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rPr>
        <w:id w:val="-1917235342"/>
        <w:docPartObj>
          <w:docPartGallery w:val="Cover Pages"/>
          <w:docPartUnique/>
        </w:docPartObj>
      </w:sdtPr>
      <w:sdtEndPr>
        <w:rPr>
          <w:rFonts w:eastAsiaTheme="majorEastAsia"/>
          <w:color w:val="0F4761" w:themeColor="accent1" w:themeShade="BF"/>
          <w:sz w:val="40"/>
          <w:szCs w:val="40"/>
        </w:rPr>
      </w:sdtEndPr>
      <w:sdtContent>
        <w:p w14:paraId="54237E93" w14:textId="2B2BB575" w:rsidR="008D0CA4" w:rsidRPr="00F81E7C" w:rsidRDefault="008D0CA4">
          <w:pPr>
            <w:rPr>
              <w:rFonts w:ascii="Times New Roman" w:hAnsi="Times New Roman" w:cs="Times New Roman"/>
            </w:rPr>
          </w:pPr>
        </w:p>
        <w:p w14:paraId="7F623279" w14:textId="4CA11F73" w:rsidR="008C79E5" w:rsidRPr="00F81E7C" w:rsidRDefault="008D0CA4" w:rsidP="000A7837">
          <w:pPr>
            <w:rPr>
              <w:rFonts w:ascii="Times New Roman" w:eastAsiaTheme="majorEastAsia" w:hAnsi="Times New Roman" w:cs="Times New Roman"/>
              <w:color w:val="0F4761" w:themeColor="accent1" w:themeShade="BF"/>
              <w:sz w:val="40"/>
              <w:szCs w:val="40"/>
            </w:rPr>
          </w:pPr>
          <w:r w:rsidRPr="00F81E7C">
            <w:rPr>
              <w:rFonts w:ascii="Times New Roman" w:hAnsi="Times New Roman" w:cs="Times New Roman"/>
              <w:noProof/>
            </w:rPr>
            <mc:AlternateContent>
              <mc:Choice Requires="wps">
                <w:drawing>
                  <wp:anchor distT="0" distB="0" distL="182880" distR="182880" simplePos="0" relativeHeight="251660288" behindDoc="0" locked="0" layoutInCell="1" allowOverlap="1" wp14:anchorId="6C534CF1" wp14:editId="3DC4B277">
                    <wp:simplePos x="0" y="0"/>
                    <wp:positionH relativeFrom="margin">
                      <wp:align>center</wp:align>
                    </wp:positionH>
                    <wp:positionV relativeFrom="margin">
                      <wp:posOffset>859972</wp:posOffset>
                    </wp:positionV>
                    <wp:extent cx="4686300" cy="2895600"/>
                    <wp:effectExtent l="0" t="0" r="13970" b="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2895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328D67" w14:textId="7C02F657" w:rsidR="008D0CA4" w:rsidRDefault="008F14AD" w:rsidP="004474B1">
                                <w:pPr>
                                  <w:pStyle w:val="NoSpacing"/>
                                  <w:spacing w:before="40" w:after="560" w:line="216" w:lineRule="auto"/>
                                  <w:jc w:val="center"/>
                                  <w:rPr>
                                    <w:rFonts w:ascii="Times New Roman" w:hAnsi="Times New Roman" w:cs="Times New Roman"/>
                                    <w:color w:val="156082" w:themeColor="accent1"/>
                                    <w:sz w:val="52"/>
                                    <w:szCs w:val="52"/>
                                  </w:rPr>
                                </w:pPr>
                                <w:sdt>
                                  <w:sdtPr>
                                    <w:rPr>
                                      <w:rFonts w:ascii="Times New Roman" w:eastAsiaTheme="majorEastAsia" w:hAnsi="Times New Roman" w:cs="Times New Roman"/>
                                      <w:b/>
                                      <w:bCs/>
                                      <w:spacing w:val="-10"/>
                                      <w:kern w:val="28"/>
                                      <w:sz w:val="48"/>
                                      <w:szCs w:val="48"/>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996983" w:rsidRPr="004474B1">
                                      <w:rPr>
                                        <w:rFonts w:ascii="Times New Roman" w:eastAsiaTheme="majorEastAsia" w:hAnsi="Times New Roman" w:cs="Times New Roman"/>
                                        <w:b/>
                                        <w:bCs/>
                                        <w:spacing w:val="-10"/>
                                        <w:kern w:val="28"/>
                                        <w:sz w:val="48"/>
                                        <w:szCs w:val="48"/>
                                      </w:rPr>
                                      <w:t>Critical Analysis of the International Supply Chain for High-End Hand-Woven Indian Silk Apparel</w:t>
                                    </w:r>
                                  </w:sdtContent>
                                </w:sdt>
                              </w:p>
                              <w:p w14:paraId="68ED2DDF" w14:textId="03C33E74" w:rsidR="004474B1" w:rsidRDefault="00A770CE" w:rsidP="00A0692A">
                                <w:pPr>
                                  <w:jc w:val="center"/>
                                  <w:rPr>
                                    <w:rFonts w:ascii="Times New Roman" w:hAnsi="Times New Roman" w:cs="Times New Roman"/>
                                    <w:b/>
                                    <w:bCs/>
                                    <w:sz w:val="32"/>
                                    <w:szCs w:val="32"/>
                                  </w:rPr>
                                </w:pPr>
                                <w:r>
                                  <w:rPr>
                                    <w:rFonts w:ascii="Times New Roman" w:hAnsi="Times New Roman" w:cs="Times New Roman"/>
                                    <w:sz w:val="32"/>
                                    <w:szCs w:val="32"/>
                                  </w:rPr>
                                  <w:t xml:space="preserve">Module: </w:t>
                                </w:r>
                                <w:r w:rsidR="00DD2417">
                                  <w:rPr>
                                    <w:rFonts w:ascii="Times New Roman" w:hAnsi="Times New Roman" w:cs="Times New Roman"/>
                                    <w:sz w:val="32"/>
                                    <w:szCs w:val="32"/>
                                  </w:rPr>
                                  <w:t>Procurement and Supply Chain Management (</w:t>
                                </w:r>
                                <w:r w:rsidR="00B81C8E" w:rsidRPr="00B81C8E">
                                  <w:rPr>
                                    <w:rFonts w:ascii="Times New Roman" w:hAnsi="Times New Roman" w:cs="Times New Roman"/>
                                    <w:sz w:val="32"/>
                                    <w:szCs w:val="32"/>
                                  </w:rPr>
                                  <w:t>ACHA7024</w:t>
                                </w:r>
                                <w:r w:rsidR="00B81C8E">
                                  <w:rPr>
                                    <w:rFonts w:ascii="Times New Roman" w:hAnsi="Times New Roman" w:cs="Times New Roman"/>
                                    <w:b/>
                                    <w:bCs/>
                                    <w:sz w:val="32"/>
                                    <w:szCs w:val="32"/>
                                  </w:rPr>
                                  <w:t>)</w:t>
                                </w:r>
                              </w:p>
                              <w:p w14:paraId="66976942" w14:textId="77777777" w:rsidR="00A0692A" w:rsidRPr="00B81C8E" w:rsidRDefault="00A0692A" w:rsidP="00A0692A">
                                <w:pPr>
                                  <w:jc w:val="center"/>
                                  <w:rPr>
                                    <w:rFonts w:ascii="Times New Roman" w:hAnsi="Times New Roman" w:cs="Times New Roman"/>
                                    <w:b/>
                                    <w:bCs/>
                                    <w:sz w:val="32"/>
                                    <w:szCs w:val="32"/>
                                  </w:rPr>
                                </w:pPr>
                              </w:p>
                              <w:p w14:paraId="4B3D2E38" w14:textId="77777777" w:rsidR="00DD2417" w:rsidRPr="00A770CE" w:rsidRDefault="00DD2417" w:rsidP="00A770CE">
                                <w:pPr>
                                  <w:rPr>
                                    <w:rFonts w:ascii="Times New Roman" w:hAnsi="Times New Roman" w:cs="Times New Roman"/>
                                    <w:sz w:val="32"/>
                                    <w:szCs w:val="3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6C534CF1" id="_x0000_t202" coordsize="21600,21600" o:spt="202" path="m,l,21600r21600,l21600,xe">
                    <v:stroke joinstyle="miter"/>
                    <v:path gradientshapeok="t" o:connecttype="rect"/>
                  </v:shapetype>
                  <v:shape id="Text Box 131" o:spid="_x0000_s1026" type="#_x0000_t202" style="position:absolute;margin-left:0;margin-top:67.7pt;width:369pt;height:228pt;z-index:251660288;visibility:visible;mso-wrap-style:square;mso-width-percent:790;mso-height-percent:0;mso-wrap-distance-left:14.4pt;mso-wrap-distance-top:0;mso-wrap-distance-right:14.4pt;mso-wrap-distance-bottom:0;mso-position-horizontal:center;mso-position-horizontal-relative:margin;mso-position-vertical:absolute;mso-position-vertical-relative:margin;mso-width-percent:79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" filled="f" stroked="f" strokeweight=".5pt">
                    <v:textbox inset="0,0,0,0">
                      <w:txbxContent>
                        <w:p w14:paraId="5B328D67" w14:textId="7C02F657" w:rsidR="008D0CA4" w:rsidRDefault="008F14AD" w:rsidP="004474B1">
                          <w:pPr>
                            <w:pStyle w:val="NoSpacing"/>
                            <w:spacing w:before="40" w:after="560" w:line="216" w:lineRule="auto"/>
                            <w:jc w:val="center"/>
                            <w:rPr>
                              <w:rFonts w:ascii="Times New Roman" w:hAnsi="Times New Roman" w:cs="Times New Roman"/>
                              <w:color w:val="156082" w:themeColor="accent1"/>
                              <w:sz w:val="52"/>
                              <w:szCs w:val="52"/>
                            </w:rPr>
                          </w:pPr>
                          <w:sdt>
                            <w:sdtPr>
                              <w:rPr>
                                <w:rFonts w:ascii="Times New Roman" w:eastAsiaTheme="majorEastAsia" w:hAnsi="Times New Roman" w:cs="Times New Roman"/>
                                <w:b/>
                                <w:bCs/>
                                <w:spacing w:val="-10"/>
                                <w:kern w:val="28"/>
                                <w:sz w:val="48"/>
                                <w:szCs w:val="48"/>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996983" w:rsidRPr="004474B1">
                                <w:rPr>
                                  <w:rFonts w:ascii="Times New Roman" w:eastAsiaTheme="majorEastAsia" w:hAnsi="Times New Roman" w:cs="Times New Roman"/>
                                  <w:b/>
                                  <w:bCs/>
                                  <w:spacing w:val="-10"/>
                                  <w:kern w:val="28"/>
                                  <w:sz w:val="48"/>
                                  <w:szCs w:val="48"/>
                                </w:rPr>
                                <w:t>Critical Analysis of the International Supply Chain for High-End Hand-Woven Indian Silk Apparel</w:t>
                              </w:r>
                            </w:sdtContent>
                          </w:sdt>
                        </w:p>
                        <w:p w14:paraId="68ED2DDF" w14:textId="03C33E74" w:rsidR="004474B1" w:rsidRDefault="00A770CE" w:rsidP="00A0692A">
                          <w:pPr>
                            <w:jc w:val="center"/>
                            <w:rPr>
                              <w:rFonts w:ascii="Times New Roman" w:hAnsi="Times New Roman" w:cs="Times New Roman"/>
                              <w:b/>
                              <w:bCs/>
                              <w:sz w:val="32"/>
                              <w:szCs w:val="32"/>
                            </w:rPr>
                          </w:pPr>
                          <w:r>
                            <w:rPr>
                              <w:rFonts w:ascii="Times New Roman" w:hAnsi="Times New Roman" w:cs="Times New Roman"/>
                              <w:sz w:val="32"/>
                              <w:szCs w:val="32"/>
                            </w:rPr>
                            <w:t xml:space="preserve">Module: </w:t>
                          </w:r>
                          <w:r w:rsidR="00DD2417">
                            <w:rPr>
                              <w:rFonts w:ascii="Times New Roman" w:hAnsi="Times New Roman" w:cs="Times New Roman"/>
                              <w:sz w:val="32"/>
                              <w:szCs w:val="32"/>
                            </w:rPr>
                            <w:t>Procurement and Supply Chain Management (</w:t>
                          </w:r>
                          <w:r w:rsidR="00B81C8E" w:rsidRPr="00B81C8E">
                            <w:rPr>
                              <w:rFonts w:ascii="Times New Roman" w:hAnsi="Times New Roman" w:cs="Times New Roman"/>
                              <w:sz w:val="32"/>
                              <w:szCs w:val="32"/>
                            </w:rPr>
                            <w:t>ACHA7024</w:t>
                          </w:r>
                          <w:r w:rsidR="00B81C8E">
                            <w:rPr>
                              <w:rFonts w:ascii="Times New Roman" w:hAnsi="Times New Roman" w:cs="Times New Roman"/>
                              <w:b/>
                              <w:bCs/>
                              <w:sz w:val="32"/>
                              <w:szCs w:val="32"/>
                            </w:rPr>
                            <w:t>)</w:t>
                          </w:r>
                        </w:p>
                        <w:p w14:paraId="66976942" w14:textId="77777777" w:rsidR="00A0692A" w:rsidRPr="00B81C8E" w:rsidRDefault="00A0692A" w:rsidP="00A0692A">
                          <w:pPr>
                            <w:jc w:val="center"/>
                            <w:rPr>
                              <w:rFonts w:ascii="Times New Roman" w:hAnsi="Times New Roman" w:cs="Times New Roman"/>
                              <w:b/>
                              <w:bCs/>
                              <w:sz w:val="32"/>
                              <w:szCs w:val="32"/>
                            </w:rPr>
                          </w:pPr>
                        </w:p>
                        <w:p w14:paraId="4B3D2E38" w14:textId="77777777" w:rsidR="00DD2417" w:rsidRPr="00A770CE" w:rsidRDefault="00DD2417" w:rsidP="00A770CE">
                          <w:pPr>
                            <w:rPr>
                              <w:rFonts w:ascii="Times New Roman" w:hAnsi="Times New Roman" w:cs="Times New Roman"/>
                              <w:sz w:val="32"/>
                              <w:szCs w:val="32"/>
                            </w:rPr>
                          </w:pPr>
                        </w:p>
                      </w:txbxContent>
                    </v:textbox>
                    <w10:wrap type="square" anchorx="margin" anchory="margin"/>
                  </v:shape>
                </w:pict>
              </mc:Fallback>
            </mc:AlternateContent>
          </w:r>
          <w:r w:rsidRPr="00F81E7C">
            <w:rPr>
              <w:rFonts w:ascii="Times New Roman" w:eastAsiaTheme="majorEastAsia" w:hAnsi="Times New Roman" w:cs="Times New Roman"/>
              <w:color w:val="0F4761" w:themeColor="accent1" w:themeShade="BF"/>
              <w:sz w:val="40"/>
              <w:szCs w:val="40"/>
            </w:rPr>
            <w:br w:type="page"/>
          </w:r>
        </w:p>
      </w:sdtContent>
    </w:sdt>
    <w:p w14:paraId="19772A6C" w14:textId="6ADEC616" w:rsidR="00351B14" w:rsidRPr="00F81E7C" w:rsidRDefault="00351B14">
      <w:pPr>
        <w:pStyle w:val="TOC1"/>
        <w:tabs>
          <w:tab w:val="right" w:leader="dot" w:pos="12950"/>
        </w:tabs>
        <w:rPr>
          <w:rFonts w:ascii="Times New Roman" w:hAnsi="Times New Roman"/>
          <w:sz w:val="40"/>
          <w:szCs w:val="40"/>
        </w:rPr>
      </w:pPr>
      <w:r w:rsidRPr="00F81E7C">
        <w:rPr>
          <w:rFonts w:ascii="Times New Roman" w:hAnsi="Times New Roman"/>
          <w:sz w:val="40"/>
          <w:szCs w:val="40"/>
        </w:rPr>
        <w:lastRenderedPageBreak/>
        <w:t>Table of Content</w:t>
      </w:r>
    </w:p>
    <w:p w14:paraId="31878C04" w14:textId="51B5F79A" w:rsidR="009D6227" w:rsidRPr="009D6227" w:rsidRDefault="009D6227">
      <w:pPr>
        <w:pStyle w:val="TOC1"/>
        <w:tabs>
          <w:tab w:val="right" w:leader="dot" w:pos="12950"/>
        </w:tabs>
        <w:rPr>
          <w:rFonts w:ascii="Times New Roman" w:hAnsi="Times New Roman"/>
          <w:noProof/>
          <w:kern w:val="2"/>
          <w:sz w:val="28"/>
          <w:szCs w:val="28"/>
          <w14:ligatures w14:val="standardContextual"/>
        </w:rPr>
      </w:pPr>
      <w:r w:rsidRPr="009D6227">
        <w:rPr>
          <w:rFonts w:ascii="Times New Roman" w:hAnsi="Times New Roman"/>
          <w:b/>
          <w:bCs/>
        </w:rPr>
        <w:fldChar w:fldCharType="begin"/>
      </w:r>
      <w:r w:rsidRPr="009D6227">
        <w:rPr>
          <w:rFonts w:ascii="Times New Roman" w:hAnsi="Times New Roman"/>
          <w:b/>
          <w:bCs/>
        </w:rPr>
        <w:instrText xml:space="preserve"> TOC \o "1-2" \h \z \u </w:instrText>
      </w:r>
      <w:r w:rsidRPr="009D6227">
        <w:rPr>
          <w:rFonts w:ascii="Times New Roman" w:hAnsi="Times New Roman"/>
          <w:b/>
          <w:bCs/>
        </w:rPr>
        <w:fldChar w:fldCharType="separate"/>
      </w:r>
      <w:hyperlink w:anchor="_Toc214133738" w:history="1">
        <w:r w:rsidRPr="009D6227">
          <w:rPr>
            <w:rStyle w:val="Hyperlink"/>
            <w:rFonts w:ascii="Times New Roman" w:hAnsi="Times New Roman"/>
            <w:noProof/>
            <w:sz w:val="24"/>
            <w:szCs w:val="24"/>
          </w:rPr>
          <w:t>Chapter 1: Introduction</w:t>
        </w:r>
        <w:r w:rsidRPr="009D6227">
          <w:rPr>
            <w:rFonts w:ascii="Times New Roman" w:hAnsi="Times New Roman"/>
            <w:noProof/>
            <w:webHidden/>
            <w:sz w:val="24"/>
            <w:szCs w:val="24"/>
          </w:rPr>
          <w:tab/>
        </w:r>
        <w:r w:rsidRPr="009D6227">
          <w:rPr>
            <w:rFonts w:ascii="Times New Roman" w:hAnsi="Times New Roman"/>
            <w:noProof/>
            <w:webHidden/>
            <w:sz w:val="24"/>
            <w:szCs w:val="24"/>
          </w:rPr>
          <w:fldChar w:fldCharType="begin"/>
        </w:r>
        <w:r w:rsidRPr="009D6227">
          <w:rPr>
            <w:rFonts w:ascii="Times New Roman" w:hAnsi="Times New Roman"/>
            <w:noProof/>
            <w:webHidden/>
            <w:sz w:val="24"/>
            <w:szCs w:val="24"/>
          </w:rPr>
          <w:instrText xml:space="preserve"> PAGEREF _Toc214133738 \h </w:instrText>
        </w:r>
        <w:r w:rsidRPr="009D6227">
          <w:rPr>
            <w:rFonts w:ascii="Times New Roman" w:hAnsi="Times New Roman"/>
            <w:noProof/>
            <w:webHidden/>
            <w:sz w:val="24"/>
            <w:szCs w:val="24"/>
          </w:rPr>
        </w:r>
        <w:r w:rsidRPr="009D6227">
          <w:rPr>
            <w:rFonts w:ascii="Times New Roman" w:hAnsi="Times New Roman"/>
            <w:noProof/>
            <w:webHidden/>
            <w:sz w:val="24"/>
            <w:szCs w:val="24"/>
          </w:rPr>
          <w:fldChar w:fldCharType="separate"/>
        </w:r>
        <w:r w:rsidRPr="009D6227">
          <w:rPr>
            <w:rFonts w:ascii="Times New Roman" w:hAnsi="Times New Roman"/>
            <w:noProof/>
            <w:webHidden/>
            <w:sz w:val="24"/>
            <w:szCs w:val="24"/>
          </w:rPr>
          <w:t>2</w:t>
        </w:r>
        <w:r w:rsidRPr="009D6227">
          <w:rPr>
            <w:rFonts w:ascii="Times New Roman" w:hAnsi="Times New Roman"/>
            <w:noProof/>
            <w:webHidden/>
            <w:sz w:val="24"/>
            <w:szCs w:val="24"/>
          </w:rPr>
          <w:fldChar w:fldCharType="end"/>
        </w:r>
      </w:hyperlink>
    </w:p>
    <w:p w14:paraId="3813531D" w14:textId="14F634D1" w:rsidR="009D6227" w:rsidRPr="009D6227" w:rsidRDefault="009D6227">
      <w:pPr>
        <w:pStyle w:val="TOC2"/>
        <w:tabs>
          <w:tab w:val="right" w:leader="dot" w:pos="12950"/>
        </w:tabs>
        <w:rPr>
          <w:rFonts w:ascii="Times New Roman" w:hAnsi="Times New Roman"/>
          <w:noProof/>
          <w:kern w:val="2"/>
          <w:sz w:val="24"/>
          <w:szCs w:val="24"/>
          <w14:ligatures w14:val="standardContextual"/>
        </w:rPr>
      </w:pPr>
      <w:hyperlink w:anchor="_Toc214133739" w:history="1">
        <w:r w:rsidRPr="009D6227">
          <w:rPr>
            <w:rStyle w:val="Hyperlink"/>
            <w:rFonts w:ascii="Times New Roman" w:hAnsi="Times New Roman"/>
            <w:noProof/>
          </w:rPr>
          <w:t>2.1: Process Failure Mode and Effects Analysis (FMEA) - Indian Hand-Woven Silk Supply Chain</w:t>
        </w:r>
        <w:r w:rsidRPr="009D6227">
          <w:rPr>
            <w:rFonts w:ascii="Times New Roman" w:hAnsi="Times New Roman"/>
            <w:noProof/>
            <w:webHidden/>
          </w:rPr>
          <w:tab/>
        </w:r>
        <w:r w:rsidRPr="009D6227">
          <w:rPr>
            <w:rFonts w:ascii="Times New Roman" w:hAnsi="Times New Roman"/>
            <w:noProof/>
            <w:webHidden/>
          </w:rPr>
          <w:fldChar w:fldCharType="begin"/>
        </w:r>
        <w:r w:rsidRPr="009D6227">
          <w:rPr>
            <w:rFonts w:ascii="Times New Roman" w:hAnsi="Times New Roman"/>
            <w:noProof/>
            <w:webHidden/>
          </w:rPr>
          <w:instrText xml:space="preserve"> PAGEREF _Toc214133739 \h </w:instrText>
        </w:r>
        <w:r w:rsidRPr="009D6227">
          <w:rPr>
            <w:rFonts w:ascii="Times New Roman" w:hAnsi="Times New Roman"/>
            <w:noProof/>
            <w:webHidden/>
          </w:rPr>
        </w:r>
        <w:r w:rsidRPr="009D6227">
          <w:rPr>
            <w:rFonts w:ascii="Times New Roman" w:hAnsi="Times New Roman"/>
            <w:noProof/>
            <w:webHidden/>
          </w:rPr>
          <w:fldChar w:fldCharType="separate"/>
        </w:r>
        <w:r w:rsidRPr="009D6227">
          <w:rPr>
            <w:rFonts w:ascii="Times New Roman" w:hAnsi="Times New Roman"/>
            <w:noProof/>
            <w:webHidden/>
          </w:rPr>
          <w:t>3</w:t>
        </w:r>
        <w:r w:rsidRPr="009D6227">
          <w:rPr>
            <w:rFonts w:ascii="Times New Roman" w:hAnsi="Times New Roman"/>
            <w:noProof/>
            <w:webHidden/>
          </w:rPr>
          <w:fldChar w:fldCharType="end"/>
        </w:r>
      </w:hyperlink>
    </w:p>
    <w:p w14:paraId="58685B52" w14:textId="0731F59D" w:rsidR="009D6227" w:rsidRPr="009D6227" w:rsidRDefault="009D6227">
      <w:pPr>
        <w:pStyle w:val="TOC2"/>
        <w:tabs>
          <w:tab w:val="right" w:leader="dot" w:pos="12950"/>
        </w:tabs>
        <w:rPr>
          <w:rFonts w:ascii="Times New Roman" w:hAnsi="Times New Roman"/>
          <w:noProof/>
          <w:kern w:val="2"/>
          <w:sz w:val="24"/>
          <w:szCs w:val="24"/>
          <w14:ligatures w14:val="standardContextual"/>
        </w:rPr>
      </w:pPr>
      <w:hyperlink w:anchor="_Toc214133740" w:history="1">
        <w:r w:rsidRPr="009D6227">
          <w:rPr>
            <w:rStyle w:val="Hyperlink"/>
            <w:rFonts w:ascii="Times New Roman" w:hAnsi="Times New Roman"/>
            <w:noProof/>
          </w:rPr>
          <w:t>2.2 Summary of FMEA Functions</w:t>
        </w:r>
        <w:r w:rsidRPr="009D6227">
          <w:rPr>
            <w:rFonts w:ascii="Times New Roman" w:hAnsi="Times New Roman"/>
            <w:noProof/>
            <w:webHidden/>
          </w:rPr>
          <w:tab/>
        </w:r>
        <w:r w:rsidRPr="009D6227">
          <w:rPr>
            <w:rFonts w:ascii="Times New Roman" w:hAnsi="Times New Roman"/>
            <w:noProof/>
            <w:webHidden/>
          </w:rPr>
          <w:fldChar w:fldCharType="begin"/>
        </w:r>
        <w:r w:rsidRPr="009D6227">
          <w:rPr>
            <w:rFonts w:ascii="Times New Roman" w:hAnsi="Times New Roman"/>
            <w:noProof/>
            <w:webHidden/>
          </w:rPr>
          <w:instrText xml:space="preserve"> PAGEREF _Toc214133740 \h </w:instrText>
        </w:r>
        <w:r w:rsidRPr="009D6227">
          <w:rPr>
            <w:rFonts w:ascii="Times New Roman" w:hAnsi="Times New Roman"/>
            <w:noProof/>
            <w:webHidden/>
          </w:rPr>
        </w:r>
        <w:r w:rsidRPr="009D6227">
          <w:rPr>
            <w:rFonts w:ascii="Times New Roman" w:hAnsi="Times New Roman"/>
            <w:noProof/>
            <w:webHidden/>
          </w:rPr>
          <w:fldChar w:fldCharType="separate"/>
        </w:r>
        <w:r w:rsidRPr="009D6227">
          <w:rPr>
            <w:rFonts w:ascii="Times New Roman" w:hAnsi="Times New Roman"/>
            <w:noProof/>
            <w:webHidden/>
          </w:rPr>
          <w:t>5</w:t>
        </w:r>
        <w:r w:rsidRPr="009D6227">
          <w:rPr>
            <w:rFonts w:ascii="Times New Roman" w:hAnsi="Times New Roman"/>
            <w:noProof/>
            <w:webHidden/>
          </w:rPr>
          <w:fldChar w:fldCharType="end"/>
        </w:r>
      </w:hyperlink>
    </w:p>
    <w:p w14:paraId="3684462F" w14:textId="2A4DAA48" w:rsidR="009D6227" w:rsidRPr="009D6227" w:rsidRDefault="009D6227">
      <w:pPr>
        <w:pStyle w:val="TOC1"/>
        <w:tabs>
          <w:tab w:val="right" w:leader="dot" w:pos="12950"/>
        </w:tabs>
        <w:rPr>
          <w:rFonts w:ascii="Times New Roman" w:hAnsi="Times New Roman"/>
          <w:noProof/>
          <w:kern w:val="2"/>
          <w:sz w:val="24"/>
          <w:szCs w:val="24"/>
          <w14:ligatures w14:val="standardContextual"/>
        </w:rPr>
      </w:pPr>
      <w:hyperlink w:anchor="_Toc214133741" w:history="1">
        <w:r w:rsidRPr="009D6227">
          <w:rPr>
            <w:rStyle w:val="Hyperlink"/>
            <w:rFonts w:ascii="Times New Roman" w:hAnsi="Times New Roman"/>
            <w:noProof/>
          </w:rPr>
          <w:t>Chapter 3: Steps to Make the Supply Chain More Resilient</w:t>
        </w:r>
        <w:r w:rsidRPr="009D6227">
          <w:rPr>
            <w:rFonts w:ascii="Times New Roman" w:hAnsi="Times New Roman"/>
            <w:noProof/>
            <w:webHidden/>
          </w:rPr>
          <w:tab/>
        </w:r>
        <w:r w:rsidRPr="009D6227">
          <w:rPr>
            <w:rFonts w:ascii="Times New Roman" w:hAnsi="Times New Roman"/>
            <w:noProof/>
            <w:webHidden/>
          </w:rPr>
          <w:fldChar w:fldCharType="begin"/>
        </w:r>
        <w:r w:rsidRPr="009D6227">
          <w:rPr>
            <w:rFonts w:ascii="Times New Roman" w:hAnsi="Times New Roman"/>
            <w:noProof/>
            <w:webHidden/>
          </w:rPr>
          <w:instrText xml:space="preserve"> PAGEREF _Toc214133741 \h </w:instrText>
        </w:r>
        <w:r w:rsidRPr="009D6227">
          <w:rPr>
            <w:rFonts w:ascii="Times New Roman" w:hAnsi="Times New Roman"/>
            <w:noProof/>
            <w:webHidden/>
          </w:rPr>
        </w:r>
        <w:r w:rsidRPr="009D6227">
          <w:rPr>
            <w:rFonts w:ascii="Times New Roman" w:hAnsi="Times New Roman"/>
            <w:noProof/>
            <w:webHidden/>
          </w:rPr>
          <w:fldChar w:fldCharType="separate"/>
        </w:r>
        <w:r w:rsidRPr="009D6227">
          <w:rPr>
            <w:rFonts w:ascii="Times New Roman" w:hAnsi="Times New Roman"/>
            <w:noProof/>
            <w:webHidden/>
          </w:rPr>
          <w:t>7</w:t>
        </w:r>
        <w:r w:rsidRPr="009D6227">
          <w:rPr>
            <w:rFonts w:ascii="Times New Roman" w:hAnsi="Times New Roman"/>
            <w:noProof/>
            <w:webHidden/>
          </w:rPr>
          <w:fldChar w:fldCharType="end"/>
        </w:r>
      </w:hyperlink>
    </w:p>
    <w:p w14:paraId="0B855A69" w14:textId="56725096" w:rsidR="009D6227" w:rsidRPr="009D6227" w:rsidRDefault="009D6227">
      <w:pPr>
        <w:pStyle w:val="TOC2"/>
        <w:tabs>
          <w:tab w:val="right" w:leader="dot" w:pos="12950"/>
        </w:tabs>
        <w:rPr>
          <w:rFonts w:ascii="Times New Roman" w:hAnsi="Times New Roman"/>
          <w:noProof/>
          <w:kern w:val="2"/>
          <w:sz w:val="24"/>
          <w:szCs w:val="24"/>
          <w14:ligatures w14:val="standardContextual"/>
        </w:rPr>
      </w:pPr>
      <w:hyperlink w:anchor="_Toc214133742" w:history="1">
        <w:r w:rsidRPr="009D6227">
          <w:rPr>
            <w:rStyle w:val="Hyperlink"/>
            <w:rFonts w:ascii="Times New Roman" w:hAnsi="Times New Roman"/>
            <w:noProof/>
          </w:rPr>
          <w:t>3.1 Step 1: Implement systematic approaches to succession planning and employee retention</w:t>
        </w:r>
        <w:r w:rsidRPr="009D6227">
          <w:rPr>
            <w:rFonts w:ascii="Times New Roman" w:hAnsi="Times New Roman"/>
            <w:noProof/>
            <w:webHidden/>
          </w:rPr>
          <w:tab/>
        </w:r>
        <w:r w:rsidRPr="009D6227">
          <w:rPr>
            <w:rFonts w:ascii="Times New Roman" w:hAnsi="Times New Roman"/>
            <w:noProof/>
            <w:webHidden/>
          </w:rPr>
          <w:fldChar w:fldCharType="begin"/>
        </w:r>
        <w:r w:rsidRPr="009D6227">
          <w:rPr>
            <w:rFonts w:ascii="Times New Roman" w:hAnsi="Times New Roman"/>
            <w:noProof/>
            <w:webHidden/>
          </w:rPr>
          <w:instrText xml:space="preserve"> PAGEREF _Toc214133742 \h </w:instrText>
        </w:r>
        <w:r w:rsidRPr="009D6227">
          <w:rPr>
            <w:rFonts w:ascii="Times New Roman" w:hAnsi="Times New Roman"/>
            <w:noProof/>
            <w:webHidden/>
          </w:rPr>
        </w:r>
        <w:r w:rsidRPr="009D6227">
          <w:rPr>
            <w:rFonts w:ascii="Times New Roman" w:hAnsi="Times New Roman"/>
            <w:noProof/>
            <w:webHidden/>
          </w:rPr>
          <w:fldChar w:fldCharType="separate"/>
        </w:r>
        <w:r w:rsidRPr="009D6227">
          <w:rPr>
            <w:rFonts w:ascii="Times New Roman" w:hAnsi="Times New Roman"/>
            <w:noProof/>
            <w:webHidden/>
          </w:rPr>
          <w:t>7</w:t>
        </w:r>
        <w:r w:rsidRPr="009D6227">
          <w:rPr>
            <w:rFonts w:ascii="Times New Roman" w:hAnsi="Times New Roman"/>
            <w:noProof/>
            <w:webHidden/>
          </w:rPr>
          <w:fldChar w:fldCharType="end"/>
        </w:r>
      </w:hyperlink>
    </w:p>
    <w:p w14:paraId="15EA1FC0" w14:textId="2C15188C" w:rsidR="009D6227" w:rsidRPr="009D6227" w:rsidRDefault="009D6227">
      <w:pPr>
        <w:pStyle w:val="TOC2"/>
        <w:tabs>
          <w:tab w:val="right" w:leader="dot" w:pos="12950"/>
        </w:tabs>
        <w:rPr>
          <w:rFonts w:ascii="Times New Roman" w:hAnsi="Times New Roman"/>
          <w:noProof/>
          <w:kern w:val="2"/>
          <w:sz w:val="24"/>
          <w:szCs w:val="24"/>
          <w14:ligatures w14:val="standardContextual"/>
        </w:rPr>
      </w:pPr>
      <w:hyperlink w:anchor="_Toc214133743" w:history="1">
        <w:r w:rsidRPr="009D6227">
          <w:rPr>
            <w:rStyle w:val="Hyperlink"/>
            <w:rFonts w:ascii="Times New Roman" w:hAnsi="Times New Roman"/>
            <w:noProof/>
          </w:rPr>
          <w:t>3.2 Step 2: Implement regional backup arrangements and integrate cluster networks</w:t>
        </w:r>
        <w:r w:rsidRPr="009D6227">
          <w:rPr>
            <w:rFonts w:ascii="Times New Roman" w:hAnsi="Times New Roman"/>
            <w:noProof/>
            <w:webHidden/>
          </w:rPr>
          <w:tab/>
        </w:r>
        <w:r w:rsidRPr="009D6227">
          <w:rPr>
            <w:rFonts w:ascii="Times New Roman" w:hAnsi="Times New Roman"/>
            <w:noProof/>
            <w:webHidden/>
          </w:rPr>
          <w:fldChar w:fldCharType="begin"/>
        </w:r>
        <w:r w:rsidRPr="009D6227">
          <w:rPr>
            <w:rFonts w:ascii="Times New Roman" w:hAnsi="Times New Roman"/>
            <w:noProof/>
            <w:webHidden/>
          </w:rPr>
          <w:instrText xml:space="preserve"> PAGEREF _Toc214133743 \h </w:instrText>
        </w:r>
        <w:r w:rsidRPr="009D6227">
          <w:rPr>
            <w:rFonts w:ascii="Times New Roman" w:hAnsi="Times New Roman"/>
            <w:noProof/>
            <w:webHidden/>
          </w:rPr>
        </w:r>
        <w:r w:rsidRPr="009D6227">
          <w:rPr>
            <w:rFonts w:ascii="Times New Roman" w:hAnsi="Times New Roman"/>
            <w:noProof/>
            <w:webHidden/>
          </w:rPr>
          <w:fldChar w:fldCharType="separate"/>
        </w:r>
        <w:r w:rsidRPr="009D6227">
          <w:rPr>
            <w:rFonts w:ascii="Times New Roman" w:hAnsi="Times New Roman"/>
            <w:noProof/>
            <w:webHidden/>
          </w:rPr>
          <w:t>8</w:t>
        </w:r>
        <w:r w:rsidRPr="009D6227">
          <w:rPr>
            <w:rFonts w:ascii="Times New Roman" w:hAnsi="Times New Roman"/>
            <w:noProof/>
            <w:webHidden/>
          </w:rPr>
          <w:fldChar w:fldCharType="end"/>
        </w:r>
      </w:hyperlink>
    </w:p>
    <w:p w14:paraId="51D0C5AA" w14:textId="12E6C411" w:rsidR="009D6227" w:rsidRPr="009D6227" w:rsidRDefault="009D6227">
      <w:pPr>
        <w:pStyle w:val="TOC2"/>
        <w:tabs>
          <w:tab w:val="right" w:leader="dot" w:pos="12950"/>
        </w:tabs>
        <w:rPr>
          <w:rFonts w:ascii="Times New Roman" w:hAnsi="Times New Roman"/>
          <w:noProof/>
          <w:kern w:val="2"/>
          <w:sz w:val="24"/>
          <w:szCs w:val="24"/>
          <w14:ligatures w14:val="standardContextual"/>
        </w:rPr>
      </w:pPr>
      <w:hyperlink w:anchor="_Toc214133744" w:history="1">
        <w:r w:rsidRPr="009D6227">
          <w:rPr>
            <w:rStyle w:val="Hyperlink"/>
            <w:rFonts w:ascii="Times New Roman" w:hAnsi="Times New Roman"/>
            <w:noProof/>
          </w:rPr>
          <w:t>3.3 Step 3: Strategic Inventory Placement at Semi-Finished Stages (Yarn/Greige Silk)</w:t>
        </w:r>
        <w:r w:rsidRPr="009D6227">
          <w:rPr>
            <w:rFonts w:ascii="Times New Roman" w:hAnsi="Times New Roman"/>
            <w:noProof/>
            <w:webHidden/>
          </w:rPr>
          <w:tab/>
        </w:r>
        <w:r w:rsidRPr="009D6227">
          <w:rPr>
            <w:rFonts w:ascii="Times New Roman" w:hAnsi="Times New Roman"/>
            <w:noProof/>
            <w:webHidden/>
          </w:rPr>
          <w:fldChar w:fldCharType="begin"/>
        </w:r>
        <w:r w:rsidRPr="009D6227">
          <w:rPr>
            <w:rFonts w:ascii="Times New Roman" w:hAnsi="Times New Roman"/>
            <w:noProof/>
            <w:webHidden/>
          </w:rPr>
          <w:instrText xml:space="preserve"> PAGEREF _Toc214133744 \h </w:instrText>
        </w:r>
        <w:r w:rsidRPr="009D6227">
          <w:rPr>
            <w:rFonts w:ascii="Times New Roman" w:hAnsi="Times New Roman"/>
            <w:noProof/>
            <w:webHidden/>
          </w:rPr>
        </w:r>
        <w:r w:rsidRPr="009D6227">
          <w:rPr>
            <w:rFonts w:ascii="Times New Roman" w:hAnsi="Times New Roman"/>
            <w:noProof/>
            <w:webHidden/>
          </w:rPr>
          <w:fldChar w:fldCharType="separate"/>
        </w:r>
        <w:r w:rsidRPr="009D6227">
          <w:rPr>
            <w:rFonts w:ascii="Times New Roman" w:hAnsi="Times New Roman"/>
            <w:noProof/>
            <w:webHidden/>
          </w:rPr>
          <w:t>8</w:t>
        </w:r>
        <w:r w:rsidRPr="009D6227">
          <w:rPr>
            <w:rFonts w:ascii="Times New Roman" w:hAnsi="Times New Roman"/>
            <w:noProof/>
            <w:webHidden/>
          </w:rPr>
          <w:fldChar w:fldCharType="end"/>
        </w:r>
      </w:hyperlink>
    </w:p>
    <w:p w14:paraId="513BFE72" w14:textId="23ABADD4" w:rsidR="009D6227" w:rsidRPr="009D6227" w:rsidRDefault="009D6227">
      <w:pPr>
        <w:pStyle w:val="TOC2"/>
        <w:tabs>
          <w:tab w:val="right" w:leader="dot" w:pos="12950"/>
        </w:tabs>
        <w:rPr>
          <w:rFonts w:ascii="Times New Roman" w:hAnsi="Times New Roman"/>
          <w:noProof/>
          <w:kern w:val="2"/>
          <w:sz w:val="24"/>
          <w:szCs w:val="24"/>
          <w14:ligatures w14:val="standardContextual"/>
        </w:rPr>
      </w:pPr>
      <w:hyperlink w:anchor="_Toc214133745" w:history="1">
        <w:r w:rsidRPr="009D6227">
          <w:rPr>
            <w:rStyle w:val="Hyperlink"/>
            <w:rFonts w:ascii="Times New Roman" w:hAnsi="Times New Roman"/>
            <w:noProof/>
          </w:rPr>
          <w:t>3.4 Step 4: Implement blockchain technology for verifying product origins.</w:t>
        </w:r>
        <w:r w:rsidRPr="009D6227">
          <w:rPr>
            <w:rFonts w:ascii="Times New Roman" w:hAnsi="Times New Roman"/>
            <w:noProof/>
            <w:webHidden/>
          </w:rPr>
          <w:tab/>
        </w:r>
        <w:r w:rsidRPr="009D6227">
          <w:rPr>
            <w:rFonts w:ascii="Times New Roman" w:hAnsi="Times New Roman"/>
            <w:noProof/>
            <w:webHidden/>
          </w:rPr>
          <w:fldChar w:fldCharType="begin"/>
        </w:r>
        <w:r w:rsidRPr="009D6227">
          <w:rPr>
            <w:rFonts w:ascii="Times New Roman" w:hAnsi="Times New Roman"/>
            <w:noProof/>
            <w:webHidden/>
          </w:rPr>
          <w:instrText xml:space="preserve"> PAGEREF _Toc214133745 \h </w:instrText>
        </w:r>
        <w:r w:rsidRPr="009D6227">
          <w:rPr>
            <w:rFonts w:ascii="Times New Roman" w:hAnsi="Times New Roman"/>
            <w:noProof/>
            <w:webHidden/>
          </w:rPr>
        </w:r>
        <w:r w:rsidRPr="009D6227">
          <w:rPr>
            <w:rFonts w:ascii="Times New Roman" w:hAnsi="Times New Roman"/>
            <w:noProof/>
            <w:webHidden/>
          </w:rPr>
          <w:fldChar w:fldCharType="separate"/>
        </w:r>
        <w:r w:rsidRPr="009D6227">
          <w:rPr>
            <w:rFonts w:ascii="Times New Roman" w:hAnsi="Times New Roman"/>
            <w:noProof/>
            <w:webHidden/>
          </w:rPr>
          <w:t>9</w:t>
        </w:r>
        <w:r w:rsidRPr="009D6227">
          <w:rPr>
            <w:rFonts w:ascii="Times New Roman" w:hAnsi="Times New Roman"/>
            <w:noProof/>
            <w:webHidden/>
          </w:rPr>
          <w:fldChar w:fldCharType="end"/>
        </w:r>
      </w:hyperlink>
    </w:p>
    <w:p w14:paraId="059D46A4" w14:textId="67B7DF26" w:rsidR="009D6227" w:rsidRPr="009D6227" w:rsidRDefault="009D6227">
      <w:pPr>
        <w:pStyle w:val="TOC2"/>
        <w:tabs>
          <w:tab w:val="right" w:leader="dot" w:pos="12950"/>
        </w:tabs>
        <w:rPr>
          <w:rFonts w:ascii="Times New Roman" w:hAnsi="Times New Roman"/>
          <w:noProof/>
          <w:kern w:val="2"/>
          <w:sz w:val="24"/>
          <w:szCs w:val="24"/>
          <w14:ligatures w14:val="standardContextual"/>
        </w:rPr>
      </w:pPr>
      <w:hyperlink w:anchor="_Toc214133746" w:history="1">
        <w:r w:rsidRPr="009D6227">
          <w:rPr>
            <w:rStyle w:val="Hyperlink"/>
            <w:rFonts w:ascii="Times New Roman" w:hAnsi="Times New Roman"/>
            <w:noProof/>
          </w:rPr>
          <w:t>3.5 Step 5: Invest in Climate Adaptation and Sericulture Support</w:t>
        </w:r>
        <w:r w:rsidRPr="009D6227">
          <w:rPr>
            <w:rFonts w:ascii="Times New Roman" w:hAnsi="Times New Roman"/>
            <w:noProof/>
            <w:webHidden/>
          </w:rPr>
          <w:tab/>
        </w:r>
        <w:r w:rsidRPr="009D6227">
          <w:rPr>
            <w:rFonts w:ascii="Times New Roman" w:hAnsi="Times New Roman"/>
            <w:noProof/>
            <w:webHidden/>
          </w:rPr>
          <w:fldChar w:fldCharType="begin"/>
        </w:r>
        <w:r w:rsidRPr="009D6227">
          <w:rPr>
            <w:rFonts w:ascii="Times New Roman" w:hAnsi="Times New Roman"/>
            <w:noProof/>
            <w:webHidden/>
          </w:rPr>
          <w:instrText xml:space="preserve"> PAGEREF _Toc214133746 \h </w:instrText>
        </w:r>
        <w:r w:rsidRPr="009D6227">
          <w:rPr>
            <w:rFonts w:ascii="Times New Roman" w:hAnsi="Times New Roman"/>
            <w:noProof/>
            <w:webHidden/>
          </w:rPr>
        </w:r>
        <w:r w:rsidRPr="009D6227">
          <w:rPr>
            <w:rFonts w:ascii="Times New Roman" w:hAnsi="Times New Roman"/>
            <w:noProof/>
            <w:webHidden/>
          </w:rPr>
          <w:fldChar w:fldCharType="separate"/>
        </w:r>
        <w:r w:rsidRPr="009D6227">
          <w:rPr>
            <w:rFonts w:ascii="Times New Roman" w:hAnsi="Times New Roman"/>
            <w:noProof/>
            <w:webHidden/>
          </w:rPr>
          <w:t>9</w:t>
        </w:r>
        <w:r w:rsidRPr="009D6227">
          <w:rPr>
            <w:rFonts w:ascii="Times New Roman" w:hAnsi="Times New Roman"/>
            <w:noProof/>
            <w:webHidden/>
          </w:rPr>
          <w:fldChar w:fldCharType="end"/>
        </w:r>
      </w:hyperlink>
    </w:p>
    <w:p w14:paraId="7DABB247" w14:textId="46C66517" w:rsidR="009D6227" w:rsidRPr="009D6227" w:rsidRDefault="009D6227">
      <w:pPr>
        <w:pStyle w:val="TOC2"/>
        <w:tabs>
          <w:tab w:val="right" w:leader="dot" w:pos="12950"/>
        </w:tabs>
        <w:rPr>
          <w:rFonts w:ascii="Times New Roman" w:hAnsi="Times New Roman"/>
          <w:noProof/>
          <w:kern w:val="2"/>
          <w:sz w:val="24"/>
          <w:szCs w:val="24"/>
          <w14:ligatures w14:val="standardContextual"/>
        </w:rPr>
      </w:pPr>
      <w:hyperlink w:anchor="_Toc214133747" w:history="1">
        <w:r w:rsidRPr="009D6227">
          <w:rPr>
            <w:rStyle w:val="Hyperlink"/>
            <w:rFonts w:ascii="Times New Roman" w:hAnsi="Times New Roman"/>
            <w:noProof/>
          </w:rPr>
          <w:t>3.6 Step 6: Foster Collaborative Supplier Development and Ethical Partnerships</w:t>
        </w:r>
        <w:r w:rsidRPr="009D6227">
          <w:rPr>
            <w:rFonts w:ascii="Times New Roman" w:hAnsi="Times New Roman"/>
            <w:noProof/>
            <w:webHidden/>
          </w:rPr>
          <w:tab/>
        </w:r>
        <w:r w:rsidRPr="009D6227">
          <w:rPr>
            <w:rFonts w:ascii="Times New Roman" w:hAnsi="Times New Roman"/>
            <w:noProof/>
            <w:webHidden/>
          </w:rPr>
          <w:fldChar w:fldCharType="begin"/>
        </w:r>
        <w:r w:rsidRPr="009D6227">
          <w:rPr>
            <w:rFonts w:ascii="Times New Roman" w:hAnsi="Times New Roman"/>
            <w:noProof/>
            <w:webHidden/>
          </w:rPr>
          <w:instrText xml:space="preserve"> PAGEREF _Toc214133747 \h </w:instrText>
        </w:r>
        <w:r w:rsidRPr="009D6227">
          <w:rPr>
            <w:rFonts w:ascii="Times New Roman" w:hAnsi="Times New Roman"/>
            <w:noProof/>
            <w:webHidden/>
          </w:rPr>
        </w:r>
        <w:r w:rsidRPr="009D6227">
          <w:rPr>
            <w:rFonts w:ascii="Times New Roman" w:hAnsi="Times New Roman"/>
            <w:noProof/>
            <w:webHidden/>
          </w:rPr>
          <w:fldChar w:fldCharType="separate"/>
        </w:r>
        <w:r w:rsidRPr="009D6227">
          <w:rPr>
            <w:rFonts w:ascii="Times New Roman" w:hAnsi="Times New Roman"/>
            <w:noProof/>
            <w:webHidden/>
          </w:rPr>
          <w:t>10</w:t>
        </w:r>
        <w:r w:rsidRPr="009D6227">
          <w:rPr>
            <w:rFonts w:ascii="Times New Roman" w:hAnsi="Times New Roman"/>
            <w:noProof/>
            <w:webHidden/>
          </w:rPr>
          <w:fldChar w:fldCharType="end"/>
        </w:r>
      </w:hyperlink>
    </w:p>
    <w:p w14:paraId="3EE3508B" w14:textId="3EFA8BB8" w:rsidR="009D6227" w:rsidRPr="009D6227" w:rsidRDefault="009D6227">
      <w:pPr>
        <w:pStyle w:val="TOC1"/>
        <w:tabs>
          <w:tab w:val="right" w:leader="dot" w:pos="12950"/>
        </w:tabs>
        <w:rPr>
          <w:rFonts w:ascii="Times New Roman" w:hAnsi="Times New Roman"/>
          <w:noProof/>
          <w:kern w:val="2"/>
          <w:sz w:val="24"/>
          <w:szCs w:val="24"/>
          <w14:ligatures w14:val="standardContextual"/>
        </w:rPr>
      </w:pPr>
      <w:hyperlink w:anchor="_Toc214133748" w:history="1">
        <w:r w:rsidRPr="009D6227">
          <w:rPr>
            <w:rStyle w:val="Hyperlink"/>
            <w:rFonts w:ascii="Times New Roman" w:hAnsi="Times New Roman"/>
            <w:noProof/>
          </w:rPr>
          <w:t>Chapter 4: Conclusions and Suggestions for Further Work/Research</w:t>
        </w:r>
        <w:r w:rsidRPr="009D6227">
          <w:rPr>
            <w:rFonts w:ascii="Times New Roman" w:hAnsi="Times New Roman"/>
            <w:noProof/>
            <w:webHidden/>
          </w:rPr>
          <w:tab/>
        </w:r>
        <w:r w:rsidRPr="009D6227">
          <w:rPr>
            <w:rFonts w:ascii="Times New Roman" w:hAnsi="Times New Roman"/>
            <w:noProof/>
            <w:webHidden/>
          </w:rPr>
          <w:fldChar w:fldCharType="begin"/>
        </w:r>
        <w:r w:rsidRPr="009D6227">
          <w:rPr>
            <w:rFonts w:ascii="Times New Roman" w:hAnsi="Times New Roman"/>
            <w:noProof/>
            <w:webHidden/>
          </w:rPr>
          <w:instrText xml:space="preserve"> PAGEREF _Toc214133748 \h </w:instrText>
        </w:r>
        <w:r w:rsidRPr="009D6227">
          <w:rPr>
            <w:rFonts w:ascii="Times New Roman" w:hAnsi="Times New Roman"/>
            <w:noProof/>
            <w:webHidden/>
          </w:rPr>
        </w:r>
        <w:r w:rsidRPr="009D6227">
          <w:rPr>
            <w:rFonts w:ascii="Times New Roman" w:hAnsi="Times New Roman"/>
            <w:noProof/>
            <w:webHidden/>
          </w:rPr>
          <w:fldChar w:fldCharType="separate"/>
        </w:r>
        <w:r w:rsidRPr="009D6227">
          <w:rPr>
            <w:rFonts w:ascii="Times New Roman" w:hAnsi="Times New Roman"/>
            <w:noProof/>
            <w:webHidden/>
          </w:rPr>
          <w:t>11</w:t>
        </w:r>
        <w:r w:rsidRPr="009D6227">
          <w:rPr>
            <w:rFonts w:ascii="Times New Roman" w:hAnsi="Times New Roman"/>
            <w:noProof/>
            <w:webHidden/>
          </w:rPr>
          <w:fldChar w:fldCharType="end"/>
        </w:r>
      </w:hyperlink>
    </w:p>
    <w:p w14:paraId="3195BCFD" w14:textId="17517FFA" w:rsidR="009D6227" w:rsidRPr="009D6227" w:rsidRDefault="009D6227">
      <w:pPr>
        <w:pStyle w:val="TOC2"/>
        <w:tabs>
          <w:tab w:val="right" w:leader="dot" w:pos="12950"/>
        </w:tabs>
        <w:rPr>
          <w:rFonts w:ascii="Times New Roman" w:hAnsi="Times New Roman"/>
          <w:noProof/>
          <w:kern w:val="2"/>
          <w:sz w:val="24"/>
          <w:szCs w:val="24"/>
          <w14:ligatures w14:val="standardContextual"/>
        </w:rPr>
      </w:pPr>
      <w:hyperlink w:anchor="_Toc214133749" w:history="1">
        <w:r w:rsidRPr="009D6227">
          <w:rPr>
            <w:rStyle w:val="Hyperlink"/>
            <w:rFonts w:ascii="Times New Roman" w:hAnsi="Times New Roman"/>
            <w:noProof/>
          </w:rPr>
          <w:t>4.1 Summary of Resilience Achievements and Risk Reduction</w:t>
        </w:r>
        <w:r w:rsidRPr="009D6227">
          <w:rPr>
            <w:rFonts w:ascii="Times New Roman" w:hAnsi="Times New Roman"/>
            <w:noProof/>
            <w:webHidden/>
          </w:rPr>
          <w:tab/>
        </w:r>
        <w:r w:rsidRPr="009D6227">
          <w:rPr>
            <w:rFonts w:ascii="Times New Roman" w:hAnsi="Times New Roman"/>
            <w:noProof/>
            <w:webHidden/>
          </w:rPr>
          <w:fldChar w:fldCharType="begin"/>
        </w:r>
        <w:r w:rsidRPr="009D6227">
          <w:rPr>
            <w:rFonts w:ascii="Times New Roman" w:hAnsi="Times New Roman"/>
            <w:noProof/>
            <w:webHidden/>
          </w:rPr>
          <w:instrText xml:space="preserve"> PAGEREF _Toc214133749 \h </w:instrText>
        </w:r>
        <w:r w:rsidRPr="009D6227">
          <w:rPr>
            <w:rFonts w:ascii="Times New Roman" w:hAnsi="Times New Roman"/>
            <w:noProof/>
            <w:webHidden/>
          </w:rPr>
        </w:r>
        <w:r w:rsidRPr="009D6227">
          <w:rPr>
            <w:rFonts w:ascii="Times New Roman" w:hAnsi="Times New Roman"/>
            <w:noProof/>
            <w:webHidden/>
          </w:rPr>
          <w:fldChar w:fldCharType="separate"/>
        </w:r>
        <w:r w:rsidRPr="009D6227">
          <w:rPr>
            <w:rFonts w:ascii="Times New Roman" w:hAnsi="Times New Roman"/>
            <w:noProof/>
            <w:webHidden/>
          </w:rPr>
          <w:t>11</w:t>
        </w:r>
        <w:r w:rsidRPr="009D6227">
          <w:rPr>
            <w:rFonts w:ascii="Times New Roman" w:hAnsi="Times New Roman"/>
            <w:noProof/>
            <w:webHidden/>
          </w:rPr>
          <w:fldChar w:fldCharType="end"/>
        </w:r>
      </w:hyperlink>
    </w:p>
    <w:p w14:paraId="587FFD3E" w14:textId="2980EBF4" w:rsidR="009D6227" w:rsidRPr="009D6227" w:rsidRDefault="009D6227">
      <w:pPr>
        <w:pStyle w:val="TOC2"/>
        <w:tabs>
          <w:tab w:val="right" w:leader="dot" w:pos="12950"/>
        </w:tabs>
        <w:rPr>
          <w:rFonts w:ascii="Times New Roman" w:hAnsi="Times New Roman"/>
          <w:noProof/>
          <w:kern w:val="2"/>
          <w:sz w:val="24"/>
          <w:szCs w:val="24"/>
          <w14:ligatures w14:val="standardContextual"/>
        </w:rPr>
      </w:pPr>
      <w:hyperlink w:anchor="_Toc214133750" w:history="1">
        <w:r w:rsidRPr="009D6227">
          <w:rPr>
            <w:rStyle w:val="Hyperlink"/>
            <w:rFonts w:ascii="Times New Roman" w:hAnsi="Times New Roman"/>
            <w:noProof/>
          </w:rPr>
          <w:t>4.2 Suggestions for Further Work/Research</w:t>
        </w:r>
        <w:r w:rsidRPr="009D6227">
          <w:rPr>
            <w:rFonts w:ascii="Times New Roman" w:hAnsi="Times New Roman"/>
            <w:noProof/>
            <w:webHidden/>
          </w:rPr>
          <w:tab/>
        </w:r>
        <w:r w:rsidRPr="009D6227">
          <w:rPr>
            <w:rFonts w:ascii="Times New Roman" w:hAnsi="Times New Roman"/>
            <w:noProof/>
            <w:webHidden/>
          </w:rPr>
          <w:fldChar w:fldCharType="begin"/>
        </w:r>
        <w:r w:rsidRPr="009D6227">
          <w:rPr>
            <w:rFonts w:ascii="Times New Roman" w:hAnsi="Times New Roman"/>
            <w:noProof/>
            <w:webHidden/>
          </w:rPr>
          <w:instrText xml:space="preserve"> PAGEREF _Toc214133750 \h </w:instrText>
        </w:r>
        <w:r w:rsidRPr="009D6227">
          <w:rPr>
            <w:rFonts w:ascii="Times New Roman" w:hAnsi="Times New Roman"/>
            <w:noProof/>
            <w:webHidden/>
          </w:rPr>
        </w:r>
        <w:r w:rsidRPr="009D6227">
          <w:rPr>
            <w:rFonts w:ascii="Times New Roman" w:hAnsi="Times New Roman"/>
            <w:noProof/>
            <w:webHidden/>
          </w:rPr>
          <w:fldChar w:fldCharType="separate"/>
        </w:r>
        <w:r w:rsidRPr="009D6227">
          <w:rPr>
            <w:rFonts w:ascii="Times New Roman" w:hAnsi="Times New Roman"/>
            <w:noProof/>
            <w:webHidden/>
          </w:rPr>
          <w:t>11</w:t>
        </w:r>
        <w:r w:rsidRPr="009D6227">
          <w:rPr>
            <w:rFonts w:ascii="Times New Roman" w:hAnsi="Times New Roman"/>
            <w:noProof/>
            <w:webHidden/>
          </w:rPr>
          <w:fldChar w:fldCharType="end"/>
        </w:r>
      </w:hyperlink>
    </w:p>
    <w:p w14:paraId="41230A5E" w14:textId="6AD6C1BB" w:rsidR="009D6227" w:rsidRPr="009D6227" w:rsidRDefault="009D6227">
      <w:pPr>
        <w:pStyle w:val="TOC1"/>
        <w:tabs>
          <w:tab w:val="right" w:leader="dot" w:pos="12950"/>
        </w:tabs>
        <w:rPr>
          <w:rFonts w:ascii="Times New Roman" w:hAnsi="Times New Roman"/>
          <w:noProof/>
          <w:kern w:val="2"/>
          <w:sz w:val="24"/>
          <w:szCs w:val="24"/>
          <w14:ligatures w14:val="standardContextual"/>
        </w:rPr>
      </w:pPr>
      <w:hyperlink w:anchor="_Toc214133751" w:history="1">
        <w:r w:rsidRPr="009D6227">
          <w:rPr>
            <w:rStyle w:val="Hyperlink"/>
            <w:rFonts w:ascii="Times New Roman" w:hAnsi="Times New Roman"/>
            <w:noProof/>
          </w:rPr>
          <w:t>Chapter 5: References</w:t>
        </w:r>
        <w:r w:rsidRPr="009D6227">
          <w:rPr>
            <w:rFonts w:ascii="Times New Roman" w:hAnsi="Times New Roman"/>
            <w:noProof/>
            <w:webHidden/>
          </w:rPr>
          <w:tab/>
        </w:r>
        <w:r w:rsidRPr="009D6227">
          <w:rPr>
            <w:rFonts w:ascii="Times New Roman" w:hAnsi="Times New Roman"/>
            <w:noProof/>
            <w:webHidden/>
          </w:rPr>
          <w:fldChar w:fldCharType="begin"/>
        </w:r>
        <w:r w:rsidRPr="009D6227">
          <w:rPr>
            <w:rFonts w:ascii="Times New Roman" w:hAnsi="Times New Roman"/>
            <w:noProof/>
            <w:webHidden/>
          </w:rPr>
          <w:instrText xml:space="preserve"> PAGEREF _Toc214133751 \h </w:instrText>
        </w:r>
        <w:r w:rsidRPr="009D6227">
          <w:rPr>
            <w:rFonts w:ascii="Times New Roman" w:hAnsi="Times New Roman"/>
            <w:noProof/>
            <w:webHidden/>
          </w:rPr>
        </w:r>
        <w:r w:rsidRPr="009D6227">
          <w:rPr>
            <w:rFonts w:ascii="Times New Roman" w:hAnsi="Times New Roman"/>
            <w:noProof/>
            <w:webHidden/>
          </w:rPr>
          <w:fldChar w:fldCharType="separate"/>
        </w:r>
        <w:r w:rsidRPr="009D6227">
          <w:rPr>
            <w:rFonts w:ascii="Times New Roman" w:hAnsi="Times New Roman"/>
            <w:noProof/>
            <w:webHidden/>
          </w:rPr>
          <w:t>12</w:t>
        </w:r>
        <w:r w:rsidRPr="009D6227">
          <w:rPr>
            <w:rFonts w:ascii="Times New Roman" w:hAnsi="Times New Roman"/>
            <w:noProof/>
            <w:webHidden/>
          </w:rPr>
          <w:fldChar w:fldCharType="end"/>
        </w:r>
      </w:hyperlink>
    </w:p>
    <w:p w14:paraId="37A78DBB" w14:textId="78517FA0" w:rsidR="00483E68" w:rsidRPr="009D6227" w:rsidRDefault="009D6227">
      <w:pPr>
        <w:rPr>
          <w:rFonts w:ascii="Times New Roman" w:hAnsi="Times New Roman" w:cs="Times New Roman"/>
          <w:b/>
          <w:bCs/>
        </w:rPr>
      </w:pPr>
      <w:r w:rsidRPr="009D6227">
        <w:rPr>
          <w:rFonts w:ascii="Times New Roman" w:eastAsiaTheme="minorEastAsia" w:hAnsi="Times New Roman" w:cs="Times New Roman"/>
          <w:b/>
          <w:bCs/>
          <w:kern w:val="0"/>
          <w:sz w:val="22"/>
          <w:szCs w:val="22"/>
          <w14:ligatures w14:val="none"/>
        </w:rPr>
        <w:fldChar w:fldCharType="end"/>
      </w:r>
      <w:r w:rsidR="00483E68" w:rsidRPr="009D6227">
        <w:rPr>
          <w:rFonts w:ascii="Times New Roman" w:hAnsi="Times New Roman" w:cs="Times New Roman"/>
          <w:b/>
          <w:bCs/>
        </w:rPr>
        <w:br w:type="page"/>
      </w:r>
    </w:p>
    <w:p w14:paraId="1003D1DE" w14:textId="61092A45" w:rsidR="00446DE7" w:rsidRPr="00F81E7C" w:rsidRDefault="00446DE7" w:rsidP="00B23F69">
      <w:pPr>
        <w:pStyle w:val="Heading1"/>
        <w:rPr>
          <w:rFonts w:ascii="Times New Roman" w:hAnsi="Times New Roman" w:cs="Times New Roman"/>
        </w:rPr>
      </w:pPr>
      <w:bookmarkStart w:id="0" w:name="_Toc214133738"/>
      <w:r w:rsidRPr="00F81E7C">
        <w:rPr>
          <w:rFonts w:ascii="Times New Roman" w:hAnsi="Times New Roman" w:cs="Times New Roman"/>
        </w:rPr>
        <w:lastRenderedPageBreak/>
        <w:t>Chapter 1: Introduction</w:t>
      </w:r>
      <w:bookmarkEnd w:id="0"/>
    </w:p>
    <w:p w14:paraId="047418DD" w14:textId="77777777" w:rsidR="00DC6E61" w:rsidRPr="00542F19" w:rsidRDefault="00DC6E61" w:rsidP="00446DE7">
      <w:pPr>
        <w:jc w:val="both"/>
        <w:rPr>
          <w:rFonts w:ascii="Times New Roman" w:hAnsi="Times New Roman" w:cs="Times New Roman"/>
        </w:rPr>
      </w:pPr>
    </w:p>
    <w:p w14:paraId="177F369A" w14:textId="79CACC5E" w:rsidR="00755157" w:rsidRPr="00730AF9" w:rsidRDefault="00755157" w:rsidP="00755157">
      <w:pPr>
        <w:jc w:val="both"/>
        <w:rPr>
          <w:rFonts w:ascii="Times New Roman" w:hAnsi="Times New Roman" w:cs="Times New Roman"/>
        </w:rPr>
      </w:pPr>
      <w:r w:rsidRPr="00730AF9">
        <w:rPr>
          <w:rFonts w:ascii="Times New Roman" w:hAnsi="Times New Roman" w:cs="Times New Roman"/>
        </w:rPr>
        <w:t xml:space="preserve">The high-end Indian silk supply chain, producing items like Banarasi sarees, is highly complex, combining farming, craft, and luxury sales. It is fragmented, starting with South Indian farms producing raw cocoons, moving to centers for spinning and dyeing, and ending in specific weaving cities like Varanasi, where Master Weavers use unique, manual techniques. The product's high value depends entirely on these specialized skills, which machines cannot copy, making the artisan's knowledge the supply chain's greatest weakness.   </w:t>
      </w:r>
    </w:p>
    <w:p w14:paraId="5D00E307" w14:textId="235E9A11" w:rsidR="004C3F18" w:rsidRDefault="00755157" w:rsidP="004C3F18">
      <w:pPr>
        <w:jc w:val="both"/>
        <w:rPr>
          <w:rFonts w:ascii="Times New Roman" w:hAnsi="Times New Roman" w:cs="Times New Roman"/>
        </w:rPr>
      </w:pPr>
      <w:r w:rsidRPr="00730AF9">
        <w:rPr>
          <w:rFonts w:ascii="Times New Roman" w:hAnsi="Times New Roman" w:cs="Times New Roman"/>
        </w:rPr>
        <w:t>This system is highly vulnerable because a focus on cutting costs has left little safety stock. Threats are tied to people and place: Skill Loss</w:t>
      </w:r>
      <w:r w:rsidR="00955B00">
        <w:rPr>
          <w:rFonts w:ascii="Times New Roman" w:hAnsi="Times New Roman" w:cs="Times New Roman"/>
        </w:rPr>
        <w:t xml:space="preserve"> </w:t>
      </w:r>
      <w:r w:rsidRPr="00730AF9">
        <w:rPr>
          <w:rFonts w:ascii="Times New Roman" w:hAnsi="Times New Roman" w:cs="Times New Roman"/>
        </w:rPr>
        <w:t>occurs as older artisans retire and youth seek city jobs, risking the extinction of traditional knowledge. Concentrated Risk means artisans clustered in one area are vulnerable to single local events like floods or power cuts, which shut down the entire production line. Climate Risk is also a threat, as silk cocoons are very sensitive to heat and disease. These serious problems must be addressed for the business to survive.</w:t>
      </w:r>
    </w:p>
    <w:p w14:paraId="5303C6FF" w14:textId="0FAA876E" w:rsidR="00FA579D" w:rsidRPr="004C3F18" w:rsidRDefault="00755157" w:rsidP="004C3F18">
      <w:pPr>
        <w:jc w:val="both"/>
        <w:rPr>
          <w:rStyle w:val="Heading1Char"/>
          <w:rFonts w:ascii="Times New Roman" w:hAnsi="Times New Roman" w:cs="Times New Roman"/>
        </w:rPr>
      </w:pPr>
      <w:r w:rsidRPr="004C3F18">
        <w:t xml:space="preserve">This report addresses these challenges in two parts. First, FMEA </w:t>
      </w:r>
      <w:r w:rsidR="004C70B3">
        <w:t>describes</w:t>
      </w:r>
      <w:r w:rsidRPr="004C3F18">
        <w:t xml:space="preserve"> threats, confirming the loss of the Master Weaver is the single most catastrophic risk (RPN 560). Second, Chapter 3 details six specific steps to build a strong, resilient supply chain. These solutions protect human talent, create backup capacity, secure raw materials, and use technology to guarantee quality for global markets.</w:t>
      </w:r>
      <w:r w:rsidR="00D81362" w:rsidRPr="004C3F18">
        <w:br w:type="page"/>
      </w:r>
      <w:r w:rsidR="00FA579D" w:rsidRPr="004C3F18">
        <w:rPr>
          <w:rStyle w:val="Heading1Char"/>
          <w:rFonts w:ascii="Times New Roman" w:hAnsi="Times New Roman" w:cs="Times New Roman"/>
        </w:rPr>
        <w:lastRenderedPageBreak/>
        <w:t>Chapter 2: FMEA Analysis (Failure Mode and Effects Analysis)</w:t>
      </w:r>
    </w:p>
    <w:p w14:paraId="681399E5" w14:textId="65DDFD65" w:rsidR="00FA579D" w:rsidRPr="00F81E7C" w:rsidRDefault="00FA579D" w:rsidP="00B23F69">
      <w:pPr>
        <w:pStyle w:val="Heading2"/>
        <w:rPr>
          <w:rFonts w:ascii="Times New Roman" w:hAnsi="Times New Roman" w:cs="Times New Roman"/>
        </w:rPr>
      </w:pPr>
      <w:bookmarkStart w:id="1" w:name="_Toc214133739"/>
      <w:r w:rsidRPr="00F81E7C">
        <w:rPr>
          <w:rFonts w:ascii="Times New Roman" w:hAnsi="Times New Roman" w:cs="Times New Roman"/>
        </w:rPr>
        <w:t>2.1: Process Failure Mode and Effects Analysis (FMEA) - Indian Hand-Woven Silk Supply Chain</w:t>
      </w:r>
      <w:bookmarkEnd w:id="1"/>
    </w:p>
    <w:p w14:paraId="0A24DCB9" w14:textId="77777777" w:rsidR="00AA7A1C" w:rsidRPr="00F81E7C" w:rsidRDefault="00AA7A1C" w:rsidP="00FA579D">
      <w:pPr>
        <w:rPr>
          <w:rFonts w:ascii="Times New Roman" w:hAnsi="Times New Roman" w:cs="Times New Roman"/>
        </w:rPr>
      </w:pPr>
    </w:p>
    <w:tbl>
      <w:tblPr>
        <w:tblW w:w="14205" w:type="dxa"/>
        <w:tblInd w:w="-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335"/>
        <w:gridCol w:w="1350"/>
        <w:gridCol w:w="1440"/>
        <w:gridCol w:w="450"/>
        <w:gridCol w:w="450"/>
        <w:gridCol w:w="1620"/>
        <w:gridCol w:w="450"/>
        <w:gridCol w:w="1350"/>
        <w:gridCol w:w="450"/>
        <w:gridCol w:w="630"/>
        <w:gridCol w:w="1800"/>
        <w:gridCol w:w="1620"/>
        <w:gridCol w:w="1260"/>
      </w:tblGrid>
      <w:tr w:rsidR="007815C4" w:rsidRPr="00F81E7C" w14:paraId="54BD3BCA" w14:textId="77777777" w:rsidTr="002E0C1C">
        <w:trPr>
          <w:trHeight w:val="1314"/>
        </w:trPr>
        <w:tc>
          <w:tcPr>
            <w:tcW w:w="11325" w:type="dxa"/>
            <w:gridSpan w:val="11"/>
          </w:tcPr>
          <w:p w14:paraId="477030E9" w14:textId="77777777" w:rsidR="007815C4" w:rsidRPr="00F81E7C" w:rsidRDefault="007815C4" w:rsidP="0072786F">
            <w:pPr>
              <w:jc w:val="center"/>
              <w:rPr>
                <w:rFonts w:ascii="Times New Roman" w:hAnsi="Times New Roman" w:cs="Times New Roman"/>
                <w:b/>
                <w:sz w:val="22"/>
                <w:szCs w:val="22"/>
              </w:rPr>
            </w:pPr>
          </w:p>
          <w:p w14:paraId="5393B63F" w14:textId="77777777" w:rsidR="007815C4" w:rsidRPr="00F81E7C" w:rsidRDefault="007815C4" w:rsidP="0072786F">
            <w:pPr>
              <w:jc w:val="center"/>
              <w:rPr>
                <w:rFonts w:ascii="Times New Roman" w:hAnsi="Times New Roman" w:cs="Times New Roman"/>
                <w:b/>
                <w:sz w:val="22"/>
                <w:szCs w:val="22"/>
              </w:rPr>
            </w:pPr>
            <w:r w:rsidRPr="00F81E7C">
              <w:rPr>
                <w:rFonts w:ascii="Times New Roman" w:hAnsi="Times New Roman" w:cs="Times New Roman"/>
                <w:b/>
                <w:sz w:val="22"/>
                <w:szCs w:val="22"/>
              </w:rPr>
              <w:t>POTENTIAL FAILURE MODES &amp; EFFECTS ANALYSIS (PROCESS F.M.E.A)</w:t>
            </w:r>
          </w:p>
        </w:tc>
        <w:tc>
          <w:tcPr>
            <w:tcW w:w="2880" w:type="dxa"/>
            <w:gridSpan w:val="2"/>
          </w:tcPr>
          <w:p w14:paraId="3C134674" w14:textId="4630A76C" w:rsidR="007815C4" w:rsidRPr="00F81E7C" w:rsidRDefault="007815C4" w:rsidP="0072786F">
            <w:pPr>
              <w:rPr>
                <w:rFonts w:ascii="Times New Roman" w:hAnsi="Times New Roman" w:cs="Times New Roman"/>
                <w:bCs/>
                <w:sz w:val="22"/>
                <w:szCs w:val="22"/>
              </w:rPr>
            </w:pPr>
            <w:r w:rsidRPr="00F81E7C">
              <w:rPr>
                <w:rFonts w:ascii="Times New Roman" w:hAnsi="Times New Roman" w:cs="Times New Roman"/>
                <w:b/>
                <w:sz w:val="22"/>
                <w:szCs w:val="22"/>
              </w:rPr>
              <w:t xml:space="preserve">FMEA REF: </w:t>
            </w:r>
          </w:p>
        </w:tc>
      </w:tr>
      <w:tr w:rsidR="007815C4" w:rsidRPr="00F81E7C" w14:paraId="65AE0666" w14:textId="77777777" w:rsidTr="002E0C1C">
        <w:trPr>
          <w:trHeight w:val="431"/>
        </w:trPr>
        <w:tc>
          <w:tcPr>
            <w:tcW w:w="9525" w:type="dxa"/>
            <w:gridSpan w:val="10"/>
            <w:tcBorders>
              <w:right w:val="single" w:sz="4" w:space="0" w:color="auto"/>
            </w:tcBorders>
          </w:tcPr>
          <w:p w14:paraId="6CCC1251" w14:textId="77777777" w:rsidR="007815C4" w:rsidRPr="00F81E7C" w:rsidRDefault="007815C4" w:rsidP="0072786F">
            <w:pPr>
              <w:rPr>
                <w:rFonts w:ascii="Times New Roman" w:hAnsi="Times New Roman" w:cs="Times New Roman"/>
                <w:b/>
                <w:sz w:val="22"/>
                <w:szCs w:val="22"/>
              </w:rPr>
            </w:pPr>
            <w:r w:rsidRPr="00F81E7C">
              <w:rPr>
                <w:rFonts w:ascii="Times New Roman" w:hAnsi="Times New Roman" w:cs="Times New Roman"/>
                <w:b/>
                <w:sz w:val="22"/>
                <w:szCs w:val="22"/>
              </w:rPr>
              <w:t xml:space="preserve">Title: </w:t>
            </w:r>
            <w:r w:rsidRPr="00F81E7C">
              <w:rPr>
                <w:rFonts w:ascii="Times New Roman" w:hAnsi="Times New Roman" w:cs="Times New Roman"/>
                <w:bCs/>
                <w:sz w:val="22"/>
                <w:szCs w:val="22"/>
              </w:rPr>
              <w:t>International Supply Chain Management</w:t>
            </w:r>
          </w:p>
        </w:tc>
        <w:tc>
          <w:tcPr>
            <w:tcW w:w="1800" w:type="dxa"/>
            <w:vMerge w:val="restart"/>
            <w:tcBorders>
              <w:right w:val="single" w:sz="4" w:space="0" w:color="auto"/>
            </w:tcBorders>
          </w:tcPr>
          <w:p w14:paraId="0CAA5AF1" w14:textId="574E379A" w:rsidR="007815C4" w:rsidRPr="00F81E7C" w:rsidRDefault="007815C4" w:rsidP="0072786F">
            <w:pPr>
              <w:rPr>
                <w:rFonts w:ascii="Times New Roman" w:hAnsi="Times New Roman" w:cs="Times New Roman"/>
                <w:b/>
                <w:sz w:val="22"/>
                <w:szCs w:val="22"/>
              </w:rPr>
            </w:pPr>
            <w:r w:rsidRPr="00F81E7C">
              <w:rPr>
                <w:rFonts w:ascii="Times New Roman" w:hAnsi="Times New Roman" w:cs="Times New Roman"/>
                <w:b/>
                <w:sz w:val="22"/>
                <w:szCs w:val="22"/>
              </w:rPr>
              <w:t xml:space="preserve">Team: </w:t>
            </w:r>
            <w:r w:rsidRPr="00F81E7C">
              <w:rPr>
                <w:rFonts w:ascii="Times New Roman" w:hAnsi="Times New Roman" w:cs="Times New Roman"/>
                <w:bCs/>
                <w:sz w:val="22"/>
                <w:szCs w:val="22"/>
              </w:rPr>
              <w:t>My</w:t>
            </w:r>
            <w:r w:rsidR="000556F2" w:rsidRPr="00F81E7C">
              <w:rPr>
                <w:rFonts w:ascii="Times New Roman" w:hAnsi="Times New Roman" w:cs="Times New Roman"/>
                <w:bCs/>
                <w:sz w:val="22"/>
                <w:szCs w:val="22"/>
              </w:rPr>
              <w:t>s</w:t>
            </w:r>
            <w:r w:rsidRPr="00F81E7C">
              <w:rPr>
                <w:rFonts w:ascii="Times New Roman" w:hAnsi="Times New Roman" w:cs="Times New Roman"/>
                <w:bCs/>
                <w:sz w:val="22"/>
                <w:szCs w:val="22"/>
              </w:rPr>
              <w:t>elf</w:t>
            </w:r>
          </w:p>
        </w:tc>
        <w:tc>
          <w:tcPr>
            <w:tcW w:w="2880" w:type="dxa"/>
            <w:gridSpan w:val="2"/>
            <w:tcBorders>
              <w:right w:val="single" w:sz="4" w:space="0" w:color="auto"/>
            </w:tcBorders>
          </w:tcPr>
          <w:p w14:paraId="3FE4F9AE" w14:textId="7D025F45" w:rsidR="007815C4" w:rsidRPr="00F81E7C" w:rsidRDefault="007815C4" w:rsidP="0072786F">
            <w:pPr>
              <w:tabs>
                <w:tab w:val="left" w:pos="756"/>
              </w:tabs>
              <w:rPr>
                <w:rFonts w:ascii="Times New Roman" w:hAnsi="Times New Roman" w:cs="Times New Roman"/>
                <w:bCs/>
                <w:sz w:val="22"/>
                <w:szCs w:val="22"/>
              </w:rPr>
            </w:pPr>
            <w:r w:rsidRPr="00F81E7C">
              <w:rPr>
                <w:rFonts w:ascii="Times New Roman" w:hAnsi="Times New Roman" w:cs="Times New Roman"/>
                <w:b/>
                <w:sz w:val="22"/>
                <w:szCs w:val="22"/>
              </w:rPr>
              <w:t>Page</w:t>
            </w:r>
            <w:r w:rsidR="009526D6" w:rsidRPr="00F81E7C">
              <w:rPr>
                <w:rFonts w:ascii="Times New Roman" w:hAnsi="Times New Roman" w:cs="Times New Roman"/>
                <w:b/>
                <w:sz w:val="22"/>
                <w:szCs w:val="22"/>
              </w:rPr>
              <w:t>s</w:t>
            </w:r>
            <w:r w:rsidRPr="00F81E7C">
              <w:rPr>
                <w:rFonts w:ascii="Times New Roman" w:hAnsi="Times New Roman" w:cs="Times New Roman"/>
                <w:b/>
                <w:sz w:val="22"/>
                <w:szCs w:val="22"/>
              </w:rPr>
              <w:t xml:space="preserve">: </w:t>
            </w:r>
            <w:r w:rsidRPr="00F81E7C">
              <w:rPr>
                <w:rFonts w:ascii="Times New Roman" w:hAnsi="Times New Roman" w:cs="Times New Roman"/>
                <w:bCs/>
                <w:sz w:val="22"/>
                <w:szCs w:val="22"/>
              </w:rPr>
              <w:t>03</w:t>
            </w:r>
          </w:p>
        </w:tc>
      </w:tr>
      <w:tr w:rsidR="007815C4" w:rsidRPr="00F81E7C" w14:paraId="3BAABA7F" w14:textId="77777777" w:rsidTr="002E0C1C">
        <w:trPr>
          <w:trHeight w:val="441"/>
        </w:trPr>
        <w:tc>
          <w:tcPr>
            <w:tcW w:w="1335" w:type="dxa"/>
          </w:tcPr>
          <w:p w14:paraId="60385AA2" w14:textId="77777777" w:rsidR="007815C4" w:rsidRPr="00F81E7C" w:rsidRDefault="007815C4" w:rsidP="0072786F">
            <w:pPr>
              <w:rPr>
                <w:rFonts w:ascii="Times New Roman" w:hAnsi="Times New Roman" w:cs="Times New Roman"/>
                <w:b/>
                <w:sz w:val="22"/>
                <w:szCs w:val="22"/>
              </w:rPr>
            </w:pPr>
            <w:r w:rsidRPr="00F81E7C">
              <w:rPr>
                <w:rFonts w:ascii="Times New Roman" w:hAnsi="Times New Roman" w:cs="Times New Roman"/>
                <w:b/>
                <w:sz w:val="22"/>
                <w:szCs w:val="22"/>
              </w:rPr>
              <w:t>Process:</w:t>
            </w:r>
          </w:p>
        </w:tc>
        <w:tc>
          <w:tcPr>
            <w:tcW w:w="8190" w:type="dxa"/>
            <w:gridSpan w:val="9"/>
            <w:tcBorders>
              <w:right w:val="single" w:sz="4" w:space="0" w:color="auto"/>
            </w:tcBorders>
          </w:tcPr>
          <w:p w14:paraId="7806246E" w14:textId="77777777" w:rsidR="007815C4" w:rsidRPr="00F81E7C" w:rsidRDefault="007815C4" w:rsidP="0072786F">
            <w:pPr>
              <w:rPr>
                <w:rFonts w:ascii="Times New Roman" w:hAnsi="Times New Roman" w:cs="Times New Roman"/>
                <w:bCs/>
                <w:sz w:val="22"/>
                <w:szCs w:val="22"/>
              </w:rPr>
            </w:pPr>
            <w:r w:rsidRPr="00F81E7C">
              <w:rPr>
                <w:rFonts w:ascii="Times New Roman" w:hAnsi="Times New Roman" w:cs="Times New Roman"/>
                <w:bCs/>
                <w:sz w:val="22"/>
                <w:szCs w:val="22"/>
              </w:rPr>
              <w:t>Indian Hand-Woven Silk Supply Chain</w:t>
            </w:r>
          </w:p>
        </w:tc>
        <w:tc>
          <w:tcPr>
            <w:tcW w:w="1800" w:type="dxa"/>
            <w:vMerge/>
            <w:tcBorders>
              <w:right w:val="single" w:sz="4" w:space="0" w:color="auto"/>
            </w:tcBorders>
          </w:tcPr>
          <w:p w14:paraId="5DF36B84" w14:textId="6398245B" w:rsidR="007815C4" w:rsidRPr="00F81E7C" w:rsidRDefault="007815C4" w:rsidP="0072786F">
            <w:pPr>
              <w:rPr>
                <w:rFonts w:ascii="Times New Roman" w:hAnsi="Times New Roman" w:cs="Times New Roman"/>
                <w:bCs/>
                <w:sz w:val="22"/>
                <w:szCs w:val="22"/>
              </w:rPr>
            </w:pPr>
          </w:p>
        </w:tc>
        <w:tc>
          <w:tcPr>
            <w:tcW w:w="2880" w:type="dxa"/>
            <w:gridSpan w:val="2"/>
            <w:tcBorders>
              <w:right w:val="single" w:sz="4" w:space="0" w:color="auto"/>
            </w:tcBorders>
          </w:tcPr>
          <w:p w14:paraId="49C26A6E" w14:textId="19ACC28E" w:rsidR="007815C4" w:rsidRPr="00E70D56" w:rsidRDefault="007815C4" w:rsidP="0072786F">
            <w:pPr>
              <w:rPr>
                <w:rFonts w:ascii="Times New Roman" w:hAnsi="Times New Roman" w:cs="Times New Roman"/>
                <w:bCs/>
                <w:sz w:val="22"/>
                <w:szCs w:val="22"/>
              </w:rPr>
            </w:pPr>
            <w:r w:rsidRPr="00F81E7C">
              <w:rPr>
                <w:rFonts w:ascii="Times New Roman" w:hAnsi="Times New Roman" w:cs="Times New Roman"/>
                <w:b/>
                <w:sz w:val="22"/>
                <w:szCs w:val="22"/>
              </w:rPr>
              <w:t xml:space="preserve">Date: </w:t>
            </w:r>
            <w:r w:rsidR="00E70D56">
              <w:rPr>
                <w:rFonts w:ascii="Times New Roman" w:hAnsi="Times New Roman" w:cs="Times New Roman"/>
                <w:bCs/>
                <w:sz w:val="22"/>
                <w:szCs w:val="22"/>
              </w:rPr>
              <w:t>15/11/2025</w:t>
            </w:r>
          </w:p>
        </w:tc>
      </w:tr>
      <w:tr w:rsidR="007815C4" w:rsidRPr="00F81E7C" w14:paraId="6CEF6273" w14:textId="77777777" w:rsidTr="002E0C1C">
        <w:trPr>
          <w:trHeight w:val="431"/>
        </w:trPr>
        <w:tc>
          <w:tcPr>
            <w:tcW w:w="1335" w:type="dxa"/>
          </w:tcPr>
          <w:p w14:paraId="1FC168BD" w14:textId="77777777" w:rsidR="007815C4" w:rsidRPr="00F81E7C" w:rsidRDefault="007815C4" w:rsidP="0072786F">
            <w:pPr>
              <w:rPr>
                <w:rFonts w:ascii="Times New Roman" w:hAnsi="Times New Roman" w:cs="Times New Roman"/>
                <w:b/>
                <w:sz w:val="22"/>
                <w:szCs w:val="22"/>
              </w:rPr>
            </w:pPr>
            <w:r w:rsidRPr="00F81E7C">
              <w:rPr>
                <w:rFonts w:ascii="Times New Roman" w:hAnsi="Times New Roman" w:cs="Times New Roman"/>
                <w:b/>
                <w:sz w:val="22"/>
                <w:szCs w:val="22"/>
              </w:rPr>
              <w:t>Subsystem:</w:t>
            </w:r>
          </w:p>
        </w:tc>
        <w:tc>
          <w:tcPr>
            <w:tcW w:w="8190" w:type="dxa"/>
            <w:gridSpan w:val="9"/>
            <w:tcBorders>
              <w:right w:val="single" w:sz="4" w:space="0" w:color="auto"/>
            </w:tcBorders>
          </w:tcPr>
          <w:p w14:paraId="639C2290" w14:textId="6EB7FE96" w:rsidR="007815C4" w:rsidRPr="00F81E7C" w:rsidRDefault="007815C4" w:rsidP="0072786F">
            <w:pPr>
              <w:rPr>
                <w:rFonts w:ascii="Times New Roman" w:hAnsi="Times New Roman" w:cs="Times New Roman"/>
                <w:b/>
                <w:sz w:val="22"/>
                <w:szCs w:val="22"/>
              </w:rPr>
            </w:pPr>
            <w:r w:rsidRPr="00F81E7C">
              <w:rPr>
                <w:rFonts w:ascii="Times New Roman" w:hAnsi="Times New Roman" w:cs="Times New Roman"/>
                <w:bCs/>
                <w:sz w:val="22"/>
                <w:szCs w:val="22"/>
              </w:rPr>
              <w:t>Sericulture, Weaving, Dyeing, Value Add, Logistics</w:t>
            </w:r>
            <w:r w:rsidR="000556F2" w:rsidRPr="00F81E7C">
              <w:rPr>
                <w:rFonts w:ascii="Times New Roman" w:hAnsi="Times New Roman" w:cs="Times New Roman"/>
                <w:bCs/>
                <w:sz w:val="22"/>
                <w:szCs w:val="22"/>
              </w:rPr>
              <w:t>,</w:t>
            </w:r>
            <w:r w:rsidRPr="00F81E7C">
              <w:rPr>
                <w:rFonts w:ascii="Times New Roman" w:hAnsi="Times New Roman" w:cs="Times New Roman"/>
                <w:bCs/>
                <w:sz w:val="22"/>
                <w:szCs w:val="22"/>
              </w:rPr>
              <w:t xml:space="preserve"> and Final QC</w:t>
            </w:r>
          </w:p>
        </w:tc>
        <w:tc>
          <w:tcPr>
            <w:tcW w:w="4680" w:type="dxa"/>
            <w:gridSpan w:val="3"/>
            <w:tcBorders>
              <w:left w:val="single" w:sz="4" w:space="0" w:color="auto"/>
              <w:right w:val="single" w:sz="4" w:space="0" w:color="auto"/>
            </w:tcBorders>
          </w:tcPr>
          <w:p w14:paraId="16E5DC63" w14:textId="29A8B1F5" w:rsidR="007815C4" w:rsidRPr="00F81E7C" w:rsidRDefault="007815C4" w:rsidP="0072786F">
            <w:pPr>
              <w:jc w:val="center"/>
              <w:rPr>
                <w:rFonts w:ascii="Times New Roman" w:hAnsi="Times New Roman" w:cs="Times New Roman"/>
                <w:b/>
                <w:sz w:val="22"/>
                <w:szCs w:val="22"/>
              </w:rPr>
            </w:pPr>
            <w:r w:rsidRPr="00F81E7C">
              <w:rPr>
                <w:rFonts w:ascii="Times New Roman" w:hAnsi="Times New Roman" w:cs="Times New Roman"/>
                <w:b/>
                <w:sz w:val="22"/>
                <w:szCs w:val="22"/>
              </w:rPr>
              <w:t>Action Results</w:t>
            </w:r>
          </w:p>
        </w:tc>
      </w:tr>
      <w:tr w:rsidR="00091845" w:rsidRPr="00F81E7C" w14:paraId="527C388E" w14:textId="0B2564BA" w:rsidTr="002E0C1C">
        <w:trPr>
          <w:trHeight w:val="1167"/>
        </w:trPr>
        <w:tc>
          <w:tcPr>
            <w:tcW w:w="1335" w:type="dxa"/>
          </w:tcPr>
          <w:p w14:paraId="36A0B78F" w14:textId="77777777" w:rsidR="0072786F" w:rsidRPr="00F81E7C" w:rsidRDefault="0072786F" w:rsidP="0072786F">
            <w:pPr>
              <w:jc w:val="center"/>
              <w:rPr>
                <w:rFonts w:ascii="Times New Roman" w:hAnsi="Times New Roman" w:cs="Times New Roman"/>
                <w:b/>
                <w:sz w:val="22"/>
                <w:szCs w:val="22"/>
              </w:rPr>
            </w:pPr>
            <w:r w:rsidRPr="00F81E7C">
              <w:rPr>
                <w:rFonts w:ascii="Times New Roman" w:hAnsi="Times New Roman" w:cs="Times New Roman"/>
                <w:b/>
                <w:sz w:val="22"/>
                <w:szCs w:val="22"/>
              </w:rPr>
              <w:t>Function</w:t>
            </w:r>
          </w:p>
          <w:p w14:paraId="4EAEC470" w14:textId="77777777" w:rsidR="0072786F" w:rsidRPr="00F81E7C" w:rsidRDefault="0072786F" w:rsidP="0072786F">
            <w:pPr>
              <w:jc w:val="center"/>
              <w:rPr>
                <w:rFonts w:ascii="Times New Roman" w:hAnsi="Times New Roman" w:cs="Times New Roman"/>
                <w:b/>
                <w:sz w:val="22"/>
                <w:szCs w:val="22"/>
              </w:rPr>
            </w:pPr>
            <w:r w:rsidRPr="00F81E7C">
              <w:rPr>
                <w:rFonts w:ascii="Times New Roman" w:hAnsi="Times New Roman" w:cs="Times New Roman"/>
                <w:b/>
                <w:sz w:val="22"/>
                <w:szCs w:val="22"/>
              </w:rPr>
              <w:t>Description</w:t>
            </w:r>
          </w:p>
          <w:p w14:paraId="21B2CE36" w14:textId="77777777" w:rsidR="0072786F" w:rsidRPr="00F81E7C" w:rsidRDefault="0072786F" w:rsidP="0072786F">
            <w:pPr>
              <w:jc w:val="center"/>
              <w:rPr>
                <w:rFonts w:ascii="Times New Roman" w:hAnsi="Times New Roman" w:cs="Times New Roman"/>
                <w:b/>
                <w:sz w:val="22"/>
                <w:szCs w:val="22"/>
              </w:rPr>
            </w:pPr>
            <w:r w:rsidRPr="00F81E7C">
              <w:rPr>
                <w:rFonts w:ascii="Times New Roman" w:hAnsi="Times New Roman" w:cs="Times New Roman"/>
                <w:b/>
                <w:sz w:val="22"/>
                <w:szCs w:val="22"/>
              </w:rPr>
              <w:t>(Ref.)</w:t>
            </w:r>
          </w:p>
        </w:tc>
        <w:tc>
          <w:tcPr>
            <w:tcW w:w="1350" w:type="dxa"/>
          </w:tcPr>
          <w:p w14:paraId="1F368757" w14:textId="1CABDE7B" w:rsidR="0072786F" w:rsidRPr="00F81E7C" w:rsidRDefault="0072786F" w:rsidP="0072786F">
            <w:pPr>
              <w:jc w:val="center"/>
              <w:rPr>
                <w:rFonts w:ascii="Times New Roman" w:hAnsi="Times New Roman" w:cs="Times New Roman"/>
                <w:b/>
                <w:sz w:val="22"/>
                <w:szCs w:val="22"/>
              </w:rPr>
            </w:pPr>
            <w:r w:rsidRPr="00F81E7C">
              <w:rPr>
                <w:rFonts w:ascii="Times New Roman" w:hAnsi="Times New Roman" w:cs="Times New Roman"/>
                <w:b/>
                <w:sz w:val="22"/>
                <w:szCs w:val="22"/>
              </w:rPr>
              <w:t>Potential Failure Mode</w:t>
            </w:r>
          </w:p>
        </w:tc>
        <w:tc>
          <w:tcPr>
            <w:tcW w:w="1440" w:type="dxa"/>
          </w:tcPr>
          <w:p w14:paraId="744861F4" w14:textId="630C859E" w:rsidR="0072786F" w:rsidRPr="00F81E7C" w:rsidRDefault="0072786F" w:rsidP="0072786F">
            <w:pPr>
              <w:jc w:val="center"/>
              <w:rPr>
                <w:rFonts w:ascii="Times New Roman" w:hAnsi="Times New Roman" w:cs="Times New Roman"/>
                <w:b/>
                <w:bCs/>
                <w:sz w:val="22"/>
                <w:szCs w:val="22"/>
              </w:rPr>
            </w:pPr>
            <w:r w:rsidRPr="00F81E7C">
              <w:rPr>
                <w:rFonts w:ascii="Times New Roman" w:hAnsi="Times New Roman" w:cs="Times New Roman"/>
                <w:b/>
                <w:bCs/>
                <w:sz w:val="22"/>
                <w:szCs w:val="22"/>
              </w:rPr>
              <w:t>Effect of Failure</w:t>
            </w:r>
          </w:p>
        </w:tc>
        <w:tc>
          <w:tcPr>
            <w:tcW w:w="450" w:type="dxa"/>
          </w:tcPr>
          <w:p w14:paraId="17E2B15F" w14:textId="77777777" w:rsidR="0072786F" w:rsidRPr="00F81E7C" w:rsidRDefault="0072786F" w:rsidP="0072786F">
            <w:pPr>
              <w:jc w:val="center"/>
              <w:rPr>
                <w:rFonts w:ascii="Times New Roman" w:hAnsi="Times New Roman" w:cs="Times New Roman"/>
                <w:b/>
                <w:sz w:val="22"/>
                <w:szCs w:val="22"/>
              </w:rPr>
            </w:pPr>
            <w:r w:rsidRPr="00F81E7C">
              <w:rPr>
                <w:rFonts w:ascii="Times New Roman" w:hAnsi="Times New Roman" w:cs="Times New Roman"/>
                <w:b/>
                <w:sz w:val="22"/>
                <w:szCs w:val="22"/>
              </w:rPr>
              <w:t>SEV</w:t>
            </w:r>
          </w:p>
        </w:tc>
        <w:tc>
          <w:tcPr>
            <w:tcW w:w="450" w:type="dxa"/>
          </w:tcPr>
          <w:p w14:paraId="6EBB5A5B" w14:textId="77777777" w:rsidR="0072786F" w:rsidRPr="00F81E7C" w:rsidRDefault="0072786F" w:rsidP="00872A82">
            <w:pPr>
              <w:rPr>
                <w:rFonts w:ascii="Times New Roman" w:hAnsi="Times New Roman" w:cs="Times New Roman"/>
                <w:b/>
                <w:sz w:val="22"/>
                <w:szCs w:val="22"/>
              </w:rPr>
            </w:pPr>
            <w:r w:rsidRPr="00F81E7C">
              <w:rPr>
                <w:rFonts w:ascii="Times New Roman" w:hAnsi="Times New Roman" w:cs="Times New Roman"/>
                <w:b/>
                <w:sz w:val="22"/>
                <w:szCs w:val="22"/>
              </w:rPr>
              <w:t>▼</w:t>
            </w:r>
          </w:p>
        </w:tc>
        <w:tc>
          <w:tcPr>
            <w:tcW w:w="1620" w:type="dxa"/>
          </w:tcPr>
          <w:p w14:paraId="248654E3" w14:textId="77777777" w:rsidR="0072786F" w:rsidRPr="00F81E7C" w:rsidRDefault="0072786F" w:rsidP="0072786F">
            <w:pPr>
              <w:jc w:val="center"/>
              <w:rPr>
                <w:rFonts w:ascii="Times New Roman" w:hAnsi="Times New Roman" w:cs="Times New Roman"/>
                <w:b/>
                <w:sz w:val="22"/>
                <w:szCs w:val="22"/>
              </w:rPr>
            </w:pPr>
            <w:r w:rsidRPr="00F81E7C">
              <w:rPr>
                <w:rFonts w:ascii="Times New Roman" w:hAnsi="Times New Roman" w:cs="Times New Roman"/>
                <w:b/>
                <w:sz w:val="22"/>
                <w:szCs w:val="22"/>
              </w:rPr>
              <w:t>Potential Cause of Failure</w:t>
            </w:r>
          </w:p>
        </w:tc>
        <w:tc>
          <w:tcPr>
            <w:tcW w:w="450" w:type="dxa"/>
          </w:tcPr>
          <w:p w14:paraId="50735DCF" w14:textId="77777777" w:rsidR="0072786F" w:rsidRPr="00F81E7C" w:rsidRDefault="0072786F" w:rsidP="0072786F">
            <w:pPr>
              <w:jc w:val="center"/>
              <w:rPr>
                <w:rFonts w:ascii="Times New Roman" w:hAnsi="Times New Roman" w:cs="Times New Roman"/>
                <w:b/>
                <w:sz w:val="22"/>
                <w:szCs w:val="22"/>
              </w:rPr>
            </w:pPr>
            <w:r w:rsidRPr="00F81E7C">
              <w:rPr>
                <w:rFonts w:ascii="Times New Roman" w:hAnsi="Times New Roman" w:cs="Times New Roman"/>
                <w:b/>
                <w:sz w:val="22"/>
                <w:szCs w:val="22"/>
              </w:rPr>
              <w:t>OCC</w:t>
            </w:r>
          </w:p>
        </w:tc>
        <w:tc>
          <w:tcPr>
            <w:tcW w:w="1350" w:type="dxa"/>
          </w:tcPr>
          <w:p w14:paraId="74E2A3C4" w14:textId="77777777" w:rsidR="0072786F" w:rsidRPr="00F81E7C" w:rsidRDefault="0072786F" w:rsidP="0072786F">
            <w:pPr>
              <w:jc w:val="center"/>
              <w:rPr>
                <w:rFonts w:ascii="Times New Roman" w:hAnsi="Times New Roman" w:cs="Times New Roman"/>
                <w:b/>
                <w:sz w:val="22"/>
                <w:szCs w:val="22"/>
              </w:rPr>
            </w:pPr>
            <w:r w:rsidRPr="00F81E7C">
              <w:rPr>
                <w:rFonts w:ascii="Times New Roman" w:hAnsi="Times New Roman" w:cs="Times New Roman"/>
                <w:b/>
                <w:sz w:val="22"/>
                <w:szCs w:val="22"/>
              </w:rPr>
              <w:t>Current Controls</w:t>
            </w:r>
          </w:p>
        </w:tc>
        <w:tc>
          <w:tcPr>
            <w:tcW w:w="450" w:type="dxa"/>
          </w:tcPr>
          <w:p w14:paraId="35B180AD" w14:textId="44450BD4" w:rsidR="0072786F" w:rsidRPr="00F81E7C" w:rsidRDefault="0072786F" w:rsidP="0072786F">
            <w:pPr>
              <w:jc w:val="center"/>
              <w:rPr>
                <w:rFonts w:ascii="Times New Roman" w:hAnsi="Times New Roman" w:cs="Times New Roman"/>
                <w:b/>
                <w:sz w:val="22"/>
                <w:szCs w:val="22"/>
              </w:rPr>
            </w:pPr>
            <w:r w:rsidRPr="00F81E7C">
              <w:rPr>
                <w:rFonts w:ascii="Times New Roman" w:hAnsi="Times New Roman" w:cs="Times New Roman"/>
                <w:b/>
                <w:sz w:val="22"/>
                <w:szCs w:val="22"/>
              </w:rPr>
              <w:t>DE</w:t>
            </w:r>
            <w:r w:rsidR="00091845" w:rsidRPr="00F81E7C">
              <w:rPr>
                <w:rFonts w:ascii="Times New Roman" w:hAnsi="Times New Roman" w:cs="Times New Roman"/>
                <w:b/>
                <w:sz w:val="22"/>
                <w:szCs w:val="22"/>
              </w:rPr>
              <w:t xml:space="preserve"> </w:t>
            </w:r>
            <w:r w:rsidRPr="00F81E7C">
              <w:rPr>
                <w:rFonts w:ascii="Times New Roman" w:hAnsi="Times New Roman" w:cs="Times New Roman"/>
                <w:b/>
                <w:sz w:val="22"/>
                <w:szCs w:val="22"/>
              </w:rPr>
              <w:t>T</w:t>
            </w:r>
          </w:p>
        </w:tc>
        <w:tc>
          <w:tcPr>
            <w:tcW w:w="630" w:type="dxa"/>
          </w:tcPr>
          <w:p w14:paraId="75A24B08" w14:textId="78CB77E7" w:rsidR="000876A3" w:rsidRPr="00F81E7C" w:rsidRDefault="000876A3" w:rsidP="000876A3">
            <w:pPr>
              <w:jc w:val="center"/>
              <w:rPr>
                <w:rFonts w:ascii="Times New Roman" w:hAnsi="Times New Roman" w:cs="Times New Roman"/>
                <w:b/>
                <w:sz w:val="22"/>
                <w:szCs w:val="22"/>
              </w:rPr>
            </w:pPr>
            <w:r w:rsidRPr="00F81E7C">
              <w:rPr>
                <w:rFonts w:ascii="Times New Roman" w:hAnsi="Times New Roman" w:cs="Times New Roman"/>
                <w:b/>
                <w:sz w:val="22"/>
                <w:szCs w:val="22"/>
              </w:rPr>
              <w:t>R     P    N</w:t>
            </w:r>
          </w:p>
        </w:tc>
        <w:tc>
          <w:tcPr>
            <w:tcW w:w="1800" w:type="dxa"/>
          </w:tcPr>
          <w:p w14:paraId="6E25581B" w14:textId="77777777" w:rsidR="0072786F" w:rsidRPr="00F81E7C" w:rsidRDefault="0072786F" w:rsidP="0072786F">
            <w:pPr>
              <w:jc w:val="center"/>
              <w:rPr>
                <w:rFonts w:ascii="Times New Roman" w:hAnsi="Times New Roman" w:cs="Times New Roman"/>
                <w:b/>
                <w:sz w:val="22"/>
                <w:szCs w:val="22"/>
              </w:rPr>
            </w:pPr>
            <w:r w:rsidRPr="00F81E7C">
              <w:rPr>
                <w:rFonts w:ascii="Times New Roman" w:hAnsi="Times New Roman" w:cs="Times New Roman"/>
                <w:b/>
                <w:sz w:val="22"/>
                <w:szCs w:val="22"/>
              </w:rPr>
              <w:t>Recommended Action</w:t>
            </w:r>
          </w:p>
        </w:tc>
        <w:tc>
          <w:tcPr>
            <w:tcW w:w="1620" w:type="dxa"/>
          </w:tcPr>
          <w:p w14:paraId="2BEC48E0" w14:textId="3E698D8C" w:rsidR="0072786F" w:rsidRPr="00F81E7C" w:rsidRDefault="0072786F" w:rsidP="007315BE">
            <w:pPr>
              <w:jc w:val="center"/>
              <w:rPr>
                <w:rFonts w:ascii="Times New Roman" w:hAnsi="Times New Roman" w:cs="Times New Roman"/>
                <w:b/>
                <w:sz w:val="22"/>
                <w:szCs w:val="22"/>
              </w:rPr>
            </w:pPr>
            <w:r w:rsidRPr="00F81E7C">
              <w:rPr>
                <w:rFonts w:ascii="Times New Roman" w:hAnsi="Times New Roman" w:cs="Times New Roman"/>
                <w:b/>
                <w:sz w:val="22"/>
                <w:szCs w:val="22"/>
              </w:rPr>
              <w:t>Responsibilit</w:t>
            </w:r>
            <w:r w:rsidR="002E0C1C" w:rsidRPr="00F81E7C">
              <w:rPr>
                <w:rFonts w:ascii="Times New Roman" w:hAnsi="Times New Roman" w:cs="Times New Roman"/>
                <w:b/>
                <w:sz w:val="22"/>
                <w:szCs w:val="22"/>
              </w:rPr>
              <w:t>y</w:t>
            </w:r>
          </w:p>
        </w:tc>
        <w:tc>
          <w:tcPr>
            <w:tcW w:w="1260" w:type="dxa"/>
          </w:tcPr>
          <w:p w14:paraId="3495F8F4" w14:textId="7819CCDB" w:rsidR="0072786F" w:rsidRPr="00F81E7C" w:rsidRDefault="0072786F" w:rsidP="0072786F">
            <w:pPr>
              <w:jc w:val="center"/>
              <w:rPr>
                <w:rFonts w:ascii="Times New Roman" w:hAnsi="Times New Roman" w:cs="Times New Roman"/>
                <w:b/>
                <w:sz w:val="22"/>
                <w:szCs w:val="22"/>
              </w:rPr>
            </w:pPr>
            <w:r w:rsidRPr="00F81E7C">
              <w:rPr>
                <w:rFonts w:ascii="Times New Roman" w:hAnsi="Times New Roman" w:cs="Times New Roman"/>
                <w:b/>
                <w:sz w:val="22"/>
                <w:szCs w:val="22"/>
              </w:rPr>
              <w:t>Actions Taken</w:t>
            </w:r>
          </w:p>
        </w:tc>
      </w:tr>
      <w:tr w:rsidR="008C4BB3" w:rsidRPr="00F81E7C" w14:paraId="59F575BD" w14:textId="1654D4B0" w:rsidTr="002E0C1C">
        <w:trPr>
          <w:trHeight w:val="1828"/>
        </w:trPr>
        <w:tc>
          <w:tcPr>
            <w:tcW w:w="1335" w:type="dxa"/>
          </w:tcPr>
          <w:p w14:paraId="3E4890CA" w14:textId="0656A965" w:rsidR="008C4BB3" w:rsidRPr="00F81E7C" w:rsidRDefault="009904C5" w:rsidP="007315BE">
            <w:pPr>
              <w:rPr>
                <w:rFonts w:ascii="Times New Roman" w:hAnsi="Times New Roman" w:cs="Times New Roman"/>
                <w:b/>
                <w:sz w:val="22"/>
                <w:szCs w:val="22"/>
              </w:rPr>
            </w:pPr>
            <w:r w:rsidRPr="00F81E7C">
              <w:rPr>
                <w:rFonts w:ascii="Times New Roman" w:hAnsi="Times New Roman" w:cs="Times New Roman"/>
                <w:sz w:val="22"/>
                <w:szCs w:val="22"/>
              </w:rPr>
              <w:t xml:space="preserve">1. </w:t>
            </w:r>
            <w:r w:rsidR="008C4BB3" w:rsidRPr="00F81E7C">
              <w:rPr>
                <w:rFonts w:ascii="Times New Roman" w:hAnsi="Times New Roman" w:cs="Times New Roman"/>
                <w:sz w:val="22"/>
                <w:szCs w:val="22"/>
              </w:rPr>
              <w:t>Sericulture (Raw Material)</w:t>
            </w:r>
          </w:p>
        </w:tc>
        <w:tc>
          <w:tcPr>
            <w:tcW w:w="1350" w:type="dxa"/>
          </w:tcPr>
          <w:p w14:paraId="00E77BAA" w14:textId="3283C6D4" w:rsidR="008C4BB3" w:rsidRPr="00F81E7C" w:rsidRDefault="008C4BB3" w:rsidP="007315BE">
            <w:pPr>
              <w:rPr>
                <w:rFonts w:ascii="Times New Roman" w:hAnsi="Times New Roman" w:cs="Times New Roman"/>
                <w:b/>
                <w:sz w:val="22"/>
                <w:szCs w:val="22"/>
              </w:rPr>
            </w:pPr>
            <w:r w:rsidRPr="00F81E7C">
              <w:rPr>
                <w:rFonts w:ascii="Times New Roman" w:hAnsi="Times New Roman" w:cs="Times New Roman"/>
                <w:sz w:val="22"/>
                <w:szCs w:val="22"/>
              </w:rPr>
              <w:t>Cocoon crop failure or disease outbreak.</w:t>
            </w:r>
          </w:p>
        </w:tc>
        <w:tc>
          <w:tcPr>
            <w:tcW w:w="1440" w:type="dxa"/>
          </w:tcPr>
          <w:p w14:paraId="4B7FD9E9" w14:textId="54953657" w:rsidR="008C4BB3" w:rsidRPr="00F81E7C" w:rsidRDefault="00EC72CF" w:rsidP="007315BE">
            <w:pPr>
              <w:rPr>
                <w:rFonts w:ascii="Times New Roman" w:hAnsi="Times New Roman" w:cs="Times New Roman"/>
                <w:b/>
                <w:sz w:val="22"/>
                <w:szCs w:val="22"/>
              </w:rPr>
            </w:pPr>
            <w:r w:rsidRPr="00F81E7C">
              <w:rPr>
                <w:rFonts w:ascii="Times New Roman" w:hAnsi="Times New Roman" w:cs="Times New Roman"/>
                <w:sz w:val="22"/>
                <w:szCs w:val="22"/>
              </w:rPr>
              <w:t>S</w:t>
            </w:r>
            <w:r w:rsidR="008C4BB3" w:rsidRPr="00F81E7C">
              <w:rPr>
                <w:rFonts w:ascii="Times New Roman" w:hAnsi="Times New Roman" w:cs="Times New Roman"/>
                <w:sz w:val="22"/>
                <w:szCs w:val="22"/>
              </w:rPr>
              <w:t xml:space="preserve">ilk shortage; raw material price </w:t>
            </w:r>
            <w:r w:rsidR="00FB1384">
              <w:rPr>
                <w:rFonts w:ascii="Times New Roman" w:hAnsi="Times New Roman" w:cs="Times New Roman"/>
                <w:sz w:val="22"/>
                <w:szCs w:val="22"/>
              </w:rPr>
              <w:t>increase</w:t>
            </w:r>
            <w:r w:rsidR="008C4BB3" w:rsidRPr="00F81E7C">
              <w:rPr>
                <w:rFonts w:ascii="Times New Roman" w:hAnsi="Times New Roman" w:cs="Times New Roman"/>
                <w:sz w:val="22"/>
                <w:szCs w:val="22"/>
              </w:rPr>
              <w:t xml:space="preserve">; long-term supply </w:t>
            </w:r>
            <w:r w:rsidR="00366664" w:rsidRPr="00F81E7C">
              <w:rPr>
                <w:rFonts w:ascii="Times New Roman" w:hAnsi="Times New Roman" w:cs="Times New Roman"/>
                <w:sz w:val="22"/>
                <w:szCs w:val="22"/>
              </w:rPr>
              <w:t>instability</w:t>
            </w:r>
            <w:r w:rsidR="008C4BB3" w:rsidRPr="00F81E7C">
              <w:rPr>
                <w:rFonts w:ascii="Times New Roman" w:hAnsi="Times New Roman" w:cs="Times New Roman"/>
                <w:sz w:val="22"/>
                <w:szCs w:val="22"/>
              </w:rPr>
              <w:t>.</w:t>
            </w:r>
          </w:p>
        </w:tc>
        <w:tc>
          <w:tcPr>
            <w:tcW w:w="450" w:type="dxa"/>
          </w:tcPr>
          <w:p w14:paraId="02D79F7C" w14:textId="26F3441E" w:rsidR="008C4BB3" w:rsidRPr="00F81E7C" w:rsidRDefault="008C4BB3" w:rsidP="007315BE">
            <w:pPr>
              <w:rPr>
                <w:rFonts w:ascii="Times New Roman" w:hAnsi="Times New Roman" w:cs="Times New Roman"/>
                <w:bCs/>
                <w:sz w:val="22"/>
                <w:szCs w:val="22"/>
              </w:rPr>
            </w:pPr>
            <w:r w:rsidRPr="00F81E7C">
              <w:rPr>
                <w:rFonts w:ascii="Times New Roman" w:hAnsi="Times New Roman" w:cs="Times New Roman"/>
                <w:bCs/>
                <w:sz w:val="22"/>
                <w:szCs w:val="22"/>
              </w:rPr>
              <w:t>10</w:t>
            </w:r>
          </w:p>
        </w:tc>
        <w:tc>
          <w:tcPr>
            <w:tcW w:w="450" w:type="dxa"/>
          </w:tcPr>
          <w:p w14:paraId="250DFCD7" w14:textId="77777777" w:rsidR="008C4BB3" w:rsidRPr="00F81E7C" w:rsidRDefault="008C4BB3" w:rsidP="007315BE">
            <w:pPr>
              <w:rPr>
                <w:rFonts w:ascii="Times New Roman" w:hAnsi="Times New Roman" w:cs="Times New Roman"/>
                <w:b/>
                <w:sz w:val="22"/>
                <w:szCs w:val="22"/>
              </w:rPr>
            </w:pPr>
          </w:p>
        </w:tc>
        <w:tc>
          <w:tcPr>
            <w:tcW w:w="1620" w:type="dxa"/>
          </w:tcPr>
          <w:p w14:paraId="24A97EB4" w14:textId="18BF92AE" w:rsidR="008C4BB3" w:rsidRPr="00F81E7C" w:rsidRDefault="008C4BB3" w:rsidP="007315BE">
            <w:pPr>
              <w:rPr>
                <w:rFonts w:ascii="Times New Roman" w:hAnsi="Times New Roman" w:cs="Times New Roman"/>
                <w:b/>
                <w:sz w:val="22"/>
                <w:szCs w:val="22"/>
              </w:rPr>
            </w:pPr>
            <w:r w:rsidRPr="00F81E7C">
              <w:rPr>
                <w:rFonts w:ascii="Times New Roman" w:hAnsi="Times New Roman" w:cs="Times New Roman"/>
                <w:sz w:val="22"/>
                <w:szCs w:val="22"/>
              </w:rPr>
              <w:t>Extreme heat</w:t>
            </w:r>
            <w:r w:rsidR="006C08DC" w:rsidRPr="00F81E7C">
              <w:rPr>
                <w:rFonts w:ascii="Times New Roman" w:hAnsi="Times New Roman" w:cs="Times New Roman"/>
                <w:sz w:val="22"/>
                <w:szCs w:val="22"/>
              </w:rPr>
              <w:t xml:space="preserve"> </w:t>
            </w:r>
            <w:r w:rsidRPr="00F81E7C">
              <w:rPr>
                <w:rFonts w:ascii="Times New Roman" w:hAnsi="Times New Roman" w:cs="Times New Roman"/>
                <w:sz w:val="22"/>
                <w:szCs w:val="22"/>
              </w:rPr>
              <w:t>/</w:t>
            </w:r>
            <w:r w:rsidR="00B07FDC" w:rsidRPr="00F81E7C">
              <w:rPr>
                <w:rFonts w:ascii="Times New Roman" w:hAnsi="Times New Roman" w:cs="Times New Roman"/>
                <w:sz w:val="22"/>
                <w:szCs w:val="22"/>
              </w:rPr>
              <w:t xml:space="preserve"> </w:t>
            </w:r>
            <w:r w:rsidRPr="00F81E7C">
              <w:rPr>
                <w:rFonts w:ascii="Times New Roman" w:hAnsi="Times New Roman" w:cs="Times New Roman"/>
                <w:sz w:val="22"/>
                <w:szCs w:val="22"/>
              </w:rPr>
              <w:t>monsoon;</w:t>
            </w:r>
            <w:r w:rsidR="00EF6C4D" w:rsidRPr="00F81E7C">
              <w:rPr>
                <w:rFonts w:ascii="Times New Roman" w:hAnsi="Times New Roman" w:cs="Times New Roman"/>
                <w:sz w:val="22"/>
                <w:szCs w:val="22"/>
              </w:rPr>
              <w:t xml:space="preserve"> </w:t>
            </w:r>
            <w:r w:rsidRPr="00F81E7C">
              <w:rPr>
                <w:rFonts w:ascii="Times New Roman" w:hAnsi="Times New Roman" w:cs="Times New Roman"/>
                <w:sz w:val="22"/>
                <w:szCs w:val="22"/>
              </w:rPr>
              <w:t>inadequate pest control training; lack of water resources for mulberry.</w:t>
            </w:r>
          </w:p>
        </w:tc>
        <w:tc>
          <w:tcPr>
            <w:tcW w:w="450" w:type="dxa"/>
          </w:tcPr>
          <w:p w14:paraId="156E8B85" w14:textId="49C05189" w:rsidR="008C4BB3" w:rsidRPr="00F81E7C" w:rsidRDefault="00C35262" w:rsidP="007315BE">
            <w:pPr>
              <w:rPr>
                <w:rFonts w:ascii="Times New Roman" w:hAnsi="Times New Roman" w:cs="Times New Roman"/>
                <w:bCs/>
                <w:sz w:val="22"/>
                <w:szCs w:val="22"/>
              </w:rPr>
            </w:pPr>
            <w:r w:rsidRPr="00F81E7C">
              <w:rPr>
                <w:rFonts w:ascii="Times New Roman" w:hAnsi="Times New Roman" w:cs="Times New Roman"/>
                <w:bCs/>
                <w:sz w:val="22"/>
                <w:szCs w:val="22"/>
              </w:rPr>
              <w:t>06</w:t>
            </w:r>
          </w:p>
        </w:tc>
        <w:tc>
          <w:tcPr>
            <w:tcW w:w="1350" w:type="dxa"/>
          </w:tcPr>
          <w:p w14:paraId="4CEB35C6" w14:textId="49F4ECFB" w:rsidR="008C4BB3" w:rsidRPr="00F81E7C" w:rsidRDefault="008C4BB3" w:rsidP="007315BE">
            <w:pPr>
              <w:rPr>
                <w:rFonts w:ascii="Times New Roman" w:hAnsi="Times New Roman" w:cs="Times New Roman"/>
                <w:b/>
                <w:sz w:val="22"/>
                <w:szCs w:val="22"/>
              </w:rPr>
            </w:pPr>
            <w:r w:rsidRPr="00F81E7C">
              <w:rPr>
                <w:rFonts w:ascii="Times New Roman" w:hAnsi="Times New Roman" w:cs="Times New Roman"/>
                <w:sz w:val="22"/>
                <w:szCs w:val="22"/>
              </w:rPr>
              <w:t>Local government veterinary support; limited crop insurance.</w:t>
            </w:r>
          </w:p>
        </w:tc>
        <w:tc>
          <w:tcPr>
            <w:tcW w:w="450" w:type="dxa"/>
          </w:tcPr>
          <w:p w14:paraId="767AB934" w14:textId="4F0F11CF" w:rsidR="008C4BB3" w:rsidRPr="00F81E7C" w:rsidRDefault="00C35262" w:rsidP="007315BE">
            <w:pPr>
              <w:rPr>
                <w:rFonts w:ascii="Times New Roman" w:hAnsi="Times New Roman" w:cs="Times New Roman"/>
                <w:bCs/>
                <w:sz w:val="22"/>
                <w:szCs w:val="22"/>
              </w:rPr>
            </w:pPr>
            <w:r w:rsidRPr="00F81E7C">
              <w:rPr>
                <w:rFonts w:ascii="Times New Roman" w:hAnsi="Times New Roman" w:cs="Times New Roman"/>
                <w:bCs/>
                <w:sz w:val="22"/>
                <w:szCs w:val="22"/>
              </w:rPr>
              <w:t>07</w:t>
            </w:r>
          </w:p>
        </w:tc>
        <w:tc>
          <w:tcPr>
            <w:tcW w:w="630" w:type="dxa"/>
          </w:tcPr>
          <w:p w14:paraId="5D1FFCA5" w14:textId="0464C7BC" w:rsidR="008C4BB3" w:rsidRPr="00F81E7C" w:rsidRDefault="00EE6FF0" w:rsidP="007315BE">
            <w:pPr>
              <w:rPr>
                <w:rFonts w:ascii="Times New Roman" w:hAnsi="Times New Roman" w:cs="Times New Roman"/>
                <w:bCs/>
                <w:sz w:val="22"/>
                <w:szCs w:val="22"/>
              </w:rPr>
            </w:pPr>
            <w:r w:rsidRPr="00F81E7C">
              <w:rPr>
                <w:rFonts w:ascii="Times New Roman" w:hAnsi="Times New Roman" w:cs="Times New Roman"/>
                <w:bCs/>
                <w:sz w:val="22"/>
                <w:szCs w:val="22"/>
              </w:rPr>
              <w:t>420</w:t>
            </w:r>
          </w:p>
        </w:tc>
        <w:tc>
          <w:tcPr>
            <w:tcW w:w="1800" w:type="dxa"/>
          </w:tcPr>
          <w:p w14:paraId="2F2C306A" w14:textId="4790BF89" w:rsidR="00470B1B" w:rsidRPr="00F81E7C" w:rsidRDefault="008C4BB3" w:rsidP="007315BE">
            <w:pPr>
              <w:rPr>
                <w:rFonts w:ascii="Times New Roman" w:hAnsi="Times New Roman" w:cs="Times New Roman"/>
                <w:sz w:val="22"/>
                <w:szCs w:val="22"/>
              </w:rPr>
            </w:pPr>
            <w:r w:rsidRPr="00F81E7C">
              <w:rPr>
                <w:rFonts w:ascii="Times New Roman" w:hAnsi="Times New Roman" w:cs="Times New Roman"/>
                <w:sz w:val="22"/>
                <w:szCs w:val="22"/>
              </w:rPr>
              <w:t xml:space="preserve">Establish multi-state sourcing invest in climate-controlled </w:t>
            </w:r>
            <w:r w:rsidR="00E45580">
              <w:rPr>
                <w:rFonts w:ascii="Times New Roman" w:hAnsi="Times New Roman" w:cs="Times New Roman"/>
                <w:sz w:val="22"/>
                <w:szCs w:val="22"/>
              </w:rPr>
              <w:t>farming</w:t>
            </w:r>
            <w:r w:rsidRPr="00F81E7C">
              <w:rPr>
                <w:rFonts w:ascii="Times New Roman" w:hAnsi="Times New Roman" w:cs="Times New Roman"/>
                <w:sz w:val="22"/>
                <w:szCs w:val="22"/>
              </w:rPr>
              <w:t xml:space="preserve"> houses and </w:t>
            </w:r>
            <w:r w:rsidR="003E0AB9" w:rsidRPr="00F81E7C">
              <w:rPr>
                <w:rFonts w:ascii="Times New Roman" w:hAnsi="Times New Roman" w:cs="Times New Roman"/>
                <w:sz w:val="22"/>
                <w:szCs w:val="22"/>
              </w:rPr>
              <w:t>Water delivery system</w:t>
            </w:r>
            <w:r w:rsidRPr="00F81E7C">
              <w:rPr>
                <w:rFonts w:ascii="Times New Roman" w:hAnsi="Times New Roman" w:cs="Times New Roman"/>
                <w:sz w:val="22"/>
                <w:szCs w:val="22"/>
              </w:rPr>
              <w:t>.</w:t>
            </w:r>
          </w:p>
        </w:tc>
        <w:tc>
          <w:tcPr>
            <w:tcW w:w="1620" w:type="dxa"/>
          </w:tcPr>
          <w:p w14:paraId="4D4A309E" w14:textId="54182C55" w:rsidR="008C4BB3" w:rsidRPr="00F81E7C" w:rsidRDefault="008C4BB3" w:rsidP="007315BE">
            <w:pPr>
              <w:rPr>
                <w:rFonts w:ascii="Times New Roman" w:hAnsi="Times New Roman" w:cs="Times New Roman"/>
                <w:b/>
                <w:sz w:val="22"/>
                <w:szCs w:val="22"/>
              </w:rPr>
            </w:pPr>
            <w:r w:rsidRPr="00F81E7C">
              <w:rPr>
                <w:rFonts w:ascii="Times New Roman" w:hAnsi="Times New Roman" w:cs="Times New Roman"/>
                <w:sz w:val="22"/>
                <w:szCs w:val="22"/>
              </w:rPr>
              <w:t>Sourcing</w:t>
            </w:r>
          </w:p>
        </w:tc>
        <w:tc>
          <w:tcPr>
            <w:tcW w:w="1260" w:type="dxa"/>
          </w:tcPr>
          <w:p w14:paraId="4F7021C1" w14:textId="6C3F0514" w:rsidR="008C4BB3" w:rsidRPr="00F81E7C" w:rsidRDefault="008C4BB3" w:rsidP="007315BE">
            <w:pPr>
              <w:rPr>
                <w:rFonts w:ascii="Times New Roman" w:hAnsi="Times New Roman" w:cs="Times New Roman"/>
                <w:b/>
                <w:sz w:val="22"/>
                <w:szCs w:val="22"/>
              </w:rPr>
            </w:pPr>
            <w:r w:rsidRPr="00F81E7C">
              <w:rPr>
                <w:rFonts w:ascii="Times New Roman" w:hAnsi="Times New Roman" w:cs="Times New Roman"/>
                <w:sz w:val="22"/>
                <w:szCs w:val="22"/>
              </w:rPr>
              <w:t>Ongoing Investment</w:t>
            </w:r>
          </w:p>
        </w:tc>
      </w:tr>
      <w:tr w:rsidR="007315BE" w:rsidRPr="00F81E7C" w14:paraId="69722BEF" w14:textId="77777777" w:rsidTr="002E0C1C">
        <w:trPr>
          <w:trHeight w:val="1828"/>
        </w:trPr>
        <w:tc>
          <w:tcPr>
            <w:tcW w:w="1335" w:type="dxa"/>
          </w:tcPr>
          <w:p w14:paraId="7CF53D1D" w14:textId="06BBDE73" w:rsidR="00F92BE8" w:rsidRPr="00F81E7C" w:rsidRDefault="00F92BE8" w:rsidP="007315BE">
            <w:pPr>
              <w:rPr>
                <w:rFonts w:ascii="Times New Roman" w:hAnsi="Times New Roman" w:cs="Times New Roman"/>
                <w:sz w:val="22"/>
                <w:szCs w:val="22"/>
              </w:rPr>
            </w:pPr>
            <w:r w:rsidRPr="00F81E7C">
              <w:rPr>
                <w:rFonts w:ascii="Times New Roman" w:hAnsi="Times New Roman" w:cs="Times New Roman"/>
                <w:sz w:val="22"/>
                <w:szCs w:val="22"/>
              </w:rPr>
              <w:lastRenderedPageBreak/>
              <w:t>2. Weaving (Artisanal Skill)</w:t>
            </w:r>
          </w:p>
        </w:tc>
        <w:tc>
          <w:tcPr>
            <w:tcW w:w="1350" w:type="dxa"/>
          </w:tcPr>
          <w:p w14:paraId="67368435" w14:textId="63181EFC" w:rsidR="00F92BE8" w:rsidRPr="00F81E7C" w:rsidRDefault="00F92BE8" w:rsidP="007315BE">
            <w:pPr>
              <w:rPr>
                <w:rFonts w:ascii="Times New Roman" w:hAnsi="Times New Roman" w:cs="Times New Roman"/>
                <w:sz w:val="22"/>
                <w:szCs w:val="22"/>
              </w:rPr>
            </w:pPr>
            <w:r w:rsidRPr="00F81E7C">
              <w:rPr>
                <w:rFonts w:ascii="Times New Roman" w:hAnsi="Times New Roman" w:cs="Times New Roman"/>
                <w:sz w:val="22"/>
                <w:szCs w:val="22"/>
              </w:rPr>
              <w:t>Loss of Master Weavers</w:t>
            </w:r>
            <w:r w:rsidR="0077637E">
              <w:rPr>
                <w:rFonts w:ascii="Times New Roman" w:hAnsi="Times New Roman" w:cs="Times New Roman"/>
                <w:sz w:val="22"/>
                <w:szCs w:val="22"/>
              </w:rPr>
              <w:t xml:space="preserve">. </w:t>
            </w:r>
            <w:r w:rsidRPr="00F81E7C">
              <w:rPr>
                <w:rFonts w:ascii="Times New Roman" w:hAnsi="Times New Roman" w:cs="Times New Roman"/>
                <w:sz w:val="22"/>
                <w:szCs w:val="22"/>
              </w:rPr>
              <w:t>Irreversible loss of unique techniques.</w:t>
            </w:r>
          </w:p>
        </w:tc>
        <w:tc>
          <w:tcPr>
            <w:tcW w:w="1440" w:type="dxa"/>
          </w:tcPr>
          <w:p w14:paraId="317ADD11" w14:textId="1168DF74" w:rsidR="00F92BE8" w:rsidRPr="00F81E7C" w:rsidRDefault="00F92BE8" w:rsidP="007315BE">
            <w:pPr>
              <w:rPr>
                <w:rFonts w:ascii="Times New Roman" w:hAnsi="Times New Roman" w:cs="Times New Roman"/>
                <w:sz w:val="22"/>
                <w:szCs w:val="22"/>
              </w:rPr>
            </w:pPr>
            <w:r w:rsidRPr="00F81E7C">
              <w:rPr>
                <w:rFonts w:ascii="Times New Roman" w:hAnsi="Times New Roman" w:cs="Times New Roman"/>
                <w:sz w:val="22"/>
                <w:szCs w:val="22"/>
              </w:rPr>
              <w:t>Production halt; catastrophic quality decline; loss of unique techniques.</w:t>
            </w:r>
          </w:p>
        </w:tc>
        <w:tc>
          <w:tcPr>
            <w:tcW w:w="450" w:type="dxa"/>
          </w:tcPr>
          <w:p w14:paraId="517F99A9" w14:textId="5EE36BAF" w:rsidR="00F92BE8" w:rsidRPr="00F81E7C" w:rsidRDefault="00EE6FF0" w:rsidP="007315BE">
            <w:pPr>
              <w:rPr>
                <w:rFonts w:ascii="Times New Roman" w:hAnsi="Times New Roman" w:cs="Times New Roman"/>
                <w:bCs/>
                <w:sz w:val="22"/>
                <w:szCs w:val="22"/>
              </w:rPr>
            </w:pPr>
            <w:r w:rsidRPr="00F81E7C">
              <w:rPr>
                <w:rFonts w:ascii="Times New Roman" w:hAnsi="Times New Roman" w:cs="Times New Roman"/>
                <w:bCs/>
                <w:sz w:val="22"/>
                <w:szCs w:val="22"/>
              </w:rPr>
              <w:t>10</w:t>
            </w:r>
          </w:p>
        </w:tc>
        <w:tc>
          <w:tcPr>
            <w:tcW w:w="450" w:type="dxa"/>
          </w:tcPr>
          <w:p w14:paraId="2736C2FC" w14:textId="33CA8C50" w:rsidR="00F92BE8" w:rsidRPr="00F81E7C" w:rsidRDefault="00F92BE8" w:rsidP="007315BE">
            <w:pPr>
              <w:rPr>
                <w:rFonts w:ascii="Times New Roman" w:hAnsi="Times New Roman" w:cs="Times New Roman"/>
                <w:b/>
                <w:sz w:val="22"/>
                <w:szCs w:val="22"/>
              </w:rPr>
            </w:pPr>
          </w:p>
        </w:tc>
        <w:tc>
          <w:tcPr>
            <w:tcW w:w="1620" w:type="dxa"/>
          </w:tcPr>
          <w:p w14:paraId="7AE3082C" w14:textId="6A87E573" w:rsidR="00F92BE8" w:rsidRPr="00F81E7C" w:rsidRDefault="00F92BE8" w:rsidP="007315BE">
            <w:pPr>
              <w:rPr>
                <w:rFonts w:ascii="Times New Roman" w:hAnsi="Times New Roman" w:cs="Times New Roman"/>
                <w:b/>
                <w:sz w:val="22"/>
                <w:szCs w:val="22"/>
              </w:rPr>
            </w:pPr>
            <w:r w:rsidRPr="00F81E7C">
              <w:rPr>
                <w:rFonts w:ascii="Times New Roman" w:hAnsi="Times New Roman" w:cs="Times New Roman"/>
                <w:sz w:val="22"/>
                <w:szCs w:val="22"/>
              </w:rPr>
              <w:t>Aging workforce; youth migration to cities; lack of formal succession; low financial security.</w:t>
            </w:r>
          </w:p>
        </w:tc>
        <w:tc>
          <w:tcPr>
            <w:tcW w:w="450" w:type="dxa"/>
          </w:tcPr>
          <w:p w14:paraId="72BD7CE3" w14:textId="0C3307F8" w:rsidR="00F92BE8" w:rsidRPr="00F81E7C" w:rsidRDefault="00EE6FF0" w:rsidP="007315BE">
            <w:pPr>
              <w:rPr>
                <w:rFonts w:ascii="Times New Roman" w:hAnsi="Times New Roman" w:cs="Times New Roman"/>
                <w:bCs/>
                <w:sz w:val="22"/>
                <w:szCs w:val="22"/>
              </w:rPr>
            </w:pPr>
            <w:r w:rsidRPr="00F81E7C">
              <w:rPr>
                <w:rFonts w:ascii="Times New Roman" w:hAnsi="Times New Roman" w:cs="Times New Roman"/>
                <w:bCs/>
                <w:sz w:val="22"/>
                <w:szCs w:val="22"/>
              </w:rPr>
              <w:t>0</w:t>
            </w:r>
            <w:r w:rsidR="00B60EF2" w:rsidRPr="00F81E7C">
              <w:rPr>
                <w:rFonts w:ascii="Times New Roman" w:hAnsi="Times New Roman" w:cs="Times New Roman"/>
                <w:bCs/>
                <w:sz w:val="22"/>
                <w:szCs w:val="22"/>
              </w:rPr>
              <w:t>7</w:t>
            </w:r>
          </w:p>
        </w:tc>
        <w:tc>
          <w:tcPr>
            <w:tcW w:w="1350" w:type="dxa"/>
          </w:tcPr>
          <w:p w14:paraId="6A6D08DF" w14:textId="7DFC1D78" w:rsidR="00F92BE8" w:rsidRPr="00F81E7C" w:rsidRDefault="00F92BE8" w:rsidP="007315BE">
            <w:pPr>
              <w:rPr>
                <w:rFonts w:ascii="Times New Roman" w:hAnsi="Times New Roman" w:cs="Times New Roman"/>
                <w:b/>
                <w:sz w:val="22"/>
                <w:szCs w:val="22"/>
              </w:rPr>
            </w:pPr>
            <w:r w:rsidRPr="00F81E7C">
              <w:rPr>
                <w:rFonts w:ascii="Times New Roman" w:hAnsi="Times New Roman" w:cs="Times New Roman"/>
                <w:sz w:val="22"/>
                <w:szCs w:val="22"/>
              </w:rPr>
              <w:t>Informal apprentice relationships; oral knowledge transfer; limited government stipend programs.</w:t>
            </w:r>
          </w:p>
        </w:tc>
        <w:tc>
          <w:tcPr>
            <w:tcW w:w="450" w:type="dxa"/>
          </w:tcPr>
          <w:p w14:paraId="73FA4F51" w14:textId="4498A5D0" w:rsidR="00F92BE8" w:rsidRPr="00F81E7C" w:rsidRDefault="00B60EF2" w:rsidP="007315BE">
            <w:pPr>
              <w:rPr>
                <w:rFonts w:ascii="Times New Roman" w:hAnsi="Times New Roman" w:cs="Times New Roman"/>
                <w:bCs/>
                <w:sz w:val="22"/>
                <w:szCs w:val="22"/>
              </w:rPr>
            </w:pPr>
            <w:r w:rsidRPr="00F81E7C">
              <w:rPr>
                <w:rFonts w:ascii="Times New Roman" w:hAnsi="Times New Roman" w:cs="Times New Roman"/>
                <w:bCs/>
                <w:sz w:val="22"/>
                <w:szCs w:val="22"/>
              </w:rPr>
              <w:t>08</w:t>
            </w:r>
          </w:p>
        </w:tc>
        <w:tc>
          <w:tcPr>
            <w:tcW w:w="630" w:type="dxa"/>
          </w:tcPr>
          <w:p w14:paraId="64C1BD60" w14:textId="1404672F" w:rsidR="00F92BE8" w:rsidRPr="00F81E7C" w:rsidRDefault="00B60EF2" w:rsidP="007315BE">
            <w:pPr>
              <w:rPr>
                <w:rFonts w:ascii="Times New Roman" w:hAnsi="Times New Roman" w:cs="Times New Roman"/>
                <w:bCs/>
                <w:sz w:val="22"/>
                <w:szCs w:val="22"/>
              </w:rPr>
            </w:pPr>
            <w:r w:rsidRPr="00F81E7C">
              <w:rPr>
                <w:rFonts w:ascii="Times New Roman" w:hAnsi="Times New Roman" w:cs="Times New Roman"/>
                <w:bCs/>
                <w:sz w:val="22"/>
                <w:szCs w:val="22"/>
              </w:rPr>
              <w:t>560</w:t>
            </w:r>
          </w:p>
        </w:tc>
        <w:tc>
          <w:tcPr>
            <w:tcW w:w="1800" w:type="dxa"/>
          </w:tcPr>
          <w:p w14:paraId="778AFBE4" w14:textId="56F73BA4" w:rsidR="00F92BE8" w:rsidRPr="00F81E7C" w:rsidRDefault="00F92BE8" w:rsidP="007315BE">
            <w:pPr>
              <w:rPr>
                <w:rFonts w:ascii="Times New Roman" w:hAnsi="Times New Roman" w:cs="Times New Roman"/>
                <w:b/>
                <w:sz w:val="22"/>
                <w:szCs w:val="22"/>
              </w:rPr>
            </w:pPr>
            <w:r w:rsidRPr="00F81E7C">
              <w:rPr>
                <w:rFonts w:ascii="Times New Roman" w:hAnsi="Times New Roman" w:cs="Times New Roman"/>
                <w:sz w:val="22"/>
                <w:szCs w:val="22"/>
              </w:rPr>
              <w:t>Implement formal, subsidised apprenticeship programs; provide wage premiums and social security; digital knowledge archiving.</w:t>
            </w:r>
          </w:p>
        </w:tc>
        <w:tc>
          <w:tcPr>
            <w:tcW w:w="1620" w:type="dxa"/>
          </w:tcPr>
          <w:p w14:paraId="29EE48E0" w14:textId="37585DED" w:rsidR="00F92BE8" w:rsidRPr="00F81E7C" w:rsidRDefault="00F92BE8" w:rsidP="007315BE">
            <w:pPr>
              <w:rPr>
                <w:rFonts w:ascii="Times New Roman" w:hAnsi="Times New Roman" w:cs="Times New Roman"/>
                <w:b/>
                <w:sz w:val="22"/>
                <w:szCs w:val="22"/>
              </w:rPr>
            </w:pPr>
            <w:r w:rsidRPr="00F81E7C">
              <w:rPr>
                <w:rFonts w:ascii="Times New Roman" w:hAnsi="Times New Roman" w:cs="Times New Roman"/>
                <w:sz w:val="22"/>
                <w:szCs w:val="22"/>
              </w:rPr>
              <w:t>HR/Cluster Heads</w:t>
            </w:r>
          </w:p>
        </w:tc>
        <w:tc>
          <w:tcPr>
            <w:tcW w:w="1260" w:type="dxa"/>
          </w:tcPr>
          <w:p w14:paraId="356E7458" w14:textId="2CE5B022" w:rsidR="00F92BE8" w:rsidRPr="00F81E7C" w:rsidRDefault="00F92BE8" w:rsidP="007315BE">
            <w:pPr>
              <w:rPr>
                <w:rFonts w:ascii="Times New Roman" w:hAnsi="Times New Roman" w:cs="Times New Roman"/>
                <w:b/>
                <w:sz w:val="22"/>
                <w:szCs w:val="22"/>
              </w:rPr>
            </w:pPr>
            <w:r w:rsidRPr="00F81E7C">
              <w:rPr>
                <w:rFonts w:ascii="Times New Roman" w:hAnsi="Times New Roman" w:cs="Times New Roman"/>
                <w:sz w:val="22"/>
                <w:szCs w:val="22"/>
              </w:rPr>
              <w:t>Pilot Program Launched</w:t>
            </w:r>
          </w:p>
        </w:tc>
      </w:tr>
      <w:tr w:rsidR="007315BE" w:rsidRPr="00F81E7C" w14:paraId="14268746" w14:textId="77777777" w:rsidTr="002E0C1C">
        <w:trPr>
          <w:trHeight w:val="1828"/>
        </w:trPr>
        <w:tc>
          <w:tcPr>
            <w:tcW w:w="1335" w:type="dxa"/>
          </w:tcPr>
          <w:p w14:paraId="21CF1C1A" w14:textId="47640014" w:rsidR="007F4662" w:rsidRPr="00F81E7C" w:rsidRDefault="007F4662" w:rsidP="007315BE">
            <w:pPr>
              <w:rPr>
                <w:rFonts w:ascii="Times New Roman" w:hAnsi="Times New Roman" w:cs="Times New Roman"/>
                <w:sz w:val="22"/>
                <w:szCs w:val="22"/>
              </w:rPr>
            </w:pPr>
            <w:r w:rsidRPr="00F81E7C">
              <w:rPr>
                <w:rFonts w:ascii="Times New Roman" w:hAnsi="Times New Roman" w:cs="Times New Roman"/>
                <w:sz w:val="22"/>
                <w:szCs w:val="22"/>
              </w:rPr>
              <w:t>3. Dyeing (Quality)</w:t>
            </w:r>
          </w:p>
        </w:tc>
        <w:tc>
          <w:tcPr>
            <w:tcW w:w="1350" w:type="dxa"/>
          </w:tcPr>
          <w:p w14:paraId="2175DAA7" w14:textId="55D44008" w:rsidR="007F4662" w:rsidRPr="00F81E7C" w:rsidRDefault="007F4662" w:rsidP="007315BE">
            <w:pPr>
              <w:rPr>
                <w:rFonts w:ascii="Times New Roman" w:hAnsi="Times New Roman" w:cs="Times New Roman"/>
                <w:sz w:val="22"/>
                <w:szCs w:val="22"/>
              </w:rPr>
            </w:pPr>
            <w:r w:rsidRPr="00F81E7C">
              <w:rPr>
                <w:rFonts w:ascii="Times New Roman" w:hAnsi="Times New Roman" w:cs="Times New Roman"/>
                <w:sz w:val="22"/>
                <w:szCs w:val="22"/>
              </w:rPr>
              <w:t xml:space="preserve">Unacceptable </w:t>
            </w:r>
            <w:proofErr w:type="spellStart"/>
            <w:r w:rsidRPr="00F81E7C">
              <w:rPr>
                <w:rFonts w:ascii="Times New Roman" w:hAnsi="Times New Roman" w:cs="Times New Roman"/>
                <w:sz w:val="22"/>
                <w:szCs w:val="22"/>
              </w:rPr>
              <w:t>colour</w:t>
            </w:r>
            <w:proofErr w:type="spellEnd"/>
            <w:r w:rsidRPr="00F81E7C">
              <w:rPr>
                <w:rFonts w:ascii="Times New Roman" w:hAnsi="Times New Roman" w:cs="Times New Roman"/>
                <w:sz w:val="22"/>
                <w:szCs w:val="22"/>
              </w:rPr>
              <w:t xml:space="preserve"> </w:t>
            </w:r>
            <w:r w:rsidR="005917E8" w:rsidRPr="00F81E7C">
              <w:rPr>
                <w:rFonts w:ascii="Times New Roman" w:hAnsi="Times New Roman" w:cs="Times New Roman"/>
                <w:sz w:val="22"/>
                <w:szCs w:val="22"/>
              </w:rPr>
              <w:t>variation</w:t>
            </w:r>
            <w:r w:rsidR="00B956B6">
              <w:rPr>
                <w:rFonts w:ascii="Times New Roman" w:hAnsi="Times New Roman" w:cs="Times New Roman"/>
                <w:sz w:val="22"/>
                <w:szCs w:val="22"/>
              </w:rPr>
              <w:t>.</w:t>
            </w:r>
          </w:p>
        </w:tc>
        <w:tc>
          <w:tcPr>
            <w:tcW w:w="1440" w:type="dxa"/>
          </w:tcPr>
          <w:p w14:paraId="4151FDE7" w14:textId="65DA5D87" w:rsidR="007F4662" w:rsidRPr="00F81E7C" w:rsidRDefault="007F4662" w:rsidP="007315BE">
            <w:pPr>
              <w:rPr>
                <w:rFonts w:ascii="Times New Roman" w:hAnsi="Times New Roman" w:cs="Times New Roman"/>
                <w:sz w:val="22"/>
                <w:szCs w:val="22"/>
              </w:rPr>
            </w:pPr>
            <w:r w:rsidRPr="00F81E7C">
              <w:rPr>
                <w:rFonts w:ascii="Times New Roman" w:hAnsi="Times New Roman" w:cs="Times New Roman"/>
                <w:sz w:val="22"/>
                <w:szCs w:val="22"/>
              </w:rPr>
              <w:t xml:space="preserve">Product rejection; loss of brand reputation for luxury </w:t>
            </w:r>
            <w:proofErr w:type="spellStart"/>
            <w:r w:rsidRPr="00F81E7C">
              <w:rPr>
                <w:rFonts w:ascii="Times New Roman" w:hAnsi="Times New Roman" w:cs="Times New Roman"/>
                <w:sz w:val="22"/>
                <w:szCs w:val="22"/>
              </w:rPr>
              <w:t>colour</w:t>
            </w:r>
            <w:proofErr w:type="spellEnd"/>
            <w:r w:rsidRPr="00F81E7C">
              <w:rPr>
                <w:rFonts w:ascii="Times New Roman" w:hAnsi="Times New Roman" w:cs="Times New Roman"/>
                <w:sz w:val="22"/>
                <w:szCs w:val="22"/>
              </w:rPr>
              <w:t xml:space="preserve"> integrity; shipment delay.</w:t>
            </w:r>
          </w:p>
        </w:tc>
        <w:tc>
          <w:tcPr>
            <w:tcW w:w="450" w:type="dxa"/>
          </w:tcPr>
          <w:p w14:paraId="01865A78" w14:textId="12D128E7" w:rsidR="007F4662" w:rsidRPr="00F81E7C" w:rsidRDefault="00B60EF2" w:rsidP="007315BE">
            <w:pPr>
              <w:rPr>
                <w:rFonts w:ascii="Times New Roman" w:hAnsi="Times New Roman" w:cs="Times New Roman"/>
                <w:bCs/>
                <w:sz w:val="22"/>
                <w:szCs w:val="22"/>
              </w:rPr>
            </w:pPr>
            <w:r w:rsidRPr="00F81E7C">
              <w:rPr>
                <w:rFonts w:ascii="Times New Roman" w:hAnsi="Times New Roman" w:cs="Times New Roman"/>
                <w:bCs/>
                <w:sz w:val="22"/>
                <w:szCs w:val="22"/>
              </w:rPr>
              <w:t>08</w:t>
            </w:r>
          </w:p>
        </w:tc>
        <w:tc>
          <w:tcPr>
            <w:tcW w:w="450" w:type="dxa"/>
          </w:tcPr>
          <w:p w14:paraId="1A494F04" w14:textId="4923C7B0" w:rsidR="007F4662" w:rsidRPr="00F81E7C" w:rsidRDefault="007F4662" w:rsidP="007315BE">
            <w:pPr>
              <w:rPr>
                <w:rFonts w:ascii="Times New Roman" w:hAnsi="Times New Roman" w:cs="Times New Roman"/>
                <w:b/>
                <w:sz w:val="22"/>
                <w:szCs w:val="22"/>
              </w:rPr>
            </w:pPr>
          </w:p>
        </w:tc>
        <w:tc>
          <w:tcPr>
            <w:tcW w:w="1620" w:type="dxa"/>
          </w:tcPr>
          <w:p w14:paraId="09690062" w14:textId="6F13CBE6" w:rsidR="007F4662" w:rsidRPr="00F81E7C" w:rsidRDefault="007F4662" w:rsidP="007315BE">
            <w:pPr>
              <w:rPr>
                <w:rFonts w:ascii="Times New Roman" w:hAnsi="Times New Roman" w:cs="Times New Roman"/>
                <w:b/>
                <w:sz w:val="22"/>
                <w:szCs w:val="22"/>
              </w:rPr>
            </w:pPr>
            <w:r w:rsidRPr="00F81E7C">
              <w:rPr>
                <w:rFonts w:ascii="Times New Roman" w:hAnsi="Times New Roman" w:cs="Times New Roman"/>
                <w:sz w:val="22"/>
                <w:szCs w:val="22"/>
              </w:rPr>
              <w:t>Unregulated dye houses; water quality fluctuation; poor process control; use of non-compliant chemicals.</w:t>
            </w:r>
          </w:p>
        </w:tc>
        <w:tc>
          <w:tcPr>
            <w:tcW w:w="450" w:type="dxa"/>
          </w:tcPr>
          <w:p w14:paraId="1C4069DC" w14:textId="5520E3FF" w:rsidR="007F4662" w:rsidRPr="00F81E7C" w:rsidRDefault="00B60EF2" w:rsidP="007315BE">
            <w:pPr>
              <w:rPr>
                <w:rFonts w:ascii="Times New Roman" w:hAnsi="Times New Roman" w:cs="Times New Roman"/>
                <w:bCs/>
                <w:sz w:val="22"/>
                <w:szCs w:val="22"/>
              </w:rPr>
            </w:pPr>
            <w:r w:rsidRPr="00F81E7C">
              <w:rPr>
                <w:rFonts w:ascii="Times New Roman" w:hAnsi="Times New Roman" w:cs="Times New Roman"/>
                <w:bCs/>
                <w:sz w:val="22"/>
                <w:szCs w:val="22"/>
              </w:rPr>
              <w:t>05</w:t>
            </w:r>
          </w:p>
        </w:tc>
        <w:tc>
          <w:tcPr>
            <w:tcW w:w="1350" w:type="dxa"/>
          </w:tcPr>
          <w:p w14:paraId="6E29EC3B" w14:textId="1373214A" w:rsidR="007F4662" w:rsidRPr="00F81E7C" w:rsidRDefault="007F4662" w:rsidP="007315BE">
            <w:pPr>
              <w:rPr>
                <w:rFonts w:ascii="Times New Roman" w:hAnsi="Times New Roman" w:cs="Times New Roman"/>
                <w:b/>
                <w:sz w:val="22"/>
                <w:szCs w:val="22"/>
              </w:rPr>
            </w:pPr>
            <w:r w:rsidRPr="00F81E7C">
              <w:rPr>
                <w:rFonts w:ascii="Times New Roman" w:hAnsi="Times New Roman" w:cs="Times New Roman"/>
                <w:sz w:val="22"/>
                <w:szCs w:val="22"/>
              </w:rPr>
              <w:t xml:space="preserve">Standard </w:t>
            </w:r>
            <w:proofErr w:type="spellStart"/>
            <w:r w:rsidRPr="00F81E7C">
              <w:rPr>
                <w:rFonts w:ascii="Times New Roman" w:hAnsi="Times New Roman" w:cs="Times New Roman"/>
                <w:sz w:val="22"/>
                <w:szCs w:val="22"/>
              </w:rPr>
              <w:t>colour</w:t>
            </w:r>
            <w:proofErr w:type="spellEnd"/>
            <w:r w:rsidRPr="00F81E7C">
              <w:rPr>
                <w:rFonts w:ascii="Times New Roman" w:hAnsi="Times New Roman" w:cs="Times New Roman"/>
                <w:sz w:val="22"/>
                <w:szCs w:val="22"/>
              </w:rPr>
              <w:t xml:space="preserve"> </w:t>
            </w:r>
            <w:r w:rsidR="00E45662" w:rsidRPr="00F81E7C">
              <w:rPr>
                <w:rFonts w:ascii="Times New Roman" w:hAnsi="Times New Roman" w:cs="Times New Roman"/>
                <w:sz w:val="22"/>
                <w:szCs w:val="22"/>
              </w:rPr>
              <w:t>sample</w:t>
            </w:r>
            <w:r w:rsidRPr="00F81E7C">
              <w:rPr>
                <w:rFonts w:ascii="Times New Roman" w:hAnsi="Times New Roman" w:cs="Times New Roman"/>
                <w:sz w:val="22"/>
                <w:szCs w:val="22"/>
              </w:rPr>
              <w:t xml:space="preserve"> checks; pre-shipment sample testing; basic lab tests.</w:t>
            </w:r>
          </w:p>
        </w:tc>
        <w:tc>
          <w:tcPr>
            <w:tcW w:w="450" w:type="dxa"/>
          </w:tcPr>
          <w:p w14:paraId="59588AAE" w14:textId="6DB6C1AE" w:rsidR="007F4662" w:rsidRPr="00F81E7C" w:rsidRDefault="00B60EF2" w:rsidP="007315BE">
            <w:pPr>
              <w:rPr>
                <w:rFonts w:ascii="Times New Roman" w:hAnsi="Times New Roman" w:cs="Times New Roman"/>
                <w:bCs/>
                <w:sz w:val="22"/>
                <w:szCs w:val="22"/>
              </w:rPr>
            </w:pPr>
            <w:r w:rsidRPr="00F81E7C">
              <w:rPr>
                <w:rFonts w:ascii="Times New Roman" w:hAnsi="Times New Roman" w:cs="Times New Roman"/>
                <w:bCs/>
                <w:sz w:val="22"/>
                <w:szCs w:val="22"/>
              </w:rPr>
              <w:t>05</w:t>
            </w:r>
          </w:p>
        </w:tc>
        <w:tc>
          <w:tcPr>
            <w:tcW w:w="630" w:type="dxa"/>
          </w:tcPr>
          <w:p w14:paraId="34CD2561" w14:textId="2B9104F6" w:rsidR="007F4662" w:rsidRPr="00F81E7C" w:rsidRDefault="00B60EF2" w:rsidP="007315BE">
            <w:pPr>
              <w:rPr>
                <w:rFonts w:ascii="Times New Roman" w:hAnsi="Times New Roman" w:cs="Times New Roman"/>
                <w:bCs/>
                <w:sz w:val="22"/>
                <w:szCs w:val="22"/>
              </w:rPr>
            </w:pPr>
            <w:r w:rsidRPr="00F81E7C">
              <w:rPr>
                <w:rFonts w:ascii="Times New Roman" w:hAnsi="Times New Roman" w:cs="Times New Roman"/>
                <w:bCs/>
                <w:sz w:val="22"/>
                <w:szCs w:val="22"/>
              </w:rPr>
              <w:t>200</w:t>
            </w:r>
          </w:p>
        </w:tc>
        <w:tc>
          <w:tcPr>
            <w:tcW w:w="1800" w:type="dxa"/>
          </w:tcPr>
          <w:p w14:paraId="3D1FD0DB" w14:textId="03F4536B" w:rsidR="007F4662" w:rsidRPr="00F81E7C" w:rsidRDefault="007F4662" w:rsidP="007315BE">
            <w:pPr>
              <w:rPr>
                <w:rFonts w:ascii="Times New Roman" w:hAnsi="Times New Roman" w:cs="Times New Roman"/>
                <w:b/>
                <w:sz w:val="22"/>
                <w:szCs w:val="22"/>
              </w:rPr>
            </w:pPr>
            <w:r w:rsidRPr="00F81E7C">
              <w:rPr>
                <w:rFonts w:ascii="Times New Roman" w:hAnsi="Times New Roman" w:cs="Times New Roman"/>
                <w:sz w:val="22"/>
                <w:szCs w:val="22"/>
              </w:rPr>
              <w:t xml:space="preserve">Partner only with GOTS/OEKO-TEX certified dye houses; implement digital spectrophotometers for automated </w:t>
            </w:r>
            <w:proofErr w:type="spellStart"/>
            <w:r w:rsidRPr="00F81E7C">
              <w:rPr>
                <w:rFonts w:ascii="Times New Roman" w:hAnsi="Times New Roman" w:cs="Times New Roman"/>
                <w:sz w:val="22"/>
                <w:szCs w:val="22"/>
              </w:rPr>
              <w:t>colour</w:t>
            </w:r>
            <w:proofErr w:type="spellEnd"/>
            <w:r w:rsidRPr="00F81E7C">
              <w:rPr>
                <w:rFonts w:ascii="Times New Roman" w:hAnsi="Times New Roman" w:cs="Times New Roman"/>
                <w:sz w:val="22"/>
                <w:szCs w:val="22"/>
              </w:rPr>
              <w:t xml:space="preserve"> matching.</w:t>
            </w:r>
          </w:p>
        </w:tc>
        <w:tc>
          <w:tcPr>
            <w:tcW w:w="1620" w:type="dxa"/>
          </w:tcPr>
          <w:p w14:paraId="089C3A81" w14:textId="5B49C005" w:rsidR="007F4662" w:rsidRPr="00F81E7C" w:rsidRDefault="007F4662" w:rsidP="007315BE">
            <w:pPr>
              <w:rPr>
                <w:rFonts w:ascii="Times New Roman" w:hAnsi="Times New Roman" w:cs="Times New Roman"/>
                <w:b/>
                <w:sz w:val="22"/>
                <w:szCs w:val="22"/>
              </w:rPr>
            </w:pPr>
            <w:r w:rsidRPr="00F81E7C">
              <w:rPr>
                <w:rFonts w:ascii="Times New Roman" w:hAnsi="Times New Roman" w:cs="Times New Roman"/>
                <w:sz w:val="22"/>
                <w:szCs w:val="22"/>
              </w:rPr>
              <w:t>Production</w:t>
            </w:r>
          </w:p>
        </w:tc>
        <w:tc>
          <w:tcPr>
            <w:tcW w:w="1260" w:type="dxa"/>
          </w:tcPr>
          <w:p w14:paraId="6C7D0B47" w14:textId="2E6ADB8B" w:rsidR="007F4662" w:rsidRPr="00F81E7C" w:rsidRDefault="007F4662" w:rsidP="007315BE">
            <w:pPr>
              <w:rPr>
                <w:rFonts w:ascii="Times New Roman" w:hAnsi="Times New Roman" w:cs="Times New Roman"/>
                <w:b/>
                <w:sz w:val="22"/>
                <w:szCs w:val="22"/>
              </w:rPr>
            </w:pPr>
            <w:r w:rsidRPr="00F81E7C">
              <w:rPr>
                <w:rFonts w:ascii="Times New Roman" w:hAnsi="Times New Roman" w:cs="Times New Roman"/>
                <w:sz w:val="22"/>
                <w:szCs w:val="22"/>
              </w:rPr>
              <w:t>New Vendor Contracts</w:t>
            </w:r>
          </w:p>
        </w:tc>
      </w:tr>
      <w:tr w:rsidR="00432075" w:rsidRPr="00F81E7C" w14:paraId="15593148" w14:textId="77777777" w:rsidTr="002E0C1C">
        <w:trPr>
          <w:trHeight w:val="1828"/>
        </w:trPr>
        <w:tc>
          <w:tcPr>
            <w:tcW w:w="1335" w:type="dxa"/>
          </w:tcPr>
          <w:p w14:paraId="212280F8" w14:textId="675607F5" w:rsidR="00432075" w:rsidRPr="00F81E7C" w:rsidRDefault="00432075" w:rsidP="007315BE">
            <w:pPr>
              <w:rPr>
                <w:rFonts w:ascii="Times New Roman" w:hAnsi="Times New Roman" w:cs="Times New Roman"/>
                <w:sz w:val="22"/>
                <w:szCs w:val="22"/>
              </w:rPr>
            </w:pPr>
            <w:r w:rsidRPr="00F81E7C">
              <w:rPr>
                <w:rFonts w:ascii="Times New Roman" w:hAnsi="Times New Roman" w:cs="Times New Roman"/>
                <w:sz w:val="22"/>
                <w:szCs w:val="22"/>
              </w:rPr>
              <w:t>4. Value Add (Finishing)</w:t>
            </w:r>
          </w:p>
        </w:tc>
        <w:tc>
          <w:tcPr>
            <w:tcW w:w="1350" w:type="dxa"/>
          </w:tcPr>
          <w:p w14:paraId="43BA6690" w14:textId="138B4C1C" w:rsidR="00432075" w:rsidRPr="00F81E7C" w:rsidRDefault="00432075" w:rsidP="007315BE">
            <w:pPr>
              <w:rPr>
                <w:rFonts w:ascii="Times New Roman" w:hAnsi="Times New Roman" w:cs="Times New Roman"/>
                <w:sz w:val="22"/>
                <w:szCs w:val="22"/>
              </w:rPr>
            </w:pPr>
            <w:r w:rsidRPr="00F81E7C">
              <w:rPr>
                <w:rFonts w:ascii="Times New Roman" w:hAnsi="Times New Roman" w:cs="Times New Roman"/>
                <w:sz w:val="22"/>
                <w:szCs w:val="22"/>
              </w:rPr>
              <w:t>Workshop shutdown due to localized power grid failure</w:t>
            </w:r>
            <w:r w:rsidR="00640404">
              <w:rPr>
                <w:rFonts w:ascii="Times New Roman" w:hAnsi="Times New Roman" w:cs="Times New Roman"/>
                <w:sz w:val="22"/>
                <w:szCs w:val="22"/>
              </w:rPr>
              <w:t>.</w:t>
            </w:r>
          </w:p>
        </w:tc>
        <w:tc>
          <w:tcPr>
            <w:tcW w:w="1440" w:type="dxa"/>
          </w:tcPr>
          <w:p w14:paraId="60FD6C31" w14:textId="6E0B4C71" w:rsidR="00432075" w:rsidRPr="00F81E7C" w:rsidRDefault="00432075" w:rsidP="007315BE">
            <w:pPr>
              <w:rPr>
                <w:rFonts w:ascii="Times New Roman" w:hAnsi="Times New Roman" w:cs="Times New Roman"/>
                <w:sz w:val="22"/>
                <w:szCs w:val="22"/>
              </w:rPr>
            </w:pPr>
            <w:r w:rsidRPr="00F81E7C">
              <w:rPr>
                <w:rFonts w:ascii="Times New Roman" w:hAnsi="Times New Roman" w:cs="Times New Roman"/>
                <w:sz w:val="22"/>
                <w:szCs w:val="22"/>
              </w:rPr>
              <w:t>Halt of finishing work; critical missed deadlines; contractual breaches.</w:t>
            </w:r>
          </w:p>
        </w:tc>
        <w:tc>
          <w:tcPr>
            <w:tcW w:w="450" w:type="dxa"/>
          </w:tcPr>
          <w:p w14:paraId="752C7162" w14:textId="72B0C24A" w:rsidR="00432075" w:rsidRPr="00F81E7C" w:rsidRDefault="00F16FF8" w:rsidP="007315BE">
            <w:pPr>
              <w:rPr>
                <w:rFonts w:ascii="Times New Roman" w:hAnsi="Times New Roman" w:cs="Times New Roman"/>
                <w:bCs/>
                <w:sz w:val="22"/>
                <w:szCs w:val="22"/>
              </w:rPr>
            </w:pPr>
            <w:r w:rsidRPr="00F81E7C">
              <w:rPr>
                <w:rFonts w:ascii="Times New Roman" w:hAnsi="Times New Roman" w:cs="Times New Roman"/>
                <w:bCs/>
                <w:sz w:val="22"/>
                <w:szCs w:val="22"/>
              </w:rPr>
              <w:t>09</w:t>
            </w:r>
          </w:p>
        </w:tc>
        <w:tc>
          <w:tcPr>
            <w:tcW w:w="450" w:type="dxa"/>
          </w:tcPr>
          <w:p w14:paraId="4506B7C9" w14:textId="0C091CDD" w:rsidR="00432075" w:rsidRPr="00F81E7C" w:rsidRDefault="00432075" w:rsidP="007315BE">
            <w:pPr>
              <w:rPr>
                <w:rFonts w:ascii="Times New Roman" w:hAnsi="Times New Roman" w:cs="Times New Roman"/>
                <w:b/>
                <w:sz w:val="22"/>
                <w:szCs w:val="22"/>
              </w:rPr>
            </w:pPr>
          </w:p>
        </w:tc>
        <w:tc>
          <w:tcPr>
            <w:tcW w:w="1620" w:type="dxa"/>
          </w:tcPr>
          <w:p w14:paraId="2DC5652D" w14:textId="42808ACE" w:rsidR="00432075" w:rsidRPr="00F81E7C" w:rsidRDefault="00432075" w:rsidP="007315BE">
            <w:pPr>
              <w:rPr>
                <w:rFonts w:ascii="Times New Roman" w:hAnsi="Times New Roman" w:cs="Times New Roman"/>
                <w:sz w:val="22"/>
                <w:szCs w:val="22"/>
              </w:rPr>
            </w:pPr>
            <w:r w:rsidRPr="00F81E7C">
              <w:rPr>
                <w:rFonts w:ascii="Times New Roman" w:hAnsi="Times New Roman" w:cs="Times New Roman"/>
                <w:sz w:val="22"/>
                <w:szCs w:val="22"/>
              </w:rPr>
              <w:t xml:space="preserve">Over-reliance on single utility provider; high-density urban </w:t>
            </w:r>
            <w:proofErr w:type="spellStart"/>
            <w:r w:rsidRPr="00F81E7C">
              <w:rPr>
                <w:rFonts w:ascii="Times New Roman" w:hAnsi="Times New Roman" w:cs="Times New Roman"/>
                <w:sz w:val="22"/>
                <w:szCs w:val="22"/>
              </w:rPr>
              <w:t>centres</w:t>
            </w:r>
            <w:proofErr w:type="spellEnd"/>
            <w:r w:rsidRPr="00F81E7C">
              <w:rPr>
                <w:rFonts w:ascii="Times New Roman" w:hAnsi="Times New Roman" w:cs="Times New Roman"/>
                <w:sz w:val="22"/>
                <w:szCs w:val="22"/>
              </w:rPr>
              <w:t>; civil disturbance.</w:t>
            </w:r>
          </w:p>
        </w:tc>
        <w:tc>
          <w:tcPr>
            <w:tcW w:w="450" w:type="dxa"/>
          </w:tcPr>
          <w:p w14:paraId="08C729F2" w14:textId="231E3CCB" w:rsidR="00432075" w:rsidRPr="00F81E7C" w:rsidRDefault="00F16FF8" w:rsidP="007315BE">
            <w:pPr>
              <w:rPr>
                <w:rFonts w:ascii="Times New Roman" w:hAnsi="Times New Roman" w:cs="Times New Roman"/>
                <w:bCs/>
                <w:sz w:val="22"/>
                <w:szCs w:val="22"/>
              </w:rPr>
            </w:pPr>
            <w:r w:rsidRPr="00F81E7C">
              <w:rPr>
                <w:rFonts w:ascii="Times New Roman" w:hAnsi="Times New Roman" w:cs="Times New Roman"/>
                <w:bCs/>
                <w:sz w:val="22"/>
                <w:szCs w:val="22"/>
              </w:rPr>
              <w:t>06</w:t>
            </w:r>
          </w:p>
        </w:tc>
        <w:tc>
          <w:tcPr>
            <w:tcW w:w="1350" w:type="dxa"/>
          </w:tcPr>
          <w:p w14:paraId="5BA0DE09" w14:textId="44C1F947" w:rsidR="00432075" w:rsidRPr="00F81E7C" w:rsidRDefault="00432075" w:rsidP="007315BE">
            <w:pPr>
              <w:rPr>
                <w:rFonts w:ascii="Times New Roman" w:hAnsi="Times New Roman" w:cs="Times New Roman"/>
                <w:sz w:val="22"/>
                <w:szCs w:val="22"/>
              </w:rPr>
            </w:pPr>
            <w:r w:rsidRPr="00F81E7C">
              <w:rPr>
                <w:rFonts w:ascii="Times New Roman" w:hAnsi="Times New Roman" w:cs="Times New Roman"/>
                <w:sz w:val="22"/>
                <w:szCs w:val="22"/>
              </w:rPr>
              <w:t>Small, portable generators for lighting only; reliance on city infrastructure resilience.</w:t>
            </w:r>
          </w:p>
        </w:tc>
        <w:tc>
          <w:tcPr>
            <w:tcW w:w="450" w:type="dxa"/>
          </w:tcPr>
          <w:p w14:paraId="4572F728" w14:textId="56914B91" w:rsidR="00432075" w:rsidRPr="00F81E7C" w:rsidRDefault="00F16FF8" w:rsidP="007315BE">
            <w:pPr>
              <w:rPr>
                <w:rFonts w:ascii="Times New Roman" w:hAnsi="Times New Roman" w:cs="Times New Roman"/>
                <w:bCs/>
                <w:sz w:val="22"/>
                <w:szCs w:val="22"/>
              </w:rPr>
            </w:pPr>
            <w:r w:rsidRPr="00F81E7C">
              <w:rPr>
                <w:rFonts w:ascii="Times New Roman" w:hAnsi="Times New Roman" w:cs="Times New Roman"/>
                <w:bCs/>
                <w:sz w:val="22"/>
                <w:szCs w:val="22"/>
              </w:rPr>
              <w:t>06</w:t>
            </w:r>
          </w:p>
        </w:tc>
        <w:tc>
          <w:tcPr>
            <w:tcW w:w="630" w:type="dxa"/>
          </w:tcPr>
          <w:p w14:paraId="668084FB" w14:textId="2E247544" w:rsidR="00432075" w:rsidRPr="00F81E7C" w:rsidRDefault="00F16FF8" w:rsidP="007315BE">
            <w:pPr>
              <w:rPr>
                <w:rFonts w:ascii="Times New Roman" w:hAnsi="Times New Roman" w:cs="Times New Roman"/>
                <w:bCs/>
                <w:sz w:val="22"/>
                <w:szCs w:val="22"/>
              </w:rPr>
            </w:pPr>
            <w:r w:rsidRPr="00F81E7C">
              <w:rPr>
                <w:rFonts w:ascii="Times New Roman" w:hAnsi="Times New Roman" w:cs="Times New Roman"/>
                <w:bCs/>
                <w:sz w:val="22"/>
                <w:szCs w:val="22"/>
              </w:rPr>
              <w:t>324</w:t>
            </w:r>
          </w:p>
        </w:tc>
        <w:tc>
          <w:tcPr>
            <w:tcW w:w="1800" w:type="dxa"/>
          </w:tcPr>
          <w:p w14:paraId="6B7A8E03" w14:textId="64857DDA" w:rsidR="00432075" w:rsidRPr="00F81E7C" w:rsidRDefault="00432075" w:rsidP="007315BE">
            <w:pPr>
              <w:rPr>
                <w:rFonts w:ascii="Times New Roman" w:hAnsi="Times New Roman" w:cs="Times New Roman"/>
                <w:sz w:val="22"/>
                <w:szCs w:val="22"/>
              </w:rPr>
            </w:pPr>
            <w:r w:rsidRPr="00F81E7C">
              <w:rPr>
                <w:rFonts w:ascii="Times New Roman" w:hAnsi="Times New Roman" w:cs="Times New Roman"/>
                <w:sz w:val="22"/>
                <w:szCs w:val="22"/>
              </w:rPr>
              <w:t xml:space="preserve">Mandate backup power supply for key equipment (inverters/generators); ensure dual-sourcing across </w:t>
            </w:r>
            <w:r w:rsidR="006606CD">
              <w:rPr>
                <w:rFonts w:ascii="Times New Roman" w:hAnsi="Times New Roman" w:cs="Times New Roman"/>
                <w:sz w:val="22"/>
                <w:szCs w:val="22"/>
              </w:rPr>
              <w:t>separate</w:t>
            </w:r>
            <w:r w:rsidRPr="00F81E7C">
              <w:rPr>
                <w:rFonts w:ascii="Times New Roman" w:hAnsi="Times New Roman" w:cs="Times New Roman"/>
                <w:sz w:val="22"/>
                <w:szCs w:val="22"/>
              </w:rPr>
              <w:t xml:space="preserve"> metropolitan </w:t>
            </w:r>
            <w:proofErr w:type="spellStart"/>
            <w:r w:rsidRPr="00F81E7C">
              <w:rPr>
                <w:rFonts w:ascii="Times New Roman" w:hAnsi="Times New Roman" w:cs="Times New Roman"/>
                <w:sz w:val="22"/>
                <w:szCs w:val="22"/>
              </w:rPr>
              <w:t>centres</w:t>
            </w:r>
            <w:proofErr w:type="spellEnd"/>
            <w:r w:rsidRPr="00F81E7C">
              <w:rPr>
                <w:rFonts w:ascii="Times New Roman" w:hAnsi="Times New Roman" w:cs="Times New Roman"/>
                <w:sz w:val="22"/>
                <w:szCs w:val="22"/>
              </w:rPr>
              <w:t>.</w:t>
            </w:r>
          </w:p>
        </w:tc>
        <w:tc>
          <w:tcPr>
            <w:tcW w:w="1620" w:type="dxa"/>
          </w:tcPr>
          <w:p w14:paraId="57A6FA75" w14:textId="129E3AFD" w:rsidR="00432075" w:rsidRPr="00F81E7C" w:rsidRDefault="00432075" w:rsidP="007315BE">
            <w:pPr>
              <w:rPr>
                <w:rFonts w:ascii="Times New Roman" w:hAnsi="Times New Roman" w:cs="Times New Roman"/>
                <w:sz w:val="22"/>
                <w:szCs w:val="22"/>
              </w:rPr>
            </w:pPr>
            <w:r w:rsidRPr="00F81E7C">
              <w:rPr>
                <w:rFonts w:ascii="Times New Roman" w:hAnsi="Times New Roman" w:cs="Times New Roman"/>
                <w:sz w:val="22"/>
                <w:szCs w:val="22"/>
              </w:rPr>
              <w:t>Operations</w:t>
            </w:r>
          </w:p>
        </w:tc>
        <w:tc>
          <w:tcPr>
            <w:tcW w:w="1260" w:type="dxa"/>
          </w:tcPr>
          <w:p w14:paraId="3BE32D9A" w14:textId="28E81DC6" w:rsidR="00432075" w:rsidRPr="00F81E7C" w:rsidRDefault="00E75C1A" w:rsidP="007315BE">
            <w:pPr>
              <w:rPr>
                <w:rFonts w:ascii="Times New Roman" w:hAnsi="Times New Roman" w:cs="Times New Roman"/>
                <w:sz w:val="22"/>
                <w:szCs w:val="22"/>
              </w:rPr>
            </w:pPr>
            <w:r w:rsidRPr="00F81E7C">
              <w:rPr>
                <w:rFonts w:ascii="Times New Roman" w:hAnsi="Times New Roman" w:cs="Times New Roman"/>
                <w:sz w:val="22"/>
                <w:szCs w:val="22"/>
              </w:rPr>
              <w:t>Procurement</w:t>
            </w:r>
          </w:p>
        </w:tc>
      </w:tr>
      <w:tr w:rsidR="009B7DB8" w:rsidRPr="00F81E7C" w14:paraId="7CEE33A8" w14:textId="77777777" w:rsidTr="002E0C1C">
        <w:trPr>
          <w:trHeight w:val="1828"/>
        </w:trPr>
        <w:tc>
          <w:tcPr>
            <w:tcW w:w="1335" w:type="dxa"/>
          </w:tcPr>
          <w:p w14:paraId="0EA54F7D" w14:textId="2382982C" w:rsidR="009B7DB8" w:rsidRPr="00F81E7C" w:rsidRDefault="009B7DB8" w:rsidP="007315BE">
            <w:pPr>
              <w:rPr>
                <w:rFonts w:ascii="Times New Roman" w:hAnsi="Times New Roman" w:cs="Times New Roman"/>
                <w:sz w:val="22"/>
                <w:szCs w:val="22"/>
              </w:rPr>
            </w:pPr>
            <w:r w:rsidRPr="00F81E7C">
              <w:rPr>
                <w:rFonts w:ascii="Times New Roman" w:hAnsi="Times New Roman" w:cs="Times New Roman"/>
                <w:sz w:val="22"/>
                <w:szCs w:val="22"/>
              </w:rPr>
              <w:lastRenderedPageBreak/>
              <w:t>5. Logistics (Security)</w:t>
            </w:r>
          </w:p>
        </w:tc>
        <w:tc>
          <w:tcPr>
            <w:tcW w:w="1350" w:type="dxa"/>
          </w:tcPr>
          <w:p w14:paraId="76E720C2" w14:textId="1E74CEE4" w:rsidR="009B7DB8" w:rsidRPr="00F81E7C" w:rsidRDefault="009B7DB8" w:rsidP="007315BE">
            <w:pPr>
              <w:rPr>
                <w:rFonts w:ascii="Times New Roman" w:hAnsi="Times New Roman" w:cs="Times New Roman"/>
                <w:sz w:val="22"/>
                <w:szCs w:val="22"/>
              </w:rPr>
            </w:pPr>
            <w:r w:rsidRPr="00F81E7C">
              <w:rPr>
                <w:rFonts w:ascii="Times New Roman" w:hAnsi="Times New Roman" w:cs="Times New Roman"/>
                <w:sz w:val="22"/>
                <w:szCs w:val="22"/>
              </w:rPr>
              <w:t>Theft or counterfeiting during high-value international transit</w:t>
            </w:r>
          </w:p>
        </w:tc>
        <w:tc>
          <w:tcPr>
            <w:tcW w:w="1440" w:type="dxa"/>
          </w:tcPr>
          <w:p w14:paraId="1BE0B514" w14:textId="4ABBE508" w:rsidR="009B7DB8" w:rsidRPr="00F81E7C" w:rsidRDefault="009B7DB8" w:rsidP="007315BE">
            <w:pPr>
              <w:rPr>
                <w:rFonts w:ascii="Times New Roman" w:hAnsi="Times New Roman" w:cs="Times New Roman"/>
                <w:sz w:val="22"/>
                <w:szCs w:val="22"/>
              </w:rPr>
            </w:pPr>
            <w:r w:rsidRPr="00F81E7C">
              <w:rPr>
                <w:rFonts w:ascii="Times New Roman" w:hAnsi="Times New Roman" w:cs="Times New Roman"/>
                <w:sz w:val="22"/>
                <w:szCs w:val="22"/>
              </w:rPr>
              <w:t xml:space="preserve">Loss of high-value inventory; saturation of the market with fakes; </w:t>
            </w:r>
            <w:r w:rsidR="00C46952" w:rsidRPr="00F81E7C">
              <w:rPr>
                <w:rFonts w:ascii="Times New Roman" w:hAnsi="Times New Roman" w:cs="Times New Roman"/>
                <w:sz w:val="22"/>
                <w:szCs w:val="22"/>
              </w:rPr>
              <w:t>permanent</w:t>
            </w:r>
            <w:r w:rsidRPr="00F81E7C">
              <w:rPr>
                <w:rFonts w:ascii="Times New Roman" w:hAnsi="Times New Roman" w:cs="Times New Roman"/>
                <w:sz w:val="22"/>
                <w:szCs w:val="22"/>
              </w:rPr>
              <w:t xml:space="preserve"> brand dilution.</w:t>
            </w:r>
          </w:p>
        </w:tc>
        <w:tc>
          <w:tcPr>
            <w:tcW w:w="450" w:type="dxa"/>
          </w:tcPr>
          <w:p w14:paraId="168F8AD2" w14:textId="4B59A38F" w:rsidR="009B7DB8" w:rsidRPr="00F81E7C" w:rsidRDefault="00F16FF8" w:rsidP="007315BE">
            <w:pPr>
              <w:rPr>
                <w:rFonts w:ascii="Times New Roman" w:hAnsi="Times New Roman" w:cs="Times New Roman"/>
                <w:bCs/>
                <w:sz w:val="22"/>
                <w:szCs w:val="22"/>
              </w:rPr>
            </w:pPr>
            <w:r w:rsidRPr="00F81E7C">
              <w:rPr>
                <w:rFonts w:ascii="Times New Roman" w:hAnsi="Times New Roman" w:cs="Times New Roman"/>
                <w:bCs/>
                <w:sz w:val="22"/>
                <w:szCs w:val="22"/>
              </w:rPr>
              <w:t>10</w:t>
            </w:r>
          </w:p>
        </w:tc>
        <w:tc>
          <w:tcPr>
            <w:tcW w:w="450" w:type="dxa"/>
          </w:tcPr>
          <w:p w14:paraId="1BCD69DE" w14:textId="77777777" w:rsidR="009B7DB8" w:rsidRPr="00F81E7C" w:rsidRDefault="009B7DB8" w:rsidP="007315BE">
            <w:pPr>
              <w:rPr>
                <w:rFonts w:ascii="Times New Roman" w:hAnsi="Times New Roman" w:cs="Times New Roman"/>
                <w:b/>
                <w:sz w:val="22"/>
                <w:szCs w:val="22"/>
              </w:rPr>
            </w:pPr>
          </w:p>
        </w:tc>
        <w:tc>
          <w:tcPr>
            <w:tcW w:w="1620" w:type="dxa"/>
          </w:tcPr>
          <w:p w14:paraId="32631961" w14:textId="5B8BEB1F" w:rsidR="009B7DB8" w:rsidRPr="00F81E7C" w:rsidRDefault="009B7DB8" w:rsidP="007315BE">
            <w:pPr>
              <w:rPr>
                <w:rFonts w:ascii="Times New Roman" w:hAnsi="Times New Roman" w:cs="Times New Roman"/>
                <w:sz w:val="22"/>
                <w:szCs w:val="22"/>
              </w:rPr>
            </w:pPr>
            <w:r w:rsidRPr="00F81E7C">
              <w:rPr>
                <w:rFonts w:ascii="Times New Roman" w:hAnsi="Times New Roman" w:cs="Times New Roman"/>
                <w:sz w:val="22"/>
                <w:szCs w:val="22"/>
              </w:rPr>
              <w:t xml:space="preserve">High intrinsic value; poorly secured depots; </w:t>
            </w:r>
            <w:proofErr w:type="spellStart"/>
            <w:r w:rsidRPr="00F81E7C">
              <w:rPr>
                <w:rFonts w:ascii="Times New Roman" w:hAnsi="Times New Roman" w:cs="Times New Roman"/>
                <w:sz w:val="22"/>
                <w:szCs w:val="22"/>
              </w:rPr>
              <w:t>organised</w:t>
            </w:r>
            <w:proofErr w:type="spellEnd"/>
            <w:r w:rsidRPr="00F81E7C">
              <w:rPr>
                <w:rFonts w:ascii="Times New Roman" w:hAnsi="Times New Roman" w:cs="Times New Roman"/>
                <w:sz w:val="22"/>
                <w:szCs w:val="22"/>
              </w:rPr>
              <w:t xml:space="preserve"> crime; lack of container visibility.</w:t>
            </w:r>
          </w:p>
        </w:tc>
        <w:tc>
          <w:tcPr>
            <w:tcW w:w="450" w:type="dxa"/>
          </w:tcPr>
          <w:p w14:paraId="1ED16CC4" w14:textId="0236EDAB" w:rsidR="009B7DB8" w:rsidRPr="00F81E7C" w:rsidRDefault="00F16FF8" w:rsidP="007315BE">
            <w:pPr>
              <w:rPr>
                <w:rFonts w:ascii="Times New Roman" w:hAnsi="Times New Roman" w:cs="Times New Roman"/>
                <w:bCs/>
                <w:sz w:val="22"/>
                <w:szCs w:val="22"/>
              </w:rPr>
            </w:pPr>
            <w:r w:rsidRPr="00F81E7C">
              <w:rPr>
                <w:rFonts w:ascii="Times New Roman" w:hAnsi="Times New Roman" w:cs="Times New Roman"/>
                <w:bCs/>
                <w:sz w:val="22"/>
                <w:szCs w:val="22"/>
              </w:rPr>
              <w:t>04</w:t>
            </w:r>
          </w:p>
        </w:tc>
        <w:tc>
          <w:tcPr>
            <w:tcW w:w="1350" w:type="dxa"/>
          </w:tcPr>
          <w:p w14:paraId="63465C77" w14:textId="61E0B7B0" w:rsidR="009B7DB8" w:rsidRPr="00F81E7C" w:rsidRDefault="009B7DB8" w:rsidP="007315BE">
            <w:pPr>
              <w:rPr>
                <w:rFonts w:ascii="Times New Roman" w:hAnsi="Times New Roman" w:cs="Times New Roman"/>
                <w:sz w:val="22"/>
                <w:szCs w:val="22"/>
              </w:rPr>
            </w:pPr>
            <w:r w:rsidRPr="00F81E7C">
              <w:rPr>
                <w:rFonts w:ascii="Times New Roman" w:hAnsi="Times New Roman" w:cs="Times New Roman"/>
                <w:sz w:val="22"/>
                <w:szCs w:val="22"/>
              </w:rPr>
              <w:t>Basic pallet wrapping; standard carrier insurance; reliance on air freight security.</w:t>
            </w:r>
          </w:p>
        </w:tc>
        <w:tc>
          <w:tcPr>
            <w:tcW w:w="450" w:type="dxa"/>
          </w:tcPr>
          <w:p w14:paraId="1D562317" w14:textId="46A8CDAD" w:rsidR="009B7DB8" w:rsidRPr="00F81E7C" w:rsidRDefault="00F16FF8" w:rsidP="007315BE">
            <w:pPr>
              <w:rPr>
                <w:rFonts w:ascii="Times New Roman" w:hAnsi="Times New Roman" w:cs="Times New Roman"/>
                <w:bCs/>
                <w:sz w:val="22"/>
                <w:szCs w:val="22"/>
              </w:rPr>
            </w:pPr>
            <w:r w:rsidRPr="00F81E7C">
              <w:rPr>
                <w:rFonts w:ascii="Times New Roman" w:hAnsi="Times New Roman" w:cs="Times New Roman"/>
                <w:bCs/>
                <w:sz w:val="22"/>
                <w:szCs w:val="22"/>
              </w:rPr>
              <w:t>08</w:t>
            </w:r>
          </w:p>
        </w:tc>
        <w:tc>
          <w:tcPr>
            <w:tcW w:w="630" w:type="dxa"/>
          </w:tcPr>
          <w:p w14:paraId="0C8CE560" w14:textId="3D2FD8C9" w:rsidR="009B7DB8" w:rsidRPr="00F81E7C" w:rsidRDefault="00F16FF8" w:rsidP="007315BE">
            <w:pPr>
              <w:rPr>
                <w:rFonts w:ascii="Times New Roman" w:hAnsi="Times New Roman" w:cs="Times New Roman"/>
                <w:bCs/>
                <w:sz w:val="22"/>
                <w:szCs w:val="22"/>
              </w:rPr>
            </w:pPr>
            <w:r w:rsidRPr="00F81E7C">
              <w:rPr>
                <w:rFonts w:ascii="Times New Roman" w:hAnsi="Times New Roman" w:cs="Times New Roman"/>
                <w:bCs/>
                <w:sz w:val="22"/>
                <w:szCs w:val="22"/>
              </w:rPr>
              <w:t>320</w:t>
            </w:r>
          </w:p>
        </w:tc>
        <w:tc>
          <w:tcPr>
            <w:tcW w:w="1800" w:type="dxa"/>
          </w:tcPr>
          <w:p w14:paraId="14485A50" w14:textId="2394FD8D" w:rsidR="009B7DB8" w:rsidRPr="00F81E7C" w:rsidRDefault="009B7DB8" w:rsidP="007315BE">
            <w:pPr>
              <w:rPr>
                <w:rFonts w:ascii="Times New Roman" w:hAnsi="Times New Roman" w:cs="Times New Roman"/>
                <w:sz w:val="22"/>
                <w:szCs w:val="22"/>
              </w:rPr>
            </w:pPr>
            <w:r w:rsidRPr="00F81E7C">
              <w:rPr>
                <w:rFonts w:ascii="Times New Roman" w:hAnsi="Times New Roman" w:cs="Times New Roman"/>
                <w:sz w:val="22"/>
                <w:szCs w:val="22"/>
              </w:rPr>
              <w:t>Use tamper-proof, GPS-enabled packaging; implement Blockchain tracking for provenance verification</w:t>
            </w:r>
            <w:r w:rsidR="003E0AB9" w:rsidRPr="00F81E7C">
              <w:rPr>
                <w:rFonts w:ascii="Times New Roman" w:hAnsi="Times New Roman" w:cs="Times New Roman"/>
                <w:sz w:val="22"/>
                <w:szCs w:val="22"/>
              </w:rPr>
              <w:t>.</w:t>
            </w:r>
          </w:p>
        </w:tc>
        <w:tc>
          <w:tcPr>
            <w:tcW w:w="1620" w:type="dxa"/>
          </w:tcPr>
          <w:p w14:paraId="36BD58A6" w14:textId="46BE6E67" w:rsidR="009B7DB8" w:rsidRPr="00F81E7C" w:rsidRDefault="009B7DB8" w:rsidP="007315BE">
            <w:pPr>
              <w:rPr>
                <w:rFonts w:ascii="Times New Roman" w:hAnsi="Times New Roman" w:cs="Times New Roman"/>
                <w:sz w:val="22"/>
                <w:szCs w:val="22"/>
              </w:rPr>
            </w:pPr>
            <w:r w:rsidRPr="00F81E7C">
              <w:rPr>
                <w:rFonts w:ascii="Times New Roman" w:hAnsi="Times New Roman" w:cs="Times New Roman"/>
                <w:sz w:val="22"/>
                <w:szCs w:val="22"/>
              </w:rPr>
              <w:t>Logistics</w:t>
            </w:r>
          </w:p>
        </w:tc>
        <w:tc>
          <w:tcPr>
            <w:tcW w:w="1260" w:type="dxa"/>
          </w:tcPr>
          <w:p w14:paraId="18FEAAE1" w14:textId="1F70DF3B" w:rsidR="009B7DB8" w:rsidRPr="00F81E7C" w:rsidRDefault="009B7DB8" w:rsidP="007315BE">
            <w:pPr>
              <w:rPr>
                <w:rFonts w:ascii="Times New Roman" w:hAnsi="Times New Roman" w:cs="Times New Roman"/>
                <w:sz w:val="22"/>
                <w:szCs w:val="22"/>
              </w:rPr>
            </w:pPr>
            <w:r w:rsidRPr="00F81E7C">
              <w:rPr>
                <w:rFonts w:ascii="Times New Roman" w:hAnsi="Times New Roman" w:cs="Times New Roman"/>
                <w:sz w:val="22"/>
                <w:szCs w:val="22"/>
              </w:rPr>
              <w:t>Blockchain RFP Issued</w:t>
            </w:r>
          </w:p>
        </w:tc>
      </w:tr>
      <w:tr w:rsidR="004F052C" w:rsidRPr="00F81E7C" w14:paraId="5C6FF1D3" w14:textId="77777777" w:rsidTr="002E0C1C">
        <w:trPr>
          <w:trHeight w:val="1828"/>
        </w:trPr>
        <w:tc>
          <w:tcPr>
            <w:tcW w:w="1335" w:type="dxa"/>
          </w:tcPr>
          <w:p w14:paraId="7F80D7A9" w14:textId="387316ED" w:rsidR="004F052C" w:rsidRPr="00F81E7C" w:rsidRDefault="004F052C" w:rsidP="007315BE">
            <w:pPr>
              <w:rPr>
                <w:rFonts w:ascii="Times New Roman" w:hAnsi="Times New Roman" w:cs="Times New Roman"/>
                <w:sz w:val="22"/>
                <w:szCs w:val="22"/>
              </w:rPr>
            </w:pPr>
            <w:r w:rsidRPr="00F81E7C">
              <w:rPr>
                <w:rFonts w:ascii="Times New Roman" w:hAnsi="Times New Roman" w:cs="Times New Roman"/>
                <w:sz w:val="22"/>
                <w:szCs w:val="22"/>
              </w:rPr>
              <w:t>6. Final QC (Inspection)</w:t>
            </w:r>
          </w:p>
        </w:tc>
        <w:tc>
          <w:tcPr>
            <w:tcW w:w="1350" w:type="dxa"/>
          </w:tcPr>
          <w:p w14:paraId="0CDE5A85" w14:textId="17CBBE09" w:rsidR="004F052C" w:rsidRPr="00F81E7C" w:rsidRDefault="004F052C" w:rsidP="007315BE">
            <w:pPr>
              <w:rPr>
                <w:rFonts w:ascii="Times New Roman" w:hAnsi="Times New Roman" w:cs="Times New Roman"/>
                <w:sz w:val="22"/>
                <w:szCs w:val="22"/>
              </w:rPr>
            </w:pPr>
            <w:r w:rsidRPr="00F81E7C">
              <w:rPr>
                <w:rFonts w:ascii="Times New Roman" w:hAnsi="Times New Roman" w:cs="Times New Roman"/>
                <w:sz w:val="22"/>
                <w:szCs w:val="22"/>
              </w:rPr>
              <w:t>Failure to detect subtle weave or structural defects before shipment.</w:t>
            </w:r>
          </w:p>
        </w:tc>
        <w:tc>
          <w:tcPr>
            <w:tcW w:w="1440" w:type="dxa"/>
          </w:tcPr>
          <w:p w14:paraId="494357FD" w14:textId="730C2EEC" w:rsidR="004F052C" w:rsidRPr="00F81E7C" w:rsidRDefault="004F052C" w:rsidP="007315BE">
            <w:pPr>
              <w:rPr>
                <w:rFonts w:ascii="Times New Roman" w:hAnsi="Times New Roman" w:cs="Times New Roman"/>
                <w:sz w:val="22"/>
                <w:szCs w:val="22"/>
              </w:rPr>
            </w:pPr>
            <w:r w:rsidRPr="00F81E7C">
              <w:rPr>
                <w:rFonts w:ascii="Times New Roman" w:hAnsi="Times New Roman" w:cs="Times New Roman"/>
                <w:sz w:val="22"/>
                <w:szCs w:val="22"/>
              </w:rPr>
              <w:t>Customer rejection and returns; erosion of luxury positioning; increased reverse logistics costs.</w:t>
            </w:r>
          </w:p>
        </w:tc>
        <w:tc>
          <w:tcPr>
            <w:tcW w:w="450" w:type="dxa"/>
          </w:tcPr>
          <w:p w14:paraId="37935D2D" w14:textId="610409AF" w:rsidR="004F052C" w:rsidRPr="00F81E7C" w:rsidRDefault="00F16FF8" w:rsidP="007315BE">
            <w:pPr>
              <w:rPr>
                <w:rFonts w:ascii="Times New Roman" w:hAnsi="Times New Roman" w:cs="Times New Roman"/>
                <w:bCs/>
                <w:sz w:val="22"/>
                <w:szCs w:val="22"/>
              </w:rPr>
            </w:pPr>
            <w:r w:rsidRPr="00F81E7C">
              <w:rPr>
                <w:rFonts w:ascii="Times New Roman" w:hAnsi="Times New Roman" w:cs="Times New Roman"/>
                <w:bCs/>
                <w:sz w:val="22"/>
                <w:szCs w:val="22"/>
              </w:rPr>
              <w:t>07</w:t>
            </w:r>
          </w:p>
        </w:tc>
        <w:tc>
          <w:tcPr>
            <w:tcW w:w="450" w:type="dxa"/>
          </w:tcPr>
          <w:p w14:paraId="2B6A6024" w14:textId="77777777" w:rsidR="004F052C" w:rsidRPr="00F81E7C" w:rsidRDefault="004F052C" w:rsidP="007315BE">
            <w:pPr>
              <w:rPr>
                <w:rFonts w:ascii="Times New Roman" w:hAnsi="Times New Roman" w:cs="Times New Roman"/>
                <w:b/>
                <w:sz w:val="22"/>
                <w:szCs w:val="22"/>
              </w:rPr>
            </w:pPr>
          </w:p>
        </w:tc>
        <w:tc>
          <w:tcPr>
            <w:tcW w:w="1620" w:type="dxa"/>
          </w:tcPr>
          <w:p w14:paraId="2AF701EC" w14:textId="4E3665FB" w:rsidR="004F052C" w:rsidRPr="00F81E7C" w:rsidRDefault="004F052C" w:rsidP="007315BE">
            <w:pPr>
              <w:rPr>
                <w:rFonts w:ascii="Times New Roman" w:hAnsi="Times New Roman" w:cs="Times New Roman"/>
                <w:sz w:val="22"/>
                <w:szCs w:val="22"/>
              </w:rPr>
            </w:pPr>
            <w:r w:rsidRPr="00F81E7C">
              <w:rPr>
                <w:rFonts w:ascii="Times New Roman" w:hAnsi="Times New Roman" w:cs="Times New Roman"/>
                <w:sz w:val="22"/>
                <w:szCs w:val="22"/>
              </w:rPr>
              <w:t xml:space="preserve">Inspector fatigue; reliance on subjective visual inspection; lack of </w:t>
            </w:r>
            <w:proofErr w:type="spellStart"/>
            <w:r w:rsidRPr="00F81E7C">
              <w:rPr>
                <w:rFonts w:ascii="Times New Roman" w:hAnsi="Times New Roman" w:cs="Times New Roman"/>
                <w:sz w:val="22"/>
                <w:szCs w:val="22"/>
              </w:rPr>
              <w:t>standardised</w:t>
            </w:r>
            <w:proofErr w:type="spellEnd"/>
            <w:r w:rsidRPr="00F81E7C">
              <w:rPr>
                <w:rFonts w:ascii="Times New Roman" w:hAnsi="Times New Roman" w:cs="Times New Roman"/>
                <w:sz w:val="22"/>
                <w:szCs w:val="22"/>
              </w:rPr>
              <w:t xml:space="preserve"> grading system.</w:t>
            </w:r>
          </w:p>
        </w:tc>
        <w:tc>
          <w:tcPr>
            <w:tcW w:w="450" w:type="dxa"/>
          </w:tcPr>
          <w:p w14:paraId="61118117" w14:textId="2768B8B6" w:rsidR="004F052C" w:rsidRPr="00F81E7C" w:rsidRDefault="00F16FF8" w:rsidP="007315BE">
            <w:pPr>
              <w:rPr>
                <w:rFonts w:ascii="Times New Roman" w:hAnsi="Times New Roman" w:cs="Times New Roman"/>
                <w:bCs/>
                <w:sz w:val="22"/>
                <w:szCs w:val="22"/>
              </w:rPr>
            </w:pPr>
            <w:r w:rsidRPr="00F81E7C">
              <w:rPr>
                <w:rFonts w:ascii="Times New Roman" w:hAnsi="Times New Roman" w:cs="Times New Roman"/>
                <w:bCs/>
                <w:sz w:val="22"/>
                <w:szCs w:val="22"/>
              </w:rPr>
              <w:t>03</w:t>
            </w:r>
          </w:p>
        </w:tc>
        <w:tc>
          <w:tcPr>
            <w:tcW w:w="1350" w:type="dxa"/>
          </w:tcPr>
          <w:p w14:paraId="77923EB2" w14:textId="30D7E362" w:rsidR="004F052C" w:rsidRPr="00F81E7C" w:rsidRDefault="004F052C" w:rsidP="007315BE">
            <w:pPr>
              <w:rPr>
                <w:rFonts w:ascii="Times New Roman" w:hAnsi="Times New Roman" w:cs="Times New Roman"/>
                <w:sz w:val="22"/>
                <w:szCs w:val="22"/>
              </w:rPr>
            </w:pPr>
            <w:r w:rsidRPr="00F81E7C">
              <w:rPr>
                <w:rFonts w:ascii="Times New Roman" w:hAnsi="Times New Roman" w:cs="Times New Roman"/>
                <w:sz w:val="22"/>
                <w:szCs w:val="22"/>
              </w:rPr>
              <w:t>Visual inspection checklist, sample fabric pull testing; QC staff training (</w:t>
            </w:r>
            <w:r w:rsidR="00314967">
              <w:rPr>
                <w:rFonts w:ascii="Times New Roman" w:hAnsi="Times New Roman" w:cs="Times New Roman"/>
                <w:sz w:val="22"/>
                <w:szCs w:val="22"/>
              </w:rPr>
              <w:t>in</w:t>
            </w:r>
            <w:r w:rsidRPr="00F81E7C">
              <w:rPr>
                <w:rFonts w:ascii="Times New Roman" w:hAnsi="Times New Roman" w:cs="Times New Roman"/>
                <w:sz w:val="22"/>
                <w:szCs w:val="22"/>
              </w:rPr>
              <w:t>formal).</w:t>
            </w:r>
          </w:p>
        </w:tc>
        <w:tc>
          <w:tcPr>
            <w:tcW w:w="450" w:type="dxa"/>
          </w:tcPr>
          <w:p w14:paraId="407C2FB8" w14:textId="4B8D6BB7" w:rsidR="004F052C" w:rsidRPr="00F81E7C" w:rsidRDefault="00F16FF8" w:rsidP="007315BE">
            <w:pPr>
              <w:rPr>
                <w:rFonts w:ascii="Times New Roman" w:hAnsi="Times New Roman" w:cs="Times New Roman"/>
                <w:bCs/>
                <w:sz w:val="22"/>
                <w:szCs w:val="22"/>
              </w:rPr>
            </w:pPr>
            <w:r w:rsidRPr="00F81E7C">
              <w:rPr>
                <w:rFonts w:ascii="Times New Roman" w:hAnsi="Times New Roman" w:cs="Times New Roman"/>
                <w:bCs/>
                <w:sz w:val="22"/>
                <w:szCs w:val="22"/>
              </w:rPr>
              <w:t>04</w:t>
            </w:r>
          </w:p>
        </w:tc>
        <w:tc>
          <w:tcPr>
            <w:tcW w:w="630" w:type="dxa"/>
          </w:tcPr>
          <w:p w14:paraId="773F85D3" w14:textId="1E606CA8" w:rsidR="004F052C" w:rsidRPr="00F81E7C" w:rsidRDefault="003A5400" w:rsidP="007315BE">
            <w:pPr>
              <w:rPr>
                <w:rFonts w:ascii="Times New Roman" w:hAnsi="Times New Roman" w:cs="Times New Roman"/>
                <w:bCs/>
                <w:sz w:val="22"/>
                <w:szCs w:val="22"/>
              </w:rPr>
            </w:pPr>
            <w:r w:rsidRPr="00F81E7C">
              <w:rPr>
                <w:rFonts w:ascii="Times New Roman" w:hAnsi="Times New Roman" w:cs="Times New Roman"/>
                <w:bCs/>
                <w:sz w:val="22"/>
                <w:szCs w:val="22"/>
              </w:rPr>
              <w:t>84</w:t>
            </w:r>
          </w:p>
        </w:tc>
        <w:tc>
          <w:tcPr>
            <w:tcW w:w="1800" w:type="dxa"/>
          </w:tcPr>
          <w:p w14:paraId="5AFDE3A4" w14:textId="2247EF57" w:rsidR="004F052C" w:rsidRPr="00F81E7C" w:rsidRDefault="004F052C" w:rsidP="007315BE">
            <w:pPr>
              <w:rPr>
                <w:rFonts w:ascii="Times New Roman" w:hAnsi="Times New Roman" w:cs="Times New Roman"/>
                <w:sz w:val="22"/>
                <w:szCs w:val="22"/>
              </w:rPr>
            </w:pPr>
            <w:r w:rsidRPr="00F81E7C">
              <w:rPr>
                <w:rFonts w:ascii="Times New Roman" w:hAnsi="Times New Roman" w:cs="Times New Roman"/>
                <w:sz w:val="22"/>
                <w:szCs w:val="22"/>
              </w:rPr>
              <w:t>Implement structured, multi-point QC checks; utilize digital magnification; hire third-party auditors</w:t>
            </w:r>
            <w:r w:rsidR="003E0AB9" w:rsidRPr="00F81E7C">
              <w:rPr>
                <w:rFonts w:ascii="Times New Roman" w:hAnsi="Times New Roman" w:cs="Times New Roman"/>
                <w:sz w:val="22"/>
                <w:szCs w:val="22"/>
              </w:rPr>
              <w:t>.</w:t>
            </w:r>
          </w:p>
        </w:tc>
        <w:tc>
          <w:tcPr>
            <w:tcW w:w="1620" w:type="dxa"/>
          </w:tcPr>
          <w:p w14:paraId="5912EB4F" w14:textId="29463412" w:rsidR="004F052C" w:rsidRPr="00F81E7C" w:rsidRDefault="004F052C" w:rsidP="007315BE">
            <w:pPr>
              <w:rPr>
                <w:rFonts w:ascii="Times New Roman" w:hAnsi="Times New Roman" w:cs="Times New Roman"/>
                <w:sz w:val="22"/>
                <w:szCs w:val="22"/>
              </w:rPr>
            </w:pPr>
            <w:r w:rsidRPr="00F81E7C">
              <w:rPr>
                <w:rFonts w:ascii="Times New Roman" w:hAnsi="Times New Roman" w:cs="Times New Roman"/>
                <w:sz w:val="22"/>
                <w:szCs w:val="22"/>
              </w:rPr>
              <w:t>Quality</w:t>
            </w:r>
          </w:p>
        </w:tc>
        <w:tc>
          <w:tcPr>
            <w:tcW w:w="1260" w:type="dxa"/>
          </w:tcPr>
          <w:p w14:paraId="45DA22A5" w14:textId="40199F77" w:rsidR="004F052C" w:rsidRPr="00F81E7C" w:rsidRDefault="004F052C" w:rsidP="007315BE">
            <w:pPr>
              <w:rPr>
                <w:rFonts w:ascii="Times New Roman" w:hAnsi="Times New Roman" w:cs="Times New Roman"/>
                <w:sz w:val="22"/>
                <w:szCs w:val="22"/>
              </w:rPr>
            </w:pPr>
            <w:r w:rsidRPr="00F81E7C">
              <w:rPr>
                <w:rFonts w:ascii="Times New Roman" w:hAnsi="Times New Roman" w:cs="Times New Roman"/>
                <w:sz w:val="22"/>
                <w:szCs w:val="22"/>
              </w:rPr>
              <w:t>Training Completed</w:t>
            </w:r>
          </w:p>
        </w:tc>
      </w:tr>
    </w:tbl>
    <w:p w14:paraId="5DDC1764" w14:textId="77777777" w:rsidR="00446DE7" w:rsidRPr="00F81E7C" w:rsidRDefault="00446DE7">
      <w:pPr>
        <w:rPr>
          <w:rFonts w:ascii="Times New Roman" w:hAnsi="Times New Roman" w:cs="Times New Roman"/>
        </w:rPr>
      </w:pPr>
    </w:p>
    <w:p w14:paraId="6E588B38" w14:textId="77777777" w:rsidR="00122665" w:rsidRPr="00F81E7C" w:rsidRDefault="00122665">
      <w:pPr>
        <w:rPr>
          <w:rFonts w:ascii="Times New Roman" w:hAnsi="Times New Roman" w:cs="Times New Roman"/>
        </w:rPr>
      </w:pPr>
    </w:p>
    <w:p w14:paraId="71816809" w14:textId="6C832081" w:rsidR="00B40FE9" w:rsidRPr="00F81E7C" w:rsidRDefault="00ED6A84" w:rsidP="00ED6A84">
      <w:pPr>
        <w:pStyle w:val="Heading2"/>
        <w:rPr>
          <w:rFonts w:ascii="Times New Roman" w:hAnsi="Times New Roman" w:cs="Times New Roman"/>
        </w:rPr>
      </w:pPr>
      <w:bookmarkStart w:id="2" w:name="_Toc214133740"/>
      <w:r w:rsidRPr="00F81E7C">
        <w:rPr>
          <w:rFonts w:ascii="Times New Roman" w:hAnsi="Times New Roman" w:cs="Times New Roman"/>
        </w:rPr>
        <w:t xml:space="preserve">2.2 </w:t>
      </w:r>
      <w:r w:rsidR="00B40FE9" w:rsidRPr="00F81E7C">
        <w:rPr>
          <w:rFonts w:ascii="Times New Roman" w:hAnsi="Times New Roman" w:cs="Times New Roman"/>
        </w:rPr>
        <w:t>Summary of FMEA Functions</w:t>
      </w:r>
      <w:bookmarkEnd w:id="2"/>
    </w:p>
    <w:p w14:paraId="2F85DF33" w14:textId="77777777" w:rsidR="00950E30" w:rsidRPr="00F81E7C" w:rsidRDefault="00950E30" w:rsidP="00950E30">
      <w:pPr>
        <w:rPr>
          <w:rFonts w:ascii="Times New Roman" w:hAnsi="Times New Roman" w:cs="Times New Roman"/>
        </w:rPr>
      </w:pPr>
    </w:p>
    <w:p w14:paraId="0C812539" w14:textId="7008851E" w:rsidR="00B40FE9" w:rsidRPr="00F81E7C" w:rsidRDefault="00B40FE9" w:rsidP="00B40FE9">
      <w:pPr>
        <w:jc w:val="both"/>
        <w:rPr>
          <w:rFonts w:ascii="Times New Roman" w:hAnsi="Times New Roman" w:cs="Times New Roman"/>
        </w:rPr>
      </w:pPr>
      <w:r w:rsidRPr="00F81E7C">
        <w:rPr>
          <w:rFonts w:ascii="Times New Roman" w:hAnsi="Times New Roman" w:cs="Times New Roman"/>
          <w:b/>
          <w:bCs/>
        </w:rPr>
        <w:t>1. Sericulture (Raw Material):</w:t>
      </w:r>
      <w:r w:rsidRPr="00F81E7C">
        <w:rPr>
          <w:rFonts w:ascii="Times New Roman" w:hAnsi="Times New Roman" w:cs="Times New Roman"/>
        </w:rPr>
        <w:t xml:space="preserve"> This is the farming stage where silk cocoons are grown. The biggest </w:t>
      </w:r>
      <w:r w:rsidR="00EA1AF5" w:rsidRPr="00F81E7C">
        <w:rPr>
          <w:rFonts w:ascii="Times New Roman" w:hAnsi="Times New Roman" w:cs="Times New Roman"/>
        </w:rPr>
        <w:t>threat</w:t>
      </w:r>
      <w:r w:rsidRPr="00F81E7C">
        <w:rPr>
          <w:rFonts w:ascii="Times New Roman" w:hAnsi="Times New Roman" w:cs="Times New Roman"/>
        </w:rPr>
        <w:t xml:space="preserve"> is the Cocoon Crop Failure (RPN 420), usually from heat, disease, or drought. This is a maximum severity risk (S=10) because if the raw material is lost, the entire supply chain stops. </w:t>
      </w:r>
      <w:r w:rsidR="005D7975" w:rsidRPr="00F81E7C">
        <w:rPr>
          <w:rFonts w:ascii="Times New Roman" w:hAnsi="Times New Roman" w:cs="Times New Roman"/>
        </w:rPr>
        <w:t>It is tackle</w:t>
      </w:r>
      <w:r w:rsidR="00FB4169" w:rsidRPr="00F81E7C">
        <w:rPr>
          <w:rFonts w:ascii="Times New Roman" w:hAnsi="Times New Roman" w:cs="Times New Roman"/>
        </w:rPr>
        <w:t>d</w:t>
      </w:r>
      <w:r w:rsidRPr="00F81E7C">
        <w:rPr>
          <w:rFonts w:ascii="Times New Roman" w:hAnsi="Times New Roman" w:cs="Times New Roman"/>
        </w:rPr>
        <w:t xml:space="preserve"> by funding climate-controlled shelters for silkworms, providing better training to farmers, and sourcing materials from several regions.</w:t>
      </w:r>
    </w:p>
    <w:p w14:paraId="517DAA3D" w14:textId="42C5C581" w:rsidR="00B40FE9" w:rsidRPr="00F81E7C" w:rsidRDefault="00B40FE9" w:rsidP="00B40FE9">
      <w:pPr>
        <w:jc w:val="both"/>
        <w:rPr>
          <w:rFonts w:ascii="Times New Roman" w:hAnsi="Times New Roman" w:cs="Times New Roman"/>
        </w:rPr>
      </w:pPr>
      <w:r w:rsidRPr="00F81E7C">
        <w:rPr>
          <w:rFonts w:ascii="Times New Roman" w:hAnsi="Times New Roman" w:cs="Times New Roman"/>
          <w:b/>
          <w:bCs/>
        </w:rPr>
        <w:lastRenderedPageBreak/>
        <w:t>2. Weaving (Artisanal Skill):</w:t>
      </w:r>
      <w:r w:rsidRPr="00F81E7C">
        <w:rPr>
          <w:rFonts w:ascii="Times New Roman" w:hAnsi="Times New Roman" w:cs="Times New Roman"/>
        </w:rPr>
        <w:t> This is the core creation stage. The most critical risk is Losing the Master Weavers (RPN 560) due to retirements or young people leaving the trade. This is the most catastrophic risk (S=10) because the unique knowledge is lost forever. Our strategy focuses on protecting these people by creating formal, paid apprenticeship programs, offering social benefits, and creating a permanent digital record of the complex patterns.</w:t>
      </w:r>
    </w:p>
    <w:p w14:paraId="337FACE3" w14:textId="77777777" w:rsidR="00266A6B" w:rsidRPr="00F81E7C" w:rsidRDefault="00266A6B" w:rsidP="00B40FE9">
      <w:pPr>
        <w:jc w:val="both"/>
        <w:rPr>
          <w:rFonts w:ascii="Times New Roman" w:hAnsi="Times New Roman" w:cs="Times New Roman"/>
        </w:rPr>
      </w:pPr>
    </w:p>
    <w:p w14:paraId="5CF8B848" w14:textId="6848C91A" w:rsidR="00B40FE9" w:rsidRPr="00F81E7C" w:rsidRDefault="00B40FE9" w:rsidP="00B40FE9">
      <w:pPr>
        <w:jc w:val="both"/>
        <w:rPr>
          <w:rFonts w:ascii="Times New Roman" w:hAnsi="Times New Roman" w:cs="Times New Roman"/>
        </w:rPr>
      </w:pPr>
      <w:r w:rsidRPr="00F81E7C">
        <w:rPr>
          <w:rFonts w:ascii="Times New Roman" w:hAnsi="Times New Roman" w:cs="Times New Roman"/>
          <w:b/>
          <w:bCs/>
        </w:rPr>
        <w:t>3. Dyeing (Quality):</w:t>
      </w:r>
      <w:r w:rsidRPr="00F81E7C">
        <w:rPr>
          <w:rFonts w:ascii="Times New Roman" w:hAnsi="Times New Roman" w:cs="Times New Roman"/>
        </w:rPr>
        <w:t xml:space="preserve"> The risk here is Bad </w:t>
      </w:r>
      <w:proofErr w:type="spellStart"/>
      <w:r w:rsidRPr="00F81E7C">
        <w:rPr>
          <w:rFonts w:ascii="Times New Roman" w:hAnsi="Times New Roman" w:cs="Times New Roman"/>
        </w:rPr>
        <w:t>Colour</w:t>
      </w:r>
      <w:proofErr w:type="spellEnd"/>
      <w:r w:rsidRPr="00F81E7C">
        <w:rPr>
          <w:rFonts w:ascii="Times New Roman" w:hAnsi="Times New Roman" w:cs="Times New Roman"/>
        </w:rPr>
        <w:t xml:space="preserve"> Matching (RPN 200), which happens when dye houses are unregulated or water quality changes. This makes the luxury product look cheap. </w:t>
      </w:r>
      <w:r w:rsidR="00ED05F5" w:rsidRPr="00F81E7C">
        <w:rPr>
          <w:rFonts w:ascii="Times New Roman" w:hAnsi="Times New Roman" w:cs="Times New Roman"/>
        </w:rPr>
        <w:t>It can be solved</w:t>
      </w:r>
      <w:r w:rsidRPr="00F81E7C">
        <w:rPr>
          <w:rFonts w:ascii="Times New Roman" w:hAnsi="Times New Roman" w:cs="Times New Roman"/>
        </w:rPr>
        <w:t xml:space="preserve"> by only working with certified dye houses and using digital scanners to guarantee perfect </w:t>
      </w:r>
      <w:proofErr w:type="spellStart"/>
      <w:r w:rsidRPr="00F81E7C">
        <w:rPr>
          <w:rFonts w:ascii="Times New Roman" w:hAnsi="Times New Roman" w:cs="Times New Roman"/>
        </w:rPr>
        <w:t>colour</w:t>
      </w:r>
      <w:proofErr w:type="spellEnd"/>
      <w:r w:rsidR="00C50320" w:rsidRPr="00F81E7C">
        <w:rPr>
          <w:rFonts w:ascii="Times New Roman" w:hAnsi="Times New Roman" w:cs="Times New Roman"/>
        </w:rPr>
        <w:t>.</w:t>
      </w:r>
    </w:p>
    <w:p w14:paraId="4FEB3493" w14:textId="77777777" w:rsidR="00266A6B" w:rsidRPr="00F81E7C" w:rsidRDefault="00266A6B" w:rsidP="00B40FE9">
      <w:pPr>
        <w:jc w:val="both"/>
        <w:rPr>
          <w:rFonts w:ascii="Times New Roman" w:hAnsi="Times New Roman" w:cs="Times New Roman"/>
        </w:rPr>
      </w:pPr>
    </w:p>
    <w:p w14:paraId="4CC27EFE" w14:textId="502DB0E4" w:rsidR="00B40FE9" w:rsidRPr="00F81E7C" w:rsidRDefault="00B40FE9" w:rsidP="00B40FE9">
      <w:pPr>
        <w:jc w:val="both"/>
        <w:rPr>
          <w:rFonts w:ascii="Times New Roman" w:hAnsi="Times New Roman" w:cs="Times New Roman"/>
        </w:rPr>
      </w:pPr>
      <w:r w:rsidRPr="00F81E7C">
        <w:rPr>
          <w:rFonts w:ascii="Times New Roman" w:hAnsi="Times New Roman" w:cs="Times New Roman"/>
          <w:b/>
          <w:bCs/>
        </w:rPr>
        <w:t>4. Value Add (Finishing):</w:t>
      </w:r>
      <w:r w:rsidRPr="00F81E7C">
        <w:rPr>
          <w:rFonts w:ascii="Times New Roman" w:hAnsi="Times New Roman" w:cs="Times New Roman"/>
        </w:rPr>
        <w:t xml:space="preserve"> The risk is a Workshop Shutdown (RPN 324) due to local disasters like a power cut in the city where final work is done. This stops deadlines. </w:t>
      </w:r>
      <w:r w:rsidR="00AF2B1B" w:rsidRPr="00F81E7C">
        <w:rPr>
          <w:rFonts w:ascii="Times New Roman" w:hAnsi="Times New Roman" w:cs="Times New Roman"/>
        </w:rPr>
        <w:t xml:space="preserve">The </w:t>
      </w:r>
      <w:proofErr w:type="spellStart"/>
      <w:r w:rsidR="00AF2B1B" w:rsidRPr="00F81E7C">
        <w:rPr>
          <w:rFonts w:ascii="Times New Roman" w:hAnsi="Times New Roman" w:cs="Times New Roman"/>
        </w:rPr>
        <w:t>organisation</w:t>
      </w:r>
      <w:proofErr w:type="spellEnd"/>
      <w:r w:rsidR="00AF2B1B" w:rsidRPr="00F81E7C">
        <w:rPr>
          <w:rFonts w:ascii="Times New Roman" w:hAnsi="Times New Roman" w:cs="Times New Roman"/>
        </w:rPr>
        <w:t xml:space="preserve"> prepares </w:t>
      </w:r>
      <w:r w:rsidRPr="00F81E7C">
        <w:rPr>
          <w:rFonts w:ascii="Times New Roman" w:hAnsi="Times New Roman" w:cs="Times New Roman"/>
        </w:rPr>
        <w:t>by requiring backup power for key workshops and by setting up smaller, backup finishing centers in different, separate regions.</w:t>
      </w:r>
    </w:p>
    <w:p w14:paraId="617D206C" w14:textId="77777777" w:rsidR="00266A6B" w:rsidRPr="00F81E7C" w:rsidRDefault="00266A6B" w:rsidP="00B40FE9">
      <w:pPr>
        <w:jc w:val="both"/>
        <w:rPr>
          <w:rFonts w:ascii="Times New Roman" w:hAnsi="Times New Roman" w:cs="Times New Roman"/>
        </w:rPr>
      </w:pPr>
    </w:p>
    <w:p w14:paraId="5C8EB222" w14:textId="281FBD20" w:rsidR="00B40FE9" w:rsidRPr="00F81E7C" w:rsidRDefault="00B40FE9" w:rsidP="00B40FE9">
      <w:pPr>
        <w:jc w:val="both"/>
        <w:rPr>
          <w:rFonts w:ascii="Times New Roman" w:hAnsi="Times New Roman" w:cs="Times New Roman"/>
        </w:rPr>
      </w:pPr>
      <w:r w:rsidRPr="00F81E7C">
        <w:rPr>
          <w:rFonts w:ascii="Times New Roman" w:hAnsi="Times New Roman" w:cs="Times New Roman"/>
          <w:b/>
          <w:bCs/>
        </w:rPr>
        <w:t>5. Logistics (Security):</w:t>
      </w:r>
      <w:r w:rsidRPr="00F81E7C">
        <w:rPr>
          <w:rFonts w:ascii="Times New Roman" w:hAnsi="Times New Roman" w:cs="Times New Roman"/>
        </w:rPr>
        <w:t xml:space="preserve"> During international transport, the risk is Theft or </w:t>
      </w:r>
      <w:r w:rsidR="004C048E" w:rsidRPr="00F81E7C">
        <w:rPr>
          <w:rFonts w:ascii="Times New Roman" w:hAnsi="Times New Roman" w:cs="Times New Roman"/>
        </w:rPr>
        <w:t>Rep</w:t>
      </w:r>
      <w:r w:rsidR="00525200" w:rsidRPr="00F81E7C">
        <w:rPr>
          <w:rFonts w:ascii="Times New Roman" w:hAnsi="Times New Roman" w:cs="Times New Roman"/>
        </w:rPr>
        <w:t>licating</w:t>
      </w:r>
      <w:r w:rsidRPr="00F81E7C">
        <w:rPr>
          <w:rFonts w:ascii="Times New Roman" w:hAnsi="Times New Roman" w:cs="Times New Roman"/>
        </w:rPr>
        <w:t xml:space="preserve"> (RPN 320). Fakes flooding the market causes maximum harm to the brand (S=10). </w:t>
      </w:r>
      <w:r w:rsidR="00B52869" w:rsidRPr="00F81E7C">
        <w:rPr>
          <w:rFonts w:ascii="Times New Roman" w:hAnsi="Times New Roman" w:cs="Times New Roman"/>
        </w:rPr>
        <w:t>It can be handled</w:t>
      </w:r>
      <w:r w:rsidRPr="00F81E7C">
        <w:rPr>
          <w:rFonts w:ascii="Times New Roman" w:hAnsi="Times New Roman" w:cs="Times New Roman"/>
        </w:rPr>
        <w:t xml:space="preserve"> by using GPS tracking on shipments and implementing Blockchain to give every product a secure, verifiable digital history.</w:t>
      </w:r>
    </w:p>
    <w:p w14:paraId="1BA40DA6" w14:textId="77777777" w:rsidR="00266A6B" w:rsidRPr="00F81E7C" w:rsidRDefault="00266A6B" w:rsidP="00B40FE9">
      <w:pPr>
        <w:jc w:val="both"/>
        <w:rPr>
          <w:rFonts w:ascii="Times New Roman" w:hAnsi="Times New Roman" w:cs="Times New Roman"/>
        </w:rPr>
      </w:pPr>
    </w:p>
    <w:p w14:paraId="6FB6E378" w14:textId="09336BA4" w:rsidR="00BF6E5D" w:rsidRPr="00F81E7C" w:rsidRDefault="00B40FE9">
      <w:pPr>
        <w:rPr>
          <w:rFonts w:ascii="Times New Roman" w:hAnsi="Times New Roman" w:cs="Times New Roman"/>
        </w:rPr>
      </w:pPr>
      <w:r w:rsidRPr="00F81E7C">
        <w:rPr>
          <w:rFonts w:ascii="Times New Roman" w:hAnsi="Times New Roman" w:cs="Times New Roman"/>
          <w:b/>
          <w:bCs/>
        </w:rPr>
        <w:t>6. Final QC (Inspection):</w:t>
      </w:r>
      <w:r w:rsidRPr="00F81E7C">
        <w:rPr>
          <w:rFonts w:ascii="Times New Roman" w:hAnsi="Times New Roman" w:cs="Times New Roman"/>
        </w:rPr>
        <w:t xml:space="preserve"> This is the final check for flaws. The risk is Missing Subtle Defects (RPN 84) before the product is shipped. If flaws are missed, customers return the expensive silk. </w:t>
      </w:r>
      <w:r w:rsidR="00F54763" w:rsidRPr="00F81E7C">
        <w:rPr>
          <w:rFonts w:ascii="Times New Roman" w:hAnsi="Times New Roman" w:cs="Times New Roman"/>
        </w:rPr>
        <w:t>It can be reduced</w:t>
      </w:r>
      <w:r w:rsidRPr="00F81E7C">
        <w:rPr>
          <w:rFonts w:ascii="Times New Roman" w:hAnsi="Times New Roman" w:cs="Times New Roman"/>
        </w:rPr>
        <w:t xml:space="preserve"> by working closely with our artisan partners to set up formal quality checks and training</w:t>
      </w:r>
      <w:r w:rsidR="00411FEE" w:rsidRPr="00F81E7C">
        <w:rPr>
          <w:rFonts w:ascii="Times New Roman" w:hAnsi="Times New Roman" w:cs="Times New Roman"/>
        </w:rPr>
        <w:t>.</w:t>
      </w:r>
    </w:p>
    <w:p w14:paraId="0A5A9E8F" w14:textId="77777777" w:rsidR="00266A6B" w:rsidRPr="00F81E7C" w:rsidRDefault="00266A6B">
      <w:pPr>
        <w:rPr>
          <w:rFonts w:ascii="Times New Roman" w:hAnsi="Times New Roman" w:cs="Times New Roman"/>
        </w:rPr>
      </w:pPr>
    </w:p>
    <w:p w14:paraId="6E6A5D50" w14:textId="426101E5" w:rsidR="00122665" w:rsidRPr="00F81E7C" w:rsidRDefault="00122665" w:rsidP="00ED6A84">
      <w:pPr>
        <w:pStyle w:val="Heading1"/>
        <w:rPr>
          <w:rFonts w:ascii="Times New Roman" w:hAnsi="Times New Roman" w:cs="Times New Roman"/>
        </w:rPr>
      </w:pPr>
      <w:bookmarkStart w:id="3" w:name="_Toc214133741"/>
      <w:r w:rsidRPr="00F81E7C">
        <w:rPr>
          <w:rFonts w:ascii="Times New Roman" w:hAnsi="Times New Roman" w:cs="Times New Roman"/>
        </w:rPr>
        <w:lastRenderedPageBreak/>
        <w:t>Chapter 3: Steps to Make the Supply Chain More Resilient</w:t>
      </w:r>
      <w:bookmarkEnd w:id="3"/>
    </w:p>
    <w:p w14:paraId="513BD87E" w14:textId="77777777" w:rsidR="001D46E2" w:rsidRPr="00F81E7C" w:rsidRDefault="001D46E2" w:rsidP="00122665">
      <w:pPr>
        <w:jc w:val="both"/>
        <w:rPr>
          <w:rFonts w:ascii="Times New Roman" w:hAnsi="Times New Roman" w:cs="Times New Roman"/>
          <w:b/>
          <w:bCs/>
        </w:rPr>
      </w:pPr>
    </w:p>
    <w:p w14:paraId="4D2EF9AF" w14:textId="64127F9B" w:rsidR="001D46E2" w:rsidRDefault="00122665" w:rsidP="00122665">
      <w:pPr>
        <w:jc w:val="both"/>
        <w:rPr>
          <w:rFonts w:ascii="Times New Roman" w:hAnsi="Times New Roman" w:cs="Times New Roman"/>
        </w:rPr>
      </w:pPr>
      <w:r w:rsidRPr="00F81E7C">
        <w:rPr>
          <w:rFonts w:ascii="Times New Roman" w:hAnsi="Times New Roman" w:cs="Times New Roman"/>
        </w:rPr>
        <w:t>Supply chain resilience is the ability to quickly absorb a problem and return to the normal level of performance. For the Indian Silk chain, resilience is achieved by planning for backup systems (redundancy) and the ability to change quickly (adaptability). The following six steps are direct applications of proven resilience principles to fix the specific high-priority risks identified in the FMEA.</w:t>
      </w:r>
    </w:p>
    <w:p w14:paraId="52AFC1F4" w14:textId="77777777" w:rsidR="00627F40" w:rsidRPr="00F81E7C" w:rsidRDefault="00627F40" w:rsidP="00122665">
      <w:pPr>
        <w:jc w:val="both"/>
        <w:rPr>
          <w:rFonts w:ascii="Times New Roman" w:hAnsi="Times New Roman" w:cs="Times New Roman"/>
        </w:rPr>
      </w:pPr>
    </w:p>
    <w:p w14:paraId="56668CE6" w14:textId="77777777" w:rsidR="008B71B8" w:rsidRDefault="00122665" w:rsidP="00F81E7C">
      <w:pPr>
        <w:pStyle w:val="Heading2"/>
        <w:rPr>
          <w:rFonts w:ascii="Times New Roman" w:hAnsi="Times New Roman" w:cs="Times New Roman"/>
        </w:rPr>
      </w:pPr>
      <w:bookmarkStart w:id="4" w:name="_Toc214133742"/>
      <w:r w:rsidRPr="00F81E7C">
        <w:rPr>
          <w:rFonts w:ascii="Times New Roman" w:hAnsi="Times New Roman" w:cs="Times New Roman"/>
        </w:rPr>
        <w:t xml:space="preserve">3.1 Step 1: </w:t>
      </w:r>
      <w:r w:rsidR="00A823C6" w:rsidRPr="00F81E7C">
        <w:rPr>
          <w:rFonts w:ascii="Times New Roman" w:hAnsi="Times New Roman" w:cs="Times New Roman"/>
        </w:rPr>
        <w:t>Implement systematic approaches to succession planning and employee retention</w:t>
      </w:r>
      <w:bookmarkEnd w:id="4"/>
    </w:p>
    <w:p w14:paraId="02BE5793" w14:textId="1D201EE6" w:rsidR="008E1101" w:rsidRPr="008E1101" w:rsidRDefault="008E1101" w:rsidP="008E1101">
      <w:pPr>
        <w:jc w:val="both"/>
        <w:rPr>
          <w:rFonts w:ascii="Times New Roman" w:hAnsi="Times New Roman" w:cs="Times New Roman"/>
        </w:rPr>
      </w:pPr>
      <w:r w:rsidRPr="008E1101">
        <w:rPr>
          <w:rFonts w:ascii="Times New Roman" w:hAnsi="Times New Roman" w:cs="Times New Roman"/>
        </w:rPr>
        <w:t xml:space="preserve">This step directly tackles the biggest danger: the Loss of Master Weavers (RPN 560). It </w:t>
      </w:r>
      <w:r w:rsidR="00314967" w:rsidRPr="008E1101">
        <w:rPr>
          <w:rFonts w:ascii="Times New Roman" w:hAnsi="Times New Roman" w:cs="Times New Roman"/>
        </w:rPr>
        <w:t>requires</w:t>
      </w:r>
      <w:r w:rsidRPr="008E1101">
        <w:rPr>
          <w:rFonts w:ascii="Times New Roman" w:hAnsi="Times New Roman" w:cs="Times New Roman"/>
        </w:rPr>
        <w:t xml:space="preserve"> treating artisans as vital, irreplaceable infrastructure, which is a critical investment in knowledge preservation and risk mitigation. To formalize the unreliable, casual transfer of knowledge that traditionally sustained the craft, mandatory, multi-year apprenticeship programs must be established within the weaving clusters. These programs should be fully subsidized by the international buyer and the government, potentially leveraging schemes like the Indian Ministry of Textiles' Handloom Sector initiatives. For example, companies like </w:t>
      </w:r>
      <w:proofErr w:type="spellStart"/>
      <w:r w:rsidRPr="008E1101">
        <w:rPr>
          <w:rFonts w:ascii="Times New Roman" w:hAnsi="Times New Roman" w:cs="Times New Roman"/>
        </w:rPr>
        <w:t>Fabindia</w:t>
      </w:r>
      <w:proofErr w:type="spellEnd"/>
      <w:r w:rsidRPr="008E1101">
        <w:rPr>
          <w:rFonts w:ascii="Times New Roman" w:hAnsi="Times New Roman" w:cs="Times New Roman"/>
        </w:rPr>
        <w:t xml:space="preserve"> and small luxury brands partner with NGOs to run formal weaving schools in clusters like </w:t>
      </w:r>
      <w:proofErr w:type="spellStart"/>
      <w:r w:rsidRPr="008E1101">
        <w:rPr>
          <w:rFonts w:ascii="Times New Roman" w:hAnsi="Times New Roman" w:cs="Times New Roman"/>
        </w:rPr>
        <w:t>Chanderi</w:t>
      </w:r>
      <w:proofErr w:type="spellEnd"/>
      <w:r w:rsidRPr="008E1101">
        <w:rPr>
          <w:rFonts w:ascii="Times New Roman" w:hAnsi="Times New Roman" w:cs="Times New Roman"/>
        </w:rPr>
        <w:t>, successfully blending traditional skills with modern business knowledge.</w:t>
      </w:r>
    </w:p>
    <w:p w14:paraId="335ABE54" w14:textId="3077FC11" w:rsidR="008E1101" w:rsidRPr="008E1101" w:rsidRDefault="008E1101" w:rsidP="008E1101">
      <w:pPr>
        <w:jc w:val="both"/>
        <w:rPr>
          <w:rFonts w:ascii="Times New Roman" w:hAnsi="Times New Roman" w:cs="Times New Roman"/>
        </w:rPr>
      </w:pPr>
      <w:r w:rsidRPr="008E1101">
        <w:rPr>
          <w:rFonts w:ascii="Times New Roman" w:hAnsi="Times New Roman" w:cs="Times New Roman"/>
        </w:rPr>
        <w:t xml:space="preserve">To </w:t>
      </w:r>
      <w:r w:rsidR="00401600" w:rsidRPr="008E1101">
        <w:rPr>
          <w:rFonts w:ascii="Times New Roman" w:hAnsi="Times New Roman" w:cs="Times New Roman"/>
        </w:rPr>
        <w:t>stop</w:t>
      </w:r>
      <w:r w:rsidRPr="008E1101">
        <w:rPr>
          <w:rFonts w:ascii="Times New Roman" w:hAnsi="Times New Roman" w:cs="Times New Roman"/>
        </w:rPr>
        <w:t xml:space="preserve"> "skill </w:t>
      </w:r>
      <w:r w:rsidR="00401600">
        <w:rPr>
          <w:rFonts w:ascii="Times New Roman" w:hAnsi="Times New Roman" w:cs="Times New Roman"/>
        </w:rPr>
        <w:t>loss</w:t>
      </w:r>
      <w:r w:rsidRPr="008E1101">
        <w:rPr>
          <w:rFonts w:ascii="Times New Roman" w:hAnsi="Times New Roman" w:cs="Times New Roman"/>
        </w:rPr>
        <w:t xml:space="preserve">," a </w:t>
      </w:r>
      <w:r w:rsidR="00401600" w:rsidRPr="008E1101">
        <w:rPr>
          <w:rFonts w:ascii="Times New Roman" w:hAnsi="Times New Roman" w:cs="Times New Roman"/>
        </w:rPr>
        <w:t>strong</w:t>
      </w:r>
      <w:r w:rsidRPr="008E1101">
        <w:rPr>
          <w:rFonts w:ascii="Times New Roman" w:hAnsi="Times New Roman" w:cs="Times New Roman"/>
        </w:rPr>
        <w:t xml:space="preserve"> financial and social security net is essential. Essential benefits like health insurance, pensions, and housing help must be provided to Master Weavers and their families. This stability reduces the financial necessity for artisans to abandon their highly specialized craft for uncertain city jobs. For example, the brand should commit to supplementing government resources, such as the Weaver Service </w:t>
      </w:r>
      <w:proofErr w:type="spellStart"/>
      <w:r w:rsidRPr="008E1101">
        <w:rPr>
          <w:rFonts w:ascii="Times New Roman" w:hAnsi="Times New Roman" w:cs="Times New Roman"/>
        </w:rPr>
        <w:t>Centres</w:t>
      </w:r>
      <w:proofErr w:type="spellEnd"/>
      <w:r w:rsidRPr="008E1101">
        <w:rPr>
          <w:rFonts w:ascii="Times New Roman" w:hAnsi="Times New Roman" w:cs="Times New Roman"/>
        </w:rPr>
        <w:t xml:space="preserve"> (WSCs), which provide subsidized housing and educational facilities, acting as a powerful retention mechanism.</w:t>
      </w:r>
    </w:p>
    <w:p w14:paraId="399E4216" w14:textId="43416501" w:rsidR="000E5408" w:rsidRPr="00F81E7C" w:rsidRDefault="008E1101" w:rsidP="008B71B8">
      <w:pPr>
        <w:jc w:val="both"/>
        <w:rPr>
          <w:rFonts w:ascii="Times New Roman" w:hAnsi="Times New Roman" w:cs="Times New Roman"/>
        </w:rPr>
      </w:pPr>
      <w:r w:rsidRPr="008E1101">
        <w:rPr>
          <w:rFonts w:ascii="Times New Roman" w:hAnsi="Times New Roman" w:cs="Times New Roman"/>
        </w:rPr>
        <w:t xml:space="preserve">Finally, to protect against catastrophic loss (Severity S=10), a systematic process of knowledge digitization is required. This involves permanently recording complex, traditional patterns, detailed weaving instructions, and proprietary dye recipes using digital archiving systems. While digital files cannot replace the artisan’s </w:t>
      </w:r>
      <w:r w:rsidR="002D7353" w:rsidRPr="008E1101">
        <w:rPr>
          <w:rFonts w:ascii="Times New Roman" w:hAnsi="Times New Roman" w:cs="Times New Roman"/>
        </w:rPr>
        <w:t>skillfulness</w:t>
      </w:r>
      <w:r w:rsidRPr="008E1101">
        <w:rPr>
          <w:rFonts w:ascii="Times New Roman" w:hAnsi="Times New Roman" w:cs="Times New Roman"/>
        </w:rPr>
        <w:t>, they prevent the permanent, irreversible disappearance of a specific technique should a Master Weaver retire or pass away suddenly, thereby mitigating the severity risk and safeguarding the product's unique value.</w:t>
      </w:r>
    </w:p>
    <w:p w14:paraId="7690E47F" w14:textId="6A060939" w:rsidR="00122665" w:rsidRPr="00F81E7C" w:rsidRDefault="00122665" w:rsidP="00F81E7C">
      <w:pPr>
        <w:pStyle w:val="Heading2"/>
        <w:rPr>
          <w:rFonts w:ascii="Times New Roman" w:hAnsi="Times New Roman" w:cs="Times New Roman"/>
        </w:rPr>
      </w:pPr>
      <w:bookmarkStart w:id="5" w:name="_Toc214133743"/>
      <w:r w:rsidRPr="00F81E7C">
        <w:rPr>
          <w:rFonts w:ascii="Times New Roman" w:hAnsi="Times New Roman" w:cs="Times New Roman"/>
        </w:rPr>
        <w:lastRenderedPageBreak/>
        <w:t xml:space="preserve">3.2 Step 2: </w:t>
      </w:r>
      <w:r w:rsidR="00373155" w:rsidRPr="00F81E7C">
        <w:rPr>
          <w:rFonts w:ascii="Times New Roman" w:hAnsi="Times New Roman" w:cs="Times New Roman"/>
        </w:rPr>
        <w:t>Implement regional backup arrangements and integrate cluster networks</w:t>
      </w:r>
      <w:bookmarkEnd w:id="5"/>
    </w:p>
    <w:p w14:paraId="7A590ECD" w14:textId="0568B753" w:rsidR="00B84C9A" w:rsidRPr="00F81E7C" w:rsidRDefault="00B84C9A" w:rsidP="00B84C9A">
      <w:pPr>
        <w:jc w:val="both"/>
        <w:rPr>
          <w:rFonts w:ascii="Times New Roman" w:hAnsi="Times New Roman" w:cs="Times New Roman"/>
        </w:rPr>
      </w:pPr>
      <w:r w:rsidRPr="00F81E7C">
        <w:rPr>
          <w:rFonts w:ascii="Times New Roman" w:hAnsi="Times New Roman" w:cs="Times New Roman"/>
        </w:rPr>
        <w:t xml:space="preserve">Since the craft is </w:t>
      </w:r>
      <w:r w:rsidR="002C2B1A" w:rsidRPr="00F81E7C">
        <w:rPr>
          <w:rFonts w:ascii="Times New Roman" w:hAnsi="Times New Roman" w:cs="Times New Roman"/>
        </w:rPr>
        <w:t>limited</w:t>
      </w:r>
      <w:r w:rsidRPr="00F81E7C">
        <w:rPr>
          <w:rFonts w:ascii="Times New Roman" w:hAnsi="Times New Roman" w:cs="Times New Roman"/>
        </w:rPr>
        <w:t xml:space="preserve"> to specific places (e.g., Banarasi in Varanasi), true international </w:t>
      </w:r>
      <w:r w:rsidR="00811B49" w:rsidRPr="00F81E7C">
        <w:rPr>
          <w:rFonts w:ascii="Times New Roman" w:hAnsi="Times New Roman" w:cs="Times New Roman"/>
        </w:rPr>
        <w:t>mult</w:t>
      </w:r>
      <w:r w:rsidR="009067B7" w:rsidRPr="00F81E7C">
        <w:rPr>
          <w:rFonts w:ascii="Times New Roman" w:hAnsi="Times New Roman" w:cs="Times New Roman"/>
        </w:rPr>
        <w:t>i</w:t>
      </w:r>
      <w:r w:rsidRPr="00F81E7C">
        <w:rPr>
          <w:rFonts w:ascii="Times New Roman" w:hAnsi="Times New Roman" w:cs="Times New Roman"/>
        </w:rPr>
        <w:t>-sourcing is difficult. Therefore, resilience is achieved by spreading production capacity across different, non-neighboring areas within India</w:t>
      </w:r>
      <w:r w:rsidR="009067B7" w:rsidRPr="00F81E7C">
        <w:rPr>
          <w:rFonts w:ascii="Times New Roman" w:hAnsi="Times New Roman" w:cs="Times New Roman"/>
        </w:rPr>
        <w:t xml:space="preserve">. </w:t>
      </w:r>
      <w:r w:rsidRPr="00F81E7C">
        <w:rPr>
          <w:rFonts w:ascii="Times New Roman" w:hAnsi="Times New Roman" w:cs="Times New Roman"/>
        </w:rPr>
        <w:t xml:space="preserve">This uses the principle of Building Redundancy to minimize the RPN 324 risk of a local shutdown. The backup cluster must be geographically and politically </w:t>
      </w:r>
      <w:r w:rsidR="005404F6" w:rsidRPr="00F81E7C">
        <w:rPr>
          <w:rFonts w:ascii="Times New Roman" w:hAnsi="Times New Roman" w:cs="Times New Roman"/>
        </w:rPr>
        <w:t>different</w:t>
      </w:r>
      <w:r w:rsidRPr="00F81E7C">
        <w:rPr>
          <w:rFonts w:ascii="Times New Roman" w:hAnsi="Times New Roman" w:cs="Times New Roman"/>
        </w:rPr>
        <w:t xml:space="preserve"> from the primary source. This setup allows for the immediate transfer of production workload if the primary region suffers a </w:t>
      </w:r>
      <w:r w:rsidR="005404F6" w:rsidRPr="00F81E7C">
        <w:rPr>
          <w:rFonts w:ascii="Times New Roman" w:hAnsi="Times New Roman" w:cs="Times New Roman"/>
        </w:rPr>
        <w:t>local</w:t>
      </w:r>
      <w:r w:rsidRPr="00F81E7C">
        <w:rPr>
          <w:rFonts w:ascii="Times New Roman" w:hAnsi="Times New Roman" w:cs="Times New Roman"/>
        </w:rPr>
        <w:t xml:space="preserve"> disaster</w:t>
      </w:r>
      <w:r w:rsidR="007A6AC8">
        <w:rPr>
          <w:rFonts w:ascii="Times New Roman" w:hAnsi="Times New Roman" w:cs="Times New Roman"/>
        </w:rPr>
        <w:t xml:space="preserve">, </w:t>
      </w:r>
      <w:r w:rsidRPr="00F81E7C">
        <w:rPr>
          <w:rFonts w:ascii="Times New Roman" w:hAnsi="Times New Roman" w:cs="Times New Roman"/>
        </w:rPr>
        <w:t>directly reducing the likelihood of a total halt.</w:t>
      </w:r>
    </w:p>
    <w:p w14:paraId="58246860" w14:textId="28689889" w:rsidR="001D46E2" w:rsidRPr="00F81E7C" w:rsidRDefault="00B84C9A" w:rsidP="00122665">
      <w:pPr>
        <w:jc w:val="both"/>
        <w:rPr>
          <w:rFonts w:ascii="Times New Roman" w:hAnsi="Times New Roman" w:cs="Times New Roman"/>
        </w:rPr>
      </w:pPr>
      <w:r w:rsidRPr="00F81E7C">
        <w:rPr>
          <w:rFonts w:ascii="Times New Roman" w:hAnsi="Times New Roman" w:cs="Times New Roman"/>
        </w:rPr>
        <w:t>For example, it is vital to secure multiple suppliers for inputs that are not geographically specific, such as </w:t>
      </w:r>
      <w:proofErr w:type="spellStart"/>
      <w:r w:rsidRPr="00F81E7C">
        <w:rPr>
          <w:rFonts w:ascii="Times New Roman" w:hAnsi="Times New Roman" w:cs="Times New Roman"/>
          <w:i/>
          <w:iCs/>
        </w:rPr>
        <w:t>zari</w:t>
      </w:r>
      <w:proofErr w:type="spellEnd"/>
      <w:r w:rsidRPr="00F81E7C">
        <w:rPr>
          <w:rFonts w:ascii="Times New Roman" w:hAnsi="Times New Roman" w:cs="Times New Roman"/>
        </w:rPr>
        <w:t> thread</w:t>
      </w:r>
      <w:r w:rsidR="004C36A8" w:rsidRPr="00F81E7C">
        <w:rPr>
          <w:rFonts w:ascii="Times New Roman" w:hAnsi="Times New Roman" w:cs="Times New Roman"/>
        </w:rPr>
        <w:t xml:space="preserve"> </w:t>
      </w:r>
      <w:r w:rsidRPr="00F81E7C">
        <w:rPr>
          <w:rFonts w:ascii="Times New Roman" w:hAnsi="Times New Roman" w:cs="Times New Roman"/>
        </w:rPr>
        <w:t>and specialized dyes, ensuring they are sourced from different states (e.g., </w:t>
      </w:r>
      <w:proofErr w:type="spellStart"/>
      <w:r w:rsidRPr="00F81E7C">
        <w:rPr>
          <w:rFonts w:ascii="Times New Roman" w:hAnsi="Times New Roman" w:cs="Times New Roman"/>
        </w:rPr>
        <w:t>zari</w:t>
      </w:r>
      <w:proofErr w:type="spellEnd"/>
      <w:r w:rsidRPr="00F81E7C">
        <w:rPr>
          <w:rFonts w:ascii="Times New Roman" w:hAnsi="Times New Roman" w:cs="Times New Roman"/>
        </w:rPr>
        <w:t xml:space="preserve"> from Surat and dyeing from the Delhi NCR region) to prevent a regional event from creating a supply </w:t>
      </w:r>
      <w:r w:rsidR="001D40DB" w:rsidRPr="00F81E7C">
        <w:rPr>
          <w:rFonts w:ascii="Times New Roman" w:hAnsi="Times New Roman" w:cs="Times New Roman"/>
        </w:rPr>
        <w:t>blockage</w:t>
      </w:r>
      <w:r w:rsidRPr="00F81E7C">
        <w:rPr>
          <w:rFonts w:ascii="Times New Roman" w:hAnsi="Times New Roman" w:cs="Times New Roman"/>
        </w:rPr>
        <w:t>. To further decentralize risk, small, regional finishing and Quality Control</w:t>
      </w:r>
      <w:r w:rsidR="006B133A">
        <w:rPr>
          <w:rFonts w:ascii="Times New Roman" w:hAnsi="Times New Roman" w:cs="Times New Roman"/>
        </w:rPr>
        <w:t xml:space="preserve"> </w:t>
      </w:r>
      <w:r w:rsidRPr="00F81E7C">
        <w:rPr>
          <w:rFonts w:ascii="Times New Roman" w:hAnsi="Times New Roman" w:cs="Times New Roman"/>
        </w:rPr>
        <w:t xml:space="preserve">hubs should be established near the secondary weaving clusters. This provides </w:t>
      </w:r>
      <w:r w:rsidR="003C527C" w:rsidRPr="00F81E7C">
        <w:rPr>
          <w:rFonts w:ascii="Times New Roman" w:hAnsi="Times New Roman" w:cs="Times New Roman"/>
        </w:rPr>
        <w:t>important</w:t>
      </w:r>
      <w:r w:rsidRPr="00F81E7C">
        <w:rPr>
          <w:rFonts w:ascii="Times New Roman" w:hAnsi="Times New Roman" w:cs="Times New Roman"/>
        </w:rPr>
        <w:t xml:space="preserve"> adaptive capacity and avoids shipping semi-finished goods long distances to one centralized center, reducing the RPN 324 risk associated with finishing workshop shutdown.</w:t>
      </w:r>
    </w:p>
    <w:p w14:paraId="2CABCE25" w14:textId="77777777" w:rsidR="001D46E2" w:rsidRPr="00F81E7C" w:rsidRDefault="001D46E2" w:rsidP="00122665">
      <w:pPr>
        <w:jc w:val="both"/>
        <w:rPr>
          <w:rFonts w:ascii="Times New Roman" w:hAnsi="Times New Roman" w:cs="Times New Roman"/>
        </w:rPr>
      </w:pPr>
    </w:p>
    <w:p w14:paraId="68031C6D" w14:textId="77777777" w:rsidR="00122665" w:rsidRPr="00F81E7C" w:rsidRDefault="00122665" w:rsidP="00ED6A84">
      <w:pPr>
        <w:pStyle w:val="Heading2"/>
        <w:rPr>
          <w:rFonts w:ascii="Times New Roman" w:hAnsi="Times New Roman" w:cs="Times New Roman"/>
        </w:rPr>
      </w:pPr>
      <w:bookmarkStart w:id="6" w:name="_Toc214133744"/>
      <w:r w:rsidRPr="00F81E7C">
        <w:rPr>
          <w:rFonts w:ascii="Times New Roman" w:hAnsi="Times New Roman" w:cs="Times New Roman"/>
        </w:rPr>
        <w:t>3.3 Step 3: Strategic Inventory Placement at Semi-Finished Stages (Yarn/Greige Silk)</w:t>
      </w:r>
      <w:bookmarkEnd w:id="6"/>
    </w:p>
    <w:p w14:paraId="5A666314" w14:textId="61A723C4" w:rsidR="00122665" w:rsidRPr="00F81E7C" w:rsidRDefault="00122665" w:rsidP="00122665">
      <w:pPr>
        <w:jc w:val="both"/>
        <w:rPr>
          <w:rFonts w:ascii="Times New Roman" w:hAnsi="Times New Roman" w:cs="Times New Roman"/>
        </w:rPr>
      </w:pPr>
      <w:r w:rsidRPr="00F81E7C">
        <w:rPr>
          <w:rFonts w:ascii="Times New Roman" w:hAnsi="Times New Roman" w:cs="Times New Roman"/>
        </w:rPr>
        <w:t xml:space="preserve">Because hand-weaving takes a long time (4 to 8 weeks per item), having strategic inventory </w:t>
      </w:r>
      <w:r w:rsidR="00315638" w:rsidRPr="00F81E7C">
        <w:rPr>
          <w:rFonts w:ascii="Times New Roman" w:hAnsi="Times New Roman" w:cs="Times New Roman"/>
        </w:rPr>
        <w:t>safeguards</w:t>
      </w:r>
      <w:r w:rsidRPr="00F81E7C">
        <w:rPr>
          <w:rFonts w:ascii="Times New Roman" w:hAnsi="Times New Roman" w:cs="Times New Roman"/>
        </w:rPr>
        <w:t xml:space="preserve"> is critical. This approach uses the principles of </w:t>
      </w:r>
      <w:r w:rsidR="0054258B" w:rsidRPr="00F81E7C">
        <w:rPr>
          <w:rFonts w:ascii="Times New Roman" w:hAnsi="Times New Roman" w:cs="Times New Roman"/>
        </w:rPr>
        <w:t>Storing</w:t>
      </w:r>
      <w:r w:rsidRPr="00F81E7C">
        <w:rPr>
          <w:rFonts w:ascii="Times New Roman" w:hAnsi="Times New Roman" w:cs="Times New Roman"/>
        </w:rPr>
        <w:t> and Postponement. The main strategy is to hold a buffer stock of high-quality undyed silk yarn or fabric</w:t>
      </w:r>
      <w:r w:rsidR="0003154D" w:rsidRPr="00F81E7C">
        <w:rPr>
          <w:rFonts w:ascii="Times New Roman" w:hAnsi="Times New Roman" w:cs="Times New Roman"/>
        </w:rPr>
        <w:t>-</w:t>
      </w:r>
      <w:r w:rsidRPr="00F81E7C">
        <w:rPr>
          <w:rFonts w:ascii="Times New Roman" w:hAnsi="Times New Roman" w:cs="Times New Roman"/>
        </w:rPr>
        <w:t xml:space="preserve">equivalent to about six months of production. This material is stored in secure, climate-controlled warehouses located away from the primary farming and weaving areas. This guaranteed raw material supply provides a </w:t>
      </w:r>
      <w:r w:rsidR="00DD7CA9" w:rsidRPr="00F81E7C">
        <w:rPr>
          <w:rFonts w:ascii="Times New Roman" w:hAnsi="Times New Roman" w:cs="Times New Roman"/>
        </w:rPr>
        <w:t>strong</w:t>
      </w:r>
      <w:r w:rsidRPr="00F81E7C">
        <w:rPr>
          <w:rFonts w:ascii="Times New Roman" w:hAnsi="Times New Roman" w:cs="Times New Roman"/>
        </w:rPr>
        <w:t xml:space="preserve"> operational </w:t>
      </w:r>
      <w:r w:rsidR="00DD7CA9" w:rsidRPr="00F81E7C">
        <w:rPr>
          <w:rFonts w:ascii="Times New Roman" w:hAnsi="Times New Roman" w:cs="Times New Roman"/>
        </w:rPr>
        <w:t>safeguard</w:t>
      </w:r>
      <w:r w:rsidRPr="00F81E7C">
        <w:rPr>
          <w:rFonts w:ascii="Times New Roman" w:hAnsi="Times New Roman" w:cs="Times New Roman"/>
        </w:rPr>
        <w:t xml:space="preserve"> against the RPN 420 risk of a major crop failure or sericulture disease outbreak. </w:t>
      </w:r>
      <w:r w:rsidR="00DD7CA9" w:rsidRPr="00F81E7C">
        <w:rPr>
          <w:rFonts w:ascii="Times New Roman" w:hAnsi="Times New Roman" w:cs="Times New Roman"/>
        </w:rPr>
        <w:t>Importantly</w:t>
      </w:r>
      <w:r w:rsidRPr="00F81E7C">
        <w:rPr>
          <w:rFonts w:ascii="Times New Roman" w:hAnsi="Times New Roman" w:cs="Times New Roman"/>
        </w:rPr>
        <w:t xml:space="preserve">, the cost of holding this low-value material is small when compared to the massive </w:t>
      </w:r>
      <w:r w:rsidR="00486CA3" w:rsidRPr="00F81E7C">
        <w:rPr>
          <w:rFonts w:ascii="Times New Roman" w:hAnsi="Times New Roman" w:cs="Times New Roman"/>
        </w:rPr>
        <w:t>income</w:t>
      </w:r>
      <w:r w:rsidRPr="00F81E7C">
        <w:rPr>
          <w:rFonts w:ascii="Times New Roman" w:hAnsi="Times New Roman" w:cs="Times New Roman"/>
        </w:rPr>
        <w:t xml:space="preserve"> loss from a stockout of </w:t>
      </w:r>
      <w:r w:rsidR="00486CA3" w:rsidRPr="00F81E7C">
        <w:rPr>
          <w:rFonts w:ascii="Times New Roman" w:hAnsi="Times New Roman" w:cs="Times New Roman"/>
        </w:rPr>
        <w:t>high</w:t>
      </w:r>
      <w:r w:rsidR="00C1760F" w:rsidRPr="00F81E7C">
        <w:rPr>
          <w:rFonts w:ascii="Times New Roman" w:hAnsi="Times New Roman" w:cs="Times New Roman"/>
        </w:rPr>
        <w:t>-</w:t>
      </w:r>
      <w:r w:rsidR="00486CA3" w:rsidRPr="00F81E7C">
        <w:rPr>
          <w:rFonts w:ascii="Times New Roman" w:hAnsi="Times New Roman" w:cs="Times New Roman"/>
        </w:rPr>
        <w:t>margin</w:t>
      </w:r>
      <w:r w:rsidRPr="00F81E7C">
        <w:rPr>
          <w:rFonts w:ascii="Times New Roman" w:hAnsi="Times New Roman" w:cs="Times New Roman"/>
        </w:rPr>
        <w:t xml:space="preserve"> finished products.</w:t>
      </w:r>
    </w:p>
    <w:p w14:paraId="5220FF8B" w14:textId="01598486" w:rsidR="00212730" w:rsidRPr="00F81E7C" w:rsidRDefault="00122665" w:rsidP="00122665">
      <w:pPr>
        <w:jc w:val="both"/>
        <w:rPr>
          <w:rFonts w:ascii="Times New Roman" w:hAnsi="Times New Roman" w:cs="Times New Roman"/>
        </w:rPr>
      </w:pPr>
      <w:r w:rsidRPr="00F81E7C">
        <w:rPr>
          <w:rFonts w:ascii="Times New Roman" w:hAnsi="Times New Roman" w:cs="Times New Roman"/>
        </w:rPr>
        <w:t>This strategy is combined with Inventory Postponement, which means delaying the final value-adding steps</w:t>
      </w:r>
      <w:r w:rsidR="00B05184" w:rsidRPr="00F81E7C">
        <w:rPr>
          <w:rFonts w:ascii="Times New Roman" w:hAnsi="Times New Roman" w:cs="Times New Roman"/>
        </w:rPr>
        <w:t xml:space="preserve"> - </w:t>
      </w:r>
      <w:r w:rsidRPr="00F81E7C">
        <w:rPr>
          <w:rFonts w:ascii="Times New Roman" w:hAnsi="Times New Roman" w:cs="Times New Roman"/>
        </w:rPr>
        <w:t>like specific color dyeing, embroidery, and finishing</w:t>
      </w:r>
      <w:r w:rsidR="00BD48D5" w:rsidRPr="00F81E7C">
        <w:rPr>
          <w:rFonts w:ascii="Times New Roman" w:hAnsi="Times New Roman" w:cs="Times New Roman"/>
        </w:rPr>
        <w:t xml:space="preserve"> </w:t>
      </w:r>
      <w:r w:rsidRPr="00F81E7C">
        <w:rPr>
          <w:rFonts w:ascii="Times New Roman" w:hAnsi="Times New Roman" w:cs="Times New Roman"/>
        </w:rPr>
        <w:t xml:space="preserve">until the latest possible moment, usually right after weaving. By holding large stocks of generic, uncolored silk fabric, the brand achieves enhanced market agility and can react quickly to sudden changes in market color trends. This placement of the </w:t>
      </w:r>
      <w:r w:rsidR="00A67B28" w:rsidRPr="00F81E7C">
        <w:rPr>
          <w:rFonts w:ascii="Times New Roman" w:hAnsi="Times New Roman" w:cs="Times New Roman"/>
        </w:rPr>
        <w:t>separation</w:t>
      </w:r>
      <w:r w:rsidRPr="00F81E7C">
        <w:rPr>
          <w:rFonts w:ascii="Times New Roman" w:hAnsi="Times New Roman" w:cs="Times New Roman"/>
        </w:rPr>
        <w:t xml:space="preserve"> point ensures maximum resilience per </w:t>
      </w:r>
      <w:r w:rsidR="002A63A7" w:rsidRPr="00F81E7C">
        <w:rPr>
          <w:rFonts w:ascii="Times New Roman" w:hAnsi="Times New Roman" w:cs="Times New Roman"/>
        </w:rPr>
        <w:t>money</w:t>
      </w:r>
      <w:r w:rsidRPr="00F81E7C">
        <w:rPr>
          <w:rFonts w:ascii="Times New Roman" w:hAnsi="Times New Roman" w:cs="Times New Roman"/>
        </w:rPr>
        <w:t xml:space="preserve"> spent. The increased holding cost for this buffer inventory must be formally explained to management as an insurance policy against supply chain failure, with financial analysis showing the devastating Total Cost of Disruption</w:t>
      </w:r>
      <w:r w:rsidR="008C1A1C">
        <w:rPr>
          <w:rFonts w:ascii="Times New Roman" w:hAnsi="Times New Roman" w:cs="Times New Roman"/>
        </w:rPr>
        <w:t xml:space="preserve"> </w:t>
      </w:r>
      <w:r w:rsidRPr="00F81E7C">
        <w:rPr>
          <w:rFonts w:ascii="Times New Roman" w:hAnsi="Times New Roman" w:cs="Times New Roman"/>
        </w:rPr>
        <w:t>far exceeds the annual storage expense.</w:t>
      </w:r>
    </w:p>
    <w:p w14:paraId="3A5238A9" w14:textId="7147EDCA" w:rsidR="00122665" w:rsidRPr="00F81E7C" w:rsidRDefault="00122665" w:rsidP="00ED6A84">
      <w:pPr>
        <w:pStyle w:val="Heading2"/>
        <w:rPr>
          <w:rFonts w:ascii="Times New Roman" w:hAnsi="Times New Roman" w:cs="Times New Roman"/>
        </w:rPr>
      </w:pPr>
      <w:bookmarkStart w:id="7" w:name="_Toc214133745"/>
      <w:r w:rsidRPr="00F81E7C">
        <w:rPr>
          <w:rFonts w:ascii="Times New Roman" w:hAnsi="Times New Roman" w:cs="Times New Roman"/>
        </w:rPr>
        <w:lastRenderedPageBreak/>
        <w:t>3.4 Step 4: Implement</w:t>
      </w:r>
      <w:r w:rsidR="000B425A" w:rsidRPr="00F81E7C">
        <w:rPr>
          <w:rFonts w:ascii="Times New Roman" w:hAnsi="Times New Roman" w:cs="Times New Roman"/>
        </w:rPr>
        <w:t xml:space="preserve"> blockchain technology for verifying product origins.</w:t>
      </w:r>
      <w:bookmarkEnd w:id="7"/>
    </w:p>
    <w:p w14:paraId="7F547977" w14:textId="4EFB51A6" w:rsidR="00122665" w:rsidRPr="00F81E7C" w:rsidRDefault="00122665" w:rsidP="00122665">
      <w:pPr>
        <w:jc w:val="both"/>
        <w:rPr>
          <w:rFonts w:ascii="Times New Roman" w:hAnsi="Times New Roman" w:cs="Times New Roman"/>
        </w:rPr>
      </w:pPr>
      <w:r w:rsidRPr="00F81E7C">
        <w:rPr>
          <w:rFonts w:ascii="Times New Roman" w:hAnsi="Times New Roman" w:cs="Times New Roman"/>
        </w:rPr>
        <w:t xml:space="preserve">The high risk (RPN 320) of theft and counterfeiting </w:t>
      </w:r>
      <w:r w:rsidR="00444CC9" w:rsidRPr="00F81E7C">
        <w:rPr>
          <w:rFonts w:ascii="Times New Roman" w:hAnsi="Times New Roman" w:cs="Times New Roman"/>
        </w:rPr>
        <w:t>requires</w:t>
      </w:r>
      <w:r w:rsidRPr="00F81E7C">
        <w:rPr>
          <w:rFonts w:ascii="Times New Roman" w:hAnsi="Times New Roman" w:cs="Times New Roman"/>
        </w:rPr>
        <w:t xml:space="preserve"> adopting </w:t>
      </w:r>
      <w:r w:rsidR="006657F8" w:rsidRPr="00F81E7C">
        <w:rPr>
          <w:rFonts w:ascii="Times New Roman" w:hAnsi="Times New Roman" w:cs="Times New Roman"/>
        </w:rPr>
        <w:t>advanced</w:t>
      </w:r>
      <w:r w:rsidRPr="00F81E7C">
        <w:rPr>
          <w:rFonts w:ascii="Times New Roman" w:hAnsi="Times New Roman" w:cs="Times New Roman"/>
        </w:rPr>
        <w:t xml:space="preserve"> technology to protect the unique value of the product and verify its authenticity for global buyers. This greatly improves Supply Chain Visibility. A digital </w:t>
      </w:r>
      <w:r w:rsidR="006657F8" w:rsidRPr="00F81E7C">
        <w:rPr>
          <w:rFonts w:ascii="Times New Roman" w:hAnsi="Times New Roman" w:cs="Times New Roman"/>
        </w:rPr>
        <w:t>register</w:t>
      </w:r>
      <w:r w:rsidRPr="00F81E7C">
        <w:rPr>
          <w:rFonts w:ascii="Times New Roman" w:hAnsi="Times New Roman" w:cs="Times New Roman"/>
        </w:rPr>
        <w:t xml:space="preserve"> must be used to create an unbreakable record of the product’s entire journey, tracking it from the sericulture farm through the Master Weaver’s sign-off to the final retail shelf. Every garment receives a unique digital ID that acts as a single, certain source of truth for its origin and history, drastically making it easier to Detect fraud. For example, similar platforms are used by companies like Provenance and </w:t>
      </w:r>
      <w:proofErr w:type="spellStart"/>
      <w:r w:rsidRPr="00F81E7C">
        <w:rPr>
          <w:rFonts w:ascii="Times New Roman" w:hAnsi="Times New Roman" w:cs="Times New Roman"/>
        </w:rPr>
        <w:t>Everledger</w:t>
      </w:r>
      <w:proofErr w:type="spellEnd"/>
      <w:r w:rsidRPr="00F81E7C">
        <w:rPr>
          <w:rFonts w:ascii="Times New Roman" w:hAnsi="Times New Roman" w:cs="Times New Roman"/>
        </w:rPr>
        <w:t xml:space="preserve"> to track high-value goods like diamonds and fine wine, verifying ethical origin and compliance.</w:t>
      </w:r>
    </w:p>
    <w:p w14:paraId="66C4D4C5" w14:textId="61632987" w:rsidR="00122665" w:rsidRPr="00F81E7C" w:rsidRDefault="00122665" w:rsidP="00122665">
      <w:pPr>
        <w:jc w:val="both"/>
        <w:rPr>
          <w:rFonts w:ascii="Times New Roman" w:hAnsi="Times New Roman" w:cs="Times New Roman"/>
        </w:rPr>
      </w:pPr>
      <w:r w:rsidRPr="00F81E7C">
        <w:rPr>
          <w:rFonts w:ascii="Times New Roman" w:hAnsi="Times New Roman" w:cs="Times New Roman"/>
        </w:rPr>
        <w:t xml:space="preserve">To ensure customer and retailer verification, subtle Near Field Communication (NFC) tags or encrypted Quick Response codes should be built into the garment’s label or thread. Consumers can scan this tag to instantly view the product's </w:t>
      </w:r>
      <w:r w:rsidR="00781CF3" w:rsidRPr="00F81E7C">
        <w:rPr>
          <w:rFonts w:ascii="Times New Roman" w:hAnsi="Times New Roman" w:cs="Times New Roman"/>
        </w:rPr>
        <w:t>origin</w:t>
      </w:r>
      <w:r w:rsidRPr="00F81E7C">
        <w:rPr>
          <w:rFonts w:ascii="Times New Roman" w:hAnsi="Times New Roman" w:cs="Times New Roman"/>
        </w:rPr>
        <w:t xml:space="preserve"> data as verified on the blockchain, which acts as a powerful </w:t>
      </w:r>
      <w:r w:rsidR="00C3015D" w:rsidRPr="00F81E7C">
        <w:rPr>
          <w:rFonts w:ascii="Times New Roman" w:hAnsi="Times New Roman" w:cs="Times New Roman"/>
        </w:rPr>
        <w:t>barrier</w:t>
      </w:r>
      <w:r w:rsidRPr="00F81E7C">
        <w:rPr>
          <w:rFonts w:ascii="Times New Roman" w:hAnsi="Times New Roman" w:cs="Times New Roman"/>
        </w:rPr>
        <w:t xml:space="preserve"> to counterfeiting by making it virtually impossible to replicate the verified digital history. For high-value international air freight shipments, mandatory use of sealed, GPS-tracked containers must be implemented. Brands must partner exclusively with specialized carriers that provide high security and dedicated luxury goods transit insurance, maintaining real-time visibility over the entire transport phase, and reducing the likelihood of organized theft</w:t>
      </w:r>
      <w:r w:rsidR="008D03DD" w:rsidRPr="00F81E7C">
        <w:rPr>
          <w:rFonts w:ascii="Times New Roman" w:hAnsi="Times New Roman" w:cs="Times New Roman"/>
        </w:rPr>
        <w:t>.</w:t>
      </w:r>
    </w:p>
    <w:p w14:paraId="2DFBD086" w14:textId="77777777" w:rsidR="001D46E2" w:rsidRPr="00F81E7C" w:rsidRDefault="001D46E2" w:rsidP="00122665">
      <w:pPr>
        <w:jc w:val="both"/>
        <w:rPr>
          <w:rFonts w:ascii="Times New Roman" w:hAnsi="Times New Roman" w:cs="Times New Roman"/>
        </w:rPr>
      </w:pPr>
    </w:p>
    <w:p w14:paraId="2823843A" w14:textId="77777777" w:rsidR="00122665" w:rsidRPr="00F81E7C" w:rsidRDefault="00122665" w:rsidP="00ED6A84">
      <w:pPr>
        <w:pStyle w:val="Heading2"/>
        <w:rPr>
          <w:rFonts w:ascii="Times New Roman" w:hAnsi="Times New Roman" w:cs="Times New Roman"/>
        </w:rPr>
      </w:pPr>
      <w:bookmarkStart w:id="8" w:name="_Toc214133746"/>
      <w:r w:rsidRPr="00F81E7C">
        <w:rPr>
          <w:rFonts w:ascii="Times New Roman" w:hAnsi="Times New Roman" w:cs="Times New Roman"/>
        </w:rPr>
        <w:t>3.5 Step 5: Invest in Climate Adaptation and Sericulture Support</w:t>
      </w:r>
      <w:bookmarkEnd w:id="8"/>
    </w:p>
    <w:p w14:paraId="759465CE" w14:textId="6AF8AE4E" w:rsidR="00122665" w:rsidRPr="00F81E7C" w:rsidRDefault="00122665" w:rsidP="00122665">
      <w:pPr>
        <w:jc w:val="both"/>
        <w:rPr>
          <w:rFonts w:ascii="Times New Roman" w:hAnsi="Times New Roman" w:cs="Times New Roman"/>
        </w:rPr>
      </w:pPr>
      <w:r w:rsidRPr="00F81E7C">
        <w:rPr>
          <w:rFonts w:ascii="Times New Roman" w:hAnsi="Times New Roman" w:cs="Times New Roman"/>
        </w:rPr>
        <w:t xml:space="preserve">The foundation of the silk supply chain is the mulberry plant and the silkworm, both highly sensitive to environmental changes. Securing the raw material supply against RPN 420 requires resilience strategies starting at the farm level, </w:t>
      </w:r>
      <w:r w:rsidR="001F757C" w:rsidRPr="00F81E7C">
        <w:rPr>
          <w:rFonts w:ascii="Times New Roman" w:hAnsi="Times New Roman" w:cs="Times New Roman"/>
        </w:rPr>
        <w:t>representing</w:t>
      </w:r>
      <w:r w:rsidRPr="00F81E7C">
        <w:rPr>
          <w:rFonts w:ascii="Times New Roman" w:hAnsi="Times New Roman" w:cs="Times New Roman"/>
        </w:rPr>
        <w:t xml:space="preserve"> the principle of Supplier Development. The company should partner with sericulture co-operatives to fund climate-controlled silkworm </w:t>
      </w:r>
      <w:r w:rsidR="001F757C" w:rsidRPr="00F81E7C">
        <w:rPr>
          <w:rFonts w:ascii="Times New Roman" w:hAnsi="Times New Roman" w:cs="Times New Roman"/>
        </w:rPr>
        <w:t>nurture</w:t>
      </w:r>
      <w:r w:rsidRPr="00F81E7C">
        <w:rPr>
          <w:rFonts w:ascii="Times New Roman" w:hAnsi="Times New Roman" w:cs="Times New Roman"/>
        </w:rPr>
        <w:t xml:space="preserve"> houses and cold storage facilities for cocoons. Silkworms are sensitive to heat (ideal range: 25°C to 28°C), and extreme heatwaves, common in Southern India, can wipe out entire batches. Investing in simple, low-cost cooling and humidity control stabilizes the annual cocoon yield, effectively lowering the </w:t>
      </w:r>
      <w:r w:rsidR="000C5E14" w:rsidRPr="00F81E7C">
        <w:rPr>
          <w:rFonts w:ascii="Times New Roman" w:hAnsi="Times New Roman" w:cs="Times New Roman"/>
        </w:rPr>
        <w:t>occurrence</w:t>
      </w:r>
      <w:r w:rsidRPr="00F81E7C">
        <w:rPr>
          <w:rFonts w:ascii="Times New Roman" w:hAnsi="Times New Roman" w:cs="Times New Roman"/>
        </w:rPr>
        <w:t xml:space="preserve"> of crop failure.</w:t>
      </w:r>
    </w:p>
    <w:p w14:paraId="70BF273F" w14:textId="63713CA0" w:rsidR="008C5A39" w:rsidRPr="00F81E7C" w:rsidRDefault="00122665" w:rsidP="00122665">
      <w:pPr>
        <w:jc w:val="both"/>
        <w:rPr>
          <w:rFonts w:ascii="Times New Roman" w:hAnsi="Times New Roman" w:cs="Times New Roman"/>
        </w:rPr>
      </w:pPr>
      <w:r w:rsidRPr="00F81E7C">
        <w:rPr>
          <w:rFonts w:ascii="Times New Roman" w:hAnsi="Times New Roman" w:cs="Times New Roman"/>
        </w:rPr>
        <w:t>Furthermore, farmers must receive regular, standardized training on how to quickly spot and manage high-risk silkworm diseases. This initiative requires funding low-cost testing kits and access to specialized regional veterinary support. Quick action transforms a potential maximum loss</w:t>
      </w:r>
      <w:r w:rsidR="00040713">
        <w:rPr>
          <w:rFonts w:ascii="Times New Roman" w:hAnsi="Times New Roman" w:cs="Times New Roman"/>
        </w:rPr>
        <w:t xml:space="preserve"> </w:t>
      </w:r>
      <w:r w:rsidRPr="00F81E7C">
        <w:rPr>
          <w:rFonts w:ascii="Times New Roman" w:hAnsi="Times New Roman" w:cs="Times New Roman"/>
        </w:rPr>
        <w:t>into a small, manageable loss. Finally, to deal with unreliable monsoon rains and drought, efficient micro-irrigation systems</w:t>
      </w:r>
      <w:r w:rsidR="00040713">
        <w:rPr>
          <w:rFonts w:ascii="Times New Roman" w:hAnsi="Times New Roman" w:cs="Times New Roman"/>
        </w:rPr>
        <w:t xml:space="preserve"> </w:t>
      </w:r>
      <w:r w:rsidRPr="00F81E7C">
        <w:rPr>
          <w:rFonts w:ascii="Times New Roman" w:hAnsi="Times New Roman" w:cs="Times New Roman"/>
        </w:rPr>
        <w:t>must be promoted for mulberry gardens. Stabilizing the water supply ensures the silkworm’s food source is stable year-round, protecting against climate volatility.</w:t>
      </w:r>
    </w:p>
    <w:p w14:paraId="37D0A585" w14:textId="77777777" w:rsidR="00122665" w:rsidRPr="00F81E7C" w:rsidRDefault="00122665" w:rsidP="00ED6A84">
      <w:pPr>
        <w:pStyle w:val="Heading2"/>
        <w:rPr>
          <w:rFonts w:ascii="Times New Roman" w:hAnsi="Times New Roman" w:cs="Times New Roman"/>
        </w:rPr>
      </w:pPr>
      <w:bookmarkStart w:id="9" w:name="_Toc214133747"/>
      <w:r w:rsidRPr="00F81E7C">
        <w:rPr>
          <w:rFonts w:ascii="Times New Roman" w:hAnsi="Times New Roman" w:cs="Times New Roman"/>
        </w:rPr>
        <w:lastRenderedPageBreak/>
        <w:t>3.6 Step 6: Foster Collaborative Supplier Development and Ethical Partnerships</w:t>
      </w:r>
      <w:bookmarkEnd w:id="9"/>
    </w:p>
    <w:p w14:paraId="5A6AAA18" w14:textId="136D94E5" w:rsidR="00122665" w:rsidRPr="00F81E7C" w:rsidRDefault="00122665" w:rsidP="00122665">
      <w:pPr>
        <w:jc w:val="both"/>
        <w:rPr>
          <w:rFonts w:ascii="Times New Roman" w:hAnsi="Times New Roman" w:cs="Times New Roman"/>
        </w:rPr>
      </w:pPr>
      <w:r w:rsidRPr="00F81E7C">
        <w:rPr>
          <w:rFonts w:ascii="Times New Roman" w:hAnsi="Times New Roman" w:cs="Times New Roman"/>
        </w:rPr>
        <w:t>A fragmented supply chain needs strong, ethical relationships to be truly resilient. This means changing the relationship with the fragmented network of weavers and farmers from simple buying and selling into real ethical partnerships where risks and rewards are shared. This collaborative approach improves quality, transparency, and joint risk management across the supply chain.</w:t>
      </w:r>
    </w:p>
    <w:p w14:paraId="490C3F33" w14:textId="03262D00" w:rsidR="00122665" w:rsidRPr="00F81E7C" w:rsidRDefault="00122665" w:rsidP="00122665">
      <w:pPr>
        <w:jc w:val="both"/>
        <w:rPr>
          <w:rFonts w:ascii="Times New Roman" w:hAnsi="Times New Roman" w:cs="Times New Roman"/>
        </w:rPr>
      </w:pPr>
      <w:r w:rsidRPr="00F81E7C">
        <w:rPr>
          <w:rFonts w:ascii="Times New Roman" w:hAnsi="Times New Roman" w:cs="Times New Roman"/>
        </w:rPr>
        <w:t>The company must invest directly in its key suppliers' capabilities. This involves working with master weavers to establish joint Quality Control audits and training in standardized finishing processes, which helps reduce the RPN 84 risk of subtle defects missed before shipment. For farmers, collaboration means jointly investing in climate-resilient farming techniques</w:t>
      </w:r>
      <w:r w:rsidR="008805FF" w:rsidRPr="00F81E7C">
        <w:rPr>
          <w:rFonts w:ascii="Times New Roman" w:hAnsi="Times New Roman" w:cs="Times New Roman"/>
        </w:rPr>
        <w:t xml:space="preserve"> </w:t>
      </w:r>
      <w:r w:rsidRPr="00F81E7C">
        <w:rPr>
          <w:rFonts w:ascii="Times New Roman" w:hAnsi="Times New Roman" w:cs="Times New Roman"/>
        </w:rPr>
        <w:t>and pest management training, which helps stabilize their raw material output. Sharing market knowledge and demand forecasts openly with partners also improves the entire chain's agility.</w:t>
      </w:r>
    </w:p>
    <w:p w14:paraId="1EC1D664" w14:textId="03666FB1" w:rsidR="008805FF" w:rsidRPr="00F81E7C" w:rsidRDefault="00122665" w:rsidP="00D81362">
      <w:pPr>
        <w:jc w:val="both"/>
        <w:rPr>
          <w:rFonts w:ascii="Times New Roman" w:hAnsi="Times New Roman" w:cs="Times New Roman"/>
          <w:b/>
          <w:bCs/>
        </w:rPr>
      </w:pPr>
      <w:r w:rsidRPr="00F81E7C">
        <w:rPr>
          <w:rFonts w:ascii="Times New Roman" w:hAnsi="Times New Roman" w:cs="Times New Roman"/>
        </w:rPr>
        <w:t xml:space="preserve">Crucially, securing long-term contracts </w:t>
      </w:r>
      <w:r w:rsidR="008805FF" w:rsidRPr="00F81E7C">
        <w:rPr>
          <w:rFonts w:ascii="Times New Roman" w:hAnsi="Times New Roman" w:cs="Times New Roman"/>
        </w:rPr>
        <w:t>a</w:t>
      </w:r>
      <w:r w:rsidRPr="00F81E7C">
        <w:rPr>
          <w:rFonts w:ascii="Times New Roman" w:hAnsi="Times New Roman" w:cs="Times New Roman"/>
        </w:rPr>
        <w:t>nd using fair, transparent payment systems are vital for building deep trust and loyalty. This practice stabilizes the income of the artisans and farmers, making them more financially secure and committed partners who are less likely to face hardship or abandon the relationship when faced with temporary disruptions.</w:t>
      </w:r>
    </w:p>
    <w:p w14:paraId="652A27E0" w14:textId="77777777" w:rsidR="008805FF" w:rsidRPr="00F81E7C" w:rsidRDefault="008805FF">
      <w:pPr>
        <w:rPr>
          <w:rFonts w:ascii="Times New Roman" w:hAnsi="Times New Roman" w:cs="Times New Roman"/>
          <w:b/>
          <w:bCs/>
        </w:rPr>
      </w:pPr>
      <w:r w:rsidRPr="00F81E7C">
        <w:rPr>
          <w:rFonts w:ascii="Times New Roman" w:hAnsi="Times New Roman" w:cs="Times New Roman"/>
          <w:b/>
          <w:bCs/>
        </w:rPr>
        <w:br w:type="page"/>
      </w:r>
    </w:p>
    <w:p w14:paraId="2FE500DD" w14:textId="5023AFAF" w:rsidR="001D46E2" w:rsidRPr="00F81E7C" w:rsidRDefault="001D46E2" w:rsidP="00ED6A84">
      <w:pPr>
        <w:pStyle w:val="Heading1"/>
        <w:rPr>
          <w:rFonts w:ascii="Times New Roman" w:hAnsi="Times New Roman" w:cs="Times New Roman"/>
        </w:rPr>
      </w:pPr>
      <w:bookmarkStart w:id="10" w:name="_Toc214133748"/>
      <w:r w:rsidRPr="00F81E7C">
        <w:rPr>
          <w:rFonts w:ascii="Times New Roman" w:hAnsi="Times New Roman" w:cs="Times New Roman"/>
        </w:rPr>
        <w:lastRenderedPageBreak/>
        <w:t>Chapter 4: Conclusions and Suggestions for Further Work/Research</w:t>
      </w:r>
      <w:bookmarkEnd w:id="10"/>
    </w:p>
    <w:p w14:paraId="542F820E" w14:textId="77777777" w:rsidR="001D46E2" w:rsidRPr="00F81E7C" w:rsidRDefault="001D46E2" w:rsidP="001D46E2">
      <w:pPr>
        <w:jc w:val="both"/>
        <w:rPr>
          <w:rFonts w:ascii="Times New Roman" w:hAnsi="Times New Roman" w:cs="Times New Roman"/>
          <w:b/>
          <w:bCs/>
        </w:rPr>
      </w:pPr>
    </w:p>
    <w:p w14:paraId="7F5EFCFE" w14:textId="77777777" w:rsidR="001D46E2" w:rsidRPr="00F81E7C" w:rsidRDefault="001D46E2" w:rsidP="00ED6A84">
      <w:pPr>
        <w:pStyle w:val="Heading2"/>
        <w:rPr>
          <w:rFonts w:ascii="Times New Roman" w:hAnsi="Times New Roman" w:cs="Times New Roman"/>
        </w:rPr>
      </w:pPr>
      <w:bookmarkStart w:id="11" w:name="_Toc214057449"/>
      <w:bookmarkStart w:id="12" w:name="_Toc214133749"/>
      <w:r w:rsidRPr="00F81E7C">
        <w:rPr>
          <w:rFonts w:ascii="Times New Roman" w:hAnsi="Times New Roman" w:cs="Times New Roman"/>
        </w:rPr>
        <w:t>4.1 Summary of Resilience Achievements and Risk Reduction</w:t>
      </w:r>
      <w:bookmarkEnd w:id="11"/>
      <w:bookmarkEnd w:id="12"/>
    </w:p>
    <w:p w14:paraId="7A1C8CE3" w14:textId="3FFE0DD0" w:rsidR="001D46E2" w:rsidRPr="00F81E7C" w:rsidRDefault="001D46E2" w:rsidP="001D46E2">
      <w:pPr>
        <w:jc w:val="both"/>
        <w:rPr>
          <w:rFonts w:ascii="Times New Roman" w:hAnsi="Times New Roman" w:cs="Times New Roman"/>
        </w:rPr>
      </w:pPr>
      <w:r w:rsidRPr="00F81E7C">
        <w:rPr>
          <w:rFonts w:ascii="Times New Roman" w:hAnsi="Times New Roman" w:cs="Times New Roman"/>
        </w:rPr>
        <w:t>The analysis confirms that the high-end Indian Silk apparel supply chain faces challenges that are different from those in standard factory production. The biggest vulnerability is the loss of the Master Weaver (RPN 560), followed closely by the risk of raw material shortages caused by climate change (RPN 420).</w:t>
      </w:r>
    </w:p>
    <w:p w14:paraId="31D92B37" w14:textId="380D5788" w:rsidR="001D46E2" w:rsidRDefault="001D46E2" w:rsidP="001D46E2">
      <w:pPr>
        <w:jc w:val="both"/>
        <w:rPr>
          <w:rFonts w:ascii="Times New Roman" w:hAnsi="Times New Roman" w:cs="Times New Roman"/>
        </w:rPr>
      </w:pPr>
      <w:r w:rsidRPr="00F81E7C">
        <w:rPr>
          <w:rFonts w:ascii="Times New Roman" w:hAnsi="Times New Roman" w:cs="Times New Roman"/>
        </w:rPr>
        <w:t>The six steps evaluated create a smart, integrated investment strategy that prioritizes the stability of people and regions over simply cutting costs. The core theme is an investment in stability: stabilizing the raw material through climate adaptation and stabilizing the unique knowledge base through funded apprenticeship and retention programs.</w:t>
      </w:r>
      <w:r w:rsidR="008B3E44">
        <w:rPr>
          <w:rFonts w:ascii="Times New Roman" w:hAnsi="Times New Roman" w:cs="Times New Roman"/>
        </w:rPr>
        <w:t xml:space="preserve"> </w:t>
      </w:r>
      <w:r w:rsidRPr="00F81E7C">
        <w:rPr>
          <w:rFonts w:ascii="Times New Roman" w:hAnsi="Times New Roman" w:cs="Times New Roman"/>
        </w:rPr>
        <w:t>True resilience here means protecting an ancient cultural craft while making sure it can succeed in a fast-paced modern global market.</w:t>
      </w:r>
    </w:p>
    <w:p w14:paraId="28C76A42" w14:textId="77777777" w:rsidR="008B3E44" w:rsidRPr="00F81E7C" w:rsidRDefault="008B3E44" w:rsidP="001D46E2">
      <w:pPr>
        <w:jc w:val="both"/>
        <w:rPr>
          <w:rFonts w:ascii="Times New Roman" w:hAnsi="Times New Roman" w:cs="Times New Roman"/>
        </w:rPr>
      </w:pPr>
    </w:p>
    <w:p w14:paraId="5DA45159" w14:textId="77777777" w:rsidR="001D46E2" w:rsidRPr="00F81E7C" w:rsidRDefault="001D46E2" w:rsidP="00ED6A84">
      <w:pPr>
        <w:pStyle w:val="Heading2"/>
        <w:rPr>
          <w:rFonts w:ascii="Times New Roman" w:hAnsi="Times New Roman" w:cs="Times New Roman"/>
        </w:rPr>
      </w:pPr>
      <w:bookmarkStart w:id="13" w:name="_Toc214057450"/>
      <w:bookmarkStart w:id="14" w:name="_Toc214133750"/>
      <w:r w:rsidRPr="00F81E7C">
        <w:rPr>
          <w:rFonts w:ascii="Times New Roman" w:hAnsi="Times New Roman" w:cs="Times New Roman"/>
        </w:rPr>
        <w:t>4.2 Suggestions for Further Work/Research</w:t>
      </w:r>
      <w:bookmarkEnd w:id="13"/>
      <w:bookmarkEnd w:id="14"/>
    </w:p>
    <w:p w14:paraId="03D1B993" w14:textId="77777777" w:rsidR="001D46E2" w:rsidRPr="00F81E7C" w:rsidRDefault="001D46E2" w:rsidP="001D46E2">
      <w:pPr>
        <w:jc w:val="both"/>
        <w:rPr>
          <w:rFonts w:ascii="Times New Roman" w:hAnsi="Times New Roman" w:cs="Times New Roman"/>
        </w:rPr>
      </w:pPr>
      <w:r w:rsidRPr="00F81E7C">
        <w:rPr>
          <w:rFonts w:ascii="Times New Roman" w:hAnsi="Times New Roman" w:cs="Times New Roman"/>
        </w:rPr>
        <w:t>To ensure this adaptive network keeps improving, more detailed research is needed in several specialized areas.   </w:t>
      </w:r>
    </w:p>
    <w:p w14:paraId="1FC8E1A5" w14:textId="655FB452" w:rsidR="001D46E2" w:rsidRPr="008F14AD" w:rsidRDefault="008F14AD" w:rsidP="001D46E2">
      <w:pPr>
        <w:jc w:val="both"/>
        <w:rPr>
          <w:rFonts w:ascii="Times New Roman" w:hAnsi="Times New Roman" w:cs="Times New Roman"/>
        </w:rPr>
      </w:pPr>
      <w:r w:rsidRPr="008F14AD">
        <w:rPr>
          <w:rFonts w:ascii="Times New Roman" w:hAnsi="Times New Roman" w:cs="Times New Roman"/>
        </w:rPr>
        <w:t>First, the true value of the Master Weaver’s unique skill must be calculated</w:t>
      </w:r>
      <w:r w:rsidR="001D46E2" w:rsidRPr="008F14AD">
        <w:rPr>
          <w:rFonts w:ascii="Times New Roman" w:hAnsi="Times New Roman" w:cs="Times New Roman"/>
        </w:rPr>
        <w:t>. This involves figuring out the long-term financial gain</w:t>
      </w:r>
      <w:r>
        <w:rPr>
          <w:rFonts w:ascii="Times New Roman" w:hAnsi="Times New Roman" w:cs="Times New Roman"/>
        </w:rPr>
        <w:t xml:space="preserve"> </w:t>
      </w:r>
      <w:r w:rsidR="001D46E2" w:rsidRPr="008F14AD">
        <w:rPr>
          <w:rFonts w:ascii="Times New Roman" w:hAnsi="Times New Roman" w:cs="Times New Roman"/>
        </w:rPr>
        <w:t>of keeping the artisan, and comparing it directly to the total cost (Total Cost of Disruption - TCD) that the company would face if that skill was lost</w:t>
      </w:r>
      <w:r>
        <w:rPr>
          <w:rFonts w:ascii="Times New Roman" w:hAnsi="Times New Roman" w:cs="Times New Roman"/>
        </w:rPr>
        <w:t>.</w:t>
      </w:r>
    </w:p>
    <w:p w14:paraId="788534FB" w14:textId="317AB8A3" w:rsidR="001D46E2" w:rsidRPr="008F14AD" w:rsidRDefault="001D46E2" w:rsidP="001D46E2">
      <w:pPr>
        <w:jc w:val="both"/>
        <w:rPr>
          <w:rFonts w:ascii="Times New Roman" w:hAnsi="Times New Roman" w:cs="Times New Roman"/>
        </w:rPr>
      </w:pPr>
      <w:r w:rsidRPr="008F14AD">
        <w:rPr>
          <w:rFonts w:ascii="Times New Roman" w:hAnsi="Times New Roman" w:cs="Times New Roman"/>
        </w:rPr>
        <w:t>Second, technology must be used to protect cultural knowledge. Researchers should look at using advanced scanning and Artificial Intelligence (AI) to map and catalog complex weaving designs (like the Banarasi </w:t>
      </w:r>
      <w:proofErr w:type="spellStart"/>
      <w:r w:rsidRPr="008F14AD">
        <w:rPr>
          <w:rFonts w:ascii="Times New Roman" w:hAnsi="Times New Roman" w:cs="Times New Roman"/>
          <w:i/>
          <w:iCs/>
        </w:rPr>
        <w:t>kadhua</w:t>
      </w:r>
      <w:proofErr w:type="spellEnd"/>
      <w:r w:rsidRPr="008F14AD">
        <w:rPr>
          <w:rFonts w:ascii="Times New Roman" w:hAnsi="Times New Roman" w:cs="Times New Roman"/>
        </w:rPr>
        <w:t> techniques). This will create a secure, permanent digital archive that can serve as a high-quality teaching tool for future apprentices.</w:t>
      </w:r>
    </w:p>
    <w:p w14:paraId="025495B6" w14:textId="3F5C0C7B" w:rsidR="00D81362" w:rsidRPr="00F81E7C" w:rsidRDefault="001D46E2" w:rsidP="00D81362">
      <w:pPr>
        <w:jc w:val="both"/>
        <w:rPr>
          <w:rFonts w:ascii="Times New Roman" w:hAnsi="Times New Roman" w:cs="Times New Roman"/>
        </w:rPr>
      </w:pPr>
      <w:r w:rsidRPr="008F14AD">
        <w:rPr>
          <w:rFonts w:ascii="Times New Roman" w:hAnsi="Times New Roman" w:cs="Times New Roman"/>
        </w:rPr>
        <w:t>Finally, specific funding models must be developed to help farmers. The high initial cost of climate adaptation tools</w:t>
      </w:r>
      <w:r w:rsidR="008049CB" w:rsidRPr="008F14AD">
        <w:rPr>
          <w:rFonts w:ascii="Times New Roman" w:hAnsi="Times New Roman" w:cs="Times New Roman"/>
        </w:rPr>
        <w:t xml:space="preserve"> </w:t>
      </w:r>
      <w:r w:rsidRPr="008F14AD">
        <w:rPr>
          <w:rFonts w:ascii="Times New Roman" w:hAnsi="Times New Roman" w:cs="Times New Roman"/>
        </w:rPr>
        <w:t>stops small silk farmers from adopting them. Therefore, research should focus on creating special micro-finance</w:t>
      </w:r>
      <w:r w:rsidRPr="00F81E7C">
        <w:rPr>
          <w:rFonts w:ascii="Times New Roman" w:hAnsi="Times New Roman" w:cs="Times New Roman"/>
        </w:rPr>
        <w:t xml:space="preserve"> programs or subsidized funding to help these small farmers pay for the infrastructure needed to stabilize the raw material supply against unstable weather conditions.</w:t>
      </w:r>
      <w:r w:rsidR="00D81362" w:rsidRPr="00F81E7C">
        <w:rPr>
          <w:rFonts w:ascii="Times New Roman" w:hAnsi="Times New Roman" w:cs="Times New Roman"/>
        </w:rPr>
        <w:br w:type="page"/>
      </w:r>
    </w:p>
    <w:p w14:paraId="5CA63ACB" w14:textId="6B065925" w:rsidR="00B44568" w:rsidRPr="00F81E7C" w:rsidRDefault="00B44568" w:rsidP="00ED6A84">
      <w:pPr>
        <w:pStyle w:val="Heading1"/>
        <w:rPr>
          <w:rFonts w:ascii="Times New Roman" w:hAnsi="Times New Roman" w:cs="Times New Roman"/>
        </w:rPr>
      </w:pPr>
      <w:bookmarkStart w:id="15" w:name="_Toc214133751"/>
      <w:r w:rsidRPr="00F81E7C">
        <w:rPr>
          <w:rFonts w:ascii="Times New Roman" w:hAnsi="Times New Roman" w:cs="Times New Roman"/>
        </w:rPr>
        <w:lastRenderedPageBreak/>
        <w:t>Chapter 5: References</w:t>
      </w:r>
      <w:bookmarkEnd w:id="15"/>
    </w:p>
    <w:p w14:paraId="1E08630B" w14:textId="77777777" w:rsidR="00B44568" w:rsidRPr="00F81E7C" w:rsidRDefault="00B44568" w:rsidP="00B44568">
      <w:pPr>
        <w:rPr>
          <w:rFonts w:ascii="Times New Roman" w:hAnsi="Times New Roman" w:cs="Times New Roman"/>
          <w:b/>
          <w:bCs/>
        </w:rPr>
      </w:pPr>
    </w:p>
    <w:p w14:paraId="702A6D76" w14:textId="77777777" w:rsidR="00B44568" w:rsidRPr="00F81E7C" w:rsidRDefault="00B44568" w:rsidP="00170D70">
      <w:pPr>
        <w:pStyle w:val="ListParagraph"/>
        <w:numPr>
          <w:ilvl w:val="0"/>
          <w:numId w:val="12"/>
        </w:numPr>
        <w:spacing w:line="360" w:lineRule="auto"/>
        <w:rPr>
          <w:rFonts w:ascii="Times New Roman" w:hAnsi="Times New Roman" w:cs="Times New Roman"/>
        </w:rPr>
      </w:pPr>
      <w:r w:rsidRPr="00F81E7C">
        <w:rPr>
          <w:rFonts w:ascii="Times New Roman" w:hAnsi="Times New Roman" w:cs="Times New Roman"/>
        </w:rPr>
        <w:t>Christopher, M. (2016). </w:t>
      </w:r>
      <w:r w:rsidRPr="00F81E7C">
        <w:rPr>
          <w:rFonts w:ascii="Times New Roman" w:hAnsi="Times New Roman" w:cs="Times New Roman"/>
          <w:i/>
          <w:iCs/>
        </w:rPr>
        <w:t>Logistics and Supply Chain Management</w:t>
      </w:r>
      <w:r w:rsidRPr="00F81E7C">
        <w:rPr>
          <w:rFonts w:ascii="Times New Roman" w:hAnsi="Times New Roman" w:cs="Times New Roman"/>
        </w:rPr>
        <w:t>. 5th ed. Pearson Education.   </w:t>
      </w:r>
    </w:p>
    <w:p w14:paraId="26B64167" w14:textId="77777777" w:rsidR="00B44568" w:rsidRPr="00F81E7C" w:rsidRDefault="00B44568" w:rsidP="00170D70">
      <w:pPr>
        <w:pStyle w:val="ListParagraph"/>
        <w:numPr>
          <w:ilvl w:val="0"/>
          <w:numId w:val="12"/>
        </w:numPr>
        <w:spacing w:line="360" w:lineRule="auto"/>
        <w:rPr>
          <w:rFonts w:ascii="Times New Roman" w:hAnsi="Times New Roman" w:cs="Times New Roman"/>
        </w:rPr>
      </w:pPr>
      <w:r w:rsidRPr="00F81E7C">
        <w:rPr>
          <w:rFonts w:ascii="Times New Roman" w:hAnsi="Times New Roman" w:cs="Times New Roman"/>
        </w:rPr>
        <w:t>Chopra, S. &amp; Meindl, P. (2019). </w:t>
      </w:r>
      <w:r w:rsidRPr="00F81E7C">
        <w:rPr>
          <w:rFonts w:ascii="Times New Roman" w:hAnsi="Times New Roman" w:cs="Times New Roman"/>
          <w:i/>
          <w:iCs/>
        </w:rPr>
        <w:t>Supply Chain Management: Strategy, Planning, and Operation</w:t>
      </w:r>
      <w:r w:rsidRPr="00F81E7C">
        <w:rPr>
          <w:rFonts w:ascii="Times New Roman" w:hAnsi="Times New Roman" w:cs="Times New Roman"/>
        </w:rPr>
        <w:t>. 7th ed. Pearson Education.   </w:t>
      </w:r>
    </w:p>
    <w:p w14:paraId="38F7D7DF" w14:textId="77777777" w:rsidR="00B44568" w:rsidRPr="00F81E7C" w:rsidRDefault="00B44568" w:rsidP="00170D70">
      <w:pPr>
        <w:pStyle w:val="ListParagraph"/>
        <w:numPr>
          <w:ilvl w:val="0"/>
          <w:numId w:val="12"/>
        </w:numPr>
        <w:spacing w:line="360" w:lineRule="auto"/>
        <w:rPr>
          <w:rFonts w:ascii="Times New Roman" w:hAnsi="Times New Roman" w:cs="Times New Roman"/>
        </w:rPr>
      </w:pPr>
      <w:proofErr w:type="spellStart"/>
      <w:r w:rsidRPr="00F81E7C">
        <w:rPr>
          <w:rFonts w:ascii="Times New Roman" w:hAnsi="Times New Roman" w:cs="Times New Roman"/>
        </w:rPr>
        <w:t>Fiksel</w:t>
      </w:r>
      <w:proofErr w:type="spellEnd"/>
      <w:r w:rsidRPr="00F81E7C">
        <w:rPr>
          <w:rFonts w:ascii="Times New Roman" w:hAnsi="Times New Roman" w:cs="Times New Roman"/>
        </w:rPr>
        <w:t>, J. (2015). Resilience in the face of global change. </w:t>
      </w:r>
      <w:r w:rsidRPr="00F81E7C">
        <w:rPr>
          <w:rFonts w:ascii="Times New Roman" w:hAnsi="Times New Roman" w:cs="Times New Roman"/>
          <w:i/>
          <w:iCs/>
        </w:rPr>
        <w:t>The Journal of Business &amp; Industrial Marketing</w:t>
      </w:r>
      <w:r w:rsidRPr="00F81E7C">
        <w:rPr>
          <w:rFonts w:ascii="Times New Roman" w:hAnsi="Times New Roman" w:cs="Times New Roman"/>
        </w:rPr>
        <w:t>, 30(2), 223-233.   </w:t>
      </w:r>
    </w:p>
    <w:p w14:paraId="17215C7B" w14:textId="77777777" w:rsidR="00B44568" w:rsidRPr="00F81E7C" w:rsidRDefault="00B44568" w:rsidP="00170D70">
      <w:pPr>
        <w:pStyle w:val="ListParagraph"/>
        <w:numPr>
          <w:ilvl w:val="0"/>
          <w:numId w:val="12"/>
        </w:numPr>
        <w:spacing w:line="360" w:lineRule="auto"/>
        <w:rPr>
          <w:rFonts w:ascii="Times New Roman" w:hAnsi="Times New Roman" w:cs="Times New Roman"/>
        </w:rPr>
      </w:pPr>
      <w:r w:rsidRPr="00F81E7C">
        <w:rPr>
          <w:rFonts w:ascii="Times New Roman" w:hAnsi="Times New Roman" w:cs="Times New Roman"/>
        </w:rPr>
        <w:t>Indian Ministry of Textiles. (2024). Annual Report on Handloom Sector Initiatives. Government of India Publications.   </w:t>
      </w:r>
    </w:p>
    <w:p w14:paraId="75E5A5AF" w14:textId="77777777" w:rsidR="00B44568" w:rsidRPr="00F81E7C" w:rsidRDefault="00B44568" w:rsidP="00170D70">
      <w:pPr>
        <w:pStyle w:val="ListParagraph"/>
        <w:numPr>
          <w:ilvl w:val="0"/>
          <w:numId w:val="12"/>
        </w:numPr>
        <w:spacing w:line="360" w:lineRule="auto"/>
        <w:rPr>
          <w:rFonts w:ascii="Times New Roman" w:hAnsi="Times New Roman" w:cs="Times New Roman"/>
        </w:rPr>
      </w:pPr>
      <w:proofErr w:type="spellStart"/>
      <w:r w:rsidRPr="00F81E7C">
        <w:rPr>
          <w:rFonts w:ascii="Times New Roman" w:hAnsi="Times New Roman" w:cs="Times New Roman"/>
        </w:rPr>
        <w:t>Jüttner</w:t>
      </w:r>
      <w:proofErr w:type="spellEnd"/>
      <w:r w:rsidRPr="00F81E7C">
        <w:rPr>
          <w:rFonts w:ascii="Times New Roman" w:hAnsi="Times New Roman" w:cs="Times New Roman"/>
        </w:rPr>
        <w:t>, U., Peck, H., &amp; Christopher, M. (2003). Supply chain risk management: Outlining an agenda for future research. </w:t>
      </w:r>
      <w:r w:rsidRPr="00F81E7C">
        <w:rPr>
          <w:rFonts w:ascii="Times New Roman" w:hAnsi="Times New Roman" w:cs="Times New Roman"/>
          <w:i/>
          <w:iCs/>
        </w:rPr>
        <w:t>International Journal of Logistics: Research and Applications</w:t>
      </w:r>
      <w:r w:rsidRPr="00F81E7C">
        <w:rPr>
          <w:rFonts w:ascii="Times New Roman" w:hAnsi="Times New Roman" w:cs="Times New Roman"/>
        </w:rPr>
        <w:t>, 6(4), 197-210.   </w:t>
      </w:r>
    </w:p>
    <w:p w14:paraId="061223F6" w14:textId="77777777" w:rsidR="00B44568" w:rsidRPr="00F81E7C" w:rsidRDefault="00B44568" w:rsidP="00170D70">
      <w:pPr>
        <w:pStyle w:val="ListParagraph"/>
        <w:numPr>
          <w:ilvl w:val="0"/>
          <w:numId w:val="12"/>
        </w:numPr>
        <w:spacing w:line="360" w:lineRule="auto"/>
        <w:rPr>
          <w:rFonts w:ascii="Times New Roman" w:hAnsi="Times New Roman" w:cs="Times New Roman"/>
        </w:rPr>
      </w:pPr>
      <w:r w:rsidRPr="00F81E7C">
        <w:rPr>
          <w:rFonts w:ascii="Times New Roman" w:hAnsi="Times New Roman" w:cs="Times New Roman"/>
        </w:rPr>
        <w:t>Pandey, A., &amp; Singh, M. (2021). Challenges and Opportunities in Indian Silk Industry Supply Chain. </w:t>
      </w:r>
      <w:r w:rsidRPr="00F81E7C">
        <w:rPr>
          <w:rFonts w:ascii="Times New Roman" w:hAnsi="Times New Roman" w:cs="Times New Roman"/>
          <w:i/>
          <w:iCs/>
        </w:rPr>
        <w:t>Journal of Textile Science and Engineering</w:t>
      </w:r>
      <w:r w:rsidRPr="00F81E7C">
        <w:rPr>
          <w:rFonts w:ascii="Times New Roman" w:hAnsi="Times New Roman" w:cs="Times New Roman"/>
        </w:rPr>
        <w:t>, 11(2), 1-8.   </w:t>
      </w:r>
    </w:p>
    <w:p w14:paraId="00FA51BD" w14:textId="5EF640F6" w:rsidR="00B44568" w:rsidRPr="00F81E7C" w:rsidRDefault="00B44568" w:rsidP="00170D70">
      <w:pPr>
        <w:pStyle w:val="ListParagraph"/>
        <w:numPr>
          <w:ilvl w:val="0"/>
          <w:numId w:val="12"/>
        </w:numPr>
        <w:spacing w:line="360" w:lineRule="auto"/>
        <w:rPr>
          <w:rFonts w:ascii="Times New Roman" w:hAnsi="Times New Roman" w:cs="Times New Roman"/>
        </w:rPr>
      </w:pPr>
      <w:r w:rsidRPr="00F81E7C">
        <w:rPr>
          <w:rFonts w:ascii="Times New Roman" w:hAnsi="Times New Roman" w:cs="Times New Roman"/>
        </w:rPr>
        <w:t>Sheffi, Y. (2020). </w:t>
      </w:r>
      <w:r w:rsidRPr="00F81E7C">
        <w:rPr>
          <w:rFonts w:ascii="Times New Roman" w:hAnsi="Times New Roman" w:cs="Times New Roman"/>
          <w:i/>
          <w:iCs/>
        </w:rPr>
        <w:t>The Power of Resilience: How the Best Companies Manage the Unexpected</w:t>
      </w:r>
      <w:r w:rsidRPr="00F81E7C">
        <w:rPr>
          <w:rFonts w:ascii="Times New Roman" w:hAnsi="Times New Roman" w:cs="Times New Roman"/>
        </w:rPr>
        <w:t>. MIT Press.</w:t>
      </w:r>
    </w:p>
    <w:p w14:paraId="1E1E6A12" w14:textId="77777777" w:rsidR="00B44568" w:rsidRPr="00F81E7C" w:rsidRDefault="00B44568" w:rsidP="00170D70">
      <w:pPr>
        <w:pStyle w:val="ListParagraph"/>
        <w:numPr>
          <w:ilvl w:val="0"/>
          <w:numId w:val="12"/>
        </w:numPr>
        <w:spacing w:line="360" w:lineRule="auto"/>
        <w:rPr>
          <w:rFonts w:ascii="Times New Roman" w:hAnsi="Times New Roman" w:cs="Times New Roman"/>
        </w:rPr>
      </w:pPr>
      <w:r w:rsidRPr="00F81E7C">
        <w:rPr>
          <w:rFonts w:ascii="Times New Roman" w:hAnsi="Times New Roman" w:cs="Times New Roman"/>
        </w:rPr>
        <w:t>Simchi-Levi, D. (2010). </w:t>
      </w:r>
      <w:r w:rsidRPr="00F81E7C">
        <w:rPr>
          <w:rFonts w:ascii="Times New Roman" w:hAnsi="Times New Roman" w:cs="Times New Roman"/>
          <w:i/>
          <w:iCs/>
        </w:rPr>
        <w:t>The New Era of Supply Chain Management</w:t>
      </w:r>
      <w:r w:rsidRPr="00F81E7C">
        <w:rPr>
          <w:rFonts w:ascii="Times New Roman" w:hAnsi="Times New Roman" w:cs="Times New Roman"/>
        </w:rPr>
        <w:t>. MIT Sloan Management Review, 51(3), 13-17.   </w:t>
      </w:r>
    </w:p>
    <w:p w14:paraId="51865DCA" w14:textId="1F2961DF" w:rsidR="007F50F3" w:rsidRPr="00AC52AA" w:rsidRDefault="00B44568" w:rsidP="00AC52AA">
      <w:pPr>
        <w:pStyle w:val="ListParagraph"/>
        <w:numPr>
          <w:ilvl w:val="0"/>
          <w:numId w:val="12"/>
        </w:numPr>
        <w:spacing w:line="360" w:lineRule="auto"/>
        <w:rPr>
          <w:rFonts w:ascii="Times New Roman" w:hAnsi="Times New Roman" w:cs="Times New Roman"/>
        </w:rPr>
      </w:pPr>
      <w:r w:rsidRPr="00F81E7C">
        <w:rPr>
          <w:rFonts w:ascii="Times New Roman" w:hAnsi="Times New Roman" w:cs="Times New Roman"/>
        </w:rPr>
        <w:t>World Economic Forum (WEF). (2023). Global Risks Report 2023. (Report).</w:t>
      </w:r>
    </w:p>
    <w:sectPr w:rsidR="007F50F3" w:rsidRPr="00AC52AA" w:rsidSect="00224CAF">
      <w:headerReference w:type="even" r:id="rId8"/>
      <w:headerReference w:type="default" r:id="rId9"/>
      <w:footerReference w:type="even" r:id="rId10"/>
      <w:footerReference w:type="default" r:id="rId11"/>
      <w:headerReference w:type="first" r:id="rId12"/>
      <w:footerReference w:type="first" r:id="rId13"/>
      <w:pgSz w:w="15840" w:h="12240" w:orient="landscape" w:code="1"/>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3A3D7D" w14:textId="77777777" w:rsidR="0049174D" w:rsidRDefault="0049174D" w:rsidP="00DC6E61">
      <w:pPr>
        <w:spacing w:after="0" w:line="240" w:lineRule="auto"/>
      </w:pPr>
      <w:r>
        <w:separator/>
      </w:r>
    </w:p>
  </w:endnote>
  <w:endnote w:type="continuationSeparator" w:id="0">
    <w:p w14:paraId="001F9B87" w14:textId="77777777" w:rsidR="0049174D" w:rsidRDefault="0049174D" w:rsidP="00DC6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C0BBF" w14:textId="1844010B" w:rsidR="002A0620" w:rsidRDefault="002A0620">
    <w:pPr>
      <w:pStyle w:val="Footer"/>
      <w:jc w:val="center"/>
    </w:pPr>
  </w:p>
  <w:p w14:paraId="0D2E712E" w14:textId="77777777" w:rsidR="00AF6134" w:rsidRDefault="00AF61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4545328"/>
      <w:docPartObj>
        <w:docPartGallery w:val="Page Numbers (Bottom of Page)"/>
        <w:docPartUnique/>
      </w:docPartObj>
    </w:sdtPr>
    <w:sdtEndPr>
      <w:rPr>
        <w:noProof/>
      </w:rPr>
    </w:sdtEndPr>
    <w:sdtContent>
      <w:p w14:paraId="0D7038C1" w14:textId="74CE5BD5" w:rsidR="00224CAF" w:rsidRDefault="00224C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69144B" w14:textId="77777777" w:rsidR="00AF6134" w:rsidRDefault="00AF61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DB171" w14:textId="77777777" w:rsidR="002A0620" w:rsidRDefault="002A0620">
    <w:pPr>
      <w:pStyle w:val="Footer"/>
      <w:tabs>
        <w:tab w:val="clear" w:pos="4680"/>
        <w:tab w:val="clear" w:pos="9360"/>
      </w:tabs>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19BB076C" w14:textId="77777777" w:rsidR="00AF6134" w:rsidRDefault="00AF61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4BCD4" w14:textId="77777777" w:rsidR="0049174D" w:rsidRDefault="0049174D" w:rsidP="00DC6E61">
      <w:pPr>
        <w:spacing w:after="0" w:line="240" w:lineRule="auto"/>
      </w:pPr>
      <w:r>
        <w:separator/>
      </w:r>
    </w:p>
  </w:footnote>
  <w:footnote w:type="continuationSeparator" w:id="0">
    <w:p w14:paraId="2B6EC013" w14:textId="77777777" w:rsidR="0049174D" w:rsidRDefault="0049174D" w:rsidP="00DC6E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17E32" w14:textId="67C06045" w:rsidR="00AF6134" w:rsidRDefault="00594472">
    <w:pPr>
      <w:pStyle w:val="Header"/>
    </w:pPr>
    <w:r>
      <w:t>ACHA7024</w:t>
    </w:r>
    <w:r w:rsidR="002A0620">
      <w:ptab w:relativeTo="margin" w:alignment="center" w:leader="none"/>
    </w:r>
    <w:r w:rsidR="002A0620">
      <w:ptab w:relativeTo="margin" w:alignment="right" w:leader="none"/>
    </w:r>
    <w:r w:rsidR="00224CAF">
      <w:t>2508700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67A9A" w14:textId="281B04E5" w:rsidR="00AF6134" w:rsidRDefault="00A0692A">
    <w:pPr>
      <w:pStyle w:val="Header"/>
    </w:pPr>
    <w:r>
      <w:t>ACHA7024</w:t>
    </w:r>
    <w:r w:rsidR="00224CAF">
      <w:ptab w:relativeTo="margin" w:alignment="center" w:leader="none"/>
    </w:r>
    <w:r w:rsidR="00224CAF">
      <w:ptab w:relativeTo="margin" w:alignment="right" w:leader="none"/>
    </w:r>
    <w:r>
      <w:t>2508700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752352"/>
      <w:placeholder>
        <w:docPart w:val="91BBCA69081246268CA50DF171CAAA86"/>
      </w:placeholder>
      <w:temporary/>
      <w:showingPlcHdr/>
      <w15:appearance w15:val="hidden"/>
    </w:sdtPr>
    <w:sdtEndPr/>
    <w:sdtContent>
      <w:p w14:paraId="5A74F02F" w14:textId="77777777" w:rsidR="0052215B" w:rsidRDefault="0052215B">
        <w:pPr>
          <w:pStyle w:val="Header"/>
        </w:pPr>
        <w:r>
          <w:t>[Type here]</w:t>
        </w:r>
      </w:p>
    </w:sdtContent>
  </w:sdt>
  <w:p w14:paraId="19CDB6E6" w14:textId="77777777" w:rsidR="00AF6134" w:rsidRDefault="00AF61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D40EE"/>
    <w:multiLevelType w:val="hybridMultilevel"/>
    <w:tmpl w:val="F21488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45A7C00"/>
    <w:multiLevelType w:val="hybridMultilevel"/>
    <w:tmpl w:val="80A472BC"/>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33222D"/>
    <w:multiLevelType w:val="hybridMultilevel"/>
    <w:tmpl w:val="8440EED6"/>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B11FB8"/>
    <w:multiLevelType w:val="hybridMultilevel"/>
    <w:tmpl w:val="248EDD8C"/>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AB6D37"/>
    <w:multiLevelType w:val="hybridMultilevel"/>
    <w:tmpl w:val="7B9EDE5C"/>
    <w:lvl w:ilvl="0" w:tplc="5B0A18D8">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D66444"/>
    <w:multiLevelType w:val="hybridMultilevel"/>
    <w:tmpl w:val="909C1B64"/>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272E54"/>
    <w:multiLevelType w:val="hybridMultilevel"/>
    <w:tmpl w:val="BAD4FE14"/>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69247A"/>
    <w:multiLevelType w:val="hybridMultilevel"/>
    <w:tmpl w:val="13528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3131144"/>
    <w:multiLevelType w:val="hybridMultilevel"/>
    <w:tmpl w:val="348E76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F92078F"/>
    <w:multiLevelType w:val="hybridMultilevel"/>
    <w:tmpl w:val="4126CDC4"/>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3CA7049"/>
    <w:multiLevelType w:val="hybridMultilevel"/>
    <w:tmpl w:val="DC0A11B8"/>
    <w:lvl w:ilvl="0" w:tplc="6FD839EE">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4E3101"/>
    <w:multiLevelType w:val="hybridMultilevel"/>
    <w:tmpl w:val="10F835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038322">
    <w:abstractNumId w:val="8"/>
  </w:num>
  <w:num w:numId="2" w16cid:durableId="140467806">
    <w:abstractNumId w:val="11"/>
  </w:num>
  <w:num w:numId="3" w16cid:durableId="1305505389">
    <w:abstractNumId w:val="4"/>
  </w:num>
  <w:num w:numId="4" w16cid:durableId="1430738710">
    <w:abstractNumId w:val="1"/>
  </w:num>
  <w:num w:numId="5" w16cid:durableId="1521355749">
    <w:abstractNumId w:val="3"/>
  </w:num>
  <w:num w:numId="6" w16cid:durableId="2050571571">
    <w:abstractNumId w:val="9"/>
  </w:num>
  <w:num w:numId="7" w16cid:durableId="2028748331">
    <w:abstractNumId w:val="10"/>
  </w:num>
  <w:num w:numId="8" w16cid:durableId="61678502">
    <w:abstractNumId w:val="2"/>
  </w:num>
  <w:num w:numId="9" w16cid:durableId="885993293">
    <w:abstractNumId w:val="5"/>
  </w:num>
  <w:num w:numId="10" w16cid:durableId="1461536541">
    <w:abstractNumId w:val="6"/>
  </w:num>
  <w:num w:numId="11" w16cid:durableId="2057923843">
    <w:abstractNumId w:val="7"/>
  </w:num>
  <w:num w:numId="12" w16cid:durableId="8087914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DE7"/>
    <w:rsid w:val="00020696"/>
    <w:rsid w:val="00026401"/>
    <w:rsid w:val="00030A3F"/>
    <w:rsid w:val="0003154D"/>
    <w:rsid w:val="00033024"/>
    <w:rsid w:val="00040713"/>
    <w:rsid w:val="00044A88"/>
    <w:rsid w:val="00044F69"/>
    <w:rsid w:val="00050D47"/>
    <w:rsid w:val="00054EEC"/>
    <w:rsid w:val="000556F2"/>
    <w:rsid w:val="00075221"/>
    <w:rsid w:val="000876A3"/>
    <w:rsid w:val="00091845"/>
    <w:rsid w:val="00095CB6"/>
    <w:rsid w:val="000A4386"/>
    <w:rsid w:val="000A7837"/>
    <w:rsid w:val="000B425A"/>
    <w:rsid w:val="000C5E14"/>
    <w:rsid w:val="000E5408"/>
    <w:rsid w:val="00122665"/>
    <w:rsid w:val="00170D70"/>
    <w:rsid w:val="00187B62"/>
    <w:rsid w:val="001B47A5"/>
    <w:rsid w:val="001D40DB"/>
    <w:rsid w:val="001D46E2"/>
    <w:rsid w:val="001D7222"/>
    <w:rsid w:val="001F757C"/>
    <w:rsid w:val="0020210E"/>
    <w:rsid w:val="002034B1"/>
    <w:rsid w:val="00212730"/>
    <w:rsid w:val="0021572A"/>
    <w:rsid w:val="00224CAF"/>
    <w:rsid w:val="00234211"/>
    <w:rsid w:val="002547C4"/>
    <w:rsid w:val="00263EAC"/>
    <w:rsid w:val="002668CA"/>
    <w:rsid w:val="00266A6B"/>
    <w:rsid w:val="00271043"/>
    <w:rsid w:val="0027531C"/>
    <w:rsid w:val="002870E5"/>
    <w:rsid w:val="00290888"/>
    <w:rsid w:val="002A0620"/>
    <w:rsid w:val="002A63A7"/>
    <w:rsid w:val="002C2B1A"/>
    <w:rsid w:val="002D7353"/>
    <w:rsid w:val="002E0C1C"/>
    <w:rsid w:val="00305948"/>
    <w:rsid w:val="00313DF9"/>
    <w:rsid w:val="00314967"/>
    <w:rsid w:val="00315638"/>
    <w:rsid w:val="00320049"/>
    <w:rsid w:val="00325F23"/>
    <w:rsid w:val="00347F46"/>
    <w:rsid w:val="00351B14"/>
    <w:rsid w:val="0036111B"/>
    <w:rsid w:val="00362EB9"/>
    <w:rsid w:val="00366664"/>
    <w:rsid w:val="00373155"/>
    <w:rsid w:val="00387F4C"/>
    <w:rsid w:val="003A4055"/>
    <w:rsid w:val="003A5400"/>
    <w:rsid w:val="003A5C4D"/>
    <w:rsid w:val="003A6AB0"/>
    <w:rsid w:val="003B6343"/>
    <w:rsid w:val="003C527C"/>
    <w:rsid w:val="003D0523"/>
    <w:rsid w:val="003D4AD5"/>
    <w:rsid w:val="003D7E4E"/>
    <w:rsid w:val="003E0AB9"/>
    <w:rsid w:val="003F21ED"/>
    <w:rsid w:val="00401600"/>
    <w:rsid w:val="004116A2"/>
    <w:rsid w:val="00411FEE"/>
    <w:rsid w:val="00432075"/>
    <w:rsid w:val="00444CC9"/>
    <w:rsid w:val="00446DE7"/>
    <w:rsid w:val="004474B1"/>
    <w:rsid w:val="00451785"/>
    <w:rsid w:val="00453F44"/>
    <w:rsid w:val="004630A1"/>
    <w:rsid w:val="00470B1B"/>
    <w:rsid w:val="004728CB"/>
    <w:rsid w:val="00483E68"/>
    <w:rsid w:val="00486CA3"/>
    <w:rsid w:val="0049174D"/>
    <w:rsid w:val="004A77BB"/>
    <w:rsid w:val="004B3967"/>
    <w:rsid w:val="004C048E"/>
    <w:rsid w:val="004C16AA"/>
    <w:rsid w:val="004C36A8"/>
    <w:rsid w:val="004C3F18"/>
    <w:rsid w:val="004C70B3"/>
    <w:rsid w:val="004D01FB"/>
    <w:rsid w:val="004D522A"/>
    <w:rsid w:val="004F052C"/>
    <w:rsid w:val="005031DB"/>
    <w:rsid w:val="0052215B"/>
    <w:rsid w:val="00525200"/>
    <w:rsid w:val="00525A50"/>
    <w:rsid w:val="005404F6"/>
    <w:rsid w:val="0054258B"/>
    <w:rsid w:val="00542F19"/>
    <w:rsid w:val="00550699"/>
    <w:rsid w:val="00560F1C"/>
    <w:rsid w:val="005917E8"/>
    <w:rsid w:val="00594472"/>
    <w:rsid w:val="005A648E"/>
    <w:rsid w:val="005B09DE"/>
    <w:rsid w:val="005C5D8D"/>
    <w:rsid w:val="005D7975"/>
    <w:rsid w:val="005F3516"/>
    <w:rsid w:val="005F711C"/>
    <w:rsid w:val="006033B7"/>
    <w:rsid w:val="006109B0"/>
    <w:rsid w:val="006178D9"/>
    <w:rsid w:val="00627F40"/>
    <w:rsid w:val="00640404"/>
    <w:rsid w:val="00655C20"/>
    <w:rsid w:val="00656DB1"/>
    <w:rsid w:val="006606CD"/>
    <w:rsid w:val="00660AD9"/>
    <w:rsid w:val="00663470"/>
    <w:rsid w:val="006657F8"/>
    <w:rsid w:val="006B133A"/>
    <w:rsid w:val="006C0018"/>
    <w:rsid w:val="006C08DC"/>
    <w:rsid w:val="006C5716"/>
    <w:rsid w:val="006D2012"/>
    <w:rsid w:val="0072786F"/>
    <w:rsid w:val="007304AE"/>
    <w:rsid w:val="00730AF9"/>
    <w:rsid w:val="007315BE"/>
    <w:rsid w:val="00737320"/>
    <w:rsid w:val="00751C37"/>
    <w:rsid w:val="00755157"/>
    <w:rsid w:val="0077135D"/>
    <w:rsid w:val="00776216"/>
    <w:rsid w:val="0077637E"/>
    <w:rsid w:val="007815C4"/>
    <w:rsid w:val="00781CF3"/>
    <w:rsid w:val="00796C63"/>
    <w:rsid w:val="00797F36"/>
    <w:rsid w:val="007A57B7"/>
    <w:rsid w:val="007A6A16"/>
    <w:rsid w:val="007A6AC8"/>
    <w:rsid w:val="007B2C37"/>
    <w:rsid w:val="007B3921"/>
    <w:rsid w:val="007C177B"/>
    <w:rsid w:val="007D74D9"/>
    <w:rsid w:val="007E0A3C"/>
    <w:rsid w:val="007F4662"/>
    <w:rsid w:val="007F50F3"/>
    <w:rsid w:val="008020BF"/>
    <w:rsid w:val="008049CB"/>
    <w:rsid w:val="00807063"/>
    <w:rsid w:val="00811B49"/>
    <w:rsid w:val="008238A7"/>
    <w:rsid w:val="00827F06"/>
    <w:rsid w:val="00872A82"/>
    <w:rsid w:val="008775AF"/>
    <w:rsid w:val="008805FF"/>
    <w:rsid w:val="00890EFC"/>
    <w:rsid w:val="00891452"/>
    <w:rsid w:val="00895B4F"/>
    <w:rsid w:val="008960E0"/>
    <w:rsid w:val="008A32BA"/>
    <w:rsid w:val="008B3E44"/>
    <w:rsid w:val="008B5D50"/>
    <w:rsid w:val="008B71B8"/>
    <w:rsid w:val="008C1A1C"/>
    <w:rsid w:val="008C35D1"/>
    <w:rsid w:val="008C4BB3"/>
    <w:rsid w:val="008C5A39"/>
    <w:rsid w:val="008C79E5"/>
    <w:rsid w:val="008D03DD"/>
    <w:rsid w:val="008D0CA4"/>
    <w:rsid w:val="008E1101"/>
    <w:rsid w:val="008E4B2D"/>
    <w:rsid w:val="008F14AD"/>
    <w:rsid w:val="0090257D"/>
    <w:rsid w:val="009067B7"/>
    <w:rsid w:val="00922A3E"/>
    <w:rsid w:val="00926367"/>
    <w:rsid w:val="00942DB6"/>
    <w:rsid w:val="00945074"/>
    <w:rsid w:val="00950E30"/>
    <w:rsid w:val="009526D6"/>
    <w:rsid w:val="00955B00"/>
    <w:rsid w:val="00981101"/>
    <w:rsid w:val="009904C5"/>
    <w:rsid w:val="00996983"/>
    <w:rsid w:val="009B3688"/>
    <w:rsid w:val="009B536F"/>
    <w:rsid w:val="009B7DB8"/>
    <w:rsid w:val="009D3B06"/>
    <w:rsid w:val="009D563A"/>
    <w:rsid w:val="009D6227"/>
    <w:rsid w:val="009D6D86"/>
    <w:rsid w:val="009F27EC"/>
    <w:rsid w:val="00A02EAD"/>
    <w:rsid w:val="00A0692A"/>
    <w:rsid w:val="00A21668"/>
    <w:rsid w:val="00A25850"/>
    <w:rsid w:val="00A26D76"/>
    <w:rsid w:val="00A31034"/>
    <w:rsid w:val="00A400D2"/>
    <w:rsid w:val="00A44B4D"/>
    <w:rsid w:val="00A45110"/>
    <w:rsid w:val="00A65089"/>
    <w:rsid w:val="00A67B28"/>
    <w:rsid w:val="00A770CE"/>
    <w:rsid w:val="00A800E2"/>
    <w:rsid w:val="00A823C6"/>
    <w:rsid w:val="00A9246D"/>
    <w:rsid w:val="00AA234F"/>
    <w:rsid w:val="00AA7A1C"/>
    <w:rsid w:val="00AB10C0"/>
    <w:rsid w:val="00AB1627"/>
    <w:rsid w:val="00AB5C92"/>
    <w:rsid w:val="00AC17BD"/>
    <w:rsid w:val="00AC52AA"/>
    <w:rsid w:val="00AC7BDF"/>
    <w:rsid w:val="00AE3E9E"/>
    <w:rsid w:val="00AF2B1B"/>
    <w:rsid w:val="00AF6134"/>
    <w:rsid w:val="00AF7ACB"/>
    <w:rsid w:val="00B039BD"/>
    <w:rsid w:val="00B05184"/>
    <w:rsid w:val="00B073CF"/>
    <w:rsid w:val="00B07FDC"/>
    <w:rsid w:val="00B16417"/>
    <w:rsid w:val="00B23F69"/>
    <w:rsid w:val="00B40FE9"/>
    <w:rsid w:val="00B44568"/>
    <w:rsid w:val="00B52869"/>
    <w:rsid w:val="00B55AE5"/>
    <w:rsid w:val="00B60EF2"/>
    <w:rsid w:val="00B778FC"/>
    <w:rsid w:val="00B81C8E"/>
    <w:rsid w:val="00B84C9A"/>
    <w:rsid w:val="00B9444C"/>
    <w:rsid w:val="00B956B6"/>
    <w:rsid w:val="00BA01A0"/>
    <w:rsid w:val="00BB1FEA"/>
    <w:rsid w:val="00BC7F47"/>
    <w:rsid w:val="00BD48D5"/>
    <w:rsid w:val="00BE028F"/>
    <w:rsid w:val="00BE410F"/>
    <w:rsid w:val="00BF6E5D"/>
    <w:rsid w:val="00C157F1"/>
    <w:rsid w:val="00C1760F"/>
    <w:rsid w:val="00C2485F"/>
    <w:rsid w:val="00C3015D"/>
    <w:rsid w:val="00C32A61"/>
    <w:rsid w:val="00C35262"/>
    <w:rsid w:val="00C46952"/>
    <w:rsid w:val="00C50320"/>
    <w:rsid w:val="00C5243E"/>
    <w:rsid w:val="00C62D6B"/>
    <w:rsid w:val="00C64A68"/>
    <w:rsid w:val="00C802E7"/>
    <w:rsid w:val="00C845B6"/>
    <w:rsid w:val="00CA1D5B"/>
    <w:rsid w:val="00CB2239"/>
    <w:rsid w:val="00CB3358"/>
    <w:rsid w:val="00CB6643"/>
    <w:rsid w:val="00CC34C3"/>
    <w:rsid w:val="00CC5192"/>
    <w:rsid w:val="00CE14D8"/>
    <w:rsid w:val="00CF54C9"/>
    <w:rsid w:val="00D13556"/>
    <w:rsid w:val="00D26BD5"/>
    <w:rsid w:val="00D331A0"/>
    <w:rsid w:val="00D40B57"/>
    <w:rsid w:val="00D42F58"/>
    <w:rsid w:val="00D50427"/>
    <w:rsid w:val="00D532CA"/>
    <w:rsid w:val="00D6231B"/>
    <w:rsid w:val="00D7379F"/>
    <w:rsid w:val="00D81362"/>
    <w:rsid w:val="00D816DD"/>
    <w:rsid w:val="00D91BD6"/>
    <w:rsid w:val="00DB30C8"/>
    <w:rsid w:val="00DC074D"/>
    <w:rsid w:val="00DC6E61"/>
    <w:rsid w:val="00DD2417"/>
    <w:rsid w:val="00DD379F"/>
    <w:rsid w:val="00DD7CA9"/>
    <w:rsid w:val="00DE3FD1"/>
    <w:rsid w:val="00DF1AED"/>
    <w:rsid w:val="00E02D11"/>
    <w:rsid w:val="00E14166"/>
    <w:rsid w:val="00E20B4F"/>
    <w:rsid w:val="00E21B88"/>
    <w:rsid w:val="00E30252"/>
    <w:rsid w:val="00E30339"/>
    <w:rsid w:val="00E45580"/>
    <w:rsid w:val="00E45662"/>
    <w:rsid w:val="00E70D56"/>
    <w:rsid w:val="00E72FDE"/>
    <w:rsid w:val="00E74D3C"/>
    <w:rsid w:val="00E75C1A"/>
    <w:rsid w:val="00E934B3"/>
    <w:rsid w:val="00E93581"/>
    <w:rsid w:val="00EA1AF5"/>
    <w:rsid w:val="00EB0F59"/>
    <w:rsid w:val="00EC2FFE"/>
    <w:rsid w:val="00EC72CF"/>
    <w:rsid w:val="00ED05F5"/>
    <w:rsid w:val="00ED6A84"/>
    <w:rsid w:val="00EE5B7E"/>
    <w:rsid w:val="00EE6FF0"/>
    <w:rsid w:val="00EF4218"/>
    <w:rsid w:val="00EF6C4D"/>
    <w:rsid w:val="00F07A4C"/>
    <w:rsid w:val="00F16FF8"/>
    <w:rsid w:val="00F54763"/>
    <w:rsid w:val="00F6086F"/>
    <w:rsid w:val="00F63445"/>
    <w:rsid w:val="00F73F25"/>
    <w:rsid w:val="00F80C53"/>
    <w:rsid w:val="00F81E7C"/>
    <w:rsid w:val="00F92BE8"/>
    <w:rsid w:val="00FA579D"/>
    <w:rsid w:val="00FB1384"/>
    <w:rsid w:val="00FB4169"/>
    <w:rsid w:val="00FE7587"/>
    <w:rsid w:val="00FF34C6"/>
    <w:rsid w:val="00FF5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005445"/>
  <w15:chartTrackingRefBased/>
  <w15:docId w15:val="{B236C8C3-3C9D-415F-8CAB-5802C4AFA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6DE7"/>
  </w:style>
  <w:style w:type="paragraph" w:styleId="Heading1">
    <w:name w:val="heading 1"/>
    <w:basedOn w:val="Normal"/>
    <w:next w:val="Normal"/>
    <w:link w:val="Heading1Char"/>
    <w:uiPriority w:val="9"/>
    <w:qFormat/>
    <w:rsid w:val="00446D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46D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6D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6D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6D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6D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6D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6D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6D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6D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46D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6D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6D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6D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6D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6D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6D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6DE7"/>
    <w:rPr>
      <w:rFonts w:eastAsiaTheme="majorEastAsia" w:cstheme="majorBidi"/>
      <w:color w:val="272727" w:themeColor="text1" w:themeTint="D8"/>
    </w:rPr>
  </w:style>
  <w:style w:type="paragraph" w:styleId="Title">
    <w:name w:val="Title"/>
    <w:basedOn w:val="Normal"/>
    <w:next w:val="Normal"/>
    <w:link w:val="TitleChar"/>
    <w:uiPriority w:val="10"/>
    <w:qFormat/>
    <w:rsid w:val="00446D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6D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6D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6D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6DE7"/>
    <w:pPr>
      <w:spacing w:before="160"/>
      <w:jc w:val="center"/>
    </w:pPr>
    <w:rPr>
      <w:i/>
      <w:iCs/>
      <w:color w:val="404040" w:themeColor="text1" w:themeTint="BF"/>
    </w:rPr>
  </w:style>
  <w:style w:type="character" w:customStyle="1" w:styleId="QuoteChar">
    <w:name w:val="Quote Char"/>
    <w:basedOn w:val="DefaultParagraphFont"/>
    <w:link w:val="Quote"/>
    <w:uiPriority w:val="29"/>
    <w:rsid w:val="00446DE7"/>
    <w:rPr>
      <w:i/>
      <w:iCs/>
      <w:color w:val="404040" w:themeColor="text1" w:themeTint="BF"/>
    </w:rPr>
  </w:style>
  <w:style w:type="paragraph" w:styleId="ListParagraph">
    <w:name w:val="List Paragraph"/>
    <w:basedOn w:val="Normal"/>
    <w:uiPriority w:val="34"/>
    <w:qFormat/>
    <w:rsid w:val="00446DE7"/>
    <w:pPr>
      <w:ind w:left="720"/>
      <w:contextualSpacing/>
    </w:pPr>
  </w:style>
  <w:style w:type="character" w:styleId="IntenseEmphasis">
    <w:name w:val="Intense Emphasis"/>
    <w:basedOn w:val="DefaultParagraphFont"/>
    <w:uiPriority w:val="21"/>
    <w:qFormat/>
    <w:rsid w:val="00446DE7"/>
    <w:rPr>
      <w:i/>
      <w:iCs/>
      <w:color w:val="0F4761" w:themeColor="accent1" w:themeShade="BF"/>
    </w:rPr>
  </w:style>
  <w:style w:type="paragraph" w:styleId="IntenseQuote">
    <w:name w:val="Intense Quote"/>
    <w:basedOn w:val="Normal"/>
    <w:next w:val="Normal"/>
    <w:link w:val="IntenseQuoteChar"/>
    <w:uiPriority w:val="30"/>
    <w:qFormat/>
    <w:rsid w:val="00446D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6DE7"/>
    <w:rPr>
      <w:i/>
      <w:iCs/>
      <w:color w:val="0F4761" w:themeColor="accent1" w:themeShade="BF"/>
    </w:rPr>
  </w:style>
  <w:style w:type="character" w:styleId="IntenseReference">
    <w:name w:val="Intense Reference"/>
    <w:basedOn w:val="DefaultParagraphFont"/>
    <w:uiPriority w:val="32"/>
    <w:qFormat/>
    <w:rsid w:val="00446DE7"/>
    <w:rPr>
      <w:b/>
      <w:bCs/>
      <w:smallCaps/>
      <w:color w:val="0F4761" w:themeColor="accent1" w:themeShade="BF"/>
      <w:spacing w:val="5"/>
    </w:rPr>
  </w:style>
  <w:style w:type="paragraph" w:styleId="Header">
    <w:name w:val="header"/>
    <w:basedOn w:val="Normal"/>
    <w:link w:val="HeaderChar"/>
    <w:uiPriority w:val="99"/>
    <w:unhideWhenUsed/>
    <w:rsid w:val="00DC6E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6E61"/>
  </w:style>
  <w:style w:type="paragraph" w:styleId="Footer">
    <w:name w:val="footer"/>
    <w:basedOn w:val="Normal"/>
    <w:link w:val="FooterChar"/>
    <w:uiPriority w:val="99"/>
    <w:unhideWhenUsed/>
    <w:rsid w:val="00DC6E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6E61"/>
  </w:style>
  <w:style w:type="paragraph" w:styleId="TOCHeading">
    <w:name w:val="TOC Heading"/>
    <w:basedOn w:val="Heading1"/>
    <w:next w:val="Normal"/>
    <w:uiPriority w:val="39"/>
    <w:unhideWhenUsed/>
    <w:qFormat/>
    <w:rsid w:val="00F07A4C"/>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F07A4C"/>
    <w:pPr>
      <w:spacing w:after="100" w:line="259" w:lineRule="auto"/>
      <w:ind w:left="220"/>
    </w:pPr>
    <w:rPr>
      <w:rFonts w:eastAsiaTheme="minorEastAsia" w:cs="Times New Roman"/>
      <w:kern w:val="0"/>
      <w:sz w:val="22"/>
      <w:szCs w:val="22"/>
      <w14:ligatures w14:val="none"/>
    </w:rPr>
  </w:style>
  <w:style w:type="paragraph" w:styleId="TOC1">
    <w:name w:val="toc 1"/>
    <w:basedOn w:val="Normal"/>
    <w:next w:val="Normal"/>
    <w:autoRedefine/>
    <w:uiPriority w:val="39"/>
    <w:unhideWhenUsed/>
    <w:rsid w:val="00F07A4C"/>
    <w:pPr>
      <w:spacing w:after="100" w:line="259" w:lineRule="auto"/>
    </w:pPr>
    <w:rPr>
      <w:rFonts w:eastAsiaTheme="minorEastAsia" w:cs="Times New Roman"/>
      <w:kern w:val="0"/>
      <w:sz w:val="22"/>
      <w:szCs w:val="22"/>
      <w14:ligatures w14:val="none"/>
    </w:rPr>
  </w:style>
  <w:style w:type="paragraph" w:styleId="TOC3">
    <w:name w:val="toc 3"/>
    <w:basedOn w:val="Normal"/>
    <w:next w:val="Normal"/>
    <w:autoRedefine/>
    <w:uiPriority w:val="39"/>
    <w:unhideWhenUsed/>
    <w:rsid w:val="00F07A4C"/>
    <w:pPr>
      <w:spacing w:after="100" w:line="259" w:lineRule="auto"/>
      <w:ind w:left="440"/>
    </w:pPr>
    <w:rPr>
      <w:rFonts w:eastAsiaTheme="minorEastAsia" w:cs="Times New Roman"/>
      <w:kern w:val="0"/>
      <w:sz w:val="22"/>
      <w:szCs w:val="22"/>
      <w14:ligatures w14:val="none"/>
    </w:rPr>
  </w:style>
  <w:style w:type="character" w:styleId="Hyperlink">
    <w:name w:val="Hyperlink"/>
    <w:basedOn w:val="DefaultParagraphFont"/>
    <w:uiPriority w:val="99"/>
    <w:unhideWhenUsed/>
    <w:rsid w:val="00DC074D"/>
    <w:rPr>
      <w:color w:val="467886" w:themeColor="hyperlink"/>
      <w:u w:val="single"/>
    </w:rPr>
  </w:style>
  <w:style w:type="paragraph" w:styleId="NoSpacing">
    <w:name w:val="No Spacing"/>
    <w:link w:val="NoSpacingChar"/>
    <w:uiPriority w:val="1"/>
    <w:qFormat/>
    <w:rsid w:val="008D0CA4"/>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8D0CA4"/>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1BBCA69081246268CA50DF171CAAA86"/>
        <w:category>
          <w:name w:val="General"/>
          <w:gallery w:val="placeholder"/>
        </w:category>
        <w:types>
          <w:type w:val="bbPlcHdr"/>
        </w:types>
        <w:behaviors>
          <w:behavior w:val="content"/>
        </w:behaviors>
        <w:guid w:val="{60BF9DBB-402C-4677-A191-E008156D0DA8}"/>
      </w:docPartPr>
      <w:docPartBody>
        <w:p w:rsidR="00874385" w:rsidRDefault="00874385" w:rsidP="00874385">
          <w:pPr>
            <w:pStyle w:val="91BBCA69081246268CA50DF171CAAA86"/>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385"/>
    <w:rsid w:val="00001360"/>
    <w:rsid w:val="00263EAC"/>
    <w:rsid w:val="00874385"/>
    <w:rsid w:val="008C35D1"/>
    <w:rsid w:val="00DD37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1BBCA69081246268CA50DF171CAAA86">
    <w:name w:val="91BBCA69081246268CA50DF171CAAA86"/>
    <w:rsid w:val="0087438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7F41BC-751B-4415-BBE1-2466B4D89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4581</TotalTime>
  <Pages>13</Pages>
  <Words>3062</Words>
  <Characters>19101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Critical Analysis of the International Supply Chain for High-End Hand-Woven Indian Silk Apparel</vt:lpstr>
    </vt:vector>
  </TitlesOfParts>
  <Company/>
  <LinksUpToDate>false</LinksUpToDate>
  <CharactersWithSpaces>22119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Analysis of the International Supply Chain for High-End Hand-Woven Indian Silk Apparel</dc:title>
  <dc:subject/>
  <dc:creator>kush patel</dc:creator>
  <cp:keywords/>
  <dc:description/>
  <cp:lastModifiedBy>kush patel</cp:lastModifiedBy>
  <cp:revision>322</cp:revision>
  <dcterms:created xsi:type="dcterms:W3CDTF">2025-11-13T14:06:00Z</dcterms:created>
  <dcterms:modified xsi:type="dcterms:W3CDTF">2025-11-19T20:28:00Z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2c395335-9c71-4930-a6c6-77ab38a9b387</vt:lpwstr>
  </property>
</Properties>
</file>