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568B" w14:textId="77777777" w:rsidR="007D4003" w:rsidRPr="00E474F1" w:rsidRDefault="00D81F54" w:rsidP="00E474F1">
      <w:pPr>
        <w:spacing w:line="480" w:lineRule="auto"/>
        <w:contextualSpacing/>
        <w:jc w:val="center"/>
        <w:rPr>
          <w:rFonts w:ascii="Times New Roman" w:hAnsi="Times New Roman" w:cs="Times New Roman"/>
          <w:sz w:val="24"/>
          <w:szCs w:val="24"/>
          <w:lang w:val="en-GB"/>
        </w:rPr>
      </w:pPr>
      <w:r w:rsidRPr="00E474F1">
        <w:rPr>
          <w:rFonts w:ascii="Times New Roman" w:hAnsi="Times New Roman" w:cs="Times New Roman"/>
          <w:sz w:val="24"/>
          <w:szCs w:val="24"/>
          <w:lang w:val="en-GB"/>
        </w:rPr>
        <w:t>MANAGEMENT AND ORGANIZATIONAL BEHAVIOUR</w:t>
      </w:r>
    </w:p>
    <w:p w14:paraId="6DD806C8" w14:textId="259D0F6F" w:rsidR="007D4003" w:rsidRPr="00E474F1" w:rsidRDefault="007D4003" w:rsidP="00E474F1">
      <w:pPr>
        <w:spacing w:line="480" w:lineRule="auto"/>
        <w:contextualSpacing/>
        <w:jc w:val="center"/>
        <w:rPr>
          <w:rFonts w:ascii="Times New Roman" w:hAnsi="Times New Roman" w:cs="Times New Roman"/>
          <w:sz w:val="24"/>
          <w:szCs w:val="24"/>
          <w:lang w:val="en-GB"/>
        </w:rPr>
      </w:pPr>
    </w:p>
    <w:p w14:paraId="13892344" w14:textId="77777777" w:rsidR="007D4003" w:rsidRPr="00E474F1" w:rsidRDefault="007D4003" w:rsidP="00E474F1">
      <w:pPr>
        <w:spacing w:line="480" w:lineRule="auto"/>
        <w:ind w:firstLine="720"/>
        <w:contextualSpacing/>
        <w:jc w:val="center"/>
        <w:rPr>
          <w:rFonts w:ascii="Times New Roman" w:hAnsi="Times New Roman" w:cs="Times New Roman"/>
          <w:sz w:val="24"/>
          <w:szCs w:val="24"/>
          <w:lang w:val="en-GB"/>
        </w:rPr>
      </w:pPr>
    </w:p>
    <w:p w14:paraId="0F1A9DE1" w14:textId="77777777" w:rsidR="007D4003" w:rsidRPr="00E474F1" w:rsidRDefault="007D4003" w:rsidP="00E474F1">
      <w:pPr>
        <w:spacing w:line="480" w:lineRule="auto"/>
        <w:ind w:firstLine="720"/>
        <w:contextualSpacing/>
        <w:jc w:val="center"/>
        <w:rPr>
          <w:rFonts w:ascii="Times New Roman" w:hAnsi="Times New Roman" w:cs="Times New Roman"/>
          <w:sz w:val="24"/>
          <w:szCs w:val="24"/>
          <w:lang w:val="en-GB"/>
        </w:rPr>
      </w:pPr>
    </w:p>
    <w:p w14:paraId="0B2780BB" w14:textId="77777777" w:rsidR="007D4003" w:rsidRPr="00E474F1" w:rsidRDefault="007D4003" w:rsidP="00E474F1">
      <w:pPr>
        <w:spacing w:line="480" w:lineRule="auto"/>
        <w:ind w:firstLine="720"/>
        <w:contextualSpacing/>
        <w:jc w:val="center"/>
        <w:rPr>
          <w:rFonts w:ascii="Times New Roman" w:hAnsi="Times New Roman" w:cs="Times New Roman"/>
          <w:sz w:val="24"/>
          <w:szCs w:val="24"/>
          <w:lang w:val="en-GB"/>
        </w:rPr>
      </w:pPr>
    </w:p>
    <w:p w14:paraId="05823E0F" w14:textId="77777777" w:rsidR="007D4003" w:rsidRPr="00E474F1" w:rsidRDefault="00D81F54" w:rsidP="00E474F1">
      <w:pPr>
        <w:tabs>
          <w:tab w:val="left" w:pos="7290"/>
        </w:tabs>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b/>
      </w:r>
    </w:p>
    <w:p w14:paraId="70937ACC" w14:textId="77777777" w:rsidR="007D4003" w:rsidRPr="00E474F1" w:rsidRDefault="007D4003" w:rsidP="00E474F1">
      <w:pPr>
        <w:spacing w:line="480" w:lineRule="auto"/>
        <w:ind w:firstLine="720"/>
        <w:contextualSpacing/>
        <w:jc w:val="center"/>
        <w:rPr>
          <w:rFonts w:ascii="Times New Roman" w:hAnsi="Times New Roman" w:cs="Times New Roman"/>
          <w:sz w:val="24"/>
          <w:szCs w:val="24"/>
          <w:lang w:val="en-GB"/>
        </w:rPr>
      </w:pPr>
    </w:p>
    <w:p w14:paraId="64DACA89" w14:textId="77777777" w:rsidR="007D4003" w:rsidRPr="00E474F1" w:rsidRDefault="007D4003" w:rsidP="00E474F1">
      <w:pPr>
        <w:spacing w:line="480" w:lineRule="auto"/>
        <w:contextualSpacing/>
        <w:jc w:val="center"/>
        <w:rPr>
          <w:rFonts w:ascii="Times New Roman" w:hAnsi="Times New Roman" w:cs="Times New Roman"/>
          <w:sz w:val="24"/>
          <w:szCs w:val="24"/>
          <w:lang w:val="en-GB"/>
        </w:rPr>
      </w:pPr>
    </w:p>
    <w:p w14:paraId="3898CF4C" w14:textId="77777777" w:rsidR="007D4003" w:rsidRPr="00E474F1" w:rsidRDefault="00D81F54" w:rsidP="00E474F1">
      <w:pPr>
        <w:tabs>
          <w:tab w:val="left" w:pos="3801"/>
        </w:tabs>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b/>
      </w:r>
    </w:p>
    <w:p w14:paraId="20C861D5" w14:textId="2418A1E1" w:rsidR="007D4003" w:rsidRDefault="007F1279" w:rsidP="007F1279">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Student Name: Imran Ali </w:t>
      </w:r>
    </w:p>
    <w:p w14:paraId="070F74BD" w14:textId="6CDFFA5C" w:rsidR="007F1279" w:rsidRDefault="007F1279" w:rsidP="007F1279">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ID: 2121357</w:t>
      </w:r>
    </w:p>
    <w:p w14:paraId="4723C8E9" w14:textId="40A9E9D1" w:rsidR="007F1279" w:rsidRDefault="007F1279" w:rsidP="007F1279">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BMIH5004</w:t>
      </w:r>
    </w:p>
    <w:p w14:paraId="1632BECF" w14:textId="3B60856C" w:rsidR="007F1279" w:rsidRPr="00E474F1" w:rsidRDefault="007F1279" w:rsidP="007F1279">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Dale Clarke</w:t>
      </w:r>
    </w:p>
    <w:p w14:paraId="425DFA93" w14:textId="77777777" w:rsidR="007D4003" w:rsidRPr="00E474F1" w:rsidRDefault="007D4003" w:rsidP="00E474F1">
      <w:pPr>
        <w:spacing w:line="480" w:lineRule="auto"/>
        <w:contextualSpacing/>
        <w:jc w:val="center"/>
        <w:rPr>
          <w:rFonts w:ascii="Times New Roman" w:hAnsi="Times New Roman" w:cs="Times New Roman"/>
          <w:sz w:val="24"/>
          <w:szCs w:val="24"/>
          <w:lang w:val="en-GB"/>
        </w:rPr>
      </w:pPr>
    </w:p>
    <w:p w14:paraId="2A62BD35" w14:textId="77777777" w:rsidR="007D4003" w:rsidRPr="00E474F1" w:rsidRDefault="007D4003" w:rsidP="00E474F1">
      <w:pPr>
        <w:spacing w:line="480" w:lineRule="auto"/>
        <w:contextualSpacing/>
        <w:jc w:val="center"/>
        <w:rPr>
          <w:rFonts w:ascii="Times New Roman" w:hAnsi="Times New Roman" w:cs="Times New Roman"/>
          <w:sz w:val="24"/>
          <w:szCs w:val="24"/>
          <w:lang w:val="en-GB"/>
        </w:rPr>
        <w:sectPr w:rsidR="007D4003" w:rsidRPr="00E474F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pPr>
    </w:p>
    <w:p w14:paraId="290171FF" w14:textId="77777777" w:rsidR="007D4003" w:rsidRPr="00E474F1" w:rsidRDefault="00D81F54" w:rsidP="00E474F1">
      <w:pPr>
        <w:spacing w:line="480" w:lineRule="auto"/>
        <w:contextualSpacing/>
        <w:jc w:val="center"/>
        <w:rPr>
          <w:rFonts w:ascii="Times New Roman" w:hAnsi="Times New Roman" w:cs="Times New Roman"/>
          <w:sz w:val="24"/>
          <w:szCs w:val="24"/>
          <w:lang w:val="en-GB"/>
        </w:rPr>
      </w:pPr>
      <w:r w:rsidRPr="00E474F1">
        <w:rPr>
          <w:rFonts w:ascii="Times New Roman" w:hAnsi="Times New Roman" w:cs="Times New Roman"/>
          <w:sz w:val="24"/>
          <w:szCs w:val="24"/>
          <w:lang w:val="en-GB"/>
        </w:rPr>
        <w:lastRenderedPageBreak/>
        <w:t>Management and Organizational Behaviour</w:t>
      </w:r>
    </w:p>
    <w:p w14:paraId="377F1203" w14:textId="77777777" w:rsidR="00853028" w:rsidRPr="00E474F1" w:rsidRDefault="00D81F54" w:rsidP="00E474F1">
      <w:pPr>
        <w:spacing w:line="480" w:lineRule="auto"/>
        <w:contextualSpacing/>
        <w:jc w:val="center"/>
        <w:rPr>
          <w:rFonts w:ascii="Times New Roman" w:hAnsi="Times New Roman" w:cs="Times New Roman"/>
          <w:b/>
          <w:sz w:val="24"/>
          <w:szCs w:val="24"/>
          <w:lang w:val="en-GB"/>
        </w:rPr>
      </w:pPr>
      <w:r w:rsidRPr="00E474F1">
        <w:rPr>
          <w:rFonts w:ascii="Times New Roman" w:hAnsi="Times New Roman" w:cs="Times New Roman"/>
          <w:b/>
          <w:sz w:val="24"/>
          <w:szCs w:val="24"/>
          <w:lang w:val="en-GB"/>
        </w:rPr>
        <w:t>Introduction</w:t>
      </w:r>
    </w:p>
    <w:p w14:paraId="20E2D6C8" w14:textId="77777777" w:rsidR="00853028"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Companies strive to balance structure, culture, staff, and results in the dynamic hospitality industry environment. The Accor Hotel Group is one of the most critical players in this domain. This company is a global giant that has reset the standards of hospitality. Accor</w:t>
      </w:r>
      <w:r w:rsidR="001412CC" w:rsidRPr="00E474F1">
        <w:rPr>
          <w:rFonts w:ascii="Times New Roman" w:hAnsi="Times New Roman" w:cs="Times New Roman"/>
          <w:sz w:val="24"/>
          <w:szCs w:val="24"/>
          <w:lang w:val="en-GB"/>
        </w:rPr>
        <w:t>ding to Salama et al. (2023)</w:t>
      </w:r>
      <w:r w:rsidRPr="00E474F1">
        <w:rPr>
          <w:rFonts w:ascii="Times New Roman" w:hAnsi="Times New Roman" w:cs="Times New Roman"/>
          <w:sz w:val="24"/>
          <w:szCs w:val="24"/>
          <w:lang w:val="en-GB"/>
        </w:rPr>
        <w:t xml:space="preserve">, Accor is not just a hotel group but an enlarged hospitality powerhouse with a global footprint spanning over 5,400 properties and a workforce of more than 290,000 passionate individuals. </w:t>
      </w:r>
      <w:r w:rsidR="00246894" w:rsidRPr="00E474F1">
        <w:rPr>
          <w:rFonts w:ascii="Times New Roman" w:hAnsi="Times New Roman" w:cs="Times New Roman"/>
          <w:sz w:val="24"/>
          <w:szCs w:val="24"/>
          <w:lang w:val="en-GB"/>
        </w:rPr>
        <w:t xml:space="preserve">Such a company's success mainly stems from its ability to </w:t>
      </w:r>
      <w:r w:rsidR="00E474F1" w:rsidRPr="00E474F1">
        <w:rPr>
          <w:rFonts w:ascii="Times New Roman" w:hAnsi="Times New Roman" w:cs="Times New Roman"/>
          <w:sz w:val="24"/>
          <w:szCs w:val="24"/>
          <w:lang w:val="en-GB"/>
        </w:rPr>
        <w:t>analyse</w:t>
      </w:r>
      <w:r w:rsidR="00246894" w:rsidRPr="00E474F1">
        <w:rPr>
          <w:rFonts w:ascii="Times New Roman" w:hAnsi="Times New Roman" w:cs="Times New Roman"/>
          <w:sz w:val="24"/>
          <w:szCs w:val="24"/>
          <w:lang w:val="en-GB"/>
        </w:rPr>
        <w:t xml:space="preserve"> its overall structure and performance critically. This analysis helps in underpinning the ability to stay ahead.</w:t>
      </w:r>
      <w:r w:rsidRPr="00E474F1">
        <w:rPr>
          <w:rFonts w:ascii="Times New Roman" w:hAnsi="Times New Roman" w:cs="Times New Roman"/>
          <w:sz w:val="24"/>
          <w:szCs w:val="24"/>
          <w:lang w:val="en-GB"/>
        </w:rPr>
        <w:t xml:space="preserve"> This report thus explores the organizational aspects, the recent change initiatives, the strategy direction, and the business performance of Accor. This report evaluates the performance of Accor within the competitive hospitality market by exploring the fundamental aspects of its structure, culture, and goals.</w:t>
      </w:r>
    </w:p>
    <w:p w14:paraId="39567A64" w14:textId="77777777" w:rsidR="00F13BBC" w:rsidRPr="00E474F1" w:rsidRDefault="00D81F54" w:rsidP="00E474F1">
      <w:pPr>
        <w:spacing w:line="480" w:lineRule="auto"/>
        <w:contextualSpacing/>
        <w:jc w:val="center"/>
        <w:rPr>
          <w:rFonts w:ascii="Times New Roman" w:hAnsi="Times New Roman" w:cs="Times New Roman"/>
          <w:b/>
          <w:sz w:val="24"/>
          <w:szCs w:val="24"/>
          <w:lang w:val="en-GB"/>
        </w:rPr>
      </w:pPr>
      <w:r w:rsidRPr="00E474F1">
        <w:rPr>
          <w:rFonts w:ascii="Times New Roman" w:hAnsi="Times New Roman" w:cs="Times New Roman"/>
          <w:b/>
          <w:sz w:val="24"/>
          <w:szCs w:val="24"/>
          <w:lang w:val="en-GB"/>
        </w:rPr>
        <w:t>Organization Structure, Culture, and Goals</w:t>
      </w:r>
    </w:p>
    <w:p w14:paraId="45A22FF6" w14:textId="77777777" w:rsidR="00F13BBC"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Organization Structure</w:t>
      </w:r>
    </w:p>
    <w:p w14:paraId="7A16BDD7" w14:textId="77777777" w:rsidR="00F13BBC"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Accor is one of the largest global hospitality groups with a well-developed hierarchical structure to allow effective communication and decision-making. The organization comprises departments such as Operations, Marketing, Finance, Human Resources, and Sales. According to</w:t>
      </w:r>
      <w:r w:rsidR="00492651" w:rsidRPr="00E474F1">
        <w:rPr>
          <w:rFonts w:ascii="Times New Roman" w:hAnsi="Times New Roman" w:cs="Times New Roman"/>
          <w:sz w:val="24"/>
          <w:szCs w:val="24"/>
          <w:lang w:val="en-GB"/>
        </w:rPr>
        <w:t xml:space="preserve"> Choi et al. (2019)</w:t>
      </w:r>
      <w:r w:rsidRPr="00E474F1">
        <w:rPr>
          <w:rFonts w:ascii="Times New Roman" w:hAnsi="Times New Roman" w:cs="Times New Roman"/>
          <w:sz w:val="24"/>
          <w:szCs w:val="24"/>
          <w:lang w:val="en-GB"/>
        </w:rPr>
        <w:t xml:space="preserve">, these departments are essential for the smooth operations of the hotels and for supporting the overall business strategy. In this structure, roles and responsibilities are well defined; hence, employees know their tasks and work as a team. For example, the Operations department monitors the hotels' daily operations, thus promoting the highest-quality guest experiences. The marketing department targets to market different hotel brands and services, </w:t>
      </w:r>
      <w:r w:rsidRPr="00E474F1">
        <w:rPr>
          <w:rFonts w:ascii="Times New Roman" w:hAnsi="Times New Roman" w:cs="Times New Roman"/>
          <w:sz w:val="24"/>
          <w:szCs w:val="24"/>
          <w:lang w:val="en-GB"/>
        </w:rPr>
        <w:lastRenderedPageBreak/>
        <w:t>enhance brand visibility, and increase the number of guests. The finance department takes care of finances and ensures budget compliance and profitability. Talent acquisition, training, and employee well-being is the job of Human Resources, while Sales focus on building partnerships and revenue growth. This type of organization ensures that it facilitates open communication channels and quick decision-making. Accor defines the roles well to ensure that the employees have a clear idea of what they are supposed to do, reducing confusion and increasing productivity. It also provides smooth communication across departments, leading to a holistic problem-solving and strategy formulation approach.</w:t>
      </w:r>
    </w:p>
    <w:p w14:paraId="557DDA43" w14:textId="77777777" w:rsidR="00F13BBC"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Organizational Culture</w:t>
      </w:r>
    </w:p>
    <w:p w14:paraId="582B319A" w14:textId="77777777" w:rsidR="001B2FA1"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Accor's organizational culture is unique because of its firm position on human relationships, empowerment, and meaningful effects. The company believes hospitality is about people, which has enabled it to adopt an open, diverse, and inclusive culture. Th</w:t>
      </w:r>
      <w:r w:rsidR="00492651" w:rsidRPr="00E474F1">
        <w:rPr>
          <w:rFonts w:ascii="Times New Roman" w:hAnsi="Times New Roman" w:cs="Times New Roman"/>
          <w:sz w:val="24"/>
          <w:szCs w:val="24"/>
          <w:lang w:val="en-GB"/>
        </w:rPr>
        <w:t>is philosophy, according to Ghosh et al. (2023)</w:t>
      </w:r>
      <w:r w:rsidRPr="00E474F1">
        <w:rPr>
          <w:rFonts w:ascii="Times New Roman" w:hAnsi="Times New Roman" w:cs="Times New Roman"/>
          <w:sz w:val="24"/>
          <w:szCs w:val="24"/>
          <w:lang w:val="en-GB"/>
        </w:rPr>
        <w:t xml:space="preserve">, is incarnated in the more than 290,000 </w:t>
      </w:r>
      <w:proofErr w:type="spellStart"/>
      <w:r w:rsidRPr="00E474F1">
        <w:rPr>
          <w:rFonts w:ascii="Times New Roman" w:hAnsi="Times New Roman" w:cs="Times New Roman"/>
          <w:sz w:val="24"/>
          <w:szCs w:val="24"/>
          <w:lang w:val="en-GB"/>
        </w:rPr>
        <w:t>Heartists</w:t>
      </w:r>
      <w:proofErr w:type="spellEnd"/>
      <w:r w:rsidRPr="00E474F1">
        <w:rPr>
          <w:rFonts w:ascii="Times New Roman" w:hAnsi="Times New Roman" w:cs="Times New Roman"/>
          <w:sz w:val="24"/>
          <w:szCs w:val="24"/>
          <w:lang w:val="en-GB"/>
        </w:rPr>
        <w:t xml:space="preserve"> belonging to Accor, who welcome guests and bring about unforgettable moments. In addition, its focus on gender diversity, including people with disabilities, and support of the LGBTQI+ community demonstrates its commitment to social, ethnic, racial, and cultural diversity. Accor's inclusive and multicultural culture provides impetus for engaging employees and</w:t>
      </w:r>
      <w:r w:rsidR="00492651" w:rsidRPr="00E474F1">
        <w:rPr>
          <w:rFonts w:ascii="Times New Roman" w:hAnsi="Times New Roman" w:cs="Times New Roman"/>
          <w:sz w:val="24"/>
          <w:szCs w:val="24"/>
          <w:lang w:val="en-GB"/>
        </w:rPr>
        <w:t xml:space="preserve"> outstanding performance. Costa and Pereira (2020)</w:t>
      </w:r>
      <w:r w:rsidRPr="00E474F1">
        <w:rPr>
          <w:rFonts w:ascii="Times New Roman" w:hAnsi="Times New Roman" w:cs="Times New Roman"/>
          <w:sz w:val="24"/>
          <w:szCs w:val="24"/>
          <w:lang w:val="en-GB"/>
        </w:rPr>
        <w:t xml:space="preserve"> state that when employees are valued and respected, they are willing to go the extra mile in service provision. The culture thus enables innovation from an individual and the team viewpoint, giving employees the opportunity to come up with new concepts and feel at home about the organization. Such a positive work environment fosters knowledge sharing and collaboration among employees to enhance their skills and capabilities. </w:t>
      </w:r>
      <w:r w:rsidRPr="00E474F1">
        <w:rPr>
          <w:rFonts w:ascii="Times New Roman" w:hAnsi="Times New Roman" w:cs="Times New Roman"/>
          <w:sz w:val="24"/>
          <w:szCs w:val="24"/>
          <w:lang w:val="en-GB"/>
        </w:rPr>
        <w:lastRenderedPageBreak/>
        <w:t xml:space="preserve">As a result, Accor’s employees are devoted to creating genuine bonds, resulting in excellent guest experiences. </w:t>
      </w:r>
    </w:p>
    <w:p w14:paraId="0C1AC50E" w14:textId="77777777" w:rsidR="00246894"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Moreover, t</w:t>
      </w:r>
      <w:r w:rsidR="00F13BBC" w:rsidRPr="00E474F1">
        <w:rPr>
          <w:rFonts w:ascii="Times New Roman" w:hAnsi="Times New Roman" w:cs="Times New Roman"/>
          <w:sz w:val="24"/>
          <w:szCs w:val="24"/>
          <w:lang w:val="en-GB"/>
        </w:rPr>
        <w:t>he organizational culture of Accor is very much intertwined with its vision and mission, focusing on transforming everyday moments into genuine connections, reimagining hospitality, and giving back sustainably to</w:t>
      </w:r>
      <w:r w:rsidRPr="00E474F1">
        <w:rPr>
          <w:rFonts w:ascii="Times New Roman" w:hAnsi="Times New Roman" w:cs="Times New Roman"/>
          <w:sz w:val="24"/>
          <w:szCs w:val="24"/>
          <w:lang w:val="en-GB"/>
        </w:rPr>
        <w:t xml:space="preserve"> the planet and the community. The organization incorporates</w:t>
      </w:r>
      <w:r w:rsidR="00F13BBC" w:rsidRPr="00E474F1">
        <w:rPr>
          <w:rFonts w:ascii="Times New Roman" w:hAnsi="Times New Roman" w:cs="Times New Roman"/>
          <w:sz w:val="24"/>
          <w:szCs w:val="24"/>
          <w:lang w:val="en-GB"/>
        </w:rPr>
        <w:t xml:space="preserve"> people at the heart of its effor</w:t>
      </w:r>
      <w:r w:rsidRPr="00E474F1">
        <w:rPr>
          <w:rFonts w:ascii="Times New Roman" w:hAnsi="Times New Roman" w:cs="Times New Roman"/>
          <w:sz w:val="24"/>
          <w:szCs w:val="24"/>
          <w:lang w:val="en-GB"/>
        </w:rPr>
        <w:t>ts, making</w:t>
      </w:r>
      <w:r w:rsidR="00F13BBC" w:rsidRPr="00E474F1">
        <w:rPr>
          <w:rFonts w:ascii="Times New Roman" w:hAnsi="Times New Roman" w:cs="Times New Roman"/>
          <w:sz w:val="24"/>
          <w:szCs w:val="24"/>
          <w:lang w:val="en-GB"/>
        </w:rPr>
        <w:t xml:space="preserve"> its culture and its goal of creating unique experiences for the guests and stimulating people to explore the world compatible. The organization's goal of developing the hospitality of tomorrow fits together with its sustainability, gender equity, a</w:t>
      </w:r>
      <w:r w:rsidRPr="00E474F1">
        <w:rPr>
          <w:rFonts w:ascii="Times New Roman" w:hAnsi="Times New Roman" w:cs="Times New Roman"/>
          <w:sz w:val="24"/>
          <w:szCs w:val="24"/>
          <w:lang w:val="en-GB"/>
        </w:rPr>
        <w:t>nd social inclusion objectives</w:t>
      </w:r>
      <w:r w:rsidR="00492651" w:rsidRPr="00E474F1">
        <w:rPr>
          <w:rFonts w:ascii="Times New Roman" w:hAnsi="Times New Roman" w:cs="Times New Roman"/>
          <w:sz w:val="24"/>
          <w:szCs w:val="24"/>
          <w:lang w:val="en-GB"/>
        </w:rPr>
        <w:t xml:space="preserve"> (</w:t>
      </w:r>
      <w:proofErr w:type="spellStart"/>
      <w:r w:rsidR="00492651" w:rsidRPr="00E474F1">
        <w:rPr>
          <w:rFonts w:ascii="Times New Roman" w:hAnsi="Times New Roman" w:cs="Times New Roman"/>
          <w:sz w:val="24"/>
          <w:szCs w:val="24"/>
          <w:lang w:val="en-GB"/>
        </w:rPr>
        <w:t>Cordoso</w:t>
      </w:r>
      <w:proofErr w:type="spellEnd"/>
      <w:r w:rsidR="00492651" w:rsidRPr="00E474F1">
        <w:rPr>
          <w:rFonts w:ascii="Times New Roman" w:hAnsi="Times New Roman" w:cs="Times New Roman"/>
          <w:sz w:val="24"/>
          <w:szCs w:val="24"/>
          <w:lang w:val="en-GB"/>
        </w:rPr>
        <w:t xml:space="preserve"> and Forte, 2020)</w:t>
      </w:r>
      <w:r w:rsidRPr="00E474F1">
        <w:rPr>
          <w:rFonts w:ascii="Times New Roman" w:hAnsi="Times New Roman" w:cs="Times New Roman"/>
          <w:sz w:val="24"/>
          <w:szCs w:val="24"/>
          <w:lang w:val="en-GB"/>
        </w:rPr>
        <w:t>. In general</w:t>
      </w:r>
      <w:r w:rsidR="00F13BBC" w:rsidRPr="00E474F1">
        <w:rPr>
          <w:rFonts w:ascii="Times New Roman" w:hAnsi="Times New Roman" w:cs="Times New Roman"/>
          <w:sz w:val="24"/>
          <w:szCs w:val="24"/>
          <w:lang w:val="en-GB"/>
        </w:rPr>
        <w:t xml:space="preserve">, Accor's organizational culture, based on human relationships and inclusiveness, has a profound effect on its employees' </w:t>
      </w:r>
      <w:r w:rsidR="00E474F1" w:rsidRPr="00E474F1">
        <w:rPr>
          <w:rFonts w:ascii="Times New Roman" w:hAnsi="Times New Roman" w:cs="Times New Roman"/>
          <w:sz w:val="24"/>
          <w:szCs w:val="24"/>
          <w:lang w:val="en-GB"/>
        </w:rPr>
        <w:t>behaviour</w:t>
      </w:r>
      <w:r w:rsidR="00F13BBC" w:rsidRPr="00E474F1">
        <w:rPr>
          <w:rFonts w:ascii="Times New Roman" w:hAnsi="Times New Roman" w:cs="Times New Roman"/>
          <w:sz w:val="24"/>
          <w:szCs w:val="24"/>
          <w:lang w:val="en-GB"/>
        </w:rPr>
        <w:t xml:space="preserve"> and performance. This culture not only provides an excellent experience to the guests but also supports the mission and objectives of the company, making Accor a trailblazer in the hospitality industry.</w:t>
      </w:r>
    </w:p>
    <w:p w14:paraId="7A0650F8" w14:textId="77777777" w:rsidR="001B2FA1"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Organizational Goals</w:t>
      </w:r>
    </w:p>
    <w:p w14:paraId="5F5D44B6" w14:textId="77777777" w:rsidR="001B2FA1"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Accor, being the biggest hotel group in the world, has laid down the objectives which speak of the high level, sustainability, and customer care. One of its main objectives is to attain Net Zero CO2 emissions by the year 2050, conforming to the global initiative toward environmental sustainability</w:t>
      </w:r>
      <w:r w:rsidR="00492651" w:rsidRPr="00E474F1">
        <w:rPr>
          <w:rFonts w:ascii="Times New Roman" w:hAnsi="Times New Roman" w:cs="Times New Roman"/>
          <w:sz w:val="24"/>
          <w:szCs w:val="24"/>
          <w:lang w:val="en-GB"/>
        </w:rPr>
        <w:t xml:space="preserve"> (Hong et al., 2023</w:t>
      </w:r>
      <w:r w:rsidR="00C33463"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In essence, this goal is based not only on ethical grounds but also on Porter's Environmental sustainability framework, whose importance is highlighted in term</w:t>
      </w:r>
      <w:r w:rsidR="00C33463" w:rsidRPr="00E474F1">
        <w:rPr>
          <w:rFonts w:ascii="Times New Roman" w:hAnsi="Times New Roman" w:cs="Times New Roman"/>
          <w:sz w:val="24"/>
          <w:szCs w:val="24"/>
          <w:lang w:val="en-GB"/>
        </w:rPr>
        <w:t xml:space="preserve">s of long-term competitiveness. </w:t>
      </w:r>
      <w:r w:rsidRPr="00E474F1">
        <w:rPr>
          <w:rFonts w:ascii="Times New Roman" w:hAnsi="Times New Roman" w:cs="Times New Roman"/>
          <w:sz w:val="24"/>
          <w:szCs w:val="24"/>
          <w:lang w:val="en-GB"/>
        </w:rPr>
        <w:t>Accor additionally strives to cultivate diversity and inclusivity among its employees, who represent the tenet of Transformational Leadership theory. The company encourages the empowerment of the employees to stimulate talents from different backgrounds in developing a lively</w:t>
      </w:r>
      <w:r w:rsidR="00C33463" w:rsidRPr="00E474F1">
        <w:rPr>
          <w:rFonts w:ascii="Times New Roman" w:hAnsi="Times New Roman" w:cs="Times New Roman"/>
          <w:sz w:val="24"/>
          <w:szCs w:val="24"/>
          <w:lang w:val="en-GB"/>
        </w:rPr>
        <w:t xml:space="preserve"> and creative workspace. This aspect, as </w:t>
      </w:r>
      <w:r w:rsidR="00C33463" w:rsidRPr="00E474F1">
        <w:rPr>
          <w:rFonts w:ascii="Times New Roman" w:hAnsi="Times New Roman" w:cs="Times New Roman"/>
          <w:sz w:val="24"/>
          <w:szCs w:val="24"/>
          <w:lang w:val="en-GB"/>
        </w:rPr>
        <w:lastRenderedPageBreak/>
        <w:t xml:space="preserve">stated </w:t>
      </w:r>
      <w:r w:rsidR="00E40C71" w:rsidRPr="00E474F1">
        <w:rPr>
          <w:rFonts w:ascii="Times New Roman" w:hAnsi="Times New Roman" w:cs="Times New Roman"/>
          <w:sz w:val="24"/>
          <w:szCs w:val="24"/>
          <w:lang w:val="en-GB"/>
        </w:rPr>
        <w:t xml:space="preserve">by </w:t>
      </w:r>
      <w:proofErr w:type="spellStart"/>
      <w:r w:rsidR="00E40C71" w:rsidRPr="00E474F1">
        <w:rPr>
          <w:rFonts w:ascii="Times New Roman" w:hAnsi="Times New Roman" w:cs="Times New Roman"/>
          <w:sz w:val="24"/>
          <w:szCs w:val="24"/>
          <w:lang w:val="en-GB"/>
        </w:rPr>
        <w:t>Genhrels</w:t>
      </w:r>
      <w:proofErr w:type="spellEnd"/>
      <w:r w:rsidR="00E40C71" w:rsidRPr="00E474F1">
        <w:rPr>
          <w:rFonts w:ascii="Times New Roman" w:hAnsi="Times New Roman" w:cs="Times New Roman"/>
          <w:sz w:val="24"/>
          <w:szCs w:val="24"/>
          <w:lang w:val="en-GB"/>
        </w:rPr>
        <w:t xml:space="preserve"> (2019)</w:t>
      </w:r>
      <w:r w:rsidR="00C33463" w:rsidRPr="00E474F1">
        <w:rPr>
          <w:rFonts w:ascii="Times New Roman" w:hAnsi="Times New Roman" w:cs="Times New Roman"/>
          <w:sz w:val="24"/>
          <w:szCs w:val="24"/>
          <w:lang w:val="en-GB"/>
        </w:rPr>
        <w:t xml:space="preserve">, </w:t>
      </w:r>
      <w:r w:rsidRPr="00E474F1">
        <w:rPr>
          <w:rFonts w:ascii="Times New Roman" w:hAnsi="Times New Roman" w:cs="Times New Roman"/>
          <w:sz w:val="24"/>
          <w:szCs w:val="24"/>
          <w:lang w:val="en-GB"/>
        </w:rPr>
        <w:t>aligns with the strategic human resource management approach that considers motivated and diverse teams as vital in reaching organizational objectives.</w:t>
      </w:r>
    </w:p>
    <w:p w14:paraId="1821D575" w14:textId="77777777" w:rsidR="001B2FA1"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Moreover, the hospitality firm Accor has also promised sustainable development and inclusion of diverse groups. In addition, it aims to enhance digital innovation, and guest Accor seeks to utilize TAM to integrate contemporary technology that helps increase operational productivity and improve customer experiences. Accor tries to remain in the lead in the digital environment by making digital investments like mobile check-ins, personalized guest services, and intelligent room features that meet the expectations of tech-savvy </w:t>
      </w:r>
      <w:r w:rsidR="00E474F1" w:rsidRPr="00E474F1">
        <w:rPr>
          <w:rFonts w:ascii="Times New Roman" w:hAnsi="Times New Roman" w:cs="Times New Roman"/>
          <w:sz w:val="24"/>
          <w:szCs w:val="24"/>
          <w:lang w:val="en-GB"/>
        </w:rPr>
        <w:t>travellers</w:t>
      </w:r>
      <w:r w:rsidR="00E40C71" w:rsidRPr="00E474F1">
        <w:rPr>
          <w:rFonts w:ascii="Times New Roman" w:hAnsi="Times New Roman" w:cs="Times New Roman"/>
          <w:sz w:val="24"/>
          <w:szCs w:val="24"/>
          <w:lang w:val="en-GB"/>
        </w:rPr>
        <w:t xml:space="preserve"> (</w:t>
      </w:r>
      <w:proofErr w:type="spellStart"/>
      <w:r w:rsidR="00E40C71" w:rsidRPr="00E474F1">
        <w:rPr>
          <w:rFonts w:ascii="Times New Roman" w:hAnsi="Times New Roman" w:cs="Times New Roman"/>
          <w:sz w:val="24"/>
          <w:szCs w:val="24"/>
          <w:lang w:val="en-GB"/>
        </w:rPr>
        <w:t>Dult</w:t>
      </w:r>
      <w:proofErr w:type="spellEnd"/>
      <w:r w:rsidR="00E40C71" w:rsidRPr="00E474F1">
        <w:rPr>
          <w:rFonts w:ascii="Times New Roman" w:hAnsi="Times New Roman" w:cs="Times New Roman"/>
          <w:sz w:val="24"/>
          <w:szCs w:val="24"/>
          <w:lang w:val="en-GB"/>
        </w:rPr>
        <w:t xml:space="preserve"> and Ryan, 2023)</w:t>
      </w:r>
      <w:r w:rsidRPr="00E474F1">
        <w:rPr>
          <w:rFonts w:ascii="Times New Roman" w:hAnsi="Times New Roman" w:cs="Times New Roman"/>
          <w:sz w:val="24"/>
          <w:szCs w:val="24"/>
          <w:lang w:val="en-GB"/>
        </w:rPr>
        <w:t>. The multidimensional objectives of Accor, which include environmental sustainability, diversity, and digital innovation, demonstrate the company's comprehensive approach to excellence. Accor demonstrates leadership in the industry by upholding ethics, inclusivity, and utilization of technology for improved guest experiences and sustainable long-term competitiveness</w:t>
      </w:r>
      <w:r w:rsidR="007B38E0" w:rsidRPr="00E474F1">
        <w:rPr>
          <w:rFonts w:ascii="Times New Roman" w:hAnsi="Times New Roman" w:cs="Times New Roman"/>
          <w:sz w:val="24"/>
          <w:szCs w:val="24"/>
          <w:lang w:val="en-GB"/>
        </w:rPr>
        <w:t xml:space="preserve"> (Nga, 2020)</w:t>
      </w:r>
      <w:r w:rsidRPr="00E474F1">
        <w:rPr>
          <w:rFonts w:ascii="Times New Roman" w:hAnsi="Times New Roman" w:cs="Times New Roman"/>
          <w:sz w:val="24"/>
          <w:szCs w:val="24"/>
          <w:lang w:val="en-GB"/>
        </w:rPr>
        <w:t>.</w:t>
      </w:r>
    </w:p>
    <w:p w14:paraId="6506AD16" w14:textId="77777777" w:rsidR="00124D61" w:rsidRPr="00E474F1" w:rsidRDefault="00D81F54" w:rsidP="00E474F1">
      <w:pPr>
        <w:spacing w:line="480" w:lineRule="auto"/>
        <w:contextualSpacing/>
        <w:jc w:val="center"/>
        <w:rPr>
          <w:rFonts w:ascii="Times New Roman" w:hAnsi="Times New Roman" w:cs="Times New Roman"/>
          <w:b/>
          <w:sz w:val="24"/>
          <w:szCs w:val="24"/>
          <w:lang w:val="en-GB"/>
        </w:rPr>
      </w:pPr>
      <w:r w:rsidRPr="00E474F1">
        <w:rPr>
          <w:rFonts w:ascii="Times New Roman" w:hAnsi="Times New Roman" w:cs="Times New Roman"/>
          <w:b/>
          <w:sz w:val="24"/>
          <w:szCs w:val="24"/>
          <w:lang w:val="en-GB"/>
        </w:rPr>
        <w:t>Recent Change Initiatives, Their Impact, and How Well These Were Managed</w:t>
      </w:r>
    </w:p>
    <w:p w14:paraId="4C2B1F0D" w14:textId="77777777" w:rsidR="00124D61"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Overview of Recent Change Initiatives</w:t>
      </w:r>
    </w:p>
    <w:p w14:paraId="2D530B71" w14:textId="77777777" w:rsidR="00D80F0E"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Accor, a pioneer in the hospitality industry, has taken the lead in adopting transformative measures to adapt to the changing market trends and strengthen its global presence. One of the significant shifts by Accor is the establishment of ALL </w:t>
      </w:r>
      <w:proofErr w:type="spellStart"/>
      <w:r w:rsidRPr="00E474F1">
        <w:rPr>
          <w:rFonts w:ascii="Times New Roman" w:hAnsi="Times New Roman" w:cs="Times New Roman"/>
          <w:sz w:val="24"/>
          <w:szCs w:val="24"/>
          <w:lang w:val="en-GB"/>
        </w:rPr>
        <w:t>Heartist</w:t>
      </w:r>
      <w:proofErr w:type="spellEnd"/>
      <w:r w:rsidRPr="00E474F1">
        <w:rPr>
          <w:rFonts w:ascii="Times New Roman" w:hAnsi="Times New Roman" w:cs="Times New Roman"/>
          <w:sz w:val="24"/>
          <w:szCs w:val="24"/>
          <w:lang w:val="en-GB"/>
        </w:rPr>
        <w:t xml:space="preserve"> Fund, a potent €70M strategy specially formulated towards addressing the multi-faceted challenges associated with COVID-19</w:t>
      </w:r>
      <w:r w:rsidR="00E40C71" w:rsidRPr="00E474F1">
        <w:rPr>
          <w:rFonts w:ascii="Times New Roman" w:hAnsi="Times New Roman" w:cs="Times New Roman"/>
          <w:sz w:val="24"/>
          <w:szCs w:val="24"/>
          <w:lang w:val="en-GB"/>
        </w:rPr>
        <w:t xml:space="preserve"> (Graziano, 2021)</w:t>
      </w:r>
      <w:r w:rsidRPr="00E474F1">
        <w:rPr>
          <w:rFonts w:ascii="Times New Roman" w:hAnsi="Times New Roman" w:cs="Times New Roman"/>
          <w:sz w:val="24"/>
          <w:szCs w:val="24"/>
          <w:lang w:val="en-GB"/>
        </w:rPr>
        <w:t>. This aspect was a sign of hope for Accor’s employees and partners who were struggling on economic grounds and the needy local population. For instance, the fund has a focus on helping female victims of domestic violence and offering crucial support to the Ukrainian refugees affected by the war in line with Accor's societal welfare. A</w:t>
      </w:r>
      <w:r w:rsidR="00367A8C" w:rsidRPr="00E474F1">
        <w:rPr>
          <w:rFonts w:ascii="Times New Roman" w:hAnsi="Times New Roman" w:cs="Times New Roman"/>
          <w:sz w:val="24"/>
          <w:szCs w:val="24"/>
          <w:lang w:val="en-GB"/>
        </w:rPr>
        <w:t xml:space="preserve">ccording </w:t>
      </w:r>
      <w:r w:rsidR="00E40C71" w:rsidRPr="00E474F1">
        <w:rPr>
          <w:rFonts w:ascii="Times New Roman" w:hAnsi="Times New Roman" w:cs="Times New Roman"/>
          <w:sz w:val="24"/>
          <w:szCs w:val="24"/>
          <w:lang w:val="en-GB"/>
        </w:rPr>
        <w:t xml:space="preserve">to </w:t>
      </w:r>
      <w:r w:rsidR="00E40C71" w:rsidRPr="00E474F1">
        <w:rPr>
          <w:rFonts w:ascii="Times New Roman" w:hAnsi="Times New Roman" w:cs="Times New Roman"/>
          <w:sz w:val="24"/>
          <w:szCs w:val="24"/>
          <w:lang w:val="en-GB"/>
        </w:rPr>
        <w:lastRenderedPageBreak/>
        <w:t>Russen et al. (2021)</w:t>
      </w:r>
      <w:r w:rsidR="00367A8C" w:rsidRPr="00E474F1">
        <w:rPr>
          <w:rFonts w:ascii="Times New Roman" w:hAnsi="Times New Roman" w:cs="Times New Roman"/>
          <w:sz w:val="24"/>
          <w:szCs w:val="24"/>
          <w:lang w:val="en-GB"/>
        </w:rPr>
        <w:t>, A</w:t>
      </w:r>
      <w:r w:rsidRPr="00E474F1">
        <w:rPr>
          <w:rFonts w:ascii="Times New Roman" w:hAnsi="Times New Roman" w:cs="Times New Roman"/>
          <w:sz w:val="24"/>
          <w:szCs w:val="24"/>
          <w:lang w:val="en-GB"/>
        </w:rPr>
        <w:t xml:space="preserve">ccor's proactive efforts conform to the Resource-Based View (RBV) strategic management theory. Accor's intelligent use of internal resources, such as financial investments and human resources, led to the deployment of the ALL </w:t>
      </w:r>
      <w:proofErr w:type="spellStart"/>
      <w:r w:rsidRPr="00E474F1">
        <w:rPr>
          <w:rFonts w:ascii="Times New Roman" w:hAnsi="Times New Roman" w:cs="Times New Roman"/>
          <w:sz w:val="24"/>
          <w:szCs w:val="24"/>
          <w:lang w:val="en-GB"/>
        </w:rPr>
        <w:t>Heartist</w:t>
      </w:r>
      <w:proofErr w:type="spellEnd"/>
      <w:r w:rsidRPr="00E474F1">
        <w:rPr>
          <w:rFonts w:ascii="Times New Roman" w:hAnsi="Times New Roman" w:cs="Times New Roman"/>
          <w:sz w:val="24"/>
          <w:szCs w:val="24"/>
          <w:lang w:val="en-GB"/>
        </w:rPr>
        <w:t xml:space="preserve"> Fund and the creation of a sustainable competitive advantage. Accor has also invested heavily in cutting-edge digital transformation initiatives that show their willingness to raise the bar for customer experience as technology advances. The use of cutting-edge technology, such as mobile check-ins, tailored guest services, and intelligent rooms, has revolutionized the parameters of guest interaction within its establishments</w:t>
      </w:r>
      <w:r w:rsidR="007B38E0" w:rsidRPr="00E474F1">
        <w:rPr>
          <w:rFonts w:ascii="Times New Roman" w:hAnsi="Times New Roman" w:cs="Times New Roman"/>
          <w:sz w:val="24"/>
          <w:szCs w:val="24"/>
          <w:lang w:val="en-GB"/>
        </w:rPr>
        <w:t xml:space="preserve"> (Camelia et al., 2019)</w:t>
      </w:r>
      <w:r w:rsidRPr="00E474F1">
        <w:rPr>
          <w:rFonts w:ascii="Times New Roman" w:hAnsi="Times New Roman" w:cs="Times New Roman"/>
          <w:sz w:val="24"/>
          <w:szCs w:val="24"/>
          <w:lang w:val="en-GB"/>
        </w:rPr>
        <w:t xml:space="preserve">. These initiatives satisfy and over-satisfy the modern discernment </w:t>
      </w:r>
      <w:r w:rsidR="00E474F1" w:rsidRPr="00E474F1">
        <w:rPr>
          <w:rFonts w:ascii="Times New Roman" w:hAnsi="Times New Roman" w:cs="Times New Roman"/>
          <w:sz w:val="24"/>
          <w:szCs w:val="24"/>
          <w:lang w:val="en-GB"/>
        </w:rPr>
        <w:t>travellers</w:t>
      </w:r>
      <w:r w:rsidRPr="00E474F1">
        <w:rPr>
          <w:rFonts w:ascii="Times New Roman" w:hAnsi="Times New Roman" w:cs="Times New Roman"/>
          <w:sz w:val="24"/>
          <w:szCs w:val="24"/>
          <w:lang w:val="en-GB"/>
        </w:rPr>
        <w:t>, making Accor a leader in digital hospitality.</w:t>
      </w:r>
    </w:p>
    <w:p w14:paraId="65EAC018" w14:textId="77777777" w:rsidR="00D80F0E"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Impact Assessment</w:t>
      </w:r>
    </w:p>
    <w:p w14:paraId="79D854F2" w14:textId="77777777" w:rsidR="00D80F0E"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The transformative initiatives undertaken by Accor have left an indelible mark on several facets of the company, demonstrating the resilience and adaptability of Accor in the face of difficulties. Implementing the ALL </w:t>
      </w:r>
      <w:proofErr w:type="spellStart"/>
      <w:r w:rsidRPr="00E474F1">
        <w:rPr>
          <w:rFonts w:ascii="Times New Roman" w:hAnsi="Times New Roman" w:cs="Times New Roman"/>
          <w:sz w:val="24"/>
          <w:szCs w:val="24"/>
          <w:lang w:val="en-GB"/>
        </w:rPr>
        <w:t>Heartist</w:t>
      </w:r>
      <w:proofErr w:type="spellEnd"/>
      <w:r w:rsidRPr="00E474F1">
        <w:rPr>
          <w:rFonts w:ascii="Times New Roman" w:hAnsi="Times New Roman" w:cs="Times New Roman"/>
          <w:sz w:val="24"/>
          <w:szCs w:val="24"/>
          <w:lang w:val="en-GB"/>
        </w:rPr>
        <w:t xml:space="preserve"> fund has been very influential and boosted employee morale, but Accor has a reputation for corporate social responsibility. Accor helped its workforce financially through hard times, making it an employer that genuinely cares for its employ</w:t>
      </w:r>
      <w:r w:rsidR="00367A8C" w:rsidRPr="00E474F1">
        <w:rPr>
          <w:rFonts w:ascii="Times New Roman" w:hAnsi="Times New Roman" w:cs="Times New Roman"/>
          <w:sz w:val="24"/>
          <w:szCs w:val="24"/>
          <w:lang w:val="en-GB"/>
        </w:rPr>
        <w:t>ees. This reflects the corporate social responsibility</w:t>
      </w:r>
      <w:r w:rsidRPr="00E474F1">
        <w:rPr>
          <w:rFonts w:ascii="Times New Roman" w:hAnsi="Times New Roman" w:cs="Times New Roman"/>
          <w:sz w:val="24"/>
          <w:szCs w:val="24"/>
          <w:lang w:val="en-GB"/>
        </w:rPr>
        <w:t xml:space="preserve"> theory on business responsibility towards society and its positive contribution</w:t>
      </w:r>
      <w:r w:rsidR="00E40C71" w:rsidRPr="00E474F1">
        <w:rPr>
          <w:rFonts w:ascii="Times New Roman" w:hAnsi="Times New Roman" w:cs="Times New Roman"/>
          <w:sz w:val="24"/>
          <w:szCs w:val="24"/>
          <w:lang w:val="en-GB"/>
        </w:rPr>
        <w:t xml:space="preserve"> (Rubel et al., 2023</w:t>
      </w:r>
      <w:r w:rsidR="00367A8C"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Accor’s proactive approach to social issues is ethical and enhances the sense of community between the corporation and its stakeholders.</w:t>
      </w:r>
    </w:p>
    <w:p w14:paraId="7B3FCE42" w14:textId="77777777" w:rsidR="00D80F0E"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Moreover, the focus on digital innovation strategy has paid off well, delivering improved customer satisfaction and increased efficiency in operation. This is consistent with the Service Innovation theory, which posits that innovation is crucial for service organizations to appropriately address their customers' needs</w:t>
      </w:r>
      <w:r w:rsidR="00E40C71" w:rsidRPr="00E474F1">
        <w:rPr>
          <w:rFonts w:ascii="Times New Roman" w:hAnsi="Times New Roman" w:cs="Times New Roman"/>
          <w:sz w:val="24"/>
          <w:szCs w:val="24"/>
          <w:lang w:val="en-GB"/>
        </w:rPr>
        <w:t xml:space="preserve"> (Kapoor et al., 2023</w:t>
      </w:r>
      <w:r w:rsidR="00367A8C" w:rsidRPr="00E474F1">
        <w:rPr>
          <w:rFonts w:ascii="Times New Roman" w:hAnsi="Times New Roman" w:cs="Times New Roman"/>
          <w:sz w:val="24"/>
          <w:szCs w:val="24"/>
          <w:lang w:val="en-GB"/>
        </w:rPr>
        <w:softHyphen/>
        <w:t>)</w:t>
      </w:r>
      <w:r w:rsidRPr="00E474F1">
        <w:rPr>
          <w:rFonts w:ascii="Times New Roman" w:hAnsi="Times New Roman" w:cs="Times New Roman"/>
          <w:sz w:val="24"/>
          <w:szCs w:val="24"/>
          <w:lang w:val="en-GB"/>
        </w:rPr>
        <w:t xml:space="preserve">. Accor's investment in seamless digital solutions like mobile check-ins and personalized guest service enhanced the </w:t>
      </w:r>
      <w:r w:rsidRPr="00E474F1">
        <w:rPr>
          <w:rFonts w:ascii="Times New Roman" w:hAnsi="Times New Roman" w:cs="Times New Roman"/>
          <w:sz w:val="24"/>
          <w:szCs w:val="24"/>
          <w:lang w:val="en-GB"/>
        </w:rPr>
        <w:lastRenderedPageBreak/>
        <w:t>smooth running of internal processes and significantly improved guest experience. The alignment of Accor with Service Innovation theory has enabled it to be competitive in the changing digital world.</w:t>
      </w:r>
    </w:p>
    <w:p w14:paraId="59D8AE0A" w14:textId="77777777" w:rsidR="00D80F0E"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Nonetheless, these </w:t>
      </w:r>
      <w:r w:rsidR="00E474F1" w:rsidRPr="00E474F1">
        <w:rPr>
          <w:rFonts w:ascii="Times New Roman" w:hAnsi="Times New Roman" w:cs="Times New Roman"/>
          <w:sz w:val="24"/>
          <w:szCs w:val="24"/>
          <w:lang w:val="en-GB"/>
        </w:rPr>
        <w:t>endeavours</w:t>
      </w:r>
      <w:r w:rsidRPr="00E474F1">
        <w:rPr>
          <w:rFonts w:ascii="Times New Roman" w:hAnsi="Times New Roman" w:cs="Times New Roman"/>
          <w:sz w:val="24"/>
          <w:szCs w:val="24"/>
          <w:lang w:val="en-GB"/>
        </w:rPr>
        <w:t xml:space="preserve"> were challenging. The implementation called for detailed planning and adherence to change management theories to achieve a smooth transition without jeopardizing daily operations. In tackling these issues, Accor showed it was more than a leader but one who can gracefully navigate complications. Accor's proactive strategy, underpinned by CSR and Service Innovation theories, demonstrates the company to build a conducive working environment, enhance customer experience, and contribute to the communities it serves</w:t>
      </w:r>
      <w:r w:rsidR="00944C28" w:rsidRPr="00E474F1">
        <w:rPr>
          <w:rFonts w:ascii="Times New Roman" w:hAnsi="Times New Roman" w:cs="Times New Roman"/>
          <w:sz w:val="24"/>
          <w:szCs w:val="24"/>
          <w:lang w:val="en-GB"/>
        </w:rPr>
        <w:t xml:space="preserve"> (Armstrong, 2012)</w:t>
      </w:r>
      <w:r w:rsidRPr="00E474F1">
        <w:rPr>
          <w:rFonts w:ascii="Times New Roman" w:hAnsi="Times New Roman" w:cs="Times New Roman"/>
          <w:sz w:val="24"/>
          <w:szCs w:val="24"/>
          <w:lang w:val="en-GB"/>
        </w:rPr>
        <w:t>. The efforts depict Accor's efforts to create sustainable value for all stakeholders and position the company as a trail</w:t>
      </w:r>
      <w:r w:rsidR="00A5582F" w:rsidRPr="00E474F1">
        <w:rPr>
          <w:rFonts w:ascii="Times New Roman" w:hAnsi="Times New Roman" w:cs="Times New Roman"/>
          <w:sz w:val="24"/>
          <w:szCs w:val="24"/>
          <w:lang w:val="en-GB"/>
        </w:rPr>
        <w:t>blazer in the hospitality industry.</w:t>
      </w:r>
    </w:p>
    <w:p w14:paraId="68999D68" w14:textId="77777777" w:rsidR="007D4003" w:rsidRPr="00E474F1" w:rsidRDefault="00D81F54" w:rsidP="00E474F1">
      <w:pPr>
        <w:spacing w:line="480" w:lineRule="auto"/>
        <w:contextualSpacing/>
        <w:jc w:val="center"/>
        <w:rPr>
          <w:rFonts w:ascii="Times New Roman" w:hAnsi="Times New Roman" w:cs="Times New Roman"/>
          <w:b/>
          <w:sz w:val="24"/>
          <w:szCs w:val="24"/>
          <w:lang w:val="en-GB"/>
        </w:rPr>
      </w:pPr>
      <w:r w:rsidRPr="00E474F1">
        <w:rPr>
          <w:rFonts w:ascii="Times New Roman" w:hAnsi="Times New Roman" w:cs="Times New Roman"/>
          <w:b/>
          <w:sz w:val="24"/>
          <w:szCs w:val="24"/>
          <w:lang w:val="en-GB"/>
        </w:rPr>
        <w:t>The organization's Strategic Direction and Current Business Performance</w:t>
      </w:r>
    </w:p>
    <w:p w14:paraId="68388E92" w14:textId="77777777" w:rsidR="00C51519"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Organization’s Strategic Direction</w:t>
      </w:r>
    </w:p>
    <w:p w14:paraId="5CC2778A" w14:textId="77777777" w:rsidR="00C51519"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Accor, as a hospitality giant, has positioned itself on a solid foundation that will enable it to survive the changing industry landscape. Its robust expansion plans are one of the cornerstones of the strategic direction. Accor has a global footprint covering over 5,400 properties and 290,000 passionate employees</w:t>
      </w:r>
      <w:r w:rsidR="00E40C71" w:rsidRPr="00E474F1">
        <w:rPr>
          <w:rFonts w:ascii="Times New Roman" w:hAnsi="Times New Roman" w:cs="Times New Roman"/>
          <w:sz w:val="24"/>
          <w:szCs w:val="24"/>
          <w:lang w:val="en-GB"/>
        </w:rPr>
        <w:t xml:space="preserve"> (Lwin, n.d</w:t>
      </w:r>
      <w:r w:rsidR="000A4A65"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This expansion strategy focuses on both geographical and brand diversification. In addition, the hotel group has taken advantage of the growing middle class and the growing travel trend in emerging markets. This is in tandem with its brand diversification, where it has captured different market segments from luxury to economy. Accor's strategic direction also emphasizes much on sustainability and innovation. The pledge to achieve net zero carbon emissions by 2050 aligns with the global commitment to environmental conservation</w:t>
      </w:r>
      <w:r w:rsidR="00E40C71" w:rsidRPr="00E474F1">
        <w:rPr>
          <w:rFonts w:ascii="Times New Roman" w:hAnsi="Times New Roman" w:cs="Times New Roman"/>
          <w:sz w:val="24"/>
          <w:szCs w:val="24"/>
          <w:lang w:val="en-GB"/>
        </w:rPr>
        <w:t xml:space="preserve"> (Bagdadi, 2023</w:t>
      </w:r>
      <w:r w:rsidR="000A4A65"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xml:space="preserve">. The sustainability initiative illustrates Accor's </w:t>
      </w:r>
      <w:r w:rsidRPr="00E474F1">
        <w:rPr>
          <w:rFonts w:ascii="Times New Roman" w:hAnsi="Times New Roman" w:cs="Times New Roman"/>
          <w:sz w:val="24"/>
          <w:szCs w:val="24"/>
          <w:lang w:val="en-GB"/>
        </w:rPr>
        <w:lastRenderedPageBreak/>
        <w:t xml:space="preserve">ethics and puts it in the front row of an industry increasingly conscious of eco-friendly practices. Accor also recognizes the new generation of </w:t>
      </w:r>
      <w:r w:rsidR="00E474F1" w:rsidRPr="00E474F1">
        <w:rPr>
          <w:rFonts w:ascii="Times New Roman" w:hAnsi="Times New Roman" w:cs="Times New Roman"/>
          <w:sz w:val="24"/>
          <w:szCs w:val="24"/>
          <w:lang w:val="en-GB"/>
        </w:rPr>
        <w:t>travellers</w:t>
      </w:r>
      <w:r w:rsidRPr="00E474F1">
        <w:rPr>
          <w:rFonts w:ascii="Times New Roman" w:hAnsi="Times New Roman" w:cs="Times New Roman"/>
          <w:sz w:val="24"/>
          <w:szCs w:val="24"/>
          <w:lang w:val="en-GB"/>
        </w:rPr>
        <w:t xml:space="preserve"> and constantly develops its digital transformation and innovative guest technology to match the latest market requirements.</w:t>
      </w:r>
    </w:p>
    <w:p w14:paraId="2B70D6AE" w14:textId="77777777" w:rsidR="00C51519"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Additionally, strategic alliances and partnerships have been instrumental in Accor's ex</w:t>
      </w:r>
      <w:r w:rsidR="000A4A65" w:rsidRPr="00E474F1">
        <w:rPr>
          <w:rFonts w:ascii="Times New Roman" w:hAnsi="Times New Roman" w:cs="Times New Roman"/>
          <w:sz w:val="24"/>
          <w:szCs w:val="24"/>
          <w:lang w:val="en-GB"/>
        </w:rPr>
        <w:t xml:space="preserve">pansion and diversification. </w:t>
      </w:r>
      <w:proofErr w:type="spellStart"/>
      <w:r w:rsidR="00E40C71" w:rsidRPr="00E474F1">
        <w:rPr>
          <w:rFonts w:ascii="Times New Roman" w:hAnsi="Times New Roman" w:cs="Times New Roman"/>
          <w:sz w:val="24"/>
          <w:szCs w:val="24"/>
          <w:lang w:val="en-GB"/>
        </w:rPr>
        <w:t>Garavan</w:t>
      </w:r>
      <w:proofErr w:type="spellEnd"/>
      <w:r w:rsidR="00E40C71" w:rsidRPr="00E474F1">
        <w:rPr>
          <w:rFonts w:ascii="Times New Roman" w:hAnsi="Times New Roman" w:cs="Times New Roman"/>
          <w:sz w:val="24"/>
          <w:szCs w:val="24"/>
          <w:lang w:val="en-GB"/>
        </w:rPr>
        <w:t xml:space="preserve"> et al. (2021)</w:t>
      </w:r>
      <w:r w:rsidR="000A4A65" w:rsidRPr="00E474F1">
        <w:rPr>
          <w:rFonts w:ascii="Times New Roman" w:hAnsi="Times New Roman" w:cs="Times New Roman"/>
          <w:sz w:val="24"/>
          <w:szCs w:val="24"/>
          <w:lang w:val="en-GB"/>
        </w:rPr>
        <w:t xml:space="preserve"> cite that its</w:t>
      </w:r>
      <w:r w:rsidRPr="00E474F1">
        <w:rPr>
          <w:rFonts w:ascii="Times New Roman" w:hAnsi="Times New Roman" w:cs="Times New Roman"/>
          <w:sz w:val="24"/>
          <w:szCs w:val="24"/>
          <w:lang w:val="en-GB"/>
        </w:rPr>
        <w:t xml:space="preserve"> market penetration and service offerings have been enhanced through collaboration with local hospitality providers, technology companies, and travel platforms. These alliances also widen the scope of Accor and a culture towards innovation, keeping the organization always up-to-date.</w:t>
      </w:r>
    </w:p>
    <w:p w14:paraId="22E89A1E" w14:textId="77777777" w:rsidR="00C51519"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Business Performance</w:t>
      </w:r>
    </w:p>
    <w:p w14:paraId="506D409F" w14:textId="77777777" w:rsidR="00C51519"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The business performance of Accor serves as proof of its strategic wisdom and operational brilliance. The hotel group has shown excellent revenue growth in recent years</w:t>
      </w:r>
      <w:r w:rsidR="000A4A65" w:rsidRPr="00E474F1">
        <w:rPr>
          <w:rFonts w:ascii="Times New Roman" w:hAnsi="Times New Roman" w:cs="Times New Roman"/>
          <w:sz w:val="24"/>
          <w:szCs w:val="24"/>
          <w:lang w:val="en-GB"/>
        </w:rPr>
        <w:t>, with a 5.1% increase since 2019</w:t>
      </w:r>
      <w:r w:rsidRPr="00E474F1">
        <w:rPr>
          <w:rFonts w:ascii="Times New Roman" w:hAnsi="Times New Roman" w:cs="Times New Roman"/>
          <w:sz w:val="24"/>
          <w:szCs w:val="24"/>
          <w:lang w:val="en-GB"/>
        </w:rPr>
        <w:t>, because of its vast global presence and strategic efforts</w:t>
      </w:r>
      <w:r w:rsidR="00E40C71" w:rsidRPr="00E474F1">
        <w:rPr>
          <w:rFonts w:ascii="Times New Roman" w:hAnsi="Times New Roman" w:cs="Times New Roman"/>
          <w:sz w:val="24"/>
          <w:szCs w:val="24"/>
          <w:lang w:val="en-GB"/>
        </w:rPr>
        <w:t xml:space="preserve"> (</w:t>
      </w:r>
      <w:proofErr w:type="spellStart"/>
      <w:r w:rsidR="00E40C71" w:rsidRPr="00E474F1">
        <w:rPr>
          <w:rFonts w:ascii="Times New Roman" w:hAnsi="Times New Roman" w:cs="Times New Roman"/>
          <w:sz w:val="24"/>
          <w:szCs w:val="24"/>
          <w:lang w:val="en-GB"/>
        </w:rPr>
        <w:t>Alreahi</w:t>
      </w:r>
      <w:proofErr w:type="spellEnd"/>
      <w:r w:rsidR="00E40C71" w:rsidRPr="00E474F1">
        <w:rPr>
          <w:rFonts w:ascii="Times New Roman" w:hAnsi="Times New Roman" w:cs="Times New Roman"/>
          <w:sz w:val="24"/>
          <w:szCs w:val="24"/>
          <w:lang w:val="en-GB"/>
        </w:rPr>
        <w:t xml:space="preserve"> et al., 2022</w:t>
      </w:r>
      <w:r w:rsidR="00A71267"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xml:space="preserve">. Diversifying its brand portfolio towards different market segments has added more to its revenue streams. Accor has been delivering exceptional guest experiences, leading to high customer satisfaction and repeat business. Accor has proven robust financial health in assessing profitability. The hotel group has ensured profitability through cost management and revenue optimization techniques. Accor's capacity to change and adapt to market dynamics, optimize operational efficiency, and invest wisely in properties are among the key components sustaining profitability even in challenging economic conditions. </w:t>
      </w:r>
    </w:p>
    <w:p w14:paraId="0A54F7CB" w14:textId="77777777" w:rsidR="00C51519"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Accor has always had an upper hand regarding market share in the hospitality sector. Due to its portfolio of more than 40 brands, the organization can penetrate a good proportion of the market by tailoring its services to various customer preferences</w:t>
      </w:r>
      <w:r w:rsidR="00E40C71" w:rsidRPr="00E474F1">
        <w:rPr>
          <w:rFonts w:ascii="Times New Roman" w:hAnsi="Times New Roman" w:cs="Times New Roman"/>
          <w:sz w:val="24"/>
          <w:szCs w:val="24"/>
          <w:lang w:val="en-GB"/>
        </w:rPr>
        <w:t xml:space="preserve"> (Tuan, 2022</w:t>
      </w:r>
      <w:r w:rsidR="00A71267" w:rsidRPr="00E474F1">
        <w:rPr>
          <w:rFonts w:ascii="Times New Roman" w:hAnsi="Times New Roman" w:cs="Times New Roman"/>
          <w:sz w:val="24"/>
          <w:szCs w:val="24"/>
          <w:lang w:val="en-GB"/>
        </w:rPr>
        <w:t>)</w:t>
      </w:r>
      <w:r w:rsidRPr="00E474F1">
        <w:rPr>
          <w:rFonts w:ascii="Times New Roman" w:hAnsi="Times New Roman" w:cs="Times New Roman"/>
          <w:sz w:val="24"/>
          <w:szCs w:val="24"/>
          <w:lang w:val="en-GB"/>
        </w:rPr>
        <w:t xml:space="preserve">. Accor’s strategic investments in marketing, brand building, and customer engagement initiatives have made it the </w:t>
      </w:r>
      <w:r w:rsidRPr="00E474F1">
        <w:rPr>
          <w:rFonts w:ascii="Times New Roman" w:hAnsi="Times New Roman" w:cs="Times New Roman"/>
          <w:sz w:val="24"/>
          <w:szCs w:val="24"/>
          <w:lang w:val="en-GB"/>
        </w:rPr>
        <w:lastRenderedPageBreak/>
        <w:t>leading market player. Consequently, Accor's strategic direction, marked by expansion, diversification, sustainability, and innovation, matches closely with the industry's direction and the market</w:t>
      </w:r>
      <w:r w:rsidR="00944C28" w:rsidRPr="00E474F1">
        <w:rPr>
          <w:rFonts w:ascii="Times New Roman" w:hAnsi="Times New Roman" w:cs="Times New Roman"/>
          <w:sz w:val="24"/>
          <w:szCs w:val="24"/>
          <w:lang w:val="en-GB"/>
        </w:rPr>
        <w:t>'s demand (Mullins, 2020)</w:t>
      </w:r>
      <w:r w:rsidRPr="00E474F1">
        <w:rPr>
          <w:rFonts w:ascii="Times New Roman" w:hAnsi="Times New Roman" w:cs="Times New Roman"/>
          <w:sz w:val="24"/>
          <w:szCs w:val="24"/>
          <w:lang w:val="en-GB"/>
        </w:rPr>
        <w:t>. The hotel group's stellar business performance, which includes impressive revenue growth, profitability, and market share, demonstrates its ability to overcome challenges and leverage opportunities, making it a force to reckon with in the global hospitality arena.</w:t>
      </w:r>
    </w:p>
    <w:p w14:paraId="78B2ED07" w14:textId="77777777" w:rsidR="002D19AD" w:rsidRPr="00E474F1" w:rsidRDefault="00D81F54" w:rsidP="00E474F1">
      <w:pPr>
        <w:spacing w:line="480" w:lineRule="auto"/>
        <w:contextualSpacing/>
        <w:jc w:val="center"/>
        <w:rPr>
          <w:rFonts w:ascii="Times New Roman" w:hAnsi="Times New Roman" w:cs="Times New Roman"/>
          <w:b/>
          <w:sz w:val="24"/>
          <w:szCs w:val="24"/>
          <w:lang w:val="en-GB"/>
        </w:rPr>
      </w:pPr>
      <w:r w:rsidRPr="00E474F1">
        <w:rPr>
          <w:rFonts w:ascii="Times New Roman" w:hAnsi="Times New Roman" w:cs="Times New Roman"/>
          <w:b/>
          <w:sz w:val="24"/>
          <w:szCs w:val="24"/>
          <w:lang w:val="en-GB"/>
        </w:rPr>
        <w:t xml:space="preserve">Conclusion and </w:t>
      </w:r>
      <w:r w:rsidR="00A5582F" w:rsidRPr="00E474F1">
        <w:rPr>
          <w:rFonts w:ascii="Times New Roman" w:hAnsi="Times New Roman" w:cs="Times New Roman"/>
          <w:b/>
          <w:sz w:val="24"/>
          <w:szCs w:val="24"/>
          <w:lang w:val="en-GB"/>
        </w:rPr>
        <w:t>Recommendations</w:t>
      </w:r>
    </w:p>
    <w:p w14:paraId="033C0DEC" w14:textId="77777777" w:rsidR="002D19AD"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Recommendations</w:t>
      </w:r>
    </w:p>
    <w:p w14:paraId="31EECB43" w14:textId="77777777" w:rsidR="002D19AD"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One of the recommendations is for Accor to embrace innovation and adopt new technologies, such as artificial intelligence and augmented reality, to improve customer experiences. In addition, the company should increase its sustainability efforts, including adopting renewable energy, cutting down water use, and minimizing waste. There should also be investment in continuous skill enhancement and ongoing employee development programs to boost morale among the workers</w:t>
      </w:r>
      <w:r w:rsidR="00944C28" w:rsidRPr="00E474F1">
        <w:rPr>
          <w:rFonts w:ascii="Times New Roman" w:hAnsi="Times New Roman" w:cs="Times New Roman"/>
          <w:sz w:val="24"/>
          <w:szCs w:val="24"/>
          <w:lang w:val="en-GB"/>
        </w:rPr>
        <w:t xml:space="preserve"> (Le et al., 2021</w:t>
      </w:r>
      <w:r w:rsidRPr="00E474F1">
        <w:rPr>
          <w:rFonts w:ascii="Times New Roman" w:hAnsi="Times New Roman" w:cs="Times New Roman"/>
          <w:sz w:val="24"/>
          <w:szCs w:val="24"/>
          <w:lang w:val="en-GB"/>
        </w:rPr>
        <w:t>). Strategic alliances with eco-friendly suppliers and local communities can be an added advantage in enhancing competition. Furthermore, Accor should adopt personalized customer engagement approaches that harness data analytics, which will help develop a sense of belonging among the guests.</w:t>
      </w:r>
    </w:p>
    <w:p w14:paraId="30F8897B" w14:textId="77777777" w:rsidR="002D19AD" w:rsidRPr="00E474F1" w:rsidRDefault="00D81F54" w:rsidP="00E474F1">
      <w:pPr>
        <w:spacing w:line="480" w:lineRule="auto"/>
        <w:contextualSpacing/>
        <w:rPr>
          <w:rFonts w:ascii="Times New Roman" w:hAnsi="Times New Roman" w:cs="Times New Roman"/>
          <w:b/>
          <w:sz w:val="24"/>
          <w:szCs w:val="24"/>
          <w:lang w:val="en-GB"/>
        </w:rPr>
      </w:pPr>
      <w:r w:rsidRPr="00E474F1">
        <w:rPr>
          <w:rFonts w:ascii="Times New Roman" w:hAnsi="Times New Roman" w:cs="Times New Roman"/>
          <w:b/>
          <w:sz w:val="24"/>
          <w:szCs w:val="24"/>
          <w:lang w:val="en-GB"/>
        </w:rPr>
        <w:t>Conclusion</w:t>
      </w:r>
    </w:p>
    <w:p w14:paraId="49BF10BF" w14:textId="77777777" w:rsidR="002D19AD" w:rsidRPr="00E474F1" w:rsidRDefault="00D81F54" w:rsidP="00E474F1">
      <w:pPr>
        <w:spacing w:line="480" w:lineRule="auto"/>
        <w:ind w:firstLine="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In summary, Accor remains unparalleled in the industry, exemplifying the epitome of innovation and proficiency in hospitality. Having a well-defined organizational structure, inclusive culture, and aspirational goals have propelled it as the leading hospitality brand on the global stage. Accor's recent change initiatives, which focus on social responsibility and digital innovation, highlight the organization’s adaptability and resilience. Accor can keep its speed by </w:t>
      </w:r>
      <w:r w:rsidRPr="00E474F1">
        <w:rPr>
          <w:rFonts w:ascii="Times New Roman" w:hAnsi="Times New Roman" w:cs="Times New Roman"/>
          <w:sz w:val="24"/>
          <w:szCs w:val="24"/>
          <w:lang w:val="en-GB"/>
        </w:rPr>
        <w:lastRenderedPageBreak/>
        <w:t>continually inventing, ensuring sustainability, developing its staff, and making strategic alliances. Such actions will strengthen Accor’s reputation as a revolutionary in the industry and encourage others to make the world greener and brighter.</w:t>
      </w:r>
    </w:p>
    <w:p w14:paraId="41F239CA" w14:textId="77777777" w:rsidR="001412CC" w:rsidRPr="00E474F1" w:rsidRDefault="001412CC" w:rsidP="00E474F1">
      <w:pPr>
        <w:spacing w:line="480" w:lineRule="auto"/>
        <w:contextualSpacing/>
        <w:jc w:val="center"/>
        <w:rPr>
          <w:rFonts w:ascii="Times New Roman" w:hAnsi="Times New Roman" w:cs="Times New Roman"/>
          <w:sz w:val="24"/>
          <w:szCs w:val="24"/>
          <w:lang w:val="en-GB"/>
        </w:rPr>
        <w:sectPr w:rsidR="001412CC" w:rsidRPr="00E474F1">
          <w:headerReference w:type="default" r:id="rId12"/>
          <w:pgSz w:w="12240" w:h="15840"/>
          <w:pgMar w:top="1440" w:right="1440" w:bottom="1440" w:left="1440" w:header="708" w:footer="708" w:gutter="0"/>
          <w:cols w:space="708"/>
          <w:docGrid w:linePitch="360"/>
        </w:sectPr>
      </w:pPr>
    </w:p>
    <w:p w14:paraId="049FE263" w14:textId="77777777" w:rsidR="00D02B9E" w:rsidRPr="00E474F1" w:rsidRDefault="00D81F54" w:rsidP="00E474F1">
      <w:pPr>
        <w:spacing w:line="480" w:lineRule="auto"/>
        <w:contextualSpacing/>
        <w:jc w:val="center"/>
        <w:rPr>
          <w:rFonts w:ascii="Times New Roman" w:hAnsi="Times New Roman" w:cs="Times New Roman"/>
          <w:sz w:val="24"/>
          <w:szCs w:val="24"/>
          <w:lang w:val="en-GB"/>
        </w:rPr>
      </w:pPr>
      <w:r w:rsidRPr="00E474F1">
        <w:rPr>
          <w:rFonts w:ascii="Times New Roman" w:hAnsi="Times New Roman" w:cs="Times New Roman"/>
          <w:sz w:val="24"/>
          <w:szCs w:val="24"/>
          <w:lang w:val="en-GB"/>
        </w:rPr>
        <w:lastRenderedPageBreak/>
        <w:t>References</w:t>
      </w:r>
    </w:p>
    <w:p w14:paraId="04BCA7F1"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proofErr w:type="spellStart"/>
      <w:r w:rsidRPr="00E474F1">
        <w:rPr>
          <w:rFonts w:ascii="Times New Roman" w:hAnsi="Times New Roman" w:cs="Times New Roman"/>
          <w:sz w:val="24"/>
          <w:szCs w:val="24"/>
          <w:shd w:val="clear" w:color="auto" w:fill="FFFFFF"/>
        </w:rPr>
        <w:t>Alreahi</w:t>
      </w:r>
      <w:proofErr w:type="spellEnd"/>
      <w:r w:rsidRPr="00E474F1">
        <w:rPr>
          <w:rFonts w:ascii="Times New Roman" w:hAnsi="Times New Roman" w:cs="Times New Roman"/>
          <w:sz w:val="24"/>
          <w:szCs w:val="24"/>
          <w:shd w:val="clear" w:color="auto" w:fill="FFFFFF"/>
        </w:rPr>
        <w:t xml:space="preserve">, M., Bujdosó, Z., Kabil, M., </w:t>
      </w:r>
      <w:proofErr w:type="spellStart"/>
      <w:r w:rsidRPr="00E474F1">
        <w:rPr>
          <w:rFonts w:ascii="Times New Roman" w:hAnsi="Times New Roman" w:cs="Times New Roman"/>
          <w:sz w:val="24"/>
          <w:szCs w:val="24"/>
          <w:shd w:val="clear" w:color="auto" w:fill="FFFFFF"/>
        </w:rPr>
        <w:t>Akaak</w:t>
      </w:r>
      <w:proofErr w:type="spellEnd"/>
      <w:r w:rsidRPr="00E474F1">
        <w:rPr>
          <w:rFonts w:ascii="Times New Roman" w:hAnsi="Times New Roman" w:cs="Times New Roman"/>
          <w:sz w:val="24"/>
          <w:szCs w:val="24"/>
          <w:shd w:val="clear" w:color="auto" w:fill="FFFFFF"/>
        </w:rPr>
        <w:t xml:space="preserve">, A., Benkó, K.F., </w:t>
      </w:r>
      <w:proofErr w:type="spellStart"/>
      <w:r w:rsidRPr="00E474F1">
        <w:rPr>
          <w:rFonts w:ascii="Times New Roman" w:hAnsi="Times New Roman" w:cs="Times New Roman"/>
          <w:sz w:val="24"/>
          <w:szCs w:val="24"/>
          <w:shd w:val="clear" w:color="auto" w:fill="FFFFFF"/>
        </w:rPr>
        <w:t>Setioningtyas</w:t>
      </w:r>
      <w:proofErr w:type="spellEnd"/>
      <w:r w:rsidRPr="00E474F1">
        <w:rPr>
          <w:rFonts w:ascii="Times New Roman" w:hAnsi="Times New Roman" w:cs="Times New Roman"/>
          <w:sz w:val="24"/>
          <w:szCs w:val="24"/>
          <w:shd w:val="clear" w:color="auto" w:fill="FFFFFF"/>
        </w:rPr>
        <w:t>, W.P. and Dávid, L.D., 2022. Green human resources management in the hotel industry: A systematic review. </w:t>
      </w:r>
      <w:r w:rsidRPr="00E474F1">
        <w:rPr>
          <w:rFonts w:ascii="Times New Roman" w:hAnsi="Times New Roman" w:cs="Times New Roman"/>
          <w:i/>
          <w:iCs/>
          <w:sz w:val="24"/>
          <w:szCs w:val="24"/>
          <w:shd w:val="clear" w:color="auto" w:fill="FFFFFF"/>
        </w:rPr>
        <w:t>Sustainability</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15</w:t>
      </w:r>
      <w:r w:rsidRPr="00E474F1">
        <w:rPr>
          <w:rFonts w:ascii="Times New Roman" w:hAnsi="Times New Roman" w:cs="Times New Roman"/>
          <w:sz w:val="24"/>
          <w:szCs w:val="24"/>
          <w:shd w:val="clear" w:color="auto" w:fill="FFFFFF"/>
        </w:rPr>
        <w:t>(1), p.99.</w:t>
      </w:r>
      <w:r w:rsidRPr="00E474F1">
        <w:rPr>
          <w:rFonts w:ascii="Times New Roman" w:hAnsi="Times New Roman" w:cs="Times New Roman"/>
          <w:sz w:val="24"/>
          <w:szCs w:val="24"/>
        </w:rPr>
        <w:t xml:space="preserve"> </w:t>
      </w:r>
      <w:hyperlink r:id="rId13" w:history="1">
        <w:r w:rsidRPr="00E474F1">
          <w:rPr>
            <w:rStyle w:val="Hyperlink"/>
            <w:rFonts w:ascii="Times New Roman" w:hAnsi="Times New Roman" w:cs="Times New Roman"/>
            <w:color w:val="auto"/>
            <w:sz w:val="24"/>
            <w:szCs w:val="24"/>
            <w:u w:val="none"/>
            <w:shd w:val="clear" w:color="auto" w:fill="FFFFFF"/>
          </w:rPr>
          <w:t>https://doi.org/10.3390/su15010099</w:t>
        </w:r>
      </w:hyperlink>
    </w:p>
    <w:p w14:paraId="54836FF6" w14:textId="77777777" w:rsidR="001412CC" w:rsidRPr="00E474F1" w:rsidRDefault="00D81F54" w:rsidP="00E474F1">
      <w:pPr>
        <w:spacing w:line="480" w:lineRule="auto"/>
        <w:ind w:left="720" w:hanging="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Armstrong, M., 2012. </w:t>
      </w:r>
      <w:r w:rsidRPr="00E474F1">
        <w:rPr>
          <w:rFonts w:ascii="Times New Roman" w:hAnsi="Times New Roman" w:cs="Times New Roman"/>
          <w:i/>
          <w:sz w:val="24"/>
          <w:szCs w:val="24"/>
          <w:lang w:val="en-GB"/>
        </w:rPr>
        <w:t>Armstrong’s Handbook of Management and Leadership</w:t>
      </w:r>
      <w:r w:rsidRPr="00E474F1">
        <w:rPr>
          <w:rFonts w:ascii="Times New Roman" w:hAnsi="Times New Roman" w:cs="Times New Roman"/>
          <w:sz w:val="24"/>
          <w:szCs w:val="24"/>
          <w:lang w:val="en-GB"/>
        </w:rPr>
        <w:t xml:space="preserve"> (3rd Ed), London: Kogan Page.</w:t>
      </w:r>
    </w:p>
    <w:p w14:paraId="516B1F09"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Bagdadi, A., 2023. Corporate social responsibility practices within the scope of sustainable tourism: A research at Accor Hotels. </w:t>
      </w:r>
      <w:proofErr w:type="spellStart"/>
      <w:r w:rsidRPr="00E474F1">
        <w:rPr>
          <w:rFonts w:ascii="Times New Roman" w:hAnsi="Times New Roman" w:cs="Times New Roman"/>
          <w:i/>
          <w:iCs/>
          <w:sz w:val="24"/>
          <w:szCs w:val="24"/>
          <w:shd w:val="clear" w:color="auto" w:fill="FFFFFF"/>
        </w:rPr>
        <w:t>Prosperitas</w:t>
      </w:r>
      <w:proofErr w:type="spellEnd"/>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10</w:t>
      </w:r>
      <w:r w:rsidRPr="00E474F1">
        <w:rPr>
          <w:rFonts w:ascii="Times New Roman" w:hAnsi="Times New Roman" w:cs="Times New Roman"/>
          <w:sz w:val="24"/>
          <w:szCs w:val="24"/>
          <w:shd w:val="clear" w:color="auto" w:fill="FFFFFF"/>
        </w:rPr>
        <w:t>(1).</w:t>
      </w:r>
      <w:r w:rsidRPr="00E474F1">
        <w:rPr>
          <w:rFonts w:ascii="Times New Roman" w:hAnsi="Times New Roman" w:cs="Times New Roman"/>
          <w:sz w:val="24"/>
          <w:szCs w:val="24"/>
        </w:rPr>
        <w:t xml:space="preserve"> </w:t>
      </w:r>
      <w:hyperlink r:id="rId14" w:history="1">
        <w:r w:rsidRPr="00E474F1">
          <w:rPr>
            <w:rStyle w:val="Hyperlink"/>
            <w:rFonts w:ascii="Times New Roman" w:hAnsi="Times New Roman" w:cs="Times New Roman"/>
            <w:color w:val="auto"/>
            <w:sz w:val="24"/>
            <w:szCs w:val="24"/>
            <w:u w:val="none"/>
            <w:shd w:val="clear" w:color="auto" w:fill="FFFFFF"/>
          </w:rPr>
          <w:t>http://publikaciotar.uni-bge.hu/1913/1/2022-0022%202023-10-1-3%20230314.pdf</w:t>
        </w:r>
      </w:hyperlink>
    </w:p>
    <w:p w14:paraId="159280FA"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 xml:space="preserve">Camelia, G., Ioana-Valentina-Alexandra, M. and Larisa-Andreea, N., 2019. Organizational culture: A case study of the impact of ethical corporate culture on the efficiency of Accor Hotels. </w:t>
      </w:r>
      <w:r w:rsidRPr="00E474F1">
        <w:rPr>
          <w:rFonts w:ascii="Times New Roman" w:hAnsi="Times New Roman" w:cs="Times New Roman"/>
          <w:i/>
          <w:iCs/>
          <w:sz w:val="24"/>
          <w:szCs w:val="24"/>
          <w:shd w:val="clear" w:color="auto" w:fill="FFFFFF"/>
        </w:rPr>
        <w:t>Romanian Economic and Business Review</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14</w:t>
      </w:r>
      <w:r w:rsidRPr="00E474F1">
        <w:rPr>
          <w:rFonts w:ascii="Times New Roman" w:hAnsi="Times New Roman" w:cs="Times New Roman"/>
          <w:sz w:val="24"/>
          <w:szCs w:val="24"/>
          <w:shd w:val="clear" w:color="auto" w:fill="FFFFFF"/>
        </w:rPr>
        <w:t>(2), pp.86-96.</w:t>
      </w:r>
      <w:r w:rsidRPr="00E474F1">
        <w:rPr>
          <w:rFonts w:ascii="Times New Roman" w:hAnsi="Times New Roman" w:cs="Times New Roman"/>
          <w:sz w:val="24"/>
          <w:szCs w:val="24"/>
        </w:rPr>
        <w:t xml:space="preserve"> </w:t>
      </w:r>
      <w:hyperlink r:id="rId15" w:anchor="page=86" w:history="1">
        <w:r w:rsidRPr="00E474F1">
          <w:rPr>
            <w:rStyle w:val="Hyperlink"/>
            <w:rFonts w:ascii="Times New Roman" w:hAnsi="Times New Roman" w:cs="Times New Roman"/>
            <w:color w:val="auto"/>
            <w:sz w:val="24"/>
            <w:szCs w:val="24"/>
            <w:u w:val="none"/>
            <w:shd w:val="clear" w:color="auto" w:fill="FFFFFF"/>
          </w:rPr>
          <w:t>http://www.rebe.rau.ro/REBE-SU19.pdf#page=86</w:t>
        </w:r>
      </w:hyperlink>
    </w:p>
    <w:p w14:paraId="306AAF18"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Cardoso, S. and Forte, R., 2020. Multinational enterprise—Nongovernmental organization partnerships: A case study of Accor and the Parada Foundation. </w:t>
      </w:r>
      <w:r w:rsidRPr="00E474F1">
        <w:rPr>
          <w:rFonts w:ascii="Times New Roman" w:hAnsi="Times New Roman" w:cs="Times New Roman"/>
          <w:i/>
          <w:iCs/>
          <w:sz w:val="24"/>
          <w:szCs w:val="24"/>
          <w:shd w:val="clear" w:color="auto" w:fill="FFFFFF"/>
        </w:rPr>
        <w:t>Global Business and Organizational Excellence</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40</w:t>
      </w:r>
      <w:r w:rsidRPr="00E474F1">
        <w:rPr>
          <w:rFonts w:ascii="Times New Roman" w:hAnsi="Times New Roman" w:cs="Times New Roman"/>
          <w:sz w:val="24"/>
          <w:szCs w:val="24"/>
          <w:shd w:val="clear" w:color="auto" w:fill="FFFFFF"/>
        </w:rPr>
        <w:t>(1), pp.19-30.</w:t>
      </w:r>
      <w:r w:rsidRPr="00E474F1">
        <w:rPr>
          <w:rFonts w:ascii="Times New Roman" w:hAnsi="Times New Roman" w:cs="Times New Roman"/>
          <w:sz w:val="24"/>
          <w:szCs w:val="24"/>
        </w:rPr>
        <w:t xml:space="preserve"> </w:t>
      </w:r>
      <w:hyperlink r:id="rId16" w:history="1">
        <w:r w:rsidRPr="00E474F1">
          <w:rPr>
            <w:rStyle w:val="Hyperlink"/>
            <w:rFonts w:ascii="Times New Roman" w:hAnsi="Times New Roman" w:cs="Times New Roman"/>
            <w:color w:val="auto"/>
            <w:sz w:val="24"/>
            <w:szCs w:val="24"/>
            <w:u w:val="none"/>
            <w:shd w:val="clear" w:color="auto" w:fill="FFFFFF"/>
          </w:rPr>
          <w:t>https://doi.org/10.1002/joe.22061</w:t>
        </w:r>
      </w:hyperlink>
    </w:p>
    <w:p w14:paraId="07CBEF02"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 xml:space="preserve">Choi, H.M., Kim, W.G., Kim, Y.J. and </w:t>
      </w:r>
      <w:proofErr w:type="spellStart"/>
      <w:r w:rsidRPr="00E474F1">
        <w:rPr>
          <w:rFonts w:ascii="Times New Roman" w:hAnsi="Times New Roman" w:cs="Times New Roman"/>
          <w:sz w:val="24"/>
          <w:szCs w:val="24"/>
          <w:shd w:val="clear" w:color="auto" w:fill="FFFFFF"/>
        </w:rPr>
        <w:t>Agmapisarn</w:t>
      </w:r>
      <w:proofErr w:type="spellEnd"/>
      <w:r w:rsidRPr="00E474F1">
        <w:rPr>
          <w:rFonts w:ascii="Times New Roman" w:hAnsi="Times New Roman" w:cs="Times New Roman"/>
          <w:sz w:val="24"/>
          <w:szCs w:val="24"/>
          <w:shd w:val="clear" w:color="auto" w:fill="FFFFFF"/>
        </w:rPr>
        <w:t>, C., 2019. Hotel environmental management initiative (HEMI) scale development. </w:t>
      </w:r>
      <w:r w:rsidRPr="00E474F1">
        <w:rPr>
          <w:rFonts w:ascii="Times New Roman" w:hAnsi="Times New Roman" w:cs="Times New Roman"/>
          <w:i/>
          <w:iCs/>
          <w:sz w:val="24"/>
          <w:szCs w:val="24"/>
          <w:shd w:val="clear" w:color="auto" w:fill="FFFFFF"/>
        </w:rPr>
        <w:t>International Journal of Hospitality Management</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77</w:t>
      </w:r>
      <w:r w:rsidRPr="00E474F1">
        <w:rPr>
          <w:rFonts w:ascii="Times New Roman" w:hAnsi="Times New Roman" w:cs="Times New Roman"/>
          <w:sz w:val="24"/>
          <w:szCs w:val="24"/>
          <w:shd w:val="clear" w:color="auto" w:fill="FFFFFF"/>
        </w:rPr>
        <w:t>, pp.562-572.</w:t>
      </w:r>
      <w:r w:rsidRPr="00E474F1">
        <w:rPr>
          <w:rFonts w:ascii="Times New Roman" w:hAnsi="Times New Roman" w:cs="Times New Roman"/>
          <w:sz w:val="24"/>
          <w:szCs w:val="24"/>
        </w:rPr>
        <w:t xml:space="preserve"> </w:t>
      </w:r>
      <w:hyperlink r:id="rId17" w:history="1">
        <w:r w:rsidRPr="00E474F1">
          <w:rPr>
            <w:rStyle w:val="Hyperlink"/>
            <w:rFonts w:ascii="Times New Roman" w:hAnsi="Times New Roman" w:cs="Times New Roman"/>
            <w:color w:val="auto"/>
            <w:sz w:val="24"/>
            <w:szCs w:val="24"/>
            <w:u w:val="none"/>
            <w:shd w:val="clear" w:color="auto" w:fill="FFFFFF"/>
          </w:rPr>
          <w:t>https://doi.org/10.1016/j.ijhm.2018.08.020</w:t>
        </w:r>
      </w:hyperlink>
    </w:p>
    <w:p w14:paraId="359CD78D"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Cismaru, L. and Iunius, R., 2019. Bridging the generational gap in the hospitality industry: reverse mentoring—an innovative talent management practice for present and future generations of employees. </w:t>
      </w:r>
      <w:r w:rsidRPr="00E474F1">
        <w:rPr>
          <w:rFonts w:ascii="Times New Roman" w:hAnsi="Times New Roman" w:cs="Times New Roman"/>
          <w:i/>
          <w:iCs/>
          <w:sz w:val="24"/>
          <w:szCs w:val="24"/>
          <w:shd w:val="clear" w:color="auto" w:fill="FFFFFF"/>
        </w:rPr>
        <w:t>Sustainability</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12</w:t>
      </w:r>
      <w:r w:rsidRPr="00E474F1">
        <w:rPr>
          <w:rFonts w:ascii="Times New Roman" w:hAnsi="Times New Roman" w:cs="Times New Roman"/>
          <w:sz w:val="24"/>
          <w:szCs w:val="24"/>
          <w:shd w:val="clear" w:color="auto" w:fill="FFFFFF"/>
        </w:rPr>
        <w:t>(1), p.263.</w:t>
      </w:r>
      <w:r w:rsidRPr="00E474F1">
        <w:rPr>
          <w:rFonts w:ascii="Times New Roman" w:hAnsi="Times New Roman" w:cs="Times New Roman"/>
          <w:sz w:val="24"/>
          <w:szCs w:val="24"/>
        </w:rPr>
        <w:t xml:space="preserve"> </w:t>
      </w:r>
      <w:hyperlink r:id="rId18" w:history="1">
        <w:r w:rsidRPr="00E474F1">
          <w:rPr>
            <w:rStyle w:val="Hyperlink"/>
            <w:rFonts w:ascii="Times New Roman" w:hAnsi="Times New Roman" w:cs="Times New Roman"/>
            <w:color w:val="auto"/>
            <w:sz w:val="24"/>
            <w:szCs w:val="24"/>
            <w:u w:val="none"/>
            <w:shd w:val="clear" w:color="auto" w:fill="FFFFFF"/>
          </w:rPr>
          <w:t>https://doi.org/10.3390/su12010263</w:t>
        </w:r>
      </w:hyperlink>
    </w:p>
    <w:p w14:paraId="5D05FC0F"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lastRenderedPageBreak/>
        <w:t>Costa, J.H.D.P. and Pereira, Y.V., 2020. The dynamic capabilities of AccorHotels in Brazil. </w:t>
      </w:r>
      <w:r w:rsidRPr="00E474F1">
        <w:rPr>
          <w:rFonts w:ascii="Times New Roman" w:hAnsi="Times New Roman" w:cs="Times New Roman"/>
          <w:i/>
          <w:iCs/>
          <w:sz w:val="24"/>
          <w:szCs w:val="24"/>
          <w:shd w:val="clear" w:color="auto" w:fill="FFFFFF"/>
        </w:rPr>
        <w:t>Journal of Hospitality and Tourism Insights</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3</w:t>
      </w:r>
      <w:r w:rsidRPr="00E474F1">
        <w:rPr>
          <w:rFonts w:ascii="Times New Roman" w:hAnsi="Times New Roman" w:cs="Times New Roman"/>
          <w:sz w:val="24"/>
          <w:szCs w:val="24"/>
          <w:shd w:val="clear" w:color="auto" w:fill="FFFFFF"/>
        </w:rPr>
        <w:t>(2), pp.253-269.</w:t>
      </w:r>
      <w:r w:rsidRPr="00E474F1">
        <w:rPr>
          <w:rFonts w:ascii="Times New Roman" w:hAnsi="Times New Roman" w:cs="Times New Roman"/>
          <w:sz w:val="24"/>
          <w:szCs w:val="24"/>
        </w:rPr>
        <w:t xml:space="preserve"> </w:t>
      </w:r>
      <w:hyperlink r:id="rId19" w:history="1">
        <w:r w:rsidRPr="00E474F1">
          <w:rPr>
            <w:rStyle w:val="Hyperlink"/>
            <w:rFonts w:ascii="Times New Roman" w:hAnsi="Times New Roman" w:cs="Times New Roman"/>
            <w:color w:val="auto"/>
            <w:sz w:val="24"/>
            <w:szCs w:val="24"/>
            <w:u w:val="none"/>
            <w:shd w:val="clear" w:color="auto" w:fill="FFFFFF"/>
          </w:rPr>
          <w:t>https://doi.org/10.1108/JHTI-03-2019-0034</w:t>
        </w:r>
      </w:hyperlink>
    </w:p>
    <w:p w14:paraId="49A3C25C"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Dutt, C.S. and Ryan, C., 2023. Hotel management schemes: liminal protean pathways derived from acting as lifeguards in Gulf luxury resorts. </w:t>
      </w:r>
      <w:r w:rsidRPr="00E474F1">
        <w:rPr>
          <w:rFonts w:ascii="Times New Roman" w:hAnsi="Times New Roman" w:cs="Times New Roman"/>
          <w:i/>
          <w:iCs/>
          <w:sz w:val="24"/>
          <w:szCs w:val="24"/>
          <w:shd w:val="clear" w:color="auto" w:fill="FFFFFF"/>
        </w:rPr>
        <w:t>International Journal of Contemporary Hospitality Management</w:t>
      </w:r>
      <w:r w:rsidRPr="00E474F1">
        <w:rPr>
          <w:rFonts w:ascii="Times New Roman" w:hAnsi="Times New Roman" w:cs="Times New Roman"/>
          <w:sz w:val="24"/>
          <w:szCs w:val="24"/>
          <w:shd w:val="clear" w:color="auto" w:fill="FFFFFF"/>
        </w:rPr>
        <w:t>.</w:t>
      </w:r>
      <w:r w:rsidRPr="00E474F1">
        <w:rPr>
          <w:rFonts w:ascii="Times New Roman" w:hAnsi="Times New Roman" w:cs="Times New Roman"/>
          <w:sz w:val="24"/>
          <w:szCs w:val="24"/>
        </w:rPr>
        <w:t xml:space="preserve"> </w:t>
      </w:r>
      <w:hyperlink r:id="rId20" w:history="1">
        <w:r w:rsidRPr="00E474F1">
          <w:rPr>
            <w:rStyle w:val="Hyperlink"/>
            <w:rFonts w:ascii="Times New Roman" w:hAnsi="Times New Roman" w:cs="Times New Roman"/>
            <w:color w:val="auto"/>
            <w:sz w:val="24"/>
            <w:szCs w:val="24"/>
            <w:u w:val="none"/>
            <w:shd w:val="clear" w:color="auto" w:fill="FFFFFF"/>
          </w:rPr>
          <w:t>https://www.emerald.com/insight/content/doi/10.1108/IJCHM-09-2022-1052/full/html</w:t>
        </w:r>
      </w:hyperlink>
    </w:p>
    <w:p w14:paraId="2A642761"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proofErr w:type="spellStart"/>
      <w:r w:rsidRPr="00E474F1">
        <w:rPr>
          <w:rFonts w:ascii="Times New Roman" w:hAnsi="Times New Roman" w:cs="Times New Roman"/>
          <w:sz w:val="24"/>
          <w:szCs w:val="24"/>
          <w:shd w:val="clear" w:color="auto" w:fill="FFFFFF"/>
        </w:rPr>
        <w:t>Garavan</w:t>
      </w:r>
      <w:proofErr w:type="spellEnd"/>
      <w:r w:rsidRPr="00E474F1">
        <w:rPr>
          <w:rFonts w:ascii="Times New Roman" w:hAnsi="Times New Roman" w:cs="Times New Roman"/>
          <w:sz w:val="24"/>
          <w:szCs w:val="24"/>
          <w:shd w:val="clear" w:color="auto" w:fill="FFFFFF"/>
        </w:rPr>
        <w:t>, T., Matthews-Smith, G., Gill, A.M. and O’Brien, F., 2021. Strategic talent management in the hospitality industry. In </w:t>
      </w:r>
      <w:r w:rsidRPr="00E474F1">
        <w:rPr>
          <w:rFonts w:ascii="Times New Roman" w:hAnsi="Times New Roman" w:cs="Times New Roman"/>
          <w:i/>
          <w:iCs/>
          <w:sz w:val="24"/>
          <w:szCs w:val="24"/>
          <w:shd w:val="clear" w:color="auto" w:fill="FFFFFF"/>
        </w:rPr>
        <w:t>Talent management innovations in the international hospitality industry</w:t>
      </w:r>
      <w:r w:rsidRPr="00E474F1">
        <w:rPr>
          <w:rFonts w:ascii="Times New Roman" w:hAnsi="Times New Roman" w:cs="Times New Roman"/>
          <w:sz w:val="24"/>
          <w:szCs w:val="24"/>
          <w:shd w:val="clear" w:color="auto" w:fill="FFFFFF"/>
        </w:rPr>
        <w:t> (pp. 9-30). Emerald Publishing Limited.</w:t>
      </w:r>
      <w:r w:rsidRPr="00E474F1">
        <w:rPr>
          <w:rFonts w:ascii="Times New Roman" w:hAnsi="Times New Roman" w:cs="Times New Roman"/>
          <w:sz w:val="24"/>
          <w:szCs w:val="24"/>
        </w:rPr>
        <w:t xml:space="preserve"> </w:t>
      </w:r>
      <w:hyperlink r:id="rId21" w:history="1">
        <w:r w:rsidRPr="00E474F1">
          <w:rPr>
            <w:rStyle w:val="Hyperlink"/>
            <w:rFonts w:ascii="Times New Roman" w:hAnsi="Times New Roman" w:cs="Times New Roman"/>
            <w:color w:val="auto"/>
            <w:sz w:val="24"/>
            <w:szCs w:val="24"/>
            <w:u w:val="none"/>
            <w:shd w:val="clear" w:color="auto" w:fill="FFFFFF"/>
          </w:rPr>
          <w:t>https://doi.org/10.1108/978-1-80071-306-220211002</w:t>
        </w:r>
      </w:hyperlink>
    </w:p>
    <w:p w14:paraId="5F47738D"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Gehrels, S., 2019. Hospitableness in Human Resources Management. In </w:t>
      </w:r>
      <w:r w:rsidRPr="00E474F1">
        <w:rPr>
          <w:rFonts w:ascii="Times New Roman" w:hAnsi="Times New Roman" w:cs="Times New Roman"/>
          <w:i/>
          <w:iCs/>
          <w:sz w:val="24"/>
          <w:szCs w:val="24"/>
          <w:shd w:val="clear" w:color="auto" w:fill="FFFFFF"/>
        </w:rPr>
        <w:t>Employer Branding for the Hospitality and Tourism Industry: Finding and Keeping Talent</w:t>
      </w:r>
      <w:r w:rsidRPr="00E474F1">
        <w:rPr>
          <w:rFonts w:ascii="Times New Roman" w:hAnsi="Times New Roman" w:cs="Times New Roman"/>
          <w:sz w:val="24"/>
          <w:szCs w:val="24"/>
          <w:shd w:val="clear" w:color="auto" w:fill="FFFFFF"/>
        </w:rPr>
        <w:t> (pp. 43-60). Emerald Publishing Limited.</w:t>
      </w:r>
      <w:r w:rsidRPr="00E474F1">
        <w:rPr>
          <w:rFonts w:ascii="Times New Roman" w:hAnsi="Times New Roman" w:cs="Times New Roman"/>
          <w:sz w:val="24"/>
          <w:szCs w:val="24"/>
        </w:rPr>
        <w:t xml:space="preserve"> </w:t>
      </w:r>
      <w:hyperlink r:id="rId22" w:history="1">
        <w:r w:rsidRPr="00E474F1">
          <w:rPr>
            <w:rStyle w:val="Hyperlink"/>
            <w:rFonts w:ascii="Times New Roman" w:hAnsi="Times New Roman" w:cs="Times New Roman"/>
            <w:color w:val="auto"/>
            <w:sz w:val="24"/>
            <w:szCs w:val="24"/>
            <w:u w:val="none"/>
            <w:shd w:val="clear" w:color="auto" w:fill="FFFFFF"/>
          </w:rPr>
          <w:t>https://doi.org/10.1108/978-1-78973-069-220191005</w:t>
        </w:r>
      </w:hyperlink>
    </w:p>
    <w:p w14:paraId="5328D4B8"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Ghosh, P., Jhamb, D. and Yu, L., 2023. Measuring service quality perceptions of hotel management institutes on hotel recruiters’ hiring intentions: effect of sacrifice, satisfaction and service value. </w:t>
      </w:r>
      <w:r w:rsidRPr="00E474F1">
        <w:rPr>
          <w:rFonts w:ascii="Times New Roman" w:hAnsi="Times New Roman" w:cs="Times New Roman"/>
          <w:i/>
          <w:iCs/>
          <w:sz w:val="24"/>
          <w:szCs w:val="24"/>
          <w:shd w:val="clear" w:color="auto" w:fill="FFFFFF"/>
        </w:rPr>
        <w:t>Journal of Teaching in Travel &amp; Tourism</w:t>
      </w:r>
      <w:r w:rsidRPr="00E474F1">
        <w:rPr>
          <w:rFonts w:ascii="Times New Roman" w:hAnsi="Times New Roman" w:cs="Times New Roman"/>
          <w:sz w:val="24"/>
          <w:szCs w:val="24"/>
          <w:shd w:val="clear" w:color="auto" w:fill="FFFFFF"/>
        </w:rPr>
        <w:t>, pp.1-25.</w:t>
      </w:r>
      <w:r w:rsidRPr="00E474F1">
        <w:rPr>
          <w:rFonts w:ascii="Times New Roman" w:hAnsi="Times New Roman" w:cs="Times New Roman"/>
          <w:sz w:val="24"/>
          <w:szCs w:val="24"/>
        </w:rPr>
        <w:t xml:space="preserve"> </w:t>
      </w:r>
      <w:hyperlink r:id="rId23" w:history="1">
        <w:r w:rsidRPr="00E474F1">
          <w:rPr>
            <w:rStyle w:val="Hyperlink"/>
            <w:rFonts w:ascii="Times New Roman" w:hAnsi="Times New Roman" w:cs="Times New Roman"/>
            <w:color w:val="auto"/>
            <w:sz w:val="24"/>
            <w:szCs w:val="24"/>
            <w:u w:val="none"/>
            <w:shd w:val="clear" w:color="auto" w:fill="FFFFFF"/>
          </w:rPr>
          <w:t>https://doi.org/10.1080/15313220.2023.2222076</w:t>
        </w:r>
      </w:hyperlink>
    </w:p>
    <w:p w14:paraId="60757148"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Graziano, H., 2021. Responsibility and Sustainability in International Hotel Chains. In </w:t>
      </w:r>
      <w:r w:rsidRPr="00E474F1">
        <w:rPr>
          <w:rFonts w:ascii="Times New Roman" w:hAnsi="Times New Roman" w:cs="Times New Roman"/>
          <w:i/>
          <w:iCs/>
          <w:sz w:val="24"/>
          <w:szCs w:val="24"/>
          <w:shd w:val="clear" w:color="auto" w:fill="FFFFFF"/>
        </w:rPr>
        <w:t>Tourism in the Mediterranean Sea: An Italian Perspective</w:t>
      </w:r>
      <w:r w:rsidRPr="00E474F1">
        <w:rPr>
          <w:rFonts w:ascii="Times New Roman" w:hAnsi="Times New Roman" w:cs="Times New Roman"/>
          <w:sz w:val="24"/>
          <w:szCs w:val="24"/>
          <w:shd w:val="clear" w:color="auto" w:fill="FFFFFF"/>
        </w:rPr>
        <w:t> (pp. 143-166). Emerald Publishing Limited.</w:t>
      </w:r>
    </w:p>
    <w:p w14:paraId="1487BA37"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Hong, V.T.T., Khalifa, G.S.A., Hossain, M.S., Trung, N.V.H., El-</w:t>
      </w:r>
      <w:proofErr w:type="spellStart"/>
      <w:r w:rsidRPr="00E474F1">
        <w:rPr>
          <w:rFonts w:ascii="Times New Roman" w:hAnsi="Times New Roman" w:cs="Times New Roman"/>
          <w:sz w:val="24"/>
          <w:szCs w:val="24"/>
          <w:shd w:val="clear" w:color="auto" w:fill="FFFFFF"/>
        </w:rPr>
        <w:t>Aidie</w:t>
      </w:r>
      <w:proofErr w:type="spellEnd"/>
      <w:r w:rsidRPr="00E474F1">
        <w:rPr>
          <w:rFonts w:ascii="Times New Roman" w:hAnsi="Times New Roman" w:cs="Times New Roman"/>
          <w:sz w:val="24"/>
          <w:szCs w:val="24"/>
          <w:shd w:val="clear" w:color="auto" w:fill="FFFFFF"/>
        </w:rPr>
        <w:t xml:space="preserve">, S.A.M., </w:t>
      </w:r>
      <w:proofErr w:type="spellStart"/>
      <w:r w:rsidRPr="00E474F1">
        <w:rPr>
          <w:rFonts w:ascii="Times New Roman" w:hAnsi="Times New Roman" w:cs="Times New Roman"/>
          <w:sz w:val="24"/>
          <w:szCs w:val="24"/>
          <w:shd w:val="clear" w:color="auto" w:fill="FFFFFF"/>
        </w:rPr>
        <w:t>Hewedi</w:t>
      </w:r>
      <w:proofErr w:type="spellEnd"/>
      <w:r w:rsidRPr="00E474F1">
        <w:rPr>
          <w:rFonts w:ascii="Times New Roman" w:hAnsi="Times New Roman" w:cs="Times New Roman"/>
          <w:sz w:val="24"/>
          <w:szCs w:val="24"/>
          <w:shd w:val="clear" w:color="auto" w:fill="FFFFFF"/>
        </w:rPr>
        <w:t xml:space="preserve">, M.M. and Ali, E.M., 2023. Determinants of customer engagement behavior in the hospitality </w:t>
      </w:r>
      <w:r w:rsidRPr="00E474F1">
        <w:rPr>
          <w:rFonts w:ascii="Times New Roman" w:hAnsi="Times New Roman" w:cs="Times New Roman"/>
          <w:sz w:val="24"/>
          <w:szCs w:val="24"/>
          <w:shd w:val="clear" w:color="auto" w:fill="FFFFFF"/>
        </w:rPr>
        <w:lastRenderedPageBreak/>
        <w:t xml:space="preserve">industry: evidence from Vietnam. </w:t>
      </w:r>
      <w:r w:rsidRPr="00E474F1">
        <w:rPr>
          <w:rFonts w:ascii="Times New Roman" w:hAnsi="Times New Roman" w:cs="Times New Roman"/>
          <w:i/>
          <w:iCs/>
          <w:sz w:val="24"/>
          <w:szCs w:val="24"/>
          <w:shd w:val="clear" w:color="auto" w:fill="FFFFFF"/>
        </w:rPr>
        <w:t>International Journal of Business Environment</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14</w:t>
      </w:r>
      <w:r w:rsidRPr="00E474F1">
        <w:rPr>
          <w:rFonts w:ascii="Times New Roman" w:hAnsi="Times New Roman" w:cs="Times New Roman"/>
          <w:sz w:val="24"/>
          <w:szCs w:val="24"/>
          <w:shd w:val="clear" w:color="auto" w:fill="FFFFFF"/>
        </w:rPr>
        <w:t>(1), pp.94-118.</w:t>
      </w:r>
      <w:r w:rsidRPr="00E474F1">
        <w:rPr>
          <w:rFonts w:ascii="Times New Roman" w:hAnsi="Times New Roman" w:cs="Times New Roman"/>
          <w:sz w:val="24"/>
          <w:szCs w:val="24"/>
        </w:rPr>
        <w:t xml:space="preserve"> </w:t>
      </w:r>
      <w:hyperlink r:id="rId24" w:history="1">
        <w:r w:rsidRPr="00E474F1">
          <w:rPr>
            <w:rStyle w:val="Hyperlink"/>
            <w:rFonts w:ascii="Times New Roman" w:hAnsi="Times New Roman" w:cs="Times New Roman"/>
            <w:color w:val="auto"/>
            <w:sz w:val="24"/>
            <w:szCs w:val="24"/>
            <w:u w:val="none"/>
            <w:shd w:val="clear" w:color="auto" w:fill="FFFFFF"/>
          </w:rPr>
          <w:t>https://doi.org/10.1504/IJBE.2023.127695</w:t>
        </w:r>
      </w:hyperlink>
    </w:p>
    <w:p w14:paraId="35FF8867"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 xml:space="preserve">Kapoor, R., Singh, A. and Manchanda, G., 2023. Hospitality internships and green leaders: analyzing the engagement of interns with hotel sustainable development practices. </w:t>
      </w:r>
      <w:r w:rsidRPr="00E474F1">
        <w:rPr>
          <w:rFonts w:ascii="Times New Roman" w:hAnsi="Times New Roman" w:cs="Times New Roman"/>
          <w:i/>
          <w:iCs/>
          <w:sz w:val="24"/>
          <w:szCs w:val="24"/>
          <w:shd w:val="clear" w:color="auto" w:fill="FFFFFF"/>
        </w:rPr>
        <w:t>Worldwide Hospitality and Tourism Themes</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15</w:t>
      </w:r>
      <w:r w:rsidRPr="00E474F1">
        <w:rPr>
          <w:rFonts w:ascii="Times New Roman" w:hAnsi="Times New Roman" w:cs="Times New Roman"/>
          <w:sz w:val="24"/>
          <w:szCs w:val="24"/>
          <w:shd w:val="clear" w:color="auto" w:fill="FFFFFF"/>
        </w:rPr>
        <w:t>(3), pp.295-307.</w:t>
      </w:r>
      <w:r w:rsidRPr="00E474F1">
        <w:rPr>
          <w:rFonts w:ascii="Times New Roman" w:hAnsi="Times New Roman" w:cs="Times New Roman"/>
          <w:sz w:val="24"/>
          <w:szCs w:val="24"/>
        </w:rPr>
        <w:t xml:space="preserve"> </w:t>
      </w:r>
      <w:hyperlink r:id="rId25" w:history="1">
        <w:r w:rsidRPr="00E474F1">
          <w:rPr>
            <w:rStyle w:val="Hyperlink"/>
            <w:rFonts w:ascii="Times New Roman" w:hAnsi="Times New Roman" w:cs="Times New Roman"/>
            <w:color w:val="auto"/>
            <w:sz w:val="24"/>
            <w:szCs w:val="24"/>
            <w:u w:val="none"/>
            <w:shd w:val="clear" w:color="auto" w:fill="FFFFFF"/>
          </w:rPr>
          <w:t>https://doi.org/10.1108/WHATT-02-2023-0023</w:t>
        </w:r>
      </w:hyperlink>
    </w:p>
    <w:p w14:paraId="2720A8A4"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Le, D., Phi, G.T. and Le, T.H., 2021. Integrating chaotic perspective and behavioral learning theory into a global pandemic crisis management framework for hotel service providers. </w:t>
      </w:r>
      <w:r w:rsidRPr="00E474F1">
        <w:rPr>
          <w:rFonts w:ascii="Times New Roman" w:hAnsi="Times New Roman" w:cs="Times New Roman"/>
          <w:i/>
          <w:iCs/>
          <w:sz w:val="24"/>
          <w:szCs w:val="24"/>
          <w:shd w:val="clear" w:color="auto" w:fill="FFFFFF"/>
        </w:rPr>
        <w:t>Service Science</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13</w:t>
      </w:r>
      <w:r w:rsidRPr="00E474F1">
        <w:rPr>
          <w:rFonts w:ascii="Times New Roman" w:hAnsi="Times New Roman" w:cs="Times New Roman"/>
          <w:sz w:val="24"/>
          <w:szCs w:val="24"/>
          <w:shd w:val="clear" w:color="auto" w:fill="FFFFFF"/>
        </w:rPr>
        <w:t>(4), pp.275-293.</w:t>
      </w:r>
      <w:r w:rsidRPr="00E474F1">
        <w:rPr>
          <w:rFonts w:ascii="Times New Roman" w:hAnsi="Times New Roman" w:cs="Times New Roman"/>
          <w:sz w:val="24"/>
          <w:szCs w:val="24"/>
        </w:rPr>
        <w:t xml:space="preserve"> </w:t>
      </w:r>
      <w:hyperlink r:id="rId26" w:history="1">
        <w:r w:rsidRPr="00E474F1">
          <w:rPr>
            <w:rStyle w:val="Hyperlink"/>
            <w:rFonts w:ascii="Times New Roman" w:hAnsi="Times New Roman" w:cs="Times New Roman"/>
            <w:color w:val="auto"/>
            <w:sz w:val="24"/>
            <w:szCs w:val="24"/>
            <w:u w:val="none"/>
            <w:shd w:val="clear" w:color="auto" w:fill="FFFFFF"/>
          </w:rPr>
          <w:t>https://doi.org/10.1287/serv.2021.0282</w:t>
        </w:r>
      </w:hyperlink>
    </w:p>
    <w:p w14:paraId="2AF27186"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Lwin, Y.P.P., </w:t>
      </w:r>
      <w:r w:rsidRPr="00E474F1">
        <w:rPr>
          <w:rFonts w:ascii="Times New Roman" w:hAnsi="Times New Roman" w:cs="Times New Roman"/>
          <w:i/>
          <w:iCs/>
          <w:sz w:val="24"/>
          <w:szCs w:val="24"/>
          <w:shd w:val="clear" w:color="auto" w:fill="FFFFFF"/>
        </w:rPr>
        <w:t>The Effect of Green Human Resource Management on Job Satisfaction and Organizational Commitment of International Brand Hotels in Yangon</w:t>
      </w:r>
      <w:r w:rsidRPr="00E474F1">
        <w:rPr>
          <w:rFonts w:ascii="Times New Roman" w:hAnsi="Times New Roman" w:cs="Times New Roman"/>
          <w:sz w:val="24"/>
          <w:szCs w:val="24"/>
          <w:shd w:val="clear" w:color="auto" w:fill="FFFFFF"/>
        </w:rPr>
        <w:t> (Doctoral dissertation, MERAL Portal).</w:t>
      </w:r>
      <w:r w:rsidRPr="00E474F1">
        <w:rPr>
          <w:rFonts w:ascii="Times New Roman" w:hAnsi="Times New Roman" w:cs="Times New Roman"/>
          <w:sz w:val="24"/>
          <w:szCs w:val="24"/>
        </w:rPr>
        <w:t xml:space="preserve"> </w:t>
      </w:r>
      <w:hyperlink r:id="rId27" w:history="1">
        <w:r w:rsidRPr="00E474F1">
          <w:rPr>
            <w:rStyle w:val="Hyperlink"/>
            <w:rFonts w:ascii="Times New Roman" w:hAnsi="Times New Roman" w:cs="Times New Roman"/>
            <w:color w:val="auto"/>
            <w:sz w:val="24"/>
            <w:szCs w:val="24"/>
            <w:u w:val="none"/>
            <w:shd w:val="clear" w:color="auto" w:fill="FFFFFF"/>
          </w:rPr>
          <w:t>https://meral.edu.mm/records/8832</w:t>
        </w:r>
      </w:hyperlink>
    </w:p>
    <w:p w14:paraId="31F9E245" w14:textId="77777777" w:rsidR="001412CC" w:rsidRPr="00E474F1" w:rsidRDefault="00D81F54" w:rsidP="00E474F1">
      <w:pPr>
        <w:spacing w:line="480" w:lineRule="auto"/>
        <w:ind w:left="720" w:hanging="720"/>
        <w:contextualSpacing/>
        <w:rPr>
          <w:rFonts w:ascii="Times New Roman" w:hAnsi="Times New Roman" w:cs="Times New Roman"/>
          <w:sz w:val="24"/>
          <w:szCs w:val="24"/>
          <w:lang w:val="en-GB"/>
        </w:rPr>
      </w:pPr>
      <w:r w:rsidRPr="00E474F1">
        <w:rPr>
          <w:rFonts w:ascii="Times New Roman" w:hAnsi="Times New Roman" w:cs="Times New Roman"/>
          <w:sz w:val="24"/>
          <w:szCs w:val="24"/>
          <w:lang w:val="en-GB"/>
        </w:rPr>
        <w:t xml:space="preserve">Mullins, L., 2020. </w:t>
      </w:r>
      <w:r w:rsidRPr="00E474F1">
        <w:rPr>
          <w:rFonts w:ascii="Times New Roman" w:hAnsi="Times New Roman" w:cs="Times New Roman"/>
          <w:i/>
          <w:sz w:val="24"/>
          <w:szCs w:val="24"/>
          <w:lang w:val="en-GB"/>
        </w:rPr>
        <w:t>Organizational Behaviour in the Workplace</w:t>
      </w:r>
      <w:r w:rsidRPr="00E474F1">
        <w:rPr>
          <w:rFonts w:ascii="Times New Roman" w:hAnsi="Times New Roman" w:cs="Times New Roman"/>
          <w:sz w:val="24"/>
          <w:szCs w:val="24"/>
          <w:lang w:val="en-GB"/>
        </w:rPr>
        <w:t>. (12th edition) Harlow: Pearson.</w:t>
      </w:r>
    </w:p>
    <w:p w14:paraId="5A6A3A92"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 xml:space="preserve">Nga, M.N.T.T., 2020. Corporate social responsibility: a case study of Accor hotels group. </w:t>
      </w:r>
      <w:r w:rsidRPr="00E474F1">
        <w:rPr>
          <w:rFonts w:ascii="Times New Roman" w:hAnsi="Times New Roman" w:cs="Times New Roman"/>
          <w:i/>
          <w:iCs/>
          <w:sz w:val="24"/>
          <w:szCs w:val="24"/>
          <w:shd w:val="clear" w:color="auto" w:fill="FFFFFF"/>
        </w:rPr>
        <w:t>Sustainable tourism: Shaping a Better Future</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203</w:t>
      </w:r>
      <w:r w:rsidRPr="00E474F1">
        <w:rPr>
          <w:rFonts w:ascii="Times New Roman" w:hAnsi="Times New Roman" w:cs="Times New Roman"/>
          <w:sz w:val="24"/>
          <w:szCs w:val="24"/>
          <w:shd w:val="clear" w:color="auto" w:fill="FFFFFF"/>
        </w:rPr>
        <w:t>.</w:t>
      </w:r>
    </w:p>
    <w:p w14:paraId="3855D426"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 xml:space="preserve">Rubel, M.R.B., Kee, D.M.H., </w:t>
      </w:r>
      <w:proofErr w:type="spellStart"/>
      <w:r w:rsidRPr="00E474F1">
        <w:rPr>
          <w:rFonts w:ascii="Times New Roman" w:hAnsi="Times New Roman" w:cs="Times New Roman"/>
          <w:sz w:val="24"/>
          <w:szCs w:val="24"/>
          <w:shd w:val="clear" w:color="auto" w:fill="FFFFFF"/>
        </w:rPr>
        <w:t>Yusliza</w:t>
      </w:r>
      <w:proofErr w:type="spellEnd"/>
      <w:r w:rsidRPr="00E474F1">
        <w:rPr>
          <w:rFonts w:ascii="Times New Roman" w:hAnsi="Times New Roman" w:cs="Times New Roman"/>
          <w:sz w:val="24"/>
          <w:szCs w:val="24"/>
          <w:shd w:val="clear" w:color="auto" w:fill="FFFFFF"/>
        </w:rPr>
        <w:t xml:space="preserve">, M.Y. and Rimi, N.N., 2023. Socially responsible HRM and hotel employees' environmental performance: green knowledge sharing and environmental commitment mediating roles. </w:t>
      </w:r>
      <w:r w:rsidRPr="00E474F1">
        <w:rPr>
          <w:rFonts w:ascii="Times New Roman" w:hAnsi="Times New Roman" w:cs="Times New Roman"/>
          <w:i/>
          <w:iCs/>
          <w:sz w:val="24"/>
          <w:szCs w:val="24"/>
          <w:shd w:val="clear" w:color="auto" w:fill="FFFFFF"/>
        </w:rPr>
        <w:t>International Journal of Contemporary Hospitality Management</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35</w:t>
      </w:r>
      <w:r w:rsidRPr="00E474F1">
        <w:rPr>
          <w:rFonts w:ascii="Times New Roman" w:hAnsi="Times New Roman" w:cs="Times New Roman"/>
          <w:sz w:val="24"/>
          <w:szCs w:val="24"/>
          <w:shd w:val="clear" w:color="auto" w:fill="FFFFFF"/>
        </w:rPr>
        <w:t>(7), pp.2645-2664.</w:t>
      </w:r>
    </w:p>
    <w:p w14:paraId="4FB878DD"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Russen, M., Dawson, M. and Madera, J.M., 2021. Gender discrimination and perceived fairness in the promotion process of hotel employees. </w:t>
      </w:r>
      <w:r w:rsidRPr="00E474F1">
        <w:rPr>
          <w:rFonts w:ascii="Times New Roman" w:hAnsi="Times New Roman" w:cs="Times New Roman"/>
          <w:i/>
          <w:iCs/>
          <w:sz w:val="24"/>
          <w:szCs w:val="24"/>
          <w:shd w:val="clear" w:color="auto" w:fill="FFFFFF"/>
        </w:rPr>
        <w:t>International Journal of Contemporary Hospitality Management</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33</w:t>
      </w:r>
      <w:r w:rsidRPr="00E474F1">
        <w:rPr>
          <w:rFonts w:ascii="Times New Roman" w:hAnsi="Times New Roman" w:cs="Times New Roman"/>
          <w:sz w:val="24"/>
          <w:szCs w:val="24"/>
          <w:shd w:val="clear" w:color="auto" w:fill="FFFFFF"/>
        </w:rPr>
        <w:t>(1), pp.327-345.</w:t>
      </w:r>
      <w:r w:rsidRPr="00E474F1">
        <w:rPr>
          <w:rFonts w:ascii="Times New Roman" w:hAnsi="Times New Roman" w:cs="Times New Roman"/>
          <w:sz w:val="24"/>
          <w:szCs w:val="24"/>
        </w:rPr>
        <w:t xml:space="preserve"> </w:t>
      </w:r>
      <w:hyperlink r:id="rId28" w:history="1">
        <w:r w:rsidRPr="00E474F1">
          <w:rPr>
            <w:rStyle w:val="Hyperlink"/>
            <w:rFonts w:ascii="Times New Roman" w:hAnsi="Times New Roman" w:cs="Times New Roman"/>
            <w:color w:val="auto"/>
            <w:sz w:val="24"/>
            <w:szCs w:val="24"/>
            <w:u w:val="none"/>
            <w:shd w:val="clear" w:color="auto" w:fill="FFFFFF"/>
          </w:rPr>
          <w:t>https://doi.org/10.1108/IJCHM-07-2020-0647</w:t>
        </w:r>
      </w:hyperlink>
    </w:p>
    <w:p w14:paraId="7301A5ED"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lastRenderedPageBreak/>
        <w:t xml:space="preserve">Salama, M.A., Moussa, M.A., El </w:t>
      </w:r>
      <w:proofErr w:type="spellStart"/>
      <w:r w:rsidRPr="00E474F1">
        <w:rPr>
          <w:rFonts w:ascii="Times New Roman" w:hAnsi="Times New Roman" w:cs="Times New Roman"/>
          <w:sz w:val="24"/>
          <w:szCs w:val="24"/>
          <w:shd w:val="clear" w:color="auto" w:fill="FFFFFF"/>
        </w:rPr>
        <w:t>Fkharany</w:t>
      </w:r>
      <w:proofErr w:type="spellEnd"/>
      <w:r w:rsidRPr="00E474F1">
        <w:rPr>
          <w:rFonts w:ascii="Times New Roman" w:hAnsi="Times New Roman" w:cs="Times New Roman"/>
          <w:sz w:val="24"/>
          <w:szCs w:val="24"/>
          <w:shd w:val="clear" w:color="auto" w:fill="FFFFFF"/>
        </w:rPr>
        <w:t xml:space="preserve">, H.M. and </w:t>
      </w:r>
      <w:proofErr w:type="spellStart"/>
      <w:r w:rsidRPr="00E474F1">
        <w:rPr>
          <w:rFonts w:ascii="Times New Roman" w:hAnsi="Times New Roman" w:cs="Times New Roman"/>
          <w:sz w:val="24"/>
          <w:szCs w:val="24"/>
          <w:shd w:val="clear" w:color="auto" w:fill="FFFFFF"/>
        </w:rPr>
        <w:t>Abdelkawi</w:t>
      </w:r>
      <w:proofErr w:type="spellEnd"/>
      <w:r w:rsidRPr="00E474F1">
        <w:rPr>
          <w:rFonts w:ascii="Times New Roman" w:hAnsi="Times New Roman" w:cs="Times New Roman"/>
          <w:sz w:val="24"/>
          <w:szCs w:val="24"/>
          <w:shd w:val="clear" w:color="auto" w:fill="FFFFFF"/>
        </w:rPr>
        <w:t>, A.H., 2023. The Impact of Perceived Corporate Brand on Customer Citizenship Behavior and Employee Responsiveness: Evidence from Hotels and Destination Management Corporates.</w:t>
      </w:r>
      <w:r w:rsidRPr="00E474F1">
        <w:rPr>
          <w:rFonts w:ascii="Times New Roman" w:hAnsi="Times New Roman" w:cs="Times New Roman"/>
          <w:sz w:val="24"/>
          <w:szCs w:val="24"/>
        </w:rPr>
        <w:t xml:space="preserve"> </w:t>
      </w:r>
      <w:hyperlink r:id="rId29" w:history="1">
        <w:r w:rsidRPr="00E474F1">
          <w:rPr>
            <w:rStyle w:val="Hyperlink"/>
            <w:rFonts w:ascii="Times New Roman" w:hAnsi="Times New Roman" w:cs="Times New Roman"/>
            <w:color w:val="auto"/>
            <w:sz w:val="24"/>
            <w:szCs w:val="24"/>
            <w:u w:val="none"/>
            <w:shd w:val="clear" w:color="auto" w:fill="FFFFFF"/>
          </w:rPr>
          <w:t>https://ijthsx.journals.ekb.eg/article_298713_8399c0d1e8ec6765375a63e37a18f8c0.pdf?lang=ar</w:t>
        </w:r>
      </w:hyperlink>
    </w:p>
    <w:p w14:paraId="214767AA" w14:textId="77777777" w:rsidR="001412CC" w:rsidRPr="00E474F1" w:rsidRDefault="00D81F54" w:rsidP="00E474F1">
      <w:pPr>
        <w:spacing w:line="480" w:lineRule="auto"/>
        <w:ind w:left="720" w:hanging="720"/>
        <w:contextualSpacing/>
        <w:rPr>
          <w:rFonts w:ascii="Times New Roman" w:hAnsi="Times New Roman" w:cs="Times New Roman"/>
          <w:sz w:val="24"/>
          <w:szCs w:val="24"/>
          <w:shd w:val="clear" w:color="auto" w:fill="FFFFFF"/>
        </w:rPr>
      </w:pPr>
      <w:r w:rsidRPr="00E474F1">
        <w:rPr>
          <w:rFonts w:ascii="Times New Roman" w:hAnsi="Times New Roman" w:cs="Times New Roman"/>
          <w:sz w:val="24"/>
          <w:szCs w:val="24"/>
          <w:shd w:val="clear" w:color="auto" w:fill="FFFFFF"/>
        </w:rPr>
        <w:t>Tuan, L.T., 2022. Promoting employee green behavior in the Chinese and Vietnamese hospitality contexts: the roles of green human resource management practices and responsible leadership. </w:t>
      </w:r>
      <w:r w:rsidRPr="00E474F1">
        <w:rPr>
          <w:rFonts w:ascii="Times New Roman" w:hAnsi="Times New Roman" w:cs="Times New Roman"/>
          <w:i/>
          <w:iCs/>
          <w:sz w:val="24"/>
          <w:szCs w:val="24"/>
          <w:shd w:val="clear" w:color="auto" w:fill="FFFFFF"/>
        </w:rPr>
        <w:t>International Journal of Hospitality Management</w:t>
      </w:r>
      <w:r w:rsidRPr="00E474F1">
        <w:rPr>
          <w:rFonts w:ascii="Times New Roman" w:hAnsi="Times New Roman" w:cs="Times New Roman"/>
          <w:sz w:val="24"/>
          <w:szCs w:val="24"/>
          <w:shd w:val="clear" w:color="auto" w:fill="FFFFFF"/>
        </w:rPr>
        <w:t>, </w:t>
      </w:r>
      <w:r w:rsidRPr="00E474F1">
        <w:rPr>
          <w:rFonts w:ascii="Times New Roman" w:hAnsi="Times New Roman" w:cs="Times New Roman"/>
          <w:i/>
          <w:iCs/>
          <w:sz w:val="24"/>
          <w:szCs w:val="24"/>
          <w:shd w:val="clear" w:color="auto" w:fill="FFFFFF"/>
        </w:rPr>
        <w:t>105</w:t>
      </w:r>
      <w:r w:rsidRPr="00E474F1">
        <w:rPr>
          <w:rFonts w:ascii="Times New Roman" w:hAnsi="Times New Roman" w:cs="Times New Roman"/>
          <w:sz w:val="24"/>
          <w:szCs w:val="24"/>
          <w:shd w:val="clear" w:color="auto" w:fill="FFFFFF"/>
        </w:rPr>
        <w:t>, p.103253.</w:t>
      </w:r>
      <w:r w:rsidRPr="00E474F1">
        <w:rPr>
          <w:rFonts w:ascii="Times New Roman" w:hAnsi="Times New Roman" w:cs="Times New Roman"/>
          <w:sz w:val="24"/>
          <w:szCs w:val="24"/>
        </w:rPr>
        <w:t xml:space="preserve"> </w:t>
      </w:r>
      <w:hyperlink r:id="rId30" w:history="1">
        <w:r w:rsidRPr="00E474F1">
          <w:rPr>
            <w:rStyle w:val="Hyperlink"/>
            <w:rFonts w:ascii="Times New Roman" w:hAnsi="Times New Roman" w:cs="Times New Roman"/>
            <w:color w:val="auto"/>
            <w:sz w:val="24"/>
            <w:szCs w:val="24"/>
            <w:u w:val="none"/>
            <w:shd w:val="clear" w:color="auto" w:fill="FFFFFF"/>
          </w:rPr>
          <w:t>https://doi.org/10.1016/j.ijhm.2022.103253</w:t>
        </w:r>
      </w:hyperlink>
    </w:p>
    <w:p w14:paraId="4B60B442" w14:textId="77777777" w:rsidR="001412CC" w:rsidRPr="00E474F1" w:rsidRDefault="001412CC" w:rsidP="00E474F1">
      <w:pPr>
        <w:spacing w:line="480" w:lineRule="auto"/>
        <w:contextualSpacing/>
        <w:rPr>
          <w:rFonts w:ascii="Times New Roman" w:hAnsi="Times New Roman" w:cs="Times New Roman"/>
          <w:sz w:val="24"/>
          <w:szCs w:val="24"/>
          <w:lang w:val="en-GB"/>
        </w:rPr>
      </w:pPr>
    </w:p>
    <w:p w14:paraId="57F0171A"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30B31318"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60F0409B"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7BEB5FAF"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0FC2B390"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3B6F5FDF" w14:textId="77777777" w:rsidR="002D19AD" w:rsidRPr="00E474F1" w:rsidRDefault="002D19AD" w:rsidP="00E474F1">
      <w:pPr>
        <w:spacing w:line="480" w:lineRule="auto"/>
        <w:ind w:firstLine="720"/>
        <w:contextualSpacing/>
        <w:rPr>
          <w:rFonts w:ascii="Times New Roman" w:hAnsi="Times New Roman" w:cs="Times New Roman"/>
          <w:sz w:val="24"/>
          <w:szCs w:val="24"/>
          <w:lang w:val="en-GB"/>
        </w:rPr>
      </w:pPr>
    </w:p>
    <w:p w14:paraId="3ABDCF92"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1ED0DA8D"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4D5D03C7"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0466B7BF"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73A3D4AE"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F22FD30"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2C57FC85"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467F4B50"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1C792377"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E52592E"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8342874"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3400D5F7"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1F1D26D2"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3C6701B5"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56B9582A"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1F78342D"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17671EB"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17FD40D4"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9ACD38A"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263C3CC3" w14:textId="77777777" w:rsidR="00C51519" w:rsidRPr="00E474F1" w:rsidRDefault="00C51519" w:rsidP="00E474F1">
      <w:pPr>
        <w:spacing w:line="480" w:lineRule="auto"/>
        <w:ind w:firstLine="720"/>
        <w:contextualSpacing/>
        <w:rPr>
          <w:rFonts w:ascii="Times New Roman" w:hAnsi="Times New Roman" w:cs="Times New Roman"/>
          <w:sz w:val="24"/>
          <w:szCs w:val="24"/>
          <w:lang w:val="en-GB"/>
        </w:rPr>
      </w:pPr>
    </w:p>
    <w:p w14:paraId="6FF3C055" w14:textId="77777777" w:rsidR="00D80F0E" w:rsidRPr="00E474F1" w:rsidRDefault="00D80F0E" w:rsidP="00E474F1">
      <w:pPr>
        <w:spacing w:line="480" w:lineRule="auto"/>
        <w:ind w:firstLine="720"/>
        <w:contextualSpacing/>
        <w:rPr>
          <w:rFonts w:ascii="Times New Roman" w:hAnsi="Times New Roman" w:cs="Times New Roman"/>
          <w:sz w:val="24"/>
          <w:szCs w:val="24"/>
          <w:lang w:val="en-GB"/>
        </w:rPr>
      </w:pPr>
    </w:p>
    <w:p w14:paraId="75265F42" w14:textId="77777777" w:rsidR="00D80F0E" w:rsidRPr="00E474F1" w:rsidRDefault="00D80F0E" w:rsidP="00E474F1">
      <w:pPr>
        <w:spacing w:line="480" w:lineRule="auto"/>
        <w:ind w:firstLine="720"/>
        <w:contextualSpacing/>
        <w:rPr>
          <w:rFonts w:ascii="Times New Roman" w:hAnsi="Times New Roman" w:cs="Times New Roman"/>
          <w:sz w:val="24"/>
          <w:szCs w:val="24"/>
          <w:lang w:val="en-GB"/>
        </w:rPr>
      </w:pPr>
    </w:p>
    <w:p w14:paraId="5C2153D9" w14:textId="77777777" w:rsidR="00124D61" w:rsidRPr="00E474F1" w:rsidRDefault="00124D61" w:rsidP="00E474F1">
      <w:pPr>
        <w:spacing w:line="480" w:lineRule="auto"/>
        <w:ind w:firstLine="720"/>
        <w:contextualSpacing/>
        <w:rPr>
          <w:rFonts w:ascii="Times New Roman" w:hAnsi="Times New Roman" w:cs="Times New Roman"/>
          <w:sz w:val="24"/>
          <w:szCs w:val="24"/>
          <w:lang w:val="en-GB"/>
        </w:rPr>
      </w:pPr>
    </w:p>
    <w:p w14:paraId="059A82D4" w14:textId="77777777" w:rsidR="00124D61" w:rsidRPr="00E474F1" w:rsidRDefault="00124D61" w:rsidP="00E474F1">
      <w:pPr>
        <w:spacing w:line="480" w:lineRule="auto"/>
        <w:ind w:firstLine="720"/>
        <w:contextualSpacing/>
        <w:rPr>
          <w:rFonts w:ascii="Times New Roman" w:hAnsi="Times New Roman" w:cs="Times New Roman"/>
          <w:sz w:val="24"/>
          <w:szCs w:val="24"/>
          <w:lang w:val="en-GB"/>
        </w:rPr>
      </w:pPr>
    </w:p>
    <w:p w14:paraId="1399AE13" w14:textId="77777777" w:rsidR="00124D61" w:rsidRPr="00E474F1" w:rsidRDefault="00124D61" w:rsidP="00E474F1">
      <w:pPr>
        <w:spacing w:line="480" w:lineRule="auto"/>
        <w:ind w:firstLine="720"/>
        <w:contextualSpacing/>
        <w:rPr>
          <w:rFonts w:ascii="Times New Roman" w:hAnsi="Times New Roman" w:cs="Times New Roman"/>
          <w:sz w:val="24"/>
          <w:szCs w:val="24"/>
          <w:lang w:val="en-GB"/>
        </w:rPr>
      </w:pPr>
    </w:p>
    <w:sectPr w:rsidR="00124D61" w:rsidRPr="00E474F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23642" w14:textId="77777777" w:rsidR="00AE1A82" w:rsidRDefault="00AE1A82">
      <w:pPr>
        <w:spacing w:after="0" w:line="240" w:lineRule="auto"/>
      </w:pPr>
      <w:r>
        <w:separator/>
      </w:r>
    </w:p>
  </w:endnote>
  <w:endnote w:type="continuationSeparator" w:id="0">
    <w:p w14:paraId="5D598BAF" w14:textId="77777777" w:rsidR="00AE1A82" w:rsidRDefault="00AE1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7E026" w14:textId="77777777" w:rsidR="00E474F1" w:rsidRDefault="00E47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097AC" w14:textId="77777777" w:rsidR="00E474F1" w:rsidRDefault="00E47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E35C" w14:textId="77777777" w:rsidR="00E474F1" w:rsidRDefault="00E47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75FE7" w14:textId="77777777" w:rsidR="00AE1A82" w:rsidRDefault="00AE1A82">
      <w:pPr>
        <w:spacing w:after="0" w:line="240" w:lineRule="auto"/>
      </w:pPr>
      <w:r>
        <w:separator/>
      </w:r>
    </w:p>
  </w:footnote>
  <w:footnote w:type="continuationSeparator" w:id="0">
    <w:p w14:paraId="6B675BE9" w14:textId="77777777" w:rsidR="00AE1A82" w:rsidRDefault="00AE1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9A472" w14:textId="77777777" w:rsidR="00E474F1" w:rsidRDefault="00E474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8CA17" w14:textId="77777777" w:rsidR="007D4003" w:rsidRPr="001C798C" w:rsidRDefault="007D4003" w:rsidP="001C79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1957" w14:textId="77777777" w:rsidR="00E474F1" w:rsidRDefault="00E474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1E75C" w14:textId="77777777" w:rsidR="00A5582F" w:rsidRPr="001C798C" w:rsidRDefault="00A5582F" w:rsidP="001C79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GwMLG0NLC0MDQzMDdU0lEKTi0uzszPAykwrAUAEUgn+CwAAAA="/>
  </w:docVars>
  <w:rsids>
    <w:rsidRoot w:val="00853028"/>
    <w:rsid w:val="000119A1"/>
    <w:rsid w:val="0004156E"/>
    <w:rsid w:val="000A4A65"/>
    <w:rsid w:val="00124D61"/>
    <w:rsid w:val="001412CC"/>
    <w:rsid w:val="00144165"/>
    <w:rsid w:val="00172909"/>
    <w:rsid w:val="001B2FA1"/>
    <w:rsid w:val="001C798C"/>
    <w:rsid w:val="00246894"/>
    <w:rsid w:val="00283F2D"/>
    <w:rsid w:val="002861AA"/>
    <w:rsid w:val="002D19AD"/>
    <w:rsid w:val="00367A8C"/>
    <w:rsid w:val="00492651"/>
    <w:rsid w:val="005533E4"/>
    <w:rsid w:val="00695E9F"/>
    <w:rsid w:val="00757E3A"/>
    <w:rsid w:val="007B38E0"/>
    <w:rsid w:val="007D4003"/>
    <w:rsid w:val="007F1279"/>
    <w:rsid w:val="00853028"/>
    <w:rsid w:val="008D4EFE"/>
    <w:rsid w:val="008D7E33"/>
    <w:rsid w:val="00944C28"/>
    <w:rsid w:val="009E5FA8"/>
    <w:rsid w:val="00A5582F"/>
    <w:rsid w:val="00A71267"/>
    <w:rsid w:val="00AE1A82"/>
    <w:rsid w:val="00C33463"/>
    <w:rsid w:val="00C51519"/>
    <w:rsid w:val="00D02B9E"/>
    <w:rsid w:val="00D13A18"/>
    <w:rsid w:val="00D80F0E"/>
    <w:rsid w:val="00D81F54"/>
    <w:rsid w:val="00D94654"/>
    <w:rsid w:val="00E40C71"/>
    <w:rsid w:val="00E474F1"/>
    <w:rsid w:val="00EE1133"/>
    <w:rsid w:val="00F1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53F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8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82F"/>
  </w:style>
  <w:style w:type="paragraph" w:styleId="Footer">
    <w:name w:val="footer"/>
    <w:basedOn w:val="Normal"/>
    <w:link w:val="FooterChar"/>
    <w:uiPriority w:val="99"/>
    <w:unhideWhenUsed/>
    <w:rsid w:val="00A558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82F"/>
  </w:style>
  <w:style w:type="character" w:styleId="Hyperlink">
    <w:name w:val="Hyperlink"/>
    <w:basedOn w:val="DefaultParagraphFont"/>
    <w:uiPriority w:val="99"/>
    <w:unhideWhenUsed/>
    <w:rsid w:val="008D4E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90/su15010099" TargetMode="External"/><Relationship Id="rId18" Type="http://schemas.openxmlformats.org/officeDocument/2006/relationships/hyperlink" Target="https://doi.org/10.3390/su12010263" TargetMode="External"/><Relationship Id="rId26" Type="http://schemas.openxmlformats.org/officeDocument/2006/relationships/hyperlink" Target="https://doi.org/10.1287/serv.2021.0282" TargetMode="External"/><Relationship Id="rId3" Type="http://schemas.openxmlformats.org/officeDocument/2006/relationships/webSettings" Target="webSettings.xml"/><Relationship Id="rId21" Type="http://schemas.openxmlformats.org/officeDocument/2006/relationships/hyperlink" Target="https://doi.org/10.1108/978-1-80071-306-220211002" TargetMode="Externa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hyperlink" Target="https://doi.org/10.1016/j.ijhm.2018.08.020" TargetMode="External"/><Relationship Id="rId25" Type="http://schemas.openxmlformats.org/officeDocument/2006/relationships/hyperlink" Target="https://doi.org/10.1108/WHATT-02-2023-0023" TargetMode="External"/><Relationship Id="rId2" Type="http://schemas.openxmlformats.org/officeDocument/2006/relationships/settings" Target="settings.xml"/><Relationship Id="rId16" Type="http://schemas.openxmlformats.org/officeDocument/2006/relationships/hyperlink" Target="https://doi.org/10.1002/joe.22061" TargetMode="External"/><Relationship Id="rId20" Type="http://schemas.openxmlformats.org/officeDocument/2006/relationships/hyperlink" Target="https://www.emerald.com/insight/content/doi/10.1108/IJCHM-09-2022-1052/full/html" TargetMode="External"/><Relationship Id="rId29" Type="http://schemas.openxmlformats.org/officeDocument/2006/relationships/hyperlink" Target="https://ijthsx.journals.ekb.eg/article_298713_8399c0d1e8ec6765375a63e37a18f8c0.pdf?lang=ar"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s://doi.org/10.1504/IJBE.2023.127695"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rebe.rau.ro/REBE-SU19.pdf" TargetMode="External"/><Relationship Id="rId23" Type="http://schemas.openxmlformats.org/officeDocument/2006/relationships/hyperlink" Target="https://doi.org/10.1080/15313220.2023.2222076" TargetMode="External"/><Relationship Id="rId28" Type="http://schemas.openxmlformats.org/officeDocument/2006/relationships/hyperlink" Target="https://doi.org/10.1108/IJCHM-07-2020-0647" TargetMode="External"/><Relationship Id="rId10" Type="http://schemas.openxmlformats.org/officeDocument/2006/relationships/header" Target="header3.xml"/><Relationship Id="rId19" Type="http://schemas.openxmlformats.org/officeDocument/2006/relationships/hyperlink" Target="https://doi.org/10.1108/JHTI-03-2019-0034"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publikaciotar.uni-bge.hu/1913/1/2022-0022%202023-10-1-3%20230314.pdf" TargetMode="External"/><Relationship Id="rId22" Type="http://schemas.openxmlformats.org/officeDocument/2006/relationships/hyperlink" Target="https://doi.org/10.1108/978-1-78973-069-220191005" TargetMode="External"/><Relationship Id="rId27" Type="http://schemas.openxmlformats.org/officeDocument/2006/relationships/hyperlink" Target="https://meral.edu.mm/records/8832" TargetMode="External"/><Relationship Id="rId30" Type="http://schemas.openxmlformats.org/officeDocument/2006/relationships/hyperlink" Target="https://doi.org/10.1016/j.ijhm.2022.1032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2023-11-10T16:42:00Z</dcterms:created>
  <dcterms:modified xsi:type="dcterms:W3CDTF">2023-11-10T16:42:00Z</dcterms:modified>
</cp:coreProperties>
</file>