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37F1" w:rsidRDefault="00F837F1" w:rsidP="00BD6038">
      <w:pPr>
        <w:pStyle w:val="NormalWeb"/>
        <w:jc w:val="center"/>
        <w:rPr>
          <w:b/>
          <w:color w:val="000000"/>
        </w:rPr>
      </w:pPr>
    </w:p>
    <w:p w:rsidR="00F837F1" w:rsidRDefault="00F837F1" w:rsidP="00BD6038">
      <w:pPr>
        <w:pStyle w:val="NormalWeb"/>
        <w:jc w:val="center"/>
        <w:rPr>
          <w:b/>
          <w:color w:val="000000"/>
        </w:rPr>
      </w:pPr>
    </w:p>
    <w:p w:rsidR="00F837F1" w:rsidRDefault="00F837F1" w:rsidP="00BD6038">
      <w:pPr>
        <w:pStyle w:val="NormalWeb"/>
        <w:jc w:val="center"/>
        <w:rPr>
          <w:b/>
          <w:color w:val="000000"/>
        </w:rPr>
      </w:pPr>
    </w:p>
    <w:p w:rsidR="00F837F1" w:rsidRDefault="00F837F1" w:rsidP="00BD6038">
      <w:pPr>
        <w:pStyle w:val="NormalWeb"/>
        <w:jc w:val="center"/>
        <w:rPr>
          <w:b/>
          <w:color w:val="000000"/>
        </w:rPr>
      </w:pPr>
    </w:p>
    <w:p w:rsidR="00F837F1" w:rsidRDefault="00F837F1" w:rsidP="00BD6038">
      <w:pPr>
        <w:pStyle w:val="NormalWeb"/>
        <w:jc w:val="center"/>
        <w:rPr>
          <w:b/>
          <w:color w:val="000000"/>
        </w:rPr>
      </w:pPr>
    </w:p>
    <w:p w:rsidR="00F837F1" w:rsidRDefault="00F837F1" w:rsidP="00BD6038">
      <w:pPr>
        <w:pStyle w:val="NormalWeb"/>
        <w:jc w:val="center"/>
        <w:rPr>
          <w:b/>
          <w:color w:val="000000"/>
        </w:rPr>
      </w:pPr>
    </w:p>
    <w:p w:rsidR="00F837F1" w:rsidRDefault="00F837F1" w:rsidP="00BD6038">
      <w:pPr>
        <w:pStyle w:val="NormalWeb"/>
        <w:jc w:val="center"/>
        <w:rPr>
          <w:b/>
          <w:color w:val="000000"/>
        </w:rPr>
      </w:pPr>
    </w:p>
    <w:p w:rsidR="00F837F1" w:rsidRDefault="00F837F1" w:rsidP="00CF4C9E">
      <w:pPr>
        <w:pStyle w:val="NormalWeb"/>
        <w:jc w:val="center"/>
        <w:rPr>
          <w:b/>
          <w:color w:val="000000"/>
        </w:rPr>
      </w:pPr>
    </w:p>
    <w:p w:rsidR="00603EAA" w:rsidRPr="00CF4C9E" w:rsidRDefault="00CF4C9E" w:rsidP="00CF4C9E">
      <w:pPr>
        <w:pStyle w:val="NormalWeb"/>
        <w:jc w:val="center"/>
        <w:rPr>
          <w:b/>
        </w:rPr>
      </w:pPr>
      <w:r w:rsidRPr="00CF4C9E">
        <w:rPr>
          <w:b/>
        </w:rPr>
        <w:t xml:space="preserve">Discussion </w:t>
      </w:r>
      <w:r w:rsidR="00B925DE" w:rsidRPr="00CF4C9E">
        <w:rPr>
          <w:b/>
        </w:rPr>
        <w:t>of</w:t>
      </w:r>
      <w:r w:rsidRPr="00CF4C9E">
        <w:rPr>
          <w:b/>
        </w:rPr>
        <w:t xml:space="preserve"> The Methods Used </w:t>
      </w:r>
      <w:r w:rsidR="00B925DE" w:rsidRPr="00CF4C9E">
        <w:rPr>
          <w:b/>
        </w:rPr>
        <w:t>to</w:t>
      </w:r>
      <w:r w:rsidRPr="00CF4C9E">
        <w:rPr>
          <w:b/>
        </w:rPr>
        <w:t xml:space="preserve"> Explore Perceptual Deficits </w:t>
      </w:r>
      <w:r w:rsidR="00B925DE" w:rsidRPr="00CF4C9E">
        <w:rPr>
          <w:b/>
        </w:rPr>
        <w:t>in</w:t>
      </w:r>
      <w:r w:rsidRPr="00CF4C9E">
        <w:rPr>
          <w:b/>
        </w:rPr>
        <w:t xml:space="preserve"> Visual Neglect Patients</w:t>
      </w:r>
    </w:p>
    <w:p w:rsidR="00603EAA" w:rsidRPr="00CF4C9E" w:rsidRDefault="00603EAA" w:rsidP="00CF4C9E">
      <w:pPr>
        <w:pStyle w:val="NormalWeb"/>
        <w:jc w:val="center"/>
        <w:rPr>
          <w:b/>
        </w:rPr>
      </w:pPr>
    </w:p>
    <w:p w:rsidR="00603EAA" w:rsidRPr="00CF4C9E" w:rsidRDefault="00603EAA" w:rsidP="00CF4C9E">
      <w:pPr>
        <w:pStyle w:val="NormalWeb"/>
        <w:jc w:val="center"/>
        <w:rPr>
          <w:b/>
        </w:rPr>
      </w:pPr>
    </w:p>
    <w:p w:rsidR="00603EAA" w:rsidRPr="00CF4C9E" w:rsidRDefault="00CF4C9E" w:rsidP="00CF4C9E">
      <w:pPr>
        <w:pStyle w:val="NormalWeb"/>
        <w:jc w:val="center"/>
        <w:rPr>
          <w:b/>
        </w:rPr>
      </w:pPr>
      <w:r>
        <w:rPr>
          <w:b/>
        </w:rPr>
        <w:t>University of Wales Trinity Saint David</w:t>
      </w:r>
    </w:p>
    <w:p w:rsidR="00603EAA" w:rsidRPr="00CF4C9E" w:rsidRDefault="00603EAA" w:rsidP="00BD6038">
      <w:pPr>
        <w:pStyle w:val="NormalWeb"/>
        <w:jc w:val="center"/>
        <w:rPr>
          <w:b/>
        </w:rPr>
      </w:pPr>
    </w:p>
    <w:p w:rsidR="00603EAA" w:rsidRPr="00CF4C9E" w:rsidRDefault="00603EAA" w:rsidP="00BD6038">
      <w:pPr>
        <w:pStyle w:val="NormalWeb"/>
        <w:jc w:val="center"/>
        <w:rPr>
          <w:b/>
        </w:rPr>
      </w:pPr>
    </w:p>
    <w:p w:rsidR="00603EAA" w:rsidRPr="00CF4C9E" w:rsidRDefault="00603EAA" w:rsidP="00BD6038">
      <w:pPr>
        <w:pStyle w:val="NormalWeb"/>
        <w:jc w:val="center"/>
        <w:rPr>
          <w:b/>
        </w:rPr>
      </w:pPr>
    </w:p>
    <w:p w:rsidR="00603EAA" w:rsidRPr="00CF4C9E" w:rsidRDefault="00603EAA" w:rsidP="00BD6038">
      <w:pPr>
        <w:pStyle w:val="NormalWeb"/>
        <w:jc w:val="center"/>
        <w:rPr>
          <w:b/>
        </w:rPr>
      </w:pPr>
    </w:p>
    <w:p w:rsidR="00603EAA" w:rsidRPr="00CF4C9E" w:rsidRDefault="00603EAA" w:rsidP="00BD6038">
      <w:pPr>
        <w:pStyle w:val="NormalWeb"/>
        <w:jc w:val="center"/>
        <w:rPr>
          <w:b/>
        </w:rPr>
      </w:pPr>
    </w:p>
    <w:p w:rsidR="00603EAA" w:rsidRPr="00CF4C9E" w:rsidRDefault="00603EAA" w:rsidP="00BD6038">
      <w:pPr>
        <w:pStyle w:val="NormalWeb"/>
        <w:jc w:val="center"/>
        <w:rPr>
          <w:b/>
        </w:rPr>
      </w:pPr>
    </w:p>
    <w:p w:rsidR="00603EAA" w:rsidRPr="00CF4C9E" w:rsidRDefault="00603EAA" w:rsidP="00BD6038">
      <w:pPr>
        <w:pStyle w:val="NormalWeb"/>
        <w:jc w:val="center"/>
        <w:rPr>
          <w:b/>
        </w:rPr>
      </w:pPr>
    </w:p>
    <w:p w:rsidR="00603EAA" w:rsidRPr="00CF4C9E" w:rsidRDefault="00603EAA" w:rsidP="00BD6038">
      <w:pPr>
        <w:pStyle w:val="NormalWeb"/>
        <w:jc w:val="center"/>
        <w:rPr>
          <w:b/>
        </w:rPr>
      </w:pPr>
    </w:p>
    <w:p w:rsidR="00603EAA" w:rsidRPr="00CF4C9E" w:rsidRDefault="00603EAA" w:rsidP="00BD6038">
      <w:pPr>
        <w:pStyle w:val="NormalWeb"/>
        <w:jc w:val="center"/>
        <w:rPr>
          <w:b/>
        </w:rPr>
      </w:pPr>
    </w:p>
    <w:p w:rsidR="00603EAA" w:rsidRPr="00CF4C9E" w:rsidRDefault="00603EAA" w:rsidP="00BD6038">
      <w:pPr>
        <w:pStyle w:val="NormalWeb"/>
        <w:jc w:val="center"/>
        <w:rPr>
          <w:b/>
        </w:rPr>
      </w:pPr>
    </w:p>
    <w:p w:rsidR="00603EAA" w:rsidRPr="00CF4C9E" w:rsidRDefault="00603EAA" w:rsidP="00BD6038">
      <w:pPr>
        <w:pStyle w:val="NormalWeb"/>
        <w:jc w:val="center"/>
        <w:rPr>
          <w:b/>
        </w:rPr>
      </w:pPr>
    </w:p>
    <w:p w:rsidR="00603EAA" w:rsidRPr="00CF4C9E" w:rsidRDefault="00603EAA" w:rsidP="00BD6038">
      <w:pPr>
        <w:pStyle w:val="NormalWeb"/>
        <w:jc w:val="center"/>
        <w:rPr>
          <w:b/>
        </w:rPr>
      </w:pPr>
    </w:p>
    <w:p w:rsidR="00603EAA" w:rsidRPr="00CF4C9E" w:rsidRDefault="00603EAA" w:rsidP="00BD6038">
      <w:pPr>
        <w:pStyle w:val="NormalWeb"/>
        <w:jc w:val="center"/>
        <w:rPr>
          <w:b/>
        </w:rPr>
      </w:pPr>
    </w:p>
    <w:p w:rsidR="00CF4C9E" w:rsidRPr="00CF4C9E" w:rsidRDefault="00CF4C9E" w:rsidP="00B925DE">
      <w:pPr>
        <w:spacing w:line="480" w:lineRule="auto"/>
        <w:ind w:firstLine="720"/>
        <w:rPr>
          <w:rFonts w:ascii="Times New Roman" w:hAnsi="Times New Roman" w:cs="Times New Roman"/>
          <w:sz w:val="24"/>
          <w:szCs w:val="24"/>
          <w:lang w:val="en-US"/>
        </w:rPr>
      </w:pPr>
      <w:r w:rsidRPr="00CF4C9E">
        <w:rPr>
          <w:rFonts w:ascii="Times New Roman" w:hAnsi="Times New Roman" w:cs="Times New Roman"/>
          <w:sz w:val="24"/>
          <w:szCs w:val="24"/>
          <w:lang w:val="en-US"/>
        </w:rPr>
        <w:t>Visual neglect is a condition which involves the impairment of awareness towards the presence of stimuli in the visual space opposite to the sid</w:t>
      </w:r>
      <w:r w:rsidR="007A0B25">
        <w:rPr>
          <w:rFonts w:ascii="Times New Roman" w:hAnsi="Times New Roman" w:cs="Times New Roman"/>
          <w:sz w:val="24"/>
          <w:szCs w:val="24"/>
          <w:lang w:val="en-US"/>
        </w:rPr>
        <w:t>e of an existing brain injury. That is m</w:t>
      </w:r>
      <w:r w:rsidRPr="00CF4C9E">
        <w:rPr>
          <w:rFonts w:ascii="Times New Roman" w:hAnsi="Times New Roman" w:cs="Times New Roman"/>
          <w:sz w:val="24"/>
          <w:szCs w:val="24"/>
          <w:lang w:val="en-US"/>
        </w:rPr>
        <w:t>ost commonly</w:t>
      </w:r>
      <w:r w:rsidR="00B925DE">
        <w:rPr>
          <w:rFonts w:ascii="Times New Roman" w:hAnsi="Times New Roman" w:cs="Times New Roman"/>
          <w:sz w:val="24"/>
          <w:szCs w:val="24"/>
          <w:lang w:val="en-US"/>
        </w:rPr>
        <w:t xml:space="preserve"> a result</w:t>
      </w:r>
      <w:r w:rsidRPr="00CF4C9E">
        <w:rPr>
          <w:rFonts w:ascii="Times New Roman" w:hAnsi="Times New Roman" w:cs="Times New Roman"/>
          <w:sz w:val="24"/>
          <w:szCs w:val="24"/>
          <w:lang w:val="en-US"/>
        </w:rPr>
        <w:t xml:space="preserve"> </w:t>
      </w:r>
      <w:r w:rsidR="00B925DE">
        <w:rPr>
          <w:rFonts w:ascii="Times New Roman" w:hAnsi="Times New Roman" w:cs="Times New Roman"/>
          <w:sz w:val="24"/>
          <w:szCs w:val="24"/>
          <w:lang w:val="en-US"/>
        </w:rPr>
        <w:t xml:space="preserve">of </w:t>
      </w:r>
      <w:r w:rsidRPr="00CF4C9E">
        <w:rPr>
          <w:rFonts w:ascii="Times New Roman" w:hAnsi="Times New Roman" w:cs="Times New Roman"/>
          <w:sz w:val="24"/>
          <w:szCs w:val="24"/>
          <w:lang w:val="en-US"/>
        </w:rPr>
        <w:t>a stroke (</w:t>
      </w:r>
      <w:r w:rsidRPr="00CF4C9E">
        <w:rPr>
          <w:rFonts w:ascii="Times New Roman" w:hAnsi="Times New Roman" w:cs="Times New Roman"/>
          <w:sz w:val="24"/>
          <w:szCs w:val="24"/>
        </w:rPr>
        <w:t>Eysenck</w:t>
      </w:r>
      <w:r w:rsidRPr="00CF4C9E">
        <w:rPr>
          <w:rFonts w:ascii="Times New Roman" w:hAnsi="Times New Roman" w:cs="Times New Roman"/>
          <w:sz w:val="24"/>
          <w:szCs w:val="24"/>
          <w:lang w:val="en-US"/>
        </w:rPr>
        <w:t xml:space="preserve"> and</w:t>
      </w:r>
      <w:r w:rsidRPr="00CF4C9E">
        <w:rPr>
          <w:rFonts w:ascii="Times New Roman" w:hAnsi="Times New Roman" w:cs="Times New Roman"/>
          <w:sz w:val="24"/>
          <w:szCs w:val="24"/>
        </w:rPr>
        <w:t xml:space="preserve"> Keane,</w:t>
      </w:r>
      <w:r w:rsidRPr="00CF4C9E">
        <w:rPr>
          <w:rFonts w:ascii="Times New Roman" w:hAnsi="Times New Roman" w:cs="Times New Roman"/>
          <w:sz w:val="24"/>
          <w:szCs w:val="24"/>
          <w:lang w:val="en-US"/>
        </w:rPr>
        <w:t xml:space="preserve"> 2015). </w:t>
      </w:r>
      <w:r w:rsidR="007A0B25">
        <w:rPr>
          <w:rFonts w:ascii="Times New Roman" w:hAnsi="Times New Roman" w:cs="Times New Roman"/>
          <w:sz w:val="24"/>
          <w:szCs w:val="24"/>
          <w:lang w:val="en-US"/>
        </w:rPr>
        <w:t>There is some</w:t>
      </w:r>
      <w:r w:rsidRPr="00CF4C9E">
        <w:rPr>
          <w:rFonts w:ascii="Times New Roman" w:hAnsi="Times New Roman" w:cs="Times New Roman"/>
          <w:sz w:val="24"/>
          <w:szCs w:val="24"/>
          <w:lang w:val="en-US"/>
        </w:rPr>
        <w:t xml:space="preserve"> combinational variety </w:t>
      </w:r>
      <w:r w:rsidR="00642B33">
        <w:rPr>
          <w:rFonts w:ascii="Times New Roman" w:hAnsi="Times New Roman" w:cs="Times New Roman"/>
          <w:sz w:val="24"/>
          <w:szCs w:val="24"/>
          <w:lang w:val="en-US"/>
        </w:rPr>
        <w:t>in regard to</w:t>
      </w:r>
      <w:r w:rsidR="00A27795">
        <w:rPr>
          <w:rFonts w:ascii="Times New Roman" w:hAnsi="Times New Roman" w:cs="Times New Roman"/>
          <w:sz w:val="24"/>
          <w:szCs w:val="24"/>
          <w:lang w:val="en-US"/>
        </w:rPr>
        <w:t xml:space="preserve"> the</w:t>
      </w:r>
      <w:r w:rsidRPr="00CF4C9E">
        <w:rPr>
          <w:rFonts w:ascii="Times New Roman" w:hAnsi="Times New Roman" w:cs="Times New Roman"/>
          <w:sz w:val="24"/>
          <w:szCs w:val="24"/>
          <w:lang w:val="en-US"/>
        </w:rPr>
        <w:t xml:space="preserve"> affected brain </w:t>
      </w:r>
      <w:r w:rsidR="00ED14A6" w:rsidRPr="00CF4C9E">
        <w:rPr>
          <w:rFonts w:ascii="Times New Roman" w:hAnsi="Times New Roman" w:cs="Times New Roman"/>
          <w:sz w:val="24"/>
          <w:szCs w:val="24"/>
          <w:lang w:val="en-US"/>
        </w:rPr>
        <w:t xml:space="preserve">areas </w:t>
      </w:r>
      <w:r w:rsidR="00ED14A6">
        <w:rPr>
          <w:rFonts w:ascii="Times New Roman" w:hAnsi="Times New Roman" w:cs="Times New Roman"/>
          <w:sz w:val="24"/>
          <w:szCs w:val="24"/>
          <w:lang w:val="en-US"/>
        </w:rPr>
        <w:t>found</w:t>
      </w:r>
      <w:r w:rsidR="00642B33">
        <w:rPr>
          <w:rFonts w:ascii="Times New Roman" w:hAnsi="Times New Roman" w:cs="Times New Roman"/>
          <w:sz w:val="24"/>
          <w:szCs w:val="24"/>
          <w:lang w:val="en-US"/>
        </w:rPr>
        <w:t xml:space="preserve"> </w:t>
      </w:r>
      <w:r w:rsidR="007A0B25">
        <w:rPr>
          <w:rFonts w:ascii="Times New Roman" w:hAnsi="Times New Roman" w:cs="Times New Roman"/>
          <w:sz w:val="24"/>
          <w:szCs w:val="24"/>
          <w:lang w:val="en-US"/>
        </w:rPr>
        <w:t>in people with Visual Neglect. That</w:t>
      </w:r>
      <w:r w:rsidRPr="00CF4C9E">
        <w:rPr>
          <w:rFonts w:ascii="Times New Roman" w:hAnsi="Times New Roman" w:cs="Times New Roman"/>
          <w:sz w:val="24"/>
          <w:szCs w:val="24"/>
          <w:lang w:val="en-US"/>
        </w:rPr>
        <w:t xml:space="preserve"> </w:t>
      </w:r>
      <w:r w:rsidR="007A0B25">
        <w:rPr>
          <w:rFonts w:ascii="Times New Roman" w:hAnsi="Times New Roman" w:cs="Times New Roman"/>
          <w:sz w:val="24"/>
          <w:szCs w:val="24"/>
          <w:lang w:val="en-US"/>
        </w:rPr>
        <w:t>has generated an ong</w:t>
      </w:r>
      <w:r w:rsidRPr="00CF4C9E">
        <w:rPr>
          <w:rFonts w:ascii="Times New Roman" w:hAnsi="Times New Roman" w:cs="Times New Roman"/>
          <w:sz w:val="24"/>
          <w:szCs w:val="24"/>
          <w:lang w:val="en-US"/>
        </w:rPr>
        <w:t>oing debate about the exact anatomy of this condition (</w:t>
      </w:r>
      <w:r w:rsidRPr="00CF4C9E">
        <w:rPr>
          <w:rFonts w:ascii="Times New Roman" w:hAnsi="Times New Roman" w:cs="Times New Roman"/>
          <w:sz w:val="24"/>
          <w:szCs w:val="24"/>
        </w:rPr>
        <w:t>Li</w:t>
      </w:r>
      <w:r w:rsidRPr="00CF4C9E">
        <w:rPr>
          <w:rFonts w:ascii="Times New Roman" w:hAnsi="Times New Roman" w:cs="Times New Roman"/>
          <w:sz w:val="24"/>
          <w:szCs w:val="24"/>
          <w:lang w:val="en-US"/>
        </w:rPr>
        <w:t xml:space="preserve"> and</w:t>
      </w:r>
      <w:r w:rsidRPr="00CF4C9E">
        <w:rPr>
          <w:rFonts w:ascii="Times New Roman" w:hAnsi="Times New Roman" w:cs="Times New Roman"/>
          <w:sz w:val="24"/>
          <w:szCs w:val="24"/>
        </w:rPr>
        <w:t xml:space="preserve"> Malhotra</w:t>
      </w:r>
      <w:r w:rsidRPr="00CF4C9E">
        <w:rPr>
          <w:rFonts w:ascii="Times New Roman" w:hAnsi="Times New Roman" w:cs="Times New Roman"/>
          <w:sz w:val="24"/>
          <w:szCs w:val="24"/>
          <w:lang w:val="en-US"/>
        </w:rPr>
        <w:t xml:space="preserve">, 2015).  The broader consensus suggests that </w:t>
      </w:r>
      <w:r w:rsidR="007A0B25">
        <w:rPr>
          <w:rFonts w:ascii="Times New Roman" w:hAnsi="Times New Roman" w:cs="Times New Roman"/>
          <w:sz w:val="24"/>
          <w:szCs w:val="24"/>
          <w:lang w:val="en-US"/>
        </w:rPr>
        <w:t xml:space="preserve">it </w:t>
      </w:r>
      <w:r w:rsidRPr="00CF4C9E">
        <w:rPr>
          <w:rFonts w:ascii="Times New Roman" w:hAnsi="Times New Roman" w:cs="Times New Roman"/>
          <w:sz w:val="24"/>
          <w:szCs w:val="24"/>
          <w:lang w:val="en-US"/>
        </w:rPr>
        <w:t>is most commonly caused by an injury to the</w:t>
      </w:r>
      <w:r w:rsidR="00DF605B">
        <w:rPr>
          <w:rFonts w:ascii="Times New Roman" w:hAnsi="Times New Roman" w:cs="Times New Roman"/>
          <w:sz w:val="24"/>
          <w:szCs w:val="24"/>
          <w:lang w:val="en-US"/>
        </w:rPr>
        <w:t xml:space="preserve"> right</w:t>
      </w:r>
      <w:r w:rsidRPr="00CF4C9E">
        <w:rPr>
          <w:rFonts w:ascii="Times New Roman" w:hAnsi="Times New Roman" w:cs="Times New Roman"/>
          <w:sz w:val="24"/>
          <w:szCs w:val="24"/>
          <w:lang w:val="en-US"/>
        </w:rPr>
        <w:t xml:space="preserve"> hemisphere of the brain</w:t>
      </w:r>
      <w:r w:rsidR="00DF605B">
        <w:rPr>
          <w:rFonts w:ascii="Times New Roman" w:hAnsi="Times New Roman" w:cs="Times New Roman"/>
          <w:sz w:val="24"/>
          <w:szCs w:val="24"/>
          <w:lang w:val="en-US"/>
        </w:rPr>
        <w:t xml:space="preserve"> resulting in impairment </w:t>
      </w:r>
      <w:r w:rsidR="00AB5C08">
        <w:rPr>
          <w:rFonts w:ascii="Times New Roman" w:hAnsi="Times New Roman" w:cs="Times New Roman"/>
          <w:sz w:val="24"/>
          <w:szCs w:val="24"/>
          <w:lang w:val="en-US"/>
        </w:rPr>
        <w:t>to</w:t>
      </w:r>
      <w:r w:rsidR="00DF605B">
        <w:rPr>
          <w:rFonts w:ascii="Times New Roman" w:hAnsi="Times New Roman" w:cs="Times New Roman"/>
          <w:sz w:val="24"/>
          <w:szCs w:val="24"/>
          <w:lang w:val="en-US"/>
        </w:rPr>
        <w:t xml:space="preserve"> the left visual field</w:t>
      </w:r>
      <w:r w:rsidR="00B925DE">
        <w:rPr>
          <w:rFonts w:ascii="Times New Roman" w:hAnsi="Times New Roman" w:cs="Times New Roman"/>
          <w:sz w:val="24"/>
          <w:szCs w:val="24"/>
          <w:lang w:val="en-US"/>
        </w:rPr>
        <w:t>. W</w:t>
      </w:r>
      <w:r w:rsidRPr="00CF4C9E">
        <w:rPr>
          <w:rFonts w:ascii="Times New Roman" w:hAnsi="Times New Roman" w:cs="Times New Roman"/>
          <w:sz w:val="24"/>
          <w:szCs w:val="24"/>
          <w:lang w:val="en-US"/>
        </w:rPr>
        <w:t>hich accounts for 10 to 82 % of the reported cases of neglect (</w:t>
      </w:r>
      <w:r w:rsidRPr="00CF4C9E">
        <w:rPr>
          <w:rFonts w:ascii="Times New Roman" w:hAnsi="Times New Roman" w:cs="Times New Roman"/>
          <w:sz w:val="24"/>
          <w:szCs w:val="24"/>
        </w:rPr>
        <w:t>Li</w:t>
      </w:r>
      <w:r w:rsidRPr="00CF4C9E">
        <w:rPr>
          <w:rFonts w:ascii="Times New Roman" w:hAnsi="Times New Roman" w:cs="Times New Roman"/>
          <w:sz w:val="24"/>
          <w:szCs w:val="24"/>
          <w:lang w:val="en-US"/>
        </w:rPr>
        <w:t xml:space="preserve"> and</w:t>
      </w:r>
      <w:r w:rsidRPr="00CF4C9E">
        <w:rPr>
          <w:rFonts w:ascii="Times New Roman" w:hAnsi="Times New Roman" w:cs="Times New Roman"/>
          <w:sz w:val="24"/>
          <w:szCs w:val="24"/>
        </w:rPr>
        <w:t xml:space="preserve"> Malhotra</w:t>
      </w:r>
      <w:r w:rsidRPr="00CF4C9E">
        <w:rPr>
          <w:rFonts w:ascii="Times New Roman" w:hAnsi="Times New Roman" w:cs="Times New Roman"/>
          <w:sz w:val="24"/>
          <w:szCs w:val="24"/>
          <w:lang w:val="en-US"/>
        </w:rPr>
        <w:t>, 2015). Examples of left-hemisphere brain damage</w:t>
      </w:r>
      <w:r w:rsidR="009752C5">
        <w:rPr>
          <w:rFonts w:ascii="Times New Roman" w:hAnsi="Times New Roman" w:cs="Times New Roman"/>
          <w:sz w:val="24"/>
          <w:szCs w:val="24"/>
          <w:lang w:val="en-US"/>
        </w:rPr>
        <w:t xml:space="preserve"> triggering deficits to the right side of the visual field </w:t>
      </w:r>
      <w:r w:rsidRPr="00CF4C9E">
        <w:rPr>
          <w:rFonts w:ascii="Times New Roman" w:hAnsi="Times New Roman" w:cs="Times New Roman"/>
          <w:sz w:val="24"/>
          <w:szCs w:val="24"/>
          <w:lang w:val="en-US"/>
        </w:rPr>
        <w:t>are also being observed. However, they are</w:t>
      </w:r>
      <w:r w:rsidR="009752C5">
        <w:rPr>
          <w:rFonts w:ascii="Times New Roman" w:hAnsi="Times New Roman" w:cs="Times New Roman"/>
          <w:sz w:val="24"/>
          <w:szCs w:val="24"/>
          <w:lang w:val="en-US"/>
        </w:rPr>
        <w:t xml:space="preserve"> significantly fewer</w:t>
      </w:r>
      <w:r w:rsidR="007A0B25">
        <w:rPr>
          <w:rFonts w:ascii="Times New Roman" w:hAnsi="Times New Roman" w:cs="Times New Roman"/>
          <w:sz w:val="24"/>
          <w:szCs w:val="24"/>
          <w:lang w:val="en-US"/>
        </w:rPr>
        <w:t>, amassing to only 2 to</w:t>
      </w:r>
      <w:r w:rsidRPr="00CF4C9E">
        <w:rPr>
          <w:rFonts w:ascii="Times New Roman" w:hAnsi="Times New Roman" w:cs="Times New Roman"/>
          <w:sz w:val="24"/>
          <w:szCs w:val="24"/>
          <w:lang w:val="en-US"/>
        </w:rPr>
        <w:t xml:space="preserve"> 30 % of the recorded cases (Marsh, 1993). </w:t>
      </w:r>
    </w:p>
    <w:p w:rsidR="00CF4C9E" w:rsidRDefault="00CF4C9E" w:rsidP="003A1C9E">
      <w:pPr>
        <w:spacing w:line="480" w:lineRule="auto"/>
        <w:ind w:firstLine="720"/>
        <w:rPr>
          <w:rFonts w:ascii="Times New Roman" w:hAnsi="Times New Roman" w:cs="Times New Roman"/>
          <w:sz w:val="24"/>
          <w:szCs w:val="24"/>
          <w:lang w:val="en-US"/>
        </w:rPr>
      </w:pPr>
      <w:r w:rsidRPr="00CF4C9E">
        <w:rPr>
          <w:rFonts w:ascii="Times New Roman" w:hAnsi="Times New Roman" w:cs="Times New Roman"/>
          <w:sz w:val="24"/>
          <w:szCs w:val="24"/>
          <w:lang w:val="en-US"/>
        </w:rPr>
        <w:t>There are two types of Visual neglect</w:t>
      </w:r>
      <w:r w:rsidR="00642B33">
        <w:rPr>
          <w:rFonts w:ascii="Times New Roman" w:hAnsi="Times New Roman" w:cs="Times New Roman"/>
          <w:sz w:val="24"/>
          <w:szCs w:val="24"/>
          <w:lang w:val="en-US"/>
        </w:rPr>
        <w:t>,</w:t>
      </w:r>
      <w:r w:rsidRPr="00CF4C9E">
        <w:rPr>
          <w:rFonts w:ascii="Times New Roman" w:hAnsi="Times New Roman" w:cs="Times New Roman"/>
          <w:sz w:val="24"/>
          <w:szCs w:val="24"/>
          <w:lang w:val="en-US"/>
        </w:rPr>
        <w:t xml:space="preserve"> referred to as </w:t>
      </w:r>
      <w:r w:rsidR="0093347C">
        <w:rPr>
          <w:rFonts w:ascii="Times New Roman" w:hAnsi="Times New Roman" w:cs="Times New Roman"/>
          <w:sz w:val="24"/>
          <w:szCs w:val="24"/>
          <w:lang w:val="en-US"/>
        </w:rPr>
        <w:t>object-centered (</w:t>
      </w:r>
      <w:r w:rsidRPr="00CF4C9E">
        <w:rPr>
          <w:rFonts w:ascii="Times New Roman" w:hAnsi="Times New Roman" w:cs="Times New Roman"/>
          <w:sz w:val="24"/>
          <w:szCs w:val="24"/>
          <w:lang w:val="en-US"/>
        </w:rPr>
        <w:t>allocentric</w:t>
      </w:r>
      <w:r w:rsidR="0093347C">
        <w:rPr>
          <w:rFonts w:ascii="Times New Roman" w:hAnsi="Times New Roman" w:cs="Times New Roman"/>
          <w:sz w:val="24"/>
          <w:szCs w:val="24"/>
          <w:lang w:val="en-US"/>
        </w:rPr>
        <w:t>)</w:t>
      </w:r>
      <w:r w:rsidRPr="00CF4C9E">
        <w:rPr>
          <w:rFonts w:ascii="Times New Roman" w:hAnsi="Times New Roman" w:cs="Times New Roman"/>
          <w:sz w:val="24"/>
          <w:szCs w:val="24"/>
          <w:lang w:val="en-US"/>
        </w:rPr>
        <w:t xml:space="preserve"> neglect and </w:t>
      </w:r>
      <w:r w:rsidR="0093347C">
        <w:rPr>
          <w:rFonts w:ascii="Times New Roman" w:hAnsi="Times New Roman" w:cs="Times New Roman"/>
          <w:sz w:val="24"/>
          <w:szCs w:val="24"/>
          <w:lang w:val="en-US"/>
        </w:rPr>
        <w:t>subject-centered (</w:t>
      </w:r>
      <w:r w:rsidRPr="00CF4C9E">
        <w:rPr>
          <w:rFonts w:ascii="Times New Roman" w:hAnsi="Times New Roman" w:cs="Times New Roman"/>
          <w:sz w:val="24"/>
          <w:szCs w:val="24"/>
          <w:lang w:val="en-US"/>
        </w:rPr>
        <w:t>egocentric</w:t>
      </w:r>
      <w:r w:rsidR="0093347C">
        <w:rPr>
          <w:rFonts w:ascii="Times New Roman" w:hAnsi="Times New Roman" w:cs="Times New Roman"/>
          <w:sz w:val="24"/>
          <w:szCs w:val="24"/>
          <w:lang w:val="en-US"/>
        </w:rPr>
        <w:t>)</w:t>
      </w:r>
      <w:r w:rsidRPr="00CF4C9E">
        <w:rPr>
          <w:rFonts w:ascii="Times New Roman" w:hAnsi="Times New Roman" w:cs="Times New Roman"/>
          <w:sz w:val="24"/>
          <w:szCs w:val="24"/>
          <w:lang w:val="en-US"/>
        </w:rPr>
        <w:t xml:space="preserve"> neglect (Eysenck and</w:t>
      </w:r>
      <w:r w:rsidRPr="00CF4C9E">
        <w:rPr>
          <w:rFonts w:ascii="Times New Roman" w:hAnsi="Times New Roman" w:cs="Times New Roman"/>
          <w:sz w:val="24"/>
          <w:szCs w:val="24"/>
        </w:rPr>
        <w:t xml:space="preserve"> Keane,</w:t>
      </w:r>
      <w:r w:rsidRPr="00CF4C9E">
        <w:rPr>
          <w:rFonts w:ascii="Times New Roman" w:hAnsi="Times New Roman" w:cs="Times New Roman"/>
          <w:sz w:val="24"/>
          <w:szCs w:val="24"/>
          <w:lang w:val="en-US"/>
        </w:rPr>
        <w:t xml:space="preserve"> 2015; </w:t>
      </w:r>
      <w:r w:rsidRPr="00CF4C9E">
        <w:rPr>
          <w:rFonts w:ascii="Times New Roman" w:hAnsi="Times New Roman" w:cs="Times New Roman"/>
          <w:sz w:val="24"/>
          <w:szCs w:val="24"/>
        </w:rPr>
        <w:t>Leyland</w:t>
      </w:r>
      <w:r w:rsidRPr="00CF4C9E">
        <w:rPr>
          <w:rFonts w:ascii="Times New Roman" w:hAnsi="Times New Roman" w:cs="Times New Roman"/>
          <w:sz w:val="24"/>
          <w:szCs w:val="24"/>
          <w:lang w:val="en-US"/>
        </w:rPr>
        <w:t xml:space="preserve"> et al.2017). Subject-centered neglect refers to</w:t>
      </w:r>
      <w:r w:rsidR="0093347C">
        <w:rPr>
          <w:rFonts w:ascii="Times New Roman" w:hAnsi="Times New Roman" w:cs="Times New Roman"/>
          <w:sz w:val="24"/>
          <w:szCs w:val="24"/>
          <w:lang w:val="en-US"/>
        </w:rPr>
        <w:t xml:space="preserve"> a</w:t>
      </w:r>
      <w:r w:rsidRPr="00CF4C9E">
        <w:rPr>
          <w:rFonts w:ascii="Times New Roman" w:hAnsi="Times New Roman" w:cs="Times New Roman"/>
          <w:sz w:val="24"/>
          <w:szCs w:val="24"/>
          <w:lang w:val="en-US"/>
        </w:rPr>
        <w:t xml:space="preserve"> lack of awareness towards</w:t>
      </w:r>
      <w:r w:rsidR="0093347C">
        <w:rPr>
          <w:rFonts w:ascii="Times New Roman" w:hAnsi="Times New Roman" w:cs="Times New Roman"/>
          <w:sz w:val="24"/>
          <w:szCs w:val="24"/>
          <w:lang w:val="en-US"/>
        </w:rPr>
        <w:t xml:space="preserve"> the</w:t>
      </w:r>
      <w:r w:rsidRPr="00CF4C9E">
        <w:rPr>
          <w:rFonts w:ascii="Times New Roman" w:hAnsi="Times New Roman" w:cs="Times New Roman"/>
          <w:sz w:val="24"/>
          <w:szCs w:val="24"/>
          <w:lang w:val="en-US"/>
        </w:rPr>
        <w:t xml:space="preserve"> presence of stimuli </w:t>
      </w:r>
      <w:r w:rsidR="00DF605B">
        <w:rPr>
          <w:rFonts w:ascii="Times New Roman" w:hAnsi="Times New Roman" w:cs="Times New Roman"/>
          <w:sz w:val="24"/>
          <w:szCs w:val="24"/>
          <w:lang w:val="en-US"/>
        </w:rPr>
        <w:t>present</w:t>
      </w:r>
      <w:r w:rsidRPr="00CF4C9E">
        <w:rPr>
          <w:rFonts w:ascii="Times New Roman" w:hAnsi="Times New Roman" w:cs="Times New Roman"/>
          <w:sz w:val="24"/>
          <w:szCs w:val="24"/>
          <w:lang w:val="en-US"/>
        </w:rPr>
        <w:t xml:space="preserve"> in the visual space opposite to the side of the damaged hemisphere (</w:t>
      </w:r>
      <w:r w:rsidRPr="00CF4C9E">
        <w:rPr>
          <w:rFonts w:ascii="Times New Roman" w:hAnsi="Times New Roman" w:cs="Times New Roman"/>
          <w:sz w:val="24"/>
          <w:szCs w:val="24"/>
        </w:rPr>
        <w:t>Eysenck</w:t>
      </w:r>
      <w:r w:rsidRPr="00CF4C9E">
        <w:rPr>
          <w:rFonts w:ascii="Times New Roman" w:hAnsi="Times New Roman" w:cs="Times New Roman"/>
          <w:sz w:val="24"/>
          <w:szCs w:val="24"/>
          <w:lang w:val="en-US"/>
        </w:rPr>
        <w:t xml:space="preserve"> and</w:t>
      </w:r>
      <w:r w:rsidRPr="00CF4C9E">
        <w:rPr>
          <w:rFonts w:ascii="Times New Roman" w:hAnsi="Times New Roman" w:cs="Times New Roman"/>
          <w:sz w:val="24"/>
          <w:szCs w:val="24"/>
        </w:rPr>
        <w:t xml:space="preserve"> Keane,</w:t>
      </w:r>
      <w:r w:rsidRPr="00CF4C9E">
        <w:rPr>
          <w:rFonts w:ascii="Times New Roman" w:hAnsi="Times New Roman" w:cs="Times New Roman"/>
          <w:sz w:val="24"/>
          <w:szCs w:val="24"/>
          <w:lang w:val="en-US"/>
        </w:rPr>
        <w:t xml:space="preserve"> 2015). Object</w:t>
      </w:r>
      <w:r w:rsidR="003A1C9E">
        <w:rPr>
          <w:rFonts w:ascii="Times New Roman" w:hAnsi="Times New Roman" w:cs="Times New Roman"/>
          <w:sz w:val="24"/>
          <w:szCs w:val="24"/>
          <w:lang w:val="en-US"/>
        </w:rPr>
        <w:t>-</w:t>
      </w:r>
      <w:r w:rsidRPr="00CF4C9E">
        <w:rPr>
          <w:rFonts w:ascii="Times New Roman" w:hAnsi="Times New Roman" w:cs="Times New Roman"/>
          <w:sz w:val="24"/>
          <w:szCs w:val="24"/>
          <w:lang w:val="en-US"/>
        </w:rPr>
        <w:t>center neglect consists of lack of awareness toward the left side of objects regardless of the visual field in which they are observed (</w:t>
      </w:r>
      <w:r w:rsidRPr="00CF4C9E">
        <w:rPr>
          <w:rFonts w:ascii="Times New Roman" w:hAnsi="Times New Roman" w:cs="Times New Roman"/>
          <w:sz w:val="24"/>
          <w:szCs w:val="24"/>
        </w:rPr>
        <w:t>Eysenck</w:t>
      </w:r>
      <w:r w:rsidRPr="00CF4C9E">
        <w:rPr>
          <w:rFonts w:ascii="Times New Roman" w:hAnsi="Times New Roman" w:cs="Times New Roman"/>
          <w:sz w:val="24"/>
          <w:szCs w:val="24"/>
          <w:lang w:val="en-US"/>
        </w:rPr>
        <w:t xml:space="preserve"> and</w:t>
      </w:r>
      <w:r w:rsidRPr="00CF4C9E">
        <w:rPr>
          <w:rFonts w:ascii="Times New Roman" w:hAnsi="Times New Roman" w:cs="Times New Roman"/>
          <w:sz w:val="24"/>
          <w:szCs w:val="24"/>
        </w:rPr>
        <w:t xml:space="preserve"> Keane,</w:t>
      </w:r>
      <w:r w:rsidRPr="00CF4C9E">
        <w:rPr>
          <w:rFonts w:ascii="Times New Roman" w:hAnsi="Times New Roman" w:cs="Times New Roman"/>
          <w:sz w:val="24"/>
          <w:szCs w:val="24"/>
          <w:lang w:val="en-US"/>
        </w:rPr>
        <w:t xml:space="preserve"> 2015).  While most of the symptoms of visual neglect </w:t>
      </w:r>
      <w:r w:rsidR="0093347C">
        <w:rPr>
          <w:rFonts w:ascii="Times New Roman" w:hAnsi="Times New Roman" w:cs="Times New Roman"/>
          <w:sz w:val="24"/>
          <w:szCs w:val="24"/>
          <w:lang w:val="en-US"/>
        </w:rPr>
        <w:t>dissipate</w:t>
      </w:r>
      <w:r w:rsidRPr="00CF4C9E">
        <w:rPr>
          <w:rFonts w:ascii="Times New Roman" w:hAnsi="Times New Roman" w:cs="Times New Roman"/>
          <w:sz w:val="24"/>
          <w:szCs w:val="24"/>
          <w:lang w:val="en-US"/>
        </w:rPr>
        <w:t xml:space="preserve"> in the first 6 months following the brain injury, some patients can experience visual awareness deficits for years (Marsh, 1993).  The </w:t>
      </w:r>
      <w:r w:rsidRPr="00CF4C9E">
        <w:rPr>
          <w:rStyle w:val="tlid-translation"/>
          <w:rFonts w:ascii="Times New Roman" w:hAnsi="Times New Roman" w:cs="Times New Roman"/>
          <w:sz w:val="24"/>
          <w:szCs w:val="24"/>
          <w:lang w:val="en"/>
        </w:rPr>
        <w:t>presence</w:t>
      </w:r>
      <w:r w:rsidRPr="00CF4C9E">
        <w:rPr>
          <w:rFonts w:ascii="Times New Roman" w:hAnsi="Times New Roman" w:cs="Times New Roman"/>
          <w:sz w:val="24"/>
          <w:szCs w:val="24"/>
          <w:lang w:val="en-US"/>
        </w:rPr>
        <w:t xml:space="preserve"> of such impairments has shown to negatively affect the ability of patients to perform day to day tasks such as:  inability to identify obstacles</w:t>
      </w:r>
      <w:r w:rsidR="003A1C9E">
        <w:rPr>
          <w:rFonts w:ascii="Times New Roman" w:hAnsi="Times New Roman" w:cs="Times New Roman"/>
          <w:sz w:val="24"/>
          <w:szCs w:val="24"/>
          <w:lang w:val="en-US"/>
        </w:rPr>
        <w:t>, to</w:t>
      </w:r>
      <w:r w:rsidRPr="00CF4C9E">
        <w:rPr>
          <w:rFonts w:ascii="Times New Roman" w:hAnsi="Times New Roman" w:cs="Times New Roman"/>
          <w:sz w:val="24"/>
          <w:szCs w:val="24"/>
          <w:lang w:val="en-US"/>
        </w:rPr>
        <w:t xml:space="preserve"> interact with items, etc (</w:t>
      </w:r>
      <w:r w:rsidRPr="00CF4C9E">
        <w:rPr>
          <w:rFonts w:ascii="Times New Roman" w:eastAsia="Times New Roman" w:hAnsi="Times New Roman" w:cs="Times New Roman"/>
          <w:sz w:val="24"/>
          <w:szCs w:val="24"/>
          <w:lang w:eastAsia="bg-BG"/>
        </w:rPr>
        <w:t>Walker</w:t>
      </w:r>
      <w:r w:rsidRPr="00CF4C9E">
        <w:rPr>
          <w:rFonts w:ascii="Times New Roman" w:eastAsia="Times New Roman" w:hAnsi="Times New Roman" w:cs="Times New Roman"/>
          <w:sz w:val="24"/>
          <w:szCs w:val="24"/>
          <w:lang w:val="en-US" w:eastAsia="bg-BG"/>
        </w:rPr>
        <w:t>, 1995</w:t>
      </w:r>
      <w:r w:rsidRPr="00CF4C9E">
        <w:rPr>
          <w:rFonts w:ascii="Times New Roman" w:hAnsi="Times New Roman" w:cs="Times New Roman"/>
          <w:sz w:val="24"/>
          <w:szCs w:val="24"/>
          <w:lang w:val="en-US"/>
        </w:rPr>
        <w:t xml:space="preserve">). Long-term cases of neglect are associated with conditions like </w:t>
      </w:r>
      <w:r w:rsidRPr="00CF4C9E">
        <w:rPr>
          <w:rFonts w:ascii="Times New Roman" w:hAnsi="Times New Roman" w:cs="Times New Roman"/>
          <w:sz w:val="24"/>
          <w:szCs w:val="24"/>
        </w:rPr>
        <w:t>limb spasticity</w:t>
      </w:r>
      <w:r w:rsidRPr="00CF4C9E">
        <w:rPr>
          <w:rFonts w:ascii="Times New Roman" w:hAnsi="Times New Roman" w:cs="Times New Roman"/>
          <w:sz w:val="24"/>
          <w:szCs w:val="24"/>
          <w:lang w:val="en-US"/>
        </w:rPr>
        <w:t xml:space="preserve"> and depression (</w:t>
      </w:r>
      <w:r w:rsidRPr="00CF4C9E">
        <w:rPr>
          <w:rFonts w:ascii="Times New Roman" w:hAnsi="Times New Roman" w:cs="Times New Roman"/>
          <w:sz w:val="24"/>
          <w:szCs w:val="24"/>
        </w:rPr>
        <w:t>Gallagher, Wilkinson</w:t>
      </w:r>
      <w:r w:rsidRPr="00CF4C9E">
        <w:rPr>
          <w:rFonts w:ascii="Times New Roman" w:hAnsi="Times New Roman" w:cs="Times New Roman"/>
          <w:sz w:val="24"/>
          <w:szCs w:val="24"/>
          <w:lang w:val="en-US"/>
        </w:rPr>
        <w:t xml:space="preserve"> and </w:t>
      </w:r>
      <w:r w:rsidRPr="00CF4C9E">
        <w:rPr>
          <w:rFonts w:ascii="Times New Roman" w:hAnsi="Times New Roman" w:cs="Times New Roman"/>
          <w:sz w:val="24"/>
          <w:szCs w:val="24"/>
        </w:rPr>
        <w:t>Sakel</w:t>
      </w:r>
      <w:r w:rsidRPr="00CF4C9E">
        <w:rPr>
          <w:rFonts w:ascii="Times New Roman" w:hAnsi="Times New Roman" w:cs="Times New Roman"/>
          <w:sz w:val="24"/>
          <w:szCs w:val="24"/>
          <w:lang w:val="en-US"/>
        </w:rPr>
        <w:t>, 2013). As a result, Visual neglect is a highly consistent predicti</w:t>
      </w:r>
      <w:r w:rsidR="003A1C9E">
        <w:rPr>
          <w:rFonts w:ascii="Times New Roman" w:hAnsi="Times New Roman" w:cs="Times New Roman"/>
          <w:sz w:val="24"/>
          <w:szCs w:val="24"/>
          <w:lang w:val="en-US"/>
        </w:rPr>
        <w:t>ng</w:t>
      </w:r>
      <w:r w:rsidRPr="00CF4C9E">
        <w:rPr>
          <w:rFonts w:ascii="Times New Roman" w:hAnsi="Times New Roman" w:cs="Times New Roman"/>
          <w:sz w:val="24"/>
          <w:szCs w:val="24"/>
          <w:lang w:val="en-US"/>
        </w:rPr>
        <w:t xml:space="preserve"> factor for a poor post-stroke rehabilitation (Marsh, </w:t>
      </w:r>
    </w:p>
    <w:p w:rsidR="00CF4C9E" w:rsidRPr="00CF4C9E" w:rsidRDefault="00CF4C9E" w:rsidP="00CF4C9E">
      <w:pPr>
        <w:spacing w:line="480" w:lineRule="auto"/>
        <w:rPr>
          <w:rFonts w:ascii="Times New Roman" w:hAnsi="Times New Roman" w:cs="Times New Roman"/>
          <w:sz w:val="24"/>
          <w:szCs w:val="24"/>
          <w:lang w:val="en-US"/>
        </w:rPr>
      </w:pPr>
      <w:r w:rsidRPr="00CF4C9E">
        <w:rPr>
          <w:rFonts w:ascii="Times New Roman" w:hAnsi="Times New Roman" w:cs="Times New Roman"/>
          <w:sz w:val="24"/>
          <w:szCs w:val="24"/>
          <w:lang w:val="en-US"/>
        </w:rPr>
        <w:lastRenderedPageBreak/>
        <w:t xml:space="preserve">1993; </w:t>
      </w:r>
      <w:r w:rsidRPr="00CF4C9E">
        <w:rPr>
          <w:rFonts w:ascii="Times New Roman" w:hAnsi="Times New Roman" w:cs="Times New Roman"/>
          <w:sz w:val="24"/>
          <w:szCs w:val="24"/>
        </w:rPr>
        <w:t>Gallagher, Wilkinson</w:t>
      </w:r>
      <w:r w:rsidRPr="00CF4C9E">
        <w:rPr>
          <w:rFonts w:ascii="Times New Roman" w:hAnsi="Times New Roman" w:cs="Times New Roman"/>
          <w:sz w:val="24"/>
          <w:szCs w:val="24"/>
          <w:lang w:val="en-US"/>
        </w:rPr>
        <w:t xml:space="preserve"> and </w:t>
      </w:r>
      <w:r w:rsidRPr="00CF4C9E">
        <w:rPr>
          <w:rFonts w:ascii="Times New Roman" w:hAnsi="Times New Roman" w:cs="Times New Roman"/>
          <w:sz w:val="24"/>
          <w:szCs w:val="24"/>
        </w:rPr>
        <w:t>Sakel</w:t>
      </w:r>
      <w:r w:rsidRPr="00CF4C9E">
        <w:rPr>
          <w:rFonts w:ascii="Times New Roman" w:hAnsi="Times New Roman" w:cs="Times New Roman"/>
          <w:sz w:val="24"/>
          <w:szCs w:val="24"/>
          <w:lang w:val="en-US"/>
        </w:rPr>
        <w:t xml:space="preserve">, 2013).  Therefore, a timely and accurate diagnosis of the severity of disorders to visual attention is essential for introduction of appropriate rehabilitation methods, in order to increase the overall chances for recovery (Marsh, 1993; </w:t>
      </w:r>
      <w:r w:rsidRPr="00CF4C9E">
        <w:rPr>
          <w:rFonts w:ascii="Times New Roman" w:hAnsi="Times New Roman" w:cs="Times New Roman"/>
          <w:sz w:val="24"/>
          <w:szCs w:val="24"/>
        </w:rPr>
        <w:t>Gallagher, Wilkinson</w:t>
      </w:r>
      <w:r w:rsidRPr="00CF4C9E">
        <w:rPr>
          <w:rFonts w:ascii="Times New Roman" w:hAnsi="Times New Roman" w:cs="Times New Roman"/>
          <w:sz w:val="24"/>
          <w:szCs w:val="24"/>
          <w:lang w:val="en-US"/>
        </w:rPr>
        <w:t xml:space="preserve"> and </w:t>
      </w:r>
      <w:r w:rsidRPr="00CF4C9E">
        <w:rPr>
          <w:rFonts w:ascii="Times New Roman" w:hAnsi="Times New Roman" w:cs="Times New Roman"/>
          <w:sz w:val="24"/>
          <w:szCs w:val="24"/>
        </w:rPr>
        <w:t>Sakel</w:t>
      </w:r>
      <w:r w:rsidRPr="00CF4C9E">
        <w:rPr>
          <w:rFonts w:ascii="Times New Roman" w:hAnsi="Times New Roman" w:cs="Times New Roman"/>
          <w:sz w:val="24"/>
          <w:szCs w:val="24"/>
          <w:lang w:val="en-US"/>
        </w:rPr>
        <w:t xml:space="preserve">, 2013). </w:t>
      </w:r>
    </w:p>
    <w:p w:rsidR="00CF4C9E" w:rsidRPr="00CF4C9E" w:rsidRDefault="00CF4C9E" w:rsidP="00CB2BA4">
      <w:pPr>
        <w:spacing w:line="480" w:lineRule="auto"/>
        <w:ind w:firstLine="720"/>
        <w:rPr>
          <w:rFonts w:ascii="Times New Roman" w:hAnsi="Times New Roman" w:cs="Times New Roman"/>
          <w:sz w:val="24"/>
          <w:szCs w:val="24"/>
          <w:lang w:val="en-US"/>
        </w:rPr>
      </w:pPr>
      <w:r w:rsidRPr="00CF4C9E">
        <w:rPr>
          <w:rFonts w:ascii="Times New Roman" w:hAnsi="Times New Roman" w:cs="Times New Roman"/>
          <w:sz w:val="24"/>
          <w:szCs w:val="24"/>
          <w:lang w:val="en-US"/>
        </w:rPr>
        <w:t>To that end</w:t>
      </w:r>
      <w:r w:rsidR="006A1EB2">
        <w:rPr>
          <w:rFonts w:ascii="Times New Roman" w:hAnsi="Times New Roman" w:cs="Times New Roman"/>
          <w:sz w:val="24"/>
          <w:szCs w:val="24"/>
          <w:lang w:val="en-US"/>
        </w:rPr>
        <w:t xml:space="preserve"> bed side</w:t>
      </w:r>
      <w:r w:rsidRPr="00CF4C9E">
        <w:rPr>
          <w:rFonts w:ascii="Times New Roman" w:hAnsi="Times New Roman" w:cs="Times New Roman"/>
          <w:sz w:val="24"/>
          <w:szCs w:val="24"/>
          <w:lang w:val="en-US"/>
        </w:rPr>
        <w:t xml:space="preserve"> methods</w:t>
      </w:r>
      <w:r w:rsidR="006A1EB2">
        <w:rPr>
          <w:rFonts w:ascii="Times New Roman" w:hAnsi="Times New Roman" w:cs="Times New Roman"/>
          <w:sz w:val="24"/>
          <w:szCs w:val="24"/>
          <w:lang w:val="en-US"/>
        </w:rPr>
        <w:t>,</w:t>
      </w:r>
      <w:r w:rsidRPr="00CF4C9E">
        <w:rPr>
          <w:rFonts w:ascii="Times New Roman" w:hAnsi="Times New Roman" w:cs="Times New Roman"/>
          <w:sz w:val="24"/>
          <w:szCs w:val="24"/>
          <w:lang w:val="en-US"/>
        </w:rPr>
        <w:t xml:space="preserve"> such as paper-and-pencil t</w:t>
      </w:r>
      <w:r w:rsidR="00CB2BA4">
        <w:rPr>
          <w:rFonts w:ascii="Times New Roman" w:hAnsi="Times New Roman" w:cs="Times New Roman"/>
          <w:sz w:val="24"/>
          <w:szCs w:val="24"/>
          <w:lang w:val="en-US"/>
        </w:rPr>
        <w:t>asks</w:t>
      </w:r>
      <w:r w:rsidRPr="00CF4C9E">
        <w:rPr>
          <w:rFonts w:ascii="Times New Roman" w:hAnsi="Times New Roman" w:cs="Times New Roman"/>
          <w:sz w:val="24"/>
          <w:szCs w:val="24"/>
          <w:lang w:val="en-US"/>
        </w:rPr>
        <w:t xml:space="preserve"> have been developed </w:t>
      </w:r>
      <w:r w:rsidR="006A1EB2">
        <w:rPr>
          <w:rFonts w:ascii="Times New Roman" w:hAnsi="Times New Roman" w:cs="Times New Roman"/>
          <w:sz w:val="24"/>
          <w:szCs w:val="24"/>
          <w:lang w:val="en-US"/>
        </w:rPr>
        <w:t xml:space="preserve">to provide quick evaluation to </w:t>
      </w:r>
      <w:r w:rsidR="00072457">
        <w:rPr>
          <w:rFonts w:ascii="Times New Roman" w:hAnsi="Times New Roman" w:cs="Times New Roman"/>
          <w:sz w:val="24"/>
          <w:szCs w:val="24"/>
          <w:lang w:val="en-US"/>
        </w:rPr>
        <w:t>signs</w:t>
      </w:r>
      <w:r w:rsidR="003A1C9E">
        <w:rPr>
          <w:rFonts w:ascii="Times New Roman" w:hAnsi="Times New Roman" w:cs="Times New Roman"/>
          <w:sz w:val="24"/>
          <w:szCs w:val="24"/>
          <w:lang w:val="en-US"/>
        </w:rPr>
        <w:t xml:space="preserve"> of</w:t>
      </w:r>
      <w:r w:rsidRPr="00CF4C9E">
        <w:rPr>
          <w:rFonts w:ascii="Times New Roman" w:hAnsi="Times New Roman" w:cs="Times New Roman"/>
          <w:sz w:val="24"/>
          <w:szCs w:val="24"/>
          <w:lang w:val="en-US"/>
        </w:rPr>
        <w:t xml:space="preserve"> visual attention deficits. </w:t>
      </w:r>
      <w:r w:rsidR="005F46D5" w:rsidRPr="00CF4C9E">
        <w:rPr>
          <w:rFonts w:ascii="Times New Roman" w:hAnsi="Times New Roman" w:cs="Times New Roman"/>
          <w:sz w:val="24"/>
          <w:szCs w:val="24"/>
          <w:lang w:val="en-US"/>
        </w:rPr>
        <w:t>However, the different types of tasks have shown to vary in the degree to which they can detect deficits (Marsh, 1993; Thig et al, 2011)</w:t>
      </w:r>
      <w:r w:rsidR="005F46D5">
        <w:rPr>
          <w:rFonts w:ascii="Times New Roman" w:hAnsi="Times New Roman" w:cs="Times New Roman"/>
          <w:sz w:val="24"/>
          <w:szCs w:val="24"/>
          <w:lang w:val="en-US"/>
        </w:rPr>
        <w:t xml:space="preserve">. </w:t>
      </w:r>
      <w:r w:rsidR="00072457">
        <w:rPr>
          <w:rFonts w:ascii="Times New Roman" w:hAnsi="Times New Roman" w:cs="Times New Roman"/>
          <w:sz w:val="24"/>
          <w:szCs w:val="24"/>
          <w:lang w:val="en-US"/>
        </w:rPr>
        <w:t xml:space="preserve"> T</w:t>
      </w:r>
      <w:r w:rsidR="00CB2BA4">
        <w:rPr>
          <w:rFonts w:ascii="Times New Roman" w:hAnsi="Times New Roman" w:cs="Times New Roman"/>
          <w:sz w:val="24"/>
          <w:szCs w:val="24"/>
          <w:lang w:val="en-US"/>
        </w:rPr>
        <w:t>wo</w:t>
      </w:r>
      <w:r w:rsidR="00072457">
        <w:rPr>
          <w:rFonts w:ascii="Times New Roman" w:hAnsi="Times New Roman" w:cs="Times New Roman"/>
          <w:sz w:val="24"/>
          <w:szCs w:val="24"/>
          <w:lang w:val="en-US"/>
        </w:rPr>
        <w:t xml:space="preserve"> of the most</w:t>
      </w:r>
      <w:r w:rsidR="00CB2BA4">
        <w:rPr>
          <w:rFonts w:ascii="Times New Roman" w:hAnsi="Times New Roman" w:cs="Times New Roman"/>
          <w:sz w:val="24"/>
          <w:szCs w:val="24"/>
          <w:lang w:val="en-US"/>
        </w:rPr>
        <w:t xml:space="preserve"> commonly used being: </w:t>
      </w:r>
      <w:r w:rsidR="00CB2BA4" w:rsidRPr="00CF4C9E">
        <w:rPr>
          <w:rFonts w:ascii="Times New Roman" w:hAnsi="Times New Roman" w:cs="Times New Roman"/>
          <w:sz w:val="24"/>
          <w:szCs w:val="24"/>
          <w:lang w:val="en-US"/>
        </w:rPr>
        <w:t>The Star Cancellation (SCT)</w:t>
      </w:r>
      <w:r w:rsidR="00CB2BA4">
        <w:rPr>
          <w:rFonts w:ascii="Times New Roman" w:hAnsi="Times New Roman" w:cs="Times New Roman"/>
          <w:sz w:val="24"/>
          <w:szCs w:val="24"/>
          <w:lang w:val="en-US"/>
        </w:rPr>
        <w:t xml:space="preserve"> and </w:t>
      </w:r>
      <w:r w:rsidR="00CB2BA4" w:rsidRPr="00CF4C9E">
        <w:rPr>
          <w:rFonts w:ascii="Times New Roman" w:hAnsi="Times New Roman" w:cs="Times New Roman"/>
          <w:sz w:val="24"/>
          <w:szCs w:val="24"/>
          <w:lang w:val="en-US"/>
        </w:rPr>
        <w:t>Line bisection (LB)</w:t>
      </w:r>
      <w:r w:rsidR="009108C3">
        <w:rPr>
          <w:rFonts w:ascii="Times New Roman" w:hAnsi="Times New Roman" w:cs="Times New Roman"/>
          <w:sz w:val="24"/>
          <w:szCs w:val="24"/>
          <w:lang w:val="en-US"/>
        </w:rPr>
        <w:t xml:space="preserve"> </w:t>
      </w:r>
      <w:r w:rsidR="009108C3" w:rsidRPr="00CF4C9E">
        <w:rPr>
          <w:rFonts w:ascii="Times New Roman" w:hAnsi="Times New Roman" w:cs="Times New Roman"/>
          <w:sz w:val="24"/>
          <w:szCs w:val="24"/>
          <w:lang w:val="en-US"/>
        </w:rPr>
        <w:t>test</w:t>
      </w:r>
      <w:r w:rsidR="009108C3">
        <w:rPr>
          <w:rFonts w:ascii="Times New Roman" w:hAnsi="Times New Roman" w:cs="Times New Roman"/>
          <w:sz w:val="24"/>
          <w:szCs w:val="24"/>
          <w:lang w:val="en-US"/>
        </w:rPr>
        <w:t>s.</w:t>
      </w:r>
    </w:p>
    <w:p w:rsidR="00CF4C9E" w:rsidRPr="00CF4C9E" w:rsidRDefault="003A1C9E" w:rsidP="003A1C9E">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CF4C9E" w:rsidRPr="00CF4C9E">
        <w:rPr>
          <w:rFonts w:ascii="Times New Roman" w:hAnsi="Times New Roman" w:cs="Times New Roman"/>
          <w:sz w:val="24"/>
          <w:szCs w:val="24"/>
          <w:lang w:val="en-US"/>
        </w:rPr>
        <w:t xml:space="preserve">Line bisection (LB) </w:t>
      </w:r>
      <w:r w:rsidR="009108C3">
        <w:rPr>
          <w:rFonts w:ascii="Times New Roman" w:hAnsi="Times New Roman" w:cs="Times New Roman"/>
          <w:sz w:val="24"/>
          <w:szCs w:val="24"/>
          <w:lang w:val="en-US"/>
        </w:rPr>
        <w:t>test</w:t>
      </w:r>
      <w:r w:rsidR="00CF4C9E" w:rsidRPr="00CF4C9E">
        <w:rPr>
          <w:rFonts w:ascii="Times New Roman" w:hAnsi="Times New Roman" w:cs="Times New Roman"/>
          <w:sz w:val="24"/>
          <w:szCs w:val="24"/>
          <w:lang w:val="en-US"/>
        </w:rPr>
        <w:t xml:space="preserve"> </w:t>
      </w:r>
      <w:r w:rsidR="00CB2BA4">
        <w:rPr>
          <w:rFonts w:ascii="Times New Roman" w:hAnsi="Times New Roman" w:cs="Times New Roman"/>
          <w:sz w:val="24"/>
          <w:szCs w:val="24"/>
          <w:lang w:val="en-US"/>
        </w:rPr>
        <w:t>is</w:t>
      </w:r>
      <w:r w:rsidR="00CF4C9E" w:rsidRPr="00CF4C9E">
        <w:rPr>
          <w:rFonts w:ascii="Times New Roman" w:hAnsi="Times New Roman" w:cs="Times New Roman"/>
          <w:sz w:val="24"/>
          <w:szCs w:val="24"/>
          <w:lang w:val="en-US"/>
        </w:rPr>
        <w:t xml:space="preserve"> one of the most popular and easy to administrate methods to test visual neglect</w:t>
      </w:r>
      <w:r w:rsidR="00072457">
        <w:rPr>
          <w:rFonts w:ascii="Times New Roman" w:hAnsi="Times New Roman" w:cs="Times New Roman"/>
          <w:sz w:val="24"/>
          <w:szCs w:val="24"/>
          <w:lang w:val="en-US"/>
        </w:rPr>
        <w:t xml:space="preserve">.  And </w:t>
      </w:r>
      <w:r w:rsidR="00072457" w:rsidRPr="00CF4C9E">
        <w:rPr>
          <w:rFonts w:ascii="Times New Roman" w:hAnsi="Times New Roman" w:cs="Times New Roman"/>
          <w:sz w:val="24"/>
          <w:szCs w:val="24"/>
          <w:lang w:val="en-US"/>
        </w:rPr>
        <w:t>in particular</w:t>
      </w:r>
      <w:r w:rsidR="00072457">
        <w:rPr>
          <w:rFonts w:ascii="Times New Roman" w:hAnsi="Times New Roman" w:cs="Times New Roman"/>
          <w:sz w:val="24"/>
          <w:szCs w:val="24"/>
          <w:lang w:val="en-US"/>
        </w:rPr>
        <w:t>:</w:t>
      </w:r>
      <w:r w:rsidR="00072457" w:rsidRPr="00CF4C9E">
        <w:rPr>
          <w:rFonts w:ascii="Times New Roman" w:hAnsi="Times New Roman" w:cs="Times New Roman"/>
          <w:sz w:val="24"/>
          <w:szCs w:val="24"/>
          <w:lang w:val="en-US"/>
        </w:rPr>
        <w:t xml:space="preserve"> </w:t>
      </w:r>
      <w:r w:rsidR="00CF4C9E" w:rsidRPr="00CF4C9E">
        <w:rPr>
          <w:rFonts w:ascii="Times New Roman" w:hAnsi="Times New Roman" w:cs="Times New Roman"/>
          <w:sz w:val="24"/>
          <w:szCs w:val="24"/>
          <w:lang w:val="en-US"/>
        </w:rPr>
        <w:t>subject-</w:t>
      </w:r>
      <w:r w:rsidR="00072457" w:rsidRPr="00CF4C9E">
        <w:rPr>
          <w:rFonts w:ascii="Times New Roman" w:hAnsi="Times New Roman" w:cs="Times New Roman"/>
          <w:sz w:val="24"/>
          <w:szCs w:val="24"/>
          <w:lang w:val="en-US"/>
        </w:rPr>
        <w:t>centered</w:t>
      </w:r>
      <w:r w:rsidR="00CF4C9E" w:rsidRPr="00CF4C9E">
        <w:rPr>
          <w:rFonts w:ascii="Times New Roman" w:hAnsi="Times New Roman" w:cs="Times New Roman"/>
          <w:sz w:val="24"/>
          <w:szCs w:val="24"/>
          <w:lang w:val="en-US"/>
        </w:rPr>
        <w:t xml:space="preserve"> </w:t>
      </w:r>
      <w:r w:rsidR="00072457" w:rsidRPr="00CF4C9E">
        <w:rPr>
          <w:rFonts w:ascii="Times New Roman" w:hAnsi="Times New Roman" w:cs="Times New Roman"/>
          <w:sz w:val="24"/>
          <w:szCs w:val="24"/>
          <w:lang w:val="en-US"/>
        </w:rPr>
        <w:t>neglect</w:t>
      </w:r>
      <w:r w:rsidR="00072457">
        <w:rPr>
          <w:lang w:val="en-US"/>
        </w:rPr>
        <w:t xml:space="preserve"> </w:t>
      </w:r>
      <w:r w:rsidR="00CF4C9E" w:rsidRPr="00CF4C9E">
        <w:rPr>
          <w:rFonts w:ascii="Times New Roman" w:hAnsi="Times New Roman" w:cs="Times New Roman"/>
          <w:sz w:val="24"/>
          <w:szCs w:val="24"/>
          <w:lang w:val="en-US"/>
        </w:rPr>
        <w:t>(</w:t>
      </w:r>
      <w:r w:rsidR="00CF4C9E" w:rsidRPr="00CF4C9E">
        <w:rPr>
          <w:rFonts w:ascii="Times New Roman" w:hAnsi="Times New Roman" w:cs="Times New Roman"/>
          <w:sz w:val="24"/>
          <w:szCs w:val="24"/>
        </w:rPr>
        <w:t>Varnava</w:t>
      </w:r>
      <w:r w:rsidR="00CF4C9E" w:rsidRPr="00CF4C9E">
        <w:rPr>
          <w:rFonts w:ascii="Times New Roman" w:hAnsi="Times New Roman" w:cs="Times New Roman"/>
          <w:sz w:val="24"/>
          <w:szCs w:val="24"/>
          <w:lang w:val="en-US"/>
        </w:rPr>
        <w:t xml:space="preserve"> et al., 2013). When performing LB tasks patients are required to mark the central point on</w:t>
      </w:r>
      <w:r w:rsidR="00072457">
        <w:rPr>
          <w:rFonts w:ascii="Times New Roman" w:hAnsi="Times New Roman" w:cs="Times New Roman"/>
          <w:sz w:val="24"/>
          <w:szCs w:val="24"/>
          <w:lang w:val="en-US"/>
        </w:rPr>
        <w:t xml:space="preserve"> a</w:t>
      </w:r>
      <w:r w:rsidR="00CF4C9E" w:rsidRPr="00CF4C9E">
        <w:rPr>
          <w:rFonts w:ascii="Times New Roman" w:hAnsi="Times New Roman" w:cs="Times New Roman"/>
          <w:sz w:val="24"/>
          <w:szCs w:val="24"/>
          <w:lang w:val="en-US"/>
        </w:rPr>
        <w:t xml:space="preserve"> horizontal line (Thig et al, 2011). Healthy participants can often make slight left</w:t>
      </w:r>
      <w:r w:rsidR="009108C3">
        <w:rPr>
          <w:rFonts w:ascii="Times New Roman" w:hAnsi="Times New Roman" w:cs="Times New Roman"/>
          <w:sz w:val="24"/>
          <w:szCs w:val="24"/>
          <w:lang w:val="en-US"/>
        </w:rPr>
        <w:t>-</w:t>
      </w:r>
      <w:r w:rsidR="00CF4C9E" w:rsidRPr="00CF4C9E">
        <w:rPr>
          <w:rFonts w:ascii="Times New Roman" w:hAnsi="Times New Roman" w:cs="Times New Roman"/>
          <w:sz w:val="24"/>
          <w:szCs w:val="24"/>
          <w:lang w:val="en-US"/>
        </w:rPr>
        <w:t>orientated errors (</w:t>
      </w:r>
      <w:r w:rsidR="00CF4C9E" w:rsidRPr="00CF4C9E">
        <w:rPr>
          <w:rFonts w:ascii="Times New Roman" w:hAnsi="Times New Roman" w:cs="Times New Roman"/>
          <w:sz w:val="24"/>
          <w:szCs w:val="24"/>
        </w:rPr>
        <w:t>Bailey</w:t>
      </w:r>
      <w:r w:rsidR="00CF4C9E" w:rsidRPr="00CF4C9E">
        <w:rPr>
          <w:rFonts w:ascii="Times New Roman" w:hAnsi="Times New Roman" w:cs="Times New Roman"/>
          <w:sz w:val="24"/>
          <w:szCs w:val="24"/>
          <w:lang w:val="en-US"/>
        </w:rPr>
        <w:t xml:space="preserve">, 2005). Neglect patients demonstrate medium to high deviations towards the ipsilesional </w:t>
      </w:r>
      <w:r w:rsidR="00FC50F6" w:rsidRPr="00CF4C9E">
        <w:rPr>
          <w:rFonts w:ascii="Times New Roman" w:hAnsi="Times New Roman" w:cs="Times New Roman"/>
          <w:sz w:val="24"/>
          <w:szCs w:val="24"/>
          <w:lang w:val="en-US"/>
        </w:rPr>
        <w:t xml:space="preserve">side </w:t>
      </w:r>
      <w:r w:rsidR="00FC50F6">
        <w:rPr>
          <w:rFonts w:ascii="Times New Roman" w:hAnsi="Times New Roman" w:cs="Times New Roman"/>
          <w:sz w:val="24"/>
          <w:szCs w:val="24"/>
          <w:lang w:val="en-US"/>
        </w:rPr>
        <w:t>(</w:t>
      </w:r>
      <w:r w:rsidR="00072457">
        <w:rPr>
          <w:rFonts w:ascii="Times New Roman" w:hAnsi="Times New Roman" w:cs="Times New Roman"/>
          <w:sz w:val="24"/>
          <w:szCs w:val="24"/>
          <w:lang w:val="en-US"/>
        </w:rPr>
        <w:t xml:space="preserve">where the stroke is experienced) </w:t>
      </w:r>
      <w:r w:rsidR="00CF4C9E" w:rsidRPr="00CF4C9E">
        <w:rPr>
          <w:rFonts w:ascii="Times New Roman" w:hAnsi="Times New Roman" w:cs="Times New Roman"/>
          <w:sz w:val="24"/>
          <w:szCs w:val="24"/>
          <w:lang w:val="en-US"/>
        </w:rPr>
        <w:t>(</w:t>
      </w:r>
      <w:r w:rsidR="00CF4C9E" w:rsidRPr="00CF4C9E">
        <w:rPr>
          <w:rFonts w:ascii="Times New Roman" w:hAnsi="Times New Roman" w:cs="Times New Roman"/>
          <w:sz w:val="24"/>
          <w:szCs w:val="24"/>
        </w:rPr>
        <w:t>Bailey</w:t>
      </w:r>
      <w:r w:rsidR="00CF4C9E" w:rsidRPr="00CF4C9E">
        <w:rPr>
          <w:rFonts w:ascii="Times New Roman" w:hAnsi="Times New Roman" w:cs="Times New Roman"/>
          <w:sz w:val="24"/>
          <w:szCs w:val="24"/>
          <w:lang w:val="en-US"/>
        </w:rPr>
        <w:t>, 2005; Thig et al, 2011). Line dissection tasks appear to be reasonably sensitive, being able to detect around 60% to 76,4 % of neglect cases (Thig et al, 2011). Still, the</w:t>
      </w:r>
      <w:r w:rsidR="009108C3">
        <w:rPr>
          <w:rFonts w:ascii="Times New Roman" w:hAnsi="Times New Roman" w:cs="Times New Roman"/>
          <w:sz w:val="24"/>
          <w:szCs w:val="24"/>
          <w:lang w:val="en-US"/>
        </w:rPr>
        <w:t>re</w:t>
      </w:r>
      <w:r w:rsidR="00CF4C9E" w:rsidRPr="00CF4C9E">
        <w:rPr>
          <w:rFonts w:ascii="Times New Roman" w:hAnsi="Times New Roman" w:cs="Times New Roman"/>
          <w:sz w:val="24"/>
          <w:szCs w:val="24"/>
          <w:lang w:val="en-US"/>
        </w:rPr>
        <w:t xml:space="preserve"> are several factors that </w:t>
      </w:r>
      <w:r w:rsidR="006A77B0" w:rsidRPr="00CF4C9E">
        <w:rPr>
          <w:rFonts w:ascii="Times New Roman" w:hAnsi="Times New Roman" w:cs="Times New Roman"/>
          <w:sz w:val="24"/>
          <w:szCs w:val="24"/>
          <w:lang w:val="en-US"/>
        </w:rPr>
        <w:t xml:space="preserve">can </w:t>
      </w:r>
      <w:r w:rsidR="006A77B0">
        <w:rPr>
          <w:rFonts w:ascii="Times New Roman" w:hAnsi="Times New Roman" w:cs="Times New Roman"/>
          <w:sz w:val="24"/>
          <w:szCs w:val="24"/>
          <w:lang w:val="en-US"/>
        </w:rPr>
        <w:t xml:space="preserve">negatively </w:t>
      </w:r>
      <w:r w:rsidR="00CF4C9E" w:rsidRPr="00CF4C9E">
        <w:rPr>
          <w:rFonts w:ascii="Times New Roman" w:hAnsi="Times New Roman" w:cs="Times New Roman"/>
          <w:sz w:val="24"/>
          <w:szCs w:val="24"/>
          <w:lang w:val="en-US"/>
        </w:rPr>
        <w:t xml:space="preserve">influence </w:t>
      </w:r>
      <w:r w:rsidR="00060434">
        <w:rPr>
          <w:rFonts w:ascii="Times New Roman" w:hAnsi="Times New Roman" w:cs="Times New Roman"/>
          <w:sz w:val="24"/>
          <w:szCs w:val="24"/>
          <w:lang w:val="en-US"/>
        </w:rPr>
        <w:t>patient</w:t>
      </w:r>
      <w:r w:rsidR="00CF4C9E" w:rsidRPr="00CF4C9E">
        <w:rPr>
          <w:rFonts w:ascii="Times New Roman" w:hAnsi="Times New Roman" w:cs="Times New Roman"/>
          <w:sz w:val="24"/>
          <w:szCs w:val="24"/>
          <w:lang w:val="en-US"/>
        </w:rPr>
        <w:t xml:space="preserve"> performance</w:t>
      </w:r>
      <w:r w:rsidR="006A77B0">
        <w:rPr>
          <w:rFonts w:ascii="Times New Roman" w:hAnsi="Times New Roman" w:cs="Times New Roman"/>
          <w:sz w:val="24"/>
          <w:szCs w:val="24"/>
          <w:lang w:val="en-US"/>
        </w:rPr>
        <w:t xml:space="preserve"> and </w:t>
      </w:r>
      <w:r w:rsidR="00060434">
        <w:rPr>
          <w:rFonts w:ascii="Times New Roman" w:hAnsi="Times New Roman" w:cs="Times New Roman"/>
          <w:sz w:val="24"/>
          <w:szCs w:val="24"/>
          <w:lang w:val="en-US"/>
        </w:rPr>
        <w:t xml:space="preserve">the overall result of </w:t>
      </w:r>
      <w:r w:rsidR="006A77B0">
        <w:rPr>
          <w:rFonts w:ascii="Times New Roman" w:hAnsi="Times New Roman" w:cs="Times New Roman"/>
          <w:sz w:val="24"/>
          <w:szCs w:val="24"/>
          <w:lang w:val="en-US"/>
        </w:rPr>
        <w:t>the test</w:t>
      </w:r>
      <w:r w:rsidR="00CF4C9E" w:rsidRPr="00CF4C9E">
        <w:rPr>
          <w:rFonts w:ascii="Times New Roman" w:hAnsi="Times New Roman" w:cs="Times New Roman"/>
          <w:sz w:val="24"/>
          <w:szCs w:val="24"/>
          <w:lang w:val="en-US"/>
        </w:rPr>
        <w:t xml:space="preserve">. The performance in LB can </w:t>
      </w:r>
      <w:r w:rsidR="00060434" w:rsidRPr="00CF4C9E">
        <w:rPr>
          <w:rFonts w:ascii="Times New Roman" w:hAnsi="Times New Roman" w:cs="Times New Roman"/>
          <w:sz w:val="24"/>
          <w:szCs w:val="24"/>
          <w:lang w:val="en-US"/>
        </w:rPr>
        <w:t>be</w:t>
      </w:r>
      <w:r w:rsidR="00060434">
        <w:rPr>
          <w:rFonts w:ascii="Times New Roman" w:hAnsi="Times New Roman" w:cs="Times New Roman"/>
          <w:sz w:val="24"/>
          <w:szCs w:val="24"/>
          <w:lang w:val="en-US"/>
        </w:rPr>
        <w:t xml:space="preserve"> </w:t>
      </w:r>
      <w:r w:rsidR="00060434" w:rsidRPr="00CF4C9E">
        <w:rPr>
          <w:rFonts w:ascii="Times New Roman" w:hAnsi="Times New Roman" w:cs="Times New Roman"/>
          <w:sz w:val="24"/>
          <w:szCs w:val="24"/>
          <w:lang w:val="en-US"/>
        </w:rPr>
        <w:t>influence</w:t>
      </w:r>
      <w:r w:rsidR="00060434">
        <w:rPr>
          <w:rFonts w:ascii="Times New Roman" w:hAnsi="Times New Roman" w:cs="Times New Roman"/>
          <w:sz w:val="24"/>
          <w:szCs w:val="24"/>
          <w:lang w:val="en-US"/>
        </w:rPr>
        <w:t>d</w:t>
      </w:r>
      <w:r w:rsidR="00CF4C9E" w:rsidRPr="00CF4C9E">
        <w:rPr>
          <w:rFonts w:ascii="Times New Roman" w:hAnsi="Times New Roman" w:cs="Times New Roman"/>
          <w:sz w:val="24"/>
          <w:szCs w:val="24"/>
          <w:lang w:val="en-US"/>
        </w:rPr>
        <w:t xml:space="preserve"> by </w:t>
      </w:r>
      <w:r w:rsidR="006A77B0">
        <w:rPr>
          <w:rFonts w:ascii="Times New Roman" w:hAnsi="Times New Roman" w:cs="Times New Roman"/>
          <w:sz w:val="24"/>
          <w:szCs w:val="24"/>
          <w:lang w:val="en-US"/>
        </w:rPr>
        <w:t xml:space="preserve">factors such as, the </w:t>
      </w:r>
      <w:r w:rsidR="00884E16">
        <w:rPr>
          <w:rFonts w:ascii="Times New Roman" w:hAnsi="Times New Roman" w:cs="Times New Roman"/>
          <w:sz w:val="24"/>
          <w:szCs w:val="24"/>
          <w:lang w:val="en-US"/>
        </w:rPr>
        <w:t>side on which the neglect is experienced</w:t>
      </w:r>
      <w:r w:rsidR="00CF4C9E" w:rsidRPr="00CF4C9E">
        <w:rPr>
          <w:rFonts w:ascii="Times New Roman" w:hAnsi="Times New Roman" w:cs="Times New Roman"/>
          <w:sz w:val="24"/>
          <w:szCs w:val="24"/>
          <w:lang w:val="en-US"/>
        </w:rPr>
        <w:t xml:space="preserve"> and the hand with which </w:t>
      </w:r>
      <w:r w:rsidR="006A77B0">
        <w:rPr>
          <w:rFonts w:ascii="Times New Roman" w:hAnsi="Times New Roman" w:cs="Times New Roman"/>
          <w:sz w:val="24"/>
          <w:szCs w:val="24"/>
          <w:lang w:val="en-US"/>
        </w:rPr>
        <w:t>the task is</w:t>
      </w:r>
      <w:r w:rsidR="00CF4C9E" w:rsidRPr="00CF4C9E">
        <w:rPr>
          <w:rFonts w:ascii="Times New Roman" w:hAnsi="Times New Roman" w:cs="Times New Roman"/>
          <w:sz w:val="24"/>
          <w:szCs w:val="24"/>
          <w:lang w:val="en-US"/>
        </w:rPr>
        <w:t xml:space="preserve"> performed.  The use of the hand situated on the ipsilesional side can increase the error in that direction, with the opposite error according from the use of the conterlisional hand</w:t>
      </w:r>
      <w:r w:rsidR="00060434">
        <w:rPr>
          <w:rFonts w:ascii="Times New Roman" w:hAnsi="Times New Roman" w:cs="Times New Roman"/>
          <w:sz w:val="24"/>
          <w:szCs w:val="24"/>
          <w:lang w:val="en-US"/>
        </w:rPr>
        <w:t xml:space="preserve"> (the one on the side of the damaged hemisphere)</w:t>
      </w:r>
      <w:r w:rsidR="00CF4C9E" w:rsidRPr="00CF4C9E">
        <w:rPr>
          <w:rFonts w:ascii="Times New Roman" w:hAnsi="Times New Roman" w:cs="Times New Roman"/>
          <w:sz w:val="24"/>
          <w:szCs w:val="24"/>
          <w:lang w:val="en-US"/>
        </w:rPr>
        <w:t xml:space="preserve"> </w:t>
      </w:r>
      <w:r w:rsidR="00CF4C9E" w:rsidRPr="00CF4C9E">
        <w:rPr>
          <w:rFonts w:ascii="Times New Roman" w:hAnsi="Times New Roman" w:cs="Times New Roman"/>
          <w:sz w:val="24"/>
          <w:szCs w:val="24"/>
        </w:rPr>
        <w:t>(Milner, Brechman &amp; Pagliarini, 1992</w:t>
      </w:r>
      <w:r w:rsidR="00CF4C9E" w:rsidRPr="00CF4C9E">
        <w:rPr>
          <w:rFonts w:ascii="Times New Roman" w:hAnsi="Times New Roman" w:cs="Times New Roman"/>
          <w:sz w:val="24"/>
          <w:szCs w:val="24"/>
          <w:lang w:val="en-US"/>
        </w:rPr>
        <w:t xml:space="preserve"> as cited in </w:t>
      </w:r>
      <w:r w:rsidR="00CF4C9E" w:rsidRPr="00CF4C9E">
        <w:rPr>
          <w:rFonts w:ascii="Times New Roman" w:hAnsi="Times New Roman" w:cs="Times New Roman"/>
          <w:sz w:val="24"/>
          <w:szCs w:val="24"/>
        </w:rPr>
        <w:t>Bailey</w:t>
      </w:r>
      <w:r w:rsidR="00CF4C9E" w:rsidRPr="00CF4C9E">
        <w:rPr>
          <w:rFonts w:ascii="Times New Roman" w:hAnsi="Times New Roman" w:cs="Times New Roman"/>
          <w:sz w:val="24"/>
          <w:szCs w:val="24"/>
          <w:lang w:val="en-US"/>
        </w:rPr>
        <w:t xml:space="preserve">, 2005). </w:t>
      </w:r>
      <w:r w:rsidR="001E531E">
        <w:rPr>
          <w:rFonts w:ascii="Times New Roman" w:hAnsi="Times New Roman" w:cs="Times New Roman"/>
          <w:sz w:val="24"/>
          <w:szCs w:val="24"/>
          <w:lang w:val="en-US"/>
        </w:rPr>
        <w:t>Furthermore,</w:t>
      </w:r>
      <w:r w:rsidR="001E531E" w:rsidRPr="00CF4C9E">
        <w:rPr>
          <w:rFonts w:ascii="Times New Roman" w:hAnsi="Times New Roman" w:cs="Times New Roman"/>
          <w:sz w:val="24"/>
          <w:szCs w:val="24"/>
          <w:lang w:val="en-US"/>
        </w:rPr>
        <w:t xml:space="preserve"> usage</w:t>
      </w:r>
      <w:r w:rsidR="00CF4C9E" w:rsidRPr="00CF4C9E">
        <w:rPr>
          <w:rFonts w:ascii="Times New Roman" w:hAnsi="Times New Roman" w:cs="Times New Roman"/>
          <w:sz w:val="24"/>
          <w:szCs w:val="24"/>
          <w:lang w:val="en-US"/>
        </w:rPr>
        <w:t xml:space="preserve"> of non-standardized tests, in which the positions and lengths of the lines can vary</w:t>
      </w:r>
      <w:r w:rsidR="00060434">
        <w:rPr>
          <w:rFonts w:ascii="Times New Roman" w:hAnsi="Times New Roman" w:cs="Times New Roman"/>
          <w:sz w:val="24"/>
          <w:szCs w:val="24"/>
          <w:lang w:val="en-US"/>
        </w:rPr>
        <w:t>,</w:t>
      </w:r>
      <w:r w:rsidR="00CF4C9E" w:rsidRPr="00CF4C9E">
        <w:rPr>
          <w:rFonts w:ascii="Times New Roman" w:hAnsi="Times New Roman" w:cs="Times New Roman"/>
          <w:sz w:val="24"/>
          <w:szCs w:val="24"/>
          <w:lang w:val="en-US"/>
        </w:rPr>
        <w:t xml:space="preserve"> may led to misinterpretation of the results</w:t>
      </w:r>
      <w:r w:rsidR="001E531E">
        <w:rPr>
          <w:rFonts w:ascii="Times New Roman" w:hAnsi="Times New Roman" w:cs="Times New Roman"/>
          <w:sz w:val="24"/>
          <w:szCs w:val="24"/>
          <w:lang w:val="en-US"/>
        </w:rPr>
        <w:t xml:space="preserve"> and to incorrect diagnosis </w:t>
      </w:r>
      <w:r w:rsidR="001E531E" w:rsidRPr="00CF4C9E">
        <w:rPr>
          <w:rFonts w:ascii="Times New Roman" w:hAnsi="Times New Roman" w:cs="Times New Roman"/>
          <w:sz w:val="24"/>
          <w:szCs w:val="24"/>
          <w:lang w:val="en-US"/>
        </w:rPr>
        <w:t>(</w:t>
      </w:r>
      <w:r w:rsidR="00CF4C9E" w:rsidRPr="00CF4C9E">
        <w:rPr>
          <w:rFonts w:ascii="Times New Roman" w:hAnsi="Times New Roman" w:cs="Times New Roman"/>
          <w:sz w:val="24"/>
          <w:szCs w:val="24"/>
        </w:rPr>
        <w:t>Bailey</w:t>
      </w:r>
      <w:r w:rsidR="00CF4C9E" w:rsidRPr="00CF4C9E">
        <w:rPr>
          <w:rFonts w:ascii="Times New Roman" w:hAnsi="Times New Roman" w:cs="Times New Roman"/>
          <w:sz w:val="24"/>
          <w:szCs w:val="24"/>
          <w:lang w:val="en-US"/>
        </w:rPr>
        <w:t>, 2005; Thig et al, 2011).</w:t>
      </w:r>
      <w:r w:rsidR="001E531E">
        <w:rPr>
          <w:rFonts w:ascii="Times New Roman" w:hAnsi="Times New Roman" w:cs="Times New Roman"/>
          <w:sz w:val="24"/>
          <w:szCs w:val="24"/>
          <w:lang w:val="en-US"/>
        </w:rPr>
        <w:t xml:space="preserve"> Therefore, even though </w:t>
      </w:r>
      <w:r w:rsidR="001E531E" w:rsidRPr="00CF4C9E">
        <w:rPr>
          <w:rFonts w:ascii="Times New Roman" w:hAnsi="Times New Roman" w:cs="Times New Roman"/>
          <w:sz w:val="24"/>
          <w:szCs w:val="24"/>
          <w:lang w:val="en-US"/>
        </w:rPr>
        <w:t xml:space="preserve">Line bisection (LB) </w:t>
      </w:r>
      <w:r w:rsidR="001E531E">
        <w:rPr>
          <w:rFonts w:ascii="Times New Roman" w:hAnsi="Times New Roman" w:cs="Times New Roman"/>
          <w:sz w:val="24"/>
          <w:szCs w:val="24"/>
          <w:lang w:val="en-US"/>
        </w:rPr>
        <w:t>test</w:t>
      </w:r>
      <w:r w:rsidR="00884E16">
        <w:rPr>
          <w:rFonts w:ascii="Times New Roman" w:hAnsi="Times New Roman" w:cs="Times New Roman"/>
          <w:sz w:val="24"/>
          <w:szCs w:val="24"/>
          <w:lang w:val="en-US"/>
        </w:rPr>
        <w:t xml:space="preserve"> </w:t>
      </w:r>
      <w:r w:rsidR="00060434">
        <w:rPr>
          <w:rFonts w:ascii="Times New Roman" w:hAnsi="Times New Roman" w:cs="Times New Roman"/>
          <w:sz w:val="24"/>
          <w:szCs w:val="24"/>
          <w:lang w:val="en-US"/>
        </w:rPr>
        <w:t>have the benefit of</w:t>
      </w:r>
      <w:r w:rsidR="003765F6">
        <w:rPr>
          <w:rFonts w:ascii="Times New Roman" w:hAnsi="Times New Roman" w:cs="Times New Roman"/>
          <w:sz w:val="24"/>
          <w:szCs w:val="24"/>
          <w:lang w:val="en-US"/>
        </w:rPr>
        <w:t xml:space="preserve"> be</w:t>
      </w:r>
      <w:r w:rsidR="00060434">
        <w:rPr>
          <w:rFonts w:ascii="Times New Roman" w:hAnsi="Times New Roman" w:cs="Times New Roman"/>
          <w:sz w:val="24"/>
          <w:szCs w:val="24"/>
          <w:lang w:val="en-US"/>
        </w:rPr>
        <w:t>ing</w:t>
      </w:r>
      <w:r w:rsidR="003765F6">
        <w:rPr>
          <w:rFonts w:ascii="Times New Roman" w:hAnsi="Times New Roman" w:cs="Times New Roman"/>
          <w:sz w:val="24"/>
          <w:szCs w:val="24"/>
          <w:lang w:val="en-US"/>
        </w:rPr>
        <w:t xml:space="preserve"> </w:t>
      </w:r>
      <w:r w:rsidR="00060434">
        <w:rPr>
          <w:rFonts w:ascii="Times New Roman" w:hAnsi="Times New Roman" w:cs="Times New Roman"/>
          <w:sz w:val="24"/>
          <w:szCs w:val="24"/>
          <w:lang w:val="en-US"/>
        </w:rPr>
        <w:t xml:space="preserve">a </w:t>
      </w:r>
      <w:r w:rsidR="003765F6">
        <w:rPr>
          <w:rFonts w:ascii="Times New Roman" w:hAnsi="Times New Roman" w:cs="Times New Roman"/>
          <w:sz w:val="24"/>
          <w:szCs w:val="24"/>
          <w:lang w:val="en-US"/>
        </w:rPr>
        <w:lastRenderedPageBreak/>
        <w:t xml:space="preserve">sufficient, quick and easy to impellent evaluation </w:t>
      </w:r>
      <w:r w:rsidR="00FC50F6">
        <w:rPr>
          <w:rFonts w:ascii="Times New Roman" w:hAnsi="Times New Roman" w:cs="Times New Roman"/>
          <w:sz w:val="24"/>
          <w:szCs w:val="24"/>
          <w:lang w:val="en-US"/>
        </w:rPr>
        <w:t>tool, it</w:t>
      </w:r>
      <w:r w:rsidR="00060434">
        <w:rPr>
          <w:rFonts w:ascii="Times New Roman" w:hAnsi="Times New Roman" w:cs="Times New Roman"/>
          <w:sz w:val="24"/>
          <w:szCs w:val="24"/>
          <w:lang w:val="en-US"/>
        </w:rPr>
        <w:t xml:space="preserve"> i</w:t>
      </w:r>
      <w:r w:rsidR="003765F6">
        <w:rPr>
          <w:rFonts w:ascii="Times New Roman" w:hAnsi="Times New Roman" w:cs="Times New Roman"/>
          <w:sz w:val="24"/>
          <w:szCs w:val="24"/>
          <w:lang w:val="en-US"/>
        </w:rPr>
        <w:t xml:space="preserve">s preferable to be </w:t>
      </w:r>
      <w:r w:rsidR="00077E03">
        <w:rPr>
          <w:rFonts w:ascii="Times New Roman" w:hAnsi="Times New Roman" w:cs="Times New Roman"/>
          <w:sz w:val="24"/>
          <w:szCs w:val="24"/>
          <w:lang w:val="en-US"/>
        </w:rPr>
        <w:t xml:space="preserve">administrated in </w:t>
      </w:r>
      <w:r w:rsidR="00060434">
        <w:rPr>
          <w:rFonts w:ascii="Times New Roman" w:hAnsi="Times New Roman" w:cs="Times New Roman"/>
          <w:sz w:val="24"/>
          <w:szCs w:val="24"/>
          <w:lang w:val="en-US"/>
        </w:rPr>
        <w:t xml:space="preserve">a </w:t>
      </w:r>
      <w:r w:rsidR="00077E03">
        <w:rPr>
          <w:rFonts w:ascii="Times New Roman" w:hAnsi="Times New Roman" w:cs="Times New Roman"/>
          <w:sz w:val="24"/>
          <w:szCs w:val="24"/>
          <w:lang w:val="en-US"/>
        </w:rPr>
        <w:t xml:space="preserve">combination </w:t>
      </w:r>
      <w:r w:rsidR="00060434">
        <w:rPr>
          <w:rFonts w:ascii="Times New Roman" w:hAnsi="Times New Roman" w:cs="Times New Roman"/>
          <w:sz w:val="24"/>
          <w:szCs w:val="24"/>
          <w:lang w:val="en-US"/>
        </w:rPr>
        <w:t>with</w:t>
      </w:r>
      <w:r w:rsidR="00077E03">
        <w:rPr>
          <w:rFonts w:ascii="Times New Roman" w:hAnsi="Times New Roman" w:cs="Times New Roman"/>
          <w:sz w:val="24"/>
          <w:szCs w:val="24"/>
          <w:lang w:val="en-US"/>
        </w:rPr>
        <w:t xml:space="preserve"> </w:t>
      </w:r>
      <w:r w:rsidR="003765F6">
        <w:rPr>
          <w:rFonts w:ascii="Times New Roman" w:hAnsi="Times New Roman" w:cs="Times New Roman"/>
          <w:sz w:val="24"/>
          <w:szCs w:val="24"/>
          <w:lang w:val="en-US"/>
        </w:rPr>
        <w:t xml:space="preserve">more </w:t>
      </w:r>
      <w:r w:rsidR="005F46D5">
        <w:rPr>
          <w:rFonts w:ascii="Times New Roman" w:hAnsi="Times New Roman" w:cs="Times New Roman"/>
          <w:sz w:val="24"/>
          <w:szCs w:val="24"/>
          <w:lang w:val="en-US"/>
        </w:rPr>
        <w:t>sensitive methods such as Cancellation task.</w:t>
      </w:r>
    </w:p>
    <w:p w:rsidR="00CF4C9E" w:rsidRPr="00CF4C9E" w:rsidRDefault="00CF4C9E" w:rsidP="00CF4C9E">
      <w:pPr>
        <w:spacing w:line="480" w:lineRule="auto"/>
        <w:ind w:firstLine="720"/>
        <w:rPr>
          <w:rFonts w:ascii="Times New Roman" w:hAnsi="Times New Roman" w:cs="Times New Roman"/>
          <w:sz w:val="24"/>
          <w:szCs w:val="24"/>
          <w:lang w:val="en-US"/>
        </w:rPr>
      </w:pPr>
    </w:p>
    <w:p w:rsidR="00CF4C9E" w:rsidRPr="00CF4C9E" w:rsidRDefault="00CF4C9E" w:rsidP="00CF4C9E">
      <w:pPr>
        <w:spacing w:line="480" w:lineRule="auto"/>
        <w:ind w:firstLine="720"/>
        <w:rPr>
          <w:rFonts w:ascii="Times New Roman" w:hAnsi="Times New Roman" w:cs="Times New Roman"/>
          <w:sz w:val="24"/>
          <w:szCs w:val="24"/>
          <w:lang w:val="en-US"/>
        </w:rPr>
      </w:pPr>
      <w:r w:rsidRPr="00CF4C9E">
        <w:rPr>
          <w:rFonts w:ascii="Times New Roman" w:hAnsi="Times New Roman" w:cs="Times New Roman"/>
          <w:sz w:val="24"/>
          <w:szCs w:val="24"/>
          <w:lang w:val="en-US"/>
        </w:rPr>
        <w:t>Cancellation tasks are regarded to be some of the most useful tool</w:t>
      </w:r>
      <w:r w:rsidR="00060434">
        <w:rPr>
          <w:rFonts w:ascii="Times New Roman" w:hAnsi="Times New Roman" w:cs="Times New Roman"/>
          <w:sz w:val="24"/>
          <w:szCs w:val="24"/>
          <w:lang w:val="en-US"/>
        </w:rPr>
        <w:t>s</w:t>
      </w:r>
      <w:r w:rsidRPr="00CF4C9E">
        <w:rPr>
          <w:rFonts w:ascii="Times New Roman" w:hAnsi="Times New Roman" w:cs="Times New Roman"/>
          <w:sz w:val="24"/>
          <w:szCs w:val="24"/>
          <w:lang w:val="en-US"/>
        </w:rPr>
        <w:t xml:space="preserve"> for identifying unilateral neglect (</w:t>
      </w:r>
      <w:r w:rsidRPr="00CF4C9E">
        <w:rPr>
          <w:rFonts w:ascii="Times New Roman" w:hAnsi="Times New Roman" w:cs="Times New Roman"/>
          <w:sz w:val="24"/>
          <w:szCs w:val="24"/>
        </w:rPr>
        <w:t>Parton, Malhotra</w:t>
      </w:r>
      <w:r w:rsidRPr="00CF4C9E">
        <w:rPr>
          <w:rFonts w:ascii="Times New Roman" w:hAnsi="Times New Roman" w:cs="Times New Roman"/>
          <w:sz w:val="24"/>
          <w:szCs w:val="24"/>
          <w:lang w:val="en-US"/>
        </w:rPr>
        <w:t xml:space="preserve"> and </w:t>
      </w:r>
      <w:r w:rsidRPr="00CF4C9E">
        <w:rPr>
          <w:rFonts w:ascii="Times New Roman" w:hAnsi="Times New Roman" w:cs="Times New Roman"/>
          <w:sz w:val="24"/>
          <w:szCs w:val="24"/>
        </w:rPr>
        <w:t>Husain 2004</w:t>
      </w:r>
      <w:r w:rsidRPr="00CF4C9E">
        <w:rPr>
          <w:rFonts w:ascii="Times New Roman" w:hAnsi="Times New Roman" w:cs="Times New Roman"/>
          <w:sz w:val="24"/>
          <w:szCs w:val="24"/>
          <w:lang w:val="en-US"/>
        </w:rPr>
        <w:t xml:space="preserve">). </w:t>
      </w:r>
      <w:r w:rsidR="00583E45">
        <w:rPr>
          <w:rFonts w:ascii="Times New Roman" w:hAnsi="Times New Roman" w:cs="Times New Roman"/>
          <w:sz w:val="24"/>
          <w:szCs w:val="24"/>
          <w:lang w:val="en-US"/>
        </w:rPr>
        <w:t>Out of them,</w:t>
      </w:r>
      <w:r w:rsidRPr="00CF4C9E">
        <w:rPr>
          <w:rFonts w:ascii="Times New Roman" w:hAnsi="Times New Roman" w:cs="Times New Roman"/>
          <w:sz w:val="24"/>
          <w:szCs w:val="24"/>
          <w:lang w:val="en-US"/>
        </w:rPr>
        <w:t xml:space="preserve"> The Star Cancellation test (SCT)</w:t>
      </w:r>
      <w:r w:rsidRPr="00CF4C9E">
        <w:rPr>
          <w:rStyle w:val="e24kjd"/>
          <w:rFonts w:ascii="Times New Roman" w:hAnsi="Times New Roman" w:cs="Times New Roman"/>
          <w:sz w:val="24"/>
          <w:szCs w:val="24"/>
          <w:lang w:val="en-US"/>
        </w:rPr>
        <w:t xml:space="preserve">, </w:t>
      </w:r>
      <w:r w:rsidRPr="00CF4C9E">
        <w:rPr>
          <w:rFonts w:ascii="Times New Roman" w:hAnsi="Times New Roman" w:cs="Times New Roman"/>
          <w:sz w:val="24"/>
          <w:szCs w:val="24"/>
          <w:lang w:val="en-US"/>
        </w:rPr>
        <w:t xml:space="preserve">have demonstrated to be especially sensitive tool for </w:t>
      </w:r>
      <w:r w:rsidR="00583E45">
        <w:rPr>
          <w:rFonts w:ascii="Times New Roman" w:hAnsi="Times New Roman" w:cs="Times New Roman"/>
          <w:sz w:val="24"/>
          <w:szCs w:val="24"/>
          <w:lang w:val="en-US"/>
        </w:rPr>
        <w:t>exploring visual awareness deficits, p</w:t>
      </w:r>
      <w:r w:rsidRPr="00CF4C9E">
        <w:rPr>
          <w:rFonts w:ascii="Times New Roman" w:hAnsi="Times New Roman" w:cs="Times New Roman"/>
          <w:sz w:val="24"/>
          <w:szCs w:val="24"/>
          <w:lang w:val="en-US"/>
        </w:rPr>
        <w:t>roviding accurate diagnosis in 76.4 % to 100% of the affected patients</w:t>
      </w:r>
      <w:r w:rsidR="00583E45">
        <w:rPr>
          <w:rFonts w:ascii="Times New Roman" w:hAnsi="Times New Roman" w:cs="Times New Roman"/>
          <w:sz w:val="24"/>
          <w:szCs w:val="24"/>
          <w:lang w:val="en-US"/>
        </w:rPr>
        <w:t>. M</w:t>
      </w:r>
      <w:r w:rsidRPr="00CF4C9E">
        <w:rPr>
          <w:rFonts w:ascii="Times New Roman" w:hAnsi="Times New Roman" w:cs="Times New Roman"/>
          <w:sz w:val="24"/>
          <w:szCs w:val="24"/>
          <w:lang w:val="en-US"/>
        </w:rPr>
        <w:t>aking it</w:t>
      </w:r>
      <w:r w:rsidR="00583E45">
        <w:rPr>
          <w:rFonts w:ascii="Times New Roman" w:hAnsi="Times New Roman" w:cs="Times New Roman"/>
          <w:sz w:val="24"/>
          <w:szCs w:val="24"/>
          <w:lang w:val="en-US"/>
        </w:rPr>
        <w:t xml:space="preserve">, </w:t>
      </w:r>
      <w:r w:rsidRPr="00CF4C9E">
        <w:rPr>
          <w:rFonts w:ascii="Times New Roman" w:hAnsi="Times New Roman" w:cs="Times New Roman"/>
          <w:sz w:val="24"/>
          <w:szCs w:val="24"/>
          <w:lang w:val="en-US"/>
        </w:rPr>
        <w:t>the most accurate pen and paper test (</w:t>
      </w:r>
      <w:r w:rsidR="00583E45" w:rsidRPr="00CF4C9E">
        <w:rPr>
          <w:rFonts w:ascii="Times New Roman" w:hAnsi="Times New Roman" w:cs="Times New Roman"/>
          <w:sz w:val="24"/>
          <w:szCs w:val="24"/>
          <w:lang w:val="en-US"/>
        </w:rPr>
        <w:t>Marsh</w:t>
      </w:r>
      <w:r w:rsidR="00583E45">
        <w:rPr>
          <w:rFonts w:ascii="Times New Roman" w:hAnsi="Times New Roman" w:cs="Times New Roman"/>
          <w:sz w:val="24"/>
          <w:szCs w:val="24"/>
          <w:lang w:val="en-US"/>
        </w:rPr>
        <w:t xml:space="preserve">, </w:t>
      </w:r>
      <w:r w:rsidR="00583E45" w:rsidRPr="00CF4C9E">
        <w:rPr>
          <w:rFonts w:ascii="Times New Roman" w:hAnsi="Times New Roman" w:cs="Times New Roman"/>
          <w:sz w:val="24"/>
          <w:szCs w:val="24"/>
          <w:lang w:val="en-US"/>
        </w:rPr>
        <w:t>1993</w:t>
      </w:r>
      <w:r w:rsidR="00583E45">
        <w:rPr>
          <w:rFonts w:ascii="Times New Roman" w:hAnsi="Times New Roman" w:cs="Times New Roman"/>
          <w:sz w:val="24"/>
          <w:szCs w:val="24"/>
          <w:lang w:val="en-US"/>
        </w:rPr>
        <w:t>;</w:t>
      </w:r>
      <w:r w:rsidR="00583E45" w:rsidRPr="00CF4C9E">
        <w:rPr>
          <w:rFonts w:ascii="Times New Roman" w:hAnsi="Times New Roman" w:cs="Times New Roman"/>
          <w:sz w:val="24"/>
          <w:szCs w:val="24"/>
          <w:lang w:val="en-US"/>
        </w:rPr>
        <w:t xml:space="preserve"> Thig</w:t>
      </w:r>
      <w:r w:rsidRPr="00CF4C9E">
        <w:rPr>
          <w:rFonts w:ascii="Times New Roman" w:hAnsi="Times New Roman" w:cs="Times New Roman"/>
          <w:sz w:val="24"/>
          <w:szCs w:val="24"/>
          <w:lang w:val="en-US"/>
        </w:rPr>
        <w:t xml:space="preserve"> et al, 2011). </w:t>
      </w:r>
    </w:p>
    <w:p w:rsidR="00E356DE" w:rsidRDefault="00CF4C9E" w:rsidP="00702B92">
      <w:pPr>
        <w:spacing w:line="480" w:lineRule="auto"/>
        <w:ind w:firstLine="720"/>
        <w:rPr>
          <w:rFonts w:ascii="Times New Roman" w:hAnsi="Times New Roman" w:cs="Times New Roman"/>
          <w:sz w:val="24"/>
          <w:szCs w:val="24"/>
          <w:lang w:val="en-US"/>
        </w:rPr>
      </w:pPr>
      <w:r w:rsidRPr="00CF4C9E">
        <w:rPr>
          <w:rFonts w:ascii="Times New Roman" w:hAnsi="Times New Roman" w:cs="Times New Roman"/>
          <w:sz w:val="24"/>
          <w:szCs w:val="24"/>
          <w:lang w:val="en-US"/>
        </w:rPr>
        <w:t>SCT is one of the subsets of the Behavioral Inattention test (Marsh, 1993). Like other cancellation test, its goal is to determine the level to which patients can locate and cancel (indicate) items located to the opposite side of their brain injury (</w:t>
      </w:r>
      <w:r w:rsidRPr="00CF4C9E">
        <w:rPr>
          <w:rFonts w:ascii="Times New Roman" w:hAnsi="Times New Roman" w:cs="Times New Roman"/>
          <w:sz w:val="24"/>
          <w:szCs w:val="24"/>
        </w:rPr>
        <w:t>Hartman-Maeir</w:t>
      </w:r>
      <w:r w:rsidRPr="00CF4C9E">
        <w:rPr>
          <w:rFonts w:ascii="Times New Roman" w:hAnsi="Times New Roman" w:cs="Times New Roman"/>
          <w:sz w:val="24"/>
          <w:szCs w:val="24"/>
          <w:lang w:val="en-US"/>
        </w:rPr>
        <w:t xml:space="preserve"> and</w:t>
      </w:r>
      <w:r w:rsidRPr="00CF4C9E">
        <w:rPr>
          <w:rFonts w:ascii="Times New Roman" w:hAnsi="Times New Roman" w:cs="Times New Roman"/>
          <w:sz w:val="24"/>
          <w:szCs w:val="24"/>
        </w:rPr>
        <w:t xml:space="preserve"> Katz</w:t>
      </w:r>
      <w:r w:rsidRPr="00CF4C9E">
        <w:rPr>
          <w:rFonts w:ascii="Times New Roman" w:hAnsi="Times New Roman" w:cs="Times New Roman"/>
          <w:sz w:val="24"/>
          <w:szCs w:val="24"/>
          <w:lang w:val="en-US"/>
        </w:rPr>
        <w:t xml:space="preserve">,1995). The test itself consists </w:t>
      </w:r>
      <w:r w:rsidR="00060434">
        <w:rPr>
          <w:rFonts w:ascii="Times New Roman" w:hAnsi="Times New Roman" w:cs="Times New Roman"/>
          <w:sz w:val="24"/>
          <w:szCs w:val="24"/>
          <w:lang w:val="en-US"/>
        </w:rPr>
        <w:t xml:space="preserve">of </w:t>
      </w:r>
      <w:r w:rsidRPr="00CF4C9E">
        <w:rPr>
          <w:rFonts w:ascii="Times New Roman" w:hAnsi="Times New Roman" w:cs="Times New Roman"/>
          <w:sz w:val="24"/>
          <w:szCs w:val="24"/>
          <w:lang w:val="en-US"/>
        </w:rPr>
        <w:t>four types of stimuli: 56 small stars, 52 large stars, 13 letters and 10 short words, distributed across a task sheet (</w:t>
      </w:r>
      <w:r w:rsidRPr="00CF4C9E">
        <w:rPr>
          <w:rFonts w:ascii="Times New Roman" w:hAnsi="Times New Roman" w:cs="Times New Roman"/>
          <w:sz w:val="24"/>
          <w:szCs w:val="24"/>
        </w:rPr>
        <w:t>Stone</w:t>
      </w:r>
      <w:r w:rsidRPr="00CF4C9E">
        <w:rPr>
          <w:rFonts w:ascii="Times New Roman" w:hAnsi="Times New Roman" w:cs="Times New Roman"/>
          <w:sz w:val="24"/>
          <w:szCs w:val="24"/>
          <w:lang w:val="en-US"/>
        </w:rPr>
        <w:t>et al., 1991;</w:t>
      </w:r>
      <w:r w:rsidRPr="00CF4C9E">
        <w:rPr>
          <w:rFonts w:ascii="Times New Roman" w:hAnsi="Times New Roman" w:cs="Times New Roman"/>
          <w:sz w:val="24"/>
          <w:szCs w:val="24"/>
        </w:rPr>
        <w:t xml:space="preserve"> Halligan</w:t>
      </w:r>
      <w:r w:rsidRPr="00CF4C9E">
        <w:rPr>
          <w:rFonts w:ascii="Times New Roman" w:hAnsi="Times New Roman" w:cs="Times New Roman"/>
          <w:sz w:val="24"/>
          <w:szCs w:val="24"/>
          <w:lang w:val="en-US"/>
        </w:rPr>
        <w:t>, 1992).  The sheet is positioned directly in front of the patients, and they are asked to cross out all the small stars that they can locate (</w:t>
      </w:r>
      <w:r w:rsidRPr="00CF4C9E">
        <w:rPr>
          <w:rFonts w:ascii="Times New Roman" w:hAnsi="Times New Roman" w:cs="Times New Roman"/>
          <w:sz w:val="24"/>
          <w:szCs w:val="24"/>
        </w:rPr>
        <w:t>Halligan</w:t>
      </w:r>
      <w:r w:rsidRPr="00CF4C9E">
        <w:rPr>
          <w:rFonts w:ascii="Times New Roman" w:hAnsi="Times New Roman" w:cs="Times New Roman"/>
          <w:sz w:val="24"/>
          <w:szCs w:val="24"/>
          <w:lang w:val="en-US"/>
        </w:rPr>
        <w:t>, 1992).</w:t>
      </w:r>
      <w:r w:rsidR="00FC50F6">
        <w:rPr>
          <w:rFonts w:ascii="Times New Roman" w:hAnsi="Times New Roman" w:cs="Times New Roman"/>
          <w:sz w:val="24"/>
          <w:szCs w:val="24"/>
          <w:lang w:val="en-US"/>
        </w:rPr>
        <w:t xml:space="preserve"> Before the start </w:t>
      </w:r>
      <w:r w:rsidR="00494429">
        <w:rPr>
          <w:rFonts w:ascii="Times New Roman" w:hAnsi="Times New Roman" w:cs="Times New Roman"/>
          <w:sz w:val="24"/>
          <w:szCs w:val="24"/>
          <w:lang w:val="en-US"/>
        </w:rPr>
        <w:t>of the test the</w:t>
      </w:r>
      <w:r w:rsidR="00FC50F6">
        <w:rPr>
          <w:rFonts w:ascii="Times New Roman" w:hAnsi="Times New Roman" w:cs="Times New Roman"/>
          <w:sz w:val="24"/>
          <w:szCs w:val="24"/>
          <w:lang w:val="en-US"/>
        </w:rPr>
        <w:t xml:space="preserve"> </w:t>
      </w:r>
      <w:r w:rsidR="00494429">
        <w:rPr>
          <w:rFonts w:ascii="Times New Roman" w:hAnsi="Times New Roman" w:cs="Times New Roman"/>
          <w:sz w:val="24"/>
          <w:szCs w:val="24"/>
          <w:lang w:val="en-US"/>
        </w:rPr>
        <w:t>examiner</w:t>
      </w:r>
      <w:r w:rsidR="00FC50F6">
        <w:rPr>
          <w:rFonts w:ascii="Times New Roman" w:hAnsi="Times New Roman" w:cs="Times New Roman"/>
          <w:sz w:val="24"/>
          <w:szCs w:val="24"/>
          <w:lang w:val="en-US"/>
        </w:rPr>
        <w:t xml:space="preserve"> cancels two of t</w:t>
      </w:r>
      <w:r w:rsidR="00494429">
        <w:rPr>
          <w:rFonts w:ascii="Times New Roman" w:hAnsi="Times New Roman" w:cs="Times New Roman"/>
          <w:sz w:val="24"/>
          <w:szCs w:val="24"/>
          <w:lang w:val="en-US"/>
        </w:rPr>
        <w:t xml:space="preserve">he </w:t>
      </w:r>
      <w:r w:rsidR="00FC50F6">
        <w:rPr>
          <w:rFonts w:ascii="Times New Roman" w:hAnsi="Times New Roman" w:cs="Times New Roman"/>
          <w:sz w:val="24"/>
          <w:szCs w:val="24"/>
          <w:lang w:val="en-US"/>
        </w:rPr>
        <w:t xml:space="preserve">small stars </w:t>
      </w:r>
      <w:r w:rsidR="00494429">
        <w:rPr>
          <w:rFonts w:ascii="Times New Roman" w:hAnsi="Times New Roman" w:cs="Times New Roman"/>
          <w:sz w:val="24"/>
          <w:szCs w:val="24"/>
          <w:lang w:val="en-US"/>
        </w:rPr>
        <w:t xml:space="preserve">to provide point of reference to the patient, which sets </w:t>
      </w:r>
      <w:r w:rsidR="000A0131">
        <w:rPr>
          <w:rFonts w:ascii="Times New Roman" w:hAnsi="Times New Roman" w:cs="Times New Roman"/>
          <w:sz w:val="24"/>
          <w:szCs w:val="24"/>
          <w:lang w:val="en-US"/>
        </w:rPr>
        <w:t xml:space="preserve">a </w:t>
      </w:r>
      <w:r w:rsidR="00494429">
        <w:rPr>
          <w:rFonts w:ascii="Times New Roman" w:hAnsi="Times New Roman" w:cs="Times New Roman"/>
          <w:sz w:val="24"/>
          <w:szCs w:val="24"/>
          <w:lang w:val="en-US"/>
        </w:rPr>
        <w:t>maximum</w:t>
      </w:r>
      <w:r w:rsidR="000A0131">
        <w:rPr>
          <w:rFonts w:ascii="Times New Roman" w:hAnsi="Times New Roman" w:cs="Times New Roman"/>
          <w:sz w:val="24"/>
          <w:szCs w:val="24"/>
          <w:lang w:val="en-US"/>
        </w:rPr>
        <w:t xml:space="preserve"> final score </w:t>
      </w:r>
      <w:r w:rsidR="00E471FE">
        <w:rPr>
          <w:rFonts w:ascii="Times New Roman" w:hAnsi="Times New Roman" w:cs="Times New Roman"/>
          <w:sz w:val="24"/>
          <w:szCs w:val="24"/>
          <w:lang w:val="en-US"/>
        </w:rPr>
        <w:t>at</w:t>
      </w:r>
      <w:r w:rsidR="000A0131">
        <w:rPr>
          <w:rFonts w:ascii="Times New Roman" w:hAnsi="Times New Roman" w:cs="Times New Roman"/>
          <w:sz w:val="24"/>
          <w:szCs w:val="24"/>
          <w:lang w:val="en-US"/>
        </w:rPr>
        <w:t xml:space="preserve"> 54.</w:t>
      </w:r>
      <w:r w:rsidR="00494429">
        <w:rPr>
          <w:rFonts w:ascii="Times New Roman" w:hAnsi="Times New Roman" w:cs="Times New Roman"/>
          <w:sz w:val="24"/>
          <w:szCs w:val="24"/>
          <w:lang w:val="en-US"/>
        </w:rPr>
        <w:t xml:space="preserve"> Evaluation of the result is based on the number and distribution of answers.</w:t>
      </w:r>
      <w:r w:rsidRPr="00CF4C9E">
        <w:rPr>
          <w:rFonts w:ascii="Times New Roman" w:hAnsi="Times New Roman" w:cs="Times New Roman"/>
          <w:sz w:val="24"/>
          <w:szCs w:val="24"/>
          <w:lang w:val="en-US"/>
        </w:rPr>
        <w:t xml:space="preserve"> Disproportional discrimination to items located in the contralesional side of injury is considered to</w:t>
      </w:r>
      <w:r w:rsidR="00060434">
        <w:rPr>
          <w:rFonts w:ascii="Times New Roman" w:hAnsi="Times New Roman" w:cs="Times New Roman"/>
          <w:sz w:val="24"/>
          <w:szCs w:val="24"/>
          <w:lang w:val="en-US"/>
        </w:rPr>
        <w:t xml:space="preserve"> be</w:t>
      </w:r>
      <w:r w:rsidRPr="00CF4C9E">
        <w:rPr>
          <w:rFonts w:ascii="Times New Roman" w:hAnsi="Times New Roman" w:cs="Times New Roman"/>
          <w:sz w:val="24"/>
          <w:szCs w:val="24"/>
          <w:lang w:val="en-US"/>
        </w:rPr>
        <w:t xml:space="preserve"> an indication for the presence of egocentric-neglect (</w:t>
      </w:r>
      <w:bookmarkStart w:id="0" w:name="_Hlk14583938"/>
      <w:r w:rsidRPr="00CF4C9E">
        <w:rPr>
          <w:rFonts w:ascii="Times New Roman" w:hAnsi="Times New Roman" w:cs="Times New Roman"/>
          <w:sz w:val="24"/>
          <w:szCs w:val="24"/>
        </w:rPr>
        <w:t>Gallagher, Wilkinson</w:t>
      </w:r>
      <w:r w:rsidRPr="00CF4C9E">
        <w:rPr>
          <w:rFonts w:ascii="Times New Roman" w:hAnsi="Times New Roman" w:cs="Times New Roman"/>
          <w:sz w:val="24"/>
          <w:szCs w:val="24"/>
          <w:lang w:val="en-US"/>
        </w:rPr>
        <w:t xml:space="preserve"> and </w:t>
      </w:r>
      <w:r w:rsidRPr="00CF4C9E">
        <w:rPr>
          <w:rFonts w:ascii="Times New Roman" w:hAnsi="Times New Roman" w:cs="Times New Roman"/>
          <w:sz w:val="24"/>
          <w:szCs w:val="24"/>
        </w:rPr>
        <w:t>Sakel,</w:t>
      </w:r>
      <w:bookmarkEnd w:id="0"/>
      <w:r w:rsidRPr="00CF4C9E">
        <w:rPr>
          <w:rFonts w:ascii="Times New Roman" w:hAnsi="Times New Roman" w:cs="Times New Roman"/>
          <w:sz w:val="24"/>
          <w:szCs w:val="24"/>
          <w:lang w:val="en-US"/>
        </w:rPr>
        <w:t xml:space="preserve"> 2013).  The task reliability can be contributed to</w:t>
      </w:r>
      <w:r w:rsidR="00A70A67">
        <w:rPr>
          <w:rFonts w:ascii="Times New Roman" w:hAnsi="Times New Roman" w:cs="Times New Roman"/>
          <w:sz w:val="24"/>
          <w:szCs w:val="24"/>
          <w:lang w:val="en-US"/>
        </w:rPr>
        <w:t xml:space="preserve"> its inclusion</w:t>
      </w:r>
      <w:r w:rsidRPr="00CF4C9E">
        <w:rPr>
          <w:rFonts w:ascii="Times New Roman" w:hAnsi="Times New Roman" w:cs="Times New Roman"/>
          <w:sz w:val="24"/>
          <w:szCs w:val="24"/>
          <w:lang w:val="en-US"/>
        </w:rPr>
        <w:t xml:space="preserve"> of</w:t>
      </w:r>
      <w:r w:rsidR="00A70A67">
        <w:rPr>
          <w:rFonts w:ascii="Times New Roman" w:hAnsi="Times New Roman" w:cs="Times New Roman"/>
          <w:sz w:val="24"/>
          <w:szCs w:val="24"/>
          <w:lang w:val="en-US"/>
        </w:rPr>
        <w:t xml:space="preserve"> a</w:t>
      </w:r>
      <w:r w:rsidRPr="00CF4C9E">
        <w:rPr>
          <w:rFonts w:ascii="Times New Roman" w:hAnsi="Times New Roman" w:cs="Times New Roman"/>
          <w:sz w:val="24"/>
          <w:szCs w:val="24"/>
          <w:lang w:val="en-US"/>
        </w:rPr>
        <w:t xml:space="preserve"> significant number of distraction items</w:t>
      </w:r>
      <w:r w:rsidR="00A70A67">
        <w:rPr>
          <w:rFonts w:ascii="Times New Roman" w:hAnsi="Times New Roman" w:cs="Times New Roman"/>
          <w:sz w:val="24"/>
          <w:szCs w:val="24"/>
          <w:lang w:val="en-US"/>
        </w:rPr>
        <w:t>.</w:t>
      </w:r>
      <w:r w:rsidRPr="00CF4C9E">
        <w:rPr>
          <w:rFonts w:ascii="Times New Roman" w:hAnsi="Times New Roman" w:cs="Times New Roman"/>
          <w:sz w:val="24"/>
          <w:szCs w:val="24"/>
          <w:lang w:val="en-US"/>
        </w:rPr>
        <w:t xml:space="preserve"> </w:t>
      </w:r>
      <w:r w:rsidR="00A70A67">
        <w:rPr>
          <w:rFonts w:ascii="Times New Roman" w:hAnsi="Times New Roman" w:cs="Times New Roman"/>
          <w:sz w:val="24"/>
          <w:szCs w:val="24"/>
          <w:lang w:val="en-US"/>
        </w:rPr>
        <w:t>W</w:t>
      </w:r>
      <w:r w:rsidRPr="00CF4C9E">
        <w:rPr>
          <w:rFonts w:ascii="Times New Roman" w:hAnsi="Times New Roman" w:cs="Times New Roman"/>
          <w:sz w:val="24"/>
          <w:szCs w:val="24"/>
          <w:lang w:val="en-US"/>
        </w:rPr>
        <w:t xml:space="preserve">hich in turn </w:t>
      </w:r>
      <w:r w:rsidR="00060434">
        <w:rPr>
          <w:rFonts w:ascii="Times New Roman" w:hAnsi="Times New Roman" w:cs="Times New Roman"/>
          <w:sz w:val="24"/>
          <w:szCs w:val="24"/>
          <w:lang w:val="en-US"/>
        </w:rPr>
        <w:t xml:space="preserve">increase its </w:t>
      </w:r>
      <w:r w:rsidR="00FC50F6">
        <w:rPr>
          <w:rFonts w:ascii="Times New Roman" w:hAnsi="Times New Roman" w:cs="Times New Roman"/>
          <w:sz w:val="24"/>
          <w:szCs w:val="24"/>
          <w:lang w:val="en-US"/>
        </w:rPr>
        <w:t>difficulty and</w:t>
      </w:r>
      <w:r w:rsidR="00060434">
        <w:rPr>
          <w:rFonts w:ascii="Times New Roman" w:hAnsi="Times New Roman" w:cs="Times New Roman"/>
          <w:sz w:val="24"/>
          <w:szCs w:val="24"/>
          <w:lang w:val="en-US"/>
        </w:rPr>
        <w:t xml:space="preserve"> decrease the chance for fal</w:t>
      </w:r>
      <w:r w:rsidRPr="00CF4C9E">
        <w:rPr>
          <w:rFonts w:ascii="Times New Roman" w:hAnsi="Times New Roman" w:cs="Times New Roman"/>
          <w:sz w:val="24"/>
          <w:szCs w:val="24"/>
          <w:lang w:val="en-US"/>
        </w:rPr>
        <w:t>s</w:t>
      </w:r>
      <w:r w:rsidR="00060434">
        <w:rPr>
          <w:rFonts w:ascii="Times New Roman" w:hAnsi="Times New Roman" w:cs="Times New Roman"/>
          <w:sz w:val="24"/>
          <w:szCs w:val="24"/>
          <w:lang w:val="en-US"/>
        </w:rPr>
        <w:t>e</w:t>
      </w:r>
      <w:r w:rsidRPr="00CF4C9E">
        <w:rPr>
          <w:rFonts w:ascii="Times New Roman" w:hAnsi="Times New Roman" w:cs="Times New Roman"/>
          <w:sz w:val="24"/>
          <w:szCs w:val="24"/>
          <w:lang w:val="en-US"/>
        </w:rPr>
        <w:t xml:space="preserve">-negative results (Marsh, 1993; </w:t>
      </w:r>
      <w:r w:rsidRPr="00CF4C9E">
        <w:rPr>
          <w:rFonts w:ascii="Times New Roman" w:hAnsi="Times New Roman" w:cs="Times New Roman"/>
          <w:sz w:val="24"/>
          <w:szCs w:val="24"/>
        </w:rPr>
        <w:t xml:space="preserve">Eldem, </w:t>
      </w:r>
      <w:r w:rsidRPr="00CF4C9E">
        <w:rPr>
          <w:rFonts w:ascii="Times New Roman" w:hAnsi="Times New Roman" w:cs="Times New Roman"/>
          <w:sz w:val="24"/>
          <w:szCs w:val="24"/>
          <w:lang w:val="en-US"/>
        </w:rPr>
        <w:t>2</w:t>
      </w:r>
      <w:r w:rsidRPr="00CF4C9E">
        <w:rPr>
          <w:rFonts w:ascii="Times New Roman" w:hAnsi="Times New Roman" w:cs="Times New Roman"/>
          <w:sz w:val="24"/>
          <w:szCs w:val="24"/>
        </w:rPr>
        <w:t>014</w:t>
      </w:r>
      <w:r w:rsidRPr="00CF4C9E">
        <w:rPr>
          <w:rFonts w:ascii="Times New Roman" w:hAnsi="Times New Roman" w:cs="Times New Roman"/>
          <w:sz w:val="24"/>
          <w:szCs w:val="24"/>
          <w:lang w:val="en-US"/>
        </w:rPr>
        <w:t xml:space="preserve">).  </w:t>
      </w:r>
      <w:r w:rsidR="00A70A67" w:rsidRPr="00CF4C9E">
        <w:rPr>
          <w:rFonts w:ascii="Times New Roman" w:hAnsi="Times New Roman" w:cs="Times New Roman"/>
          <w:sz w:val="24"/>
          <w:szCs w:val="24"/>
          <w:lang w:val="en-US"/>
        </w:rPr>
        <w:t xml:space="preserve">An added benefit </w:t>
      </w:r>
      <w:r w:rsidR="00A70A67">
        <w:rPr>
          <w:rFonts w:ascii="Times New Roman" w:hAnsi="Times New Roman" w:cs="Times New Roman"/>
          <w:sz w:val="24"/>
          <w:szCs w:val="24"/>
          <w:lang w:val="en-US"/>
        </w:rPr>
        <w:t>of</w:t>
      </w:r>
      <w:r w:rsidR="00A70A67" w:rsidRPr="00CF4C9E">
        <w:rPr>
          <w:rFonts w:ascii="Times New Roman" w:hAnsi="Times New Roman" w:cs="Times New Roman"/>
          <w:sz w:val="24"/>
          <w:szCs w:val="24"/>
          <w:lang w:val="en-US"/>
        </w:rPr>
        <w:t xml:space="preserve"> the test</w:t>
      </w:r>
      <w:r w:rsidR="00060434">
        <w:rPr>
          <w:rFonts w:ascii="Times New Roman" w:hAnsi="Times New Roman" w:cs="Times New Roman"/>
          <w:sz w:val="24"/>
          <w:szCs w:val="24"/>
          <w:lang w:val="en-US"/>
        </w:rPr>
        <w:t>’s</w:t>
      </w:r>
      <w:r w:rsidR="00A70A67" w:rsidRPr="00CF4C9E">
        <w:rPr>
          <w:rFonts w:ascii="Times New Roman" w:hAnsi="Times New Roman" w:cs="Times New Roman"/>
          <w:sz w:val="24"/>
          <w:szCs w:val="24"/>
          <w:lang w:val="en-US"/>
        </w:rPr>
        <w:t xml:space="preserve"> higher level of complexity</w:t>
      </w:r>
      <w:r w:rsidRPr="00CF4C9E">
        <w:rPr>
          <w:rFonts w:ascii="Times New Roman" w:hAnsi="Times New Roman" w:cs="Times New Roman"/>
          <w:sz w:val="24"/>
          <w:szCs w:val="24"/>
          <w:lang w:val="en-US"/>
        </w:rPr>
        <w:t xml:space="preserve"> is that it can provide a degree of predictability for the </w:t>
      </w:r>
      <w:r w:rsidR="00060434" w:rsidRPr="00CF4C9E">
        <w:rPr>
          <w:rFonts w:ascii="Times New Roman" w:hAnsi="Times New Roman" w:cs="Times New Roman"/>
          <w:sz w:val="24"/>
          <w:szCs w:val="24"/>
          <w:lang w:val="en-US"/>
        </w:rPr>
        <w:t>patient’s</w:t>
      </w:r>
      <w:r w:rsidRPr="00CF4C9E">
        <w:rPr>
          <w:rFonts w:ascii="Times New Roman" w:hAnsi="Times New Roman" w:cs="Times New Roman"/>
          <w:sz w:val="24"/>
          <w:szCs w:val="24"/>
          <w:lang w:val="en-US"/>
        </w:rPr>
        <w:t xml:space="preserve"> ability to cope with day to day tasks (Marsh, 1993; </w:t>
      </w:r>
      <w:r w:rsidRPr="00CF4C9E">
        <w:rPr>
          <w:rFonts w:ascii="Times New Roman" w:hAnsi="Times New Roman" w:cs="Times New Roman"/>
          <w:sz w:val="24"/>
          <w:szCs w:val="24"/>
        </w:rPr>
        <w:t>Parton, Malhotra</w:t>
      </w:r>
      <w:r w:rsidRPr="00CF4C9E">
        <w:rPr>
          <w:rFonts w:ascii="Times New Roman" w:hAnsi="Times New Roman" w:cs="Times New Roman"/>
          <w:sz w:val="24"/>
          <w:szCs w:val="24"/>
          <w:lang w:val="en-US"/>
        </w:rPr>
        <w:t xml:space="preserve"> and </w:t>
      </w:r>
      <w:r w:rsidRPr="00CF4C9E">
        <w:rPr>
          <w:rFonts w:ascii="Times New Roman" w:hAnsi="Times New Roman" w:cs="Times New Roman"/>
          <w:sz w:val="24"/>
          <w:szCs w:val="24"/>
        </w:rPr>
        <w:t>Husain 2004</w:t>
      </w:r>
      <w:r w:rsidRPr="00CF4C9E">
        <w:rPr>
          <w:rFonts w:ascii="Times New Roman" w:hAnsi="Times New Roman" w:cs="Times New Roman"/>
          <w:sz w:val="24"/>
          <w:szCs w:val="24"/>
          <w:lang w:val="en-US"/>
        </w:rPr>
        <w:t xml:space="preserve">). </w:t>
      </w:r>
      <w:r w:rsidRPr="00CF4C9E">
        <w:rPr>
          <w:rFonts w:ascii="Times New Roman" w:hAnsi="Times New Roman" w:cs="Times New Roman"/>
          <w:sz w:val="24"/>
          <w:szCs w:val="24"/>
          <w:lang w:val="en-US"/>
        </w:rPr>
        <w:lastRenderedPageBreak/>
        <w:t xml:space="preserve">Performance in activities such as dressing, eating and grooming appear to be strongly </w:t>
      </w:r>
      <w:r w:rsidR="00060434" w:rsidRPr="00CF4C9E">
        <w:rPr>
          <w:rFonts w:ascii="Times New Roman" w:hAnsi="Times New Roman" w:cs="Times New Roman"/>
          <w:sz w:val="24"/>
          <w:szCs w:val="24"/>
          <w:lang w:val="en-US"/>
        </w:rPr>
        <w:t>correlated</w:t>
      </w:r>
      <w:r w:rsidRPr="00CF4C9E">
        <w:rPr>
          <w:rFonts w:ascii="Times New Roman" w:hAnsi="Times New Roman" w:cs="Times New Roman"/>
          <w:sz w:val="24"/>
          <w:szCs w:val="24"/>
          <w:lang w:val="en-US"/>
        </w:rPr>
        <w:t xml:space="preserve"> to the </w:t>
      </w:r>
      <w:r w:rsidR="00060434" w:rsidRPr="00CF4C9E">
        <w:rPr>
          <w:rFonts w:ascii="Times New Roman" w:hAnsi="Times New Roman" w:cs="Times New Roman"/>
          <w:sz w:val="24"/>
          <w:szCs w:val="24"/>
          <w:lang w:val="en-US"/>
        </w:rPr>
        <w:t>patient’s</w:t>
      </w:r>
      <w:r w:rsidRPr="00CF4C9E">
        <w:rPr>
          <w:rFonts w:ascii="Times New Roman" w:hAnsi="Times New Roman" w:cs="Times New Roman"/>
          <w:sz w:val="24"/>
          <w:szCs w:val="24"/>
          <w:lang w:val="en-US"/>
        </w:rPr>
        <w:t xml:space="preserve"> performance on The Star Cancellation test (Marsh, 1993).  It is also suggested that SCT can be indicative </w:t>
      </w:r>
      <w:r w:rsidR="00A70A67">
        <w:rPr>
          <w:rFonts w:ascii="Times New Roman" w:hAnsi="Times New Roman" w:cs="Times New Roman"/>
          <w:sz w:val="24"/>
          <w:szCs w:val="24"/>
          <w:lang w:val="en-US"/>
        </w:rPr>
        <w:t>for</w:t>
      </w:r>
      <w:r w:rsidRPr="00CF4C9E">
        <w:rPr>
          <w:rFonts w:ascii="Times New Roman" w:hAnsi="Times New Roman" w:cs="Times New Roman"/>
          <w:sz w:val="24"/>
          <w:szCs w:val="24"/>
          <w:lang w:val="en-US"/>
        </w:rPr>
        <w:t xml:space="preserve"> the extend of a brain injury and its potential long -term consequences</w:t>
      </w:r>
      <w:r w:rsidR="00A70A67">
        <w:rPr>
          <w:rFonts w:ascii="Times New Roman" w:hAnsi="Times New Roman" w:cs="Times New Roman"/>
          <w:sz w:val="24"/>
          <w:szCs w:val="24"/>
          <w:lang w:val="en-US"/>
        </w:rPr>
        <w:t xml:space="preserve"> </w:t>
      </w:r>
      <w:r w:rsidRPr="00CF4C9E">
        <w:rPr>
          <w:rFonts w:ascii="Times New Roman" w:hAnsi="Times New Roman" w:cs="Times New Roman"/>
          <w:sz w:val="24"/>
          <w:szCs w:val="24"/>
          <w:lang w:val="en-US"/>
        </w:rPr>
        <w:t xml:space="preserve">in individuals with </w:t>
      </w:r>
      <w:r w:rsidRPr="00CF4C9E">
        <w:rPr>
          <w:rFonts w:ascii="Times New Roman" w:hAnsi="Times New Roman" w:cs="Times New Roman"/>
          <w:sz w:val="24"/>
          <w:szCs w:val="24"/>
        </w:rPr>
        <w:t>right-hemispheric stroke</w:t>
      </w:r>
      <w:r w:rsidRPr="00CF4C9E">
        <w:rPr>
          <w:rFonts w:ascii="Times New Roman" w:hAnsi="Times New Roman" w:cs="Times New Roman"/>
          <w:sz w:val="24"/>
          <w:szCs w:val="24"/>
          <w:lang w:val="en-US"/>
        </w:rPr>
        <w:t>. Poor performance on the SCT is shown to be corelate</w:t>
      </w:r>
      <w:r w:rsidR="00702B92">
        <w:rPr>
          <w:rFonts w:ascii="Times New Roman" w:hAnsi="Times New Roman" w:cs="Times New Roman"/>
          <w:sz w:val="24"/>
          <w:szCs w:val="24"/>
          <w:lang w:val="en-US"/>
        </w:rPr>
        <w:t>d</w:t>
      </w:r>
      <w:r w:rsidRPr="00CF4C9E">
        <w:rPr>
          <w:rFonts w:ascii="Times New Roman" w:hAnsi="Times New Roman" w:cs="Times New Roman"/>
          <w:sz w:val="24"/>
          <w:szCs w:val="24"/>
          <w:lang w:val="en-US"/>
        </w:rPr>
        <w:t xml:space="preserve"> to patients with sever</w:t>
      </w:r>
      <w:r w:rsidR="00702B92">
        <w:rPr>
          <w:rFonts w:ascii="Times New Roman" w:hAnsi="Times New Roman" w:cs="Times New Roman"/>
          <w:sz w:val="24"/>
          <w:szCs w:val="24"/>
          <w:lang w:val="en-US"/>
        </w:rPr>
        <w:t>e brain damage, which in turn</w:t>
      </w:r>
      <w:r w:rsidRPr="00CF4C9E">
        <w:rPr>
          <w:rFonts w:ascii="Times New Roman" w:hAnsi="Times New Roman" w:cs="Times New Roman"/>
          <w:sz w:val="24"/>
          <w:szCs w:val="24"/>
          <w:lang w:val="en-US"/>
        </w:rPr>
        <w:t xml:space="preserve"> </w:t>
      </w:r>
      <w:r w:rsidR="00702B92" w:rsidRPr="00CF4C9E">
        <w:rPr>
          <w:rFonts w:ascii="Times New Roman" w:hAnsi="Times New Roman" w:cs="Times New Roman"/>
          <w:sz w:val="24"/>
          <w:szCs w:val="24"/>
          <w:lang w:val="en-US"/>
        </w:rPr>
        <w:t>associates with</w:t>
      </w:r>
      <w:r w:rsidRPr="00CF4C9E">
        <w:rPr>
          <w:rFonts w:ascii="Times New Roman" w:hAnsi="Times New Roman" w:cs="Times New Roman"/>
          <w:sz w:val="24"/>
          <w:szCs w:val="24"/>
          <w:lang w:val="en-US"/>
        </w:rPr>
        <w:t xml:space="preserve"> long-term disability (</w:t>
      </w:r>
      <w:hyperlink r:id="rId7" w:history="1">
        <w:r w:rsidRPr="00CF4C9E">
          <w:rPr>
            <w:rStyle w:val="Hyperlink"/>
            <w:rFonts w:ascii="Times New Roman" w:hAnsi="Times New Roman" w:cs="Times New Roman"/>
            <w:color w:val="auto"/>
            <w:sz w:val="24"/>
            <w:szCs w:val="24"/>
            <w:u w:val="none"/>
          </w:rPr>
          <w:t>Luvizutto</w:t>
        </w:r>
      </w:hyperlink>
      <w:r w:rsidRPr="00CF4C9E">
        <w:rPr>
          <w:rFonts w:ascii="Times New Roman" w:hAnsi="Times New Roman" w:cs="Times New Roman"/>
          <w:sz w:val="24"/>
          <w:szCs w:val="24"/>
          <w:lang w:val="en-US"/>
        </w:rPr>
        <w:t xml:space="preserve"> et al., 2018). Still, </w:t>
      </w:r>
      <w:r w:rsidR="00702B92">
        <w:rPr>
          <w:rFonts w:ascii="Times New Roman" w:hAnsi="Times New Roman" w:cs="Times New Roman"/>
          <w:sz w:val="24"/>
          <w:szCs w:val="24"/>
          <w:lang w:val="en-US"/>
        </w:rPr>
        <w:t>there</w:t>
      </w:r>
      <w:r w:rsidRPr="00CF4C9E">
        <w:rPr>
          <w:rFonts w:ascii="Times New Roman" w:hAnsi="Times New Roman" w:cs="Times New Roman"/>
          <w:sz w:val="24"/>
          <w:szCs w:val="24"/>
          <w:lang w:val="en-US"/>
        </w:rPr>
        <w:t xml:space="preserve"> are cases in which patients may perform well </w:t>
      </w:r>
      <w:r w:rsidR="00702B92">
        <w:rPr>
          <w:rFonts w:ascii="Times New Roman" w:hAnsi="Times New Roman" w:cs="Times New Roman"/>
          <w:sz w:val="24"/>
          <w:szCs w:val="24"/>
          <w:lang w:val="en-US"/>
        </w:rPr>
        <w:t xml:space="preserve">on </w:t>
      </w:r>
      <w:r w:rsidRPr="00CF4C9E">
        <w:rPr>
          <w:rFonts w:ascii="Times New Roman" w:hAnsi="Times New Roman" w:cs="Times New Roman"/>
          <w:sz w:val="24"/>
          <w:szCs w:val="24"/>
          <w:lang w:val="en-US"/>
        </w:rPr>
        <w:t>SCT, but demonstrate neglect in other</w:t>
      </w:r>
      <w:r w:rsidR="00702B92">
        <w:rPr>
          <w:rFonts w:ascii="Times New Roman" w:hAnsi="Times New Roman" w:cs="Times New Roman"/>
          <w:sz w:val="24"/>
          <w:szCs w:val="24"/>
          <w:lang w:val="en-US"/>
        </w:rPr>
        <w:t xml:space="preserve"> tests</w:t>
      </w:r>
      <w:r w:rsidRPr="00CF4C9E">
        <w:rPr>
          <w:rFonts w:ascii="Times New Roman" w:hAnsi="Times New Roman" w:cs="Times New Roman"/>
          <w:sz w:val="24"/>
          <w:szCs w:val="24"/>
          <w:lang w:val="en-US"/>
        </w:rPr>
        <w:t xml:space="preserve"> (</w:t>
      </w:r>
      <w:r w:rsidRPr="00CF4C9E">
        <w:rPr>
          <w:rFonts w:ascii="Times New Roman" w:hAnsi="Times New Roman" w:cs="Times New Roman"/>
          <w:sz w:val="24"/>
          <w:szCs w:val="24"/>
        </w:rPr>
        <w:t>Parton, Malhotra</w:t>
      </w:r>
      <w:r w:rsidRPr="00CF4C9E">
        <w:rPr>
          <w:rFonts w:ascii="Times New Roman" w:hAnsi="Times New Roman" w:cs="Times New Roman"/>
          <w:sz w:val="24"/>
          <w:szCs w:val="24"/>
          <w:lang w:val="en-US"/>
        </w:rPr>
        <w:t xml:space="preserve"> and </w:t>
      </w:r>
      <w:r w:rsidRPr="00CF4C9E">
        <w:rPr>
          <w:rFonts w:ascii="Times New Roman" w:hAnsi="Times New Roman" w:cs="Times New Roman"/>
          <w:sz w:val="24"/>
          <w:szCs w:val="24"/>
        </w:rPr>
        <w:t>Husain 2004</w:t>
      </w:r>
      <w:r w:rsidRPr="00CF4C9E">
        <w:rPr>
          <w:rFonts w:ascii="Times New Roman" w:hAnsi="Times New Roman" w:cs="Times New Roman"/>
          <w:sz w:val="24"/>
          <w:szCs w:val="24"/>
          <w:lang w:val="en-US"/>
        </w:rPr>
        <w:t xml:space="preserve">). Therefore, it is preferable that is applied in </w:t>
      </w:r>
      <w:r w:rsidR="00702B92">
        <w:rPr>
          <w:rFonts w:ascii="Times New Roman" w:hAnsi="Times New Roman" w:cs="Times New Roman"/>
          <w:sz w:val="24"/>
          <w:szCs w:val="24"/>
          <w:lang w:val="en-US"/>
        </w:rPr>
        <w:t>combination</w:t>
      </w:r>
      <w:r w:rsidRPr="00CF4C9E">
        <w:rPr>
          <w:rFonts w:ascii="Times New Roman" w:hAnsi="Times New Roman" w:cs="Times New Roman"/>
          <w:sz w:val="24"/>
          <w:szCs w:val="24"/>
          <w:lang w:val="en-US"/>
        </w:rPr>
        <w:t xml:space="preserve"> with other screening </w:t>
      </w:r>
      <w:r w:rsidR="00702B92">
        <w:rPr>
          <w:rFonts w:ascii="Times New Roman" w:hAnsi="Times New Roman" w:cs="Times New Roman"/>
          <w:sz w:val="24"/>
          <w:szCs w:val="24"/>
          <w:lang w:val="en-US"/>
        </w:rPr>
        <w:t>techniques</w:t>
      </w:r>
      <w:r w:rsidRPr="00CF4C9E">
        <w:rPr>
          <w:rFonts w:ascii="Times New Roman" w:hAnsi="Times New Roman" w:cs="Times New Roman"/>
          <w:sz w:val="24"/>
          <w:szCs w:val="24"/>
          <w:lang w:val="en-US"/>
        </w:rPr>
        <w:t xml:space="preserve"> such as Li</w:t>
      </w:r>
      <w:r w:rsidR="00702B92">
        <w:rPr>
          <w:rFonts w:ascii="Times New Roman" w:hAnsi="Times New Roman" w:cs="Times New Roman"/>
          <w:sz w:val="24"/>
          <w:szCs w:val="24"/>
          <w:lang w:val="en-US"/>
        </w:rPr>
        <w:t>ne bisection (Thig et al, 2011) o</w:t>
      </w:r>
      <w:r w:rsidRPr="00CF4C9E">
        <w:rPr>
          <w:rFonts w:ascii="Times New Roman" w:hAnsi="Times New Roman" w:cs="Times New Roman"/>
          <w:sz w:val="24"/>
          <w:szCs w:val="24"/>
          <w:lang w:val="en-US"/>
        </w:rPr>
        <w:t>r as a part of more extensive tests such as Behavioral Inattention Test Battery (</w:t>
      </w:r>
      <w:r w:rsidRPr="00CF4C9E">
        <w:rPr>
          <w:rFonts w:ascii="Times New Roman" w:hAnsi="Times New Roman" w:cs="Times New Roman"/>
          <w:sz w:val="24"/>
          <w:szCs w:val="24"/>
        </w:rPr>
        <w:t>Parton, Malhotra</w:t>
      </w:r>
      <w:r w:rsidRPr="00CF4C9E">
        <w:rPr>
          <w:rFonts w:ascii="Times New Roman" w:hAnsi="Times New Roman" w:cs="Times New Roman"/>
          <w:sz w:val="24"/>
          <w:szCs w:val="24"/>
          <w:lang w:val="en-US"/>
        </w:rPr>
        <w:t xml:space="preserve"> and </w:t>
      </w:r>
      <w:r w:rsidRPr="00CF4C9E">
        <w:rPr>
          <w:rFonts w:ascii="Times New Roman" w:hAnsi="Times New Roman" w:cs="Times New Roman"/>
          <w:sz w:val="24"/>
          <w:szCs w:val="24"/>
        </w:rPr>
        <w:t>Husain 2004</w:t>
      </w:r>
      <w:r w:rsidRPr="00CF4C9E">
        <w:rPr>
          <w:rFonts w:ascii="Times New Roman" w:hAnsi="Times New Roman" w:cs="Times New Roman"/>
          <w:sz w:val="24"/>
          <w:szCs w:val="24"/>
          <w:lang w:val="en-US"/>
        </w:rPr>
        <w:t>; Thig et al, 2011)</w:t>
      </w:r>
      <w:bookmarkStart w:id="1" w:name="_Hlk14585273"/>
      <w:r w:rsidRPr="00CF4C9E">
        <w:rPr>
          <w:rFonts w:ascii="Times New Roman" w:hAnsi="Times New Roman" w:cs="Times New Roman"/>
          <w:sz w:val="24"/>
          <w:szCs w:val="24"/>
          <w:lang w:val="en-US"/>
        </w:rPr>
        <w:t>.</w:t>
      </w:r>
    </w:p>
    <w:p w:rsidR="00702B92" w:rsidRDefault="00702B92" w:rsidP="00702B92">
      <w:pPr>
        <w:spacing w:line="480" w:lineRule="auto"/>
        <w:ind w:firstLine="720"/>
        <w:rPr>
          <w:rFonts w:ascii="Times New Roman" w:hAnsi="Times New Roman" w:cs="Times New Roman"/>
          <w:sz w:val="24"/>
          <w:szCs w:val="24"/>
          <w:lang w:val="en-US"/>
        </w:rPr>
      </w:pPr>
    </w:p>
    <w:p w:rsidR="00E86AD7" w:rsidRDefault="00EC32F0" w:rsidP="0076748D">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E356DE">
        <w:rPr>
          <w:rFonts w:ascii="Times New Roman" w:hAnsi="Times New Roman" w:cs="Times New Roman"/>
          <w:sz w:val="24"/>
          <w:szCs w:val="24"/>
          <w:lang w:val="en-US"/>
        </w:rPr>
        <w:t xml:space="preserve">Both </w:t>
      </w:r>
      <w:r w:rsidR="00E356DE" w:rsidRPr="00CF4C9E">
        <w:rPr>
          <w:rFonts w:ascii="Times New Roman" w:hAnsi="Times New Roman" w:cs="Times New Roman"/>
          <w:sz w:val="24"/>
          <w:szCs w:val="24"/>
          <w:lang w:val="en-US"/>
        </w:rPr>
        <w:t>Line bisection</w:t>
      </w:r>
      <w:r w:rsidR="00E356DE">
        <w:rPr>
          <w:rFonts w:ascii="Times New Roman" w:hAnsi="Times New Roman" w:cs="Times New Roman"/>
          <w:sz w:val="24"/>
          <w:szCs w:val="24"/>
          <w:lang w:val="en-US"/>
        </w:rPr>
        <w:t xml:space="preserve"> and </w:t>
      </w:r>
      <w:r w:rsidR="00E356DE" w:rsidRPr="00CF4C9E">
        <w:rPr>
          <w:rFonts w:ascii="Times New Roman" w:hAnsi="Times New Roman" w:cs="Times New Roman"/>
          <w:sz w:val="24"/>
          <w:szCs w:val="24"/>
          <w:lang w:val="en-US"/>
        </w:rPr>
        <w:t>The Star Cancellation te</w:t>
      </w:r>
      <w:r w:rsidR="00E356DE">
        <w:rPr>
          <w:rFonts w:ascii="Times New Roman" w:hAnsi="Times New Roman" w:cs="Times New Roman"/>
          <w:sz w:val="24"/>
          <w:szCs w:val="24"/>
          <w:lang w:val="en-US"/>
        </w:rPr>
        <w:t>st can</w:t>
      </w:r>
      <w:r w:rsidR="00A27795">
        <w:rPr>
          <w:rFonts w:ascii="Times New Roman" w:hAnsi="Times New Roman" w:cs="Times New Roman"/>
          <w:sz w:val="24"/>
          <w:szCs w:val="24"/>
          <w:lang w:val="en-US"/>
        </w:rPr>
        <w:t xml:space="preserve"> be</w:t>
      </w:r>
      <w:r w:rsidR="00E356DE">
        <w:rPr>
          <w:rFonts w:ascii="Times New Roman" w:hAnsi="Times New Roman" w:cs="Times New Roman"/>
          <w:sz w:val="24"/>
          <w:szCs w:val="24"/>
          <w:lang w:val="en-US"/>
        </w:rPr>
        <w:t xml:space="preserve"> useful </w:t>
      </w:r>
      <w:r w:rsidR="00A27795">
        <w:rPr>
          <w:rFonts w:ascii="Times New Roman" w:hAnsi="Times New Roman" w:cs="Times New Roman"/>
          <w:sz w:val="24"/>
          <w:szCs w:val="24"/>
          <w:lang w:val="en-US"/>
        </w:rPr>
        <w:t>screening tests</w:t>
      </w:r>
      <w:r w:rsidR="00E356DE">
        <w:rPr>
          <w:rFonts w:ascii="Times New Roman" w:hAnsi="Times New Roman" w:cs="Times New Roman"/>
          <w:sz w:val="24"/>
          <w:szCs w:val="24"/>
          <w:lang w:val="en-US"/>
        </w:rPr>
        <w:t xml:space="preserve"> for visual deficit disorders. Still, the type and severity of symptoms in visual neglect can vary from person to person. </w:t>
      </w:r>
      <w:r w:rsidR="006A1EB2">
        <w:rPr>
          <w:rFonts w:ascii="Times New Roman" w:hAnsi="Times New Roman" w:cs="Times New Roman"/>
          <w:sz w:val="24"/>
          <w:szCs w:val="24"/>
          <w:lang w:val="en-US"/>
        </w:rPr>
        <w:t xml:space="preserve">Some patients may perform better </w:t>
      </w:r>
      <w:r w:rsidR="001A0CEB">
        <w:rPr>
          <w:rFonts w:ascii="Times New Roman" w:hAnsi="Times New Roman" w:cs="Times New Roman"/>
          <w:sz w:val="24"/>
          <w:szCs w:val="24"/>
          <w:lang w:val="en-US"/>
        </w:rPr>
        <w:t xml:space="preserve">in </w:t>
      </w:r>
      <w:r w:rsidR="006A1EB2">
        <w:rPr>
          <w:rFonts w:ascii="Times New Roman" w:hAnsi="Times New Roman" w:cs="Times New Roman"/>
          <w:sz w:val="24"/>
          <w:szCs w:val="24"/>
          <w:lang w:val="en-US"/>
        </w:rPr>
        <w:t xml:space="preserve">paper and pencil tasks </w:t>
      </w:r>
      <w:r w:rsidR="001A0CEB">
        <w:rPr>
          <w:rFonts w:ascii="Times New Roman" w:hAnsi="Times New Roman" w:cs="Times New Roman"/>
          <w:sz w:val="24"/>
          <w:szCs w:val="24"/>
          <w:lang w:val="en-US"/>
        </w:rPr>
        <w:t xml:space="preserve">but have issues managing the more </w:t>
      </w:r>
      <w:r w:rsidR="006A1EB2">
        <w:rPr>
          <w:rFonts w:ascii="Times New Roman" w:hAnsi="Times New Roman" w:cs="Times New Roman"/>
          <w:sz w:val="24"/>
          <w:szCs w:val="24"/>
          <w:lang w:val="en-US"/>
        </w:rPr>
        <w:t xml:space="preserve">complex </w:t>
      </w:r>
      <w:r w:rsidR="001A0CEB">
        <w:rPr>
          <w:rFonts w:ascii="Times New Roman" w:hAnsi="Times New Roman" w:cs="Times New Roman"/>
          <w:sz w:val="24"/>
          <w:szCs w:val="24"/>
          <w:lang w:val="en-US"/>
        </w:rPr>
        <w:t>demands</w:t>
      </w:r>
      <w:r w:rsidR="006A1EB2">
        <w:rPr>
          <w:rFonts w:ascii="Times New Roman" w:hAnsi="Times New Roman" w:cs="Times New Roman"/>
          <w:sz w:val="24"/>
          <w:szCs w:val="24"/>
          <w:lang w:val="en-US"/>
        </w:rPr>
        <w:t xml:space="preserve"> of day to day </w:t>
      </w:r>
      <w:r w:rsidR="001A0CEB">
        <w:rPr>
          <w:rFonts w:ascii="Times New Roman" w:hAnsi="Times New Roman" w:cs="Times New Roman"/>
          <w:sz w:val="24"/>
          <w:szCs w:val="24"/>
          <w:lang w:val="en-US"/>
        </w:rPr>
        <w:t xml:space="preserve">activities. Even though complex tasks such as SCT have shown to compensate for some of </w:t>
      </w:r>
      <w:r w:rsidR="00013488">
        <w:rPr>
          <w:rFonts w:ascii="Times New Roman" w:hAnsi="Times New Roman" w:cs="Times New Roman"/>
          <w:sz w:val="24"/>
          <w:szCs w:val="24"/>
          <w:lang w:val="en-US"/>
        </w:rPr>
        <w:t>tho</w:t>
      </w:r>
      <w:r w:rsidR="00702B92">
        <w:rPr>
          <w:rFonts w:ascii="Times New Roman" w:hAnsi="Times New Roman" w:cs="Times New Roman"/>
          <w:sz w:val="24"/>
          <w:szCs w:val="24"/>
          <w:lang w:val="en-US"/>
        </w:rPr>
        <w:t>se drawbacks, they can still fai</w:t>
      </w:r>
      <w:r w:rsidR="00013488">
        <w:rPr>
          <w:rFonts w:ascii="Times New Roman" w:hAnsi="Times New Roman" w:cs="Times New Roman"/>
          <w:sz w:val="24"/>
          <w:szCs w:val="24"/>
          <w:lang w:val="en-US"/>
        </w:rPr>
        <w:t>l</w:t>
      </w:r>
      <w:r w:rsidR="00702B92">
        <w:rPr>
          <w:rFonts w:ascii="Times New Roman" w:hAnsi="Times New Roman" w:cs="Times New Roman"/>
          <w:sz w:val="24"/>
          <w:szCs w:val="24"/>
          <w:lang w:val="en-US"/>
        </w:rPr>
        <w:t xml:space="preserve"> to</w:t>
      </w:r>
      <w:r w:rsidR="00013488">
        <w:rPr>
          <w:rFonts w:ascii="Times New Roman" w:hAnsi="Times New Roman" w:cs="Times New Roman"/>
          <w:sz w:val="24"/>
          <w:szCs w:val="24"/>
          <w:lang w:val="en-US"/>
        </w:rPr>
        <w:t xml:space="preserve"> identify the full scope of deficits in individual cases</w:t>
      </w:r>
      <w:r w:rsidR="00401868">
        <w:rPr>
          <w:rFonts w:ascii="Times New Roman" w:hAnsi="Times New Roman" w:cs="Times New Roman"/>
          <w:sz w:val="24"/>
          <w:szCs w:val="24"/>
          <w:lang w:val="en-US"/>
        </w:rPr>
        <w:t>.</w:t>
      </w:r>
      <w:r w:rsidR="00401868" w:rsidRPr="00401868">
        <w:rPr>
          <w:rFonts w:ascii="Times New Roman" w:hAnsi="Times New Roman" w:cs="Times New Roman"/>
          <w:sz w:val="24"/>
          <w:szCs w:val="24"/>
        </w:rPr>
        <w:t xml:space="preserve"> </w:t>
      </w:r>
      <w:r w:rsidR="00560B04">
        <w:rPr>
          <w:rFonts w:ascii="Times New Roman" w:hAnsi="Times New Roman" w:cs="Times New Roman"/>
          <w:sz w:val="24"/>
          <w:szCs w:val="24"/>
          <w:lang w:val="en-US"/>
        </w:rPr>
        <w:t>On their own</w:t>
      </w:r>
      <w:r w:rsidR="00702B92">
        <w:rPr>
          <w:rFonts w:ascii="Times New Roman" w:hAnsi="Times New Roman" w:cs="Times New Roman"/>
          <w:sz w:val="24"/>
          <w:szCs w:val="24"/>
          <w:lang w:val="en-US"/>
        </w:rPr>
        <w:t>,</w:t>
      </w:r>
      <w:r w:rsidR="00013488">
        <w:rPr>
          <w:rFonts w:ascii="Times New Roman" w:hAnsi="Times New Roman" w:cs="Times New Roman"/>
          <w:sz w:val="24"/>
          <w:szCs w:val="24"/>
          <w:lang w:val="en-US"/>
        </w:rPr>
        <w:t xml:space="preserve"> </w:t>
      </w:r>
      <w:r w:rsidR="00560B04">
        <w:rPr>
          <w:rFonts w:ascii="Times New Roman" w:hAnsi="Times New Roman" w:cs="Times New Roman"/>
          <w:sz w:val="24"/>
          <w:szCs w:val="24"/>
          <w:lang w:val="en-US"/>
        </w:rPr>
        <w:t xml:space="preserve">they </w:t>
      </w:r>
      <w:r w:rsidR="00A27795">
        <w:rPr>
          <w:rFonts w:ascii="Times New Roman" w:hAnsi="Times New Roman" w:cs="Times New Roman"/>
          <w:sz w:val="24"/>
          <w:szCs w:val="24"/>
          <w:lang w:val="en-US"/>
        </w:rPr>
        <w:t xml:space="preserve">can be valuable </w:t>
      </w:r>
      <w:r w:rsidR="00013488">
        <w:rPr>
          <w:rFonts w:ascii="Times New Roman" w:hAnsi="Times New Roman" w:cs="Times New Roman"/>
          <w:sz w:val="24"/>
          <w:szCs w:val="24"/>
          <w:lang w:val="en-US"/>
        </w:rPr>
        <w:t xml:space="preserve">tools for initial testing </w:t>
      </w:r>
      <w:r w:rsidR="00560B04">
        <w:rPr>
          <w:rFonts w:ascii="Times New Roman" w:hAnsi="Times New Roman" w:cs="Times New Roman"/>
          <w:sz w:val="24"/>
          <w:szCs w:val="24"/>
          <w:lang w:val="en-US"/>
        </w:rPr>
        <w:t xml:space="preserve">purposes. However, </w:t>
      </w:r>
      <w:r w:rsidR="0022002B">
        <w:rPr>
          <w:rFonts w:ascii="Times New Roman" w:hAnsi="Times New Roman" w:cs="Times New Roman"/>
          <w:sz w:val="24"/>
          <w:szCs w:val="24"/>
          <w:lang w:val="en-US"/>
        </w:rPr>
        <w:t>for more comprehensive evaluations</w:t>
      </w:r>
      <w:r w:rsidR="00560B04">
        <w:rPr>
          <w:rFonts w:ascii="Times New Roman" w:hAnsi="Times New Roman" w:cs="Times New Roman"/>
          <w:sz w:val="24"/>
          <w:szCs w:val="24"/>
          <w:lang w:val="en-US"/>
        </w:rPr>
        <w:t xml:space="preserve"> they should be administrated as part of a </w:t>
      </w:r>
      <w:r>
        <w:rPr>
          <w:rFonts w:ascii="Times New Roman" w:hAnsi="Times New Roman" w:cs="Times New Roman"/>
          <w:sz w:val="24"/>
          <w:szCs w:val="24"/>
          <w:lang w:val="en-US"/>
        </w:rPr>
        <w:t>full test</w:t>
      </w:r>
      <w:r w:rsidR="0022002B">
        <w:rPr>
          <w:rFonts w:ascii="Times New Roman" w:hAnsi="Times New Roman" w:cs="Times New Roman"/>
          <w:sz w:val="24"/>
          <w:szCs w:val="24"/>
          <w:lang w:val="en-US"/>
        </w:rPr>
        <w:t xml:space="preserve"> battery.</w:t>
      </w:r>
      <w:r w:rsidR="00702B92">
        <w:rPr>
          <w:rFonts w:ascii="Times New Roman" w:hAnsi="Times New Roman" w:cs="Times New Roman"/>
          <w:sz w:val="24"/>
          <w:szCs w:val="24"/>
          <w:lang w:val="en-US"/>
        </w:rPr>
        <w:t xml:space="preserve"> </w:t>
      </w:r>
    </w:p>
    <w:p w:rsidR="00CF4C9E" w:rsidRPr="00CF4C9E" w:rsidRDefault="00CF4C9E" w:rsidP="00CF4C9E">
      <w:pPr>
        <w:jc w:val="center"/>
        <w:rPr>
          <w:rFonts w:ascii="Times New Roman" w:hAnsi="Times New Roman" w:cs="Times New Roman"/>
          <w:sz w:val="24"/>
          <w:szCs w:val="24"/>
          <w:lang w:val="en-US"/>
        </w:rPr>
      </w:pPr>
    </w:p>
    <w:p w:rsidR="00CF4C9E" w:rsidRPr="00CF4C9E" w:rsidRDefault="00CF4C9E" w:rsidP="00CF4C9E">
      <w:pPr>
        <w:jc w:val="center"/>
        <w:rPr>
          <w:rFonts w:ascii="Times New Roman" w:hAnsi="Times New Roman" w:cs="Times New Roman"/>
          <w:sz w:val="24"/>
          <w:szCs w:val="24"/>
          <w:lang w:val="en-US"/>
        </w:rPr>
      </w:pPr>
    </w:p>
    <w:p w:rsidR="00CF4C9E" w:rsidRPr="00CF4C9E" w:rsidRDefault="00CF4C9E" w:rsidP="00CF4C9E">
      <w:pPr>
        <w:jc w:val="center"/>
        <w:rPr>
          <w:rFonts w:ascii="Times New Roman" w:hAnsi="Times New Roman" w:cs="Times New Roman"/>
          <w:sz w:val="24"/>
          <w:szCs w:val="24"/>
          <w:lang w:val="en-US"/>
        </w:rPr>
      </w:pPr>
    </w:p>
    <w:p w:rsidR="00CF4C9E" w:rsidRPr="00CF4C9E" w:rsidRDefault="00CF4C9E" w:rsidP="00CF4C9E">
      <w:pPr>
        <w:jc w:val="center"/>
        <w:rPr>
          <w:rFonts w:ascii="Times New Roman" w:hAnsi="Times New Roman" w:cs="Times New Roman"/>
          <w:sz w:val="24"/>
          <w:szCs w:val="24"/>
          <w:lang w:val="en-US"/>
        </w:rPr>
      </w:pPr>
    </w:p>
    <w:p w:rsidR="00CF4C9E" w:rsidRPr="00CF4C9E" w:rsidRDefault="00CF4C9E" w:rsidP="00CF4C9E">
      <w:pPr>
        <w:jc w:val="center"/>
        <w:rPr>
          <w:rFonts w:ascii="Times New Roman" w:hAnsi="Times New Roman" w:cs="Times New Roman"/>
          <w:sz w:val="24"/>
          <w:szCs w:val="24"/>
          <w:lang w:val="en-US"/>
        </w:rPr>
      </w:pPr>
    </w:p>
    <w:p w:rsidR="00CF4C9E" w:rsidRPr="00CF4C9E" w:rsidRDefault="00CF4C9E" w:rsidP="00CF4C9E">
      <w:pPr>
        <w:jc w:val="center"/>
        <w:rPr>
          <w:rFonts w:ascii="Times New Roman" w:hAnsi="Times New Roman" w:cs="Times New Roman"/>
          <w:sz w:val="24"/>
          <w:szCs w:val="24"/>
          <w:lang w:val="en-US"/>
        </w:rPr>
      </w:pPr>
    </w:p>
    <w:p w:rsidR="00CF4C9E" w:rsidRPr="00CF4C9E" w:rsidRDefault="00CF4C9E" w:rsidP="00CF4C9E">
      <w:pPr>
        <w:jc w:val="center"/>
        <w:rPr>
          <w:rFonts w:ascii="Times New Roman" w:hAnsi="Times New Roman" w:cs="Times New Roman"/>
          <w:sz w:val="24"/>
          <w:szCs w:val="24"/>
          <w:lang w:val="en-US"/>
        </w:rPr>
      </w:pPr>
    </w:p>
    <w:p w:rsidR="00CF4C9E" w:rsidRDefault="00CF4C9E" w:rsidP="009F73F5">
      <w:pPr>
        <w:spacing w:line="480" w:lineRule="auto"/>
        <w:rPr>
          <w:rFonts w:ascii="Times New Roman" w:hAnsi="Times New Roman" w:cs="Times New Roman"/>
          <w:sz w:val="24"/>
          <w:szCs w:val="24"/>
          <w:lang w:val="en-US"/>
        </w:rPr>
      </w:pPr>
    </w:p>
    <w:p w:rsidR="00CF4C9E" w:rsidRDefault="00CF4C9E" w:rsidP="00CF4C9E">
      <w:pPr>
        <w:spacing w:line="480" w:lineRule="auto"/>
        <w:ind w:left="720" w:hanging="720"/>
        <w:jc w:val="center"/>
        <w:rPr>
          <w:rFonts w:ascii="Times New Roman" w:hAnsi="Times New Roman" w:cs="Times New Roman"/>
          <w:sz w:val="24"/>
          <w:szCs w:val="24"/>
          <w:lang w:val="en-US"/>
        </w:rPr>
      </w:pPr>
    </w:p>
    <w:p w:rsidR="00CF4C9E" w:rsidRPr="00FE7456" w:rsidRDefault="00CF4C9E" w:rsidP="00CF4C9E">
      <w:pPr>
        <w:spacing w:line="480" w:lineRule="auto"/>
        <w:ind w:left="720" w:hanging="720"/>
        <w:jc w:val="center"/>
        <w:rPr>
          <w:rFonts w:ascii="Times New Roman" w:hAnsi="Times New Roman" w:cs="Times New Roman"/>
          <w:b/>
          <w:sz w:val="24"/>
          <w:szCs w:val="24"/>
          <w:lang w:val="en-US"/>
        </w:rPr>
      </w:pPr>
      <w:r w:rsidRPr="00FE7456">
        <w:rPr>
          <w:rFonts w:ascii="Times New Roman" w:hAnsi="Times New Roman" w:cs="Times New Roman"/>
          <w:b/>
          <w:sz w:val="24"/>
          <w:szCs w:val="24"/>
          <w:lang w:val="en-US"/>
        </w:rPr>
        <w:t>References</w:t>
      </w:r>
    </w:p>
    <w:p w:rsidR="00CF4C9E" w:rsidRPr="00CF4C9E" w:rsidRDefault="00CF4C9E" w:rsidP="00CF4C9E">
      <w:pPr>
        <w:spacing w:line="480" w:lineRule="auto"/>
        <w:ind w:left="720" w:hanging="720"/>
        <w:rPr>
          <w:rFonts w:ascii="Times New Roman" w:hAnsi="Times New Roman" w:cs="Times New Roman"/>
          <w:sz w:val="24"/>
          <w:szCs w:val="24"/>
          <w:lang w:val="en-US"/>
        </w:rPr>
      </w:pPr>
      <w:r w:rsidRPr="00CF4C9E">
        <w:rPr>
          <w:rFonts w:ascii="Times New Roman" w:hAnsi="Times New Roman" w:cs="Times New Roman"/>
          <w:sz w:val="24"/>
          <w:szCs w:val="24"/>
        </w:rPr>
        <w:t xml:space="preserve">Bailey, M. J. (2005). </w:t>
      </w:r>
      <w:r w:rsidRPr="00CF4C9E">
        <w:rPr>
          <w:rFonts w:ascii="Times New Roman" w:hAnsi="Times New Roman" w:cs="Times New Roman"/>
          <w:i/>
          <w:iCs/>
          <w:sz w:val="24"/>
          <w:szCs w:val="24"/>
        </w:rPr>
        <w:t>The clinical assessment and rehabilitation of hemineglect in elderly stroke patients</w:t>
      </w:r>
      <w:r w:rsidRPr="00CF4C9E">
        <w:rPr>
          <w:rFonts w:ascii="Times New Roman" w:hAnsi="Times New Roman" w:cs="Times New Roman"/>
          <w:sz w:val="24"/>
          <w:szCs w:val="24"/>
        </w:rPr>
        <w:t xml:space="preserve"> (Doctoral dissertation, University of Birmingham).</w:t>
      </w:r>
      <w:r w:rsidRPr="00CF4C9E">
        <w:rPr>
          <w:rFonts w:ascii="Times New Roman" w:hAnsi="Times New Roman" w:cs="Times New Roman"/>
          <w:sz w:val="24"/>
          <w:szCs w:val="24"/>
          <w:lang w:val="en-US"/>
        </w:rPr>
        <w:t xml:space="preserve"> Retrieved from https://etheses.bham.ac.uk/id/eprint/6392/1/Bailey2005PHD_Redacted.pdf</w:t>
      </w:r>
      <w:bookmarkStart w:id="2" w:name="_GoBack"/>
      <w:bookmarkEnd w:id="2"/>
    </w:p>
    <w:p w:rsidR="00CF4C9E" w:rsidRPr="00CF4C9E" w:rsidRDefault="00CF4C9E" w:rsidP="00CF4C9E">
      <w:pPr>
        <w:spacing w:line="480" w:lineRule="auto"/>
        <w:ind w:left="720" w:hanging="720"/>
        <w:rPr>
          <w:rFonts w:ascii="Times New Roman" w:hAnsi="Times New Roman" w:cs="Times New Roman"/>
          <w:sz w:val="24"/>
          <w:szCs w:val="24"/>
          <w:lang w:val="en-US"/>
        </w:rPr>
      </w:pPr>
      <w:r w:rsidRPr="00CF4C9E">
        <w:rPr>
          <w:rFonts w:ascii="Times New Roman" w:hAnsi="Times New Roman" w:cs="Times New Roman"/>
          <w:sz w:val="24"/>
          <w:szCs w:val="24"/>
        </w:rPr>
        <w:t>Eldem, C. (2014</w:t>
      </w:r>
      <w:bookmarkEnd w:id="1"/>
      <w:r w:rsidRPr="00CF4C9E">
        <w:rPr>
          <w:rFonts w:ascii="Times New Roman" w:hAnsi="Times New Roman" w:cs="Times New Roman"/>
          <w:sz w:val="24"/>
          <w:szCs w:val="24"/>
        </w:rPr>
        <w:t xml:space="preserve">). </w:t>
      </w:r>
      <w:r w:rsidRPr="00CF4C9E">
        <w:rPr>
          <w:rFonts w:ascii="Times New Roman" w:hAnsi="Times New Roman" w:cs="Times New Roman"/>
          <w:i/>
          <w:iCs/>
          <w:sz w:val="24"/>
          <w:szCs w:val="24"/>
        </w:rPr>
        <w:t>A technique for the measurement and possible rehabilitation of Visual Neglect using the Leap Sensor</w:t>
      </w:r>
      <w:r w:rsidRPr="00CF4C9E">
        <w:rPr>
          <w:rFonts w:ascii="Times New Roman" w:hAnsi="Times New Roman" w:cs="Times New Roman"/>
          <w:sz w:val="24"/>
          <w:szCs w:val="24"/>
        </w:rPr>
        <w:t xml:space="preserve"> (Doctoral dissertation, National University of Ireland Maynooth).</w:t>
      </w:r>
      <w:r w:rsidRPr="00CF4C9E">
        <w:rPr>
          <w:rFonts w:ascii="Times New Roman" w:hAnsi="Times New Roman" w:cs="Times New Roman"/>
          <w:sz w:val="24"/>
          <w:szCs w:val="24"/>
          <w:lang w:val="en-US"/>
        </w:rPr>
        <w:t xml:space="preserve">  Retrieved from http://mural.maynoothuniversity.ie/5340/1/Can%20Eldem.pdf</w:t>
      </w:r>
    </w:p>
    <w:p w:rsidR="00CF4C9E" w:rsidRPr="00CF4C9E" w:rsidRDefault="00CF4C9E" w:rsidP="00CF4C9E">
      <w:pPr>
        <w:spacing w:line="480" w:lineRule="auto"/>
        <w:ind w:left="720" w:hanging="720"/>
        <w:rPr>
          <w:rFonts w:ascii="Times New Roman" w:hAnsi="Times New Roman" w:cs="Times New Roman"/>
          <w:sz w:val="24"/>
          <w:szCs w:val="24"/>
        </w:rPr>
      </w:pPr>
      <w:r w:rsidRPr="00CF4C9E">
        <w:rPr>
          <w:rFonts w:ascii="Times New Roman" w:hAnsi="Times New Roman" w:cs="Times New Roman"/>
          <w:sz w:val="24"/>
          <w:szCs w:val="24"/>
        </w:rPr>
        <w:t xml:space="preserve">Eysenck, M. W., &amp; Keane, M. T. (2015). </w:t>
      </w:r>
      <w:r w:rsidRPr="00CF4C9E">
        <w:rPr>
          <w:rFonts w:ascii="Times New Roman" w:hAnsi="Times New Roman" w:cs="Times New Roman"/>
          <w:i/>
          <w:iCs/>
          <w:sz w:val="24"/>
          <w:szCs w:val="24"/>
        </w:rPr>
        <w:t>Cognitive psychology: A student's handbook</w:t>
      </w:r>
      <w:r w:rsidRPr="00CF4C9E">
        <w:rPr>
          <w:rFonts w:ascii="Times New Roman" w:hAnsi="Times New Roman" w:cs="Times New Roman"/>
          <w:sz w:val="24"/>
          <w:szCs w:val="24"/>
        </w:rPr>
        <w:t>. Psychology press.</w:t>
      </w:r>
    </w:p>
    <w:p w:rsidR="00CF4C9E" w:rsidRPr="00CF4C9E" w:rsidRDefault="00CF4C9E" w:rsidP="00CF4C9E">
      <w:pPr>
        <w:spacing w:line="480" w:lineRule="auto"/>
        <w:ind w:left="720" w:hanging="720"/>
        <w:rPr>
          <w:rFonts w:ascii="Times New Roman" w:hAnsi="Times New Roman" w:cs="Times New Roman"/>
          <w:sz w:val="24"/>
          <w:szCs w:val="24"/>
        </w:rPr>
      </w:pPr>
      <w:r w:rsidRPr="00CF4C9E">
        <w:rPr>
          <w:rFonts w:ascii="Times New Roman" w:hAnsi="Times New Roman" w:cs="Times New Roman"/>
          <w:sz w:val="24"/>
          <w:szCs w:val="24"/>
        </w:rPr>
        <w:t xml:space="preserve">Gallagher, M., Wilkinson, D., &amp; Sakel, M. (2013). Hemispatial neglect: clinical features, assessment and treatment. </w:t>
      </w:r>
      <w:r w:rsidRPr="00CF4C9E">
        <w:rPr>
          <w:rFonts w:ascii="Times New Roman" w:hAnsi="Times New Roman" w:cs="Times New Roman"/>
          <w:i/>
          <w:iCs/>
          <w:sz w:val="24"/>
          <w:szCs w:val="24"/>
        </w:rPr>
        <w:t>British Journal of Neuroscience Nursing</w:t>
      </w:r>
      <w:r w:rsidRPr="00CF4C9E">
        <w:rPr>
          <w:rFonts w:ascii="Times New Roman" w:hAnsi="Times New Roman" w:cs="Times New Roman"/>
          <w:sz w:val="24"/>
          <w:szCs w:val="24"/>
        </w:rPr>
        <w:t xml:space="preserve">, </w:t>
      </w:r>
      <w:r w:rsidRPr="00CF4C9E">
        <w:rPr>
          <w:rFonts w:ascii="Times New Roman" w:hAnsi="Times New Roman" w:cs="Times New Roman"/>
          <w:i/>
          <w:iCs/>
          <w:sz w:val="24"/>
          <w:szCs w:val="24"/>
        </w:rPr>
        <w:t>9</w:t>
      </w:r>
      <w:r w:rsidRPr="00CF4C9E">
        <w:rPr>
          <w:rFonts w:ascii="Times New Roman" w:hAnsi="Times New Roman" w:cs="Times New Roman"/>
          <w:sz w:val="24"/>
          <w:szCs w:val="24"/>
        </w:rPr>
        <w:t>(6), 273-277.</w:t>
      </w:r>
    </w:p>
    <w:p w:rsidR="009F73F5" w:rsidRPr="009F73F5" w:rsidRDefault="00CF4C9E" w:rsidP="009F73F5">
      <w:pPr>
        <w:spacing w:line="480" w:lineRule="auto"/>
        <w:ind w:left="720" w:hanging="720"/>
        <w:rPr>
          <w:rFonts w:ascii="Times New Roman" w:hAnsi="Times New Roman" w:cs="Times New Roman"/>
          <w:sz w:val="24"/>
          <w:szCs w:val="24"/>
          <w:lang w:val="en-US"/>
        </w:rPr>
      </w:pPr>
      <w:r w:rsidRPr="00CF4C9E">
        <w:rPr>
          <w:rFonts w:ascii="Times New Roman" w:hAnsi="Times New Roman" w:cs="Times New Roman"/>
          <w:sz w:val="24"/>
          <w:szCs w:val="24"/>
          <w:lang w:val="en-US"/>
        </w:rPr>
        <w:t>Retrieved from https://kar.kent.ac.uk/37678/3/BJNN%20Neglect%20Article%20pre-proof.pdf</w:t>
      </w:r>
      <w:bookmarkStart w:id="3" w:name="_Hlk14584994"/>
    </w:p>
    <w:p w:rsidR="00CF4C9E" w:rsidRPr="009F73F5" w:rsidRDefault="00CF4C9E" w:rsidP="009F73F5">
      <w:pPr>
        <w:spacing w:line="480" w:lineRule="auto"/>
        <w:ind w:left="720" w:hanging="720"/>
        <w:rPr>
          <w:rFonts w:ascii="Times New Roman" w:hAnsi="Times New Roman" w:cs="Times New Roman"/>
          <w:i/>
          <w:iCs/>
          <w:sz w:val="24"/>
          <w:szCs w:val="24"/>
          <w:lang w:val="en-US"/>
        </w:rPr>
      </w:pPr>
      <w:r w:rsidRPr="00CF4C9E">
        <w:rPr>
          <w:rFonts w:ascii="Times New Roman" w:hAnsi="Times New Roman" w:cs="Times New Roman"/>
          <w:sz w:val="24"/>
          <w:szCs w:val="24"/>
        </w:rPr>
        <w:t>Halligan</w:t>
      </w:r>
      <w:bookmarkEnd w:id="3"/>
      <w:r w:rsidRPr="00CF4C9E">
        <w:rPr>
          <w:rFonts w:ascii="Times New Roman" w:hAnsi="Times New Roman" w:cs="Times New Roman"/>
          <w:sz w:val="24"/>
          <w:szCs w:val="24"/>
        </w:rPr>
        <w:t xml:space="preserve">, P. W., Burn, J. P., Marshall, J. C., &amp; Wade, D. T. (1992). Visuo-spatial neglect: qualitative differences and laterality of cerebral lesion. </w:t>
      </w:r>
      <w:r w:rsidRPr="00CF4C9E">
        <w:rPr>
          <w:rFonts w:ascii="Times New Roman" w:hAnsi="Times New Roman" w:cs="Times New Roman"/>
          <w:i/>
          <w:iCs/>
          <w:sz w:val="24"/>
          <w:szCs w:val="24"/>
        </w:rPr>
        <w:t>Journal of Neurology, Neurosurgery &amp; Psychiatry</w:t>
      </w:r>
      <w:r w:rsidRPr="00CF4C9E">
        <w:rPr>
          <w:rFonts w:ascii="Times New Roman" w:hAnsi="Times New Roman" w:cs="Times New Roman"/>
          <w:sz w:val="24"/>
          <w:szCs w:val="24"/>
        </w:rPr>
        <w:t xml:space="preserve">, </w:t>
      </w:r>
      <w:r w:rsidRPr="00CF4C9E">
        <w:rPr>
          <w:rFonts w:ascii="Times New Roman" w:hAnsi="Times New Roman" w:cs="Times New Roman"/>
          <w:i/>
          <w:iCs/>
          <w:sz w:val="24"/>
          <w:szCs w:val="24"/>
        </w:rPr>
        <w:t>55</w:t>
      </w:r>
      <w:r w:rsidRPr="00CF4C9E">
        <w:rPr>
          <w:rFonts w:ascii="Times New Roman" w:hAnsi="Times New Roman" w:cs="Times New Roman"/>
          <w:sz w:val="24"/>
          <w:szCs w:val="24"/>
        </w:rPr>
        <w:t>(11), 1060-1068</w:t>
      </w:r>
      <w:r w:rsidRPr="00CF4C9E">
        <w:rPr>
          <w:rFonts w:ascii="Times New Roman" w:hAnsi="Times New Roman" w:cs="Times New Roman"/>
          <w:sz w:val="24"/>
          <w:szCs w:val="24"/>
          <w:lang w:val="en-US"/>
        </w:rPr>
        <w:t xml:space="preserve">. Retrieved from </w:t>
      </w:r>
      <w:hyperlink r:id="rId8" w:history="1">
        <w:r w:rsidRPr="00CF4C9E">
          <w:rPr>
            <w:rStyle w:val="Hyperlink"/>
            <w:rFonts w:ascii="Times New Roman" w:hAnsi="Times New Roman" w:cs="Times New Roman"/>
            <w:color w:val="auto"/>
            <w:sz w:val="24"/>
            <w:szCs w:val="24"/>
            <w:u w:val="none"/>
            <w:lang w:val="en-US"/>
          </w:rPr>
          <w:t>https://jnnp.bmj.com/content/jnnp/55/11/1060.full.pdf</w:t>
        </w:r>
      </w:hyperlink>
      <w:r w:rsidRPr="00CF4C9E">
        <w:rPr>
          <w:rFonts w:ascii="Times New Roman" w:hAnsi="Times New Roman" w:cs="Times New Roman"/>
          <w:sz w:val="24"/>
          <w:szCs w:val="24"/>
          <w:lang w:val="en-US"/>
        </w:rPr>
        <w:t xml:space="preserve"> </w:t>
      </w:r>
    </w:p>
    <w:p w:rsidR="00441BBC" w:rsidRDefault="00441BBC" w:rsidP="00441BBC">
      <w:pPr>
        <w:spacing w:line="480" w:lineRule="auto"/>
        <w:ind w:left="720" w:hanging="720"/>
        <w:rPr>
          <w:rFonts w:ascii="Times New Roman" w:hAnsi="Times New Roman" w:cs="Times New Roman"/>
          <w:sz w:val="24"/>
          <w:szCs w:val="24"/>
        </w:rPr>
      </w:pPr>
    </w:p>
    <w:p w:rsidR="00441BBC" w:rsidRDefault="00441BBC" w:rsidP="00441BBC">
      <w:pPr>
        <w:spacing w:line="480" w:lineRule="auto"/>
        <w:ind w:left="720" w:hanging="720"/>
        <w:rPr>
          <w:rFonts w:ascii="Times New Roman" w:hAnsi="Times New Roman" w:cs="Times New Roman"/>
          <w:sz w:val="24"/>
          <w:szCs w:val="24"/>
        </w:rPr>
      </w:pPr>
    </w:p>
    <w:p w:rsidR="00FE7456" w:rsidRPr="00441BBC" w:rsidRDefault="00CF4C9E" w:rsidP="00441BBC">
      <w:pPr>
        <w:spacing w:line="480" w:lineRule="auto"/>
        <w:ind w:left="720" w:hanging="720"/>
        <w:rPr>
          <w:rFonts w:ascii="Times New Roman" w:hAnsi="Times New Roman" w:cs="Times New Roman"/>
          <w:sz w:val="24"/>
          <w:szCs w:val="24"/>
          <w:lang w:val="en-US"/>
        </w:rPr>
      </w:pPr>
      <w:r w:rsidRPr="00CF4C9E">
        <w:rPr>
          <w:rFonts w:ascii="Times New Roman" w:hAnsi="Times New Roman" w:cs="Times New Roman"/>
          <w:sz w:val="24"/>
          <w:szCs w:val="24"/>
        </w:rPr>
        <w:t xml:space="preserve">Hartman-Maeir, A., &amp; Katz, N. (1995). Validity of the Behavioral Inattention Test (BIT): relationships with functional tasks. </w:t>
      </w:r>
      <w:r w:rsidRPr="00CF4C9E">
        <w:rPr>
          <w:rFonts w:ascii="Times New Roman" w:hAnsi="Times New Roman" w:cs="Times New Roman"/>
          <w:i/>
          <w:iCs/>
          <w:sz w:val="24"/>
          <w:szCs w:val="24"/>
        </w:rPr>
        <w:t>American Journal of Occupational Therapy</w:t>
      </w:r>
      <w:r w:rsidRPr="00CF4C9E">
        <w:rPr>
          <w:rFonts w:ascii="Times New Roman" w:hAnsi="Times New Roman" w:cs="Times New Roman"/>
          <w:sz w:val="24"/>
          <w:szCs w:val="24"/>
        </w:rPr>
        <w:t xml:space="preserve">, </w:t>
      </w:r>
      <w:r w:rsidRPr="00CF4C9E">
        <w:rPr>
          <w:rFonts w:ascii="Times New Roman" w:hAnsi="Times New Roman" w:cs="Times New Roman"/>
          <w:i/>
          <w:iCs/>
          <w:sz w:val="24"/>
          <w:szCs w:val="24"/>
        </w:rPr>
        <w:t>49</w:t>
      </w:r>
      <w:r w:rsidRPr="00CF4C9E">
        <w:rPr>
          <w:rFonts w:ascii="Times New Roman" w:hAnsi="Times New Roman" w:cs="Times New Roman"/>
          <w:sz w:val="24"/>
          <w:szCs w:val="24"/>
        </w:rPr>
        <w:t>(6), 507-516.</w:t>
      </w:r>
      <w:r w:rsidRPr="00CF4C9E">
        <w:rPr>
          <w:rFonts w:ascii="Times New Roman" w:hAnsi="Times New Roman" w:cs="Times New Roman"/>
          <w:sz w:val="24"/>
          <w:szCs w:val="24"/>
          <w:lang w:val="en-US"/>
        </w:rPr>
        <w:t xml:space="preserve">  Retrieved from </w:t>
      </w:r>
      <w:hyperlink r:id="rId9" w:history="1">
        <w:r w:rsidRPr="00CF4C9E">
          <w:rPr>
            <w:rStyle w:val="Hyperlink"/>
            <w:rFonts w:ascii="Times New Roman" w:hAnsi="Times New Roman" w:cs="Times New Roman"/>
            <w:color w:val="auto"/>
            <w:sz w:val="24"/>
            <w:szCs w:val="24"/>
            <w:u w:val="none"/>
          </w:rPr>
          <w:t>10.5014/ajot.49.6.507</w:t>
        </w:r>
      </w:hyperlink>
    </w:p>
    <w:p w:rsidR="00CF4C9E" w:rsidRPr="00CF4C9E" w:rsidRDefault="00CF4C9E" w:rsidP="00CF4C9E">
      <w:pPr>
        <w:spacing w:line="480" w:lineRule="auto"/>
        <w:ind w:left="720" w:hanging="720"/>
        <w:rPr>
          <w:rFonts w:ascii="Times New Roman" w:hAnsi="Times New Roman" w:cs="Times New Roman"/>
          <w:sz w:val="24"/>
          <w:szCs w:val="24"/>
          <w:lang w:val="en-US"/>
        </w:rPr>
      </w:pPr>
      <w:r w:rsidRPr="00CF4C9E">
        <w:rPr>
          <w:rFonts w:ascii="Times New Roman" w:hAnsi="Times New Roman" w:cs="Times New Roman"/>
          <w:sz w:val="24"/>
          <w:szCs w:val="24"/>
        </w:rPr>
        <w:t xml:space="preserve">Leyland, L. A., Godwin, H. J., Benson, V., &amp; Liversedge, S. P. (2017). Neglect patients exhibit egocentric or allocentric neglect for the same stimulus contingent upon task demands. </w:t>
      </w:r>
      <w:r w:rsidRPr="00CF4C9E">
        <w:rPr>
          <w:rFonts w:ascii="Times New Roman" w:hAnsi="Times New Roman" w:cs="Times New Roman"/>
          <w:i/>
          <w:iCs/>
          <w:sz w:val="24"/>
          <w:szCs w:val="24"/>
        </w:rPr>
        <w:t>Scientific reports</w:t>
      </w:r>
      <w:r w:rsidRPr="00CF4C9E">
        <w:rPr>
          <w:rFonts w:ascii="Times New Roman" w:hAnsi="Times New Roman" w:cs="Times New Roman"/>
          <w:sz w:val="24"/>
          <w:szCs w:val="24"/>
        </w:rPr>
        <w:t xml:space="preserve">, </w:t>
      </w:r>
      <w:r w:rsidRPr="00CF4C9E">
        <w:rPr>
          <w:rFonts w:ascii="Times New Roman" w:hAnsi="Times New Roman" w:cs="Times New Roman"/>
          <w:i/>
          <w:iCs/>
          <w:sz w:val="24"/>
          <w:szCs w:val="24"/>
        </w:rPr>
        <w:t>7</w:t>
      </w:r>
      <w:r w:rsidRPr="00CF4C9E">
        <w:rPr>
          <w:rFonts w:ascii="Times New Roman" w:hAnsi="Times New Roman" w:cs="Times New Roman"/>
          <w:sz w:val="24"/>
          <w:szCs w:val="24"/>
        </w:rPr>
        <w:t>(1), 1941.</w:t>
      </w:r>
      <w:r w:rsidRPr="00CF4C9E">
        <w:rPr>
          <w:rFonts w:ascii="Times New Roman" w:hAnsi="Times New Roman" w:cs="Times New Roman"/>
          <w:sz w:val="24"/>
          <w:szCs w:val="24"/>
          <w:lang w:val="en-US"/>
        </w:rPr>
        <w:t xml:space="preserve">  Retrieved from https://www.nature.com/articles/s41598-017-02047-x</w:t>
      </w:r>
    </w:p>
    <w:p w:rsidR="00CF4C9E" w:rsidRPr="00CF4C9E" w:rsidRDefault="00CF4C9E" w:rsidP="00CF4C9E">
      <w:pPr>
        <w:spacing w:line="480" w:lineRule="auto"/>
        <w:ind w:left="720" w:hanging="720"/>
        <w:rPr>
          <w:rFonts w:ascii="Times New Roman" w:hAnsi="Times New Roman" w:cs="Times New Roman"/>
          <w:sz w:val="24"/>
          <w:szCs w:val="24"/>
        </w:rPr>
      </w:pPr>
      <w:r w:rsidRPr="00CF4C9E">
        <w:rPr>
          <w:rFonts w:ascii="Times New Roman" w:hAnsi="Times New Roman" w:cs="Times New Roman"/>
          <w:sz w:val="24"/>
          <w:szCs w:val="24"/>
        </w:rPr>
        <w:t xml:space="preserve">Li, K., &amp; Malhotra, P. A. (2015). Spatial neglect. </w:t>
      </w:r>
      <w:r w:rsidRPr="00CF4C9E">
        <w:rPr>
          <w:rFonts w:ascii="Times New Roman" w:hAnsi="Times New Roman" w:cs="Times New Roman"/>
          <w:i/>
          <w:iCs/>
          <w:sz w:val="24"/>
          <w:szCs w:val="24"/>
        </w:rPr>
        <w:t>Practical neurology</w:t>
      </w:r>
      <w:r w:rsidRPr="00CF4C9E">
        <w:rPr>
          <w:rFonts w:ascii="Times New Roman" w:hAnsi="Times New Roman" w:cs="Times New Roman"/>
          <w:sz w:val="24"/>
          <w:szCs w:val="24"/>
        </w:rPr>
        <w:t xml:space="preserve">, </w:t>
      </w:r>
      <w:r w:rsidRPr="00CF4C9E">
        <w:rPr>
          <w:rFonts w:ascii="Times New Roman" w:hAnsi="Times New Roman" w:cs="Times New Roman"/>
          <w:i/>
          <w:iCs/>
          <w:sz w:val="24"/>
          <w:szCs w:val="24"/>
        </w:rPr>
        <w:t>15</w:t>
      </w:r>
      <w:r w:rsidRPr="00CF4C9E">
        <w:rPr>
          <w:rFonts w:ascii="Times New Roman" w:hAnsi="Times New Roman" w:cs="Times New Roman"/>
          <w:sz w:val="24"/>
          <w:szCs w:val="24"/>
        </w:rPr>
        <w:t>(5), 333-339.</w:t>
      </w:r>
    </w:p>
    <w:p w:rsidR="00CF4C9E" w:rsidRPr="00CF4C9E" w:rsidRDefault="00CF4C9E" w:rsidP="00CF4C9E">
      <w:pPr>
        <w:spacing w:line="480" w:lineRule="auto"/>
        <w:ind w:left="720" w:hanging="720"/>
        <w:rPr>
          <w:rFonts w:ascii="Times New Roman" w:hAnsi="Times New Roman" w:cs="Times New Roman"/>
          <w:sz w:val="24"/>
          <w:szCs w:val="24"/>
        </w:rPr>
      </w:pPr>
      <w:r w:rsidRPr="00CF4C9E">
        <w:rPr>
          <w:rFonts w:ascii="Times New Roman" w:hAnsi="Times New Roman" w:cs="Times New Roman"/>
          <w:sz w:val="24"/>
          <w:szCs w:val="24"/>
          <w:lang w:val="en-US"/>
        </w:rPr>
        <w:t>Retrieved from https://pn.bmj.com/content/practneurol/15/5/333.full.pdf</w:t>
      </w:r>
    </w:p>
    <w:p w:rsidR="00CF4C9E" w:rsidRPr="00CF4C9E" w:rsidRDefault="00CF4C9E" w:rsidP="00CF4C9E">
      <w:pPr>
        <w:spacing w:line="480" w:lineRule="auto"/>
        <w:ind w:left="720" w:hanging="720"/>
        <w:rPr>
          <w:rFonts w:ascii="Times New Roman" w:hAnsi="Times New Roman" w:cs="Times New Roman"/>
          <w:sz w:val="24"/>
          <w:szCs w:val="24"/>
          <w:lang w:val="en-US"/>
        </w:rPr>
      </w:pPr>
      <w:r w:rsidRPr="00CF4C9E">
        <w:rPr>
          <w:rFonts w:ascii="Times New Roman" w:hAnsi="Times New Roman" w:cs="Times New Roman"/>
          <w:sz w:val="24"/>
          <w:szCs w:val="24"/>
        </w:rPr>
        <w:t xml:space="preserve">Luvizutto, G. J., Moliga, A. F., Rizzatti, G. R. S., Fogaroli, M. O., Moura Neto, E. D., Nunes, H. R. D. C., ... &amp; Bazan, R. (2018). Unilateral spatial neglect in the acute phase of ischemic stroke can predict long-term disability and functional capacity. </w:t>
      </w:r>
      <w:r w:rsidRPr="00CF4C9E">
        <w:rPr>
          <w:rFonts w:ascii="Times New Roman" w:hAnsi="Times New Roman" w:cs="Times New Roman"/>
          <w:i/>
          <w:iCs/>
          <w:sz w:val="24"/>
          <w:szCs w:val="24"/>
        </w:rPr>
        <w:t>Clinics</w:t>
      </w:r>
      <w:r w:rsidRPr="00CF4C9E">
        <w:rPr>
          <w:rFonts w:ascii="Times New Roman" w:hAnsi="Times New Roman" w:cs="Times New Roman"/>
          <w:sz w:val="24"/>
          <w:szCs w:val="24"/>
        </w:rPr>
        <w:t xml:space="preserve">, </w:t>
      </w:r>
      <w:r w:rsidRPr="00CF4C9E">
        <w:rPr>
          <w:rFonts w:ascii="Times New Roman" w:hAnsi="Times New Roman" w:cs="Times New Roman"/>
          <w:i/>
          <w:iCs/>
          <w:sz w:val="24"/>
          <w:szCs w:val="24"/>
        </w:rPr>
        <w:t>73</w:t>
      </w:r>
      <w:r w:rsidRPr="00CF4C9E">
        <w:rPr>
          <w:rFonts w:ascii="Times New Roman" w:hAnsi="Times New Roman" w:cs="Times New Roman"/>
          <w:sz w:val="24"/>
          <w:szCs w:val="24"/>
        </w:rPr>
        <w:t>.</w:t>
      </w:r>
      <w:r w:rsidRPr="00CF4C9E">
        <w:rPr>
          <w:rFonts w:ascii="Times New Roman" w:hAnsi="Times New Roman" w:cs="Times New Roman"/>
          <w:sz w:val="24"/>
          <w:szCs w:val="24"/>
          <w:lang w:val="en-US"/>
        </w:rPr>
        <w:t xml:space="preserve">  </w:t>
      </w:r>
    </w:p>
    <w:p w:rsidR="00CF4C9E" w:rsidRPr="00CF4C9E" w:rsidRDefault="00CF4C9E" w:rsidP="00CF4C9E">
      <w:pPr>
        <w:spacing w:line="480" w:lineRule="auto"/>
        <w:ind w:left="720" w:hanging="720"/>
        <w:rPr>
          <w:rFonts w:ascii="Times New Roman" w:hAnsi="Times New Roman" w:cs="Times New Roman"/>
          <w:sz w:val="24"/>
          <w:szCs w:val="24"/>
          <w:lang w:val="en-US"/>
        </w:rPr>
      </w:pPr>
      <w:r w:rsidRPr="00CF4C9E">
        <w:rPr>
          <w:rFonts w:ascii="Times New Roman" w:hAnsi="Times New Roman" w:cs="Times New Roman"/>
          <w:sz w:val="24"/>
          <w:szCs w:val="24"/>
          <w:lang w:val="en-US"/>
        </w:rPr>
        <w:t>Retrieved from http://www.scielo.br/scielo.php?pid=S1807-59322018000100225&amp;script=sci_arttext</w:t>
      </w:r>
    </w:p>
    <w:p w:rsidR="00CF4C9E" w:rsidRPr="00CF4C9E" w:rsidRDefault="00CF4C9E" w:rsidP="00CF4C9E">
      <w:pPr>
        <w:spacing w:line="480" w:lineRule="auto"/>
        <w:ind w:left="720" w:hanging="720"/>
        <w:rPr>
          <w:rFonts w:ascii="Times New Roman" w:hAnsi="Times New Roman" w:cs="Times New Roman"/>
          <w:sz w:val="24"/>
          <w:szCs w:val="24"/>
        </w:rPr>
      </w:pPr>
      <w:bookmarkStart w:id="4" w:name="_Hlk14585094"/>
      <w:r w:rsidRPr="00CF4C9E">
        <w:rPr>
          <w:rFonts w:ascii="Times New Roman" w:hAnsi="Times New Roman" w:cs="Times New Roman"/>
          <w:sz w:val="24"/>
          <w:szCs w:val="24"/>
        </w:rPr>
        <w:t xml:space="preserve">Parton, A., Malhotra, P., &amp; Husain, M. (2004). Hemispatial neglect. </w:t>
      </w:r>
      <w:r w:rsidRPr="00CF4C9E">
        <w:rPr>
          <w:rFonts w:ascii="Times New Roman" w:hAnsi="Times New Roman" w:cs="Times New Roman"/>
          <w:i/>
          <w:iCs/>
          <w:sz w:val="24"/>
          <w:szCs w:val="24"/>
        </w:rPr>
        <w:t>Journal of Neurology, Neurosurgery &amp; Psychiatry</w:t>
      </w:r>
      <w:r w:rsidRPr="00CF4C9E">
        <w:rPr>
          <w:rFonts w:ascii="Times New Roman" w:hAnsi="Times New Roman" w:cs="Times New Roman"/>
          <w:sz w:val="24"/>
          <w:szCs w:val="24"/>
        </w:rPr>
        <w:t xml:space="preserve">, </w:t>
      </w:r>
      <w:r w:rsidRPr="00CF4C9E">
        <w:rPr>
          <w:rFonts w:ascii="Times New Roman" w:hAnsi="Times New Roman" w:cs="Times New Roman"/>
          <w:i/>
          <w:iCs/>
          <w:sz w:val="24"/>
          <w:szCs w:val="24"/>
        </w:rPr>
        <w:t>75</w:t>
      </w:r>
      <w:r w:rsidRPr="00CF4C9E">
        <w:rPr>
          <w:rFonts w:ascii="Times New Roman" w:hAnsi="Times New Roman" w:cs="Times New Roman"/>
          <w:sz w:val="24"/>
          <w:szCs w:val="24"/>
        </w:rPr>
        <w:t>(1), 13-21.</w:t>
      </w:r>
    </w:p>
    <w:p w:rsidR="00401868" w:rsidRPr="00401868" w:rsidRDefault="00CF4C9E" w:rsidP="009F73F5">
      <w:pPr>
        <w:spacing w:line="480" w:lineRule="auto"/>
        <w:ind w:left="720" w:hanging="720"/>
        <w:rPr>
          <w:rFonts w:ascii="Times New Roman" w:hAnsi="Times New Roman" w:cs="Times New Roman"/>
          <w:sz w:val="24"/>
          <w:szCs w:val="24"/>
          <w:lang w:val="en-US"/>
        </w:rPr>
      </w:pPr>
      <w:r w:rsidRPr="00CF4C9E">
        <w:rPr>
          <w:rFonts w:ascii="Times New Roman" w:hAnsi="Times New Roman" w:cs="Times New Roman"/>
          <w:sz w:val="24"/>
          <w:szCs w:val="24"/>
          <w:lang w:val="en-US"/>
        </w:rPr>
        <w:t xml:space="preserve">Retrieved from </w:t>
      </w:r>
      <w:hyperlink r:id="rId10" w:history="1">
        <w:r w:rsidR="00401868" w:rsidRPr="00401868">
          <w:rPr>
            <w:rStyle w:val="Hyperlink"/>
            <w:rFonts w:ascii="Times New Roman" w:hAnsi="Times New Roman" w:cs="Times New Roman"/>
            <w:color w:val="auto"/>
            <w:sz w:val="24"/>
            <w:szCs w:val="24"/>
            <w:u w:val="none"/>
            <w:lang w:val="en-US"/>
          </w:rPr>
          <w:t>https://jnnp.bmj.com/content/jnnp/75/1/13.full.pdf</w:t>
        </w:r>
      </w:hyperlink>
    </w:p>
    <w:p w:rsidR="00CF4C9E" w:rsidRPr="00CF4C9E" w:rsidRDefault="00CF4C9E" w:rsidP="00401868">
      <w:pPr>
        <w:spacing w:line="480" w:lineRule="auto"/>
        <w:ind w:left="720" w:hanging="720"/>
        <w:rPr>
          <w:rFonts w:ascii="Times New Roman" w:hAnsi="Times New Roman" w:cs="Times New Roman"/>
          <w:sz w:val="24"/>
          <w:szCs w:val="24"/>
        </w:rPr>
      </w:pPr>
      <w:r w:rsidRPr="00CF4C9E">
        <w:rPr>
          <w:rFonts w:ascii="Times New Roman" w:hAnsi="Times New Roman" w:cs="Times New Roman"/>
          <w:sz w:val="24"/>
          <w:szCs w:val="24"/>
          <w:lang w:val="en-US"/>
        </w:rPr>
        <w:t xml:space="preserve"> </w:t>
      </w:r>
      <w:bookmarkStart w:id="5" w:name="_Hlk14583675"/>
      <w:bookmarkEnd w:id="4"/>
      <w:r w:rsidRPr="00CF4C9E">
        <w:rPr>
          <w:rFonts w:ascii="Times New Roman" w:hAnsi="Times New Roman" w:cs="Times New Roman"/>
          <w:sz w:val="24"/>
          <w:szCs w:val="24"/>
        </w:rPr>
        <w:t xml:space="preserve">Stone, S. P., Wilson, B., Wroot, A., Halligan, P. W., Lange, L. S., Marshall, J. C., &amp; Greenwood, R. J. (1991). The assessment of visuo-spatial neglect after acute stroke. </w:t>
      </w:r>
      <w:r w:rsidRPr="00CF4C9E">
        <w:rPr>
          <w:rFonts w:ascii="Times New Roman" w:hAnsi="Times New Roman" w:cs="Times New Roman"/>
          <w:i/>
          <w:iCs/>
          <w:sz w:val="24"/>
          <w:szCs w:val="24"/>
        </w:rPr>
        <w:t>Journal of Neurology, Neurosurgery &amp; Psychiatry</w:t>
      </w:r>
      <w:r w:rsidRPr="00CF4C9E">
        <w:rPr>
          <w:rFonts w:ascii="Times New Roman" w:hAnsi="Times New Roman" w:cs="Times New Roman"/>
          <w:sz w:val="24"/>
          <w:szCs w:val="24"/>
        </w:rPr>
        <w:t xml:space="preserve">, </w:t>
      </w:r>
      <w:r w:rsidRPr="00CF4C9E">
        <w:rPr>
          <w:rFonts w:ascii="Times New Roman" w:hAnsi="Times New Roman" w:cs="Times New Roman"/>
          <w:i/>
          <w:iCs/>
          <w:sz w:val="24"/>
          <w:szCs w:val="24"/>
        </w:rPr>
        <w:t>54</w:t>
      </w:r>
      <w:r w:rsidRPr="00CF4C9E">
        <w:rPr>
          <w:rFonts w:ascii="Times New Roman" w:hAnsi="Times New Roman" w:cs="Times New Roman"/>
          <w:sz w:val="24"/>
          <w:szCs w:val="24"/>
        </w:rPr>
        <w:t>(4), 345-350.</w:t>
      </w:r>
    </w:p>
    <w:p w:rsidR="00CF4C9E" w:rsidRPr="00CF4C9E" w:rsidRDefault="00CF4C9E" w:rsidP="00CF4C9E">
      <w:pPr>
        <w:spacing w:line="480" w:lineRule="auto"/>
        <w:ind w:left="720" w:hanging="720"/>
        <w:rPr>
          <w:rFonts w:ascii="Times New Roman" w:hAnsi="Times New Roman" w:cs="Times New Roman"/>
          <w:sz w:val="24"/>
          <w:szCs w:val="24"/>
        </w:rPr>
      </w:pPr>
      <w:r w:rsidRPr="00CF4C9E">
        <w:rPr>
          <w:rFonts w:ascii="Times New Roman" w:hAnsi="Times New Roman" w:cs="Times New Roman"/>
          <w:sz w:val="24"/>
          <w:szCs w:val="24"/>
          <w:lang w:val="en-US"/>
        </w:rPr>
        <w:t>Retrieved from</w:t>
      </w:r>
      <w:r w:rsidRPr="00CF4C9E">
        <w:rPr>
          <w:rFonts w:ascii="Times New Roman" w:hAnsi="Times New Roman" w:cs="Times New Roman"/>
          <w:sz w:val="24"/>
          <w:szCs w:val="24"/>
        </w:rPr>
        <w:t xml:space="preserve"> </w:t>
      </w:r>
      <w:r w:rsidRPr="00CF4C9E">
        <w:rPr>
          <w:rFonts w:ascii="Times New Roman" w:hAnsi="Times New Roman" w:cs="Times New Roman"/>
          <w:sz w:val="24"/>
          <w:szCs w:val="24"/>
          <w:lang w:val="en-US"/>
        </w:rPr>
        <w:t>https://jnnp.bmj.com/content/jnnp/54/4/345.full.pdf</w:t>
      </w:r>
    </w:p>
    <w:bookmarkEnd w:id="5"/>
    <w:p w:rsidR="00CF4C9E" w:rsidRPr="00CF4C9E" w:rsidRDefault="00CF4C9E" w:rsidP="00CF4C9E">
      <w:pPr>
        <w:spacing w:line="480" w:lineRule="auto"/>
        <w:ind w:left="720" w:hanging="720"/>
        <w:rPr>
          <w:rFonts w:ascii="Times New Roman" w:hAnsi="Times New Roman" w:cs="Times New Roman"/>
          <w:sz w:val="24"/>
          <w:szCs w:val="24"/>
        </w:rPr>
      </w:pPr>
    </w:p>
    <w:p w:rsidR="00CF4C9E" w:rsidRPr="00CF4C9E" w:rsidRDefault="00CF4C9E" w:rsidP="00CF4C9E">
      <w:pPr>
        <w:spacing w:line="480" w:lineRule="auto"/>
        <w:ind w:left="720" w:hanging="720"/>
        <w:rPr>
          <w:rFonts w:ascii="Times New Roman" w:hAnsi="Times New Roman" w:cs="Times New Roman"/>
          <w:sz w:val="24"/>
          <w:szCs w:val="24"/>
        </w:rPr>
      </w:pPr>
      <w:r w:rsidRPr="00CF4C9E">
        <w:rPr>
          <w:rFonts w:ascii="Times New Roman" w:hAnsi="Times New Roman" w:cs="Times New Roman"/>
          <w:sz w:val="24"/>
          <w:szCs w:val="24"/>
        </w:rPr>
        <w:t xml:space="preserve">Ting, D. S., Pollock, A., Dutton, G. N., Doubal, F. N., Ting, D. S., Thompson, M., &amp; Dhillon, B. (2011). Visual neglect following stroke: current concepts and future focus. </w:t>
      </w:r>
      <w:r w:rsidRPr="00CF4C9E">
        <w:rPr>
          <w:rFonts w:ascii="Times New Roman" w:hAnsi="Times New Roman" w:cs="Times New Roman"/>
          <w:i/>
          <w:iCs/>
          <w:sz w:val="24"/>
          <w:szCs w:val="24"/>
        </w:rPr>
        <w:t>Survey of ophthalmology</w:t>
      </w:r>
      <w:r w:rsidRPr="00CF4C9E">
        <w:rPr>
          <w:rFonts w:ascii="Times New Roman" w:hAnsi="Times New Roman" w:cs="Times New Roman"/>
          <w:sz w:val="24"/>
          <w:szCs w:val="24"/>
        </w:rPr>
        <w:t xml:space="preserve">, </w:t>
      </w:r>
      <w:r w:rsidRPr="00CF4C9E">
        <w:rPr>
          <w:rFonts w:ascii="Times New Roman" w:hAnsi="Times New Roman" w:cs="Times New Roman"/>
          <w:i/>
          <w:iCs/>
          <w:sz w:val="24"/>
          <w:szCs w:val="24"/>
        </w:rPr>
        <w:t>56</w:t>
      </w:r>
      <w:r w:rsidRPr="00CF4C9E">
        <w:rPr>
          <w:rFonts w:ascii="Times New Roman" w:hAnsi="Times New Roman" w:cs="Times New Roman"/>
          <w:sz w:val="24"/>
          <w:szCs w:val="24"/>
        </w:rPr>
        <w:t>(2), 114-134.</w:t>
      </w:r>
      <w:r w:rsidRPr="00CF4C9E">
        <w:rPr>
          <w:rFonts w:ascii="Times New Roman" w:hAnsi="Times New Roman" w:cs="Times New Roman"/>
          <w:sz w:val="24"/>
          <w:szCs w:val="24"/>
          <w:lang w:val="en-US"/>
        </w:rPr>
        <w:t xml:space="preserve">  Retrieved from </w:t>
      </w:r>
      <w:hyperlink r:id="rId11" w:history="1">
        <w:r w:rsidRPr="00CF4C9E">
          <w:rPr>
            <w:rStyle w:val="Hyperlink"/>
            <w:rFonts w:ascii="Times New Roman" w:hAnsi="Times New Roman" w:cs="Times New Roman"/>
            <w:color w:val="auto"/>
            <w:sz w:val="24"/>
            <w:szCs w:val="24"/>
            <w:u w:val="none"/>
            <w:lang w:val="en-US"/>
          </w:rPr>
          <w:t>https://www.researchgate.net/profile/Darren_Ting2/publication/49849393_Visual_Neglect_Following_Stroke_Current_Concepts_and_Future_Focus/links/59db69890f7e9b2f587fec07/Visual-Neglect-Following-Stroke-Current-Concepts-and-Future-Focus.pdf</w:t>
        </w:r>
      </w:hyperlink>
      <w:r w:rsidRPr="00CF4C9E">
        <w:rPr>
          <w:rFonts w:ascii="Times New Roman" w:hAnsi="Times New Roman" w:cs="Times New Roman"/>
          <w:sz w:val="24"/>
          <w:szCs w:val="24"/>
          <w:lang w:val="en-US"/>
        </w:rPr>
        <w:t xml:space="preserve"> </w:t>
      </w:r>
    </w:p>
    <w:p w:rsidR="00CF4C9E" w:rsidRPr="00CF4C9E" w:rsidRDefault="00CF4C9E" w:rsidP="00CF4C9E">
      <w:pPr>
        <w:spacing w:after="0" w:line="480" w:lineRule="auto"/>
        <w:ind w:left="720" w:hanging="720"/>
        <w:rPr>
          <w:rFonts w:ascii="Times New Roman" w:hAnsi="Times New Roman" w:cs="Times New Roman"/>
          <w:sz w:val="24"/>
          <w:szCs w:val="24"/>
        </w:rPr>
      </w:pPr>
      <w:r w:rsidRPr="00CF4C9E">
        <w:rPr>
          <w:rFonts w:ascii="Times New Roman" w:hAnsi="Times New Roman" w:cs="Times New Roman"/>
          <w:sz w:val="24"/>
          <w:szCs w:val="24"/>
        </w:rPr>
        <w:t xml:space="preserve">Varnava, A., Dervinis, M., &amp; Chambers, C. D. (2013). The predictive nature of pseudoneglect for visual neglect: evidence from parietal theta burst stimulation. </w:t>
      </w:r>
      <w:r w:rsidRPr="00CF4C9E">
        <w:rPr>
          <w:rFonts w:ascii="Times New Roman" w:hAnsi="Times New Roman" w:cs="Times New Roman"/>
          <w:i/>
          <w:iCs/>
          <w:sz w:val="24"/>
          <w:szCs w:val="24"/>
        </w:rPr>
        <w:t>PloS one</w:t>
      </w:r>
      <w:r w:rsidRPr="00CF4C9E">
        <w:rPr>
          <w:rFonts w:ascii="Times New Roman" w:hAnsi="Times New Roman" w:cs="Times New Roman"/>
          <w:sz w:val="24"/>
          <w:szCs w:val="24"/>
        </w:rPr>
        <w:t xml:space="preserve">, </w:t>
      </w:r>
      <w:r w:rsidRPr="00CF4C9E">
        <w:rPr>
          <w:rFonts w:ascii="Times New Roman" w:hAnsi="Times New Roman" w:cs="Times New Roman"/>
          <w:i/>
          <w:iCs/>
          <w:sz w:val="24"/>
          <w:szCs w:val="24"/>
        </w:rPr>
        <w:t>8</w:t>
      </w:r>
      <w:r w:rsidRPr="00CF4C9E">
        <w:rPr>
          <w:rFonts w:ascii="Times New Roman" w:hAnsi="Times New Roman" w:cs="Times New Roman"/>
          <w:sz w:val="24"/>
          <w:szCs w:val="24"/>
        </w:rPr>
        <w:t>(6), e65851.</w:t>
      </w:r>
    </w:p>
    <w:p w:rsidR="00CF4C9E" w:rsidRPr="00CF4C9E" w:rsidRDefault="00CF4C9E" w:rsidP="00CF4C9E">
      <w:pPr>
        <w:spacing w:after="0" w:line="480" w:lineRule="auto"/>
        <w:ind w:left="720" w:hanging="720"/>
        <w:rPr>
          <w:rFonts w:ascii="Times New Roman" w:hAnsi="Times New Roman" w:cs="Times New Roman"/>
          <w:sz w:val="24"/>
          <w:szCs w:val="24"/>
          <w:lang w:val="en-US"/>
        </w:rPr>
      </w:pPr>
      <w:r w:rsidRPr="00CF4C9E">
        <w:rPr>
          <w:rFonts w:ascii="Times New Roman" w:hAnsi="Times New Roman" w:cs="Times New Roman"/>
          <w:sz w:val="24"/>
          <w:szCs w:val="24"/>
          <w:lang w:val="en-US"/>
        </w:rPr>
        <w:t>Retrieved from https://core.ac.uk/download/pdf/16215655.pdf</w:t>
      </w:r>
    </w:p>
    <w:p w:rsidR="00CF4C9E" w:rsidRPr="00CF4C9E" w:rsidRDefault="00CF4C9E" w:rsidP="00CF4C9E">
      <w:pPr>
        <w:spacing w:after="0" w:line="480" w:lineRule="auto"/>
        <w:ind w:left="720" w:hanging="720"/>
        <w:rPr>
          <w:rFonts w:ascii="Times New Roman" w:eastAsia="Times New Roman" w:hAnsi="Times New Roman" w:cs="Times New Roman"/>
          <w:sz w:val="24"/>
          <w:szCs w:val="24"/>
          <w:lang w:eastAsia="bg-BG"/>
        </w:rPr>
      </w:pPr>
      <w:r w:rsidRPr="00CF4C9E">
        <w:rPr>
          <w:rFonts w:ascii="Times New Roman" w:eastAsia="Times New Roman" w:hAnsi="Times New Roman" w:cs="Times New Roman"/>
          <w:sz w:val="24"/>
          <w:szCs w:val="24"/>
          <w:lang w:eastAsia="bg-BG"/>
        </w:rPr>
        <w:t xml:space="preserve">Walker, R. (1995). Spatial and object-based neglect. </w:t>
      </w:r>
      <w:r w:rsidRPr="00CF4C9E">
        <w:rPr>
          <w:rFonts w:ascii="Times New Roman" w:eastAsia="Times New Roman" w:hAnsi="Times New Roman" w:cs="Times New Roman"/>
          <w:i/>
          <w:iCs/>
          <w:sz w:val="24"/>
          <w:szCs w:val="24"/>
          <w:lang w:eastAsia="bg-BG"/>
        </w:rPr>
        <w:t>Neurocase</w:t>
      </w:r>
      <w:r w:rsidRPr="00CF4C9E">
        <w:rPr>
          <w:rFonts w:ascii="Times New Roman" w:eastAsia="Times New Roman" w:hAnsi="Times New Roman" w:cs="Times New Roman"/>
          <w:sz w:val="24"/>
          <w:szCs w:val="24"/>
          <w:lang w:eastAsia="bg-BG"/>
        </w:rPr>
        <w:t xml:space="preserve">, </w:t>
      </w:r>
      <w:r w:rsidRPr="00CF4C9E">
        <w:rPr>
          <w:rFonts w:ascii="Times New Roman" w:eastAsia="Times New Roman" w:hAnsi="Times New Roman" w:cs="Times New Roman"/>
          <w:i/>
          <w:iCs/>
          <w:sz w:val="24"/>
          <w:szCs w:val="24"/>
          <w:lang w:eastAsia="bg-BG"/>
        </w:rPr>
        <w:t>1</w:t>
      </w:r>
      <w:r w:rsidRPr="00CF4C9E">
        <w:rPr>
          <w:rFonts w:ascii="Times New Roman" w:eastAsia="Times New Roman" w:hAnsi="Times New Roman" w:cs="Times New Roman"/>
          <w:sz w:val="24"/>
          <w:szCs w:val="24"/>
          <w:lang w:eastAsia="bg-BG"/>
        </w:rPr>
        <w:t>(4), 371-383.</w:t>
      </w:r>
    </w:p>
    <w:p w:rsidR="00CF4C9E" w:rsidRPr="00CF4C9E" w:rsidRDefault="00CF4C9E" w:rsidP="00CF4C9E">
      <w:pPr>
        <w:spacing w:after="0" w:line="480" w:lineRule="auto"/>
        <w:ind w:left="720" w:hanging="720"/>
        <w:rPr>
          <w:rFonts w:ascii="Times New Roman" w:eastAsia="Times New Roman" w:hAnsi="Times New Roman" w:cs="Times New Roman"/>
          <w:sz w:val="24"/>
          <w:szCs w:val="24"/>
          <w:lang w:eastAsia="bg-BG"/>
        </w:rPr>
      </w:pPr>
      <w:r w:rsidRPr="00CF4C9E">
        <w:rPr>
          <w:rFonts w:ascii="Times New Roman" w:hAnsi="Times New Roman" w:cs="Times New Roman"/>
          <w:sz w:val="24"/>
          <w:szCs w:val="24"/>
          <w:lang w:val="en-US"/>
        </w:rPr>
        <w:t>Retrieved from https://www.researchgate.net/profile/Robin_Walker6/publication/240254966_Spatial_and_Object-based_Neglect/links/5727a44708aee491cb414a6e/Spatial-and-Object-based-Neglect.pdf</w:t>
      </w:r>
    </w:p>
    <w:p w:rsidR="00603EAA" w:rsidRDefault="00603EAA" w:rsidP="00BD6038">
      <w:pPr>
        <w:pStyle w:val="NormalWeb"/>
        <w:jc w:val="center"/>
        <w:rPr>
          <w:b/>
          <w:color w:val="000000"/>
        </w:rPr>
      </w:pPr>
    </w:p>
    <w:p w:rsidR="00603EAA" w:rsidRDefault="00603EAA" w:rsidP="00BD6038">
      <w:pPr>
        <w:pStyle w:val="NormalWeb"/>
        <w:jc w:val="center"/>
        <w:rPr>
          <w:b/>
          <w:color w:val="000000"/>
        </w:rPr>
      </w:pPr>
    </w:p>
    <w:p w:rsidR="00603EAA" w:rsidRDefault="00603EAA" w:rsidP="00BD6038">
      <w:pPr>
        <w:pStyle w:val="NormalWeb"/>
        <w:jc w:val="center"/>
        <w:rPr>
          <w:b/>
          <w:color w:val="000000"/>
        </w:rPr>
      </w:pPr>
    </w:p>
    <w:p w:rsidR="00603EAA" w:rsidRDefault="00603EAA" w:rsidP="00BD6038">
      <w:pPr>
        <w:pStyle w:val="NormalWeb"/>
        <w:jc w:val="center"/>
        <w:rPr>
          <w:b/>
          <w:color w:val="000000"/>
        </w:rPr>
      </w:pPr>
    </w:p>
    <w:p w:rsidR="00603EAA" w:rsidRDefault="00603EAA" w:rsidP="00BD6038">
      <w:pPr>
        <w:pStyle w:val="NormalWeb"/>
        <w:jc w:val="center"/>
        <w:rPr>
          <w:b/>
          <w:color w:val="000000"/>
        </w:rPr>
      </w:pPr>
    </w:p>
    <w:p w:rsidR="00603EAA" w:rsidRDefault="00603EAA" w:rsidP="00BD6038">
      <w:pPr>
        <w:pStyle w:val="NormalWeb"/>
        <w:jc w:val="center"/>
        <w:rPr>
          <w:b/>
          <w:color w:val="000000"/>
        </w:rPr>
      </w:pPr>
    </w:p>
    <w:p w:rsidR="00F837F1" w:rsidRDefault="00F837F1" w:rsidP="00BD6038">
      <w:pPr>
        <w:pStyle w:val="NormalWeb"/>
        <w:jc w:val="center"/>
        <w:rPr>
          <w:b/>
          <w:color w:val="000000"/>
        </w:rPr>
      </w:pPr>
    </w:p>
    <w:sectPr w:rsidR="00F837F1">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A6412" w:rsidRDefault="007A6412" w:rsidP="00CE272F">
      <w:pPr>
        <w:spacing w:after="0" w:line="240" w:lineRule="auto"/>
      </w:pPr>
      <w:r>
        <w:separator/>
      </w:r>
    </w:p>
  </w:endnote>
  <w:endnote w:type="continuationSeparator" w:id="0">
    <w:p w:rsidR="007A6412" w:rsidRDefault="007A6412" w:rsidP="00CE27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CC"/>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A6412" w:rsidRDefault="007A6412" w:rsidP="00CE272F">
      <w:pPr>
        <w:spacing w:after="0" w:line="240" w:lineRule="auto"/>
      </w:pPr>
      <w:r>
        <w:separator/>
      </w:r>
    </w:p>
  </w:footnote>
  <w:footnote w:type="continuationSeparator" w:id="0">
    <w:p w:rsidR="007A6412" w:rsidRDefault="007A6412" w:rsidP="00CE27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699505"/>
      <w:docPartObj>
        <w:docPartGallery w:val="Page Numbers (Top of Page)"/>
        <w:docPartUnique/>
      </w:docPartObj>
    </w:sdtPr>
    <w:sdtEndPr>
      <w:rPr>
        <w:noProof/>
      </w:rPr>
    </w:sdtEndPr>
    <w:sdtContent>
      <w:p w:rsidR="00603EAA" w:rsidRDefault="00603EAA">
        <w:pPr>
          <w:pStyle w:val="Header"/>
          <w:jc w:val="right"/>
        </w:pPr>
        <w:r>
          <w:fldChar w:fldCharType="begin"/>
        </w:r>
        <w:r>
          <w:instrText xml:space="preserve"> PAGE   \* MERGEFORMAT </w:instrText>
        </w:r>
        <w:r>
          <w:fldChar w:fldCharType="separate"/>
        </w:r>
        <w:r w:rsidR="00702B92">
          <w:rPr>
            <w:noProof/>
          </w:rPr>
          <w:t>5</w:t>
        </w:r>
        <w:r>
          <w:rPr>
            <w:noProof/>
          </w:rPr>
          <w:fldChar w:fldCharType="end"/>
        </w:r>
      </w:p>
    </w:sdtContent>
  </w:sdt>
  <w:p w:rsidR="00603EAA" w:rsidRPr="00603EAA" w:rsidRDefault="00EC32F0" w:rsidP="00EC32F0">
    <w:pPr>
      <w:pStyle w:val="Header"/>
      <w:rPr>
        <w:lang w:val="en-GB"/>
      </w:rPr>
    </w:pPr>
    <w:r w:rsidRPr="00EC32F0">
      <w:rPr>
        <w:lang w:val="en-GB"/>
      </w:rPr>
      <w:t>DISCUSSION OF THE METHODS USED TO EXPLORE PERCEPTUAL DEFICITS IN VISUAL NEGLECT PATIENTS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408"/>
    <w:rsid w:val="00013488"/>
    <w:rsid w:val="0001606E"/>
    <w:rsid w:val="00027ABD"/>
    <w:rsid w:val="00060434"/>
    <w:rsid w:val="00072457"/>
    <w:rsid w:val="00077E03"/>
    <w:rsid w:val="000A0131"/>
    <w:rsid w:val="000D3A57"/>
    <w:rsid w:val="001046DB"/>
    <w:rsid w:val="00127787"/>
    <w:rsid w:val="001758AF"/>
    <w:rsid w:val="00190420"/>
    <w:rsid w:val="001A0CEB"/>
    <w:rsid w:val="001E309B"/>
    <w:rsid w:val="001E531E"/>
    <w:rsid w:val="0022002B"/>
    <w:rsid w:val="002517BA"/>
    <w:rsid w:val="002A388B"/>
    <w:rsid w:val="002E6CC7"/>
    <w:rsid w:val="00332F37"/>
    <w:rsid w:val="00352DA2"/>
    <w:rsid w:val="003765F6"/>
    <w:rsid w:val="003766F7"/>
    <w:rsid w:val="00385F62"/>
    <w:rsid w:val="003A1C9E"/>
    <w:rsid w:val="003D29AC"/>
    <w:rsid w:val="00401868"/>
    <w:rsid w:val="00441BBC"/>
    <w:rsid w:val="00445B9A"/>
    <w:rsid w:val="00463083"/>
    <w:rsid w:val="00485408"/>
    <w:rsid w:val="00494429"/>
    <w:rsid w:val="00512D6E"/>
    <w:rsid w:val="00516161"/>
    <w:rsid w:val="00554699"/>
    <w:rsid w:val="00560B04"/>
    <w:rsid w:val="00583E45"/>
    <w:rsid w:val="005D5FFF"/>
    <w:rsid w:val="005D6C2D"/>
    <w:rsid w:val="005E0773"/>
    <w:rsid w:val="005E584C"/>
    <w:rsid w:val="005E752F"/>
    <w:rsid w:val="005F00FA"/>
    <w:rsid w:val="005F46D5"/>
    <w:rsid w:val="005F54A8"/>
    <w:rsid w:val="00603EAA"/>
    <w:rsid w:val="006409B4"/>
    <w:rsid w:val="00642B33"/>
    <w:rsid w:val="00666FF2"/>
    <w:rsid w:val="006A1EB2"/>
    <w:rsid w:val="006A77B0"/>
    <w:rsid w:val="006D5E50"/>
    <w:rsid w:val="006F2334"/>
    <w:rsid w:val="00702B92"/>
    <w:rsid w:val="00757403"/>
    <w:rsid w:val="0076748D"/>
    <w:rsid w:val="00773994"/>
    <w:rsid w:val="007A0B25"/>
    <w:rsid w:val="007A6412"/>
    <w:rsid w:val="007E08BB"/>
    <w:rsid w:val="00832A3B"/>
    <w:rsid w:val="00884E16"/>
    <w:rsid w:val="008C406B"/>
    <w:rsid w:val="00905E2B"/>
    <w:rsid w:val="009108C3"/>
    <w:rsid w:val="0093347C"/>
    <w:rsid w:val="009752C5"/>
    <w:rsid w:val="009F73F5"/>
    <w:rsid w:val="00A04482"/>
    <w:rsid w:val="00A055E3"/>
    <w:rsid w:val="00A27795"/>
    <w:rsid w:val="00A35094"/>
    <w:rsid w:val="00A70A67"/>
    <w:rsid w:val="00A95D46"/>
    <w:rsid w:val="00AB5C08"/>
    <w:rsid w:val="00AE4245"/>
    <w:rsid w:val="00B925DE"/>
    <w:rsid w:val="00B95504"/>
    <w:rsid w:val="00BD6038"/>
    <w:rsid w:val="00BE1A56"/>
    <w:rsid w:val="00C30E25"/>
    <w:rsid w:val="00C758C6"/>
    <w:rsid w:val="00C77516"/>
    <w:rsid w:val="00CB2BA4"/>
    <w:rsid w:val="00CD386B"/>
    <w:rsid w:val="00CE272F"/>
    <w:rsid w:val="00CF4C9E"/>
    <w:rsid w:val="00D1010D"/>
    <w:rsid w:val="00D22F4C"/>
    <w:rsid w:val="00D65517"/>
    <w:rsid w:val="00D876EB"/>
    <w:rsid w:val="00DB40D2"/>
    <w:rsid w:val="00DF605B"/>
    <w:rsid w:val="00E10820"/>
    <w:rsid w:val="00E356DE"/>
    <w:rsid w:val="00E471FE"/>
    <w:rsid w:val="00E86AD7"/>
    <w:rsid w:val="00EA6A7F"/>
    <w:rsid w:val="00EC32F0"/>
    <w:rsid w:val="00ED14A6"/>
    <w:rsid w:val="00F53C20"/>
    <w:rsid w:val="00F64207"/>
    <w:rsid w:val="00F67D49"/>
    <w:rsid w:val="00F837F1"/>
    <w:rsid w:val="00FA60E2"/>
    <w:rsid w:val="00FC50F6"/>
    <w:rsid w:val="00FE7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FD7BF8D-65A8-41E2-BDC6-5E95E28034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F00FA"/>
    <w:rPr>
      <w:lang w:val="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F00FA"/>
    <w:pPr>
      <w:autoSpaceDE w:val="0"/>
      <w:autoSpaceDN w:val="0"/>
      <w:adjustRightInd w:val="0"/>
      <w:spacing w:after="0" w:line="240" w:lineRule="auto"/>
    </w:pPr>
    <w:rPr>
      <w:rFonts w:ascii="Arial" w:hAnsi="Arial" w:cs="Arial"/>
      <w:color w:val="000000"/>
      <w:sz w:val="24"/>
      <w:szCs w:val="24"/>
      <w:lang w:val="bg-BG"/>
    </w:rPr>
  </w:style>
  <w:style w:type="table" w:styleId="TableGrid">
    <w:name w:val="Table Grid"/>
    <w:basedOn w:val="TableNormal"/>
    <w:uiPriority w:val="39"/>
    <w:rsid w:val="00D876EB"/>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D6C2D"/>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CE27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272F"/>
    <w:rPr>
      <w:lang w:val="bg-BG"/>
    </w:rPr>
  </w:style>
  <w:style w:type="paragraph" w:styleId="Footer">
    <w:name w:val="footer"/>
    <w:basedOn w:val="Normal"/>
    <w:link w:val="FooterChar"/>
    <w:uiPriority w:val="99"/>
    <w:unhideWhenUsed/>
    <w:rsid w:val="00CE27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272F"/>
    <w:rPr>
      <w:lang w:val="bg-BG"/>
    </w:rPr>
  </w:style>
  <w:style w:type="character" w:styleId="CommentReference">
    <w:name w:val="annotation reference"/>
    <w:basedOn w:val="DefaultParagraphFont"/>
    <w:uiPriority w:val="99"/>
    <w:semiHidden/>
    <w:unhideWhenUsed/>
    <w:rsid w:val="001046DB"/>
    <w:rPr>
      <w:sz w:val="16"/>
      <w:szCs w:val="16"/>
    </w:rPr>
  </w:style>
  <w:style w:type="paragraph" w:styleId="CommentText">
    <w:name w:val="annotation text"/>
    <w:basedOn w:val="Normal"/>
    <w:link w:val="CommentTextChar"/>
    <w:uiPriority w:val="99"/>
    <w:semiHidden/>
    <w:unhideWhenUsed/>
    <w:rsid w:val="001046DB"/>
    <w:pPr>
      <w:spacing w:line="240" w:lineRule="auto"/>
    </w:pPr>
    <w:rPr>
      <w:sz w:val="20"/>
      <w:szCs w:val="20"/>
    </w:rPr>
  </w:style>
  <w:style w:type="character" w:customStyle="1" w:styleId="CommentTextChar">
    <w:name w:val="Comment Text Char"/>
    <w:basedOn w:val="DefaultParagraphFont"/>
    <w:link w:val="CommentText"/>
    <w:uiPriority w:val="99"/>
    <w:semiHidden/>
    <w:rsid w:val="001046DB"/>
    <w:rPr>
      <w:sz w:val="20"/>
      <w:szCs w:val="20"/>
      <w:lang w:val="bg-BG"/>
    </w:rPr>
  </w:style>
  <w:style w:type="paragraph" w:styleId="CommentSubject">
    <w:name w:val="annotation subject"/>
    <w:basedOn w:val="CommentText"/>
    <w:next w:val="CommentText"/>
    <w:link w:val="CommentSubjectChar"/>
    <w:uiPriority w:val="99"/>
    <w:semiHidden/>
    <w:unhideWhenUsed/>
    <w:rsid w:val="001046DB"/>
    <w:rPr>
      <w:b/>
      <w:bCs/>
    </w:rPr>
  </w:style>
  <w:style w:type="character" w:customStyle="1" w:styleId="CommentSubjectChar">
    <w:name w:val="Comment Subject Char"/>
    <w:basedOn w:val="CommentTextChar"/>
    <w:link w:val="CommentSubject"/>
    <w:uiPriority w:val="99"/>
    <w:semiHidden/>
    <w:rsid w:val="001046DB"/>
    <w:rPr>
      <w:b/>
      <w:bCs/>
      <w:sz w:val="20"/>
      <w:szCs w:val="20"/>
      <w:lang w:val="bg-BG"/>
    </w:rPr>
  </w:style>
  <w:style w:type="paragraph" w:styleId="BalloonText">
    <w:name w:val="Balloon Text"/>
    <w:basedOn w:val="Normal"/>
    <w:link w:val="BalloonTextChar"/>
    <w:uiPriority w:val="99"/>
    <w:semiHidden/>
    <w:unhideWhenUsed/>
    <w:rsid w:val="001046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46DB"/>
    <w:rPr>
      <w:rFonts w:ascii="Tahoma" w:hAnsi="Tahoma" w:cs="Tahoma"/>
      <w:sz w:val="16"/>
      <w:szCs w:val="16"/>
      <w:lang w:val="bg-BG"/>
    </w:rPr>
  </w:style>
  <w:style w:type="character" w:styleId="Hyperlink">
    <w:name w:val="Hyperlink"/>
    <w:basedOn w:val="DefaultParagraphFont"/>
    <w:uiPriority w:val="99"/>
    <w:unhideWhenUsed/>
    <w:rsid w:val="00BD6038"/>
    <w:rPr>
      <w:color w:val="0000FF"/>
      <w:u w:val="single"/>
    </w:rPr>
  </w:style>
  <w:style w:type="character" w:customStyle="1" w:styleId="e24kjd">
    <w:name w:val="e24kjd"/>
    <w:basedOn w:val="DefaultParagraphFont"/>
    <w:rsid w:val="00CF4C9E"/>
  </w:style>
  <w:style w:type="character" w:customStyle="1" w:styleId="tlid-translation">
    <w:name w:val="tlid-translation"/>
    <w:basedOn w:val="DefaultParagraphFont"/>
    <w:rsid w:val="00CF4C9E"/>
  </w:style>
  <w:style w:type="character" w:customStyle="1" w:styleId="UnresolvedMention1">
    <w:name w:val="Unresolved Mention1"/>
    <w:basedOn w:val="DefaultParagraphFont"/>
    <w:uiPriority w:val="99"/>
    <w:semiHidden/>
    <w:unhideWhenUsed/>
    <w:rsid w:val="004018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4804820">
      <w:bodyDiv w:val="1"/>
      <w:marLeft w:val="0"/>
      <w:marRight w:val="0"/>
      <w:marTop w:val="0"/>
      <w:marBottom w:val="0"/>
      <w:divBdr>
        <w:top w:val="none" w:sz="0" w:space="0" w:color="auto"/>
        <w:left w:val="none" w:sz="0" w:space="0" w:color="auto"/>
        <w:bottom w:val="none" w:sz="0" w:space="0" w:color="auto"/>
        <w:right w:val="none" w:sz="0" w:space="0" w:color="auto"/>
      </w:divBdr>
    </w:div>
    <w:div w:id="2065986994">
      <w:bodyDiv w:val="1"/>
      <w:marLeft w:val="0"/>
      <w:marRight w:val="0"/>
      <w:marTop w:val="0"/>
      <w:marBottom w:val="0"/>
      <w:divBdr>
        <w:top w:val="none" w:sz="0" w:space="0" w:color="auto"/>
        <w:left w:val="none" w:sz="0" w:space="0" w:color="auto"/>
        <w:bottom w:val="none" w:sz="0" w:space="0" w:color="auto"/>
        <w:right w:val="none" w:sz="0" w:space="0" w:color="auto"/>
      </w:divBdr>
    </w:div>
    <w:div w:id="2114282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nnp.bmj.com/content/jnnp/55/11/1060.full.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cbi.nlm.nih.gov/pubmed/?term=Luvizutto%20GJ%5BAuthor%5D&amp;cauthor=true&amp;cauthor_uid=29791600"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rofile/Darren_Ting2/publication/49849393_Visual_Neglect_Following_Stroke_Current_Concepts_and_Future_Focus/links/59db69890f7e9b2f587fec07/Visual-Neglect-Following-Stroke-Current-Concepts-and-Future-Focus.pdf" TargetMode="External"/><Relationship Id="rId5" Type="http://schemas.openxmlformats.org/officeDocument/2006/relationships/footnotes" Target="footnotes.xml"/><Relationship Id="rId10" Type="http://schemas.openxmlformats.org/officeDocument/2006/relationships/hyperlink" Target="https://jnnp.bmj.com/content/jnnp/75/1/13.full.pdf" TargetMode="External"/><Relationship Id="rId4" Type="http://schemas.openxmlformats.org/officeDocument/2006/relationships/webSettings" Target="webSettings.xml"/><Relationship Id="rId9" Type="http://schemas.openxmlformats.org/officeDocument/2006/relationships/hyperlink" Target="https://doi.org/10.5014/ajot.49.6.50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D3B538-4A6E-4DC3-9708-99578A2838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1856</Words>
  <Characters>10580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Nikolay Nedyalkov (P147201)</dc:creator>
  <cp:keywords/>
  <dc:description/>
  <cp:lastModifiedBy>USER</cp:lastModifiedBy>
  <cp:revision>5</cp:revision>
  <dcterms:created xsi:type="dcterms:W3CDTF">2019-07-22T21:26:00Z</dcterms:created>
  <dcterms:modified xsi:type="dcterms:W3CDTF">2019-07-22T21:30:00Z</dcterms:modified>
</cp:coreProperties>
</file>