
<file path=[Content_Types].xml><?xml version="1.0" encoding="utf-8"?>
<Types xmlns="http://schemas.openxmlformats.org/package/2006/content-types">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46E560EB" w14:textId="77777777" w:rsidR="00B21F2E" w:rsidRDefault="00B21F2E" w:rsidP="00A551C6">
      <w:pPr>
        <w:jc w:val="center"/>
        <w:rPr>
          <w:rFonts w:ascii="Tahoma" w:hAnsi="Tahoma" w:cs="Tahoma"/>
          <w:b/>
          <w:u w:val="single"/>
        </w:rPr>
      </w:pPr>
    </w:p>
    <w:p w14:paraId="618BF57D" w14:textId="77777777" w:rsidR="001B69C8" w:rsidRDefault="001B69C8" w:rsidP="00B945EA">
      <w:pPr>
        <w:jc w:val="both"/>
        <w:rPr>
          <w:rFonts w:ascii="Tahoma" w:hAnsi="Tahoma" w:cs="Tahoma"/>
          <w:b/>
          <w:u w:val="single"/>
        </w:rPr>
      </w:pPr>
    </w:p>
    <w:p w14:paraId="5E1B2845" w14:textId="77777777" w:rsidR="001B69C8" w:rsidRDefault="001B69C8" w:rsidP="00B945EA">
      <w:pPr>
        <w:jc w:val="both"/>
        <w:rPr>
          <w:rFonts w:ascii="Tahoma" w:hAnsi="Tahoma" w:cs="Tahoma"/>
          <w:b/>
          <w:u w:val="single"/>
        </w:rPr>
      </w:pPr>
    </w:p>
    <w:p w14:paraId="3FBC8958" w14:textId="5155A802" w:rsidR="00301AD0" w:rsidRDefault="001B6DB4" w:rsidP="00B945EA">
      <w:pPr>
        <w:jc w:val="both"/>
        <w:rPr>
          <w:rFonts w:ascii="Tahoma" w:hAnsi="Tahoma" w:cs="Tahoma"/>
          <w:b/>
          <w:u w:val="single"/>
        </w:rPr>
      </w:pPr>
      <w:r>
        <w:rPr>
          <w:rFonts w:ascii="Tahoma" w:hAnsi="Tahoma" w:cs="Tahoma"/>
          <w:b/>
          <w:u w:val="single"/>
        </w:rPr>
        <w:t>L</w:t>
      </w:r>
      <w:r w:rsidR="001B69C8">
        <w:rPr>
          <w:rFonts w:ascii="Tahoma" w:hAnsi="Tahoma" w:cs="Tahoma"/>
          <w:b/>
          <w:u w:val="single"/>
        </w:rPr>
        <w:t>E</w:t>
      </w:r>
      <w:r>
        <w:rPr>
          <w:rFonts w:ascii="Tahoma" w:hAnsi="Tahoma" w:cs="Tahoma"/>
          <w:b/>
          <w:u w:val="single"/>
        </w:rPr>
        <w:t>V</w:t>
      </w:r>
      <w:r w:rsidR="001B69C8">
        <w:rPr>
          <w:rFonts w:ascii="Tahoma" w:hAnsi="Tahoma" w:cs="Tahoma"/>
          <w:b/>
          <w:u w:val="single"/>
        </w:rPr>
        <w:t>EL 4</w:t>
      </w:r>
      <w:r>
        <w:rPr>
          <w:rFonts w:ascii="Tahoma" w:hAnsi="Tahoma" w:cs="Tahoma"/>
          <w:b/>
          <w:u w:val="single"/>
        </w:rPr>
        <w:t xml:space="preserve"> </w:t>
      </w:r>
      <w:r w:rsidR="00643CB9">
        <w:rPr>
          <w:rFonts w:ascii="Tahoma" w:hAnsi="Tahoma" w:cs="Tahoma"/>
          <w:b/>
          <w:u w:val="single"/>
        </w:rPr>
        <w:t>–</w:t>
      </w:r>
      <w:r>
        <w:rPr>
          <w:rFonts w:ascii="Tahoma" w:hAnsi="Tahoma" w:cs="Tahoma"/>
          <w:b/>
          <w:u w:val="single"/>
        </w:rPr>
        <w:t xml:space="preserve"> </w:t>
      </w:r>
      <w:r w:rsidR="00B21F2E">
        <w:rPr>
          <w:rFonts w:ascii="Tahoma" w:hAnsi="Tahoma" w:cs="Tahoma"/>
          <w:b/>
          <w:u w:val="single"/>
        </w:rPr>
        <w:t xml:space="preserve">Student Journal </w:t>
      </w:r>
    </w:p>
    <w:p w14:paraId="3EEDD075" w14:textId="77777777" w:rsidR="00C50AE7" w:rsidRPr="003C3341" w:rsidRDefault="00C50AE7" w:rsidP="00B945EA">
      <w:pPr>
        <w:jc w:val="both"/>
        <w:rPr>
          <w:rFonts w:ascii="Tahoma" w:hAnsi="Tahoma" w:cs="Tahoma"/>
          <w:b/>
          <w:u w:val="single"/>
        </w:rPr>
      </w:pPr>
    </w:p>
    <w:p w14:paraId="4462EA07" w14:textId="7BBBAC2A" w:rsidR="00301AD0" w:rsidRDefault="00B21F2E" w:rsidP="00B945EA">
      <w:pPr>
        <w:jc w:val="both"/>
        <w:rPr>
          <w:rFonts w:ascii="Tahoma" w:hAnsi="Tahoma" w:cs="Tahoma"/>
        </w:rPr>
      </w:pPr>
      <w:r>
        <w:rPr>
          <w:rFonts w:ascii="Tahoma" w:hAnsi="Tahoma" w:cs="Tahoma"/>
        </w:rPr>
        <w:t xml:space="preserve">You are required to complete a </w:t>
      </w:r>
      <w:r w:rsidR="00AE799D">
        <w:rPr>
          <w:rFonts w:ascii="Tahoma" w:hAnsi="Tahoma" w:cs="Tahoma"/>
        </w:rPr>
        <w:t>j</w:t>
      </w:r>
      <w:r>
        <w:rPr>
          <w:rFonts w:ascii="Tahoma" w:hAnsi="Tahoma" w:cs="Tahoma"/>
        </w:rPr>
        <w:t>ournal</w:t>
      </w:r>
      <w:r w:rsidR="00AE799D">
        <w:rPr>
          <w:rFonts w:ascii="Tahoma" w:hAnsi="Tahoma" w:cs="Tahoma"/>
        </w:rPr>
        <w:t xml:space="preserve"> entry</w:t>
      </w:r>
      <w:r>
        <w:rPr>
          <w:rFonts w:ascii="Tahoma" w:hAnsi="Tahoma" w:cs="Tahoma"/>
        </w:rPr>
        <w:t xml:space="preserve"> to capture the learning experience and knowledge you </w:t>
      </w:r>
      <w:r w:rsidR="003617CF">
        <w:rPr>
          <w:rFonts w:ascii="Tahoma" w:hAnsi="Tahoma" w:cs="Tahoma"/>
        </w:rPr>
        <w:t>have</w:t>
      </w:r>
      <w:r>
        <w:rPr>
          <w:rFonts w:ascii="Tahoma" w:hAnsi="Tahoma" w:cs="Tahoma"/>
        </w:rPr>
        <w:t xml:space="preserve"> acquiring during </w:t>
      </w:r>
      <w:r w:rsidR="003617CF">
        <w:rPr>
          <w:rFonts w:ascii="Tahoma" w:hAnsi="Tahoma" w:cs="Tahoma"/>
        </w:rPr>
        <w:t>a particular lecture</w:t>
      </w:r>
      <w:r>
        <w:rPr>
          <w:rFonts w:ascii="Tahoma" w:hAnsi="Tahoma" w:cs="Tahoma"/>
        </w:rPr>
        <w:t xml:space="preserve">. </w:t>
      </w:r>
      <w:r w:rsidR="00301AD0" w:rsidRPr="003C3341">
        <w:rPr>
          <w:rFonts w:ascii="Tahoma" w:hAnsi="Tahoma" w:cs="Tahoma"/>
        </w:rPr>
        <w:t xml:space="preserve"> </w:t>
      </w:r>
      <w:r w:rsidR="003617CF">
        <w:rPr>
          <w:rFonts w:ascii="Tahoma" w:hAnsi="Tahoma" w:cs="Tahoma"/>
        </w:rPr>
        <w:t>You may choose from the following topics</w:t>
      </w:r>
      <w:r w:rsidR="00B7198A">
        <w:rPr>
          <w:rFonts w:ascii="Tahoma" w:hAnsi="Tahoma" w:cs="Tahoma"/>
        </w:rPr>
        <w:t>:</w:t>
      </w:r>
    </w:p>
    <w:p w14:paraId="69C8BE77" w14:textId="77777777" w:rsidR="00B7198A" w:rsidRDefault="00B7198A" w:rsidP="00B945EA">
      <w:pPr>
        <w:jc w:val="both"/>
        <w:rPr>
          <w:rFonts w:ascii="Tahoma" w:hAnsi="Tahoma" w:cs="Tahoma"/>
        </w:rPr>
      </w:pPr>
    </w:p>
    <w:p w14:paraId="3E869723" w14:textId="3D2F153F" w:rsidR="00366C18" w:rsidRDefault="00366C18" w:rsidP="00366C18">
      <w:pPr>
        <w:pStyle w:val="ListParagraph"/>
        <w:numPr>
          <w:ilvl w:val="0"/>
          <w:numId w:val="30"/>
        </w:numPr>
        <w:jc w:val="both"/>
        <w:rPr>
          <w:rFonts w:ascii="Tahoma" w:hAnsi="Tahoma" w:cs="Tahoma"/>
        </w:rPr>
      </w:pPr>
      <w:r>
        <w:rPr>
          <w:rFonts w:ascii="Tahoma" w:hAnsi="Tahoma" w:cs="Tahoma"/>
        </w:rPr>
        <w:t>Allergies and intolerances and the importance within the industry</w:t>
      </w:r>
    </w:p>
    <w:p w14:paraId="6D985188" w14:textId="0C969BCF" w:rsidR="00366C18" w:rsidRDefault="00366C18" w:rsidP="00366C18">
      <w:pPr>
        <w:pStyle w:val="ListParagraph"/>
        <w:numPr>
          <w:ilvl w:val="0"/>
          <w:numId w:val="30"/>
        </w:numPr>
        <w:jc w:val="both"/>
        <w:rPr>
          <w:rFonts w:ascii="Tahoma" w:hAnsi="Tahoma" w:cs="Tahoma"/>
        </w:rPr>
      </w:pPr>
      <w:r w:rsidRPr="00B7198A">
        <w:rPr>
          <w:rFonts w:ascii="Tahoma" w:hAnsi="Tahoma" w:cs="Tahoma"/>
        </w:rPr>
        <w:t xml:space="preserve">Food Safety Fundamentals </w:t>
      </w:r>
      <w:r>
        <w:rPr>
          <w:rFonts w:ascii="Tahoma" w:hAnsi="Tahoma" w:cs="Tahoma"/>
        </w:rPr>
        <w:t>(</w:t>
      </w:r>
      <w:r w:rsidRPr="00B7198A">
        <w:rPr>
          <w:rFonts w:ascii="Tahoma" w:hAnsi="Tahoma" w:cs="Tahoma"/>
        </w:rPr>
        <w:t xml:space="preserve">The 4 </w:t>
      </w:r>
      <w:proofErr w:type="gramStart"/>
      <w:r w:rsidRPr="00B7198A">
        <w:rPr>
          <w:rFonts w:ascii="Tahoma" w:hAnsi="Tahoma" w:cs="Tahoma"/>
        </w:rPr>
        <w:t>C’s</w:t>
      </w:r>
      <w:r>
        <w:rPr>
          <w:rFonts w:ascii="Tahoma" w:hAnsi="Tahoma" w:cs="Tahoma"/>
        </w:rPr>
        <w:t xml:space="preserve"> )</w:t>
      </w:r>
      <w:proofErr w:type="gramEnd"/>
    </w:p>
    <w:p w14:paraId="524EE4E8" w14:textId="460F670E" w:rsidR="00366C18" w:rsidRPr="00366C18" w:rsidRDefault="00366C18" w:rsidP="00366C18">
      <w:pPr>
        <w:pStyle w:val="ListParagraph"/>
        <w:numPr>
          <w:ilvl w:val="0"/>
          <w:numId w:val="30"/>
        </w:numPr>
        <w:jc w:val="both"/>
        <w:rPr>
          <w:rFonts w:ascii="Tahoma" w:hAnsi="Tahoma" w:cs="Tahoma"/>
        </w:rPr>
      </w:pPr>
      <w:proofErr w:type="gramStart"/>
      <w:r>
        <w:rPr>
          <w:rFonts w:ascii="Tahoma" w:hAnsi="Tahoma" w:cs="Tahoma"/>
        </w:rPr>
        <w:t>Ratings ,</w:t>
      </w:r>
      <w:proofErr w:type="gramEnd"/>
      <w:r>
        <w:rPr>
          <w:rFonts w:ascii="Tahoma" w:hAnsi="Tahoma" w:cs="Tahoma"/>
        </w:rPr>
        <w:t xml:space="preserve"> Inspections and Reporting Procedures</w:t>
      </w:r>
    </w:p>
    <w:p w14:paraId="7F500B6F" w14:textId="472BF7CC" w:rsidR="00B7198A" w:rsidRDefault="00B7198A" w:rsidP="00B7198A">
      <w:pPr>
        <w:jc w:val="both"/>
        <w:rPr>
          <w:rFonts w:ascii="Tahoma" w:hAnsi="Tahoma" w:cs="Tahoma"/>
        </w:rPr>
      </w:pPr>
    </w:p>
    <w:p w14:paraId="7CCE3542" w14:textId="77777777" w:rsidR="00B7198A" w:rsidRPr="00B7198A" w:rsidRDefault="00B7198A" w:rsidP="00B7198A">
      <w:pPr>
        <w:jc w:val="both"/>
        <w:rPr>
          <w:rFonts w:ascii="Tahoma" w:hAnsi="Tahoma" w:cs="Tahoma"/>
        </w:rPr>
      </w:pPr>
    </w:p>
    <w:p w14:paraId="7011E673" w14:textId="6E901B6D" w:rsidR="00B21F2E" w:rsidRPr="003C3341" w:rsidRDefault="00B21F2E" w:rsidP="00B945EA">
      <w:pPr>
        <w:jc w:val="both"/>
        <w:rPr>
          <w:rFonts w:ascii="Tahoma" w:hAnsi="Tahoma" w:cs="Tahoma"/>
        </w:rPr>
      </w:pPr>
      <w:r>
        <w:rPr>
          <w:rFonts w:ascii="Tahoma" w:hAnsi="Tahoma" w:cs="Tahoma"/>
        </w:rPr>
        <w:t xml:space="preserve">Consider the </w:t>
      </w:r>
      <w:r w:rsidR="00C414B0">
        <w:rPr>
          <w:rFonts w:ascii="Tahoma" w:hAnsi="Tahoma" w:cs="Tahoma"/>
        </w:rPr>
        <w:t xml:space="preserve">appropriate </w:t>
      </w:r>
      <w:r>
        <w:rPr>
          <w:rFonts w:ascii="Tahoma" w:hAnsi="Tahoma" w:cs="Tahoma"/>
        </w:rPr>
        <w:t>lecture</w:t>
      </w:r>
      <w:r w:rsidR="00C414B0">
        <w:rPr>
          <w:rFonts w:ascii="Tahoma" w:hAnsi="Tahoma" w:cs="Tahoma"/>
        </w:rPr>
        <w:t>s</w:t>
      </w:r>
      <w:r>
        <w:rPr>
          <w:rFonts w:ascii="Tahoma" w:hAnsi="Tahoma" w:cs="Tahoma"/>
        </w:rPr>
        <w:t xml:space="preserve">. What was the </w:t>
      </w:r>
      <w:r w:rsidR="00B945EA">
        <w:rPr>
          <w:rFonts w:ascii="Tahoma" w:hAnsi="Tahoma" w:cs="Tahoma"/>
        </w:rPr>
        <w:t>topic and w</w:t>
      </w:r>
      <w:r>
        <w:rPr>
          <w:rFonts w:ascii="Tahoma" w:hAnsi="Tahoma" w:cs="Tahoma"/>
        </w:rPr>
        <w:t>hat have you learn</w:t>
      </w:r>
      <w:r w:rsidR="0066732A">
        <w:rPr>
          <w:rFonts w:ascii="Tahoma" w:hAnsi="Tahoma" w:cs="Tahoma"/>
        </w:rPr>
        <w:t>t</w:t>
      </w:r>
      <w:r>
        <w:rPr>
          <w:rFonts w:ascii="Tahoma" w:hAnsi="Tahoma" w:cs="Tahoma"/>
        </w:rPr>
        <w:t xml:space="preserve">? </w:t>
      </w:r>
      <w:r w:rsidR="001B69C8">
        <w:rPr>
          <w:rFonts w:ascii="Tahoma" w:hAnsi="Tahoma" w:cs="Tahoma"/>
        </w:rPr>
        <w:t xml:space="preserve">Provide a brief summary. </w:t>
      </w:r>
      <w:r>
        <w:rPr>
          <w:rFonts w:ascii="Tahoma" w:hAnsi="Tahoma" w:cs="Tahoma"/>
        </w:rPr>
        <w:t xml:space="preserve">What </w:t>
      </w:r>
      <w:r w:rsidR="00B945EA">
        <w:rPr>
          <w:rFonts w:ascii="Tahoma" w:hAnsi="Tahoma" w:cs="Tahoma"/>
        </w:rPr>
        <w:t>new skills</w:t>
      </w:r>
      <w:r w:rsidR="00C414B0">
        <w:rPr>
          <w:rFonts w:ascii="Tahoma" w:hAnsi="Tahoma" w:cs="Tahoma"/>
        </w:rPr>
        <w:t xml:space="preserve"> / knowledge</w:t>
      </w:r>
      <w:r w:rsidR="00B945EA">
        <w:rPr>
          <w:rFonts w:ascii="Tahoma" w:hAnsi="Tahoma" w:cs="Tahoma"/>
        </w:rPr>
        <w:t xml:space="preserve"> have you acquired? How will you apply your knowledge</w:t>
      </w:r>
      <w:r w:rsidR="00C414B0">
        <w:rPr>
          <w:rFonts w:ascii="Tahoma" w:hAnsi="Tahoma" w:cs="Tahoma"/>
        </w:rPr>
        <w:t xml:space="preserve"> in the future</w:t>
      </w:r>
      <w:r w:rsidR="00B945EA">
        <w:rPr>
          <w:rFonts w:ascii="Tahoma" w:hAnsi="Tahoma" w:cs="Tahoma"/>
        </w:rPr>
        <w:t xml:space="preserve">? </w:t>
      </w:r>
      <w:r w:rsidR="0066732A">
        <w:rPr>
          <w:rFonts w:ascii="Tahoma" w:hAnsi="Tahoma" w:cs="Tahoma"/>
        </w:rPr>
        <w:t>What are your personal reflections?</w:t>
      </w:r>
      <w:r w:rsidR="00B945EA">
        <w:rPr>
          <w:rFonts w:ascii="Tahoma" w:hAnsi="Tahoma" w:cs="Tahoma"/>
        </w:rPr>
        <w:t xml:space="preserve"> </w:t>
      </w:r>
    </w:p>
    <w:p w14:paraId="21B8D9FF" w14:textId="77777777" w:rsidR="00301AD0" w:rsidRPr="003C3341" w:rsidRDefault="00301AD0">
      <w:pPr>
        <w:rPr>
          <w:rFonts w:ascii="Tahoma" w:hAnsi="Tahoma" w:cs="Tahoma"/>
          <w:sz w:val="20"/>
          <w:szCs w:val="20"/>
        </w:rPr>
      </w:pPr>
    </w:p>
    <w:tbl>
      <w:tblPr>
        <w:tblStyle w:val="TableGrid"/>
        <w:tblW w:w="0" w:type="auto"/>
        <w:tblLook w:val="01E0" w:firstRow="1" w:lastRow="1" w:firstColumn="1" w:lastColumn="1" w:noHBand="0" w:noVBand="0"/>
      </w:tblPr>
      <w:tblGrid>
        <w:gridCol w:w="3987"/>
        <w:gridCol w:w="7195"/>
      </w:tblGrid>
      <w:tr w:rsidR="00B21F2E" w:rsidRPr="003C3341" w14:paraId="0D3FB92D" w14:textId="77777777" w:rsidTr="00B21F2E">
        <w:tc>
          <w:tcPr>
            <w:tcW w:w="3987" w:type="dxa"/>
            <w:shd w:val="clear" w:color="auto" w:fill="8DB3E2" w:themeFill="text2" w:themeFillTint="66"/>
          </w:tcPr>
          <w:p w14:paraId="4B8FE21B" w14:textId="678A7DD3" w:rsidR="00B21F2E" w:rsidRDefault="00B21F2E">
            <w:pPr>
              <w:rPr>
                <w:rFonts w:ascii="Tahoma" w:hAnsi="Tahoma" w:cs="Tahoma"/>
                <w:b/>
                <w:sz w:val="20"/>
                <w:szCs w:val="20"/>
              </w:rPr>
            </w:pPr>
            <w:r>
              <w:rPr>
                <w:rFonts w:ascii="Tahoma" w:hAnsi="Tahoma" w:cs="Tahoma"/>
                <w:b/>
                <w:sz w:val="20"/>
                <w:szCs w:val="20"/>
              </w:rPr>
              <w:t xml:space="preserve">Student </w:t>
            </w:r>
            <w:r w:rsidRPr="003C3341">
              <w:rPr>
                <w:rFonts w:ascii="Tahoma" w:hAnsi="Tahoma" w:cs="Tahoma"/>
                <w:b/>
                <w:sz w:val="20"/>
                <w:szCs w:val="20"/>
              </w:rPr>
              <w:t>Name:</w:t>
            </w:r>
            <w:r w:rsidR="003478CE">
              <w:rPr>
                <w:rFonts w:ascii="Tahoma" w:hAnsi="Tahoma" w:cs="Tahoma"/>
                <w:b/>
                <w:sz w:val="20"/>
                <w:szCs w:val="20"/>
              </w:rPr>
              <w:t xml:space="preserve"> </w:t>
            </w:r>
            <w:r w:rsidR="00366C18">
              <w:rPr>
                <w:rFonts w:ascii="Tahoma" w:hAnsi="Tahoma" w:cs="Tahoma"/>
                <w:b/>
                <w:sz w:val="20"/>
                <w:szCs w:val="20"/>
              </w:rPr>
              <w:t>Cristina Mutu</w:t>
            </w:r>
          </w:p>
          <w:p w14:paraId="498F0B10" w14:textId="77777777" w:rsidR="001B69C8" w:rsidRPr="003C3341" w:rsidRDefault="001B69C8">
            <w:pPr>
              <w:rPr>
                <w:rFonts w:ascii="Tahoma" w:hAnsi="Tahoma" w:cs="Tahoma"/>
                <w:b/>
                <w:sz w:val="20"/>
                <w:szCs w:val="20"/>
              </w:rPr>
            </w:pPr>
          </w:p>
          <w:p w14:paraId="69E1F0CF" w14:textId="3CB2A173" w:rsidR="00B21F2E" w:rsidRPr="003C3341" w:rsidRDefault="001B69C8">
            <w:pPr>
              <w:rPr>
                <w:rFonts w:ascii="Tahoma" w:hAnsi="Tahoma" w:cs="Tahoma"/>
                <w:b/>
                <w:sz w:val="20"/>
                <w:szCs w:val="20"/>
              </w:rPr>
            </w:pPr>
            <w:r>
              <w:rPr>
                <w:rFonts w:ascii="Tahoma" w:hAnsi="Tahoma" w:cs="Tahoma"/>
                <w:b/>
                <w:sz w:val="20"/>
                <w:szCs w:val="20"/>
              </w:rPr>
              <w:t>Student Number:</w:t>
            </w:r>
            <w:r w:rsidR="003478CE">
              <w:rPr>
                <w:rFonts w:ascii="Tahoma" w:hAnsi="Tahoma" w:cs="Tahoma"/>
                <w:b/>
                <w:sz w:val="20"/>
                <w:szCs w:val="20"/>
              </w:rPr>
              <w:t xml:space="preserve"> </w:t>
            </w:r>
            <w:r w:rsidR="00366C18">
              <w:rPr>
                <w:rFonts w:ascii="Tahoma" w:hAnsi="Tahoma" w:cs="Tahoma"/>
                <w:b/>
                <w:sz w:val="20"/>
                <w:szCs w:val="20"/>
              </w:rPr>
              <w:t>2012841</w:t>
            </w:r>
          </w:p>
          <w:p w14:paraId="1BE02E96" w14:textId="77777777" w:rsidR="00B21F2E" w:rsidRPr="003C3341" w:rsidRDefault="00B21F2E">
            <w:pPr>
              <w:rPr>
                <w:rFonts w:ascii="Tahoma" w:hAnsi="Tahoma" w:cs="Tahoma"/>
                <w:b/>
                <w:sz w:val="20"/>
                <w:szCs w:val="20"/>
              </w:rPr>
            </w:pPr>
          </w:p>
        </w:tc>
        <w:tc>
          <w:tcPr>
            <w:tcW w:w="7195" w:type="dxa"/>
            <w:shd w:val="clear" w:color="auto" w:fill="8DB3E2" w:themeFill="text2" w:themeFillTint="66"/>
          </w:tcPr>
          <w:p w14:paraId="488BCD26" w14:textId="0C3AF600" w:rsidR="00B21F2E" w:rsidRDefault="001B69C8">
            <w:pPr>
              <w:rPr>
                <w:rFonts w:ascii="Tahoma" w:hAnsi="Tahoma" w:cs="Tahoma"/>
                <w:b/>
                <w:sz w:val="20"/>
                <w:szCs w:val="20"/>
              </w:rPr>
            </w:pPr>
            <w:r>
              <w:rPr>
                <w:rFonts w:ascii="Tahoma" w:hAnsi="Tahoma" w:cs="Tahoma"/>
                <w:b/>
                <w:sz w:val="20"/>
                <w:szCs w:val="20"/>
              </w:rPr>
              <w:t>Module:</w:t>
            </w:r>
            <w:r w:rsidR="003478CE">
              <w:rPr>
                <w:rFonts w:ascii="Tahoma" w:hAnsi="Tahoma" w:cs="Tahoma"/>
                <w:b/>
                <w:sz w:val="20"/>
                <w:szCs w:val="20"/>
              </w:rPr>
              <w:t xml:space="preserve"> </w:t>
            </w:r>
            <w:r w:rsidR="00366C18">
              <w:rPr>
                <w:rFonts w:ascii="Tahoma" w:hAnsi="Tahoma" w:cs="Tahoma"/>
                <w:b/>
                <w:sz w:val="20"/>
                <w:szCs w:val="20"/>
              </w:rPr>
              <w:t xml:space="preserve">Food </w:t>
            </w:r>
            <w:proofErr w:type="gramStart"/>
            <w:r w:rsidR="00366C18">
              <w:rPr>
                <w:rFonts w:ascii="Tahoma" w:hAnsi="Tahoma" w:cs="Tahoma"/>
                <w:b/>
                <w:sz w:val="20"/>
                <w:szCs w:val="20"/>
              </w:rPr>
              <w:t>And</w:t>
            </w:r>
            <w:proofErr w:type="gramEnd"/>
            <w:r w:rsidR="00366C18">
              <w:rPr>
                <w:rFonts w:ascii="Tahoma" w:hAnsi="Tahoma" w:cs="Tahoma"/>
                <w:b/>
                <w:sz w:val="20"/>
                <w:szCs w:val="20"/>
              </w:rPr>
              <w:t xml:space="preserve"> Beverage Operations (BMIH4002)</w:t>
            </w:r>
          </w:p>
          <w:p w14:paraId="2019D1B6" w14:textId="77777777" w:rsidR="00B21F2E" w:rsidRDefault="00B21F2E" w:rsidP="00B21F2E">
            <w:pPr>
              <w:rPr>
                <w:rFonts w:ascii="Tahoma" w:hAnsi="Tahoma" w:cs="Tahoma"/>
                <w:b/>
                <w:sz w:val="20"/>
                <w:szCs w:val="20"/>
              </w:rPr>
            </w:pPr>
          </w:p>
          <w:p w14:paraId="450FE136" w14:textId="400746E1" w:rsidR="001B69C8" w:rsidRPr="003C3341" w:rsidRDefault="001B69C8" w:rsidP="00B21F2E">
            <w:pPr>
              <w:rPr>
                <w:rFonts w:ascii="Tahoma" w:hAnsi="Tahoma" w:cs="Tahoma"/>
                <w:b/>
                <w:sz w:val="20"/>
                <w:szCs w:val="20"/>
              </w:rPr>
            </w:pPr>
            <w:r>
              <w:rPr>
                <w:rFonts w:ascii="Tahoma" w:hAnsi="Tahoma" w:cs="Tahoma"/>
                <w:b/>
                <w:sz w:val="20"/>
                <w:szCs w:val="20"/>
              </w:rPr>
              <w:t>Lecturer:</w:t>
            </w:r>
            <w:r w:rsidR="003478CE">
              <w:rPr>
                <w:rFonts w:ascii="Tahoma" w:hAnsi="Tahoma" w:cs="Tahoma"/>
                <w:b/>
                <w:sz w:val="20"/>
                <w:szCs w:val="20"/>
              </w:rPr>
              <w:t xml:space="preserve"> </w:t>
            </w:r>
            <w:r w:rsidR="00B3129B">
              <w:rPr>
                <w:rFonts w:ascii="Tahoma" w:hAnsi="Tahoma" w:cs="Tahoma"/>
                <w:b/>
                <w:sz w:val="20"/>
                <w:szCs w:val="20"/>
              </w:rPr>
              <w:t>Mary Needham</w:t>
            </w:r>
          </w:p>
        </w:tc>
      </w:tr>
    </w:tbl>
    <w:p w14:paraId="1F13C318" w14:textId="4D5FFF34" w:rsidR="0062012D" w:rsidRPr="003C3341" w:rsidRDefault="0062012D">
      <w:pPr>
        <w:rPr>
          <w:rFonts w:ascii="Tahoma" w:hAnsi="Tahoma" w:cs="Tahoma"/>
          <w:sz w:val="20"/>
          <w:szCs w:val="20"/>
        </w:rPr>
      </w:pPr>
    </w:p>
    <w:tbl>
      <w:tblPr>
        <w:tblStyle w:val="TableGrid"/>
        <w:tblW w:w="0" w:type="auto"/>
        <w:tblLook w:val="01E0" w:firstRow="1" w:lastRow="1" w:firstColumn="1" w:lastColumn="1" w:noHBand="0" w:noVBand="0"/>
      </w:tblPr>
      <w:tblGrid>
        <w:gridCol w:w="3983"/>
        <w:gridCol w:w="7199"/>
      </w:tblGrid>
      <w:tr w:rsidR="00B21F2E" w:rsidRPr="003C3341" w14:paraId="19DFCE05" w14:textId="77777777" w:rsidTr="00563973">
        <w:tc>
          <w:tcPr>
            <w:tcW w:w="3983" w:type="dxa"/>
            <w:shd w:val="clear" w:color="auto" w:fill="FBD4B4" w:themeFill="accent6" w:themeFillTint="66"/>
          </w:tcPr>
          <w:p w14:paraId="15299B24" w14:textId="2BD1043B" w:rsidR="00B21F2E" w:rsidRPr="00946B23" w:rsidRDefault="008F0D83" w:rsidP="00B21F2E">
            <w:pPr>
              <w:rPr>
                <w:rFonts w:ascii="Tahoma" w:hAnsi="Tahoma" w:cs="Tahoma"/>
                <w:b/>
                <w:sz w:val="20"/>
                <w:szCs w:val="20"/>
              </w:rPr>
            </w:pPr>
            <w:r>
              <w:rPr>
                <w:rFonts w:ascii="Tahoma" w:hAnsi="Tahoma" w:cs="Tahoma"/>
                <w:b/>
                <w:sz w:val="20"/>
                <w:szCs w:val="20"/>
              </w:rPr>
              <w:t>Topic of choice:</w:t>
            </w:r>
            <w:r w:rsidR="00B60FDF">
              <w:rPr>
                <w:rFonts w:ascii="Tahoma" w:hAnsi="Tahoma" w:cs="Tahoma"/>
                <w:b/>
                <w:sz w:val="20"/>
                <w:szCs w:val="20"/>
              </w:rPr>
              <w:t xml:space="preserve"> </w:t>
            </w:r>
            <w:r w:rsidR="00433E21" w:rsidRPr="00433E21">
              <w:rPr>
                <w:rFonts w:ascii="Tahoma" w:hAnsi="Tahoma" w:cs="Tahoma"/>
                <w:b/>
                <w:sz w:val="20"/>
                <w:szCs w:val="20"/>
              </w:rPr>
              <w:t>Food Safety Fundamentals</w:t>
            </w:r>
            <w:r w:rsidR="00433E21">
              <w:rPr>
                <w:rFonts w:ascii="Tahoma" w:hAnsi="Tahoma" w:cs="Tahoma"/>
                <w:b/>
                <w:sz w:val="20"/>
                <w:szCs w:val="20"/>
              </w:rPr>
              <w:t xml:space="preserve"> – The 4 C’s</w:t>
            </w:r>
          </w:p>
        </w:tc>
        <w:tc>
          <w:tcPr>
            <w:tcW w:w="7199" w:type="dxa"/>
            <w:shd w:val="clear" w:color="auto" w:fill="FBD4B4" w:themeFill="accent6" w:themeFillTint="66"/>
          </w:tcPr>
          <w:p w14:paraId="46D7ECC8" w14:textId="0BAB5F0D" w:rsidR="00B21F2E" w:rsidRDefault="00B945EA" w:rsidP="00B945EA">
            <w:pPr>
              <w:rPr>
                <w:rFonts w:ascii="Tahoma" w:hAnsi="Tahoma" w:cs="Tahoma"/>
                <w:b/>
                <w:sz w:val="20"/>
                <w:szCs w:val="20"/>
              </w:rPr>
            </w:pPr>
            <w:r>
              <w:rPr>
                <w:rFonts w:ascii="Tahoma" w:hAnsi="Tahoma" w:cs="Tahoma"/>
                <w:b/>
                <w:sz w:val="20"/>
                <w:szCs w:val="20"/>
              </w:rPr>
              <w:t>Date Completed</w:t>
            </w:r>
            <w:r w:rsidR="001B69C8">
              <w:rPr>
                <w:rFonts w:ascii="Tahoma" w:hAnsi="Tahoma" w:cs="Tahoma"/>
                <w:b/>
                <w:sz w:val="20"/>
                <w:szCs w:val="20"/>
              </w:rPr>
              <w:t>:</w:t>
            </w:r>
            <w:r w:rsidR="003478CE">
              <w:rPr>
                <w:rFonts w:ascii="Tahoma" w:hAnsi="Tahoma" w:cs="Tahoma"/>
                <w:b/>
                <w:sz w:val="20"/>
                <w:szCs w:val="20"/>
              </w:rPr>
              <w:t xml:space="preserve"> </w:t>
            </w:r>
            <w:r w:rsidR="006C2834">
              <w:rPr>
                <w:rFonts w:ascii="Tahoma" w:hAnsi="Tahoma" w:cs="Tahoma"/>
                <w:b/>
                <w:sz w:val="20"/>
                <w:szCs w:val="20"/>
              </w:rPr>
              <w:t>October 11</w:t>
            </w:r>
            <w:r w:rsidR="006C2834" w:rsidRPr="006C2834">
              <w:rPr>
                <w:rFonts w:ascii="Tahoma" w:hAnsi="Tahoma" w:cs="Tahoma"/>
                <w:b/>
                <w:sz w:val="20"/>
                <w:szCs w:val="20"/>
                <w:vertAlign w:val="superscript"/>
              </w:rPr>
              <w:t>th</w:t>
            </w:r>
            <w:r w:rsidR="006C2834">
              <w:rPr>
                <w:rFonts w:ascii="Tahoma" w:hAnsi="Tahoma" w:cs="Tahoma"/>
                <w:b/>
                <w:sz w:val="20"/>
                <w:szCs w:val="20"/>
              </w:rPr>
              <w:t xml:space="preserve"> 2021</w:t>
            </w:r>
          </w:p>
          <w:p w14:paraId="36F1B310" w14:textId="77777777" w:rsidR="00B21F2E" w:rsidRDefault="00B21F2E" w:rsidP="00B21F2E">
            <w:pPr>
              <w:jc w:val="center"/>
              <w:rPr>
                <w:rFonts w:ascii="Tahoma" w:hAnsi="Tahoma" w:cs="Tahoma"/>
                <w:b/>
                <w:sz w:val="20"/>
                <w:szCs w:val="20"/>
              </w:rPr>
            </w:pPr>
          </w:p>
          <w:p w14:paraId="5A58C08D" w14:textId="0CB28053" w:rsidR="00B21F2E" w:rsidRPr="003C3341" w:rsidRDefault="00B21F2E" w:rsidP="00B21F2E">
            <w:pPr>
              <w:jc w:val="center"/>
              <w:rPr>
                <w:rFonts w:ascii="Tahoma" w:hAnsi="Tahoma" w:cs="Tahoma"/>
                <w:b/>
                <w:sz w:val="20"/>
                <w:szCs w:val="20"/>
              </w:rPr>
            </w:pPr>
          </w:p>
        </w:tc>
      </w:tr>
      <w:tr w:rsidR="00B945EA" w:rsidRPr="003C3341" w14:paraId="60CC0225" w14:textId="77777777" w:rsidTr="00A91FD6">
        <w:trPr>
          <w:trHeight w:val="2494"/>
        </w:trPr>
        <w:tc>
          <w:tcPr>
            <w:tcW w:w="11182" w:type="dxa"/>
            <w:gridSpan w:val="2"/>
          </w:tcPr>
          <w:p w14:paraId="0831D54A" w14:textId="77777777" w:rsidR="00B945EA" w:rsidRDefault="00B945EA" w:rsidP="00A65C1D">
            <w:pPr>
              <w:rPr>
                <w:rFonts w:ascii="Tahoma" w:hAnsi="Tahoma" w:cs="Tahoma"/>
                <w:sz w:val="20"/>
                <w:szCs w:val="20"/>
              </w:rPr>
            </w:pPr>
          </w:p>
          <w:p w14:paraId="45CD1A00" w14:textId="2006F146" w:rsidR="00433E21" w:rsidRDefault="00B7198A" w:rsidP="00B7198A">
            <w:pPr>
              <w:spacing w:line="360" w:lineRule="auto"/>
              <w:jc w:val="both"/>
              <w:rPr>
                <w:rFonts w:ascii="Arial" w:hAnsi="Arial" w:cs="Arial"/>
              </w:rPr>
            </w:pPr>
            <w:r>
              <w:rPr>
                <w:rFonts w:ascii="Arial" w:hAnsi="Arial" w:cs="Arial"/>
              </w:rPr>
              <w:t xml:space="preserve">Food Safety Fundamentals </w:t>
            </w:r>
            <w:r w:rsidR="00433E21">
              <w:rPr>
                <w:rFonts w:ascii="Arial" w:hAnsi="Arial" w:cs="Arial"/>
              </w:rPr>
              <w:t xml:space="preserve">are the topic related to the procedures needed in order to be able to keep and deliver the food for human beings or animals. </w:t>
            </w:r>
            <w:r w:rsidR="00982B91">
              <w:rPr>
                <w:rFonts w:ascii="Arial" w:hAnsi="Arial" w:cs="Arial"/>
              </w:rPr>
              <w:t>For this reason, the food safety fundamentals should follow 4 basic and key criteria in order to be lawful such as Cleaning, Cross-Contamination, Chilling and Cooking. (James, 2020)</w:t>
            </w:r>
            <w:r w:rsidR="00690CCB">
              <w:rPr>
                <w:rFonts w:ascii="Arial" w:hAnsi="Arial" w:cs="Arial"/>
              </w:rPr>
              <w:t xml:space="preserve">. The professor during classes explained to us that if any hospitality company do not follow all the regulations and rules regarding the Food Safety may be sanctioned or even closed </w:t>
            </w:r>
            <w:proofErr w:type="spellStart"/>
            <w:r w:rsidR="00690CCB">
              <w:rPr>
                <w:rFonts w:ascii="Arial" w:hAnsi="Arial" w:cs="Arial"/>
              </w:rPr>
              <w:t>de</w:t>
            </w:r>
            <w:proofErr w:type="spellEnd"/>
            <w:r w:rsidR="00690CCB">
              <w:rPr>
                <w:rFonts w:ascii="Arial" w:hAnsi="Arial" w:cs="Arial"/>
              </w:rPr>
              <w:t xml:space="preserve"> to the fact that it is putting the health of the guests at risk. (Rational-Online, 2020). For example, I have been reading about the fact that every year 1 in 10 people in the world become sick because of eating contaminated food and 33 million get into death because of </w:t>
            </w:r>
            <w:proofErr w:type="gramStart"/>
            <w:r w:rsidR="00690CCB">
              <w:rPr>
                <w:rFonts w:ascii="Arial" w:hAnsi="Arial" w:cs="Arial"/>
              </w:rPr>
              <w:t>these kind of illnesses</w:t>
            </w:r>
            <w:proofErr w:type="gramEnd"/>
            <w:r w:rsidR="00690CCB">
              <w:rPr>
                <w:rFonts w:ascii="Arial" w:hAnsi="Arial" w:cs="Arial"/>
              </w:rPr>
              <w:t xml:space="preserve"> which represents an alarming number and they are actually caused by not following rules regarding food safety fundamentals. (World Health Organization, 2020). For example</w:t>
            </w:r>
            <w:r w:rsidR="0094447E">
              <w:rPr>
                <w:rFonts w:ascii="Arial" w:hAnsi="Arial" w:cs="Arial"/>
              </w:rPr>
              <w:t>,</w:t>
            </w:r>
            <w:r w:rsidR="00690CCB">
              <w:rPr>
                <w:rFonts w:ascii="Arial" w:hAnsi="Arial" w:cs="Arial"/>
              </w:rPr>
              <w:t xml:space="preserve"> there are people born with food</w:t>
            </w:r>
            <w:r w:rsidR="0094447E">
              <w:rPr>
                <w:rFonts w:ascii="Arial" w:hAnsi="Arial" w:cs="Arial"/>
              </w:rPr>
              <w:t>borne illness are more predictable to develop different forms of sickness while eating contaminated food, so they can even die because of the fact that their body can not fight or carry certain viruses that can infect it by eating contaminated food. (Health Link BC, 2019).</w:t>
            </w:r>
          </w:p>
          <w:p w14:paraId="7C093991" w14:textId="5854ED1C" w:rsidR="0094447E" w:rsidRDefault="0094447E" w:rsidP="00B7198A">
            <w:pPr>
              <w:spacing w:line="360" w:lineRule="auto"/>
              <w:jc w:val="both"/>
              <w:rPr>
                <w:rFonts w:ascii="Arial" w:hAnsi="Arial" w:cs="Arial"/>
              </w:rPr>
            </w:pPr>
            <w:r>
              <w:rPr>
                <w:rFonts w:ascii="Arial" w:hAnsi="Arial" w:cs="Arial"/>
              </w:rPr>
              <w:t xml:space="preserve">The first C of the Food Safety Fundamentals refers to the </w:t>
            </w:r>
            <w:proofErr w:type="gramStart"/>
            <w:r>
              <w:rPr>
                <w:rFonts w:ascii="Arial" w:hAnsi="Arial" w:cs="Arial"/>
              </w:rPr>
              <w:t>Cleaning</w:t>
            </w:r>
            <w:proofErr w:type="gramEnd"/>
            <w:r>
              <w:rPr>
                <w:rFonts w:ascii="Arial" w:hAnsi="Arial" w:cs="Arial"/>
              </w:rPr>
              <w:t xml:space="preserve"> process which is defined by the fact that the food needs to be prepared in a clean environment. For this reason, the kitchen surfaces need to be clean and disinfected </w:t>
            </w:r>
            <w:r w:rsidR="00A92584">
              <w:rPr>
                <w:rFonts w:ascii="Arial" w:hAnsi="Arial" w:cs="Arial"/>
              </w:rPr>
              <w:t xml:space="preserve">as well as the hands and the staff should wear gloves while preparing the food and beverages that will be served to the hotel or restaurant’s guests. For example, it is important to wash and clean the microwave, the oven even if they do not look messy due to the fact that bacteria may be </w:t>
            </w:r>
            <w:r w:rsidR="00A92584">
              <w:rPr>
                <w:rFonts w:ascii="Arial" w:hAnsi="Arial" w:cs="Arial"/>
              </w:rPr>
              <w:lastRenderedPageBreak/>
              <w:t>in any place as it is not visible by human eye. (Ellis, 2018)</w:t>
            </w:r>
            <w:r w:rsidR="00FF4172">
              <w:rPr>
                <w:rFonts w:ascii="Arial" w:hAnsi="Arial" w:cs="Arial"/>
              </w:rPr>
              <w:t xml:space="preserve"> For example, one standard rule at my pr</w:t>
            </w:r>
            <w:r w:rsidR="007C2F32">
              <w:rPr>
                <w:rFonts w:ascii="Arial" w:hAnsi="Arial" w:cs="Arial"/>
              </w:rPr>
              <w:t>e</w:t>
            </w:r>
            <w:r w:rsidR="00FF4172">
              <w:rPr>
                <w:rFonts w:ascii="Arial" w:hAnsi="Arial" w:cs="Arial"/>
              </w:rPr>
              <w:t>vious work which was in a hotel was cleaning our hands with warm water and soap for at least 20 seconds, before, during and after doing something in order to avoid spreading the bacteria.</w:t>
            </w:r>
          </w:p>
          <w:p w14:paraId="4D192383" w14:textId="0D74DAC7" w:rsidR="00FB66D5" w:rsidRDefault="00FB66D5" w:rsidP="00B7198A">
            <w:pPr>
              <w:spacing w:line="360" w:lineRule="auto"/>
              <w:jc w:val="both"/>
              <w:rPr>
                <w:rFonts w:ascii="Arial" w:hAnsi="Arial" w:cs="Arial"/>
              </w:rPr>
            </w:pPr>
            <w:r>
              <w:rPr>
                <w:rFonts w:ascii="Arial" w:hAnsi="Arial" w:cs="Arial"/>
              </w:rPr>
              <w:t>It is important also to avoid Cross-Contamination as it is the 2</w:t>
            </w:r>
            <w:r w:rsidRPr="00FB66D5">
              <w:rPr>
                <w:rFonts w:ascii="Arial" w:hAnsi="Arial" w:cs="Arial"/>
                <w:vertAlign w:val="superscript"/>
              </w:rPr>
              <w:t>nd</w:t>
            </w:r>
            <w:r>
              <w:rPr>
                <w:rFonts w:ascii="Arial" w:hAnsi="Arial" w:cs="Arial"/>
              </w:rPr>
              <w:t xml:space="preserve"> C in the Food Safety Fundamentals and this I because of the fact that the topic is defined as transferring a bacteria r virus from a surface such as hands to another such as food. Furthermore, we can transfer viruses from a table to a plate and then it will be digested by the person who eats the food and lead to complications. For this reason, cross contamination needs to be taken into account by any hospitality enterprise because of the fact that in the kitchen there are many foods and products cooked at a time. For example, after cutting raw met, the place should be carefully cleaned because of the fact that usually raw-meet contain different kind of bacteria that are killed while boiling or cooking it but they can remain on the surfaces and so, they should be cleaned. (Department of Health, 2007). </w:t>
            </w:r>
          </w:p>
          <w:p w14:paraId="0AD7913F" w14:textId="1B38886C" w:rsidR="003A4F3D" w:rsidRDefault="00FB66D5" w:rsidP="00B7198A">
            <w:pPr>
              <w:spacing w:line="360" w:lineRule="auto"/>
              <w:jc w:val="both"/>
              <w:rPr>
                <w:rFonts w:ascii="Arial" w:hAnsi="Arial" w:cs="Arial"/>
              </w:rPr>
            </w:pPr>
            <w:r>
              <w:rPr>
                <w:rFonts w:ascii="Arial" w:hAnsi="Arial" w:cs="Arial"/>
              </w:rPr>
              <w:t>Cooking</w:t>
            </w:r>
            <w:r w:rsidR="003A4F3D">
              <w:rPr>
                <w:rFonts w:ascii="Arial" w:hAnsi="Arial" w:cs="Arial"/>
              </w:rPr>
              <w:t xml:space="preserve"> is </w:t>
            </w:r>
            <w:r>
              <w:rPr>
                <w:rFonts w:ascii="Arial" w:hAnsi="Arial" w:cs="Arial"/>
              </w:rPr>
              <w:t>another topic that the Food SAFETY Fundamentals are aware about and it relates to</w:t>
            </w:r>
            <w:r w:rsidR="003A4F3D">
              <w:rPr>
                <w:rFonts w:ascii="Arial" w:hAnsi="Arial" w:cs="Arial"/>
              </w:rPr>
              <w:t xml:space="preserve"> the temperature the food is cooked and kept after that. I am aware of the fact that if the meat for example is not cooked at a certain temperature, bacteria that exist in raw meat may not be killed and contamination can appear along with complications. For this reason, it is important, as the professor have mentioned during class, that the chef to use thermometer while cooking, to ensure that the degrees are right for each type of food. (CDC, 2020)</w:t>
            </w:r>
          </w:p>
          <w:p w14:paraId="56F9B824" w14:textId="5CB5E43E" w:rsidR="00FB66D5" w:rsidRDefault="003A4F3D" w:rsidP="00B7198A">
            <w:pPr>
              <w:spacing w:line="360" w:lineRule="auto"/>
              <w:jc w:val="both"/>
              <w:rPr>
                <w:rFonts w:ascii="Arial" w:hAnsi="Arial" w:cs="Arial"/>
              </w:rPr>
            </w:pPr>
            <w:r>
              <w:rPr>
                <w:rFonts w:ascii="Arial" w:hAnsi="Arial" w:cs="Arial"/>
              </w:rPr>
              <w:t xml:space="preserve">Chilling is also a vital part of Safety Fundamentals because of the fact that the temperature where the cooked food is kept needs to be not that high but the refrigerator that is usually used to be set between </w:t>
            </w:r>
            <w:r w:rsidRPr="003A4F3D">
              <w:rPr>
                <w:rFonts w:ascii="Arial" w:hAnsi="Arial" w:cs="Arial"/>
              </w:rPr>
              <w:t>3°C or 4°C.</w:t>
            </w:r>
            <w:r w:rsidR="00077F39">
              <w:rPr>
                <w:rFonts w:ascii="Arial" w:hAnsi="Arial" w:cs="Arial"/>
              </w:rPr>
              <w:t xml:space="preserve"> Moreover, it is also a thing to take in consideration the fact that the perishable food should not be kept out of the refrigerator for more than 2 hours as well as not keeping food more than it is written on the package in order not to expire. (Food Safety, 2020)</w:t>
            </w:r>
          </w:p>
          <w:p w14:paraId="4901F777" w14:textId="3FC82E39" w:rsidR="00077F39" w:rsidRDefault="00077F39" w:rsidP="00B7198A">
            <w:pPr>
              <w:spacing w:line="360" w:lineRule="auto"/>
              <w:jc w:val="both"/>
              <w:rPr>
                <w:rFonts w:ascii="Arial" w:hAnsi="Arial" w:cs="Arial"/>
              </w:rPr>
            </w:pPr>
            <w:r>
              <w:rPr>
                <w:rFonts w:ascii="Arial" w:hAnsi="Arial" w:cs="Arial"/>
              </w:rPr>
              <w:t xml:space="preserve">In conclusion, I feel that being aware about the Food Safety fundamentals is vital while working with guests and for this reason, hotels should be aware of all the measurements </w:t>
            </w:r>
            <w:r w:rsidR="005023AA">
              <w:rPr>
                <w:rFonts w:ascii="Arial" w:hAnsi="Arial" w:cs="Arial"/>
              </w:rPr>
              <w:t xml:space="preserve">and meet them in order to deliver the best products in matter of food and also, to prevent inconvenient situations such as bacteria transmission or different kind of illnesses cause by them. </w:t>
            </w:r>
          </w:p>
          <w:p w14:paraId="7B8B5D00" w14:textId="77777777" w:rsidR="00442464" w:rsidRDefault="00442464" w:rsidP="00C414B0">
            <w:pPr>
              <w:spacing w:line="360" w:lineRule="auto"/>
              <w:jc w:val="both"/>
              <w:rPr>
                <w:rFonts w:ascii="Arial" w:hAnsi="Arial" w:cs="Arial"/>
              </w:rPr>
            </w:pPr>
          </w:p>
          <w:p w14:paraId="4F94C46A" w14:textId="77777777" w:rsidR="00F51904" w:rsidRPr="0082407E" w:rsidRDefault="00F51904" w:rsidP="00C414B0">
            <w:pPr>
              <w:spacing w:line="360" w:lineRule="auto"/>
              <w:jc w:val="both"/>
              <w:rPr>
                <w:rFonts w:ascii="Arial" w:hAnsi="Arial" w:cs="Arial"/>
              </w:rPr>
            </w:pPr>
          </w:p>
          <w:p w14:paraId="4DC1E882" w14:textId="77777777" w:rsidR="00797115" w:rsidRDefault="00797115" w:rsidP="00447AEC">
            <w:pPr>
              <w:jc w:val="both"/>
              <w:rPr>
                <w:rFonts w:ascii="Tahoma" w:hAnsi="Tahoma" w:cs="Tahoma"/>
                <w:sz w:val="20"/>
                <w:szCs w:val="20"/>
              </w:rPr>
            </w:pPr>
          </w:p>
          <w:p w14:paraId="10B11E51" w14:textId="77777777" w:rsidR="00375882" w:rsidRDefault="00375882" w:rsidP="00447AEC">
            <w:pPr>
              <w:jc w:val="both"/>
              <w:rPr>
                <w:rFonts w:ascii="Tahoma" w:hAnsi="Tahoma" w:cs="Tahoma"/>
                <w:sz w:val="20"/>
                <w:szCs w:val="20"/>
              </w:rPr>
            </w:pPr>
          </w:p>
          <w:p w14:paraId="629A4250" w14:textId="77777777" w:rsidR="00375882" w:rsidRDefault="00375882" w:rsidP="00447AEC">
            <w:pPr>
              <w:jc w:val="both"/>
              <w:rPr>
                <w:rFonts w:ascii="Tahoma" w:hAnsi="Tahoma" w:cs="Tahoma"/>
                <w:sz w:val="20"/>
                <w:szCs w:val="20"/>
              </w:rPr>
            </w:pPr>
          </w:p>
          <w:p w14:paraId="3223D94F" w14:textId="77777777" w:rsidR="00375882" w:rsidRDefault="00375882" w:rsidP="00447AEC">
            <w:pPr>
              <w:jc w:val="both"/>
              <w:rPr>
                <w:rFonts w:ascii="Tahoma" w:hAnsi="Tahoma" w:cs="Tahoma"/>
                <w:sz w:val="20"/>
                <w:szCs w:val="20"/>
              </w:rPr>
            </w:pPr>
          </w:p>
          <w:p w14:paraId="22275F03" w14:textId="77777777" w:rsidR="00375882" w:rsidRDefault="00375882" w:rsidP="00447AEC">
            <w:pPr>
              <w:jc w:val="both"/>
              <w:rPr>
                <w:rFonts w:ascii="Tahoma" w:hAnsi="Tahoma" w:cs="Tahoma"/>
                <w:sz w:val="20"/>
                <w:szCs w:val="20"/>
              </w:rPr>
            </w:pPr>
          </w:p>
          <w:p w14:paraId="2A8AB872" w14:textId="77777777" w:rsidR="00375882" w:rsidRDefault="00375882" w:rsidP="00447AEC">
            <w:pPr>
              <w:jc w:val="both"/>
              <w:rPr>
                <w:rFonts w:ascii="Tahoma" w:hAnsi="Tahoma" w:cs="Tahoma"/>
                <w:sz w:val="20"/>
                <w:szCs w:val="20"/>
              </w:rPr>
            </w:pPr>
          </w:p>
          <w:p w14:paraId="7D9AACA5" w14:textId="77777777" w:rsidR="00375882" w:rsidRDefault="00375882" w:rsidP="00447AEC">
            <w:pPr>
              <w:jc w:val="both"/>
              <w:rPr>
                <w:rFonts w:ascii="Tahoma" w:hAnsi="Tahoma" w:cs="Tahoma"/>
                <w:sz w:val="20"/>
                <w:szCs w:val="20"/>
              </w:rPr>
            </w:pPr>
          </w:p>
          <w:p w14:paraId="36346B27" w14:textId="77777777" w:rsidR="00375882" w:rsidRDefault="00375882" w:rsidP="00447AEC">
            <w:pPr>
              <w:jc w:val="both"/>
              <w:rPr>
                <w:rFonts w:ascii="Tahoma" w:hAnsi="Tahoma" w:cs="Tahoma"/>
                <w:sz w:val="20"/>
                <w:szCs w:val="20"/>
              </w:rPr>
            </w:pPr>
          </w:p>
          <w:p w14:paraId="4D8D755B" w14:textId="77777777" w:rsidR="00375882" w:rsidRDefault="00375882" w:rsidP="00447AEC">
            <w:pPr>
              <w:jc w:val="both"/>
              <w:rPr>
                <w:rFonts w:ascii="Tahoma" w:hAnsi="Tahoma" w:cs="Tahoma"/>
                <w:sz w:val="20"/>
                <w:szCs w:val="20"/>
              </w:rPr>
            </w:pPr>
          </w:p>
          <w:p w14:paraId="02268108" w14:textId="77777777" w:rsidR="00375882" w:rsidRDefault="00375882" w:rsidP="00447AEC">
            <w:pPr>
              <w:jc w:val="both"/>
              <w:rPr>
                <w:rFonts w:ascii="Tahoma" w:hAnsi="Tahoma" w:cs="Tahoma"/>
                <w:sz w:val="20"/>
                <w:szCs w:val="20"/>
              </w:rPr>
            </w:pPr>
          </w:p>
          <w:p w14:paraId="5A0C8C10" w14:textId="77777777" w:rsidR="00375882" w:rsidRDefault="00375882" w:rsidP="00447AEC">
            <w:pPr>
              <w:jc w:val="both"/>
              <w:rPr>
                <w:rFonts w:ascii="Tahoma" w:hAnsi="Tahoma" w:cs="Tahoma"/>
                <w:sz w:val="20"/>
                <w:szCs w:val="20"/>
              </w:rPr>
            </w:pPr>
          </w:p>
          <w:p w14:paraId="1E6225CA" w14:textId="77777777" w:rsidR="00375882" w:rsidRDefault="00375882" w:rsidP="00447AEC">
            <w:pPr>
              <w:jc w:val="both"/>
              <w:rPr>
                <w:rFonts w:ascii="Tahoma" w:hAnsi="Tahoma" w:cs="Tahoma"/>
                <w:sz w:val="20"/>
                <w:szCs w:val="20"/>
              </w:rPr>
            </w:pPr>
          </w:p>
          <w:p w14:paraId="49FF004B" w14:textId="77777777" w:rsidR="00375882" w:rsidRDefault="00375882" w:rsidP="00447AEC">
            <w:pPr>
              <w:jc w:val="both"/>
              <w:rPr>
                <w:rFonts w:ascii="Tahoma" w:hAnsi="Tahoma" w:cs="Tahoma"/>
                <w:sz w:val="20"/>
                <w:szCs w:val="20"/>
              </w:rPr>
            </w:pPr>
          </w:p>
          <w:p w14:paraId="657F557C" w14:textId="77777777" w:rsidR="00375882" w:rsidRDefault="00375882" w:rsidP="00447AEC">
            <w:pPr>
              <w:jc w:val="both"/>
              <w:rPr>
                <w:rFonts w:ascii="Tahoma" w:hAnsi="Tahoma" w:cs="Tahoma"/>
                <w:sz w:val="20"/>
                <w:szCs w:val="20"/>
              </w:rPr>
            </w:pPr>
          </w:p>
          <w:p w14:paraId="4215162F" w14:textId="77777777" w:rsidR="00375882" w:rsidRDefault="00375882" w:rsidP="00447AEC">
            <w:pPr>
              <w:jc w:val="both"/>
              <w:rPr>
                <w:rFonts w:ascii="Tahoma" w:hAnsi="Tahoma" w:cs="Tahoma"/>
                <w:sz w:val="20"/>
                <w:szCs w:val="20"/>
              </w:rPr>
            </w:pPr>
          </w:p>
          <w:p w14:paraId="411F92ED" w14:textId="77777777" w:rsidR="00375882" w:rsidRDefault="00375882" w:rsidP="00447AEC">
            <w:pPr>
              <w:jc w:val="both"/>
              <w:rPr>
                <w:rFonts w:ascii="Tahoma" w:hAnsi="Tahoma" w:cs="Tahoma"/>
                <w:sz w:val="20"/>
                <w:szCs w:val="20"/>
              </w:rPr>
            </w:pPr>
          </w:p>
          <w:p w14:paraId="0510974C" w14:textId="77777777" w:rsidR="00375882" w:rsidRDefault="00375882" w:rsidP="00447AEC">
            <w:pPr>
              <w:jc w:val="both"/>
              <w:rPr>
                <w:rFonts w:ascii="Tahoma" w:hAnsi="Tahoma" w:cs="Tahoma"/>
                <w:sz w:val="20"/>
                <w:szCs w:val="20"/>
              </w:rPr>
            </w:pPr>
          </w:p>
          <w:p w14:paraId="6B28EBBA" w14:textId="77777777" w:rsidR="00375882" w:rsidRDefault="00375882" w:rsidP="00447AEC">
            <w:pPr>
              <w:jc w:val="both"/>
              <w:rPr>
                <w:rFonts w:ascii="Tahoma" w:hAnsi="Tahoma" w:cs="Tahoma"/>
                <w:sz w:val="20"/>
                <w:szCs w:val="20"/>
              </w:rPr>
            </w:pPr>
          </w:p>
          <w:p w14:paraId="3680D1E7" w14:textId="77777777" w:rsidR="00375882" w:rsidRDefault="00375882" w:rsidP="00447AEC">
            <w:pPr>
              <w:jc w:val="both"/>
              <w:rPr>
                <w:rFonts w:ascii="Tahoma" w:hAnsi="Tahoma" w:cs="Tahoma"/>
                <w:sz w:val="20"/>
                <w:szCs w:val="20"/>
              </w:rPr>
            </w:pPr>
          </w:p>
          <w:p w14:paraId="5B6F190D" w14:textId="77777777" w:rsidR="00375882" w:rsidRDefault="00375882" w:rsidP="00447AEC">
            <w:pPr>
              <w:jc w:val="both"/>
              <w:rPr>
                <w:rFonts w:ascii="Tahoma" w:hAnsi="Tahoma" w:cs="Tahoma"/>
                <w:sz w:val="20"/>
                <w:szCs w:val="20"/>
              </w:rPr>
            </w:pPr>
          </w:p>
          <w:p w14:paraId="1CBB91F9" w14:textId="77777777" w:rsidR="00375882" w:rsidRDefault="00375882" w:rsidP="00447AEC">
            <w:pPr>
              <w:jc w:val="both"/>
              <w:rPr>
                <w:rFonts w:ascii="Tahoma" w:hAnsi="Tahoma" w:cs="Tahoma"/>
                <w:sz w:val="20"/>
                <w:szCs w:val="20"/>
              </w:rPr>
            </w:pPr>
          </w:p>
          <w:p w14:paraId="22B4E043" w14:textId="77777777" w:rsidR="00375882" w:rsidRDefault="00375882" w:rsidP="00447AEC">
            <w:pPr>
              <w:jc w:val="both"/>
              <w:rPr>
                <w:rFonts w:ascii="Tahoma" w:hAnsi="Tahoma" w:cs="Tahoma"/>
                <w:sz w:val="20"/>
                <w:szCs w:val="20"/>
              </w:rPr>
            </w:pPr>
          </w:p>
          <w:p w14:paraId="40B794DC" w14:textId="77777777" w:rsidR="00375882" w:rsidRDefault="00375882" w:rsidP="00447AEC">
            <w:pPr>
              <w:jc w:val="both"/>
              <w:rPr>
                <w:rFonts w:ascii="Tahoma" w:hAnsi="Tahoma" w:cs="Tahoma"/>
                <w:sz w:val="20"/>
                <w:szCs w:val="20"/>
              </w:rPr>
            </w:pPr>
          </w:p>
          <w:p w14:paraId="0A732014" w14:textId="77777777" w:rsidR="00375882" w:rsidRDefault="00375882" w:rsidP="00447AEC">
            <w:pPr>
              <w:jc w:val="both"/>
              <w:rPr>
                <w:rFonts w:ascii="Tahoma" w:hAnsi="Tahoma" w:cs="Tahoma"/>
                <w:sz w:val="20"/>
                <w:szCs w:val="20"/>
              </w:rPr>
            </w:pPr>
          </w:p>
          <w:p w14:paraId="57B1B02B" w14:textId="77777777" w:rsidR="00375882" w:rsidRDefault="00375882" w:rsidP="00447AEC">
            <w:pPr>
              <w:jc w:val="both"/>
              <w:rPr>
                <w:rFonts w:ascii="Tahoma" w:hAnsi="Tahoma" w:cs="Tahoma"/>
                <w:sz w:val="20"/>
                <w:szCs w:val="20"/>
              </w:rPr>
            </w:pPr>
          </w:p>
          <w:p w14:paraId="29092048" w14:textId="77777777" w:rsidR="00375882" w:rsidRDefault="00375882" w:rsidP="00447AEC">
            <w:pPr>
              <w:jc w:val="both"/>
              <w:rPr>
                <w:rFonts w:ascii="Tahoma" w:hAnsi="Tahoma" w:cs="Tahoma"/>
                <w:sz w:val="20"/>
                <w:szCs w:val="20"/>
              </w:rPr>
            </w:pPr>
          </w:p>
          <w:p w14:paraId="45D18CD5" w14:textId="77777777" w:rsidR="00375882" w:rsidRDefault="00375882" w:rsidP="00447AEC">
            <w:pPr>
              <w:jc w:val="both"/>
              <w:rPr>
                <w:rFonts w:ascii="Tahoma" w:hAnsi="Tahoma" w:cs="Tahoma"/>
                <w:sz w:val="20"/>
                <w:szCs w:val="20"/>
              </w:rPr>
            </w:pPr>
          </w:p>
          <w:p w14:paraId="18548036" w14:textId="77777777" w:rsidR="00375882" w:rsidRDefault="00375882" w:rsidP="00447AEC">
            <w:pPr>
              <w:jc w:val="both"/>
              <w:rPr>
                <w:rFonts w:ascii="Tahoma" w:hAnsi="Tahoma" w:cs="Tahoma"/>
                <w:sz w:val="20"/>
                <w:szCs w:val="20"/>
              </w:rPr>
            </w:pPr>
          </w:p>
          <w:p w14:paraId="04482D04" w14:textId="77777777" w:rsidR="00375882" w:rsidRDefault="00375882" w:rsidP="00447AEC">
            <w:pPr>
              <w:jc w:val="both"/>
              <w:rPr>
                <w:rFonts w:ascii="Tahoma" w:hAnsi="Tahoma" w:cs="Tahoma"/>
                <w:sz w:val="20"/>
                <w:szCs w:val="20"/>
              </w:rPr>
            </w:pPr>
          </w:p>
          <w:p w14:paraId="21316D23" w14:textId="77777777" w:rsidR="00375882" w:rsidRDefault="00375882" w:rsidP="00447AEC">
            <w:pPr>
              <w:jc w:val="both"/>
              <w:rPr>
                <w:rFonts w:ascii="Tahoma" w:hAnsi="Tahoma" w:cs="Tahoma"/>
                <w:sz w:val="20"/>
                <w:szCs w:val="20"/>
              </w:rPr>
            </w:pPr>
          </w:p>
          <w:p w14:paraId="7ABB693F" w14:textId="77777777" w:rsidR="00375882" w:rsidRDefault="00375882" w:rsidP="00447AEC">
            <w:pPr>
              <w:jc w:val="both"/>
              <w:rPr>
                <w:rFonts w:ascii="Tahoma" w:hAnsi="Tahoma" w:cs="Tahoma"/>
                <w:sz w:val="20"/>
                <w:szCs w:val="20"/>
              </w:rPr>
            </w:pPr>
          </w:p>
          <w:p w14:paraId="558B68CD" w14:textId="77777777" w:rsidR="00375882" w:rsidRDefault="00375882" w:rsidP="00447AEC">
            <w:pPr>
              <w:jc w:val="both"/>
              <w:rPr>
                <w:rFonts w:ascii="Tahoma" w:hAnsi="Tahoma" w:cs="Tahoma"/>
                <w:sz w:val="20"/>
                <w:szCs w:val="20"/>
              </w:rPr>
            </w:pPr>
          </w:p>
          <w:p w14:paraId="213727D5" w14:textId="77777777" w:rsidR="00375882" w:rsidRDefault="00375882" w:rsidP="00447AEC">
            <w:pPr>
              <w:jc w:val="both"/>
              <w:rPr>
                <w:rFonts w:ascii="Tahoma" w:hAnsi="Tahoma" w:cs="Tahoma"/>
                <w:sz w:val="20"/>
                <w:szCs w:val="20"/>
              </w:rPr>
            </w:pPr>
          </w:p>
          <w:p w14:paraId="0209048A" w14:textId="77777777" w:rsidR="00375882" w:rsidRDefault="00375882" w:rsidP="00447AEC">
            <w:pPr>
              <w:jc w:val="both"/>
              <w:rPr>
                <w:rFonts w:ascii="Tahoma" w:hAnsi="Tahoma" w:cs="Tahoma"/>
                <w:sz w:val="20"/>
                <w:szCs w:val="20"/>
              </w:rPr>
            </w:pPr>
          </w:p>
          <w:p w14:paraId="29A6BCD8" w14:textId="77777777" w:rsidR="00375882" w:rsidRDefault="00375882" w:rsidP="00447AEC">
            <w:pPr>
              <w:jc w:val="both"/>
              <w:rPr>
                <w:rFonts w:ascii="Tahoma" w:hAnsi="Tahoma" w:cs="Tahoma"/>
                <w:sz w:val="20"/>
                <w:szCs w:val="20"/>
              </w:rPr>
            </w:pPr>
          </w:p>
          <w:p w14:paraId="40F3433A" w14:textId="77777777" w:rsidR="00375882" w:rsidRDefault="00375882" w:rsidP="00447AEC">
            <w:pPr>
              <w:jc w:val="both"/>
              <w:rPr>
                <w:rFonts w:ascii="Tahoma" w:hAnsi="Tahoma" w:cs="Tahoma"/>
                <w:sz w:val="20"/>
                <w:szCs w:val="20"/>
              </w:rPr>
            </w:pPr>
          </w:p>
          <w:p w14:paraId="3723CE45" w14:textId="77777777" w:rsidR="00375882" w:rsidRDefault="00375882" w:rsidP="00447AEC">
            <w:pPr>
              <w:jc w:val="both"/>
              <w:rPr>
                <w:rFonts w:ascii="Tahoma" w:hAnsi="Tahoma" w:cs="Tahoma"/>
                <w:sz w:val="20"/>
                <w:szCs w:val="20"/>
              </w:rPr>
            </w:pPr>
          </w:p>
          <w:p w14:paraId="3B344F1E" w14:textId="4F66D5C5" w:rsidR="00375882" w:rsidRPr="003C3341" w:rsidRDefault="00375882" w:rsidP="00447AEC">
            <w:pPr>
              <w:jc w:val="both"/>
              <w:rPr>
                <w:rFonts w:ascii="Tahoma" w:hAnsi="Tahoma" w:cs="Tahoma"/>
                <w:sz w:val="20"/>
                <w:szCs w:val="20"/>
              </w:rPr>
            </w:pPr>
          </w:p>
        </w:tc>
      </w:tr>
    </w:tbl>
    <w:p w14:paraId="7D9A52CF" w14:textId="77777777" w:rsidR="00B00678" w:rsidRDefault="00B00678" w:rsidP="00B945EA">
      <w:pPr>
        <w:rPr>
          <w:rFonts w:ascii="Tahoma" w:hAnsi="Tahoma" w:cs="Tahoma"/>
          <w:b/>
        </w:rPr>
      </w:pPr>
    </w:p>
    <w:tbl>
      <w:tblPr>
        <w:tblStyle w:val="TableGrid"/>
        <w:tblW w:w="0" w:type="auto"/>
        <w:tblLook w:val="01E0" w:firstRow="1" w:lastRow="1" w:firstColumn="1" w:lastColumn="1" w:noHBand="0" w:noVBand="0"/>
      </w:tblPr>
      <w:tblGrid>
        <w:gridCol w:w="10910"/>
        <w:gridCol w:w="272"/>
      </w:tblGrid>
      <w:tr w:rsidR="00375882" w:rsidRPr="003C3341" w14:paraId="693FCD7B" w14:textId="77777777" w:rsidTr="00375882">
        <w:tc>
          <w:tcPr>
            <w:tcW w:w="10910" w:type="dxa"/>
            <w:shd w:val="clear" w:color="auto" w:fill="FBD4B4" w:themeFill="accent6" w:themeFillTint="66"/>
          </w:tcPr>
          <w:p w14:paraId="0731D9DE" w14:textId="3AF3D5E7" w:rsidR="00375882" w:rsidRPr="00946B23" w:rsidRDefault="00375882" w:rsidP="007F6692">
            <w:pPr>
              <w:rPr>
                <w:rFonts w:ascii="Tahoma" w:hAnsi="Tahoma" w:cs="Tahoma"/>
                <w:b/>
                <w:sz w:val="20"/>
                <w:szCs w:val="20"/>
              </w:rPr>
            </w:pPr>
            <w:r>
              <w:rPr>
                <w:rFonts w:ascii="Tahoma" w:hAnsi="Tahoma" w:cs="Tahoma"/>
                <w:b/>
                <w:sz w:val="20"/>
                <w:szCs w:val="20"/>
              </w:rPr>
              <w:t xml:space="preserve">REFERENCE LIST </w:t>
            </w:r>
          </w:p>
        </w:tc>
        <w:tc>
          <w:tcPr>
            <w:tcW w:w="272" w:type="dxa"/>
            <w:shd w:val="clear" w:color="auto" w:fill="FBD4B4" w:themeFill="accent6" w:themeFillTint="66"/>
          </w:tcPr>
          <w:p w14:paraId="2A993785" w14:textId="77777777" w:rsidR="00375882" w:rsidRDefault="00375882" w:rsidP="007F6692">
            <w:pPr>
              <w:jc w:val="center"/>
              <w:rPr>
                <w:rFonts w:ascii="Tahoma" w:hAnsi="Tahoma" w:cs="Tahoma"/>
                <w:b/>
                <w:sz w:val="20"/>
                <w:szCs w:val="20"/>
              </w:rPr>
            </w:pPr>
          </w:p>
          <w:p w14:paraId="52F3ACFA" w14:textId="77777777" w:rsidR="00375882" w:rsidRPr="003C3341" w:rsidRDefault="00375882" w:rsidP="007F6692">
            <w:pPr>
              <w:jc w:val="center"/>
              <w:rPr>
                <w:rFonts w:ascii="Tahoma" w:hAnsi="Tahoma" w:cs="Tahoma"/>
                <w:b/>
                <w:sz w:val="20"/>
                <w:szCs w:val="20"/>
              </w:rPr>
            </w:pPr>
          </w:p>
        </w:tc>
      </w:tr>
      <w:tr w:rsidR="00375882" w:rsidRPr="003C3341" w14:paraId="130E5631" w14:textId="77777777" w:rsidTr="007F6692">
        <w:trPr>
          <w:trHeight w:val="2494"/>
        </w:trPr>
        <w:tc>
          <w:tcPr>
            <w:tcW w:w="11182" w:type="dxa"/>
            <w:gridSpan w:val="2"/>
          </w:tcPr>
          <w:p w14:paraId="4FBADFA5" w14:textId="77777777" w:rsidR="00375882" w:rsidRDefault="00375882" w:rsidP="007F6692">
            <w:pPr>
              <w:rPr>
                <w:rFonts w:ascii="Tahoma" w:hAnsi="Tahoma" w:cs="Tahoma"/>
                <w:sz w:val="20"/>
                <w:szCs w:val="20"/>
              </w:rPr>
            </w:pPr>
          </w:p>
          <w:p w14:paraId="6036EF46" w14:textId="1B400BC2" w:rsidR="00510848" w:rsidRDefault="00982B91" w:rsidP="007F6692">
            <w:pPr>
              <w:spacing w:line="360" w:lineRule="auto"/>
              <w:jc w:val="both"/>
              <w:rPr>
                <w:rFonts w:ascii="Arial" w:hAnsi="Arial" w:cs="Arial"/>
              </w:rPr>
            </w:pPr>
            <w:r>
              <w:rPr>
                <w:rFonts w:ascii="Arial" w:hAnsi="Arial" w:cs="Arial"/>
              </w:rPr>
              <w:t xml:space="preserve">James J., </w:t>
            </w:r>
            <w:r w:rsidR="00690CCB">
              <w:rPr>
                <w:rFonts w:ascii="Arial" w:hAnsi="Arial" w:cs="Arial"/>
              </w:rPr>
              <w:t>(</w:t>
            </w:r>
            <w:r>
              <w:rPr>
                <w:rFonts w:ascii="Arial" w:hAnsi="Arial" w:cs="Arial"/>
              </w:rPr>
              <w:t>2020</w:t>
            </w:r>
            <w:r w:rsidR="00690CCB">
              <w:rPr>
                <w:rFonts w:ascii="Arial" w:hAnsi="Arial" w:cs="Arial"/>
              </w:rPr>
              <w:t>)</w:t>
            </w:r>
            <w:r>
              <w:rPr>
                <w:rFonts w:ascii="Arial" w:hAnsi="Arial" w:cs="Arial"/>
              </w:rPr>
              <w:t xml:space="preserve">, </w:t>
            </w:r>
            <w:r w:rsidRPr="00982B91">
              <w:rPr>
                <w:rFonts w:ascii="Arial" w:hAnsi="Arial" w:cs="Arial"/>
                <w:i/>
                <w:iCs/>
              </w:rPr>
              <w:t xml:space="preserve">What are the Fundamental Principles of Food Safety and </w:t>
            </w:r>
            <w:proofErr w:type="gramStart"/>
            <w:r w:rsidRPr="00982B91">
              <w:rPr>
                <w:rFonts w:ascii="Arial" w:hAnsi="Arial" w:cs="Arial"/>
                <w:i/>
                <w:iCs/>
              </w:rPr>
              <w:t>Hygiene?,</w:t>
            </w:r>
            <w:proofErr w:type="gramEnd"/>
            <w:r>
              <w:rPr>
                <w:rFonts w:ascii="Arial" w:hAnsi="Arial" w:cs="Arial"/>
              </w:rPr>
              <w:t xml:space="preserve"> Accessed on October 11</w:t>
            </w:r>
            <w:r w:rsidRPr="00982B91">
              <w:rPr>
                <w:rFonts w:ascii="Arial" w:hAnsi="Arial" w:cs="Arial"/>
                <w:vertAlign w:val="superscript"/>
              </w:rPr>
              <w:t>th</w:t>
            </w:r>
            <w:r>
              <w:rPr>
                <w:rFonts w:ascii="Arial" w:hAnsi="Arial" w:cs="Arial"/>
              </w:rPr>
              <w:t xml:space="preserve"> 2021. </w:t>
            </w:r>
          </w:p>
          <w:p w14:paraId="73071E47" w14:textId="7C5F6320" w:rsidR="00690CCB" w:rsidRDefault="00690CCB" w:rsidP="007F6692">
            <w:pPr>
              <w:spacing w:line="360" w:lineRule="auto"/>
              <w:jc w:val="both"/>
              <w:rPr>
                <w:rFonts w:ascii="Arial" w:hAnsi="Arial" w:cs="Arial"/>
              </w:rPr>
            </w:pPr>
            <w:r>
              <w:rPr>
                <w:rFonts w:ascii="Arial" w:hAnsi="Arial" w:cs="Arial"/>
              </w:rPr>
              <w:t xml:space="preserve">Rational – Online, (2020), </w:t>
            </w:r>
            <w:r w:rsidRPr="00690CCB">
              <w:rPr>
                <w:rFonts w:ascii="Arial" w:hAnsi="Arial" w:cs="Arial"/>
                <w:i/>
                <w:iCs/>
              </w:rPr>
              <w:t>Food Safety in the Hospitality Industry</w:t>
            </w:r>
            <w:r>
              <w:rPr>
                <w:rFonts w:ascii="Arial" w:hAnsi="Arial" w:cs="Arial"/>
              </w:rPr>
              <w:t>,</w:t>
            </w:r>
            <w:r>
              <w:t xml:space="preserve"> </w:t>
            </w:r>
            <w:r w:rsidRPr="00690CCB">
              <w:rPr>
                <w:rFonts w:ascii="Arial" w:hAnsi="Arial" w:cs="Arial"/>
              </w:rPr>
              <w:t>Accessed on October 11th 2021.</w:t>
            </w:r>
          </w:p>
          <w:p w14:paraId="726AC898" w14:textId="404CDF0F" w:rsidR="00690CCB" w:rsidRDefault="00690CCB" w:rsidP="007F6692">
            <w:pPr>
              <w:spacing w:line="360" w:lineRule="auto"/>
              <w:jc w:val="both"/>
              <w:rPr>
                <w:rFonts w:ascii="Arial" w:hAnsi="Arial" w:cs="Arial"/>
              </w:rPr>
            </w:pPr>
            <w:r w:rsidRPr="00690CCB">
              <w:rPr>
                <w:rFonts w:ascii="Arial" w:hAnsi="Arial" w:cs="Arial"/>
              </w:rPr>
              <w:t xml:space="preserve">World Health Organization, </w:t>
            </w:r>
            <w:r>
              <w:rPr>
                <w:rFonts w:ascii="Arial" w:hAnsi="Arial" w:cs="Arial"/>
              </w:rPr>
              <w:t>(</w:t>
            </w:r>
            <w:r w:rsidRPr="00690CCB">
              <w:rPr>
                <w:rFonts w:ascii="Arial" w:hAnsi="Arial" w:cs="Arial"/>
              </w:rPr>
              <w:t>2020</w:t>
            </w:r>
            <w:r>
              <w:rPr>
                <w:rFonts w:ascii="Arial" w:hAnsi="Arial" w:cs="Arial"/>
              </w:rPr>
              <w:t xml:space="preserve">), </w:t>
            </w:r>
            <w:r w:rsidRPr="00690CCB">
              <w:rPr>
                <w:rFonts w:ascii="Arial" w:hAnsi="Arial" w:cs="Arial"/>
                <w:i/>
                <w:iCs/>
              </w:rPr>
              <w:t>Food safety</w:t>
            </w:r>
            <w:r>
              <w:rPr>
                <w:rFonts w:ascii="Arial" w:hAnsi="Arial" w:cs="Arial"/>
              </w:rPr>
              <w:t xml:space="preserve">, </w:t>
            </w:r>
            <w:proofErr w:type="gramStart"/>
            <w:r>
              <w:rPr>
                <w:rFonts w:ascii="Arial" w:hAnsi="Arial" w:cs="Arial"/>
              </w:rPr>
              <w:t>Published</w:t>
            </w:r>
            <w:proofErr w:type="gramEnd"/>
            <w:r>
              <w:rPr>
                <w:rFonts w:ascii="Arial" w:hAnsi="Arial" w:cs="Arial"/>
              </w:rPr>
              <w:t xml:space="preserve"> on April 30</w:t>
            </w:r>
            <w:r w:rsidRPr="00690CCB">
              <w:rPr>
                <w:rFonts w:ascii="Arial" w:hAnsi="Arial" w:cs="Arial"/>
                <w:vertAlign w:val="superscript"/>
              </w:rPr>
              <w:t>th</w:t>
            </w:r>
            <w:r>
              <w:rPr>
                <w:rFonts w:ascii="Arial" w:hAnsi="Arial" w:cs="Arial"/>
              </w:rPr>
              <w:t xml:space="preserve">, </w:t>
            </w:r>
            <w:r w:rsidRPr="00690CCB">
              <w:rPr>
                <w:rFonts w:ascii="Arial" w:hAnsi="Arial" w:cs="Arial"/>
              </w:rPr>
              <w:t>Accessed on October 11th 2021</w:t>
            </w:r>
            <w:r>
              <w:rPr>
                <w:rFonts w:ascii="Arial" w:hAnsi="Arial" w:cs="Arial"/>
              </w:rPr>
              <w:t>.</w:t>
            </w:r>
          </w:p>
          <w:p w14:paraId="6016111F" w14:textId="0D5C1A80" w:rsidR="0094447E" w:rsidRDefault="0094447E" w:rsidP="007F6692">
            <w:pPr>
              <w:spacing w:line="360" w:lineRule="auto"/>
              <w:jc w:val="both"/>
              <w:rPr>
                <w:rFonts w:ascii="Arial" w:hAnsi="Arial" w:cs="Arial"/>
              </w:rPr>
            </w:pPr>
            <w:r>
              <w:rPr>
                <w:rFonts w:ascii="Arial" w:hAnsi="Arial" w:cs="Arial"/>
              </w:rPr>
              <w:t xml:space="preserve">Health Link BC, (2019), </w:t>
            </w:r>
            <w:r w:rsidRPr="0094447E">
              <w:rPr>
                <w:rFonts w:ascii="Arial" w:hAnsi="Arial" w:cs="Arial"/>
                <w:i/>
                <w:iCs/>
              </w:rPr>
              <w:t>Foodborne Illness and Safe Food Handling</w:t>
            </w:r>
            <w:r>
              <w:rPr>
                <w:rFonts w:ascii="Arial" w:hAnsi="Arial" w:cs="Arial"/>
              </w:rPr>
              <w:t xml:space="preserve">, </w:t>
            </w:r>
            <w:r w:rsidRPr="0094447E">
              <w:rPr>
                <w:rFonts w:ascii="Arial" w:hAnsi="Arial" w:cs="Arial"/>
              </w:rPr>
              <w:t>Accessed on October 11th 2021.</w:t>
            </w:r>
          </w:p>
          <w:p w14:paraId="21714CDC" w14:textId="725939D1" w:rsidR="00A92584" w:rsidRDefault="00A92584" w:rsidP="007F6692">
            <w:pPr>
              <w:spacing w:line="360" w:lineRule="auto"/>
              <w:jc w:val="both"/>
              <w:rPr>
                <w:rFonts w:ascii="Arial" w:hAnsi="Arial" w:cs="Arial"/>
              </w:rPr>
            </w:pPr>
            <w:r>
              <w:rPr>
                <w:rFonts w:ascii="Arial" w:hAnsi="Arial" w:cs="Arial"/>
              </w:rPr>
              <w:t xml:space="preserve">Ellis E., (2018), </w:t>
            </w:r>
            <w:r w:rsidRPr="00A92584">
              <w:rPr>
                <w:rFonts w:ascii="Arial" w:hAnsi="Arial" w:cs="Arial"/>
                <w:i/>
                <w:iCs/>
              </w:rPr>
              <w:t>Four Easy Steps</w:t>
            </w:r>
            <w:r>
              <w:rPr>
                <w:rFonts w:ascii="Arial" w:hAnsi="Arial" w:cs="Arial"/>
              </w:rPr>
              <w:t xml:space="preserve">, </w:t>
            </w:r>
            <w:proofErr w:type="gramStart"/>
            <w:r>
              <w:rPr>
                <w:rFonts w:ascii="Arial" w:hAnsi="Arial" w:cs="Arial"/>
              </w:rPr>
              <w:t>Published</w:t>
            </w:r>
            <w:proofErr w:type="gramEnd"/>
            <w:r>
              <w:rPr>
                <w:rFonts w:ascii="Arial" w:hAnsi="Arial" w:cs="Arial"/>
              </w:rPr>
              <w:t xml:space="preserve"> on April 24</w:t>
            </w:r>
            <w:r w:rsidRPr="00A92584">
              <w:rPr>
                <w:rFonts w:ascii="Arial" w:hAnsi="Arial" w:cs="Arial"/>
                <w:vertAlign w:val="superscript"/>
              </w:rPr>
              <w:t>th</w:t>
            </w:r>
            <w:r>
              <w:rPr>
                <w:rFonts w:ascii="Arial" w:hAnsi="Arial" w:cs="Arial"/>
              </w:rPr>
              <w:t>, Accessed on October 11</w:t>
            </w:r>
            <w:r w:rsidRPr="00A92584">
              <w:rPr>
                <w:rFonts w:ascii="Arial" w:hAnsi="Arial" w:cs="Arial"/>
                <w:vertAlign w:val="superscript"/>
              </w:rPr>
              <w:t>th</w:t>
            </w:r>
            <w:r>
              <w:rPr>
                <w:rFonts w:ascii="Arial" w:hAnsi="Arial" w:cs="Arial"/>
              </w:rPr>
              <w:t xml:space="preserve"> 2021. </w:t>
            </w:r>
          </w:p>
          <w:p w14:paraId="640BED93" w14:textId="62D650A1" w:rsidR="00FB66D5" w:rsidRDefault="00FB66D5" w:rsidP="007F6692">
            <w:pPr>
              <w:spacing w:line="360" w:lineRule="auto"/>
              <w:jc w:val="both"/>
              <w:rPr>
                <w:rFonts w:ascii="Arial" w:hAnsi="Arial" w:cs="Arial"/>
              </w:rPr>
            </w:pPr>
            <w:r>
              <w:rPr>
                <w:rFonts w:ascii="Arial" w:hAnsi="Arial" w:cs="Arial"/>
              </w:rPr>
              <w:t xml:space="preserve">Department of Health, (2007), </w:t>
            </w:r>
            <w:r w:rsidRPr="00FB66D5">
              <w:rPr>
                <w:rFonts w:ascii="Arial" w:hAnsi="Arial" w:cs="Arial"/>
                <w:i/>
                <w:iCs/>
              </w:rPr>
              <w:t>Prevent Cross-Contamination</w:t>
            </w:r>
            <w:r>
              <w:rPr>
                <w:rFonts w:ascii="Arial" w:hAnsi="Arial" w:cs="Arial"/>
              </w:rPr>
              <w:t xml:space="preserve">, </w:t>
            </w:r>
            <w:r w:rsidRPr="00FB66D5">
              <w:rPr>
                <w:rFonts w:ascii="Arial" w:hAnsi="Arial" w:cs="Arial"/>
              </w:rPr>
              <w:t>Accessed on October 11th 2021.</w:t>
            </w:r>
          </w:p>
          <w:p w14:paraId="52E00F92" w14:textId="69860E52" w:rsidR="003A4F3D" w:rsidRDefault="003A4F3D" w:rsidP="007F6692">
            <w:pPr>
              <w:spacing w:line="360" w:lineRule="auto"/>
              <w:jc w:val="both"/>
              <w:rPr>
                <w:rFonts w:ascii="Arial" w:hAnsi="Arial" w:cs="Arial"/>
              </w:rPr>
            </w:pPr>
            <w:r>
              <w:rPr>
                <w:rFonts w:ascii="Arial" w:hAnsi="Arial" w:cs="Arial"/>
              </w:rPr>
              <w:t xml:space="preserve">CDC, (2020), </w:t>
            </w:r>
            <w:r w:rsidRPr="00077F39">
              <w:rPr>
                <w:rFonts w:ascii="Arial" w:hAnsi="Arial" w:cs="Arial"/>
                <w:i/>
                <w:iCs/>
              </w:rPr>
              <w:t>Four Steps to Food Safety: Clean, Separate, Cook, Chill</w:t>
            </w:r>
            <w:r>
              <w:rPr>
                <w:rFonts w:ascii="Arial" w:hAnsi="Arial" w:cs="Arial"/>
              </w:rPr>
              <w:t>, Last Reviewed on August 14</w:t>
            </w:r>
            <w:proofErr w:type="gramStart"/>
            <w:r w:rsidRPr="003A4F3D">
              <w:rPr>
                <w:rFonts w:ascii="Arial" w:hAnsi="Arial" w:cs="Arial"/>
                <w:vertAlign w:val="superscript"/>
              </w:rPr>
              <w:t>th</w:t>
            </w:r>
            <w:r>
              <w:rPr>
                <w:rFonts w:ascii="Arial" w:hAnsi="Arial" w:cs="Arial"/>
              </w:rPr>
              <w:t xml:space="preserve"> </w:t>
            </w:r>
            <w:r w:rsidR="00077F39">
              <w:rPr>
                <w:rFonts w:ascii="Arial" w:hAnsi="Arial" w:cs="Arial"/>
              </w:rPr>
              <w:t>,</w:t>
            </w:r>
            <w:proofErr w:type="gramEnd"/>
            <w:r w:rsidR="00077F39">
              <w:rPr>
                <w:rFonts w:ascii="Arial" w:hAnsi="Arial" w:cs="Arial"/>
              </w:rPr>
              <w:t xml:space="preserve"> Accessed on October 11</w:t>
            </w:r>
            <w:r w:rsidR="00077F39" w:rsidRPr="00077F39">
              <w:rPr>
                <w:rFonts w:ascii="Arial" w:hAnsi="Arial" w:cs="Arial"/>
                <w:vertAlign w:val="superscript"/>
              </w:rPr>
              <w:t>th</w:t>
            </w:r>
            <w:r w:rsidR="00077F39">
              <w:rPr>
                <w:rFonts w:ascii="Arial" w:hAnsi="Arial" w:cs="Arial"/>
              </w:rPr>
              <w:t xml:space="preserve"> 2021. </w:t>
            </w:r>
          </w:p>
          <w:p w14:paraId="56E04265" w14:textId="7E033930" w:rsidR="00077F39" w:rsidRDefault="00077F39" w:rsidP="007F6692">
            <w:pPr>
              <w:spacing w:line="360" w:lineRule="auto"/>
              <w:jc w:val="both"/>
              <w:rPr>
                <w:rFonts w:ascii="Arial" w:hAnsi="Arial" w:cs="Arial"/>
              </w:rPr>
            </w:pPr>
            <w:r>
              <w:rPr>
                <w:rFonts w:ascii="Arial" w:hAnsi="Arial" w:cs="Arial"/>
              </w:rPr>
              <w:t xml:space="preserve">Food Safety, (2020), </w:t>
            </w:r>
            <w:r w:rsidRPr="00077F39">
              <w:rPr>
                <w:rFonts w:ascii="Arial" w:hAnsi="Arial" w:cs="Arial"/>
              </w:rPr>
              <w:t>4 Steps to Food Safety</w:t>
            </w:r>
            <w:r>
              <w:rPr>
                <w:rFonts w:ascii="Arial" w:hAnsi="Arial" w:cs="Arial"/>
              </w:rPr>
              <w:t xml:space="preserve">, </w:t>
            </w:r>
            <w:proofErr w:type="gramStart"/>
            <w:r>
              <w:rPr>
                <w:rFonts w:ascii="Arial" w:hAnsi="Arial" w:cs="Arial"/>
              </w:rPr>
              <w:t>Published</w:t>
            </w:r>
            <w:proofErr w:type="gramEnd"/>
            <w:r>
              <w:rPr>
                <w:rFonts w:ascii="Arial" w:hAnsi="Arial" w:cs="Arial"/>
              </w:rPr>
              <w:t xml:space="preserve"> on December 14</w:t>
            </w:r>
            <w:r w:rsidRPr="00077F39">
              <w:rPr>
                <w:rFonts w:ascii="Arial" w:hAnsi="Arial" w:cs="Arial"/>
                <w:vertAlign w:val="superscript"/>
              </w:rPr>
              <w:t>th</w:t>
            </w:r>
            <w:r>
              <w:rPr>
                <w:rFonts w:ascii="Arial" w:hAnsi="Arial" w:cs="Arial"/>
              </w:rPr>
              <w:t>, Accessed on October 11</w:t>
            </w:r>
            <w:r w:rsidRPr="00077F39">
              <w:rPr>
                <w:rFonts w:ascii="Arial" w:hAnsi="Arial" w:cs="Arial"/>
                <w:vertAlign w:val="superscript"/>
              </w:rPr>
              <w:t>th</w:t>
            </w:r>
            <w:r>
              <w:rPr>
                <w:rFonts w:ascii="Arial" w:hAnsi="Arial" w:cs="Arial"/>
              </w:rPr>
              <w:t xml:space="preserve"> 2021.</w:t>
            </w:r>
          </w:p>
          <w:p w14:paraId="522F9E9C" w14:textId="07E4A2C3" w:rsidR="00375882" w:rsidRDefault="00375882" w:rsidP="007F6692">
            <w:pPr>
              <w:spacing w:line="360" w:lineRule="auto"/>
              <w:jc w:val="both"/>
              <w:rPr>
                <w:rFonts w:ascii="Arial" w:hAnsi="Arial" w:cs="Arial"/>
              </w:rPr>
            </w:pPr>
          </w:p>
          <w:p w14:paraId="6944CF61" w14:textId="0FD4B374" w:rsidR="00375882" w:rsidRDefault="00375882" w:rsidP="007F6692">
            <w:pPr>
              <w:spacing w:line="360" w:lineRule="auto"/>
              <w:jc w:val="both"/>
              <w:rPr>
                <w:rFonts w:ascii="Arial" w:hAnsi="Arial" w:cs="Arial"/>
              </w:rPr>
            </w:pPr>
          </w:p>
          <w:p w14:paraId="6DF51C3D" w14:textId="6F494BB7" w:rsidR="00375882" w:rsidRDefault="00375882" w:rsidP="007F6692">
            <w:pPr>
              <w:spacing w:line="360" w:lineRule="auto"/>
              <w:jc w:val="both"/>
              <w:rPr>
                <w:rFonts w:ascii="Arial" w:hAnsi="Arial" w:cs="Arial"/>
              </w:rPr>
            </w:pPr>
          </w:p>
          <w:p w14:paraId="69EA998C" w14:textId="6811899E" w:rsidR="00375882" w:rsidRDefault="00375882" w:rsidP="007F6692">
            <w:pPr>
              <w:spacing w:line="360" w:lineRule="auto"/>
              <w:jc w:val="both"/>
              <w:rPr>
                <w:rFonts w:ascii="Arial" w:hAnsi="Arial" w:cs="Arial"/>
              </w:rPr>
            </w:pPr>
          </w:p>
          <w:p w14:paraId="03D9529C" w14:textId="4342E6D7" w:rsidR="00375882" w:rsidRDefault="00375882" w:rsidP="007F6692">
            <w:pPr>
              <w:spacing w:line="360" w:lineRule="auto"/>
              <w:jc w:val="both"/>
              <w:rPr>
                <w:rFonts w:ascii="Arial" w:hAnsi="Arial" w:cs="Arial"/>
              </w:rPr>
            </w:pPr>
          </w:p>
          <w:p w14:paraId="789E9A79" w14:textId="77990206" w:rsidR="00375882" w:rsidRDefault="00375882" w:rsidP="007F6692">
            <w:pPr>
              <w:spacing w:line="360" w:lineRule="auto"/>
              <w:jc w:val="both"/>
              <w:rPr>
                <w:rFonts w:ascii="Arial" w:hAnsi="Arial" w:cs="Arial"/>
              </w:rPr>
            </w:pPr>
          </w:p>
          <w:p w14:paraId="43EF99F0" w14:textId="59F16C78" w:rsidR="00375882" w:rsidRDefault="00375882" w:rsidP="007F6692">
            <w:pPr>
              <w:spacing w:line="360" w:lineRule="auto"/>
              <w:jc w:val="both"/>
              <w:rPr>
                <w:rFonts w:ascii="Arial" w:hAnsi="Arial" w:cs="Arial"/>
              </w:rPr>
            </w:pPr>
          </w:p>
          <w:p w14:paraId="1DDB2118" w14:textId="7A9165F7" w:rsidR="00375882" w:rsidRDefault="00375882" w:rsidP="007F6692">
            <w:pPr>
              <w:spacing w:line="360" w:lineRule="auto"/>
              <w:jc w:val="both"/>
              <w:rPr>
                <w:rFonts w:ascii="Arial" w:hAnsi="Arial" w:cs="Arial"/>
              </w:rPr>
            </w:pPr>
          </w:p>
          <w:p w14:paraId="3701A32D" w14:textId="54DDC54C" w:rsidR="00375882" w:rsidRDefault="00375882" w:rsidP="007F6692">
            <w:pPr>
              <w:spacing w:line="360" w:lineRule="auto"/>
              <w:jc w:val="both"/>
              <w:rPr>
                <w:rFonts w:ascii="Arial" w:hAnsi="Arial" w:cs="Arial"/>
              </w:rPr>
            </w:pPr>
          </w:p>
          <w:p w14:paraId="5AE6C72E" w14:textId="62740FFE" w:rsidR="00375882" w:rsidRDefault="00375882" w:rsidP="007F6692">
            <w:pPr>
              <w:spacing w:line="360" w:lineRule="auto"/>
              <w:jc w:val="both"/>
              <w:rPr>
                <w:rFonts w:ascii="Arial" w:hAnsi="Arial" w:cs="Arial"/>
              </w:rPr>
            </w:pPr>
          </w:p>
          <w:p w14:paraId="19966CC6" w14:textId="3AD7B82E" w:rsidR="00375882" w:rsidRDefault="00375882" w:rsidP="007F6692">
            <w:pPr>
              <w:spacing w:line="360" w:lineRule="auto"/>
              <w:jc w:val="both"/>
              <w:rPr>
                <w:rFonts w:ascii="Arial" w:hAnsi="Arial" w:cs="Arial"/>
              </w:rPr>
            </w:pPr>
          </w:p>
          <w:p w14:paraId="00C184CC" w14:textId="1B102F8C" w:rsidR="00375882" w:rsidRDefault="00375882" w:rsidP="007F6692">
            <w:pPr>
              <w:spacing w:line="360" w:lineRule="auto"/>
              <w:jc w:val="both"/>
              <w:rPr>
                <w:rFonts w:ascii="Arial" w:hAnsi="Arial" w:cs="Arial"/>
              </w:rPr>
            </w:pPr>
          </w:p>
          <w:p w14:paraId="56FCD27E" w14:textId="3C241FCD" w:rsidR="00375882" w:rsidRDefault="00375882" w:rsidP="007F6692">
            <w:pPr>
              <w:spacing w:line="360" w:lineRule="auto"/>
              <w:jc w:val="both"/>
              <w:rPr>
                <w:rFonts w:ascii="Arial" w:hAnsi="Arial" w:cs="Arial"/>
              </w:rPr>
            </w:pPr>
          </w:p>
          <w:p w14:paraId="50E4CC8B" w14:textId="7487DEDD" w:rsidR="00375882" w:rsidRDefault="00375882" w:rsidP="007F6692">
            <w:pPr>
              <w:spacing w:line="360" w:lineRule="auto"/>
              <w:jc w:val="both"/>
              <w:rPr>
                <w:rFonts w:ascii="Arial" w:hAnsi="Arial" w:cs="Arial"/>
              </w:rPr>
            </w:pPr>
          </w:p>
          <w:p w14:paraId="2E020AEF" w14:textId="77777777" w:rsidR="00375882" w:rsidRDefault="00375882" w:rsidP="007F6692">
            <w:pPr>
              <w:spacing w:line="360" w:lineRule="auto"/>
              <w:jc w:val="both"/>
              <w:rPr>
                <w:rFonts w:ascii="Arial" w:hAnsi="Arial" w:cs="Arial"/>
              </w:rPr>
            </w:pPr>
          </w:p>
          <w:p w14:paraId="47FB6995" w14:textId="77777777" w:rsidR="00375882" w:rsidRPr="003C3341" w:rsidRDefault="00375882" w:rsidP="007F6692">
            <w:pPr>
              <w:jc w:val="both"/>
              <w:rPr>
                <w:rFonts w:ascii="Tahoma" w:hAnsi="Tahoma" w:cs="Tahoma"/>
                <w:sz w:val="20"/>
                <w:szCs w:val="20"/>
              </w:rPr>
            </w:pPr>
          </w:p>
        </w:tc>
      </w:tr>
    </w:tbl>
    <w:p w14:paraId="3A480543" w14:textId="77777777" w:rsidR="00B00678" w:rsidRDefault="00B00678" w:rsidP="00B945EA">
      <w:pPr>
        <w:rPr>
          <w:rFonts w:ascii="Tahoma" w:hAnsi="Tahoma" w:cs="Tahoma"/>
          <w:b/>
        </w:rPr>
      </w:pPr>
    </w:p>
    <w:p w14:paraId="02BE48C6" w14:textId="77777777" w:rsidR="00B00678" w:rsidRDefault="00B00678" w:rsidP="00B945EA">
      <w:pPr>
        <w:rPr>
          <w:rFonts w:ascii="Tahoma" w:hAnsi="Tahoma" w:cs="Tahoma"/>
          <w:b/>
        </w:rPr>
      </w:pPr>
    </w:p>
    <w:p w14:paraId="1D4EFC49" w14:textId="77777777" w:rsidR="00B00678" w:rsidRDefault="00B00678" w:rsidP="00B945EA">
      <w:pPr>
        <w:rPr>
          <w:rFonts w:ascii="Tahoma" w:hAnsi="Tahoma" w:cs="Tahoma"/>
          <w:b/>
        </w:rPr>
      </w:pPr>
    </w:p>
    <w:p w14:paraId="505DC984" w14:textId="77777777" w:rsidR="00B00678" w:rsidRDefault="00B00678" w:rsidP="00B945EA">
      <w:pPr>
        <w:rPr>
          <w:rFonts w:ascii="Tahoma" w:hAnsi="Tahoma" w:cs="Tahoma"/>
          <w:b/>
        </w:rPr>
      </w:pPr>
    </w:p>
    <w:p w14:paraId="1F96E185" w14:textId="77777777" w:rsidR="00B00678" w:rsidRDefault="00B00678" w:rsidP="00B945EA">
      <w:pPr>
        <w:rPr>
          <w:rFonts w:ascii="Tahoma" w:hAnsi="Tahoma" w:cs="Tahoma"/>
          <w:b/>
        </w:rPr>
      </w:pPr>
    </w:p>
    <w:p w14:paraId="5F8D9742" w14:textId="77777777" w:rsidR="00B00678" w:rsidRDefault="00B00678" w:rsidP="00B945EA">
      <w:pPr>
        <w:rPr>
          <w:rFonts w:ascii="Tahoma" w:hAnsi="Tahoma" w:cs="Tahoma"/>
          <w:b/>
        </w:rPr>
      </w:pPr>
    </w:p>
    <w:p w14:paraId="25B9E4A6" w14:textId="77777777" w:rsidR="00A45D42" w:rsidRDefault="00A45D42" w:rsidP="00B945EA">
      <w:pPr>
        <w:rPr>
          <w:rFonts w:ascii="Tahoma" w:hAnsi="Tahoma" w:cs="Tahoma"/>
          <w:b/>
        </w:rPr>
      </w:pPr>
    </w:p>
    <w:sectPr w:rsidR="00A45D42" w:rsidSect="00C21568">
      <w:headerReference w:type="default" r:id="rId7"/>
      <w:footerReference w:type="default" r:id="rId8"/>
      <w:pgSz w:w="11906" w:h="16838"/>
      <w:pgMar w:top="360" w:right="357" w:bottom="0" w:left="357" w:header="709" w:footer="709"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66BF0926" w14:textId="77777777" w:rsidR="00095521" w:rsidRDefault="00095521">
      <w:r>
        <w:separator/>
      </w:r>
    </w:p>
  </w:endnote>
  <w:endnote w:type="continuationSeparator" w:id="0">
    <w:p w14:paraId="23EF7903" w14:textId="77777777" w:rsidR="00095521" w:rsidRDefault="00095521">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34016876"/>
      <w:docPartObj>
        <w:docPartGallery w:val="Page Numbers (Bottom of Page)"/>
        <w:docPartUnique/>
      </w:docPartObj>
    </w:sdtPr>
    <w:sdtEndPr>
      <w:rPr>
        <w:noProof/>
      </w:rPr>
    </w:sdtEndPr>
    <w:sdtContent>
      <w:p w14:paraId="68738646" w14:textId="623ADE88" w:rsidR="00B44B68" w:rsidRDefault="00B44B68">
        <w:pPr>
          <w:pStyle w:val="Footer"/>
          <w:jc w:val="right"/>
        </w:pPr>
        <w:r>
          <w:fldChar w:fldCharType="begin"/>
        </w:r>
        <w:r>
          <w:instrText xml:space="preserve"> PAGE   \* MERGEFORMAT </w:instrText>
        </w:r>
        <w:r>
          <w:fldChar w:fldCharType="separate"/>
        </w:r>
        <w:r w:rsidR="00414F02">
          <w:rPr>
            <w:noProof/>
          </w:rPr>
          <w:t>1</w:t>
        </w:r>
        <w:r>
          <w:rPr>
            <w:noProof/>
          </w:rPr>
          <w:fldChar w:fldCharType="end"/>
        </w:r>
      </w:p>
    </w:sdtContent>
  </w:sdt>
  <w:p w14:paraId="32F3178D" w14:textId="0C9E4A4E" w:rsidR="00112CE0" w:rsidRDefault="00112CE0">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11279C05" w14:textId="77777777" w:rsidR="00095521" w:rsidRDefault="00095521">
      <w:r>
        <w:separator/>
      </w:r>
    </w:p>
  </w:footnote>
  <w:footnote w:type="continuationSeparator" w:id="0">
    <w:p w14:paraId="070D8089" w14:textId="77777777" w:rsidR="00095521" w:rsidRDefault="00095521">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4BCC4992" w14:textId="5F66779D" w:rsidR="00F34E01" w:rsidRPr="001B69C8" w:rsidRDefault="00B21F2E" w:rsidP="00112CE0">
    <w:pPr>
      <w:pStyle w:val="Header"/>
      <w:jc w:val="right"/>
      <w:rPr>
        <w:rFonts w:asciiTheme="minorHAnsi" w:hAnsiTheme="minorHAnsi"/>
      </w:rPr>
    </w:pPr>
    <w:r w:rsidRPr="001B69C8">
      <w:rPr>
        <w:rFonts w:asciiTheme="minorHAnsi" w:hAnsiTheme="minorHAnsi"/>
        <w:noProof/>
      </w:rPr>
      <w:drawing>
        <wp:anchor distT="0" distB="0" distL="114300" distR="114300" simplePos="0" relativeHeight="251658240" behindDoc="0" locked="0" layoutInCell="1" allowOverlap="1" wp14:anchorId="74FC1045" wp14:editId="7E59DA52">
          <wp:simplePos x="0" y="0"/>
          <wp:positionH relativeFrom="margin">
            <wp:posOffset>1380</wp:posOffset>
          </wp:positionH>
          <wp:positionV relativeFrom="margin">
            <wp:posOffset>-357615</wp:posOffset>
          </wp:positionV>
          <wp:extent cx="2303780" cy="765175"/>
          <wp:effectExtent l="0" t="0" r="0" b="0"/>
          <wp:wrapSquare wrapText="bothSides"/>
          <wp:docPr id="2" name="Picture 2" descr="uwtsd-logo-bilingual"/>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pic:nvPicPr>
                <pic:blipFill>
                  <a:blip r:embed="rId1">
                    <a:extLst>
                      <a:ext uri="{28A0092B-C50C-407E-A947-70E740481C1C}">
                        <a14:useLocalDpi xmlns:a14="http://schemas.microsoft.com/office/drawing/2010/main" val="0"/>
                      </a:ext>
                    </a:extLst>
                  </a:blip>
                  <a:stretch>
                    <a:fillRect/>
                  </a:stretch>
                </pic:blipFill>
                <pic:spPr>
                  <a:xfrm>
                    <a:off x="0" y="0"/>
                    <a:ext cx="2303780" cy="765175"/>
                  </a:xfrm>
                  <a:prstGeom prst="rect">
                    <a:avLst/>
                  </a:prstGeom>
                </pic:spPr>
              </pic:pic>
            </a:graphicData>
          </a:graphic>
          <wp14:sizeRelH relativeFrom="margin">
            <wp14:pctWidth>0</wp14:pctWidth>
          </wp14:sizeRelH>
          <wp14:sizeRelV relativeFrom="margin">
            <wp14:pctHeight>0</wp14:pctHeight>
          </wp14:sizeRelV>
        </wp:anchor>
      </w:drawing>
    </w:r>
    <w:r w:rsidR="001B69C8" w:rsidRPr="001B69C8">
      <w:rPr>
        <w:rFonts w:asciiTheme="minorHAnsi" w:hAnsiTheme="minorHAnsi"/>
      </w:rPr>
      <w:t>International Hotel Management</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09D3865"/>
    <w:multiLevelType w:val="hybridMultilevel"/>
    <w:tmpl w:val="A5D8C0B4"/>
    <w:lvl w:ilvl="0" w:tplc="04090001">
      <w:start w:val="1"/>
      <w:numFmt w:val="bullet"/>
      <w:lvlText w:val=""/>
      <w:lvlJc w:val="left"/>
      <w:pPr>
        <w:tabs>
          <w:tab w:val="num" w:pos="720"/>
        </w:tabs>
        <w:ind w:left="720" w:hanging="360"/>
      </w:pPr>
      <w:rPr>
        <w:rFonts w:ascii="Symbol" w:hAnsi="Symbol" w:hint="default"/>
      </w:rPr>
    </w:lvl>
    <w:lvl w:ilvl="1" w:tplc="04090003" w:tentative="1">
      <w:start w:val="1"/>
      <w:numFmt w:val="bullet"/>
      <w:lvlText w:val="o"/>
      <w:lvlJc w:val="left"/>
      <w:pPr>
        <w:tabs>
          <w:tab w:val="num" w:pos="1440"/>
        </w:tabs>
        <w:ind w:left="1440" w:hanging="360"/>
      </w:pPr>
      <w:rPr>
        <w:rFonts w:ascii="Courier New" w:hAnsi="Courier New" w:cs="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cs="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cs="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1" w15:restartNumberingAfterBreak="0">
    <w:nsid w:val="12E04738"/>
    <w:multiLevelType w:val="hybridMultilevel"/>
    <w:tmpl w:val="79DA058E"/>
    <w:lvl w:ilvl="0" w:tplc="5602F408">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16D76D7E"/>
    <w:multiLevelType w:val="hybridMultilevel"/>
    <w:tmpl w:val="F7FE88EE"/>
    <w:lvl w:ilvl="0" w:tplc="1E6ECE10">
      <w:start w:val="1"/>
      <w:numFmt w:val="decimal"/>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19B57439"/>
    <w:multiLevelType w:val="hybridMultilevel"/>
    <w:tmpl w:val="B8BEDD6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1AF1459A"/>
    <w:multiLevelType w:val="hybridMultilevel"/>
    <w:tmpl w:val="E7D80534"/>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5" w15:restartNumberingAfterBreak="0">
    <w:nsid w:val="1B64783E"/>
    <w:multiLevelType w:val="hybridMultilevel"/>
    <w:tmpl w:val="95101EE4"/>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6" w15:restartNumberingAfterBreak="0">
    <w:nsid w:val="1E666A2E"/>
    <w:multiLevelType w:val="hybridMultilevel"/>
    <w:tmpl w:val="20E44B0A"/>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7" w15:restartNumberingAfterBreak="0">
    <w:nsid w:val="26541595"/>
    <w:multiLevelType w:val="hybridMultilevel"/>
    <w:tmpl w:val="50C04A58"/>
    <w:lvl w:ilvl="0" w:tplc="0C090001">
      <w:start w:val="1"/>
      <w:numFmt w:val="bullet"/>
      <w:lvlText w:val=""/>
      <w:lvlJc w:val="left"/>
      <w:pPr>
        <w:ind w:left="720" w:hanging="360"/>
      </w:pPr>
      <w:rPr>
        <w:rFonts w:ascii="Symbol" w:hAnsi="Symbol" w:hint="default"/>
      </w:rPr>
    </w:lvl>
    <w:lvl w:ilvl="1" w:tplc="0C090003" w:tentative="1">
      <w:start w:val="1"/>
      <w:numFmt w:val="bullet"/>
      <w:lvlText w:val="o"/>
      <w:lvlJc w:val="left"/>
      <w:pPr>
        <w:ind w:left="1440" w:hanging="360"/>
      </w:pPr>
      <w:rPr>
        <w:rFonts w:ascii="Courier New" w:hAnsi="Courier New" w:cs="Courier New" w:hint="default"/>
      </w:rPr>
    </w:lvl>
    <w:lvl w:ilvl="2" w:tplc="0C090005" w:tentative="1">
      <w:start w:val="1"/>
      <w:numFmt w:val="bullet"/>
      <w:lvlText w:val=""/>
      <w:lvlJc w:val="left"/>
      <w:pPr>
        <w:ind w:left="2160" w:hanging="360"/>
      </w:pPr>
      <w:rPr>
        <w:rFonts w:ascii="Wingdings" w:hAnsi="Wingdings" w:hint="default"/>
      </w:rPr>
    </w:lvl>
    <w:lvl w:ilvl="3" w:tplc="0C090001" w:tentative="1">
      <w:start w:val="1"/>
      <w:numFmt w:val="bullet"/>
      <w:lvlText w:val=""/>
      <w:lvlJc w:val="left"/>
      <w:pPr>
        <w:ind w:left="2880" w:hanging="360"/>
      </w:pPr>
      <w:rPr>
        <w:rFonts w:ascii="Symbol" w:hAnsi="Symbol" w:hint="default"/>
      </w:rPr>
    </w:lvl>
    <w:lvl w:ilvl="4" w:tplc="0C090003" w:tentative="1">
      <w:start w:val="1"/>
      <w:numFmt w:val="bullet"/>
      <w:lvlText w:val="o"/>
      <w:lvlJc w:val="left"/>
      <w:pPr>
        <w:ind w:left="3600" w:hanging="360"/>
      </w:pPr>
      <w:rPr>
        <w:rFonts w:ascii="Courier New" w:hAnsi="Courier New" w:cs="Courier New" w:hint="default"/>
      </w:rPr>
    </w:lvl>
    <w:lvl w:ilvl="5" w:tplc="0C090005" w:tentative="1">
      <w:start w:val="1"/>
      <w:numFmt w:val="bullet"/>
      <w:lvlText w:val=""/>
      <w:lvlJc w:val="left"/>
      <w:pPr>
        <w:ind w:left="4320" w:hanging="360"/>
      </w:pPr>
      <w:rPr>
        <w:rFonts w:ascii="Wingdings" w:hAnsi="Wingdings" w:hint="default"/>
      </w:rPr>
    </w:lvl>
    <w:lvl w:ilvl="6" w:tplc="0C090001" w:tentative="1">
      <w:start w:val="1"/>
      <w:numFmt w:val="bullet"/>
      <w:lvlText w:val=""/>
      <w:lvlJc w:val="left"/>
      <w:pPr>
        <w:ind w:left="5040" w:hanging="360"/>
      </w:pPr>
      <w:rPr>
        <w:rFonts w:ascii="Symbol" w:hAnsi="Symbol" w:hint="default"/>
      </w:rPr>
    </w:lvl>
    <w:lvl w:ilvl="7" w:tplc="0C090003" w:tentative="1">
      <w:start w:val="1"/>
      <w:numFmt w:val="bullet"/>
      <w:lvlText w:val="o"/>
      <w:lvlJc w:val="left"/>
      <w:pPr>
        <w:ind w:left="5760" w:hanging="360"/>
      </w:pPr>
      <w:rPr>
        <w:rFonts w:ascii="Courier New" w:hAnsi="Courier New" w:cs="Courier New" w:hint="default"/>
      </w:rPr>
    </w:lvl>
    <w:lvl w:ilvl="8" w:tplc="0C090005" w:tentative="1">
      <w:start w:val="1"/>
      <w:numFmt w:val="bullet"/>
      <w:lvlText w:val=""/>
      <w:lvlJc w:val="left"/>
      <w:pPr>
        <w:ind w:left="6480" w:hanging="360"/>
      </w:pPr>
      <w:rPr>
        <w:rFonts w:ascii="Wingdings" w:hAnsi="Wingdings" w:hint="default"/>
      </w:rPr>
    </w:lvl>
  </w:abstractNum>
  <w:abstractNum w:abstractNumId="8" w15:restartNumberingAfterBreak="0">
    <w:nsid w:val="2E5E110A"/>
    <w:multiLevelType w:val="hybridMultilevel"/>
    <w:tmpl w:val="AC0A9AE6"/>
    <w:lvl w:ilvl="0" w:tplc="2A14C4A6">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9" w15:restartNumberingAfterBreak="0">
    <w:nsid w:val="392E4A4B"/>
    <w:multiLevelType w:val="hybridMultilevel"/>
    <w:tmpl w:val="E60C037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39372DBC"/>
    <w:multiLevelType w:val="hybridMultilevel"/>
    <w:tmpl w:val="8744A45E"/>
    <w:lvl w:ilvl="0" w:tplc="C090DDCC">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1" w15:restartNumberingAfterBreak="0">
    <w:nsid w:val="3B086928"/>
    <w:multiLevelType w:val="hybridMultilevel"/>
    <w:tmpl w:val="1396C034"/>
    <w:lvl w:ilvl="0" w:tplc="C698318C">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2" w15:restartNumberingAfterBreak="0">
    <w:nsid w:val="3E050072"/>
    <w:multiLevelType w:val="hybridMultilevel"/>
    <w:tmpl w:val="9A4A78A0"/>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3" w15:restartNumberingAfterBreak="0">
    <w:nsid w:val="432C43D1"/>
    <w:multiLevelType w:val="hybridMultilevel"/>
    <w:tmpl w:val="BB0A115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15:restartNumberingAfterBreak="0">
    <w:nsid w:val="470C5A98"/>
    <w:multiLevelType w:val="multilevel"/>
    <w:tmpl w:val="64E03D5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5" w15:restartNumberingAfterBreak="0">
    <w:nsid w:val="4BF840A0"/>
    <w:multiLevelType w:val="hybridMultilevel"/>
    <w:tmpl w:val="D8AE333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6" w15:restartNumberingAfterBreak="0">
    <w:nsid w:val="502C5C15"/>
    <w:multiLevelType w:val="hybridMultilevel"/>
    <w:tmpl w:val="DE0898C2"/>
    <w:lvl w:ilvl="0" w:tplc="9CBECC7A">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7" w15:restartNumberingAfterBreak="0">
    <w:nsid w:val="575D556C"/>
    <w:multiLevelType w:val="hybridMultilevel"/>
    <w:tmpl w:val="9880F71A"/>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18" w15:restartNumberingAfterBreak="0">
    <w:nsid w:val="57860309"/>
    <w:multiLevelType w:val="hybridMultilevel"/>
    <w:tmpl w:val="3EA83CD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9" w15:restartNumberingAfterBreak="0">
    <w:nsid w:val="5CB96D65"/>
    <w:multiLevelType w:val="hybridMultilevel"/>
    <w:tmpl w:val="2A045952"/>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0" w15:restartNumberingAfterBreak="0">
    <w:nsid w:val="5CF57BAD"/>
    <w:multiLevelType w:val="hybridMultilevel"/>
    <w:tmpl w:val="D6260AB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1" w15:restartNumberingAfterBreak="0">
    <w:nsid w:val="5DED0AC1"/>
    <w:multiLevelType w:val="hybridMultilevel"/>
    <w:tmpl w:val="C4A8D226"/>
    <w:lvl w:ilvl="0" w:tplc="2460E6DA">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2" w15:restartNumberingAfterBreak="0">
    <w:nsid w:val="5FFA47E2"/>
    <w:multiLevelType w:val="hybridMultilevel"/>
    <w:tmpl w:val="FD0A223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3" w15:restartNumberingAfterBreak="0">
    <w:nsid w:val="62B86C57"/>
    <w:multiLevelType w:val="hybridMultilevel"/>
    <w:tmpl w:val="072EDFB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4" w15:restartNumberingAfterBreak="0">
    <w:nsid w:val="64D51D4D"/>
    <w:multiLevelType w:val="hybridMultilevel"/>
    <w:tmpl w:val="8CE485D2"/>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5" w15:restartNumberingAfterBreak="0">
    <w:nsid w:val="65970D0E"/>
    <w:multiLevelType w:val="hybridMultilevel"/>
    <w:tmpl w:val="E048A560"/>
    <w:lvl w:ilvl="0" w:tplc="722CA0CA">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6" w15:restartNumberingAfterBreak="0">
    <w:nsid w:val="68427F50"/>
    <w:multiLevelType w:val="hybridMultilevel"/>
    <w:tmpl w:val="2DAA1BB6"/>
    <w:lvl w:ilvl="0" w:tplc="6F466DFE">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7" w15:restartNumberingAfterBreak="0">
    <w:nsid w:val="6C1C2D20"/>
    <w:multiLevelType w:val="multilevel"/>
    <w:tmpl w:val="C162762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28" w15:restartNumberingAfterBreak="0">
    <w:nsid w:val="744302F4"/>
    <w:multiLevelType w:val="hybridMultilevel"/>
    <w:tmpl w:val="D752ED8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9" w15:restartNumberingAfterBreak="0">
    <w:nsid w:val="7B5C4D81"/>
    <w:multiLevelType w:val="hybridMultilevel"/>
    <w:tmpl w:val="0D3E6ABC"/>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num w:numId="1">
    <w:abstractNumId w:val="12"/>
  </w:num>
  <w:num w:numId="2">
    <w:abstractNumId w:val="4"/>
  </w:num>
  <w:num w:numId="3">
    <w:abstractNumId w:val="29"/>
  </w:num>
  <w:num w:numId="4">
    <w:abstractNumId w:val="5"/>
  </w:num>
  <w:num w:numId="5">
    <w:abstractNumId w:val="24"/>
  </w:num>
  <w:num w:numId="6">
    <w:abstractNumId w:val="6"/>
  </w:num>
  <w:num w:numId="7">
    <w:abstractNumId w:val="0"/>
  </w:num>
  <w:num w:numId="8">
    <w:abstractNumId w:val="28"/>
  </w:num>
  <w:num w:numId="9">
    <w:abstractNumId w:val="15"/>
  </w:num>
  <w:num w:numId="10">
    <w:abstractNumId w:val="18"/>
  </w:num>
  <w:num w:numId="11">
    <w:abstractNumId w:val="3"/>
  </w:num>
  <w:num w:numId="12">
    <w:abstractNumId w:val="13"/>
  </w:num>
  <w:num w:numId="13">
    <w:abstractNumId w:val="2"/>
  </w:num>
  <w:num w:numId="14">
    <w:abstractNumId w:val="9"/>
  </w:num>
  <w:num w:numId="15">
    <w:abstractNumId w:val="17"/>
  </w:num>
  <w:num w:numId="16">
    <w:abstractNumId w:val="20"/>
  </w:num>
  <w:num w:numId="17">
    <w:abstractNumId w:val="1"/>
  </w:num>
  <w:num w:numId="18">
    <w:abstractNumId w:val="26"/>
  </w:num>
  <w:num w:numId="19">
    <w:abstractNumId w:val="8"/>
  </w:num>
  <w:num w:numId="20">
    <w:abstractNumId w:val="21"/>
  </w:num>
  <w:num w:numId="21">
    <w:abstractNumId w:val="11"/>
  </w:num>
  <w:num w:numId="22">
    <w:abstractNumId w:val="16"/>
  </w:num>
  <w:num w:numId="23">
    <w:abstractNumId w:val="25"/>
  </w:num>
  <w:num w:numId="24">
    <w:abstractNumId w:val="10"/>
  </w:num>
  <w:num w:numId="25">
    <w:abstractNumId w:val="23"/>
  </w:num>
  <w:num w:numId="26">
    <w:abstractNumId w:val="7"/>
  </w:num>
  <w:num w:numId="27">
    <w:abstractNumId w:val="22"/>
  </w:num>
  <w:num w:numId="28">
    <w:abstractNumId w:val="14"/>
  </w:num>
  <w:num w:numId="29">
    <w:abstractNumId w:val="27"/>
  </w:num>
  <w:num w:numId="30">
    <w:abstractNumId w:val="19"/>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301AD0"/>
    <w:rsid w:val="000304DF"/>
    <w:rsid w:val="00040CE8"/>
    <w:rsid w:val="0004729E"/>
    <w:rsid w:val="00076F40"/>
    <w:rsid w:val="00077E55"/>
    <w:rsid w:val="00077F39"/>
    <w:rsid w:val="00085405"/>
    <w:rsid w:val="00085CFD"/>
    <w:rsid w:val="00095521"/>
    <w:rsid w:val="000A0C53"/>
    <w:rsid w:val="000B2F4F"/>
    <w:rsid w:val="000F2E7C"/>
    <w:rsid w:val="00112CE0"/>
    <w:rsid w:val="00162FE2"/>
    <w:rsid w:val="001703BD"/>
    <w:rsid w:val="00170A87"/>
    <w:rsid w:val="0018449A"/>
    <w:rsid w:val="001A59E7"/>
    <w:rsid w:val="001B69C8"/>
    <w:rsid w:val="001B6DB4"/>
    <w:rsid w:val="001C5C4E"/>
    <w:rsid w:val="001D4719"/>
    <w:rsid w:val="001E720E"/>
    <w:rsid w:val="00202878"/>
    <w:rsid w:val="002314D4"/>
    <w:rsid w:val="002430D4"/>
    <w:rsid w:val="00244B89"/>
    <w:rsid w:val="00244F84"/>
    <w:rsid w:val="002659F5"/>
    <w:rsid w:val="00283BE2"/>
    <w:rsid w:val="00294842"/>
    <w:rsid w:val="002E127C"/>
    <w:rsid w:val="002F7DD0"/>
    <w:rsid w:val="00301AD0"/>
    <w:rsid w:val="003036C9"/>
    <w:rsid w:val="0032684A"/>
    <w:rsid w:val="00332099"/>
    <w:rsid w:val="00340C62"/>
    <w:rsid w:val="003478CE"/>
    <w:rsid w:val="003605B1"/>
    <w:rsid w:val="003617CF"/>
    <w:rsid w:val="00364940"/>
    <w:rsid w:val="00365786"/>
    <w:rsid w:val="00366C18"/>
    <w:rsid w:val="00366D9C"/>
    <w:rsid w:val="00375882"/>
    <w:rsid w:val="00382DB9"/>
    <w:rsid w:val="00396412"/>
    <w:rsid w:val="003A4F3D"/>
    <w:rsid w:val="003C3341"/>
    <w:rsid w:val="003C7C45"/>
    <w:rsid w:val="003E36D1"/>
    <w:rsid w:val="003E46A6"/>
    <w:rsid w:val="003F52F1"/>
    <w:rsid w:val="00414F02"/>
    <w:rsid w:val="004325B5"/>
    <w:rsid w:val="00433DBF"/>
    <w:rsid w:val="00433E21"/>
    <w:rsid w:val="004341F2"/>
    <w:rsid w:val="00442464"/>
    <w:rsid w:val="00442F02"/>
    <w:rsid w:val="0044343A"/>
    <w:rsid w:val="00444EC9"/>
    <w:rsid w:val="00445A58"/>
    <w:rsid w:val="00447AEC"/>
    <w:rsid w:val="00451947"/>
    <w:rsid w:val="00456590"/>
    <w:rsid w:val="004639B7"/>
    <w:rsid w:val="00474A29"/>
    <w:rsid w:val="00486E62"/>
    <w:rsid w:val="004B113B"/>
    <w:rsid w:val="004C08E2"/>
    <w:rsid w:val="004C7E23"/>
    <w:rsid w:val="005023AA"/>
    <w:rsid w:val="005036DE"/>
    <w:rsid w:val="00510848"/>
    <w:rsid w:val="00517154"/>
    <w:rsid w:val="00522B05"/>
    <w:rsid w:val="00542C5B"/>
    <w:rsid w:val="00551822"/>
    <w:rsid w:val="00552EED"/>
    <w:rsid w:val="00566333"/>
    <w:rsid w:val="005C6352"/>
    <w:rsid w:val="005D0DDE"/>
    <w:rsid w:val="005D5946"/>
    <w:rsid w:val="005D5D0B"/>
    <w:rsid w:val="0062012D"/>
    <w:rsid w:val="006433CB"/>
    <w:rsid w:val="00643CB9"/>
    <w:rsid w:val="0066732A"/>
    <w:rsid w:val="00677D1F"/>
    <w:rsid w:val="00690CCB"/>
    <w:rsid w:val="00697481"/>
    <w:rsid w:val="006A4F97"/>
    <w:rsid w:val="006C2834"/>
    <w:rsid w:val="006C4640"/>
    <w:rsid w:val="006F4FB6"/>
    <w:rsid w:val="006F501B"/>
    <w:rsid w:val="00702077"/>
    <w:rsid w:val="00725F0E"/>
    <w:rsid w:val="00734189"/>
    <w:rsid w:val="00735BB1"/>
    <w:rsid w:val="00744482"/>
    <w:rsid w:val="007451E8"/>
    <w:rsid w:val="0078654A"/>
    <w:rsid w:val="0079230B"/>
    <w:rsid w:val="00797115"/>
    <w:rsid w:val="007A5E44"/>
    <w:rsid w:val="007C2F32"/>
    <w:rsid w:val="007D18CA"/>
    <w:rsid w:val="007E500C"/>
    <w:rsid w:val="007E7BB4"/>
    <w:rsid w:val="007F055A"/>
    <w:rsid w:val="007F418B"/>
    <w:rsid w:val="00814801"/>
    <w:rsid w:val="0082407E"/>
    <w:rsid w:val="00826699"/>
    <w:rsid w:val="00895843"/>
    <w:rsid w:val="008B4B9C"/>
    <w:rsid w:val="008B534C"/>
    <w:rsid w:val="008E2A5A"/>
    <w:rsid w:val="008F0B0D"/>
    <w:rsid w:val="008F0D83"/>
    <w:rsid w:val="008F5E87"/>
    <w:rsid w:val="00911C43"/>
    <w:rsid w:val="009139BF"/>
    <w:rsid w:val="00923E76"/>
    <w:rsid w:val="0094447E"/>
    <w:rsid w:val="009448FE"/>
    <w:rsid w:val="00946B23"/>
    <w:rsid w:val="00982B91"/>
    <w:rsid w:val="00985CF1"/>
    <w:rsid w:val="009B1D87"/>
    <w:rsid w:val="009C438C"/>
    <w:rsid w:val="009C6CAE"/>
    <w:rsid w:val="009D0DDA"/>
    <w:rsid w:val="00A02728"/>
    <w:rsid w:val="00A14DA0"/>
    <w:rsid w:val="00A41B13"/>
    <w:rsid w:val="00A43B8E"/>
    <w:rsid w:val="00A44FA9"/>
    <w:rsid w:val="00A45D42"/>
    <w:rsid w:val="00A551C6"/>
    <w:rsid w:val="00A5520C"/>
    <w:rsid w:val="00A656E2"/>
    <w:rsid w:val="00A65C1D"/>
    <w:rsid w:val="00A77C7A"/>
    <w:rsid w:val="00A8432F"/>
    <w:rsid w:val="00A90107"/>
    <w:rsid w:val="00A92584"/>
    <w:rsid w:val="00AA11D8"/>
    <w:rsid w:val="00AA1309"/>
    <w:rsid w:val="00AA1380"/>
    <w:rsid w:val="00AC382B"/>
    <w:rsid w:val="00AC67EF"/>
    <w:rsid w:val="00AD310F"/>
    <w:rsid w:val="00AE467F"/>
    <w:rsid w:val="00AE799D"/>
    <w:rsid w:val="00B00678"/>
    <w:rsid w:val="00B03469"/>
    <w:rsid w:val="00B10EAB"/>
    <w:rsid w:val="00B11E4B"/>
    <w:rsid w:val="00B21573"/>
    <w:rsid w:val="00B21F2E"/>
    <w:rsid w:val="00B3129B"/>
    <w:rsid w:val="00B44B68"/>
    <w:rsid w:val="00B60FDF"/>
    <w:rsid w:val="00B61256"/>
    <w:rsid w:val="00B7198A"/>
    <w:rsid w:val="00B73A1C"/>
    <w:rsid w:val="00B945EA"/>
    <w:rsid w:val="00B949BC"/>
    <w:rsid w:val="00BA53CD"/>
    <w:rsid w:val="00BB5FB3"/>
    <w:rsid w:val="00BC4D17"/>
    <w:rsid w:val="00BC7F1B"/>
    <w:rsid w:val="00BE2584"/>
    <w:rsid w:val="00C10069"/>
    <w:rsid w:val="00C21568"/>
    <w:rsid w:val="00C414B0"/>
    <w:rsid w:val="00C421F0"/>
    <w:rsid w:val="00C44B74"/>
    <w:rsid w:val="00C50AE7"/>
    <w:rsid w:val="00C6009E"/>
    <w:rsid w:val="00C72708"/>
    <w:rsid w:val="00C76757"/>
    <w:rsid w:val="00C85B9B"/>
    <w:rsid w:val="00CA1BF5"/>
    <w:rsid w:val="00CB67B6"/>
    <w:rsid w:val="00CC557E"/>
    <w:rsid w:val="00CC63E6"/>
    <w:rsid w:val="00CC6DCB"/>
    <w:rsid w:val="00CD008D"/>
    <w:rsid w:val="00CD461B"/>
    <w:rsid w:val="00D04F5B"/>
    <w:rsid w:val="00D1657F"/>
    <w:rsid w:val="00D80D6E"/>
    <w:rsid w:val="00D833FD"/>
    <w:rsid w:val="00D95816"/>
    <w:rsid w:val="00DA09FA"/>
    <w:rsid w:val="00DD00CB"/>
    <w:rsid w:val="00DE6434"/>
    <w:rsid w:val="00E00580"/>
    <w:rsid w:val="00E26639"/>
    <w:rsid w:val="00E30C3C"/>
    <w:rsid w:val="00E42568"/>
    <w:rsid w:val="00E672A4"/>
    <w:rsid w:val="00E80D26"/>
    <w:rsid w:val="00E9600D"/>
    <w:rsid w:val="00EB1AD3"/>
    <w:rsid w:val="00EB4BAF"/>
    <w:rsid w:val="00EC294D"/>
    <w:rsid w:val="00ED52B6"/>
    <w:rsid w:val="00EF41E3"/>
    <w:rsid w:val="00F007E2"/>
    <w:rsid w:val="00F118EC"/>
    <w:rsid w:val="00F34E01"/>
    <w:rsid w:val="00F37A71"/>
    <w:rsid w:val="00F43CED"/>
    <w:rsid w:val="00F51904"/>
    <w:rsid w:val="00F537E9"/>
    <w:rsid w:val="00F720CF"/>
    <w:rsid w:val="00FB2CA9"/>
    <w:rsid w:val="00FB66D5"/>
    <w:rsid w:val="00FC7773"/>
    <w:rsid w:val="00FE2B7D"/>
    <w:rsid w:val="00FE2C83"/>
    <w:rsid w:val="00FF2DCB"/>
    <w:rsid w:val="00FF4172"/>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2050"/>
    <o:shapelayout v:ext="edit">
      <o:idmap v:ext="edit" data="2"/>
    </o:shapelayout>
  </w:shapeDefaults>
  <w:decimalSymbol w:val="."/>
  <w:listSeparator w:val=","/>
  <w14:docId w14:val="6DDB537D"/>
  <w15:docId w15:val="{EE55EFAD-E45A-48F8-9EE5-834D3F60DDC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imes New Roman" w:hAnsi="Times New Roman" w:cs="Times New Roman"/>
        <w:lang w:val="en-GB" w:eastAsia="en-GB" w:bidi="ar-SA"/>
      </w:rPr>
    </w:rPrDefault>
    <w:pPrDefault/>
  </w:docDefaults>
  <w:latentStyles w:defLockedState="0" w:defUIPriority="0" w:defSemiHidden="0" w:defUnhideWhenUsed="0" w:defQFormat="0" w:count="376">
    <w:lsdException w:name="Normal" w:qFormat="1"/>
    <w:lsdException w:name="heading 1" w:qFormat="1"/>
    <w:lsdException w:name="heading 2" w:semiHidden="1" w:unhideWhenUsed="1" w:qFormat="1"/>
    <w:lsdException w:name="heading 3" w:semiHidden="1" w:unhideWhenUsed="1" w:qFormat="1"/>
    <w:lsdException w:name="heading 4" w:semiHidden="1" w:unhideWhenUsed="1"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nhideWhenUsed="1"/>
    <w:lsdException w:name="toc 2" w:semiHidden="1" w:unhideWhenUsed="1"/>
    <w:lsdException w:name="toc 3" w:semiHidden="1" w:unhideWhenUsed="1"/>
    <w:lsdException w:name="toc 4" w:semiHidden="1" w:unhideWhenUsed="1"/>
    <w:lsdException w:name="toc 5" w:semiHidden="1" w:unhideWhenUsed="1"/>
    <w:lsdException w:name="toc 6" w:semiHidden="1" w:unhideWhenUsed="1"/>
    <w:lsdException w:name="toc 7" w:semiHidden="1" w:unhideWhenUsed="1"/>
    <w:lsdException w:name="toc 8" w:semiHidden="1" w:unhideWhenUsed="1"/>
    <w:lsdException w:name="toc 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iPriority="99" w:unhideWhenUsed="1"/>
    <w:lsdException w:name="index heading" w:semiHidden="1" w:unhideWhenUsed="1"/>
    <w:lsdException w:name="caption"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toa heading" w:semiHidden="1" w:unhideWhenUsed="1"/>
    <w:lsdException w:name="List"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qFormat="1"/>
    <w:lsdException w:name="Closing" w:semiHidden="1" w:unhideWhenUsed="1"/>
    <w:lsdException w:name="Signature" w:semiHidden="1" w:unhideWhenUsed="1"/>
    <w:lsdException w:name="Default Paragraph Font"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Subtitle"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qFormat="1"/>
    <w:lsdException w:name="Emphasis"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iPriority="99"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Theme" w:semiHidden="1" w:unhideWhenUsed="1"/>
    <w:lsdException w:name="Placeholder Text" w:semiHidden="1" w:uiPriority="99"/>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uiPriority="99"/>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iPriority="99" w:unhideWhenUsed="1"/>
    <w:lsdException w:name="Smart Hyperlink" w:semiHidden="1" w:uiPriority="99" w:unhideWhenUsed="1"/>
    <w:lsdException w:name="Hashtag" w:semiHidden="1" w:uiPriority="99" w:unhideWhenUsed="1"/>
    <w:lsdException w:name="Unresolved Mention" w:semiHidden="1" w:uiPriority="99" w:unhideWhenUsed="1"/>
    <w:lsdException w:name="Smart Link" w:semiHidden="1" w:uiPriority="99" w:unhideWhenUsed="1"/>
  </w:latentStyles>
  <w:style w:type="paragraph" w:default="1" w:styleId="Normal">
    <w:name w:val="Normal"/>
    <w:qFormat/>
    <w:rsid w:val="003478CE"/>
    <w:rPr>
      <w:sz w:val="24"/>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rsid w:val="00301AD0"/>
    <w:pPr>
      <w:tabs>
        <w:tab w:val="center" w:pos="4153"/>
        <w:tab w:val="right" w:pos="8306"/>
      </w:tabs>
    </w:pPr>
  </w:style>
  <w:style w:type="paragraph" w:styleId="Footer">
    <w:name w:val="footer"/>
    <w:basedOn w:val="Normal"/>
    <w:link w:val="FooterChar"/>
    <w:uiPriority w:val="99"/>
    <w:rsid w:val="00301AD0"/>
    <w:pPr>
      <w:tabs>
        <w:tab w:val="center" w:pos="4153"/>
        <w:tab w:val="right" w:pos="8306"/>
      </w:tabs>
    </w:pPr>
  </w:style>
  <w:style w:type="table" w:styleId="TableGrid">
    <w:name w:val="Table Grid"/>
    <w:basedOn w:val="TableNormal"/>
    <w:rsid w:val="00301AD0"/>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alloonText">
    <w:name w:val="Balloon Text"/>
    <w:basedOn w:val="Normal"/>
    <w:semiHidden/>
    <w:rsid w:val="00294842"/>
    <w:rPr>
      <w:rFonts w:ascii="Tahoma" w:hAnsi="Tahoma" w:cs="Tahoma"/>
      <w:sz w:val="16"/>
      <w:szCs w:val="16"/>
    </w:rPr>
  </w:style>
  <w:style w:type="paragraph" w:styleId="ListParagraph">
    <w:name w:val="List Paragraph"/>
    <w:basedOn w:val="Normal"/>
    <w:uiPriority w:val="34"/>
    <w:qFormat/>
    <w:rsid w:val="00162FE2"/>
    <w:pPr>
      <w:ind w:left="720"/>
      <w:contextualSpacing/>
    </w:pPr>
  </w:style>
  <w:style w:type="character" w:customStyle="1" w:styleId="FooterChar">
    <w:name w:val="Footer Char"/>
    <w:basedOn w:val="DefaultParagraphFont"/>
    <w:link w:val="Footer"/>
    <w:uiPriority w:val="99"/>
    <w:rsid w:val="00B44B68"/>
    <w:rPr>
      <w:sz w:val="24"/>
      <w:szCs w:val="24"/>
    </w:rPr>
  </w:style>
  <w:style w:type="paragraph" w:styleId="NormalWeb">
    <w:name w:val="Normal (Web)"/>
    <w:basedOn w:val="Normal"/>
    <w:uiPriority w:val="99"/>
    <w:semiHidden/>
    <w:unhideWhenUsed/>
    <w:rsid w:val="0079230B"/>
    <w:pPr>
      <w:spacing w:before="100" w:beforeAutospacing="1" w:after="100" w:afterAutospacing="1"/>
    </w:pPr>
  </w:style>
  <w:style w:type="character" w:styleId="Hyperlink">
    <w:name w:val="Hyperlink"/>
    <w:basedOn w:val="DefaultParagraphFont"/>
    <w:unhideWhenUsed/>
    <w:rsid w:val="00551822"/>
    <w:rPr>
      <w:color w:val="0000FF" w:themeColor="hyperlink"/>
      <w:u w:val="single"/>
    </w:rPr>
  </w:style>
  <w:style w:type="character" w:styleId="UnresolvedMention">
    <w:name w:val="Unresolved Mention"/>
    <w:basedOn w:val="DefaultParagraphFont"/>
    <w:uiPriority w:val="99"/>
    <w:semiHidden/>
    <w:unhideWhenUsed/>
    <w:rsid w:val="00551822"/>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64564186">
      <w:bodyDiv w:val="1"/>
      <w:marLeft w:val="0"/>
      <w:marRight w:val="0"/>
      <w:marTop w:val="0"/>
      <w:marBottom w:val="0"/>
      <w:divBdr>
        <w:top w:val="none" w:sz="0" w:space="0" w:color="auto"/>
        <w:left w:val="none" w:sz="0" w:space="0" w:color="auto"/>
        <w:bottom w:val="none" w:sz="0" w:space="0" w:color="auto"/>
        <w:right w:val="none" w:sz="0" w:space="0" w:color="auto"/>
      </w:divBdr>
    </w:div>
    <w:div w:id="420294592">
      <w:bodyDiv w:val="1"/>
      <w:marLeft w:val="0"/>
      <w:marRight w:val="0"/>
      <w:marTop w:val="0"/>
      <w:marBottom w:val="0"/>
      <w:divBdr>
        <w:top w:val="none" w:sz="0" w:space="0" w:color="auto"/>
        <w:left w:val="none" w:sz="0" w:space="0" w:color="auto"/>
        <w:bottom w:val="none" w:sz="0" w:space="0" w:color="auto"/>
        <w:right w:val="none" w:sz="0" w:space="0" w:color="auto"/>
      </w:divBdr>
    </w:div>
    <w:div w:id="580523658">
      <w:bodyDiv w:val="1"/>
      <w:marLeft w:val="0"/>
      <w:marRight w:val="0"/>
      <w:marTop w:val="0"/>
      <w:marBottom w:val="0"/>
      <w:divBdr>
        <w:top w:val="none" w:sz="0" w:space="0" w:color="auto"/>
        <w:left w:val="none" w:sz="0" w:space="0" w:color="auto"/>
        <w:bottom w:val="none" w:sz="0" w:space="0" w:color="auto"/>
        <w:right w:val="none" w:sz="0" w:space="0" w:color="auto"/>
      </w:divBdr>
    </w:div>
    <w:div w:id="833225771">
      <w:bodyDiv w:val="1"/>
      <w:marLeft w:val="0"/>
      <w:marRight w:val="0"/>
      <w:marTop w:val="0"/>
      <w:marBottom w:val="0"/>
      <w:divBdr>
        <w:top w:val="none" w:sz="0" w:space="0" w:color="auto"/>
        <w:left w:val="none" w:sz="0" w:space="0" w:color="auto"/>
        <w:bottom w:val="none" w:sz="0" w:space="0" w:color="auto"/>
        <w:right w:val="none" w:sz="0" w:space="0" w:color="auto"/>
      </w:divBdr>
    </w:div>
    <w:div w:id="878933129">
      <w:bodyDiv w:val="1"/>
      <w:marLeft w:val="0"/>
      <w:marRight w:val="0"/>
      <w:marTop w:val="0"/>
      <w:marBottom w:val="0"/>
      <w:divBdr>
        <w:top w:val="none" w:sz="0" w:space="0" w:color="auto"/>
        <w:left w:val="none" w:sz="0" w:space="0" w:color="auto"/>
        <w:bottom w:val="none" w:sz="0" w:space="0" w:color="auto"/>
        <w:right w:val="none" w:sz="0" w:space="0" w:color="auto"/>
      </w:divBdr>
    </w:div>
    <w:div w:id="1226643204">
      <w:bodyDiv w:val="1"/>
      <w:marLeft w:val="0"/>
      <w:marRight w:val="0"/>
      <w:marTop w:val="0"/>
      <w:marBottom w:val="0"/>
      <w:divBdr>
        <w:top w:val="none" w:sz="0" w:space="0" w:color="auto"/>
        <w:left w:val="none" w:sz="0" w:space="0" w:color="auto"/>
        <w:bottom w:val="none" w:sz="0" w:space="0" w:color="auto"/>
        <w:right w:val="none" w:sz="0" w:space="0" w:color="auto"/>
      </w:divBdr>
    </w:div>
    <w:div w:id="1417631439">
      <w:bodyDiv w:val="1"/>
      <w:marLeft w:val="0"/>
      <w:marRight w:val="0"/>
      <w:marTop w:val="0"/>
      <w:marBottom w:val="0"/>
      <w:divBdr>
        <w:top w:val="none" w:sz="0" w:space="0" w:color="auto"/>
        <w:left w:val="none" w:sz="0" w:space="0" w:color="auto"/>
        <w:bottom w:val="none" w:sz="0" w:space="0" w:color="auto"/>
        <w:right w:val="none" w:sz="0" w:space="0" w:color="auto"/>
      </w:divBdr>
    </w:div>
    <w:div w:id="1423406924">
      <w:bodyDiv w:val="1"/>
      <w:marLeft w:val="0"/>
      <w:marRight w:val="0"/>
      <w:marTop w:val="0"/>
      <w:marBottom w:val="0"/>
      <w:divBdr>
        <w:top w:val="none" w:sz="0" w:space="0" w:color="auto"/>
        <w:left w:val="none" w:sz="0" w:space="0" w:color="auto"/>
        <w:bottom w:val="none" w:sz="0" w:space="0" w:color="auto"/>
        <w:right w:val="none" w:sz="0" w:space="0" w:color="auto"/>
      </w:divBdr>
    </w:div>
    <w:div w:id="1671134076">
      <w:bodyDiv w:val="1"/>
      <w:marLeft w:val="0"/>
      <w:marRight w:val="0"/>
      <w:marTop w:val="0"/>
      <w:marBottom w:val="0"/>
      <w:divBdr>
        <w:top w:val="none" w:sz="0" w:space="0" w:color="auto"/>
        <w:left w:val="none" w:sz="0" w:space="0" w:color="auto"/>
        <w:bottom w:val="none" w:sz="0" w:space="0" w:color="auto"/>
        <w:right w:val="none" w:sz="0" w:space="0" w:color="auto"/>
      </w:divBdr>
      <w:divsChild>
        <w:div w:id="215357427">
          <w:marLeft w:val="0"/>
          <w:marRight w:val="0"/>
          <w:marTop w:val="0"/>
          <w:marBottom w:val="0"/>
          <w:divBdr>
            <w:top w:val="none" w:sz="0" w:space="0" w:color="auto"/>
            <w:left w:val="none" w:sz="0" w:space="0" w:color="auto"/>
            <w:bottom w:val="none" w:sz="0" w:space="0" w:color="auto"/>
            <w:right w:val="none" w:sz="0" w:space="0" w:color="auto"/>
          </w:divBdr>
          <w:divsChild>
            <w:div w:id="1953129916">
              <w:marLeft w:val="0"/>
              <w:marRight w:val="0"/>
              <w:marTop w:val="0"/>
              <w:marBottom w:val="0"/>
              <w:divBdr>
                <w:top w:val="none" w:sz="0" w:space="0" w:color="auto"/>
                <w:left w:val="none" w:sz="0" w:space="0" w:color="auto"/>
                <w:bottom w:val="none" w:sz="0" w:space="0" w:color="auto"/>
                <w:right w:val="none" w:sz="0" w:space="0" w:color="auto"/>
              </w:divBdr>
              <w:divsChild>
                <w:div w:id="105666561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841385252">
      <w:bodyDiv w:val="1"/>
      <w:marLeft w:val="0"/>
      <w:marRight w:val="0"/>
      <w:marTop w:val="0"/>
      <w:marBottom w:val="0"/>
      <w:divBdr>
        <w:top w:val="none" w:sz="0" w:space="0" w:color="auto"/>
        <w:left w:val="none" w:sz="0" w:space="0" w:color="auto"/>
        <w:bottom w:val="none" w:sz="0" w:space="0" w:color="auto"/>
        <w:right w:val="none" w:sz="0" w:space="0" w:color="auto"/>
      </w:divBdr>
    </w:div>
    <w:div w:id="1883051105">
      <w:bodyDiv w:val="1"/>
      <w:marLeft w:val="0"/>
      <w:marRight w:val="0"/>
      <w:marTop w:val="0"/>
      <w:marBottom w:val="0"/>
      <w:divBdr>
        <w:top w:val="none" w:sz="0" w:space="0" w:color="auto"/>
        <w:left w:val="none" w:sz="0" w:space="0" w:color="auto"/>
        <w:bottom w:val="none" w:sz="0" w:space="0" w:color="auto"/>
        <w:right w:val="none" w:sz="0" w:space="0" w:color="auto"/>
      </w:divBdr>
    </w:div>
    <w:div w:id="1913660171">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footer" Target="footer1.xml"/><Relationship Id="rId3" Type="http://schemas.openxmlformats.org/officeDocument/2006/relationships/settings" Target="settings.xml"/><Relationship Id="rId7" Type="http://schemas.openxmlformats.org/officeDocument/2006/relationships/header" Target="header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5" Type="http://schemas.openxmlformats.org/officeDocument/2006/relationships/footnotes" Target="footnotes.xml"/><Relationship Id="rId10" Type="http://schemas.openxmlformats.org/officeDocument/2006/relationships/theme" Target="theme/theme1.xml"/><Relationship Id="rId4" Type="http://schemas.openxmlformats.org/officeDocument/2006/relationships/webSettings" Target="webSettings.xml"/><Relationship Id="rId9" Type="http://schemas.openxmlformats.org/officeDocument/2006/relationships/fontTable" Target="fontTable.xml"/></Relationships>
</file>

<file path=word/_rels/header1.xml.rels><?xml version="1.0" encoding="UTF-8" standalone="yes"?>
<Relationships xmlns="http://schemas.openxmlformats.org/package/2006/relationships"><Relationship Id="rId1" Type="http://schemas.openxmlformats.org/officeDocument/2006/relationships/image" Target="media/image1.jp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Template>
  <TotalTime>108</TotalTime>
  <Pages>1</Pages>
  <Words>915</Words>
  <Characters>5216</Characters>
  <Application>Microsoft Office Word</Application>
  <DocSecurity>0</DocSecurity>
  <Lines>43</Lines>
  <Paragraphs>12</Paragraphs>
  <ScaleCrop>false</ScaleCrop>
  <HeadingPairs>
    <vt:vector size="2" baseType="variant">
      <vt:variant>
        <vt:lpstr>Title</vt:lpstr>
      </vt:variant>
      <vt:variant>
        <vt:i4>1</vt:i4>
      </vt:variant>
    </vt:vector>
  </HeadingPairs>
  <TitlesOfParts>
    <vt:vector size="1" baseType="lpstr">
      <vt:lpstr>West Cluster Probationary Period Development Plan</vt:lpstr>
    </vt:vector>
  </TitlesOfParts>
  <Company>Marriott International</Company>
  <LinksUpToDate>false</LinksUpToDate>
  <CharactersWithSpaces>6119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West Cluster Probationary Period Development Plan</dc:title>
  <dc:creator>lrbal454</dc:creator>
  <cp:lastModifiedBy>Cristina Mutu</cp:lastModifiedBy>
  <cp:revision>10</cp:revision>
  <cp:lastPrinted>2020-09-28T20:53:00Z</cp:lastPrinted>
  <dcterms:created xsi:type="dcterms:W3CDTF">2021-10-11T00:02:00Z</dcterms:created>
  <dcterms:modified xsi:type="dcterms:W3CDTF">2021-10-15T09:03:00Z</dcterms:modified>
</cp:coreProperties>
</file>