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69DA34" w14:textId="77777777" w:rsidR="00F97169" w:rsidRDefault="00F97169" w:rsidP="000116FB">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58E4DBD3" w14:textId="77777777" w:rsidR="00F97169" w:rsidRPr="00427753" w:rsidRDefault="00F97169">
      <w:pPr>
        <w:rPr>
          <w:rFonts w:ascii="Times New Roman" w:eastAsia="Times New Roman" w:hAnsi="Times New Roman" w:cs="Times New Roman"/>
          <w:b/>
          <w:bCs/>
          <w:kern w:val="36"/>
          <w:sz w:val="36"/>
          <w:szCs w:val="36"/>
          <w:lang w:eastAsia="en-GB"/>
          <w14:ligatures w14:val="none"/>
        </w:rPr>
      </w:pPr>
    </w:p>
    <w:p w14:paraId="5ED20CCF" w14:textId="77777777" w:rsidR="00EC35EA" w:rsidRPr="00427753" w:rsidRDefault="00F97169">
      <w:pPr>
        <w:rPr>
          <w:rFonts w:ascii="Arial" w:hAnsi="Arial" w:cs="Arial"/>
          <w:b/>
          <w:bCs/>
          <w:sz w:val="36"/>
          <w:szCs w:val="36"/>
        </w:rPr>
      </w:pPr>
      <w:r w:rsidRPr="00427753">
        <w:rPr>
          <w:rFonts w:ascii="Arial" w:hAnsi="Arial" w:cs="Arial"/>
          <w:b/>
          <w:bCs/>
          <w:sz w:val="36"/>
          <w:szCs w:val="36"/>
        </w:rPr>
        <w:t xml:space="preserve">Programme: BA (Hons) Business Management </w:t>
      </w:r>
    </w:p>
    <w:p w14:paraId="3B425544" w14:textId="77777777" w:rsidR="00EC35EA" w:rsidRPr="00427753" w:rsidRDefault="00F97169">
      <w:pPr>
        <w:rPr>
          <w:rFonts w:ascii="Arial" w:hAnsi="Arial" w:cs="Arial"/>
          <w:b/>
          <w:bCs/>
          <w:sz w:val="36"/>
          <w:szCs w:val="36"/>
        </w:rPr>
      </w:pPr>
      <w:r w:rsidRPr="00427753">
        <w:rPr>
          <w:rFonts w:ascii="Arial" w:hAnsi="Arial" w:cs="Arial"/>
          <w:b/>
          <w:bCs/>
          <w:sz w:val="36"/>
          <w:szCs w:val="36"/>
        </w:rPr>
        <w:t xml:space="preserve">Module: Management Accounting for Managers </w:t>
      </w:r>
    </w:p>
    <w:p w14:paraId="7ACDD30A" w14:textId="77777777" w:rsidR="00F97169" w:rsidRPr="00427753" w:rsidRDefault="00F97169">
      <w:pPr>
        <w:rPr>
          <w:rFonts w:ascii="Arial" w:hAnsi="Arial" w:cs="Arial"/>
          <w:b/>
          <w:bCs/>
          <w:sz w:val="36"/>
          <w:szCs w:val="36"/>
        </w:rPr>
      </w:pPr>
      <w:r w:rsidRPr="00427753">
        <w:rPr>
          <w:rFonts w:ascii="Arial" w:hAnsi="Arial" w:cs="Arial"/>
          <w:b/>
          <w:bCs/>
          <w:sz w:val="36"/>
          <w:szCs w:val="36"/>
        </w:rPr>
        <w:t>Module code: LCBB5010</w:t>
      </w:r>
    </w:p>
    <w:p w14:paraId="45260F75" w14:textId="77777777" w:rsidR="00F97169" w:rsidRPr="00427753" w:rsidRDefault="00F97169">
      <w:pPr>
        <w:rPr>
          <w:rFonts w:ascii="Arial" w:eastAsia="Times New Roman" w:hAnsi="Arial" w:cs="Arial"/>
          <w:b/>
          <w:bCs/>
          <w:kern w:val="36"/>
          <w:sz w:val="36"/>
          <w:szCs w:val="36"/>
          <w:lang w:eastAsia="en-GB"/>
          <w14:ligatures w14:val="none"/>
        </w:rPr>
      </w:pPr>
      <w:r w:rsidRPr="00427753">
        <w:rPr>
          <w:rFonts w:ascii="Arial" w:hAnsi="Arial" w:cs="Arial"/>
          <w:b/>
          <w:bCs/>
          <w:sz w:val="36"/>
          <w:szCs w:val="36"/>
        </w:rPr>
        <w:t xml:space="preserve"> Lecturer/Module Leader:</w:t>
      </w:r>
      <w:r w:rsidR="00BB3E47" w:rsidRPr="00427753">
        <w:rPr>
          <w:rFonts w:ascii="Arial" w:hAnsi="Arial" w:cs="Arial"/>
          <w:b/>
          <w:bCs/>
          <w:sz w:val="36"/>
          <w:szCs w:val="36"/>
        </w:rPr>
        <w:t xml:space="preserve"> </w:t>
      </w:r>
      <w:r w:rsidR="000C5B28" w:rsidRPr="00427753">
        <w:rPr>
          <w:rFonts w:ascii="Arial" w:hAnsi="Arial" w:cs="Arial"/>
          <w:b/>
          <w:bCs/>
          <w:sz w:val="36"/>
          <w:szCs w:val="36"/>
        </w:rPr>
        <w:t>Dr Babar Syed</w:t>
      </w:r>
    </w:p>
    <w:p w14:paraId="602BD9D6" w14:textId="77777777" w:rsidR="002C3F2A" w:rsidRPr="00427753" w:rsidRDefault="00F97169">
      <w:pPr>
        <w:rPr>
          <w:rFonts w:ascii="Arial" w:eastAsia="Times New Roman" w:hAnsi="Arial" w:cs="Arial"/>
          <w:b/>
          <w:bCs/>
          <w:kern w:val="36"/>
          <w:sz w:val="36"/>
          <w:szCs w:val="36"/>
          <w:lang w:eastAsia="en-GB"/>
          <w14:ligatures w14:val="none"/>
        </w:rPr>
      </w:pPr>
      <w:r w:rsidRPr="00427753">
        <w:rPr>
          <w:rFonts w:ascii="Arial" w:eastAsia="Times New Roman" w:hAnsi="Arial" w:cs="Arial"/>
          <w:b/>
          <w:bCs/>
          <w:kern w:val="36"/>
          <w:sz w:val="36"/>
          <w:szCs w:val="36"/>
          <w:lang w:eastAsia="en-GB"/>
          <w14:ligatures w14:val="none"/>
        </w:rPr>
        <w:t>Student Name: Andrea Helen Walker</w:t>
      </w:r>
    </w:p>
    <w:p w14:paraId="0D50DAE2" w14:textId="77777777" w:rsidR="00F97169" w:rsidRPr="00427753" w:rsidRDefault="002C3F2A">
      <w:pPr>
        <w:rPr>
          <w:rFonts w:ascii="Arial" w:eastAsia="Times New Roman" w:hAnsi="Arial" w:cs="Arial"/>
          <w:b/>
          <w:bCs/>
          <w:kern w:val="36"/>
          <w:sz w:val="36"/>
          <w:szCs w:val="36"/>
          <w:lang w:eastAsia="en-GB"/>
          <w14:ligatures w14:val="none"/>
        </w:rPr>
      </w:pPr>
      <w:r w:rsidRPr="00427753">
        <w:rPr>
          <w:rFonts w:ascii="Arial" w:eastAsia="Times New Roman" w:hAnsi="Arial" w:cs="Arial"/>
          <w:b/>
          <w:bCs/>
          <w:kern w:val="36"/>
          <w:sz w:val="36"/>
          <w:szCs w:val="36"/>
          <w:lang w:eastAsia="en-GB"/>
          <w14:ligatures w14:val="none"/>
        </w:rPr>
        <w:t>Student Number: 2308953</w:t>
      </w:r>
      <w:r w:rsidR="00F97169" w:rsidRPr="00427753">
        <w:rPr>
          <w:rFonts w:ascii="Arial" w:eastAsia="Times New Roman" w:hAnsi="Arial" w:cs="Times New Roman"/>
          <w:b/>
          <w:bCs/>
          <w:kern w:val="36"/>
          <w:sz w:val="36"/>
          <w:szCs w:val="36"/>
          <w:lang w:eastAsia="en-GB"/>
          <w14:ligatures w14:val="none"/>
        </w:rPr>
        <w:br w:type="page"/>
      </w:r>
    </w:p>
    <w:p w14:paraId="71E9D868" w14:textId="77777777" w:rsidR="00420FAC" w:rsidRPr="00F820BD" w:rsidRDefault="008A5B16">
      <w:pPr>
        <w:rPr>
          <w:b/>
          <w:sz w:val="28"/>
          <w:szCs w:val="28"/>
        </w:rPr>
      </w:pPr>
      <w:r w:rsidRPr="00F820BD">
        <w:rPr>
          <w:rFonts w:ascii="Arial" w:hAnsi="Arial"/>
          <w:b/>
          <w:sz w:val="28"/>
          <w:szCs w:val="28"/>
        </w:rPr>
        <w:lastRenderedPageBreak/>
        <w:t>Table of Contents</w:t>
      </w:r>
    </w:p>
    <w:p w14:paraId="331FF27C" w14:textId="77777777" w:rsidR="00420FAC" w:rsidRPr="00F820BD" w:rsidRDefault="008A5B16">
      <w:pPr>
        <w:rPr>
          <w:b/>
          <w:bCs/>
        </w:rPr>
      </w:pPr>
      <w:r w:rsidRPr="00F820BD">
        <w:rPr>
          <w:rFonts w:ascii="Arial" w:hAnsi="Arial"/>
          <w:b/>
          <w:bCs/>
        </w:rPr>
        <w:t>References ................................ 16</w:t>
      </w:r>
    </w:p>
    <w:p w14:paraId="6BA65DAE" w14:textId="77777777" w:rsidR="00420FAC" w:rsidRPr="00F820BD" w:rsidRDefault="008A5B16">
      <w:pPr>
        <w:rPr>
          <w:b/>
          <w:bCs/>
        </w:rPr>
      </w:pPr>
      <w:r w:rsidRPr="00F820BD">
        <w:rPr>
          <w:rFonts w:ascii="Arial" w:hAnsi="Arial"/>
          <w:b/>
          <w:bCs/>
        </w:rPr>
        <w:t>Recommendations ................................ 15</w:t>
      </w:r>
    </w:p>
    <w:p w14:paraId="6864C5DC" w14:textId="77777777" w:rsidR="00420FAC" w:rsidRPr="00F820BD" w:rsidRDefault="008A5B16">
      <w:pPr>
        <w:rPr>
          <w:b/>
          <w:bCs/>
        </w:rPr>
      </w:pPr>
      <w:r w:rsidRPr="00F820BD">
        <w:rPr>
          <w:rFonts w:ascii="Arial" w:hAnsi="Arial"/>
          <w:b/>
          <w:bCs/>
        </w:rPr>
        <w:t>Conclusion ................................ 14</w:t>
      </w:r>
    </w:p>
    <w:p w14:paraId="7D076741" w14:textId="77777777" w:rsidR="00420FAC" w:rsidRPr="00F820BD" w:rsidRDefault="008A5B16">
      <w:pPr>
        <w:rPr>
          <w:b/>
          <w:bCs/>
        </w:rPr>
      </w:pPr>
      <w:r w:rsidRPr="00F820BD">
        <w:rPr>
          <w:rFonts w:ascii="Arial" w:hAnsi="Arial"/>
          <w:b/>
          <w:bCs/>
        </w:rPr>
        <w:t>6. Conclusion and Recommendations ................................ 14</w:t>
      </w:r>
    </w:p>
    <w:p w14:paraId="20111CC1" w14:textId="77777777" w:rsidR="00420FAC" w:rsidRPr="00F820BD" w:rsidRDefault="008A5B16">
      <w:pPr>
        <w:rPr>
          <w:b/>
          <w:bCs/>
        </w:rPr>
      </w:pPr>
      <w:r w:rsidRPr="00F820BD">
        <w:rPr>
          <w:rFonts w:ascii="Arial" w:hAnsi="Arial"/>
          <w:b/>
          <w:bCs/>
        </w:rPr>
        <w:t>Ethical Issues in Cost Management ................................ 13</w:t>
      </w:r>
    </w:p>
    <w:p w14:paraId="4B88E092" w14:textId="77777777" w:rsidR="00420FAC" w:rsidRPr="00F820BD" w:rsidRDefault="008A5B16">
      <w:pPr>
        <w:rPr>
          <w:b/>
          <w:bCs/>
        </w:rPr>
      </w:pPr>
      <w:r w:rsidRPr="00F820BD">
        <w:rPr>
          <w:rFonts w:ascii="Arial" w:hAnsi="Arial"/>
          <w:b/>
          <w:bCs/>
        </w:rPr>
        <w:t>Sustainability in Financial Decision-Making ................................ 12</w:t>
      </w:r>
    </w:p>
    <w:p w14:paraId="5D1C0D51" w14:textId="77777777" w:rsidR="00420FAC" w:rsidRPr="00F820BD" w:rsidRDefault="008A5B16">
      <w:pPr>
        <w:rPr>
          <w:b/>
          <w:bCs/>
        </w:rPr>
      </w:pPr>
      <w:r w:rsidRPr="00F820BD">
        <w:rPr>
          <w:rFonts w:ascii="Arial" w:hAnsi="Arial"/>
          <w:b/>
          <w:bCs/>
        </w:rPr>
        <w:t>5. Sustainability and Ethical Considerations ................................ 12</w:t>
      </w:r>
    </w:p>
    <w:p w14:paraId="1837B2D2" w14:textId="77777777" w:rsidR="00420FAC" w:rsidRPr="00F820BD" w:rsidRDefault="008A5B16">
      <w:pPr>
        <w:rPr>
          <w:b/>
          <w:bCs/>
        </w:rPr>
      </w:pPr>
      <w:r w:rsidRPr="00F820BD">
        <w:rPr>
          <w:rFonts w:ascii="Arial" w:hAnsi="Arial"/>
          <w:b/>
          <w:bCs/>
        </w:rPr>
        <w:t>Strategic Decisions Supported by Management Accounting ................................ 11</w:t>
      </w:r>
    </w:p>
    <w:p w14:paraId="2BD3E653" w14:textId="77777777" w:rsidR="00420FAC" w:rsidRPr="00F820BD" w:rsidRDefault="008A5B16">
      <w:pPr>
        <w:rPr>
          <w:b/>
          <w:bCs/>
        </w:rPr>
      </w:pPr>
      <w:r w:rsidRPr="00F820BD">
        <w:rPr>
          <w:rFonts w:ascii="Arial" w:hAnsi="Arial"/>
          <w:b/>
          <w:bCs/>
        </w:rPr>
        <w:t>Key Performance Indicators (KPIs) ................................ 10</w:t>
      </w:r>
    </w:p>
    <w:p w14:paraId="7B37D54A" w14:textId="77777777" w:rsidR="00420FAC" w:rsidRPr="00F820BD" w:rsidRDefault="008A5B16">
      <w:pPr>
        <w:rPr>
          <w:b/>
          <w:bCs/>
        </w:rPr>
      </w:pPr>
      <w:r w:rsidRPr="00F820BD">
        <w:rPr>
          <w:rFonts w:ascii="Arial" w:hAnsi="Arial"/>
          <w:b/>
          <w:bCs/>
        </w:rPr>
        <w:t>4. Performance Measurement and Strategic Decision-Making ................................ 10</w:t>
      </w:r>
    </w:p>
    <w:p w14:paraId="27FE819A" w14:textId="77777777" w:rsidR="00420FAC" w:rsidRPr="00F820BD" w:rsidRDefault="008A5B16">
      <w:pPr>
        <w:rPr>
          <w:b/>
          <w:bCs/>
        </w:rPr>
      </w:pPr>
      <w:r w:rsidRPr="00F820BD">
        <w:rPr>
          <w:rFonts w:ascii="Arial" w:hAnsi="Arial"/>
          <w:b/>
          <w:bCs/>
        </w:rPr>
        <w:t>Variance Analysis and Budgetary Control ................................ 9</w:t>
      </w:r>
    </w:p>
    <w:p w14:paraId="69BEC563" w14:textId="77777777" w:rsidR="00420FAC" w:rsidRPr="00F820BD" w:rsidRDefault="008A5B16">
      <w:pPr>
        <w:rPr>
          <w:b/>
          <w:bCs/>
        </w:rPr>
      </w:pPr>
      <w:r w:rsidRPr="00F820BD">
        <w:rPr>
          <w:rFonts w:ascii="Arial" w:hAnsi="Arial"/>
          <w:b/>
          <w:bCs/>
        </w:rPr>
        <w:t>External Economic Factors ................................ 9</w:t>
      </w:r>
    </w:p>
    <w:p w14:paraId="56A75C00" w14:textId="77777777" w:rsidR="00420FAC" w:rsidRPr="00F820BD" w:rsidRDefault="008A5B16">
      <w:pPr>
        <w:rPr>
          <w:b/>
          <w:bCs/>
        </w:rPr>
      </w:pPr>
      <w:r w:rsidRPr="00F820BD">
        <w:rPr>
          <w:rFonts w:ascii="Arial" w:hAnsi="Arial"/>
          <w:b/>
          <w:bCs/>
        </w:rPr>
        <w:t>Internal Strategic Factors ................................ 8</w:t>
      </w:r>
    </w:p>
    <w:p w14:paraId="6D81618F" w14:textId="77777777" w:rsidR="00420FAC" w:rsidRPr="00F820BD" w:rsidRDefault="008A5B16">
      <w:pPr>
        <w:rPr>
          <w:b/>
          <w:bCs/>
        </w:rPr>
      </w:pPr>
      <w:r w:rsidRPr="00F820BD">
        <w:rPr>
          <w:rFonts w:ascii="Arial" w:hAnsi="Arial"/>
          <w:b/>
          <w:bCs/>
        </w:rPr>
        <w:t>Operating Expense Analysis ................................ 8</w:t>
      </w:r>
    </w:p>
    <w:p w14:paraId="1788AAEE" w14:textId="77777777" w:rsidR="00420FAC" w:rsidRPr="00F820BD" w:rsidRDefault="008A5B16">
      <w:pPr>
        <w:rPr>
          <w:b/>
          <w:bCs/>
        </w:rPr>
      </w:pPr>
      <w:r w:rsidRPr="00F820BD">
        <w:rPr>
          <w:rFonts w:ascii="Arial" w:hAnsi="Arial"/>
          <w:b/>
          <w:bCs/>
        </w:rPr>
        <w:t>Capital Investment and Infrastructure Expansion ................................ 7</w:t>
      </w:r>
    </w:p>
    <w:p w14:paraId="7112293A" w14:textId="77777777" w:rsidR="00420FAC" w:rsidRPr="00F820BD" w:rsidRDefault="008A5B16">
      <w:pPr>
        <w:rPr>
          <w:b/>
          <w:bCs/>
        </w:rPr>
      </w:pPr>
      <w:r w:rsidRPr="00F820BD">
        <w:rPr>
          <w:rFonts w:ascii="Arial" w:hAnsi="Arial"/>
          <w:b/>
          <w:bCs/>
        </w:rPr>
        <w:t>Strategic Importance of Budgeting ................................ 6</w:t>
      </w:r>
    </w:p>
    <w:p w14:paraId="60C47BD2" w14:textId="77777777" w:rsidR="00420FAC" w:rsidRPr="00F820BD" w:rsidRDefault="008A5B16">
      <w:pPr>
        <w:rPr>
          <w:b/>
          <w:bCs/>
        </w:rPr>
      </w:pPr>
      <w:r w:rsidRPr="00F820BD">
        <w:rPr>
          <w:rFonts w:ascii="Arial" w:hAnsi="Arial"/>
          <w:b/>
          <w:bCs/>
        </w:rPr>
        <w:t>3. Budgeting and Financial Planning ................................ 6</w:t>
      </w:r>
    </w:p>
    <w:p w14:paraId="6CCF1AE7" w14:textId="77777777" w:rsidR="00420FAC" w:rsidRPr="00F820BD" w:rsidRDefault="008A5B16">
      <w:pPr>
        <w:rPr>
          <w:b/>
          <w:bCs/>
        </w:rPr>
      </w:pPr>
      <w:r w:rsidRPr="00F820BD">
        <w:rPr>
          <w:rFonts w:ascii="Arial" w:hAnsi="Arial"/>
          <w:b/>
          <w:bCs/>
        </w:rPr>
        <w:t>Activity-Based Costing and Cost Management ................................ 6</w:t>
      </w:r>
    </w:p>
    <w:p w14:paraId="6047F42C" w14:textId="77777777" w:rsidR="00420FAC" w:rsidRPr="00F820BD" w:rsidRDefault="008A5B16">
      <w:pPr>
        <w:rPr>
          <w:b/>
          <w:bCs/>
        </w:rPr>
      </w:pPr>
      <w:r w:rsidRPr="00F820BD">
        <w:rPr>
          <w:rFonts w:ascii="Arial" w:hAnsi="Arial"/>
          <w:b/>
          <w:bCs/>
        </w:rPr>
        <w:t>Variable Costs ................................ 5</w:t>
      </w:r>
    </w:p>
    <w:p w14:paraId="436F1752" w14:textId="77777777" w:rsidR="00420FAC" w:rsidRPr="00F820BD" w:rsidRDefault="008A5B16">
      <w:pPr>
        <w:rPr>
          <w:b/>
          <w:bCs/>
        </w:rPr>
      </w:pPr>
      <w:r w:rsidRPr="00F820BD">
        <w:rPr>
          <w:rFonts w:ascii="Arial" w:hAnsi="Arial"/>
          <w:b/>
          <w:bCs/>
        </w:rPr>
        <w:t>Fixed Costs ................................ 4</w:t>
      </w:r>
    </w:p>
    <w:p w14:paraId="17DE8EBE" w14:textId="77777777" w:rsidR="00420FAC" w:rsidRPr="00F820BD" w:rsidRDefault="008A5B16">
      <w:pPr>
        <w:rPr>
          <w:b/>
          <w:bCs/>
        </w:rPr>
      </w:pPr>
      <w:r w:rsidRPr="00F820BD">
        <w:rPr>
          <w:rFonts w:ascii="Arial" w:hAnsi="Arial"/>
          <w:b/>
          <w:bCs/>
        </w:rPr>
        <w:t>Cost Structure Analysis ................................ 4</w:t>
      </w:r>
    </w:p>
    <w:p w14:paraId="5016BC5B" w14:textId="77777777" w:rsidR="00420FAC" w:rsidRPr="00F820BD" w:rsidRDefault="008A5B16">
      <w:pPr>
        <w:rPr>
          <w:b/>
          <w:bCs/>
        </w:rPr>
      </w:pPr>
      <w:r w:rsidRPr="00F820BD">
        <w:rPr>
          <w:rFonts w:ascii="Arial" w:hAnsi="Arial"/>
          <w:b/>
          <w:bCs/>
        </w:rPr>
        <w:t>Revenue Model ................................ 3</w:t>
      </w:r>
    </w:p>
    <w:p w14:paraId="1344C4C8" w14:textId="77777777" w:rsidR="00420FAC" w:rsidRPr="00F820BD" w:rsidRDefault="008A5B16">
      <w:pPr>
        <w:rPr>
          <w:b/>
          <w:bCs/>
        </w:rPr>
      </w:pPr>
      <w:r w:rsidRPr="00F820BD">
        <w:rPr>
          <w:rFonts w:ascii="Arial" w:hAnsi="Arial"/>
          <w:b/>
          <w:bCs/>
        </w:rPr>
        <w:t>2. Cost Analysis and Business Model ................................ 3</w:t>
      </w:r>
    </w:p>
    <w:p w14:paraId="503DD857" w14:textId="77777777" w:rsidR="00420FAC" w:rsidRPr="00F820BD" w:rsidRDefault="008A5B16">
      <w:pPr>
        <w:rPr>
          <w:b/>
          <w:bCs/>
        </w:rPr>
      </w:pPr>
      <w:r w:rsidRPr="00F820BD">
        <w:rPr>
          <w:rFonts w:ascii="Arial" w:hAnsi="Arial"/>
          <w:b/>
          <w:bCs/>
        </w:rPr>
        <w:t>1. Introduction ................................ 2</w:t>
      </w:r>
    </w:p>
    <w:p w14:paraId="6FA15779" w14:textId="77777777" w:rsidR="00420FAC" w:rsidRPr="00F820BD" w:rsidRDefault="008A5B16">
      <w:pPr>
        <w:rPr>
          <w:rFonts w:ascii="Arial" w:hAnsi="Arial"/>
          <w:b/>
          <w:bCs/>
        </w:rPr>
      </w:pPr>
      <w:r w:rsidRPr="00F820BD">
        <w:rPr>
          <w:rFonts w:ascii="Arial" w:hAnsi="Arial"/>
          <w:b/>
          <w:bCs/>
        </w:rPr>
        <w:t>Management Accounting and Financial Decision-Making at Amazon.com, Inc. ................................ 2</w:t>
      </w:r>
    </w:p>
    <w:p w14:paraId="1BA59CF1" w14:textId="77777777" w:rsidR="001F2337" w:rsidRPr="00F820BD" w:rsidRDefault="001F2337">
      <w:pPr>
        <w:rPr>
          <w:rFonts w:ascii="Arial" w:hAnsi="Arial"/>
          <w:b/>
          <w:bCs/>
        </w:rPr>
      </w:pPr>
    </w:p>
    <w:p w14:paraId="3B829741" w14:textId="77777777" w:rsidR="001F2337" w:rsidRPr="00DC171C" w:rsidRDefault="001F2337">
      <w:pPr>
        <w:rPr>
          <w:rFonts w:ascii="Arial" w:hAnsi="Arial"/>
        </w:rPr>
      </w:pPr>
    </w:p>
    <w:p w14:paraId="1BF159F4" w14:textId="77777777" w:rsidR="001F2337" w:rsidRPr="00DC171C" w:rsidRDefault="001F2337">
      <w:pPr>
        <w:rPr>
          <w:rFonts w:ascii="Arial" w:hAnsi="Arial"/>
        </w:rPr>
      </w:pPr>
    </w:p>
    <w:p w14:paraId="1514A81B" w14:textId="77777777" w:rsidR="001F2337" w:rsidRDefault="001F2337"/>
    <w:p w14:paraId="5481CBB4" w14:textId="77777777" w:rsidR="000116FB" w:rsidRPr="00F820BD" w:rsidRDefault="000116FB" w:rsidP="000116FB">
      <w:pPr>
        <w:spacing w:before="100" w:beforeAutospacing="1" w:after="100" w:afterAutospacing="1" w:line="240" w:lineRule="auto"/>
        <w:outlineLvl w:val="0"/>
        <w:rPr>
          <w:rFonts w:ascii="Times New Roman" w:eastAsia="Times New Roman" w:hAnsi="Times New Roman" w:cs="Times New Roman"/>
          <w:b/>
          <w:bCs/>
          <w:kern w:val="36"/>
          <w:sz w:val="32"/>
          <w:szCs w:val="32"/>
          <w:lang w:eastAsia="en-GB"/>
          <w14:ligatures w14:val="none"/>
        </w:rPr>
      </w:pPr>
      <w:r w:rsidRPr="00F820BD">
        <w:rPr>
          <w:rFonts w:ascii="Arial" w:eastAsia="Times New Roman" w:hAnsi="Arial" w:cs="Times New Roman"/>
          <w:b/>
          <w:bCs/>
          <w:kern w:val="36"/>
          <w:sz w:val="32"/>
          <w:szCs w:val="32"/>
          <w:lang w:eastAsia="en-GB"/>
          <w14:ligatures w14:val="none"/>
        </w:rPr>
        <w:t>Management Accounting and Financial Decision-Making at Amazon.com, Inc.</w:t>
      </w:r>
    </w:p>
    <w:p w14:paraId="1270A590" w14:textId="77777777" w:rsidR="000116FB" w:rsidRPr="00F820BD" w:rsidRDefault="000116FB" w:rsidP="000116FB">
      <w:pPr>
        <w:spacing w:before="100" w:beforeAutospacing="1" w:after="100" w:afterAutospacing="1" w:line="240" w:lineRule="auto"/>
        <w:outlineLvl w:val="1"/>
        <w:rPr>
          <w:rFonts w:ascii="Times New Roman" w:eastAsia="Times New Roman" w:hAnsi="Times New Roman" w:cs="Times New Roman"/>
          <w:b/>
          <w:bCs/>
          <w:kern w:val="0"/>
          <w:sz w:val="32"/>
          <w:szCs w:val="32"/>
          <w:lang w:eastAsia="en-GB"/>
          <w14:ligatures w14:val="none"/>
        </w:rPr>
      </w:pPr>
      <w:r w:rsidRPr="00F820BD">
        <w:rPr>
          <w:rFonts w:ascii="Arial" w:eastAsia="Times New Roman" w:hAnsi="Arial" w:cs="Times New Roman"/>
          <w:b/>
          <w:bCs/>
          <w:kern w:val="0"/>
          <w:sz w:val="32"/>
          <w:szCs w:val="32"/>
          <w:lang w:eastAsia="en-GB"/>
          <w14:ligatures w14:val="none"/>
        </w:rPr>
        <w:t>1. Introduction</w:t>
      </w:r>
    </w:p>
    <w:p w14:paraId="068C51BE"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Amazon.com, Inc. is one of the most influential multinational corporations in the global digital economy. Founded by Jeff Bezos in 1994, the organisation initially operated as an online bookstore before diversifying into e-commerce, cloud computing, logistics, artificial intelligence, digital advertising, subscription services, and consumer electronics. Headquartered in Seattle, Amazon has developed a highly integrated business ecosystem that enables the company to achieve substantial economies of scale, operational efficiency, and market dominance.</w:t>
      </w:r>
    </w:p>
    <w:p w14:paraId="5028A3FD"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As of 2025, Amazon generated net sales exceeding $716 billion, making it one of the largest companies in the world by revenue. A significant proportion of its profitability is generated through Amazon Web Services (AWS), which remains the leading cloud computing platform globally. In addition, Amazon’s advertising division and subscription services continue to contribute strongly to overall financial performance. The company’s diversified business model reduces strategic dependence on any single revenue stream and strengthens long-term financial resilience.</w:t>
      </w:r>
    </w:p>
    <w:p w14:paraId="42280311"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Management accounting plays a central role in supporting Amazon’s strategic planning and operational decision-making. Modern multinational corporations operate within highly competitive and technologically dynamic environments where managers require accurate and timely financial information to support investment decisions, cost control, performance measurement, and risk management. Management accounting systems provide Amazon with the analytical tools necessary to evaluate operational efficiency, optimise resource allocation, forecast future demand, and maintain shareholder value.</w:t>
      </w:r>
      <w:r>
        <w:rPr>
          <w:rFonts w:ascii="Arial" w:hAnsi="Arial"/>
          <w:sz w:val="22"/>
        </w:rPr>
        <w:t xml:space="preserve"> (</w:t>
      </w:r>
      <w:proofErr w:type="spellStart"/>
      <w:r>
        <w:rPr>
          <w:rFonts w:ascii="Arial" w:hAnsi="Arial"/>
          <w:sz w:val="22"/>
        </w:rPr>
        <w:t>Atrill</w:t>
      </w:r>
      <w:proofErr w:type="spellEnd"/>
      <w:r>
        <w:rPr>
          <w:rFonts w:ascii="Arial" w:hAnsi="Arial"/>
          <w:sz w:val="22"/>
        </w:rPr>
        <w:t xml:space="preserve"> and McLaney, 2022; Drury, 2021)</w:t>
      </w:r>
    </w:p>
    <w:p w14:paraId="140A7B12"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Furthermore, management accounting enables Amazon to align financial objectives with broader strategic goals such as innovation, customer satisfaction, sustainability, and long-term growth. Through advanced budgeting systems, cost-volume-profit analysis, activity-based costing, variance analysis, and performance measurement frameworks, Amazon can evaluate profitability across business segments while maintaining operational flexibility.</w:t>
      </w:r>
      <w:r>
        <w:rPr>
          <w:rFonts w:ascii="Arial" w:hAnsi="Arial"/>
          <w:sz w:val="22"/>
        </w:rPr>
        <w:t xml:space="preserve"> (Kaplan and Atkinson, 2020; Horngren et al., 2021)</w:t>
      </w:r>
    </w:p>
    <w:p w14:paraId="0B5DFB52" w14:textId="212ECEB5" w:rsidR="001F2337" w:rsidRPr="001869FE" w:rsidRDefault="000116FB" w:rsidP="000116FB">
      <w:pPr>
        <w:spacing w:before="100" w:beforeAutospacing="1" w:after="100" w:afterAutospacing="1" w:line="240" w:lineRule="auto"/>
        <w:rPr>
          <w:rFonts w:ascii="Arial" w:hAnsi="Arial"/>
          <w:sz w:val="22"/>
        </w:rPr>
      </w:pPr>
      <w:r w:rsidRPr="000116FB">
        <w:rPr>
          <w:rFonts w:ascii="Arial" w:eastAsia="Times New Roman" w:hAnsi="Arial" w:cs="Arial"/>
          <w:kern w:val="0"/>
          <w:sz w:val="22"/>
          <w:lang w:eastAsia="en-GB"/>
          <w14:ligatures w14:val="none"/>
        </w:rPr>
        <w:t>This report critically evaluates the role of management accounting in Amazon’s financial decision-making processes. The discussion examines the company’s cost structures, budgeting approaches, performance measurement systems, strategic investment decisions, and ethical considerations. The report also assesses how management accounting contributes to competitive advantage and sustainable growth within one of the world’s most complex digital enterprises.</w:t>
      </w:r>
      <w:r>
        <w:rPr>
          <w:rFonts w:ascii="Arial" w:hAnsi="Arial"/>
          <w:sz w:val="22"/>
        </w:rPr>
        <w:t xml:space="preserve"> (Otley and Emmanuel, 2021)</w:t>
      </w:r>
    </w:p>
    <w:p w14:paraId="2F7F1FE7" w14:textId="77777777" w:rsidR="000116FB" w:rsidRPr="000116FB" w:rsidRDefault="000116FB" w:rsidP="000116FB">
      <w:pPr>
        <w:spacing w:after="0" w:line="240" w:lineRule="auto"/>
        <w:rPr>
          <w:rFonts w:ascii="Arial" w:eastAsia="Times New Roman" w:hAnsi="Arial" w:cs="Arial"/>
          <w:kern w:val="0"/>
          <w:lang w:eastAsia="en-GB"/>
          <w14:ligatures w14:val="none"/>
        </w:rPr>
      </w:pPr>
    </w:p>
    <w:p w14:paraId="3AF7B3B7" w14:textId="77777777" w:rsidR="000116FB" w:rsidRPr="000116FB" w:rsidRDefault="000116FB" w:rsidP="000116FB">
      <w:pPr>
        <w:spacing w:after="0" w:line="240" w:lineRule="auto"/>
        <w:rPr>
          <w:rFonts w:ascii="Arial" w:eastAsia="Times New Roman" w:hAnsi="Arial" w:cs="Arial"/>
          <w:kern w:val="0"/>
          <w:lang w:eastAsia="en-GB"/>
          <w14:ligatures w14:val="none"/>
        </w:rPr>
      </w:pPr>
    </w:p>
    <w:p w14:paraId="4BB6424E" w14:textId="77777777" w:rsidR="000116FB" w:rsidRPr="000116FB" w:rsidRDefault="000116FB" w:rsidP="000116FB">
      <w:pPr>
        <w:spacing w:after="0" w:line="240" w:lineRule="auto"/>
        <w:rPr>
          <w:rFonts w:ascii="Arial" w:eastAsia="Times New Roman" w:hAnsi="Arial" w:cs="Arial"/>
          <w:kern w:val="0"/>
          <w:lang w:eastAsia="en-GB"/>
          <w14:ligatures w14:val="none"/>
        </w:rPr>
      </w:pPr>
    </w:p>
    <w:p w14:paraId="2A1A8779" w14:textId="77777777" w:rsidR="000116FB" w:rsidRPr="001E6682" w:rsidRDefault="000116FB" w:rsidP="000116FB">
      <w:pPr>
        <w:spacing w:before="100" w:beforeAutospacing="1" w:after="100" w:afterAutospacing="1" w:line="240" w:lineRule="auto"/>
        <w:outlineLvl w:val="0"/>
        <w:rPr>
          <w:rFonts w:ascii="Arial" w:eastAsia="Times New Roman" w:hAnsi="Arial" w:cs="Arial"/>
          <w:b/>
          <w:bCs/>
          <w:kern w:val="36"/>
          <w:sz w:val="28"/>
          <w:szCs w:val="28"/>
          <w:lang w:eastAsia="en-GB"/>
          <w14:ligatures w14:val="none"/>
        </w:rPr>
      </w:pPr>
      <w:r w:rsidRPr="003748E8">
        <w:rPr>
          <w:rFonts w:ascii="Arial" w:eastAsia="Times New Roman" w:hAnsi="Arial" w:cs="Arial"/>
          <w:b/>
          <w:bCs/>
          <w:kern w:val="36"/>
          <w:lang w:eastAsia="en-GB"/>
          <w14:ligatures w14:val="none"/>
        </w:rPr>
        <w:t>2</w:t>
      </w:r>
      <w:r w:rsidRPr="001E6682">
        <w:rPr>
          <w:rFonts w:ascii="Arial" w:eastAsia="Times New Roman" w:hAnsi="Arial" w:cs="Arial"/>
          <w:b/>
          <w:bCs/>
          <w:kern w:val="36"/>
          <w:sz w:val="28"/>
          <w:szCs w:val="28"/>
          <w:lang w:eastAsia="en-GB"/>
          <w14:ligatures w14:val="none"/>
        </w:rPr>
        <w:t>. Cost Analysis and Business Model</w:t>
      </w:r>
    </w:p>
    <w:p w14:paraId="56CBFE54" w14:textId="77777777" w:rsidR="000116FB" w:rsidRPr="001E6682" w:rsidRDefault="000116FB" w:rsidP="000116FB">
      <w:pPr>
        <w:spacing w:before="100" w:beforeAutospacing="1" w:after="100" w:afterAutospacing="1" w:line="240" w:lineRule="auto"/>
        <w:outlineLvl w:val="1"/>
        <w:rPr>
          <w:rFonts w:ascii="Arial" w:eastAsia="Times New Roman" w:hAnsi="Arial" w:cs="Arial"/>
          <w:b/>
          <w:bCs/>
          <w:kern w:val="0"/>
          <w:sz w:val="28"/>
          <w:szCs w:val="28"/>
          <w:lang w:eastAsia="en-GB"/>
          <w14:ligatures w14:val="none"/>
        </w:rPr>
      </w:pPr>
      <w:r w:rsidRPr="001E6682">
        <w:rPr>
          <w:rFonts w:ascii="Arial" w:eastAsia="Times New Roman" w:hAnsi="Arial" w:cs="Arial"/>
          <w:b/>
          <w:bCs/>
          <w:kern w:val="0"/>
          <w:sz w:val="28"/>
          <w:szCs w:val="28"/>
          <w:lang w:eastAsia="en-GB"/>
          <w14:ligatures w14:val="none"/>
        </w:rPr>
        <w:t>Revenue Model</w:t>
      </w:r>
    </w:p>
    <w:p w14:paraId="6AE8C065"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Amazon operates a highly diversified revenue model that enhances both profitability and strategic stability. Unlike traditional retailers that rely primarily on product sales, Amazon generates income from multiple interrelated business segments. The company’s major revenue streams include:</w:t>
      </w:r>
      <w:r>
        <w:rPr>
          <w:rFonts w:ascii="Arial" w:hAnsi="Arial"/>
          <w:sz w:val="22"/>
        </w:rPr>
        <w:t xml:space="preserve"> (Amazon.com, Inc., 2025)</w:t>
      </w:r>
    </w:p>
    <w:p w14:paraId="7E29C166" w14:textId="77777777" w:rsidR="000116FB" w:rsidRPr="000116FB" w:rsidRDefault="000116FB" w:rsidP="000116FB">
      <w:pPr>
        <w:numPr>
          <w:ilvl w:val="0"/>
          <w:numId w:val="1"/>
        </w:num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Online retail sales</w:t>
      </w:r>
    </w:p>
    <w:p w14:paraId="22ED56AD" w14:textId="77777777" w:rsidR="000116FB" w:rsidRPr="000116FB" w:rsidRDefault="000116FB" w:rsidP="000116FB">
      <w:pPr>
        <w:numPr>
          <w:ilvl w:val="0"/>
          <w:numId w:val="1"/>
        </w:num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Third-party seller services</w:t>
      </w:r>
    </w:p>
    <w:p w14:paraId="0622DEA1" w14:textId="77777777" w:rsidR="000116FB" w:rsidRPr="000116FB" w:rsidRDefault="000116FB" w:rsidP="000116FB">
      <w:pPr>
        <w:numPr>
          <w:ilvl w:val="0"/>
          <w:numId w:val="1"/>
        </w:num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Amazon Web Services (AWS)</w:t>
      </w:r>
    </w:p>
    <w:p w14:paraId="02C36750" w14:textId="77777777" w:rsidR="000116FB" w:rsidRPr="000116FB" w:rsidRDefault="000116FB" w:rsidP="000116FB">
      <w:pPr>
        <w:numPr>
          <w:ilvl w:val="0"/>
          <w:numId w:val="1"/>
        </w:num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Subscription services such as Amazon Prime</w:t>
      </w:r>
    </w:p>
    <w:p w14:paraId="1D5F0A9B" w14:textId="77777777" w:rsidR="000116FB" w:rsidRPr="000116FB" w:rsidRDefault="000116FB" w:rsidP="000116FB">
      <w:pPr>
        <w:numPr>
          <w:ilvl w:val="0"/>
          <w:numId w:val="1"/>
        </w:num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Digital advertising services</w:t>
      </w:r>
    </w:p>
    <w:p w14:paraId="6226AC08" w14:textId="77777777" w:rsidR="000116FB" w:rsidRPr="000116FB" w:rsidRDefault="000116FB" w:rsidP="000116FB">
      <w:pPr>
        <w:numPr>
          <w:ilvl w:val="0"/>
          <w:numId w:val="1"/>
        </w:num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Licensing and media services</w:t>
      </w:r>
    </w:p>
    <w:p w14:paraId="00A2A9F1"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The diversification of revenue sources significantly reduces business risk because weaker performance in one division may be offset by stronger performance elsewhere. For example, during periods of reduced consumer spending, AWS and advertising services often continue generating strong cash flows due to long-term enterprise demand for cloud infrastructure and digital marketing.</w:t>
      </w:r>
    </w:p>
    <w:p w14:paraId="7B5E3FC4" w14:textId="77777777" w:rsidR="006726F7" w:rsidRDefault="000D1EF3">
      <w:pPr>
        <w:jc w:val="center"/>
      </w:pPr>
      <w:r>
        <w:rPr>
          <w:rFonts w:ascii="Arial" w:hAnsi="Arial"/>
          <w:noProof/>
          <w:sz w:val="22"/>
        </w:rPr>
        <w:drawing>
          <wp:inline distT="0" distB="0" distL="0" distR="0" wp14:anchorId="7D7874E8" wp14:editId="1129E5B7">
            <wp:extent cx="4389120" cy="392904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venue_mix_inline.png"/>
                    <pic:cNvPicPr/>
                  </pic:nvPicPr>
                  <pic:blipFill>
                    <a:blip r:embed="rId7"/>
                    <a:stretch>
                      <a:fillRect/>
                    </a:stretch>
                  </pic:blipFill>
                  <pic:spPr>
                    <a:xfrm>
                      <a:off x="0" y="0"/>
                      <a:ext cx="4389120" cy="3929044"/>
                    </a:xfrm>
                    <a:prstGeom prst="rect">
                      <a:avLst/>
                    </a:prstGeom>
                  </pic:spPr>
                </pic:pic>
              </a:graphicData>
            </a:graphic>
          </wp:inline>
        </w:drawing>
      </w:r>
    </w:p>
    <w:p w14:paraId="69C12B67" w14:textId="77777777" w:rsidR="00863E0A" w:rsidRDefault="00863E0A">
      <w:pPr>
        <w:jc w:val="center"/>
      </w:pPr>
    </w:p>
    <w:p w14:paraId="32AAF4B2" w14:textId="77777777" w:rsidR="006726F7" w:rsidRDefault="000D1EF3">
      <w:pPr>
        <w:jc w:val="center"/>
        <w:rPr>
          <w:rFonts w:ascii="Arial" w:hAnsi="Arial"/>
          <w:sz w:val="22"/>
        </w:rPr>
      </w:pPr>
      <w:r w:rsidRPr="003748E8">
        <w:rPr>
          <w:rFonts w:ascii="Arial" w:hAnsi="Arial"/>
          <w:b/>
          <w:bCs/>
          <w:sz w:val="22"/>
        </w:rPr>
        <w:t>Figure 1: Amazon Revenue Mix by Business Segmen</w:t>
      </w:r>
      <w:r w:rsidRPr="003748E8">
        <w:rPr>
          <w:rFonts w:ascii="Arial" w:hAnsi="Arial"/>
          <w:sz w:val="22"/>
        </w:rPr>
        <w:t>t</w:t>
      </w:r>
    </w:p>
    <w:p w14:paraId="33AEA053" w14:textId="77777777" w:rsidR="001869FE" w:rsidRPr="003748E8" w:rsidRDefault="001869FE">
      <w:pPr>
        <w:jc w:val="center"/>
      </w:pPr>
    </w:p>
    <w:p w14:paraId="637A282E"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AWS represents Amazon’s most profitable business segment because cloud computing services typically generate substantially higher operating margins than retail operations. Retail activities are characterised by intense price competition, low margins, and high fulfilment costs, whereas cloud computing benefits from scalability, recurring contracts, and lower marginal servicing costs. Consequently, management accounting information is essential in helping executives prioritise investment toward higher-margin business divisions.</w:t>
      </w:r>
      <w:r>
        <w:rPr>
          <w:rFonts w:ascii="Arial" w:hAnsi="Arial"/>
          <w:sz w:val="22"/>
        </w:rPr>
        <w:t xml:space="preserve"> (Amazon.com, Inc., 2025; Kaplan and Atkinson, 2020)</w:t>
      </w:r>
    </w:p>
    <w:p w14:paraId="60644C8B"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Amazon’s advertising business has also emerged as a major contributor to operating income. Through sponsored listings, data-driven advertising algorithms, and marketplace analytics, Amazon monetises its extensive customer data and digital traffic. This strategic expansion demonstrates how management accounting data can identify profitable growth opportunities beyond core retail activities.</w:t>
      </w:r>
    </w:p>
    <w:p w14:paraId="02D9568D" w14:textId="77777777" w:rsidR="000116FB" w:rsidRPr="000116FB" w:rsidRDefault="000116FB" w:rsidP="000116FB">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r w:rsidRPr="000116FB">
        <w:rPr>
          <w:rFonts w:ascii="Arial" w:eastAsia="Times New Roman" w:hAnsi="Arial" w:cs="Arial"/>
          <w:b/>
          <w:bCs/>
          <w:kern w:val="0"/>
          <w:sz w:val="22"/>
          <w:szCs w:val="36"/>
          <w:lang w:eastAsia="en-GB"/>
          <w14:ligatures w14:val="none"/>
        </w:rPr>
        <w:t>Cost Structure Analysis</w:t>
      </w:r>
      <w:r>
        <w:rPr>
          <w:rFonts w:ascii="Arial" w:hAnsi="Arial"/>
          <w:sz w:val="22"/>
        </w:rPr>
        <w:t xml:space="preserve"> (Drury, 2021; Bhimani et al., 2023)</w:t>
      </w:r>
    </w:p>
    <w:p w14:paraId="66DA21D5"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 xml:space="preserve">Effective management accounting requires organisations to distinguish between fixed costs and variable costs </w:t>
      </w:r>
      <w:r w:rsidR="00270331" w:rsidRPr="000116FB">
        <w:rPr>
          <w:rFonts w:ascii="Arial" w:eastAsia="Times New Roman" w:hAnsi="Arial" w:cs="Arial"/>
          <w:kern w:val="0"/>
          <w:sz w:val="22"/>
          <w:lang w:eastAsia="en-GB"/>
          <w14:ligatures w14:val="none"/>
        </w:rPr>
        <w:t>to</w:t>
      </w:r>
      <w:r w:rsidRPr="000116FB">
        <w:rPr>
          <w:rFonts w:ascii="Arial" w:eastAsia="Times New Roman" w:hAnsi="Arial" w:cs="Arial"/>
          <w:kern w:val="0"/>
          <w:sz w:val="22"/>
          <w:lang w:eastAsia="en-GB"/>
          <w14:ligatures w14:val="none"/>
        </w:rPr>
        <w:t xml:space="preserve"> improve planning, forecasting, and profitability analysis.</w:t>
      </w:r>
      <w:r>
        <w:rPr>
          <w:rFonts w:ascii="Arial" w:hAnsi="Arial"/>
          <w:sz w:val="22"/>
        </w:rPr>
        <w:t xml:space="preserve"> (Drury, 2021; Bhimani et al., 2023)</w:t>
      </w:r>
    </w:p>
    <w:p w14:paraId="5950D494" w14:textId="77777777" w:rsidR="000116FB" w:rsidRPr="000116FB" w:rsidRDefault="000116FB" w:rsidP="000116FB">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0116FB">
        <w:rPr>
          <w:rFonts w:ascii="Arial" w:eastAsia="Times New Roman" w:hAnsi="Arial" w:cs="Arial"/>
          <w:b/>
          <w:bCs/>
          <w:kern w:val="0"/>
          <w:sz w:val="22"/>
          <w:szCs w:val="27"/>
          <w:lang w:eastAsia="en-GB"/>
          <w14:ligatures w14:val="none"/>
        </w:rPr>
        <w:t>Fixed Costs</w:t>
      </w:r>
    </w:p>
    <w:p w14:paraId="0CF80756" w14:textId="77777777" w:rsid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Amazon incurs substantial fixed costs associated with maintaining its global infrastructure. These include:</w:t>
      </w:r>
    </w:p>
    <w:p w14:paraId="223E325B" w14:textId="77777777" w:rsidR="00270331" w:rsidRPr="000116FB" w:rsidRDefault="00270331" w:rsidP="000116FB">
      <w:pPr>
        <w:spacing w:before="100" w:beforeAutospacing="1" w:after="100" w:afterAutospacing="1" w:line="240" w:lineRule="auto"/>
        <w:rPr>
          <w:rFonts w:ascii="Arial" w:eastAsia="Times New Roman" w:hAnsi="Arial" w:cs="Arial"/>
          <w:kern w:val="0"/>
          <w:lang w:eastAsia="en-GB"/>
          <w14:ligatures w14:val="none"/>
        </w:rPr>
      </w:pPr>
    </w:p>
    <w:p w14:paraId="471E84CE" w14:textId="77777777" w:rsidR="000116FB" w:rsidRPr="000116FB" w:rsidRDefault="000116FB" w:rsidP="000116FB">
      <w:pPr>
        <w:numPr>
          <w:ilvl w:val="0"/>
          <w:numId w:val="2"/>
        </w:num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AWS data centres and cloud infrastructure</w:t>
      </w:r>
    </w:p>
    <w:p w14:paraId="78D9B211" w14:textId="77777777" w:rsidR="000116FB" w:rsidRPr="000116FB" w:rsidRDefault="000116FB" w:rsidP="000116FB">
      <w:pPr>
        <w:numPr>
          <w:ilvl w:val="0"/>
          <w:numId w:val="2"/>
        </w:num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Fulfilment centres and warehouse facilities</w:t>
      </w:r>
    </w:p>
    <w:p w14:paraId="52913135" w14:textId="77777777" w:rsidR="000116FB" w:rsidRPr="000116FB" w:rsidRDefault="000116FB" w:rsidP="000116FB">
      <w:pPr>
        <w:numPr>
          <w:ilvl w:val="0"/>
          <w:numId w:val="2"/>
        </w:num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Software development and technological infrastructure</w:t>
      </w:r>
    </w:p>
    <w:p w14:paraId="2719A1FC" w14:textId="77777777" w:rsidR="000116FB" w:rsidRPr="000116FB" w:rsidRDefault="000116FB" w:rsidP="000116FB">
      <w:pPr>
        <w:numPr>
          <w:ilvl w:val="0"/>
          <w:numId w:val="2"/>
        </w:num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Long-term lease obligations</w:t>
      </w:r>
    </w:p>
    <w:p w14:paraId="1D681152" w14:textId="77777777" w:rsidR="000116FB" w:rsidRPr="000116FB" w:rsidRDefault="000116FB" w:rsidP="000116FB">
      <w:pPr>
        <w:numPr>
          <w:ilvl w:val="0"/>
          <w:numId w:val="2"/>
        </w:num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Administrative and corporate management expenses</w:t>
      </w:r>
    </w:p>
    <w:p w14:paraId="3C6D4949" w14:textId="77777777" w:rsidR="000116FB" w:rsidRPr="000116FB" w:rsidRDefault="000116FB" w:rsidP="000116FB">
      <w:pPr>
        <w:numPr>
          <w:ilvl w:val="0"/>
          <w:numId w:val="2"/>
        </w:num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Research and development expenditure</w:t>
      </w:r>
    </w:p>
    <w:p w14:paraId="47A14ED5"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These costs remain relatively stable regardless of short-term fluctuations in sales volume. Amazon’s significant investment in infrastructure creates high operational leverage, meaning profitability can increase substantially once revenues exceed fixed cost thresholds.</w:t>
      </w:r>
    </w:p>
    <w:p w14:paraId="125A2F01" w14:textId="77777777" w:rsidR="000116FB" w:rsidRDefault="000116FB" w:rsidP="000116FB">
      <w:pPr>
        <w:spacing w:before="100" w:beforeAutospacing="1" w:after="100" w:afterAutospacing="1" w:line="240" w:lineRule="auto"/>
        <w:rPr>
          <w:rFonts w:ascii="Arial" w:eastAsia="Times New Roman" w:hAnsi="Arial" w:cs="Arial"/>
          <w:kern w:val="0"/>
          <w:sz w:val="22"/>
          <w:lang w:eastAsia="en-GB"/>
          <w14:ligatures w14:val="none"/>
        </w:rPr>
      </w:pPr>
      <w:r w:rsidRPr="000116FB">
        <w:rPr>
          <w:rFonts w:ascii="Arial" w:eastAsia="Times New Roman" w:hAnsi="Arial" w:cs="Arial"/>
          <w:kern w:val="0"/>
          <w:sz w:val="22"/>
          <w:lang w:eastAsia="en-GB"/>
          <w14:ligatures w14:val="none"/>
        </w:rPr>
        <w:t>For example, AWS requires enormous upfront capital investment in servers, cooling systems, cybersecurity, and data management infrastructure. However, once established, additional customers can often be serviced at comparatively lower incremental costs. This scalability contributes significantly to AWS profitability.</w:t>
      </w:r>
    </w:p>
    <w:p w14:paraId="28C9E2E0" w14:textId="77777777" w:rsidR="00C32930" w:rsidRDefault="00C32930" w:rsidP="000116FB">
      <w:pPr>
        <w:spacing w:before="100" w:beforeAutospacing="1" w:after="100" w:afterAutospacing="1" w:line="240" w:lineRule="auto"/>
        <w:rPr>
          <w:rFonts w:ascii="Arial" w:eastAsia="Times New Roman" w:hAnsi="Arial" w:cs="Arial"/>
          <w:kern w:val="0"/>
          <w:sz w:val="22"/>
          <w:lang w:eastAsia="en-GB"/>
          <w14:ligatures w14:val="none"/>
        </w:rPr>
      </w:pPr>
    </w:p>
    <w:p w14:paraId="641176FA" w14:textId="77777777" w:rsidR="00C32930" w:rsidRDefault="00C32930" w:rsidP="000116FB">
      <w:pPr>
        <w:spacing w:before="100" w:beforeAutospacing="1" w:after="100" w:afterAutospacing="1" w:line="240" w:lineRule="auto"/>
        <w:rPr>
          <w:rFonts w:ascii="Arial" w:eastAsia="Times New Roman" w:hAnsi="Arial" w:cs="Arial"/>
          <w:kern w:val="0"/>
          <w:sz w:val="22"/>
          <w:lang w:eastAsia="en-GB"/>
          <w14:ligatures w14:val="none"/>
        </w:rPr>
      </w:pPr>
    </w:p>
    <w:p w14:paraId="0D0E393A" w14:textId="77777777" w:rsidR="00C32930" w:rsidRDefault="00C32930" w:rsidP="000116FB">
      <w:pPr>
        <w:spacing w:before="100" w:beforeAutospacing="1" w:after="100" w:afterAutospacing="1" w:line="240" w:lineRule="auto"/>
        <w:rPr>
          <w:rFonts w:ascii="Arial" w:eastAsia="Times New Roman" w:hAnsi="Arial" w:cs="Arial"/>
          <w:kern w:val="0"/>
          <w:lang w:eastAsia="en-GB"/>
          <w14:ligatures w14:val="none"/>
        </w:rPr>
      </w:pPr>
    </w:p>
    <w:p w14:paraId="75B628D4" w14:textId="77777777" w:rsidR="000E3EA9" w:rsidRDefault="000E3EA9" w:rsidP="000116FB">
      <w:pPr>
        <w:spacing w:before="100" w:beforeAutospacing="1" w:after="100" w:afterAutospacing="1" w:line="240" w:lineRule="auto"/>
        <w:rPr>
          <w:rFonts w:ascii="Arial" w:eastAsia="Times New Roman" w:hAnsi="Arial" w:cs="Arial"/>
          <w:kern w:val="0"/>
          <w:lang w:eastAsia="en-GB"/>
          <w14:ligatures w14:val="none"/>
        </w:rPr>
      </w:pPr>
    </w:p>
    <w:p w14:paraId="68494726" w14:textId="77777777" w:rsidR="000E3EA9" w:rsidRDefault="000E3EA9" w:rsidP="000116FB">
      <w:pPr>
        <w:spacing w:before="100" w:beforeAutospacing="1" w:after="100" w:afterAutospacing="1" w:line="240" w:lineRule="auto"/>
        <w:rPr>
          <w:rFonts w:ascii="Arial" w:eastAsia="Times New Roman" w:hAnsi="Arial" w:cs="Arial"/>
          <w:kern w:val="0"/>
          <w:lang w:eastAsia="en-GB"/>
          <w14:ligatures w14:val="none"/>
        </w:rPr>
      </w:pPr>
    </w:p>
    <w:p w14:paraId="5E3B59A4" w14:textId="77777777" w:rsidR="000E3EA9" w:rsidRPr="001E6682" w:rsidRDefault="000E3EA9" w:rsidP="000116FB">
      <w:pPr>
        <w:spacing w:before="100" w:beforeAutospacing="1" w:after="100" w:afterAutospacing="1" w:line="240" w:lineRule="auto"/>
        <w:rPr>
          <w:rFonts w:ascii="Arial" w:eastAsia="Times New Roman" w:hAnsi="Arial" w:cs="Arial"/>
          <w:kern w:val="0"/>
          <w:sz w:val="28"/>
          <w:szCs w:val="28"/>
          <w:lang w:eastAsia="en-GB"/>
          <w14:ligatures w14:val="none"/>
        </w:rPr>
      </w:pPr>
    </w:p>
    <w:p w14:paraId="25EAC471" w14:textId="77777777" w:rsidR="000116FB" w:rsidRPr="001E6682" w:rsidRDefault="000116FB" w:rsidP="000116FB">
      <w:pPr>
        <w:spacing w:before="100" w:beforeAutospacing="1" w:after="100" w:afterAutospacing="1" w:line="240" w:lineRule="auto"/>
        <w:outlineLvl w:val="2"/>
        <w:rPr>
          <w:rFonts w:ascii="Arial" w:eastAsia="Times New Roman" w:hAnsi="Arial" w:cs="Arial"/>
          <w:b/>
          <w:bCs/>
          <w:kern w:val="0"/>
          <w:sz w:val="28"/>
          <w:szCs w:val="28"/>
          <w:lang w:eastAsia="en-GB"/>
          <w14:ligatures w14:val="none"/>
        </w:rPr>
      </w:pPr>
      <w:r w:rsidRPr="001E6682">
        <w:rPr>
          <w:rFonts w:ascii="Arial" w:eastAsia="Times New Roman" w:hAnsi="Arial" w:cs="Arial"/>
          <w:b/>
          <w:bCs/>
          <w:kern w:val="0"/>
          <w:sz w:val="28"/>
          <w:szCs w:val="28"/>
          <w:lang w:eastAsia="en-GB"/>
          <w14:ligatures w14:val="none"/>
        </w:rPr>
        <w:t>Variable Costs</w:t>
      </w:r>
    </w:p>
    <w:p w14:paraId="3A7EF10D"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Variable costs fluctuate according to sales volume and operational activity. Amazon’s key variable costs include:</w:t>
      </w:r>
    </w:p>
    <w:p w14:paraId="32F25CEF" w14:textId="77777777" w:rsidR="006726F7" w:rsidRDefault="000D1EF3">
      <w:pPr>
        <w:jc w:val="center"/>
      </w:pPr>
      <w:r>
        <w:rPr>
          <w:rFonts w:ascii="Arial" w:hAnsi="Arial"/>
          <w:noProof/>
          <w:sz w:val="22"/>
        </w:rPr>
        <w:drawing>
          <wp:inline distT="0" distB="0" distL="0" distR="0" wp14:anchorId="0F5E53A8" wp14:editId="30BC1405">
            <wp:extent cx="5303520" cy="303058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st_drivers_inline.png"/>
                    <pic:cNvPicPr/>
                  </pic:nvPicPr>
                  <pic:blipFill>
                    <a:blip r:embed="rId8"/>
                    <a:stretch>
                      <a:fillRect/>
                    </a:stretch>
                  </pic:blipFill>
                  <pic:spPr>
                    <a:xfrm>
                      <a:off x="0" y="0"/>
                      <a:ext cx="5303520" cy="3030583"/>
                    </a:xfrm>
                    <a:prstGeom prst="rect">
                      <a:avLst/>
                    </a:prstGeom>
                  </pic:spPr>
                </pic:pic>
              </a:graphicData>
            </a:graphic>
          </wp:inline>
        </w:drawing>
      </w:r>
    </w:p>
    <w:p w14:paraId="16E4152B" w14:textId="77777777" w:rsidR="006726F7" w:rsidRDefault="000D1EF3">
      <w:pPr>
        <w:jc w:val="center"/>
      </w:pPr>
      <w:r>
        <w:rPr>
          <w:rFonts w:ascii="Arial" w:hAnsi="Arial"/>
          <w:sz w:val="22"/>
        </w:rPr>
        <w:t>Figure 2: Amazon Fixed and Variable Cost Drivers</w:t>
      </w:r>
    </w:p>
    <w:p w14:paraId="470CCC04" w14:textId="77777777" w:rsidR="000116FB" w:rsidRPr="000116FB" w:rsidRDefault="000116FB" w:rsidP="000116FB">
      <w:pPr>
        <w:numPr>
          <w:ilvl w:val="0"/>
          <w:numId w:val="3"/>
        </w:num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Shipping and transportation expenses</w:t>
      </w:r>
    </w:p>
    <w:p w14:paraId="50FB9489" w14:textId="77777777" w:rsidR="000116FB" w:rsidRPr="000116FB" w:rsidRDefault="000116FB" w:rsidP="000116FB">
      <w:pPr>
        <w:numPr>
          <w:ilvl w:val="0"/>
          <w:numId w:val="3"/>
        </w:num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Packaging materials</w:t>
      </w:r>
    </w:p>
    <w:p w14:paraId="5E7E38DD" w14:textId="77777777" w:rsidR="000116FB" w:rsidRPr="000116FB" w:rsidRDefault="000116FB" w:rsidP="000116FB">
      <w:pPr>
        <w:numPr>
          <w:ilvl w:val="0"/>
          <w:numId w:val="3"/>
        </w:num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Inventory procurement</w:t>
      </w:r>
    </w:p>
    <w:p w14:paraId="2B58621C" w14:textId="77777777" w:rsidR="000116FB" w:rsidRPr="000116FB" w:rsidRDefault="000116FB" w:rsidP="000116FB">
      <w:pPr>
        <w:numPr>
          <w:ilvl w:val="0"/>
          <w:numId w:val="3"/>
        </w:num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Sales commissions</w:t>
      </w:r>
    </w:p>
    <w:p w14:paraId="78B88E41" w14:textId="77777777" w:rsidR="000116FB" w:rsidRPr="000116FB" w:rsidRDefault="000116FB" w:rsidP="000116FB">
      <w:pPr>
        <w:numPr>
          <w:ilvl w:val="0"/>
          <w:numId w:val="3"/>
        </w:num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Delivery labour costs</w:t>
      </w:r>
    </w:p>
    <w:p w14:paraId="5B365BC2" w14:textId="77777777" w:rsidR="000116FB" w:rsidRPr="000116FB" w:rsidRDefault="000116FB" w:rsidP="000116FB">
      <w:pPr>
        <w:numPr>
          <w:ilvl w:val="0"/>
          <w:numId w:val="3"/>
        </w:num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Customer service operations</w:t>
      </w:r>
    </w:p>
    <w:p w14:paraId="4F6AFCF7"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Amazon’s logistics network represents one of the company’s largest cost drivers. Rising customer demand increases transportation, warehousing, and delivery expenses. Consequently, management accounting systems are critical in monitoring operational efficiency and identifying opportunities for cost reduction.</w:t>
      </w:r>
    </w:p>
    <w:p w14:paraId="56776140" w14:textId="77777777" w:rsidR="000116FB" w:rsidRDefault="000116FB" w:rsidP="000116FB">
      <w:pPr>
        <w:spacing w:before="100" w:beforeAutospacing="1" w:after="100" w:afterAutospacing="1" w:line="240" w:lineRule="auto"/>
        <w:rPr>
          <w:rFonts w:ascii="Arial" w:eastAsia="Times New Roman" w:hAnsi="Arial" w:cs="Arial"/>
          <w:kern w:val="0"/>
          <w:sz w:val="22"/>
          <w:lang w:eastAsia="en-GB"/>
          <w14:ligatures w14:val="none"/>
        </w:rPr>
      </w:pPr>
      <w:r w:rsidRPr="000116FB">
        <w:rPr>
          <w:rFonts w:ascii="Arial" w:eastAsia="Times New Roman" w:hAnsi="Arial" w:cs="Arial"/>
          <w:kern w:val="0"/>
          <w:sz w:val="22"/>
          <w:lang w:eastAsia="en-GB"/>
          <w14:ligatures w14:val="none"/>
        </w:rPr>
        <w:t>The company increasingly relies on automation and artificial intelligence to reduce variable costs over time. Robotics within fulfilment centres improve inventory handling efficiency, while AI-powered route optimisation systems reduce fuel consumption and delivery times. These investments demonstrate how management accounting supports long-term strategic cost management rather than merely short-term cost reduction.</w:t>
      </w:r>
    </w:p>
    <w:p w14:paraId="143A8989" w14:textId="77777777" w:rsidR="001869FE" w:rsidRDefault="001869FE" w:rsidP="000116FB">
      <w:pPr>
        <w:spacing w:before="100" w:beforeAutospacing="1" w:after="100" w:afterAutospacing="1" w:line="240" w:lineRule="auto"/>
        <w:rPr>
          <w:rFonts w:ascii="Arial" w:eastAsia="Times New Roman" w:hAnsi="Arial" w:cs="Arial"/>
          <w:kern w:val="0"/>
          <w:sz w:val="22"/>
          <w:lang w:eastAsia="en-GB"/>
          <w14:ligatures w14:val="none"/>
        </w:rPr>
      </w:pPr>
    </w:p>
    <w:p w14:paraId="35CE7982" w14:textId="77777777" w:rsidR="001869FE" w:rsidRDefault="001869FE" w:rsidP="000116FB">
      <w:pPr>
        <w:spacing w:before="100" w:beforeAutospacing="1" w:after="100" w:afterAutospacing="1" w:line="240" w:lineRule="auto"/>
        <w:rPr>
          <w:rFonts w:ascii="Arial" w:eastAsia="Times New Roman" w:hAnsi="Arial" w:cs="Arial"/>
          <w:kern w:val="0"/>
          <w:sz w:val="22"/>
          <w:lang w:eastAsia="en-GB"/>
          <w14:ligatures w14:val="none"/>
        </w:rPr>
      </w:pPr>
    </w:p>
    <w:p w14:paraId="34D06306" w14:textId="77777777" w:rsidR="001869FE" w:rsidRDefault="001869FE" w:rsidP="000116FB">
      <w:pPr>
        <w:spacing w:before="100" w:beforeAutospacing="1" w:after="100" w:afterAutospacing="1" w:line="240" w:lineRule="auto"/>
        <w:rPr>
          <w:rFonts w:ascii="Arial" w:eastAsia="Times New Roman" w:hAnsi="Arial" w:cs="Arial"/>
          <w:kern w:val="0"/>
          <w:sz w:val="22"/>
          <w:lang w:eastAsia="en-GB"/>
          <w14:ligatures w14:val="none"/>
        </w:rPr>
      </w:pPr>
    </w:p>
    <w:p w14:paraId="3CDAC611" w14:textId="77777777" w:rsidR="000E3EA9" w:rsidRPr="000116FB" w:rsidRDefault="000E3EA9" w:rsidP="000116FB">
      <w:pPr>
        <w:spacing w:before="100" w:beforeAutospacing="1" w:after="100" w:afterAutospacing="1" w:line="240" w:lineRule="auto"/>
        <w:rPr>
          <w:rFonts w:ascii="Arial" w:eastAsia="Times New Roman" w:hAnsi="Arial" w:cs="Arial"/>
          <w:kern w:val="0"/>
          <w:lang w:eastAsia="en-GB"/>
          <w14:ligatures w14:val="none"/>
        </w:rPr>
      </w:pPr>
    </w:p>
    <w:p w14:paraId="2FED50A5" w14:textId="77777777" w:rsidR="007E0916" w:rsidRPr="001E6682" w:rsidRDefault="000116FB" w:rsidP="000116FB">
      <w:pPr>
        <w:spacing w:before="100" w:beforeAutospacing="1" w:after="100" w:afterAutospacing="1" w:line="240" w:lineRule="auto"/>
        <w:outlineLvl w:val="1"/>
        <w:rPr>
          <w:sz w:val="28"/>
          <w:szCs w:val="28"/>
        </w:rPr>
      </w:pPr>
      <w:r w:rsidRPr="001E6682">
        <w:rPr>
          <w:rFonts w:ascii="Arial" w:eastAsia="Times New Roman" w:hAnsi="Arial" w:cs="Arial"/>
          <w:b/>
          <w:bCs/>
          <w:kern w:val="0"/>
          <w:sz w:val="28"/>
          <w:szCs w:val="28"/>
          <w:lang w:eastAsia="en-GB"/>
          <w14:ligatures w14:val="none"/>
        </w:rPr>
        <w:t>Activity-Based Costing and Cost Management</w:t>
      </w:r>
      <w:r w:rsidRPr="001E6682">
        <w:rPr>
          <w:rFonts w:ascii="Arial" w:hAnsi="Arial"/>
          <w:sz w:val="28"/>
          <w:szCs w:val="28"/>
        </w:rPr>
        <w:t xml:space="preserve"> </w:t>
      </w:r>
    </w:p>
    <w:p w14:paraId="3E3B94F2" w14:textId="77777777" w:rsidR="000116FB" w:rsidRPr="000116FB" w:rsidRDefault="000116FB" w:rsidP="000116FB">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r>
        <w:rPr>
          <w:rFonts w:ascii="Arial" w:hAnsi="Arial"/>
          <w:sz w:val="22"/>
        </w:rPr>
        <w:t>(Kaplan and Atkinson, 2020; Horngren et al., 2021)</w:t>
      </w:r>
    </w:p>
    <w:p w14:paraId="0ECDDAF0"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Amazon applies principles consistent with activity-based costing (ABC) to identify cost drivers more accurately across its diverse operations. Traditional costing systems often allocate overheads using broad averages, which may distort profitability analysis in complex multinational organisations.</w:t>
      </w:r>
      <w:r>
        <w:rPr>
          <w:rFonts w:ascii="Arial" w:hAnsi="Arial"/>
          <w:sz w:val="22"/>
        </w:rPr>
        <w:t xml:space="preserve"> (Kaplan and Atkinson, 2020; Horngren et al., 2021)</w:t>
      </w:r>
    </w:p>
    <w:p w14:paraId="0A54E68F"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Activity-based costing improves managerial decision-making by allocating indirect costs according to operational activities such as order processing, warehousing, cloud storage utilisation, and customer support interactions. This enables Amazon to identify which products, services, or customer segments generate the highest contribution margins.</w:t>
      </w:r>
      <w:r>
        <w:rPr>
          <w:rFonts w:ascii="Arial" w:hAnsi="Arial"/>
          <w:sz w:val="22"/>
        </w:rPr>
        <w:t xml:space="preserve"> (Kaplan and Atkinson, 2020; Horngren et al., 2021)</w:t>
      </w:r>
    </w:p>
    <w:p w14:paraId="761DA65B"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For example, low-cost retail products may generate significant revenue but relatively low profit margins due to fulfilment and delivery costs. Conversely, AWS services typically involve lower servicing costs relative to revenue generation, producing substantially higher profitability. Management accounting information therefore enables executives to allocate capital toward activities that maximise shareholder value.</w:t>
      </w:r>
    </w:p>
    <w:p w14:paraId="6A83E9EA"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Furthermore, contribution margin analysis assists Amazon in evaluating pricing strategies, promotional campaigns, and expansion opportunities. Managers can assess whether strategic initiatives contribute positively toward covering fixed costs and generating long-term profitability.</w:t>
      </w:r>
    </w:p>
    <w:p w14:paraId="61B1B5C2" w14:textId="77777777" w:rsidR="000116FB" w:rsidRPr="000116FB" w:rsidRDefault="000116FB" w:rsidP="000116FB">
      <w:pPr>
        <w:spacing w:after="0" w:line="240" w:lineRule="auto"/>
        <w:rPr>
          <w:rFonts w:ascii="Arial" w:eastAsia="Times New Roman" w:hAnsi="Arial" w:cs="Arial"/>
          <w:kern w:val="0"/>
          <w:lang w:eastAsia="en-GB"/>
          <w14:ligatures w14:val="none"/>
        </w:rPr>
      </w:pPr>
    </w:p>
    <w:p w14:paraId="7996C810" w14:textId="77777777" w:rsidR="000116FB" w:rsidRPr="001E6682" w:rsidRDefault="000116FB" w:rsidP="000116FB">
      <w:pPr>
        <w:spacing w:before="100" w:beforeAutospacing="1" w:after="100" w:afterAutospacing="1" w:line="240" w:lineRule="auto"/>
        <w:outlineLvl w:val="0"/>
        <w:rPr>
          <w:rFonts w:ascii="Arial" w:eastAsia="Times New Roman" w:hAnsi="Arial" w:cs="Arial"/>
          <w:b/>
          <w:bCs/>
          <w:kern w:val="36"/>
          <w:sz w:val="28"/>
          <w:szCs w:val="28"/>
          <w:lang w:eastAsia="en-GB"/>
          <w14:ligatures w14:val="none"/>
        </w:rPr>
      </w:pPr>
      <w:r w:rsidRPr="000116FB">
        <w:rPr>
          <w:rFonts w:ascii="Arial" w:eastAsia="Times New Roman" w:hAnsi="Arial" w:cs="Arial"/>
          <w:b/>
          <w:bCs/>
          <w:kern w:val="36"/>
          <w:sz w:val="22"/>
          <w:szCs w:val="48"/>
          <w:lang w:eastAsia="en-GB"/>
          <w14:ligatures w14:val="none"/>
        </w:rPr>
        <w:t>3</w:t>
      </w:r>
      <w:r w:rsidRPr="001E6682">
        <w:rPr>
          <w:rFonts w:ascii="Arial" w:eastAsia="Times New Roman" w:hAnsi="Arial" w:cs="Arial"/>
          <w:b/>
          <w:bCs/>
          <w:kern w:val="36"/>
          <w:sz w:val="28"/>
          <w:szCs w:val="28"/>
          <w:lang w:eastAsia="en-GB"/>
          <w14:ligatures w14:val="none"/>
        </w:rPr>
        <w:t>. Budgeting and Financial Planning</w:t>
      </w:r>
    </w:p>
    <w:p w14:paraId="2885FFEE" w14:textId="77777777" w:rsidR="000116FB" w:rsidRPr="001E6682" w:rsidRDefault="000116FB" w:rsidP="000116FB">
      <w:pPr>
        <w:spacing w:before="100" w:beforeAutospacing="1" w:after="100" w:afterAutospacing="1" w:line="240" w:lineRule="auto"/>
        <w:outlineLvl w:val="1"/>
        <w:rPr>
          <w:rFonts w:ascii="Arial" w:eastAsia="Times New Roman" w:hAnsi="Arial" w:cs="Arial"/>
          <w:b/>
          <w:bCs/>
          <w:kern w:val="0"/>
          <w:sz w:val="28"/>
          <w:szCs w:val="28"/>
          <w:lang w:eastAsia="en-GB"/>
          <w14:ligatures w14:val="none"/>
        </w:rPr>
      </w:pPr>
      <w:r w:rsidRPr="001E6682">
        <w:rPr>
          <w:rFonts w:ascii="Arial" w:eastAsia="Times New Roman" w:hAnsi="Arial" w:cs="Arial"/>
          <w:b/>
          <w:bCs/>
          <w:kern w:val="0"/>
          <w:sz w:val="28"/>
          <w:szCs w:val="28"/>
          <w:lang w:eastAsia="en-GB"/>
          <w14:ligatures w14:val="none"/>
        </w:rPr>
        <w:t>Strategic Importance of Budgeting</w:t>
      </w:r>
    </w:p>
    <w:p w14:paraId="37B81984"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Budgeting is a fundamental component of Amazon’s management control system. Given the scale and complexity of its global operations, budgeting enables the organisation to coordinate resources, forecast future demand, manage investment expenditure, and monitor financial performance.</w:t>
      </w:r>
      <w:r>
        <w:rPr>
          <w:rFonts w:ascii="Arial" w:hAnsi="Arial"/>
          <w:sz w:val="22"/>
        </w:rPr>
        <w:t xml:space="preserve"> (Merchant and Van der Stede, 2022; Hilton and Platt, 2022)</w:t>
      </w:r>
    </w:p>
    <w:p w14:paraId="2CB79E71" w14:textId="77777777" w:rsidR="000116FB" w:rsidRDefault="000116FB" w:rsidP="000116FB">
      <w:pPr>
        <w:spacing w:before="100" w:beforeAutospacing="1" w:after="100" w:afterAutospacing="1" w:line="240" w:lineRule="auto"/>
        <w:rPr>
          <w:rFonts w:ascii="Arial" w:hAnsi="Arial"/>
          <w:sz w:val="22"/>
        </w:rPr>
      </w:pPr>
      <w:r w:rsidRPr="000116FB">
        <w:rPr>
          <w:rFonts w:ascii="Arial" w:eastAsia="Times New Roman" w:hAnsi="Arial" w:cs="Arial"/>
          <w:kern w:val="0"/>
          <w:sz w:val="22"/>
          <w:lang w:eastAsia="en-GB"/>
          <w14:ligatures w14:val="none"/>
        </w:rPr>
        <w:t>Amazon adopts a flexible budgeting approach that allows management to adjust expenditure according to changing market conditions, technological developments, and customer demand patterns. Flexible budgeting is particularly important in rapidly evolving industries where rigid financial planning may reduce organisational responsiveness.</w:t>
      </w:r>
      <w:r>
        <w:rPr>
          <w:rFonts w:ascii="Arial" w:hAnsi="Arial"/>
          <w:sz w:val="22"/>
        </w:rPr>
        <w:t xml:space="preserve"> (Merchant and Van der Stede, 2022; Hilton and Platt, 2022)</w:t>
      </w:r>
    </w:p>
    <w:p w14:paraId="1B462574" w14:textId="77777777" w:rsidR="00EB5ECB" w:rsidRDefault="00EB5ECB" w:rsidP="000116FB">
      <w:pPr>
        <w:spacing w:before="100" w:beforeAutospacing="1" w:after="100" w:afterAutospacing="1" w:line="240" w:lineRule="auto"/>
        <w:rPr>
          <w:rFonts w:ascii="Arial" w:hAnsi="Arial"/>
          <w:sz w:val="22"/>
        </w:rPr>
      </w:pPr>
    </w:p>
    <w:p w14:paraId="6D1782CB" w14:textId="77777777" w:rsidR="00EB5ECB" w:rsidRDefault="00EB5ECB" w:rsidP="000116FB">
      <w:pPr>
        <w:spacing w:before="100" w:beforeAutospacing="1" w:after="100" w:afterAutospacing="1" w:line="240" w:lineRule="auto"/>
        <w:rPr>
          <w:rFonts w:ascii="Arial" w:hAnsi="Arial"/>
          <w:sz w:val="22"/>
        </w:rPr>
      </w:pPr>
    </w:p>
    <w:p w14:paraId="3A0193AB" w14:textId="77777777" w:rsidR="00EB5ECB" w:rsidRDefault="00EB5ECB" w:rsidP="000116FB">
      <w:pPr>
        <w:spacing w:before="100" w:beforeAutospacing="1" w:after="100" w:afterAutospacing="1" w:line="240" w:lineRule="auto"/>
        <w:rPr>
          <w:rFonts w:ascii="Arial" w:hAnsi="Arial"/>
          <w:sz w:val="22"/>
        </w:rPr>
      </w:pPr>
    </w:p>
    <w:p w14:paraId="698ACC94" w14:textId="77777777" w:rsidR="003748E8" w:rsidRDefault="003748E8" w:rsidP="000116FB">
      <w:pPr>
        <w:spacing w:before="100" w:beforeAutospacing="1" w:after="100" w:afterAutospacing="1" w:line="240" w:lineRule="auto"/>
        <w:rPr>
          <w:rFonts w:ascii="Arial" w:eastAsia="Times New Roman" w:hAnsi="Arial" w:cs="Arial"/>
          <w:kern w:val="0"/>
          <w:lang w:eastAsia="en-GB"/>
          <w14:ligatures w14:val="none"/>
        </w:rPr>
      </w:pPr>
    </w:p>
    <w:p w14:paraId="0CD73238" w14:textId="77777777" w:rsidR="00F62DC7" w:rsidRPr="000116FB" w:rsidRDefault="00F62DC7" w:rsidP="000116FB">
      <w:pPr>
        <w:spacing w:before="100" w:beforeAutospacing="1" w:after="100" w:afterAutospacing="1" w:line="240" w:lineRule="auto"/>
        <w:rPr>
          <w:rFonts w:ascii="Arial" w:eastAsia="Times New Roman" w:hAnsi="Arial" w:cs="Arial"/>
          <w:kern w:val="0"/>
          <w:lang w:eastAsia="en-GB"/>
          <w14:ligatures w14:val="none"/>
        </w:rPr>
      </w:pPr>
    </w:p>
    <w:p w14:paraId="36AE49C3" w14:textId="77777777" w:rsidR="006A7889"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Budgets are prepared across several operational divisions including:</w:t>
      </w:r>
    </w:p>
    <w:p w14:paraId="57509940" w14:textId="77777777" w:rsidR="000116FB" w:rsidRPr="000116FB" w:rsidRDefault="000116FB" w:rsidP="000116FB">
      <w:pPr>
        <w:numPr>
          <w:ilvl w:val="0"/>
          <w:numId w:val="4"/>
        </w:num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Technology and infrastructure</w:t>
      </w:r>
    </w:p>
    <w:p w14:paraId="4A141D2B" w14:textId="77777777" w:rsidR="000116FB" w:rsidRPr="000116FB" w:rsidRDefault="000116FB" w:rsidP="000116FB">
      <w:pPr>
        <w:numPr>
          <w:ilvl w:val="0"/>
          <w:numId w:val="4"/>
        </w:num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Logistics and fulfilment</w:t>
      </w:r>
    </w:p>
    <w:p w14:paraId="00AFCA33" w14:textId="77777777" w:rsidR="000116FB" w:rsidRPr="000116FB" w:rsidRDefault="000116FB" w:rsidP="000116FB">
      <w:pPr>
        <w:numPr>
          <w:ilvl w:val="0"/>
          <w:numId w:val="4"/>
        </w:num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Marketing and advertising</w:t>
      </w:r>
    </w:p>
    <w:p w14:paraId="72ECB641" w14:textId="77777777" w:rsidR="000116FB" w:rsidRPr="000116FB" w:rsidRDefault="000116FB" w:rsidP="000116FB">
      <w:pPr>
        <w:numPr>
          <w:ilvl w:val="0"/>
          <w:numId w:val="4"/>
        </w:num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Research and development</w:t>
      </w:r>
    </w:p>
    <w:p w14:paraId="7E18D080" w14:textId="77777777" w:rsidR="000116FB" w:rsidRPr="000116FB" w:rsidRDefault="000116FB" w:rsidP="000116FB">
      <w:pPr>
        <w:numPr>
          <w:ilvl w:val="0"/>
          <w:numId w:val="4"/>
        </w:num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Human resource management</w:t>
      </w:r>
    </w:p>
    <w:p w14:paraId="1903B1AB" w14:textId="77777777" w:rsidR="000116FB" w:rsidRPr="000116FB" w:rsidRDefault="000116FB" w:rsidP="000116FB">
      <w:pPr>
        <w:numPr>
          <w:ilvl w:val="0"/>
          <w:numId w:val="4"/>
        </w:num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International expansion projects</w:t>
      </w:r>
    </w:p>
    <w:p w14:paraId="3DC3A7A4" w14:textId="77777777" w:rsid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Unlike static budgets, flexible budgeting enables Amazon to revise operational spending when business activity levels change significantly. This approach improves managerial adaptability and enhances decision-making accuracy.</w:t>
      </w:r>
      <w:r>
        <w:rPr>
          <w:rFonts w:ascii="Arial" w:hAnsi="Arial"/>
          <w:sz w:val="22"/>
        </w:rPr>
        <w:t xml:space="preserve"> (Merchant and Van der Stede, 2022; Hilton and Platt, 2022)</w:t>
      </w:r>
    </w:p>
    <w:p w14:paraId="1603131A"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p>
    <w:p w14:paraId="0F007BBA" w14:textId="77777777" w:rsidR="000116FB" w:rsidRPr="000116FB" w:rsidRDefault="000116FB" w:rsidP="000116FB">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r w:rsidRPr="000116FB">
        <w:rPr>
          <w:rFonts w:ascii="Arial" w:eastAsia="Times New Roman" w:hAnsi="Arial" w:cs="Arial"/>
          <w:b/>
          <w:bCs/>
          <w:kern w:val="0"/>
          <w:sz w:val="22"/>
          <w:szCs w:val="36"/>
          <w:lang w:eastAsia="en-GB"/>
          <w14:ligatures w14:val="none"/>
        </w:rPr>
        <w:t>Capital Investment and Infrastructure Expansion</w:t>
      </w:r>
    </w:p>
    <w:p w14:paraId="209759A7"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Amazon invests heavily in long-term capital projects designed to strengthen operational efficiency and market competitiveness. Significant expenditure has been directed toward:</w:t>
      </w:r>
    </w:p>
    <w:p w14:paraId="69570F4B" w14:textId="77777777" w:rsidR="000116FB" w:rsidRPr="000116FB" w:rsidRDefault="000116FB" w:rsidP="000116FB">
      <w:pPr>
        <w:numPr>
          <w:ilvl w:val="0"/>
          <w:numId w:val="5"/>
        </w:num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Artificial intelligence infrastructure</w:t>
      </w:r>
    </w:p>
    <w:p w14:paraId="4BF28FDB" w14:textId="77777777" w:rsidR="000116FB" w:rsidRPr="000116FB" w:rsidRDefault="000116FB" w:rsidP="000116FB">
      <w:pPr>
        <w:numPr>
          <w:ilvl w:val="0"/>
          <w:numId w:val="5"/>
        </w:num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Data centre expansion</w:t>
      </w:r>
    </w:p>
    <w:p w14:paraId="338595B5" w14:textId="77777777" w:rsidR="000116FB" w:rsidRPr="000116FB" w:rsidRDefault="000116FB" w:rsidP="000116FB">
      <w:pPr>
        <w:numPr>
          <w:ilvl w:val="0"/>
          <w:numId w:val="5"/>
        </w:num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Warehouse automation systems</w:t>
      </w:r>
    </w:p>
    <w:p w14:paraId="26CD0FBB" w14:textId="77777777" w:rsidR="000116FB" w:rsidRPr="000116FB" w:rsidRDefault="000116FB" w:rsidP="000116FB">
      <w:pPr>
        <w:numPr>
          <w:ilvl w:val="0"/>
          <w:numId w:val="5"/>
        </w:num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Same-day delivery capabilities</w:t>
      </w:r>
    </w:p>
    <w:p w14:paraId="23E13DA5" w14:textId="77777777" w:rsidR="000116FB" w:rsidRPr="000116FB" w:rsidRDefault="000116FB" w:rsidP="000116FB">
      <w:pPr>
        <w:numPr>
          <w:ilvl w:val="0"/>
          <w:numId w:val="5"/>
        </w:num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Renewable energy projects</w:t>
      </w:r>
    </w:p>
    <w:p w14:paraId="1306AC13" w14:textId="77777777" w:rsidR="000116FB" w:rsidRPr="000116FB" w:rsidRDefault="000116FB" w:rsidP="000116FB">
      <w:pPr>
        <w:numPr>
          <w:ilvl w:val="0"/>
          <w:numId w:val="5"/>
        </w:num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Robotics and machine learning technologies</w:t>
      </w:r>
    </w:p>
    <w:p w14:paraId="0204132C"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Management accounting techniques such as investment appraisal, net present value (NPV), internal rate of return (IRR), and payback analysis support these strategic investment decisions. These techniques enable managers to assess expected future cash flows and evaluate whether projects will generate acceptable returns.</w:t>
      </w:r>
      <w:r>
        <w:rPr>
          <w:rFonts w:ascii="Arial" w:hAnsi="Arial"/>
          <w:sz w:val="22"/>
        </w:rPr>
        <w:t xml:space="preserve"> (Noreen et al., 2022; Zimmerman, 2021)</w:t>
      </w:r>
    </w:p>
    <w:p w14:paraId="71603049" w14:textId="77777777" w:rsidR="000116FB" w:rsidRDefault="000116FB" w:rsidP="000116FB">
      <w:pPr>
        <w:spacing w:before="100" w:beforeAutospacing="1" w:after="100" w:afterAutospacing="1" w:line="240" w:lineRule="auto"/>
        <w:rPr>
          <w:rFonts w:ascii="Arial" w:eastAsia="Times New Roman" w:hAnsi="Arial" w:cs="Arial"/>
          <w:kern w:val="0"/>
          <w:sz w:val="22"/>
          <w:lang w:eastAsia="en-GB"/>
          <w14:ligatures w14:val="none"/>
        </w:rPr>
      </w:pPr>
      <w:r w:rsidRPr="000116FB">
        <w:rPr>
          <w:rFonts w:ascii="Arial" w:eastAsia="Times New Roman" w:hAnsi="Arial" w:cs="Arial"/>
          <w:kern w:val="0"/>
          <w:sz w:val="22"/>
          <w:lang w:eastAsia="en-GB"/>
          <w14:ligatures w14:val="none"/>
        </w:rPr>
        <w:t>For example, Amazon’s investment in AI technologies is expected to improve logistics forecasting, customer recommendations, cybersecurity, and operational automation. Although such investments involve substantial short-term expenditure, management accounting analysis focuses on long-term profitability and strategic positioning.</w:t>
      </w:r>
    </w:p>
    <w:p w14:paraId="12294E4C" w14:textId="77777777" w:rsidR="00920F68" w:rsidRDefault="00920F68" w:rsidP="000116FB">
      <w:pPr>
        <w:spacing w:before="100" w:beforeAutospacing="1" w:after="100" w:afterAutospacing="1" w:line="240" w:lineRule="auto"/>
        <w:rPr>
          <w:rFonts w:ascii="Arial" w:eastAsia="Times New Roman" w:hAnsi="Arial" w:cs="Arial"/>
          <w:kern w:val="0"/>
          <w:sz w:val="22"/>
          <w:lang w:eastAsia="en-GB"/>
          <w14:ligatures w14:val="none"/>
        </w:rPr>
      </w:pPr>
    </w:p>
    <w:p w14:paraId="55AD61B2" w14:textId="77777777" w:rsidR="00920F68" w:rsidRDefault="00920F68" w:rsidP="000116FB">
      <w:pPr>
        <w:spacing w:before="100" w:beforeAutospacing="1" w:after="100" w:afterAutospacing="1" w:line="240" w:lineRule="auto"/>
        <w:rPr>
          <w:rFonts w:ascii="Arial" w:eastAsia="Times New Roman" w:hAnsi="Arial" w:cs="Arial"/>
          <w:kern w:val="0"/>
          <w:sz w:val="22"/>
          <w:lang w:eastAsia="en-GB"/>
          <w14:ligatures w14:val="none"/>
        </w:rPr>
      </w:pPr>
    </w:p>
    <w:p w14:paraId="7789CA52" w14:textId="77777777" w:rsidR="00920F68" w:rsidRDefault="00920F68" w:rsidP="000116FB">
      <w:pPr>
        <w:spacing w:before="100" w:beforeAutospacing="1" w:after="100" w:afterAutospacing="1" w:line="240" w:lineRule="auto"/>
        <w:rPr>
          <w:rFonts w:ascii="Arial" w:eastAsia="Times New Roman" w:hAnsi="Arial" w:cs="Arial"/>
          <w:kern w:val="0"/>
          <w:sz w:val="22"/>
          <w:lang w:eastAsia="en-GB"/>
          <w14:ligatures w14:val="none"/>
        </w:rPr>
      </w:pPr>
    </w:p>
    <w:p w14:paraId="7C2391C3" w14:textId="77777777" w:rsidR="00920F68" w:rsidRDefault="00920F68" w:rsidP="000116FB">
      <w:pPr>
        <w:spacing w:before="100" w:beforeAutospacing="1" w:after="100" w:afterAutospacing="1" w:line="240" w:lineRule="auto"/>
        <w:rPr>
          <w:rFonts w:ascii="Arial" w:eastAsia="Times New Roman" w:hAnsi="Arial" w:cs="Arial"/>
          <w:kern w:val="0"/>
          <w:sz w:val="22"/>
          <w:lang w:eastAsia="en-GB"/>
          <w14:ligatures w14:val="none"/>
        </w:rPr>
      </w:pPr>
    </w:p>
    <w:p w14:paraId="7B9BEE48" w14:textId="77777777" w:rsidR="00920F68" w:rsidRDefault="00920F68" w:rsidP="000116FB">
      <w:pPr>
        <w:spacing w:before="100" w:beforeAutospacing="1" w:after="100" w:afterAutospacing="1" w:line="240" w:lineRule="auto"/>
        <w:rPr>
          <w:rFonts w:ascii="Arial" w:eastAsia="Times New Roman" w:hAnsi="Arial" w:cs="Arial"/>
          <w:kern w:val="0"/>
          <w:sz w:val="22"/>
          <w:lang w:eastAsia="en-GB"/>
          <w14:ligatures w14:val="none"/>
        </w:rPr>
      </w:pPr>
    </w:p>
    <w:p w14:paraId="28113785" w14:textId="77777777" w:rsidR="00920F68" w:rsidRDefault="00920F68" w:rsidP="000116FB">
      <w:pPr>
        <w:spacing w:before="100" w:beforeAutospacing="1" w:after="100" w:afterAutospacing="1" w:line="240" w:lineRule="auto"/>
        <w:rPr>
          <w:rFonts w:ascii="Arial" w:eastAsia="Times New Roman" w:hAnsi="Arial" w:cs="Arial"/>
          <w:kern w:val="0"/>
          <w:sz w:val="22"/>
          <w:lang w:eastAsia="en-GB"/>
          <w14:ligatures w14:val="none"/>
        </w:rPr>
      </w:pPr>
    </w:p>
    <w:p w14:paraId="378BAA6E" w14:textId="77777777" w:rsidR="00920F68" w:rsidRDefault="00920F68" w:rsidP="000116FB">
      <w:pPr>
        <w:spacing w:before="100" w:beforeAutospacing="1" w:after="100" w:afterAutospacing="1" w:line="240" w:lineRule="auto"/>
        <w:rPr>
          <w:rFonts w:ascii="Arial" w:eastAsia="Times New Roman" w:hAnsi="Arial" w:cs="Arial"/>
          <w:kern w:val="0"/>
          <w:lang w:eastAsia="en-GB"/>
          <w14:ligatures w14:val="none"/>
        </w:rPr>
      </w:pPr>
    </w:p>
    <w:p w14:paraId="041611E2" w14:textId="77777777" w:rsidR="000E3EA9" w:rsidRDefault="000E3EA9" w:rsidP="000116FB">
      <w:pPr>
        <w:spacing w:before="100" w:beforeAutospacing="1" w:after="100" w:afterAutospacing="1" w:line="240" w:lineRule="auto"/>
        <w:rPr>
          <w:rFonts w:ascii="Arial" w:eastAsia="Times New Roman" w:hAnsi="Arial" w:cs="Arial"/>
          <w:kern w:val="0"/>
          <w:lang w:eastAsia="en-GB"/>
          <w14:ligatures w14:val="none"/>
        </w:rPr>
      </w:pPr>
    </w:p>
    <w:p w14:paraId="5DB8CF5C" w14:textId="77777777" w:rsidR="000E3EA9" w:rsidRDefault="000E3EA9" w:rsidP="000116FB">
      <w:pPr>
        <w:spacing w:before="100" w:beforeAutospacing="1" w:after="100" w:afterAutospacing="1" w:line="240" w:lineRule="auto"/>
        <w:rPr>
          <w:rFonts w:ascii="Arial" w:eastAsia="Times New Roman" w:hAnsi="Arial" w:cs="Arial"/>
          <w:kern w:val="0"/>
          <w:lang w:eastAsia="en-GB"/>
          <w14:ligatures w14:val="none"/>
        </w:rPr>
      </w:pPr>
    </w:p>
    <w:p w14:paraId="15F7E879" w14:textId="77777777" w:rsidR="000E3EA9" w:rsidRDefault="000E3EA9" w:rsidP="000116FB">
      <w:pPr>
        <w:spacing w:before="100" w:beforeAutospacing="1" w:after="100" w:afterAutospacing="1" w:line="240" w:lineRule="auto"/>
        <w:rPr>
          <w:rFonts w:ascii="Arial" w:eastAsia="Times New Roman" w:hAnsi="Arial" w:cs="Arial"/>
          <w:kern w:val="0"/>
          <w:lang w:eastAsia="en-GB"/>
          <w14:ligatures w14:val="none"/>
        </w:rPr>
      </w:pPr>
    </w:p>
    <w:p w14:paraId="629E1A95" w14:textId="77777777" w:rsidR="000E3EA9" w:rsidRPr="000116FB" w:rsidRDefault="000E3EA9" w:rsidP="000116FB">
      <w:pPr>
        <w:spacing w:before="100" w:beforeAutospacing="1" w:after="100" w:afterAutospacing="1" w:line="240" w:lineRule="auto"/>
        <w:rPr>
          <w:rFonts w:ascii="Arial" w:eastAsia="Times New Roman" w:hAnsi="Arial" w:cs="Arial"/>
          <w:kern w:val="0"/>
          <w:lang w:eastAsia="en-GB"/>
          <w14:ligatures w14:val="none"/>
        </w:rPr>
      </w:pPr>
    </w:p>
    <w:p w14:paraId="666EC1E9" w14:textId="77777777" w:rsidR="000116FB" w:rsidRPr="000116FB" w:rsidRDefault="000116FB" w:rsidP="000116FB">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r w:rsidRPr="000116FB">
        <w:rPr>
          <w:rFonts w:ascii="Arial" w:eastAsia="Times New Roman" w:hAnsi="Arial" w:cs="Arial"/>
          <w:b/>
          <w:bCs/>
          <w:kern w:val="0"/>
          <w:sz w:val="22"/>
          <w:szCs w:val="36"/>
          <w:lang w:eastAsia="en-GB"/>
          <w14:ligatures w14:val="none"/>
        </w:rPr>
        <w:t>Operating Expense Analysis</w:t>
      </w:r>
    </w:p>
    <w:p w14:paraId="4211E42E"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Amazon’s operating expenses increased substantially between 2024 and 2025 due to both internal strategic decisions and external macroeconomic pressures.</w:t>
      </w:r>
      <w:r>
        <w:rPr>
          <w:rFonts w:ascii="Arial" w:hAnsi="Arial"/>
          <w:sz w:val="22"/>
        </w:rPr>
        <w:t xml:space="preserve"> (Amazon.com, Inc., 2025; Macrotrends, 2026)</w:t>
      </w:r>
    </w:p>
    <w:p w14:paraId="436B9F10" w14:textId="77777777" w:rsidR="006726F7" w:rsidRDefault="000D1EF3">
      <w:pPr>
        <w:jc w:val="center"/>
      </w:pPr>
      <w:r>
        <w:rPr>
          <w:rFonts w:ascii="Arial" w:hAnsi="Arial"/>
          <w:noProof/>
          <w:sz w:val="22"/>
        </w:rPr>
        <w:drawing>
          <wp:inline distT="0" distB="0" distL="0" distR="0" wp14:anchorId="3A58E24D" wp14:editId="7EEE7FAE">
            <wp:extent cx="5029200" cy="33528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xpense_growth_inline.png"/>
                    <pic:cNvPicPr/>
                  </pic:nvPicPr>
                  <pic:blipFill>
                    <a:blip r:embed="rId9"/>
                    <a:stretch>
                      <a:fillRect/>
                    </a:stretch>
                  </pic:blipFill>
                  <pic:spPr>
                    <a:xfrm>
                      <a:off x="0" y="0"/>
                      <a:ext cx="5029200" cy="3352800"/>
                    </a:xfrm>
                    <a:prstGeom prst="rect">
                      <a:avLst/>
                    </a:prstGeom>
                  </pic:spPr>
                </pic:pic>
              </a:graphicData>
            </a:graphic>
          </wp:inline>
        </w:drawing>
      </w:r>
    </w:p>
    <w:p w14:paraId="12C2074D" w14:textId="77777777" w:rsidR="006726F7" w:rsidRDefault="000D1EF3">
      <w:pPr>
        <w:jc w:val="center"/>
        <w:rPr>
          <w:rFonts w:ascii="Arial" w:hAnsi="Arial"/>
          <w:sz w:val="22"/>
        </w:rPr>
      </w:pPr>
      <w:r>
        <w:rPr>
          <w:rFonts w:ascii="Arial" w:hAnsi="Arial"/>
          <w:sz w:val="22"/>
        </w:rPr>
        <w:t>Figure 3: Amazon Operating Expense Growth</w:t>
      </w:r>
    </w:p>
    <w:p w14:paraId="2871BEC8" w14:textId="77777777" w:rsidR="001869FE" w:rsidRDefault="001869FE">
      <w:pPr>
        <w:jc w:val="center"/>
        <w:rPr>
          <w:rFonts w:ascii="Arial" w:hAnsi="Arial"/>
          <w:sz w:val="22"/>
        </w:rPr>
      </w:pPr>
    </w:p>
    <w:p w14:paraId="4F23EC31" w14:textId="77777777" w:rsidR="001869FE" w:rsidRDefault="001869FE">
      <w:pPr>
        <w:jc w:val="center"/>
        <w:rPr>
          <w:rFonts w:ascii="Arial" w:hAnsi="Arial"/>
          <w:sz w:val="22"/>
        </w:rPr>
      </w:pPr>
    </w:p>
    <w:p w14:paraId="2CA1C4B8" w14:textId="77777777" w:rsidR="001869FE" w:rsidRDefault="001869FE">
      <w:pPr>
        <w:jc w:val="center"/>
        <w:rPr>
          <w:rFonts w:ascii="Arial" w:hAnsi="Arial"/>
          <w:sz w:val="22"/>
        </w:rPr>
      </w:pPr>
    </w:p>
    <w:p w14:paraId="29E655AB" w14:textId="77777777" w:rsidR="001869FE" w:rsidRDefault="001869FE">
      <w:pPr>
        <w:jc w:val="center"/>
        <w:rPr>
          <w:rFonts w:ascii="Arial" w:hAnsi="Arial"/>
          <w:sz w:val="22"/>
        </w:rPr>
      </w:pPr>
    </w:p>
    <w:p w14:paraId="7351CDFB" w14:textId="77777777" w:rsidR="001869FE" w:rsidRDefault="001869FE">
      <w:pPr>
        <w:jc w:val="center"/>
        <w:rPr>
          <w:rFonts w:ascii="Arial" w:hAnsi="Arial"/>
          <w:sz w:val="22"/>
        </w:rPr>
      </w:pPr>
    </w:p>
    <w:p w14:paraId="60EFB643" w14:textId="77777777" w:rsidR="001869FE" w:rsidRDefault="001869FE">
      <w:pPr>
        <w:jc w:val="center"/>
        <w:rPr>
          <w:rFonts w:ascii="Arial" w:hAnsi="Arial"/>
          <w:sz w:val="22"/>
        </w:rPr>
      </w:pPr>
    </w:p>
    <w:p w14:paraId="3D1A5379" w14:textId="77777777" w:rsidR="001869FE" w:rsidRDefault="001869FE">
      <w:pPr>
        <w:jc w:val="center"/>
        <w:rPr>
          <w:rFonts w:ascii="Arial" w:hAnsi="Arial"/>
          <w:sz w:val="22"/>
        </w:rPr>
      </w:pPr>
    </w:p>
    <w:p w14:paraId="6122C600" w14:textId="77777777" w:rsidR="001869FE" w:rsidRDefault="001869FE">
      <w:pPr>
        <w:jc w:val="center"/>
        <w:rPr>
          <w:rFonts w:ascii="Arial" w:hAnsi="Arial"/>
          <w:sz w:val="22"/>
        </w:rPr>
      </w:pPr>
    </w:p>
    <w:p w14:paraId="07435484" w14:textId="77777777" w:rsidR="001869FE" w:rsidRDefault="001869FE">
      <w:pPr>
        <w:jc w:val="center"/>
      </w:pPr>
    </w:p>
    <w:p w14:paraId="389ECA53" w14:textId="77777777" w:rsidR="000116FB" w:rsidRPr="000116FB" w:rsidRDefault="000116FB" w:rsidP="000116FB">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0116FB">
        <w:rPr>
          <w:rFonts w:ascii="Arial" w:eastAsia="Times New Roman" w:hAnsi="Arial" w:cs="Arial"/>
          <w:b/>
          <w:bCs/>
          <w:kern w:val="0"/>
          <w:sz w:val="22"/>
          <w:szCs w:val="27"/>
          <w:lang w:eastAsia="en-GB"/>
          <w14:ligatures w14:val="none"/>
        </w:rPr>
        <w:t>Internal Strategic Factors</w:t>
      </w:r>
    </w:p>
    <w:p w14:paraId="3EC49237" w14:textId="77777777" w:rsidR="000116FB" w:rsidRPr="000116FB" w:rsidRDefault="000116FB" w:rsidP="000116FB">
      <w:pPr>
        <w:spacing w:before="100" w:beforeAutospacing="1" w:after="100" w:afterAutospacing="1" w:line="240" w:lineRule="auto"/>
        <w:outlineLvl w:val="3"/>
        <w:rPr>
          <w:rFonts w:ascii="Arial" w:eastAsia="Times New Roman" w:hAnsi="Arial" w:cs="Arial"/>
          <w:b/>
          <w:bCs/>
          <w:kern w:val="0"/>
          <w:lang w:eastAsia="en-GB"/>
          <w14:ligatures w14:val="none"/>
        </w:rPr>
      </w:pPr>
      <w:r w:rsidRPr="000116FB">
        <w:rPr>
          <w:rFonts w:ascii="Arial" w:eastAsia="Times New Roman" w:hAnsi="Arial" w:cs="Arial"/>
          <w:b/>
          <w:bCs/>
          <w:kern w:val="0"/>
          <w:sz w:val="22"/>
          <w:lang w:eastAsia="en-GB"/>
          <w14:ligatures w14:val="none"/>
        </w:rPr>
        <w:t>Investment in Artificial Intelligence and AWS</w:t>
      </w:r>
    </w:p>
    <w:p w14:paraId="162A2D70"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Amazon significantly increased spending on AI infrastructure and cloud computing capacity. The rapid growth of generative AI technologies increased demand for advanced computing services, requiring substantial investment in servers, semiconductors, and data centre infrastructure.</w:t>
      </w:r>
    </w:p>
    <w:p w14:paraId="6F5BB796" w14:textId="03D0DA87" w:rsidR="00F62DC7" w:rsidRPr="001869FE" w:rsidRDefault="000116FB" w:rsidP="000116FB">
      <w:pPr>
        <w:spacing w:before="100" w:beforeAutospacing="1" w:after="100" w:afterAutospacing="1" w:line="240" w:lineRule="auto"/>
        <w:rPr>
          <w:rFonts w:ascii="Arial" w:eastAsia="Times New Roman" w:hAnsi="Arial" w:cs="Arial"/>
          <w:kern w:val="0"/>
          <w:sz w:val="22"/>
          <w:lang w:eastAsia="en-GB"/>
          <w14:ligatures w14:val="none"/>
        </w:rPr>
      </w:pPr>
      <w:r w:rsidRPr="000116FB">
        <w:rPr>
          <w:rFonts w:ascii="Arial" w:eastAsia="Times New Roman" w:hAnsi="Arial" w:cs="Arial"/>
          <w:kern w:val="0"/>
          <w:sz w:val="22"/>
          <w:lang w:eastAsia="en-GB"/>
          <w14:ligatures w14:val="none"/>
        </w:rPr>
        <w:t>Management accounting systems assist executives in evaluating whether these investments generate sufficient long-term strategic value through improved margins and market share growth.</w:t>
      </w:r>
    </w:p>
    <w:p w14:paraId="2C9EDBEC" w14:textId="77777777" w:rsidR="000116FB" w:rsidRPr="000116FB" w:rsidRDefault="000116FB" w:rsidP="000116FB">
      <w:pPr>
        <w:spacing w:before="100" w:beforeAutospacing="1" w:after="100" w:afterAutospacing="1" w:line="240" w:lineRule="auto"/>
        <w:outlineLvl w:val="3"/>
        <w:rPr>
          <w:rFonts w:ascii="Arial" w:eastAsia="Times New Roman" w:hAnsi="Arial" w:cs="Arial"/>
          <w:b/>
          <w:bCs/>
          <w:kern w:val="0"/>
          <w:lang w:eastAsia="en-GB"/>
          <w14:ligatures w14:val="none"/>
        </w:rPr>
      </w:pPr>
      <w:r w:rsidRPr="000116FB">
        <w:rPr>
          <w:rFonts w:ascii="Arial" w:eastAsia="Times New Roman" w:hAnsi="Arial" w:cs="Arial"/>
          <w:b/>
          <w:bCs/>
          <w:kern w:val="0"/>
          <w:sz w:val="22"/>
          <w:lang w:eastAsia="en-GB"/>
          <w14:ligatures w14:val="none"/>
        </w:rPr>
        <w:t>Expansion of Logistics Infrastructure</w:t>
      </w:r>
    </w:p>
    <w:p w14:paraId="3EABBC37" w14:textId="3D0DF58A" w:rsidR="000E3EA9"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Amazon continued expanding regional fulfilment centres and same-day delivery networks. Although these initiatives increased operating costs in the short term, they improved customer satisfaction, delivery speed, and operational efficiency.</w:t>
      </w:r>
    </w:p>
    <w:p w14:paraId="5D606C49" w14:textId="77777777" w:rsidR="000116FB" w:rsidRPr="000116FB" w:rsidRDefault="000116FB" w:rsidP="000116FB">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0116FB">
        <w:rPr>
          <w:rFonts w:ascii="Arial" w:eastAsia="Times New Roman" w:hAnsi="Arial" w:cs="Arial"/>
          <w:b/>
          <w:bCs/>
          <w:kern w:val="0"/>
          <w:sz w:val="22"/>
          <w:szCs w:val="27"/>
          <w:lang w:eastAsia="en-GB"/>
          <w14:ligatures w14:val="none"/>
        </w:rPr>
        <w:t>External Economic Factors</w:t>
      </w:r>
    </w:p>
    <w:p w14:paraId="57271259" w14:textId="77777777" w:rsidR="000116FB" w:rsidRPr="000116FB" w:rsidRDefault="000116FB" w:rsidP="000116FB">
      <w:pPr>
        <w:spacing w:before="100" w:beforeAutospacing="1" w:after="100" w:afterAutospacing="1" w:line="240" w:lineRule="auto"/>
        <w:outlineLvl w:val="3"/>
        <w:rPr>
          <w:rFonts w:ascii="Arial" w:eastAsia="Times New Roman" w:hAnsi="Arial" w:cs="Arial"/>
          <w:b/>
          <w:bCs/>
          <w:kern w:val="0"/>
          <w:lang w:eastAsia="en-GB"/>
          <w14:ligatures w14:val="none"/>
        </w:rPr>
      </w:pPr>
      <w:r w:rsidRPr="000116FB">
        <w:rPr>
          <w:rFonts w:ascii="Arial" w:eastAsia="Times New Roman" w:hAnsi="Arial" w:cs="Arial"/>
          <w:b/>
          <w:bCs/>
          <w:kern w:val="0"/>
          <w:sz w:val="22"/>
          <w:lang w:eastAsia="en-GB"/>
          <w14:ligatures w14:val="none"/>
        </w:rPr>
        <w:t>Inflationary Pressures</w:t>
      </w:r>
      <w:r>
        <w:rPr>
          <w:rFonts w:ascii="Arial" w:hAnsi="Arial"/>
          <w:sz w:val="22"/>
        </w:rPr>
        <w:t xml:space="preserve"> (Amazon.com, Inc., 2025; Macrotrends, 2026)</w:t>
      </w:r>
    </w:p>
    <w:p w14:paraId="10F7B468"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Global inflation significantly increased labour, transportation, and utility costs. Rising wages particularly affected warehouse operations and delivery services. Higher fuel costs also increased transportation expenditure across Amazon’s logistics network.</w:t>
      </w:r>
    </w:p>
    <w:p w14:paraId="09D0A59E" w14:textId="77777777" w:rsidR="000116FB" w:rsidRPr="000116FB" w:rsidRDefault="000116FB" w:rsidP="000116FB">
      <w:pPr>
        <w:spacing w:before="100" w:beforeAutospacing="1" w:after="100" w:afterAutospacing="1" w:line="240" w:lineRule="auto"/>
        <w:outlineLvl w:val="3"/>
        <w:rPr>
          <w:rFonts w:ascii="Arial" w:eastAsia="Times New Roman" w:hAnsi="Arial" w:cs="Arial"/>
          <w:b/>
          <w:bCs/>
          <w:kern w:val="0"/>
          <w:lang w:eastAsia="en-GB"/>
          <w14:ligatures w14:val="none"/>
        </w:rPr>
      </w:pPr>
      <w:r w:rsidRPr="000116FB">
        <w:rPr>
          <w:rFonts w:ascii="Arial" w:eastAsia="Times New Roman" w:hAnsi="Arial" w:cs="Arial"/>
          <w:b/>
          <w:bCs/>
          <w:kern w:val="0"/>
          <w:sz w:val="22"/>
          <w:lang w:eastAsia="en-GB"/>
          <w14:ligatures w14:val="none"/>
        </w:rPr>
        <w:t>Technological Demand Growth</w:t>
      </w:r>
    </w:p>
    <w:p w14:paraId="246E5BD7"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Rapid expansion in cloud computing and AI markets increased demand for AWS infrastructure, requiring additional operational and capital expenditure.</w:t>
      </w:r>
    </w:p>
    <w:p w14:paraId="38C61ED9" w14:textId="77777777" w:rsidR="000116FB" w:rsidRPr="000116FB" w:rsidRDefault="000116FB" w:rsidP="000116FB">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r w:rsidRPr="000116FB">
        <w:rPr>
          <w:rFonts w:ascii="Arial" w:eastAsia="Times New Roman" w:hAnsi="Arial" w:cs="Arial"/>
          <w:b/>
          <w:bCs/>
          <w:kern w:val="0"/>
          <w:sz w:val="22"/>
          <w:szCs w:val="36"/>
          <w:lang w:eastAsia="en-GB"/>
          <w14:ligatures w14:val="none"/>
        </w:rPr>
        <w:t>Variance Analysis and Budgetary Control</w:t>
      </w:r>
    </w:p>
    <w:p w14:paraId="239A3936"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 xml:space="preserve">Variance analysis enables Amazon to compare actual financial performance against budgeted expectations. Management investigates significant deviations </w:t>
      </w:r>
      <w:r w:rsidR="002C45BA" w:rsidRPr="000116FB">
        <w:rPr>
          <w:rFonts w:ascii="Arial" w:eastAsia="Times New Roman" w:hAnsi="Arial" w:cs="Arial"/>
          <w:kern w:val="0"/>
          <w:sz w:val="22"/>
          <w:lang w:eastAsia="en-GB"/>
          <w14:ligatures w14:val="none"/>
        </w:rPr>
        <w:t>to</w:t>
      </w:r>
      <w:r w:rsidRPr="000116FB">
        <w:rPr>
          <w:rFonts w:ascii="Arial" w:eastAsia="Times New Roman" w:hAnsi="Arial" w:cs="Arial"/>
          <w:kern w:val="0"/>
          <w:sz w:val="22"/>
          <w:lang w:eastAsia="en-GB"/>
          <w14:ligatures w14:val="none"/>
        </w:rPr>
        <w:t xml:space="preserve"> identify operational inefficiencies, unexpected market changes, or forecasting inaccuracies.</w:t>
      </w:r>
      <w:r>
        <w:rPr>
          <w:rFonts w:ascii="Arial" w:hAnsi="Arial"/>
          <w:sz w:val="22"/>
        </w:rPr>
        <w:t xml:space="preserve"> (Drury, 2021; Merchant and Van der Stede, 2022)</w:t>
      </w:r>
    </w:p>
    <w:p w14:paraId="6E917FF1"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Favourable variances may indicate improved operational efficiency, whereas adverse variances could suggest overspending, declining productivity, or supply chain disruptions. Corrective actions are then implemented to improve future performance.</w:t>
      </w:r>
    </w:p>
    <w:p w14:paraId="5EE62AA6" w14:textId="77777777" w:rsidR="000116FB" w:rsidRDefault="000116FB" w:rsidP="000116FB">
      <w:pPr>
        <w:spacing w:before="100" w:beforeAutospacing="1" w:after="100" w:afterAutospacing="1" w:line="240" w:lineRule="auto"/>
        <w:rPr>
          <w:rFonts w:ascii="Arial" w:eastAsia="Times New Roman" w:hAnsi="Arial" w:cs="Arial"/>
          <w:kern w:val="0"/>
          <w:sz w:val="22"/>
          <w:lang w:eastAsia="en-GB"/>
          <w14:ligatures w14:val="none"/>
        </w:rPr>
      </w:pPr>
      <w:r w:rsidRPr="000116FB">
        <w:rPr>
          <w:rFonts w:ascii="Arial" w:eastAsia="Times New Roman" w:hAnsi="Arial" w:cs="Arial"/>
          <w:kern w:val="0"/>
          <w:sz w:val="22"/>
          <w:lang w:eastAsia="en-GB"/>
          <w14:ligatures w14:val="none"/>
        </w:rPr>
        <w:t>This process strengthens managerial accountability and supports continuous performance improvement throughout the organisation.</w:t>
      </w:r>
    </w:p>
    <w:p w14:paraId="3EFF03F0" w14:textId="77777777" w:rsidR="006D7237" w:rsidRDefault="006D7237" w:rsidP="000116FB">
      <w:pPr>
        <w:spacing w:before="100" w:beforeAutospacing="1" w:after="100" w:afterAutospacing="1" w:line="240" w:lineRule="auto"/>
        <w:rPr>
          <w:rFonts w:ascii="Arial" w:eastAsia="Times New Roman" w:hAnsi="Arial" w:cs="Arial"/>
          <w:kern w:val="0"/>
          <w:sz w:val="22"/>
          <w:lang w:eastAsia="en-GB"/>
          <w14:ligatures w14:val="none"/>
        </w:rPr>
      </w:pPr>
    </w:p>
    <w:p w14:paraId="5846DBAA" w14:textId="77777777" w:rsidR="006D7237" w:rsidRDefault="006D7237" w:rsidP="000116FB">
      <w:pPr>
        <w:spacing w:before="100" w:beforeAutospacing="1" w:after="100" w:afterAutospacing="1" w:line="240" w:lineRule="auto"/>
        <w:rPr>
          <w:rFonts w:ascii="Arial" w:eastAsia="Times New Roman" w:hAnsi="Arial" w:cs="Arial"/>
          <w:kern w:val="0"/>
          <w:sz w:val="22"/>
          <w:lang w:eastAsia="en-GB"/>
          <w14:ligatures w14:val="none"/>
        </w:rPr>
      </w:pPr>
    </w:p>
    <w:p w14:paraId="3165DB8E" w14:textId="77777777" w:rsidR="006D7237" w:rsidRDefault="006D7237" w:rsidP="000116FB">
      <w:pPr>
        <w:spacing w:before="100" w:beforeAutospacing="1" w:after="100" w:afterAutospacing="1" w:line="240" w:lineRule="auto"/>
        <w:rPr>
          <w:rFonts w:ascii="Arial" w:eastAsia="Times New Roman" w:hAnsi="Arial" w:cs="Arial"/>
          <w:kern w:val="0"/>
          <w:sz w:val="22"/>
          <w:lang w:eastAsia="en-GB"/>
          <w14:ligatures w14:val="none"/>
        </w:rPr>
      </w:pPr>
    </w:p>
    <w:p w14:paraId="2BA4A569" w14:textId="77777777" w:rsidR="006D7237" w:rsidRDefault="006D7237" w:rsidP="000116FB">
      <w:pPr>
        <w:spacing w:before="100" w:beforeAutospacing="1" w:after="100" w:afterAutospacing="1" w:line="240" w:lineRule="auto"/>
        <w:rPr>
          <w:rFonts w:ascii="Arial" w:eastAsia="Times New Roman" w:hAnsi="Arial" w:cs="Arial"/>
          <w:kern w:val="0"/>
          <w:lang w:eastAsia="en-GB"/>
          <w14:ligatures w14:val="none"/>
        </w:rPr>
      </w:pPr>
    </w:p>
    <w:p w14:paraId="666A8A47" w14:textId="77777777" w:rsidR="009B4BEA" w:rsidRDefault="009B4BEA" w:rsidP="000116FB">
      <w:pPr>
        <w:spacing w:before="100" w:beforeAutospacing="1" w:after="100" w:afterAutospacing="1" w:line="240" w:lineRule="auto"/>
        <w:rPr>
          <w:rFonts w:ascii="Arial" w:eastAsia="Times New Roman" w:hAnsi="Arial" w:cs="Arial"/>
          <w:kern w:val="0"/>
          <w:lang w:eastAsia="en-GB"/>
          <w14:ligatures w14:val="none"/>
        </w:rPr>
      </w:pPr>
    </w:p>
    <w:p w14:paraId="2047BD88" w14:textId="77777777" w:rsidR="009B4BEA" w:rsidRDefault="009B4BEA" w:rsidP="000116FB">
      <w:pPr>
        <w:spacing w:before="100" w:beforeAutospacing="1" w:after="100" w:afterAutospacing="1" w:line="240" w:lineRule="auto"/>
        <w:rPr>
          <w:rFonts w:ascii="Arial" w:eastAsia="Times New Roman" w:hAnsi="Arial" w:cs="Arial"/>
          <w:kern w:val="0"/>
          <w:lang w:eastAsia="en-GB"/>
          <w14:ligatures w14:val="none"/>
        </w:rPr>
      </w:pPr>
    </w:p>
    <w:p w14:paraId="7B3EC7EB" w14:textId="77777777" w:rsidR="009B4BEA" w:rsidRPr="000116FB" w:rsidRDefault="009B4BEA" w:rsidP="000116FB">
      <w:pPr>
        <w:spacing w:before="100" w:beforeAutospacing="1" w:after="100" w:afterAutospacing="1" w:line="240" w:lineRule="auto"/>
        <w:rPr>
          <w:rFonts w:ascii="Arial" w:eastAsia="Times New Roman" w:hAnsi="Arial" w:cs="Arial"/>
          <w:kern w:val="0"/>
          <w:lang w:eastAsia="en-GB"/>
          <w14:ligatures w14:val="none"/>
        </w:rPr>
      </w:pPr>
    </w:p>
    <w:p w14:paraId="32888772" w14:textId="77777777" w:rsidR="000116FB" w:rsidRPr="000116FB" w:rsidRDefault="000116FB" w:rsidP="000116FB">
      <w:pPr>
        <w:spacing w:after="0" w:line="240" w:lineRule="auto"/>
        <w:rPr>
          <w:rFonts w:ascii="Arial" w:eastAsia="Times New Roman" w:hAnsi="Arial" w:cs="Arial"/>
          <w:kern w:val="0"/>
          <w:lang w:eastAsia="en-GB"/>
          <w14:ligatures w14:val="none"/>
        </w:rPr>
      </w:pPr>
    </w:p>
    <w:p w14:paraId="3AC0EAAB" w14:textId="77777777" w:rsidR="000116FB" w:rsidRPr="000116FB" w:rsidRDefault="000116FB" w:rsidP="000116FB">
      <w:pPr>
        <w:spacing w:before="100" w:beforeAutospacing="1" w:after="100" w:afterAutospacing="1" w:line="240" w:lineRule="auto"/>
        <w:outlineLvl w:val="0"/>
        <w:rPr>
          <w:rFonts w:ascii="Arial" w:eastAsia="Times New Roman" w:hAnsi="Arial" w:cs="Arial"/>
          <w:b/>
          <w:bCs/>
          <w:kern w:val="36"/>
          <w:sz w:val="48"/>
          <w:szCs w:val="48"/>
          <w:lang w:eastAsia="en-GB"/>
          <w14:ligatures w14:val="none"/>
        </w:rPr>
      </w:pPr>
      <w:r w:rsidRPr="000116FB">
        <w:rPr>
          <w:rFonts w:ascii="Arial" w:eastAsia="Times New Roman" w:hAnsi="Arial" w:cs="Arial"/>
          <w:b/>
          <w:bCs/>
          <w:kern w:val="36"/>
          <w:sz w:val="22"/>
          <w:szCs w:val="48"/>
          <w:lang w:eastAsia="en-GB"/>
          <w14:ligatures w14:val="none"/>
        </w:rPr>
        <w:t>4. Performance Measurement and Strategic Decision-Making</w:t>
      </w:r>
    </w:p>
    <w:p w14:paraId="15F77C30" w14:textId="77777777" w:rsidR="007E0916" w:rsidRDefault="000116FB" w:rsidP="000116FB">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r w:rsidRPr="000116FB">
        <w:rPr>
          <w:rFonts w:ascii="Arial" w:eastAsia="Times New Roman" w:hAnsi="Arial" w:cs="Arial"/>
          <w:b/>
          <w:bCs/>
          <w:kern w:val="0"/>
          <w:sz w:val="22"/>
          <w:szCs w:val="36"/>
          <w:lang w:eastAsia="en-GB"/>
          <w14:ligatures w14:val="none"/>
        </w:rPr>
        <w:t>Key Performance Indicators (KPIs)</w:t>
      </w:r>
    </w:p>
    <w:p w14:paraId="5263FDA6" w14:textId="77777777" w:rsidR="000116FB" w:rsidRPr="000116FB" w:rsidRDefault="000116FB" w:rsidP="000116FB">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r>
        <w:rPr>
          <w:rFonts w:ascii="Arial" w:hAnsi="Arial"/>
          <w:sz w:val="22"/>
        </w:rPr>
        <w:t xml:space="preserve"> (Otley and Emmanuel, 2021; Merchant and Van der Stede, 2022)</w:t>
      </w:r>
    </w:p>
    <w:p w14:paraId="6106BCB1" w14:textId="77777777" w:rsidR="006726F7" w:rsidRDefault="006726F7"/>
    <w:p w14:paraId="5A81C803"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Performance measurement systems provide managers with essential information for evaluating operational effectiveness and supporting strategic decision-making.</w:t>
      </w:r>
      <w:r>
        <w:rPr>
          <w:rFonts w:ascii="Arial" w:hAnsi="Arial"/>
          <w:sz w:val="22"/>
        </w:rPr>
        <w:t xml:space="preserve"> (Otley and Emmanuel, 2021)</w:t>
      </w:r>
    </w:p>
    <w:p w14:paraId="3FE302A4" w14:textId="77777777" w:rsidR="000116FB" w:rsidRPr="000116FB" w:rsidRDefault="000116FB" w:rsidP="000116FB">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0116FB">
        <w:rPr>
          <w:rFonts w:ascii="Arial" w:eastAsia="Times New Roman" w:hAnsi="Arial" w:cs="Arial"/>
          <w:b/>
          <w:bCs/>
          <w:kern w:val="0"/>
          <w:sz w:val="22"/>
          <w:szCs w:val="27"/>
          <w:lang w:eastAsia="en-GB"/>
          <w14:ligatures w14:val="none"/>
        </w:rPr>
        <w:t>Revenue Growth</w:t>
      </w:r>
    </w:p>
    <w:p w14:paraId="02E92878"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Revenue growth reflects Amazon’s ability to expand market share and attract consumers across multiple business segments. Strong revenue growth often indicates successful strategic execution and effective customer acquisition.</w:t>
      </w:r>
    </w:p>
    <w:p w14:paraId="45C243BB" w14:textId="77777777" w:rsidR="000116FB" w:rsidRPr="000116FB" w:rsidRDefault="000116FB" w:rsidP="000116FB">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0116FB">
        <w:rPr>
          <w:rFonts w:ascii="Arial" w:eastAsia="Times New Roman" w:hAnsi="Arial" w:cs="Arial"/>
          <w:b/>
          <w:bCs/>
          <w:kern w:val="0"/>
          <w:sz w:val="22"/>
          <w:szCs w:val="27"/>
          <w:lang w:eastAsia="en-GB"/>
          <w14:ligatures w14:val="none"/>
        </w:rPr>
        <w:t>Operating Income</w:t>
      </w:r>
    </w:p>
    <w:p w14:paraId="48AD495B"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Operating income measures profitability generated from core operations before financing and taxation costs. This KPI is particularly important because it reflects operational efficiency and cost management effectiveness.</w:t>
      </w:r>
    </w:p>
    <w:p w14:paraId="3AE41288" w14:textId="77777777" w:rsidR="000116FB" w:rsidRPr="000116FB" w:rsidRDefault="000116FB" w:rsidP="000116FB">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0116FB">
        <w:rPr>
          <w:rFonts w:ascii="Arial" w:eastAsia="Times New Roman" w:hAnsi="Arial" w:cs="Arial"/>
          <w:b/>
          <w:bCs/>
          <w:kern w:val="0"/>
          <w:sz w:val="22"/>
          <w:szCs w:val="27"/>
          <w:lang w:eastAsia="en-GB"/>
          <w14:ligatures w14:val="none"/>
        </w:rPr>
        <w:t>AWS Revenue and Margin Growth</w:t>
      </w:r>
    </w:p>
    <w:p w14:paraId="5AA7C984"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AWS is Amazon’s highest-margin division and therefore receives significant managerial attention. Growth in AWS revenue directly influences overall corporate profitability and investor confidence.</w:t>
      </w:r>
    </w:p>
    <w:p w14:paraId="71EAAC2F" w14:textId="77777777" w:rsidR="000116FB" w:rsidRPr="000116FB" w:rsidRDefault="000116FB" w:rsidP="000116FB">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0116FB">
        <w:rPr>
          <w:rFonts w:ascii="Arial" w:eastAsia="Times New Roman" w:hAnsi="Arial" w:cs="Arial"/>
          <w:b/>
          <w:bCs/>
          <w:kern w:val="0"/>
          <w:sz w:val="22"/>
          <w:szCs w:val="27"/>
          <w:lang w:eastAsia="en-GB"/>
          <w14:ligatures w14:val="none"/>
        </w:rPr>
        <w:t>Free Cash Flow</w:t>
      </w:r>
    </w:p>
    <w:p w14:paraId="52DC821B"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Free cash flow measures the amount of cash remaining after capital expenditure. Strong free cash flow enables Amazon to finance innovation, acquisitions, debt obligations, and shareholder returns without excessive external borrowing.</w:t>
      </w:r>
    </w:p>
    <w:p w14:paraId="70782989" w14:textId="77777777" w:rsidR="000116FB" w:rsidRPr="000116FB" w:rsidRDefault="000116FB" w:rsidP="000116FB">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t>Return on Assets (ROA)</w:t>
      </w:r>
      <w:r>
        <w:br/>
        <w:t xml:space="preserve">ROA measures how efficiently Amazon uses its assets to generate profit. This KPI is </w:t>
      </w:r>
      <w:r>
        <w:lastRenderedPageBreak/>
        <w:t>important because Amazon has substantial investments in warehouses, logistics infrastructure, and AWS data centres.</w:t>
      </w:r>
    </w:p>
    <w:p w14:paraId="4CDE63E8" w14:textId="77777777" w:rsidR="00EF02F2"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Non-financial performance indicators are equally important within Amazon’s business model. Delivery speed, order accuracy, customer retention, and satisfaction scores significantly influence long-term revenue growth and brand loyalty.</w:t>
      </w:r>
    </w:p>
    <w:p w14:paraId="0AAB8DEE"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Amazon’s emphasis on customer-centric performance measurement reflects modern management accounting theory, which recognises that financial performance alone cannot fully capture organisational success.</w:t>
      </w:r>
    </w:p>
    <w:p w14:paraId="7270A459" w14:textId="77777777" w:rsidR="000116FB" w:rsidRPr="000116FB" w:rsidRDefault="000116FB" w:rsidP="000116FB">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r w:rsidRPr="000116FB">
        <w:rPr>
          <w:rFonts w:ascii="Arial" w:eastAsia="Times New Roman" w:hAnsi="Arial" w:cs="Arial"/>
          <w:b/>
          <w:bCs/>
          <w:kern w:val="0"/>
          <w:sz w:val="22"/>
          <w:szCs w:val="36"/>
          <w:lang w:eastAsia="en-GB"/>
          <w14:ligatures w14:val="none"/>
        </w:rPr>
        <w:t>Strategic Decisions Supported by Management Accounting</w:t>
      </w:r>
    </w:p>
    <w:p w14:paraId="665DCFB5" w14:textId="77777777" w:rsidR="000116FB" w:rsidRPr="000116FB" w:rsidRDefault="000116FB" w:rsidP="000116FB">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0116FB">
        <w:rPr>
          <w:rFonts w:ascii="Arial" w:eastAsia="Times New Roman" w:hAnsi="Arial" w:cs="Arial"/>
          <w:b/>
          <w:bCs/>
          <w:kern w:val="0"/>
          <w:sz w:val="22"/>
          <w:szCs w:val="27"/>
          <w:lang w:eastAsia="en-GB"/>
          <w14:ligatures w14:val="none"/>
        </w:rPr>
        <w:t>Expansion of AWS</w:t>
      </w:r>
    </w:p>
    <w:p w14:paraId="37F649D1"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Financial analysis consistently demonstrated that AWS generated superior profit margins compared with retail operations. Consequently, Amazon increased investment in cloud computing infrastructure, cybersecurity, and AI capabilities to strengthen its competitive advantage.</w:t>
      </w:r>
    </w:p>
    <w:p w14:paraId="7E7AA273" w14:textId="77777777" w:rsidR="000116FB" w:rsidRPr="000116FB" w:rsidRDefault="000116FB" w:rsidP="000116FB">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0116FB">
        <w:rPr>
          <w:rFonts w:ascii="Arial" w:eastAsia="Times New Roman" w:hAnsi="Arial" w:cs="Arial"/>
          <w:b/>
          <w:bCs/>
          <w:kern w:val="0"/>
          <w:sz w:val="22"/>
          <w:szCs w:val="27"/>
          <w:lang w:eastAsia="en-GB"/>
          <w14:ligatures w14:val="none"/>
        </w:rPr>
        <w:t>Growth of Advertising Services</w:t>
      </w:r>
    </w:p>
    <w:p w14:paraId="41B71994" w14:textId="77777777" w:rsidR="000E3EA9"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Performance data identified advertising as a rapidly growing and highly profitable business segment. Management therefore expanded advertising technologies and data analytics capabilities to compete more effectively against major digital advertising firms.</w:t>
      </w:r>
    </w:p>
    <w:p w14:paraId="285D09B9" w14:textId="77777777" w:rsidR="000116FB" w:rsidRPr="000116FB" w:rsidRDefault="000116FB" w:rsidP="000116FB">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0116FB">
        <w:rPr>
          <w:rFonts w:ascii="Arial" w:eastAsia="Times New Roman" w:hAnsi="Arial" w:cs="Arial"/>
          <w:b/>
          <w:bCs/>
          <w:kern w:val="0"/>
          <w:sz w:val="22"/>
          <w:szCs w:val="27"/>
          <w:lang w:eastAsia="en-GB"/>
          <w14:ligatures w14:val="none"/>
        </w:rPr>
        <w:t>Operational Efficiency Programmes</w:t>
      </w:r>
    </w:p>
    <w:p w14:paraId="144AD893"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Amazon implemented cost reduction strategies including robotics, warehouse automation, predictive analytics, and workforce optimisation initiatives. These programmes aimed to reduce fulfilment costs while maintaining service quality.</w:t>
      </w:r>
    </w:p>
    <w:p w14:paraId="16633521" w14:textId="77777777" w:rsidR="000116FB" w:rsidRPr="000116FB" w:rsidRDefault="000116FB" w:rsidP="000116FB">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0116FB">
        <w:rPr>
          <w:rFonts w:ascii="Arial" w:eastAsia="Times New Roman" w:hAnsi="Arial" w:cs="Arial"/>
          <w:b/>
          <w:bCs/>
          <w:kern w:val="0"/>
          <w:sz w:val="22"/>
          <w:szCs w:val="27"/>
          <w:lang w:eastAsia="en-GB"/>
          <w14:ligatures w14:val="none"/>
        </w:rPr>
        <w:t>AI Integration Across Operations</w:t>
      </w:r>
    </w:p>
    <w:p w14:paraId="76F9EF87"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Artificial intelligence has become central to Amazon’s operational strategy. AI technologies support recommendation systems, fraud detection, inventory forecasting, voice recognition, and logistics optimisation.</w:t>
      </w:r>
    </w:p>
    <w:p w14:paraId="6D670540" w14:textId="77777777" w:rsidR="000116FB" w:rsidRPr="000116FB" w:rsidRDefault="000116FB" w:rsidP="00350886">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Management accounting information enables executives to evaluate whether AI investments improve productivity, reduce costs, and generate sustainable competitive advantages.</w:t>
      </w:r>
    </w:p>
    <w:p w14:paraId="24416828" w14:textId="77777777" w:rsidR="000116FB" w:rsidRPr="000116FB" w:rsidRDefault="000116FB" w:rsidP="000116FB">
      <w:pPr>
        <w:spacing w:before="100" w:beforeAutospacing="1" w:after="100" w:afterAutospacing="1" w:line="240" w:lineRule="auto"/>
        <w:outlineLvl w:val="0"/>
        <w:rPr>
          <w:rFonts w:ascii="Arial" w:eastAsia="Times New Roman" w:hAnsi="Arial" w:cs="Arial"/>
          <w:b/>
          <w:bCs/>
          <w:kern w:val="36"/>
          <w:sz w:val="48"/>
          <w:szCs w:val="48"/>
          <w:lang w:eastAsia="en-GB"/>
          <w14:ligatures w14:val="none"/>
        </w:rPr>
      </w:pPr>
      <w:r w:rsidRPr="000116FB">
        <w:rPr>
          <w:rFonts w:ascii="Arial" w:eastAsia="Times New Roman" w:hAnsi="Arial" w:cs="Arial"/>
          <w:b/>
          <w:bCs/>
          <w:kern w:val="36"/>
          <w:sz w:val="22"/>
          <w:szCs w:val="48"/>
          <w:lang w:eastAsia="en-GB"/>
          <w14:ligatures w14:val="none"/>
        </w:rPr>
        <w:t>5. Sustainability and Ethical Considerations</w:t>
      </w:r>
    </w:p>
    <w:p w14:paraId="7C457C67" w14:textId="77777777" w:rsidR="000116FB" w:rsidRPr="000116FB" w:rsidRDefault="000116FB" w:rsidP="000116FB">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r w:rsidRPr="000116FB">
        <w:rPr>
          <w:rFonts w:ascii="Arial" w:eastAsia="Times New Roman" w:hAnsi="Arial" w:cs="Arial"/>
          <w:b/>
          <w:bCs/>
          <w:kern w:val="0"/>
          <w:sz w:val="22"/>
          <w:szCs w:val="36"/>
          <w:lang w:eastAsia="en-GB"/>
          <w14:ligatures w14:val="none"/>
        </w:rPr>
        <w:t>Sustainability in Financial Decision-Making</w:t>
      </w:r>
    </w:p>
    <w:p w14:paraId="10C26C43"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Sustainability has become increasingly integrated into Amazon’s strategic planning and financial decision-making processes. The company’s Climate Pledge commitment aims to achieve net-zero carbon emissions by 2040.</w:t>
      </w:r>
      <w:r>
        <w:rPr>
          <w:rFonts w:ascii="Arial" w:hAnsi="Arial"/>
          <w:sz w:val="22"/>
        </w:rPr>
        <w:t xml:space="preserve"> (Amazon.com, Inc., 2025; World Economic Forum, 2024)</w:t>
      </w:r>
    </w:p>
    <w:p w14:paraId="0DC00F19"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Amazon invests heavily in:</w:t>
      </w:r>
    </w:p>
    <w:p w14:paraId="1C0FF3DF" w14:textId="77777777" w:rsidR="000116FB" w:rsidRPr="000116FB" w:rsidRDefault="000116FB" w:rsidP="000116FB">
      <w:pPr>
        <w:numPr>
          <w:ilvl w:val="0"/>
          <w:numId w:val="6"/>
        </w:num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Renewable energy infrastructure</w:t>
      </w:r>
    </w:p>
    <w:p w14:paraId="2B0B77EC" w14:textId="77777777" w:rsidR="000116FB" w:rsidRPr="000116FB" w:rsidRDefault="000116FB" w:rsidP="000116FB">
      <w:pPr>
        <w:numPr>
          <w:ilvl w:val="0"/>
          <w:numId w:val="6"/>
        </w:num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lastRenderedPageBreak/>
        <w:t>Electric delivery vehicles</w:t>
      </w:r>
    </w:p>
    <w:p w14:paraId="72045E44" w14:textId="77777777" w:rsidR="000116FB" w:rsidRPr="000116FB" w:rsidRDefault="000116FB" w:rsidP="000116FB">
      <w:pPr>
        <w:numPr>
          <w:ilvl w:val="0"/>
          <w:numId w:val="6"/>
        </w:num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Sustainable packaging solutions</w:t>
      </w:r>
    </w:p>
    <w:p w14:paraId="2CA1461F" w14:textId="77777777" w:rsidR="000116FB" w:rsidRPr="000116FB" w:rsidRDefault="000116FB" w:rsidP="000116FB">
      <w:pPr>
        <w:numPr>
          <w:ilvl w:val="0"/>
          <w:numId w:val="6"/>
        </w:num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Energy-efficient data centres</w:t>
      </w:r>
    </w:p>
    <w:p w14:paraId="420BF0FF" w14:textId="77777777" w:rsidR="000116FB" w:rsidRPr="000116FB" w:rsidRDefault="000116FB" w:rsidP="000116FB">
      <w:pPr>
        <w:numPr>
          <w:ilvl w:val="0"/>
          <w:numId w:val="6"/>
        </w:num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Carbon reduction technologies</w:t>
      </w:r>
    </w:p>
    <w:p w14:paraId="5F294964"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Although these investments increase short-term operational costs, management expects substantial long-term benefits including lower energy expenses, improved regulatory compliance, enhanced corporate reputation, and stronger stakeholder confidence.</w:t>
      </w:r>
    </w:p>
    <w:p w14:paraId="4DF16A9A"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Management accounting techniques such as lifecycle costing and environmental management accounting assist Amazon in evaluating the long-term financial implications of sustainability initiatives.</w:t>
      </w:r>
    </w:p>
    <w:p w14:paraId="419377A7" w14:textId="77777777" w:rsid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Furthermore, investors increasingly consider environmental, social, and governance (ESG) performance when assessing corporate value. Consequently, sustainability is no longer viewed purely as an ethical responsibility but also as a strategic financial consideration.</w:t>
      </w:r>
    </w:p>
    <w:p w14:paraId="5162161D" w14:textId="77777777" w:rsid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p>
    <w:p w14:paraId="3AF72536" w14:textId="77777777" w:rsid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p>
    <w:p w14:paraId="365B57D1"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p>
    <w:p w14:paraId="6944C68A" w14:textId="77777777" w:rsidR="000116FB" w:rsidRPr="000116FB" w:rsidRDefault="000116FB" w:rsidP="000116FB">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r w:rsidRPr="000116FB">
        <w:rPr>
          <w:rFonts w:ascii="Arial" w:eastAsia="Times New Roman" w:hAnsi="Arial" w:cs="Arial"/>
          <w:b/>
          <w:bCs/>
          <w:kern w:val="0"/>
          <w:sz w:val="22"/>
          <w:szCs w:val="36"/>
          <w:lang w:eastAsia="en-GB"/>
          <w14:ligatures w14:val="none"/>
        </w:rPr>
        <w:t>Ethical Issues in Cost Management</w:t>
      </w:r>
    </w:p>
    <w:p w14:paraId="0E817F44"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Large multinational corporations frequently face ethical challenges when balancing profitability with stakeholder responsibilities.</w:t>
      </w:r>
      <w:r>
        <w:rPr>
          <w:rFonts w:ascii="Arial" w:hAnsi="Arial"/>
          <w:sz w:val="22"/>
        </w:rPr>
        <w:t xml:space="preserve"> (World Economic Forum, 2024; Merchant and Van der Stede, 2022)</w:t>
      </w:r>
    </w:p>
    <w:p w14:paraId="18FC1318" w14:textId="77777777" w:rsidR="000116FB" w:rsidRPr="000116FB" w:rsidRDefault="000116FB" w:rsidP="000116FB">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0116FB">
        <w:rPr>
          <w:rFonts w:ascii="Arial" w:eastAsia="Times New Roman" w:hAnsi="Arial" w:cs="Arial"/>
          <w:b/>
          <w:bCs/>
          <w:kern w:val="0"/>
          <w:sz w:val="22"/>
          <w:szCs w:val="27"/>
          <w:lang w:eastAsia="en-GB"/>
          <w14:ligatures w14:val="none"/>
        </w:rPr>
        <w:t>Labour Practices</w:t>
      </w:r>
      <w:r>
        <w:rPr>
          <w:rFonts w:ascii="Arial" w:hAnsi="Arial"/>
          <w:sz w:val="22"/>
        </w:rPr>
        <w:t xml:space="preserve"> (World Economic Forum, 2024; Merchant and Van der Stede, 2022)</w:t>
      </w:r>
    </w:p>
    <w:p w14:paraId="19754CD3"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Amazon has faced criticism regarding warehouse working conditions, productivity targets, and employee welfare. Cost reduction initiatives must therefore be balanced against ethical responsibilities relating to workplace safety, fair wages, and employee wellbeing.</w:t>
      </w:r>
    </w:p>
    <w:p w14:paraId="4410EA9B" w14:textId="77777777" w:rsidR="000116FB" w:rsidRPr="000116FB" w:rsidRDefault="000116FB" w:rsidP="000116FB">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0116FB">
        <w:rPr>
          <w:rFonts w:ascii="Arial" w:eastAsia="Times New Roman" w:hAnsi="Arial" w:cs="Arial"/>
          <w:b/>
          <w:bCs/>
          <w:kern w:val="0"/>
          <w:sz w:val="22"/>
          <w:szCs w:val="27"/>
          <w:lang w:eastAsia="en-GB"/>
          <w14:ligatures w14:val="none"/>
        </w:rPr>
        <w:t>Dynamic Pricing Strategies</w:t>
      </w:r>
    </w:p>
    <w:p w14:paraId="58051FBD"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Amazon uses sophisticated dynamic pricing algorithms that adjust prices according to market conditions, competitor behaviour, and consumer demand patterns. While this strategy improves revenue optimisation, ethical concerns may arise if pricing practices appear exploitative or insufficiently transparent.</w:t>
      </w:r>
    </w:p>
    <w:p w14:paraId="579F70EC" w14:textId="77777777" w:rsidR="000116FB" w:rsidRPr="000116FB" w:rsidRDefault="000116FB" w:rsidP="000116FB">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0116FB">
        <w:rPr>
          <w:rFonts w:ascii="Arial" w:eastAsia="Times New Roman" w:hAnsi="Arial" w:cs="Arial"/>
          <w:b/>
          <w:bCs/>
          <w:kern w:val="0"/>
          <w:sz w:val="22"/>
          <w:szCs w:val="27"/>
          <w:lang w:eastAsia="en-GB"/>
          <w14:ligatures w14:val="none"/>
        </w:rPr>
        <w:t>Supplier Relationships</w:t>
      </w:r>
    </w:p>
    <w:p w14:paraId="1ABBF0B8"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Amazon possesses substantial bargaining power over smaller suppliers and third-party sellers. Ethical management requires maintaining fair contractual relationships and avoiding excessive pressure that could undermine supplier sustainability.</w:t>
      </w:r>
    </w:p>
    <w:p w14:paraId="370E744C" w14:textId="77777777" w:rsid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Strong ethical governance contributes significantly to long-term corporate reputation, stakeholder trust, and sustainable business performance.</w:t>
      </w:r>
    </w:p>
    <w:p w14:paraId="40905CF4" w14:textId="77777777" w:rsid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p>
    <w:p w14:paraId="3BAC7CC9" w14:textId="77777777" w:rsidR="000116FB" w:rsidRPr="000116FB" w:rsidRDefault="000116FB" w:rsidP="000116FB">
      <w:pPr>
        <w:spacing w:after="0" w:line="240" w:lineRule="auto"/>
        <w:rPr>
          <w:rFonts w:ascii="Arial" w:eastAsia="Times New Roman" w:hAnsi="Arial" w:cs="Arial"/>
          <w:kern w:val="0"/>
          <w:lang w:eastAsia="en-GB"/>
          <w14:ligatures w14:val="none"/>
        </w:rPr>
      </w:pPr>
    </w:p>
    <w:p w14:paraId="633C0575" w14:textId="77777777" w:rsidR="000116FB" w:rsidRPr="000116FB" w:rsidRDefault="000116FB" w:rsidP="000116FB">
      <w:pPr>
        <w:spacing w:before="100" w:beforeAutospacing="1" w:after="100" w:afterAutospacing="1" w:line="240" w:lineRule="auto"/>
        <w:outlineLvl w:val="0"/>
        <w:rPr>
          <w:rFonts w:ascii="Arial" w:eastAsia="Times New Roman" w:hAnsi="Arial" w:cs="Arial"/>
          <w:b/>
          <w:bCs/>
          <w:kern w:val="36"/>
          <w:sz w:val="48"/>
          <w:szCs w:val="48"/>
          <w:lang w:eastAsia="en-GB"/>
          <w14:ligatures w14:val="none"/>
        </w:rPr>
      </w:pPr>
      <w:r w:rsidRPr="000116FB">
        <w:rPr>
          <w:rFonts w:ascii="Arial" w:eastAsia="Times New Roman" w:hAnsi="Arial" w:cs="Arial"/>
          <w:b/>
          <w:bCs/>
          <w:kern w:val="36"/>
          <w:sz w:val="22"/>
          <w:szCs w:val="48"/>
          <w:lang w:eastAsia="en-GB"/>
          <w14:ligatures w14:val="none"/>
        </w:rPr>
        <w:t>6. Conclusion and Recommendations</w:t>
      </w:r>
    </w:p>
    <w:p w14:paraId="10AA3C90" w14:textId="77777777" w:rsidR="000116FB" w:rsidRPr="000116FB" w:rsidRDefault="000116FB" w:rsidP="000116FB">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r w:rsidRPr="000116FB">
        <w:rPr>
          <w:rFonts w:ascii="Arial" w:eastAsia="Times New Roman" w:hAnsi="Arial" w:cs="Arial"/>
          <w:b/>
          <w:bCs/>
          <w:kern w:val="0"/>
          <w:sz w:val="22"/>
          <w:szCs w:val="36"/>
          <w:lang w:eastAsia="en-GB"/>
          <w14:ligatures w14:val="none"/>
        </w:rPr>
        <w:t>Conclusion</w:t>
      </w:r>
    </w:p>
    <w:p w14:paraId="6DE218BB"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This report has critically evaluated the role of management accounting in supporting financial decision-making within Amazon.com, Inc. The analysis demonstrates that management accounting systems are fundamental to the organisation’s ability to manage complex global operations, maintain profitability, and achieve long-term strategic growth.</w:t>
      </w:r>
    </w:p>
    <w:p w14:paraId="15DBB586"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Cost analysis techniques enable Amazon to understand profitability across diverse business segments, while activity-based costing improves visibility of operational cost drivers. Budgeting and financial planning systems support resource allocation, investment appraisal, and operational control within an increasingly competitive digital environment.</w:t>
      </w:r>
      <w:r>
        <w:rPr>
          <w:rFonts w:ascii="Arial" w:hAnsi="Arial"/>
          <w:sz w:val="22"/>
        </w:rPr>
        <w:t xml:space="preserve"> (Kaplan and Atkinson, 2020; Horngren et al., 2021)</w:t>
      </w:r>
    </w:p>
    <w:p w14:paraId="28CF8543"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Furthermore, performance measurement frameworks provide management with essential financial and non-financial information necessary for evaluating organisational effectiveness and supporting strategic initiatives. The report also demonstrates that sustainability and ethical considerations are becoming increasingly integrated into financial decision-making processes.</w:t>
      </w:r>
    </w:p>
    <w:p w14:paraId="3C381BEE" w14:textId="77777777" w:rsid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Overall, Amazon’s success illustrates how advanced management accounting practices can support innovation, operational efficiency, competitive advantage, and sustainable corporate growth within a rapidly evolving global marketplace.</w:t>
      </w:r>
    </w:p>
    <w:p w14:paraId="4F9442F7" w14:textId="77777777" w:rsidR="000E3EA9" w:rsidRDefault="000E3EA9" w:rsidP="000116FB">
      <w:pPr>
        <w:spacing w:before="100" w:beforeAutospacing="1" w:after="100" w:afterAutospacing="1" w:line="240" w:lineRule="auto"/>
        <w:rPr>
          <w:rFonts w:ascii="Arial" w:eastAsia="Times New Roman" w:hAnsi="Arial" w:cs="Arial"/>
          <w:kern w:val="0"/>
          <w:lang w:eastAsia="en-GB"/>
          <w14:ligatures w14:val="none"/>
        </w:rPr>
      </w:pPr>
    </w:p>
    <w:p w14:paraId="05D9DED7" w14:textId="77777777" w:rsidR="000E3EA9" w:rsidRDefault="000E3EA9" w:rsidP="000116FB">
      <w:pPr>
        <w:spacing w:before="100" w:beforeAutospacing="1" w:after="100" w:afterAutospacing="1" w:line="240" w:lineRule="auto"/>
        <w:rPr>
          <w:rFonts w:ascii="Arial" w:eastAsia="Times New Roman" w:hAnsi="Arial" w:cs="Arial"/>
          <w:kern w:val="0"/>
          <w:lang w:eastAsia="en-GB"/>
          <w14:ligatures w14:val="none"/>
        </w:rPr>
      </w:pPr>
    </w:p>
    <w:p w14:paraId="1246A12B" w14:textId="77777777" w:rsidR="000E3EA9" w:rsidRDefault="000E3EA9" w:rsidP="000116FB">
      <w:pPr>
        <w:spacing w:before="100" w:beforeAutospacing="1" w:after="100" w:afterAutospacing="1" w:line="240" w:lineRule="auto"/>
        <w:rPr>
          <w:rFonts w:ascii="Arial" w:eastAsia="Times New Roman" w:hAnsi="Arial" w:cs="Arial"/>
          <w:kern w:val="0"/>
          <w:lang w:eastAsia="en-GB"/>
          <w14:ligatures w14:val="none"/>
        </w:rPr>
      </w:pPr>
    </w:p>
    <w:p w14:paraId="3AA1B7E7" w14:textId="77777777" w:rsidR="000E3EA9" w:rsidRDefault="000E3EA9" w:rsidP="000116FB">
      <w:pPr>
        <w:spacing w:before="100" w:beforeAutospacing="1" w:after="100" w:afterAutospacing="1" w:line="240" w:lineRule="auto"/>
        <w:rPr>
          <w:rFonts w:ascii="Arial" w:eastAsia="Times New Roman" w:hAnsi="Arial" w:cs="Arial"/>
          <w:kern w:val="0"/>
          <w:lang w:eastAsia="en-GB"/>
          <w14:ligatures w14:val="none"/>
        </w:rPr>
      </w:pPr>
    </w:p>
    <w:p w14:paraId="6918E51E" w14:textId="77777777" w:rsidR="000E3EA9" w:rsidRDefault="000E3EA9" w:rsidP="000116FB">
      <w:pPr>
        <w:spacing w:before="100" w:beforeAutospacing="1" w:after="100" w:afterAutospacing="1" w:line="240" w:lineRule="auto"/>
        <w:rPr>
          <w:rFonts w:ascii="Arial" w:eastAsia="Times New Roman" w:hAnsi="Arial" w:cs="Arial"/>
          <w:kern w:val="0"/>
          <w:lang w:eastAsia="en-GB"/>
          <w14:ligatures w14:val="none"/>
        </w:rPr>
      </w:pPr>
    </w:p>
    <w:p w14:paraId="7B1AA5AF" w14:textId="77777777" w:rsidR="00B85DC1" w:rsidRDefault="00B85DC1" w:rsidP="000116FB">
      <w:pPr>
        <w:spacing w:before="100" w:beforeAutospacing="1" w:after="100" w:afterAutospacing="1" w:line="240" w:lineRule="auto"/>
        <w:rPr>
          <w:rFonts w:ascii="Arial" w:eastAsia="Times New Roman" w:hAnsi="Arial" w:cs="Arial"/>
          <w:kern w:val="0"/>
          <w:lang w:eastAsia="en-GB"/>
          <w14:ligatures w14:val="none"/>
        </w:rPr>
      </w:pPr>
    </w:p>
    <w:p w14:paraId="48531918" w14:textId="77777777" w:rsidR="00B85DC1" w:rsidRDefault="00B85DC1" w:rsidP="000116FB">
      <w:pPr>
        <w:spacing w:before="100" w:beforeAutospacing="1" w:after="100" w:afterAutospacing="1" w:line="240" w:lineRule="auto"/>
        <w:rPr>
          <w:rFonts w:ascii="Arial" w:eastAsia="Times New Roman" w:hAnsi="Arial" w:cs="Arial"/>
          <w:kern w:val="0"/>
          <w:lang w:eastAsia="en-GB"/>
          <w14:ligatures w14:val="none"/>
        </w:rPr>
      </w:pPr>
    </w:p>
    <w:p w14:paraId="36F68490" w14:textId="77777777" w:rsidR="00B85DC1" w:rsidRDefault="00B85DC1" w:rsidP="000116FB">
      <w:pPr>
        <w:spacing w:before="100" w:beforeAutospacing="1" w:after="100" w:afterAutospacing="1" w:line="240" w:lineRule="auto"/>
        <w:rPr>
          <w:rFonts w:ascii="Arial" w:eastAsia="Times New Roman" w:hAnsi="Arial" w:cs="Arial"/>
          <w:kern w:val="0"/>
          <w:lang w:eastAsia="en-GB"/>
          <w14:ligatures w14:val="none"/>
        </w:rPr>
      </w:pPr>
    </w:p>
    <w:p w14:paraId="2A484FCC" w14:textId="77777777" w:rsidR="000E3EA9" w:rsidRDefault="000E3EA9" w:rsidP="000116FB">
      <w:pPr>
        <w:spacing w:before="100" w:beforeAutospacing="1" w:after="100" w:afterAutospacing="1" w:line="240" w:lineRule="auto"/>
        <w:rPr>
          <w:rFonts w:ascii="Arial" w:eastAsia="Times New Roman" w:hAnsi="Arial" w:cs="Arial"/>
          <w:kern w:val="0"/>
          <w:lang w:eastAsia="en-GB"/>
          <w14:ligatures w14:val="none"/>
        </w:rPr>
      </w:pPr>
    </w:p>
    <w:p w14:paraId="332A0387" w14:textId="77777777" w:rsidR="000E3EA9" w:rsidRDefault="000E3EA9" w:rsidP="000116FB">
      <w:pPr>
        <w:spacing w:before="100" w:beforeAutospacing="1" w:after="100" w:afterAutospacing="1" w:line="240" w:lineRule="auto"/>
        <w:rPr>
          <w:rFonts w:ascii="Arial" w:eastAsia="Times New Roman" w:hAnsi="Arial" w:cs="Arial"/>
          <w:kern w:val="0"/>
          <w:lang w:eastAsia="en-GB"/>
          <w14:ligatures w14:val="none"/>
        </w:rPr>
      </w:pPr>
    </w:p>
    <w:p w14:paraId="6DD61148" w14:textId="77777777" w:rsidR="00094159" w:rsidRDefault="00094159" w:rsidP="000116FB">
      <w:pPr>
        <w:spacing w:before="100" w:beforeAutospacing="1" w:after="100" w:afterAutospacing="1" w:line="240" w:lineRule="auto"/>
        <w:rPr>
          <w:rFonts w:ascii="Arial" w:eastAsia="Times New Roman" w:hAnsi="Arial" w:cs="Arial"/>
          <w:kern w:val="0"/>
          <w:lang w:eastAsia="en-GB"/>
          <w14:ligatures w14:val="none"/>
        </w:rPr>
      </w:pPr>
    </w:p>
    <w:p w14:paraId="4861DCAF" w14:textId="77777777" w:rsidR="00094159" w:rsidRDefault="00094159" w:rsidP="000116FB">
      <w:pPr>
        <w:spacing w:before="100" w:beforeAutospacing="1" w:after="100" w:afterAutospacing="1" w:line="240" w:lineRule="auto"/>
        <w:rPr>
          <w:rFonts w:ascii="Arial" w:eastAsia="Times New Roman" w:hAnsi="Arial" w:cs="Arial"/>
          <w:kern w:val="0"/>
          <w:lang w:eastAsia="en-GB"/>
          <w14:ligatures w14:val="none"/>
        </w:rPr>
      </w:pPr>
    </w:p>
    <w:p w14:paraId="6D5C0435" w14:textId="77777777" w:rsidR="00094159" w:rsidRPr="000116FB" w:rsidRDefault="00094159" w:rsidP="000116FB">
      <w:pPr>
        <w:spacing w:before="100" w:beforeAutospacing="1" w:after="100" w:afterAutospacing="1" w:line="240" w:lineRule="auto"/>
        <w:rPr>
          <w:rFonts w:ascii="Arial" w:eastAsia="Times New Roman" w:hAnsi="Arial" w:cs="Arial"/>
          <w:kern w:val="0"/>
          <w:lang w:eastAsia="en-GB"/>
          <w14:ligatures w14:val="none"/>
        </w:rPr>
      </w:pPr>
    </w:p>
    <w:p w14:paraId="7E1A4EE6" w14:textId="77777777" w:rsidR="000116FB" w:rsidRPr="000116FB" w:rsidRDefault="000116FB" w:rsidP="000116FB">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r w:rsidRPr="000116FB">
        <w:rPr>
          <w:rFonts w:ascii="Arial" w:eastAsia="Times New Roman" w:hAnsi="Arial" w:cs="Arial"/>
          <w:b/>
          <w:bCs/>
          <w:kern w:val="0"/>
          <w:sz w:val="22"/>
          <w:szCs w:val="36"/>
          <w:lang w:eastAsia="en-GB"/>
          <w14:ligatures w14:val="none"/>
        </w:rPr>
        <w:t>Recommendations</w:t>
      </w:r>
    </w:p>
    <w:p w14:paraId="5251D240" w14:textId="77777777" w:rsidR="000116FB" w:rsidRPr="000116FB" w:rsidRDefault="000116FB" w:rsidP="000116FB">
      <w:pPr>
        <w:numPr>
          <w:ilvl w:val="0"/>
          <w:numId w:val="7"/>
        </w:num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Amazon should further expand the use of activity-based costing systems to improve cost transparency across fulfilment, logistics, and AI operations.</w:t>
      </w:r>
      <w:r>
        <w:rPr>
          <w:rFonts w:ascii="Arial" w:hAnsi="Arial"/>
          <w:sz w:val="22"/>
        </w:rPr>
        <w:t xml:space="preserve"> (Kaplan and Atkinson, 2020; Horngren et al., 2021)</w:t>
      </w:r>
    </w:p>
    <w:p w14:paraId="27FBD577" w14:textId="77777777" w:rsidR="000116FB" w:rsidRPr="000116FB" w:rsidRDefault="000116FB" w:rsidP="000116FB">
      <w:pPr>
        <w:numPr>
          <w:ilvl w:val="0"/>
          <w:numId w:val="7"/>
        </w:num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Management should strengthen sustainability budgeting by integrating environmental performance indicators directly into strategic financial planning frameworks.</w:t>
      </w:r>
    </w:p>
    <w:p w14:paraId="03390582" w14:textId="77777777" w:rsidR="000116FB" w:rsidRPr="000116FB" w:rsidRDefault="000116FB" w:rsidP="000116FB">
      <w:pPr>
        <w:numPr>
          <w:ilvl w:val="0"/>
          <w:numId w:val="7"/>
        </w:num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Amazon should continue investing in automation and artificial intelligence to improve operational efficiency while ensuring ethical workforce management practices are maintained.</w:t>
      </w:r>
    </w:p>
    <w:p w14:paraId="3D950672" w14:textId="77777777" w:rsidR="000116FB" w:rsidRPr="000116FB" w:rsidRDefault="000116FB" w:rsidP="000116FB">
      <w:pPr>
        <w:numPr>
          <w:ilvl w:val="0"/>
          <w:numId w:val="7"/>
        </w:num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Greater transparency regarding pricing algorithms, labour standards, and supplier relationships would strengthen stakeholder trust and corporate reputation.</w:t>
      </w:r>
    </w:p>
    <w:p w14:paraId="1925226E" w14:textId="77777777" w:rsidR="000116FB" w:rsidRPr="000116FB" w:rsidRDefault="000116FB" w:rsidP="000116FB">
      <w:pPr>
        <w:numPr>
          <w:ilvl w:val="0"/>
          <w:numId w:val="7"/>
        </w:num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The company should enhance predictive analytics and real-time performance monitoring systems to improve forecasting accuracy and strategic responsiveness in volatile market conditions.</w:t>
      </w:r>
    </w:p>
    <w:p w14:paraId="40A6865D" w14:textId="77777777" w:rsidR="000116FB" w:rsidRDefault="000116FB" w:rsidP="000116FB">
      <w:pPr>
        <w:spacing w:after="0" w:line="240" w:lineRule="auto"/>
        <w:rPr>
          <w:rFonts w:ascii="Arial" w:eastAsia="Times New Roman" w:hAnsi="Arial" w:cs="Arial"/>
          <w:kern w:val="0"/>
          <w:lang w:eastAsia="en-GB"/>
          <w14:ligatures w14:val="none"/>
        </w:rPr>
      </w:pPr>
    </w:p>
    <w:p w14:paraId="4F7D84A9" w14:textId="77777777" w:rsidR="000116FB" w:rsidRDefault="000116FB" w:rsidP="000116FB">
      <w:pPr>
        <w:spacing w:after="0" w:line="240" w:lineRule="auto"/>
        <w:rPr>
          <w:rFonts w:ascii="Arial" w:eastAsia="Times New Roman" w:hAnsi="Arial" w:cs="Arial"/>
          <w:kern w:val="0"/>
          <w:lang w:eastAsia="en-GB"/>
          <w14:ligatures w14:val="none"/>
        </w:rPr>
      </w:pPr>
    </w:p>
    <w:p w14:paraId="1D57304C" w14:textId="77777777" w:rsidR="000E3EA9" w:rsidRDefault="000E3EA9" w:rsidP="000116FB">
      <w:pPr>
        <w:spacing w:after="0" w:line="240" w:lineRule="auto"/>
        <w:rPr>
          <w:rFonts w:ascii="Arial" w:eastAsia="Times New Roman" w:hAnsi="Arial" w:cs="Arial"/>
          <w:kern w:val="0"/>
          <w:lang w:eastAsia="en-GB"/>
          <w14:ligatures w14:val="none"/>
        </w:rPr>
      </w:pPr>
    </w:p>
    <w:p w14:paraId="34E4927A" w14:textId="77777777" w:rsidR="000E3EA9" w:rsidRDefault="000E3EA9" w:rsidP="000116FB">
      <w:pPr>
        <w:spacing w:after="0" w:line="240" w:lineRule="auto"/>
        <w:rPr>
          <w:rFonts w:ascii="Arial" w:eastAsia="Times New Roman" w:hAnsi="Arial" w:cs="Arial"/>
          <w:kern w:val="0"/>
          <w:lang w:eastAsia="en-GB"/>
          <w14:ligatures w14:val="none"/>
        </w:rPr>
      </w:pPr>
    </w:p>
    <w:p w14:paraId="3FD41502" w14:textId="77777777" w:rsidR="000E3EA9" w:rsidRDefault="000E3EA9" w:rsidP="000116FB">
      <w:pPr>
        <w:spacing w:after="0" w:line="240" w:lineRule="auto"/>
        <w:rPr>
          <w:rFonts w:ascii="Arial" w:eastAsia="Times New Roman" w:hAnsi="Arial" w:cs="Arial"/>
          <w:kern w:val="0"/>
          <w:lang w:eastAsia="en-GB"/>
          <w14:ligatures w14:val="none"/>
        </w:rPr>
      </w:pPr>
    </w:p>
    <w:p w14:paraId="4636BA87" w14:textId="77777777" w:rsidR="000E3EA9" w:rsidRDefault="000E3EA9" w:rsidP="000116FB">
      <w:pPr>
        <w:spacing w:after="0" w:line="240" w:lineRule="auto"/>
        <w:rPr>
          <w:rFonts w:ascii="Arial" w:eastAsia="Times New Roman" w:hAnsi="Arial" w:cs="Arial"/>
          <w:kern w:val="0"/>
          <w:lang w:eastAsia="en-GB"/>
          <w14:ligatures w14:val="none"/>
        </w:rPr>
      </w:pPr>
    </w:p>
    <w:p w14:paraId="3C9EADDA" w14:textId="77777777" w:rsidR="000E3EA9" w:rsidRDefault="000E3EA9" w:rsidP="000116FB">
      <w:pPr>
        <w:spacing w:after="0" w:line="240" w:lineRule="auto"/>
        <w:rPr>
          <w:rFonts w:ascii="Arial" w:eastAsia="Times New Roman" w:hAnsi="Arial" w:cs="Arial"/>
          <w:kern w:val="0"/>
          <w:lang w:eastAsia="en-GB"/>
          <w14:ligatures w14:val="none"/>
        </w:rPr>
      </w:pPr>
    </w:p>
    <w:p w14:paraId="2E8051BF" w14:textId="77777777" w:rsidR="000E3EA9" w:rsidRDefault="000E3EA9" w:rsidP="000116FB">
      <w:pPr>
        <w:spacing w:after="0" w:line="240" w:lineRule="auto"/>
        <w:rPr>
          <w:rFonts w:ascii="Arial" w:eastAsia="Times New Roman" w:hAnsi="Arial" w:cs="Arial"/>
          <w:kern w:val="0"/>
          <w:lang w:eastAsia="en-GB"/>
          <w14:ligatures w14:val="none"/>
        </w:rPr>
      </w:pPr>
    </w:p>
    <w:p w14:paraId="0BCCE628" w14:textId="77777777" w:rsidR="000E3EA9" w:rsidRDefault="000E3EA9" w:rsidP="000116FB">
      <w:pPr>
        <w:spacing w:after="0" w:line="240" w:lineRule="auto"/>
        <w:rPr>
          <w:rFonts w:ascii="Arial" w:eastAsia="Times New Roman" w:hAnsi="Arial" w:cs="Arial"/>
          <w:kern w:val="0"/>
          <w:lang w:eastAsia="en-GB"/>
          <w14:ligatures w14:val="none"/>
        </w:rPr>
      </w:pPr>
    </w:p>
    <w:p w14:paraId="4EA630DF" w14:textId="77777777" w:rsidR="000E3EA9" w:rsidRDefault="000E3EA9" w:rsidP="000116FB">
      <w:pPr>
        <w:spacing w:after="0" w:line="240" w:lineRule="auto"/>
        <w:rPr>
          <w:rFonts w:ascii="Arial" w:eastAsia="Times New Roman" w:hAnsi="Arial" w:cs="Arial"/>
          <w:kern w:val="0"/>
          <w:lang w:eastAsia="en-GB"/>
          <w14:ligatures w14:val="none"/>
        </w:rPr>
      </w:pPr>
    </w:p>
    <w:p w14:paraId="58ADB885" w14:textId="77777777" w:rsidR="000E3EA9" w:rsidRDefault="000E3EA9" w:rsidP="000116FB">
      <w:pPr>
        <w:spacing w:after="0" w:line="240" w:lineRule="auto"/>
        <w:rPr>
          <w:rFonts w:ascii="Arial" w:eastAsia="Times New Roman" w:hAnsi="Arial" w:cs="Arial"/>
          <w:kern w:val="0"/>
          <w:lang w:eastAsia="en-GB"/>
          <w14:ligatures w14:val="none"/>
        </w:rPr>
      </w:pPr>
    </w:p>
    <w:p w14:paraId="1B8CBA88" w14:textId="77777777" w:rsidR="000E3EA9" w:rsidRDefault="000E3EA9" w:rsidP="000116FB">
      <w:pPr>
        <w:spacing w:after="0" w:line="240" w:lineRule="auto"/>
        <w:rPr>
          <w:rFonts w:ascii="Arial" w:eastAsia="Times New Roman" w:hAnsi="Arial" w:cs="Arial"/>
          <w:kern w:val="0"/>
          <w:lang w:eastAsia="en-GB"/>
          <w14:ligatures w14:val="none"/>
        </w:rPr>
      </w:pPr>
    </w:p>
    <w:p w14:paraId="00DCC2AF" w14:textId="77777777" w:rsidR="000E3EA9" w:rsidRDefault="000E3EA9" w:rsidP="000116FB">
      <w:pPr>
        <w:spacing w:after="0" w:line="240" w:lineRule="auto"/>
        <w:rPr>
          <w:rFonts w:ascii="Arial" w:eastAsia="Times New Roman" w:hAnsi="Arial" w:cs="Arial"/>
          <w:kern w:val="0"/>
          <w:lang w:eastAsia="en-GB"/>
          <w14:ligatures w14:val="none"/>
        </w:rPr>
      </w:pPr>
    </w:p>
    <w:p w14:paraId="30256DCB" w14:textId="77777777" w:rsidR="000E3EA9" w:rsidRDefault="000E3EA9" w:rsidP="000116FB">
      <w:pPr>
        <w:spacing w:after="0" w:line="240" w:lineRule="auto"/>
        <w:rPr>
          <w:rFonts w:ascii="Arial" w:eastAsia="Times New Roman" w:hAnsi="Arial" w:cs="Arial"/>
          <w:kern w:val="0"/>
          <w:lang w:eastAsia="en-GB"/>
          <w14:ligatures w14:val="none"/>
        </w:rPr>
      </w:pPr>
    </w:p>
    <w:p w14:paraId="26F1E3C2" w14:textId="77777777" w:rsidR="000E3EA9" w:rsidRDefault="000E3EA9" w:rsidP="000116FB">
      <w:pPr>
        <w:spacing w:after="0" w:line="240" w:lineRule="auto"/>
        <w:rPr>
          <w:rFonts w:ascii="Arial" w:eastAsia="Times New Roman" w:hAnsi="Arial" w:cs="Arial"/>
          <w:kern w:val="0"/>
          <w:lang w:eastAsia="en-GB"/>
          <w14:ligatures w14:val="none"/>
        </w:rPr>
      </w:pPr>
    </w:p>
    <w:p w14:paraId="28BB54BE" w14:textId="77777777" w:rsidR="000E3EA9" w:rsidRDefault="000E3EA9" w:rsidP="000116FB">
      <w:pPr>
        <w:spacing w:after="0" w:line="240" w:lineRule="auto"/>
        <w:rPr>
          <w:rFonts w:ascii="Arial" w:eastAsia="Times New Roman" w:hAnsi="Arial" w:cs="Arial"/>
          <w:kern w:val="0"/>
          <w:lang w:eastAsia="en-GB"/>
          <w14:ligatures w14:val="none"/>
        </w:rPr>
      </w:pPr>
    </w:p>
    <w:p w14:paraId="35AED541" w14:textId="77777777" w:rsidR="000E3EA9" w:rsidRDefault="000E3EA9" w:rsidP="000116FB">
      <w:pPr>
        <w:spacing w:after="0" w:line="240" w:lineRule="auto"/>
        <w:rPr>
          <w:rFonts w:ascii="Arial" w:eastAsia="Times New Roman" w:hAnsi="Arial" w:cs="Arial"/>
          <w:kern w:val="0"/>
          <w:lang w:eastAsia="en-GB"/>
          <w14:ligatures w14:val="none"/>
        </w:rPr>
      </w:pPr>
    </w:p>
    <w:p w14:paraId="0F37E0BE" w14:textId="77777777" w:rsidR="000E3EA9" w:rsidRDefault="000E3EA9" w:rsidP="000116FB">
      <w:pPr>
        <w:spacing w:after="0" w:line="240" w:lineRule="auto"/>
        <w:rPr>
          <w:rFonts w:ascii="Arial" w:eastAsia="Times New Roman" w:hAnsi="Arial" w:cs="Arial"/>
          <w:kern w:val="0"/>
          <w:lang w:eastAsia="en-GB"/>
          <w14:ligatures w14:val="none"/>
        </w:rPr>
      </w:pPr>
    </w:p>
    <w:p w14:paraId="6DB584C7" w14:textId="77777777" w:rsidR="000E3EA9" w:rsidRDefault="000E3EA9" w:rsidP="000116FB">
      <w:pPr>
        <w:spacing w:after="0" w:line="240" w:lineRule="auto"/>
        <w:rPr>
          <w:rFonts w:ascii="Arial" w:eastAsia="Times New Roman" w:hAnsi="Arial" w:cs="Arial"/>
          <w:kern w:val="0"/>
          <w:lang w:eastAsia="en-GB"/>
          <w14:ligatures w14:val="none"/>
        </w:rPr>
      </w:pPr>
    </w:p>
    <w:p w14:paraId="67B3C97E" w14:textId="77777777" w:rsidR="000E3EA9" w:rsidRDefault="000E3EA9" w:rsidP="000116FB">
      <w:pPr>
        <w:spacing w:after="0" w:line="240" w:lineRule="auto"/>
        <w:rPr>
          <w:rFonts w:ascii="Arial" w:eastAsia="Times New Roman" w:hAnsi="Arial" w:cs="Arial"/>
          <w:kern w:val="0"/>
          <w:lang w:eastAsia="en-GB"/>
          <w14:ligatures w14:val="none"/>
        </w:rPr>
      </w:pPr>
    </w:p>
    <w:p w14:paraId="7745C2B5" w14:textId="77777777" w:rsidR="000E3EA9" w:rsidRDefault="000E3EA9" w:rsidP="000116FB">
      <w:pPr>
        <w:spacing w:after="0" w:line="240" w:lineRule="auto"/>
        <w:rPr>
          <w:rFonts w:ascii="Arial" w:eastAsia="Times New Roman" w:hAnsi="Arial" w:cs="Arial"/>
          <w:kern w:val="0"/>
          <w:lang w:eastAsia="en-GB"/>
          <w14:ligatures w14:val="none"/>
        </w:rPr>
      </w:pPr>
    </w:p>
    <w:p w14:paraId="4A4B9516" w14:textId="77777777" w:rsidR="000E3EA9" w:rsidRDefault="000E3EA9" w:rsidP="000116FB">
      <w:pPr>
        <w:spacing w:after="0" w:line="240" w:lineRule="auto"/>
        <w:rPr>
          <w:rFonts w:ascii="Arial" w:eastAsia="Times New Roman" w:hAnsi="Arial" w:cs="Arial"/>
          <w:kern w:val="0"/>
          <w:lang w:eastAsia="en-GB"/>
          <w14:ligatures w14:val="none"/>
        </w:rPr>
      </w:pPr>
    </w:p>
    <w:p w14:paraId="50A3463B" w14:textId="77777777" w:rsidR="000E3EA9" w:rsidRDefault="000E3EA9" w:rsidP="000116FB">
      <w:pPr>
        <w:spacing w:after="0" w:line="240" w:lineRule="auto"/>
        <w:rPr>
          <w:rFonts w:ascii="Arial" w:eastAsia="Times New Roman" w:hAnsi="Arial" w:cs="Arial"/>
          <w:kern w:val="0"/>
          <w:lang w:eastAsia="en-GB"/>
          <w14:ligatures w14:val="none"/>
        </w:rPr>
      </w:pPr>
    </w:p>
    <w:p w14:paraId="22CA2C16" w14:textId="77777777" w:rsidR="000E3EA9" w:rsidRDefault="000E3EA9" w:rsidP="000116FB">
      <w:pPr>
        <w:spacing w:after="0" w:line="240" w:lineRule="auto"/>
        <w:rPr>
          <w:rFonts w:ascii="Arial" w:eastAsia="Times New Roman" w:hAnsi="Arial" w:cs="Arial"/>
          <w:kern w:val="0"/>
          <w:lang w:eastAsia="en-GB"/>
          <w14:ligatures w14:val="none"/>
        </w:rPr>
      </w:pPr>
    </w:p>
    <w:p w14:paraId="410A1BFD" w14:textId="77777777" w:rsidR="000E3EA9" w:rsidRDefault="000E3EA9" w:rsidP="000116FB">
      <w:pPr>
        <w:spacing w:after="0" w:line="240" w:lineRule="auto"/>
        <w:rPr>
          <w:rFonts w:ascii="Arial" w:eastAsia="Times New Roman" w:hAnsi="Arial" w:cs="Arial"/>
          <w:kern w:val="0"/>
          <w:lang w:eastAsia="en-GB"/>
          <w14:ligatures w14:val="none"/>
        </w:rPr>
      </w:pPr>
    </w:p>
    <w:p w14:paraId="3BE08424" w14:textId="77777777" w:rsidR="000E3EA9" w:rsidRDefault="000E3EA9" w:rsidP="000116FB">
      <w:pPr>
        <w:spacing w:after="0" w:line="240" w:lineRule="auto"/>
        <w:rPr>
          <w:rFonts w:ascii="Arial" w:eastAsia="Times New Roman" w:hAnsi="Arial" w:cs="Arial"/>
          <w:kern w:val="0"/>
          <w:lang w:eastAsia="en-GB"/>
          <w14:ligatures w14:val="none"/>
        </w:rPr>
      </w:pPr>
    </w:p>
    <w:p w14:paraId="2F3A1AA4" w14:textId="77777777" w:rsidR="000E3EA9" w:rsidRDefault="000E3EA9" w:rsidP="000116FB">
      <w:pPr>
        <w:spacing w:after="0" w:line="240" w:lineRule="auto"/>
        <w:rPr>
          <w:rFonts w:ascii="Arial" w:eastAsia="Times New Roman" w:hAnsi="Arial" w:cs="Arial"/>
          <w:kern w:val="0"/>
          <w:lang w:eastAsia="en-GB"/>
          <w14:ligatures w14:val="none"/>
        </w:rPr>
      </w:pPr>
    </w:p>
    <w:p w14:paraId="631CDCF1" w14:textId="77777777" w:rsidR="000E3EA9" w:rsidRDefault="000E3EA9" w:rsidP="000116FB">
      <w:pPr>
        <w:spacing w:after="0" w:line="240" w:lineRule="auto"/>
        <w:rPr>
          <w:rFonts w:ascii="Arial" w:eastAsia="Times New Roman" w:hAnsi="Arial" w:cs="Arial"/>
          <w:kern w:val="0"/>
          <w:lang w:eastAsia="en-GB"/>
          <w14:ligatures w14:val="none"/>
        </w:rPr>
      </w:pPr>
    </w:p>
    <w:p w14:paraId="655501CF" w14:textId="77777777" w:rsidR="00350886" w:rsidRDefault="00350886" w:rsidP="000116FB">
      <w:pPr>
        <w:spacing w:after="0" w:line="240" w:lineRule="auto"/>
        <w:rPr>
          <w:rFonts w:ascii="Arial" w:eastAsia="Times New Roman" w:hAnsi="Arial" w:cs="Arial"/>
          <w:kern w:val="0"/>
          <w:lang w:eastAsia="en-GB"/>
          <w14:ligatures w14:val="none"/>
        </w:rPr>
      </w:pPr>
    </w:p>
    <w:p w14:paraId="0933507F" w14:textId="77777777" w:rsidR="00350886" w:rsidRDefault="00350886" w:rsidP="000116FB">
      <w:pPr>
        <w:spacing w:after="0" w:line="240" w:lineRule="auto"/>
        <w:rPr>
          <w:rFonts w:ascii="Arial" w:eastAsia="Times New Roman" w:hAnsi="Arial" w:cs="Arial"/>
          <w:kern w:val="0"/>
          <w:lang w:eastAsia="en-GB"/>
          <w14:ligatures w14:val="none"/>
        </w:rPr>
      </w:pPr>
    </w:p>
    <w:p w14:paraId="10A3DA00" w14:textId="77777777" w:rsidR="00350886" w:rsidRDefault="00350886" w:rsidP="000116FB">
      <w:pPr>
        <w:spacing w:after="0" w:line="240" w:lineRule="auto"/>
        <w:rPr>
          <w:rFonts w:ascii="Arial" w:eastAsia="Times New Roman" w:hAnsi="Arial" w:cs="Arial"/>
          <w:kern w:val="0"/>
          <w:lang w:eastAsia="en-GB"/>
          <w14:ligatures w14:val="none"/>
        </w:rPr>
      </w:pPr>
    </w:p>
    <w:p w14:paraId="78EEFEE0" w14:textId="77777777" w:rsidR="000E3EA9" w:rsidRDefault="000E3EA9" w:rsidP="000116FB">
      <w:pPr>
        <w:spacing w:after="0" w:line="240" w:lineRule="auto"/>
        <w:rPr>
          <w:rFonts w:ascii="Arial" w:eastAsia="Times New Roman" w:hAnsi="Arial" w:cs="Arial"/>
          <w:kern w:val="0"/>
          <w:lang w:eastAsia="en-GB"/>
          <w14:ligatures w14:val="none"/>
        </w:rPr>
      </w:pPr>
    </w:p>
    <w:p w14:paraId="03B4BF28" w14:textId="77777777" w:rsidR="000E3EA9" w:rsidRDefault="000E3EA9" w:rsidP="000116FB">
      <w:pPr>
        <w:spacing w:after="0" w:line="240" w:lineRule="auto"/>
        <w:rPr>
          <w:rFonts w:ascii="Arial" w:eastAsia="Times New Roman" w:hAnsi="Arial" w:cs="Arial"/>
          <w:kern w:val="0"/>
          <w:lang w:eastAsia="en-GB"/>
          <w14:ligatures w14:val="none"/>
        </w:rPr>
      </w:pPr>
    </w:p>
    <w:p w14:paraId="481604AC" w14:textId="77777777" w:rsidR="000116FB" w:rsidRPr="000116FB" w:rsidRDefault="000116FB" w:rsidP="000116FB">
      <w:pPr>
        <w:spacing w:after="0" w:line="240" w:lineRule="auto"/>
        <w:rPr>
          <w:rFonts w:ascii="Arial" w:eastAsia="Times New Roman" w:hAnsi="Arial" w:cs="Arial"/>
          <w:kern w:val="0"/>
          <w:lang w:eastAsia="en-GB"/>
          <w14:ligatures w14:val="none"/>
        </w:rPr>
      </w:pPr>
    </w:p>
    <w:p w14:paraId="0FBE1B98" w14:textId="77777777" w:rsidR="000116FB" w:rsidRPr="000116FB" w:rsidRDefault="000116FB" w:rsidP="000116FB">
      <w:pPr>
        <w:spacing w:before="100" w:beforeAutospacing="1" w:after="100" w:afterAutospacing="1" w:line="240" w:lineRule="auto"/>
        <w:outlineLvl w:val="0"/>
        <w:rPr>
          <w:rFonts w:ascii="Arial" w:eastAsia="Times New Roman" w:hAnsi="Arial" w:cs="Arial"/>
          <w:b/>
          <w:bCs/>
          <w:kern w:val="36"/>
          <w:sz w:val="48"/>
          <w:szCs w:val="48"/>
          <w:lang w:eastAsia="en-GB"/>
          <w14:ligatures w14:val="none"/>
        </w:rPr>
      </w:pPr>
      <w:r w:rsidRPr="000116FB">
        <w:rPr>
          <w:rFonts w:ascii="Arial" w:eastAsia="Times New Roman" w:hAnsi="Arial" w:cs="Arial"/>
          <w:b/>
          <w:bCs/>
          <w:kern w:val="36"/>
          <w:sz w:val="22"/>
          <w:szCs w:val="48"/>
          <w:lang w:eastAsia="en-GB"/>
          <w14:ligatures w14:val="none"/>
        </w:rPr>
        <w:t>References</w:t>
      </w:r>
    </w:p>
    <w:p w14:paraId="0B355948"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 xml:space="preserve">Amazon.com, Inc. (2025) </w:t>
      </w:r>
      <w:r w:rsidRPr="000116FB">
        <w:rPr>
          <w:rFonts w:ascii="Arial" w:eastAsia="Times New Roman" w:hAnsi="Arial" w:cs="Arial"/>
          <w:i/>
          <w:iCs/>
          <w:kern w:val="0"/>
          <w:sz w:val="22"/>
          <w:lang w:eastAsia="en-GB"/>
          <w14:ligatures w14:val="none"/>
        </w:rPr>
        <w:t>Annual Report 2025</w:t>
      </w:r>
      <w:r w:rsidRPr="000116FB">
        <w:rPr>
          <w:rFonts w:ascii="Arial" w:eastAsia="Times New Roman" w:hAnsi="Arial" w:cs="Arial"/>
          <w:kern w:val="0"/>
          <w:sz w:val="22"/>
          <w:lang w:eastAsia="en-GB"/>
          <w14:ligatures w14:val="none"/>
        </w:rPr>
        <w:t>. Seattle: Amazon Investor Relations.</w:t>
      </w:r>
    </w:p>
    <w:p w14:paraId="18AEE870"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proofErr w:type="spellStart"/>
      <w:r w:rsidRPr="000116FB">
        <w:rPr>
          <w:rFonts w:ascii="Arial" w:eastAsia="Times New Roman" w:hAnsi="Arial" w:cs="Arial"/>
          <w:kern w:val="0"/>
          <w:sz w:val="22"/>
          <w:lang w:eastAsia="en-GB"/>
          <w14:ligatures w14:val="none"/>
        </w:rPr>
        <w:t>Atrill</w:t>
      </w:r>
      <w:proofErr w:type="spellEnd"/>
      <w:r w:rsidRPr="000116FB">
        <w:rPr>
          <w:rFonts w:ascii="Arial" w:eastAsia="Times New Roman" w:hAnsi="Arial" w:cs="Arial"/>
          <w:kern w:val="0"/>
          <w:sz w:val="22"/>
          <w:lang w:eastAsia="en-GB"/>
          <w14:ligatures w14:val="none"/>
        </w:rPr>
        <w:t xml:space="preserve">, P. and McLaney, E. (2022) </w:t>
      </w:r>
      <w:r w:rsidRPr="000116FB">
        <w:rPr>
          <w:rFonts w:ascii="Arial" w:eastAsia="Times New Roman" w:hAnsi="Arial" w:cs="Arial"/>
          <w:i/>
          <w:iCs/>
          <w:kern w:val="0"/>
          <w:sz w:val="22"/>
          <w:lang w:eastAsia="en-GB"/>
          <w14:ligatures w14:val="none"/>
        </w:rPr>
        <w:t>Management Accounting for Decision Makers</w:t>
      </w:r>
      <w:r w:rsidRPr="000116FB">
        <w:rPr>
          <w:rFonts w:ascii="Arial" w:eastAsia="Times New Roman" w:hAnsi="Arial" w:cs="Arial"/>
          <w:kern w:val="0"/>
          <w:sz w:val="22"/>
          <w:lang w:eastAsia="en-GB"/>
          <w14:ligatures w14:val="none"/>
        </w:rPr>
        <w:t>. 10th ed. Harlow: Pearson.</w:t>
      </w:r>
    </w:p>
    <w:p w14:paraId="0917DCE5"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 xml:space="preserve">Bhimani, A., Horngren, C., Datar, S. and Rajan, M. (2023) </w:t>
      </w:r>
      <w:r w:rsidRPr="000116FB">
        <w:rPr>
          <w:rFonts w:ascii="Arial" w:eastAsia="Times New Roman" w:hAnsi="Arial" w:cs="Arial"/>
          <w:i/>
          <w:iCs/>
          <w:kern w:val="0"/>
          <w:sz w:val="22"/>
          <w:lang w:eastAsia="en-GB"/>
          <w14:ligatures w14:val="none"/>
        </w:rPr>
        <w:t>Management and Cost Accounting</w:t>
      </w:r>
      <w:r w:rsidRPr="000116FB">
        <w:rPr>
          <w:rFonts w:ascii="Arial" w:eastAsia="Times New Roman" w:hAnsi="Arial" w:cs="Arial"/>
          <w:kern w:val="0"/>
          <w:sz w:val="22"/>
          <w:lang w:eastAsia="en-GB"/>
          <w14:ligatures w14:val="none"/>
        </w:rPr>
        <w:t>. 8th ed. Harlow: Pearson.</w:t>
      </w:r>
    </w:p>
    <w:p w14:paraId="7381E640"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 xml:space="preserve">Drury, C. (2021) </w:t>
      </w:r>
      <w:r w:rsidRPr="000116FB">
        <w:rPr>
          <w:rFonts w:ascii="Arial" w:eastAsia="Times New Roman" w:hAnsi="Arial" w:cs="Arial"/>
          <w:i/>
          <w:iCs/>
          <w:kern w:val="0"/>
          <w:sz w:val="22"/>
          <w:lang w:eastAsia="en-GB"/>
          <w14:ligatures w14:val="none"/>
        </w:rPr>
        <w:t>Management and Cost Accounting</w:t>
      </w:r>
      <w:r w:rsidRPr="000116FB">
        <w:rPr>
          <w:rFonts w:ascii="Arial" w:eastAsia="Times New Roman" w:hAnsi="Arial" w:cs="Arial"/>
          <w:kern w:val="0"/>
          <w:sz w:val="22"/>
          <w:lang w:eastAsia="en-GB"/>
          <w14:ligatures w14:val="none"/>
        </w:rPr>
        <w:t>. 11th ed. London: Cengage.</w:t>
      </w:r>
    </w:p>
    <w:p w14:paraId="596B13C5"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p>
    <w:p w14:paraId="7BE24368"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 xml:space="preserve">Hilton, R. and Platt, D. (2022) </w:t>
      </w:r>
      <w:r w:rsidRPr="000116FB">
        <w:rPr>
          <w:rFonts w:ascii="Arial" w:eastAsia="Times New Roman" w:hAnsi="Arial" w:cs="Arial"/>
          <w:i/>
          <w:iCs/>
          <w:kern w:val="0"/>
          <w:sz w:val="22"/>
          <w:lang w:eastAsia="en-GB"/>
          <w14:ligatures w14:val="none"/>
        </w:rPr>
        <w:t>Managerial Accounting</w:t>
      </w:r>
      <w:r w:rsidRPr="000116FB">
        <w:rPr>
          <w:rFonts w:ascii="Arial" w:eastAsia="Times New Roman" w:hAnsi="Arial" w:cs="Arial"/>
          <w:kern w:val="0"/>
          <w:sz w:val="22"/>
          <w:lang w:eastAsia="en-GB"/>
          <w14:ligatures w14:val="none"/>
        </w:rPr>
        <w:t>. 13th ed. New York: McGraw-Hill.</w:t>
      </w:r>
    </w:p>
    <w:p w14:paraId="3240DAA1"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 xml:space="preserve">Horngren, C., Datar, S. and Rajan, M. (2021) </w:t>
      </w:r>
      <w:r w:rsidRPr="000116FB">
        <w:rPr>
          <w:rFonts w:ascii="Arial" w:eastAsia="Times New Roman" w:hAnsi="Arial" w:cs="Arial"/>
          <w:i/>
          <w:iCs/>
          <w:kern w:val="0"/>
          <w:sz w:val="22"/>
          <w:lang w:eastAsia="en-GB"/>
          <w14:ligatures w14:val="none"/>
        </w:rPr>
        <w:t>Cost Accounting: A Managerial Emphasis</w:t>
      </w:r>
      <w:r w:rsidRPr="000116FB">
        <w:rPr>
          <w:rFonts w:ascii="Arial" w:eastAsia="Times New Roman" w:hAnsi="Arial" w:cs="Arial"/>
          <w:kern w:val="0"/>
          <w:sz w:val="22"/>
          <w:lang w:eastAsia="en-GB"/>
          <w14:ligatures w14:val="none"/>
        </w:rPr>
        <w:t>. 17th ed. Harlow: Pearson.</w:t>
      </w:r>
    </w:p>
    <w:p w14:paraId="7D10110D"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 xml:space="preserve">Kaplan, R. and Atkinson, A. (2020) </w:t>
      </w:r>
      <w:r w:rsidRPr="000116FB">
        <w:rPr>
          <w:rFonts w:ascii="Arial" w:eastAsia="Times New Roman" w:hAnsi="Arial" w:cs="Arial"/>
          <w:i/>
          <w:iCs/>
          <w:kern w:val="0"/>
          <w:sz w:val="22"/>
          <w:lang w:eastAsia="en-GB"/>
          <w14:ligatures w14:val="none"/>
        </w:rPr>
        <w:t>Advanced Management Accounting</w:t>
      </w:r>
      <w:r w:rsidRPr="000116FB">
        <w:rPr>
          <w:rFonts w:ascii="Arial" w:eastAsia="Times New Roman" w:hAnsi="Arial" w:cs="Arial"/>
          <w:kern w:val="0"/>
          <w:sz w:val="22"/>
          <w:lang w:eastAsia="en-GB"/>
          <w14:ligatures w14:val="none"/>
        </w:rPr>
        <w:t>. London: Pearson.</w:t>
      </w:r>
    </w:p>
    <w:p w14:paraId="6C6B1342"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 xml:space="preserve">Macrotrends (2026) </w:t>
      </w:r>
      <w:r w:rsidRPr="000116FB">
        <w:rPr>
          <w:rFonts w:ascii="Arial" w:eastAsia="Times New Roman" w:hAnsi="Arial" w:cs="Arial"/>
          <w:i/>
          <w:iCs/>
          <w:kern w:val="0"/>
          <w:sz w:val="22"/>
          <w:lang w:eastAsia="en-GB"/>
          <w14:ligatures w14:val="none"/>
        </w:rPr>
        <w:t>Amazon Operating Expenses Historical Data</w:t>
      </w:r>
      <w:r w:rsidRPr="000116FB">
        <w:rPr>
          <w:rFonts w:ascii="Arial" w:eastAsia="Times New Roman" w:hAnsi="Arial" w:cs="Arial"/>
          <w:kern w:val="0"/>
          <w:sz w:val="22"/>
          <w:lang w:eastAsia="en-GB"/>
          <w14:ligatures w14:val="none"/>
        </w:rPr>
        <w:t>.</w:t>
      </w:r>
    </w:p>
    <w:p w14:paraId="62CECEC6"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 xml:space="preserve">Merchant, K. and Van der Stede, W. (2022) </w:t>
      </w:r>
      <w:r w:rsidRPr="000116FB">
        <w:rPr>
          <w:rFonts w:ascii="Arial" w:eastAsia="Times New Roman" w:hAnsi="Arial" w:cs="Arial"/>
          <w:i/>
          <w:iCs/>
          <w:kern w:val="0"/>
          <w:sz w:val="22"/>
          <w:lang w:eastAsia="en-GB"/>
          <w14:ligatures w14:val="none"/>
        </w:rPr>
        <w:t>Management Control Systems</w:t>
      </w:r>
      <w:r w:rsidRPr="000116FB">
        <w:rPr>
          <w:rFonts w:ascii="Arial" w:eastAsia="Times New Roman" w:hAnsi="Arial" w:cs="Arial"/>
          <w:kern w:val="0"/>
          <w:sz w:val="22"/>
          <w:lang w:eastAsia="en-GB"/>
          <w14:ligatures w14:val="none"/>
        </w:rPr>
        <w:t>. 5th ed. Harlow: Pearson.</w:t>
      </w:r>
    </w:p>
    <w:p w14:paraId="32DF6F40"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 xml:space="preserve">Noreen, E., Brewer, P. and Garrison, R. (2022) </w:t>
      </w:r>
      <w:r w:rsidRPr="000116FB">
        <w:rPr>
          <w:rFonts w:ascii="Arial" w:eastAsia="Times New Roman" w:hAnsi="Arial" w:cs="Arial"/>
          <w:i/>
          <w:iCs/>
          <w:kern w:val="0"/>
          <w:sz w:val="22"/>
          <w:lang w:eastAsia="en-GB"/>
          <w14:ligatures w14:val="none"/>
        </w:rPr>
        <w:t>Managerial Accounting</w:t>
      </w:r>
      <w:r w:rsidRPr="000116FB">
        <w:rPr>
          <w:rFonts w:ascii="Arial" w:eastAsia="Times New Roman" w:hAnsi="Arial" w:cs="Arial"/>
          <w:kern w:val="0"/>
          <w:sz w:val="22"/>
          <w:lang w:eastAsia="en-GB"/>
          <w14:ligatures w14:val="none"/>
        </w:rPr>
        <w:t>. 18th ed. New York: McGraw-Hill.</w:t>
      </w:r>
    </w:p>
    <w:p w14:paraId="40BBC49D"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 xml:space="preserve">Otley, D. and Emmanuel, C. (2021) </w:t>
      </w:r>
      <w:r w:rsidRPr="000116FB">
        <w:rPr>
          <w:rFonts w:ascii="Arial" w:eastAsia="Times New Roman" w:hAnsi="Arial" w:cs="Arial"/>
          <w:i/>
          <w:iCs/>
          <w:kern w:val="0"/>
          <w:sz w:val="22"/>
          <w:lang w:eastAsia="en-GB"/>
          <w14:ligatures w14:val="none"/>
        </w:rPr>
        <w:t>Accounting for Management Control</w:t>
      </w:r>
      <w:r w:rsidRPr="000116FB">
        <w:rPr>
          <w:rFonts w:ascii="Arial" w:eastAsia="Times New Roman" w:hAnsi="Arial" w:cs="Arial"/>
          <w:kern w:val="0"/>
          <w:sz w:val="22"/>
          <w:lang w:eastAsia="en-GB"/>
          <w14:ligatures w14:val="none"/>
        </w:rPr>
        <w:t>. London: Routledge.</w:t>
      </w:r>
    </w:p>
    <w:p w14:paraId="7E72971E"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 xml:space="preserve">Yahoo Finance (2026) </w:t>
      </w:r>
      <w:r w:rsidRPr="000116FB">
        <w:rPr>
          <w:rFonts w:ascii="Arial" w:eastAsia="Times New Roman" w:hAnsi="Arial" w:cs="Arial"/>
          <w:i/>
          <w:iCs/>
          <w:kern w:val="0"/>
          <w:sz w:val="22"/>
          <w:lang w:eastAsia="en-GB"/>
          <w14:ligatures w14:val="none"/>
        </w:rPr>
        <w:t>Amazon Financial Data</w:t>
      </w:r>
      <w:r w:rsidRPr="000116FB">
        <w:rPr>
          <w:rFonts w:ascii="Arial" w:eastAsia="Times New Roman" w:hAnsi="Arial" w:cs="Arial"/>
          <w:kern w:val="0"/>
          <w:sz w:val="22"/>
          <w:lang w:eastAsia="en-GB"/>
          <w14:ligatures w14:val="none"/>
        </w:rPr>
        <w:t>.</w:t>
      </w:r>
    </w:p>
    <w:p w14:paraId="0D1C632C"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 xml:space="preserve">Zimmerman, J. (2021) </w:t>
      </w:r>
      <w:r w:rsidRPr="000116FB">
        <w:rPr>
          <w:rFonts w:ascii="Arial" w:eastAsia="Times New Roman" w:hAnsi="Arial" w:cs="Arial"/>
          <w:i/>
          <w:iCs/>
          <w:kern w:val="0"/>
          <w:sz w:val="22"/>
          <w:lang w:eastAsia="en-GB"/>
          <w14:ligatures w14:val="none"/>
        </w:rPr>
        <w:t>Accounting for Decision Making and Control</w:t>
      </w:r>
      <w:r w:rsidRPr="000116FB">
        <w:rPr>
          <w:rFonts w:ascii="Arial" w:eastAsia="Times New Roman" w:hAnsi="Arial" w:cs="Arial"/>
          <w:kern w:val="0"/>
          <w:sz w:val="22"/>
          <w:lang w:eastAsia="en-GB"/>
          <w14:ligatures w14:val="none"/>
        </w:rPr>
        <w:t>. 10th ed. New York: McGraw-Hill.</w:t>
      </w:r>
    </w:p>
    <w:p w14:paraId="15153979" w14:textId="77777777" w:rsid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sz w:val="22"/>
          <w:lang w:eastAsia="en-GB"/>
          <w14:ligatures w14:val="none"/>
        </w:rPr>
        <w:t xml:space="preserve">World Economic Forum (2024) </w:t>
      </w:r>
      <w:r w:rsidRPr="000116FB">
        <w:rPr>
          <w:rFonts w:ascii="Arial" w:eastAsia="Times New Roman" w:hAnsi="Arial" w:cs="Arial"/>
          <w:i/>
          <w:iCs/>
          <w:kern w:val="0"/>
          <w:sz w:val="22"/>
          <w:lang w:eastAsia="en-GB"/>
          <w14:ligatures w14:val="none"/>
        </w:rPr>
        <w:t>Sustainable Business Practices and Corporate Governance</w:t>
      </w:r>
      <w:r w:rsidRPr="000116FB">
        <w:rPr>
          <w:rFonts w:ascii="Arial" w:eastAsia="Times New Roman" w:hAnsi="Arial" w:cs="Arial"/>
          <w:kern w:val="0"/>
          <w:sz w:val="22"/>
          <w:lang w:eastAsia="en-GB"/>
          <w14:ligatures w14:val="none"/>
        </w:rPr>
        <w:t>.</w:t>
      </w:r>
    </w:p>
    <w:p w14:paraId="6A4A8A0E" w14:textId="77777777" w:rsidR="00FF58DA" w:rsidRDefault="009D0224">
      <w:r>
        <w:t>(Source: Amazon Annual Report, 2025; Yahoo Finance, 2026)</w:t>
      </w:r>
    </w:p>
    <w:sectPr w:rsidR="00FF58DA">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BF3161" w14:textId="77777777" w:rsidR="006C43D6" w:rsidRDefault="006C43D6" w:rsidP="00BC27D7">
      <w:pPr>
        <w:spacing w:after="0" w:line="240" w:lineRule="auto"/>
      </w:pPr>
      <w:r>
        <w:separator/>
      </w:r>
    </w:p>
  </w:endnote>
  <w:endnote w:type="continuationSeparator" w:id="0">
    <w:p w14:paraId="7F4A801A" w14:textId="77777777" w:rsidR="006C43D6" w:rsidRDefault="006C43D6" w:rsidP="00BC27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611631"/>
      <w:docPartObj>
        <w:docPartGallery w:val="Page Numbers (Bottom of Page)"/>
        <w:docPartUnique/>
      </w:docPartObj>
    </w:sdtPr>
    <w:sdtEndPr/>
    <w:sdtContent>
      <w:p w14:paraId="7D84B254" w14:textId="77777777" w:rsidR="00BC27D7" w:rsidRDefault="00BC27D7">
        <w:pPr>
          <w:pStyle w:val="Footer"/>
          <w:jc w:val="right"/>
        </w:pPr>
        <w:r>
          <w:fldChar w:fldCharType="begin"/>
        </w:r>
        <w:r>
          <w:instrText>PAGE   \* MERGEFORMAT</w:instrText>
        </w:r>
        <w:r>
          <w:fldChar w:fldCharType="separate"/>
        </w:r>
        <w:r>
          <w:t>2</w:t>
        </w:r>
        <w:r>
          <w:fldChar w:fldCharType="end"/>
        </w:r>
      </w:p>
    </w:sdtContent>
  </w:sdt>
  <w:p w14:paraId="66BA4BCE" w14:textId="77777777" w:rsidR="00BC27D7" w:rsidRDefault="00BC27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1C146D" w14:textId="77777777" w:rsidR="006C43D6" w:rsidRDefault="006C43D6" w:rsidP="00BC27D7">
      <w:pPr>
        <w:spacing w:after="0" w:line="240" w:lineRule="auto"/>
      </w:pPr>
      <w:r>
        <w:separator/>
      </w:r>
    </w:p>
  </w:footnote>
  <w:footnote w:type="continuationSeparator" w:id="0">
    <w:p w14:paraId="44372740" w14:textId="77777777" w:rsidR="006C43D6" w:rsidRDefault="006C43D6" w:rsidP="00BC27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837151"/>
    <w:multiLevelType w:val="multilevel"/>
    <w:tmpl w:val="060C32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33E5A47"/>
    <w:multiLevelType w:val="multilevel"/>
    <w:tmpl w:val="495CA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2776738"/>
    <w:multiLevelType w:val="multilevel"/>
    <w:tmpl w:val="3C3AEB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69F6AA7"/>
    <w:multiLevelType w:val="multilevel"/>
    <w:tmpl w:val="C26AFF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AEB047C"/>
    <w:multiLevelType w:val="multilevel"/>
    <w:tmpl w:val="6BA636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3B423A0"/>
    <w:multiLevelType w:val="multilevel"/>
    <w:tmpl w:val="D4A8DB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4C31CF6"/>
    <w:multiLevelType w:val="multilevel"/>
    <w:tmpl w:val="9C88AA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60695774">
    <w:abstractNumId w:val="0"/>
  </w:num>
  <w:num w:numId="2" w16cid:durableId="420950824">
    <w:abstractNumId w:val="3"/>
  </w:num>
  <w:num w:numId="3" w16cid:durableId="707295540">
    <w:abstractNumId w:val="5"/>
  </w:num>
  <w:num w:numId="4" w16cid:durableId="1928464501">
    <w:abstractNumId w:val="1"/>
  </w:num>
  <w:num w:numId="5" w16cid:durableId="1992589251">
    <w:abstractNumId w:val="2"/>
  </w:num>
  <w:num w:numId="6" w16cid:durableId="2107266465">
    <w:abstractNumId w:val="4"/>
  </w:num>
  <w:num w:numId="7" w16cid:durableId="1889825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16FB"/>
    <w:rsid w:val="000000B6"/>
    <w:rsid w:val="000116FB"/>
    <w:rsid w:val="000549D2"/>
    <w:rsid w:val="00094159"/>
    <w:rsid w:val="000C5B28"/>
    <w:rsid w:val="000D1EF3"/>
    <w:rsid w:val="000D22B6"/>
    <w:rsid w:val="000E07B8"/>
    <w:rsid w:val="000E3EA9"/>
    <w:rsid w:val="0012486E"/>
    <w:rsid w:val="001869FE"/>
    <w:rsid w:val="001C1168"/>
    <w:rsid w:val="001E6682"/>
    <w:rsid w:val="001F2337"/>
    <w:rsid w:val="00267180"/>
    <w:rsid w:val="00270331"/>
    <w:rsid w:val="0028630C"/>
    <w:rsid w:val="002C1AEB"/>
    <w:rsid w:val="002C3F2A"/>
    <w:rsid w:val="002C45BA"/>
    <w:rsid w:val="00350886"/>
    <w:rsid w:val="003748E8"/>
    <w:rsid w:val="004179E9"/>
    <w:rsid w:val="00420FAC"/>
    <w:rsid w:val="00424676"/>
    <w:rsid w:val="00427753"/>
    <w:rsid w:val="00431BD0"/>
    <w:rsid w:val="004619CE"/>
    <w:rsid w:val="004E625C"/>
    <w:rsid w:val="005229F8"/>
    <w:rsid w:val="00547F65"/>
    <w:rsid w:val="005F66B8"/>
    <w:rsid w:val="00627265"/>
    <w:rsid w:val="006726F7"/>
    <w:rsid w:val="00687B9B"/>
    <w:rsid w:val="006A6314"/>
    <w:rsid w:val="006A75B4"/>
    <w:rsid w:val="006A7889"/>
    <w:rsid w:val="006C43D6"/>
    <w:rsid w:val="006D0E9D"/>
    <w:rsid w:val="006D7237"/>
    <w:rsid w:val="00704AD2"/>
    <w:rsid w:val="007403CD"/>
    <w:rsid w:val="00781CA1"/>
    <w:rsid w:val="00786A1D"/>
    <w:rsid w:val="007E0916"/>
    <w:rsid w:val="00810FCB"/>
    <w:rsid w:val="00863E0A"/>
    <w:rsid w:val="008663D6"/>
    <w:rsid w:val="008716D7"/>
    <w:rsid w:val="008A5B16"/>
    <w:rsid w:val="00920F68"/>
    <w:rsid w:val="009405E5"/>
    <w:rsid w:val="0099528F"/>
    <w:rsid w:val="009A0D15"/>
    <w:rsid w:val="009B4BEA"/>
    <w:rsid w:val="009D0224"/>
    <w:rsid w:val="009F6B86"/>
    <w:rsid w:val="00A1090C"/>
    <w:rsid w:val="00A3185D"/>
    <w:rsid w:val="00A73B56"/>
    <w:rsid w:val="00AE71B8"/>
    <w:rsid w:val="00B03560"/>
    <w:rsid w:val="00B74CF7"/>
    <w:rsid w:val="00B76869"/>
    <w:rsid w:val="00B85DC1"/>
    <w:rsid w:val="00BB3E47"/>
    <w:rsid w:val="00BC27D7"/>
    <w:rsid w:val="00C32930"/>
    <w:rsid w:val="00C74867"/>
    <w:rsid w:val="00DC171C"/>
    <w:rsid w:val="00DF6C69"/>
    <w:rsid w:val="00E02B52"/>
    <w:rsid w:val="00E124A2"/>
    <w:rsid w:val="00EB5ECB"/>
    <w:rsid w:val="00EC35EA"/>
    <w:rsid w:val="00ED1257"/>
    <w:rsid w:val="00EF02F2"/>
    <w:rsid w:val="00F62DC7"/>
    <w:rsid w:val="00F62FDD"/>
    <w:rsid w:val="00F820BD"/>
    <w:rsid w:val="00F97169"/>
    <w:rsid w:val="00FF58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B5FFBA"/>
  <w15:chartTrackingRefBased/>
  <w15:docId w15:val="{9F74AF9E-BE50-4B3A-8634-67BDFFD0B3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16F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116F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116F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116F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116F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116F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116F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116F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116F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16F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116F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116F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116F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116F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116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116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116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116FB"/>
    <w:rPr>
      <w:rFonts w:eastAsiaTheme="majorEastAsia" w:cstheme="majorBidi"/>
      <w:color w:val="272727" w:themeColor="text1" w:themeTint="D8"/>
    </w:rPr>
  </w:style>
  <w:style w:type="paragraph" w:styleId="Title">
    <w:name w:val="Title"/>
    <w:basedOn w:val="Normal"/>
    <w:next w:val="Normal"/>
    <w:link w:val="TitleChar"/>
    <w:uiPriority w:val="10"/>
    <w:qFormat/>
    <w:rsid w:val="000116F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16F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116F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116F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116FB"/>
    <w:pPr>
      <w:spacing w:before="160"/>
      <w:jc w:val="center"/>
    </w:pPr>
    <w:rPr>
      <w:i/>
      <w:iCs/>
      <w:color w:val="404040" w:themeColor="text1" w:themeTint="BF"/>
    </w:rPr>
  </w:style>
  <w:style w:type="character" w:customStyle="1" w:styleId="QuoteChar">
    <w:name w:val="Quote Char"/>
    <w:basedOn w:val="DefaultParagraphFont"/>
    <w:link w:val="Quote"/>
    <w:uiPriority w:val="29"/>
    <w:rsid w:val="000116FB"/>
    <w:rPr>
      <w:i/>
      <w:iCs/>
      <w:color w:val="404040" w:themeColor="text1" w:themeTint="BF"/>
    </w:rPr>
  </w:style>
  <w:style w:type="paragraph" w:styleId="ListParagraph">
    <w:name w:val="List Paragraph"/>
    <w:basedOn w:val="Normal"/>
    <w:uiPriority w:val="34"/>
    <w:qFormat/>
    <w:rsid w:val="000116FB"/>
    <w:pPr>
      <w:ind w:left="720"/>
      <w:contextualSpacing/>
    </w:pPr>
  </w:style>
  <w:style w:type="character" w:styleId="IntenseEmphasis">
    <w:name w:val="Intense Emphasis"/>
    <w:basedOn w:val="DefaultParagraphFont"/>
    <w:uiPriority w:val="21"/>
    <w:qFormat/>
    <w:rsid w:val="000116FB"/>
    <w:rPr>
      <w:i/>
      <w:iCs/>
      <w:color w:val="0F4761" w:themeColor="accent1" w:themeShade="BF"/>
    </w:rPr>
  </w:style>
  <w:style w:type="paragraph" w:styleId="IntenseQuote">
    <w:name w:val="Intense Quote"/>
    <w:basedOn w:val="Normal"/>
    <w:next w:val="Normal"/>
    <w:link w:val="IntenseQuoteChar"/>
    <w:uiPriority w:val="30"/>
    <w:qFormat/>
    <w:rsid w:val="000116F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116FB"/>
    <w:rPr>
      <w:i/>
      <w:iCs/>
      <w:color w:val="0F4761" w:themeColor="accent1" w:themeShade="BF"/>
    </w:rPr>
  </w:style>
  <w:style w:type="character" w:styleId="IntenseReference">
    <w:name w:val="Intense Reference"/>
    <w:basedOn w:val="DefaultParagraphFont"/>
    <w:uiPriority w:val="32"/>
    <w:qFormat/>
    <w:rsid w:val="000116FB"/>
    <w:rPr>
      <w:b/>
      <w:bCs/>
      <w:smallCaps/>
      <w:color w:val="0F4761" w:themeColor="accent1" w:themeShade="BF"/>
      <w:spacing w:val="5"/>
    </w:rPr>
  </w:style>
  <w:style w:type="paragraph" w:styleId="Header">
    <w:name w:val="header"/>
    <w:basedOn w:val="Normal"/>
    <w:link w:val="HeaderChar"/>
    <w:uiPriority w:val="99"/>
    <w:unhideWhenUsed/>
    <w:rsid w:val="00BC27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27D7"/>
  </w:style>
  <w:style w:type="paragraph" w:styleId="Footer">
    <w:name w:val="footer"/>
    <w:basedOn w:val="Normal"/>
    <w:link w:val="FooterChar"/>
    <w:uiPriority w:val="99"/>
    <w:unhideWhenUsed/>
    <w:rsid w:val="00BC27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27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14</TotalTime>
  <Pages>16</Pages>
  <Words>3701</Words>
  <Characters>21097</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Walker</dc:creator>
  <cp:keywords/>
  <dc:description/>
  <cp:lastModifiedBy>Andrea Walker</cp:lastModifiedBy>
  <cp:revision>4</cp:revision>
  <dcterms:created xsi:type="dcterms:W3CDTF">2026-06-28T20:34:00Z</dcterms:created>
  <dcterms:modified xsi:type="dcterms:W3CDTF">2026-06-28T20:38:00Z</dcterms:modified>
</cp:coreProperties>
</file>