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C7196" w14:textId="00D87E96" w:rsidR="006A13F0" w:rsidRDefault="00BE17B2">
      <w:pPr>
        <w:rPr>
          <w:u w:val="single"/>
        </w:rPr>
      </w:pPr>
      <w:r>
        <w:rPr>
          <w:u w:val="single"/>
        </w:rPr>
        <w:t>What is a</w:t>
      </w:r>
      <w:r w:rsidRPr="00BE17B2">
        <w:rPr>
          <w:u w:val="single"/>
        </w:rPr>
        <w:t xml:space="preserve"> </w:t>
      </w:r>
      <w:r w:rsidR="000C5FA3">
        <w:rPr>
          <w:u w:val="single"/>
        </w:rPr>
        <w:t>B</w:t>
      </w:r>
      <w:r w:rsidRPr="00BE17B2">
        <w:rPr>
          <w:u w:val="single"/>
        </w:rPr>
        <w:t xml:space="preserve">urnt </w:t>
      </w:r>
      <w:r w:rsidR="000C5FA3">
        <w:rPr>
          <w:u w:val="single"/>
        </w:rPr>
        <w:t>M</w:t>
      </w:r>
      <w:r w:rsidRPr="00BE17B2">
        <w:rPr>
          <w:u w:val="single"/>
        </w:rPr>
        <w:t>ound, how they are usually excavated and critically evaluate how they have been interpreted by archaeologists?</w:t>
      </w:r>
    </w:p>
    <w:p w14:paraId="627FEB5F" w14:textId="77777777" w:rsidR="000C5FA3" w:rsidRDefault="001E3A33" w:rsidP="001E3A33">
      <w:r w:rsidRPr="001E3A33">
        <w:t>Burnt mounds,</w:t>
      </w:r>
      <w:r>
        <w:t xml:space="preserve"> which are</w:t>
      </w:r>
      <w:r w:rsidRPr="001E3A33">
        <w:t xml:space="preserve"> also known as Fulacht Fiadh in Ireland, </w:t>
      </w:r>
      <w:r>
        <w:t>a</w:t>
      </w:r>
      <w:r w:rsidRPr="001E3A33">
        <w:t>re</w:t>
      </w:r>
      <w:r>
        <w:t xml:space="preserve"> a</w:t>
      </w:r>
      <w:r w:rsidRPr="001E3A33">
        <w:t xml:space="preserve"> widely distributed </w:t>
      </w:r>
      <w:r>
        <w:t xml:space="preserve">topographic feature which can be seen </w:t>
      </w:r>
      <w:r w:rsidRPr="001E3A33">
        <w:t xml:space="preserve">throughout the British Isles. </w:t>
      </w:r>
      <w:r w:rsidR="00D83CB8">
        <w:t xml:space="preserve">A burnt mound mainly </w:t>
      </w:r>
      <w:r w:rsidR="00D83CB8" w:rsidRPr="001E3A33">
        <w:t>consist</w:t>
      </w:r>
      <w:r w:rsidR="00D83CB8">
        <w:t>s</w:t>
      </w:r>
      <w:r w:rsidRPr="001E3A33">
        <w:t xml:space="preserve"> of two low ridges</w:t>
      </w:r>
      <w:r w:rsidR="00D83CB8">
        <w:t xml:space="preserve"> which</w:t>
      </w:r>
      <w:r w:rsidRPr="001E3A33">
        <w:t xml:space="preserve"> rarely exceed</w:t>
      </w:r>
      <w:r w:rsidR="00D83CB8">
        <w:t>s one meter</w:t>
      </w:r>
      <w:r w:rsidRPr="001E3A33">
        <w:t xml:space="preserve"> in height, </w:t>
      </w:r>
      <w:r w:rsidR="00D83CB8">
        <w:t>which is</w:t>
      </w:r>
      <w:r w:rsidRPr="001E3A33">
        <w:t xml:space="preserve"> separated by a distinctive trough. The overall diameter of the main feature rarely exceeds </w:t>
      </w:r>
      <w:r w:rsidR="00D83CB8">
        <w:t>nine meters</w:t>
      </w:r>
      <w:r w:rsidRPr="001E3A33">
        <w:t xml:space="preserve">, with trough volume typically near 1m² (Barfield and Hodder 1987, 371). </w:t>
      </w:r>
      <w:r w:rsidR="003979BC">
        <w:t>Due to the nature of</w:t>
      </w:r>
      <w:r w:rsidRPr="001E3A33">
        <w:t xml:space="preserve"> the ridges</w:t>
      </w:r>
      <w:r w:rsidR="003979BC">
        <w:t>,</w:t>
      </w:r>
      <w:r w:rsidRPr="001E3A33">
        <w:t xml:space="preserve"> </w:t>
      </w:r>
      <w:r w:rsidR="003979BC">
        <w:t>it can prove quite difficult for archaeologists to spot these features and as a result of this</w:t>
      </w:r>
      <w:r w:rsidR="000C5FA3">
        <w:t>,</w:t>
      </w:r>
      <w:r w:rsidR="003979BC">
        <w:t xml:space="preserve"> archaeologists have figured out a method</w:t>
      </w:r>
      <w:r w:rsidRPr="001E3A33">
        <w:t xml:space="preserve"> </w:t>
      </w:r>
      <w:r w:rsidR="003979BC">
        <w:t>where</w:t>
      </w:r>
      <w:r w:rsidRPr="001E3A33">
        <w:t xml:space="preserve"> the monument can be identified by</w:t>
      </w:r>
      <w:r w:rsidR="003979BC">
        <w:t xml:space="preserve"> observing</w:t>
      </w:r>
      <w:r w:rsidRPr="001E3A33">
        <w:t xml:space="preserve"> vegetation</w:t>
      </w:r>
      <w:r w:rsidR="00F94F01">
        <w:t xml:space="preserve"> that is</w:t>
      </w:r>
      <w:r w:rsidRPr="001E3A33">
        <w:t xml:space="preserve"> growing over the underlying rock, which may differ s</w:t>
      </w:r>
      <w:r w:rsidR="00F94F01">
        <w:t>ignificantly</w:t>
      </w:r>
      <w:r w:rsidRPr="001E3A33">
        <w:t xml:space="preserve"> from the surrounding plant cover (Laurie 2003, 244). </w:t>
      </w:r>
    </w:p>
    <w:p w14:paraId="563EA4F0" w14:textId="77777777" w:rsidR="000C5FA3" w:rsidRDefault="00F94F01" w:rsidP="001E3A33">
      <w:r>
        <w:t>During</w:t>
      </w:r>
      <w:r w:rsidR="001E3A33" w:rsidRPr="001E3A33">
        <w:t xml:space="preserve"> excavation, such sites</w:t>
      </w:r>
      <w:r>
        <w:t xml:space="preserve"> may</w:t>
      </w:r>
      <w:r w:rsidR="001E3A33" w:rsidRPr="001E3A33">
        <w:t xml:space="preserve"> reveal numerous pieces of heat-cracked sandstone within the ridges, with the lithology indicati</w:t>
      </w:r>
      <w:r>
        <w:t xml:space="preserve">ng that the stones have had repeated </w:t>
      </w:r>
      <w:r w:rsidR="001E3A33" w:rsidRPr="001E3A33">
        <w:t xml:space="preserve">contact with water (Quinn and Moore 2007, 8). </w:t>
      </w:r>
      <w:r w:rsidR="00030FAE">
        <w:t>The presence of these</w:t>
      </w:r>
      <w:r w:rsidR="001E3A33" w:rsidRPr="001E3A33">
        <w:t xml:space="preserve"> stones </w:t>
      </w:r>
      <w:r w:rsidR="00030FAE" w:rsidRPr="001E3A33">
        <w:t>is</w:t>
      </w:r>
      <w:r w:rsidR="001E3A33" w:rsidRPr="001E3A33">
        <w:t xml:space="preserve"> </w:t>
      </w:r>
      <w:r w:rsidR="00030FAE">
        <w:t xml:space="preserve">usually </w:t>
      </w:r>
      <w:r w:rsidR="001E3A33" w:rsidRPr="001E3A33">
        <w:t xml:space="preserve">accompanied by </w:t>
      </w:r>
      <w:r w:rsidR="00030FAE">
        <w:t xml:space="preserve">the presence of </w:t>
      </w:r>
      <w:r w:rsidR="001E3A33" w:rsidRPr="001E3A33">
        <w:t>a thick layer of charcoal</w:t>
      </w:r>
      <w:r w:rsidR="000C5FA3">
        <w:t>,</w:t>
      </w:r>
      <w:r w:rsidR="00030FAE">
        <w:t xml:space="preserve"> as well as</w:t>
      </w:r>
      <w:r w:rsidR="001E3A33" w:rsidRPr="001E3A33">
        <w:t xml:space="preserve"> </w:t>
      </w:r>
      <w:r w:rsidR="00030FAE">
        <w:t xml:space="preserve">further </w:t>
      </w:r>
      <w:r w:rsidR="001E3A33" w:rsidRPr="001E3A33">
        <w:t>evidence of hearths around the perimeter of the monument.</w:t>
      </w:r>
      <w:r w:rsidR="007E4DDC">
        <w:t xml:space="preserve"> In addition to this</w:t>
      </w:r>
      <w:r w:rsidR="000C5FA3">
        <w:t>,</w:t>
      </w:r>
      <w:r w:rsidR="007E4DDC">
        <w:t xml:space="preserve"> a burnt mound is typically located close to</w:t>
      </w:r>
      <w:r w:rsidR="007E4DDC" w:rsidRPr="007E4DDC">
        <w:t xml:space="preserve"> a nearby stream,</w:t>
      </w:r>
      <w:r w:rsidR="007E4DDC">
        <w:t xml:space="preserve"> which is</w:t>
      </w:r>
      <w:r w:rsidR="007E4DDC" w:rsidRPr="007E4DDC">
        <w:t xml:space="preserve"> usually fed by a spring </w:t>
      </w:r>
      <w:r w:rsidR="007E4DDC">
        <w:t>with</w:t>
      </w:r>
      <w:r w:rsidR="007E4DDC" w:rsidRPr="007E4DDC">
        <w:t>in the immediate vicinity of the burnt mound</w:t>
      </w:r>
      <w:r w:rsidR="00454E6A">
        <w:t xml:space="preserve"> via one of the troughs</w:t>
      </w:r>
      <w:r w:rsidR="007E4DDC" w:rsidRPr="007E4DDC">
        <w:t xml:space="preserve">, </w:t>
      </w:r>
      <w:r w:rsidR="00454E6A">
        <w:t>giving a strong</w:t>
      </w:r>
      <w:r w:rsidR="007E4DDC" w:rsidRPr="007E4DDC">
        <w:t xml:space="preserve"> indicati</w:t>
      </w:r>
      <w:r w:rsidR="00454E6A">
        <w:t>on</w:t>
      </w:r>
      <w:r w:rsidR="007E4DDC" w:rsidRPr="007E4DDC">
        <w:t xml:space="preserve"> that its function</w:t>
      </w:r>
      <w:r w:rsidR="00454E6A">
        <w:t xml:space="preserve"> may have been</w:t>
      </w:r>
      <w:r w:rsidR="007E4DDC">
        <w:t xml:space="preserve"> for</w:t>
      </w:r>
      <w:r w:rsidR="007E4DDC" w:rsidRPr="007E4DDC">
        <w:t xml:space="preserve"> water storage. The trough may</w:t>
      </w:r>
      <w:r w:rsidR="00454E6A">
        <w:t xml:space="preserve"> have</w:t>
      </w:r>
      <w:r w:rsidR="007E4DDC" w:rsidRPr="007E4DDC">
        <w:t xml:space="preserve"> also be</w:t>
      </w:r>
      <w:r w:rsidR="00454E6A">
        <w:t>en</w:t>
      </w:r>
      <w:r w:rsidR="007E4DDC" w:rsidRPr="007E4DDC">
        <w:t xml:space="preserve"> lined with wooden planks or clay </w:t>
      </w:r>
      <w:r w:rsidR="00454E6A">
        <w:t>in order to</w:t>
      </w:r>
      <w:r w:rsidR="007E4DDC" w:rsidRPr="007E4DDC">
        <w:t xml:space="preserve"> enhance the </w:t>
      </w:r>
      <w:r w:rsidR="007E4DDC">
        <w:t>water carrying capacity</w:t>
      </w:r>
      <w:r w:rsidR="007E4DDC" w:rsidRPr="007E4DDC">
        <w:t xml:space="preserve"> of its sides (Chapple 2007, 30). </w:t>
      </w:r>
    </w:p>
    <w:p w14:paraId="03193E8C" w14:textId="15EA3D4E" w:rsidR="00BE17B2" w:rsidRDefault="00454E6A" w:rsidP="001E3A33">
      <w:r>
        <w:t>With this evidence</w:t>
      </w:r>
      <w:r w:rsidR="007E4DDC" w:rsidRPr="007E4DDC">
        <w:t>,</w:t>
      </w:r>
      <w:r>
        <w:t xml:space="preserve"> as well as the evidence of heat cracked stones,</w:t>
      </w:r>
      <w:r w:rsidR="007E4DDC" w:rsidRPr="007E4DDC">
        <w:t xml:space="preserve"> </w:t>
      </w:r>
      <w:r>
        <w:t>it</w:t>
      </w:r>
      <w:r w:rsidR="007E4DDC" w:rsidRPr="007E4DDC">
        <w:t xml:space="preserve"> can</w:t>
      </w:r>
      <w:r>
        <w:t xml:space="preserve"> be</w:t>
      </w:r>
      <w:r w:rsidR="007E4DDC" w:rsidRPr="007E4DDC">
        <w:t xml:space="preserve"> infer</w:t>
      </w:r>
      <w:r>
        <w:t>red</w:t>
      </w:r>
      <w:r w:rsidR="007E4DDC" w:rsidRPr="007E4DDC">
        <w:t xml:space="preserve"> that the sites were used to heat stones, which would then either be sprayed by water from the trough or thrown directly into it, raising its temperature</w:t>
      </w:r>
      <w:r>
        <w:t xml:space="preserve"> by a significant amount</w:t>
      </w:r>
      <w:r w:rsidR="007E4DDC" w:rsidRPr="007E4DDC">
        <w:t xml:space="preserve"> and likely generating </w:t>
      </w:r>
      <w:r>
        <w:t>large</w:t>
      </w:r>
      <w:r w:rsidR="007E4DDC" w:rsidRPr="007E4DDC">
        <w:t xml:space="preserve"> quantities of steam</w:t>
      </w:r>
      <w:r>
        <w:t xml:space="preserve"> in the process</w:t>
      </w:r>
      <w:r w:rsidR="007E4DDC" w:rsidRPr="007E4DDC">
        <w:t>.</w:t>
      </w:r>
      <w:r>
        <w:t xml:space="preserve"> There are many</w:t>
      </w:r>
      <w:r w:rsidR="007E4DDC" w:rsidRPr="007E4DDC">
        <w:t xml:space="preserve"> theories </w:t>
      </w:r>
      <w:r>
        <w:t xml:space="preserve">which </w:t>
      </w:r>
      <w:r w:rsidR="007E4DDC" w:rsidRPr="007E4DDC">
        <w:t>attempt to explain these activities</w:t>
      </w:r>
      <w:r>
        <w:t xml:space="preserve"> from</w:t>
      </w:r>
      <w:r w:rsidR="007E4DDC" w:rsidRPr="007E4DDC">
        <w:t xml:space="preserve"> cooking, brewing, bathing </w:t>
      </w:r>
      <w:r>
        <w:t>as well as</w:t>
      </w:r>
      <w:r w:rsidR="007E4DDC" w:rsidRPr="007E4DDC">
        <w:t xml:space="preserve"> </w:t>
      </w:r>
      <w:r>
        <w:t>several theories suggesting</w:t>
      </w:r>
      <w:r w:rsidR="007E4DDC" w:rsidRPr="007E4DDC">
        <w:t xml:space="preserve"> ritual</w:t>
      </w:r>
      <w:r>
        <w:t xml:space="preserve"> activities</w:t>
      </w:r>
      <w:r w:rsidR="007E4DDC" w:rsidRPr="007E4DDC">
        <w:t xml:space="preserve"> have all been suggested. However, one observation </w:t>
      </w:r>
      <w:r w:rsidR="007B0375">
        <w:t xml:space="preserve">which is widely accepted </w:t>
      </w:r>
      <w:r w:rsidR="00DB7BB4">
        <w:t>in addition to being</w:t>
      </w:r>
      <w:r w:rsidR="007B0375">
        <w:t xml:space="preserve"> highly</w:t>
      </w:r>
      <w:r w:rsidR="007E4DDC" w:rsidRPr="007E4DDC">
        <w:t xml:space="preserve"> significant</w:t>
      </w:r>
      <w:r w:rsidR="007B0375">
        <w:t>, is that the</w:t>
      </w:r>
      <w:r w:rsidR="007E4DDC" w:rsidRPr="007E4DDC">
        <w:t xml:space="preserve"> construction of burnt mounds closely coincides with the beginning of the Bronze Age in the early 2nd millennium BCE (Brindley et al. 1989, 28).</w:t>
      </w:r>
    </w:p>
    <w:p w14:paraId="3E453E99" w14:textId="77777777" w:rsidR="000C5FA3" w:rsidRDefault="007E4DDC" w:rsidP="001E3A33">
      <w:r>
        <w:t>Due to the nature of burial mounds, they are often excavated as a single context</w:t>
      </w:r>
      <w:r w:rsidR="00F30C69">
        <w:t xml:space="preserve">. However, like many other sites the method </w:t>
      </w:r>
      <w:r w:rsidR="004E070B">
        <w:t xml:space="preserve">of </w:t>
      </w:r>
      <w:r w:rsidR="00B237E0">
        <w:t>excavating</w:t>
      </w:r>
      <w:r w:rsidR="00EE685F">
        <w:t xml:space="preserve"> a burnt moun</w:t>
      </w:r>
      <w:r w:rsidR="00951E54">
        <w:t>d</w:t>
      </w:r>
      <w:r w:rsidR="005310FF">
        <w:t xml:space="preserve"> </w:t>
      </w:r>
      <w:r w:rsidR="004E070B">
        <w:t xml:space="preserve">is </w:t>
      </w:r>
      <w:proofErr w:type="gramStart"/>
      <w:r w:rsidR="004E070B">
        <w:t>similar to</w:t>
      </w:r>
      <w:proofErr w:type="gramEnd"/>
      <w:r w:rsidR="004E070B">
        <w:t xml:space="preserve"> the standard method</w:t>
      </w:r>
      <w:r w:rsidR="00BC5063">
        <w:t>ology that is used for most other types of archaeological sites</w:t>
      </w:r>
      <w:r w:rsidR="00670BE4">
        <w:t xml:space="preserve"> with certain exceptions. Firstly, </w:t>
      </w:r>
      <w:r w:rsidR="00A44474">
        <w:t>an extensive desktop survey</w:t>
      </w:r>
      <w:r w:rsidR="00670BE4">
        <w:t xml:space="preserve"> </w:t>
      </w:r>
      <w:r w:rsidR="00151CDA">
        <w:t>is undergone to determine the location of the burnt mound</w:t>
      </w:r>
      <w:r w:rsidR="000C5FA3">
        <w:t>,</w:t>
      </w:r>
      <w:r w:rsidR="00151CDA">
        <w:t xml:space="preserve"> as well as if there </w:t>
      </w:r>
      <w:proofErr w:type="gramStart"/>
      <w:r w:rsidR="00151CDA">
        <w:t>has</w:t>
      </w:r>
      <w:proofErr w:type="gramEnd"/>
      <w:r w:rsidR="00151CDA">
        <w:t xml:space="preserve"> been any other </w:t>
      </w:r>
      <w:r w:rsidR="00DE6287">
        <w:t xml:space="preserve">investigative techniques that have been used such as ground penetrating radar, aerial </w:t>
      </w:r>
      <w:r w:rsidR="00592A95">
        <w:t xml:space="preserve">survey and </w:t>
      </w:r>
      <w:r w:rsidR="00151CDA">
        <w:t>excavation</w:t>
      </w:r>
      <w:r w:rsidR="000C5FA3">
        <w:t>.</w:t>
      </w:r>
      <w:r w:rsidR="00592A95">
        <w:t xml:space="preserve"> </w:t>
      </w:r>
      <w:r w:rsidR="000C5FA3">
        <w:t>I</w:t>
      </w:r>
      <w:r w:rsidR="00592A95">
        <w:t>f an excavation had</w:t>
      </w:r>
      <w:r w:rsidR="00151CDA">
        <w:t xml:space="preserve"> taken place at the site</w:t>
      </w:r>
      <w:r w:rsidR="000C5FA3">
        <w:t>,</w:t>
      </w:r>
      <w:r w:rsidR="00592A95">
        <w:t xml:space="preserve"> archaeologists will be able to tell</w:t>
      </w:r>
      <w:r w:rsidR="009D016F">
        <w:t xml:space="preserve"> what artefacts have already been discovered</w:t>
      </w:r>
      <w:r w:rsidR="000C5FA3">
        <w:t>,</w:t>
      </w:r>
      <w:r w:rsidR="009D016F">
        <w:t xml:space="preserve"> meaning that archaeologists could predict what kind of artefacts they might find</w:t>
      </w:r>
      <w:r w:rsidR="00DE6287">
        <w:t xml:space="preserve"> if an excavation took place</w:t>
      </w:r>
      <w:r w:rsidR="000C5FA3">
        <w:t xml:space="preserve">. </w:t>
      </w:r>
    </w:p>
    <w:p w14:paraId="4E68127D" w14:textId="5F82F6DC" w:rsidR="00336EBB" w:rsidRDefault="000C5FA3" w:rsidP="001E3A33">
      <w:r>
        <w:t>A</w:t>
      </w:r>
      <w:r w:rsidR="00DE6287">
        <w:t xml:space="preserve">fter this has </w:t>
      </w:r>
      <w:r w:rsidR="00C97047">
        <w:t>taken place an excavation will be undergone, this is typically done by</w:t>
      </w:r>
      <w:r w:rsidR="00DD25E3">
        <w:t xml:space="preserve"> digging</w:t>
      </w:r>
      <w:r w:rsidR="00C97047">
        <w:t xml:space="preserve"> test pits</w:t>
      </w:r>
      <w:r w:rsidR="00DD25E3">
        <w:t xml:space="preserve"> which are used to “</w:t>
      </w:r>
      <w:r w:rsidR="00DD25E3" w:rsidRPr="00DD25E3">
        <w:t>to assess the archaeological potential of a site</w:t>
      </w:r>
      <w:r w:rsidR="00DD25E3">
        <w:t>” (</w:t>
      </w:r>
      <w:bookmarkStart w:id="0" w:name="_Hlk10846189"/>
      <w:r>
        <w:fldChar w:fldCharType="begin"/>
      </w:r>
      <w:r>
        <w:instrText xml:space="preserve"> HYPERLINK "</w:instrText>
      </w:r>
      <w:r w:rsidRPr="000C5FA3">
        <w:instrText>https://www.wessexarch.co.uk/archaeological-services/test-pitting</w:instrText>
      </w:r>
      <w:r>
        <w:instrText xml:space="preserve"> 07/06/2019" </w:instrText>
      </w:r>
      <w:r>
        <w:fldChar w:fldCharType="separate"/>
      </w:r>
      <w:r w:rsidRPr="00B276A1">
        <w:rPr>
          <w:rStyle w:val="Hyperlink"/>
        </w:rPr>
        <w:t>https://www.wessexarch.co.uk/archaeological-services/test-pitting</w:t>
      </w:r>
      <w:r w:rsidRPr="00B276A1">
        <w:rPr>
          <w:rStyle w:val="Hyperlink"/>
        </w:rPr>
        <w:t xml:space="preserve"> </w:t>
      </w:r>
      <w:r w:rsidRPr="00F911BD">
        <w:rPr>
          <w:rStyle w:val="Hyperlink"/>
          <w:color w:val="auto"/>
          <w:u w:val="none"/>
        </w:rPr>
        <w:t>07/06/2019</w:t>
      </w:r>
      <w:r>
        <w:fldChar w:fldCharType="end"/>
      </w:r>
      <w:bookmarkEnd w:id="0"/>
      <w:r w:rsidR="00DD25E3">
        <w:t>)</w:t>
      </w:r>
      <w:r>
        <w:t>. I</w:t>
      </w:r>
      <w:r w:rsidR="000231CC">
        <w:t>f a</w:t>
      </w:r>
      <w:r w:rsidR="0025650F">
        <w:t>ny of the test pits show that there is an</w:t>
      </w:r>
      <w:r w:rsidR="000231CC">
        <w:t xml:space="preserve"> area</w:t>
      </w:r>
      <w:r w:rsidR="0025650F">
        <w:t xml:space="preserve"> which may</w:t>
      </w:r>
      <w:r w:rsidR="000231CC">
        <w:t xml:space="preserve"> indicate that there is a high archaeological potential, then the test pit w</w:t>
      </w:r>
      <w:r w:rsidR="00C1551C">
        <w:t>ou</w:t>
      </w:r>
      <w:r w:rsidR="000231CC">
        <w:t>l</w:t>
      </w:r>
      <w:r w:rsidR="00C1551C">
        <w:t>d</w:t>
      </w:r>
      <w:r w:rsidR="000231CC">
        <w:t xml:space="preserve"> be extended into a full trench where </w:t>
      </w:r>
      <w:r w:rsidR="00C1551C">
        <w:t xml:space="preserve">archaeologists </w:t>
      </w:r>
      <w:r w:rsidR="00595DAB">
        <w:t>would carefully excavate down layer by layer as well as recording, documenting and recovering any archaeological material that may be uncovered</w:t>
      </w:r>
      <w:r>
        <w:t>. I</w:t>
      </w:r>
      <w:r w:rsidR="00D61E26">
        <w:t>n addition to this once the excavation has been completed</w:t>
      </w:r>
      <w:r>
        <w:t>,</w:t>
      </w:r>
      <w:r w:rsidR="00D61E26">
        <w:t xml:space="preserve"> then the spoil which has been accumulated would </w:t>
      </w:r>
      <w:r w:rsidR="001F26A6">
        <w:t xml:space="preserve">then </w:t>
      </w:r>
      <w:r w:rsidR="00D61E26">
        <w:t>be backfilled into the trench</w:t>
      </w:r>
      <w:r w:rsidR="001F26A6">
        <w:t>.</w:t>
      </w:r>
    </w:p>
    <w:p w14:paraId="515DA7D9" w14:textId="77777777" w:rsidR="000C5FA3" w:rsidRDefault="00C47236" w:rsidP="001E3A33">
      <w:r>
        <w:lastRenderedPageBreak/>
        <w:t xml:space="preserve">There are many different interpretations of what these burnt mounds were used for, the two most popular theories are that they were used as a cooking site with the other being that it was used as a sweathouse. The most common of both of these interpretations being that the sites were used to cook or steam large quantities of food </w:t>
      </w:r>
      <w:r w:rsidRPr="00C47236">
        <w:t xml:space="preserve"> (Barfield and Hodder 1987, 371)</w:t>
      </w:r>
      <w:r>
        <w:t xml:space="preserve">, this </w:t>
      </w:r>
      <w:r w:rsidR="00144A1B">
        <w:t>interpretation is supported</w:t>
      </w:r>
      <w:r>
        <w:t xml:space="preserve"> by studies </w:t>
      </w:r>
      <w:r w:rsidR="00144A1B">
        <w:t>conducted</w:t>
      </w:r>
      <w:r>
        <w:t xml:space="preserve"> in Ulster, Ireland where a </w:t>
      </w:r>
      <w:r w:rsidRPr="00C47236">
        <w:t xml:space="preserve">burnt mound </w:t>
      </w:r>
      <w:r>
        <w:t xml:space="preserve">was </w:t>
      </w:r>
      <w:r w:rsidRPr="00C47236">
        <w:t xml:space="preserve">reconstructed </w:t>
      </w:r>
      <w:r>
        <w:t xml:space="preserve">to the </w:t>
      </w:r>
      <w:r w:rsidR="00144A1B">
        <w:t xml:space="preserve">commonly </w:t>
      </w:r>
      <w:r>
        <w:t xml:space="preserve">accepted </w:t>
      </w:r>
      <w:r w:rsidRPr="00C47236">
        <w:t xml:space="preserve">standard </w:t>
      </w:r>
      <w:r w:rsidR="00144A1B">
        <w:t>dimensions</w:t>
      </w:r>
      <w:r w:rsidRPr="00C47236">
        <w:t xml:space="preserve"> </w:t>
      </w:r>
      <w:r>
        <w:t>and h</w:t>
      </w:r>
      <w:r w:rsidRPr="00C47236">
        <w:t xml:space="preserve">as shown to </w:t>
      </w:r>
      <w:r>
        <w:t>have</w:t>
      </w:r>
      <w:r w:rsidR="00144A1B">
        <w:t xml:space="preserve"> been successful in</w:t>
      </w:r>
      <w:r w:rsidRPr="00C47236">
        <w:t xml:space="preserve"> boil</w:t>
      </w:r>
      <w:r w:rsidR="00144A1B">
        <w:t>ing</w:t>
      </w:r>
      <w:r w:rsidRPr="00C47236">
        <w:t xml:space="preserve"> a full trough of water in </w:t>
      </w:r>
      <w:r>
        <w:t>roughly thirty five</w:t>
      </w:r>
      <w:r w:rsidRPr="00C47236">
        <w:t xml:space="preserve"> minutes</w:t>
      </w:r>
      <w:r w:rsidR="000C5FA3">
        <w:t>. T</w:t>
      </w:r>
      <w:r w:rsidR="00144A1B">
        <w:t>he results of this experiment</w:t>
      </w:r>
      <w:r w:rsidR="00B05B37">
        <w:t xml:space="preserve"> may </w:t>
      </w:r>
      <w:r w:rsidRPr="00C47236">
        <w:t>potentially provid</w:t>
      </w:r>
      <w:r w:rsidR="00B05B37">
        <w:t>e</w:t>
      </w:r>
      <w:r w:rsidRPr="00C47236">
        <w:t xml:space="preserve"> a quick and s</w:t>
      </w:r>
      <w:r w:rsidR="00B05B37">
        <w:t>imple</w:t>
      </w:r>
      <w:r w:rsidRPr="00C47236">
        <w:t xml:space="preserve"> way of cooking </w:t>
      </w:r>
      <w:r w:rsidR="00B05B37">
        <w:t>large</w:t>
      </w:r>
      <w:r w:rsidRPr="00C47236">
        <w:t xml:space="preserve"> quantities of </w:t>
      </w:r>
      <w:r w:rsidR="00B05B37">
        <w:t>food</w:t>
      </w:r>
      <w:r w:rsidR="000C5FA3">
        <w:t>,</w:t>
      </w:r>
      <w:r w:rsidRPr="00C47236">
        <w:t xml:space="preserve"> without </w:t>
      </w:r>
      <w:r w:rsidR="00B05B37">
        <w:t xml:space="preserve">running the </w:t>
      </w:r>
      <w:r w:rsidRPr="00C47236">
        <w:t>risk of burning</w:t>
      </w:r>
      <w:r w:rsidR="00B05B37">
        <w:t xml:space="preserve"> the food</w:t>
      </w:r>
      <w:r w:rsidRPr="00C47236">
        <w:t xml:space="preserve"> on open flames (Chapple 2007, 32)</w:t>
      </w:r>
      <w:r w:rsidR="00144A1B">
        <w:t>, as well as providing a simple solution to the purpose of burnt mounds</w:t>
      </w:r>
      <w:r w:rsidR="003D7D49">
        <w:t xml:space="preserve">. This interpretation is furtherly backed up by </w:t>
      </w:r>
      <w:r w:rsidR="003D7D49" w:rsidRPr="003D7D49">
        <w:t xml:space="preserve">evidence is found in Geoffrey Keating’s early seventeenth century history of Ireland, Foras Feasa ar Éirinn, </w:t>
      </w:r>
      <w:r w:rsidR="00A270AF">
        <w:t xml:space="preserve">in </w:t>
      </w:r>
      <w:r w:rsidR="003D7D49" w:rsidRPr="003D7D49">
        <w:t xml:space="preserve">which </w:t>
      </w:r>
      <w:r w:rsidR="00A270AF">
        <w:t xml:space="preserve">Keating </w:t>
      </w:r>
      <w:r w:rsidR="003D7D49" w:rsidRPr="003D7D49">
        <w:t>describes a pre-Christian tradition of hunters boiling meat in earthen pits</w:t>
      </w:r>
      <w:r w:rsidR="003D7D49">
        <w:t>.</w:t>
      </w:r>
      <w:r w:rsidR="00D968FF">
        <w:t xml:space="preserve"> </w:t>
      </w:r>
    </w:p>
    <w:p w14:paraId="071829BF" w14:textId="70C66A4C" w:rsidR="00E20180" w:rsidRDefault="00D968FF" w:rsidP="001E3A33">
      <w:r>
        <w:t>All of these</w:t>
      </w:r>
      <w:r w:rsidR="00DF1CE6">
        <w:t xml:space="preserve"> sources provide a strong, case for the use of burnt mounds being used as cooking sites, however there are some issues with this interpretation, </w:t>
      </w:r>
      <w:r w:rsidR="00F47DC8">
        <w:t xml:space="preserve">which </w:t>
      </w:r>
      <w:r w:rsidR="00A1154C">
        <w:t xml:space="preserve">is discussed by </w:t>
      </w:r>
      <w:r w:rsidR="00A1154C" w:rsidRPr="00A1154C">
        <w:t>Barfield, L. and Hodder, M.</w:t>
      </w:r>
      <w:r w:rsidR="00A1154C">
        <w:t xml:space="preserve"> in </w:t>
      </w:r>
      <w:r w:rsidR="00A1154C" w:rsidRPr="00A1154C">
        <w:t>1987</w:t>
      </w:r>
      <w:r w:rsidR="00A1154C">
        <w:t xml:space="preserve"> in their book</w:t>
      </w:r>
      <w:r w:rsidR="00A1154C" w:rsidRPr="00A1154C">
        <w:t xml:space="preserve"> ‘Burnt mounds as saunas, and the prehistory of bathing’</w:t>
      </w:r>
      <w:r w:rsidR="00A1154C">
        <w:t xml:space="preserve"> where they point out that issue with burnt mounds being used as cooking sites would be unlikely</w:t>
      </w:r>
      <w:r w:rsidR="000C5FA3">
        <w:t>,</w:t>
      </w:r>
      <w:r w:rsidR="00A1154C">
        <w:t xml:space="preserve"> due to their being very little evidence</w:t>
      </w:r>
      <w:r w:rsidR="00DF1CE6" w:rsidRPr="00DF1CE6">
        <w:t xml:space="preserve"> of animal bone or plant material within the troughs, </w:t>
      </w:r>
      <w:r w:rsidR="00A1154C">
        <w:t xml:space="preserve">as well as any which have been discovered </w:t>
      </w:r>
      <w:r w:rsidR="00DF1CE6" w:rsidRPr="00DF1CE6">
        <w:t xml:space="preserve">appear to belong to later archaeological strata </w:t>
      </w:r>
      <w:r w:rsidR="00A1154C">
        <w:t>rather than being directly associated with the burnt mound</w:t>
      </w:r>
      <w:r w:rsidR="000C5FA3">
        <w:t>. T</w:t>
      </w:r>
      <w:r w:rsidR="009C0D33">
        <w:t xml:space="preserve">his poses </w:t>
      </w:r>
      <w:proofErr w:type="gramStart"/>
      <w:r w:rsidR="009C0D33">
        <w:t>an</w:t>
      </w:r>
      <w:proofErr w:type="gramEnd"/>
      <w:r w:rsidR="009C0D33">
        <w:t xml:space="preserve"> major issue for this interpretation</w:t>
      </w:r>
      <w:r w:rsidR="000C5FA3">
        <w:t>,</w:t>
      </w:r>
      <w:r w:rsidR="009C0D33">
        <w:t xml:space="preserve"> due to the fact that even if it is confirmed that burnt mounds were used for cooking purposes, it would be unclear as to what food was prepared at the sites.</w:t>
      </w:r>
    </w:p>
    <w:p w14:paraId="09048E80" w14:textId="77777777" w:rsidR="000C5FA3" w:rsidRDefault="00273DC3" w:rsidP="001E3A33">
      <w:r>
        <w:t xml:space="preserve">Another theory, which has been proposed by archaeologists is that the burnt mounds were used as Bronze </w:t>
      </w:r>
      <w:r w:rsidR="000C5FA3">
        <w:t>A</w:t>
      </w:r>
      <w:r>
        <w:t xml:space="preserve">ge sweathouses </w:t>
      </w:r>
      <w:r w:rsidRPr="00273DC3">
        <w:t>(Laurie 2003, 224)</w:t>
      </w:r>
      <w:r w:rsidR="000C5FA3">
        <w:t>. T</w:t>
      </w:r>
      <w:r w:rsidR="005C2820">
        <w:t>his is due to the fact that</w:t>
      </w:r>
      <w:r>
        <w:t xml:space="preserve"> t</w:t>
      </w:r>
      <w:r w:rsidRPr="00273DC3">
        <w:t>he ridges</w:t>
      </w:r>
      <w:r w:rsidR="005C2820">
        <w:t xml:space="preserve"> present at the burnt mound</w:t>
      </w:r>
      <w:r w:rsidRPr="00273DC3">
        <w:t xml:space="preserve"> may have</w:t>
      </w:r>
      <w:r w:rsidR="005C2820">
        <w:t xml:space="preserve"> been able to</w:t>
      </w:r>
      <w:r w:rsidRPr="00273DC3">
        <w:t xml:space="preserve"> support a simple</w:t>
      </w:r>
      <w:r w:rsidR="005C2820">
        <w:t xml:space="preserve"> and</w:t>
      </w:r>
      <w:r w:rsidRPr="00273DC3">
        <w:t xml:space="preserve"> possibly portable wooden carcass covered with hides (Barfield and Hodder 1987, 372)</w:t>
      </w:r>
      <w:r w:rsidR="005C2820">
        <w:t xml:space="preserve">, </w:t>
      </w:r>
      <w:r w:rsidRPr="00273DC3">
        <w:t>s</w:t>
      </w:r>
      <w:r w:rsidR="005C2820">
        <w:t>imilar</w:t>
      </w:r>
      <w:r w:rsidRPr="00273DC3">
        <w:t xml:space="preserve"> structures </w:t>
      </w:r>
      <w:r w:rsidR="005C2820">
        <w:t xml:space="preserve">have been </w:t>
      </w:r>
      <w:r w:rsidRPr="00273DC3">
        <w:t>described in Herodotus’ Histories in an ethnography of 5th century BCE Scythian people</w:t>
      </w:r>
      <w:r w:rsidR="005C2820">
        <w:t>. From this evidence</w:t>
      </w:r>
      <w:r w:rsidRPr="00273DC3">
        <w:t xml:space="preserve"> it is possible </w:t>
      </w:r>
      <w:r w:rsidR="005C2820">
        <w:t xml:space="preserve">to infer </w:t>
      </w:r>
      <w:r w:rsidRPr="00273DC3">
        <w:t>that the sweathouse tradition</w:t>
      </w:r>
      <w:r w:rsidR="005C2820">
        <w:t xml:space="preserve"> may have</w:t>
      </w:r>
      <w:r w:rsidRPr="00273DC3">
        <w:t xml:space="preserve"> extended across much wider sections of Europe in the Bronze Age</w:t>
      </w:r>
      <w:r w:rsidR="005C2820">
        <w:t xml:space="preserve"> as previously thought</w:t>
      </w:r>
      <w:r w:rsidRPr="00273DC3">
        <w:t>.</w:t>
      </w:r>
      <w:r w:rsidR="005C2820">
        <w:t xml:space="preserve"> This is backed up by further evidence, of s</w:t>
      </w:r>
      <w:r w:rsidR="005C2820" w:rsidRPr="005C2820">
        <w:t>imilar buildings</w:t>
      </w:r>
      <w:r w:rsidR="005C2820">
        <w:t xml:space="preserve"> being dis</w:t>
      </w:r>
      <w:r w:rsidR="00A10D6A">
        <w:t>c</w:t>
      </w:r>
      <w:r w:rsidR="005C2820">
        <w:t>overed</w:t>
      </w:r>
      <w:r w:rsidR="005C2820" w:rsidRPr="005C2820">
        <w:t xml:space="preserve"> </w:t>
      </w:r>
      <w:r w:rsidR="008C39BB">
        <w:t xml:space="preserve">relatively recently, </w:t>
      </w:r>
      <w:r w:rsidR="005C2820" w:rsidRPr="005C2820">
        <w:t>in isolated societies of northern Russia, Finland and Ireland (Barfield and Hodder 1987, 373)</w:t>
      </w:r>
      <w:r w:rsidR="00957D48">
        <w:t xml:space="preserve">. </w:t>
      </w:r>
    </w:p>
    <w:p w14:paraId="74CD91C5" w14:textId="732C1A38" w:rsidR="00A33F2B" w:rsidRDefault="00957D48" w:rsidP="001E3A33">
      <w:r>
        <w:t xml:space="preserve">In addition to this, supporters of this theory argue that this theory is more viable due to firstly, the </w:t>
      </w:r>
      <w:r w:rsidRPr="00957D48">
        <w:t>isolated location</w:t>
      </w:r>
      <w:r>
        <w:t xml:space="preserve"> of burnt mounds</w:t>
      </w:r>
      <w:r w:rsidRPr="00957D48">
        <w:t xml:space="preserve"> would</w:t>
      </w:r>
      <w:r>
        <w:t xml:space="preserve"> suggest that a sweat house would be</w:t>
      </w:r>
      <w:r w:rsidRPr="00957D48">
        <w:t xml:space="preserve"> much more appropriate </w:t>
      </w:r>
      <w:r>
        <w:t xml:space="preserve">purpose for these types of structures </w:t>
      </w:r>
      <w:r w:rsidRPr="00957D48">
        <w:t xml:space="preserve">than </w:t>
      </w:r>
      <w:r>
        <w:t>using the burnt mounds for</w:t>
      </w:r>
      <w:r w:rsidRPr="00957D48">
        <w:t xml:space="preserve"> large-scale food processing</w:t>
      </w:r>
      <w:r>
        <w:t xml:space="preserve"> when looking into the logistical problems with it</w:t>
      </w:r>
      <w:r w:rsidR="004826D6">
        <w:t>. Also due to the size of the troughs (1m</w:t>
      </w:r>
      <w:r w:rsidR="004826D6">
        <w:rPr>
          <w:vertAlign w:val="superscript"/>
        </w:rPr>
        <w:t>2</w:t>
      </w:r>
      <w:r w:rsidR="004826D6">
        <w:t xml:space="preserve">) it may be too large for standard cooking purposes </w:t>
      </w:r>
      <w:r w:rsidR="004826D6" w:rsidRPr="004826D6">
        <w:t>(Brindley et al. 1989, 25)</w:t>
      </w:r>
      <w:r w:rsidR="004826D6">
        <w:t xml:space="preserve">, however the size may be much better suited for bathing or for </w:t>
      </w:r>
      <w:r w:rsidR="00A31510">
        <w:t>creating large amounts of steam for a sauna.</w:t>
      </w:r>
      <w:r w:rsidR="008D2D6F">
        <w:t xml:space="preserve"> Despite the strong arguments presented for this interpretation, like with the cooking site interpretation this interpretation also leaves many questions unanswered</w:t>
      </w:r>
      <w:r w:rsidR="000C5FA3">
        <w:t>. Firstly,</w:t>
      </w:r>
      <w:r w:rsidR="00080B81">
        <w:t xml:space="preserve"> when looking at burnt mounds from</w:t>
      </w:r>
      <w:r w:rsidR="00080B81" w:rsidRPr="00080B81">
        <w:t xml:space="preserve"> an archaeological perspective the physical remains of known sweathouses from the cultures cannot be easily matched </w:t>
      </w:r>
      <w:r w:rsidR="00080B81">
        <w:t>with the physical remains discovered in</w:t>
      </w:r>
      <w:r w:rsidR="00080B81" w:rsidRPr="00080B81">
        <w:t xml:space="preserve"> burnt mounds (Kosven 1957, 150). </w:t>
      </w:r>
      <w:r w:rsidR="00080B81">
        <w:t xml:space="preserve"> In addition to this issue, another problem which arises which can also be seen</w:t>
      </w:r>
      <w:r w:rsidR="00080B81" w:rsidRPr="00080B81">
        <w:t xml:space="preserve"> with the cooking hypothesis,</w:t>
      </w:r>
      <w:r w:rsidR="00080B81">
        <w:t xml:space="preserve"> is that</w:t>
      </w:r>
      <w:r w:rsidR="00080B81" w:rsidRPr="00080B81">
        <w:t xml:space="preserve"> there is no </w:t>
      </w:r>
      <w:r w:rsidR="00080B81">
        <w:t>clear</w:t>
      </w:r>
      <w:r w:rsidR="00080B81" w:rsidRPr="00080B81">
        <w:t xml:space="preserve"> reason as to why sweathouses</w:t>
      </w:r>
      <w:r w:rsidR="002E46DD">
        <w:t xml:space="preserve"> or large scale cooking sites</w:t>
      </w:r>
      <w:r w:rsidR="00080B81" w:rsidRPr="00080B81">
        <w:t xml:space="preserve"> </w:t>
      </w:r>
      <w:r w:rsidR="00080B81">
        <w:t>would</w:t>
      </w:r>
      <w:r w:rsidR="00080B81" w:rsidRPr="00080B81">
        <w:t xml:space="preserve"> have gained </w:t>
      </w:r>
      <w:r w:rsidR="00080B81">
        <w:t xml:space="preserve">such a high </w:t>
      </w:r>
      <w:r w:rsidR="00080B81" w:rsidRPr="00080B81">
        <w:t xml:space="preserve">popularity at the </w:t>
      </w:r>
      <w:r w:rsidR="00080B81">
        <w:t>beginning</w:t>
      </w:r>
      <w:r w:rsidR="00080B81" w:rsidRPr="00080B81">
        <w:t xml:space="preserve"> of the Bronze Age</w:t>
      </w:r>
      <w:r w:rsidR="00080B81">
        <w:t xml:space="preserve"> (</w:t>
      </w:r>
      <w:r w:rsidR="00080B81" w:rsidRPr="00080B81">
        <w:t>Laurie 2003, 246).</w:t>
      </w:r>
      <w:r w:rsidR="00A33F2B">
        <w:t xml:space="preserve"> On the other hand, when applying the sweathouse interpretation in the context of ritual activities the interpretation appears to be a more </w:t>
      </w:r>
      <w:r w:rsidR="00AA2A73">
        <w:t>viable one</w:t>
      </w:r>
      <w:r w:rsidR="000C5FA3">
        <w:t>. T</w:t>
      </w:r>
      <w:r w:rsidR="00AA2A73">
        <w:t>his is due to</w:t>
      </w:r>
      <w:r w:rsidR="000C5FA3">
        <w:t xml:space="preserve"> the fact</w:t>
      </w:r>
      <w:r w:rsidR="00AA2A73">
        <w:t xml:space="preserve"> in </w:t>
      </w:r>
      <w:r w:rsidR="00AA2A73" w:rsidRPr="00AA2A73">
        <w:t>ethnographic studi</w:t>
      </w:r>
      <w:r w:rsidR="00B27E3A">
        <w:t>e</w:t>
      </w:r>
      <w:r w:rsidR="00AA2A73" w:rsidRPr="00AA2A73">
        <w:t xml:space="preserve">s, it has been </w:t>
      </w:r>
      <w:r w:rsidR="00AA2A73">
        <w:t>observed</w:t>
      </w:r>
      <w:r w:rsidR="00AA2A73" w:rsidRPr="00AA2A73">
        <w:t xml:space="preserve"> that the process of immersion in steam has</w:t>
      </w:r>
      <w:r w:rsidR="00AA2A73">
        <w:t xml:space="preserve"> been seen as holding a</w:t>
      </w:r>
      <w:r w:rsidR="00AA2A73" w:rsidRPr="00AA2A73">
        <w:t xml:space="preserve"> great c</w:t>
      </w:r>
      <w:r w:rsidR="00BE4014">
        <w:t>e</w:t>
      </w:r>
      <w:r w:rsidR="00AA2A73" w:rsidRPr="00AA2A73">
        <w:t xml:space="preserve">remonial </w:t>
      </w:r>
      <w:r w:rsidR="00AA2A73" w:rsidRPr="00AA2A73">
        <w:lastRenderedPageBreak/>
        <w:t>and spiritual value, with the</w:t>
      </w:r>
      <w:r w:rsidR="00AA2A73">
        <w:t xml:space="preserve"> addition of the</w:t>
      </w:r>
      <w:r w:rsidR="00AA2A73" w:rsidRPr="00AA2A73">
        <w:t xml:space="preserve"> vapours often being imbued with hallucinoge</w:t>
      </w:r>
      <w:r w:rsidR="00BE4014">
        <w:t>n</w:t>
      </w:r>
      <w:r w:rsidR="00AA2A73" w:rsidRPr="00AA2A73">
        <w:t xml:space="preserve">s such as cannabis or agaric mushroom extract (Kosven 1957, 150). </w:t>
      </w:r>
      <w:r w:rsidR="00AA2A73">
        <w:t>As a c</w:t>
      </w:r>
      <w:r w:rsidR="00AA2A73" w:rsidRPr="00AA2A73">
        <w:t>onsequen</w:t>
      </w:r>
      <w:r w:rsidR="00AA2A73">
        <w:t>ce of this</w:t>
      </w:r>
      <w:r w:rsidR="00AA2A73" w:rsidRPr="00AA2A73">
        <w:t>, the sweathouse may</w:t>
      </w:r>
      <w:r w:rsidR="00AA2A73">
        <w:t xml:space="preserve"> have been </w:t>
      </w:r>
      <w:r w:rsidR="00AA2A73" w:rsidRPr="00AA2A73">
        <w:t>seen as</w:t>
      </w:r>
      <w:r w:rsidR="00AA2A73">
        <w:t xml:space="preserve"> not only</w:t>
      </w:r>
      <w:r w:rsidR="00AA2A73" w:rsidRPr="00AA2A73">
        <w:t xml:space="preserve"> a place </w:t>
      </w:r>
      <w:r w:rsidR="00AA2A73">
        <w:t xml:space="preserve">which would </w:t>
      </w:r>
      <w:r w:rsidR="00AA2A73" w:rsidRPr="00AA2A73">
        <w:t>provid</w:t>
      </w:r>
      <w:r w:rsidR="00AA2A73">
        <w:t>e</w:t>
      </w:r>
      <w:r w:rsidR="00AA2A73" w:rsidRPr="00AA2A73">
        <w:t xml:space="preserve"> </w:t>
      </w:r>
      <w:r w:rsidR="00AA2A73">
        <w:t>a</w:t>
      </w:r>
      <w:r w:rsidR="00AA2A73" w:rsidRPr="00AA2A73">
        <w:t xml:space="preserve"> physical purification, but also an “inner cleansing of mind and spirit” (Laurie 2003, 224). </w:t>
      </w:r>
      <w:r w:rsidR="00B27E3A">
        <w:t>When looking at burnt mounds i</w:t>
      </w:r>
      <w:r w:rsidR="00AA2A73" w:rsidRPr="00AA2A73">
        <w:t>n this context, the appearance of burnt mounds</w:t>
      </w:r>
      <w:r w:rsidR="00582BAE">
        <w:t xml:space="preserve"> in such large numbers</w:t>
      </w:r>
      <w:r w:rsidR="00AA2A73" w:rsidRPr="00AA2A73">
        <w:t xml:space="preserve"> during the Bronze Age becomes easier to </w:t>
      </w:r>
      <w:r w:rsidR="00B27E3A" w:rsidRPr="00AA2A73">
        <w:t>explain</w:t>
      </w:r>
      <w:r w:rsidR="000C5FA3">
        <w:t>,</w:t>
      </w:r>
      <w:r w:rsidR="00AA2A73" w:rsidRPr="00AA2A73">
        <w:t xml:space="preserve"> </w:t>
      </w:r>
      <w:r w:rsidR="00582BAE">
        <w:t xml:space="preserve">due to the fact that </w:t>
      </w:r>
      <w:r w:rsidR="00AA2A73" w:rsidRPr="00AA2A73">
        <w:t xml:space="preserve">they may have been </w:t>
      </w:r>
      <w:r w:rsidR="000D45AF">
        <w:t xml:space="preserve">a </w:t>
      </w:r>
      <w:r w:rsidR="00AA2A73" w:rsidRPr="00AA2A73">
        <w:t>part of the wider changes in worship</w:t>
      </w:r>
      <w:r w:rsidR="000D45AF">
        <w:t xml:space="preserve"> and ritual activity</w:t>
      </w:r>
      <w:r w:rsidR="003C08D4">
        <w:t xml:space="preserve"> which was occurring during</w:t>
      </w:r>
      <w:r w:rsidR="00AA2A73" w:rsidRPr="00AA2A73">
        <w:t xml:space="preserve"> th</w:t>
      </w:r>
      <w:r w:rsidR="003C08D4">
        <w:t>is</w:t>
      </w:r>
      <w:r w:rsidR="00AA2A73" w:rsidRPr="00AA2A73">
        <w:t xml:space="preserve"> period.</w:t>
      </w:r>
    </w:p>
    <w:p w14:paraId="1D6F9CC0" w14:textId="77777777" w:rsidR="00C94DFE" w:rsidRDefault="00410D34" w:rsidP="00316DCE">
      <w:r>
        <w:t xml:space="preserve">With the interpretations of burnt mounds being used for ritual activities, it draws heavily from the afore mentioned sweathouse interpretation </w:t>
      </w:r>
      <w:r w:rsidRPr="00410D34">
        <w:t>(Laurie 2003, 224)</w:t>
      </w:r>
      <w:r w:rsidR="00080574">
        <w:t xml:space="preserve"> whereas the sweathouse interpretation focuses on the practic</w:t>
      </w:r>
      <w:r w:rsidR="00FB65CF">
        <w:t>a</w:t>
      </w:r>
      <w:r w:rsidR="00080574">
        <w:t>l aspects of using a burnt mound as a Bronze Age sweathouse</w:t>
      </w:r>
      <w:r w:rsidR="000C5FA3">
        <w:t>. T</w:t>
      </w:r>
      <w:r w:rsidR="00FB65CF">
        <w:t>he ritual interpretation of burnt mounds takes a similar approach</w:t>
      </w:r>
      <w:r w:rsidR="000C5FA3">
        <w:t>,</w:t>
      </w:r>
      <w:r w:rsidR="00FB65CF">
        <w:t xml:space="preserve"> however</w:t>
      </w:r>
      <w:r w:rsidR="00BE4014">
        <w:t xml:space="preserve"> where the sweathouse focuses on the practical aspects</w:t>
      </w:r>
      <w:r w:rsidR="00FB65CF">
        <w:t xml:space="preserve"> </w:t>
      </w:r>
      <w:r w:rsidR="00BE4014">
        <w:t xml:space="preserve">of </w:t>
      </w:r>
      <w:r w:rsidR="007715B0">
        <w:t xml:space="preserve">what may have occurred at burnt mounds, when interpreting burnt mounds in the context of ritual activity, it can help explain many aspects </w:t>
      </w:r>
      <w:r w:rsidR="00A22FC8">
        <w:t xml:space="preserve">of Burnt mounds. An ethnographic study of the </w:t>
      </w:r>
      <w:r w:rsidR="00A22FC8" w:rsidRPr="00A22FC8">
        <w:t xml:space="preserve">Mandan Indians shows how </w:t>
      </w:r>
      <w:r w:rsidR="00A22FC8">
        <w:t>a</w:t>
      </w:r>
      <w:r w:rsidR="00A22FC8" w:rsidRPr="00A22FC8">
        <w:t xml:space="preserve"> sweathouse may be deemed</w:t>
      </w:r>
      <w:r w:rsidR="00A22FC8">
        <w:t xml:space="preserve"> to be</w:t>
      </w:r>
      <w:r w:rsidR="00A22FC8" w:rsidRPr="00A22FC8">
        <w:t xml:space="preserve"> a portal into a </w:t>
      </w:r>
      <w:r w:rsidR="00A22FC8">
        <w:t>“</w:t>
      </w:r>
      <w:r w:rsidR="00A22FC8" w:rsidRPr="00A22FC8">
        <w:t>spiritual beyond</w:t>
      </w:r>
      <w:r w:rsidR="00A22FC8">
        <w:t>”</w:t>
      </w:r>
      <w:r w:rsidR="0013460F">
        <w:t>.</w:t>
      </w:r>
      <w:r w:rsidR="00A22FC8" w:rsidRPr="00A22FC8">
        <w:t xml:space="preserve"> </w:t>
      </w:r>
      <w:r w:rsidR="0013460F" w:rsidRPr="00A22FC8">
        <w:t>H</w:t>
      </w:r>
      <w:r w:rsidR="00A22FC8" w:rsidRPr="00A22FC8">
        <w:t xml:space="preserve">ot steam </w:t>
      </w:r>
      <w:r w:rsidR="00A22FC8">
        <w:t>which</w:t>
      </w:r>
      <w:r w:rsidR="0013460F">
        <w:t xml:space="preserve"> is</w:t>
      </w:r>
      <w:r w:rsidR="00A22FC8" w:rsidRPr="00A22FC8">
        <w:t xml:space="preserve"> combined with </w:t>
      </w:r>
      <w:r w:rsidR="00A22FC8">
        <w:t>hallucinogens such as magic mushrooms</w:t>
      </w:r>
      <w:r w:rsidR="00A22FC8" w:rsidRPr="00A22FC8">
        <w:t xml:space="preserve"> to generate an altered state of consciousness, where participants may not recognise </w:t>
      </w:r>
      <w:r w:rsidR="00A22FC8">
        <w:t>the other people around them</w:t>
      </w:r>
      <w:r w:rsidR="00A22FC8" w:rsidRPr="00A22FC8">
        <w:t xml:space="preserve"> as humans but </w:t>
      </w:r>
      <w:r w:rsidR="00A22FC8">
        <w:t xml:space="preserve">may instead </w:t>
      </w:r>
      <w:r w:rsidR="00A22FC8" w:rsidRPr="00A22FC8">
        <w:t>perceive the</w:t>
      </w:r>
      <w:r w:rsidR="00A22FC8">
        <w:t xml:space="preserve"> people around them</w:t>
      </w:r>
      <w:r w:rsidR="00A22FC8" w:rsidRPr="00A22FC8">
        <w:t xml:space="preserve"> as spirits, or </w:t>
      </w:r>
      <w:r w:rsidR="00BC15DB">
        <w:t xml:space="preserve">may </w:t>
      </w:r>
      <w:r w:rsidR="00A22FC8" w:rsidRPr="00A22FC8">
        <w:t xml:space="preserve">interpret the sound of </w:t>
      </w:r>
      <w:r w:rsidR="00BC15DB">
        <w:t>the steam rising</w:t>
      </w:r>
      <w:r w:rsidR="00A22FC8" w:rsidRPr="00A22FC8">
        <w:t xml:space="preserve"> as speech emanating from another world (Kosven 1957, 150).</w:t>
      </w:r>
      <w:r w:rsidR="002900C6">
        <w:t xml:space="preserve"> </w:t>
      </w:r>
    </w:p>
    <w:p w14:paraId="087C8D26" w14:textId="77777777" w:rsidR="00C94DFE" w:rsidRDefault="002900C6" w:rsidP="00316DCE">
      <w:r>
        <w:t xml:space="preserve">Another example </w:t>
      </w:r>
      <w:r w:rsidR="0013460F">
        <w:t xml:space="preserve">can be seen in the </w:t>
      </w:r>
      <w:r w:rsidR="0013460F" w:rsidRPr="0013460F">
        <w:t>sweathouse cults of southern Siberia,</w:t>
      </w:r>
      <w:r w:rsidR="0013460F">
        <w:t xml:space="preserve"> which were</w:t>
      </w:r>
      <w:r w:rsidR="0013460F" w:rsidRPr="0013460F">
        <w:t xml:space="preserve"> still prevalent in early modern times,</w:t>
      </w:r>
      <w:r w:rsidR="0013460F">
        <w:t xml:space="preserve"> these cults are believed to be</w:t>
      </w:r>
      <w:r w:rsidR="0013460F" w:rsidRPr="0013460F">
        <w:t xml:space="preserve"> associated with “cosmic chase” theology (Khlobystina 1971, 173). In </w:t>
      </w:r>
      <w:r w:rsidR="00A7612B">
        <w:t xml:space="preserve">accordance to their </w:t>
      </w:r>
      <w:r w:rsidR="0013460F" w:rsidRPr="0013460F">
        <w:t>traditional belief</w:t>
      </w:r>
      <w:r w:rsidR="00A7612B">
        <w:t>s</w:t>
      </w:r>
      <w:r w:rsidR="0013460F" w:rsidRPr="0013460F">
        <w:t>,</w:t>
      </w:r>
      <w:r w:rsidR="00A7612B">
        <w:t xml:space="preserve"> they believed that</w:t>
      </w:r>
      <w:r w:rsidR="0013460F" w:rsidRPr="0013460F">
        <w:t xml:space="preserve"> each day the sun is </w:t>
      </w:r>
      <w:r w:rsidR="00A7612B">
        <w:t>chased</w:t>
      </w:r>
      <w:r w:rsidR="0013460F" w:rsidRPr="0013460F">
        <w:t xml:space="preserve"> and eventually swallowed by a bear-like demon, but </w:t>
      </w:r>
      <w:r w:rsidR="00A7612B">
        <w:t xml:space="preserve">would </w:t>
      </w:r>
      <w:r w:rsidR="0013460F" w:rsidRPr="0013460F">
        <w:t>re-emerg</w:t>
      </w:r>
      <w:r w:rsidR="00A7612B">
        <w:t xml:space="preserve">e </w:t>
      </w:r>
      <w:r w:rsidR="0013460F" w:rsidRPr="0013460F">
        <w:t xml:space="preserve">in the morning </w:t>
      </w:r>
      <w:r w:rsidR="00A7612B">
        <w:t>in order to</w:t>
      </w:r>
      <w:r w:rsidR="0013460F" w:rsidRPr="0013460F">
        <w:t xml:space="preserve"> start the cycle afresh. The sweathouse</w:t>
      </w:r>
      <w:r w:rsidR="00A7612B">
        <w:t xml:space="preserve"> mimics </w:t>
      </w:r>
      <w:r w:rsidR="0013460F" w:rsidRPr="0013460F">
        <w:t xml:space="preserve">this </w:t>
      </w:r>
      <w:r w:rsidR="00A7612B">
        <w:t>belief</w:t>
      </w:r>
      <w:r w:rsidR="0013460F" w:rsidRPr="0013460F">
        <w:t xml:space="preserve"> to the individual</w:t>
      </w:r>
      <w:r w:rsidR="00A7612B">
        <w:t xml:space="preserve">, by having </w:t>
      </w:r>
      <w:r w:rsidR="0013460F" w:rsidRPr="0013460F">
        <w:t xml:space="preserve">participants enter </w:t>
      </w:r>
      <w:r w:rsidR="00A7612B">
        <w:t xml:space="preserve">a dark, chaotic, </w:t>
      </w:r>
      <w:r w:rsidR="0013460F" w:rsidRPr="0013460F">
        <w:t>dirty and enveloped</w:t>
      </w:r>
      <w:r w:rsidR="00A7612B">
        <w:t xml:space="preserve"> environment</w:t>
      </w:r>
      <w:r w:rsidR="0013460F" w:rsidRPr="0013460F">
        <w:t xml:space="preserve">, </w:t>
      </w:r>
      <w:proofErr w:type="gramStart"/>
      <w:r w:rsidR="00A7612B">
        <w:t>similar to</w:t>
      </w:r>
      <w:proofErr w:type="gramEnd"/>
      <w:r w:rsidR="00A7612B">
        <w:t xml:space="preserve"> when </w:t>
      </w:r>
      <w:r w:rsidR="0013460F" w:rsidRPr="0013460F">
        <w:t>the sun</w:t>
      </w:r>
      <w:r w:rsidR="00A7612B">
        <w:t xml:space="preserve"> is setting</w:t>
      </w:r>
      <w:r w:rsidR="0013460F" w:rsidRPr="0013460F">
        <w:t xml:space="preserve"> at dusk, but</w:t>
      </w:r>
      <w:r w:rsidR="004466EF">
        <w:t xml:space="preserve"> come out of the dark into the light</w:t>
      </w:r>
      <w:r w:rsidR="0013460F" w:rsidRPr="0013460F">
        <w:t xml:space="preserve"> fresh and reinvigorated, </w:t>
      </w:r>
      <w:r w:rsidR="004466EF">
        <w:t xml:space="preserve">similar to when </w:t>
      </w:r>
      <w:r w:rsidR="0013460F" w:rsidRPr="0013460F">
        <w:t xml:space="preserve">the sun </w:t>
      </w:r>
      <w:r w:rsidR="004466EF">
        <w:t xml:space="preserve">rises </w:t>
      </w:r>
      <w:r w:rsidR="0013460F" w:rsidRPr="0013460F">
        <w:t>at dawn.</w:t>
      </w:r>
      <w:r w:rsidR="004F6E38">
        <w:t xml:space="preserve"> </w:t>
      </w:r>
      <w:r w:rsidR="00C94DFE">
        <w:t>This means</w:t>
      </w:r>
      <w:r w:rsidR="004F6E38">
        <w:t xml:space="preserve"> that</w:t>
      </w:r>
      <w:r w:rsidR="004F6E38" w:rsidRPr="004F6E38">
        <w:t xml:space="preserve"> the sweathouse is acting as a “micro-cosmos” (Leroi-Gourhan 1964, 88), </w:t>
      </w:r>
      <w:r w:rsidR="004F6E38">
        <w:t xml:space="preserve">becoming a representation of </w:t>
      </w:r>
      <w:r w:rsidR="004F6E38" w:rsidRPr="004F6E38">
        <w:t>the</w:t>
      </w:r>
      <w:r w:rsidR="004F6E38">
        <w:t xml:space="preserve"> world, condensed into</w:t>
      </w:r>
      <w:r w:rsidR="004F6E38" w:rsidRPr="004F6E38">
        <w:t xml:space="preserve"> in a definable</w:t>
      </w:r>
      <w:r w:rsidR="004F6E38">
        <w:t>,</w:t>
      </w:r>
      <w:r w:rsidR="004F6E38" w:rsidRPr="004F6E38">
        <w:t xml:space="preserve"> sacred space which </w:t>
      </w:r>
      <w:r w:rsidR="004F6E38">
        <w:t>they can use to recreate an event in their mythology through the use of the sweathouses</w:t>
      </w:r>
      <w:r w:rsidR="004F6E38" w:rsidRPr="004F6E38">
        <w:t>.</w:t>
      </w:r>
      <w:r w:rsidR="0003082D">
        <w:t xml:space="preserve"> </w:t>
      </w:r>
      <w:r w:rsidR="00316DCE">
        <w:t>Alongside</w:t>
      </w:r>
      <w:r w:rsidR="00316DCE">
        <w:t xml:space="preserve"> causing</w:t>
      </w:r>
      <w:r w:rsidR="00316DCE">
        <w:t xml:space="preserve"> </w:t>
      </w:r>
      <w:r w:rsidR="00316DCE">
        <w:t xml:space="preserve">an </w:t>
      </w:r>
      <w:r w:rsidR="00316DCE">
        <w:t>altered consciousness</w:t>
      </w:r>
      <w:r w:rsidR="00316DCE">
        <w:t xml:space="preserve"> during ritual activity</w:t>
      </w:r>
      <w:r w:rsidR="00316DCE">
        <w:t>, it is</w:t>
      </w:r>
      <w:r w:rsidR="00316DCE">
        <w:t xml:space="preserve"> also</w:t>
      </w:r>
      <w:r w:rsidR="00316DCE">
        <w:t xml:space="preserve"> worth </w:t>
      </w:r>
      <w:r w:rsidR="00316DCE">
        <w:t xml:space="preserve">noting </w:t>
      </w:r>
      <w:r w:rsidR="00316DCE">
        <w:t xml:space="preserve">the role </w:t>
      </w:r>
      <w:r w:rsidR="00316DCE">
        <w:t>that</w:t>
      </w:r>
      <w:r w:rsidR="00316DCE">
        <w:t xml:space="preserve"> water</w:t>
      </w:r>
      <w:r w:rsidR="00316DCE">
        <w:t xml:space="preserve"> has in conjunction with burnt mounds, this is because</w:t>
      </w:r>
      <w:r w:rsidR="00316DCE">
        <w:t xml:space="preserve"> </w:t>
      </w:r>
      <w:r w:rsidR="00316DCE">
        <w:t>w</w:t>
      </w:r>
      <w:r w:rsidR="00316DCE">
        <w:t>ater</w:t>
      </w:r>
      <w:r w:rsidR="00316DCE">
        <w:t xml:space="preserve"> </w:t>
      </w:r>
      <w:r w:rsidR="00316DCE">
        <w:t>based religions were</w:t>
      </w:r>
      <w:r w:rsidR="00316DCE">
        <w:t xml:space="preserve"> very</w:t>
      </w:r>
      <w:r w:rsidR="00316DCE">
        <w:t xml:space="preserve"> prominent</w:t>
      </w:r>
      <w:r w:rsidR="00316DCE">
        <w:t xml:space="preserve"> during</w:t>
      </w:r>
      <w:r w:rsidR="00316DCE">
        <w:t xml:space="preserve"> the Bronze Age </w:t>
      </w:r>
      <w:r w:rsidR="00316DCE">
        <w:t xml:space="preserve">in </w:t>
      </w:r>
      <w:r w:rsidR="00316DCE">
        <w:t>northern Europe (Manby et al. 2003, 95),</w:t>
      </w:r>
      <w:r w:rsidR="00316DCE">
        <w:t xml:space="preserve">which has been backed </w:t>
      </w:r>
      <w:r w:rsidR="00316DCE">
        <w:t xml:space="preserve">by numerous documented finds of underwater metal offerings, </w:t>
      </w:r>
      <w:r w:rsidR="00316DCE">
        <w:t>as well as</w:t>
      </w:r>
      <w:r w:rsidR="00316DCE">
        <w:t xml:space="preserve"> recent ethnographic studies in Siberia which </w:t>
      </w:r>
      <w:r w:rsidR="00316DCE">
        <w:t>note a significant</w:t>
      </w:r>
      <w:r w:rsidR="00316DCE">
        <w:t xml:space="preserve"> spiritual link between rivers and</w:t>
      </w:r>
      <w:r w:rsidR="00967121">
        <w:t xml:space="preserve"> a spirit world</w:t>
      </w:r>
      <w:r w:rsidR="00316DCE">
        <w:t xml:space="preserve"> (Ivanov 2010, 37).</w:t>
      </w:r>
      <w:r w:rsidR="005D0E32">
        <w:t xml:space="preserve"> </w:t>
      </w:r>
    </w:p>
    <w:p w14:paraId="09EC5652" w14:textId="2D3FB1D7" w:rsidR="005A3144" w:rsidRDefault="005D0E32" w:rsidP="00316DCE">
      <w:r>
        <w:t>In addition to this</w:t>
      </w:r>
      <w:r w:rsidR="00316DCE">
        <w:t>,</w:t>
      </w:r>
      <w:r>
        <w:t xml:space="preserve"> a</w:t>
      </w:r>
      <w:r w:rsidR="00316DCE">
        <w:t xml:space="preserve"> significant </w:t>
      </w:r>
      <w:r>
        <w:t xml:space="preserve">feature to note </w:t>
      </w:r>
      <w:r w:rsidR="00316DCE">
        <w:t>is th</w:t>
      </w:r>
      <w:r>
        <w:t>at the</w:t>
      </w:r>
      <w:r w:rsidR="00316DCE">
        <w:t xml:space="preserve"> proximity of almost all known burnt mound sites to spring</w:t>
      </w:r>
      <w:r>
        <w:t>s</w:t>
      </w:r>
      <w:r w:rsidR="00316DCE">
        <w:t xml:space="preserve"> </w:t>
      </w:r>
      <w:r>
        <w:t>or other bodies of water</w:t>
      </w:r>
      <w:r w:rsidR="00316DCE">
        <w:t xml:space="preserve"> (Laurie 2003, 224), which</w:t>
      </w:r>
      <w:r w:rsidR="00137FD8">
        <w:t xml:space="preserve"> could</w:t>
      </w:r>
      <w:r w:rsidR="00316DCE">
        <w:t xml:space="preserve"> be interpreted as</w:t>
      </w:r>
      <w:r w:rsidR="00137FD8">
        <w:t xml:space="preserve"> a natural</w:t>
      </w:r>
      <w:r w:rsidR="00316DCE">
        <w:t xml:space="preserve"> gateway into </w:t>
      </w:r>
      <w:r w:rsidR="00137FD8">
        <w:t xml:space="preserve">a </w:t>
      </w:r>
      <w:r w:rsidR="00316DCE">
        <w:t>parallel subterranean existence</w:t>
      </w:r>
      <w:r w:rsidR="00137FD8">
        <w:t xml:space="preserve"> or a liminal zone into a sacred area</w:t>
      </w:r>
      <w:r w:rsidR="00316DCE">
        <w:t>. This</w:t>
      </w:r>
      <w:r w:rsidR="00DA42A7">
        <w:t xml:space="preserve"> interpretation of burnt mounds is further supported by local</w:t>
      </w:r>
      <w:r w:rsidR="00316DCE">
        <w:t xml:space="preserve"> folklore</w:t>
      </w:r>
      <w:r w:rsidR="00DA42A7">
        <w:t xml:space="preserve"> which is</w:t>
      </w:r>
      <w:r w:rsidR="00316DCE">
        <w:t xml:space="preserve"> linked to springs in Yorkshire,</w:t>
      </w:r>
      <w:r w:rsidR="00DA42A7">
        <w:t xml:space="preserve"> which is </w:t>
      </w:r>
      <w:r w:rsidR="00316DCE">
        <w:t xml:space="preserve">an area </w:t>
      </w:r>
      <w:r w:rsidR="00DA42A7">
        <w:t>that is highly numerous</w:t>
      </w:r>
      <w:r w:rsidR="00316DCE">
        <w:t xml:space="preserve"> in burnt mounds, where </w:t>
      </w:r>
      <w:r w:rsidR="00E93541">
        <w:t>it can be inferred that these</w:t>
      </w:r>
      <w:r w:rsidR="00316DCE">
        <w:t xml:space="preserve"> places were believed to have magical p</w:t>
      </w:r>
      <w:r w:rsidR="00E93541">
        <w:t>roperties</w:t>
      </w:r>
      <w:r w:rsidR="00316DCE">
        <w:t xml:space="preserve"> </w:t>
      </w:r>
      <w:r w:rsidR="00E93541">
        <w:t xml:space="preserve"> which </w:t>
      </w:r>
      <w:r w:rsidR="00316DCE">
        <w:t>rang</w:t>
      </w:r>
      <w:r w:rsidR="00E93541">
        <w:t>ed</w:t>
      </w:r>
      <w:r w:rsidR="00316DCE">
        <w:t xml:space="preserve"> from </w:t>
      </w:r>
      <w:r w:rsidR="00E93541">
        <w:t xml:space="preserve">being able to </w:t>
      </w:r>
      <w:r w:rsidR="00316DCE">
        <w:t>cur</w:t>
      </w:r>
      <w:r w:rsidR="00E93541">
        <w:t>e</w:t>
      </w:r>
      <w:r w:rsidR="00316DCE">
        <w:t xml:space="preserve"> chronic disease</w:t>
      </w:r>
      <w:r w:rsidR="00E93541">
        <w:t>s</w:t>
      </w:r>
      <w:r w:rsidR="00316DCE">
        <w:t xml:space="preserve"> to stimulating fertility and erotic love (Matthews 2011, 64). A sweathouse on</w:t>
      </w:r>
      <w:r w:rsidR="00CB6B9E">
        <w:t xml:space="preserve"> or near to</w:t>
      </w:r>
      <w:r w:rsidR="00316DCE">
        <w:t xml:space="preserve"> a spring</w:t>
      </w:r>
      <w:r w:rsidR="00CB6B9E">
        <w:t xml:space="preserve"> could </w:t>
      </w:r>
      <w:r w:rsidR="00316DCE">
        <w:t>therefore be a very</w:t>
      </w:r>
      <w:r w:rsidR="00CB6B9E">
        <w:t xml:space="preserve"> likely area of</w:t>
      </w:r>
      <w:r w:rsidR="00316DCE">
        <w:t xml:space="preserve"> spiritual focus, which</w:t>
      </w:r>
      <w:r w:rsidR="00E06747">
        <w:t xml:space="preserve"> would mean that using </w:t>
      </w:r>
      <w:r w:rsidR="00DE21B1">
        <w:t xml:space="preserve">burnt mounds as spiritual foci for ritual worship </w:t>
      </w:r>
      <w:r w:rsidR="00316DCE">
        <w:t>fits in</w:t>
      </w:r>
      <w:r w:rsidR="00DE21B1">
        <w:t xml:space="preserve"> very well</w:t>
      </w:r>
      <w:r w:rsidR="00316DCE">
        <w:t xml:space="preserve"> with the overall framework</w:t>
      </w:r>
      <w:r w:rsidR="007157DE">
        <w:t>,</w:t>
      </w:r>
      <w:r w:rsidR="00316DCE">
        <w:t xml:space="preserve"> of </w:t>
      </w:r>
      <w:r w:rsidR="00DE21B1">
        <w:t xml:space="preserve">the </w:t>
      </w:r>
      <w:r w:rsidR="00316DCE">
        <w:t xml:space="preserve">probable change </w:t>
      </w:r>
      <w:r w:rsidR="00DE21B1">
        <w:t xml:space="preserve">that occurred during </w:t>
      </w:r>
      <w:r w:rsidR="00316DCE">
        <w:t>the onset of the European Bronze Age.</w:t>
      </w:r>
      <w:r w:rsidR="00F86427">
        <w:t xml:space="preserve"> Unfortunately, </w:t>
      </w:r>
      <w:r w:rsidR="004A09F2">
        <w:t>this interpretation also has the same shortfalls as the sweathouse interpretation</w:t>
      </w:r>
      <w:r w:rsidR="00C94DFE">
        <w:t>,</w:t>
      </w:r>
      <w:r w:rsidR="005A3144">
        <w:t xml:space="preserve"> </w:t>
      </w:r>
      <w:r w:rsidR="00B90EA0">
        <w:t>such as</w:t>
      </w:r>
      <w:r w:rsidR="005A3144">
        <w:t xml:space="preserve"> the difficulty of </w:t>
      </w:r>
      <w:r w:rsidR="005A3144">
        <w:lastRenderedPageBreak/>
        <w:t xml:space="preserve">matching evidence of burnt mounds with the </w:t>
      </w:r>
      <w:r w:rsidR="005A3144" w:rsidRPr="005A3144">
        <w:t>physical remains</w:t>
      </w:r>
      <w:r w:rsidR="00D85E3D">
        <w:t xml:space="preserve"> of</w:t>
      </w:r>
      <w:r w:rsidR="005A3144" w:rsidRPr="005A3144">
        <w:t xml:space="preserve"> known sweathouses from </w:t>
      </w:r>
      <w:r w:rsidR="005A3144">
        <w:t>o</w:t>
      </w:r>
      <w:r w:rsidR="005A3144" w:rsidRPr="005A3144">
        <w:t>the</w:t>
      </w:r>
      <w:r w:rsidR="005A3144">
        <w:t>r</w:t>
      </w:r>
      <w:r w:rsidR="005A3144" w:rsidRPr="005A3144">
        <w:t xml:space="preserve"> cultures</w:t>
      </w:r>
      <w:r w:rsidR="00D85E3D">
        <w:t>.</w:t>
      </w:r>
    </w:p>
    <w:p w14:paraId="6E9600D7" w14:textId="6451892D" w:rsidR="0024247A" w:rsidRDefault="0024247A" w:rsidP="00316DCE">
      <w:r>
        <w:t xml:space="preserve">In conclusion, burnt mounds are a </w:t>
      </w:r>
      <w:r>
        <w:t>topographic feature which</w:t>
      </w:r>
      <w:r>
        <w:t xml:space="preserve"> are present</w:t>
      </w:r>
      <w:r>
        <w:t xml:space="preserve"> </w:t>
      </w:r>
      <w:r w:rsidRPr="001E3A33">
        <w:t xml:space="preserve">throughout the British Isles </w:t>
      </w:r>
      <w:r>
        <w:t>and</w:t>
      </w:r>
      <w:r>
        <w:t xml:space="preserve"> mainly </w:t>
      </w:r>
      <w:r w:rsidRPr="001E3A33">
        <w:t>consist</w:t>
      </w:r>
      <w:r>
        <w:t>s</w:t>
      </w:r>
      <w:r w:rsidRPr="001E3A33">
        <w:t xml:space="preserve"> of two low ridges</w:t>
      </w:r>
      <w:r>
        <w:t xml:space="preserve"> which</w:t>
      </w:r>
      <w:r w:rsidRPr="001E3A33">
        <w:t xml:space="preserve"> rarely exceed</w:t>
      </w:r>
      <w:r>
        <w:t>s one meter</w:t>
      </w:r>
      <w:r w:rsidRPr="001E3A33">
        <w:t xml:space="preserve"> in height</w:t>
      </w:r>
      <w:r>
        <w:t xml:space="preserve"> and nine meters in diameter</w:t>
      </w:r>
      <w:r w:rsidR="00C94DFE">
        <w:t>. H</w:t>
      </w:r>
      <w:r w:rsidR="009760A6">
        <w:t>owever</w:t>
      </w:r>
      <w:r w:rsidR="00C94DFE">
        <w:t>,</w:t>
      </w:r>
      <w:r w:rsidR="009760A6">
        <w:t xml:space="preserve"> it is unclear as to the purpose of these features, but with research done by archaeologists they have been able to give </w:t>
      </w:r>
      <w:r w:rsidR="008E3E8C">
        <w:t>many</w:t>
      </w:r>
      <w:r w:rsidR="009760A6">
        <w:t xml:space="preserve"> different interpretations on what might have occurred at the site as well as the potential purpose behind them</w:t>
      </w:r>
      <w:r w:rsidR="00C94DFE">
        <w:t xml:space="preserve">. Out </w:t>
      </w:r>
      <w:r w:rsidR="008E3E8C">
        <w:t xml:space="preserve">of </w:t>
      </w:r>
      <w:proofErr w:type="gramStart"/>
      <w:r w:rsidR="008E3E8C">
        <w:t>all of</w:t>
      </w:r>
      <w:proofErr w:type="gramEnd"/>
      <w:r w:rsidR="008E3E8C">
        <w:t xml:space="preserve"> the many interpretations given there are three most popular theories,</w:t>
      </w:r>
      <w:r w:rsidR="009760A6">
        <w:t xml:space="preserve"> these interpretations are that they could have </w:t>
      </w:r>
      <w:r w:rsidR="00FA4963">
        <w:t xml:space="preserve">either </w:t>
      </w:r>
      <w:r w:rsidR="009760A6">
        <w:t xml:space="preserve">been a cooking site, </w:t>
      </w:r>
      <w:r w:rsidR="00C66802">
        <w:t xml:space="preserve">a </w:t>
      </w:r>
      <w:r w:rsidR="009760A6">
        <w:t xml:space="preserve">sweathouse or </w:t>
      </w:r>
      <w:r w:rsidR="00C66802">
        <w:t>the burnt mounds may</w:t>
      </w:r>
      <w:r w:rsidR="009760A6">
        <w:t xml:space="preserve"> have been used by Bronze Age </w:t>
      </w:r>
      <w:r w:rsidR="00C66802">
        <w:t>people for ritual purposes</w:t>
      </w:r>
      <w:r w:rsidR="00C94DFE">
        <w:t>. E</w:t>
      </w:r>
      <w:r w:rsidR="00FA4963">
        <w:t>ach of these interpretations can be used to explain why there are numerous burnt mounds and a potential purpose for them</w:t>
      </w:r>
      <w:r w:rsidR="00FB2681">
        <w:t>. In order to better understand the true nature of these burnt mounds,</w:t>
      </w:r>
      <w:r w:rsidR="008E3E8C">
        <w:t xml:space="preserve"> archaeologists </w:t>
      </w:r>
      <w:r w:rsidR="00FB2681">
        <w:t>have undergone</w:t>
      </w:r>
      <w:r w:rsidR="008E3E8C">
        <w:t xml:space="preserve"> extensive excavations of several burnt mounds</w:t>
      </w:r>
      <w:r w:rsidR="00FB2681">
        <w:t xml:space="preserve"> </w:t>
      </w:r>
      <w:r w:rsidR="008E3E8C">
        <w:t xml:space="preserve">with the purpose of recording, documenting and comparing evidence found on site </w:t>
      </w:r>
      <w:r w:rsidR="004D56A6">
        <w:t>and giving their own interpretation of what activities occurred at the site</w:t>
      </w:r>
      <w:r w:rsidR="002D7044">
        <w:t>.</w:t>
      </w:r>
    </w:p>
    <w:p w14:paraId="270872D8" w14:textId="0A2A86BD" w:rsidR="00F911BD" w:rsidRDefault="00F911BD" w:rsidP="00316DCE"/>
    <w:p w14:paraId="1C7FB1F7" w14:textId="69DB1823" w:rsidR="00F911BD" w:rsidRDefault="00F911BD" w:rsidP="00316DCE"/>
    <w:p w14:paraId="1539D487" w14:textId="669B0267" w:rsidR="00F911BD" w:rsidRDefault="00F911BD" w:rsidP="00316DCE"/>
    <w:p w14:paraId="63B80E92" w14:textId="2713D91F" w:rsidR="00F911BD" w:rsidRDefault="00F911BD" w:rsidP="00316DCE"/>
    <w:p w14:paraId="3F7D4B2F" w14:textId="44BA2A82" w:rsidR="00F911BD" w:rsidRDefault="00F911BD" w:rsidP="00316DCE"/>
    <w:p w14:paraId="34FD8E4D" w14:textId="7E48E7FA" w:rsidR="00F911BD" w:rsidRDefault="00F911BD" w:rsidP="00316DCE"/>
    <w:p w14:paraId="4DF85103" w14:textId="4A48CF35" w:rsidR="00F911BD" w:rsidRDefault="00F911BD" w:rsidP="00316DCE"/>
    <w:p w14:paraId="66420C67" w14:textId="0EE2B7B1" w:rsidR="00F911BD" w:rsidRDefault="00F911BD" w:rsidP="00316DCE"/>
    <w:p w14:paraId="2AADC6D6" w14:textId="67B1C8CC" w:rsidR="00F911BD" w:rsidRDefault="00F911BD" w:rsidP="00316DCE"/>
    <w:p w14:paraId="2A7117C5" w14:textId="4FA9BC5A" w:rsidR="00F911BD" w:rsidRDefault="00F911BD" w:rsidP="00316DCE"/>
    <w:p w14:paraId="3DABB617" w14:textId="7F7571AF" w:rsidR="00F911BD" w:rsidRDefault="00F911BD" w:rsidP="00316DCE"/>
    <w:p w14:paraId="579744E7" w14:textId="613B3559" w:rsidR="00F911BD" w:rsidRDefault="00F911BD" w:rsidP="00316DCE"/>
    <w:p w14:paraId="377A7298" w14:textId="6F8B1432" w:rsidR="00F911BD" w:rsidRDefault="00F911BD" w:rsidP="00316DCE"/>
    <w:p w14:paraId="4592C058" w14:textId="29E9C550" w:rsidR="00F911BD" w:rsidRDefault="00F911BD" w:rsidP="00316DCE"/>
    <w:p w14:paraId="084363A2" w14:textId="1C5201F7" w:rsidR="00F911BD" w:rsidRDefault="00F911BD" w:rsidP="00316DCE"/>
    <w:p w14:paraId="1122187B" w14:textId="6411DF8D" w:rsidR="00F911BD" w:rsidRDefault="00F911BD" w:rsidP="00316DCE"/>
    <w:p w14:paraId="1CBA1F42" w14:textId="2B4DE432" w:rsidR="00F911BD" w:rsidRDefault="00F911BD" w:rsidP="00316DCE"/>
    <w:p w14:paraId="66381500" w14:textId="108A7BBE" w:rsidR="00F911BD" w:rsidRDefault="00F911BD" w:rsidP="00316DCE"/>
    <w:p w14:paraId="2BB9DA3A" w14:textId="13F5B160" w:rsidR="00F911BD" w:rsidRDefault="00F911BD" w:rsidP="00316DCE"/>
    <w:p w14:paraId="53A25C3B" w14:textId="16B931A8" w:rsidR="00F911BD" w:rsidRDefault="00F911BD" w:rsidP="00316DCE"/>
    <w:p w14:paraId="5070B51E" w14:textId="0EE13337" w:rsidR="00F911BD" w:rsidRPr="00F911BD" w:rsidRDefault="00F911BD" w:rsidP="00316DCE">
      <w:pPr>
        <w:rPr>
          <w:u w:val="single"/>
        </w:rPr>
      </w:pPr>
    </w:p>
    <w:p w14:paraId="0F19EE19" w14:textId="732DDD7D" w:rsidR="00F911BD" w:rsidRPr="00F911BD" w:rsidRDefault="00F911BD" w:rsidP="00F911BD">
      <w:pPr>
        <w:rPr>
          <w:u w:val="single"/>
        </w:rPr>
      </w:pPr>
      <w:r w:rsidRPr="00F911BD">
        <w:rPr>
          <w:u w:val="single"/>
        </w:rPr>
        <w:lastRenderedPageBreak/>
        <w:t xml:space="preserve">Bibliography </w:t>
      </w:r>
    </w:p>
    <w:p w14:paraId="1E78C5E1" w14:textId="77777777" w:rsidR="00F911BD" w:rsidRDefault="00F911BD" w:rsidP="00F911BD">
      <w:pPr>
        <w:pStyle w:val="ListParagraph"/>
        <w:numPr>
          <w:ilvl w:val="0"/>
          <w:numId w:val="1"/>
        </w:numPr>
      </w:pPr>
      <w:bookmarkStart w:id="1" w:name="_GoBack"/>
      <w:bookmarkEnd w:id="1"/>
      <w:r w:rsidRPr="006C1820">
        <w:t>Barfield, L. and Hodder, M. (1987) ‘Burnt mounds as saunas, and the prehistory of bathing’.</w:t>
      </w:r>
    </w:p>
    <w:p w14:paraId="1A4C19D0" w14:textId="77777777" w:rsidR="00F911BD" w:rsidRDefault="00F911BD" w:rsidP="00F911BD">
      <w:pPr>
        <w:pStyle w:val="ListParagraph"/>
        <w:numPr>
          <w:ilvl w:val="0"/>
          <w:numId w:val="1"/>
        </w:numPr>
      </w:pPr>
      <w:r w:rsidRPr="006C1820">
        <w:t xml:space="preserve">Brindley, A.L., </w:t>
      </w:r>
      <w:proofErr w:type="spellStart"/>
      <w:r w:rsidRPr="006C1820">
        <w:t>Lanting</w:t>
      </w:r>
      <w:proofErr w:type="spellEnd"/>
      <w:r w:rsidRPr="006C1820">
        <w:t xml:space="preserve">, J.N. and </w:t>
      </w:r>
      <w:proofErr w:type="spellStart"/>
      <w:r w:rsidRPr="006C1820">
        <w:t>Mook</w:t>
      </w:r>
      <w:proofErr w:type="spellEnd"/>
      <w:r w:rsidRPr="006C1820">
        <w:t xml:space="preserve">, W.G. (1989) ‘Radiocarbon dates from Irish </w:t>
      </w:r>
      <w:proofErr w:type="spellStart"/>
      <w:r w:rsidRPr="006C1820">
        <w:t>Fulachta</w:t>
      </w:r>
      <w:proofErr w:type="spellEnd"/>
      <w:r w:rsidRPr="006C1820">
        <w:t xml:space="preserve"> Fiadh and other Burnt Mounds’. Journal of Irish Archaeology. 5. 25-33</w:t>
      </w:r>
    </w:p>
    <w:p w14:paraId="74870891" w14:textId="77777777" w:rsidR="00F911BD" w:rsidRDefault="00F911BD" w:rsidP="00F911BD">
      <w:pPr>
        <w:pStyle w:val="ListParagraph"/>
        <w:numPr>
          <w:ilvl w:val="0"/>
          <w:numId w:val="1"/>
        </w:numPr>
      </w:pPr>
      <w:r w:rsidRPr="006C1820">
        <w:t xml:space="preserve">Chapple, R.M. (2007) ‘The excavations of a burnt mound at </w:t>
      </w:r>
      <w:proofErr w:type="spellStart"/>
      <w:r w:rsidRPr="006C1820">
        <w:t>Ballywilliam</w:t>
      </w:r>
      <w:proofErr w:type="spellEnd"/>
      <w:r w:rsidRPr="006C1820">
        <w:t>, County Down’. Ulster Journal of Archaeology. 66. 21-38</w:t>
      </w:r>
    </w:p>
    <w:p w14:paraId="7B6091DE" w14:textId="77777777" w:rsidR="00F911BD" w:rsidRDefault="00F911BD" w:rsidP="00F911BD">
      <w:pPr>
        <w:pStyle w:val="ListParagraph"/>
        <w:numPr>
          <w:ilvl w:val="0"/>
          <w:numId w:val="1"/>
        </w:numPr>
      </w:pPr>
      <w:hyperlink r:id="rId5" w:history="1">
        <w:r w:rsidRPr="00B276A1">
          <w:rPr>
            <w:rStyle w:val="Hyperlink"/>
          </w:rPr>
          <w:t xml:space="preserve">https://www.wessexarch.co.uk/archaeological-services/test-pitting </w:t>
        </w:r>
        <w:r w:rsidRPr="00F911BD">
          <w:rPr>
            <w:rStyle w:val="Hyperlink"/>
            <w:color w:val="auto"/>
            <w:u w:val="none"/>
          </w:rPr>
          <w:t>accessed 07/06/2019</w:t>
        </w:r>
      </w:hyperlink>
      <w:r>
        <w:t xml:space="preserve"> at 13:10</w:t>
      </w:r>
    </w:p>
    <w:p w14:paraId="42C8E0C4" w14:textId="77777777" w:rsidR="00F911BD" w:rsidRDefault="00F911BD" w:rsidP="00F911BD">
      <w:pPr>
        <w:pStyle w:val="ListParagraph"/>
        <w:numPr>
          <w:ilvl w:val="0"/>
          <w:numId w:val="1"/>
        </w:numPr>
      </w:pPr>
      <w:r w:rsidRPr="006C1820">
        <w:t xml:space="preserve">Ivanov, A. (2010) </w:t>
      </w:r>
      <w:proofErr w:type="spellStart"/>
      <w:r w:rsidRPr="006C1820">
        <w:t>Khrebet</w:t>
      </w:r>
      <w:proofErr w:type="spellEnd"/>
      <w:r w:rsidRPr="006C1820">
        <w:t xml:space="preserve"> </w:t>
      </w:r>
      <w:proofErr w:type="spellStart"/>
      <w:r w:rsidRPr="006C1820">
        <w:t>Rossiyi</w:t>
      </w:r>
      <w:proofErr w:type="spellEnd"/>
      <w:r w:rsidRPr="006C1820">
        <w:t xml:space="preserve"> [The backbone of Russia]. Yekaterinburg: Classical Alphabet Press</w:t>
      </w:r>
    </w:p>
    <w:p w14:paraId="2F63A76E" w14:textId="77777777" w:rsidR="00F911BD" w:rsidRDefault="00F911BD" w:rsidP="00F911BD">
      <w:pPr>
        <w:pStyle w:val="ListParagraph"/>
        <w:numPr>
          <w:ilvl w:val="0"/>
          <w:numId w:val="1"/>
        </w:numPr>
      </w:pPr>
      <w:r w:rsidRPr="006C1820">
        <w:t>Khlobystina, M.D. (1971) ‘</w:t>
      </w:r>
      <w:proofErr w:type="spellStart"/>
      <w:r w:rsidRPr="006C1820">
        <w:t>Drevneyshiye</w:t>
      </w:r>
      <w:proofErr w:type="spellEnd"/>
      <w:r w:rsidRPr="006C1820">
        <w:t xml:space="preserve"> </w:t>
      </w:r>
      <w:proofErr w:type="spellStart"/>
      <w:r w:rsidRPr="006C1820">
        <w:t>yuzhnosibirskiye</w:t>
      </w:r>
      <w:proofErr w:type="spellEnd"/>
      <w:r w:rsidRPr="006C1820">
        <w:t xml:space="preserve"> </w:t>
      </w:r>
      <w:proofErr w:type="spellStart"/>
      <w:r w:rsidRPr="006C1820">
        <w:t>mify</w:t>
      </w:r>
      <w:proofErr w:type="spellEnd"/>
      <w:r w:rsidRPr="006C1820">
        <w:t xml:space="preserve"> v </w:t>
      </w:r>
      <w:proofErr w:type="spellStart"/>
      <w:r w:rsidRPr="006C1820">
        <w:t>pamyatnikah</w:t>
      </w:r>
      <w:proofErr w:type="spellEnd"/>
      <w:r w:rsidRPr="006C1820">
        <w:t xml:space="preserve"> </w:t>
      </w:r>
      <w:proofErr w:type="spellStart"/>
      <w:r w:rsidRPr="006C1820">
        <w:t>okunyevskovo</w:t>
      </w:r>
      <w:proofErr w:type="spellEnd"/>
      <w:r w:rsidRPr="006C1820">
        <w:t xml:space="preserve"> </w:t>
      </w:r>
      <w:proofErr w:type="spellStart"/>
      <w:r w:rsidRPr="006C1820">
        <w:t>iskusstva</w:t>
      </w:r>
      <w:proofErr w:type="spellEnd"/>
      <w:r w:rsidRPr="006C1820">
        <w:t xml:space="preserve"> [Prehistoric myths of southern Siberia: artwork relics of the Perch People]’, in R.S. </w:t>
      </w:r>
      <w:proofErr w:type="spellStart"/>
      <w:r w:rsidRPr="006C1820">
        <w:t>Vasilievskiy</w:t>
      </w:r>
      <w:proofErr w:type="spellEnd"/>
      <w:r w:rsidRPr="006C1820">
        <w:t xml:space="preserve"> (ed.) </w:t>
      </w:r>
      <w:proofErr w:type="spellStart"/>
      <w:r w:rsidRPr="006C1820">
        <w:t>Pyervobyitnoye</w:t>
      </w:r>
      <w:proofErr w:type="spellEnd"/>
      <w:r w:rsidRPr="006C1820">
        <w:t xml:space="preserve"> </w:t>
      </w:r>
      <w:proofErr w:type="spellStart"/>
      <w:r w:rsidRPr="006C1820">
        <w:t>Iskusstvo</w:t>
      </w:r>
      <w:proofErr w:type="spellEnd"/>
      <w:r w:rsidRPr="006C1820">
        <w:t xml:space="preserve"> [Prehistoric Art]. Novosibirsk: Science Publishing. 165-180</w:t>
      </w:r>
    </w:p>
    <w:p w14:paraId="1D1AF3D7" w14:textId="77777777" w:rsidR="00F911BD" w:rsidRDefault="00F911BD" w:rsidP="00F911BD">
      <w:pPr>
        <w:pStyle w:val="ListParagraph"/>
        <w:numPr>
          <w:ilvl w:val="0"/>
          <w:numId w:val="1"/>
        </w:numPr>
      </w:pPr>
      <w:r w:rsidRPr="006C1820">
        <w:t xml:space="preserve">Kosven, M.O. (1957) </w:t>
      </w:r>
      <w:proofErr w:type="spellStart"/>
      <w:r w:rsidRPr="006C1820">
        <w:t>Ocherki</w:t>
      </w:r>
      <w:proofErr w:type="spellEnd"/>
      <w:r w:rsidRPr="006C1820">
        <w:t xml:space="preserve"> </w:t>
      </w:r>
      <w:proofErr w:type="spellStart"/>
      <w:r w:rsidRPr="006C1820">
        <w:t>Istoriyi</w:t>
      </w:r>
      <w:proofErr w:type="spellEnd"/>
      <w:r w:rsidRPr="006C1820">
        <w:t xml:space="preserve"> </w:t>
      </w:r>
      <w:proofErr w:type="spellStart"/>
      <w:r w:rsidRPr="006C1820">
        <w:t>Pervobyitnoy</w:t>
      </w:r>
      <w:proofErr w:type="spellEnd"/>
      <w:r w:rsidRPr="006C1820">
        <w:t xml:space="preserve"> </w:t>
      </w:r>
      <w:proofErr w:type="spellStart"/>
      <w:r w:rsidRPr="006C1820">
        <w:t>Kyultury</w:t>
      </w:r>
      <w:proofErr w:type="spellEnd"/>
      <w:r w:rsidRPr="006C1820">
        <w:t xml:space="preserve"> [Reviews on the history of prehistoric culture]. Moscow: USSR Academic Press</w:t>
      </w:r>
    </w:p>
    <w:p w14:paraId="2E094085" w14:textId="77777777" w:rsidR="00F911BD" w:rsidRDefault="00F911BD" w:rsidP="00F911BD">
      <w:pPr>
        <w:pStyle w:val="ListParagraph"/>
        <w:numPr>
          <w:ilvl w:val="0"/>
          <w:numId w:val="1"/>
        </w:numPr>
      </w:pPr>
      <w:r w:rsidRPr="006C1820">
        <w:t xml:space="preserve">Laurie, T.C. (2003) ‘Researching the Prehistory of Wensleydale, </w:t>
      </w:r>
      <w:proofErr w:type="spellStart"/>
      <w:r w:rsidRPr="006C1820">
        <w:t>Swaledale</w:t>
      </w:r>
      <w:proofErr w:type="spellEnd"/>
      <w:r w:rsidRPr="006C1820">
        <w:t xml:space="preserve"> and </w:t>
      </w:r>
      <w:proofErr w:type="spellStart"/>
      <w:r w:rsidRPr="006C1820">
        <w:t>Teesdale</w:t>
      </w:r>
      <w:proofErr w:type="spellEnd"/>
      <w:r w:rsidRPr="006C1820">
        <w:t>’</w:t>
      </w:r>
      <w:r>
        <w:t xml:space="preserve"> </w:t>
      </w:r>
      <w:r w:rsidRPr="006C1820">
        <w:t>in T.G. Manby, S. Moorhouse and P. Ottaway (eds.) The Archaeology of Yorkshire: An assessment at the beginning of the 21st century. Leeds: Yorkshire Archaeological Society. 223-254</w:t>
      </w:r>
    </w:p>
    <w:p w14:paraId="33FCF7BF" w14:textId="77777777" w:rsidR="00F911BD" w:rsidRDefault="00F911BD" w:rsidP="00F911BD">
      <w:pPr>
        <w:pStyle w:val="ListParagraph"/>
        <w:numPr>
          <w:ilvl w:val="0"/>
          <w:numId w:val="1"/>
        </w:numPr>
      </w:pPr>
      <w:r w:rsidRPr="006C1820">
        <w:t xml:space="preserve">Leroi-Gourhan, A. (1964) ‘Les religions de la </w:t>
      </w:r>
      <w:proofErr w:type="spellStart"/>
      <w:r w:rsidRPr="006C1820">
        <w:t>préhistoire</w:t>
      </w:r>
      <w:proofErr w:type="spellEnd"/>
      <w:r w:rsidRPr="006C1820">
        <w:t xml:space="preserve"> (religions in prehistory)’, in R.S. </w:t>
      </w:r>
      <w:proofErr w:type="spellStart"/>
      <w:r w:rsidRPr="006C1820">
        <w:t>Vasilievskiy</w:t>
      </w:r>
      <w:proofErr w:type="spellEnd"/>
      <w:r w:rsidRPr="006C1820">
        <w:t xml:space="preserve"> (ed.) </w:t>
      </w:r>
      <w:proofErr w:type="spellStart"/>
      <w:r w:rsidRPr="006C1820">
        <w:t>Pyervobyitnoye</w:t>
      </w:r>
      <w:proofErr w:type="spellEnd"/>
      <w:r w:rsidRPr="006C1820">
        <w:t xml:space="preserve"> </w:t>
      </w:r>
      <w:proofErr w:type="spellStart"/>
      <w:r w:rsidRPr="006C1820">
        <w:t>Iskusstvo</w:t>
      </w:r>
      <w:proofErr w:type="spellEnd"/>
      <w:r w:rsidRPr="006C1820">
        <w:t xml:space="preserve"> (Prehistoric Art). Novosibirsk: Science Publishing. 81-90</w:t>
      </w:r>
    </w:p>
    <w:p w14:paraId="0AB93487" w14:textId="77777777" w:rsidR="00F911BD" w:rsidRDefault="00F911BD" w:rsidP="00F911BD">
      <w:pPr>
        <w:pStyle w:val="ListParagraph"/>
        <w:numPr>
          <w:ilvl w:val="0"/>
          <w:numId w:val="1"/>
        </w:numPr>
      </w:pPr>
      <w:r w:rsidRPr="00461813">
        <w:t>Matthews, R. (2011) Mysterious Yorkshire. Derby: DB Publishing</w:t>
      </w:r>
    </w:p>
    <w:p w14:paraId="7E20E639" w14:textId="77777777" w:rsidR="00F911BD" w:rsidRDefault="00F911BD" w:rsidP="00F911BD">
      <w:pPr>
        <w:pStyle w:val="ListParagraph"/>
        <w:numPr>
          <w:ilvl w:val="0"/>
          <w:numId w:val="1"/>
        </w:numPr>
      </w:pPr>
      <w:r w:rsidRPr="006C1820">
        <w:t xml:space="preserve">Quinn, W. and Moore, D. (2007) ‘Ale, brewing and </w:t>
      </w:r>
      <w:proofErr w:type="spellStart"/>
      <w:r w:rsidRPr="006C1820">
        <w:t>Fulachta</w:t>
      </w:r>
      <w:proofErr w:type="spellEnd"/>
      <w:r w:rsidRPr="006C1820">
        <w:t xml:space="preserve"> Fiadh’. Archaeology Ireland. 21 (3). 8-11</w:t>
      </w:r>
    </w:p>
    <w:p w14:paraId="70768D5C" w14:textId="77777777" w:rsidR="00F911BD" w:rsidRPr="00BE17B2" w:rsidRDefault="00F911BD" w:rsidP="00316DCE"/>
    <w:sectPr w:rsidR="00F911BD" w:rsidRPr="00BE1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C5592"/>
    <w:multiLevelType w:val="hybridMultilevel"/>
    <w:tmpl w:val="9280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7B2"/>
    <w:rsid w:val="000231CC"/>
    <w:rsid w:val="0003082D"/>
    <w:rsid w:val="00030FAE"/>
    <w:rsid w:val="00080574"/>
    <w:rsid w:val="00080B81"/>
    <w:rsid w:val="000C5FA3"/>
    <w:rsid w:val="000D45AF"/>
    <w:rsid w:val="0013460F"/>
    <w:rsid w:val="00137FD8"/>
    <w:rsid w:val="00144A1B"/>
    <w:rsid w:val="00151CDA"/>
    <w:rsid w:val="001E3A33"/>
    <w:rsid w:val="001F26A6"/>
    <w:rsid w:val="0024247A"/>
    <w:rsid w:val="0025650F"/>
    <w:rsid w:val="00273DC3"/>
    <w:rsid w:val="002900C6"/>
    <w:rsid w:val="002D7044"/>
    <w:rsid w:val="002E46DD"/>
    <w:rsid w:val="00316DCE"/>
    <w:rsid w:val="00336EBB"/>
    <w:rsid w:val="00391399"/>
    <w:rsid w:val="003979BC"/>
    <w:rsid w:val="003C08D4"/>
    <w:rsid w:val="003D7D49"/>
    <w:rsid w:val="00410D34"/>
    <w:rsid w:val="004466EF"/>
    <w:rsid w:val="00454E6A"/>
    <w:rsid w:val="004826D6"/>
    <w:rsid w:val="004A09F2"/>
    <w:rsid w:val="004B1320"/>
    <w:rsid w:val="004D56A6"/>
    <w:rsid w:val="004E070B"/>
    <w:rsid w:val="004F6E38"/>
    <w:rsid w:val="005310FF"/>
    <w:rsid w:val="00582BAE"/>
    <w:rsid w:val="00592A95"/>
    <w:rsid w:val="00595DAB"/>
    <w:rsid w:val="005A3144"/>
    <w:rsid w:val="005C2820"/>
    <w:rsid w:val="005D0E32"/>
    <w:rsid w:val="00670BE4"/>
    <w:rsid w:val="006A13F0"/>
    <w:rsid w:val="007157DE"/>
    <w:rsid w:val="007715B0"/>
    <w:rsid w:val="007B0375"/>
    <w:rsid w:val="007E4DDC"/>
    <w:rsid w:val="007F082E"/>
    <w:rsid w:val="008C39BB"/>
    <w:rsid w:val="008D2D6F"/>
    <w:rsid w:val="008E3E8C"/>
    <w:rsid w:val="00951E54"/>
    <w:rsid w:val="00957D48"/>
    <w:rsid w:val="00967121"/>
    <w:rsid w:val="009760A6"/>
    <w:rsid w:val="009C0D33"/>
    <w:rsid w:val="009D016F"/>
    <w:rsid w:val="009E0FFA"/>
    <w:rsid w:val="009E5D6C"/>
    <w:rsid w:val="00A10D6A"/>
    <w:rsid w:val="00A1154C"/>
    <w:rsid w:val="00A146FA"/>
    <w:rsid w:val="00A22FC8"/>
    <w:rsid w:val="00A270AF"/>
    <w:rsid w:val="00A31510"/>
    <w:rsid w:val="00A33F2B"/>
    <w:rsid w:val="00A44474"/>
    <w:rsid w:val="00A45E58"/>
    <w:rsid w:val="00A7612B"/>
    <w:rsid w:val="00A86C6B"/>
    <w:rsid w:val="00AA2A73"/>
    <w:rsid w:val="00B05B37"/>
    <w:rsid w:val="00B237E0"/>
    <w:rsid w:val="00B27E3A"/>
    <w:rsid w:val="00B90EA0"/>
    <w:rsid w:val="00BC15DB"/>
    <w:rsid w:val="00BC5063"/>
    <w:rsid w:val="00BE17B2"/>
    <w:rsid w:val="00BE4014"/>
    <w:rsid w:val="00C1551C"/>
    <w:rsid w:val="00C47236"/>
    <w:rsid w:val="00C66802"/>
    <w:rsid w:val="00C94DFE"/>
    <w:rsid w:val="00C97047"/>
    <w:rsid w:val="00CB6B9E"/>
    <w:rsid w:val="00D54ADC"/>
    <w:rsid w:val="00D61E26"/>
    <w:rsid w:val="00D83CB8"/>
    <w:rsid w:val="00D85E3D"/>
    <w:rsid w:val="00D968FF"/>
    <w:rsid w:val="00DA42A7"/>
    <w:rsid w:val="00DB7BB4"/>
    <w:rsid w:val="00DD25E3"/>
    <w:rsid w:val="00DE21B1"/>
    <w:rsid w:val="00DE6287"/>
    <w:rsid w:val="00DF1CE6"/>
    <w:rsid w:val="00E06747"/>
    <w:rsid w:val="00E20180"/>
    <w:rsid w:val="00E7676A"/>
    <w:rsid w:val="00E93541"/>
    <w:rsid w:val="00EC728C"/>
    <w:rsid w:val="00EE685F"/>
    <w:rsid w:val="00F30C69"/>
    <w:rsid w:val="00F47DC8"/>
    <w:rsid w:val="00F54E62"/>
    <w:rsid w:val="00F86427"/>
    <w:rsid w:val="00F911BD"/>
    <w:rsid w:val="00F94F01"/>
    <w:rsid w:val="00FA4963"/>
    <w:rsid w:val="00FB2681"/>
    <w:rsid w:val="00FB65CF"/>
    <w:rsid w:val="00FD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12A85"/>
  <w15:chartTrackingRefBased/>
  <w15:docId w15:val="{E77965A5-D5B6-4BDF-B6AA-47940D475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20"/>
    <w:rPr>
      <w:color w:val="0000FF"/>
      <w:u w:val="single"/>
    </w:rPr>
  </w:style>
  <w:style w:type="character" w:styleId="UnresolvedMention">
    <w:name w:val="Unresolved Mention"/>
    <w:basedOn w:val="DefaultParagraphFont"/>
    <w:uiPriority w:val="99"/>
    <w:semiHidden/>
    <w:unhideWhenUsed/>
    <w:rsid w:val="004B1320"/>
    <w:rPr>
      <w:color w:val="605E5C"/>
      <w:shd w:val="clear" w:color="auto" w:fill="E1DFDD"/>
    </w:rPr>
  </w:style>
  <w:style w:type="paragraph" w:styleId="ListParagraph">
    <w:name w:val="List Paragraph"/>
    <w:basedOn w:val="Normal"/>
    <w:uiPriority w:val="34"/>
    <w:qFormat/>
    <w:rsid w:val="00F91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493156">
      <w:bodyDiv w:val="1"/>
      <w:marLeft w:val="0"/>
      <w:marRight w:val="0"/>
      <w:marTop w:val="0"/>
      <w:marBottom w:val="0"/>
      <w:divBdr>
        <w:top w:val="none" w:sz="0" w:space="0" w:color="auto"/>
        <w:left w:val="none" w:sz="0" w:space="0" w:color="auto"/>
        <w:bottom w:val="none" w:sz="0" w:space="0" w:color="auto"/>
        <w:right w:val="none" w:sz="0" w:space="0" w:color="auto"/>
      </w:divBdr>
      <w:divsChild>
        <w:div w:id="1137449318">
          <w:marLeft w:val="288"/>
          <w:marRight w:val="0"/>
          <w:marTop w:val="280"/>
          <w:marBottom w:val="40"/>
          <w:divBdr>
            <w:top w:val="none" w:sz="0" w:space="0" w:color="auto"/>
            <w:left w:val="none" w:sz="0" w:space="0" w:color="auto"/>
            <w:bottom w:val="none" w:sz="0" w:space="0" w:color="auto"/>
            <w:right w:val="none" w:sz="0" w:space="0" w:color="auto"/>
          </w:divBdr>
        </w:div>
        <w:div w:id="241912443">
          <w:marLeft w:val="288"/>
          <w:marRight w:val="0"/>
          <w:marTop w:val="280"/>
          <w:marBottom w:val="40"/>
          <w:divBdr>
            <w:top w:val="none" w:sz="0" w:space="0" w:color="auto"/>
            <w:left w:val="none" w:sz="0" w:space="0" w:color="auto"/>
            <w:bottom w:val="none" w:sz="0" w:space="0" w:color="auto"/>
            <w:right w:val="none" w:sz="0" w:space="0" w:color="auto"/>
          </w:divBdr>
        </w:div>
        <w:div w:id="657269441">
          <w:marLeft w:val="288"/>
          <w:marRight w:val="0"/>
          <w:marTop w:val="280"/>
          <w:marBottom w:val="40"/>
          <w:divBdr>
            <w:top w:val="none" w:sz="0" w:space="0" w:color="auto"/>
            <w:left w:val="none" w:sz="0" w:space="0" w:color="auto"/>
            <w:bottom w:val="none" w:sz="0" w:space="0" w:color="auto"/>
            <w:right w:val="none" w:sz="0" w:space="0" w:color="auto"/>
          </w:divBdr>
        </w:div>
        <w:div w:id="196235966">
          <w:marLeft w:val="288"/>
          <w:marRight w:val="0"/>
          <w:marTop w:val="280"/>
          <w:marBottom w:val="40"/>
          <w:divBdr>
            <w:top w:val="none" w:sz="0" w:space="0" w:color="auto"/>
            <w:left w:val="none" w:sz="0" w:space="0" w:color="auto"/>
            <w:bottom w:val="none" w:sz="0" w:space="0" w:color="auto"/>
            <w:right w:val="none" w:sz="0" w:space="0" w:color="auto"/>
          </w:divBdr>
        </w:div>
        <w:div w:id="1285578379">
          <w:marLeft w:val="288"/>
          <w:marRight w:val="0"/>
          <w:marTop w:val="280"/>
          <w:marBottom w:val="40"/>
          <w:divBdr>
            <w:top w:val="none" w:sz="0" w:space="0" w:color="auto"/>
            <w:left w:val="none" w:sz="0" w:space="0" w:color="auto"/>
            <w:bottom w:val="none" w:sz="0" w:space="0" w:color="auto"/>
            <w:right w:val="none" w:sz="0" w:space="0" w:color="auto"/>
          </w:divBdr>
        </w:div>
        <w:div w:id="959535898">
          <w:marLeft w:val="288"/>
          <w:marRight w:val="0"/>
          <w:marTop w:val="280"/>
          <w:marBottom w:val="40"/>
          <w:divBdr>
            <w:top w:val="none" w:sz="0" w:space="0" w:color="auto"/>
            <w:left w:val="none" w:sz="0" w:space="0" w:color="auto"/>
            <w:bottom w:val="none" w:sz="0" w:space="0" w:color="auto"/>
            <w:right w:val="none" w:sz="0" w:space="0" w:color="auto"/>
          </w:divBdr>
        </w:div>
      </w:divsChild>
    </w:div>
    <w:div w:id="530412449">
      <w:bodyDiv w:val="1"/>
      <w:marLeft w:val="0"/>
      <w:marRight w:val="0"/>
      <w:marTop w:val="0"/>
      <w:marBottom w:val="0"/>
      <w:divBdr>
        <w:top w:val="none" w:sz="0" w:space="0" w:color="auto"/>
        <w:left w:val="none" w:sz="0" w:space="0" w:color="auto"/>
        <w:bottom w:val="none" w:sz="0" w:space="0" w:color="auto"/>
        <w:right w:val="none" w:sz="0" w:space="0" w:color="auto"/>
      </w:divBdr>
    </w:div>
    <w:div w:id="558328807">
      <w:bodyDiv w:val="1"/>
      <w:marLeft w:val="0"/>
      <w:marRight w:val="0"/>
      <w:marTop w:val="0"/>
      <w:marBottom w:val="0"/>
      <w:divBdr>
        <w:top w:val="none" w:sz="0" w:space="0" w:color="auto"/>
        <w:left w:val="none" w:sz="0" w:space="0" w:color="auto"/>
        <w:bottom w:val="none" w:sz="0" w:space="0" w:color="auto"/>
        <w:right w:val="none" w:sz="0" w:space="0" w:color="auto"/>
      </w:divBdr>
    </w:div>
    <w:div w:id="103284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essexarch.co.uk/archaeological-services/test-pitting%2007/06/20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2337</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2019-06-07T22:20:00Z</dcterms:created>
  <dcterms:modified xsi:type="dcterms:W3CDTF">2019-06-07T23:32:00Z</dcterms:modified>
</cp:coreProperties>
</file>