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586F0C" w14:textId="6FE1F135" w:rsidR="003D32DF" w:rsidRDefault="003D32DF" w:rsidP="003D32DF">
      <w:pPr>
        <w:jc w:val="left"/>
        <w:rPr>
          <w:sz w:val="36"/>
          <w:szCs w:val="32"/>
        </w:rPr>
      </w:pPr>
      <w:r>
        <w:rPr>
          <w:noProof/>
          <w:sz w:val="36"/>
          <w:szCs w:val="32"/>
          <w14:ligatures w14:val="standardContextual"/>
        </w:rPr>
        <w:drawing>
          <wp:inline distT="0" distB="0" distL="0" distR="0" wp14:anchorId="49EF771D" wp14:editId="53959443">
            <wp:extent cx="3810000" cy="2540000"/>
            <wp:effectExtent l="0" t="0" r="0" b="0"/>
            <wp:docPr id="1527424355" name="Picture 1" descr="A logo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7424355" name="Picture 1" descr="A logo with black 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3810000" cy="2540000"/>
                    </a:xfrm>
                    <a:prstGeom prst="rect">
                      <a:avLst/>
                    </a:prstGeom>
                  </pic:spPr>
                </pic:pic>
              </a:graphicData>
            </a:graphic>
          </wp:inline>
        </w:drawing>
      </w:r>
    </w:p>
    <w:p w14:paraId="4EED9757" w14:textId="77777777" w:rsidR="003D32DF" w:rsidRDefault="003D32DF" w:rsidP="005E4487">
      <w:pPr>
        <w:jc w:val="center"/>
        <w:rPr>
          <w:sz w:val="36"/>
          <w:szCs w:val="32"/>
        </w:rPr>
      </w:pPr>
    </w:p>
    <w:p w14:paraId="54BC9E5E" w14:textId="77777777" w:rsidR="003D32DF" w:rsidRDefault="003D32DF" w:rsidP="005E4487">
      <w:pPr>
        <w:jc w:val="center"/>
        <w:rPr>
          <w:sz w:val="36"/>
          <w:szCs w:val="32"/>
        </w:rPr>
      </w:pPr>
    </w:p>
    <w:p w14:paraId="71595CD7" w14:textId="08FABCC1" w:rsidR="004D4BA8" w:rsidRDefault="005E4487" w:rsidP="003D32DF">
      <w:pPr>
        <w:jc w:val="center"/>
        <w:rPr>
          <w:sz w:val="36"/>
          <w:szCs w:val="32"/>
        </w:rPr>
      </w:pPr>
      <w:r w:rsidRPr="005E4487">
        <w:rPr>
          <w:sz w:val="36"/>
          <w:szCs w:val="32"/>
        </w:rPr>
        <w:t>Reflective Report based on “Green Spaces for All” report Project in London, UK</w:t>
      </w:r>
    </w:p>
    <w:p w14:paraId="07605DC1" w14:textId="77777777" w:rsidR="003D32DF" w:rsidRDefault="003D32DF" w:rsidP="003D32DF">
      <w:pPr>
        <w:rPr>
          <w:sz w:val="36"/>
          <w:szCs w:val="32"/>
        </w:rPr>
      </w:pPr>
    </w:p>
    <w:p w14:paraId="798FF621" w14:textId="5259CA03" w:rsidR="003D32DF" w:rsidRDefault="003D32DF" w:rsidP="003D32DF">
      <w:pPr>
        <w:rPr>
          <w:sz w:val="36"/>
          <w:szCs w:val="32"/>
        </w:rPr>
      </w:pPr>
      <w:r>
        <w:rPr>
          <w:sz w:val="36"/>
          <w:szCs w:val="32"/>
        </w:rPr>
        <w:t xml:space="preserve">                      Module name: Community Engagement</w:t>
      </w:r>
    </w:p>
    <w:p w14:paraId="27F5F542" w14:textId="477AFD19" w:rsidR="005E4487" w:rsidRDefault="005E4487" w:rsidP="005E4487">
      <w:pPr>
        <w:jc w:val="center"/>
        <w:rPr>
          <w:sz w:val="36"/>
          <w:szCs w:val="32"/>
        </w:rPr>
      </w:pPr>
      <w:r>
        <w:rPr>
          <w:sz w:val="36"/>
          <w:szCs w:val="32"/>
        </w:rPr>
        <w:t>Module Code:</w:t>
      </w:r>
      <w:r w:rsidRPr="005E4487">
        <w:t xml:space="preserve"> </w:t>
      </w:r>
      <w:r w:rsidRPr="005E4487">
        <w:rPr>
          <w:sz w:val="36"/>
          <w:szCs w:val="32"/>
        </w:rPr>
        <w:t>LCBB4002</w:t>
      </w:r>
    </w:p>
    <w:p w14:paraId="5B59E584" w14:textId="708FA92B" w:rsidR="003D32DF" w:rsidRDefault="003D32DF" w:rsidP="005E4487">
      <w:pPr>
        <w:jc w:val="center"/>
        <w:rPr>
          <w:sz w:val="36"/>
          <w:szCs w:val="32"/>
        </w:rPr>
      </w:pPr>
      <w:r>
        <w:rPr>
          <w:sz w:val="36"/>
          <w:szCs w:val="32"/>
        </w:rPr>
        <w:t>Lecturer: Dr Mushfigur Rahman</w:t>
      </w:r>
    </w:p>
    <w:p w14:paraId="18AABAA5" w14:textId="26B67396" w:rsidR="005E4487" w:rsidRDefault="003D32DF" w:rsidP="003D32DF">
      <w:pPr>
        <w:rPr>
          <w:sz w:val="36"/>
          <w:szCs w:val="32"/>
        </w:rPr>
      </w:pPr>
      <w:r>
        <w:rPr>
          <w:sz w:val="36"/>
          <w:szCs w:val="32"/>
        </w:rPr>
        <w:t xml:space="preserve">                  </w:t>
      </w:r>
      <w:r w:rsidR="005E4487">
        <w:rPr>
          <w:sz w:val="36"/>
          <w:szCs w:val="32"/>
        </w:rPr>
        <w:t>Student Name:</w:t>
      </w:r>
      <w:r w:rsidR="005E4487" w:rsidRPr="005E4487">
        <w:t xml:space="preserve"> </w:t>
      </w:r>
      <w:r w:rsidR="005E4487" w:rsidRPr="005E4487">
        <w:rPr>
          <w:sz w:val="36"/>
          <w:szCs w:val="32"/>
        </w:rPr>
        <w:t>Milena Valentinova Ilieva</w:t>
      </w:r>
    </w:p>
    <w:p w14:paraId="53B3730A" w14:textId="3CFAE727" w:rsidR="005E4487" w:rsidRDefault="005E4487" w:rsidP="005E4487">
      <w:pPr>
        <w:jc w:val="center"/>
        <w:rPr>
          <w:sz w:val="36"/>
          <w:szCs w:val="32"/>
        </w:rPr>
      </w:pPr>
      <w:r>
        <w:rPr>
          <w:sz w:val="36"/>
          <w:szCs w:val="32"/>
        </w:rPr>
        <w:t>Student Id:</w:t>
      </w:r>
      <w:r w:rsidR="003D32DF">
        <w:rPr>
          <w:sz w:val="36"/>
          <w:szCs w:val="32"/>
        </w:rPr>
        <w:t xml:space="preserve"> 2231625</w:t>
      </w:r>
    </w:p>
    <w:p w14:paraId="0AD7DD4E" w14:textId="77777777" w:rsidR="00B27C58" w:rsidRDefault="005E4487">
      <w:pPr>
        <w:spacing w:line="259" w:lineRule="auto"/>
        <w:jc w:val="left"/>
        <w:rPr>
          <w:sz w:val="36"/>
          <w:szCs w:val="32"/>
        </w:rPr>
      </w:pPr>
      <w:r>
        <w:rPr>
          <w:sz w:val="36"/>
          <w:szCs w:val="32"/>
        </w:rPr>
        <w:br w:type="page"/>
      </w:r>
    </w:p>
    <w:sdt>
      <w:sdtPr>
        <w:rPr>
          <w:rFonts w:ascii="Times New Roman" w:eastAsiaTheme="minorHAnsi" w:hAnsi="Times New Roman" w:cstheme="minorBidi"/>
          <w:color w:val="auto"/>
          <w:sz w:val="24"/>
          <w:szCs w:val="22"/>
        </w:rPr>
        <w:id w:val="1165363679"/>
        <w:docPartObj>
          <w:docPartGallery w:val="Table of Contents"/>
          <w:docPartUnique/>
        </w:docPartObj>
      </w:sdtPr>
      <w:sdtEndPr>
        <w:rPr>
          <w:b/>
          <w:bCs/>
          <w:noProof/>
        </w:rPr>
      </w:sdtEndPr>
      <w:sdtContent>
        <w:p w14:paraId="1651A792" w14:textId="0ADA102A" w:rsidR="00B27C58" w:rsidRDefault="00B27C58" w:rsidP="007F0EE5">
          <w:pPr>
            <w:pStyle w:val="TOCHeading"/>
            <w:jc w:val="both"/>
          </w:pPr>
          <w:r>
            <w:t>Contents</w:t>
          </w:r>
        </w:p>
        <w:p w14:paraId="7324A14C" w14:textId="05B66BF4" w:rsidR="007F0EE5" w:rsidRDefault="00B27C58">
          <w:pPr>
            <w:pStyle w:val="TOC1"/>
            <w:tabs>
              <w:tab w:val="right" w:leader="dot" w:pos="9350"/>
            </w:tabs>
            <w:rPr>
              <w:rFonts w:asciiTheme="minorHAnsi" w:eastAsiaTheme="minorEastAsia" w:hAnsiTheme="minorHAnsi"/>
              <w:noProof/>
              <w:kern w:val="2"/>
              <w:sz w:val="22"/>
              <w:szCs w:val="28"/>
              <w:lang w:bidi="bn-BD"/>
              <w14:ligatures w14:val="standardContextual"/>
            </w:rPr>
          </w:pPr>
          <w:r>
            <w:fldChar w:fldCharType="begin"/>
          </w:r>
          <w:r>
            <w:instrText xml:space="preserve"> TOC \o "1-3" \h \z \u </w:instrText>
          </w:r>
          <w:r>
            <w:fldChar w:fldCharType="separate"/>
          </w:r>
          <w:hyperlink w:anchor="_Toc143379803" w:history="1">
            <w:r w:rsidR="007F0EE5" w:rsidRPr="00815F0A">
              <w:rPr>
                <w:rStyle w:val="Hyperlink"/>
                <w:noProof/>
              </w:rPr>
              <w:t>Introduction</w:t>
            </w:r>
            <w:r w:rsidR="007F0EE5">
              <w:rPr>
                <w:noProof/>
                <w:webHidden/>
              </w:rPr>
              <w:tab/>
            </w:r>
            <w:r w:rsidR="007F0EE5">
              <w:rPr>
                <w:noProof/>
                <w:webHidden/>
              </w:rPr>
              <w:fldChar w:fldCharType="begin"/>
            </w:r>
            <w:r w:rsidR="007F0EE5">
              <w:rPr>
                <w:noProof/>
                <w:webHidden/>
              </w:rPr>
              <w:instrText xml:space="preserve"> PAGEREF _Toc143379803 \h </w:instrText>
            </w:r>
            <w:r w:rsidR="007F0EE5">
              <w:rPr>
                <w:noProof/>
                <w:webHidden/>
              </w:rPr>
            </w:r>
            <w:r w:rsidR="007F0EE5">
              <w:rPr>
                <w:noProof/>
                <w:webHidden/>
              </w:rPr>
              <w:fldChar w:fldCharType="separate"/>
            </w:r>
            <w:r w:rsidR="007F0EE5">
              <w:rPr>
                <w:noProof/>
                <w:webHidden/>
              </w:rPr>
              <w:t>3</w:t>
            </w:r>
            <w:r w:rsidR="007F0EE5">
              <w:rPr>
                <w:noProof/>
                <w:webHidden/>
              </w:rPr>
              <w:fldChar w:fldCharType="end"/>
            </w:r>
          </w:hyperlink>
        </w:p>
        <w:p w14:paraId="5F4CE528" w14:textId="7BBC40CC" w:rsidR="007F0EE5" w:rsidRDefault="00000000">
          <w:pPr>
            <w:pStyle w:val="TOC1"/>
            <w:tabs>
              <w:tab w:val="right" w:leader="dot" w:pos="9350"/>
            </w:tabs>
            <w:rPr>
              <w:rFonts w:asciiTheme="minorHAnsi" w:eastAsiaTheme="minorEastAsia" w:hAnsiTheme="minorHAnsi"/>
              <w:noProof/>
              <w:kern w:val="2"/>
              <w:sz w:val="22"/>
              <w:szCs w:val="28"/>
              <w:lang w:bidi="bn-BD"/>
              <w14:ligatures w14:val="standardContextual"/>
            </w:rPr>
          </w:pPr>
          <w:hyperlink w:anchor="_Toc143379804" w:history="1">
            <w:r w:rsidR="007F0EE5" w:rsidRPr="00815F0A">
              <w:rPr>
                <w:rStyle w:val="Hyperlink"/>
                <w:noProof/>
              </w:rPr>
              <w:t>Main body</w:t>
            </w:r>
            <w:r w:rsidR="007F0EE5">
              <w:rPr>
                <w:noProof/>
                <w:webHidden/>
              </w:rPr>
              <w:tab/>
            </w:r>
            <w:r w:rsidR="007F0EE5">
              <w:rPr>
                <w:noProof/>
                <w:webHidden/>
              </w:rPr>
              <w:fldChar w:fldCharType="begin"/>
            </w:r>
            <w:r w:rsidR="007F0EE5">
              <w:rPr>
                <w:noProof/>
                <w:webHidden/>
              </w:rPr>
              <w:instrText xml:space="preserve"> PAGEREF _Toc143379804 \h </w:instrText>
            </w:r>
            <w:r w:rsidR="007F0EE5">
              <w:rPr>
                <w:noProof/>
                <w:webHidden/>
              </w:rPr>
            </w:r>
            <w:r w:rsidR="007F0EE5">
              <w:rPr>
                <w:noProof/>
                <w:webHidden/>
              </w:rPr>
              <w:fldChar w:fldCharType="separate"/>
            </w:r>
            <w:r w:rsidR="007F0EE5">
              <w:rPr>
                <w:noProof/>
                <w:webHidden/>
              </w:rPr>
              <w:t>4</w:t>
            </w:r>
            <w:r w:rsidR="007F0EE5">
              <w:rPr>
                <w:noProof/>
                <w:webHidden/>
              </w:rPr>
              <w:fldChar w:fldCharType="end"/>
            </w:r>
          </w:hyperlink>
        </w:p>
        <w:p w14:paraId="240015CF" w14:textId="15975183" w:rsidR="007F0EE5" w:rsidRDefault="00000000">
          <w:pPr>
            <w:pStyle w:val="TOC2"/>
            <w:tabs>
              <w:tab w:val="right" w:leader="dot" w:pos="9350"/>
            </w:tabs>
            <w:rPr>
              <w:rFonts w:asciiTheme="minorHAnsi" w:eastAsiaTheme="minorEastAsia" w:hAnsiTheme="minorHAnsi"/>
              <w:noProof/>
              <w:kern w:val="2"/>
              <w:sz w:val="22"/>
              <w:szCs w:val="28"/>
              <w:lang w:bidi="bn-BD"/>
              <w14:ligatures w14:val="standardContextual"/>
            </w:rPr>
          </w:pPr>
          <w:hyperlink w:anchor="_Toc143379805" w:history="1">
            <w:r w:rsidR="007F0EE5" w:rsidRPr="00815F0A">
              <w:rPr>
                <w:rStyle w:val="Hyperlink"/>
                <w:rFonts w:cs="Times New Roman"/>
                <w:noProof/>
              </w:rPr>
              <w:t>Aim and Objectives Analysis</w:t>
            </w:r>
            <w:r w:rsidR="007F0EE5">
              <w:rPr>
                <w:noProof/>
                <w:webHidden/>
              </w:rPr>
              <w:tab/>
            </w:r>
            <w:r w:rsidR="007F0EE5">
              <w:rPr>
                <w:noProof/>
                <w:webHidden/>
              </w:rPr>
              <w:fldChar w:fldCharType="begin"/>
            </w:r>
            <w:r w:rsidR="007F0EE5">
              <w:rPr>
                <w:noProof/>
                <w:webHidden/>
              </w:rPr>
              <w:instrText xml:space="preserve"> PAGEREF _Toc143379805 \h </w:instrText>
            </w:r>
            <w:r w:rsidR="007F0EE5">
              <w:rPr>
                <w:noProof/>
                <w:webHidden/>
              </w:rPr>
            </w:r>
            <w:r w:rsidR="007F0EE5">
              <w:rPr>
                <w:noProof/>
                <w:webHidden/>
              </w:rPr>
              <w:fldChar w:fldCharType="separate"/>
            </w:r>
            <w:r w:rsidR="007F0EE5">
              <w:rPr>
                <w:noProof/>
                <w:webHidden/>
              </w:rPr>
              <w:t>4</w:t>
            </w:r>
            <w:r w:rsidR="007F0EE5">
              <w:rPr>
                <w:noProof/>
                <w:webHidden/>
              </w:rPr>
              <w:fldChar w:fldCharType="end"/>
            </w:r>
          </w:hyperlink>
        </w:p>
        <w:p w14:paraId="32517DB7" w14:textId="5CDA176B" w:rsidR="007F0EE5" w:rsidRDefault="00000000">
          <w:pPr>
            <w:pStyle w:val="TOC2"/>
            <w:tabs>
              <w:tab w:val="right" w:leader="dot" w:pos="9350"/>
            </w:tabs>
            <w:rPr>
              <w:rFonts w:asciiTheme="minorHAnsi" w:eastAsiaTheme="minorEastAsia" w:hAnsiTheme="minorHAnsi"/>
              <w:noProof/>
              <w:kern w:val="2"/>
              <w:sz w:val="22"/>
              <w:szCs w:val="28"/>
              <w:lang w:bidi="bn-BD"/>
              <w14:ligatures w14:val="standardContextual"/>
            </w:rPr>
          </w:pPr>
          <w:hyperlink w:anchor="_Toc143379806" w:history="1">
            <w:r w:rsidR="007F0EE5" w:rsidRPr="00815F0A">
              <w:rPr>
                <w:rStyle w:val="Hyperlink"/>
                <w:rFonts w:cs="Times New Roman"/>
                <w:noProof/>
              </w:rPr>
              <w:t>Analyze the best practices of community engagement</w:t>
            </w:r>
            <w:r w:rsidR="007F0EE5">
              <w:rPr>
                <w:noProof/>
                <w:webHidden/>
              </w:rPr>
              <w:tab/>
            </w:r>
            <w:r w:rsidR="007F0EE5">
              <w:rPr>
                <w:noProof/>
                <w:webHidden/>
              </w:rPr>
              <w:fldChar w:fldCharType="begin"/>
            </w:r>
            <w:r w:rsidR="007F0EE5">
              <w:rPr>
                <w:noProof/>
                <w:webHidden/>
              </w:rPr>
              <w:instrText xml:space="preserve"> PAGEREF _Toc143379806 \h </w:instrText>
            </w:r>
            <w:r w:rsidR="007F0EE5">
              <w:rPr>
                <w:noProof/>
                <w:webHidden/>
              </w:rPr>
            </w:r>
            <w:r w:rsidR="007F0EE5">
              <w:rPr>
                <w:noProof/>
                <w:webHidden/>
              </w:rPr>
              <w:fldChar w:fldCharType="separate"/>
            </w:r>
            <w:r w:rsidR="007F0EE5">
              <w:rPr>
                <w:noProof/>
                <w:webHidden/>
              </w:rPr>
              <w:t>4</w:t>
            </w:r>
            <w:r w:rsidR="007F0EE5">
              <w:rPr>
                <w:noProof/>
                <w:webHidden/>
              </w:rPr>
              <w:fldChar w:fldCharType="end"/>
            </w:r>
          </w:hyperlink>
        </w:p>
        <w:p w14:paraId="7B50B54F" w14:textId="3C2DC8AA" w:rsidR="007F0EE5" w:rsidRDefault="00000000">
          <w:pPr>
            <w:pStyle w:val="TOC2"/>
            <w:tabs>
              <w:tab w:val="right" w:leader="dot" w:pos="9350"/>
            </w:tabs>
            <w:rPr>
              <w:rFonts w:asciiTheme="minorHAnsi" w:eastAsiaTheme="minorEastAsia" w:hAnsiTheme="minorHAnsi"/>
              <w:noProof/>
              <w:kern w:val="2"/>
              <w:sz w:val="22"/>
              <w:szCs w:val="28"/>
              <w:lang w:bidi="bn-BD"/>
              <w14:ligatures w14:val="standardContextual"/>
            </w:rPr>
          </w:pPr>
          <w:hyperlink w:anchor="_Toc143379807" w:history="1">
            <w:r w:rsidR="007F0EE5" w:rsidRPr="00815F0A">
              <w:rPr>
                <w:rStyle w:val="Hyperlink"/>
                <w:rFonts w:cs="Times New Roman"/>
                <w:noProof/>
              </w:rPr>
              <w:t>Cognitive and Intellectual skills for solving problem</w:t>
            </w:r>
            <w:r w:rsidR="007F0EE5">
              <w:rPr>
                <w:noProof/>
                <w:webHidden/>
              </w:rPr>
              <w:tab/>
            </w:r>
            <w:r w:rsidR="007F0EE5">
              <w:rPr>
                <w:noProof/>
                <w:webHidden/>
              </w:rPr>
              <w:fldChar w:fldCharType="begin"/>
            </w:r>
            <w:r w:rsidR="007F0EE5">
              <w:rPr>
                <w:noProof/>
                <w:webHidden/>
              </w:rPr>
              <w:instrText xml:space="preserve"> PAGEREF _Toc143379807 \h </w:instrText>
            </w:r>
            <w:r w:rsidR="007F0EE5">
              <w:rPr>
                <w:noProof/>
                <w:webHidden/>
              </w:rPr>
            </w:r>
            <w:r w:rsidR="007F0EE5">
              <w:rPr>
                <w:noProof/>
                <w:webHidden/>
              </w:rPr>
              <w:fldChar w:fldCharType="separate"/>
            </w:r>
            <w:r w:rsidR="007F0EE5">
              <w:rPr>
                <w:noProof/>
                <w:webHidden/>
              </w:rPr>
              <w:t>6</w:t>
            </w:r>
            <w:r w:rsidR="007F0EE5">
              <w:rPr>
                <w:noProof/>
                <w:webHidden/>
              </w:rPr>
              <w:fldChar w:fldCharType="end"/>
            </w:r>
          </w:hyperlink>
        </w:p>
        <w:p w14:paraId="6248A41D" w14:textId="7AAE0166" w:rsidR="007F0EE5" w:rsidRDefault="00000000">
          <w:pPr>
            <w:pStyle w:val="TOC2"/>
            <w:tabs>
              <w:tab w:val="right" w:leader="dot" w:pos="9350"/>
            </w:tabs>
            <w:rPr>
              <w:rFonts w:asciiTheme="minorHAnsi" w:eastAsiaTheme="minorEastAsia" w:hAnsiTheme="minorHAnsi"/>
              <w:noProof/>
              <w:kern w:val="2"/>
              <w:sz w:val="22"/>
              <w:szCs w:val="28"/>
              <w:lang w:bidi="bn-BD"/>
              <w14:ligatures w14:val="standardContextual"/>
            </w:rPr>
          </w:pPr>
          <w:hyperlink w:anchor="_Toc143379808" w:history="1">
            <w:r w:rsidR="007F0EE5" w:rsidRPr="00815F0A">
              <w:rPr>
                <w:rStyle w:val="Hyperlink"/>
                <w:rFonts w:cs="Times New Roman"/>
                <w:noProof/>
              </w:rPr>
              <w:t>Evaluation of adopting community engagement and green project pros and cons based on some research</w:t>
            </w:r>
            <w:r w:rsidR="007F0EE5">
              <w:rPr>
                <w:noProof/>
                <w:webHidden/>
              </w:rPr>
              <w:tab/>
            </w:r>
            <w:r w:rsidR="007F0EE5">
              <w:rPr>
                <w:noProof/>
                <w:webHidden/>
              </w:rPr>
              <w:fldChar w:fldCharType="begin"/>
            </w:r>
            <w:r w:rsidR="007F0EE5">
              <w:rPr>
                <w:noProof/>
                <w:webHidden/>
              </w:rPr>
              <w:instrText xml:space="preserve"> PAGEREF _Toc143379808 \h </w:instrText>
            </w:r>
            <w:r w:rsidR="007F0EE5">
              <w:rPr>
                <w:noProof/>
                <w:webHidden/>
              </w:rPr>
            </w:r>
            <w:r w:rsidR="007F0EE5">
              <w:rPr>
                <w:noProof/>
                <w:webHidden/>
              </w:rPr>
              <w:fldChar w:fldCharType="separate"/>
            </w:r>
            <w:r w:rsidR="007F0EE5">
              <w:rPr>
                <w:noProof/>
                <w:webHidden/>
              </w:rPr>
              <w:t>7</w:t>
            </w:r>
            <w:r w:rsidR="007F0EE5">
              <w:rPr>
                <w:noProof/>
                <w:webHidden/>
              </w:rPr>
              <w:fldChar w:fldCharType="end"/>
            </w:r>
          </w:hyperlink>
        </w:p>
        <w:p w14:paraId="17CCD5AA" w14:textId="4D905372" w:rsidR="007F0EE5" w:rsidRDefault="00000000">
          <w:pPr>
            <w:pStyle w:val="TOC1"/>
            <w:tabs>
              <w:tab w:val="right" w:leader="dot" w:pos="9350"/>
            </w:tabs>
            <w:rPr>
              <w:rFonts w:asciiTheme="minorHAnsi" w:eastAsiaTheme="minorEastAsia" w:hAnsiTheme="minorHAnsi"/>
              <w:noProof/>
              <w:kern w:val="2"/>
              <w:sz w:val="22"/>
              <w:szCs w:val="28"/>
              <w:lang w:bidi="bn-BD"/>
              <w14:ligatures w14:val="standardContextual"/>
            </w:rPr>
          </w:pPr>
          <w:hyperlink w:anchor="_Toc143379809" w:history="1">
            <w:r w:rsidR="007F0EE5" w:rsidRPr="00815F0A">
              <w:rPr>
                <w:rStyle w:val="Hyperlink"/>
                <w:noProof/>
              </w:rPr>
              <w:t>Conclusion</w:t>
            </w:r>
            <w:r w:rsidR="007F0EE5">
              <w:rPr>
                <w:noProof/>
                <w:webHidden/>
              </w:rPr>
              <w:tab/>
            </w:r>
            <w:r w:rsidR="007F0EE5">
              <w:rPr>
                <w:noProof/>
                <w:webHidden/>
              </w:rPr>
              <w:fldChar w:fldCharType="begin"/>
            </w:r>
            <w:r w:rsidR="007F0EE5">
              <w:rPr>
                <w:noProof/>
                <w:webHidden/>
              </w:rPr>
              <w:instrText xml:space="preserve"> PAGEREF _Toc143379809 \h </w:instrText>
            </w:r>
            <w:r w:rsidR="007F0EE5">
              <w:rPr>
                <w:noProof/>
                <w:webHidden/>
              </w:rPr>
            </w:r>
            <w:r w:rsidR="007F0EE5">
              <w:rPr>
                <w:noProof/>
                <w:webHidden/>
              </w:rPr>
              <w:fldChar w:fldCharType="separate"/>
            </w:r>
            <w:r w:rsidR="007F0EE5">
              <w:rPr>
                <w:noProof/>
                <w:webHidden/>
              </w:rPr>
              <w:t>9</w:t>
            </w:r>
            <w:r w:rsidR="007F0EE5">
              <w:rPr>
                <w:noProof/>
                <w:webHidden/>
              </w:rPr>
              <w:fldChar w:fldCharType="end"/>
            </w:r>
          </w:hyperlink>
        </w:p>
        <w:p w14:paraId="282D882B" w14:textId="3FCC7A67" w:rsidR="007F0EE5" w:rsidRDefault="00000000">
          <w:pPr>
            <w:pStyle w:val="TOC1"/>
            <w:tabs>
              <w:tab w:val="right" w:leader="dot" w:pos="9350"/>
            </w:tabs>
            <w:rPr>
              <w:rFonts w:asciiTheme="minorHAnsi" w:eastAsiaTheme="minorEastAsia" w:hAnsiTheme="minorHAnsi"/>
              <w:noProof/>
              <w:kern w:val="2"/>
              <w:sz w:val="22"/>
              <w:szCs w:val="28"/>
              <w:lang w:bidi="bn-BD"/>
              <w14:ligatures w14:val="standardContextual"/>
            </w:rPr>
          </w:pPr>
          <w:hyperlink w:anchor="_Toc143379810" w:history="1">
            <w:r w:rsidR="007F0EE5" w:rsidRPr="00815F0A">
              <w:rPr>
                <w:rStyle w:val="Hyperlink"/>
                <w:noProof/>
              </w:rPr>
              <w:t>Reference</w:t>
            </w:r>
            <w:r w:rsidR="007F0EE5">
              <w:rPr>
                <w:noProof/>
                <w:webHidden/>
              </w:rPr>
              <w:tab/>
            </w:r>
            <w:r w:rsidR="007F0EE5">
              <w:rPr>
                <w:noProof/>
                <w:webHidden/>
              </w:rPr>
              <w:fldChar w:fldCharType="begin"/>
            </w:r>
            <w:r w:rsidR="007F0EE5">
              <w:rPr>
                <w:noProof/>
                <w:webHidden/>
              </w:rPr>
              <w:instrText xml:space="preserve"> PAGEREF _Toc143379810 \h </w:instrText>
            </w:r>
            <w:r w:rsidR="007F0EE5">
              <w:rPr>
                <w:noProof/>
                <w:webHidden/>
              </w:rPr>
            </w:r>
            <w:r w:rsidR="007F0EE5">
              <w:rPr>
                <w:noProof/>
                <w:webHidden/>
              </w:rPr>
              <w:fldChar w:fldCharType="separate"/>
            </w:r>
            <w:r w:rsidR="007F0EE5">
              <w:rPr>
                <w:noProof/>
                <w:webHidden/>
              </w:rPr>
              <w:t>10</w:t>
            </w:r>
            <w:r w:rsidR="007F0EE5">
              <w:rPr>
                <w:noProof/>
                <w:webHidden/>
              </w:rPr>
              <w:fldChar w:fldCharType="end"/>
            </w:r>
          </w:hyperlink>
        </w:p>
        <w:p w14:paraId="55964249" w14:textId="75CD8FF1" w:rsidR="00B27C58" w:rsidRDefault="00B27C58">
          <w:r>
            <w:rPr>
              <w:b/>
              <w:bCs/>
              <w:noProof/>
            </w:rPr>
            <w:fldChar w:fldCharType="end"/>
          </w:r>
        </w:p>
      </w:sdtContent>
    </w:sdt>
    <w:p w14:paraId="523E19DA" w14:textId="2B623033" w:rsidR="005E4487" w:rsidRDefault="00B27C58" w:rsidP="00B27C58">
      <w:pPr>
        <w:spacing w:line="259" w:lineRule="auto"/>
        <w:jc w:val="left"/>
        <w:rPr>
          <w:sz w:val="36"/>
          <w:szCs w:val="32"/>
        </w:rPr>
      </w:pPr>
      <w:r>
        <w:rPr>
          <w:sz w:val="36"/>
          <w:szCs w:val="32"/>
        </w:rPr>
        <w:br w:type="page"/>
      </w:r>
    </w:p>
    <w:p w14:paraId="06A4179B" w14:textId="552C3F6B" w:rsidR="005E4487" w:rsidRPr="00B27C58" w:rsidRDefault="005E4487" w:rsidP="00B27C58">
      <w:pPr>
        <w:pStyle w:val="Heading1"/>
      </w:pPr>
      <w:bookmarkStart w:id="0" w:name="_Toc143379803"/>
      <w:r w:rsidRPr="00B27C58">
        <w:lastRenderedPageBreak/>
        <w:t>Introduction</w:t>
      </w:r>
      <w:bookmarkEnd w:id="0"/>
    </w:p>
    <w:p w14:paraId="48B4F153" w14:textId="64CC7E75" w:rsidR="005E4487" w:rsidRPr="005E4487" w:rsidRDefault="005E4487" w:rsidP="009A36C1">
      <w:pPr>
        <w:rPr>
          <w:szCs w:val="24"/>
        </w:rPr>
      </w:pPr>
      <w:r w:rsidRPr="005E4487">
        <w:rPr>
          <w:szCs w:val="24"/>
        </w:rPr>
        <w:t>The "Green Spaces for All" initiative in London is a fantastic illustration of how people may work together to address pressing social issues</w:t>
      </w:r>
      <w:r w:rsidR="0083176E" w:rsidRPr="0083176E">
        <w:t xml:space="preserve"> </w:t>
      </w:r>
      <w:r w:rsidR="0083176E" w:rsidRPr="0083176E">
        <w:rPr>
          <w:szCs w:val="24"/>
        </w:rPr>
        <w:t>(Pennock &amp; Rouse, 2014)</w:t>
      </w:r>
      <w:r w:rsidRPr="005E4487">
        <w:rPr>
          <w:szCs w:val="24"/>
        </w:rPr>
        <w:t>. This programme was designed to help people in economically poor areas improve their health, happiness, and social connections by providing them with easier access to natural areas. The project used inclusive practices such participatory design workshops, broad community debates, and active volunteer participation to ensure that local residents' perspectives and objectives were at the centre of the creation and revitalization of the open spaces.</w:t>
      </w:r>
      <w:r w:rsidR="009A36C1" w:rsidRPr="009A36C1">
        <w:t xml:space="preserve"> </w:t>
      </w:r>
      <w:r w:rsidR="009A36C1" w:rsidRPr="009A36C1">
        <w:rPr>
          <w:szCs w:val="24"/>
        </w:rPr>
        <w:t xml:space="preserve">In reflective practise, </w:t>
      </w:r>
      <w:r w:rsidR="009A36C1">
        <w:rPr>
          <w:szCs w:val="24"/>
        </w:rPr>
        <w:t>I</w:t>
      </w:r>
      <w:r w:rsidR="009A36C1" w:rsidRPr="009A36C1">
        <w:rPr>
          <w:szCs w:val="24"/>
        </w:rPr>
        <w:t xml:space="preserve"> think about what </w:t>
      </w:r>
      <w:r w:rsidR="009A36C1">
        <w:rPr>
          <w:szCs w:val="24"/>
        </w:rPr>
        <w:t>I</w:t>
      </w:r>
      <w:r w:rsidR="009A36C1" w:rsidRPr="009A36C1">
        <w:rPr>
          <w:szCs w:val="24"/>
        </w:rPr>
        <w:t xml:space="preserve">'ve learned in the past and how it applies to what </w:t>
      </w:r>
      <w:r w:rsidR="009A36C1">
        <w:rPr>
          <w:szCs w:val="24"/>
        </w:rPr>
        <w:t xml:space="preserve">I’m </w:t>
      </w:r>
      <w:r w:rsidR="009A36C1" w:rsidRPr="009A36C1">
        <w:rPr>
          <w:szCs w:val="24"/>
        </w:rPr>
        <w:t>doing now. The process of reflection is taking in material from the past, sorting it into relevant categories, and then acting on that information. That which we have learned from our experiences can also be used to new and different circumstances. By giving thought to past events, reflection allows us to set realistic goals for the future, both individually and collectively. The ethics of service are strengthened through introspection, which leads to a sense of personal achievement. Simply said, reflective thinking improves interpersonal connections at work by encouraging an introspective examination of one's own thoughts and actions for the sake of growth.</w:t>
      </w:r>
    </w:p>
    <w:p w14:paraId="6C4044AE" w14:textId="26C013C5" w:rsidR="009A36C1" w:rsidRDefault="009A36C1">
      <w:pPr>
        <w:spacing w:line="259" w:lineRule="auto"/>
        <w:jc w:val="left"/>
        <w:rPr>
          <w:szCs w:val="24"/>
        </w:rPr>
      </w:pPr>
      <w:r>
        <w:rPr>
          <w:szCs w:val="24"/>
        </w:rPr>
        <w:br w:type="page"/>
      </w:r>
    </w:p>
    <w:p w14:paraId="31C33326" w14:textId="29AF03A6" w:rsidR="005E4487" w:rsidRDefault="009A36C1" w:rsidP="00B27C58">
      <w:pPr>
        <w:pStyle w:val="Heading1"/>
      </w:pPr>
      <w:bookmarkStart w:id="1" w:name="_Toc143379804"/>
      <w:r w:rsidRPr="009A36C1">
        <w:lastRenderedPageBreak/>
        <w:t>Main body</w:t>
      </w:r>
      <w:bookmarkEnd w:id="1"/>
    </w:p>
    <w:p w14:paraId="3993DD33" w14:textId="53FDA322" w:rsidR="009A36C1" w:rsidRDefault="009A36C1">
      <w:pPr>
        <w:rPr>
          <w:szCs w:val="24"/>
        </w:rPr>
      </w:pPr>
      <w:r w:rsidRPr="009A36C1">
        <w:rPr>
          <w:szCs w:val="24"/>
        </w:rPr>
        <w:t>Collaboration with and via groups of individuals connected by geography, special interest, or similar circumstances to address issues affecting their well-being</w:t>
      </w:r>
      <w:r w:rsidR="0083176E" w:rsidRPr="0083176E">
        <w:t xml:space="preserve"> </w:t>
      </w:r>
      <w:r w:rsidR="0083176E" w:rsidRPr="0083176E">
        <w:rPr>
          <w:szCs w:val="24"/>
        </w:rPr>
        <w:t>(Watkin et al., 2020)</w:t>
      </w:r>
      <w:r w:rsidRPr="009A36C1">
        <w:rPr>
          <w:szCs w:val="24"/>
        </w:rPr>
        <w:t>.</w:t>
      </w:r>
      <w:r w:rsidRPr="009A36C1">
        <w:t xml:space="preserve"> </w:t>
      </w:r>
      <w:r w:rsidRPr="009A36C1">
        <w:rPr>
          <w:szCs w:val="24"/>
        </w:rPr>
        <w:t>A social betterment initiative in London, United Kingdom called "Green Spaces for All" has just finished its run. Its principal goal was to help low-income neighborhoods have easier access to parks and other green spaces in metropolitan settings. Project aims included enhancing community well-being, promoting physical and mental health, and strengthening social cohesion through the creation of new green spaces and the renovation of existing ones. The targeted stakeholders included residents, neighborhood businesses, schools, and community Organisations. Potentially beneficial results of the project include improved air quality, increased biodiversity, and more opportunities for recreation and relaxation</w:t>
      </w:r>
      <w:r w:rsidR="0083176E" w:rsidRPr="0083176E">
        <w:t xml:space="preserve"> </w:t>
      </w:r>
      <w:r w:rsidR="0083176E" w:rsidRPr="0083176E">
        <w:rPr>
          <w:szCs w:val="24"/>
        </w:rPr>
        <w:t>(García et al., 2023)</w:t>
      </w:r>
      <w:r w:rsidRPr="009A36C1">
        <w:rPr>
          <w:szCs w:val="24"/>
        </w:rPr>
        <w:t>.</w:t>
      </w:r>
    </w:p>
    <w:p w14:paraId="02FAF8C5" w14:textId="59D0BD93" w:rsidR="00C97CA5" w:rsidRPr="00B27C58" w:rsidRDefault="00C97CA5" w:rsidP="00B27C58">
      <w:pPr>
        <w:pStyle w:val="Heading2"/>
        <w:rPr>
          <w:rFonts w:ascii="Times New Roman" w:hAnsi="Times New Roman" w:cs="Times New Roman"/>
          <w:sz w:val="32"/>
          <w:szCs w:val="32"/>
        </w:rPr>
      </w:pPr>
      <w:bookmarkStart w:id="2" w:name="_Toc143379805"/>
      <w:r w:rsidRPr="00B27C58">
        <w:rPr>
          <w:rFonts w:ascii="Times New Roman" w:hAnsi="Times New Roman" w:cs="Times New Roman"/>
          <w:sz w:val="32"/>
          <w:szCs w:val="32"/>
        </w:rPr>
        <w:t>Aim and Objectives</w:t>
      </w:r>
      <w:r w:rsidR="00B27C58">
        <w:rPr>
          <w:rFonts w:ascii="Times New Roman" w:hAnsi="Times New Roman" w:cs="Times New Roman"/>
          <w:sz w:val="32"/>
          <w:szCs w:val="32"/>
        </w:rPr>
        <w:t xml:space="preserve"> Analysis</w:t>
      </w:r>
      <w:bookmarkEnd w:id="2"/>
      <w:r w:rsidR="00B27C58">
        <w:rPr>
          <w:rFonts w:ascii="Times New Roman" w:hAnsi="Times New Roman" w:cs="Times New Roman"/>
          <w:sz w:val="32"/>
          <w:szCs w:val="32"/>
        </w:rPr>
        <w:t xml:space="preserve"> </w:t>
      </w:r>
    </w:p>
    <w:p w14:paraId="509B1B44" w14:textId="67FFEAC8" w:rsidR="009A36C1" w:rsidRDefault="00C97CA5">
      <w:pPr>
        <w:rPr>
          <w:szCs w:val="24"/>
        </w:rPr>
      </w:pPr>
      <w:r>
        <w:rPr>
          <w:szCs w:val="24"/>
        </w:rPr>
        <w:t xml:space="preserve">I would like to analyze the Aim and objectives of this report </w:t>
      </w:r>
      <w:r w:rsidRPr="00C97CA5">
        <w:rPr>
          <w:szCs w:val="24"/>
        </w:rPr>
        <w:t>Potentially beneficial results of the project include improved air quality, increased biodiversity, and more opportunities for recreation and relaxation.</w:t>
      </w:r>
      <w:r>
        <w:rPr>
          <w:szCs w:val="24"/>
        </w:rPr>
        <w:t xml:space="preserve"> Also, I would like to say that this project on the London city could be the best project ever for the community. Main aim of these project is to develop the situation of a city into turn a green city which one will be the best city among all of the cities in the UK.</w:t>
      </w:r>
    </w:p>
    <w:p w14:paraId="3549FE3A" w14:textId="59FB1164" w:rsidR="00C97CA5" w:rsidRPr="00B27C58" w:rsidRDefault="00C97CA5" w:rsidP="00B27C58">
      <w:pPr>
        <w:pStyle w:val="Heading2"/>
        <w:rPr>
          <w:rFonts w:ascii="Times New Roman" w:hAnsi="Times New Roman" w:cs="Times New Roman"/>
          <w:sz w:val="32"/>
          <w:szCs w:val="32"/>
        </w:rPr>
      </w:pPr>
      <w:bookmarkStart w:id="3" w:name="_Toc143379806"/>
      <w:r w:rsidRPr="00B27C58">
        <w:rPr>
          <w:rFonts w:ascii="Times New Roman" w:hAnsi="Times New Roman" w:cs="Times New Roman"/>
          <w:sz w:val="32"/>
          <w:szCs w:val="32"/>
        </w:rPr>
        <w:t>Analyze the best practices of community engagement</w:t>
      </w:r>
      <w:bookmarkEnd w:id="3"/>
    </w:p>
    <w:p w14:paraId="378013C5" w14:textId="048372D1" w:rsidR="005B1288" w:rsidRDefault="00C97CA5">
      <w:pPr>
        <w:rPr>
          <w:szCs w:val="24"/>
        </w:rPr>
      </w:pPr>
      <w:r w:rsidRPr="00C97CA5">
        <w:rPr>
          <w:szCs w:val="24"/>
        </w:rPr>
        <w:t>The most important aspects of community involvement are participation, leadership, and service. Participating actively in your neighborhood is crucial to the health and prosperity of the area. It's crucial because there are folks in our neighborhood who might use some assistance</w:t>
      </w:r>
      <w:r w:rsidR="0083176E" w:rsidRPr="0083176E">
        <w:t xml:space="preserve"> </w:t>
      </w:r>
      <w:r w:rsidR="0083176E" w:rsidRPr="0083176E">
        <w:rPr>
          <w:szCs w:val="24"/>
        </w:rPr>
        <w:t>(Caetano &amp; Macartney, 2020)</w:t>
      </w:r>
      <w:r w:rsidRPr="00C97CA5">
        <w:rPr>
          <w:szCs w:val="24"/>
        </w:rPr>
        <w:t>. Participation in community activities guarantees that people are pulling together to address issues. I can't expect to see the improvements I want to see if I don't work towards them myself.</w:t>
      </w:r>
      <w:r w:rsidR="005B1288" w:rsidRPr="005B1288">
        <w:t xml:space="preserve"> </w:t>
      </w:r>
      <w:r w:rsidR="005B1288" w:rsidRPr="005B1288">
        <w:rPr>
          <w:szCs w:val="24"/>
        </w:rPr>
        <w:t>The "Green Spaces for All" project solved London's green space access issue. Through community participation, the initiative gave residents a sense of oneness, ownership, and duty. The project achieved its goals and benefited the community long-term. Volunteerism, participatory design workshops, and school participation achieved this. It may inspire future social development projects that priorities community involvement.</w:t>
      </w:r>
    </w:p>
    <w:p w14:paraId="5506A687" w14:textId="77777777" w:rsidR="005B1288" w:rsidRDefault="005B1288">
      <w:pPr>
        <w:spacing w:line="259" w:lineRule="auto"/>
        <w:jc w:val="left"/>
        <w:rPr>
          <w:szCs w:val="24"/>
        </w:rPr>
      </w:pPr>
      <w:r w:rsidRPr="005B1288">
        <w:rPr>
          <w:noProof/>
        </w:rPr>
        <w:lastRenderedPageBreak/>
        <w:drawing>
          <wp:inline distT="0" distB="0" distL="0" distR="0" wp14:anchorId="2D15432B" wp14:editId="2F5228B7">
            <wp:extent cx="5849620" cy="3459480"/>
            <wp:effectExtent l="0" t="0" r="0" b="7620"/>
            <wp:docPr id="16350477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5047725" name=""/>
                    <pic:cNvPicPr/>
                  </pic:nvPicPr>
                  <pic:blipFill>
                    <a:blip r:embed="rId9"/>
                    <a:stretch>
                      <a:fillRect/>
                    </a:stretch>
                  </pic:blipFill>
                  <pic:spPr>
                    <a:xfrm>
                      <a:off x="0" y="0"/>
                      <a:ext cx="5856639" cy="3463631"/>
                    </a:xfrm>
                    <a:prstGeom prst="rect">
                      <a:avLst/>
                    </a:prstGeom>
                  </pic:spPr>
                </pic:pic>
              </a:graphicData>
            </a:graphic>
          </wp:inline>
        </w:drawing>
      </w:r>
    </w:p>
    <w:p w14:paraId="189D2A0B" w14:textId="63B74710" w:rsidR="005B1288" w:rsidRDefault="005B1288" w:rsidP="005B1288">
      <w:pPr>
        <w:spacing w:line="259" w:lineRule="auto"/>
        <w:jc w:val="center"/>
        <w:rPr>
          <w:szCs w:val="24"/>
        </w:rPr>
      </w:pPr>
      <w:r>
        <w:rPr>
          <w:szCs w:val="24"/>
        </w:rPr>
        <w:t>Figure: Atkins model of reflection</w:t>
      </w:r>
      <w:r w:rsidR="007F0EE5" w:rsidRPr="007F0EE5">
        <w:t xml:space="preserve"> </w:t>
      </w:r>
      <w:r w:rsidR="007F0EE5" w:rsidRPr="007F0EE5">
        <w:rPr>
          <w:szCs w:val="24"/>
        </w:rPr>
        <w:t>(Atkins &amp; Oglesby, 2018)</w:t>
      </w:r>
    </w:p>
    <w:p w14:paraId="21E5463C" w14:textId="083D080F" w:rsidR="005D6ECC" w:rsidRDefault="005B1288" w:rsidP="005B1288">
      <w:pPr>
        <w:rPr>
          <w:szCs w:val="24"/>
        </w:rPr>
      </w:pPr>
      <w:r w:rsidRPr="005B1288">
        <w:rPr>
          <w:szCs w:val="24"/>
        </w:rPr>
        <w:t xml:space="preserve">Having empathy is a paradigm in reflective practise that helps us to step outside of ourselves and consider the needs, feelings, and behaviors of others, as well as the ways in which their perspectives and ideas may affect the situation. People have a natural inclination or a preference for placing blame on others rather than internally debating how they should respond to a challenging scenario. Keep in mind that any time you make a change, make sure it's something you can actually affect. Those who are inexperienced with reflective practise will find Atkins and Murphy's methodology, which places a premium on critical reflection, to be an ideal jumping off point. It Modifying and improving one's behavior in light of new knowledge is facilitated by Reflective Evaluation 4. The process requires going deeper into a situation or event than at first meets the eye in order to learn and grow in meaningful </w:t>
      </w:r>
      <w:r w:rsidR="00C57F23" w:rsidRPr="005B1288">
        <w:rPr>
          <w:szCs w:val="24"/>
        </w:rPr>
        <w:t>ways.</w:t>
      </w:r>
      <w:r w:rsidR="00C57F23" w:rsidRPr="005D6ECC">
        <w:rPr>
          <w:szCs w:val="24"/>
        </w:rPr>
        <w:t xml:space="preserve"> These</w:t>
      </w:r>
      <w:r w:rsidR="005D6ECC" w:rsidRPr="005D6ECC">
        <w:rPr>
          <w:szCs w:val="24"/>
        </w:rPr>
        <w:t xml:space="preserve"> green oases not only assist clean the air and water, but also have positive effects on people's emotional and physical well-being. And there is mounting evidence that parks and other public green areas can reduce crime</w:t>
      </w:r>
      <w:r w:rsidR="007F0EE5" w:rsidRPr="007F0EE5">
        <w:rPr>
          <w:szCs w:val="24"/>
        </w:rPr>
        <w:t>(Holy-Hasted &amp; Burchell, 2022)</w:t>
      </w:r>
      <w:r w:rsidR="005D6ECC" w:rsidRPr="005D6ECC">
        <w:rPr>
          <w:szCs w:val="24"/>
        </w:rPr>
        <w:t>.</w:t>
      </w:r>
    </w:p>
    <w:p w14:paraId="1778F05F" w14:textId="77777777" w:rsidR="007B5E91" w:rsidRDefault="007B5E91" w:rsidP="005B1288">
      <w:pPr>
        <w:rPr>
          <w:szCs w:val="24"/>
        </w:rPr>
      </w:pPr>
    </w:p>
    <w:p w14:paraId="3E6B529D" w14:textId="77777777" w:rsidR="007B5E91" w:rsidRDefault="007B5E91" w:rsidP="005B1288">
      <w:pPr>
        <w:rPr>
          <w:szCs w:val="24"/>
        </w:rPr>
      </w:pPr>
    </w:p>
    <w:p w14:paraId="7E203A6A" w14:textId="77777777" w:rsidR="007B5E91" w:rsidRDefault="007B5E91" w:rsidP="005B1288">
      <w:pPr>
        <w:rPr>
          <w:szCs w:val="24"/>
        </w:rPr>
      </w:pPr>
    </w:p>
    <w:p w14:paraId="55DD3CC5" w14:textId="46D540B5" w:rsidR="009633D7" w:rsidRPr="00B27C58" w:rsidRDefault="009633D7" w:rsidP="00B27C58">
      <w:pPr>
        <w:pStyle w:val="Heading2"/>
        <w:rPr>
          <w:rFonts w:ascii="Times New Roman" w:hAnsi="Times New Roman" w:cs="Times New Roman"/>
          <w:sz w:val="32"/>
          <w:szCs w:val="32"/>
        </w:rPr>
      </w:pPr>
      <w:bookmarkStart w:id="4" w:name="_Toc143379807"/>
      <w:r w:rsidRPr="00B27C58">
        <w:rPr>
          <w:rFonts w:ascii="Times New Roman" w:hAnsi="Times New Roman" w:cs="Times New Roman"/>
          <w:sz w:val="32"/>
          <w:szCs w:val="32"/>
        </w:rPr>
        <w:t>Cognitive and Intellectual skills for solving problem</w:t>
      </w:r>
      <w:bookmarkEnd w:id="4"/>
    </w:p>
    <w:p w14:paraId="293915CD" w14:textId="730F8379" w:rsidR="005D6ECC" w:rsidRDefault="005D6ECC" w:rsidP="005D6ECC">
      <w:pPr>
        <w:rPr>
          <w:szCs w:val="24"/>
        </w:rPr>
      </w:pPr>
      <w:r w:rsidRPr="005D6ECC">
        <w:rPr>
          <w:szCs w:val="24"/>
        </w:rPr>
        <w:t>It is incumbent upon each member of the community to grow and develop with the leader. Among the many qualities I value in a community leader, community involvement ranks high, along with leadership and sensitivity to different cultures. As a leader, being able to demonstrate excellent leadership traits is crucial. What I've learnt can also help me broaden my horizons and develop as a person. Knowledge, I've realized thanks to this education, really is power</w:t>
      </w:r>
      <w:r w:rsidR="007F0EE5" w:rsidRPr="007F0EE5">
        <w:rPr>
          <w:szCs w:val="24"/>
        </w:rPr>
        <w:t>(Travers, 2022)</w:t>
      </w:r>
      <w:r w:rsidRPr="005D6ECC">
        <w:rPr>
          <w:szCs w:val="24"/>
        </w:rPr>
        <w:t>. For instance, if you know what to look for in a person with cultural competence, you'll have a better chance of comprehending their history. The importance of active participation in any society cannot be overstated. What I've learnt about contributing to one's community through CMST goes well beyond annual visits to soup kitchens and food drives. Everyone offers their own unique perspective and expertise. Only through teamwork can awareness be translated into action, and</w:t>
      </w:r>
      <w:r>
        <w:rPr>
          <w:szCs w:val="24"/>
        </w:rPr>
        <w:t xml:space="preserve"> </w:t>
      </w:r>
      <w:r w:rsidRPr="005D6ECC">
        <w:rPr>
          <w:szCs w:val="24"/>
        </w:rPr>
        <w:t>positive change can be achieved. In terms of my own development, I've realized that there's a lot of room for improvement. There is too much to learn about community involvement and good leadership for me to learn it all in a single course.</w:t>
      </w:r>
      <w:r w:rsidR="009633D7" w:rsidRPr="009633D7">
        <w:t xml:space="preserve"> </w:t>
      </w:r>
      <w:r w:rsidR="009633D7" w:rsidRPr="009633D7">
        <w:rPr>
          <w:szCs w:val="24"/>
        </w:rPr>
        <w:t>A child's cognitive or intellectual development involves thinking and reasoning. It's about how people organize their thoughts and ideas to understand the world.Parents and carers must know their child's intellectual stage to provide activities to assist cognitive growth. Creative and artistic play helps children learn and develop by letting them solve problems with no right answers. The creative process is more significant than the output.</w:t>
      </w:r>
    </w:p>
    <w:p w14:paraId="096B76DB" w14:textId="77777777" w:rsidR="00C57F23" w:rsidRDefault="00C57F23" w:rsidP="005D6ECC">
      <w:pPr>
        <w:rPr>
          <w:szCs w:val="24"/>
        </w:rPr>
      </w:pPr>
    </w:p>
    <w:p w14:paraId="15DF8B46" w14:textId="77777777" w:rsidR="00C57F23" w:rsidRDefault="00C57F23" w:rsidP="00C57F23">
      <w:pPr>
        <w:rPr>
          <w:szCs w:val="24"/>
        </w:rPr>
      </w:pPr>
      <w:r>
        <w:rPr>
          <w:szCs w:val="24"/>
        </w:rPr>
        <w:t xml:space="preserve">According to my own experience </w:t>
      </w:r>
      <w:r w:rsidRPr="00C57F23">
        <w:rPr>
          <w:szCs w:val="24"/>
        </w:rPr>
        <w:t xml:space="preserve">My experience with Coca Cola Company was life-changing, and my work as a sales representative helped me gain skills and a deeper understanding of the profession. I discovered that teamwork leads to greater efficiency in achieving shared goals that benefit the organisation. During the role, I gained motivation to excel as a salesperson. The personnel provided technical assistance in areas where I lacked knowledge, which was really supportive. Employees with extensive professional expertise have the best work experience. The team worked efficiently, providing timely and high-quality work. At first, I found the selling role challenging and annoying. Most senior colleagues were open to discussing how to handle the responsibility, emphasizing their own experiences in the job. Time is the key component. The </w:t>
      </w:r>
      <w:r w:rsidRPr="00C57F23">
        <w:rPr>
          <w:szCs w:val="24"/>
        </w:rPr>
        <w:lastRenderedPageBreak/>
        <w:t xml:space="preserve">instruction and advise provided the guts and motivation to carry forward. I am thankful for my boss who tolerated my mistakes and allowed me time to remedy them. My role was to assess client input and recommend steps to suit their needs. I discovered that hard effort and dedication were the most important employee values. Coca Cola Company personnel prioritise core values and collaborate to sustain Organisational culture and values. The company's personnel felt valued and motivated to work harder towards reaching the organization's vision. I gained career and life skills at the Coca Cola Company, which was invigorating and gratifying. </w:t>
      </w:r>
    </w:p>
    <w:p w14:paraId="06C93FD4" w14:textId="111D5DF0" w:rsidR="009633D7" w:rsidRDefault="009633D7" w:rsidP="00C57F23">
      <w:pPr>
        <w:rPr>
          <w:szCs w:val="24"/>
        </w:rPr>
      </w:pPr>
      <w:r>
        <w:rPr>
          <w:szCs w:val="24"/>
        </w:rPr>
        <w:t xml:space="preserve">From the example I suggest if the community people work </w:t>
      </w:r>
      <w:r w:rsidR="007B5E91">
        <w:rPr>
          <w:szCs w:val="24"/>
        </w:rPr>
        <w:t>together,</w:t>
      </w:r>
      <w:r>
        <w:rPr>
          <w:szCs w:val="24"/>
        </w:rPr>
        <w:t xml:space="preserve"> </w:t>
      </w:r>
      <w:r w:rsidR="007B5E91">
        <w:rPr>
          <w:szCs w:val="24"/>
        </w:rPr>
        <w:t>it’s possible</w:t>
      </w:r>
      <w:r>
        <w:rPr>
          <w:szCs w:val="24"/>
        </w:rPr>
        <w:t xml:space="preserve"> to create a green </w:t>
      </w:r>
      <w:r w:rsidR="007B5E91">
        <w:rPr>
          <w:szCs w:val="24"/>
        </w:rPr>
        <w:t>space for all of the people in the London city.</w:t>
      </w:r>
    </w:p>
    <w:p w14:paraId="211E8EAA" w14:textId="23F2F9C6" w:rsidR="00C57F23" w:rsidRPr="00B27C58" w:rsidRDefault="00C57F23" w:rsidP="00B27C58">
      <w:pPr>
        <w:pStyle w:val="Heading2"/>
        <w:rPr>
          <w:rFonts w:ascii="Times New Roman" w:hAnsi="Times New Roman" w:cs="Times New Roman"/>
          <w:sz w:val="32"/>
          <w:szCs w:val="32"/>
        </w:rPr>
      </w:pPr>
      <w:bookmarkStart w:id="5" w:name="_Toc143379808"/>
      <w:r w:rsidRPr="00B27C58">
        <w:rPr>
          <w:rFonts w:ascii="Times New Roman" w:hAnsi="Times New Roman" w:cs="Times New Roman"/>
          <w:sz w:val="32"/>
          <w:szCs w:val="32"/>
        </w:rPr>
        <w:t>Evaluation of adopting community engagement and green project pros and cons based on some research</w:t>
      </w:r>
      <w:bookmarkEnd w:id="5"/>
      <w:r w:rsidRPr="00B27C58">
        <w:rPr>
          <w:rFonts w:ascii="Times New Roman" w:hAnsi="Times New Roman" w:cs="Times New Roman"/>
          <w:sz w:val="32"/>
          <w:szCs w:val="32"/>
        </w:rPr>
        <w:t xml:space="preserve"> </w:t>
      </w:r>
    </w:p>
    <w:p w14:paraId="2A31DD8B" w14:textId="6F6402C7" w:rsidR="00C57F23" w:rsidRPr="00C57F23" w:rsidRDefault="00C57F23" w:rsidP="00C57F23">
      <w:pPr>
        <w:rPr>
          <w:szCs w:val="24"/>
        </w:rPr>
      </w:pPr>
      <w:r w:rsidRPr="00C57F23">
        <w:rPr>
          <w:szCs w:val="24"/>
        </w:rPr>
        <w:t>The Scottish Land Use Strategy envisions a Scotland where land resources are valued and plans and decisions enhance and last, boosting national wellbeing</w:t>
      </w:r>
      <w:r w:rsidR="007F0EE5" w:rsidRPr="007F0EE5">
        <w:t xml:space="preserve"> </w:t>
      </w:r>
      <w:r w:rsidR="007F0EE5" w:rsidRPr="007F0EE5">
        <w:rPr>
          <w:szCs w:val="24"/>
        </w:rPr>
        <w:t>(Cortinovis &amp; Geneletti, 2018)</w:t>
      </w:r>
      <w:r w:rsidRPr="00C57F23">
        <w:rPr>
          <w:szCs w:val="24"/>
        </w:rPr>
        <w:t>. The document outlines principles and proposals for sustainable land use, resulting in many advantages. Its principles include: The principle states that individuals should have the chance to participate in land use and management decisions that impact their lives and future. Applying the Principles locally can lead to more uniform and integrated land use decisions. Objective 3 of the Land Use Strategy aims to make urban and rural populations more connected to the land, promoting positive land use with more people. A case study in Dundee describes the findings of engagement with local communities. The study examined possible green space content, use, and habitats for health and well-being, determining people's preferred design and uses.</w:t>
      </w:r>
    </w:p>
    <w:p w14:paraId="181736C9" w14:textId="48B311B2" w:rsidR="009F1353" w:rsidRDefault="009F1353" w:rsidP="00C57F23">
      <w:pPr>
        <w:rPr>
          <w:szCs w:val="24"/>
        </w:rPr>
      </w:pPr>
      <w:r w:rsidRPr="009F1353">
        <w:rPr>
          <w:szCs w:val="24"/>
        </w:rPr>
        <w:t>Collaboration with stakeholders can help you create community relationships, which can inform policy creation and implementation</w:t>
      </w:r>
      <w:r w:rsidR="007F0EE5" w:rsidRPr="007F0EE5">
        <w:t xml:space="preserve"> </w:t>
      </w:r>
      <w:r w:rsidR="007F0EE5" w:rsidRPr="007F0EE5">
        <w:rPr>
          <w:szCs w:val="24"/>
        </w:rPr>
        <w:t>(Moore et al., 2014)</w:t>
      </w:r>
      <w:r w:rsidRPr="009F1353">
        <w:rPr>
          <w:szCs w:val="24"/>
        </w:rPr>
        <w:t xml:space="preserve">. Stakeholder relationships foster trust, credibility, understanding, collaboration, and cooperation. </w:t>
      </w:r>
      <w:r>
        <w:rPr>
          <w:szCs w:val="24"/>
        </w:rPr>
        <w:t>Below I would like to show the pros and cons of Green Space project in the UK city.</w:t>
      </w:r>
    </w:p>
    <w:p w14:paraId="657B1371" w14:textId="77777777" w:rsidR="009F1353" w:rsidRDefault="009F1353" w:rsidP="00C57F23">
      <w:pPr>
        <w:rPr>
          <w:b/>
          <w:bCs/>
          <w:szCs w:val="24"/>
        </w:rPr>
      </w:pPr>
      <w:r w:rsidRPr="009F1353">
        <w:rPr>
          <w:b/>
          <w:bCs/>
          <w:szCs w:val="24"/>
        </w:rPr>
        <w:t>Pros</w:t>
      </w:r>
    </w:p>
    <w:p w14:paraId="2916A5F2" w14:textId="77777777" w:rsidR="009F1353" w:rsidRDefault="009F1353" w:rsidP="009F1353">
      <w:pPr>
        <w:pStyle w:val="ListParagraph"/>
        <w:numPr>
          <w:ilvl w:val="0"/>
          <w:numId w:val="1"/>
        </w:numPr>
        <w:rPr>
          <w:szCs w:val="24"/>
        </w:rPr>
      </w:pPr>
      <w:r w:rsidRPr="009F1353">
        <w:rPr>
          <w:szCs w:val="24"/>
        </w:rPr>
        <w:t>decreased pollution and emission levels.</w:t>
      </w:r>
    </w:p>
    <w:p w14:paraId="64E8EB29" w14:textId="08AEF48E" w:rsidR="009F1353" w:rsidRDefault="009F1353" w:rsidP="009F1353">
      <w:pPr>
        <w:pStyle w:val="ListParagraph"/>
        <w:numPr>
          <w:ilvl w:val="0"/>
          <w:numId w:val="1"/>
        </w:numPr>
        <w:rPr>
          <w:szCs w:val="24"/>
        </w:rPr>
      </w:pPr>
      <w:r w:rsidRPr="009F1353">
        <w:rPr>
          <w:szCs w:val="24"/>
        </w:rPr>
        <w:t>Raised levels of contentment and involvement in neighborhood life.</w:t>
      </w:r>
    </w:p>
    <w:p w14:paraId="56927137" w14:textId="6944D399" w:rsidR="009F1353" w:rsidRDefault="009F1353" w:rsidP="009F1353">
      <w:pPr>
        <w:pStyle w:val="ListParagraph"/>
        <w:numPr>
          <w:ilvl w:val="0"/>
          <w:numId w:val="1"/>
        </w:numPr>
        <w:rPr>
          <w:szCs w:val="24"/>
        </w:rPr>
      </w:pPr>
      <w:r w:rsidRPr="009F1353">
        <w:rPr>
          <w:szCs w:val="24"/>
        </w:rPr>
        <w:t>Prompts new developments and technological shifts.</w:t>
      </w:r>
    </w:p>
    <w:p w14:paraId="4B0E2558" w14:textId="7BC2FE50" w:rsidR="009F1353" w:rsidRDefault="009F1353" w:rsidP="009F1353">
      <w:pPr>
        <w:pStyle w:val="ListParagraph"/>
        <w:numPr>
          <w:ilvl w:val="0"/>
          <w:numId w:val="1"/>
        </w:numPr>
        <w:rPr>
          <w:szCs w:val="24"/>
        </w:rPr>
      </w:pPr>
      <w:r w:rsidRPr="009F1353">
        <w:rPr>
          <w:szCs w:val="24"/>
        </w:rPr>
        <w:lastRenderedPageBreak/>
        <w:t>An uptick in visitors.</w:t>
      </w:r>
    </w:p>
    <w:p w14:paraId="78BB7D0D" w14:textId="0359C99A" w:rsidR="009F1353" w:rsidRDefault="009F1353" w:rsidP="009F1353">
      <w:pPr>
        <w:pStyle w:val="ListParagraph"/>
        <w:numPr>
          <w:ilvl w:val="0"/>
          <w:numId w:val="1"/>
        </w:numPr>
        <w:rPr>
          <w:szCs w:val="24"/>
        </w:rPr>
      </w:pPr>
      <w:r w:rsidRPr="009F1353">
        <w:rPr>
          <w:szCs w:val="24"/>
        </w:rPr>
        <w:t>Improves urban wildlife diversity.</w:t>
      </w:r>
    </w:p>
    <w:p w14:paraId="4BB964FE" w14:textId="2A954AA1" w:rsidR="009F1353" w:rsidRDefault="009F1353" w:rsidP="009F1353">
      <w:pPr>
        <w:pStyle w:val="ListParagraph"/>
        <w:numPr>
          <w:ilvl w:val="0"/>
          <w:numId w:val="1"/>
        </w:numPr>
        <w:rPr>
          <w:szCs w:val="24"/>
        </w:rPr>
      </w:pPr>
      <w:r w:rsidRPr="009F1353">
        <w:rPr>
          <w:szCs w:val="24"/>
        </w:rPr>
        <w:t>Reduced pollution and improved sanitation.</w:t>
      </w:r>
    </w:p>
    <w:p w14:paraId="37863262" w14:textId="3368492F" w:rsidR="007B5E91" w:rsidRPr="007B5E91" w:rsidRDefault="009F1353" w:rsidP="009F1353">
      <w:pPr>
        <w:pStyle w:val="ListParagraph"/>
        <w:numPr>
          <w:ilvl w:val="0"/>
          <w:numId w:val="1"/>
        </w:numPr>
        <w:rPr>
          <w:szCs w:val="24"/>
        </w:rPr>
      </w:pPr>
      <w:r w:rsidRPr="009F1353">
        <w:rPr>
          <w:szCs w:val="24"/>
        </w:rPr>
        <w:t>Cleaner energy means less reliance on polluting fossil fuels and other pollutants.</w:t>
      </w:r>
    </w:p>
    <w:p w14:paraId="77E69AF6" w14:textId="2B27F8F2" w:rsidR="009F1353" w:rsidRDefault="009F1353" w:rsidP="009F1353">
      <w:pPr>
        <w:rPr>
          <w:b/>
          <w:bCs/>
          <w:szCs w:val="24"/>
        </w:rPr>
      </w:pPr>
      <w:r w:rsidRPr="009F1353">
        <w:rPr>
          <w:b/>
          <w:bCs/>
          <w:szCs w:val="24"/>
        </w:rPr>
        <w:t>Cons</w:t>
      </w:r>
    </w:p>
    <w:p w14:paraId="008CC143" w14:textId="77777777" w:rsidR="009F1353" w:rsidRDefault="009F1353" w:rsidP="009F1353">
      <w:pPr>
        <w:pStyle w:val="ListParagraph"/>
        <w:numPr>
          <w:ilvl w:val="0"/>
          <w:numId w:val="3"/>
        </w:numPr>
        <w:rPr>
          <w:szCs w:val="24"/>
        </w:rPr>
      </w:pPr>
      <w:r w:rsidRPr="009F1353">
        <w:rPr>
          <w:szCs w:val="24"/>
        </w:rPr>
        <w:t>Setting up is a costly endeavour.</w:t>
      </w:r>
    </w:p>
    <w:p w14:paraId="32DED62C" w14:textId="2986A65D" w:rsidR="009F1353" w:rsidRDefault="009F1353" w:rsidP="009F1353">
      <w:pPr>
        <w:pStyle w:val="ListParagraph"/>
        <w:numPr>
          <w:ilvl w:val="0"/>
          <w:numId w:val="3"/>
        </w:numPr>
        <w:rPr>
          <w:szCs w:val="24"/>
        </w:rPr>
      </w:pPr>
      <w:r w:rsidRPr="009F1353">
        <w:rPr>
          <w:szCs w:val="24"/>
        </w:rPr>
        <w:t>needs the support of the community at large, including its citizens, contractors, companies, and government.</w:t>
      </w:r>
    </w:p>
    <w:p w14:paraId="29CB1D9E" w14:textId="4E4EA0D4" w:rsidR="009F1353" w:rsidRDefault="009F1353" w:rsidP="009F1353">
      <w:pPr>
        <w:pStyle w:val="ListParagraph"/>
        <w:numPr>
          <w:ilvl w:val="0"/>
          <w:numId w:val="3"/>
        </w:numPr>
        <w:rPr>
          <w:szCs w:val="24"/>
        </w:rPr>
      </w:pPr>
      <w:r w:rsidRPr="009F1353">
        <w:rPr>
          <w:szCs w:val="24"/>
        </w:rPr>
        <w:t>Changing a company's physical location is a costly endeavour.</w:t>
      </w:r>
    </w:p>
    <w:p w14:paraId="703C0E40" w14:textId="78120206" w:rsidR="009F1353" w:rsidRDefault="009F1353" w:rsidP="009F1353">
      <w:pPr>
        <w:pStyle w:val="ListParagraph"/>
        <w:numPr>
          <w:ilvl w:val="0"/>
          <w:numId w:val="3"/>
        </w:numPr>
        <w:rPr>
          <w:szCs w:val="24"/>
        </w:rPr>
      </w:pPr>
      <w:r w:rsidRPr="009F1353">
        <w:rPr>
          <w:szCs w:val="24"/>
        </w:rPr>
        <w:t>It takes a long time to roll out new features and capabilities.</w:t>
      </w:r>
    </w:p>
    <w:p w14:paraId="4AFB9942" w14:textId="65E4AADF" w:rsidR="009F1353" w:rsidRDefault="009F1353" w:rsidP="009F1353">
      <w:pPr>
        <w:pStyle w:val="ListParagraph"/>
        <w:numPr>
          <w:ilvl w:val="0"/>
          <w:numId w:val="3"/>
        </w:numPr>
        <w:rPr>
          <w:szCs w:val="24"/>
        </w:rPr>
      </w:pPr>
      <w:r w:rsidRPr="009F1353">
        <w:rPr>
          <w:szCs w:val="24"/>
        </w:rPr>
        <w:t>It takes time for many eco-solutions, like trees, to mature.</w:t>
      </w:r>
    </w:p>
    <w:p w14:paraId="31335FB4" w14:textId="64DBFEB5" w:rsidR="009F1353" w:rsidRDefault="009F1353" w:rsidP="009F1353">
      <w:pPr>
        <w:pStyle w:val="ListParagraph"/>
        <w:numPr>
          <w:ilvl w:val="0"/>
          <w:numId w:val="3"/>
        </w:numPr>
        <w:rPr>
          <w:szCs w:val="24"/>
        </w:rPr>
      </w:pPr>
      <w:r w:rsidRPr="009F1353">
        <w:rPr>
          <w:szCs w:val="24"/>
        </w:rPr>
        <w:t>The price of upkeep is prohibitive.</w:t>
      </w:r>
    </w:p>
    <w:p w14:paraId="1AEB575B" w14:textId="6E237441" w:rsidR="009F1353" w:rsidRDefault="009F1353" w:rsidP="009F1353">
      <w:pPr>
        <w:pStyle w:val="ListParagraph"/>
        <w:numPr>
          <w:ilvl w:val="0"/>
          <w:numId w:val="3"/>
        </w:numPr>
        <w:rPr>
          <w:szCs w:val="24"/>
        </w:rPr>
      </w:pPr>
      <w:r w:rsidRPr="009F1353">
        <w:rPr>
          <w:szCs w:val="24"/>
        </w:rPr>
        <w:t>There could be safety issues with some designs (allergies, for example).</w:t>
      </w:r>
    </w:p>
    <w:p w14:paraId="6C6B1F9F" w14:textId="68F3AD60" w:rsidR="009F1353" w:rsidRPr="009F1353" w:rsidRDefault="009F1353" w:rsidP="009F1353">
      <w:pPr>
        <w:pStyle w:val="ListParagraph"/>
        <w:numPr>
          <w:ilvl w:val="0"/>
          <w:numId w:val="3"/>
        </w:numPr>
        <w:rPr>
          <w:szCs w:val="24"/>
        </w:rPr>
      </w:pPr>
      <w:r w:rsidRPr="009F1353">
        <w:rPr>
          <w:szCs w:val="24"/>
        </w:rPr>
        <w:t>In order to be feasible, a solid foundation is required.</w:t>
      </w:r>
    </w:p>
    <w:p w14:paraId="389C3FDB" w14:textId="5B5378D1" w:rsidR="009F1353" w:rsidRPr="009F1353" w:rsidRDefault="007B5E91" w:rsidP="007B5E91">
      <w:pPr>
        <w:rPr>
          <w:szCs w:val="24"/>
        </w:rPr>
      </w:pPr>
      <w:r w:rsidRPr="007B5E91">
        <w:rPr>
          <w:szCs w:val="24"/>
        </w:rPr>
        <w:t>The project considered residents' preferences, needs, and suggestions to ensure the spaces reflected their aims. This kept everyone pleased. Community Consultations and Workshops: The "Green Spaces for All" initiative featured participatory design and community, stakeholder, and landscape architect workshops</w:t>
      </w:r>
      <w:r w:rsidR="007F0EE5" w:rsidRPr="007F0EE5">
        <w:t xml:space="preserve"> </w:t>
      </w:r>
      <w:r w:rsidR="007F0EE5" w:rsidRPr="007F0EE5">
        <w:rPr>
          <w:szCs w:val="24"/>
        </w:rPr>
        <w:t>(Kong &amp; Bakker, 2018)</w:t>
      </w:r>
      <w:r w:rsidR="007F0EE5">
        <w:rPr>
          <w:szCs w:val="24"/>
        </w:rPr>
        <w:t>.</w:t>
      </w:r>
      <w:r w:rsidRPr="007B5E91">
        <w:rPr>
          <w:szCs w:val="24"/>
        </w:rPr>
        <w:t xml:space="preserve"> This technique allowed the community to actively plan and design green spaces.</w:t>
      </w:r>
    </w:p>
    <w:p w14:paraId="4D6214BC" w14:textId="73D24A58" w:rsidR="005B1288" w:rsidRPr="009F1353" w:rsidRDefault="005B1288" w:rsidP="00C57F23">
      <w:pPr>
        <w:rPr>
          <w:b/>
          <w:bCs/>
          <w:szCs w:val="24"/>
        </w:rPr>
      </w:pPr>
      <w:r w:rsidRPr="009F1353">
        <w:rPr>
          <w:b/>
          <w:bCs/>
          <w:szCs w:val="24"/>
        </w:rPr>
        <w:br w:type="page"/>
      </w:r>
    </w:p>
    <w:p w14:paraId="486CAAE0" w14:textId="5057EB0C" w:rsidR="00C97CA5" w:rsidRDefault="007B5E91" w:rsidP="00B27C58">
      <w:pPr>
        <w:pStyle w:val="Heading1"/>
      </w:pPr>
      <w:bookmarkStart w:id="6" w:name="_Toc143379809"/>
      <w:r w:rsidRPr="007B5E91">
        <w:lastRenderedPageBreak/>
        <w:t>Conclusion</w:t>
      </w:r>
      <w:bookmarkEnd w:id="6"/>
    </w:p>
    <w:p w14:paraId="6CC83BC2" w14:textId="6AFD8038" w:rsidR="007F0EE5" w:rsidRDefault="007B5E91" w:rsidP="007B5E91">
      <w:pPr>
        <w:rPr>
          <w:szCs w:val="24"/>
        </w:rPr>
      </w:pPr>
      <w:r w:rsidRPr="007B5E91">
        <w:rPr>
          <w:szCs w:val="24"/>
        </w:rPr>
        <w:t>Reflective review is crucial for learning, particularly when considering past experiences</w:t>
      </w:r>
      <w:r w:rsidR="007F0EE5" w:rsidRPr="007F0EE5">
        <w:t xml:space="preserve"> </w:t>
      </w:r>
      <w:r w:rsidR="007F0EE5" w:rsidRPr="007F0EE5">
        <w:rPr>
          <w:szCs w:val="24"/>
        </w:rPr>
        <w:t>(Apgar, 2022)</w:t>
      </w:r>
      <w:r w:rsidRPr="007B5E91">
        <w:rPr>
          <w:szCs w:val="24"/>
        </w:rPr>
        <w:t xml:space="preserve">. </w:t>
      </w:r>
      <w:r w:rsidR="00B27C58" w:rsidRPr="00B27C58">
        <w:rPr>
          <w:szCs w:val="24"/>
        </w:rPr>
        <w:t>The "Green Spaces for All" project showed the importance of community involvement in social project design and implementation. The initiative solved constrained green area challenges, benefiting people for years because of community engagement. The programme will educate London and globally inclusive decision-making, community involvement, and partnership-building. This initiative shows how community-driven projects improve society. The initiative shows how community-driven efforts may turn green spaces into social, health, and environmental hotspots</w:t>
      </w:r>
      <w:r w:rsidR="00B27C58">
        <w:rPr>
          <w:szCs w:val="24"/>
        </w:rPr>
        <w:t>.</w:t>
      </w:r>
      <w:r w:rsidR="00B27C58" w:rsidRPr="007B5E91">
        <w:rPr>
          <w:szCs w:val="24"/>
        </w:rPr>
        <w:t xml:space="preserve"> Community</w:t>
      </w:r>
      <w:r w:rsidRPr="007B5E91">
        <w:rPr>
          <w:szCs w:val="24"/>
        </w:rPr>
        <w:t xml:space="preserve"> members at diverse businesses should do reflective evaluations to improve knowledge and job performance. There are various views on how people analyse situations and draw conclusions. To create a comprehensive reflection, individuals should base their judgement on the supplied theories. The voluntary work of urban inhabitants created a green place for all citizens and provided valuable sales skills. Gaining these abilities will enhance performance in future duties related to constructing green projects. As a volunteer, the first term learning emphasized the need of self-management, communication, and interpersonal skills in real life. This conversation emphasizes the importance of learning from prior experiences and different approaches to situations</w:t>
      </w:r>
      <w:r w:rsidR="007F0EE5" w:rsidRPr="007F0EE5">
        <w:rPr>
          <w:szCs w:val="24"/>
        </w:rPr>
        <w:t>(Veneziano, 2018)</w:t>
      </w:r>
      <w:r w:rsidRPr="007B5E91">
        <w:rPr>
          <w:szCs w:val="24"/>
        </w:rPr>
        <w:t>.</w:t>
      </w:r>
    </w:p>
    <w:p w14:paraId="1A2CDC9B" w14:textId="77777777" w:rsidR="007F0EE5" w:rsidRDefault="007F0EE5">
      <w:pPr>
        <w:spacing w:line="259" w:lineRule="auto"/>
        <w:jc w:val="left"/>
        <w:rPr>
          <w:szCs w:val="24"/>
        </w:rPr>
      </w:pPr>
      <w:r>
        <w:rPr>
          <w:szCs w:val="24"/>
        </w:rPr>
        <w:br w:type="page"/>
      </w:r>
    </w:p>
    <w:p w14:paraId="2C91A897" w14:textId="5384DE59" w:rsidR="007B5E91" w:rsidRDefault="007F0EE5" w:rsidP="007F0EE5">
      <w:pPr>
        <w:pStyle w:val="Heading1"/>
      </w:pPr>
      <w:bookmarkStart w:id="7" w:name="_Toc143379810"/>
      <w:r w:rsidRPr="007F0EE5">
        <w:lastRenderedPageBreak/>
        <w:t>Reference</w:t>
      </w:r>
      <w:bookmarkEnd w:id="7"/>
    </w:p>
    <w:p w14:paraId="3D6C34D3" w14:textId="77777777" w:rsidR="007F0EE5" w:rsidRDefault="007F0EE5" w:rsidP="007F0EE5">
      <w:pPr>
        <w:pStyle w:val="NormalWeb"/>
        <w:spacing w:line="360" w:lineRule="auto"/>
        <w:ind w:left="567" w:hanging="567"/>
        <w:jc w:val="both"/>
      </w:pPr>
      <w:r>
        <w:t xml:space="preserve">Apgar, D. (2022) ‘Reflective journaling: An effective pedagogical tool to enhance undergraduate social work student experiences when learning research’, </w:t>
      </w:r>
      <w:r>
        <w:rPr>
          <w:i/>
          <w:iCs/>
        </w:rPr>
        <w:t>Social Work Education</w:t>
      </w:r>
      <w:r>
        <w:t xml:space="preserve">, pp. 1–21. doi:10.1080/02615479.2022.2088728. </w:t>
      </w:r>
    </w:p>
    <w:p w14:paraId="7B334F60" w14:textId="77777777" w:rsidR="007F0EE5" w:rsidRDefault="007F0EE5" w:rsidP="007F0EE5">
      <w:pPr>
        <w:pStyle w:val="NormalWeb"/>
        <w:spacing w:line="360" w:lineRule="auto"/>
        <w:ind w:left="567" w:hanging="567"/>
        <w:jc w:val="both"/>
      </w:pPr>
      <w:r>
        <w:t xml:space="preserve">Atkins, R. and Oglesby, A. (2018) ‘The benefit of self-reflection’, </w:t>
      </w:r>
      <w:r>
        <w:rPr>
          <w:i/>
          <w:iCs/>
        </w:rPr>
        <w:t>Interrupting Racism</w:t>
      </w:r>
      <w:r>
        <w:t xml:space="preserve">, pp. 43–57. doi:10.4324/9781351258920-5. </w:t>
      </w:r>
    </w:p>
    <w:p w14:paraId="7A791613" w14:textId="77777777" w:rsidR="007F0EE5" w:rsidRDefault="007F0EE5" w:rsidP="007F0EE5">
      <w:pPr>
        <w:pStyle w:val="NormalWeb"/>
        <w:spacing w:line="360" w:lineRule="auto"/>
        <w:ind w:left="567" w:hanging="567"/>
        <w:jc w:val="both"/>
      </w:pPr>
      <w:r>
        <w:t xml:space="preserve">Caetano, G. and Macartney, H. (2020) </w:t>
      </w:r>
      <w:r>
        <w:rPr>
          <w:i/>
          <w:iCs/>
        </w:rPr>
        <w:t>What determines school segregation? the crucial role of neighborhood factors</w:t>
      </w:r>
      <w:r>
        <w:t xml:space="preserve"> [Preprint]. doi:10.3386/w27688. </w:t>
      </w:r>
    </w:p>
    <w:p w14:paraId="1250CF04" w14:textId="77777777" w:rsidR="007F0EE5" w:rsidRDefault="007F0EE5" w:rsidP="007F0EE5">
      <w:pPr>
        <w:pStyle w:val="NormalWeb"/>
        <w:spacing w:line="360" w:lineRule="auto"/>
        <w:ind w:left="567" w:hanging="567"/>
        <w:jc w:val="both"/>
      </w:pPr>
      <w:r>
        <w:t xml:space="preserve">Cortinovis, C. and Geneletti, D. (2018) ‘Ecosystem Services in urban plans: What is there, and what is still needed for better decisions’, </w:t>
      </w:r>
      <w:r>
        <w:rPr>
          <w:i/>
          <w:iCs/>
        </w:rPr>
        <w:t>Land Use Policy</w:t>
      </w:r>
      <w:r>
        <w:t xml:space="preserve">, 70, pp. 298–312. doi:10.1016/j.landusepol.2017.10.017. </w:t>
      </w:r>
    </w:p>
    <w:p w14:paraId="41228686" w14:textId="77777777" w:rsidR="007F0EE5" w:rsidRDefault="007F0EE5" w:rsidP="007F0EE5">
      <w:pPr>
        <w:pStyle w:val="NormalWeb"/>
        <w:spacing w:line="360" w:lineRule="auto"/>
        <w:ind w:left="567" w:hanging="567"/>
        <w:jc w:val="both"/>
      </w:pPr>
      <w:r>
        <w:t xml:space="preserve">García, D. </w:t>
      </w:r>
      <w:r>
        <w:rPr>
          <w:i/>
          <w:iCs/>
        </w:rPr>
        <w:t>et al.</w:t>
      </w:r>
      <w:r>
        <w:t xml:space="preserve"> (2023) ‘Biodiversity, urban quality life and air quality indices for hotspot detection of transformation opportunities in cities: A case study in Barcelona’, </w:t>
      </w:r>
      <w:r>
        <w:rPr>
          <w:i/>
          <w:iCs/>
        </w:rPr>
        <w:t>Proceedings of the 9th International Conference on Geographical Information Systems Theory, Applications and Management</w:t>
      </w:r>
      <w:r>
        <w:t xml:space="preserve"> [Preprint]. doi:10.5220/0011974100003473. </w:t>
      </w:r>
    </w:p>
    <w:p w14:paraId="648F93C0" w14:textId="77777777" w:rsidR="007F0EE5" w:rsidRDefault="007F0EE5" w:rsidP="007F0EE5">
      <w:pPr>
        <w:pStyle w:val="NormalWeb"/>
        <w:spacing w:line="360" w:lineRule="auto"/>
        <w:ind w:left="567" w:hanging="567"/>
        <w:jc w:val="both"/>
      </w:pPr>
      <w:r>
        <w:t xml:space="preserve">Holy-Hasted, W. and Burchell, B. (2022) ‘Does public space have to be green to improve well-being? an analysis of public space across Greater London and its association to subjective well-being’, </w:t>
      </w:r>
      <w:r>
        <w:rPr>
          <w:i/>
          <w:iCs/>
        </w:rPr>
        <w:t>Cities</w:t>
      </w:r>
      <w:r>
        <w:t xml:space="preserve">, 125, p. 103569. doi:10.1016/j.cities.2022.103569. </w:t>
      </w:r>
    </w:p>
    <w:p w14:paraId="73241B1E" w14:textId="77777777" w:rsidR="007F0EE5" w:rsidRDefault="007F0EE5" w:rsidP="007F0EE5">
      <w:pPr>
        <w:pStyle w:val="NormalWeb"/>
        <w:spacing w:line="360" w:lineRule="auto"/>
        <w:ind w:left="567" w:hanging="567"/>
        <w:jc w:val="both"/>
      </w:pPr>
      <w:r>
        <w:t xml:space="preserve">Kong, D.S. and Bakker, N. (2018) ‘Community Driven Design of Living Technologies’, </w:t>
      </w:r>
      <w:r>
        <w:rPr>
          <w:i/>
          <w:iCs/>
        </w:rPr>
        <w:t>Proceedings of the 15th Participatory Design Conference: Short Papers, Situated Actions, Workshops and Tutorial - Volume 2</w:t>
      </w:r>
      <w:r>
        <w:t xml:space="preserve"> [Preprint]. doi:10.1145/3210604.3210650. </w:t>
      </w:r>
    </w:p>
    <w:p w14:paraId="4B313D17" w14:textId="77777777" w:rsidR="007F0EE5" w:rsidRDefault="007F0EE5" w:rsidP="007F0EE5">
      <w:pPr>
        <w:pStyle w:val="NormalWeb"/>
        <w:spacing w:line="360" w:lineRule="auto"/>
        <w:ind w:left="567" w:hanging="567"/>
        <w:jc w:val="both"/>
      </w:pPr>
      <w:r>
        <w:t xml:space="preserve">Moore, C., Moore, C. and Pande, R. (2014) ‘Smart data: Can visualized administrative data help inform and hold public stakeholders accountable?’, </w:t>
      </w:r>
      <w:r>
        <w:rPr>
          <w:i/>
          <w:iCs/>
        </w:rPr>
        <w:t>AEA Randomized Controlled Trials</w:t>
      </w:r>
      <w:r>
        <w:t xml:space="preserve"> [Preprint]. doi:10.1257/rct.481-1.0. </w:t>
      </w:r>
    </w:p>
    <w:p w14:paraId="3B018A7A" w14:textId="77777777" w:rsidR="007F0EE5" w:rsidRDefault="007F0EE5" w:rsidP="007F0EE5">
      <w:pPr>
        <w:pStyle w:val="NormalWeb"/>
        <w:spacing w:line="360" w:lineRule="auto"/>
        <w:ind w:left="567" w:hanging="567"/>
        <w:jc w:val="both"/>
      </w:pPr>
      <w:r>
        <w:lastRenderedPageBreak/>
        <w:t xml:space="preserve">Pennock, M.J. and Rouse, W.B. (2014) ‘Why connecting theories together may not work: How to address complex paradigm-spanning questions’, </w:t>
      </w:r>
      <w:r>
        <w:rPr>
          <w:i/>
          <w:iCs/>
        </w:rPr>
        <w:t>2014 IEEE International Conference on Systems, Man, and Cybernetics (SMC)</w:t>
      </w:r>
      <w:r>
        <w:t xml:space="preserve"> [Preprint]. doi:10.1109/smc.2014.6973936. </w:t>
      </w:r>
    </w:p>
    <w:p w14:paraId="452A2C1B" w14:textId="77777777" w:rsidR="007F0EE5" w:rsidRDefault="007F0EE5" w:rsidP="007F0EE5">
      <w:pPr>
        <w:pStyle w:val="NormalWeb"/>
        <w:spacing w:line="360" w:lineRule="auto"/>
        <w:ind w:left="567" w:hanging="567"/>
        <w:jc w:val="both"/>
      </w:pPr>
      <w:r>
        <w:t xml:space="preserve">Travers, C.J. (2022) ‘Reflective goal setting for leader personal development’, </w:t>
      </w:r>
      <w:r>
        <w:rPr>
          <w:i/>
          <w:iCs/>
        </w:rPr>
        <w:t>Reflective Goal Setting</w:t>
      </w:r>
      <w:r>
        <w:t xml:space="preserve">, pp. 165–176. doi:10.1007/978-3-030-99228-6_12. </w:t>
      </w:r>
    </w:p>
    <w:p w14:paraId="7DEAF414" w14:textId="77777777" w:rsidR="007F0EE5" w:rsidRDefault="007F0EE5" w:rsidP="007F0EE5">
      <w:pPr>
        <w:pStyle w:val="NormalWeb"/>
        <w:spacing w:line="360" w:lineRule="auto"/>
        <w:ind w:left="567" w:hanging="567"/>
        <w:jc w:val="both"/>
      </w:pPr>
      <w:r>
        <w:t xml:space="preserve">Veneziano, E. (2018) ‘15. learning conversational skills and learning from conversation’, </w:t>
      </w:r>
      <w:r>
        <w:rPr>
          <w:i/>
          <w:iCs/>
        </w:rPr>
        <w:t>Handbook of Communication Disorders</w:t>
      </w:r>
      <w:r>
        <w:t xml:space="preserve">, pp. 311–328. doi:10.1515/9781614514909-016. </w:t>
      </w:r>
    </w:p>
    <w:p w14:paraId="39A28F2A" w14:textId="77777777" w:rsidR="007F0EE5" w:rsidRDefault="007F0EE5" w:rsidP="007F0EE5">
      <w:pPr>
        <w:pStyle w:val="NormalWeb"/>
        <w:spacing w:line="360" w:lineRule="auto"/>
        <w:ind w:left="567" w:hanging="567"/>
        <w:jc w:val="both"/>
      </w:pPr>
      <w:r>
        <w:t xml:space="preserve">Watkin, F., Emery, P. and Doughty, M. (2020) ‘How special interest groups can support safe sexual well-being in adults with learning disabilities’, </w:t>
      </w:r>
      <w:r>
        <w:rPr>
          <w:i/>
          <w:iCs/>
        </w:rPr>
        <w:t>Learning Disability Practice</w:t>
      </w:r>
      <w:r>
        <w:t xml:space="preserve">, 23(5), pp. 24–28. doi:10.7748/ldp.2020.e2085. </w:t>
      </w:r>
    </w:p>
    <w:p w14:paraId="22D85434" w14:textId="77777777" w:rsidR="007F0EE5" w:rsidRPr="007F0EE5" w:rsidRDefault="007F0EE5" w:rsidP="007B5E91">
      <w:pPr>
        <w:rPr>
          <w:szCs w:val="24"/>
        </w:rPr>
      </w:pPr>
    </w:p>
    <w:sectPr w:rsidR="007F0EE5" w:rsidRPr="007F0EE5">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AC70DF" w14:textId="77777777" w:rsidR="00CA583A" w:rsidRDefault="00CA583A" w:rsidP="00B27C58">
      <w:pPr>
        <w:spacing w:after="0" w:line="240" w:lineRule="auto"/>
      </w:pPr>
      <w:r>
        <w:separator/>
      </w:r>
    </w:p>
  </w:endnote>
  <w:endnote w:type="continuationSeparator" w:id="0">
    <w:p w14:paraId="5B13D643" w14:textId="77777777" w:rsidR="00CA583A" w:rsidRDefault="00CA583A" w:rsidP="00B27C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3781539"/>
      <w:docPartObj>
        <w:docPartGallery w:val="Page Numbers (Bottom of Page)"/>
        <w:docPartUnique/>
      </w:docPartObj>
    </w:sdtPr>
    <w:sdtEndPr>
      <w:rPr>
        <w:noProof/>
      </w:rPr>
    </w:sdtEndPr>
    <w:sdtContent>
      <w:p w14:paraId="3C25DCBA" w14:textId="5B253973" w:rsidR="00B27C58" w:rsidRDefault="00B27C5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A44710F" w14:textId="77777777" w:rsidR="00B27C58" w:rsidRDefault="00B27C5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39B142" w14:textId="77777777" w:rsidR="00CA583A" w:rsidRDefault="00CA583A" w:rsidP="00B27C58">
      <w:pPr>
        <w:spacing w:after="0" w:line="240" w:lineRule="auto"/>
      </w:pPr>
      <w:r>
        <w:separator/>
      </w:r>
    </w:p>
  </w:footnote>
  <w:footnote w:type="continuationSeparator" w:id="0">
    <w:p w14:paraId="6649CDFC" w14:textId="77777777" w:rsidR="00CA583A" w:rsidRDefault="00CA583A" w:rsidP="00B27C5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FC05A6"/>
    <w:multiLevelType w:val="hybridMultilevel"/>
    <w:tmpl w:val="E6B4088C"/>
    <w:lvl w:ilvl="0" w:tplc="0409000B">
      <w:start w:val="1"/>
      <w:numFmt w:val="bullet"/>
      <w:lvlText w:val=""/>
      <w:lvlJc w:val="left"/>
      <w:pPr>
        <w:ind w:left="63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54185168"/>
    <w:multiLevelType w:val="hybridMultilevel"/>
    <w:tmpl w:val="969EC9C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97E21BB"/>
    <w:multiLevelType w:val="hybridMultilevel"/>
    <w:tmpl w:val="66A2B4E6"/>
    <w:lvl w:ilvl="0" w:tplc="0409000B">
      <w:start w:val="1"/>
      <w:numFmt w:val="bullet"/>
      <w:lvlText w:val=""/>
      <w:lvlJc w:val="left"/>
      <w:pPr>
        <w:ind w:left="81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313488134">
    <w:abstractNumId w:val="2"/>
  </w:num>
  <w:num w:numId="2" w16cid:durableId="734351180">
    <w:abstractNumId w:val="1"/>
  </w:num>
  <w:num w:numId="3" w16cid:durableId="1555362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4487"/>
    <w:rsid w:val="000566B6"/>
    <w:rsid w:val="003D32DF"/>
    <w:rsid w:val="004D4BA8"/>
    <w:rsid w:val="005B1288"/>
    <w:rsid w:val="005D6ECC"/>
    <w:rsid w:val="005E4487"/>
    <w:rsid w:val="0075363F"/>
    <w:rsid w:val="007B5E91"/>
    <w:rsid w:val="007F0EE5"/>
    <w:rsid w:val="0083176E"/>
    <w:rsid w:val="009633D7"/>
    <w:rsid w:val="009A36C1"/>
    <w:rsid w:val="009F1353"/>
    <w:rsid w:val="00A4590A"/>
    <w:rsid w:val="00B27C58"/>
    <w:rsid w:val="00C57F23"/>
    <w:rsid w:val="00C97CA5"/>
    <w:rsid w:val="00CA583A"/>
    <w:rsid w:val="00F34907"/>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C4FE53"/>
  <w15:chartTrackingRefBased/>
  <w15:docId w15:val="{B4C6E5C5-3D50-4805-ACCF-F1E8718493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66B6"/>
    <w:pPr>
      <w:spacing w:line="360" w:lineRule="auto"/>
      <w:jc w:val="both"/>
    </w:pPr>
    <w:rPr>
      <w:rFonts w:ascii="Times New Roman" w:hAnsi="Times New Roman"/>
      <w:kern w:val="0"/>
      <w:sz w:val="24"/>
      <w14:ligatures w14:val="none"/>
    </w:rPr>
  </w:style>
  <w:style w:type="paragraph" w:styleId="Heading1">
    <w:name w:val="heading 1"/>
    <w:basedOn w:val="Normal"/>
    <w:next w:val="Normal"/>
    <w:link w:val="Heading1Char"/>
    <w:autoRedefine/>
    <w:uiPriority w:val="9"/>
    <w:qFormat/>
    <w:rsid w:val="00B27C58"/>
    <w:pPr>
      <w:keepNext/>
      <w:keepLines/>
      <w:spacing w:before="240" w:after="0"/>
      <w:outlineLvl w:val="0"/>
    </w:pPr>
    <w:rPr>
      <w:rFonts w:eastAsiaTheme="majorEastAsia" w:cstheme="majorBidi"/>
      <w:color w:val="2F5496" w:themeColor="accent1" w:themeShade="BF"/>
      <w:sz w:val="36"/>
      <w:szCs w:val="36"/>
    </w:rPr>
  </w:style>
  <w:style w:type="paragraph" w:styleId="Heading2">
    <w:name w:val="heading 2"/>
    <w:basedOn w:val="Normal"/>
    <w:next w:val="Normal"/>
    <w:link w:val="Heading2Char"/>
    <w:uiPriority w:val="9"/>
    <w:unhideWhenUsed/>
    <w:qFormat/>
    <w:rsid w:val="00B27C5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27C58"/>
    <w:rPr>
      <w:rFonts w:ascii="Times New Roman" w:eastAsiaTheme="majorEastAsia" w:hAnsi="Times New Roman" w:cstheme="majorBidi"/>
      <w:color w:val="2F5496" w:themeColor="accent1" w:themeShade="BF"/>
      <w:kern w:val="0"/>
      <w:sz w:val="36"/>
      <w:szCs w:val="36"/>
      <w14:ligatures w14:val="none"/>
    </w:rPr>
  </w:style>
  <w:style w:type="paragraph" w:styleId="ListParagraph">
    <w:name w:val="List Paragraph"/>
    <w:basedOn w:val="Normal"/>
    <w:uiPriority w:val="34"/>
    <w:qFormat/>
    <w:rsid w:val="009F1353"/>
    <w:pPr>
      <w:ind w:left="720"/>
      <w:contextualSpacing/>
    </w:pPr>
  </w:style>
  <w:style w:type="paragraph" w:styleId="TOCHeading">
    <w:name w:val="TOC Heading"/>
    <w:basedOn w:val="Heading1"/>
    <w:next w:val="Normal"/>
    <w:uiPriority w:val="39"/>
    <w:unhideWhenUsed/>
    <w:qFormat/>
    <w:rsid w:val="00B27C58"/>
    <w:pPr>
      <w:spacing w:line="259" w:lineRule="auto"/>
      <w:jc w:val="left"/>
      <w:outlineLvl w:val="9"/>
    </w:pPr>
    <w:rPr>
      <w:rFonts w:asciiTheme="majorHAnsi" w:hAnsiTheme="majorHAnsi"/>
    </w:rPr>
  </w:style>
  <w:style w:type="paragraph" w:styleId="Header">
    <w:name w:val="header"/>
    <w:basedOn w:val="Normal"/>
    <w:link w:val="HeaderChar"/>
    <w:uiPriority w:val="99"/>
    <w:unhideWhenUsed/>
    <w:rsid w:val="00B27C58"/>
    <w:pPr>
      <w:tabs>
        <w:tab w:val="center" w:pos="4680"/>
        <w:tab w:val="right" w:pos="9360"/>
      </w:tabs>
      <w:spacing w:after="0" w:line="240" w:lineRule="auto"/>
    </w:pPr>
  </w:style>
  <w:style w:type="character" w:customStyle="1" w:styleId="HeaderChar">
    <w:name w:val="Header Char"/>
    <w:basedOn w:val="DefaultParagraphFont"/>
    <w:link w:val="Header"/>
    <w:uiPriority w:val="99"/>
    <w:rsid w:val="00B27C58"/>
    <w:rPr>
      <w:rFonts w:ascii="Times New Roman" w:hAnsi="Times New Roman"/>
      <w:kern w:val="0"/>
      <w:sz w:val="24"/>
      <w14:ligatures w14:val="none"/>
    </w:rPr>
  </w:style>
  <w:style w:type="paragraph" w:styleId="Footer">
    <w:name w:val="footer"/>
    <w:basedOn w:val="Normal"/>
    <w:link w:val="FooterChar"/>
    <w:uiPriority w:val="99"/>
    <w:unhideWhenUsed/>
    <w:rsid w:val="00B27C58"/>
    <w:pPr>
      <w:tabs>
        <w:tab w:val="center" w:pos="4680"/>
        <w:tab w:val="right" w:pos="9360"/>
      </w:tabs>
      <w:spacing w:after="0" w:line="240" w:lineRule="auto"/>
    </w:pPr>
  </w:style>
  <w:style w:type="character" w:customStyle="1" w:styleId="FooterChar">
    <w:name w:val="Footer Char"/>
    <w:basedOn w:val="DefaultParagraphFont"/>
    <w:link w:val="Footer"/>
    <w:uiPriority w:val="99"/>
    <w:rsid w:val="00B27C58"/>
    <w:rPr>
      <w:rFonts w:ascii="Times New Roman" w:hAnsi="Times New Roman"/>
      <w:kern w:val="0"/>
      <w:sz w:val="24"/>
      <w14:ligatures w14:val="none"/>
    </w:rPr>
  </w:style>
  <w:style w:type="character" w:customStyle="1" w:styleId="Heading2Char">
    <w:name w:val="Heading 2 Char"/>
    <w:basedOn w:val="DefaultParagraphFont"/>
    <w:link w:val="Heading2"/>
    <w:uiPriority w:val="9"/>
    <w:rsid w:val="00B27C58"/>
    <w:rPr>
      <w:rFonts w:asciiTheme="majorHAnsi" w:eastAsiaTheme="majorEastAsia" w:hAnsiTheme="majorHAnsi" w:cstheme="majorBidi"/>
      <w:color w:val="2F5496" w:themeColor="accent1" w:themeShade="BF"/>
      <w:kern w:val="0"/>
      <w:sz w:val="26"/>
      <w:szCs w:val="26"/>
      <w14:ligatures w14:val="none"/>
    </w:rPr>
  </w:style>
  <w:style w:type="paragraph" w:styleId="TOC1">
    <w:name w:val="toc 1"/>
    <w:basedOn w:val="Normal"/>
    <w:next w:val="Normal"/>
    <w:autoRedefine/>
    <w:uiPriority w:val="39"/>
    <w:unhideWhenUsed/>
    <w:rsid w:val="00B27C58"/>
    <w:pPr>
      <w:spacing w:after="100"/>
    </w:pPr>
  </w:style>
  <w:style w:type="paragraph" w:styleId="TOC2">
    <w:name w:val="toc 2"/>
    <w:basedOn w:val="Normal"/>
    <w:next w:val="Normal"/>
    <w:autoRedefine/>
    <w:uiPriority w:val="39"/>
    <w:unhideWhenUsed/>
    <w:rsid w:val="00B27C58"/>
    <w:pPr>
      <w:spacing w:after="100"/>
      <w:ind w:left="240"/>
    </w:pPr>
  </w:style>
  <w:style w:type="character" w:styleId="Hyperlink">
    <w:name w:val="Hyperlink"/>
    <w:basedOn w:val="DefaultParagraphFont"/>
    <w:uiPriority w:val="99"/>
    <w:unhideWhenUsed/>
    <w:rsid w:val="00B27C58"/>
    <w:rPr>
      <w:color w:val="0563C1" w:themeColor="hyperlink"/>
      <w:u w:val="single"/>
    </w:rPr>
  </w:style>
  <w:style w:type="paragraph" w:styleId="NormalWeb">
    <w:name w:val="Normal (Web)"/>
    <w:basedOn w:val="Normal"/>
    <w:uiPriority w:val="99"/>
    <w:semiHidden/>
    <w:unhideWhenUsed/>
    <w:rsid w:val="007F0EE5"/>
    <w:pPr>
      <w:spacing w:before="100" w:beforeAutospacing="1" w:after="100" w:afterAutospacing="1" w:line="240" w:lineRule="auto"/>
      <w:jc w:val="left"/>
    </w:pPr>
    <w:rPr>
      <w:rFonts w:eastAsia="Times New Roman" w:cs="Times New Roman"/>
      <w:szCs w:val="24"/>
      <w:lang w:bidi="bn-B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824653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F42C00-7F4D-40A9-845E-C72DFBF5FE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2413</Words>
  <Characters>13755</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hnazmul7799@gmail.com</dc:creator>
  <cp:keywords/>
  <dc:description/>
  <cp:lastModifiedBy>Viktoria Ivanova (2219320)</cp:lastModifiedBy>
  <cp:revision>2</cp:revision>
  <dcterms:created xsi:type="dcterms:W3CDTF">2023-08-25T10:20:00Z</dcterms:created>
  <dcterms:modified xsi:type="dcterms:W3CDTF">2023-08-25T10:20:00Z</dcterms:modified>
</cp:coreProperties>
</file>