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3DE7C92" w14:textId="64DF1397" w:rsidR="008241D3" w:rsidRDefault="00B95900" w:rsidP="00C843CC">
      <w:pPr>
        <w:jc w:val="center"/>
        <w:rPr>
          <w:rFonts w:ascii="Arial" w:hAnsi="Arial" w:cs="Arial"/>
          <w:color w:val="0070C0"/>
          <w:sz w:val="48"/>
          <w:szCs w:val="48"/>
          <w:lang w:val="en-GB"/>
        </w:rPr>
      </w:pPr>
      <w:r w:rsidRPr="00B95900">
        <w:rPr>
          <w:rFonts w:ascii="Arial" w:hAnsi="Arial" w:cs="Arial"/>
          <w:color w:val="0070C0"/>
          <w:sz w:val="48"/>
          <w:szCs w:val="48"/>
          <w:lang w:val="en-GB"/>
        </w:rPr>
        <w:t>L6 - Applied Programmable Logic Controllers (ACDA6000)</w:t>
      </w:r>
    </w:p>
    <w:p w14:paraId="5CFF868F" w14:textId="51D9FBB5" w:rsidR="00B95900" w:rsidRDefault="00B95900" w:rsidP="00C843CC">
      <w:pPr>
        <w:jc w:val="center"/>
        <w:rPr>
          <w:rFonts w:ascii="Arial" w:hAnsi="Arial" w:cs="Arial"/>
          <w:color w:val="0070C0"/>
          <w:sz w:val="48"/>
          <w:szCs w:val="48"/>
          <w:lang w:val="en-GB"/>
        </w:rPr>
      </w:pPr>
    </w:p>
    <w:p w14:paraId="329A2DD7" w14:textId="77777777" w:rsidR="00B95900" w:rsidRPr="00B543DA" w:rsidRDefault="00B95900" w:rsidP="00C843CC">
      <w:pPr>
        <w:jc w:val="center"/>
        <w:rPr>
          <w:rFonts w:ascii="Arial" w:hAnsi="Arial" w:cs="Arial"/>
          <w:color w:val="0070C0"/>
          <w:sz w:val="48"/>
          <w:szCs w:val="48"/>
        </w:rPr>
      </w:pPr>
    </w:p>
    <w:p w14:paraId="395DE886" w14:textId="77777777" w:rsidR="008241D3" w:rsidRPr="00B543DA" w:rsidRDefault="008241D3" w:rsidP="00C843CC">
      <w:pPr>
        <w:jc w:val="center"/>
        <w:rPr>
          <w:rFonts w:ascii="Arial" w:hAnsi="Arial" w:cs="Arial"/>
          <w:color w:val="0070C0"/>
          <w:sz w:val="48"/>
          <w:szCs w:val="48"/>
        </w:rPr>
      </w:pPr>
      <w:r w:rsidRPr="00B543DA">
        <w:rPr>
          <w:rFonts w:ascii="Arial" w:hAnsi="Arial" w:cs="Arial"/>
          <w:sz w:val="48"/>
          <w:szCs w:val="48"/>
        </w:rPr>
        <w:t>Gomer Morgan-Gray</w:t>
      </w:r>
    </w:p>
    <w:p w14:paraId="62AE1D57" w14:textId="4FCD5F93" w:rsidR="006C3760" w:rsidRDefault="008241D3" w:rsidP="00C843CC">
      <w:pPr>
        <w:jc w:val="center"/>
        <w:rPr>
          <w:rFonts w:ascii="Arial" w:hAnsi="Arial" w:cs="Arial"/>
          <w:sz w:val="48"/>
          <w:szCs w:val="48"/>
        </w:rPr>
      </w:pPr>
      <w:r w:rsidRPr="00B543DA">
        <w:rPr>
          <w:rFonts w:ascii="Arial" w:hAnsi="Arial" w:cs="Arial"/>
          <w:sz w:val="48"/>
          <w:szCs w:val="48"/>
        </w:rPr>
        <w:t>2316794</w:t>
      </w:r>
    </w:p>
    <w:p w14:paraId="7E594182" w14:textId="29C180DA" w:rsidR="00C843CC" w:rsidRDefault="00C843CC" w:rsidP="00C843CC">
      <w:pPr>
        <w:jc w:val="center"/>
        <w:rPr>
          <w:rFonts w:ascii="Arial" w:hAnsi="Arial" w:cs="Arial"/>
          <w:sz w:val="48"/>
          <w:szCs w:val="48"/>
        </w:rPr>
      </w:pPr>
      <w:r>
        <w:rPr>
          <w:rFonts w:ascii="Arial" w:hAnsi="Arial" w:cs="Arial"/>
          <w:sz w:val="48"/>
          <w:szCs w:val="48"/>
        </w:rPr>
        <w:t>2026</w:t>
      </w:r>
    </w:p>
    <w:p w14:paraId="05037C35" w14:textId="60D1C4FF" w:rsidR="00EA021F" w:rsidRPr="00FF350A" w:rsidRDefault="006C3760" w:rsidP="00C40B4F">
      <w:pPr>
        <w:pStyle w:val="Heading1"/>
      </w:pPr>
      <w:r>
        <w:rPr>
          <w:rFonts w:ascii="Arial" w:hAnsi="Arial" w:cs="Arial"/>
          <w:sz w:val="48"/>
          <w:szCs w:val="48"/>
        </w:rPr>
        <w:br w:type="page"/>
      </w:r>
    </w:p>
    <w:sdt>
      <w:sdtPr>
        <w:rPr>
          <w:rFonts w:asciiTheme="minorHAnsi" w:eastAsiaTheme="minorEastAsia" w:hAnsiTheme="minorHAnsi" w:cstheme="minorBidi"/>
          <w:color w:val="auto"/>
          <w:sz w:val="24"/>
          <w:szCs w:val="24"/>
          <w:lang w:eastAsia="ja-JP"/>
        </w:rPr>
        <w:id w:val="210615007"/>
        <w:docPartObj>
          <w:docPartGallery w:val="Table of Contents"/>
          <w:docPartUnique/>
        </w:docPartObj>
      </w:sdtPr>
      <w:sdtEndPr>
        <w:rPr>
          <w:b/>
          <w:bCs/>
          <w:noProof/>
        </w:rPr>
      </w:sdtEndPr>
      <w:sdtContent>
        <w:p w14:paraId="49C66F78" w14:textId="132ED24D" w:rsidR="00EA021F" w:rsidRDefault="00EA021F">
          <w:pPr>
            <w:pStyle w:val="TOCHeading"/>
          </w:pPr>
          <w:r>
            <w:t>Contents</w:t>
          </w:r>
        </w:p>
        <w:p w14:paraId="18671168" w14:textId="4F1790B5" w:rsidR="002D55B0" w:rsidRDefault="00EA021F">
          <w:pPr>
            <w:pStyle w:val="TOC1"/>
            <w:tabs>
              <w:tab w:val="right" w:leader="dot" w:pos="9016"/>
            </w:tabs>
            <w:rPr>
              <w:noProof/>
              <w:kern w:val="2"/>
              <w:lang w:val="en-GB" w:eastAsia="en-GB"/>
              <w14:ligatures w14:val="standardContextual"/>
            </w:rPr>
          </w:pPr>
          <w:r>
            <w:fldChar w:fldCharType="begin"/>
          </w:r>
          <w:r>
            <w:instrText xml:space="preserve"> TOC \o "1-3" \h \z \u </w:instrText>
          </w:r>
          <w:r>
            <w:fldChar w:fldCharType="separate"/>
          </w:r>
          <w:hyperlink w:anchor="_Toc219391195" w:history="1">
            <w:r w:rsidR="002D55B0" w:rsidRPr="00E7032F">
              <w:rPr>
                <w:rStyle w:val="Hyperlink"/>
                <w:noProof/>
              </w:rPr>
              <w:t>Abstract</w:t>
            </w:r>
            <w:r w:rsidR="002D55B0">
              <w:rPr>
                <w:noProof/>
                <w:webHidden/>
              </w:rPr>
              <w:tab/>
            </w:r>
            <w:r w:rsidR="002D55B0">
              <w:rPr>
                <w:noProof/>
                <w:webHidden/>
              </w:rPr>
              <w:fldChar w:fldCharType="begin"/>
            </w:r>
            <w:r w:rsidR="002D55B0">
              <w:rPr>
                <w:noProof/>
                <w:webHidden/>
              </w:rPr>
              <w:instrText xml:space="preserve"> PAGEREF _Toc219391195 \h </w:instrText>
            </w:r>
            <w:r w:rsidR="002D55B0">
              <w:rPr>
                <w:noProof/>
                <w:webHidden/>
              </w:rPr>
            </w:r>
            <w:r w:rsidR="002D55B0">
              <w:rPr>
                <w:noProof/>
                <w:webHidden/>
              </w:rPr>
              <w:fldChar w:fldCharType="separate"/>
            </w:r>
            <w:r w:rsidR="002D55B0">
              <w:rPr>
                <w:noProof/>
                <w:webHidden/>
              </w:rPr>
              <w:t>3</w:t>
            </w:r>
            <w:r w:rsidR="002D55B0">
              <w:rPr>
                <w:noProof/>
                <w:webHidden/>
              </w:rPr>
              <w:fldChar w:fldCharType="end"/>
            </w:r>
          </w:hyperlink>
        </w:p>
        <w:p w14:paraId="451389D0" w14:textId="59CD7717" w:rsidR="002D55B0" w:rsidRDefault="002D55B0">
          <w:pPr>
            <w:pStyle w:val="TOC1"/>
            <w:tabs>
              <w:tab w:val="right" w:leader="dot" w:pos="9016"/>
            </w:tabs>
            <w:rPr>
              <w:noProof/>
              <w:kern w:val="2"/>
              <w:lang w:val="en-GB" w:eastAsia="en-GB"/>
              <w14:ligatures w14:val="standardContextual"/>
            </w:rPr>
          </w:pPr>
          <w:hyperlink w:anchor="_Toc219391196" w:history="1">
            <w:r w:rsidRPr="00E7032F">
              <w:rPr>
                <w:rStyle w:val="Hyperlink"/>
                <w:noProof/>
              </w:rPr>
              <w:t>1 - Introduction</w:t>
            </w:r>
            <w:r>
              <w:rPr>
                <w:noProof/>
                <w:webHidden/>
              </w:rPr>
              <w:tab/>
            </w:r>
            <w:r>
              <w:rPr>
                <w:noProof/>
                <w:webHidden/>
              </w:rPr>
              <w:fldChar w:fldCharType="begin"/>
            </w:r>
            <w:r>
              <w:rPr>
                <w:noProof/>
                <w:webHidden/>
              </w:rPr>
              <w:instrText xml:space="preserve"> PAGEREF _Toc219391196 \h </w:instrText>
            </w:r>
            <w:r>
              <w:rPr>
                <w:noProof/>
                <w:webHidden/>
              </w:rPr>
            </w:r>
            <w:r>
              <w:rPr>
                <w:noProof/>
                <w:webHidden/>
              </w:rPr>
              <w:fldChar w:fldCharType="separate"/>
            </w:r>
            <w:r>
              <w:rPr>
                <w:noProof/>
                <w:webHidden/>
              </w:rPr>
              <w:t>4</w:t>
            </w:r>
            <w:r>
              <w:rPr>
                <w:noProof/>
                <w:webHidden/>
              </w:rPr>
              <w:fldChar w:fldCharType="end"/>
            </w:r>
          </w:hyperlink>
        </w:p>
        <w:p w14:paraId="199AD1E6" w14:textId="5BD66866" w:rsidR="002D55B0" w:rsidRDefault="002D55B0">
          <w:pPr>
            <w:pStyle w:val="TOC1"/>
            <w:tabs>
              <w:tab w:val="right" w:leader="dot" w:pos="9016"/>
            </w:tabs>
            <w:rPr>
              <w:noProof/>
              <w:kern w:val="2"/>
              <w:lang w:val="en-GB" w:eastAsia="en-GB"/>
              <w14:ligatures w14:val="standardContextual"/>
            </w:rPr>
          </w:pPr>
          <w:hyperlink w:anchor="_Toc219391197" w:history="1">
            <w:r w:rsidRPr="00E7032F">
              <w:rPr>
                <w:rStyle w:val="Hyperlink"/>
                <w:noProof/>
              </w:rPr>
              <w:t>2 - Literature Review</w:t>
            </w:r>
            <w:r>
              <w:rPr>
                <w:noProof/>
                <w:webHidden/>
              </w:rPr>
              <w:tab/>
            </w:r>
            <w:r>
              <w:rPr>
                <w:noProof/>
                <w:webHidden/>
              </w:rPr>
              <w:fldChar w:fldCharType="begin"/>
            </w:r>
            <w:r>
              <w:rPr>
                <w:noProof/>
                <w:webHidden/>
              </w:rPr>
              <w:instrText xml:space="preserve"> PAGEREF _Toc219391197 \h </w:instrText>
            </w:r>
            <w:r>
              <w:rPr>
                <w:noProof/>
                <w:webHidden/>
              </w:rPr>
            </w:r>
            <w:r>
              <w:rPr>
                <w:noProof/>
                <w:webHidden/>
              </w:rPr>
              <w:fldChar w:fldCharType="separate"/>
            </w:r>
            <w:r>
              <w:rPr>
                <w:noProof/>
                <w:webHidden/>
              </w:rPr>
              <w:t>5</w:t>
            </w:r>
            <w:r>
              <w:rPr>
                <w:noProof/>
                <w:webHidden/>
              </w:rPr>
              <w:fldChar w:fldCharType="end"/>
            </w:r>
          </w:hyperlink>
        </w:p>
        <w:p w14:paraId="63731628" w14:textId="201D1EA8" w:rsidR="002D55B0" w:rsidRDefault="002D55B0">
          <w:pPr>
            <w:pStyle w:val="TOC2"/>
            <w:tabs>
              <w:tab w:val="right" w:leader="dot" w:pos="9016"/>
            </w:tabs>
            <w:rPr>
              <w:noProof/>
              <w:kern w:val="2"/>
              <w:lang w:val="en-GB" w:eastAsia="en-GB"/>
              <w14:ligatures w14:val="standardContextual"/>
            </w:rPr>
          </w:pPr>
          <w:hyperlink w:anchor="_Toc219391198" w:history="1">
            <w:r w:rsidRPr="00E7032F">
              <w:rPr>
                <w:rStyle w:val="Hyperlink"/>
                <w:noProof/>
              </w:rPr>
              <w:t>2.1 – PLC History</w:t>
            </w:r>
            <w:r>
              <w:rPr>
                <w:noProof/>
                <w:webHidden/>
              </w:rPr>
              <w:tab/>
            </w:r>
            <w:r>
              <w:rPr>
                <w:noProof/>
                <w:webHidden/>
              </w:rPr>
              <w:fldChar w:fldCharType="begin"/>
            </w:r>
            <w:r>
              <w:rPr>
                <w:noProof/>
                <w:webHidden/>
              </w:rPr>
              <w:instrText xml:space="preserve"> PAGEREF _Toc219391198 \h </w:instrText>
            </w:r>
            <w:r>
              <w:rPr>
                <w:noProof/>
                <w:webHidden/>
              </w:rPr>
            </w:r>
            <w:r>
              <w:rPr>
                <w:noProof/>
                <w:webHidden/>
              </w:rPr>
              <w:fldChar w:fldCharType="separate"/>
            </w:r>
            <w:r>
              <w:rPr>
                <w:noProof/>
                <w:webHidden/>
              </w:rPr>
              <w:t>5</w:t>
            </w:r>
            <w:r>
              <w:rPr>
                <w:noProof/>
                <w:webHidden/>
              </w:rPr>
              <w:fldChar w:fldCharType="end"/>
            </w:r>
          </w:hyperlink>
        </w:p>
        <w:p w14:paraId="5125DFCF" w14:textId="33EDC3CF" w:rsidR="002D55B0" w:rsidRDefault="002D55B0">
          <w:pPr>
            <w:pStyle w:val="TOC2"/>
            <w:tabs>
              <w:tab w:val="right" w:leader="dot" w:pos="9016"/>
            </w:tabs>
            <w:rPr>
              <w:noProof/>
              <w:kern w:val="2"/>
              <w:lang w:val="en-GB" w:eastAsia="en-GB"/>
              <w14:ligatures w14:val="standardContextual"/>
            </w:rPr>
          </w:pPr>
          <w:hyperlink w:anchor="_Toc219391199" w:history="1">
            <w:r w:rsidRPr="00E7032F">
              <w:rPr>
                <w:rStyle w:val="Hyperlink"/>
                <w:noProof/>
              </w:rPr>
              <w:t>2.2 – Review of Different PLC Platforms</w:t>
            </w:r>
            <w:r>
              <w:rPr>
                <w:noProof/>
                <w:webHidden/>
              </w:rPr>
              <w:tab/>
            </w:r>
            <w:r>
              <w:rPr>
                <w:noProof/>
                <w:webHidden/>
              </w:rPr>
              <w:fldChar w:fldCharType="begin"/>
            </w:r>
            <w:r>
              <w:rPr>
                <w:noProof/>
                <w:webHidden/>
              </w:rPr>
              <w:instrText xml:space="preserve"> PAGEREF _Toc219391199 \h </w:instrText>
            </w:r>
            <w:r>
              <w:rPr>
                <w:noProof/>
                <w:webHidden/>
              </w:rPr>
            </w:r>
            <w:r>
              <w:rPr>
                <w:noProof/>
                <w:webHidden/>
              </w:rPr>
              <w:fldChar w:fldCharType="separate"/>
            </w:r>
            <w:r>
              <w:rPr>
                <w:noProof/>
                <w:webHidden/>
              </w:rPr>
              <w:t>5</w:t>
            </w:r>
            <w:r>
              <w:rPr>
                <w:noProof/>
                <w:webHidden/>
              </w:rPr>
              <w:fldChar w:fldCharType="end"/>
            </w:r>
          </w:hyperlink>
        </w:p>
        <w:p w14:paraId="3507FBE4" w14:textId="444B2285" w:rsidR="002D55B0" w:rsidRDefault="002D55B0">
          <w:pPr>
            <w:pStyle w:val="TOC3"/>
            <w:tabs>
              <w:tab w:val="right" w:leader="dot" w:pos="9016"/>
            </w:tabs>
            <w:rPr>
              <w:noProof/>
              <w:kern w:val="2"/>
              <w:lang w:val="en-GB" w:eastAsia="en-GB"/>
              <w14:ligatures w14:val="standardContextual"/>
            </w:rPr>
          </w:pPr>
          <w:hyperlink w:anchor="_Toc219391200" w:history="1">
            <w:r w:rsidRPr="00E7032F">
              <w:rPr>
                <w:rStyle w:val="Hyperlink"/>
                <w:noProof/>
              </w:rPr>
              <w:t>2.2.1 – Siemens S7-1200</w:t>
            </w:r>
            <w:r>
              <w:rPr>
                <w:noProof/>
                <w:webHidden/>
              </w:rPr>
              <w:tab/>
            </w:r>
            <w:r>
              <w:rPr>
                <w:noProof/>
                <w:webHidden/>
              </w:rPr>
              <w:fldChar w:fldCharType="begin"/>
            </w:r>
            <w:r>
              <w:rPr>
                <w:noProof/>
                <w:webHidden/>
              </w:rPr>
              <w:instrText xml:space="preserve"> PAGEREF _Toc219391200 \h </w:instrText>
            </w:r>
            <w:r>
              <w:rPr>
                <w:noProof/>
                <w:webHidden/>
              </w:rPr>
            </w:r>
            <w:r>
              <w:rPr>
                <w:noProof/>
                <w:webHidden/>
              </w:rPr>
              <w:fldChar w:fldCharType="separate"/>
            </w:r>
            <w:r>
              <w:rPr>
                <w:noProof/>
                <w:webHidden/>
              </w:rPr>
              <w:t>5</w:t>
            </w:r>
            <w:r>
              <w:rPr>
                <w:noProof/>
                <w:webHidden/>
              </w:rPr>
              <w:fldChar w:fldCharType="end"/>
            </w:r>
          </w:hyperlink>
        </w:p>
        <w:p w14:paraId="0E571EB1" w14:textId="460B8980" w:rsidR="002D55B0" w:rsidRDefault="002D55B0">
          <w:pPr>
            <w:pStyle w:val="TOC3"/>
            <w:tabs>
              <w:tab w:val="right" w:leader="dot" w:pos="9016"/>
            </w:tabs>
            <w:rPr>
              <w:noProof/>
              <w:kern w:val="2"/>
              <w:lang w:val="en-GB" w:eastAsia="en-GB"/>
              <w14:ligatures w14:val="standardContextual"/>
            </w:rPr>
          </w:pPr>
          <w:hyperlink w:anchor="_Toc219391201" w:history="1">
            <w:r w:rsidRPr="00E7032F">
              <w:rPr>
                <w:rStyle w:val="Hyperlink"/>
                <w:noProof/>
              </w:rPr>
              <w:t>2.2.2 – Allen Bradely Control Logix</w:t>
            </w:r>
            <w:r>
              <w:rPr>
                <w:noProof/>
                <w:webHidden/>
              </w:rPr>
              <w:tab/>
            </w:r>
            <w:r>
              <w:rPr>
                <w:noProof/>
                <w:webHidden/>
              </w:rPr>
              <w:fldChar w:fldCharType="begin"/>
            </w:r>
            <w:r>
              <w:rPr>
                <w:noProof/>
                <w:webHidden/>
              </w:rPr>
              <w:instrText xml:space="preserve"> PAGEREF _Toc219391201 \h </w:instrText>
            </w:r>
            <w:r>
              <w:rPr>
                <w:noProof/>
                <w:webHidden/>
              </w:rPr>
            </w:r>
            <w:r>
              <w:rPr>
                <w:noProof/>
                <w:webHidden/>
              </w:rPr>
              <w:fldChar w:fldCharType="separate"/>
            </w:r>
            <w:r>
              <w:rPr>
                <w:noProof/>
                <w:webHidden/>
              </w:rPr>
              <w:t>5</w:t>
            </w:r>
            <w:r>
              <w:rPr>
                <w:noProof/>
                <w:webHidden/>
              </w:rPr>
              <w:fldChar w:fldCharType="end"/>
            </w:r>
          </w:hyperlink>
        </w:p>
        <w:p w14:paraId="3F411D01" w14:textId="7109554F" w:rsidR="002D55B0" w:rsidRDefault="002D55B0">
          <w:pPr>
            <w:pStyle w:val="TOC3"/>
            <w:tabs>
              <w:tab w:val="right" w:leader="dot" w:pos="9016"/>
            </w:tabs>
            <w:rPr>
              <w:noProof/>
              <w:kern w:val="2"/>
              <w:lang w:val="en-GB" w:eastAsia="en-GB"/>
              <w14:ligatures w14:val="standardContextual"/>
            </w:rPr>
          </w:pPr>
          <w:hyperlink w:anchor="_Toc219391202" w:history="1">
            <w:r w:rsidRPr="00E7032F">
              <w:rPr>
                <w:rStyle w:val="Hyperlink"/>
                <w:noProof/>
              </w:rPr>
              <w:t>2.2.3 – Mitsubishi FX</w:t>
            </w:r>
            <w:r>
              <w:rPr>
                <w:noProof/>
                <w:webHidden/>
              </w:rPr>
              <w:tab/>
            </w:r>
            <w:r>
              <w:rPr>
                <w:noProof/>
                <w:webHidden/>
              </w:rPr>
              <w:fldChar w:fldCharType="begin"/>
            </w:r>
            <w:r>
              <w:rPr>
                <w:noProof/>
                <w:webHidden/>
              </w:rPr>
              <w:instrText xml:space="preserve"> PAGEREF _Toc219391202 \h </w:instrText>
            </w:r>
            <w:r>
              <w:rPr>
                <w:noProof/>
                <w:webHidden/>
              </w:rPr>
            </w:r>
            <w:r>
              <w:rPr>
                <w:noProof/>
                <w:webHidden/>
              </w:rPr>
              <w:fldChar w:fldCharType="separate"/>
            </w:r>
            <w:r>
              <w:rPr>
                <w:noProof/>
                <w:webHidden/>
              </w:rPr>
              <w:t>5</w:t>
            </w:r>
            <w:r>
              <w:rPr>
                <w:noProof/>
                <w:webHidden/>
              </w:rPr>
              <w:fldChar w:fldCharType="end"/>
            </w:r>
          </w:hyperlink>
        </w:p>
        <w:p w14:paraId="40028BC0" w14:textId="312DB4C1" w:rsidR="002D55B0" w:rsidRDefault="002D55B0">
          <w:pPr>
            <w:pStyle w:val="TOC3"/>
            <w:tabs>
              <w:tab w:val="right" w:leader="dot" w:pos="9016"/>
            </w:tabs>
            <w:rPr>
              <w:noProof/>
              <w:kern w:val="2"/>
              <w:lang w:val="en-GB" w:eastAsia="en-GB"/>
              <w14:ligatures w14:val="standardContextual"/>
            </w:rPr>
          </w:pPr>
          <w:hyperlink w:anchor="_Toc219391203" w:history="1">
            <w:r w:rsidRPr="00E7032F">
              <w:rPr>
                <w:rStyle w:val="Hyperlink"/>
                <w:noProof/>
              </w:rPr>
              <w:t>2.2.4 – Schnider Modicon</w:t>
            </w:r>
            <w:r>
              <w:rPr>
                <w:noProof/>
                <w:webHidden/>
              </w:rPr>
              <w:tab/>
            </w:r>
            <w:r>
              <w:rPr>
                <w:noProof/>
                <w:webHidden/>
              </w:rPr>
              <w:fldChar w:fldCharType="begin"/>
            </w:r>
            <w:r>
              <w:rPr>
                <w:noProof/>
                <w:webHidden/>
              </w:rPr>
              <w:instrText xml:space="preserve"> PAGEREF _Toc219391203 \h </w:instrText>
            </w:r>
            <w:r>
              <w:rPr>
                <w:noProof/>
                <w:webHidden/>
              </w:rPr>
            </w:r>
            <w:r>
              <w:rPr>
                <w:noProof/>
                <w:webHidden/>
              </w:rPr>
              <w:fldChar w:fldCharType="separate"/>
            </w:r>
            <w:r>
              <w:rPr>
                <w:noProof/>
                <w:webHidden/>
              </w:rPr>
              <w:t>6</w:t>
            </w:r>
            <w:r>
              <w:rPr>
                <w:noProof/>
                <w:webHidden/>
              </w:rPr>
              <w:fldChar w:fldCharType="end"/>
            </w:r>
          </w:hyperlink>
        </w:p>
        <w:p w14:paraId="3CB81D2A" w14:textId="50CA4530" w:rsidR="002D55B0" w:rsidRDefault="002D55B0">
          <w:pPr>
            <w:pStyle w:val="TOC3"/>
            <w:tabs>
              <w:tab w:val="right" w:leader="dot" w:pos="9016"/>
            </w:tabs>
            <w:rPr>
              <w:noProof/>
              <w:kern w:val="2"/>
              <w:lang w:val="en-GB" w:eastAsia="en-GB"/>
              <w14:ligatures w14:val="standardContextual"/>
            </w:rPr>
          </w:pPr>
          <w:hyperlink w:anchor="_Toc219391204" w:history="1">
            <w:r w:rsidRPr="00E7032F">
              <w:rPr>
                <w:rStyle w:val="Hyperlink"/>
                <w:noProof/>
              </w:rPr>
              <w:t>2.2.5 – PLC Comparison Table</w:t>
            </w:r>
            <w:r>
              <w:rPr>
                <w:noProof/>
                <w:webHidden/>
              </w:rPr>
              <w:tab/>
            </w:r>
            <w:r>
              <w:rPr>
                <w:noProof/>
                <w:webHidden/>
              </w:rPr>
              <w:fldChar w:fldCharType="begin"/>
            </w:r>
            <w:r>
              <w:rPr>
                <w:noProof/>
                <w:webHidden/>
              </w:rPr>
              <w:instrText xml:space="preserve"> PAGEREF _Toc219391204 \h </w:instrText>
            </w:r>
            <w:r>
              <w:rPr>
                <w:noProof/>
                <w:webHidden/>
              </w:rPr>
            </w:r>
            <w:r>
              <w:rPr>
                <w:noProof/>
                <w:webHidden/>
              </w:rPr>
              <w:fldChar w:fldCharType="separate"/>
            </w:r>
            <w:r>
              <w:rPr>
                <w:noProof/>
                <w:webHidden/>
              </w:rPr>
              <w:t>6</w:t>
            </w:r>
            <w:r>
              <w:rPr>
                <w:noProof/>
                <w:webHidden/>
              </w:rPr>
              <w:fldChar w:fldCharType="end"/>
            </w:r>
          </w:hyperlink>
        </w:p>
        <w:p w14:paraId="7E43BAFB" w14:textId="28A04E87" w:rsidR="002D55B0" w:rsidRDefault="002D55B0">
          <w:pPr>
            <w:pStyle w:val="TOC2"/>
            <w:tabs>
              <w:tab w:val="right" w:leader="dot" w:pos="9016"/>
            </w:tabs>
            <w:rPr>
              <w:noProof/>
              <w:kern w:val="2"/>
              <w:lang w:val="en-GB" w:eastAsia="en-GB"/>
              <w14:ligatures w14:val="standardContextual"/>
            </w:rPr>
          </w:pPr>
          <w:hyperlink w:anchor="_Toc219391205" w:history="1">
            <w:r w:rsidRPr="00E7032F">
              <w:rPr>
                <w:rStyle w:val="Hyperlink"/>
                <w:noProof/>
              </w:rPr>
              <w:t>2.3 – Programming a PLC</w:t>
            </w:r>
            <w:r>
              <w:rPr>
                <w:noProof/>
                <w:webHidden/>
              </w:rPr>
              <w:tab/>
            </w:r>
            <w:r>
              <w:rPr>
                <w:noProof/>
                <w:webHidden/>
              </w:rPr>
              <w:fldChar w:fldCharType="begin"/>
            </w:r>
            <w:r>
              <w:rPr>
                <w:noProof/>
                <w:webHidden/>
              </w:rPr>
              <w:instrText xml:space="preserve"> PAGEREF _Toc219391205 \h </w:instrText>
            </w:r>
            <w:r>
              <w:rPr>
                <w:noProof/>
                <w:webHidden/>
              </w:rPr>
            </w:r>
            <w:r>
              <w:rPr>
                <w:noProof/>
                <w:webHidden/>
              </w:rPr>
              <w:fldChar w:fldCharType="separate"/>
            </w:r>
            <w:r>
              <w:rPr>
                <w:noProof/>
                <w:webHidden/>
              </w:rPr>
              <w:t>6</w:t>
            </w:r>
            <w:r>
              <w:rPr>
                <w:noProof/>
                <w:webHidden/>
              </w:rPr>
              <w:fldChar w:fldCharType="end"/>
            </w:r>
          </w:hyperlink>
        </w:p>
        <w:p w14:paraId="07693083" w14:textId="4FB27C61" w:rsidR="002D55B0" w:rsidRDefault="002D55B0">
          <w:pPr>
            <w:pStyle w:val="TOC1"/>
            <w:tabs>
              <w:tab w:val="right" w:leader="dot" w:pos="9016"/>
            </w:tabs>
            <w:rPr>
              <w:noProof/>
              <w:kern w:val="2"/>
              <w:lang w:val="en-GB" w:eastAsia="en-GB"/>
              <w14:ligatures w14:val="standardContextual"/>
            </w:rPr>
          </w:pPr>
          <w:hyperlink w:anchor="_Toc219391206" w:history="1">
            <w:r w:rsidRPr="00E7032F">
              <w:rPr>
                <w:rStyle w:val="Hyperlink"/>
                <w:noProof/>
              </w:rPr>
              <w:t>3 – Factory IO Design</w:t>
            </w:r>
            <w:r>
              <w:rPr>
                <w:noProof/>
                <w:webHidden/>
              </w:rPr>
              <w:tab/>
            </w:r>
            <w:r>
              <w:rPr>
                <w:noProof/>
                <w:webHidden/>
              </w:rPr>
              <w:fldChar w:fldCharType="begin"/>
            </w:r>
            <w:r>
              <w:rPr>
                <w:noProof/>
                <w:webHidden/>
              </w:rPr>
              <w:instrText xml:space="preserve"> PAGEREF _Toc219391206 \h </w:instrText>
            </w:r>
            <w:r>
              <w:rPr>
                <w:noProof/>
                <w:webHidden/>
              </w:rPr>
            </w:r>
            <w:r>
              <w:rPr>
                <w:noProof/>
                <w:webHidden/>
              </w:rPr>
              <w:fldChar w:fldCharType="separate"/>
            </w:r>
            <w:r>
              <w:rPr>
                <w:noProof/>
                <w:webHidden/>
              </w:rPr>
              <w:t>7</w:t>
            </w:r>
            <w:r>
              <w:rPr>
                <w:noProof/>
                <w:webHidden/>
              </w:rPr>
              <w:fldChar w:fldCharType="end"/>
            </w:r>
          </w:hyperlink>
        </w:p>
        <w:p w14:paraId="6976D8D8" w14:textId="60393163" w:rsidR="002D55B0" w:rsidRDefault="002D55B0">
          <w:pPr>
            <w:pStyle w:val="TOC2"/>
            <w:tabs>
              <w:tab w:val="right" w:leader="dot" w:pos="9016"/>
            </w:tabs>
            <w:rPr>
              <w:noProof/>
              <w:kern w:val="2"/>
              <w:lang w:val="en-GB" w:eastAsia="en-GB"/>
              <w14:ligatures w14:val="standardContextual"/>
            </w:rPr>
          </w:pPr>
          <w:hyperlink w:anchor="_Toc219391207" w:history="1">
            <w:r w:rsidRPr="00E7032F">
              <w:rPr>
                <w:rStyle w:val="Hyperlink"/>
                <w:noProof/>
              </w:rPr>
              <w:t>3.1 – System Overview</w:t>
            </w:r>
            <w:r>
              <w:rPr>
                <w:noProof/>
                <w:webHidden/>
              </w:rPr>
              <w:tab/>
            </w:r>
            <w:r>
              <w:rPr>
                <w:noProof/>
                <w:webHidden/>
              </w:rPr>
              <w:fldChar w:fldCharType="begin"/>
            </w:r>
            <w:r>
              <w:rPr>
                <w:noProof/>
                <w:webHidden/>
              </w:rPr>
              <w:instrText xml:space="preserve"> PAGEREF _Toc219391207 \h </w:instrText>
            </w:r>
            <w:r>
              <w:rPr>
                <w:noProof/>
                <w:webHidden/>
              </w:rPr>
            </w:r>
            <w:r>
              <w:rPr>
                <w:noProof/>
                <w:webHidden/>
              </w:rPr>
              <w:fldChar w:fldCharType="separate"/>
            </w:r>
            <w:r>
              <w:rPr>
                <w:noProof/>
                <w:webHidden/>
              </w:rPr>
              <w:t>7</w:t>
            </w:r>
            <w:r>
              <w:rPr>
                <w:noProof/>
                <w:webHidden/>
              </w:rPr>
              <w:fldChar w:fldCharType="end"/>
            </w:r>
          </w:hyperlink>
        </w:p>
        <w:p w14:paraId="0F69CCB5" w14:textId="663471E7" w:rsidR="002D55B0" w:rsidRDefault="002D55B0">
          <w:pPr>
            <w:pStyle w:val="TOC2"/>
            <w:tabs>
              <w:tab w:val="right" w:leader="dot" w:pos="9016"/>
            </w:tabs>
            <w:rPr>
              <w:noProof/>
              <w:kern w:val="2"/>
              <w:lang w:val="en-GB" w:eastAsia="en-GB"/>
              <w14:ligatures w14:val="standardContextual"/>
            </w:rPr>
          </w:pPr>
          <w:hyperlink w:anchor="_Toc219391208" w:history="1">
            <w:r w:rsidRPr="00E7032F">
              <w:rPr>
                <w:rStyle w:val="Hyperlink"/>
                <w:noProof/>
              </w:rPr>
              <w:t>3.2 – Hardware Components</w:t>
            </w:r>
            <w:r>
              <w:rPr>
                <w:noProof/>
                <w:webHidden/>
              </w:rPr>
              <w:tab/>
            </w:r>
            <w:r>
              <w:rPr>
                <w:noProof/>
                <w:webHidden/>
              </w:rPr>
              <w:fldChar w:fldCharType="begin"/>
            </w:r>
            <w:r>
              <w:rPr>
                <w:noProof/>
                <w:webHidden/>
              </w:rPr>
              <w:instrText xml:space="preserve"> PAGEREF _Toc219391208 \h </w:instrText>
            </w:r>
            <w:r>
              <w:rPr>
                <w:noProof/>
                <w:webHidden/>
              </w:rPr>
            </w:r>
            <w:r>
              <w:rPr>
                <w:noProof/>
                <w:webHidden/>
              </w:rPr>
              <w:fldChar w:fldCharType="separate"/>
            </w:r>
            <w:r>
              <w:rPr>
                <w:noProof/>
                <w:webHidden/>
              </w:rPr>
              <w:t>7</w:t>
            </w:r>
            <w:r>
              <w:rPr>
                <w:noProof/>
                <w:webHidden/>
              </w:rPr>
              <w:fldChar w:fldCharType="end"/>
            </w:r>
          </w:hyperlink>
        </w:p>
        <w:p w14:paraId="68DF075B" w14:textId="4DB44C40" w:rsidR="002D55B0" w:rsidRDefault="002D55B0">
          <w:pPr>
            <w:pStyle w:val="TOC3"/>
            <w:tabs>
              <w:tab w:val="right" w:leader="dot" w:pos="9016"/>
            </w:tabs>
            <w:rPr>
              <w:noProof/>
              <w:kern w:val="2"/>
              <w:lang w:val="en-GB" w:eastAsia="en-GB"/>
              <w14:ligatures w14:val="standardContextual"/>
            </w:rPr>
          </w:pPr>
          <w:hyperlink w:anchor="_Toc219391209" w:history="1">
            <w:r w:rsidRPr="00E7032F">
              <w:rPr>
                <w:rStyle w:val="Hyperlink"/>
                <w:noProof/>
              </w:rPr>
              <w:t>3.2.1 – Conveyor belts</w:t>
            </w:r>
            <w:r>
              <w:rPr>
                <w:noProof/>
                <w:webHidden/>
              </w:rPr>
              <w:tab/>
            </w:r>
            <w:r>
              <w:rPr>
                <w:noProof/>
                <w:webHidden/>
              </w:rPr>
              <w:fldChar w:fldCharType="begin"/>
            </w:r>
            <w:r>
              <w:rPr>
                <w:noProof/>
                <w:webHidden/>
              </w:rPr>
              <w:instrText xml:space="preserve"> PAGEREF _Toc219391209 \h </w:instrText>
            </w:r>
            <w:r>
              <w:rPr>
                <w:noProof/>
                <w:webHidden/>
              </w:rPr>
            </w:r>
            <w:r>
              <w:rPr>
                <w:noProof/>
                <w:webHidden/>
              </w:rPr>
              <w:fldChar w:fldCharType="separate"/>
            </w:r>
            <w:r>
              <w:rPr>
                <w:noProof/>
                <w:webHidden/>
              </w:rPr>
              <w:t>7</w:t>
            </w:r>
            <w:r>
              <w:rPr>
                <w:noProof/>
                <w:webHidden/>
              </w:rPr>
              <w:fldChar w:fldCharType="end"/>
            </w:r>
          </w:hyperlink>
        </w:p>
        <w:p w14:paraId="4F2A1276" w14:textId="1A44360C" w:rsidR="002D55B0" w:rsidRDefault="002D55B0">
          <w:pPr>
            <w:pStyle w:val="TOC3"/>
            <w:tabs>
              <w:tab w:val="right" w:leader="dot" w:pos="9016"/>
            </w:tabs>
            <w:rPr>
              <w:noProof/>
              <w:kern w:val="2"/>
              <w:lang w:val="en-GB" w:eastAsia="en-GB"/>
              <w14:ligatures w14:val="standardContextual"/>
            </w:rPr>
          </w:pPr>
          <w:hyperlink w:anchor="_Toc219391210" w:history="1">
            <w:r w:rsidRPr="00E7032F">
              <w:rPr>
                <w:rStyle w:val="Hyperlink"/>
                <w:noProof/>
              </w:rPr>
              <w:t>3.2.2 – Pushers</w:t>
            </w:r>
            <w:r>
              <w:rPr>
                <w:noProof/>
                <w:webHidden/>
              </w:rPr>
              <w:tab/>
            </w:r>
            <w:r>
              <w:rPr>
                <w:noProof/>
                <w:webHidden/>
              </w:rPr>
              <w:fldChar w:fldCharType="begin"/>
            </w:r>
            <w:r>
              <w:rPr>
                <w:noProof/>
                <w:webHidden/>
              </w:rPr>
              <w:instrText xml:space="preserve"> PAGEREF _Toc219391210 \h </w:instrText>
            </w:r>
            <w:r>
              <w:rPr>
                <w:noProof/>
                <w:webHidden/>
              </w:rPr>
            </w:r>
            <w:r>
              <w:rPr>
                <w:noProof/>
                <w:webHidden/>
              </w:rPr>
              <w:fldChar w:fldCharType="separate"/>
            </w:r>
            <w:r>
              <w:rPr>
                <w:noProof/>
                <w:webHidden/>
              </w:rPr>
              <w:t>8</w:t>
            </w:r>
            <w:r>
              <w:rPr>
                <w:noProof/>
                <w:webHidden/>
              </w:rPr>
              <w:fldChar w:fldCharType="end"/>
            </w:r>
          </w:hyperlink>
        </w:p>
        <w:p w14:paraId="1C1321FE" w14:textId="5CCB5FFF" w:rsidR="002D55B0" w:rsidRDefault="002D55B0">
          <w:pPr>
            <w:pStyle w:val="TOC3"/>
            <w:tabs>
              <w:tab w:val="right" w:leader="dot" w:pos="9016"/>
            </w:tabs>
            <w:rPr>
              <w:noProof/>
              <w:kern w:val="2"/>
              <w:lang w:val="en-GB" w:eastAsia="en-GB"/>
              <w14:ligatures w14:val="standardContextual"/>
            </w:rPr>
          </w:pPr>
          <w:hyperlink w:anchor="_Toc219391211" w:history="1">
            <w:r w:rsidRPr="00E7032F">
              <w:rPr>
                <w:rStyle w:val="Hyperlink"/>
                <w:noProof/>
              </w:rPr>
              <w:t>3.2.3 – Conveyor Scale</w:t>
            </w:r>
            <w:r>
              <w:rPr>
                <w:noProof/>
                <w:webHidden/>
              </w:rPr>
              <w:tab/>
            </w:r>
            <w:r>
              <w:rPr>
                <w:noProof/>
                <w:webHidden/>
              </w:rPr>
              <w:fldChar w:fldCharType="begin"/>
            </w:r>
            <w:r>
              <w:rPr>
                <w:noProof/>
                <w:webHidden/>
              </w:rPr>
              <w:instrText xml:space="preserve"> PAGEREF _Toc219391211 \h </w:instrText>
            </w:r>
            <w:r>
              <w:rPr>
                <w:noProof/>
                <w:webHidden/>
              </w:rPr>
            </w:r>
            <w:r>
              <w:rPr>
                <w:noProof/>
                <w:webHidden/>
              </w:rPr>
              <w:fldChar w:fldCharType="separate"/>
            </w:r>
            <w:r>
              <w:rPr>
                <w:noProof/>
                <w:webHidden/>
              </w:rPr>
              <w:t>8</w:t>
            </w:r>
            <w:r>
              <w:rPr>
                <w:noProof/>
                <w:webHidden/>
              </w:rPr>
              <w:fldChar w:fldCharType="end"/>
            </w:r>
          </w:hyperlink>
        </w:p>
        <w:p w14:paraId="250BE10C" w14:textId="76BF143E" w:rsidR="002D55B0" w:rsidRDefault="002D55B0">
          <w:pPr>
            <w:pStyle w:val="TOC3"/>
            <w:tabs>
              <w:tab w:val="right" w:leader="dot" w:pos="9016"/>
            </w:tabs>
            <w:rPr>
              <w:noProof/>
              <w:kern w:val="2"/>
              <w:lang w:val="en-GB" w:eastAsia="en-GB"/>
              <w14:ligatures w14:val="standardContextual"/>
            </w:rPr>
          </w:pPr>
          <w:hyperlink w:anchor="_Toc219391212" w:history="1">
            <w:r w:rsidRPr="00E7032F">
              <w:rPr>
                <w:rStyle w:val="Hyperlink"/>
                <w:noProof/>
              </w:rPr>
              <w:t>3.2.4 – Diffuse Sensors</w:t>
            </w:r>
            <w:r>
              <w:rPr>
                <w:noProof/>
                <w:webHidden/>
              </w:rPr>
              <w:tab/>
            </w:r>
            <w:r>
              <w:rPr>
                <w:noProof/>
                <w:webHidden/>
              </w:rPr>
              <w:fldChar w:fldCharType="begin"/>
            </w:r>
            <w:r>
              <w:rPr>
                <w:noProof/>
                <w:webHidden/>
              </w:rPr>
              <w:instrText xml:space="preserve"> PAGEREF _Toc219391212 \h </w:instrText>
            </w:r>
            <w:r>
              <w:rPr>
                <w:noProof/>
                <w:webHidden/>
              </w:rPr>
            </w:r>
            <w:r>
              <w:rPr>
                <w:noProof/>
                <w:webHidden/>
              </w:rPr>
              <w:fldChar w:fldCharType="separate"/>
            </w:r>
            <w:r>
              <w:rPr>
                <w:noProof/>
                <w:webHidden/>
              </w:rPr>
              <w:t>9</w:t>
            </w:r>
            <w:r>
              <w:rPr>
                <w:noProof/>
                <w:webHidden/>
              </w:rPr>
              <w:fldChar w:fldCharType="end"/>
            </w:r>
          </w:hyperlink>
        </w:p>
        <w:p w14:paraId="53C53FAE" w14:textId="79FFDEC0" w:rsidR="002D55B0" w:rsidRDefault="002D55B0">
          <w:pPr>
            <w:pStyle w:val="TOC3"/>
            <w:tabs>
              <w:tab w:val="right" w:leader="dot" w:pos="9016"/>
            </w:tabs>
            <w:rPr>
              <w:noProof/>
              <w:kern w:val="2"/>
              <w:lang w:val="en-GB" w:eastAsia="en-GB"/>
              <w14:ligatures w14:val="standardContextual"/>
            </w:rPr>
          </w:pPr>
          <w:hyperlink w:anchor="_Toc219391213" w:history="1">
            <w:r w:rsidRPr="00E7032F">
              <w:rPr>
                <w:rStyle w:val="Hyperlink"/>
                <w:noProof/>
              </w:rPr>
              <w:t>3.2.5 – Operator input</w:t>
            </w:r>
            <w:r>
              <w:rPr>
                <w:noProof/>
                <w:webHidden/>
              </w:rPr>
              <w:tab/>
            </w:r>
            <w:r>
              <w:rPr>
                <w:noProof/>
                <w:webHidden/>
              </w:rPr>
              <w:fldChar w:fldCharType="begin"/>
            </w:r>
            <w:r>
              <w:rPr>
                <w:noProof/>
                <w:webHidden/>
              </w:rPr>
              <w:instrText xml:space="preserve"> PAGEREF _Toc219391213 \h </w:instrText>
            </w:r>
            <w:r>
              <w:rPr>
                <w:noProof/>
                <w:webHidden/>
              </w:rPr>
            </w:r>
            <w:r>
              <w:rPr>
                <w:noProof/>
                <w:webHidden/>
              </w:rPr>
              <w:fldChar w:fldCharType="separate"/>
            </w:r>
            <w:r>
              <w:rPr>
                <w:noProof/>
                <w:webHidden/>
              </w:rPr>
              <w:t>9</w:t>
            </w:r>
            <w:r>
              <w:rPr>
                <w:noProof/>
                <w:webHidden/>
              </w:rPr>
              <w:fldChar w:fldCharType="end"/>
            </w:r>
          </w:hyperlink>
        </w:p>
        <w:p w14:paraId="5128EA80" w14:textId="7F8C9FA1" w:rsidR="002D55B0" w:rsidRDefault="002D55B0">
          <w:pPr>
            <w:pStyle w:val="TOC2"/>
            <w:tabs>
              <w:tab w:val="right" w:leader="dot" w:pos="9016"/>
            </w:tabs>
            <w:rPr>
              <w:noProof/>
              <w:kern w:val="2"/>
              <w:lang w:val="en-GB" w:eastAsia="en-GB"/>
              <w14:ligatures w14:val="standardContextual"/>
            </w:rPr>
          </w:pPr>
          <w:hyperlink w:anchor="_Toc219391214" w:history="1">
            <w:r w:rsidRPr="00E7032F">
              <w:rPr>
                <w:rStyle w:val="Hyperlink"/>
                <w:noProof/>
              </w:rPr>
              <w:t>3.3 – Factory I/O Layout</w:t>
            </w:r>
            <w:r>
              <w:rPr>
                <w:noProof/>
                <w:webHidden/>
              </w:rPr>
              <w:tab/>
            </w:r>
            <w:r>
              <w:rPr>
                <w:noProof/>
                <w:webHidden/>
              </w:rPr>
              <w:fldChar w:fldCharType="begin"/>
            </w:r>
            <w:r>
              <w:rPr>
                <w:noProof/>
                <w:webHidden/>
              </w:rPr>
              <w:instrText xml:space="preserve"> PAGEREF _Toc219391214 \h </w:instrText>
            </w:r>
            <w:r>
              <w:rPr>
                <w:noProof/>
                <w:webHidden/>
              </w:rPr>
            </w:r>
            <w:r>
              <w:rPr>
                <w:noProof/>
                <w:webHidden/>
              </w:rPr>
              <w:fldChar w:fldCharType="separate"/>
            </w:r>
            <w:r>
              <w:rPr>
                <w:noProof/>
                <w:webHidden/>
              </w:rPr>
              <w:t>10</w:t>
            </w:r>
            <w:r>
              <w:rPr>
                <w:noProof/>
                <w:webHidden/>
              </w:rPr>
              <w:fldChar w:fldCharType="end"/>
            </w:r>
          </w:hyperlink>
        </w:p>
        <w:p w14:paraId="29B906BF" w14:textId="0FD70A28" w:rsidR="002D55B0" w:rsidRDefault="002D55B0">
          <w:pPr>
            <w:pStyle w:val="TOC1"/>
            <w:tabs>
              <w:tab w:val="right" w:leader="dot" w:pos="9016"/>
            </w:tabs>
            <w:rPr>
              <w:noProof/>
              <w:kern w:val="2"/>
              <w:lang w:val="en-GB" w:eastAsia="en-GB"/>
              <w14:ligatures w14:val="standardContextual"/>
            </w:rPr>
          </w:pPr>
          <w:hyperlink w:anchor="_Toc219391215" w:history="1">
            <w:r w:rsidRPr="00E7032F">
              <w:rPr>
                <w:rStyle w:val="Hyperlink"/>
                <w:noProof/>
              </w:rPr>
              <w:t>4 – PLC Control Program</w:t>
            </w:r>
            <w:r>
              <w:rPr>
                <w:noProof/>
                <w:webHidden/>
              </w:rPr>
              <w:tab/>
            </w:r>
            <w:r>
              <w:rPr>
                <w:noProof/>
                <w:webHidden/>
              </w:rPr>
              <w:fldChar w:fldCharType="begin"/>
            </w:r>
            <w:r>
              <w:rPr>
                <w:noProof/>
                <w:webHidden/>
              </w:rPr>
              <w:instrText xml:space="preserve"> PAGEREF _Toc219391215 \h </w:instrText>
            </w:r>
            <w:r>
              <w:rPr>
                <w:noProof/>
                <w:webHidden/>
              </w:rPr>
            </w:r>
            <w:r>
              <w:rPr>
                <w:noProof/>
                <w:webHidden/>
              </w:rPr>
              <w:fldChar w:fldCharType="separate"/>
            </w:r>
            <w:r>
              <w:rPr>
                <w:noProof/>
                <w:webHidden/>
              </w:rPr>
              <w:t>11</w:t>
            </w:r>
            <w:r>
              <w:rPr>
                <w:noProof/>
                <w:webHidden/>
              </w:rPr>
              <w:fldChar w:fldCharType="end"/>
            </w:r>
          </w:hyperlink>
        </w:p>
        <w:p w14:paraId="3A44837C" w14:textId="5E5A4F75" w:rsidR="002D55B0" w:rsidRDefault="002D55B0">
          <w:pPr>
            <w:pStyle w:val="TOC2"/>
            <w:tabs>
              <w:tab w:val="right" w:leader="dot" w:pos="9016"/>
            </w:tabs>
            <w:rPr>
              <w:noProof/>
              <w:kern w:val="2"/>
              <w:lang w:val="en-GB" w:eastAsia="en-GB"/>
              <w14:ligatures w14:val="standardContextual"/>
            </w:rPr>
          </w:pPr>
          <w:hyperlink w:anchor="_Toc219391216" w:history="1">
            <w:r w:rsidRPr="00E7032F">
              <w:rPr>
                <w:rStyle w:val="Hyperlink"/>
                <w:noProof/>
              </w:rPr>
              <w:t>4.1 – PLC Configuration</w:t>
            </w:r>
            <w:r>
              <w:rPr>
                <w:noProof/>
                <w:webHidden/>
              </w:rPr>
              <w:tab/>
            </w:r>
            <w:r>
              <w:rPr>
                <w:noProof/>
                <w:webHidden/>
              </w:rPr>
              <w:fldChar w:fldCharType="begin"/>
            </w:r>
            <w:r>
              <w:rPr>
                <w:noProof/>
                <w:webHidden/>
              </w:rPr>
              <w:instrText xml:space="preserve"> PAGEREF _Toc219391216 \h </w:instrText>
            </w:r>
            <w:r>
              <w:rPr>
                <w:noProof/>
                <w:webHidden/>
              </w:rPr>
            </w:r>
            <w:r>
              <w:rPr>
                <w:noProof/>
                <w:webHidden/>
              </w:rPr>
              <w:fldChar w:fldCharType="separate"/>
            </w:r>
            <w:r>
              <w:rPr>
                <w:noProof/>
                <w:webHidden/>
              </w:rPr>
              <w:t>11</w:t>
            </w:r>
            <w:r>
              <w:rPr>
                <w:noProof/>
                <w:webHidden/>
              </w:rPr>
              <w:fldChar w:fldCharType="end"/>
            </w:r>
          </w:hyperlink>
        </w:p>
        <w:p w14:paraId="71750B6E" w14:textId="2EBBCB29" w:rsidR="002D55B0" w:rsidRDefault="002D55B0">
          <w:pPr>
            <w:pStyle w:val="TOC2"/>
            <w:tabs>
              <w:tab w:val="right" w:leader="dot" w:pos="9016"/>
            </w:tabs>
            <w:rPr>
              <w:noProof/>
              <w:kern w:val="2"/>
              <w:lang w:val="en-GB" w:eastAsia="en-GB"/>
              <w14:ligatures w14:val="standardContextual"/>
            </w:rPr>
          </w:pPr>
          <w:hyperlink w:anchor="_Toc219391217" w:history="1">
            <w:r w:rsidRPr="00E7032F">
              <w:rPr>
                <w:rStyle w:val="Hyperlink"/>
                <w:noProof/>
              </w:rPr>
              <w:t>4.2 – Control Strategy</w:t>
            </w:r>
            <w:r>
              <w:rPr>
                <w:noProof/>
                <w:webHidden/>
              </w:rPr>
              <w:tab/>
            </w:r>
            <w:r>
              <w:rPr>
                <w:noProof/>
                <w:webHidden/>
              </w:rPr>
              <w:fldChar w:fldCharType="begin"/>
            </w:r>
            <w:r>
              <w:rPr>
                <w:noProof/>
                <w:webHidden/>
              </w:rPr>
              <w:instrText xml:space="preserve"> PAGEREF _Toc219391217 \h </w:instrText>
            </w:r>
            <w:r>
              <w:rPr>
                <w:noProof/>
                <w:webHidden/>
              </w:rPr>
            </w:r>
            <w:r>
              <w:rPr>
                <w:noProof/>
                <w:webHidden/>
              </w:rPr>
              <w:fldChar w:fldCharType="separate"/>
            </w:r>
            <w:r>
              <w:rPr>
                <w:noProof/>
                <w:webHidden/>
              </w:rPr>
              <w:t>11</w:t>
            </w:r>
            <w:r>
              <w:rPr>
                <w:noProof/>
                <w:webHidden/>
              </w:rPr>
              <w:fldChar w:fldCharType="end"/>
            </w:r>
          </w:hyperlink>
        </w:p>
        <w:p w14:paraId="32445D91" w14:textId="0D87CD4F" w:rsidR="002D55B0" w:rsidRDefault="002D55B0">
          <w:pPr>
            <w:pStyle w:val="TOC2"/>
            <w:tabs>
              <w:tab w:val="right" w:leader="dot" w:pos="9016"/>
            </w:tabs>
            <w:rPr>
              <w:noProof/>
              <w:kern w:val="2"/>
              <w:lang w:val="en-GB" w:eastAsia="en-GB"/>
              <w14:ligatures w14:val="standardContextual"/>
            </w:rPr>
          </w:pPr>
          <w:hyperlink w:anchor="_Toc219391218" w:history="1">
            <w:r w:rsidRPr="00E7032F">
              <w:rPr>
                <w:rStyle w:val="Hyperlink"/>
                <w:noProof/>
              </w:rPr>
              <w:t>4.3 – Ladder Logic Program</w:t>
            </w:r>
            <w:r>
              <w:rPr>
                <w:noProof/>
                <w:webHidden/>
              </w:rPr>
              <w:tab/>
            </w:r>
            <w:r>
              <w:rPr>
                <w:noProof/>
                <w:webHidden/>
              </w:rPr>
              <w:fldChar w:fldCharType="begin"/>
            </w:r>
            <w:r>
              <w:rPr>
                <w:noProof/>
                <w:webHidden/>
              </w:rPr>
              <w:instrText xml:space="preserve"> PAGEREF _Toc219391218 \h </w:instrText>
            </w:r>
            <w:r>
              <w:rPr>
                <w:noProof/>
                <w:webHidden/>
              </w:rPr>
            </w:r>
            <w:r>
              <w:rPr>
                <w:noProof/>
                <w:webHidden/>
              </w:rPr>
              <w:fldChar w:fldCharType="separate"/>
            </w:r>
            <w:r>
              <w:rPr>
                <w:noProof/>
                <w:webHidden/>
              </w:rPr>
              <w:t>13</w:t>
            </w:r>
            <w:r>
              <w:rPr>
                <w:noProof/>
                <w:webHidden/>
              </w:rPr>
              <w:fldChar w:fldCharType="end"/>
            </w:r>
          </w:hyperlink>
        </w:p>
        <w:p w14:paraId="03C65F04" w14:textId="6DE85634" w:rsidR="002D55B0" w:rsidRDefault="002D55B0">
          <w:pPr>
            <w:pStyle w:val="TOC3"/>
            <w:tabs>
              <w:tab w:val="right" w:leader="dot" w:pos="9016"/>
            </w:tabs>
            <w:rPr>
              <w:noProof/>
              <w:kern w:val="2"/>
              <w:lang w:val="en-GB" w:eastAsia="en-GB"/>
              <w14:ligatures w14:val="standardContextual"/>
            </w:rPr>
          </w:pPr>
          <w:hyperlink w:anchor="_Toc219391219" w:history="1">
            <w:r w:rsidRPr="00E7032F">
              <w:rPr>
                <w:rStyle w:val="Hyperlink"/>
                <w:noProof/>
              </w:rPr>
              <w:t>4.3.1 – System Control Function Block</w:t>
            </w:r>
            <w:r>
              <w:rPr>
                <w:noProof/>
                <w:webHidden/>
              </w:rPr>
              <w:tab/>
            </w:r>
            <w:r>
              <w:rPr>
                <w:noProof/>
                <w:webHidden/>
              </w:rPr>
              <w:fldChar w:fldCharType="begin"/>
            </w:r>
            <w:r>
              <w:rPr>
                <w:noProof/>
                <w:webHidden/>
              </w:rPr>
              <w:instrText xml:space="preserve"> PAGEREF _Toc219391219 \h </w:instrText>
            </w:r>
            <w:r>
              <w:rPr>
                <w:noProof/>
                <w:webHidden/>
              </w:rPr>
            </w:r>
            <w:r>
              <w:rPr>
                <w:noProof/>
                <w:webHidden/>
              </w:rPr>
              <w:fldChar w:fldCharType="separate"/>
            </w:r>
            <w:r>
              <w:rPr>
                <w:noProof/>
                <w:webHidden/>
              </w:rPr>
              <w:t>13</w:t>
            </w:r>
            <w:r>
              <w:rPr>
                <w:noProof/>
                <w:webHidden/>
              </w:rPr>
              <w:fldChar w:fldCharType="end"/>
            </w:r>
          </w:hyperlink>
        </w:p>
        <w:p w14:paraId="6C37E009" w14:textId="04CC2DEB" w:rsidR="002D55B0" w:rsidRDefault="002D55B0">
          <w:pPr>
            <w:pStyle w:val="TOC3"/>
            <w:tabs>
              <w:tab w:val="right" w:leader="dot" w:pos="9016"/>
            </w:tabs>
            <w:rPr>
              <w:noProof/>
              <w:kern w:val="2"/>
              <w:lang w:val="en-GB" w:eastAsia="en-GB"/>
              <w14:ligatures w14:val="standardContextual"/>
            </w:rPr>
          </w:pPr>
          <w:hyperlink w:anchor="_Toc219391220" w:history="1">
            <w:r w:rsidRPr="00E7032F">
              <w:rPr>
                <w:rStyle w:val="Hyperlink"/>
                <w:noProof/>
              </w:rPr>
              <w:t>4.3.2 – Weighing Function Block</w:t>
            </w:r>
            <w:r>
              <w:rPr>
                <w:noProof/>
                <w:webHidden/>
              </w:rPr>
              <w:tab/>
            </w:r>
            <w:r>
              <w:rPr>
                <w:noProof/>
                <w:webHidden/>
              </w:rPr>
              <w:fldChar w:fldCharType="begin"/>
            </w:r>
            <w:r>
              <w:rPr>
                <w:noProof/>
                <w:webHidden/>
              </w:rPr>
              <w:instrText xml:space="preserve"> PAGEREF _Toc219391220 \h </w:instrText>
            </w:r>
            <w:r>
              <w:rPr>
                <w:noProof/>
                <w:webHidden/>
              </w:rPr>
            </w:r>
            <w:r>
              <w:rPr>
                <w:noProof/>
                <w:webHidden/>
              </w:rPr>
              <w:fldChar w:fldCharType="separate"/>
            </w:r>
            <w:r>
              <w:rPr>
                <w:noProof/>
                <w:webHidden/>
              </w:rPr>
              <w:t>14</w:t>
            </w:r>
            <w:r>
              <w:rPr>
                <w:noProof/>
                <w:webHidden/>
              </w:rPr>
              <w:fldChar w:fldCharType="end"/>
            </w:r>
          </w:hyperlink>
        </w:p>
        <w:p w14:paraId="369AB354" w14:textId="2C2A5565" w:rsidR="002D55B0" w:rsidRDefault="002D55B0">
          <w:pPr>
            <w:pStyle w:val="TOC3"/>
            <w:tabs>
              <w:tab w:val="right" w:leader="dot" w:pos="9016"/>
            </w:tabs>
            <w:rPr>
              <w:noProof/>
              <w:kern w:val="2"/>
              <w:lang w:val="en-GB" w:eastAsia="en-GB"/>
              <w14:ligatures w14:val="standardContextual"/>
            </w:rPr>
          </w:pPr>
          <w:hyperlink w:anchor="_Toc219391221" w:history="1">
            <w:r w:rsidRPr="00E7032F">
              <w:rPr>
                <w:rStyle w:val="Hyperlink"/>
                <w:noProof/>
              </w:rPr>
              <w:t>4.3.3 – Pushers Function Block</w:t>
            </w:r>
            <w:r>
              <w:rPr>
                <w:noProof/>
                <w:webHidden/>
              </w:rPr>
              <w:tab/>
            </w:r>
            <w:r>
              <w:rPr>
                <w:noProof/>
                <w:webHidden/>
              </w:rPr>
              <w:fldChar w:fldCharType="begin"/>
            </w:r>
            <w:r>
              <w:rPr>
                <w:noProof/>
                <w:webHidden/>
              </w:rPr>
              <w:instrText xml:space="preserve"> PAGEREF _Toc219391221 \h </w:instrText>
            </w:r>
            <w:r>
              <w:rPr>
                <w:noProof/>
                <w:webHidden/>
              </w:rPr>
            </w:r>
            <w:r>
              <w:rPr>
                <w:noProof/>
                <w:webHidden/>
              </w:rPr>
              <w:fldChar w:fldCharType="separate"/>
            </w:r>
            <w:r>
              <w:rPr>
                <w:noProof/>
                <w:webHidden/>
              </w:rPr>
              <w:t>15</w:t>
            </w:r>
            <w:r>
              <w:rPr>
                <w:noProof/>
                <w:webHidden/>
              </w:rPr>
              <w:fldChar w:fldCharType="end"/>
            </w:r>
          </w:hyperlink>
        </w:p>
        <w:p w14:paraId="67DE734E" w14:textId="720DFA78" w:rsidR="002D55B0" w:rsidRDefault="002D55B0">
          <w:pPr>
            <w:pStyle w:val="TOC1"/>
            <w:tabs>
              <w:tab w:val="right" w:leader="dot" w:pos="9016"/>
            </w:tabs>
            <w:rPr>
              <w:noProof/>
              <w:kern w:val="2"/>
              <w:lang w:val="en-GB" w:eastAsia="en-GB"/>
              <w14:ligatures w14:val="standardContextual"/>
            </w:rPr>
          </w:pPr>
          <w:hyperlink w:anchor="_Toc219391222" w:history="1">
            <w:r w:rsidRPr="00E7032F">
              <w:rPr>
                <w:rStyle w:val="Hyperlink"/>
                <w:noProof/>
              </w:rPr>
              <w:t>5 - Alarm &amp; Warning Strategy</w:t>
            </w:r>
            <w:r>
              <w:rPr>
                <w:noProof/>
                <w:webHidden/>
              </w:rPr>
              <w:tab/>
            </w:r>
            <w:r>
              <w:rPr>
                <w:noProof/>
                <w:webHidden/>
              </w:rPr>
              <w:fldChar w:fldCharType="begin"/>
            </w:r>
            <w:r>
              <w:rPr>
                <w:noProof/>
                <w:webHidden/>
              </w:rPr>
              <w:instrText xml:space="preserve"> PAGEREF _Toc219391222 \h </w:instrText>
            </w:r>
            <w:r>
              <w:rPr>
                <w:noProof/>
                <w:webHidden/>
              </w:rPr>
            </w:r>
            <w:r>
              <w:rPr>
                <w:noProof/>
                <w:webHidden/>
              </w:rPr>
              <w:fldChar w:fldCharType="separate"/>
            </w:r>
            <w:r>
              <w:rPr>
                <w:noProof/>
                <w:webHidden/>
              </w:rPr>
              <w:t>17</w:t>
            </w:r>
            <w:r>
              <w:rPr>
                <w:noProof/>
                <w:webHidden/>
              </w:rPr>
              <w:fldChar w:fldCharType="end"/>
            </w:r>
          </w:hyperlink>
        </w:p>
        <w:p w14:paraId="5BFA76B6" w14:textId="6ED30F8D" w:rsidR="002D55B0" w:rsidRDefault="002D55B0">
          <w:pPr>
            <w:pStyle w:val="TOC2"/>
            <w:tabs>
              <w:tab w:val="right" w:leader="dot" w:pos="9016"/>
            </w:tabs>
            <w:rPr>
              <w:noProof/>
              <w:kern w:val="2"/>
              <w:lang w:val="en-GB" w:eastAsia="en-GB"/>
              <w14:ligatures w14:val="standardContextual"/>
            </w:rPr>
          </w:pPr>
          <w:hyperlink w:anchor="_Toc219391223" w:history="1">
            <w:r w:rsidRPr="00E7032F">
              <w:rPr>
                <w:rStyle w:val="Hyperlink"/>
                <w:noProof/>
              </w:rPr>
              <w:t>5.1 – Alarm Philosophy</w:t>
            </w:r>
            <w:r>
              <w:rPr>
                <w:noProof/>
                <w:webHidden/>
              </w:rPr>
              <w:tab/>
            </w:r>
            <w:r>
              <w:rPr>
                <w:noProof/>
                <w:webHidden/>
              </w:rPr>
              <w:fldChar w:fldCharType="begin"/>
            </w:r>
            <w:r>
              <w:rPr>
                <w:noProof/>
                <w:webHidden/>
              </w:rPr>
              <w:instrText xml:space="preserve"> PAGEREF _Toc219391223 \h </w:instrText>
            </w:r>
            <w:r>
              <w:rPr>
                <w:noProof/>
                <w:webHidden/>
              </w:rPr>
            </w:r>
            <w:r>
              <w:rPr>
                <w:noProof/>
                <w:webHidden/>
              </w:rPr>
              <w:fldChar w:fldCharType="separate"/>
            </w:r>
            <w:r>
              <w:rPr>
                <w:noProof/>
                <w:webHidden/>
              </w:rPr>
              <w:t>17</w:t>
            </w:r>
            <w:r>
              <w:rPr>
                <w:noProof/>
                <w:webHidden/>
              </w:rPr>
              <w:fldChar w:fldCharType="end"/>
            </w:r>
          </w:hyperlink>
        </w:p>
        <w:p w14:paraId="32A91C3A" w14:textId="0A0E3B25" w:rsidR="002D55B0" w:rsidRDefault="002D55B0">
          <w:pPr>
            <w:pStyle w:val="TOC2"/>
            <w:tabs>
              <w:tab w:val="right" w:leader="dot" w:pos="9016"/>
            </w:tabs>
            <w:rPr>
              <w:noProof/>
              <w:kern w:val="2"/>
              <w:lang w:val="en-GB" w:eastAsia="en-GB"/>
              <w14:ligatures w14:val="standardContextual"/>
            </w:rPr>
          </w:pPr>
          <w:hyperlink w:anchor="_Toc219391224" w:history="1">
            <w:r w:rsidRPr="00E7032F">
              <w:rPr>
                <w:rStyle w:val="Hyperlink"/>
                <w:noProof/>
              </w:rPr>
              <w:t>5.2 – Defined Alarms &amp; Warnings</w:t>
            </w:r>
            <w:r>
              <w:rPr>
                <w:noProof/>
                <w:webHidden/>
              </w:rPr>
              <w:tab/>
            </w:r>
            <w:r>
              <w:rPr>
                <w:noProof/>
                <w:webHidden/>
              </w:rPr>
              <w:fldChar w:fldCharType="begin"/>
            </w:r>
            <w:r>
              <w:rPr>
                <w:noProof/>
                <w:webHidden/>
              </w:rPr>
              <w:instrText xml:space="preserve"> PAGEREF _Toc219391224 \h </w:instrText>
            </w:r>
            <w:r>
              <w:rPr>
                <w:noProof/>
                <w:webHidden/>
              </w:rPr>
            </w:r>
            <w:r>
              <w:rPr>
                <w:noProof/>
                <w:webHidden/>
              </w:rPr>
              <w:fldChar w:fldCharType="separate"/>
            </w:r>
            <w:r>
              <w:rPr>
                <w:noProof/>
                <w:webHidden/>
              </w:rPr>
              <w:t>17</w:t>
            </w:r>
            <w:r>
              <w:rPr>
                <w:noProof/>
                <w:webHidden/>
              </w:rPr>
              <w:fldChar w:fldCharType="end"/>
            </w:r>
          </w:hyperlink>
        </w:p>
        <w:p w14:paraId="1CACBD6E" w14:textId="11B182B1" w:rsidR="002D55B0" w:rsidRDefault="002D55B0">
          <w:pPr>
            <w:pStyle w:val="TOC3"/>
            <w:tabs>
              <w:tab w:val="right" w:leader="dot" w:pos="9016"/>
            </w:tabs>
            <w:rPr>
              <w:noProof/>
              <w:kern w:val="2"/>
              <w:lang w:val="en-GB" w:eastAsia="en-GB"/>
              <w14:ligatures w14:val="standardContextual"/>
            </w:rPr>
          </w:pPr>
          <w:hyperlink w:anchor="_Toc219391225" w:history="1">
            <w:r w:rsidRPr="00E7032F">
              <w:rPr>
                <w:rStyle w:val="Hyperlink"/>
                <w:noProof/>
              </w:rPr>
              <w:t>5.2.1 – Emergency Stop</w:t>
            </w:r>
            <w:r>
              <w:rPr>
                <w:noProof/>
                <w:webHidden/>
              </w:rPr>
              <w:tab/>
            </w:r>
            <w:r>
              <w:rPr>
                <w:noProof/>
                <w:webHidden/>
              </w:rPr>
              <w:fldChar w:fldCharType="begin"/>
            </w:r>
            <w:r>
              <w:rPr>
                <w:noProof/>
                <w:webHidden/>
              </w:rPr>
              <w:instrText xml:space="preserve"> PAGEREF _Toc219391225 \h </w:instrText>
            </w:r>
            <w:r>
              <w:rPr>
                <w:noProof/>
                <w:webHidden/>
              </w:rPr>
            </w:r>
            <w:r>
              <w:rPr>
                <w:noProof/>
                <w:webHidden/>
              </w:rPr>
              <w:fldChar w:fldCharType="separate"/>
            </w:r>
            <w:r>
              <w:rPr>
                <w:noProof/>
                <w:webHidden/>
              </w:rPr>
              <w:t>17</w:t>
            </w:r>
            <w:r>
              <w:rPr>
                <w:noProof/>
                <w:webHidden/>
              </w:rPr>
              <w:fldChar w:fldCharType="end"/>
            </w:r>
          </w:hyperlink>
        </w:p>
        <w:p w14:paraId="29EBEF11" w14:textId="3D3EA82D" w:rsidR="002D55B0" w:rsidRDefault="002D55B0">
          <w:pPr>
            <w:pStyle w:val="TOC3"/>
            <w:tabs>
              <w:tab w:val="right" w:leader="dot" w:pos="9016"/>
            </w:tabs>
            <w:rPr>
              <w:noProof/>
              <w:kern w:val="2"/>
              <w:lang w:val="en-GB" w:eastAsia="en-GB"/>
              <w14:ligatures w14:val="standardContextual"/>
            </w:rPr>
          </w:pPr>
          <w:hyperlink w:anchor="_Toc219391226" w:history="1">
            <w:r w:rsidRPr="00E7032F">
              <w:rPr>
                <w:rStyle w:val="Hyperlink"/>
                <w:noProof/>
              </w:rPr>
              <w:t>5.2.2 – Box Counter Limit Exceeded</w:t>
            </w:r>
            <w:r>
              <w:rPr>
                <w:noProof/>
                <w:webHidden/>
              </w:rPr>
              <w:tab/>
            </w:r>
            <w:r>
              <w:rPr>
                <w:noProof/>
                <w:webHidden/>
              </w:rPr>
              <w:fldChar w:fldCharType="begin"/>
            </w:r>
            <w:r>
              <w:rPr>
                <w:noProof/>
                <w:webHidden/>
              </w:rPr>
              <w:instrText xml:space="preserve"> PAGEREF _Toc219391226 \h </w:instrText>
            </w:r>
            <w:r>
              <w:rPr>
                <w:noProof/>
                <w:webHidden/>
              </w:rPr>
            </w:r>
            <w:r>
              <w:rPr>
                <w:noProof/>
                <w:webHidden/>
              </w:rPr>
              <w:fldChar w:fldCharType="separate"/>
            </w:r>
            <w:r>
              <w:rPr>
                <w:noProof/>
                <w:webHidden/>
              </w:rPr>
              <w:t>17</w:t>
            </w:r>
            <w:r>
              <w:rPr>
                <w:noProof/>
                <w:webHidden/>
              </w:rPr>
              <w:fldChar w:fldCharType="end"/>
            </w:r>
          </w:hyperlink>
        </w:p>
        <w:p w14:paraId="5B3F2B4D" w14:textId="0A833D09" w:rsidR="002D55B0" w:rsidRDefault="002D55B0">
          <w:pPr>
            <w:pStyle w:val="TOC3"/>
            <w:tabs>
              <w:tab w:val="right" w:leader="dot" w:pos="9016"/>
            </w:tabs>
            <w:rPr>
              <w:noProof/>
              <w:kern w:val="2"/>
              <w:lang w:val="en-GB" w:eastAsia="en-GB"/>
              <w14:ligatures w14:val="standardContextual"/>
            </w:rPr>
          </w:pPr>
          <w:hyperlink w:anchor="_Toc219391227" w:history="1">
            <w:r w:rsidRPr="00E7032F">
              <w:rPr>
                <w:rStyle w:val="Hyperlink"/>
                <w:noProof/>
              </w:rPr>
              <w:t>5.2.3 – Pusher Failure to Extend or Retract.</w:t>
            </w:r>
            <w:r>
              <w:rPr>
                <w:noProof/>
                <w:webHidden/>
              </w:rPr>
              <w:tab/>
            </w:r>
            <w:r>
              <w:rPr>
                <w:noProof/>
                <w:webHidden/>
              </w:rPr>
              <w:fldChar w:fldCharType="begin"/>
            </w:r>
            <w:r>
              <w:rPr>
                <w:noProof/>
                <w:webHidden/>
              </w:rPr>
              <w:instrText xml:space="preserve"> PAGEREF _Toc219391227 \h </w:instrText>
            </w:r>
            <w:r>
              <w:rPr>
                <w:noProof/>
                <w:webHidden/>
              </w:rPr>
            </w:r>
            <w:r>
              <w:rPr>
                <w:noProof/>
                <w:webHidden/>
              </w:rPr>
              <w:fldChar w:fldCharType="separate"/>
            </w:r>
            <w:r>
              <w:rPr>
                <w:noProof/>
                <w:webHidden/>
              </w:rPr>
              <w:t>17</w:t>
            </w:r>
            <w:r>
              <w:rPr>
                <w:noProof/>
                <w:webHidden/>
              </w:rPr>
              <w:fldChar w:fldCharType="end"/>
            </w:r>
          </w:hyperlink>
        </w:p>
        <w:p w14:paraId="216D17CB" w14:textId="2CC69612" w:rsidR="002D55B0" w:rsidRDefault="002D55B0">
          <w:pPr>
            <w:pStyle w:val="TOC2"/>
            <w:tabs>
              <w:tab w:val="right" w:leader="dot" w:pos="9016"/>
            </w:tabs>
            <w:rPr>
              <w:noProof/>
              <w:kern w:val="2"/>
              <w:lang w:val="en-GB" w:eastAsia="en-GB"/>
              <w14:ligatures w14:val="standardContextual"/>
            </w:rPr>
          </w:pPr>
          <w:hyperlink w:anchor="_Toc219391228" w:history="1">
            <w:r w:rsidRPr="00E7032F">
              <w:rPr>
                <w:rStyle w:val="Hyperlink"/>
                <w:noProof/>
              </w:rPr>
              <w:t>5.3 – operational parameters</w:t>
            </w:r>
            <w:r>
              <w:rPr>
                <w:noProof/>
                <w:webHidden/>
              </w:rPr>
              <w:tab/>
            </w:r>
            <w:r>
              <w:rPr>
                <w:noProof/>
                <w:webHidden/>
              </w:rPr>
              <w:fldChar w:fldCharType="begin"/>
            </w:r>
            <w:r>
              <w:rPr>
                <w:noProof/>
                <w:webHidden/>
              </w:rPr>
              <w:instrText xml:space="preserve"> PAGEREF _Toc219391228 \h </w:instrText>
            </w:r>
            <w:r>
              <w:rPr>
                <w:noProof/>
                <w:webHidden/>
              </w:rPr>
            </w:r>
            <w:r>
              <w:rPr>
                <w:noProof/>
                <w:webHidden/>
              </w:rPr>
              <w:fldChar w:fldCharType="separate"/>
            </w:r>
            <w:r>
              <w:rPr>
                <w:noProof/>
                <w:webHidden/>
              </w:rPr>
              <w:t>17</w:t>
            </w:r>
            <w:r>
              <w:rPr>
                <w:noProof/>
                <w:webHidden/>
              </w:rPr>
              <w:fldChar w:fldCharType="end"/>
            </w:r>
          </w:hyperlink>
        </w:p>
        <w:p w14:paraId="71369305" w14:textId="6947CA0B" w:rsidR="002D55B0" w:rsidRDefault="002D55B0">
          <w:pPr>
            <w:pStyle w:val="TOC1"/>
            <w:tabs>
              <w:tab w:val="right" w:leader="dot" w:pos="9016"/>
            </w:tabs>
            <w:rPr>
              <w:noProof/>
              <w:kern w:val="2"/>
              <w:lang w:val="en-GB" w:eastAsia="en-GB"/>
              <w14:ligatures w14:val="standardContextual"/>
            </w:rPr>
          </w:pPr>
          <w:hyperlink w:anchor="_Toc219391229" w:history="1">
            <w:r w:rsidRPr="00E7032F">
              <w:rPr>
                <w:rStyle w:val="Hyperlink"/>
                <w:noProof/>
              </w:rPr>
              <w:t>6 – HMI Design &amp; Operation</w:t>
            </w:r>
            <w:r>
              <w:rPr>
                <w:noProof/>
                <w:webHidden/>
              </w:rPr>
              <w:tab/>
            </w:r>
            <w:r>
              <w:rPr>
                <w:noProof/>
                <w:webHidden/>
              </w:rPr>
              <w:fldChar w:fldCharType="begin"/>
            </w:r>
            <w:r>
              <w:rPr>
                <w:noProof/>
                <w:webHidden/>
              </w:rPr>
              <w:instrText xml:space="preserve"> PAGEREF _Toc219391229 \h </w:instrText>
            </w:r>
            <w:r>
              <w:rPr>
                <w:noProof/>
                <w:webHidden/>
              </w:rPr>
            </w:r>
            <w:r>
              <w:rPr>
                <w:noProof/>
                <w:webHidden/>
              </w:rPr>
              <w:fldChar w:fldCharType="separate"/>
            </w:r>
            <w:r>
              <w:rPr>
                <w:noProof/>
                <w:webHidden/>
              </w:rPr>
              <w:t>18</w:t>
            </w:r>
            <w:r>
              <w:rPr>
                <w:noProof/>
                <w:webHidden/>
              </w:rPr>
              <w:fldChar w:fldCharType="end"/>
            </w:r>
          </w:hyperlink>
        </w:p>
        <w:p w14:paraId="55B32392" w14:textId="788AE0BA" w:rsidR="002D55B0" w:rsidRDefault="002D55B0">
          <w:pPr>
            <w:pStyle w:val="TOC2"/>
            <w:tabs>
              <w:tab w:val="right" w:leader="dot" w:pos="9016"/>
            </w:tabs>
            <w:rPr>
              <w:noProof/>
              <w:kern w:val="2"/>
              <w:lang w:val="en-GB" w:eastAsia="en-GB"/>
              <w14:ligatures w14:val="standardContextual"/>
            </w:rPr>
          </w:pPr>
          <w:hyperlink w:anchor="_Toc219391230" w:history="1">
            <w:r w:rsidRPr="00E7032F">
              <w:rPr>
                <w:rStyle w:val="Hyperlink"/>
                <w:noProof/>
              </w:rPr>
              <w:t>6.1 – HMI Overview</w:t>
            </w:r>
            <w:r>
              <w:rPr>
                <w:noProof/>
                <w:webHidden/>
              </w:rPr>
              <w:tab/>
            </w:r>
            <w:r>
              <w:rPr>
                <w:noProof/>
                <w:webHidden/>
              </w:rPr>
              <w:fldChar w:fldCharType="begin"/>
            </w:r>
            <w:r>
              <w:rPr>
                <w:noProof/>
                <w:webHidden/>
              </w:rPr>
              <w:instrText xml:space="preserve"> PAGEREF _Toc219391230 \h </w:instrText>
            </w:r>
            <w:r>
              <w:rPr>
                <w:noProof/>
                <w:webHidden/>
              </w:rPr>
            </w:r>
            <w:r>
              <w:rPr>
                <w:noProof/>
                <w:webHidden/>
              </w:rPr>
              <w:fldChar w:fldCharType="separate"/>
            </w:r>
            <w:r>
              <w:rPr>
                <w:noProof/>
                <w:webHidden/>
              </w:rPr>
              <w:t>18</w:t>
            </w:r>
            <w:r>
              <w:rPr>
                <w:noProof/>
                <w:webHidden/>
              </w:rPr>
              <w:fldChar w:fldCharType="end"/>
            </w:r>
          </w:hyperlink>
        </w:p>
        <w:p w14:paraId="54688283" w14:textId="54A1AD89" w:rsidR="002D55B0" w:rsidRDefault="002D55B0">
          <w:pPr>
            <w:pStyle w:val="TOC2"/>
            <w:tabs>
              <w:tab w:val="right" w:leader="dot" w:pos="9016"/>
            </w:tabs>
            <w:rPr>
              <w:noProof/>
              <w:kern w:val="2"/>
              <w:lang w:val="en-GB" w:eastAsia="en-GB"/>
              <w14:ligatures w14:val="standardContextual"/>
            </w:rPr>
          </w:pPr>
          <w:hyperlink w:anchor="_Toc219391231" w:history="1">
            <w:r w:rsidRPr="00E7032F">
              <w:rPr>
                <w:rStyle w:val="Hyperlink"/>
                <w:noProof/>
              </w:rPr>
              <w:t>6.2 – Root Screen Design</w:t>
            </w:r>
            <w:r>
              <w:rPr>
                <w:noProof/>
                <w:webHidden/>
              </w:rPr>
              <w:tab/>
            </w:r>
            <w:r>
              <w:rPr>
                <w:noProof/>
                <w:webHidden/>
              </w:rPr>
              <w:fldChar w:fldCharType="begin"/>
            </w:r>
            <w:r>
              <w:rPr>
                <w:noProof/>
                <w:webHidden/>
              </w:rPr>
              <w:instrText xml:space="preserve"> PAGEREF _Toc219391231 \h </w:instrText>
            </w:r>
            <w:r>
              <w:rPr>
                <w:noProof/>
                <w:webHidden/>
              </w:rPr>
            </w:r>
            <w:r>
              <w:rPr>
                <w:noProof/>
                <w:webHidden/>
              </w:rPr>
              <w:fldChar w:fldCharType="separate"/>
            </w:r>
            <w:r>
              <w:rPr>
                <w:noProof/>
                <w:webHidden/>
              </w:rPr>
              <w:t>18</w:t>
            </w:r>
            <w:r>
              <w:rPr>
                <w:noProof/>
                <w:webHidden/>
              </w:rPr>
              <w:fldChar w:fldCharType="end"/>
            </w:r>
          </w:hyperlink>
        </w:p>
        <w:p w14:paraId="4863B9B3" w14:textId="4DD5B587" w:rsidR="002D55B0" w:rsidRDefault="002D55B0">
          <w:pPr>
            <w:pStyle w:val="TOC2"/>
            <w:tabs>
              <w:tab w:val="right" w:leader="dot" w:pos="9016"/>
            </w:tabs>
            <w:rPr>
              <w:noProof/>
              <w:kern w:val="2"/>
              <w:lang w:val="en-GB" w:eastAsia="en-GB"/>
              <w14:ligatures w14:val="standardContextual"/>
            </w:rPr>
          </w:pPr>
          <w:hyperlink w:anchor="_Toc219391232" w:history="1">
            <w:r w:rsidRPr="00E7032F">
              <w:rPr>
                <w:rStyle w:val="Hyperlink"/>
                <w:noProof/>
              </w:rPr>
              <w:t>6.3 – Operator Display</w:t>
            </w:r>
            <w:r>
              <w:rPr>
                <w:noProof/>
                <w:webHidden/>
              </w:rPr>
              <w:tab/>
            </w:r>
            <w:r>
              <w:rPr>
                <w:noProof/>
                <w:webHidden/>
              </w:rPr>
              <w:fldChar w:fldCharType="begin"/>
            </w:r>
            <w:r>
              <w:rPr>
                <w:noProof/>
                <w:webHidden/>
              </w:rPr>
              <w:instrText xml:space="preserve"> PAGEREF _Toc219391232 \h </w:instrText>
            </w:r>
            <w:r>
              <w:rPr>
                <w:noProof/>
                <w:webHidden/>
              </w:rPr>
            </w:r>
            <w:r>
              <w:rPr>
                <w:noProof/>
                <w:webHidden/>
              </w:rPr>
              <w:fldChar w:fldCharType="separate"/>
            </w:r>
            <w:r>
              <w:rPr>
                <w:noProof/>
                <w:webHidden/>
              </w:rPr>
              <w:t>18</w:t>
            </w:r>
            <w:r>
              <w:rPr>
                <w:noProof/>
                <w:webHidden/>
              </w:rPr>
              <w:fldChar w:fldCharType="end"/>
            </w:r>
          </w:hyperlink>
        </w:p>
        <w:p w14:paraId="34D7E743" w14:textId="4D1E5634" w:rsidR="002D55B0" w:rsidRDefault="002D55B0">
          <w:pPr>
            <w:pStyle w:val="TOC2"/>
            <w:tabs>
              <w:tab w:val="right" w:leader="dot" w:pos="9016"/>
            </w:tabs>
            <w:rPr>
              <w:noProof/>
              <w:kern w:val="2"/>
              <w:lang w:val="en-GB" w:eastAsia="en-GB"/>
              <w14:ligatures w14:val="standardContextual"/>
            </w:rPr>
          </w:pPr>
          <w:hyperlink w:anchor="_Toc219391233" w:history="1">
            <w:r w:rsidRPr="00E7032F">
              <w:rPr>
                <w:rStyle w:val="Hyperlink"/>
                <w:noProof/>
              </w:rPr>
              <w:t>6.4 – Fault &amp; Warning Screen</w:t>
            </w:r>
            <w:r>
              <w:rPr>
                <w:noProof/>
                <w:webHidden/>
              </w:rPr>
              <w:tab/>
            </w:r>
            <w:r>
              <w:rPr>
                <w:noProof/>
                <w:webHidden/>
              </w:rPr>
              <w:fldChar w:fldCharType="begin"/>
            </w:r>
            <w:r>
              <w:rPr>
                <w:noProof/>
                <w:webHidden/>
              </w:rPr>
              <w:instrText xml:space="preserve"> PAGEREF _Toc219391233 \h </w:instrText>
            </w:r>
            <w:r>
              <w:rPr>
                <w:noProof/>
                <w:webHidden/>
              </w:rPr>
            </w:r>
            <w:r>
              <w:rPr>
                <w:noProof/>
                <w:webHidden/>
              </w:rPr>
              <w:fldChar w:fldCharType="separate"/>
            </w:r>
            <w:r>
              <w:rPr>
                <w:noProof/>
                <w:webHidden/>
              </w:rPr>
              <w:t>19</w:t>
            </w:r>
            <w:r>
              <w:rPr>
                <w:noProof/>
                <w:webHidden/>
              </w:rPr>
              <w:fldChar w:fldCharType="end"/>
            </w:r>
          </w:hyperlink>
        </w:p>
        <w:p w14:paraId="59CFCA02" w14:textId="212FD080" w:rsidR="002D55B0" w:rsidRDefault="002D55B0">
          <w:pPr>
            <w:pStyle w:val="TOC2"/>
            <w:tabs>
              <w:tab w:val="right" w:leader="dot" w:pos="9016"/>
            </w:tabs>
            <w:rPr>
              <w:noProof/>
              <w:kern w:val="2"/>
              <w:lang w:val="en-GB" w:eastAsia="en-GB"/>
              <w14:ligatures w14:val="standardContextual"/>
            </w:rPr>
          </w:pPr>
          <w:hyperlink w:anchor="_Toc219391234" w:history="1">
            <w:r w:rsidRPr="00E7032F">
              <w:rPr>
                <w:rStyle w:val="Hyperlink"/>
                <w:noProof/>
              </w:rPr>
              <w:t>6.4 – Engineering Screen</w:t>
            </w:r>
            <w:r>
              <w:rPr>
                <w:noProof/>
                <w:webHidden/>
              </w:rPr>
              <w:tab/>
            </w:r>
            <w:r>
              <w:rPr>
                <w:noProof/>
                <w:webHidden/>
              </w:rPr>
              <w:fldChar w:fldCharType="begin"/>
            </w:r>
            <w:r>
              <w:rPr>
                <w:noProof/>
                <w:webHidden/>
              </w:rPr>
              <w:instrText xml:space="preserve"> PAGEREF _Toc219391234 \h </w:instrText>
            </w:r>
            <w:r>
              <w:rPr>
                <w:noProof/>
                <w:webHidden/>
              </w:rPr>
            </w:r>
            <w:r>
              <w:rPr>
                <w:noProof/>
                <w:webHidden/>
              </w:rPr>
              <w:fldChar w:fldCharType="separate"/>
            </w:r>
            <w:r>
              <w:rPr>
                <w:noProof/>
                <w:webHidden/>
              </w:rPr>
              <w:t>20</w:t>
            </w:r>
            <w:r>
              <w:rPr>
                <w:noProof/>
                <w:webHidden/>
              </w:rPr>
              <w:fldChar w:fldCharType="end"/>
            </w:r>
          </w:hyperlink>
        </w:p>
        <w:p w14:paraId="1385924F" w14:textId="3F15F529" w:rsidR="002D55B0" w:rsidRDefault="002D55B0">
          <w:pPr>
            <w:pStyle w:val="TOC1"/>
            <w:tabs>
              <w:tab w:val="right" w:leader="dot" w:pos="9016"/>
            </w:tabs>
            <w:rPr>
              <w:noProof/>
              <w:kern w:val="2"/>
              <w:lang w:val="en-GB" w:eastAsia="en-GB"/>
              <w14:ligatures w14:val="standardContextual"/>
            </w:rPr>
          </w:pPr>
          <w:hyperlink w:anchor="_Toc219391235" w:history="1">
            <w:r w:rsidRPr="00E7032F">
              <w:rPr>
                <w:rStyle w:val="Hyperlink"/>
                <w:noProof/>
              </w:rPr>
              <w:t>7 – Discussion</w:t>
            </w:r>
            <w:r>
              <w:rPr>
                <w:noProof/>
                <w:webHidden/>
              </w:rPr>
              <w:tab/>
            </w:r>
            <w:r>
              <w:rPr>
                <w:noProof/>
                <w:webHidden/>
              </w:rPr>
              <w:fldChar w:fldCharType="begin"/>
            </w:r>
            <w:r>
              <w:rPr>
                <w:noProof/>
                <w:webHidden/>
              </w:rPr>
              <w:instrText xml:space="preserve"> PAGEREF _Toc219391235 \h </w:instrText>
            </w:r>
            <w:r>
              <w:rPr>
                <w:noProof/>
                <w:webHidden/>
              </w:rPr>
            </w:r>
            <w:r>
              <w:rPr>
                <w:noProof/>
                <w:webHidden/>
              </w:rPr>
              <w:fldChar w:fldCharType="separate"/>
            </w:r>
            <w:r>
              <w:rPr>
                <w:noProof/>
                <w:webHidden/>
              </w:rPr>
              <w:t>21</w:t>
            </w:r>
            <w:r>
              <w:rPr>
                <w:noProof/>
                <w:webHidden/>
              </w:rPr>
              <w:fldChar w:fldCharType="end"/>
            </w:r>
          </w:hyperlink>
        </w:p>
        <w:p w14:paraId="064AA38A" w14:textId="4CA5182D" w:rsidR="002D55B0" w:rsidRDefault="002D55B0">
          <w:pPr>
            <w:pStyle w:val="TOC2"/>
            <w:tabs>
              <w:tab w:val="right" w:leader="dot" w:pos="9016"/>
            </w:tabs>
            <w:rPr>
              <w:noProof/>
              <w:kern w:val="2"/>
              <w:lang w:val="en-GB" w:eastAsia="en-GB"/>
              <w14:ligatures w14:val="standardContextual"/>
            </w:rPr>
          </w:pPr>
          <w:hyperlink w:anchor="_Toc219391236" w:history="1">
            <w:r w:rsidRPr="00E7032F">
              <w:rPr>
                <w:rStyle w:val="Hyperlink"/>
                <w:noProof/>
              </w:rPr>
              <w:t>7.1 – Overall System Performance</w:t>
            </w:r>
            <w:r>
              <w:rPr>
                <w:noProof/>
                <w:webHidden/>
              </w:rPr>
              <w:tab/>
            </w:r>
            <w:r>
              <w:rPr>
                <w:noProof/>
                <w:webHidden/>
              </w:rPr>
              <w:fldChar w:fldCharType="begin"/>
            </w:r>
            <w:r>
              <w:rPr>
                <w:noProof/>
                <w:webHidden/>
              </w:rPr>
              <w:instrText xml:space="preserve"> PAGEREF _Toc219391236 \h </w:instrText>
            </w:r>
            <w:r>
              <w:rPr>
                <w:noProof/>
                <w:webHidden/>
              </w:rPr>
            </w:r>
            <w:r>
              <w:rPr>
                <w:noProof/>
                <w:webHidden/>
              </w:rPr>
              <w:fldChar w:fldCharType="separate"/>
            </w:r>
            <w:r>
              <w:rPr>
                <w:noProof/>
                <w:webHidden/>
              </w:rPr>
              <w:t>21</w:t>
            </w:r>
            <w:r>
              <w:rPr>
                <w:noProof/>
                <w:webHidden/>
              </w:rPr>
              <w:fldChar w:fldCharType="end"/>
            </w:r>
          </w:hyperlink>
        </w:p>
        <w:p w14:paraId="78709981" w14:textId="5048680F" w:rsidR="002D55B0" w:rsidRDefault="002D55B0">
          <w:pPr>
            <w:pStyle w:val="TOC2"/>
            <w:tabs>
              <w:tab w:val="right" w:leader="dot" w:pos="9016"/>
            </w:tabs>
            <w:rPr>
              <w:noProof/>
              <w:kern w:val="2"/>
              <w:lang w:val="en-GB" w:eastAsia="en-GB"/>
              <w14:ligatures w14:val="standardContextual"/>
            </w:rPr>
          </w:pPr>
          <w:hyperlink w:anchor="_Toc219391237" w:history="1">
            <w:r w:rsidRPr="00E7032F">
              <w:rPr>
                <w:rStyle w:val="Hyperlink"/>
                <w:noProof/>
              </w:rPr>
              <w:t>7.2 – System Limitations &amp; Recommendations</w:t>
            </w:r>
            <w:r>
              <w:rPr>
                <w:noProof/>
                <w:webHidden/>
              </w:rPr>
              <w:tab/>
            </w:r>
            <w:r>
              <w:rPr>
                <w:noProof/>
                <w:webHidden/>
              </w:rPr>
              <w:fldChar w:fldCharType="begin"/>
            </w:r>
            <w:r>
              <w:rPr>
                <w:noProof/>
                <w:webHidden/>
              </w:rPr>
              <w:instrText xml:space="preserve"> PAGEREF _Toc219391237 \h </w:instrText>
            </w:r>
            <w:r>
              <w:rPr>
                <w:noProof/>
                <w:webHidden/>
              </w:rPr>
            </w:r>
            <w:r>
              <w:rPr>
                <w:noProof/>
                <w:webHidden/>
              </w:rPr>
              <w:fldChar w:fldCharType="separate"/>
            </w:r>
            <w:r>
              <w:rPr>
                <w:noProof/>
                <w:webHidden/>
              </w:rPr>
              <w:t>21</w:t>
            </w:r>
            <w:r>
              <w:rPr>
                <w:noProof/>
                <w:webHidden/>
              </w:rPr>
              <w:fldChar w:fldCharType="end"/>
            </w:r>
          </w:hyperlink>
        </w:p>
        <w:p w14:paraId="12BDE8CB" w14:textId="452A8BB1" w:rsidR="002D55B0" w:rsidRDefault="002D55B0">
          <w:pPr>
            <w:pStyle w:val="TOC1"/>
            <w:tabs>
              <w:tab w:val="right" w:leader="dot" w:pos="9016"/>
            </w:tabs>
            <w:rPr>
              <w:noProof/>
              <w:kern w:val="2"/>
              <w:lang w:val="en-GB" w:eastAsia="en-GB"/>
              <w14:ligatures w14:val="standardContextual"/>
            </w:rPr>
          </w:pPr>
          <w:hyperlink w:anchor="_Toc219391238" w:history="1">
            <w:r w:rsidRPr="00E7032F">
              <w:rPr>
                <w:rStyle w:val="Hyperlink"/>
                <w:noProof/>
              </w:rPr>
              <w:t>8 – Conclusion</w:t>
            </w:r>
            <w:r>
              <w:rPr>
                <w:noProof/>
                <w:webHidden/>
              </w:rPr>
              <w:tab/>
            </w:r>
            <w:r>
              <w:rPr>
                <w:noProof/>
                <w:webHidden/>
              </w:rPr>
              <w:fldChar w:fldCharType="begin"/>
            </w:r>
            <w:r>
              <w:rPr>
                <w:noProof/>
                <w:webHidden/>
              </w:rPr>
              <w:instrText xml:space="preserve"> PAGEREF _Toc219391238 \h </w:instrText>
            </w:r>
            <w:r>
              <w:rPr>
                <w:noProof/>
                <w:webHidden/>
              </w:rPr>
            </w:r>
            <w:r>
              <w:rPr>
                <w:noProof/>
                <w:webHidden/>
              </w:rPr>
              <w:fldChar w:fldCharType="separate"/>
            </w:r>
            <w:r>
              <w:rPr>
                <w:noProof/>
                <w:webHidden/>
              </w:rPr>
              <w:t>22</w:t>
            </w:r>
            <w:r>
              <w:rPr>
                <w:noProof/>
                <w:webHidden/>
              </w:rPr>
              <w:fldChar w:fldCharType="end"/>
            </w:r>
          </w:hyperlink>
        </w:p>
        <w:p w14:paraId="1A988233" w14:textId="39CC1A99" w:rsidR="002D55B0" w:rsidRDefault="002D55B0">
          <w:pPr>
            <w:pStyle w:val="TOC1"/>
            <w:tabs>
              <w:tab w:val="right" w:leader="dot" w:pos="9016"/>
            </w:tabs>
            <w:rPr>
              <w:noProof/>
              <w:kern w:val="2"/>
              <w:lang w:val="en-GB" w:eastAsia="en-GB"/>
              <w14:ligatures w14:val="standardContextual"/>
            </w:rPr>
          </w:pPr>
          <w:hyperlink w:anchor="_Toc219391239" w:history="1">
            <w:r w:rsidRPr="00E7032F">
              <w:rPr>
                <w:rStyle w:val="Hyperlink"/>
                <w:noProof/>
              </w:rPr>
              <w:t>References</w:t>
            </w:r>
            <w:r>
              <w:rPr>
                <w:noProof/>
                <w:webHidden/>
              </w:rPr>
              <w:tab/>
            </w:r>
            <w:r>
              <w:rPr>
                <w:noProof/>
                <w:webHidden/>
              </w:rPr>
              <w:fldChar w:fldCharType="begin"/>
            </w:r>
            <w:r>
              <w:rPr>
                <w:noProof/>
                <w:webHidden/>
              </w:rPr>
              <w:instrText xml:space="preserve"> PAGEREF _Toc219391239 \h </w:instrText>
            </w:r>
            <w:r>
              <w:rPr>
                <w:noProof/>
                <w:webHidden/>
              </w:rPr>
            </w:r>
            <w:r>
              <w:rPr>
                <w:noProof/>
                <w:webHidden/>
              </w:rPr>
              <w:fldChar w:fldCharType="separate"/>
            </w:r>
            <w:r>
              <w:rPr>
                <w:noProof/>
                <w:webHidden/>
              </w:rPr>
              <w:t>23</w:t>
            </w:r>
            <w:r>
              <w:rPr>
                <w:noProof/>
                <w:webHidden/>
              </w:rPr>
              <w:fldChar w:fldCharType="end"/>
            </w:r>
          </w:hyperlink>
        </w:p>
        <w:p w14:paraId="14D87541" w14:textId="67C798D2" w:rsidR="0030475D" w:rsidRPr="00FF350A" w:rsidRDefault="00EA021F" w:rsidP="00FF350A">
          <w:r>
            <w:rPr>
              <w:b/>
              <w:bCs/>
              <w:noProof/>
            </w:rPr>
            <w:fldChar w:fldCharType="end"/>
          </w:r>
        </w:p>
      </w:sdtContent>
    </w:sdt>
    <w:p w14:paraId="087AB67D" w14:textId="77777777" w:rsidR="00C40B4F" w:rsidRPr="004477E9" w:rsidRDefault="00C40B4F" w:rsidP="00C40B4F">
      <w:pPr>
        <w:pStyle w:val="Heading1"/>
        <w:rPr>
          <w:rFonts w:ascii="Arial" w:hAnsi="Arial" w:cs="Arial"/>
          <w:sz w:val="48"/>
          <w:szCs w:val="48"/>
        </w:rPr>
      </w:pPr>
      <w:bookmarkStart w:id="0" w:name="_Toc219201650"/>
      <w:bookmarkStart w:id="1" w:name="_Toc219201651"/>
      <w:bookmarkStart w:id="2" w:name="_Toc219391195"/>
      <w:r>
        <w:t>Abstract</w:t>
      </w:r>
      <w:bookmarkEnd w:id="0"/>
      <w:bookmarkEnd w:id="2"/>
    </w:p>
    <w:p w14:paraId="66B77D39" w14:textId="7709E450" w:rsidR="00C40B4F" w:rsidRDefault="00C40B4F" w:rsidP="00C40B4F">
      <w:r>
        <w:t xml:space="preserve">This report presents the design, implementation and evaluation of an automated sorting system making use of a Programmable </w:t>
      </w:r>
      <w:r w:rsidR="00B61BEF">
        <w:t>L</w:t>
      </w:r>
      <w:r>
        <w:t xml:space="preserve">ogic </w:t>
      </w:r>
      <w:r w:rsidR="00B61BEF">
        <w:t>C</w:t>
      </w:r>
      <w:r>
        <w:t>ontroller (PLC). This project aims to demonstrate the practical applications of a PLC based control system within a modern manufacturing process. After a review of the available options, the siemens S7-1200 PLC has been selected for its suitability in small to medium automation tasks and its compatibility with the Factory I/O.</w:t>
      </w:r>
    </w:p>
    <w:p w14:paraId="284BED2B" w14:textId="1D70174E" w:rsidR="00C40B4F" w:rsidRDefault="00C40B4F" w:rsidP="00C40B4F">
      <w:r>
        <w:t xml:space="preserve">The control system is developed to identify and sort four different boxes based on weight making use of a conveyor scale, diffuse sensor and pusher actuators. Control logic has been implemented using the ladder logic programming language in accordance with IEC 61131-3. A modular approach was adopted to ensure future expandability and improve reliability and maintenance. A sequential startup of the conveyor is implemented to reduce inrush current and adhere with best practices. In </w:t>
      </w:r>
      <w:r w:rsidR="00A02F14">
        <w:t>addition,</w:t>
      </w:r>
      <w:r>
        <w:t xml:space="preserve"> a comprehensive alarm and warning strategy has been incorporated to improve operational safety and fault identification.</w:t>
      </w:r>
    </w:p>
    <w:p w14:paraId="03D64EF6" w14:textId="77777777" w:rsidR="00C40B4F" w:rsidRDefault="00C40B4F" w:rsidP="00C40B4F">
      <w:r>
        <w:t>A Human Machine Interface (HMI) has been developed to provide system control, status indication, fault diagnosis and adjustment of parameters. Access restrictions have been implemented to ensure only authorized personnel have access to specific parameters.</w:t>
      </w:r>
    </w:p>
    <w:p w14:paraId="4F9FD9A8" w14:textId="229580C4" w:rsidR="00C40B4F" w:rsidRPr="00FF350A" w:rsidRDefault="00C40B4F" w:rsidP="00C40B4F">
      <w:r>
        <w:t xml:space="preserve">System performance was evaluated via simulated testing to demonstrate reliable operation and sorting accuracy under normal conditions. Limitations and potential improvements </w:t>
      </w:r>
      <w:r w:rsidR="00A02F14">
        <w:lastRenderedPageBreak/>
        <w:t>were</w:t>
      </w:r>
      <w:r>
        <w:t xml:space="preserve"> then identified such as an advanced package identification system and rated safety controllers.</w:t>
      </w:r>
    </w:p>
    <w:p w14:paraId="249E3AD4" w14:textId="77777777" w:rsidR="00C40B4F" w:rsidRDefault="00C40B4F" w:rsidP="006C3760">
      <w:pPr>
        <w:pStyle w:val="Heading1"/>
      </w:pPr>
    </w:p>
    <w:p w14:paraId="244BC777" w14:textId="76A149EF" w:rsidR="006C3760" w:rsidRDefault="00F44871" w:rsidP="006C3760">
      <w:pPr>
        <w:pStyle w:val="Heading1"/>
      </w:pPr>
      <w:bookmarkStart w:id="3" w:name="_Toc219391196"/>
      <w:r>
        <w:t xml:space="preserve">1 - </w:t>
      </w:r>
      <w:r w:rsidR="006C3760">
        <w:t>Introduction</w:t>
      </w:r>
      <w:bookmarkEnd w:id="1"/>
      <w:bookmarkEnd w:id="3"/>
    </w:p>
    <w:p w14:paraId="35338B64" w14:textId="6609B710" w:rsidR="004F0926" w:rsidRDefault="00927C02">
      <w:pPr>
        <w:spacing w:line="259" w:lineRule="auto"/>
      </w:pPr>
      <w:r>
        <w:t>Industrial au</w:t>
      </w:r>
      <w:r w:rsidR="007B1540">
        <w:t>tomation is essential in modern manufacturing, allowing for increased productivity, consistency and safety</w:t>
      </w:r>
      <w:r w:rsidR="00755699">
        <w:t>.</w:t>
      </w:r>
      <w:r w:rsidR="00FE7876">
        <w:t xml:space="preserve"> </w:t>
      </w:r>
      <w:r w:rsidR="00CD6C65">
        <w:t>The center of many automated systems is a Programmable Logic Controller (PLC)</w:t>
      </w:r>
      <w:r w:rsidR="008407BE">
        <w:t xml:space="preserve">, </w:t>
      </w:r>
      <w:r w:rsidR="009D6054">
        <w:t xml:space="preserve">a ruggedized </w:t>
      </w:r>
      <w:r w:rsidR="009B3827">
        <w:t xml:space="preserve">industrial computer designed to monitor inputs, execute software and drive specified </w:t>
      </w:r>
      <w:r w:rsidR="001017FC">
        <w:t>outputs.</w:t>
      </w:r>
      <w:r w:rsidR="004F0926">
        <w:t xml:space="preserve"> </w:t>
      </w:r>
      <w:r w:rsidR="00DB5109">
        <w:t>PLCs</w:t>
      </w:r>
      <w:r w:rsidR="001017FC">
        <w:t xml:space="preserve"> are utilized in </w:t>
      </w:r>
      <w:r w:rsidR="00DB5109">
        <w:t xml:space="preserve">several industries </w:t>
      </w:r>
      <w:r w:rsidR="00BA66F6">
        <w:t>including Manufacturing</w:t>
      </w:r>
      <w:r w:rsidR="0063583E">
        <w:t>,</w:t>
      </w:r>
      <w:r w:rsidR="00BA66F6">
        <w:t xml:space="preserve"> food processing, energy and logistics. </w:t>
      </w:r>
      <w:r w:rsidR="00BA3024">
        <w:t xml:space="preserve">This wide adoption </w:t>
      </w:r>
      <w:r w:rsidR="008F6FB0">
        <w:t>is due to the reliability, flexibility and ease of maintenance</w:t>
      </w:r>
      <w:r w:rsidR="004F0926">
        <w:t xml:space="preserve"> of PLCs</w:t>
      </w:r>
      <w:r w:rsidR="002959EB">
        <w:t xml:space="preserve"> leading to reduced costs.</w:t>
      </w:r>
    </w:p>
    <w:p w14:paraId="59A76653" w14:textId="1504C911" w:rsidR="00AB60B1" w:rsidRDefault="004F0926">
      <w:pPr>
        <w:spacing w:line="259" w:lineRule="auto"/>
      </w:pPr>
      <w:r>
        <w:t xml:space="preserve">This report </w:t>
      </w:r>
      <w:r w:rsidR="00806BB0">
        <w:t>focuses</w:t>
      </w:r>
      <w:r w:rsidR="007D370C">
        <w:t xml:space="preserve"> on the pract</w:t>
      </w:r>
      <w:r w:rsidR="00806BB0">
        <w:t xml:space="preserve">ical applications of </w:t>
      </w:r>
      <w:r w:rsidR="00607EB0">
        <w:t>Programmable Logic Controller</w:t>
      </w:r>
      <w:r w:rsidR="00806BB0">
        <w:t xml:space="preserve">s </w:t>
      </w:r>
      <w:r w:rsidR="000002F0">
        <w:t xml:space="preserve">and their integration in a simulated industrial process. The main objective of the assignment is to </w:t>
      </w:r>
      <w:r w:rsidR="00E82324">
        <w:t>design, implement and evaluate a PLC-Based automated sorting system using factory I/</w:t>
      </w:r>
      <w:r w:rsidR="00581519">
        <w:t xml:space="preserve">O and a siemens S7-1200 PLC. The aim of the system is to </w:t>
      </w:r>
      <w:r w:rsidR="00F52873">
        <w:t>identify and sort four different boxes based on weight</w:t>
      </w:r>
      <w:r w:rsidR="00E52D22">
        <w:t>.</w:t>
      </w:r>
      <w:r w:rsidR="00F859EC">
        <w:t xml:space="preserve"> Making use </w:t>
      </w:r>
      <w:r w:rsidR="00E52D22">
        <w:t xml:space="preserve">of several different </w:t>
      </w:r>
      <w:r w:rsidR="00787728">
        <w:t>conveyors, sensors and actuators.</w:t>
      </w:r>
    </w:p>
    <w:p w14:paraId="12C643F6" w14:textId="2EAE93DF" w:rsidR="00775518" w:rsidRDefault="005C7A3D">
      <w:pPr>
        <w:spacing w:line="259" w:lineRule="auto"/>
      </w:pPr>
      <w:r>
        <w:t xml:space="preserve">The beginning of the report </w:t>
      </w:r>
      <w:r w:rsidR="00A1551A">
        <w:t>covers the historical development of industrial automation control systems</w:t>
      </w:r>
      <w:r w:rsidR="00C63E47">
        <w:t xml:space="preserve">, comparing commonly utilized PLC platforms and discussing </w:t>
      </w:r>
      <w:r w:rsidR="00CE6D49">
        <w:t xml:space="preserve">various PLC programming languages defined in the standard IEC 61131-3. This provides the theoretical knowledge </w:t>
      </w:r>
      <w:r w:rsidR="001C197E">
        <w:t xml:space="preserve">for making a justified selection of </w:t>
      </w:r>
      <w:r w:rsidR="0039008C">
        <w:t>hardware, software and programming techniques to be used in the project.</w:t>
      </w:r>
    </w:p>
    <w:p w14:paraId="427A6D44" w14:textId="55468B97" w:rsidR="001403EA" w:rsidRDefault="001403EA">
      <w:pPr>
        <w:spacing w:line="259" w:lineRule="auto"/>
      </w:pPr>
      <w:r>
        <w:t xml:space="preserve">Following sections cover the PLC configuration and ladder logic </w:t>
      </w:r>
      <w:r w:rsidR="00A924D7">
        <w:t xml:space="preserve">used to ensure a reliable sorting system. </w:t>
      </w:r>
      <w:r w:rsidR="00462EF0">
        <w:t>Several features have been covered such as modular software design,</w:t>
      </w:r>
      <w:r w:rsidR="00A56AA7">
        <w:t xml:space="preserve"> fault handling and safety. </w:t>
      </w:r>
      <w:r w:rsidR="001C0ACC">
        <w:t xml:space="preserve">An Alarm and warning strategy will also be implemented to ensure best practices are followed for safety, diagnostics and operator awareness. </w:t>
      </w:r>
      <w:r w:rsidR="00DE174C">
        <w:t xml:space="preserve">This report will also cover the design and implementation of A Human Machine Interface (HMI), ensuring effective </w:t>
      </w:r>
      <w:r w:rsidR="00696E18">
        <w:t>monitoring and control over the system.</w:t>
      </w:r>
    </w:p>
    <w:p w14:paraId="35324B69" w14:textId="77777777" w:rsidR="0039008C" w:rsidRDefault="0039008C">
      <w:pPr>
        <w:spacing w:line="259" w:lineRule="auto"/>
      </w:pPr>
    </w:p>
    <w:p w14:paraId="7C046B3B" w14:textId="4EB64E89" w:rsidR="006C3760" w:rsidRPr="004F0926" w:rsidRDefault="00787728">
      <w:pPr>
        <w:spacing w:line="259" w:lineRule="auto"/>
      </w:pPr>
      <w:r>
        <w:t xml:space="preserve"> </w:t>
      </w:r>
      <w:r w:rsidR="006C3760">
        <w:br w:type="page"/>
      </w:r>
    </w:p>
    <w:p w14:paraId="6C209B70" w14:textId="29750317" w:rsidR="006C3760" w:rsidRDefault="00F44871" w:rsidP="006C3760">
      <w:pPr>
        <w:pStyle w:val="Heading1"/>
      </w:pPr>
      <w:bookmarkStart w:id="4" w:name="_Toc219201652"/>
      <w:bookmarkStart w:id="5" w:name="_Toc219391197"/>
      <w:r>
        <w:lastRenderedPageBreak/>
        <w:t xml:space="preserve">2 - </w:t>
      </w:r>
      <w:r w:rsidR="006A2CFA">
        <w:t>Literature Review</w:t>
      </w:r>
      <w:bookmarkEnd w:id="4"/>
      <w:bookmarkEnd w:id="5"/>
    </w:p>
    <w:p w14:paraId="6FDA1E66" w14:textId="228E967B" w:rsidR="00E7069D" w:rsidRPr="00E7069D" w:rsidRDefault="00DF5E6A" w:rsidP="007A011E">
      <w:pPr>
        <w:pStyle w:val="Heading2"/>
      </w:pPr>
      <w:bookmarkStart w:id="6" w:name="_Toc219201653"/>
      <w:bookmarkStart w:id="7" w:name="_Toc219391198"/>
      <w:r>
        <w:t xml:space="preserve">2.1 </w:t>
      </w:r>
      <w:r w:rsidR="00E7069D">
        <w:t>–</w:t>
      </w:r>
      <w:r>
        <w:t xml:space="preserve"> </w:t>
      </w:r>
      <w:r w:rsidR="00E7069D">
        <w:t>PLC History</w:t>
      </w:r>
      <w:bookmarkEnd w:id="6"/>
      <w:bookmarkEnd w:id="7"/>
      <w:r w:rsidR="00E7069D">
        <w:t xml:space="preserve"> </w:t>
      </w:r>
    </w:p>
    <w:p w14:paraId="0DF3063E" w14:textId="1892796B" w:rsidR="007D7101" w:rsidRDefault="00D861B6">
      <w:pPr>
        <w:spacing w:line="259" w:lineRule="auto"/>
      </w:pPr>
      <w:r>
        <w:t xml:space="preserve">Early Industrial automation made use of </w:t>
      </w:r>
      <w:r w:rsidR="0073168F">
        <w:t xml:space="preserve">individual specialized circuits for each operation, </w:t>
      </w:r>
      <w:r w:rsidR="003113A5">
        <w:t xml:space="preserve">making use </w:t>
      </w:r>
      <w:r w:rsidR="00B861C5">
        <w:t xml:space="preserve">of hard-weird electromechanical relay and timer </w:t>
      </w:r>
      <w:r w:rsidR="003113A5">
        <w:t xml:space="preserve">logic control systems. </w:t>
      </w:r>
      <w:r w:rsidR="00D42B13">
        <w:t xml:space="preserve">These systems </w:t>
      </w:r>
      <w:r w:rsidR="00F4386D">
        <w:t>were</w:t>
      </w:r>
      <w:r w:rsidR="00D42B13">
        <w:t xml:space="preserve"> functional, however had several downfalls</w:t>
      </w:r>
      <w:r w:rsidR="001B747B">
        <w:t xml:space="preserve">, they provided little to no </w:t>
      </w:r>
      <w:r w:rsidR="00A7739B">
        <w:t>flexibility if the system requirements were to change</w:t>
      </w:r>
      <w:sdt>
        <w:sdtPr>
          <w:id w:val="505327165"/>
          <w:citation/>
        </w:sdtPr>
        <w:sdtEndPr/>
        <w:sdtContent>
          <w:r w:rsidR="005025FB">
            <w:fldChar w:fldCharType="begin"/>
          </w:r>
          <w:r w:rsidR="005025FB">
            <w:rPr>
              <w:lang w:val="en-GB"/>
            </w:rPr>
            <w:instrText xml:space="preserve"> CITATION TSy84 \l 2057 </w:instrText>
          </w:r>
          <w:r w:rsidR="005025FB">
            <w:fldChar w:fldCharType="separate"/>
          </w:r>
          <w:r w:rsidR="002D55B0">
            <w:rPr>
              <w:noProof/>
              <w:lang w:val="en-GB"/>
            </w:rPr>
            <w:t xml:space="preserve"> </w:t>
          </w:r>
          <w:r w:rsidR="002D55B0" w:rsidRPr="002D55B0">
            <w:rPr>
              <w:noProof/>
              <w:lang w:val="en-GB"/>
            </w:rPr>
            <w:t>[1]</w:t>
          </w:r>
          <w:r w:rsidR="005025FB">
            <w:fldChar w:fldCharType="end"/>
          </w:r>
        </w:sdtContent>
      </w:sdt>
      <w:r w:rsidR="00A7739B">
        <w:t>.</w:t>
      </w:r>
    </w:p>
    <w:p w14:paraId="6FB4CB09" w14:textId="345F1646" w:rsidR="00CA56BA" w:rsidRDefault="00C96890">
      <w:pPr>
        <w:spacing w:line="259" w:lineRule="auto"/>
      </w:pPr>
      <w:r>
        <w:t>Additionally,</w:t>
      </w:r>
      <w:r w:rsidR="007D7101">
        <w:t xml:space="preserve"> </w:t>
      </w:r>
      <w:r>
        <w:t>these</w:t>
      </w:r>
      <w:r w:rsidR="00581722">
        <w:t xml:space="preserve"> </w:t>
      </w:r>
      <w:r>
        <w:t>relay-based</w:t>
      </w:r>
      <w:r w:rsidR="00581722">
        <w:t xml:space="preserve"> systems </w:t>
      </w:r>
      <w:r w:rsidR="007D7101">
        <w:t>were</w:t>
      </w:r>
      <w:r w:rsidR="00581722">
        <w:t xml:space="preserve"> hard to </w:t>
      </w:r>
      <w:r w:rsidR="007D7101">
        <w:t>diagnose,</w:t>
      </w:r>
      <w:r w:rsidR="00581722">
        <w:t xml:space="preserve"> and </w:t>
      </w:r>
      <w:r>
        <w:t xml:space="preserve">fault find </w:t>
      </w:r>
      <w:r w:rsidR="00581722">
        <w:t xml:space="preserve">as there </w:t>
      </w:r>
      <w:r w:rsidR="00750A62">
        <w:t>were</w:t>
      </w:r>
      <w:r w:rsidR="00581722">
        <w:t xml:space="preserve"> no diagnostic </w:t>
      </w:r>
      <w:r w:rsidR="00750A62">
        <w:t>capabilities</w:t>
      </w:r>
      <w:r w:rsidR="00581722">
        <w:t xml:space="preserve"> within the systems. </w:t>
      </w:r>
      <w:r>
        <w:t xml:space="preserve">Relays are also prone to failure from repeated cycles </w:t>
      </w:r>
      <w:r w:rsidR="00750A62">
        <w:t xml:space="preserve">requiring regular replacement to ensure </w:t>
      </w:r>
      <w:r w:rsidR="004D3798">
        <w:t>correct operation</w:t>
      </w:r>
      <w:r w:rsidR="00293075" w:rsidRPr="00293075">
        <w:t xml:space="preserve"> </w:t>
      </w:r>
      <w:sdt>
        <w:sdtPr>
          <w:id w:val="-1198768098"/>
          <w:citation/>
        </w:sdtPr>
        <w:sdtEndPr/>
        <w:sdtContent>
          <w:r w:rsidR="00293075">
            <w:fldChar w:fldCharType="begin"/>
          </w:r>
          <w:r w:rsidR="00293075">
            <w:rPr>
              <w:lang w:val="en-GB"/>
            </w:rPr>
            <w:instrText xml:space="preserve"> CITATION Omr21 \l 2057 </w:instrText>
          </w:r>
          <w:r w:rsidR="00293075">
            <w:fldChar w:fldCharType="separate"/>
          </w:r>
          <w:r w:rsidR="002D55B0" w:rsidRPr="002D55B0">
            <w:rPr>
              <w:noProof/>
              <w:lang w:val="en-GB"/>
            </w:rPr>
            <w:t>[2]</w:t>
          </w:r>
          <w:r w:rsidR="00293075">
            <w:fldChar w:fldCharType="end"/>
          </w:r>
        </w:sdtContent>
      </w:sdt>
      <w:r w:rsidR="004D3798">
        <w:t>.</w:t>
      </w:r>
    </w:p>
    <w:p w14:paraId="7BD4D223" w14:textId="5E1D85E9" w:rsidR="00910CEE" w:rsidRDefault="00910CEE">
      <w:pPr>
        <w:spacing w:line="259" w:lineRule="auto"/>
      </w:pPr>
      <w:r>
        <w:t xml:space="preserve">These issues could lead to extended </w:t>
      </w:r>
      <w:r w:rsidR="00E14A80">
        <w:t>downtime</w:t>
      </w:r>
      <w:r>
        <w:t xml:space="preserve"> and loss of production</w:t>
      </w:r>
      <w:r w:rsidR="00E14A80">
        <w:t xml:space="preserve">. This incentivized the development of an alternative </w:t>
      </w:r>
      <w:r w:rsidR="00BF4BDD">
        <w:t>solution.</w:t>
      </w:r>
    </w:p>
    <w:p w14:paraId="0CD7F1FA" w14:textId="406F788C" w:rsidR="00576AAB" w:rsidRDefault="00CA56BA">
      <w:pPr>
        <w:spacing w:line="259" w:lineRule="auto"/>
      </w:pPr>
      <w:r>
        <w:t>PLC’s</w:t>
      </w:r>
      <w:r w:rsidR="00E67D4A">
        <w:t xml:space="preserve"> (Programmable Logic Controller</w:t>
      </w:r>
      <w:r w:rsidR="008B3EE2">
        <w:t>’s</w:t>
      </w:r>
      <w:r w:rsidR="00E67D4A">
        <w:t>)</w:t>
      </w:r>
      <w:r>
        <w:t xml:space="preserve"> </w:t>
      </w:r>
      <w:r w:rsidR="00B0662F">
        <w:t>were</w:t>
      </w:r>
      <w:r>
        <w:t xml:space="preserve"> developed in the late 1960’s </w:t>
      </w:r>
      <w:r w:rsidR="009246A6">
        <w:t xml:space="preserve">to help solve this issue, </w:t>
      </w:r>
      <w:r w:rsidR="00610267">
        <w:t>they</w:t>
      </w:r>
      <w:r w:rsidR="008B3EE2">
        <w:t xml:space="preserve"> consist of </w:t>
      </w:r>
      <w:r w:rsidR="00CC7997">
        <w:t xml:space="preserve">4 key </w:t>
      </w:r>
      <w:r w:rsidR="00B0662F">
        <w:t>components:</w:t>
      </w:r>
      <w:r w:rsidR="001373FF">
        <w:t xml:space="preserve"> Power Supply, Input Module’s, Processor and </w:t>
      </w:r>
      <w:r w:rsidR="00F44ABB">
        <w:t>Output Module’s</w:t>
      </w:r>
      <w:sdt>
        <w:sdtPr>
          <w:id w:val="792800659"/>
          <w:citation/>
        </w:sdtPr>
        <w:sdtEndPr/>
        <w:sdtContent>
          <w:r w:rsidR="00BF4BDD">
            <w:fldChar w:fldCharType="begin"/>
          </w:r>
          <w:r w:rsidR="00BF4BDD">
            <w:rPr>
              <w:lang w:val="en-GB"/>
            </w:rPr>
            <w:instrText xml:space="preserve"> CITATION Bru18 \l 2057 </w:instrText>
          </w:r>
          <w:r w:rsidR="007257CC">
            <w:rPr>
              <w:lang w:val="en-GB"/>
            </w:rPr>
            <w:instrText xml:space="preserve"> \m Eph16</w:instrText>
          </w:r>
          <w:r w:rsidR="00BF4BDD">
            <w:fldChar w:fldCharType="separate"/>
          </w:r>
          <w:r w:rsidR="002D55B0">
            <w:rPr>
              <w:noProof/>
              <w:lang w:val="en-GB"/>
            </w:rPr>
            <w:t xml:space="preserve"> </w:t>
          </w:r>
          <w:r w:rsidR="002D55B0" w:rsidRPr="002D55B0">
            <w:rPr>
              <w:noProof/>
              <w:lang w:val="en-GB"/>
            </w:rPr>
            <w:t>[3, 4]</w:t>
          </w:r>
          <w:r w:rsidR="00BF4BDD">
            <w:fldChar w:fldCharType="end"/>
          </w:r>
        </w:sdtContent>
      </w:sdt>
      <w:r w:rsidR="00F44ABB">
        <w:t xml:space="preserve">. </w:t>
      </w:r>
    </w:p>
    <w:p w14:paraId="4298F2AA" w14:textId="74B6AE90" w:rsidR="00576AAB" w:rsidRDefault="003D1BB5" w:rsidP="003D1BB5">
      <w:pPr>
        <w:pStyle w:val="Heading2"/>
      </w:pPr>
      <w:bookmarkStart w:id="8" w:name="_Toc219201654"/>
      <w:bookmarkStart w:id="9" w:name="_Toc219391199"/>
      <w:r>
        <w:t>2.2 – Review of Different PLC Platforms</w:t>
      </w:r>
      <w:bookmarkEnd w:id="8"/>
      <w:bookmarkEnd w:id="9"/>
    </w:p>
    <w:p w14:paraId="2098BB17" w14:textId="0AA15A98" w:rsidR="00120C72" w:rsidRDefault="00B82FBF" w:rsidP="003D1BB5">
      <w:r>
        <w:t xml:space="preserve">There are several different PLC’s from a range of manufacturers, </w:t>
      </w:r>
      <w:r w:rsidR="00425104">
        <w:t>some</w:t>
      </w:r>
      <w:r>
        <w:t xml:space="preserve"> of the </w:t>
      </w:r>
      <w:r w:rsidR="004E67E3">
        <w:t xml:space="preserve">major </w:t>
      </w:r>
      <w:r w:rsidR="007C29C4">
        <w:t>brands being Siemens</w:t>
      </w:r>
      <w:r w:rsidR="00425104">
        <w:t xml:space="preserve"> with their S7-1500 &amp; 1200 range</w:t>
      </w:r>
      <w:r w:rsidR="007C29C4">
        <w:t xml:space="preserve">, Allen Bradley </w:t>
      </w:r>
      <w:r w:rsidR="00425104">
        <w:t xml:space="preserve">with the control Logix and compact Logix Series, Mitsubishi FX series and Schneider </w:t>
      </w:r>
      <w:r w:rsidR="00FC7720">
        <w:t>M</w:t>
      </w:r>
      <w:r w:rsidR="00425104">
        <w:t>odicon controllers</w:t>
      </w:r>
      <w:sdt>
        <w:sdtPr>
          <w:id w:val="743918174"/>
          <w:citation/>
        </w:sdtPr>
        <w:sdtEndPr/>
        <w:sdtContent>
          <w:r w:rsidR="00FC7720">
            <w:fldChar w:fldCharType="begin"/>
          </w:r>
          <w:r w:rsidR="00FC7720">
            <w:rPr>
              <w:lang w:val="en-GB"/>
            </w:rPr>
            <w:instrText xml:space="preserve"> CITATION Con25 \l 2057 </w:instrText>
          </w:r>
          <w:r w:rsidR="00FC7720">
            <w:fldChar w:fldCharType="separate"/>
          </w:r>
          <w:r w:rsidR="002D55B0">
            <w:rPr>
              <w:noProof/>
              <w:lang w:val="en-GB"/>
            </w:rPr>
            <w:t xml:space="preserve"> </w:t>
          </w:r>
          <w:r w:rsidR="002D55B0" w:rsidRPr="002D55B0">
            <w:rPr>
              <w:noProof/>
              <w:lang w:val="en-GB"/>
            </w:rPr>
            <w:t>[5]</w:t>
          </w:r>
          <w:r w:rsidR="00FC7720">
            <w:fldChar w:fldCharType="end"/>
          </w:r>
        </w:sdtContent>
      </w:sdt>
      <w:r w:rsidR="00425104">
        <w:t>.</w:t>
      </w:r>
      <w:r w:rsidR="00BD22C8">
        <w:t xml:space="preserve"> </w:t>
      </w:r>
      <w:r w:rsidR="002A4599">
        <w:t>Each controller provides a varied set of features and</w:t>
      </w:r>
      <w:r w:rsidR="00480801">
        <w:t xml:space="preserve"> benefits</w:t>
      </w:r>
      <w:r w:rsidR="007257CC">
        <w:t xml:space="preserve">. </w:t>
      </w:r>
    </w:p>
    <w:p w14:paraId="51EE417D" w14:textId="29EBE7F9" w:rsidR="003E5F33" w:rsidRDefault="003432FD" w:rsidP="003E5F33">
      <w:pPr>
        <w:pStyle w:val="Heading3"/>
      </w:pPr>
      <w:bookmarkStart w:id="10" w:name="_Toc219201655"/>
      <w:bookmarkStart w:id="11" w:name="_Toc219391200"/>
      <w:r>
        <w:t>2.2.1 – Siemens S7-1200</w:t>
      </w:r>
      <w:bookmarkEnd w:id="10"/>
      <w:bookmarkEnd w:id="11"/>
    </w:p>
    <w:p w14:paraId="52470491" w14:textId="40648E53" w:rsidR="00BC7416" w:rsidRDefault="00CC757B" w:rsidP="00BC7416">
      <w:r>
        <w:t xml:space="preserve">The Siemens </w:t>
      </w:r>
      <w:r w:rsidR="007878DB">
        <w:t xml:space="preserve">S7-1200 </w:t>
      </w:r>
      <w:r w:rsidR="00461511">
        <w:t xml:space="preserve">is a low to medium range controller </w:t>
      </w:r>
      <w:r w:rsidR="003F22BE">
        <w:t>with expandable modules</w:t>
      </w:r>
      <w:r w:rsidR="00E47CA0">
        <w:t xml:space="preserve">. Typical applications for this </w:t>
      </w:r>
      <w:r w:rsidR="00AB3864">
        <w:t>series</w:t>
      </w:r>
      <w:r w:rsidR="00E47CA0">
        <w:t xml:space="preserve"> are </w:t>
      </w:r>
      <w:r w:rsidR="00AB3864">
        <w:t xml:space="preserve">packaging plants and food manufacturing. These controllers are programmed and configured using </w:t>
      </w:r>
      <w:r w:rsidR="003B4C57">
        <w:t>TIA Portal</w:t>
      </w:r>
      <w:sdt>
        <w:sdtPr>
          <w:id w:val="-1448842768"/>
          <w:citation/>
        </w:sdtPr>
        <w:sdtEndPr/>
        <w:sdtContent>
          <w:r w:rsidR="002E2ECF">
            <w:fldChar w:fldCharType="begin"/>
          </w:r>
          <w:r w:rsidR="002E2ECF">
            <w:rPr>
              <w:lang w:val="en-GB"/>
            </w:rPr>
            <w:instrText xml:space="preserve"> CITATION Sie251 \l 2057 </w:instrText>
          </w:r>
          <w:r w:rsidR="002E2ECF">
            <w:fldChar w:fldCharType="separate"/>
          </w:r>
          <w:r w:rsidR="002D55B0">
            <w:rPr>
              <w:noProof/>
              <w:lang w:val="en-GB"/>
            </w:rPr>
            <w:t xml:space="preserve"> </w:t>
          </w:r>
          <w:r w:rsidR="002D55B0" w:rsidRPr="002D55B0">
            <w:rPr>
              <w:noProof/>
              <w:lang w:val="en-GB"/>
            </w:rPr>
            <w:t>[6]</w:t>
          </w:r>
          <w:r w:rsidR="002E2ECF">
            <w:fldChar w:fldCharType="end"/>
          </w:r>
        </w:sdtContent>
      </w:sdt>
      <w:r w:rsidR="003B4C57">
        <w:t xml:space="preserve">. </w:t>
      </w:r>
    </w:p>
    <w:p w14:paraId="7C720DCD" w14:textId="2A6AFC0D" w:rsidR="003B4C57" w:rsidRPr="00BC7416" w:rsidRDefault="003B4C57" w:rsidP="00BC7416">
      <w:r>
        <w:t xml:space="preserve">Several communications protocols are available such as </w:t>
      </w:r>
      <w:r w:rsidR="00156ABA" w:rsidRPr="00156ABA">
        <w:t>PROFINET</w:t>
      </w:r>
      <w:r w:rsidR="00156ABA">
        <w:t xml:space="preserve"> and </w:t>
      </w:r>
      <w:r w:rsidR="00156ABA" w:rsidRPr="00156ABA">
        <w:t>Ethernet/IP</w:t>
      </w:r>
      <w:r w:rsidR="00156ABA">
        <w:t xml:space="preserve"> allowing for connectivity with HMI’s and </w:t>
      </w:r>
      <w:r w:rsidR="009F3F93">
        <w:t>remote I/O.</w:t>
      </w:r>
      <w:r w:rsidR="000D213C">
        <w:t xml:space="preserve"> </w:t>
      </w:r>
    </w:p>
    <w:p w14:paraId="3E96D994" w14:textId="140E90AE" w:rsidR="003432FD" w:rsidRDefault="003432FD" w:rsidP="003432FD">
      <w:pPr>
        <w:pStyle w:val="Heading3"/>
      </w:pPr>
      <w:bookmarkStart w:id="12" w:name="_Toc219201656"/>
      <w:bookmarkStart w:id="13" w:name="_Toc219391201"/>
      <w:r>
        <w:t>2.2.2 – Allen Bradely Control Logix</w:t>
      </w:r>
      <w:bookmarkEnd w:id="12"/>
      <w:bookmarkEnd w:id="13"/>
    </w:p>
    <w:p w14:paraId="50080005" w14:textId="49A107A4" w:rsidR="005C6A71" w:rsidRDefault="005C6A71" w:rsidP="005C6A71">
      <w:r>
        <w:t xml:space="preserve">The </w:t>
      </w:r>
      <w:r w:rsidR="00FA4F8F">
        <w:t>A</w:t>
      </w:r>
      <w:r>
        <w:t xml:space="preserve">llen </w:t>
      </w:r>
      <w:r w:rsidR="00FA4F8F">
        <w:t>B</w:t>
      </w:r>
      <w:r>
        <w:t xml:space="preserve">radely </w:t>
      </w:r>
      <w:r w:rsidR="00FA4F8F">
        <w:t xml:space="preserve">Control Logix </w:t>
      </w:r>
      <w:r w:rsidR="00F12910">
        <w:t xml:space="preserve">is a </w:t>
      </w:r>
      <w:r w:rsidR="004A32D6">
        <w:t>high-end</w:t>
      </w:r>
      <w:r w:rsidR="00F12910">
        <w:t xml:space="preserve"> controller providing extensive expandability options, including redundancy </w:t>
      </w:r>
      <w:r w:rsidR="00116F98">
        <w:t xml:space="preserve">and </w:t>
      </w:r>
      <w:r w:rsidR="004A32D6">
        <w:t>high-speed</w:t>
      </w:r>
      <w:r w:rsidR="00116F98">
        <w:t xml:space="preserve"> </w:t>
      </w:r>
      <w:r w:rsidR="004A32D6">
        <w:t>computation</w:t>
      </w:r>
      <w:r w:rsidR="00116F98">
        <w:t xml:space="preserve">, Typical </w:t>
      </w:r>
      <w:r w:rsidR="004A32D6">
        <w:t xml:space="preserve">use cases are </w:t>
      </w:r>
      <w:r w:rsidR="009A7FD0">
        <w:t xml:space="preserve">motion control and safety critical systems in the oil, gas and mining industries. </w:t>
      </w:r>
    </w:p>
    <w:p w14:paraId="4CAA294F" w14:textId="465EA9FB" w:rsidR="00A34A00" w:rsidRPr="005C6A71" w:rsidRDefault="00A34A00" w:rsidP="005C6A71">
      <w:r>
        <w:t xml:space="preserve">Control Logix controllers provide the </w:t>
      </w:r>
      <w:r w:rsidR="007200AA">
        <w:t>greatest</w:t>
      </w:r>
      <w:r>
        <w:t xml:space="preserve"> variety in communication interfaces supporting </w:t>
      </w:r>
      <w:r w:rsidR="00EC3CD2" w:rsidRPr="00156ABA">
        <w:t>Ethernet/IP</w:t>
      </w:r>
      <w:r w:rsidR="00EC3CD2">
        <w:t xml:space="preserve">, </w:t>
      </w:r>
      <w:proofErr w:type="spellStart"/>
      <w:r w:rsidR="00EC3CD2" w:rsidRPr="00EC3CD2">
        <w:t>DeviceNet</w:t>
      </w:r>
      <w:proofErr w:type="spellEnd"/>
      <w:r w:rsidR="00B00CBA">
        <w:t xml:space="preserve"> and </w:t>
      </w:r>
      <w:r w:rsidR="00B00CBA" w:rsidRPr="00B00CBA">
        <w:t>Data Highway Plus</w:t>
      </w:r>
      <w:sdt>
        <w:sdtPr>
          <w:id w:val="-1247183482"/>
          <w:citation/>
        </w:sdtPr>
        <w:sdtEndPr/>
        <w:sdtContent>
          <w:r w:rsidR="008E5818">
            <w:fldChar w:fldCharType="begin"/>
          </w:r>
          <w:r w:rsidR="008E5818">
            <w:rPr>
              <w:lang w:val="en-GB"/>
            </w:rPr>
            <w:instrText xml:space="preserve"> CITATION roc22 \l 2057 </w:instrText>
          </w:r>
          <w:r w:rsidR="008E5818">
            <w:fldChar w:fldCharType="separate"/>
          </w:r>
          <w:r w:rsidR="002D55B0">
            <w:rPr>
              <w:noProof/>
              <w:lang w:val="en-GB"/>
            </w:rPr>
            <w:t xml:space="preserve"> </w:t>
          </w:r>
          <w:r w:rsidR="002D55B0" w:rsidRPr="002D55B0">
            <w:rPr>
              <w:noProof/>
              <w:lang w:val="en-GB"/>
            </w:rPr>
            <w:t>[7]</w:t>
          </w:r>
          <w:r w:rsidR="008E5818">
            <w:fldChar w:fldCharType="end"/>
          </w:r>
        </w:sdtContent>
      </w:sdt>
      <w:r w:rsidR="00B00CBA">
        <w:t xml:space="preserve">. </w:t>
      </w:r>
    </w:p>
    <w:p w14:paraId="13C95545" w14:textId="5BEB3B8D" w:rsidR="003432FD" w:rsidRDefault="003432FD" w:rsidP="003432FD">
      <w:pPr>
        <w:pStyle w:val="Heading3"/>
      </w:pPr>
      <w:bookmarkStart w:id="14" w:name="_Toc219201657"/>
      <w:bookmarkStart w:id="15" w:name="_Toc219391202"/>
      <w:r>
        <w:t>2.2.3 – Mitsu</w:t>
      </w:r>
      <w:r w:rsidR="00791469">
        <w:t>bishi FX</w:t>
      </w:r>
      <w:bookmarkEnd w:id="14"/>
      <w:bookmarkEnd w:id="15"/>
    </w:p>
    <w:p w14:paraId="4FD24035" w14:textId="4BB53F53" w:rsidR="009453AB" w:rsidRPr="009453AB" w:rsidRDefault="009453AB" w:rsidP="009453AB">
      <w:r>
        <w:t xml:space="preserve">The </w:t>
      </w:r>
      <w:proofErr w:type="spellStart"/>
      <w:r>
        <w:t>Fx</w:t>
      </w:r>
      <w:proofErr w:type="spellEnd"/>
      <w:r>
        <w:t xml:space="preserve"> series controllers are low end controllers intended for applications in small scale automation systems </w:t>
      </w:r>
      <w:r w:rsidR="00C90669">
        <w:t>and OEM equipmen</w:t>
      </w:r>
      <w:r w:rsidR="00330461">
        <w:t xml:space="preserve">t. Several </w:t>
      </w:r>
      <w:r w:rsidR="002176CA">
        <w:t xml:space="preserve">communications interfaces are available such as CC-Link and Ethernet. </w:t>
      </w:r>
    </w:p>
    <w:p w14:paraId="0A793335" w14:textId="032F4A7C" w:rsidR="00442075" w:rsidRDefault="003432FD" w:rsidP="00442075">
      <w:pPr>
        <w:pStyle w:val="Heading3"/>
      </w:pPr>
      <w:bookmarkStart w:id="16" w:name="_Toc219201658"/>
      <w:bookmarkStart w:id="17" w:name="_Toc219391203"/>
      <w:r>
        <w:lastRenderedPageBreak/>
        <w:t xml:space="preserve">2.2.4 – </w:t>
      </w:r>
      <w:r w:rsidR="00791469">
        <w:t>Schnider Modicon</w:t>
      </w:r>
      <w:bookmarkEnd w:id="16"/>
      <w:bookmarkEnd w:id="17"/>
    </w:p>
    <w:p w14:paraId="484919BD" w14:textId="763C0DF2" w:rsidR="008A72ED" w:rsidRDefault="00762944" w:rsidP="008A72ED">
      <w:r>
        <w:t xml:space="preserve">The Schnider Modicon series </w:t>
      </w:r>
      <w:r w:rsidR="00787B30">
        <w:t>is a mid to high end controller</w:t>
      </w:r>
      <w:r w:rsidR="00FC271E">
        <w:t xml:space="preserve">, </w:t>
      </w:r>
      <w:r w:rsidR="00F04DA4">
        <w:t xml:space="preserve">programming is done via </w:t>
      </w:r>
      <w:proofErr w:type="spellStart"/>
      <w:r w:rsidR="00F04DA4" w:rsidRPr="00F04DA4">
        <w:t>EcoStruxure</w:t>
      </w:r>
      <w:proofErr w:type="spellEnd"/>
      <w:r w:rsidR="00F04DA4" w:rsidRPr="00F04DA4">
        <w:t xml:space="preserve"> Control Expert</w:t>
      </w:r>
      <w:r w:rsidR="00F04DA4">
        <w:t xml:space="preserve">. Typical applications for this </w:t>
      </w:r>
      <w:r w:rsidR="00672D4A">
        <w:t xml:space="preserve">series </w:t>
      </w:r>
      <w:r w:rsidR="00310023">
        <w:t xml:space="preserve">are </w:t>
      </w:r>
      <w:r w:rsidR="00672D4A">
        <w:t xml:space="preserve">OEM </w:t>
      </w:r>
      <w:r w:rsidR="00252350">
        <w:t>automation systems</w:t>
      </w:r>
      <w:r w:rsidR="00310023">
        <w:t>.</w:t>
      </w:r>
      <w:r w:rsidR="00664C0F">
        <w:t xml:space="preserve"> Several communication interfaces are also available with this PLC such as </w:t>
      </w:r>
      <w:r w:rsidR="00B071E5">
        <w:t xml:space="preserve">Modbus, </w:t>
      </w:r>
      <w:r w:rsidR="00B071E5" w:rsidRPr="00156ABA">
        <w:t>Ethernet/IP</w:t>
      </w:r>
      <w:r w:rsidR="00DC7FA7">
        <w:t xml:space="preserve"> and</w:t>
      </w:r>
      <w:r w:rsidR="00B071E5">
        <w:t xml:space="preserve"> </w:t>
      </w:r>
      <w:proofErr w:type="spellStart"/>
      <w:r w:rsidR="00B071E5">
        <w:t>Profinet</w:t>
      </w:r>
      <w:proofErr w:type="spellEnd"/>
      <w:sdt>
        <w:sdtPr>
          <w:id w:val="1344288935"/>
          <w:citation/>
        </w:sdtPr>
        <w:sdtEndPr/>
        <w:sdtContent>
          <w:r w:rsidR="00EE27BC">
            <w:fldChar w:fldCharType="begin"/>
          </w:r>
          <w:r w:rsidR="00EE27BC">
            <w:rPr>
              <w:lang w:val="en-GB"/>
            </w:rPr>
            <w:instrText xml:space="preserve"> CITATION sch20 \l 2057 </w:instrText>
          </w:r>
          <w:r w:rsidR="00EE27BC">
            <w:fldChar w:fldCharType="separate"/>
          </w:r>
          <w:r w:rsidR="002D55B0">
            <w:rPr>
              <w:noProof/>
              <w:lang w:val="en-GB"/>
            </w:rPr>
            <w:t xml:space="preserve"> </w:t>
          </w:r>
          <w:r w:rsidR="002D55B0" w:rsidRPr="002D55B0">
            <w:rPr>
              <w:noProof/>
              <w:lang w:val="en-GB"/>
            </w:rPr>
            <w:t>[8]</w:t>
          </w:r>
          <w:r w:rsidR="00EE27BC">
            <w:fldChar w:fldCharType="end"/>
          </w:r>
        </w:sdtContent>
      </w:sdt>
      <w:r w:rsidR="00DC7FA7">
        <w:t>.</w:t>
      </w:r>
    </w:p>
    <w:p w14:paraId="4F652E8C" w14:textId="682BF87C" w:rsidR="00772FCF" w:rsidRDefault="00772FCF" w:rsidP="00772FCF">
      <w:pPr>
        <w:pStyle w:val="Heading3"/>
      </w:pPr>
      <w:bookmarkStart w:id="18" w:name="_Toc219391204"/>
      <w:r>
        <w:t xml:space="preserve">2.2.5 </w:t>
      </w:r>
      <w:r w:rsidR="00A20617">
        <w:t>–</w:t>
      </w:r>
      <w:r>
        <w:t xml:space="preserve"> </w:t>
      </w:r>
      <w:r w:rsidR="00A20617">
        <w:t>PLC Comparison Table</w:t>
      </w:r>
      <w:bookmarkEnd w:id="18"/>
    </w:p>
    <w:p w14:paraId="6E064506" w14:textId="5D158FD5" w:rsidR="00A20617" w:rsidRDefault="00F62896" w:rsidP="00A20617">
      <w:r w:rsidRPr="00F62896">
        <w:drawing>
          <wp:inline distT="0" distB="0" distL="0" distR="0" wp14:anchorId="1F3BB4B3" wp14:editId="4638583F">
            <wp:extent cx="5731510" cy="2217420"/>
            <wp:effectExtent l="0" t="0" r="2540" b="0"/>
            <wp:docPr id="5617588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1758807" name=""/>
                    <pic:cNvPicPr/>
                  </pic:nvPicPr>
                  <pic:blipFill>
                    <a:blip r:embed="rId7"/>
                    <a:stretch>
                      <a:fillRect/>
                    </a:stretch>
                  </pic:blipFill>
                  <pic:spPr>
                    <a:xfrm>
                      <a:off x="0" y="0"/>
                      <a:ext cx="5731510" cy="2217420"/>
                    </a:xfrm>
                    <a:prstGeom prst="rect">
                      <a:avLst/>
                    </a:prstGeom>
                  </pic:spPr>
                </pic:pic>
              </a:graphicData>
            </a:graphic>
          </wp:inline>
        </w:drawing>
      </w:r>
    </w:p>
    <w:p w14:paraId="78C1F07B" w14:textId="64C6F3F5" w:rsidR="007727EA" w:rsidRPr="00A20617" w:rsidRDefault="003A1365" w:rsidP="00A20617">
      <w:r>
        <w:t xml:space="preserve">Upon reviewing the available options on the </w:t>
      </w:r>
      <w:r w:rsidR="00117C74">
        <w:t>market,</w:t>
      </w:r>
      <w:r>
        <w:t xml:space="preserve"> the PLC to be used for this project is a siemens S7-1200. This controller provides more than adequate performance for this system whilst also allowing for future expandability via expansion modules and remote IO.</w:t>
      </w:r>
    </w:p>
    <w:p w14:paraId="02613F7E" w14:textId="73F42941" w:rsidR="00472513" w:rsidRDefault="00472513" w:rsidP="00472513">
      <w:pPr>
        <w:pStyle w:val="Heading2"/>
      </w:pPr>
      <w:bookmarkStart w:id="19" w:name="_Toc219201659"/>
      <w:bookmarkStart w:id="20" w:name="_Toc219391205"/>
      <w:r>
        <w:t>2.3 – Programming a PLC</w:t>
      </w:r>
      <w:bookmarkEnd w:id="19"/>
      <w:bookmarkEnd w:id="20"/>
    </w:p>
    <w:p w14:paraId="6476CBFA" w14:textId="6D87F9E7" w:rsidR="00044DC5" w:rsidRDefault="00044DC5" w:rsidP="00044DC5">
      <w:r>
        <w:t xml:space="preserve">There are several different </w:t>
      </w:r>
      <w:r w:rsidR="00985707">
        <w:t>languages used to create the software that a PLC executes</w:t>
      </w:r>
      <w:r w:rsidR="0091138D">
        <w:t>. These languages are</w:t>
      </w:r>
      <w:r w:rsidR="00AF4ECE">
        <w:t xml:space="preserve"> </w:t>
      </w:r>
      <w:r w:rsidR="00C9758C">
        <w:t xml:space="preserve">defined in the international standard IEC </w:t>
      </w:r>
      <w:r w:rsidR="00E543CF">
        <w:t>61131-3;</w:t>
      </w:r>
      <w:r w:rsidR="00B94E52">
        <w:t xml:space="preserve"> this is the third part of the standard for </w:t>
      </w:r>
      <w:r w:rsidR="00607EB0">
        <w:t>P</w:t>
      </w:r>
      <w:r w:rsidR="00482A37">
        <w:t xml:space="preserve">rogrammable </w:t>
      </w:r>
      <w:r w:rsidR="00607EB0">
        <w:t>L</w:t>
      </w:r>
      <w:r w:rsidR="00482A37">
        <w:t xml:space="preserve">ogic </w:t>
      </w:r>
      <w:r w:rsidR="00607EB0">
        <w:t>C</w:t>
      </w:r>
      <w:r w:rsidR="00482A37">
        <w:t xml:space="preserve">ontrollers and covers programming languages and </w:t>
      </w:r>
      <w:r w:rsidR="00A56D68">
        <w:t>software architecture</w:t>
      </w:r>
      <w:r w:rsidR="00E543CF">
        <w:t>. There are 3 graphical languages and two text based and are</w:t>
      </w:r>
      <w:r w:rsidR="00A56D68">
        <w:t xml:space="preserve"> as</w:t>
      </w:r>
      <w:r w:rsidR="0091138D">
        <w:t xml:space="preserve"> follows: Ladder Diagram (LD),</w:t>
      </w:r>
      <w:r w:rsidR="00AF4ECE">
        <w:t xml:space="preserve"> Functional Block Diagram (FBD),</w:t>
      </w:r>
      <w:r w:rsidR="004D36D6">
        <w:t xml:space="preserve"> Sequential Functional Chart (SFC)</w:t>
      </w:r>
      <w:r w:rsidR="00E543CF">
        <w:t>,</w:t>
      </w:r>
      <w:r w:rsidR="004D36D6">
        <w:t xml:space="preserve"> </w:t>
      </w:r>
      <w:r w:rsidR="00AF4ECE">
        <w:t>Structured Text (</w:t>
      </w:r>
      <w:r w:rsidR="00E543CF">
        <w:t>ST</w:t>
      </w:r>
      <w:r w:rsidR="00AF4ECE">
        <w:t>)</w:t>
      </w:r>
      <w:r w:rsidR="004D36D6">
        <w:t xml:space="preserve">, and </w:t>
      </w:r>
      <w:r w:rsidR="00AB7E29">
        <w:t>Instruction List (IL)</w:t>
      </w:r>
      <w:sdt>
        <w:sdtPr>
          <w:id w:val="-133112366"/>
          <w:citation/>
        </w:sdtPr>
        <w:sdtEndPr/>
        <w:sdtContent>
          <w:r w:rsidR="008F3A57">
            <w:fldChar w:fldCharType="begin"/>
          </w:r>
          <w:r w:rsidR="008F3A57">
            <w:rPr>
              <w:lang w:val="en-GB"/>
            </w:rPr>
            <w:instrText xml:space="preserve"> CITATION IEC13 \l 2057 </w:instrText>
          </w:r>
          <w:r w:rsidR="008F3A57">
            <w:fldChar w:fldCharType="separate"/>
          </w:r>
          <w:r w:rsidR="002D55B0">
            <w:rPr>
              <w:noProof/>
              <w:lang w:val="en-GB"/>
            </w:rPr>
            <w:t xml:space="preserve"> </w:t>
          </w:r>
          <w:r w:rsidR="002D55B0" w:rsidRPr="002D55B0">
            <w:rPr>
              <w:noProof/>
              <w:lang w:val="en-GB"/>
            </w:rPr>
            <w:t>[9]</w:t>
          </w:r>
          <w:r w:rsidR="008F3A57">
            <w:fldChar w:fldCharType="end"/>
          </w:r>
        </w:sdtContent>
      </w:sdt>
      <w:r w:rsidR="00AB7E29">
        <w:t>.</w:t>
      </w:r>
    </w:p>
    <w:p w14:paraId="50579ACA" w14:textId="72E779AA" w:rsidR="00AB7E29" w:rsidRPr="00044DC5" w:rsidRDefault="00AB7E29" w:rsidP="00044DC5">
      <w:r>
        <w:t xml:space="preserve">Each language has its own set of benefits and drawbacks and </w:t>
      </w:r>
      <w:proofErr w:type="gramStart"/>
      <w:r>
        <w:t>are</w:t>
      </w:r>
      <w:proofErr w:type="gramEnd"/>
      <w:r>
        <w:t xml:space="preserve"> commonly used for different </w:t>
      </w:r>
      <w:r w:rsidR="00ED6CEE">
        <w:t>scenarios;</w:t>
      </w:r>
      <w:r w:rsidR="001155A8">
        <w:t xml:space="preserve"> </w:t>
      </w:r>
      <w:r w:rsidR="00ED6CEE">
        <w:t>however,</w:t>
      </w:r>
      <w:r w:rsidR="001155A8">
        <w:t xml:space="preserve"> all provide the same core function of controlling the outputs of the controller based on the </w:t>
      </w:r>
      <w:r w:rsidR="00ED6CEE">
        <w:t xml:space="preserve">received inputs. </w:t>
      </w:r>
    </w:p>
    <w:p w14:paraId="3278545E" w14:textId="3FD22AA9" w:rsidR="00773447" w:rsidRDefault="00773447">
      <w:pPr>
        <w:spacing w:line="259" w:lineRule="auto"/>
      </w:pPr>
      <w:r>
        <w:br w:type="page"/>
      </w:r>
    </w:p>
    <w:p w14:paraId="7CBB645E" w14:textId="68362F07" w:rsidR="00A7739B" w:rsidRDefault="00D34403" w:rsidP="00D34403">
      <w:pPr>
        <w:pStyle w:val="Heading1"/>
      </w:pPr>
      <w:bookmarkStart w:id="21" w:name="_Toc219201660"/>
      <w:bookmarkStart w:id="22" w:name="_Toc219391206"/>
      <w:r>
        <w:lastRenderedPageBreak/>
        <w:t>3 – Factory IO Design</w:t>
      </w:r>
      <w:bookmarkEnd w:id="21"/>
      <w:bookmarkEnd w:id="22"/>
    </w:p>
    <w:p w14:paraId="26E470CF" w14:textId="77777777" w:rsidR="009A20CA" w:rsidRDefault="009A20CA" w:rsidP="009A20CA">
      <w:pPr>
        <w:pStyle w:val="Heading2"/>
      </w:pPr>
      <w:bookmarkStart w:id="23" w:name="_Toc219201661"/>
      <w:bookmarkStart w:id="24" w:name="_Toc219391207"/>
      <w:r>
        <w:t>3.1 – System Overview</w:t>
      </w:r>
      <w:bookmarkEnd w:id="23"/>
      <w:bookmarkEnd w:id="24"/>
    </w:p>
    <w:p w14:paraId="290D5E26" w14:textId="77777777" w:rsidR="008C1D32" w:rsidRDefault="004A692D" w:rsidP="00570791">
      <w:r>
        <w:t xml:space="preserve">Factory IO allows for a simulated environment to develop </w:t>
      </w:r>
      <w:r w:rsidR="00B509E4">
        <w:t>a factory process, for this assignment 4 boxes</w:t>
      </w:r>
      <w:r w:rsidR="00281439">
        <w:t xml:space="preserve"> are required to be sorted. These boxes each have a unique size and weight </w:t>
      </w:r>
      <w:r w:rsidR="003C39C6">
        <w:t>allowing for differentiation. The chosen characteristic to sort based on was their weight</w:t>
      </w:r>
      <w:r w:rsidR="00E432E9">
        <w:t xml:space="preserve">. This necessitates the use of </w:t>
      </w:r>
      <w:r w:rsidR="008C1D32">
        <w:t>a weighing device; factory IO provides a conveyor scale which will be used for this purpose.</w:t>
      </w:r>
    </w:p>
    <w:p w14:paraId="34BB2455" w14:textId="77777777" w:rsidR="00DA0F6F" w:rsidRDefault="00F335D4" w:rsidP="00DA0F6F">
      <w:pPr>
        <w:pStyle w:val="Heading2"/>
      </w:pPr>
      <w:bookmarkStart w:id="25" w:name="_Toc219201662"/>
      <w:bookmarkStart w:id="26" w:name="_Toc219391208"/>
      <w:r>
        <w:t>3.2 – Hardware Components</w:t>
      </w:r>
      <w:bookmarkEnd w:id="25"/>
      <w:bookmarkEnd w:id="26"/>
      <w:r>
        <w:t xml:space="preserve"> </w:t>
      </w:r>
    </w:p>
    <w:p w14:paraId="589662C9" w14:textId="517BB80F" w:rsidR="00B521C8" w:rsidRDefault="00F05B89" w:rsidP="00DA0F6F">
      <w:r>
        <w:t>T</w:t>
      </w:r>
      <w:r w:rsidR="00132AFA">
        <w:t>he</w:t>
      </w:r>
      <w:r w:rsidR="007905BD">
        <w:t xml:space="preserve">re were several components necessary for sorting packages </w:t>
      </w:r>
      <w:r w:rsidR="004D52D3">
        <w:t>and allowing for operator interface</w:t>
      </w:r>
      <w:r w:rsidR="008837A4">
        <w:t>. Each component is given a unique name for identification</w:t>
      </w:r>
      <w:r w:rsidR="005F7643">
        <w:t>. The names make use of the following structure</w:t>
      </w:r>
      <w:r w:rsidR="003F0CC0">
        <w:t>:</w:t>
      </w:r>
    </w:p>
    <w:p w14:paraId="46AA1107" w14:textId="25CFA370" w:rsidR="003F0CC0" w:rsidRPr="00A10D2D" w:rsidRDefault="003F0CC0" w:rsidP="00DA0F6F">
      <w:pPr>
        <w:rPr>
          <w:b/>
          <w:bCs/>
        </w:rPr>
      </w:pPr>
      <w:r w:rsidRPr="00A10D2D">
        <w:rPr>
          <w:b/>
          <w:bCs/>
        </w:rPr>
        <w:t>X-DeviceName_n</w:t>
      </w:r>
    </w:p>
    <w:p w14:paraId="6F2191D2" w14:textId="5E156DCB" w:rsidR="003F0CC0" w:rsidRDefault="003F0CC0" w:rsidP="00DA0F6F">
      <w:r>
        <w:t xml:space="preserve">X represents </w:t>
      </w:r>
      <w:r w:rsidR="0041094D">
        <w:t xml:space="preserve">the group the device belongs </w:t>
      </w:r>
      <w:r w:rsidR="00FD49FF">
        <w:t>to (</w:t>
      </w:r>
      <w:r w:rsidR="00A10D2D" w:rsidRPr="00F955C8">
        <w:rPr>
          <w:sz w:val="32"/>
          <w:szCs w:val="32"/>
        </w:rPr>
        <w:fldChar w:fldCharType="begin"/>
      </w:r>
      <w:r w:rsidR="00A10D2D" w:rsidRPr="00F955C8">
        <w:rPr>
          <w:sz w:val="32"/>
          <w:szCs w:val="32"/>
        </w:rPr>
        <w:instrText xml:space="preserve"> REF _Ref217939046 \h </w:instrText>
      </w:r>
      <w:r w:rsidR="00F955C8" w:rsidRPr="00F955C8">
        <w:rPr>
          <w:sz w:val="32"/>
          <w:szCs w:val="32"/>
        </w:rPr>
        <w:instrText xml:space="preserve"> \* MERGEFORMAT </w:instrText>
      </w:r>
      <w:r w:rsidR="00A10D2D" w:rsidRPr="00F955C8">
        <w:rPr>
          <w:sz w:val="32"/>
          <w:szCs w:val="32"/>
        </w:rPr>
      </w:r>
      <w:r w:rsidR="00A10D2D" w:rsidRPr="00F955C8">
        <w:rPr>
          <w:sz w:val="32"/>
          <w:szCs w:val="32"/>
        </w:rPr>
        <w:fldChar w:fldCharType="separate"/>
      </w:r>
      <w:r w:rsidR="002D55B0" w:rsidRPr="002D55B0">
        <w:t xml:space="preserve">Table </w:t>
      </w:r>
      <w:r w:rsidR="002D55B0" w:rsidRPr="002D55B0">
        <w:rPr>
          <w:noProof/>
        </w:rPr>
        <w:t>1</w:t>
      </w:r>
      <w:r w:rsidR="00A10D2D" w:rsidRPr="00F955C8">
        <w:rPr>
          <w:sz w:val="32"/>
          <w:szCs w:val="32"/>
        </w:rPr>
        <w:fldChar w:fldCharType="end"/>
      </w:r>
      <w:r w:rsidR="00FD49FF">
        <w:t>), and n is the device’s number</w:t>
      </w:r>
      <w:r w:rsidR="002312FB">
        <w:t xml:space="preserve"> used to differentiate</w:t>
      </w:r>
      <w:r w:rsidR="00FD49FF">
        <w:t xml:space="preserve"> if several of the same device </w:t>
      </w:r>
      <w:r w:rsidR="002312FB">
        <w:t>are within</w:t>
      </w:r>
      <w:r w:rsidR="00FD49FF">
        <w:t xml:space="preserve"> </w:t>
      </w:r>
      <w:r w:rsidR="00A1623E">
        <w:t>a</w:t>
      </w:r>
      <w:r w:rsidR="00FD49FF">
        <w:t xml:space="preserve"> group. This naming structure is also carried over to the PLC software and will be discussed further later.</w:t>
      </w:r>
    </w:p>
    <w:p w14:paraId="4E00278C" w14:textId="63465F66" w:rsidR="00A10D2D" w:rsidRPr="00A10D2D" w:rsidRDefault="00A10D2D" w:rsidP="00A10D2D">
      <w:pPr>
        <w:pStyle w:val="Caption"/>
        <w:jc w:val="center"/>
        <w:rPr>
          <w:sz w:val="20"/>
          <w:szCs w:val="20"/>
        </w:rPr>
      </w:pPr>
      <w:bookmarkStart w:id="27" w:name="_Ref217939046"/>
      <w:r w:rsidRPr="00A10D2D">
        <w:rPr>
          <w:sz w:val="20"/>
          <w:szCs w:val="20"/>
        </w:rPr>
        <w:t xml:space="preserve">Table </w:t>
      </w:r>
      <w:r w:rsidRPr="00A10D2D">
        <w:rPr>
          <w:sz w:val="20"/>
          <w:szCs w:val="20"/>
        </w:rPr>
        <w:fldChar w:fldCharType="begin"/>
      </w:r>
      <w:r w:rsidRPr="00A10D2D">
        <w:rPr>
          <w:sz w:val="20"/>
          <w:szCs w:val="20"/>
        </w:rPr>
        <w:instrText xml:space="preserve"> SEQ Table \* ARABIC </w:instrText>
      </w:r>
      <w:r w:rsidRPr="00A10D2D">
        <w:rPr>
          <w:sz w:val="20"/>
          <w:szCs w:val="20"/>
        </w:rPr>
        <w:fldChar w:fldCharType="separate"/>
      </w:r>
      <w:r w:rsidR="002D55B0">
        <w:rPr>
          <w:noProof/>
          <w:sz w:val="20"/>
          <w:szCs w:val="20"/>
        </w:rPr>
        <w:t>1</w:t>
      </w:r>
      <w:r w:rsidRPr="00A10D2D">
        <w:rPr>
          <w:sz w:val="20"/>
          <w:szCs w:val="20"/>
        </w:rPr>
        <w:fldChar w:fldCharType="end"/>
      </w:r>
      <w:bookmarkEnd w:id="27"/>
      <w:r w:rsidRPr="00A10D2D">
        <w:rPr>
          <w:sz w:val="20"/>
          <w:szCs w:val="20"/>
        </w:rPr>
        <w:t xml:space="preserve"> </w:t>
      </w:r>
      <w:bookmarkStart w:id="28" w:name="_Ref217939040"/>
      <w:r w:rsidRPr="00A10D2D">
        <w:rPr>
          <w:sz w:val="20"/>
          <w:szCs w:val="20"/>
        </w:rPr>
        <w:t>- Device Group Functions</w:t>
      </w:r>
      <w:bookmarkEnd w:id="28"/>
    </w:p>
    <w:p w14:paraId="65AB4160" w14:textId="240EA2E8" w:rsidR="00FD49FF" w:rsidRDefault="00A10D2D" w:rsidP="00A10D2D">
      <w:pPr>
        <w:jc w:val="center"/>
      </w:pPr>
      <w:r w:rsidRPr="00A10D2D">
        <w:rPr>
          <w:noProof/>
        </w:rPr>
        <w:drawing>
          <wp:inline distT="0" distB="0" distL="0" distR="0" wp14:anchorId="608C640A" wp14:editId="08714B0B">
            <wp:extent cx="2922309" cy="1306382"/>
            <wp:effectExtent l="0" t="0" r="0" b="8255"/>
            <wp:docPr id="2124153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415300" name=""/>
                    <pic:cNvPicPr/>
                  </pic:nvPicPr>
                  <pic:blipFill>
                    <a:blip r:embed="rId8"/>
                    <a:stretch>
                      <a:fillRect/>
                    </a:stretch>
                  </pic:blipFill>
                  <pic:spPr>
                    <a:xfrm>
                      <a:off x="0" y="0"/>
                      <a:ext cx="2944641" cy="1316365"/>
                    </a:xfrm>
                    <a:prstGeom prst="rect">
                      <a:avLst/>
                    </a:prstGeom>
                  </pic:spPr>
                </pic:pic>
              </a:graphicData>
            </a:graphic>
          </wp:inline>
        </w:drawing>
      </w:r>
    </w:p>
    <w:p w14:paraId="5598EC34" w14:textId="77777777" w:rsidR="00B521C8" w:rsidRDefault="00B521C8" w:rsidP="00B521C8">
      <w:pPr>
        <w:pStyle w:val="Heading3"/>
      </w:pPr>
      <w:bookmarkStart w:id="29" w:name="_Toc219201663"/>
      <w:bookmarkStart w:id="30" w:name="_Toc219391209"/>
      <w:r>
        <w:t>3.2.1 – Conveyor belts</w:t>
      </w:r>
      <w:bookmarkEnd w:id="29"/>
      <w:bookmarkEnd w:id="30"/>
    </w:p>
    <w:p w14:paraId="44B5C2C1" w14:textId="2723EC3A" w:rsidR="008A3530" w:rsidRDefault="00517FAB" w:rsidP="008A3530">
      <w:r>
        <w:t>To move packages from the input section through</w:t>
      </w:r>
      <w:r w:rsidR="002265D5">
        <w:t xml:space="preserve"> to</w:t>
      </w:r>
      <w:r>
        <w:t xml:space="preserve"> the sorting mechanism five </w:t>
      </w:r>
      <w:r w:rsidR="002265D5">
        <w:t>2-meter</w:t>
      </w:r>
      <w:r>
        <w:t xml:space="preserve"> </w:t>
      </w:r>
      <w:r w:rsidR="008F64E8">
        <w:t>conveyor</w:t>
      </w:r>
      <w:r>
        <w:t xml:space="preserve"> belts </w:t>
      </w:r>
      <w:r w:rsidR="008F64E8">
        <w:t xml:space="preserve">have been used. These </w:t>
      </w:r>
      <w:r w:rsidR="009B57E3">
        <w:t>will run at a constant speed allowing for deterministic locations based on elapsed time</w:t>
      </w:r>
      <w:r w:rsidR="00BF1729">
        <w:t>, this will be essential for later components.</w:t>
      </w:r>
    </w:p>
    <w:p w14:paraId="138CD674" w14:textId="73A8DBD8" w:rsidR="004C091B" w:rsidRDefault="00BF1729" w:rsidP="008A3530">
      <w:r>
        <w:t xml:space="preserve">The </w:t>
      </w:r>
      <w:r w:rsidR="001146C4">
        <w:t xml:space="preserve">startup of the conveyor belts </w:t>
      </w:r>
      <w:r w:rsidR="00BA33FD">
        <w:t>is</w:t>
      </w:r>
      <w:r w:rsidR="001146C4">
        <w:t xml:space="preserve"> </w:t>
      </w:r>
      <w:r w:rsidR="007968C7">
        <w:t>sequenced;</w:t>
      </w:r>
      <w:r w:rsidR="001146C4">
        <w:t xml:space="preserve"> this </w:t>
      </w:r>
      <w:r w:rsidR="005E7654">
        <w:t>reduces</w:t>
      </w:r>
      <w:r w:rsidR="001146C4">
        <w:t xml:space="preserve"> the </w:t>
      </w:r>
      <w:proofErr w:type="gramStart"/>
      <w:r w:rsidR="00BA33FD">
        <w:t>inrush</w:t>
      </w:r>
      <w:r w:rsidR="001146C4">
        <w:t xml:space="preserve"> </w:t>
      </w:r>
      <w:r w:rsidR="00BA33FD">
        <w:t>current</w:t>
      </w:r>
      <w:proofErr w:type="gramEnd"/>
      <w:r w:rsidR="00BA33FD">
        <w:t xml:space="preserve"> </w:t>
      </w:r>
      <w:r w:rsidR="001146C4">
        <w:t xml:space="preserve">caused by the </w:t>
      </w:r>
      <w:r w:rsidR="007968C7">
        <w:t>motors starting. This ensures reliable operation</w:t>
      </w:r>
      <w:r w:rsidR="00BA33FD">
        <w:t xml:space="preserve"> and</w:t>
      </w:r>
      <w:r w:rsidR="007968C7">
        <w:t xml:space="preserve"> </w:t>
      </w:r>
      <w:r w:rsidR="00BA33FD">
        <w:t>prevents</w:t>
      </w:r>
      <w:r w:rsidR="00F1688F">
        <w:t xml:space="preserve"> unintentional</w:t>
      </w:r>
      <w:r w:rsidR="0004122D">
        <w:t xml:space="preserve"> </w:t>
      </w:r>
      <w:r w:rsidR="00F1688F">
        <w:t>operation of overload devices</w:t>
      </w:r>
      <w:sdt>
        <w:sdtPr>
          <w:id w:val="521589968"/>
          <w:citation/>
        </w:sdtPr>
        <w:sdtEndPr/>
        <w:sdtContent>
          <w:r w:rsidR="007F1463">
            <w:fldChar w:fldCharType="begin"/>
          </w:r>
          <w:r w:rsidR="007F1463">
            <w:rPr>
              <w:lang w:val="en-GB"/>
            </w:rPr>
            <w:instrText xml:space="preserve"> CITATION And22 \l 2057 </w:instrText>
          </w:r>
          <w:r w:rsidR="007F1463">
            <w:fldChar w:fldCharType="separate"/>
          </w:r>
          <w:r w:rsidR="002D55B0">
            <w:rPr>
              <w:noProof/>
              <w:lang w:val="en-GB"/>
            </w:rPr>
            <w:t xml:space="preserve"> </w:t>
          </w:r>
          <w:r w:rsidR="002D55B0" w:rsidRPr="002D55B0">
            <w:rPr>
              <w:noProof/>
              <w:lang w:val="en-GB"/>
            </w:rPr>
            <w:t>[10]</w:t>
          </w:r>
          <w:r w:rsidR="007F1463">
            <w:fldChar w:fldCharType="end"/>
          </w:r>
        </w:sdtContent>
      </w:sdt>
      <w:r w:rsidR="0004122D">
        <w:t xml:space="preserve">. </w:t>
      </w:r>
      <w:r w:rsidR="001600BF">
        <w:t xml:space="preserve">A delay of </w:t>
      </w:r>
      <w:r w:rsidR="000C5EF0">
        <w:t>1000mS is used for this purpose and is sufficient to eliminate th</w:t>
      </w:r>
      <w:r w:rsidR="00B95B5C">
        <w:t>is risk caused by inrush.</w:t>
      </w:r>
      <w:r w:rsidR="00052FB3">
        <w:t xml:space="preserve"> This aligns with </w:t>
      </w:r>
      <w:r w:rsidR="002070DE">
        <w:t>currently implemented best practices in industry</w:t>
      </w:r>
      <w:sdt>
        <w:sdtPr>
          <w:id w:val="-844634116"/>
          <w:citation/>
        </w:sdtPr>
        <w:sdtEndPr/>
        <w:sdtContent>
          <w:r w:rsidR="002070DE">
            <w:fldChar w:fldCharType="begin"/>
          </w:r>
          <w:r w:rsidR="002070DE">
            <w:rPr>
              <w:lang w:val="en-GB"/>
            </w:rPr>
            <w:instrText xml:space="preserve"> CITATION Sim23 \l 2057 </w:instrText>
          </w:r>
          <w:r w:rsidR="002070DE">
            <w:fldChar w:fldCharType="separate"/>
          </w:r>
          <w:r w:rsidR="002D55B0">
            <w:rPr>
              <w:noProof/>
              <w:lang w:val="en-GB"/>
            </w:rPr>
            <w:t xml:space="preserve"> </w:t>
          </w:r>
          <w:r w:rsidR="002D55B0" w:rsidRPr="002D55B0">
            <w:rPr>
              <w:noProof/>
              <w:lang w:val="en-GB"/>
            </w:rPr>
            <w:t>[11]</w:t>
          </w:r>
          <w:r w:rsidR="002070DE">
            <w:fldChar w:fldCharType="end"/>
          </w:r>
        </w:sdtContent>
      </w:sdt>
      <w:r w:rsidR="002070DE">
        <w:t>.</w:t>
      </w:r>
    </w:p>
    <w:p w14:paraId="64182AD5" w14:textId="732C0123" w:rsidR="007D0CE3" w:rsidRDefault="004C091B" w:rsidP="007D0CE3">
      <w:r>
        <w:t xml:space="preserve">To achieve </w:t>
      </w:r>
      <w:r w:rsidR="009D4AB8">
        <w:t>this, each</w:t>
      </w:r>
      <w:r>
        <w:t xml:space="preserve"> conveyor belt </w:t>
      </w:r>
      <w:r w:rsidR="00A10D2D">
        <w:t>is</w:t>
      </w:r>
      <w:r>
        <w:t xml:space="preserve"> controlled individually from the PLC </w:t>
      </w:r>
      <w:r w:rsidR="00FF1580">
        <w:t xml:space="preserve">and given </w:t>
      </w:r>
      <w:r w:rsidR="00A10D2D">
        <w:t xml:space="preserve">a unique </w:t>
      </w:r>
      <w:r w:rsidR="00FF1580">
        <w:t xml:space="preserve">tag as described </w:t>
      </w:r>
      <w:r w:rsidR="00ED6962">
        <w:t>in</w:t>
      </w:r>
      <w:r w:rsidR="003D0D43">
        <w:t xml:space="preserve"> </w:t>
      </w:r>
      <w:r w:rsidR="003D0D43" w:rsidRPr="00F955C8">
        <w:rPr>
          <w:sz w:val="32"/>
          <w:szCs w:val="32"/>
        </w:rPr>
        <w:fldChar w:fldCharType="begin"/>
      </w:r>
      <w:r w:rsidR="003D0D43" w:rsidRPr="00F955C8">
        <w:rPr>
          <w:sz w:val="32"/>
          <w:szCs w:val="32"/>
        </w:rPr>
        <w:instrText xml:space="preserve"> REF _Ref217939353 \h </w:instrText>
      </w:r>
      <w:r w:rsidR="00F955C8" w:rsidRPr="00F955C8">
        <w:rPr>
          <w:sz w:val="32"/>
          <w:szCs w:val="32"/>
        </w:rPr>
        <w:instrText xml:space="preserve"> \* MERGEFORMAT </w:instrText>
      </w:r>
      <w:r w:rsidR="003D0D43" w:rsidRPr="00F955C8">
        <w:rPr>
          <w:sz w:val="32"/>
          <w:szCs w:val="32"/>
        </w:rPr>
      </w:r>
      <w:r w:rsidR="003D0D43" w:rsidRPr="00F955C8">
        <w:rPr>
          <w:sz w:val="32"/>
          <w:szCs w:val="32"/>
        </w:rPr>
        <w:fldChar w:fldCharType="separate"/>
      </w:r>
      <w:r w:rsidR="002D55B0" w:rsidRPr="002D55B0">
        <w:t xml:space="preserve">Table </w:t>
      </w:r>
      <w:r w:rsidR="002D55B0" w:rsidRPr="002D55B0">
        <w:rPr>
          <w:noProof/>
        </w:rPr>
        <w:t>2</w:t>
      </w:r>
      <w:r w:rsidR="003D0D43" w:rsidRPr="00F955C8">
        <w:rPr>
          <w:sz w:val="32"/>
          <w:szCs w:val="32"/>
        </w:rPr>
        <w:fldChar w:fldCharType="end"/>
      </w:r>
      <w:r w:rsidR="00ED6962">
        <w:t>.</w:t>
      </w:r>
    </w:p>
    <w:p w14:paraId="52AC8446" w14:textId="1FA7CC68" w:rsidR="00ED6962" w:rsidRDefault="00ED6962" w:rsidP="005D378F"/>
    <w:p w14:paraId="3AA73F0B" w14:textId="77777777" w:rsidR="005D378F" w:rsidRDefault="005D378F" w:rsidP="005D378F"/>
    <w:p w14:paraId="2B103700" w14:textId="062DDA5F" w:rsidR="00ED6962" w:rsidRPr="003350DF" w:rsidRDefault="00ED6962" w:rsidP="003350DF">
      <w:pPr>
        <w:pStyle w:val="Caption"/>
        <w:jc w:val="center"/>
        <w:rPr>
          <w:sz w:val="20"/>
          <w:szCs w:val="20"/>
        </w:rPr>
      </w:pPr>
      <w:bookmarkStart w:id="31" w:name="_Ref217939353"/>
      <w:r w:rsidRPr="003350DF">
        <w:rPr>
          <w:sz w:val="20"/>
          <w:szCs w:val="20"/>
        </w:rPr>
        <w:lastRenderedPageBreak/>
        <w:t xml:space="preserve">Table </w:t>
      </w:r>
      <w:r w:rsidRPr="003350DF">
        <w:rPr>
          <w:sz w:val="20"/>
          <w:szCs w:val="20"/>
        </w:rPr>
        <w:fldChar w:fldCharType="begin"/>
      </w:r>
      <w:r w:rsidRPr="003350DF">
        <w:rPr>
          <w:sz w:val="20"/>
          <w:szCs w:val="20"/>
        </w:rPr>
        <w:instrText xml:space="preserve"> SEQ Table \* ARABIC </w:instrText>
      </w:r>
      <w:r w:rsidRPr="003350DF">
        <w:rPr>
          <w:sz w:val="20"/>
          <w:szCs w:val="20"/>
        </w:rPr>
        <w:fldChar w:fldCharType="separate"/>
      </w:r>
      <w:r w:rsidR="002D55B0">
        <w:rPr>
          <w:noProof/>
          <w:sz w:val="20"/>
          <w:szCs w:val="20"/>
        </w:rPr>
        <w:t>2</w:t>
      </w:r>
      <w:r w:rsidRPr="003350DF">
        <w:rPr>
          <w:sz w:val="20"/>
          <w:szCs w:val="20"/>
        </w:rPr>
        <w:fldChar w:fldCharType="end"/>
      </w:r>
      <w:bookmarkEnd w:id="31"/>
      <w:r w:rsidRPr="003350DF">
        <w:rPr>
          <w:sz w:val="20"/>
          <w:szCs w:val="20"/>
        </w:rPr>
        <w:t xml:space="preserve"> - Conveyor Belt Names </w:t>
      </w:r>
      <w:r w:rsidR="003350DF" w:rsidRPr="003350DF">
        <w:rPr>
          <w:sz w:val="20"/>
          <w:szCs w:val="20"/>
        </w:rPr>
        <w:t>&amp;</w:t>
      </w:r>
      <w:r w:rsidRPr="003350DF">
        <w:rPr>
          <w:sz w:val="20"/>
          <w:szCs w:val="20"/>
        </w:rPr>
        <w:t xml:space="preserve"> </w:t>
      </w:r>
      <w:r w:rsidR="003350DF">
        <w:rPr>
          <w:sz w:val="20"/>
          <w:szCs w:val="20"/>
        </w:rPr>
        <w:t xml:space="preserve">PLC </w:t>
      </w:r>
      <w:r w:rsidRPr="003350DF">
        <w:rPr>
          <w:sz w:val="20"/>
          <w:szCs w:val="20"/>
        </w:rPr>
        <w:t>Addresses</w:t>
      </w:r>
    </w:p>
    <w:p w14:paraId="1E637A50" w14:textId="77777777" w:rsidR="005D378F" w:rsidRDefault="003D0D43" w:rsidP="00ED6962">
      <w:pPr>
        <w:jc w:val="center"/>
      </w:pPr>
      <w:r w:rsidRPr="003D0D43">
        <w:rPr>
          <w:noProof/>
        </w:rPr>
        <w:drawing>
          <wp:inline distT="0" distB="0" distL="0" distR="0" wp14:anchorId="4B2807FA" wp14:editId="5E179245">
            <wp:extent cx="2856712" cy="1279889"/>
            <wp:effectExtent l="0" t="0" r="1270" b="0"/>
            <wp:docPr id="19514916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1491643" name=""/>
                    <pic:cNvPicPr/>
                  </pic:nvPicPr>
                  <pic:blipFill>
                    <a:blip r:embed="rId9"/>
                    <a:stretch>
                      <a:fillRect/>
                    </a:stretch>
                  </pic:blipFill>
                  <pic:spPr>
                    <a:xfrm>
                      <a:off x="0" y="0"/>
                      <a:ext cx="2913903" cy="1305512"/>
                    </a:xfrm>
                    <a:prstGeom prst="rect">
                      <a:avLst/>
                    </a:prstGeom>
                  </pic:spPr>
                </pic:pic>
              </a:graphicData>
            </a:graphic>
          </wp:inline>
        </w:drawing>
      </w:r>
    </w:p>
    <w:p w14:paraId="36519816" w14:textId="1DABAA44" w:rsidR="003C314C" w:rsidRDefault="005D378F" w:rsidP="005D378F">
      <w:pPr>
        <w:pStyle w:val="Heading3"/>
      </w:pPr>
      <w:bookmarkStart w:id="32" w:name="_Toc219201664"/>
      <w:bookmarkStart w:id="33" w:name="_Toc219391210"/>
      <w:r>
        <w:t xml:space="preserve">3.2.2 </w:t>
      </w:r>
      <w:r w:rsidR="003C314C">
        <w:t>–</w:t>
      </w:r>
      <w:r>
        <w:t xml:space="preserve"> </w:t>
      </w:r>
      <w:r w:rsidR="00574544">
        <w:t>Pushers</w:t>
      </w:r>
      <w:bookmarkEnd w:id="32"/>
      <w:bookmarkEnd w:id="33"/>
    </w:p>
    <w:p w14:paraId="4126999D" w14:textId="47904329" w:rsidR="009B4266" w:rsidRDefault="0052223A" w:rsidP="003C314C">
      <w:r>
        <w:t xml:space="preserve">4 pushers have been placed </w:t>
      </w:r>
      <w:r w:rsidR="00976DA4" w:rsidRPr="00976DA4">
        <w:t>tangentially</w:t>
      </w:r>
      <w:r w:rsidR="00976DA4">
        <w:t xml:space="preserve"> to the </w:t>
      </w:r>
      <w:r w:rsidR="00A72BA1">
        <w:t>conveyor</w:t>
      </w:r>
      <w:r w:rsidR="00976DA4">
        <w:t xml:space="preserve"> belt and are used to </w:t>
      </w:r>
      <w:r w:rsidR="00A72BA1">
        <w:t xml:space="preserve">divert boxes to the correct exit. They are </w:t>
      </w:r>
      <w:r w:rsidR="009B4266">
        <w:t>individually</w:t>
      </w:r>
      <w:r w:rsidR="0031675A">
        <w:t xml:space="preserve"> actuated by the PLC and provide 2 feedback limit switches each, one to indicate full extension and 1 to indicate full retraction. These signals are used to indicate a fault and raise an alarm if </w:t>
      </w:r>
      <w:r w:rsidR="009B4266">
        <w:t>the pusher fails to extend or retract</w:t>
      </w:r>
      <w:r w:rsidR="00FA4B7C">
        <w:t xml:space="preserve">.  Signals are </w:t>
      </w:r>
      <w:r w:rsidR="00FA4B7C" w:rsidRPr="004A29B3">
        <w:t xml:space="preserve">shown in </w:t>
      </w:r>
      <w:r w:rsidR="004A29B3" w:rsidRPr="004A29B3">
        <w:fldChar w:fldCharType="begin"/>
      </w:r>
      <w:r w:rsidR="004A29B3" w:rsidRPr="004A29B3">
        <w:instrText xml:space="preserve"> REF _Ref218076088 \h </w:instrText>
      </w:r>
      <w:r w:rsidR="004A29B3">
        <w:instrText xml:space="preserve"> \* MERGEFORMAT </w:instrText>
      </w:r>
      <w:r w:rsidR="004A29B3" w:rsidRPr="004A29B3">
        <w:fldChar w:fldCharType="separate"/>
      </w:r>
      <w:r w:rsidR="002D55B0" w:rsidRPr="002D55B0">
        <w:t xml:space="preserve">Table </w:t>
      </w:r>
      <w:r w:rsidR="002D55B0" w:rsidRPr="002D55B0">
        <w:rPr>
          <w:noProof/>
        </w:rPr>
        <w:t>3</w:t>
      </w:r>
      <w:r w:rsidR="004A29B3" w:rsidRPr="004A29B3">
        <w:fldChar w:fldCharType="end"/>
      </w:r>
      <w:r w:rsidR="00FA4B7C" w:rsidRPr="004A29B3">
        <w:t xml:space="preserve"> &amp;</w:t>
      </w:r>
      <w:r w:rsidR="004A29B3" w:rsidRPr="004A29B3">
        <w:t xml:space="preserve"> </w:t>
      </w:r>
      <w:r w:rsidR="004A29B3" w:rsidRPr="004A29B3">
        <w:fldChar w:fldCharType="begin"/>
      </w:r>
      <w:r w:rsidR="004A29B3" w:rsidRPr="004A29B3">
        <w:instrText xml:space="preserve"> REF _Ref218076102 \h </w:instrText>
      </w:r>
      <w:r w:rsidR="004A29B3">
        <w:instrText xml:space="preserve"> \* MERGEFORMAT </w:instrText>
      </w:r>
      <w:r w:rsidR="004A29B3" w:rsidRPr="004A29B3">
        <w:fldChar w:fldCharType="separate"/>
      </w:r>
      <w:r w:rsidR="002D55B0" w:rsidRPr="002D55B0">
        <w:t xml:space="preserve">Table </w:t>
      </w:r>
      <w:r w:rsidR="002D55B0" w:rsidRPr="002D55B0">
        <w:rPr>
          <w:noProof/>
        </w:rPr>
        <w:t>4</w:t>
      </w:r>
      <w:r w:rsidR="004A29B3" w:rsidRPr="004A29B3">
        <w:fldChar w:fldCharType="end"/>
      </w:r>
    </w:p>
    <w:p w14:paraId="738A7B6B" w14:textId="503FF506" w:rsidR="005C31F9" w:rsidRDefault="009B4266" w:rsidP="003C314C">
      <w:r>
        <w:t xml:space="preserve">The pushers are activated dependent on </w:t>
      </w:r>
      <w:r w:rsidR="00257BA1">
        <w:t xml:space="preserve">the weight of the package </w:t>
      </w:r>
      <w:r w:rsidR="00DE0833">
        <w:t xml:space="preserve">and a time delay after exiting the weighing conveyor. 4 pushers are used to separate the 4 packages, it would be possible to reduce this number of pushers to </w:t>
      </w:r>
      <w:r w:rsidR="005C31F9">
        <w:t>3 by allowing</w:t>
      </w:r>
      <w:r w:rsidR="00DE0833">
        <w:t xml:space="preserve"> the fourth package to continue along the conveyor, however the inclusion of the fourth pusher </w:t>
      </w:r>
      <w:r w:rsidR="007F022E">
        <w:t xml:space="preserve">allows for any anomalous packages to continue along the conveyor and </w:t>
      </w:r>
      <w:r w:rsidR="005C31F9">
        <w:t>does not</w:t>
      </w:r>
      <w:r w:rsidR="007F022E">
        <w:t xml:space="preserve"> end up with the sorted packages</w:t>
      </w:r>
      <w:r w:rsidR="005C31F9">
        <w:t>.</w:t>
      </w:r>
    </w:p>
    <w:p w14:paraId="2AD1003C" w14:textId="4D51EED2" w:rsidR="00E70391" w:rsidRPr="00E70391" w:rsidRDefault="00E70391" w:rsidP="00E70391">
      <w:pPr>
        <w:pStyle w:val="Caption"/>
        <w:jc w:val="center"/>
        <w:rPr>
          <w:sz w:val="22"/>
          <w:szCs w:val="22"/>
        </w:rPr>
      </w:pPr>
      <w:bookmarkStart w:id="34" w:name="_Ref218076088"/>
      <w:r w:rsidRPr="00E70391">
        <w:rPr>
          <w:sz w:val="22"/>
          <w:szCs w:val="22"/>
        </w:rPr>
        <w:t xml:space="preserve">Table </w:t>
      </w:r>
      <w:r w:rsidRPr="00E70391">
        <w:rPr>
          <w:sz w:val="22"/>
          <w:szCs w:val="22"/>
        </w:rPr>
        <w:fldChar w:fldCharType="begin"/>
      </w:r>
      <w:r w:rsidRPr="00E70391">
        <w:rPr>
          <w:sz w:val="22"/>
          <w:szCs w:val="22"/>
        </w:rPr>
        <w:instrText xml:space="preserve"> SEQ Table \* ARABIC </w:instrText>
      </w:r>
      <w:r w:rsidRPr="00E70391">
        <w:rPr>
          <w:sz w:val="22"/>
          <w:szCs w:val="22"/>
        </w:rPr>
        <w:fldChar w:fldCharType="separate"/>
      </w:r>
      <w:r w:rsidR="002D55B0">
        <w:rPr>
          <w:noProof/>
          <w:sz w:val="22"/>
          <w:szCs w:val="22"/>
        </w:rPr>
        <w:t>3</w:t>
      </w:r>
      <w:r w:rsidRPr="00E70391">
        <w:rPr>
          <w:sz w:val="22"/>
          <w:szCs w:val="22"/>
        </w:rPr>
        <w:fldChar w:fldCharType="end"/>
      </w:r>
      <w:bookmarkEnd w:id="34"/>
      <w:r w:rsidRPr="00E70391">
        <w:rPr>
          <w:sz w:val="22"/>
          <w:szCs w:val="22"/>
        </w:rPr>
        <w:t xml:space="preserve"> - Pusher Limit switch names </w:t>
      </w:r>
      <w:r>
        <w:rPr>
          <w:sz w:val="22"/>
          <w:szCs w:val="22"/>
        </w:rPr>
        <w:t>&amp;</w:t>
      </w:r>
      <w:r w:rsidRPr="00E70391">
        <w:rPr>
          <w:sz w:val="22"/>
          <w:szCs w:val="22"/>
        </w:rPr>
        <w:t xml:space="preserve"> PLC Addresses</w:t>
      </w:r>
    </w:p>
    <w:p w14:paraId="0AC5AE2A" w14:textId="77777777" w:rsidR="00E70391" w:rsidRDefault="005E7BC3" w:rsidP="005E7BC3">
      <w:pPr>
        <w:jc w:val="center"/>
      </w:pPr>
      <w:r w:rsidRPr="005E7BC3">
        <w:rPr>
          <w:noProof/>
        </w:rPr>
        <w:drawing>
          <wp:inline distT="0" distB="0" distL="0" distR="0" wp14:anchorId="7DA8C329" wp14:editId="3FF87517">
            <wp:extent cx="2352215" cy="1586575"/>
            <wp:effectExtent l="0" t="0" r="0" b="0"/>
            <wp:docPr id="4049556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4955678" name=""/>
                    <pic:cNvPicPr/>
                  </pic:nvPicPr>
                  <pic:blipFill>
                    <a:blip r:embed="rId10"/>
                    <a:stretch>
                      <a:fillRect/>
                    </a:stretch>
                  </pic:blipFill>
                  <pic:spPr>
                    <a:xfrm>
                      <a:off x="0" y="0"/>
                      <a:ext cx="2373675" cy="1601050"/>
                    </a:xfrm>
                    <a:prstGeom prst="rect">
                      <a:avLst/>
                    </a:prstGeom>
                  </pic:spPr>
                </pic:pic>
              </a:graphicData>
            </a:graphic>
          </wp:inline>
        </w:drawing>
      </w:r>
    </w:p>
    <w:p w14:paraId="7AE85E79" w14:textId="37712A44" w:rsidR="00E70391" w:rsidRPr="00E70391" w:rsidRDefault="00E70391" w:rsidP="00E70391">
      <w:pPr>
        <w:pStyle w:val="Caption"/>
        <w:jc w:val="center"/>
        <w:rPr>
          <w:sz w:val="22"/>
          <w:szCs w:val="22"/>
        </w:rPr>
      </w:pPr>
      <w:bookmarkStart w:id="35" w:name="_Ref218076102"/>
      <w:r w:rsidRPr="00E70391">
        <w:rPr>
          <w:sz w:val="22"/>
          <w:szCs w:val="22"/>
        </w:rPr>
        <w:t xml:space="preserve">Table </w:t>
      </w:r>
      <w:r w:rsidRPr="00E70391">
        <w:rPr>
          <w:sz w:val="22"/>
          <w:szCs w:val="22"/>
        </w:rPr>
        <w:fldChar w:fldCharType="begin"/>
      </w:r>
      <w:r w:rsidRPr="00E70391">
        <w:rPr>
          <w:sz w:val="22"/>
          <w:szCs w:val="22"/>
        </w:rPr>
        <w:instrText xml:space="preserve"> SEQ Table \* ARABIC </w:instrText>
      </w:r>
      <w:r w:rsidRPr="00E70391">
        <w:rPr>
          <w:sz w:val="22"/>
          <w:szCs w:val="22"/>
        </w:rPr>
        <w:fldChar w:fldCharType="separate"/>
      </w:r>
      <w:r w:rsidR="002D55B0">
        <w:rPr>
          <w:noProof/>
          <w:sz w:val="22"/>
          <w:szCs w:val="22"/>
        </w:rPr>
        <w:t>4</w:t>
      </w:r>
      <w:r w:rsidRPr="00E70391">
        <w:rPr>
          <w:sz w:val="22"/>
          <w:szCs w:val="22"/>
        </w:rPr>
        <w:fldChar w:fldCharType="end"/>
      </w:r>
      <w:bookmarkEnd w:id="35"/>
      <w:r w:rsidRPr="00E70391">
        <w:rPr>
          <w:sz w:val="22"/>
          <w:szCs w:val="22"/>
        </w:rPr>
        <w:t xml:space="preserve"> - Pusher Names </w:t>
      </w:r>
      <w:r>
        <w:rPr>
          <w:sz w:val="22"/>
          <w:szCs w:val="22"/>
        </w:rPr>
        <w:t>&amp;</w:t>
      </w:r>
      <w:r w:rsidRPr="00E70391">
        <w:rPr>
          <w:sz w:val="22"/>
          <w:szCs w:val="22"/>
        </w:rPr>
        <w:t xml:space="preserve"> PLC Addresses</w:t>
      </w:r>
    </w:p>
    <w:p w14:paraId="4D48E02C" w14:textId="77777777" w:rsidR="004E2914" w:rsidRDefault="00E70391" w:rsidP="005E7BC3">
      <w:pPr>
        <w:jc w:val="center"/>
      </w:pPr>
      <w:r w:rsidRPr="00E70391">
        <w:rPr>
          <w:noProof/>
        </w:rPr>
        <w:drawing>
          <wp:inline distT="0" distB="0" distL="0" distR="0" wp14:anchorId="7707E609" wp14:editId="0DD5A600">
            <wp:extent cx="2345305" cy="877381"/>
            <wp:effectExtent l="0" t="0" r="0" b="0"/>
            <wp:docPr id="10669183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6918307" name=""/>
                    <pic:cNvPicPr/>
                  </pic:nvPicPr>
                  <pic:blipFill>
                    <a:blip r:embed="rId11"/>
                    <a:stretch>
                      <a:fillRect/>
                    </a:stretch>
                  </pic:blipFill>
                  <pic:spPr>
                    <a:xfrm>
                      <a:off x="0" y="0"/>
                      <a:ext cx="2392766" cy="895136"/>
                    </a:xfrm>
                    <a:prstGeom prst="rect">
                      <a:avLst/>
                    </a:prstGeom>
                  </pic:spPr>
                </pic:pic>
              </a:graphicData>
            </a:graphic>
          </wp:inline>
        </w:drawing>
      </w:r>
    </w:p>
    <w:p w14:paraId="05208031" w14:textId="77777777" w:rsidR="004E2914" w:rsidRDefault="004E2914" w:rsidP="004E2914">
      <w:pPr>
        <w:pStyle w:val="Heading3"/>
      </w:pPr>
      <w:bookmarkStart w:id="36" w:name="_Toc219201665"/>
      <w:bookmarkStart w:id="37" w:name="_Toc219391211"/>
      <w:r>
        <w:t>3.2.3 – Conveyor Scale</w:t>
      </w:r>
      <w:bookmarkEnd w:id="36"/>
      <w:bookmarkEnd w:id="37"/>
    </w:p>
    <w:p w14:paraId="6B26A265" w14:textId="05D62EEA" w:rsidR="007B2282" w:rsidRDefault="00757FF8" w:rsidP="004E2914">
      <w:r>
        <w:t xml:space="preserve">The </w:t>
      </w:r>
      <w:r w:rsidR="00A27776">
        <w:t xml:space="preserve">role of the conveyor scale is to provide the weight of packages </w:t>
      </w:r>
      <w:r w:rsidR="00223A0D">
        <w:t xml:space="preserve">allowing for </w:t>
      </w:r>
      <w:r w:rsidR="00F877DF">
        <w:t xml:space="preserve">the identification of the boxes size and later sorting. As the name </w:t>
      </w:r>
      <w:r w:rsidR="00C4124D">
        <w:t>suggests,</w:t>
      </w:r>
      <w:r w:rsidR="00F877DF">
        <w:t xml:space="preserve"> the </w:t>
      </w:r>
      <w:r w:rsidR="00C4124D">
        <w:t xml:space="preserve">scale is built into a conveyor section which will be included in the </w:t>
      </w:r>
      <w:r w:rsidR="007B2282">
        <w:t>inrush limiting start up sequence controlled by the PLC</w:t>
      </w:r>
      <w:r w:rsidR="00BC2284">
        <w:t xml:space="preserve"> (</w:t>
      </w:r>
      <w:r w:rsidR="00AF2C36">
        <w:fldChar w:fldCharType="begin"/>
      </w:r>
      <w:r w:rsidR="00AF2C36">
        <w:instrText xml:space="preserve"> REF _Ref218088689 \h </w:instrText>
      </w:r>
      <w:r w:rsidR="00AF2C36">
        <w:fldChar w:fldCharType="separate"/>
      </w:r>
      <w:r w:rsidR="002D55B0" w:rsidRPr="00AF2C36">
        <w:rPr>
          <w:sz w:val="22"/>
          <w:szCs w:val="22"/>
        </w:rPr>
        <w:t xml:space="preserve">Table </w:t>
      </w:r>
      <w:r w:rsidR="002D55B0">
        <w:rPr>
          <w:noProof/>
          <w:sz w:val="22"/>
          <w:szCs w:val="22"/>
        </w:rPr>
        <w:t>5</w:t>
      </w:r>
      <w:r w:rsidR="00AF2C36">
        <w:fldChar w:fldCharType="end"/>
      </w:r>
      <w:r w:rsidR="00BC2284">
        <w:t>)</w:t>
      </w:r>
      <w:r w:rsidR="007B2282">
        <w:t xml:space="preserve">. </w:t>
      </w:r>
    </w:p>
    <w:p w14:paraId="7302F4DB" w14:textId="756B7890" w:rsidR="0076750E" w:rsidRDefault="007B2282" w:rsidP="004E2914">
      <w:r>
        <w:lastRenderedPageBreak/>
        <w:t xml:space="preserve">The scale provides </w:t>
      </w:r>
      <w:r w:rsidR="000A41D7">
        <w:t>analogue feedback</w:t>
      </w:r>
      <w:r>
        <w:t xml:space="preserve"> </w:t>
      </w:r>
      <w:r w:rsidR="00E34E19">
        <w:t>proportional to the weight of the measured box</w:t>
      </w:r>
      <w:r w:rsidR="0076750E">
        <w:t>. This</w:t>
      </w:r>
      <w:r w:rsidR="00E34E19">
        <w:t xml:space="preserve"> signal is </w:t>
      </w:r>
      <w:r w:rsidR="002570FB">
        <w:t>brought into the PLC via an analogue input</w:t>
      </w:r>
      <w:r w:rsidR="00BC2284">
        <w:t xml:space="preserve"> (</w:t>
      </w:r>
      <w:r w:rsidR="00AF2C36">
        <w:fldChar w:fldCharType="begin"/>
      </w:r>
      <w:r w:rsidR="00AF2C36">
        <w:instrText xml:space="preserve"> REF _Ref218088695 \h </w:instrText>
      </w:r>
      <w:r w:rsidR="00AF2C36">
        <w:fldChar w:fldCharType="separate"/>
      </w:r>
      <w:r w:rsidR="002D55B0" w:rsidRPr="00AF2C36">
        <w:rPr>
          <w:sz w:val="22"/>
          <w:szCs w:val="22"/>
        </w:rPr>
        <w:t xml:space="preserve">Table </w:t>
      </w:r>
      <w:r w:rsidR="002D55B0">
        <w:rPr>
          <w:noProof/>
          <w:sz w:val="22"/>
          <w:szCs w:val="22"/>
        </w:rPr>
        <w:t>6</w:t>
      </w:r>
      <w:r w:rsidR="00AF2C36">
        <w:fldChar w:fldCharType="end"/>
      </w:r>
      <w:r w:rsidR="00BC2284">
        <w:t>)</w:t>
      </w:r>
      <w:r w:rsidR="00C36A2F">
        <w:t xml:space="preserve">, The value can then be scaled providing the </w:t>
      </w:r>
      <w:r w:rsidR="00815C54">
        <w:t>real-world</w:t>
      </w:r>
      <w:r w:rsidR="00C36A2F">
        <w:t xml:space="preserve"> weight in Kg, </w:t>
      </w:r>
      <w:r w:rsidR="00682704">
        <w:t>the</w:t>
      </w:r>
      <w:r w:rsidR="00C36A2F">
        <w:t xml:space="preserve"> value of which is then </w:t>
      </w:r>
      <w:r w:rsidR="00815C54">
        <w:t>compa</w:t>
      </w:r>
      <w:r w:rsidR="000879FE">
        <w:t>red against pre-defined weight thresholds used to identify the package size.</w:t>
      </w:r>
    </w:p>
    <w:p w14:paraId="05C04098" w14:textId="527F3829" w:rsidR="00B14C70" w:rsidRPr="00AF2C36" w:rsidRDefault="00B14C70" w:rsidP="00AF2C36">
      <w:pPr>
        <w:pStyle w:val="Caption"/>
        <w:jc w:val="center"/>
        <w:rPr>
          <w:sz w:val="22"/>
          <w:szCs w:val="22"/>
        </w:rPr>
      </w:pPr>
      <w:bookmarkStart w:id="38" w:name="_Ref218088689"/>
      <w:r w:rsidRPr="00AF2C36">
        <w:rPr>
          <w:sz w:val="22"/>
          <w:szCs w:val="22"/>
        </w:rPr>
        <w:t xml:space="preserve">Table </w:t>
      </w:r>
      <w:r w:rsidRPr="00AF2C36">
        <w:rPr>
          <w:sz w:val="22"/>
          <w:szCs w:val="22"/>
        </w:rPr>
        <w:fldChar w:fldCharType="begin"/>
      </w:r>
      <w:r w:rsidRPr="00AF2C36">
        <w:rPr>
          <w:sz w:val="22"/>
          <w:szCs w:val="22"/>
        </w:rPr>
        <w:instrText xml:space="preserve"> SEQ Table \* ARABIC </w:instrText>
      </w:r>
      <w:r w:rsidRPr="00AF2C36">
        <w:rPr>
          <w:sz w:val="22"/>
          <w:szCs w:val="22"/>
        </w:rPr>
        <w:fldChar w:fldCharType="separate"/>
      </w:r>
      <w:r w:rsidR="002D55B0">
        <w:rPr>
          <w:noProof/>
          <w:sz w:val="22"/>
          <w:szCs w:val="22"/>
        </w:rPr>
        <w:t>5</w:t>
      </w:r>
      <w:r w:rsidRPr="00AF2C36">
        <w:rPr>
          <w:sz w:val="22"/>
          <w:szCs w:val="22"/>
        </w:rPr>
        <w:fldChar w:fldCharType="end"/>
      </w:r>
      <w:bookmarkEnd w:id="38"/>
      <w:r w:rsidRPr="00AF2C36">
        <w:rPr>
          <w:sz w:val="22"/>
          <w:szCs w:val="22"/>
        </w:rPr>
        <w:t xml:space="preserve"> - Conveyor scale Name &amp; Address</w:t>
      </w:r>
    </w:p>
    <w:p w14:paraId="14D1BA1D" w14:textId="5AEEA5B7" w:rsidR="00B14C70" w:rsidRDefault="00B14C70" w:rsidP="00B14C70">
      <w:pPr>
        <w:jc w:val="center"/>
      </w:pPr>
      <w:r w:rsidRPr="00B14C70">
        <w:rPr>
          <w:noProof/>
        </w:rPr>
        <w:drawing>
          <wp:inline distT="0" distB="0" distL="0" distR="0" wp14:anchorId="1058318E" wp14:editId="2271C06C">
            <wp:extent cx="2661220" cy="387250"/>
            <wp:effectExtent l="0" t="0" r="6350" b="0"/>
            <wp:docPr id="15138578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3857843" name=""/>
                    <pic:cNvPicPr/>
                  </pic:nvPicPr>
                  <pic:blipFill>
                    <a:blip r:embed="rId12"/>
                    <a:stretch>
                      <a:fillRect/>
                    </a:stretch>
                  </pic:blipFill>
                  <pic:spPr>
                    <a:xfrm>
                      <a:off x="0" y="0"/>
                      <a:ext cx="2796836" cy="406984"/>
                    </a:xfrm>
                    <a:prstGeom prst="rect">
                      <a:avLst/>
                    </a:prstGeom>
                  </pic:spPr>
                </pic:pic>
              </a:graphicData>
            </a:graphic>
          </wp:inline>
        </w:drawing>
      </w:r>
    </w:p>
    <w:p w14:paraId="5837CBDF" w14:textId="18BE8EA9" w:rsidR="00AF2C36" w:rsidRPr="00AF2C36" w:rsidRDefault="00AF2C36" w:rsidP="00AF2C36">
      <w:pPr>
        <w:pStyle w:val="Caption"/>
        <w:jc w:val="center"/>
        <w:rPr>
          <w:sz w:val="22"/>
          <w:szCs w:val="22"/>
        </w:rPr>
      </w:pPr>
      <w:bookmarkStart w:id="39" w:name="_Ref218088695"/>
      <w:r w:rsidRPr="00AF2C36">
        <w:rPr>
          <w:sz w:val="22"/>
          <w:szCs w:val="22"/>
        </w:rPr>
        <w:t xml:space="preserve">Table </w:t>
      </w:r>
      <w:r w:rsidRPr="00AF2C36">
        <w:rPr>
          <w:sz w:val="22"/>
          <w:szCs w:val="22"/>
        </w:rPr>
        <w:fldChar w:fldCharType="begin"/>
      </w:r>
      <w:r w:rsidRPr="00AF2C36">
        <w:rPr>
          <w:sz w:val="22"/>
          <w:szCs w:val="22"/>
        </w:rPr>
        <w:instrText xml:space="preserve"> SEQ Table \* ARABIC </w:instrText>
      </w:r>
      <w:r w:rsidRPr="00AF2C36">
        <w:rPr>
          <w:sz w:val="22"/>
          <w:szCs w:val="22"/>
        </w:rPr>
        <w:fldChar w:fldCharType="separate"/>
      </w:r>
      <w:r w:rsidR="002D55B0">
        <w:rPr>
          <w:noProof/>
          <w:sz w:val="22"/>
          <w:szCs w:val="22"/>
        </w:rPr>
        <w:t>6</w:t>
      </w:r>
      <w:r w:rsidRPr="00AF2C36">
        <w:rPr>
          <w:sz w:val="22"/>
          <w:szCs w:val="22"/>
        </w:rPr>
        <w:fldChar w:fldCharType="end"/>
      </w:r>
      <w:bookmarkEnd w:id="39"/>
      <w:r w:rsidRPr="00AF2C36">
        <w:rPr>
          <w:sz w:val="22"/>
          <w:szCs w:val="22"/>
        </w:rPr>
        <w:t xml:space="preserve"> - Conveyor scale weigher name and &amp; Adress</w:t>
      </w:r>
    </w:p>
    <w:p w14:paraId="4DD4DC66" w14:textId="76495627" w:rsidR="0076750E" w:rsidRDefault="00980AE8" w:rsidP="00980AE8">
      <w:pPr>
        <w:jc w:val="center"/>
      </w:pPr>
      <w:r w:rsidRPr="00980AE8">
        <w:rPr>
          <w:noProof/>
        </w:rPr>
        <w:drawing>
          <wp:inline distT="0" distB="0" distL="0" distR="0" wp14:anchorId="767B11B9" wp14:editId="3E2840C2">
            <wp:extent cx="2673832" cy="375513"/>
            <wp:effectExtent l="0" t="0" r="0" b="5715"/>
            <wp:docPr id="5335919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3591919" name=""/>
                    <pic:cNvPicPr/>
                  </pic:nvPicPr>
                  <pic:blipFill>
                    <a:blip r:embed="rId13"/>
                    <a:stretch>
                      <a:fillRect/>
                    </a:stretch>
                  </pic:blipFill>
                  <pic:spPr>
                    <a:xfrm>
                      <a:off x="0" y="0"/>
                      <a:ext cx="2721533" cy="382212"/>
                    </a:xfrm>
                    <a:prstGeom prst="rect">
                      <a:avLst/>
                    </a:prstGeom>
                  </pic:spPr>
                </pic:pic>
              </a:graphicData>
            </a:graphic>
          </wp:inline>
        </w:drawing>
      </w:r>
    </w:p>
    <w:p w14:paraId="78782A9D" w14:textId="7E546474" w:rsidR="00B14C70" w:rsidRDefault="00506230" w:rsidP="00506230">
      <w:pPr>
        <w:pStyle w:val="Heading3"/>
      </w:pPr>
      <w:bookmarkStart w:id="40" w:name="_Toc219201666"/>
      <w:bookmarkStart w:id="41" w:name="_Toc219391212"/>
      <w:r>
        <w:t>3.2.4 – Diffuse Sensors</w:t>
      </w:r>
      <w:bookmarkEnd w:id="40"/>
      <w:bookmarkEnd w:id="41"/>
    </w:p>
    <w:p w14:paraId="117E4307" w14:textId="2BE9C1A0" w:rsidR="00506230" w:rsidRDefault="00C21532" w:rsidP="00506230">
      <w:r>
        <w:t xml:space="preserve">A diffuse sensor or photoelectric </w:t>
      </w:r>
      <w:r w:rsidR="00CD3342">
        <w:t>sensor makes</w:t>
      </w:r>
      <w:r w:rsidR="007960B7">
        <w:t xml:space="preserve"> use of a light beam to detect the presence of an object in its field of view</w:t>
      </w:r>
      <w:r w:rsidR="00CD3342">
        <w:t xml:space="preserve">. They are beneficial as no physical contact with the object is required allowing for easy compatibility with </w:t>
      </w:r>
      <w:r w:rsidR="00406253">
        <w:t>objects</w:t>
      </w:r>
      <w:r w:rsidR="00CD3342">
        <w:t xml:space="preserve"> of varying size</w:t>
      </w:r>
      <w:sdt>
        <w:sdtPr>
          <w:id w:val="870113288"/>
          <w:citation/>
        </w:sdtPr>
        <w:sdtEndPr/>
        <w:sdtContent>
          <w:r w:rsidR="00406253">
            <w:fldChar w:fldCharType="begin"/>
          </w:r>
          <w:r w:rsidR="00406253">
            <w:rPr>
              <w:lang w:val="en-GB"/>
            </w:rPr>
            <w:instrText xml:space="preserve"> CITATION Jay23 \l 2057 </w:instrText>
          </w:r>
          <w:r w:rsidR="00406253">
            <w:fldChar w:fldCharType="separate"/>
          </w:r>
          <w:r w:rsidR="002D55B0">
            <w:rPr>
              <w:noProof/>
              <w:lang w:val="en-GB"/>
            </w:rPr>
            <w:t xml:space="preserve"> </w:t>
          </w:r>
          <w:r w:rsidR="002D55B0" w:rsidRPr="002D55B0">
            <w:rPr>
              <w:noProof/>
              <w:lang w:val="en-GB"/>
            </w:rPr>
            <w:t>[12]</w:t>
          </w:r>
          <w:r w:rsidR="00406253">
            <w:fldChar w:fldCharType="end"/>
          </w:r>
        </w:sdtContent>
      </w:sdt>
      <w:r w:rsidR="00E41C6A">
        <w:t>, this is crucial for this application in the sorting system.</w:t>
      </w:r>
    </w:p>
    <w:p w14:paraId="279CA430" w14:textId="44DDB25D" w:rsidR="00DD1178" w:rsidRDefault="006C3CBC" w:rsidP="00506230">
      <w:r>
        <w:t xml:space="preserve">There are 2 of these sensors used within </w:t>
      </w:r>
      <w:r w:rsidR="00E0065D">
        <w:t>the system</w:t>
      </w:r>
      <w:r>
        <w:t xml:space="preserve"> </w:t>
      </w:r>
      <w:r w:rsidR="00E0065D">
        <w:t>one</w:t>
      </w:r>
      <w:r>
        <w:t xml:space="preserve"> placed</w:t>
      </w:r>
      <w:r w:rsidR="00040687">
        <w:t xml:space="preserve"> tangentially on the center of the scale conveyor and the second placed at the exit of the scale conveyor. The use of the first is to detect when </w:t>
      </w:r>
      <w:r w:rsidR="00E0065D">
        <w:t>an</w:t>
      </w:r>
      <w:r w:rsidR="00040687">
        <w:t xml:space="preserve"> </w:t>
      </w:r>
      <w:r w:rsidR="00E0065D">
        <w:t>acquisition of the weight can take place as the box needs to be placed completely on the scale for an accurate measurement.</w:t>
      </w:r>
    </w:p>
    <w:p w14:paraId="7ABA8C96" w14:textId="55E3385F" w:rsidR="00E0065D" w:rsidRDefault="00E0065D" w:rsidP="00506230">
      <w:r>
        <w:t xml:space="preserve">The second sensor is </w:t>
      </w:r>
      <w:r w:rsidR="002D0125">
        <w:t xml:space="preserve">used to provide a reliable source of when the package leaves the scale, this is necessary as the </w:t>
      </w:r>
      <w:r w:rsidR="009972DF">
        <w:t xml:space="preserve">actuation of each pusher is determined on a fixed time after </w:t>
      </w:r>
      <w:r w:rsidR="00516ADB">
        <w:t xml:space="preserve">crossing this sensor. Both sessors provide a discrete signal back to the PLC as shown in </w:t>
      </w:r>
      <w:r w:rsidR="00FD4E27">
        <w:fldChar w:fldCharType="begin"/>
      </w:r>
      <w:r w:rsidR="00FD4E27">
        <w:instrText xml:space="preserve"> REF _Ref218089608 \h </w:instrText>
      </w:r>
      <w:r w:rsidR="00FD4E27">
        <w:fldChar w:fldCharType="separate"/>
      </w:r>
      <w:r w:rsidR="002D55B0" w:rsidRPr="00345425">
        <w:rPr>
          <w:sz w:val="22"/>
          <w:szCs w:val="22"/>
        </w:rPr>
        <w:t xml:space="preserve">Table </w:t>
      </w:r>
      <w:r w:rsidR="002D55B0">
        <w:rPr>
          <w:noProof/>
          <w:sz w:val="22"/>
          <w:szCs w:val="22"/>
        </w:rPr>
        <w:t>7</w:t>
      </w:r>
      <w:r w:rsidR="00FD4E27">
        <w:fldChar w:fldCharType="end"/>
      </w:r>
      <w:r w:rsidR="00FD4E27">
        <w:t>.</w:t>
      </w:r>
    </w:p>
    <w:p w14:paraId="02097816" w14:textId="08BD1B82" w:rsidR="00345425" w:rsidRPr="00345425" w:rsidRDefault="00345425" w:rsidP="00345425">
      <w:pPr>
        <w:pStyle w:val="Caption"/>
        <w:jc w:val="center"/>
        <w:rPr>
          <w:sz w:val="22"/>
          <w:szCs w:val="22"/>
        </w:rPr>
      </w:pPr>
      <w:bookmarkStart w:id="42" w:name="_Ref218089608"/>
      <w:r w:rsidRPr="00345425">
        <w:rPr>
          <w:sz w:val="22"/>
          <w:szCs w:val="22"/>
        </w:rPr>
        <w:t xml:space="preserve">Table </w:t>
      </w:r>
      <w:r w:rsidRPr="00345425">
        <w:rPr>
          <w:sz w:val="22"/>
          <w:szCs w:val="22"/>
        </w:rPr>
        <w:fldChar w:fldCharType="begin"/>
      </w:r>
      <w:r w:rsidRPr="00345425">
        <w:rPr>
          <w:sz w:val="22"/>
          <w:szCs w:val="22"/>
        </w:rPr>
        <w:instrText xml:space="preserve"> SEQ Table \* ARABIC </w:instrText>
      </w:r>
      <w:r w:rsidRPr="00345425">
        <w:rPr>
          <w:sz w:val="22"/>
          <w:szCs w:val="22"/>
        </w:rPr>
        <w:fldChar w:fldCharType="separate"/>
      </w:r>
      <w:r w:rsidR="002D55B0">
        <w:rPr>
          <w:noProof/>
          <w:sz w:val="22"/>
          <w:szCs w:val="22"/>
        </w:rPr>
        <w:t>7</w:t>
      </w:r>
      <w:r w:rsidRPr="00345425">
        <w:rPr>
          <w:sz w:val="22"/>
          <w:szCs w:val="22"/>
        </w:rPr>
        <w:fldChar w:fldCharType="end"/>
      </w:r>
      <w:bookmarkEnd w:id="42"/>
      <w:r w:rsidRPr="00345425">
        <w:rPr>
          <w:sz w:val="22"/>
          <w:szCs w:val="22"/>
        </w:rPr>
        <w:t xml:space="preserve"> - Diffuse Sensor Name &amp; Addresses</w:t>
      </w:r>
    </w:p>
    <w:p w14:paraId="2505040F" w14:textId="77777777" w:rsidR="00D348FF" w:rsidRDefault="00345425" w:rsidP="00345425">
      <w:pPr>
        <w:jc w:val="center"/>
      </w:pPr>
      <w:r w:rsidRPr="00345425">
        <w:rPr>
          <w:noProof/>
        </w:rPr>
        <w:drawing>
          <wp:inline distT="0" distB="0" distL="0" distR="0" wp14:anchorId="2CF4D6C4" wp14:editId="4C478521">
            <wp:extent cx="2617076" cy="570275"/>
            <wp:effectExtent l="0" t="0" r="0" b="1270"/>
            <wp:docPr id="5340217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4021706" name=""/>
                    <pic:cNvPicPr/>
                  </pic:nvPicPr>
                  <pic:blipFill>
                    <a:blip r:embed="rId14"/>
                    <a:stretch>
                      <a:fillRect/>
                    </a:stretch>
                  </pic:blipFill>
                  <pic:spPr>
                    <a:xfrm>
                      <a:off x="0" y="0"/>
                      <a:ext cx="2664279" cy="580561"/>
                    </a:xfrm>
                    <a:prstGeom prst="rect">
                      <a:avLst/>
                    </a:prstGeom>
                  </pic:spPr>
                </pic:pic>
              </a:graphicData>
            </a:graphic>
          </wp:inline>
        </w:drawing>
      </w:r>
    </w:p>
    <w:p w14:paraId="1AE60501" w14:textId="77777777" w:rsidR="00D348FF" w:rsidRDefault="00D348FF" w:rsidP="00D348FF">
      <w:pPr>
        <w:pStyle w:val="Heading3"/>
      </w:pPr>
      <w:bookmarkStart w:id="43" w:name="_Toc219201667"/>
      <w:bookmarkStart w:id="44" w:name="_Toc219391213"/>
      <w:r>
        <w:t>3.2.5 – Operator input</w:t>
      </w:r>
      <w:bookmarkEnd w:id="43"/>
      <w:bookmarkEnd w:id="44"/>
      <w:r>
        <w:t xml:space="preserve"> </w:t>
      </w:r>
    </w:p>
    <w:p w14:paraId="605ED32B" w14:textId="23B35BD0" w:rsidR="00FA02E1" w:rsidRDefault="00D348FF" w:rsidP="00D348FF">
      <w:r>
        <w:t xml:space="preserve">The system provides two methods an operator can interact with the system, physical push buttons and </w:t>
      </w:r>
      <w:r w:rsidR="00C91744">
        <w:t xml:space="preserve">virtual buttons on </w:t>
      </w:r>
      <w:proofErr w:type="gramStart"/>
      <w:r w:rsidR="00C91744">
        <w:t>a</w:t>
      </w:r>
      <w:proofErr w:type="gramEnd"/>
      <w:r w:rsidR="00C91744">
        <w:t xml:space="preserve"> HMI</w:t>
      </w:r>
      <w:r w:rsidR="00965448">
        <w:t xml:space="preserve">. The physical Inputs consist of 4 push buttons and 1 </w:t>
      </w:r>
      <w:r w:rsidR="006C4AC9">
        <w:t xml:space="preserve">  </w:t>
      </w:r>
      <w:r w:rsidR="00965448">
        <w:t>E</w:t>
      </w:r>
      <w:r w:rsidR="006C4AC9">
        <w:t xml:space="preserve">-stop button. Each </w:t>
      </w:r>
      <w:r w:rsidR="00F95AE2">
        <w:t>gives</w:t>
      </w:r>
      <w:r w:rsidR="006C4AC9">
        <w:t xml:space="preserve"> a signal back to the PLC described in </w:t>
      </w:r>
      <w:r w:rsidR="00835D94">
        <w:fldChar w:fldCharType="begin"/>
      </w:r>
      <w:r w:rsidR="00835D94">
        <w:instrText xml:space="preserve"> REF _Ref218090331 \h </w:instrText>
      </w:r>
      <w:r w:rsidR="00835D94">
        <w:fldChar w:fldCharType="separate"/>
      </w:r>
      <w:r w:rsidR="002D55B0" w:rsidRPr="00835D94">
        <w:rPr>
          <w:sz w:val="22"/>
          <w:szCs w:val="22"/>
        </w:rPr>
        <w:t xml:space="preserve">Table </w:t>
      </w:r>
      <w:r w:rsidR="002D55B0">
        <w:rPr>
          <w:noProof/>
          <w:sz w:val="22"/>
          <w:szCs w:val="22"/>
        </w:rPr>
        <w:t>8</w:t>
      </w:r>
      <w:r w:rsidR="00835D94">
        <w:fldChar w:fldCharType="end"/>
      </w:r>
      <w:r w:rsidR="006C4AC9">
        <w:t xml:space="preserve">. </w:t>
      </w:r>
    </w:p>
    <w:p w14:paraId="640E3052" w14:textId="77777777" w:rsidR="001F6127" w:rsidRDefault="00FA02E1" w:rsidP="00D348FF">
      <w:r>
        <w:t>The role of the first push button (Green)</w:t>
      </w:r>
      <w:r w:rsidR="007A7A4D">
        <w:t xml:space="preserve"> is to start the system, beginning the Conveyor belts and allowing for sorting to begin. </w:t>
      </w:r>
    </w:p>
    <w:p w14:paraId="6CD4F3CB" w14:textId="652E98FC" w:rsidR="00F95AE2" w:rsidRDefault="007A7A4D" w:rsidP="00D348FF">
      <w:r>
        <w:t xml:space="preserve">The second push button (Red) is the stop button, this stops the sorting </w:t>
      </w:r>
      <w:r w:rsidR="00357D80">
        <w:t>system, however,</w:t>
      </w:r>
      <w:r>
        <w:t xml:space="preserve"> </w:t>
      </w:r>
      <w:proofErr w:type="gramStart"/>
      <w:r>
        <w:t>is</w:t>
      </w:r>
      <w:proofErr w:type="gramEnd"/>
      <w:r>
        <w:t xml:space="preserve"> </w:t>
      </w:r>
      <w:r w:rsidR="00F95AE2">
        <w:t>interlocked</w:t>
      </w:r>
      <w:r>
        <w:t xml:space="preserve"> </w:t>
      </w:r>
      <w:r w:rsidR="00F95AE2">
        <w:t>waiting</w:t>
      </w:r>
      <w:r>
        <w:t xml:space="preserve"> for </w:t>
      </w:r>
      <w:r w:rsidR="00F95AE2">
        <w:t>the last package to exit the system before halting, preventing any issues with packages in unknown locations.</w:t>
      </w:r>
    </w:p>
    <w:p w14:paraId="44C44D26" w14:textId="032B4D57" w:rsidR="00357D80" w:rsidRDefault="00F95AE2" w:rsidP="00D348FF">
      <w:r>
        <w:lastRenderedPageBreak/>
        <w:t xml:space="preserve">The </w:t>
      </w:r>
      <w:r w:rsidR="001F6127">
        <w:t xml:space="preserve">third button is used to reset the count displayed on the package </w:t>
      </w:r>
      <w:r w:rsidR="00F34612">
        <w:t>counters;</w:t>
      </w:r>
      <w:r w:rsidR="001F6127">
        <w:t xml:space="preserve"> this includes the count displayed on the HMI</w:t>
      </w:r>
      <w:r w:rsidR="00F34612">
        <w:t xml:space="preserve">. The fourth and final push button is used to reset any stored faults or errors </w:t>
      </w:r>
      <w:r w:rsidR="00840673">
        <w:t xml:space="preserve">stored in the HMI; this may be necessary if the system has halted due to a </w:t>
      </w:r>
      <w:proofErr w:type="gramStart"/>
      <w:r w:rsidR="00835D94">
        <w:t>fault</w:t>
      </w:r>
      <w:proofErr w:type="gramEnd"/>
      <w:r w:rsidR="00835D94">
        <w:t xml:space="preserve"> </w:t>
      </w:r>
      <w:r w:rsidR="00840673">
        <w:t>condition.</w:t>
      </w:r>
    </w:p>
    <w:p w14:paraId="2715D98A" w14:textId="77777777" w:rsidR="00835D94" w:rsidRDefault="00357D80" w:rsidP="00D348FF">
      <w:r>
        <w:t xml:space="preserve">The E-stop provides an immediate way of stopping the machine in case of </w:t>
      </w:r>
      <w:r w:rsidR="00DB460E">
        <w:t xml:space="preserve">emergency, </w:t>
      </w:r>
      <w:r w:rsidR="004C3F75">
        <w:t xml:space="preserve">unlike the stop button </w:t>
      </w:r>
      <w:r w:rsidR="00DB460E">
        <w:t>this ignores the present package interlock and ensures that the machine will stop when pressed.</w:t>
      </w:r>
    </w:p>
    <w:p w14:paraId="6F19A9DF" w14:textId="02F25729" w:rsidR="00835D94" w:rsidRPr="00835D94" w:rsidRDefault="00835D94" w:rsidP="00835D94">
      <w:pPr>
        <w:pStyle w:val="Caption"/>
        <w:jc w:val="center"/>
        <w:rPr>
          <w:sz w:val="22"/>
          <w:szCs w:val="22"/>
        </w:rPr>
      </w:pPr>
      <w:bookmarkStart w:id="45" w:name="_Ref218090331"/>
      <w:r w:rsidRPr="00835D94">
        <w:rPr>
          <w:sz w:val="22"/>
          <w:szCs w:val="22"/>
        </w:rPr>
        <w:t xml:space="preserve">Table </w:t>
      </w:r>
      <w:r w:rsidRPr="00835D94">
        <w:rPr>
          <w:sz w:val="22"/>
          <w:szCs w:val="22"/>
        </w:rPr>
        <w:fldChar w:fldCharType="begin"/>
      </w:r>
      <w:r w:rsidRPr="00835D94">
        <w:rPr>
          <w:sz w:val="22"/>
          <w:szCs w:val="22"/>
        </w:rPr>
        <w:instrText xml:space="preserve"> SEQ Table \* ARABIC </w:instrText>
      </w:r>
      <w:r w:rsidRPr="00835D94">
        <w:rPr>
          <w:sz w:val="22"/>
          <w:szCs w:val="22"/>
        </w:rPr>
        <w:fldChar w:fldCharType="separate"/>
      </w:r>
      <w:r w:rsidR="002D55B0">
        <w:rPr>
          <w:noProof/>
          <w:sz w:val="22"/>
          <w:szCs w:val="22"/>
        </w:rPr>
        <w:t>8</w:t>
      </w:r>
      <w:r w:rsidRPr="00835D94">
        <w:rPr>
          <w:sz w:val="22"/>
          <w:szCs w:val="22"/>
        </w:rPr>
        <w:fldChar w:fldCharType="end"/>
      </w:r>
      <w:bookmarkEnd w:id="45"/>
      <w:r w:rsidRPr="00835D94">
        <w:rPr>
          <w:sz w:val="22"/>
          <w:szCs w:val="22"/>
        </w:rPr>
        <w:t xml:space="preserve"> - Push Button Names &amp; Addresses</w:t>
      </w:r>
    </w:p>
    <w:p w14:paraId="2D24F73F" w14:textId="77777777" w:rsidR="00835D94" w:rsidRDefault="00835D94" w:rsidP="00835D94">
      <w:pPr>
        <w:jc w:val="center"/>
      </w:pPr>
      <w:r w:rsidRPr="00835D94">
        <w:rPr>
          <w:noProof/>
        </w:rPr>
        <w:drawing>
          <wp:inline distT="0" distB="0" distL="0" distR="0" wp14:anchorId="547D8CD2" wp14:editId="7791F976">
            <wp:extent cx="2490952" cy="1060961"/>
            <wp:effectExtent l="0" t="0" r="5080" b="6350"/>
            <wp:docPr id="19603296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0329632" name=""/>
                    <pic:cNvPicPr/>
                  </pic:nvPicPr>
                  <pic:blipFill>
                    <a:blip r:embed="rId15"/>
                    <a:stretch>
                      <a:fillRect/>
                    </a:stretch>
                  </pic:blipFill>
                  <pic:spPr>
                    <a:xfrm>
                      <a:off x="0" y="0"/>
                      <a:ext cx="2514052" cy="1070800"/>
                    </a:xfrm>
                    <a:prstGeom prst="rect">
                      <a:avLst/>
                    </a:prstGeom>
                  </pic:spPr>
                </pic:pic>
              </a:graphicData>
            </a:graphic>
          </wp:inline>
        </w:drawing>
      </w:r>
    </w:p>
    <w:p w14:paraId="1A08F18F" w14:textId="77777777" w:rsidR="00280613" w:rsidRDefault="00E04FAE" w:rsidP="00E04FAE">
      <w:pPr>
        <w:pStyle w:val="Heading2"/>
      </w:pPr>
      <w:bookmarkStart w:id="46" w:name="_Toc219201668"/>
      <w:bookmarkStart w:id="47" w:name="_Toc219391214"/>
      <w:r>
        <w:t>3.3 – Factory I/O Layout</w:t>
      </w:r>
      <w:bookmarkEnd w:id="46"/>
      <w:bookmarkEnd w:id="47"/>
    </w:p>
    <w:p w14:paraId="67B27329" w14:textId="239EF0BE" w:rsidR="00C022DC" w:rsidRDefault="006B19B6" w:rsidP="00280613">
      <w:r>
        <w:t xml:space="preserve">The complete </w:t>
      </w:r>
      <w:r w:rsidR="00975732">
        <w:t xml:space="preserve">system layout can be </w:t>
      </w:r>
      <w:r w:rsidR="00D9589C">
        <w:t>seen</w:t>
      </w:r>
      <w:r w:rsidR="00975732">
        <w:t xml:space="preserve"> in </w:t>
      </w:r>
      <w:r w:rsidR="00D9589C">
        <w:fldChar w:fldCharType="begin"/>
      </w:r>
      <w:r w:rsidR="00D9589C">
        <w:instrText xml:space="preserve"> REF _Ref218964470 \h </w:instrText>
      </w:r>
      <w:r w:rsidR="00D9589C">
        <w:fldChar w:fldCharType="separate"/>
      </w:r>
      <w:r w:rsidR="002D55B0" w:rsidRPr="00D9589C">
        <w:rPr>
          <w:sz w:val="22"/>
          <w:szCs w:val="22"/>
        </w:rPr>
        <w:t xml:space="preserve">Figure </w:t>
      </w:r>
      <w:r w:rsidR="002D55B0">
        <w:rPr>
          <w:noProof/>
          <w:sz w:val="22"/>
          <w:szCs w:val="22"/>
        </w:rPr>
        <w:t>1</w:t>
      </w:r>
      <w:r w:rsidR="002D55B0" w:rsidRPr="00D9589C">
        <w:rPr>
          <w:sz w:val="22"/>
          <w:szCs w:val="22"/>
        </w:rPr>
        <w:t xml:space="preserve"> - System Overview</w:t>
      </w:r>
      <w:r w:rsidR="00D9589C">
        <w:fldChar w:fldCharType="end"/>
      </w:r>
      <w:r w:rsidR="00075723">
        <w:t>.</w:t>
      </w:r>
    </w:p>
    <w:p w14:paraId="31B873A8" w14:textId="77777777" w:rsidR="00C022DC" w:rsidRDefault="00C022DC" w:rsidP="00280613">
      <w:r>
        <w:rPr>
          <w:noProof/>
        </w:rPr>
        <w:drawing>
          <wp:inline distT="0" distB="0" distL="0" distR="0" wp14:anchorId="46653799" wp14:editId="3412CDBC">
            <wp:extent cx="5731510" cy="3167380"/>
            <wp:effectExtent l="0" t="0" r="2540" b="0"/>
            <wp:docPr id="17394706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9470652" name=""/>
                    <pic:cNvPicPr/>
                  </pic:nvPicPr>
                  <pic:blipFill>
                    <a:blip r:embed="rId16"/>
                    <a:stretch>
                      <a:fillRect/>
                    </a:stretch>
                  </pic:blipFill>
                  <pic:spPr>
                    <a:xfrm>
                      <a:off x="0" y="0"/>
                      <a:ext cx="5731510" cy="3167380"/>
                    </a:xfrm>
                    <a:prstGeom prst="rect">
                      <a:avLst/>
                    </a:prstGeom>
                  </pic:spPr>
                </pic:pic>
              </a:graphicData>
            </a:graphic>
          </wp:inline>
        </w:drawing>
      </w:r>
      <w:r>
        <w:t xml:space="preserve"> </w:t>
      </w:r>
    </w:p>
    <w:p w14:paraId="6EBF1700" w14:textId="4BBA8B03" w:rsidR="006C3760" w:rsidRPr="007D0CE3" w:rsidRDefault="00D9589C" w:rsidP="00D9589C">
      <w:pPr>
        <w:pStyle w:val="Caption"/>
        <w:jc w:val="center"/>
      </w:pPr>
      <w:bookmarkStart w:id="48" w:name="_Ref218964470"/>
      <w:r w:rsidRPr="00D9589C">
        <w:rPr>
          <w:sz w:val="22"/>
          <w:szCs w:val="22"/>
        </w:rPr>
        <w:t xml:space="preserve">Figure </w:t>
      </w:r>
      <w:r w:rsidRPr="00D9589C">
        <w:rPr>
          <w:sz w:val="22"/>
          <w:szCs w:val="22"/>
        </w:rPr>
        <w:fldChar w:fldCharType="begin"/>
      </w:r>
      <w:r w:rsidRPr="00D9589C">
        <w:rPr>
          <w:sz w:val="22"/>
          <w:szCs w:val="22"/>
        </w:rPr>
        <w:instrText xml:space="preserve"> SEQ Figure \* ARABIC </w:instrText>
      </w:r>
      <w:r w:rsidRPr="00D9589C">
        <w:rPr>
          <w:sz w:val="22"/>
          <w:szCs w:val="22"/>
        </w:rPr>
        <w:fldChar w:fldCharType="separate"/>
      </w:r>
      <w:r w:rsidR="002D55B0">
        <w:rPr>
          <w:noProof/>
          <w:sz w:val="22"/>
          <w:szCs w:val="22"/>
        </w:rPr>
        <w:t>1</w:t>
      </w:r>
      <w:r w:rsidRPr="00D9589C">
        <w:rPr>
          <w:sz w:val="22"/>
          <w:szCs w:val="22"/>
        </w:rPr>
        <w:fldChar w:fldCharType="end"/>
      </w:r>
      <w:r w:rsidRPr="00D9589C">
        <w:rPr>
          <w:sz w:val="22"/>
          <w:szCs w:val="22"/>
        </w:rPr>
        <w:t xml:space="preserve"> - System Overview</w:t>
      </w:r>
      <w:bookmarkEnd w:id="48"/>
      <w:r w:rsidR="006C3760">
        <w:br w:type="page"/>
      </w:r>
    </w:p>
    <w:p w14:paraId="7B880008" w14:textId="34B62D95" w:rsidR="008241D3" w:rsidRDefault="009B086B" w:rsidP="006C3760">
      <w:pPr>
        <w:pStyle w:val="Heading1"/>
      </w:pPr>
      <w:bookmarkStart w:id="49" w:name="_Toc219201669"/>
      <w:bookmarkStart w:id="50" w:name="_Toc219391215"/>
      <w:r>
        <w:lastRenderedPageBreak/>
        <w:t xml:space="preserve">4 </w:t>
      </w:r>
      <w:r w:rsidR="006C3293">
        <w:t>–</w:t>
      </w:r>
      <w:r>
        <w:t xml:space="preserve"> </w:t>
      </w:r>
      <w:r w:rsidR="006C3293">
        <w:t>PLC Control Program</w:t>
      </w:r>
      <w:bookmarkEnd w:id="49"/>
      <w:bookmarkEnd w:id="50"/>
    </w:p>
    <w:p w14:paraId="0EBB9E6D" w14:textId="753629C9" w:rsidR="006C3293" w:rsidRDefault="008F2381" w:rsidP="008F2381">
      <w:pPr>
        <w:pStyle w:val="Heading2"/>
      </w:pPr>
      <w:bookmarkStart w:id="51" w:name="_Toc219201670"/>
      <w:bookmarkStart w:id="52" w:name="_Toc219391216"/>
      <w:r>
        <w:t>4.1 – PLC Configuration</w:t>
      </w:r>
      <w:bookmarkEnd w:id="51"/>
      <w:bookmarkEnd w:id="52"/>
      <w:r>
        <w:t xml:space="preserve"> </w:t>
      </w:r>
    </w:p>
    <w:p w14:paraId="42AA3EFE" w14:textId="3E797905" w:rsidR="00F82F57" w:rsidRPr="00F82F57" w:rsidRDefault="00F82F57" w:rsidP="00F82F57">
      <w:r>
        <w:t xml:space="preserve">For ease of </w:t>
      </w:r>
      <w:r w:rsidR="00B06534">
        <w:t>development a virtual PLC will be used for this system, this is capable of communication with factory I/O and accurately emulates the physical hardware.</w:t>
      </w:r>
    </w:p>
    <w:p w14:paraId="32B5A12F" w14:textId="45FC26C0" w:rsidR="00F26813" w:rsidRDefault="0005498E" w:rsidP="008004D6">
      <w:r>
        <w:t>U</w:t>
      </w:r>
      <w:r w:rsidR="00255DD6">
        <w:t>po</w:t>
      </w:r>
      <w:r>
        <w:t>n reviewing the available options</w:t>
      </w:r>
      <w:r w:rsidR="00CA3EEA">
        <w:t>,</w:t>
      </w:r>
      <w:r w:rsidR="008004D6">
        <w:t xml:space="preserve"> </w:t>
      </w:r>
      <w:r w:rsidR="00CA3EEA">
        <w:t xml:space="preserve">a siemens S7-1200 PLC will be used for this application. The specific PLC is a </w:t>
      </w:r>
      <w:r w:rsidR="005E268D">
        <w:t>S7-1211</w:t>
      </w:r>
      <w:r w:rsidR="000F60CA">
        <w:t>C</w:t>
      </w:r>
      <w:r w:rsidR="005E268D">
        <w:t xml:space="preserve"> DC/DC/DC This part is </w:t>
      </w:r>
      <w:r w:rsidR="00951583">
        <w:t xml:space="preserve">chosen for several reasons, Firstly and most </w:t>
      </w:r>
      <w:r w:rsidR="0091771D">
        <w:t>crucially it is one of the controllers supported by</w:t>
      </w:r>
      <w:r w:rsidR="00951583">
        <w:t xml:space="preserve"> factory I/O</w:t>
      </w:r>
      <w:r w:rsidR="00F26813">
        <w:t>. Secondly</w:t>
      </w:r>
      <w:r w:rsidR="0091771D">
        <w:t xml:space="preserve"> for a system of this scale the benefits of the higher memory controllers are </w:t>
      </w:r>
      <w:r w:rsidR="00F26813">
        <w:t>unnecessary,</w:t>
      </w:r>
      <w:r w:rsidR="0091771D">
        <w:t xml:space="preserve"> and cost can be saved from optioning the lower specification unit. </w:t>
      </w:r>
    </w:p>
    <w:p w14:paraId="707E4F08" w14:textId="49E6D419" w:rsidR="008004D6" w:rsidRPr="008004D6" w:rsidRDefault="00F26813" w:rsidP="008004D6">
      <w:r>
        <w:t>The DC/DC/</w:t>
      </w:r>
      <w:r w:rsidR="00EE5DFC">
        <w:t>DC means</w:t>
      </w:r>
      <w:r w:rsidR="005C6662">
        <w:t xml:space="preserve"> that the controller is fed from a DC </w:t>
      </w:r>
      <w:r w:rsidR="005948A5">
        <w:t xml:space="preserve">24v supply, </w:t>
      </w:r>
      <w:r w:rsidR="001D3BC1">
        <w:t>supports 24v control inputs and provides 24v control outputs</w:t>
      </w:r>
      <w:sdt>
        <w:sdtPr>
          <w:id w:val="255178562"/>
          <w:citation/>
        </w:sdtPr>
        <w:sdtEndPr/>
        <w:sdtContent>
          <w:r w:rsidR="00EE5DFC">
            <w:fldChar w:fldCharType="begin"/>
          </w:r>
          <w:r w:rsidR="00EE5DFC">
            <w:rPr>
              <w:lang w:val="en-GB"/>
            </w:rPr>
            <w:instrText xml:space="preserve"> CITATION Sie25 \l 2057 </w:instrText>
          </w:r>
          <w:r w:rsidR="00EE5DFC">
            <w:fldChar w:fldCharType="separate"/>
          </w:r>
          <w:r w:rsidR="002D55B0">
            <w:rPr>
              <w:noProof/>
              <w:lang w:val="en-GB"/>
            </w:rPr>
            <w:t xml:space="preserve"> </w:t>
          </w:r>
          <w:r w:rsidR="002D55B0" w:rsidRPr="002D55B0">
            <w:rPr>
              <w:noProof/>
              <w:lang w:val="en-GB"/>
            </w:rPr>
            <w:t>[13]</w:t>
          </w:r>
          <w:r w:rsidR="00EE5DFC">
            <w:fldChar w:fldCharType="end"/>
          </w:r>
        </w:sdtContent>
      </w:sdt>
      <w:r w:rsidR="00EE5DFC">
        <w:t xml:space="preserve">. </w:t>
      </w:r>
      <w:r w:rsidR="000C7C26">
        <w:t xml:space="preserve">This PLC also provides </w:t>
      </w:r>
      <w:r w:rsidR="00776A28">
        <w:t>an</w:t>
      </w:r>
      <w:r w:rsidR="000C7C26">
        <w:t xml:space="preserve"> Ethernet port which is used for </w:t>
      </w:r>
      <w:r w:rsidR="00F82F57">
        <w:t xml:space="preserve">programming and communications with the HMI. </w:t>
      </w:r>
    </w:p>
    <w:p w14:paraId="781CB35E" w14:textId="2CCDAA1B" w:rsidR="008F2381" w:rsidRDefault="008F2381" w:rsidP="008F2381">
      <w:pPr>
        <w:pStyle w:val="Heading2"/>
      </w:pPr>
      <w:bookmarkStart w:id="53" w:name="_Toc219201671"/>
      <w:bookmarkStart w:id="54" w:name="_Toc219391217"/>
      <w:r>
        <w:t xml:space="preserve">4.2 </w:t>
      </w:r>
      <w:r w:rsidR="00B16B92">
        <w:t>–</w:t>
      </w:r>
      <w:r>
        <w:t xml:space="preserve"> </w:t>
      </w:r>
      <w:r w:rsidR="00B16B92">
        <w:t>Control Strategy</w:t>
      </w:r>
      <w:bookmarkEnd w:id="53"/>
      <w:bookmarkEnd w:id="54"/>
      <w:r w:rsidR="00B16B92">
        <w:t xml:space="preserve"> </w:t>
      </w:r>
    </w:p>
    <w:p w14:paraId="311CEB07" w14:textId="2297F31F" w:rsidR="00131AF0" w:rsidRDefault="00826042" w:rsidP="00F70710">
      <w:r>
        <w:t>The previously discussed component groups are carried over to the programming</w:t>
      </w:r>
      <w:r w:rsidR="00131AF0">
        <w:t xml:space="preserve"> shown in </w:t>
      </w:r>
      <w:r w:rsidR="001E5F05">
        <w:fldChar w:fldCharType="begin"/>
      </w:r>
      <w:r w:rsidR="001E5F05">
        <w:instrText xml:space="preserve"> REF _Ref219022090 \h  \* MERGEFORMAT </w:instrText>
      </w:r>
      <w:r w:rsidR="001E5F05">
        <w:fldChar w:fldCharType="separate"/>
      </w:r>
      <w:r w:rsidR="002D55B0" w:rsidRPr="002D55B0">
        <w:t xml:space="preserve">Figure </w:t>
      </w:r>
      <w:r w:rsidR="002D55B0">
        <w:rPr>
          <w:noProof/>
          <w:sz w:val="22"/>
          <w:szCs w:val="22"/>
        </w:rPr>
        <w:t>2</w:t>
      </w:r>
      <w:r w:rsidR="001E5F05">
        <w:fldChar w:fldCharType="end"/>
      </w:r>
      <w:r w:rsidR="00492279">
        <w:t xml:space="preserve">. </w:t>
      </w:r>
      <w:r w:rsidR="00B86CC3">
        <w:t xml:space="preserve">This </w:t>
      </w:r>
      <w:r w:rsidR="00ED2368">
        <w:t>decision was made as it enables modular development of the software, segregating code by function.</w:t>
      </w:r>
    </w:p>
    <w:p w14:paraId="6CE6C264" w14:textId="737924D6" w:rsidR="00ED2368" w:rsidRDefault="008E06B1" w:rsidP="00F70710">
      <w:r>
        <w:t xml:space="preserve">Each group contains one function where the code is contained and one data block where the data is stored. Data blocks </w:t>
      </w:r>
      <w:r w:rsidR="00521DCF">
        <w:t xml:space="preserve">provide several benefits over M tables, primarily </w:t>
      </w:r>
      <w:r w:rsidR="00B577F6">
        <w:t>organization</w:t>
      </w:r>
      <w:r w:rsidR="00520EE9">
        <w:t xml:space="preserve">, data is structured and defined with </w:t>
      </w:r>
      <w:r w:rsidR="00881A35">
        <w:t xml:space="preserve">unique names. Another benefit over M tables is data integrity, </w:t>
      </w:r>
      <w:r w:rsidR="00BB0AC6">
        <w:t>as each tag is unique using data blocks overlapping M addresses is not possible</w:t>
      </w:r>
      <w:sdt>
        <w:sdtPr>
          <w:id w:val="1070692773"/>
          <w:citation/>
        </w:sdtPr>
        <w:sdtEndPr/>
        <w:sdtContent>
          <w:r w:rsidR="00263082">
            <w:fldChar w:fldCharType="begin"/>
          </w:r>
          <w:r w:rsidR="00263082">
            <w:rPr>
              <w:lang w:val="en-GB"/>
            </w:rPr>
            <w:instrText xml:space="preserve"> CITATION Sie18 \l 2057 </w:instrText>
          </w:r>
          <w:r w:rsidR="00263082">
            <w:fldChar w:fldCharType="separate"/>
          </w:r>
          <w:r w:rsidR="002D55B0">
            <w:rPr>
              <w:noProof/>
              <w:lang w:val="en-GB"/>
            </w:rPr>
            <w:t xml:space="preserve"> </w:t>
          </w:r>
          <w:r w:rsidR="002D55B0" w:rsidRPr="002D55B0">
            <w:rPr>
              <w:noProof/>
              <w:lang w:val="en-GB"/>
            </w:rPr>
            <w:t>[14]</w:t>
          </w:r>
          <w:r w:rsidR="00263082">
            <w:fldChar w:fldCharType="end"/>
          </w:r>
        </w:sdtContent>
      </w:sdt>
      <w:r w:rsidR="00BB0AC6">
        <w:t>.</w:t>
      </w:r>
    </w:p>
    <w:p w14:paraId="077CD17D" w14:textId="01F13228" w:rsidR="00F70710" w:rsidRDefault="00131AF0" w:rsidP="00131AF0">
      <w:pPr>
        <w:jc w:val="center"/>
      </w:pPr>
      <w:r w:rsidRPr="00131AF0">
        <w:rPr>
          <w:noProof/>
        </w:rPr>
        <w:drawing>
          <wp:inline distT="0" distB="0" distL="0" distR="0" wp14:anchorId="360F55DE" wp14:editId="055DFE4B">
            <wp:extent cx="2133898" cy="2753109"/>
            <wp:effectExtent l="0" t="0" r="0" b="9525"/>
            <wp:docPr id="18279572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7957272" name=""/>
                    <pic:cNvPicPr/>
                  </pic:nvPicPr>
                  <pic:blipFill>
                    <a:blip r:embed="rId17"/>
                    <a:stretch>
                      <a:fillRect/>
                    </a:stretch>
                  </pic:blipFill>
                  <pic:spPr>
                    <a:xfrm>
                      <a:off x="0" y="0"/>
                      <a:ext cx="2133898" cy="2753109"/>
                    </a:xfrm>
                    <a:prstGeom prst="rect">
                      <a:avLst/>
                    </a:prstGeom>
                  </pic:spPr>
                </pic:pic>
              </a:graphicData>
            </a:graphic>
          </wp:inline>
        </w:drawing>
      </w:r>
    </w:p>
    <w:p w14:paraId="1BDEDDCD" w14:textId="2AFF8548" w:rsidR="00D03293" w:rsidRDefault="00131AF0" w:rsidP="00131AF0">
      <w:pPr>
        <w:pStyle w:val="Caption"/>
        <w:jc w:val="center"/>
        <w:rPr>
          <w:sz w:val="22"/>
          <w:szCs w:val="22"/>
        </w:rPr>
      </w:pPr>
      <w:bookmarkStart w:id="55" w:name="_Ref219022090"/>
      <w:r w:rsidRPr="001E5F05">
        <w:rPr>
          <w:sz w:val="22"/>
          <w:szCs w:val="22"/>
        </w:rPr>
        <w:t xml:space="preserve">Figure </w:t>
      </w:r>
      <w:r w:rsidRPr="001E5F05">
        <w:rPr>
          <w:sz w:val="22"/>
          <w:szCs w:val="22"/>
        </w:rPr>
        <w:fldChar w:fldCharType="begin"/>
      </w:r>
      <w:r w:rsidRPr="001E5F05">
        <w:rPr>
          <w:sz w:val="22"/>
          <w:szCs w:val="22"/>
        </w:rPr>
        <w:instrText xml:space="preserve"> SEQ Figure \* ARABIC </w:instrText>
      </w:r>
      <w:r w:rsidRPr="001E5F05">
        <w:rPr>
          <w:sz w:val="22"/>
          <w:szCs w:val="22"/>
        </w:rPr>
        <w:fldChar w:fldCharType="separate"/>
      </w:r>
      <w:r w:rsidR="002D55B0">
        <w:rPr>
          <w:noProof/>
          <w:sz w:val="22"/>
          <w:szCs w:val="22"/>
        </w:rPr>
        <w:t>2</w:t>
      </w:r>
      <w:r w:rsidRPr="001E5F05">
        <w:rPr>
          <w:sz w:val="22"/>
          <w:szCs w:val="22"/>
        </w:rPr>
        <w:fldChar w:fldCharType="end"/>
      </w:r>
      <w:bookmarkEnd w:id="55"/>
      <w:r w:rsidRPr="001E5F05">
        <w:rPr>
          <w:sz w:val="22"/>
          <w:szCs w:val="22"/>
        </w:rPr>
        <w:t xml:space="preserve"> - Program Blocks</w:t>
      </w:r>
    </w:p>
    <w:p w14:paraId="296DAEC4" w14:textId="26B7B8A8" w:rsidR="00D03293" w:rsidRPr="00E60116" w:rsidRDefault="00D03293" w:rsidP="00D03293">
      <w:pPr>
        <w:spacing w:line="259" w:lineRule="auto"/>
        <w:rPr>
          <w:i/>
          <w:iCs/>
          <w:color w:val="44546A" w:themeColor="text2"/>
          <w:sz w:val="22"/>
          <w:szCs w:val="22"/>
        </w:rPr>
      </w:pPr>
      <w:r>
        <w:rPr>
          <w:sz w:val="22"/>
          <w:szCs w:val="22"/>
        </w:rPr>
        <w:br w:type="page"/>
      </w:r>
    </w:p>
    <w:p w14:paraId="41FF5F2B" w14:textId="77777777" w:rsidR="00D03293" w:rsidRDefault="00D03293" w:rsidP="00D03293">
      <w:pPr>
        <w:keepNext/>
        <w:spacing w:line="259" w:lineRule="auto"/>
      </w:pPr>
      <w:r w:rsidRPr="00D03293">
        <w:rPr>
          <w:noProof/>
          <w:sz w:val="22"/>
          <w:szCs w:val="22"/>
        </w:rPr>
        <w:lastRenderedPageBreak/>
        <w:drawing>
          <wp:inline distT="0" distB="0" distL="0" distR="0" wp14:anchorId="0BF255EC" wp14:editId="6AD6F607">
            <wp:extent cx="5731510" cy="5591810"/>
            <wp:effectExtent l="0" t="0" r="2540" b="8890"/>
            <wp:docPr id="600617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061709" name=""/>
                    <pic:cNvPicPr/>
                  </pic:nvPicPr>
                  <pic:blipFill>
                    <a:blip r:embed="rId18"/>
                    <a:stretch>
                      <a:fillRect/>
                    </a:stretch>
                  </pic:blipFill>
                  <pic:spPr>
                    <a:xfrm>
                      <a:off x="0" y="0"/>
                      <a:ext cx="5731510" cy="5591810"/>
                    </a:xfrm>
                    <a:prstGeom prst="rect">
                      <a:avLst/>
                    </a:prstGeom>
                  </pic:spPr>
                </pic:pic>
              </a:graphicData>
            </a:graphic>
          </wp:inline>
        </w:drawing>
      </w:r>
    </w:p>
    <w:p w14:paraId="7CF2C76A" w14:textId="512D7369" w:rsidR="00D03293" w:rsidRPr="00D03293" w:rsidRDefault="00D03293" w:rsidP="00D03293">
      <w:pPr>
        <w:pStyle w:val="Caption"/>
        <w:jc w:val="center"/>
        <w:rPr>
          <w:sz w:val="22"/>
          <w:szCs w:val="22"/>
        </w:rPr>
      </w:pPr>
      <w:r w:rsidRPr="00D03293">
        <w:rPr>
          <w:sz w:val="22"/>
          <w:szCs w:val="22"/>
        </w:rPr>
        <w:t xml:space="preserve">Figure </w:t>
      </w:r>
      <w:r w:rsidRPr="00D03293">
        <w:rPr>
          <w:sz w:val="22"/>
          <w:szCs w:val="22"/>
        </w:rPr>
        <w:fldChar w:fldCharType="begin"/>
      </w:r>
      <w:r w:rsidRPr="00D03293">
        <w:rPr>
          <w:sz w:val="22"/>
          <w:szCs w:val="22"/>
        </w:rPr>
        <w:instrText xml:space="preserve"> SEQ Figure \* ARABIC </w:instrText>
      </w:r>
      <w:r w:rsidRPr="00D03293">
        <w:rPr>
          <w:sz w:val="22"/>
          <w:szCs w:val="22"/>
        </w:rPr>
        <w:fldChar w:fldCharType="separate"/>
      </w:r>
      <w:r w:rsidR="002D55B0">
        <w:rPr>
          <w:noProof/>
          <w:sz w:val="22"/>
          <w:szCs w:val="22"/>
        </w:rPr>
        <w:t>3</w:t>
      </w:r>
      <w:r w:rsidRPr="00D03293">
        <w:rPr>
          <w:sz w:val="22"/>
          <w:szCs w:val="22"/>
        </w:rPr>
        <w:fldChar w:fldCharType="end"/>
      </w:r>
      <w:r w:rsidRPr="00D03293">
        <w:rPr>
          <w:sz w:val="22"/>
          <w:szCs w:val="22"/>
        </w:rPr>
        <w:t xml:space="preserve"> - System Flowchart</w:t>
      </w:r>
    </w:p>
    <w:p w14:paraId="0D503999" w14:textId="1D7C3B65" w:rsidR="00131AF0" w:rsidRPr="00D03293" w:rsidRDefault="00D03293" w:rsidP="00D03293">
      <w:pPr>
        <w:spacing w:line="259" w:lineRule="auto"/>
        <w:rPr>
          <w:i/>
          <w:iCs/>
          <w:color w:val="44546A" w:themeColor="text2"/>
          <w:sz w:val="22"/>
          <w:szCs w:val="22"/>
        </w:rPr>
      </w:pPr>
      <w:r w:rsidRPr="00D03293">
        <w:rPr>
          <w:sz w:val="22"/>
          <w:szCs w:val="22"/>
        </w:rPr>
        <w:t xml:space="preserve"> </w:t>
      </w:r>
      <w:r>
        <w:rPr>
          <w:sz w:val="22"/>
          <w:szCs w:val="22"/>
        </w:rPr>
        <w:br w:type="page"/>
      </w:r>
    </w:p>
    <w:p w14:paraId="2DD0B61B" w14:textId="5C57825F" w:rsidR="0076436D" w:rsidRDefault="0076436D" w:rsidP="0076436D">
      <w:pPr>
        <w:pStyle w:val="Heading2"/>
      </w:pPr>
      <w:bookmarkStart w:id="56" w:name="_Toc219201672"/>
      <w:bookmarkStart w:id="57" w:name="_Toc219391218"/>
      <w:r>
        <w:lastRenderedPageBreak/>
        <w:t>4.3 – Ladder Logic Program</w:t>
      </w:r>
      <w:bookmarkEnd w:id="56"/>
      <w:bookmarkEnd w:id="57"/>
    </w:p>
    <w:p w14:paraId="446DE364" w14:textId="6A48C04D" w:rsidR="00CB0633" w:rsidRDefault="00CB0633" w:rsidP="00CB0633">
      <w:pPr>
        <w:pStyle w:val="Heading3"/>
      </w:pPr>
      <w:bookmarkStart w:id="58" w:name="_Toc219201673"/>
      <w:bookmarkStart w:id="59" w:name="_Toc219391219"/>
      <w:r>
        <w:t>4.3.1 – System Control</w:t>
      </w:r>
      <w:r w:rsidR="002E7FD9">
        <w:t xml:space="preserve"> Function Block</w:t>
      </w:r>
      <w:bookmarkEnd w:id="58"/>
      <w:bookmarkEnd w:id="59"/>
    </w:p>
    <w:p w14:paraId="4D1FC8A2" w14:textId="454669CF" w:rsidR="00350D8E" w:rsidRPr="00C27650" w:rsidRDefault="00F3594C" w:rsidP="00CB0633">
      <w:r>
        <w:fldChar w:fldCharType="begin"/>
      </w:r>
      <w:r>
        <w:instrText xml:space="preserve"> REF _Ref219110735 \h  \* MERGEFORMAT </w:instrText>
      </w:r>
      <w:r>
        <w:fldChar w:fldCharType="separate"/>
      </w:r>
      <w:r w:rsidR="002D55B0" w:rsidRPr="002D55B0">
        <w:t xml:space="preserve">Figure </w:t>
      </w:r>
      <w:r w:rsidR="002D55B0">
        <w:rPr>
          <w:noProof/>
          <w:sz w:val="22"/>
          <w:szCs w:val="22"/>
        </w:rPr>
        <w:t>4</w:t>
      </w:r>
      <w:r w:rsidR="002D55B0" w:rsidRPr="00A8485B">
        <w:rPr>
          <w:sz w:val="22"/>
          <w:szCs w:val="22"/>
        </w:rPr>
        <w:t xml:space="preserve"> </w:t>
      </w:r>
      <w:r w:rsidR="002D55B0">
        <w:rPr>
          <w:sz w:val="22"/>
          <w:szCs w:val="22"/>
        </w:rPr>
        <w:t>–</w:t>
      </w:r>
      <w:r w:rsidR="002D55B0" w:rsidRPr="00A8485B">
        <w:rPr>
          <w:sz w:val="22"/>
          <w:szCs w:val="22"/>
        </w:rPr>
        <w:t xml:space="preserve"> </w:t>
      </w:r>
      <w:r w:rsidR="002D55B0">
        <w:rPr>
          <w:sz w:val="22"/>
          <w:szCs w:val="22"/>
        </w:rPr>
        <w:t xml:space="preserve">Ladder </w:t>
      </w:r>
      <w:r w:rsidR="002D55B0" w:rsidRPr="002D55B0">
        <w:t xml:space="preserve">Logic </w:t>
      </w:r>
      <w:r w:rsidR="002D55B0" w:rsidRPr="00A8485B">
        <w:rPr>
          <w:sz w:val="22"/>
          <w:szCs w:val="22"/>
        </w:rPr>
        <w:t>Running Latch</w:t>
      </w:r>
      <w:r>
        <w:fldChar w:fldCharType="end"/>
      </w:r>
      <w:r w:rsidR="00350D8E">
        <w:t xml:space="preserve">, is a typical latch arrangement, </w:t>
      </w:r>
      <w:r w:rsidR="006F3F79">
        <w:t>the latch can be set from either the start</w:t>
      </w:r>
      <w:r w:rsidR="00617C26">
        <w:t xml:space="preserve"> push button</w:t>
      </w:r>
      <w:r w:rsidR="006F3F79">
        <w:t xml:space="preserve"> or </w:t>
      </w:r>
      <w:r w:rsidR="00617C26">
        <w:t xml:space="preserve">HMI Start Button. The latch can be reset </w:t>
      </w:r>
      <w:r w:rsidR="008804FD">
        <w:t xml:space="preserve">from the Estop, HMI Estop, Stop push button or HMI push button. When the latch is set the “Running” </w:t>
      </w:r>
      <w:r w:rsidR="00204336">
        <w:t>bo</w:t>
      </w:r>
      <w:r w:rsidR="00F52C92">
        <w:t>o</w:t>
      </w:r>
      <w:r w:rsidR="00204336">
        <w:t>l is set true.</w:t>
      </w:r>
    </w:p>
    <w:p w14:paraId="3954CEFB" w14:textId="77777777" w:rsidR="00A8485B" w:rsidRDefault="00CB0633" w:rsidP="002C786F">
      <w:pPr>
        <w:jc w:val="center"/>
      </w:pPr>
      <w:r w:rsidRPr="00CB0633">
        <w:rPr>
          <w:noProof/>
        </w:rPr>
        <w:drawing>
          <wp:inline distT="0" distB="0" distL="0" distR="0" wp14:anchorId="56F417D3" wp14:editId="110691A9">
            <wp:extent cx="4797196" cy="2092751"/>
            <wp:effectExtent l="0" t="0" r="3810" b="3175"/>
            <wp:docPr id="7132632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3263250" name=""/>
                    <pic:cNvPicPr/>
                  </pic:nvPicPr>
                  <pic:blipFill rotWithShape="1">
                    <a:blip r:embed="rId19"/>
                    <a:srcRect b="10101"/>
                    <a:stretch>
                      <a:fillRect/>
                    </a:stretch>
                  </pic:blipFill>
                  <pic:spPr bwMode="auto">
                    <a:xfrm>
                      <a:off x="0" y="0"/>
                      <a:ext cx="4808388" cy="2097633"/>
                    </a:xfrm>
                    <a:prstGeom prst="rect">
                      <a:avLst/>
                    </a:prstGeom>
                    <a:ln>
                      <a:noFill/>
                    </a:ln>
                    <a:extLst>
                      <a:ext uri="{53640926-AAD7-44D8-BBD7-CCE9431645EC}">
                        <a14:shadowObscured xmlns:a14="http://schemas.microsoft.com/office/drawing/2010/main"/>
                      </a:ext>
                    </a:extLst>
                  </pic:spPr>
                </pic:pic>
              </a:graphicData>
            </a:graphic>
          </wp:inline>
        </w:drawing>
      </w:r>
    </w:p>
    <w:p w14:paraId="2A3972E6" w14:textId="3D48A7A3" w:rsidR="00555D83" w:rsidRDefault="00A8485B" w:rsidP="00591545">
      <w:pPr>
        <w:pStyle w:val="Caption"/>
        <w:jc w:val="center"/>
        <w:rPr>
          <w:sz w:val="22"/>
          <w:szCs w:val="22"/>
        </w:rPr>
      </w:pPr>
      <w:bookmarkStart w:id="60" w:name="_Ref219110735"/>
      <w:r w:rsidRPr="00A8485B">
        <w:rPr>
          <w:sz w:val="22"/>
          <w:szCs w:val="22"/>
        </w:rPr>
        <w:t xml:space="preserve">Figure </w:t>
      </w:r>
      <w:r w:rsidRPr="00A8485B">
        <w:rPr>
          <w:sz w:val="22"/>
          <w:szCs w:val="22"/>
        </w:rPr>
        <w:fldChar w:fldCharType="begin"/>
      </w:r>
      <w:r w:rsidRPr="00A8485B">
        <w:rPr>
          <w:sz w:val="22"/>
          <w:szCs w:val="22"/>
        </w:rPr>
        <w:instrText xml:space="preserve"> SEQ Figure \* ARABIC </w:instrText>
      </w:r>
      <w:r w:rsidRPr="00A8485B">
        <w:rPr>
          <w:sz w:val="22"/>
          <w:szCs w:val="22"/>
        </w:rPr>
        <w:fldChar w:fldCharType="separate"/>
      </w:r>
      <w:r w:rsidR="002D55B0">
        <w:rPr>
          <w:noProof/>
          <w:sz w:val="22"/>
          <w:szCs w:val="22"/>
        </w:rPr>
        <w:t>4</w:t>
      </w:r>
      <w:r w:rsidRPr="00A8485B">
        <w:rPr>
          <w:sz w:val="22"/>
          <w:szCs w:val="22"/>
        </w:rPr>
        <w:fldChar w:fldCharType="end"/>
      </w:r>
      <w:r w:rsidRPr="00A8485B">
        <w:rPr>
          <w:sz w:val="22"/>
          <w:szCs w:val="22"/>
        </w:rPr>
        <w:t xml:space="preserve"> </w:t>
      </w:r>
      <w:r w:rsidR="00C27650">
        <w:rPr>
          <w:sz w:val="22"/>
          <w:szCs w:val="22"/>
        </w:rPr>
        <w:t>–</w:t>
      </w:r>
      <w:r w:rsidRPr="00A8485B">
        <w:rPr>
          <w:sz w:val="22"/>
          <w:szCs w:val="22"/>
        </w:rPr>
        <w:t xml:space="preserve"> </w:t>
      </w:r>
      <w:r w:rsidR="00C27650">
        <w:rPr>
          <w:sz w:val="22"/>
          <w:szCs w:val="22"/>
        </w:rPr>
        <w:t xml:space="preserve">Ladder Logic </w:t>
      </w:r>
      <w:r w:rsidRPr="00A8485B">
        <w:rPr>
          <w:sz w:val="22"/>
          <w:szCs w:val="22"/>
        </w:rPr>
        <w:t>Running Latch</w:t>
      </w:r>
      <w:bookmarkEnd w:id="60"/>
    </w:p>
    <w:p w14:paraId="645AB1CA" w14:textId="3E9E10F0" w:rsidR="00841F30" w:rsidRPr="002C77AA" w:rsidRDefault="002C77AA" w:rsidP="00841F30">
      <w:r w:rsidRPr="002C77AA">
        <w:fldChar w:fldCharType="begin"/>
      </w:r>
      <w:r w:rsidRPr="002C77AA">
        <w:instrText xml:space="preserve"> REF _Ref219133843 \h </w:instrText>
      </w:r>
      <w:r>
        <w:instrText xml:space="preserve"> \* MERGEFORMAT </w:instrText>
      </w:r>
      <w:r w:rsidRPr="002C77AA">
        <w:fldChar w:fldCharType="separate"/>
      </w:r>
      <w:r w:rsidR="002D55B0" w:rsidRPr="002D55B0">
        <w:t xml:space="preserve">Figure </w:t>
      </w:r>
      <w:r w:rsidR="002D55B0" w:rsidRPr="002D55B0">
        <w:rPr>
          <w:noProof/>
        </w:rPr>
        <w:t>5</w:t>
      </w:r>
      <w:r w:rsidR="002D55B0" w:rsidRPr="002D55B0">
        <w:t xml:space="preserve"> - Ladder Logic Running Indicator</w:t>
      </w:r>
      <w:r w:rsidRPr="002C77AA">
        <w:fldChar w:fldCharType="end"/>
      </w:r>
      <w:r w:rsidR="00316079">
        <w:t xml:space="preserve"> shows how the running indicators are illuminated when the running flag is enabled.</w:t>
      </w:r>
    </w:p>
    <w:p w14:paraId="64E871B5" w14:textId="456680C1" w:rsidR="00841F30" w:rsidRDefault="00841F30" w:rsidP="00841F30">
      <w:pPr>
        <w:jc w:val="center"/>
      </w:pPr>
      <w:r w:rsidRPr="00841F30">
        <w:rPr>
          <w:noProof/>
        </w:rPr>
        <w:drawing>
          <wp:inline distT="0" distB="0" distL="0" distR="0" wp14:anchorId="086645CE" wp14:editId="1A2FB0B3">
            <wp:extent cx="4864886" cy="1470581"/>
            <wp:effectExtent l="0" t="0" r="0" b="0"/>
            <wp:docPr id="11443927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4392745" name=""/>
                    <pic:cNvPicPr/>
                  </pic:nvPicPr>
                  <pic:blipFill>
                    <a:blip r:embed="rId20"/>
                    <a:stretch>
                      <a:fillRect/>
                    </a:stretch>
                  </pic:blipFill>
                  <pic:spPr>
                    <a:xfrm>
                      <a:off x="0" y="0"/>
                      <a:ext cx="4905913" cy="1482983"/>
                    </a:xfrm>
                    <a:prstGeom prst="rect">
                      <a:avLst/>
                    </a:prstGeom>
                  </pic:spPr>
                </pic:pic>
              </a:graphicData>
            </a:graphic>
          </wp:inline>
        </w:drawing>
      </w:r>
    </w:p>
    <w:p w14:paraId="6AFA81F2" w14:textId="29315BB4" w:rsidR="00841F30" w:rsidRPr="00841F30" w:rsidRDefault="00841F30" w:rsidP="00841F30">
      <w:pPr>
        <w:pStyle w:val="Caption"/>
        <w:jc w:val="center"/>
        <w:rPr>
          <w:sz w:val="22"/>
          <w:szCs w:val="22"/>
        </w:rPr>
      </w:pPr>
      <w:bookmarkStart w:id="61" w:name="_Ref219133843"/>
      <w:r w:rsidRPr="00841F30">
        <w:rPr>
          <w:sz w:val="22"/>
          <w:szCs w:val="22"/>
        </w:rPr>
        <w:t xml:space="preserve">Figure </w:t>
      </w:r>
      <w:r w:rsidRPr="00841F30">
        <w:rPr>
          <w:sz w:val="22"/>
          <w:szCs w:val="22"/>
        </w:rPr>
        <w:fldChar w:fldCharType="begin"/>
      </w:r>
      <w:r w:rsidRPr="00841F30">
        <w:rPr>
          <w:sz w:val="22"/>
          <w:szCs w:val="22"/>
        </w:rPr>
        <w:instrText xml:space="preserve"> SEQ Figure \* ARABIC </w:instrText>
      </w:r>
      <w:r w:rsidRPr="00841F30">
        <w:rPr>
          <w:sz w:val="22"/>
          <w:szCs w:val="22"/>
        </w:rPr>
        <w:fldChar w:fldCharType="separate"/>
      </w:r>
      <w:r w:rsidR="002D55B0">
        <w:rPr>
          <w:noProof/>
          <w:sz w:val="22"/>
          <w:szCs w:val="22"/>
        </w:rPr>
        <w:t>5</w:t>
      </w:r>
      <w:r w:rsidRPr="00841F30">
        <w:rPr>
          <w:sz w:val="22"/>
          <w:szCs w:val="22"/>
        </w:rPr>
        <w:fldChar w:fldCharType="end"/>
      </w:r>
      <w:r w:rsidRPr="00841F30">
        <w:rPr>
          <w:sz w:val="22"/>
          <w:szCs w:val="22"/>
        </w:rPr>
        <w:t xml:space="preserve"> - Ladder Logic Running Indicator</w:t>
      </w:r>
      <w:bookmarkEnd w:id="61"/>
    </w:p>
    <w:p w14:paraId="1FE75FBF" w14:textId="1CD5A364" w:rsidR="00555D83" w:rsidRPr="00555D83" w:rsidRDefault="00555D83" w:rsidP="00555D83">
      <w:r w:rsidRPr="00555D83">
        <w:fldChar w:fldCharType="begin"/>
      </w:r>
      <w:r w:rsidRPr="00555D83">
        <w:instrText xml:space="preserve"> REF _Ref219035624 \h </w:instrText>
      </w:r>
      <w:r>
        <w:instrText xml:space="preserve"> \* MERGEFORMAT </w:instrText>
      </w:r>
      <w:r w:rsidRPr="00555D83">
        <w:fldChar w:fldCharType="separate"/>
      </w:r>
      <w:r w:rsidR="002D55B0" w:rsidRPr="002D55B0">
        <w:t xml:space="preserve">Figure </w:t>
      </w:r>
      <w:r w:rsidR="002D55B0" w:rsidRPr="002D55B0">
        <w:rPr>
          <w:noProof/>
        </w:rPr>
        <w:t>6</w:t>
      </w:r>
      <w:r w:rsidR="002D55B0" w:rsidRPr="002D55B0">
        <w:t xml:space="preserve"> - Ladder Logic Belt Segment Startup Delay</w:t>
      </w:r>
      <w:r w:rsidRPr="00555D83">
        <w:fldChar w:fldCharType="end"/>
      </w:r>
      <w:r w:rsidR="00305200">
        <w:t xml:space="preserve">, </w:t>
      </w:r>
      <w:r w:rsidR="000E238D">
        <w:t xml:space="preserve">This section of software is repeated </w:t>
      </w:r>
      <w:r w:rsidR="008E5B43">
        <w:t>6 times</w:t>
      </w:r>
      <w:r w:rsidR="00F67BCA">
        <w:t>. Each is activated by the previous network</w:t>
      </w:r>
      <w:r w:rsidR="0042082E">
        <w:t xml:space="preserve">, the first being Activated off the running flag. </w:t>
      </w:r>
      <w:r w:rsidR="00591545">
        <w:t>Each line includes a 1000mS delay and output to its specific belt segment.</w:t>
      </w:r>
    </w:p>
    <w:p w14:paraId="54919355" w14:textId="77777777" w:rsidR="008804E5" w:rsidRDefault="007842A8" w:rsidP="007842A8">
      <w:pPr>
        <w:pStyle w:val="Caption"/>
        <w:jc w:val="center"/>
      </w:pPr>
      <w:r w:rsidRPr="007842A8">
        <w:rPr>
          <w:noProof/>
        </w:rPr>
        <w:drawing>
          <wp:inline distT="0" distB="0" distL="0" distR="0" wp14:anchorId="464BDD8C" wp14:editId="398F86D3">
            <wp:extent cx="4852156" cy="1112036"/>
            <wp:effectExtent l="0" t="0" r="5715" b="0"/>
            <wp:docPr id="1780403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040306" name=""/>
                    <pic:cNvPicPr/>
                  </pic:nvPicPr>
                  <pic:blipFill rotWithShape="1">
                    <a:blip r:embed="rId21"/>
                    <a:srcRect t="5118" b="19409"/>
                    <a:stretch>
                      <a:fillRect/>
                    </a:stretch>
                  </pic:blipFill>
                  <pic:spPr bwMode="auto">
                    <a:xfrm>
                      <a:off x="0" y="0"/>
                      <a:ext cx="4876587" cy="1117635"/>
                    </a:xfrm>
                    <a:prstGeom prst="rect">
                      <a:avLst/>
                    </a:prstGeom>
                    <a:ln>
                      <a:noFill/>
                    </a:ln>
                    <a:extLst>
                      <a:ext uri="{53640926-AAD7-44D8-BBD7-CCE9431645EC}">
                        <a14:shadowObscured xmlns:a14="http://schemas.microsoft.com/office/drawing/2010/main"/>
                      </a:ext>
                    </a:extLst>
                  </pic:spPr>
                </pic:pic>
              </a:graphicData>
            </a:graphic>
          </wp:inline>
        </w:drawing>
      </w:r>
    </w:p>
    <w:p w14:paraId="6058B1F9" w14:textId="095EA4D5" w:rsidR="00316079" w:rsidRDefault="008804E5" w:rsidP="008804E5">
      <w:pPr>
        <w:pStyle w:val="Caption"/>
        <w:jc w:val="center"/>
        <w:rPr>
          <w:sz w:val="22"/>
          <w:szCs w:val="22"/>
        </w:rPr>
      </w:pPr>
      <w:bookmarkStart w:id="62" w:name="_Ref219035624"/>
      <w:r w:rsidRPr="008804E5">
        <w:rPr>
          <w:sz w:val="22"/>
          <w:szCs w:val="22"/>
        </w:rPr>
        <w:t xml:space="preserve">Figure </w:t>
      </w:r>
      <w:r w:rsidRPr="008804E5">
        <w:rPr>
          <w:sz w:val="22"/>
          <w:szCs w:val="22"/>
        </w:rPr>
        <w:fldChar w:fldCharType="begin"/>
      </w:r>
      <w:r w:rsidRPr="008804E5">
        <w:rPr>
          <w:sz w:val="22"/>
          <w:szCs w:val="22"/>
        </w:rPr>
        <w:instrText xml:space="preserve"> SEQ Figure \* ARABIC </w:instrText>
      </w:r>
      <w:r w:rsidRPr="008804E5">
        <w:rPr>
          <w:sz w:val="22"/>
          <w:szCs w:val="22"/>
        </w:rPr>
        <w:fldChar w:fldCharType="separate"/>
      </w:r>
      <w:r w:rsidR="002D55B0">
        <w:rPr>
          <w:noProof/>
          <w:sz w:val="22"/>
          <w:szCs w:val="22"/>
        </w:rPr>
        <w:t>6</w:t>
      </w:r>
      <w:r w:rsidRPr="008804E5">
        <w:rPr>
          <w:sz w:val="22"/>
          <w:szCs w:val="22"/>
        </w:rPr>
        <w:fldChar w:fldCharType="end"/>
      </w:r>
      <w:r w:rsidRPr="008804E5">
        <w:rPr>
          <w:sz w:val="22"/>
          <w:szCs w:val="22"/>
        </w:rPr>
        <w:t xml:space="preserve"> - Ladder Logic Belt Segment Startup Delay</w:t>
      </w:r>
      <w:bookmarkEnd w:id="62"/>
    </w:p>
    <w:p w14:paraId="1DBDD1B5" w14:textId="77777777" w:rsidR="00316079" w:rsidRDefault="00316079" w:rsidP="008804E5">
      <w:pPr>
        <w:pStyle w:val="Caption"/>
        <w:jc w:val="center"/>
        <w:rPr>
          <w:sz w:val="22"/>
          <w:szCs w:val="22"/>
        </w:rPr>
      </w:pPr>
    </w:p>
    <w:p w14:paraId="25FDC939" w14:textId="77777777" w:rsidR="00E30CC5" w:rsidRDefault="00316079" w:rsidP="00316079">
      <w:pPr>
        <w:pStyle w:val="Heading3"/>
      </w:pPr>
      <w:bookmarkStart w:id="63" w:name="_Toc219201674"/>
      <w:bookmarkStart w:id="64" w:name="_Toc219391220"/>
      <w:r>
        <w:lastRenderedPageBreak/>
        <w:t xml:space="preserve">4.3.2 </w:t>
      </w:r>
      <w:r w:rsidR="002E7FD9">
        <w:t>–</w:t>
      </w:r>
      <w:r>
        <w:t xml:space="preserve"> </w:t>
      </w:r>
      <w:r w:rsidR="002E7FD9">
        <w:t>Weighing Function Block</w:t>
      </w:r>
      <w:bookmarkEnd w:id="63"/>
      <w:bookmarkEnd w:id="64"/>
    </w:p>
    <w:p w14:paraId="762649D0" w14:textId="71F402DE" w:rsidR="00E70AD8" w:rsidRPr="00E70AD8" w:rsidRDefault="00C03724" w:rsidP="00E70AD8">
      <w:r>
        <w:t xml:space="preserve">The Network shown in </w:t>
      </w:r>
      <w:r w:rsidR="00E70AD8">
        <w:fldChar w:fldCharType="begin"/>
      </w:r>
      <w:r w:rsidR="00E70AD8">
        <w:instrText xml:space="preserve"> REF _Ref219194952 \h </w:instrText>
      </w:r>
      <w:r w:rsidR="00E70AD8">
        <w:fldChar w:fldCharType="separate"/>
      </w:r>
      <w:r w:rsidR="002D55B0" w:rsidRPr="00BD772E">
        <w:rPr>
          <w:sz w:val="22"/>
          <w:szCs w:val="22"/>
        </w:rPr>
        <w:t xml:space="preserve">Figure </w:t>
      </w:r>
      <w:r w:rsidR="002D55B0">
        <w:rPr>
          <w:noProof/>
          <w:sz w:val="22"/>
          <w:szCs w:val="22"/>
        </w:rPr>
        <w:t>7</w:t>
      </w:r>
      <w:r w:rsidR="002D55B0" w:rsidRPr="00BD772E">
        <w:rPr>
          <w:sz w:val="22"/>
          <w:szCs w:val="22"/>
        </w:rPr>
        <w:t xml:space="preserve"> - Ladder Logic Weigher Package Present</w:t>
      </w:r>
      <w:r w:rsidR="00E70AD8">
        <w:fldChar w:fldCharType="end"/>
      </w:r>
      <w:r>
        <w:t xml:space="preserve">, takes input from the </w:t>
      </w:r>
      <w:r w:rsidR="00327D19">
        <w:t xml:space="preserve">weigher entry through beam placed in the center of the </w:t>
      </w:r>
      <w:r w:rsidR="00A17E32">
        <w:t>conveyor</w:t>
      </w:r>
      <w:r w:rsidR="00327D19">
        <w:t xml:space="preserve"> scale</w:t>
      </w:r>
      <w:r w:rsidR="00FC6E82">
        <w:t>, when activated 2 variables are set, one for indicating a package is present on the scale and the second for a package present within the system.</w:t>
      </w:r>
    </w:p>
    <w:p w14:paraId="2EF35850" w14:textId="77777777" w:rsidR="00326E7E" w:rsidRDefault="00E30CC5" w:rsidP="002C786F">
      <w:pPr>
        <w:jc w:val="center"/>
      </w:pPr>
      <w:r w:rsidRPr="00E30CC5">
        <w:rPr>
          <w:noProof/>
        </w:rPr>
        <w:drawing>
          <wp:inline distT="0" distB="0" distL="0" distR="0" wp14:anchorId="1FBB6D9B" wp14:editId="5F24C917">
            <wp:extent cx="4958499" cy="1710726"/>
            <wp:effectExtent l="0" t="0" r="0" b="3810"/>
            <wp:docPr id="20255006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5500632" name=""/>
                    <pic:cNvPicPr/>
                  </pic:nvPicPr>
                  <pic:blipFill>
                    <a:blip r:embed="rId22"/>
                    <a:stretch>
                      <a:fillRect/>
                    </a:stretch>
                  </pic:blipFill>
                  <pic:spPr>
                    <a:xfrm>
                      <a:off x="0" y="0"/>
                      <a:ext cx="4972793" cy="1715658"/>
                    </a:xfrm>
                    <a:prstGeom prst="rect">
                      <a:avLst/>
                    </a:prstGeom>
                  </pic:spPr>
                </pic:pic>
              </a:graphicData>
            </a:graphic>
          </wp:inline>
        </w:drawing>
      </w:r>
    </w:p>
    <w:p w14:paraId="76BA19F6" w14:textId="465B2258" w:rsidR="006066C9" w:rsidRDefault="00BD772E" w:rsidP="00BD772E">
      <w:pPr>
        <w:pStyle w:val="Caption"/>
        <w:jc w:val="center"/>
        <w:rPr>
          <w:sz w:val="22"/>
          <w:szCs w:val="22"/>
        </w:rPr>
      </w:pPr>
      <w:bookmarkStart w:id="65" w:name="_Ref219194952"/>
      <w:r w:rsidRPr="00BD772E">
        <w:rPr>
          <w:sz w:val="22"/>
          <w:szCs w:val="22"/>
        </w:rPr>
        <w:t xml:space="preserve">Figure </w:t>
      </w:r>
      <w:r w:rsidRPr="00BD772E">
        <w:rPr>
          <w:sz w:val="22"/>
          <w:szCs w:val="22"/>
        </w:rPr>
        <w:fldChar w:fldCharType="begin"/>
      </w:r>
      <w:r w:rsidRPr="00BD772E">
        <w:rPr>
          <w:sz w:val="22"/>
          <w:szCs w:val="22"/>
        </w:rPr>
        <w:instrText xml:space="preserve"> SEQ Figure \* ARABIC </w:instrText>
      </w:r>
      <w:r w:rsidRPr="00BD772E">
        <w:rPr>
          <w:sz w:val="22"/>
          <w:szCs w:val="22"/>
        </w:rPr>
        <w:fldChar w:fldCharType="separate"/>
      </w:r>
      <w:r w:rsidR="002D55B0">
        <w:rPr>
          <w:noProof/>
          <w:sz w:val="22"/>
          <w:szCs w:val="22"/>
        </w:rPr>
        <w:t>7</w:t>
      </w:r>
      <w:r w:rsidRPr="00BD772E">
        <w:rPr>
          <w:sz w:val="22"/>
          <w:szCs w:val="22"/>
        </w:rPr>
        <w:fldChar w:fldCharType="end"/>
      </w:r>
      <w:r w:rsidRPr="00BD772E">
        <w:rPr>
          <w:sz w:val="22"/>
          <w:szCs w:val="22"/>
        </w:rPr>
        <w:t xml:space="preserve"> - Ladder Logic Weigher Package Present</w:t>
      </w:r>
      <w:bookmarkEnd w:id="65"/>
    </w:p>
    <w:p w14:paraId="7AE867A1" w14:textId="6C392A8C" w:rsidR="006066C9" w:rsidRPr="006066C9" w:rsidRDefault="006066C9" w:rsidP="006066C9">
      <w:r w:rsidRPr="006066C9">
        <w:fldChar w:fldCharType="begin"/>
      </w:r>
      <w:r w:rsidRPr="006066C9">
        <w:instrText xml:space="preserve"> REF _Ref219202065 \h  \* MERGEFORMAT </w:instrText>
      </w:r>
      <w:r w:rsidRPr="006066C9">
        <w:fldChar w:fldCharType="separate"/>
      </w:r>
      <w:r w:rsidR="002D55B0" w:rsidRPr="002D55B0">
        <w:t xml:space="preserve">Figure </w:t>
      </w:r>
      <w:r w:rsidR="002D55B0" w:rsidRPr="002D55B0">
        <w:rPr>
          <w:noProof/>
        </w:rPr>
        <w:t>8</w:t>
      </w:r>
      <w:r w:rsidR="002D55B0" w:rsidRPr="002D55B0">
        <w:t xml:space="preserve"> - Ladder Logic weighing package flag reset</w:t>
      </w:r>
      <w:r w:rsidRPr="006066C9">
        <w:fldChar w:fldCharType="end"/>
      </w:r>
      <w:r w:rsidR="005E73E5">
        <w:t xml:space="preserve">, </w:t>
      </w:r>
      <w:r w:rsidR="00A21242">
        <w:t xml:space="preserve">the purpose of this network is </w:t>
      </w:r>
      <w:r w:rsidR="00182146">
        <w:t>to</w:t>
      </w:r>
      <w:r w:rsidR="00A21242">
        <w:t xml:space="preserve"> </w:t>
      </w:r>
      <w:r w:rsidR="00182146">
        <w:t xml:space="preserve">reset the </w:t>
      </w:r>
      <w:r w:rsidR="009E1AA1">
        <w:t xml:space="preserve">weighing package flag </w:t>
      </w:r>
      <w:r w:rsidR="00655235">
        <w:t xml:space="preserve">after 1 second has elapsed. </w:t>
      </w:r>
      <w:r w:rsidR="00E72E85">
        <w:t>Providing sufficient time to weigh the package present on the scale.</w:t>
      </w:r>
    </w:p>
    <w:p w14:paraId="0F4604A1" w14:textId="77777777" w:rsidR="006066C9" w:rsidRDefault="006066C9" w:rsidP="00BD772E">
      <w:pPr>
        <w:pStyle w:val="Caption"/>
        <w:jc w:val="center"/>
      </w:pPr>
      <w:r w:rsidRPr="006066C9">
        <w:rPr>
          <w:noProof/>
        </w:rPr>
        <w:drawing>
          <wp:inline distT="0" distB="0" distL="0" distR="0" wp14:anchorId="4998D2CF" wp14:editId="5CF7BFAA">
            <wp:extent cx="5033914" cy="1106934"/>
            <wp:effectExtent l="0" t="0" r="0" b="0"/>
            <wp:docPr id="5494624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9462420" name=""/>
                    <pic:cNvPicPr/>
                  </pic:nvPicPr>
                  <pic:blipFill>
                    <a:blip r:embed="rId23"/>
                    <a:stretch>
                      <a:fillRect/>
                    </a:stretch>
                  </pic:blipFill>
                  <pic:spPr>
                    <a:xfrm>
                      <a:off x="0" y="0"/>
                      <a:ext cx="5057028" cy="1112017"/>
                    </a:xfrm>
                    <a:prstGeom prst="rect">
                      <a:avLst/>
                    </a:prstGeom>
                  </pic:spPr>
                </pic:pic>
              </a:graphicData>
            </a:graphic>
          </wp:inline>
        </w:drawing>
      </w:r>
      <w:r w:rsidRPr="006066C9">
        <w:t xml:space="preserve"> </w:t>
      </w:r>
    </w:p>
    <w:p w14:paraId="2D913B0B" w14:textId="69B28997" w:rsidR="00A6598D" w:rsidRDefault="006066C9" w:rsidP="006066C9">
      <w:pPr>
        <w:pStyle w:val="Caption"/>
        <w:jc w:val="center"/>
        <w:rPr>
          <w:sz w:val="20"/>
          <w:szCs w:val="20"/>
        </w:rPr>
      </w:pPr>
      <w:bookmarkStart w:id="66" w:name="_Ref219202065"/>
      <w:r w:rsidRPr="006066C9">
        <w:rPr>
          <w:sz w:val="20"/>
          <w:szCs w:val="20"/>
        </w:rPr>
        <w:t xml:space="preserve">Figure </w:t>
      </w:r>
      <w:r w:rsidRPr="006066C9">
        <w:rPr>
          <w:sz w:val="20"/>
          <w:szCs w:val="20"/>
        </w:rPr>
        <w:fldChar w:fldCharType="begin"/>
      </w:r>
      <w:r w:rsidRPr="006066C9">
        <w:rPr>
          <w:sz w:val="20"/>
          <w:szCs w:val="20"/>
        </w:rPr>
        <w:instrText xml:space="preserve"> SEQ Figure \* ARABIC </w:instrText>
      </w:r>
      <w:r w:rsidRPr="006066C9">
        <w:rPr>
          <w:sz w:val="20"/>
          <w:szCs w:val="20"/>
        </w:rPr>
        <w:fldChar w:fldCharType="separate"/>
      </w:r>
      <w:r w:rsidR="002D55B0">
        <w:rPr>
          <w:noProof/>
          <w:sz w:val="20"/>
          <w:szCs w:val="20"/>
        </w:rPr>
        <w:t>8</w:t>
      </w:r>
      <w:r w:rsidRPr="006066C9">
        <w:rPr>
          <w:sz w:val="20"/>
          <w:szCs w:val="20"/>
        </w:rPr>
        <w:fldChar w:fldCharType="end"/>
      </w:r>
      <w:r w:rsidRPr="006066C9">
        <w:rPr>
          <w:sz w:val="20"/>
          <w:szCs w:val="20"/>
        </w:rPr>
        <w:t xml:space="preserve"> - Ladder Logic weighing package flag reset</w:t>
      </w:r>
      <w:bookmarkEnd w:id="66"/>
    </w:p>
    <w:p w14:paraId="4DAB03C1" w14:textId="09D91DCC" w:rsidR="00AB6188" w:rsidRPr="002A1B0B" w:rsidRDefault="002018E0" w:rsidP="00AB6188">
      <w:r w:rsidRPr="002A1B0B">
        <w:fldChar w:fldCharType="begin"/>
      </w:r>
      <w:r w:rsidRPr="002A1B0B">
        <w:instrText xml:space="preserve"> REF _Ref219204607 \h  \* MERGEFORMAT </w:instrText>
      </w:r>
      <w:r w:rsidRPr="002A1B0B">
        <w:fldChar w:fldCharType="separate"/>
      </w:r>
      <w:r w:rsidR="002D55B0" w:rsidRPr="002D55B0">
        <w:t xml:space="preserve">Figure </w:t>
      </w:r>
      <w:r w:rsidR="002D55B0" w:rsidRPr="002D55B0">
        <w:rPr>
          <w:noProof/>
        </w:rPr>
        <w:t>9</w:t>
      </w:r>
      <w:r w:rsidR="002D55B0" w:rsidRPr="002D55B0">
        <w:t xml:space="preserve"> - Ladder Logic </w:t>
      </w:r>
      <w:proofErr w:type="gramStart"/>
      <w:r w:rsidR="002D55B0" w:rsidRPr="002D55B0">
        <w:t>enable</w:t>
      </w:r>
      <w:proofErr w:type="gramEnd"/>
      <w:r w:rsidR="002D55B0" w:rsidRPr="002D55B0">
        <w:t xml:space="preserve"> conveyor scale</w:t>
      </w:r>
      <w:r w:rsidRPr="002A1B0B">
        <w:fldChar w:fldCharType="end"/>
      </w:r>
      <w:r w:rsidR="00E64E02">
        <w:t xml:space="preserve">, this network stops the </w:t>
      </w:r>
      <w:r w:rsidR="00112424">
        <w:t>conveyor</w:t>
      </w:r>
      <w:r w:rsidR="00E64E02">
        <w:t xml:space="preserve"> scale </w:t>
      </w:r>
      <w:r w:rsidR="00112424">
        <w:t>when</w:t>
      </w:r>
      <w:r w:rsidR="00E64E02">
        <w:t xml:space="preserve"> the </w:t>
      </w:r>
      <w:r w:rsidR="00112424">
        <w:t>weighing package flag is true. The conveyor needs to be stopped for an accurate measurement to be made.</w:t>
      </w:r>
    </w:p>
    <w:p w14:paraId="0B649A62" w14:textId="77777777" w:rsidR="00A6598D" w:rsidRDefault="00A6598D" w:rsidP="006066C9">
      <w:pPr>
        <w:pStyle w:val="Caption"/>
        <w:jc w:val="center"/>
      </w:pPr>
      <w:r w:rsidRPr="00A6598D">
        <w:rPr>
          <w:noProof/>
        </w:rPr>
        <w:drawing>
          <wp:inline distT="0" distB="0" distL="0" distR="0" wp14:anchorId="66C0C276" wp14:editId="724E337A">
            <wp:extent cx="5033914" cy="844915"/>
            <wp:effectExtent l="0" t="0" r="0" b="0"/>
            <wp:docPr id="1474810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481085" name=""/>
                    <pic:cNvPicPr/>
                  </pic:nvPicPr>
                  <pic:blipFill>
                    <a:blip r:embed="rId24"/>
                    <a:stretch>
                      <a:fillRect/>
                    </a:stretch>
                  </pic:blipFill>
                  <pic:spPr>
                    <a:xfrm>
                      <a:off x="0" y="0"/>
                      <a:ext cx="5068550" cy="850729"/>
                    </a:xfrm>
                    <a:prstGeom prst="rect">
                      <a:avLst/>
                    </a:prstGeom>
                  </pic:spPr>
                </pic:pic>
              </a:graphicData>
            </a:graphic>
          </wp:inline>
        </w:drawing>
      </w:r>
      <w:r w:rsidRPr="00A6598D">
        <w:t xml:space="preserve"> </w:t>
      </w:r>
    </w:p>
    <w:p w14:paraId="649A4834" w14:textId="17BA3363" w:rsidR="00BB0703" w:rsidRDefault="00AB6188" w:rsidP="00AB6188">
      <w:pPr>
        <w:pStyle w:val="Caption"/>
        <w:jc w:val="center"/>
        <w:rPr>
          <w:sz w:val="20"/>
          <w:szCs w:val="20"/>
        </w:rPr>
      </w:pPr>
      <w:bookmarkStart w:id="67" w:name="_Ref219204607"/>
      <w:r w:rsidRPr="00AB6188">
        <w:rPr>
          <w:sz w:val="20"/>
          <w:szCs w:val="20"/>
        </w:rPr>
        <w:t xml:space="preserve">Figure </w:t>
      </w:r>
      <w:r w:rsidRPr="00AB6188">
        <w:rPr>
          <w:sz w:val="20"/>
          <w:szCs w:val="20"/>
        </w:rPr>
        <w:fldChar w:fldCharType="begin"/>
      </w:r>
      <w:r w:rsidRPr="00AB6188">
        <w:rPr>
          <w:sz w:val="20"/>
          <w:szCs w:val="20"/>
        </w:rPr>
        <w:instrText xml:space="preserve"> SEQ Figure \* ARABIC </w:instrText>
      </w:r>
      <w:r w:rsidRPr="00AB6188">
        <w:rPr>
          <w:sz w:val="20"/>
          <w:szCs w:val="20"/>
        </w:rPr>
        <w:fldChar w:fldCharType="separate"/>
      </w:r>
      <w:r w:rsidR="002D55B0">
        <w:rPr>
          <w:noProof/>
          <w:sz w:val="20"/>
          <w:szCs w:val="20"/>
        </w:rPr>
        <w:t>9</w:t>
      </w:r>
      <w:r w:rsidRPr="00AB6188">
        <w:rPr>
          <w:sz w:val="20"/>
          <w:szCs w:val="20"/>
        </w:rPr>
        <w:fldChar w:fldCharType="end"/>
      </w:r>
      <w:r w:rsidRPr="00AB6188">
        <w:rPr>
          <w:sz w:val="20"/>
          <w:szCs w:val="20"/>
        </w:rPr>
        <w:t xml:space="preserve"> - Ladder Logic </w:t>
      </w:r>
      <w:proofErr w:type="gramStart"/>
      <w:r w:rsidRPr="00AB6188">
        <w:rPr>
          <w:sz w:val="20"/>
          <w:szCs w:val="20"/>
        </w:rPr>
        <w:t>enable</w:t>
      </w:r>
      <w:proofErr w:type="gramEnd"/>
      <w:r w:rsidRPr="00AB6188">
        <w:rPr>
          <w:sz w:val="20"/>
          <w:szCs w:val="20"/>
        </w:rPr>
        <w:t xml:space="preserve"> conveyor scale</w:t>
      </w:r>
      <w:bookmarkEnd w:id="67"/>
    </w:p>
    <w:p w14:paraId="35B80D46" w14:textId="7DE30271" w:rsidR="00BB0703" w:rsidRPr="00BB0703" w:rsidRDefault="00BB0703" w:rsidP="00BB0703">
      <w:r w:rsidRPr="00BB0703">
        <w:fldChar w:fldCharType="begin"/>
      </w:r>
      <w:r w:rsidRPr="00BB0703">
        <w:instrText xml:space="preserve"> REF _Ref219209090 \h </w:instrText>
      </w:r>
      <w:r>
        <w:instrText xml:space="preserve"> \* MERGEFORMAT </w:instrText>
      </w:r>
      <w:r w:rsidRPr="00BB0703">
        <w:fldChar w:fldCharType="separate"/>
      </w:r>
      <w:r w:rsidR="002D55B0" w:rsidRPr="002D55B0">
        <w:t xml:space="preserve">Figure </w:t>
      </w:r>
      <w:r w:rsidR="002D55B0" w:rsidRPr="002D55B0">
        <w:rPr>
          <w:noProof/>
        </w:rPr>
        <w:t>10</w:t>
      </w:r>
      <w:r w:rsidR="002D55B0" w:rsidRPr="002D55B0">
        <w:t xml:space="preserve"> - Ladder Logic Sample Delay</w:t>
      </w:r>
      <w:r w:rsidRPr="00BB0703">
        <w:fldChar w:fldCharType="end"/>
      </w:r>
      <w:r>
        <w:t xml:space="preserve">, the network introduces a 500mS Delay after </w:t>
      </w:r>
      <w:r w:rsidR="006944C1">
        <w:t>weighing</w:t>
      </w:r>
      <w:r>
        <w:t xml:space="preserve"> package flag is set</w:t>
      </w:r>
      <w:r w:rsidR="006944C1">
        <w:t xml:space="preserve">. This allows for </w:t>
      </w:r>
      <w:proofErr w:type="gramStart"/>
      <w:r w:rsidR="006944C1">
        <w:t>the reading</w:t>
      </w:r>
      <w:proofErr w:type="gramEnd"/>
      <w:r w:rsidR="006944C1">
        <w:t xml:space="preserve"> to stabilize before taking a sample improving accuracy.</w:t>
      </w:r>
    </w:p>
    <w:p w14:paraId="071AB532" w14:textId="77777777" w:rsidR="00BB0703" w:rsidRDefault="00BB0703" w:rsidP="00AB6188">
      <w:pPr>
        <w:pStyle w:val="Caption"/>
        <w:jc w:val="center"/>
      </w:pPr>
      <w:r w:rsidRPr="00BB0703">
        <w:rPr>
          <w:noProof/>
        </w:rPr>
        <w:lastRenderedPageBreak/>
        <w:drawing>
          <wp:inline distT="0" distB="0" distL="0" distR="0" wp14:anchorId="680596F0" wp14:editId="397C6EF2">
            <wp:extent cx="5363323" cy="1409897"/>
            <wp:effectExtent l="0" t="0" r="0" b="0"/>
            <wp:docPr id="18853097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5309715" name=""/>
                    <pic:cNvPicPr/>
                  </pic:nvPicPr>
                  <pic:blipFill>
                    <a:blip r:embed="rId25"/>
                    <a:stretch>
                      <a:fillRect/>
                    </a:stretch>
                  </pic:blipFill>
                  <pic:spPr>
                    <a:xfrm>
                      <a:off x="0" y="0"/>
                      <a:ext cx="5363323" cy="1409897"/>
                    </a:xfrm>
                    <a:prstGeom prst="rect">
                      <a:avLst/>
                    </a:prstGeom>
                  </pic:spPr>
                </pic:pic>
              </a:graphicData>
            </a:graphic>
          </wp:inline>
        </w:drawing>
      </w:r>
      <w:r w:rsidRPr="00BB0703">
        <w:t xml:space="preserve"> </w:t>
      </w:r>
    </w:p>
    <w:p w14:paraId="370ADC9A" w14:textId="1808354E" w:rsidR="00203AC6" w:rsidRDefault="00BB0703" w:rsidP="00BB0703">
      <w:pPr>
        <w:pStyle w:val="Caption"/>
        <w:jc w:val="center"/>
        <w:rPr>
          <w:sz w:val="20"/>
          <w:szCs w:val="20"/>
        </w:rPr>
      </w:pPr>
      <w:bookmarkStart w:id="68" w:name="_Ref219209090"/>
      <w:r w:rsidRPr="00BB0703">
        <w:rPr>
          <w:sz w:val="20"/>
          <w:szCs w:val="20"/>
        </w:rPr>
        <w:t xml:space="preserve">Figure </w:t>
      </w:r>
      <w:r w:rsidRPr="00BB0703">
        <w:rPr>
          <w:sz w:val="20"/>
          <w:szCs w:val="20"/>
        </w:rPr>
        <w:fldChar w:fldCharType="begin"/>
      </w:r>
      <w:r w:rsidRPr="00BB0703">
        <w:rPr>
          <w:sz w:val="20"/>
          <w:szCs w:val="20"/>
        </w:rPr>
        <w:instrText xml:space="preserve"> SEQ Figure \* ARABIC </w:instrText>
      </w:r>
      <w:r w:rsidRPr="00BB0703">
        <w:rPr>
          <w:sz w:val="20"/>
          <w:szCs w:val="20"/>
        </w:rPr>
        <w:fldChar w:fldCharType="separate"/>
      </w:r>
      <w:r w:rsidR="002D55B0">
        <w:rPr>
          <w:noProof/>
          <w:sz w:val="20"/>
          <w:szCs w:val="20"/>
        </w:rPr>
        <w:t>10</w:t>
      </w:r>
      <w:r w:rsidRPr="00BB0703">
        <w:rPr>
          <w:sz w:val="20"/>
          <w:szCs w:val="20"/>
        </w:rPr>
        <w:fldChar w:fldCharType="end"/>
      </w:r>
      <w:r w:rsidRPr="00BB0703">
        <w:rPr>
          <w:sz w:val="20"/>
          <w:szCs w:val="20"/>
        </w:rPr>
        <w:t xml:space="preserve"> - Ladder Logic Sample Delay</w:t>
      </w:r>
      <w:bookmarkEnd w:id="68"/>
    </w:p>
    <w:p w14:paraId="2CE87F3A" w14:textId="77777777" w:rsidR="00203AC6" w:rsidRDefault="00203AC6" w:rsidP="00BB0703">
      <w:pPr>
        <w:pStyle w:val="Caption"/>
        <w:jc w:val="center"/>
        <w:rPr>
          <w:sz w:val="20"/>
          <w:szCs w:val="20"/>
        </w:rPr>
      </w:pPr>
    </w:p>
    <w:p w14:paraId="1E97CD4E" w14:textId="201B675B" w:rsidR="00A272DB" w:rsidRPr="006023D8" w:rsidRDefault="006023D8" w:rsidP="00A272DB">
      <w:r w:rsidRPr="006023D8">
        <w:fldChar w:fldCharType="begin"/>
      </w:r>
      <w:r w:rsidRPr="006023D8">
        <w:instrText xml:space="preserve"> REF _Ref219209917 \h </w:instrText>
      </w:r>
      <w:r>
        <w:instrText xml:space="preserve"> \* MERGEFORMAT </w:instrText>
      </w:r>
      <w:r w:rsidRPr="006023D8">
        <w:fldChar w:fldCharType="separate"/>
      </w:r>
      <w:r w:rsidR="002D55B0" w:rsidRPr="002D55B0">
        <w:t xml:space="preserve">Figure </w:t>
      </w:r>
      <w:r w:rsidR="002D55B0" w:rsidRPr="002D55B0">
        <w:rPr>
          <w:noProof/>
        </w:rPr>
        <w:t>11</w:t>
      </w:r>
      <w:r w:rsidR="002D55B0" w:rsidRPr="002D55B0">
        <w:t xml:space="preserve"> - Ladder Logic Take weight sample</w:t>
      </w:r>
      <w:r w:rsidRPr="006023D8">
        <w:fldChar w:fldCharType="end"/>
      </w:r>
      <w:r>
        <w:t>, The aim of this network is when the sample package weight flag is true</w:t>
      </w:r>
      <w:r w:rsidR="00BE1FFC">
        <w:t>, a sample will be taken from the conveyor scale then scaled and stored in the “</w:t>
      </w:r>
      <w:proofErr w:type="spellStart"/>
      <w:r w:rsidR="00BE1FFC">
        <w:t>currentPackageWeightScaled</w:t>
      </w:r>
      <w:proofErr w:type="spellEnd"/>
      <w:r w:rsidR="00BE1FFC">
        <w:t xml:space="preserve">” variable. The value needs to be scaled </w:t>
      </w:r>
      <w:r w:rsidR="001F7D70">
        <w:t xml:space="preserve">as the raw value from the scale is </w:t>
      </w:r>
      <w:r w:rsidR="005700DF">
        <w:t>0-10V representing 0-20 Kg. to get the corrected value in Kg the raw number needs to be doubled.</w:t>
      </w:r>
    </w:p>
    <w:p w14:paraId="79DE9C98" w14:textId="77777777" w:rsidR="008A3609" w:rsidRDefault="00203AC6" w:rsidP="00BB0703">
      <w:pPr>
        <w:pStyle w:val="Caption"/>
        <w:jc w:val="center"/>
      </w:pPr>
      <w:r w:rsidRPr="00203AC6">
        <w:rPr>
          <w:noProof/>
        </w:rPr>
        <w:drawing>
          <wp:inline distT="0" distB="0" distL="0" distR="0" wp14:anchorId="77058A54" wp14:editId="2A989FD8">
            <wp:extent cx="5731510" cy="952500"/>
            <wp:effectExtent l="0" t="0" r="2540" b="0"/>
            <wp:docPr id="20464290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6429098" name=""/>
                    <pic:cNvPicPr/>
                  </pic:nvPicPr>
                  <pic:blipFill>
                    <a:blip r:embed="rId26"/>
                    <a:stretch>
                      <a:fillRect/>
                    </a:stretch>
                  </pic:blipFill>
                  <pic:spPr>
                    <a:xfrm>
                      <a:off x="0" y="0"/>
                      <a:ext cx="5731510" cy="952500"/>
                    </a:xfrm>
                    <a:prstGeom prst="rect">
                      <a:avLst/>
                    </a:prstGeom>
                  </pic:spPr>
                </pic:pic>
              </a:graphicData>
            </a:graphic>
          </wp:inline>
        </w:drawing>
      </w:r>
      <w:r w:rsidRPr="00203AC6">
        <w:t xml:space="preserve"> </w:t>
      </w:r>
    </w:p>
    <w:p w14:paraId="32C6E47D" w14:textId="2DDB91A9" w:rsidR="0068785D" w:rsidRDefault="008A3609" w:rsidP="008A3609">
      <w:pPr>
        <w:pStyle w:val="Caption"/>
        <w:jc w:val="center"/>
        <w:rPr>
          <w:sz w:val="20"/>
          <w:szCs w:val="20"/>
        </w:rPr>
      </w:pPr>
      <w:bookmarkStart w:id="69" w:name="_Ref219209917"/>
      <w:r w:rsidRPr="008A3609">
        <w:rPr>
          <w:sz w:val="20"/>
          <w:szCs w:val="20"/>
        </w:rPr>
        <w:t xml:space="preserve">Figure </w:t>
      </w:r>
      <w:r w:rsidRPr="008A3609">
        <w:rPr>
          <w:sz w:val="20"/>
          <w:szCs w:val="20"/>
        </w:rPr>
        <w:fldChar w:fldCharType="begin"/>
      </w:r>
      <w:r w:rsidRPr="008A3609">
        <w:rPr>
          <w:sz w:val="20"/>
          <w:szCs w:val="20"/>
        </w:rPr>
        <w:instrText xml:space="preserve"> SEQ Figure \* ARABIC </w:instrText>
      </w:r>
      <w:r w:rsidRPr="008A3609">
        <w:rPr>
          <w:sz w:val="20"/>
          <w:szCs w:val="20"/>
        </w:rPr>
        <w:fldChar w:fldCharType="separate"/>
      </w:r>
      <w:r w:rsidR="002D55B0">
        <w:rPr>
          <w:noProof/>
          <w:sz w:val="20"/>
          <w:szCs w:val="20"/>
        </w:rPr>
        <w:t>11</w:t>
      </w:r>
      <w:r w:rsidRPr="008A3609">
        <w:rPr>
          <w:sz w:val="20"/>
          <w:szCs w:val="20"/>
        </w:rPr>
        <w:fldChar w:fldCharType="end"/>
      </w:r>
      <w:r w:rsidRPr="008A3609">
        <w:rPr>
          <w:sz w:val="20"/>
          <w:szCs w:val="20"/>
        </w:rPr>
        <w:t xml:space="preserve"> - Ladder Logic Take weight sample</w:t>
      </w:r>
      <w:bookmarkEnd w:id="69"/>
    </w:p>
    <w:p w14:paraId="74E34A90" w14:textId="77777777" w:rsidR="001B78B2" w:rsidRDefault="001B78B2" w:rsidP="0068785D">
      <w:pPr>
        <w:pStyle w:val="Heading3"/>
      </w:pPr>
      <w:bookmarkStart w:id="70" w:name="_Toc219391221"/>
      <w:r>
        <w:t>4.3.3 – Pushers Function Block</w:t>
      </w:r>
      <w:bookmarkEnd w:id="70"/>
    </w:p>
    <w:p w14:paraId="287CD4CA" w14:textId="61A78763" w:rsidR="00B954C3" w:rsidRPr="00CB3FD6" w:rsidRDefault="0097004C" w:rsidP="001B78B2">
      <w:r w:rsidRPr="00CB3FD6">
        <w:fldChar w:fldCharType="begin"/>
      </w:r>
      <w:r w:rsidRPr="00CB3FD6">
        <w:instrText xml:space="preserve"> REF _Ref219231465 \h </w:instrText>
      </w:r>
      <w:r w:rsidR="00CB3FD6">
        <w:instrText xml:space="preserve"> \* MERGEFORMAT </w:instrText>
      </w:r>
      <w:r w:rsidRPr="00CB3FD6">
        <w:fldChar w:fldCharType="separate"/>
      </w:r>
      <w:r w:rsidR="002D55B0" w:rsidRPr="002D55B0">
        <w:t xml:space="preserve">Figure </w:t>
      </w:r>
      <w:r w:rsidR="002D55B0" w:rsidRPr="002D55B0">
        <w:rPr>
          <w:noProof/>
        </w:rPr>
        <w:t>12</w:t>
      </w:r>
      <w:r w:rsidR="002D55B0" w:rsidRPr="002D55B0">
        <w:t xml:space="preserve"> - Ladder Logic Package Identification</w:t>
      </w:r>
      <w:r w:rsidRPr="00CB3FD6">
        <w:fldChar w:fldCharType="end"/>
      </w:r>
      <w:r>
        <w:t xml:space="preserve">, is repeated </w:t>
      </w:r>
      <w:r w:rsidR="00787B4D">
        <w:t xml:space="preserve">for each individual package size. </w:t>
      </w:r>
      <w:r w:rsidR="0094005A">
        <w:t xml:space="preserve">When the weigher exit through beam </w:t>
      </w:r>
      <w:proofErr w:type="gramStart"/>
      <w:r w:rsidR="0094005A">
        <w:t xml:space="preserve">is </w:t>
      </w:r>
      <w:r w:rsidR="00632C79">
        <w:t>triggered</w:t>
      </w:r>
      <w:proofErr w:type="gramEnd"/>
      <w:r w:rsidR="0094005A">
        <w:t xml:space="preserve"> </w:t>
      </w:r>
      <w:r w:rsidR="00787B4D">
        <w:t>a flag to indicate what size of box is present on the scale</w:t>
      </w:r>
      <w:r w:rsidR="00632C79">
        <w:t xml:space="preserve"> is set</w:t>
      </w:r>
      <w:r w:rsidR="00787B4D">
        <w:t xml:space="preserve"> for later use. </w:t>
      </w:r>
      <w:r w:rsidR="0060302B">
        <w:t xml:space="preserve">The </w:t>
      </w:r>
      <w:r w:rsidR="00CB3FD6">
        <w:t>packages</w:t>
      </w:r>
      <w:r w:rsidR="0060302B">
        <w:t xml:space="preserve"> are identified by comparing against pre-defined upper and lower weight limits </w:t>
      </w:r>
      <w:r w:rsidR="00CB3FD6">
        <w:t xml:space="preserve">as shown in </w:t>
      </w:r>
      <w:r w:rsidR="00CB3FD6" w:rsidRPr="00CB3FD6">
        <w:fldChar w:fldCharType="begin"/>
      </w:r>
      <w:r w:rsidR="00CB3FD6" w:rsidRPr="00CB3FD6">
        <w:instrText xml:space="preserve"> REF _Ref219231579 \h </w:instrText>
      </w:r>
      <w:r w:rsidR="00CB3FD6">
        <w:instrText xml:space="preserve"> \* MERGEFORMAT </w:instrText>
      </w:r>
      <w:r w:rsidR="00CB3FD6" w:rsidRPr="00CB3FD6">
        <w:fldChar w:fldCharType="separate"/>
      </w:r>
      <w:r w:rsidR="002D55B0" w:rsidRPr="002D55B0">
        <w:t xml:space="preserve">Table </w:t>
      </w:r>
      <w:r w:rsidR="002D55B0" w:rsidRPr="002D55B0">
        <w:rPr>
          <w:noProof/>
        </w:rPr>
        <w:t>9</w:t>
      </w:r>
      <w:r w:rsidR="00CB3FD6" w:rsidRPr="00CB3FD6">
        <w:fldChar w:fldCharType="end"/>
      </w:r>
      <w:r w:rsidR="00CB3FD6">
        <w:t>.</w:t>
      </w:r>
    </w:p>
    <w:p w14:paraId="7C5C3058" w14:textId="43CCC448" w:rsidR="00B954C3" w:rsidRPr="0097004C" w:rsidRDefault="0097004C" w:rsidP="0097004C">
      <w:pPr>
        <w:pStyle w:val="Caption"/>
        <w:jc w:val="center"/>
        <w:rPr>
          <w:sz w:val="20"/>
          <w:szCs w:val="20"/>
        </w:rPr>
      </w:pPr>
      <w:bookmarkStart w:id="71" w:name="_Ref219231579"/>
      <w:bookmarkStart w:id="72" w:name="_Ref219231572"/>
      <w:r w:rsidRPr="0097004C">
        <w:rPr>
          <w:sz w:val="20"/>
          <w:szCs w:val="20"/>
        </w:rPr>
        <w:t xml:space="preserve">Table </w:t>
      </w:r>
      <w:r w:rsidRPr="0097004C">
        <w:rPr>
          <w:sz w:val="20"/>
          <w:szCs w:val="20"/>
        </w:rPr>
        <w:fldChar w:fldCharType="begin"/>
      </w:r>
      <w:r w:rsidRPr="0097004C">
        <w:rPr>
          <w:sz w:val="20"/>
          <w:szCs w:val="20"/>
        </w:rPr>
        <w:instrText xml:space="preserve"> SEQ Table \* ARABIC </w:instrText>
      </w:r>
      <w:r w:rsidRPr="0097004C">
        <w:rPr>
          <w:sz w:val="20"/>
          <w:szCs w:val="20"/>
        </w:rPr>
        <w:fldChar w:fldCharType="separate"/>
      </w:r>
      <w:r w:rsidR="002D55B0">
        <w:rPr>
          <w:noProof/>
          <w:sz w:val="20"/>
          <w:szCs w:val="20"/>
        </w:rPr>
        <w:t>9</w:t>
      </w:r>
      <w:r w:rsidRPr="0097004C">
        <w:rPr>
          <w:sz w:val="20"/>
          <w:szCs w:val="20"/>
        </w:rPr>
        <w:fldChar w:fldCharType="end"/>
      </w:r>
      <w:bookmarkEnd w:id="71"/>
      <w:r w:rsidRPr="0097004C">
        <w:rPr>
          <w:sz w:val="20"/>
          <w:szCs w:val="20"/>
        </w:rPr>
        <w:t xml:space="preserve"> - Package weight identification Limits</w:t>
      </w:r>
      <w:bookmarkEnd w:id="72"/>
    </w:p>
    <w:p w14:paraId="631D459D" w14:textId="77777777" w:rsidR="00063908" w:rsidRDefault="00B954C3" w:rsidP="001B78B2">
      <w:r w:rsidRPr="00B954C3">
        <w:rPr>
          <w:noProof/>
        </w:rPr>
        <w:drawing>
          <wp:inline distT="0" distB="0" distL="0" distR="0" wp14:anchorId="6DDD73DC" wp14:editId="6E6235C6">
            <wp:extent cx="5731510" cy="1028700"/>
            <wp:effectExtent l="0" t="0" r="2540" b="0"/>
            <wp:docPr id="19920003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2000320" name=""/>
                    <pic:cNvPicPr/>
                  </pic:nvPicPr>
                  <pic:blipFill>
                    <a:blip r:embed="rId27"/>
                    <a:stretch>
                      <a:fillRect/>
                    </a:stretch>
                  </pic:blipFill>
                  <pic:spPr>
                    <a:xfrm>
                      <a:off x="0" y="0"/>
                      <a:ext cx="5731510" cy="1028700"/>
                    </a:xfrm>
                    <a:prstGeom prst="rect">
                      <a:avLst/>
                    </a:prstGeom>
                  </pic:spPr>
                </pic:pic>
              </a:graphicData>
            </a:graphic>
          </wp:inline>
        </w:drawing>
      </w:r>
    </w:p>
    <w:p w14:paraId="2B7DC077" w14:textId="77777777" w:rsidR="0097004C" w:rsidRDefault="00063908" w:rsidP="00063908">
      <w:pPr>
        <w:jc w:val="center"/>
      </w:pPr>
      <w:r w:rsidRPr="00063908">
        <w:rPr>
          <w:noProof/>
        </w:rPr>
        <w:drawing>
          <wp:inline distT="0" distB="0" distL="0" distR="0" wp14:anchorId="1392139A" wp14:editId="6B79247F">
            <wp:extent cx="5116285" cy="996564"/>
            <wp:effectExtent l="0" t="0" r="8255" b="0"/>
            <wp:docPr id="17327637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2763793" name=""/>
                    <pic:cNvPicPr/>
                  </pic:nvPicPr>
                  <pic:blipFill>
                    <a:blip r:embed="rId28"/>
                    <a:stretch>
                      <a:fillRect/>
                    </a:stretch>
                  </pic:blipFill>
                  <pic:spPr>
                    <a:xfrm>
                      <a:off x="0" y="0"/>
                      <a:ext cx="5138135" cy="1000820"/>
                    </a:xfrm>
                    <a:prstGeom prst="rect">
                      <a:avLst/>
                    </a:prstGeom>
                  </pic:spPr>
                </pic:pic>
              </a:graphicData>
            </a:graphic>
          </wp:inline>
        </w:drawing>
      </w:r>
    </w:p>
    <w:p w14:paraId="1BA12C8C" w14:textId="4D7C0A85" w:rsidR="0001668A" w:rsidRPr="0001668A" w:rsidRDefault="0097004C" w:rsidP="0001668A">
      <w:pPr>
        <w:pStyle w:val="Caption"/>
        <w:jc w:val="center"/>
        <w:rPr>
          <w:sz w:val="20"/>
          <w:szCs w:val="20"/>
        </w:rPr>
      </w:pPr>
      <w:bookmarkStart w:id="73" w:name="_Ref219231465"/>
      <w:r w:rsidRPr="0097004C">
        <w:rPr>
          <w:sz w:val="20"/>
          <w:szCs w:val="20"/>
        </w:rPr>
        <w:t xml:space="preserve">Figure </w:t>
      </w:r>
      <w:r w:rsidRPr="0097004C">
        <w:rPr>
          <w:sz w:val="20"/>
          <w:szCs w:val="20"/>
        </w:rPr>
        <w:fldChar w:fldCharType="begin"/>
      </w:r>
      <w:r w:rsidRPr="0097004C">
        <w:rPr>
          <w:sz w:val="20"/>
          <w:szCs w:val="20"/>
        </w:rPr>
        <w:instrText xml:space="preserve"> SEQ Figure \* ARABIC </w:instrText>
      </w:r>
      <w:r w:rsidRPr="0097004C">
        <w:rPr>
          <w:sz w:val="20"/>
          <w:szCs w:val="20"/>
        </w:rPr>
        <w:fldChar w:fldCharType="separate"/>
      </w:r>
      <w:r w:rsidR="002D55B0">
        <w:rPr>
          <w:noProof/>
          <w:sz w:val="20"/>
          <w:szCs w:val="20"/>
        </w:rPr>
        <w:t>12</w:t>
      </w:r>
      <w:r w:rsidRPr="0097004C">
        <w:rPr>
          <w:sz w:val="20"/>
          <w:szCs w:val="20"/>
        </w:rPr>
        <w:fldChar w:fldCharType="end"/>
      </w:r>
      <w:r w:rsidRPr="0097004C">
        <w:rPr>
          <w:sz w:val="20"/>
          <w:szCs w:val="20"/>
        </w:rPr>
        <w:t xml:space="preserve"> - Ladder Logic Package Identification</w:t>
      </w:r>
      <w:bookmarkEnd w:id="73"/>
    </w:p>
    <w:p w14:paraId="040F877D" w14:textId="68E8CE4B" w:rsidR="006D7AFB" w:rsidRPr="00AC0F50" w:rsidRDefault="0001668A" w:rsidP="00D26A56">
      <w:r w:rsidRPr="00AC0F50">
        <w:lastRenderedPageBreak/>
        <w:fldChar w:fldCharType="begin"/>
      </w:r>
      <w:r w:rsidRPr="00AC0F50">
        <w:instrText xml:space="preserve"> REF _Ref219305351 \h  \* MERGEFORMAT </w:instrText>
      </w:r>
      <w:r w:rsidRPr="00AC0F50">
        <w:fldChar w:fldCharType="separate"/>
      </w:r>
      <w:r w:rsidR="002D55B0" w:rsidRPr="002D55B0">
        <w:t xml:space="preserve">Figure </w:t>
      </w:r>
      <w:r w:rsidR="002D55B0" w:rsidRPr="002D55B0">
        <w:rPr>
          <w:noProof/>
        </w:rPr>
        <w:t>13</w:t>
      </w:r>
      <w:r w:rsidR="002D55B0" w:rsidRPr="002D55B0">
        <w:t xml:space="preserve"> - Ladder Logic Pusher Delay</w:t>
      </w:r>
      <w:r w:rsidRPr="00AC0F50">
        <w:fldChar w:fldCharType="end"/>
      </w:r>
      <w:r w:rsidRPr="00AC0F50">
        <w:t>, once a package has been identif</w:t>
      </w:r>
      <w:r w:rsidR="00072986" w:rsidRPr="00AC0F50">
        <w:t xml:space="preserve">ied a specific time delay is introduced to allow for the package to reach its </w:t>
      </w:r>
      <w:r w:rsidR="00A238AC" w:rsidRPr="00AC0F50">
        <w:t xml:space="preserve">pusher. Each time delay has been chosen to ensure that a package is at the center of the pusher when it arrives and are as shown in </w:t>
      </w:r>
      <w:r w:rsidR="00A238AC" w:rsidRPr="00AC0F50">
        <w:fldChar w:fldCharType="begin"/>
      </w:r>
      <w:r w:rsidR="00A238AC" w:rsidRPr="00AC0F50">
        <w:instrText xml:space="preserve"> REF _Ref219305587 \h  \* MERGEFORMAT </w:instrText>
      </w:r>
      <w:r w:rsidR="00A238AC" w:rsidRPr="00AC0F50">
        <w:fldChar w:fldCharType="separate"/>
      </w:r>
      <w:r w:rsidR="002D55B0" w:rsidRPr="002D55B0">
        <w:t xml:space="preserve">Table </w:t>
      </w:r>
      <w:r w:rsidR="002D55B0" w:rsidRPr="002D55B0">
        <w:rPr>
          <w:noProof/>
        </w:rPr>
        <w:t>10</w:t>
      </w:r>
      <w:r w:rsidR="00A238AC" w:rsidRPr="00AC0F50">
        <w:fldChar w:fldCharType="end"/>
      </w:r>
      <w:r w:rsidR="00A238AC" w:rsidRPr="00AC0F50">
        <w:t xml:space="preserve">, after the timer has </w:t>
      </w:r>
      <w:r w:rsidR="00AC0F50" w:rsidRPr="00AC0F50">
        <w:t>its specific pusher is actuated.</w:t>
      </w:r>
    </w:p>
    <w:p w14:paraId="5DF52B9F" w14:textId="08022A67" w:rsidR="002D7B58" w:rsidRPr="002D7B58" w:rsidRDefault="002D7B58" w:rsidP="002D7B58">
      <w:pPr>
        <w:pStyle w:val="Caption"/>
        <w:keepNext/>
        <w:jc w:val="center"/>
        <w:rPr>
          <w:sz w:val="20"/>
          <w:szCs w:val="20"/>
        </w:rPr>
      </w:pPr>
      <w:bookmarkStart w:id="74" w:name="_Ref219305587"/>
      <w:r w:rsidRPr="002D7B58">
        <w:rPr>
          <w:sz w:val="20"/>
          <w:szCs w:val="20"/>
        </w:rPr>
        <w:t xml:space="preserve">Table </w:t>
      </w:r>
      <w:r w:rsidRPr="002D7B58">
        <w:rPr>
          <w:sz w:val="20"/>
          <w:szCs w:val="20"/>
        </w:rPr>
        <w:fldChar w:fldCharType="begin"/>
      </w:r>
      <w:r w:rsidRPr="002D7B58">
        <w:rPr>
          <w:sz w:val="20"/>
          <w:szCs w:val="20"/>
        </w:rPr>
        <w:instrText xml:space="preserve"> SEQ Table \* ARABIC </w:instrText>
      </w:r>
      <w:r w:rsidRPr="002D7B58">
        <w:rPr>
          <w:sz w:val="20"/>
          <w:szCs w:val="20"/>
        </w:rPr>
        <w:fldChar w:fldCharType="separate"/>
      </w:r>
      <w:r w:rsidR="002D55B0">
        <w:rPr>
          <w:noProof/>
          <w:sz w:val="20"/>
          <w:szCs w:val="20"/>
        </w:rPr>
        <w:t>10</w:t>
      </w:r>
      <w:r w:rsidRPr="002D7B58">
        <w:rPr>
          <w:sz w:val="20"/>
          <w:szCs w:val="20"/>
        </w:rPr>
        <w:fldChar w:fldCharType="end"/>
      </w:r>
      <w:bookmarkEnd w:id="74"/>
      <w:r w:rsidRPr="002D7B58">
        <w:rPr>
          <w:sz w:val="20"/>
          <w:szCs w:val="20"/>
        </w:rPr>
        <w:t xml:space="preserve"> - Pusher Delays</w:t>
      </w:r>
    </w:p>
    <w:p w14:paraId="392D1CFC" w14:textId="01EB599E" w:rsidR="00C802A9" w:rsidRPr="006D7AFB" w:rsidRDefault="00A361D7" w:rsidP="006D7AFB">
      <w:pPr>
        <w:jc w:val="center"/>
      </w:pPr>
      <w:r w:rsidRPr="00A361D7">
        <w:rPr>
          <w:noProof/>
        </w:rPr>
        <w:drawing>
          <wp:inline distT="0" distB="0" distL="0" distR="0" wp14:anchorId="1C5231BC" wp14:editId="362612AB">
            <wp:extent cx="3585029" cy="1006477"/>
            <wp:effectExtent l="0" t="0" r="0" b="3175"/>
            <wp:docPr id="17744110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4411089" name=""/>
                    <pic:cNvPicPr/>
                  </pic:nvPicPr>
                  <pic:blipFill>
                    <a:blip r:embed="rId29"/>
                    <a:stretch>
                      <a:fillRect/>
                    </a:stretch>
                  </pic:blipFill>
                  <pic:spPr>
                    <a:xfrm>
                      <a:off x="0" y="0"/>
                      <a:ext cx="3602788" cy="1011463"/>
                    </a:xfrm>
                    <a:prstGeom prst="rect">
                      <a:avLst/>
                    </a:prstGeom>
                  </pic:spPr>
                </pic:pic>
              </a:graphicData>
            </a:graphic>
          </wp:inline>
        </w:drawing>
      </w:r>
    </w:p>
    <w:p w14:paraId="2725A7C9" w14:textId="77777777" w:rsidR="00D26A56" w:rsidRDefault="00A0336D" w:rsidP="00D26A56">
      <w:pPr>
        <w:keepNext/>
        <w:jc w:val="center"/>
      </w:pPr>
      <w:r w:rsidRPr="00A0336D">
        <w:rPr>
          <w:noProof/>
        </w:rPr>
        <w:drawing>
          <wp:inline distT="0" distB="0" distL="0" distR="0" wp14:anchorId="3318A682" wp14:editId="62143018">
            <wp:extent cx="4891314" cy="1203210"/>
            <wp:effectExtent l="0" t="0" r="5080" b="0"/>
            <wp:docPr id="7329617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2961725" name=""/>
                    <pic:cNvPicPr/>
                  </pic:nvPicPr>
                  <pic:blipFill>
                    <a:blip r:embed="rId30"/>
                    <a:stretch>
                      <a:fillRect/>
                    </a:stretch>
                  </pic:blipFill>
                  <pic:spPr>
                    <a:xfrm>
                      <a:off x="0" y="0"/>
                      <a:ext cx="4907252" cy="1207131"/>
                    </a:xfrm>
                    <a:prstGeom prst="rect">
                      <a:avLst/>
                    </a:prstGeom>
                  </pic:spPr>
                </pic:pic>
              </a:graphicData>
            </a:graphic>
          </wp:inline>
        </w:drawing>
      </w:r>
    </w:p>
    <w:p w14:paraId="6AA285E3" w14:textId="5B46C546" w:rsidR="00D26A56" w:rsidRPr="00D26A56" w:rsidRDefault="00D26A56" w:rsidP="00D26A56">
      <w:pPr>
        <w:pStyle w:val="Caption"/>
        <w:jc w:val="center"/>
        <w:rPr>
          <w:sz w:val="20"/>
          <w:szCs w:val="20"/>
        </w:rPr>
      </w:pPr>
      <w:bookmarkStart w:id="75" w:name="_Ref219305351"/>
      <w:r w:rsidRPr="00D26A56">
        <w:rPr>
          <w:sz w:val="20"/>
          <w:szCs w:val="20"/>
        </w:rPr>
        <w:t xml:space="preserve">Figure </w:t>
      </w:r>
      <w:r w:rsidRPr="00D26A56">
        <w:rPr>
          <w:sz w:val="20"/>
          <w:szCs w:val="20"/>
        </w:rPr>
        <w:fldChar w:fldCharType="begin"/>
      </w:r>
      <w:r w:rsidRPr="00D26A56">
        <w:rPr>
          <w:sz w:val="20"/>
          <w:szCs w:val="20"/>
        </w:rPr>
        <w:instrText xml:space="preserve"> SEQ Figure \* ARABIC </w:instrText>
      </w:r>
      <w:r w:rsidRPr="00D26A56">
        <w:rPr>
          <w:sz w:val="20"/>
          <w:szCs w:val="20"/>
        </w:rPr>
        <w:fldChar w:fldCharType="separate"/>
      </w:r>
      <w:r w:rsidR="002D55B0">
        <w:rPr>
          <w:noProof/>
          <w:sz w:val="20"/>
          <w:szCs w:val="20"/>
        </w:rPr>
        <w:t>13</w:t>
      </w:r>
      <w:r w:rsidRPr="00D26A56">
        <w:rPr>
          <w:sz w:val="20"/>
          <w:szCs w:val="20"/>
        </w:rPr>
        <w:fldChar w:fldCharType="end"/>
      </w:r>
      <w:r w:rsidRPr="00D26A56">
        <w:rPr>
          <w:sz w:val="20"/>
          <w:szCs w:val="20"/>
        </w:rPr>
        <w:t xml:space="preserve"> - Ladder Logic Pusher Delay</w:t>
      </w:r>
      <w:bookmarkEnd w:id="75"/>
    </w:p>
    <w:p w14:paraId="3C2E0099" w14:textId="4C6A179F" w:rsidR="006849CD" w:rsidRDefault="00E46932" w:rsidP="00DC7B44">
      <w:r>
        <w:t xml:space="preserve">The network shown in </w:t>
      </w:r>
      <w:r w:rsidRPr="00E46932">
        <w:fldChar w:fldCharType="begin"/>
      </w:r>
      <w:r w:rsidRPr="00E46932">
        <w:instrText xml:space="preserve"> REF _Ref219312025 \h </w:instrText>
      </w:r>
      <w:r>
        <w:instrText xml:space="preserve"> \* MERGEFORMAT </w:instrText>
      </w:r>
      <w:r w:rsidRPr="00E46932">
        <w:fldChar w:fldCharType="separate"/>
      </w:r>
      <w:r w:rsidR="002D55B0" w:rsidRPr="002D55B0">
        <w:t xml:space="preserve">Figure </w:t>
      </w:r>
      <w:r w:rsidR="002D55B0" w:rsidRPr="002D55B0">
        <w:rPr>
          <w:noProof/>
        </w:rPr>
        <w:t>14</w:t>
      </w:r>
      <w:r w:rsidRPr="00E46932">
        <w:fldChar w:fldCharType="end"/>
      </w:r>
      <w:r w:rsidR="00EF3435">
        <w:t xml:space="preserve"> is used to retract the pusher once </w:t>
      </w:r>
      <w:r w:rsidR="00376D94">
        <w:t>its end limit switch has been activated. This is done by clearing the flag used to extend the pusher, simultaneously the package present flag is reset as the package will have exited the system.</w:t>
      </w:r>
    </w:p>
    <w:p w14:paraId="43D082EA" w14:textId="77777777" w:rsidR="00AB6C61" w:rsidRDefault="006849CD" w:rsidP="00AB6C61">
      <w:pPr>
        <w:keepNext/>
        <w:jc w:val="center"/>
      </w:pPr>
      <w:r w:rsidRPr="006849CD">
        <w:rPr>
          <w:noProof/>
        </w:rPr>
        <w:drawing>
          <wp:inline distT="0" distB="0" distL="0" distR="0" wp14:anchorId="6FC5983F" wp14:editId="5FF7B5E7">
            <wp:extent cx="4824248" cy="1602401"/>
            <wp:effectExtent l="0" t="0" r="0" b="0"/>
            <wp:docPr id="8867228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6722892" name=""/>
                    <pic:cNvPicPr/>
                  </pic:nvPicPr>
                  <pic:blipFill>
                    <a:blip r:embed="rId31"/>
                    <a:stretch>
                      <a:fillRect/>
                    </a:stretch>
                  </pic:blipFill>
                  <pic:spPr>
                    <a:xfrm>
                      <a:off x="0" y="0"/>
                      <a:ext cx="4847943" cy="1610271"/>
                    </a:xfrm>
                    <a:prstGeom prst="rect">
                      <a:avLst/>
                    </a:prstGeom>
                  </pic:spPr>
                </pic:pic>
              </a:graphicData>
            </a:graphic>
          </wp:inline>
        </w:drawing>
      </w:r>
    </w:p>
    <w:p w14:paraId="313B22FA" w14:textId="12A34FA7" w:rsidR="00AB6C61" w:rsidRPr="00AB6C61" w:rsidRDefault="00AB6C61" w:rsidP="00AB6C61">
      <w:pPr>
        <w:pStyle w:val="Caption"/>
        <w:jc w:val="center"/>
        <w:rPr>
          <w:sz w:val="20"/>
          <w:szCs w:val="20"/>
        </w:rPr>
      </w:pPr>
      <w:bookmarkStart w:id="76" w:name="_Ref219312025"/>
      <w:r w:rsidRPr="00AB6C61">
        <w:rPr>
          <w:sz w:val="20"/>
          <w:szCs w:val="20"/>
        </w:rPr>
        <w:t xml:space="preserve">Figure </w:t>
      </w:r>
      <w:r w:rsidRPr="00AB6C61">
        <w:rPr>
          <w:sz w:val="20"/>
          <w:szCs w:val="20"/>
        </w:rPr>
        <w:fldChar w:fldCharType="begin"/>
      </w:r>
      <w:r w:rsidRPr="00AB6C61">
        <w:rPr>
          <w:sz w:val="20"/>
          <w:szCs w:val="20"/>
        </w:rPr>
        <w:instrText xml:space="preserve"> SEQ Figure \* ARABIC </w:instrText>
      </w:r>
      <w:r w:rsidRPr="00AB6C61">
        <w:rPr>
          <w:sz w:val="20"/>
          <w:szCs w:val="20"/>
        </w:rPr>
        <w:fldChar w:fldCharType="separate"/>
      </w:r>
      <w:r w:rsidR="002D55B0">
        <w:rPr>
          <w:noProof/>
          <w:sz w:val="20"/>
          <w:szCs w:val="20"/>
        </w:rPr>
        <w:t>14</w:t>
      </w:r>
      <w:r w:rsidRPr="00AB6C61">
        <w:rPr>
          <w:sz w:val="20"/>
          <w:szCs w:val="20"/>
        </w:rPr>
        <w:fldChar w:fldCharType="end"/>
      </w:r>
      <w:bookmarkEnd w:id="76"/>
      <w:r w:rsidRPr="00AB6C61">
        <w:rPr>
          <w:noProof/>
          <w:sz w:val="20"/>
          <w:szCs w:val="20"/>
        </w:rPr>
        <w:t xml:space="preserve"> - Ladder Logic Pusher retraction</w:t>
      </w:r>
    </w:p>
    <w:p w14:paraId="632B48E5" w14:textId="38AC4499" w:rsidR="007842A8" w:rsidRPr="007842A8" w:rsidRDefault="00871BD2" w:rsidP="00A361D7">
      <w:pPr>
        <w:jc w:val="center"/>
      </w:pPr>
      <w:r>
        <w:br w:type="page"/>
      </w:r>
    </w:p>
    <w:p w14:paraId="78E459A0" w14:textId="63367ADD" w:rsidR="0076436D" w:rsidRDefault="00871BD2" w:rsidP="00871BD2">
      <w:pPr>
        <w:pStyle w:val="Heading1"/>
      </w:pPr>
      <w:bookmarkStart w:id="77" w:name="_Toc219201675"/>
      <w:bookmarkStart w:id="78" w:name="_Toc219391222"/>
      <w:r>
        <w:lastRenderedPageBreak/>
        <w:t xml:space="preserve">5 - </w:t>
      </w:r>
      <w:r w:rsidRPr="00871BD2">
        <w:t xml:space="preserve">Alarm </w:t>
      </w:r>
      <w:r w:rsidR="00043118">
        <w:t>&amp;</w:t>
      </w:r>
      <w:r w:rsidRPr="00871BD2">
        <w:t xml:space="preserve"> Warning Strategy</w:t>
      </w:r>
      <w:bookmarkEnd w:id="77"/>
      <w:bookmarkEnd w:id="78"/>
    </w:p>
    <w:p w14:paraId="04DC9612" w14:textId="1F7133F3" w:rsidR="00E1206D" w:rsidRDefault="00E1206D" w:rsidP="00E1206D">
      <w:pPr>
        <w:pStyle w:val="Heading2"/>
      </w:pPr>
      <w:bookmarkStart w:id="79" w:name="_Toc219201676"/>
      <w:bookmarkStart w:id="80" w:name="_Toc219391223"/>
      <w:r>
        <w:t>5.1 – Alarm Philosophy</w:t>
      </w:r>
      <w:bookmarkEnd w:id="79"/>
      <w:bookmarkEnd w:id="80"/>
    </w:p>
    <w:p w14:paraId="1866B44D" w14:textId="635208CE" w:rsidR="00E1206D" w:rsidRDefault="00F968A4" w:rsidP="00E1206D">
      <w:r>
        <w:t>Within this system there are two different types of alarms, these differentiate the severity of the fault an “</w:t>
      </w:r>
      <w:r w:rsidR="00B43854">
        <w:t>Warning</w:t>
      </w:r>
      <w:r>
        <w:t xml:space="preserve">” is a low severity fault allowing the process to </w:t>
      </w:r>
      <w:r w:rsidR="00A91827">
        <w:t>continue;</w:t>
      </w:r>
      <w:r>
        <w:t xml:space="preserve"> </w:t>
      </w:r>
      <w:r w:rsidR="00A91827">
        <w:t>however,</w:t>
      </w:r>
      <w:r>
        <w:t xml:space="preserve"> </w:t>
      </w:r>
      <w:r w:rsidR="00B43854">
        <w:t>a “Alarm”</w:t>
      </w:r>
      <w:r w:rsidR="00A91827">
        <w:t xml:space="preserve"> is a high severity issue requiring the process to be halted. </w:t>
      </w:r>
      <w:r w:rsidR="00081F80">
        <w:t xml:space="preserve">This method of </w:t>
      </w:r>
      <w:r w:rsidR="004B4802">
        <w:t>multi-level</w:t>
      </w:r>
      <w:r w:rsidR="00081F80">
        <w:t xml:space="preserve"> alarms is common</w:t>
      </w:r>
      <w:r w:rsidR="00D7217A">
        <w:t xml:space="preserve">ly used in industrial settings and is considered best practice for improving fault finding and </w:t>
      </w:r>
      <w:r w:rsidR="004B4802">
        <w:t>system availability</w:t>
      </w:r>
      <w:sdt>
        <w:sdtPr>
          <w:id w:val="1034151050"/>
          <w:citation/>
        </w:sdtPr>
        <w:sdtEndPr/>
        <w:sdtContent>
          <w:r w:rsidR="004B4802">
            <w:fldChar w:fldCharType="begin"/>
          </w:r>
          <w:r w:rsidR="004B4802">
            <w:rPr>
              <w:lang w:val="en-GB"/>
            </w:rPr>
            <w:instrText xml:space="preserve"> CITATION Rot09 \l 2057 </w:instrText>
          </w:r>
          <w:r w:rsidR="004B4802">
            <w:fldChar w:fldCharType="separate"/>
          </w:r>
          <w:r w:rsidR="002D55B0">
            <w:rPr>
              <w:noProof/>
              <w:lang w:val="en-GB"/>
            </w:rPr>
            <w:t xml:space="preserve"> </w:t>
          </w:r>
          <w:r w:rsidR="002D55B0" w:rsidRPr="002D55B0">
            <w:rPr>
              <w:noProof/>
              <w:lang w:val="en-GB"/>
            </w:rPr>
            <w:t>[15]</w:t>
          </w:r>
          <w:r w:rsidR="004B4802">
            <w:fldChar w:fldCharType="end"/>
          </w:r>
        </w:sdtContent>
      </w:sdt>
      <w:r w:rsidR="004B4802">
        <w:t>.</w:t>
      </w:r>
    </w:p>
    <w:p w14:paraId="3BB3A3FC" w14:textId="0E0918F3" w:rsidR="00A91827" w:rsidRDefault="003D6529" w:rsidP="00E1206D">
      <w:r>
        <w:t>Alarms and Warning will remain present</w:t>
      </w:r>
      <w:r w:rsidR="00904BBF">
        <w:t xml:space="preserve">, stored within the PLC until manually reset by an operator. This </w:t>
      </w:r>
      <w:r w:rsidR="00951A0B">
        <w:t xml:space="preserve">prevents the system from continuing if a fault is still an issue and </w:t>
      </w:r>
      <w:r w:rsidR="00840972">
        <w:t xml:space="preserve">improves process safety. If a fault is still present when the reset button is used the </w:t>
      </w:r>
      <w:r w:rsidR="00DD3D78">
        <w:t xml:space="preserve">Alarm or warning will not be </w:t>
      </w:r>
      <w:proofErr w:type="gramStart"/>
      <w:r w:rsidR="00DD3D78">
        <w:t>cleared</w:t>
      </w:r>
      <w:proofErr w:type="gramEnd"/>
      <w:r w:rsidR="00DD3D78">
        <w:t xml:space="preserve"> until the issue is resolved</w:t>
      </w:r>
      <w:r w:rsidR="007B7DFA">
        <w:t>.</w:t>
      </w:r>
    </w:p>
    <w:p w14:paraId="44413B12" w14:textId="12C08175" w:rsidR="00DD3D78" w:rsidRDefault="00DD3D78" w:rsidP="00DD3D78">
      <w:pPr>
        <w:pStyle w:val="Heading2"/>
      </w:pPr>
      <w:bookmarkStart w:id="81" w:name="_Toc219201677"/>
      <w:bookmarkStart w:id="82" w:name="_Toc219391224"/>
      <w:r>
        <w:t xml:space="preserve">5.2 </w:t>
      </w:r>
      <w:r w:rsidR="00454A69">
        <w:t>–</w:t>
      </w:r>
      <w:r>
        <w:t xml:space="preserve"> </w:t>
      </w:r>
      <w:r w:rsidR="00454A69">
        <w:t>Defined Alarms &amp; Warnings</w:t>
      </w:r>
      <w:bookmarkEnd w:id="81"/>
      <w:bookmarkEnd w:id="82"/>
      <w:r w:rsidR="00454A69">
        <w:t xml:space="preserve"> </w:t>
      </w:r>
    </w:p>
    <w:p w14:paraId="1913F07C" w14:textId="1F751C3D" w:rsidR="00454A69" w:rsidRDefault="00F6148E" w:rsidP="00F6148E">
      <w:pPr>
        <w:pStyle w:val="Heading3"/>
      </w:pPr>
      <w:bookmarkStart w:id="83" w:name="_Toc219201678"/>
      <w:bookmarkStart w:id="84" w:name="_Toc219391225"/>
      <w:r>
        <w:t xml:space="preserve">5.2.1 </w:t>
      </w:r>
      <w:r w:rsidR="007B7DFA">
        <w:t>–</w:t>
      </w:r>
      <w:r>
        <w:t xml:space="preserve"> </w:t>
      </w:r>
      <w:r w:rsidR="007B7DFA">
        <w:t>Emergency Stop</w:t>
      </w:r>
      <w:bookmarkEnd w:id="83"/>
      <w:bookmarkEnd w:id="84"/>
      <w:r w:rsidR="007B7DFA">
        <w:t xml:space="preserve"> </w:t>
      </w:r>
    </w:p>
    <w:p w14:paraId="385E56C8" w14:textId="43BA636B" w:rsidR="00577F98" w:rsidRDefault="005A7803" w:rsidP="00577F98">
      <w:r>
        <w:t xml:space="preserve">When the emergency stop button is pressed this itself will halt the system however, </w:t>
      </w:r>
      <w:r w:rsidR="00E25595">
        <w:t xml:space="preserve">an alarm should be raised for this as the system should not </w:t>
      </w:r>
      <w:r w:rsidR="004479F5">
        <w:t xml:space="preserve">then begin when the E-stop is released. </w:t>
      </w:r>
    </w:p>
    <w:p w14:paraId="62BAF722" w14:textId="6714318C" w:rsidR="004479F5" w:rsidRDefault="004479F5" w:rsidP="004479F5">
      <w:pPr>
        <w:pStyle w:val="Heading3"/>
      </w:pPr>
      <w:bookmarkStart w:id="85" w:name="_Toc219201679"/>
      <w:bookmarkStart w:id="86" w:name="_Toc219391226"/>
      <w:r>
        <w:t xml:space="preserve">5.2.2 </w:t>
      </w:r>
      <w:r w:rsidR="00CD53A8">
        <w:t>–</w:t>
      </w:r>
      <w:r>
        <w:t xml:space="preserve"> </w:t>
      </w:r>
      <w:r w:rsidR="00CD53A8">
        <w:t>Box Counter Limit Exceeded</w:t>
      </w:r>
      <w:bookmarkEnd w:id="85"/>
      <w:bookmarkEnd w:id="86"/>
    </w:p>
    <w:p w14:paraId="640209E7" w14:textId="4F6EE8B7" w:rsidR="00CD53A8" w:rsidRPr="00CD53A8" w:rsidRDefault="00CD53A8" w:rsidP="00CD53A8">
      <w:r>
        <w:t xml:space="preserve">When the box Count exceeds the defined limit, a warning should be raised. This is not </w:t>
      </w:r>
      <w:proofErr w:type="gramStart"/>
      <w:r w:rsidR="00AF3AD4">
        <w:t>a</w:t>
      </w:r>
      <w:r>
        <w:t xml:space="preserve"> </w:t>
      </w:r>
      <w:r w:rsidR="00AF3AD4">
        <w:t>safety</w:t>
      </w:r>
      <w:proofErr w:type="gramEnd"/>
      <w:r w:rsidR="00AF3AD4">
        <w:t xml:space="preserve"> </w:t>
      </w:r>
      <w:r>
        <w:t>critical fault and therefore it is safe for the system to continue</w:t>
      </w:r>
      <w:r w:rsidR="00733BB7">
        <w:t>, however it is necessary for an operator to be made aware that the sorted box area needs to be emptied and the counter reset</w:t>
      </w:r>
      <w:r w:rsidR="00F357B2">
        <w:t xml:space="preserve"> to allow for clearing of this warning.</w:t>
      </w:r>
    </w:p>
    <w:p w14:paraId="166BCB03" w14:textId="4F3A0614" w:rsidR="00CA1C10" w:rsidRDefault="00AF3AD4" w:rsidP="00AF3AD4">
      <w:pPr>
        <w:pStyle w:val="Heading3"/>
      </w:pPr>
      <w:bookmarkStart w:id="87" w:name="_Toc219201680"/>
      <w:bookmarkStart w:id="88" w:name="_Toc219391227"/>
      <w:r>
        <w:t>5.2.3 – Pusher Failure to Extend or Retract.</w:t>
      </w:r>
      <w:bookmarkEnd w:id="87"/>
      <w:bookmarkEnd w:id="88"/>
    </w:p>
    <w:p w14:paraId="5216252C" w14:textId="64BB286D" w:rsidR="00AF3AD4" w:rsidRDefault="005F548C" w:rsidP="00AF3AD4">
      <w:r>
        <w:t xml:space="preserve">Making use of the extension and retraction limit switches present within the pushers it is possible to detect a fault where the pusher fails to extend or retract within the expected time. If this </w:t>
      </w:r>
      <w:r w:rsidR="002272D0">
        <w:t xml:space="preserve">has occurred an alarm is raised stopping the process as a failure has likely occurred with either the pusher or its limit switches and stopping the system is necessary. </w:t>
      </w:r>
    </w:p>
    <w:p w14:paraId="15CD1D68" w14:textId="079F4022" w:rsidR="001B2D51" w:rsidRDefault="001B2D51" w:rsidP="001B2D51">
      <w:pPr>
        <w:pStyle w:val="Heading2"/>
      </w:pPr>
      <w:bookmarkStart w:id="89" w:name="_Toc219201681"/>
      <w:bookmarkStart w:id="90" w:name="_Toc219391228"/>
      <w:r>
        <w:t xml:space="preserve">5.3 </w:t>
      </w:r>
      <w:r w:rsidR="00EA2BDF">
        <w:t>–</w:t>
      </w:r>
      <w:r>
        <w:t xml:space="preserve"> </w:t>
      </w:r>
      <w:r w:rsidR="00EA2BDF">
        <w:t>operational parameters</w:t>
      </w:r>
      <w:bookmarkEnd w:id="89"/>
      <w:bookmarkEnd w:id="90"/>
    </w:p>
    <w:p w14:paraId="60B8B096" w14:textId="466EF4E2" w:rsidR="00EA2BDF" w:rsidRDefault="00EA2BDF" w:rsidP="00EA2BDF">
      <w:r>
        <w:t xml:space="preserve">Each alarm and warning has a </w:t>
      </w:r>
      <w:r w:rsidR="008D3E5D">
        <w:t>pre-defined parameter where if exceeded the corresponding alarm is raised. These could either be a count</w:t>
      </w:r>
      <w:r w:rsidR="009435A3">
        <w:t xml:space="preserve"> or time depending on the application and are shown in </w:t>
      </w:r>
      <w:r w:rsidR="00550BD5">
        <w:fldChar w:fldCharType="begin"/>
      </w:r>
      <w:r w:rsidR="00550BD5">
        <w:instrText xml:space="preserve"> REF _Ref218093731 \h </w:instrText>
      </w:r>
      <w:r w:rsidR="00550BD5">
        <w:fldChar w:fldCharType="separate"/>
      </w:r>
      <w:r w:rsidR="002D55B0" w:rsidRPr="00550BD5">
        <w:rPr>
          <w:sz w:val="22"/>
          <w:szCs w:val="22"/>
        </w:rPr>
        <w:t xml:space="preserve">Table </w:t>
      </w:r>
      <w:r w:rsidR="002D55B0">
        <w:rPr>
          <w:noProof/>
          <w:sz w:val="22"/>
          <w:szCs w:val="22"/>
        </w:rPr>
        <w:t>11</w:t>
      </w:r>
      <w:r w:rsidR="00550BD5">
        <w:fldChar w:fldCharType="end"/>
      </w:r>
      <w:r w:rsidR="00550BD5">
        <w:t>.</w:t>
      </w:r>
    </w:p>
    <w:p w14:paraId="6D6A69E7" w14:textId="712BBE34" w:rsidR="00550BD5" w:rsidRPr="00550BD5" w:rsidRDefault="00550BD5" w:rsidP="00550BD5">
      <w:pPr>
        <w:pStyle w:val="Caption"/>
        <w:jc w:val="center"/>
        <w:rPr>
          <w:sz w:val="22"/>
          <w:szCs w:val="22"/>
        </w:rPr>
      </w:pPr>
      <w:bookmarkStart w:id="91" w:name="_Ref218093731"/>
      <w:r w:rsidRPr="00550BD5">
        <w:rPr>
          <w:sz w:val="22"/>
          <w:szCs w:val="22"/>
        </w:rPr>
        <w:t xml:space="preserve">Table </w:t>
      </w:r>
      <w:r w:rsidRPr="00550BD5">
        <w:rPr>
          <w:sz w:val="22"/>
          <w:szCs w:val="22"/>
        </w:rPr>
        <w:fldChar w:fldCharType="begin"/>
      </w:r>
      <w:r w:rsidRPr="00550BD5">
        <w:rPr>
          <w:sz w:val="22"/>
          <w:szCs w:val="22"/>
        </w:rPr>
        <w:instrText xml:space="preserve"> SEQ Table \* ARABIC </w:instrText>
      </w:r>
      <w:r w:rsidRPr="00550BD5">
        <w:rPr>
          <w:sz w:val="22"/>
          <w:szCs w:val="22"/>
        </w:rPr>
        <w:fldChar w:fldCharType="separate"/>
      </w:r>
      <w:r w:rsidR="002D55B0">
        <w:rPr>
          <w:noProof/>
          <w:sz w:val="22"/>
          <w:szCs w:val="22"/>
        </w:rPr>
        <w:t>11</w:t>
      </w:r>
      <w:r w:rsidRPr="00550BD5">
        <w:rPr>
          <w:sz w:val="22"/>
          <w:szCs w:val="22"/>
        </w:rPr>
        <w:fldChar w:fldCharType="end"/>
      </w:r>
      <w:bookmarkEnd w:id="91"/>
      <w:r w:rsidRPr="00550BD5">
        <w:rPr>
          <w:sz w:val="22"/>
          <w:szCs w:val="22"/>
        </w:rPr>
        <w:t xml:space="preserve"> - Alarm / Warning Parameters</w:t>
      </w:r>
    </w:p>
    <w:p w14:paraId="3126BE17" w14:textId="0CC3CD00" w:rsidR="00A650E7" w:rsidRDefault="00550BD5" w:rsidP="00A650E7">
      <w:pPr>
        <w:jc w:val="center"/>
      </w:pPr>
      <w:r w:rsidRPr="00550BD5">
        <w:rPr>
          <w:noProof/>
        </w:rPr>
        <w:drawing>
          <wp:inline distT="0" distB="0" distL="0" distR="0" wp14:anchorId="6CA982AC" wp14:editId="64E94D1D">
            <wp:extent cx="4754880" cy="1224279"/>
            <wp:effectExtent l="0" t="0" r="0" b="0"/>
            <wp:docPr id="11686188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8618859" name=""/>
                    <pic:cNvPicPr/>
                  </pic:nvPicPr>
                  <pic:blipFill>
                    <a:blip r:embed="rId32"/>
                    <a:stretch>
                      <a:fillRect/>
                    </a:stretch>
                  </pic:blipFill>
                  <pic:spPr>
                    <a:xfrm>
                      <a:off x="0" y="0"/>
                      <a:ext cx="4775518" cy="1229593"/>
                    </a:xfrm>
                    <a:prstGeom prst="rect">
                      <a:avLst/>
                    </a:prstGeom>
                  </pic:spPr>
                </pic:pic>
              </a:graphicData>
            </a:graphic>
          </wp:inline>
        </w:drawing>
      </w:r>
      <w:r w:rsidR="00A650E7">
        <w:br w:type="page"/>
      </w:r>
    </w:p>
    <w:p w14:paraId="35072E31" w14:textId="012074D3" w:rsidR="00A650E7" w:rsidRDefault="00654757" w:rsidP="00A650E7">
      <w:pPr>
        <w:pStyle w:val="Heading1"/>
      </w:pPr>
      <w:bookmarkStart w:id="92" w:name="_Toc219201682"/>
      <w:bookmarkStart w:id="93" w:name="_Toc219391229"/>
      <w:r>
        <w:lastRenderedPageBreak/>
        <w:t>6 – HMI Design &amp; Operation</w:t>
      </w:r>
      <w:bookmarkEnd w:id="92"/>
      <w:bookmarkEnd w:id="93"/>
      <w:r>
        <w:t xml:space="preserve"> </w:t>
      </w:r>
    </w:p>
    <w:p w14:paraId="722BE505" w14:textId="7B6C829A" w:rsidR="00654757" w:rsidRDefault="00654757" w:rsidP="00654757">
      <w:pPr>
        <w:pStyle w:val="Heading2"/>
      </w:pPr>
      <w:bookmarkStart w:id="94" w:name="_Toc219201683"/>
      <w:bookmarkStart w:id="95" w:name="_Toc219391230"/>
      <w:r>
        <w:t>6.1 – HMI Overview</w:t>
      </w:r>
      <w:bookmarkEnd w:id="94"/>
      <w:bookmarkEnd w:id="95"/>
      <w:r>
        <w:t xml:space="preserve"> </w:t>
      </w:r>
    </w:p>
    <w:p w14:paraId="52A86CB1" w14:textId="65141837" w:rsidR="00654757" w:rsidRDefault="00A052AE" w:rsidP="00654757">
      <w:r>
        <w:t xml:space="preserve">The selected PLC platform for this system is a siemens </w:t>
      </w:r>
      <w:r w:rsidR="004454E8">
        <w:t xml:space="preserve">KTP700 Basic. This is a low-end HMI </w:t>
      </w:r>
      <w:r w:rsidR="00F83F55">
        <w:t xml:space="preserve">however provides all functionality necessary for this system. Remaining within the siemens ecosystem provides several benefits during development and integration, </w:t>
      </w:r>
      <w:r w:rsidR="00411E4E">
        <w:t xml:space="preserve">software for both the PLC and HMI </w:t>
      </w:r>
      <w:r w:rsidR="00966DAA">
        <w:t xml:space="preserve">is developed in the same software ensuring good compatibility and reliability. </w:t>
      </w:r>
    </w:p>
    <w:p w14:paraId="2FBB4612" w14:textId="0A6E84C3" w:rsidR="00966DAA" w:rsidRDefault="00966DAA" w:rsidP="00654757">
      <w:r>
        <w:t xml:space="preserve">Communication with the PLC as previously mentioned will make use of Ethernet. This choice is beneficial over the alternative such as RS232 as </w:t>
      </w:r>
      <w:r w:rsidR="00161F7E">
        <w:t xml:space="preserve">the HMI can be placed wherever necessary communication is delt with over </w:t>
      </w:r>
      <w:r w:rsidR="00964622">
        <w:t>a standardized interface which is commonplace in industrial environments</w:t>
      </w:r>
      <w:sdt>
        <w:sdtPr>
          <w:id w:val="132837204"/>
          <w:citation/>
        </w:sdtPr>
        <w:sdtEndPr/>
        <w:sdtContent>
          <w:r w:rsidR="00F7269E">
            <w:fldChar w:fldCharType="begin"/>
          </w:r>
          <w:r w:rsidR="00F7269E">
            <w:rPr>
              <w:lang w:val="en-GB"/>
            </w:rPr>
            <w:instrText xml:space="preserve"> CITATION Sis18 \l 2057 </w:instrText>
          </w:r>
          <w:r w:rsidR="00F7269E">
            <w:fldChar w:fldCharType="separate"/>
          </w:r>
          <w:r w:rsidR="002D55B0">
            <w:rPr>
              <w:noProof/>
              <w:lang w:val="en-GB"/>
            </w:rPr>
            <w:t xml:space="preserve"> </w:t>
          </w:r>
          <w:r w:rsidR="002D55B0" w:rsidRPr="002D55B0">
            <w:rPr>
              <w:noProof/>
              <w:lang w:val="en-GB"/>
            </w:rPr>
            <w:t>[16]</w:t>
          </w:r>
          <w:r w:rsidR="00F7269E">
            <w:fldChar w:fldCharType="end"/>
          </w:r>
        </w:sdtContent>
      </w:sdt>
      <w:r w:rsidR="00964622">
        <w:t xml:space="preserve">. Whereas an RS232 interface would require a dedicated </w:t>
      </w:r>
      <w:r w:rsidR="00CD2FF1">
        <w:t xml:space="preserve">cable from the HMI to the PLC limiting placement options. </w:t>
      </w:r>
    </w:p>
    <w:p w14:paraId="2EE0FED5" w14:textId="77777777" w:rsidR="00220ED2" w:rsidRDefault="00220ED2" w:rsidP="00220ED2">
      <w:pPr>
        <w:pStyle w:val="Heading2"/>
      </w:pPr>
      <w:bookmarkStart w:id="96" w:name="_Toc219201684"/>
      <w:bookmarkStart w:id="97" w:name="_Toc219391231"/>
      <w:r>
        <w:t>6.2 – Root Screen Design</w:t>
      </w:r>
      <w:bookmarkEnd w:id="96"/>
      <w:bookmarkEnd w:id="97"/>
    </w:p>
    <w:p w14:paraId="1E2EB5F6" w14:textId="465A3ED1" w:rsidR="0087278F" w:rsidRDefault="0087278F" w:rsidP="00772895">
      <w:r>
        <w:t xml:space="preserve">The Root Screen </w:t>
      </w:r>
      <w:r w:rsidR="00772895">
        <w:t>show in</w:t>
      </w:r>
      <w:r w:rsidR="00772895" w:rsidRPr="00772895">
        <w:rPr>
          <w:sz w:val="32"/>
          <w:szCs w:val="32"/>
        </w:rPr>
        <w:t xml:space="preserve"> </w:t>
      </w:r>
      <w:r w:rsidR="00772895" w:rsidRPr="00772895">
        <w:rPr>
          <w:sz w:val="32"/>
          <w:szCs w:val="32"/>
        </w:rPr>
        <w:fldChar w:fldCharType="begin"/>
      </w:r>
      <w:r w:rsidR="00772895" w:rsidRPr="00772895">
        <w:rPr>
          <w:sz w:val="32"/>
          <w:szCs w:val="32"/>
        </w:rPr>
        <w:instrText xml:space="preserve"> REF _Ref218330991 \h  \* MERGEFORMAT </w:instrText>
      </w:r>
      <w:r w:rsidR="00772895" w:rsidRPr="00772895">
        <w:rPr>
          <w:sz w:val="32"/>
          <w:szCs w:val="32"/>
        </w:rPr>
      </w:r>
      <w:r w:rsidR="00772895" w:rsidRPr="00772895">
        <w:rPr>
          <w:sz w:val="32"/>
          <w:szCs w:val="32"/>
        </w:rPr>
        <w:fldChar w:fldCharType="separate"/>
      </w:r>
      <w:r w:rsidR="002D55B0" w:rsidRPr="002D55B0">
        <w:t xml:space="preserve">Figure </w:t>
      </w:r>
      <w:r w:rsidR="002D55B0" w:rsidRPr="002D55B0">
        <w:rPr>
          <w:noProof/>
        </w:rPr>
        <w:t>15</w:t>
      </w:r>
      <w:r w:rsidR="00772895" w:rsidRPr="00772895">
        <w:rPr>
          <w:sz w:val="32"/>
          <w:szCs w:val="32"/>
        </w:rPr>
        <w:fldChar w:fldCharType="end"/>
      </w:r>
      <w:r w:rsidR="00772895" w:rsidRPr="00772895">
        <w:t xml:space="preserve"> </w:t>
      </w:r>
      <w:r w:rsidR="00F479DA">
        <w:t xml:space="preserve">is the first page the HMI </w:t>
      </w:r>
      <w:r w:rsidR="006B0E9B">
        <w:t>loads after power on</w:t>
      </w:r>
      <w:r w:rsidR="00F479DA">
        <w:t>. This screen provides navigation between all further menus</w:t>
      </w:r>
      <w:r w:rsidR="0025478F">
        <w:t>, making use of the bottom row of F keys or on-screen icons the alarms page, operator screen or engineering screen can be accessed.</w:t>
      </w:r>
    </w:p>
    <w:p w14:paraId="72125009" w14:textId="64655F2C" w:rsidR="0025478F" w:rsidRPr="00772895" w:rsidRDefault="0025478F" w:rsidP="00772895">
      <w:r>
        <w:t xml:space="preserve">An image of the </w:t>
      </w:r>
      <w:r w:rsidR="004A7195">
        <w:t>plant has also been included for easy identification of the purpose of the HMI</w:t>
      </w:r>
      <w:r w:rsidR="00050CB4">
        <w:t>,</w:t>
      </w:r>
      <w:r w:rsidR="004A7195">
        <w:t xml:space="preserve"> in case of integration within a dense automation system</w:t>
      </w:r>
      <w:r w:rsidR="00050CB4">
        <w:t xml:space="preserve"> this will</w:t>
      </w:r>
      <w:r w:rsidR="004A7195">
        <w:t xml:space="preserve"> </w:t>
      </w:r>
      <w:r w:rsidR="00050CB4">
        <w:t xml:space="preserve">reduce </w:t>
      </w:r>
      <w:r w:rsidR="004A7195">
        <w:t xml:space="preserve">the likelihood of </w:t>
      </w:r>
      <w:r w:rsidR="003E6601">
        <w:t>unintentional inputs.</w:t>
      </w:r>
      <w:r w:rsidR="004A7195">
        <w:t xml:space="preserve"> </w:t>
      </w:r>
    </w:p>
    <w:p w14:paraId="3D73125D" w14:textId="70CC3A65" w:rsidR="00673A4A" w:rsidRDefault="00DD6953" w:rsidP="000B4387">
      <w:pPr>
        <w:jc w:val="center"/>
      </w:pPr>
      <w:r w:rsidRPr="00DD6953">
        <w:rPr>
          <w:noProof/>
        </w:rPr>
        <w:drawing>
          <wp:inline distT="0" distB="0" distL="0" distR="0" wp14:anchorId="65E92921" wp14:editId="6A9BB177">
            <wp:extent cx="3348596" cy="2440402"/>
            <wp:effectExtent l="0" t="0" r="4445" b="0"/>
            <wp:docPr id="3597962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9796268" name=""/>
                    <pic:cNvPicPr/>
                  </pic:nvPicPr>
                  <pic:blipFill>
                    <a:blip r:embed="rId33"/>
                    <a:stretch>
                      <a:fillRect/>
                    </a:stretch>
                  </pic:blipFill>
                  <pic:spPr>
                    <a:xfrm>
                      <a:off x="0" y="0"/>
                      <a:ext cx="3366654" cy="2453563"/>
                    </a:xfrm>
                    <a:prstGeom prst="rect">
                      <a:avLst/>
                    </a:prstGeom>
                  </pic:spPr>
                </pic:pic>
              </a:graphicData>
            </a:graphic>
          </wp:inline>
        </w:drawing>
      </w:r>
    </w:p>
    <w:p w14:paraId="798C02AD" w14:textId="3D5FAEDC" w:rsidR="00772895" w:rsidRPr="00772895" w:rsidRDefault="00772895" w:rsidP="00772895">
      <w:pPr>
        <w:pStyle w:val="Caption"/>
        <w:jc w:val="center"/>
        <w:rPr>
          <w:sz w:val="20"/>
          <w:szCs w:val="20"/>
        </w:rPr>
      </w:pPr>
      <w:bookmarkStart w:id="98" w:name="_Ref218330991"/>
      <w:r w:rsidRPr="00772895">
        <w:rPr>
          <w:sz w:val="20"/>
          <w:szCs w:val="20"/>
        </w:rPr>
        <w:t xml:space="preserve">Figure </w:t>
      </w:r>
      <w:r w:rsidRPr="00772895">
        <w:rPr>
          <w:sz w:val="20"/>
          <w:szCs w:val="20"/>
        </w:rPr>
        <w:fldChar w:fldCharType="begin"/>
      </w:r>
      <w:r w:rsidRPr="00772895">
        <w:rPr>
          <w:sz w:val="20"/>
          <w:szCs w:val="20"/>
        </w:rPr>
        <w:instrText xml:space="preserve"> SEQ Figure \* ARABIC </w:instrText>
      </w:r>
      <w:r w:rsidRPr="00772895">
        <w:rPr>
          <w:sz w:val="20"/>
          <w:szCs w:val="20"/>
        </w:rPr>
        <w:fldChar w:fldCharType="separate"/>
      </w:r>
      <w:r w:rsidR="002D55B0">
        <w:rPr>
          <w:noProof/>
          <w:sz w:val="20"/>
          <w:szCs w:val="20"/>
        </w:rPr>
        <w:t>15</w:t>
      </w:r>
      <w:r w:rsidRPr="00772895">
        <w:rPr>
          <w:sz w:val="20"/>
          <w:szCs w:val="20"/>
        </w:rPr>
        <w:fldChar w:fldCharType="end"/>
      </w:r>
      <w:bookmarkEnd w:id="98"/>
      <w:r w:rsidRPr="00772895">
        <w:rPr>
          <w:sz w:val="20"/>
          <w:szCs w:val="20"/>
        </w:rPr>
        <w:t xml:space="preserve"> - Root screen Layout</w:t>
      </w:r>
    </w:p>
    <w:p w14:paraId="37E831C7" w14:textId="78BBFF4D" w:rsidR="000B4387" w:rsidRDefault="000B4387" w:rsidP="000B4387">
      <w:pPr>
        <w:pStyle w:val="Heading2"/>
      </w:pPr>
      <w:bookmarkStart w:id="99" w:name="_Toc219201685"/>
      <w:bookmarkStart w:id="100" w:name="_Toc219391232"/>
      <w:r>
        <w:t>6.3 – Operator Display</w:t>
      </w:r>
      <w:bookmarkEnd w:id="99"/>
      <w:bookmarkEnd w:id="100"/>
    </w:p>
    <w:p w14:paraId="4DE1310C" w14:textId="6897C290" w:rsidR="002E3065" w:rsidRDefault="002E3065" w:rsidP="002E3065">
      <w:r>
        <w:t xml:space="preserve">The operator </w:t>
      </w:r>
      <w:proofErr w:type="gramStart"/>
      <w:r>
        <w:t>display</w:t>
      </w:r>
      <w:proofErr w:type="gramEnd"/>
      <w:r>
        <w:t xml:space="preserve"> as shown in</w:t>
      </w:r>
      <w:r w:rsidR="001B60D1">
        <w:t xml:space="preserve"> </w:t>
      </w:r>
      <w:r w:rsidR="001B60D1">
        <w:fldChar w:fldCharType="begin"/>
      </w:r>
      <w:r w:rsidR="001B60D1">
        <w:instrText xml:space="preserve"> REF _Ref218338490 \h  \* MERGEFORMAT </w:instrText>
      </w:r>
      <w:r w:rsidR="001B60D1">
        <w:fldChar w:fldCharType="separate"/>
      </w:r>
      <w:r w:rsidR="002D55B0" w:rsidRPr="002D55B0">
        <w:t xml:space="preserve">Figure </w:t>
      </w:r>
      <w:r w:rsidR="002D55B0">
        <w:rPr>
          <w:noProof/>
          <w:sz w:val="20"/>
          <w:szCs w:val="20"/>
        </w:rPr>
        <w:t>16</w:t>
      </w:r>
      <w:r w:rsidR="001B60D1">
        <w:fldChar w:fldCharType="end"/>
      </w:r>
      <w:r>
        <w:t xml:space="preserve"> </w:t>
      </w:r>
      <w:r w:rsidR="0078210D">
        <w:t xml:space="preserve">is the most used display as it provides all functions necessary under normal operating conditions. </w:t>
      </w:r>
      <w:r w:rsidR="008F0AA8">
        <w:t xml:space="preserve">This display has no access limitations as it is expected </w:t>
      </w:r>
      <w:r w:rsidR="003F5B89">
        <w:t xml:space="preserve">to be accessed by any member of plant personnel. </w:t>
      </w:r>
    </w:p>
    <w:p w14:paraId="41E2425E" w14:textId="33851D3C" w:rsidR="002C2487" w:rsidRDefault="002C2487" w:rsidP="002E3065">
      <w:r>
        <w:lastRenderedPageBreak/>
        <w:t xml:space="preserve">There are several </w:t>
      </w:r>
      <w:r w:rsidR="00C940A3">
        <w:t xml:space="preserve">features included on this screen for controlling </w:t>
      </w:r>
      <w:r w:rsidR="002825AA">
        <w:t xml:space="preserve">the operation of the system. </w:t>
      </w:r>
      <w:r w:rsidR="00A10924">
        <w:t>These features are mirrored f</w:t>
      </w:r>
      <w:r w:rsidR="00DA3440">
        <w:t xml:space="preserve">rom the physical control panel allowing for the HMI to be mounted in a </w:t>
      </w:r>
      <w:r w:rsidR="00426CF7">
        <w:t>separate location, this gives the option of having a local and remote control over the system.</w:t>
      </w:r>
    </w:p>
    <w:p w14:paraId="7BD7B2D4" w14:textId="00F64095" w:rsidR="009E655B" w:rsidRDefault="00FC5BFA" w:rsidP="002E3065">
      <w:r>
        <w:t>A status indicator is included on the operator page for quick identification of the systems state. This indicator contains 3 lights (red, amber and green)</w:t>
      </w:r>
      <w:r w:rsidR="00BF0572">
        <w:t xml:space="preserve"> each indicating a different state, if the green light is illuminated the system is running</w:t>
      </w:r>
      <w:r w:rsidR="00C71410">
        <w:t xml:space="preserve">, if the amber is illuminated a warning is present, e.g. a box count has </w:t>
      </w:r>
      <w:r w:rsidR="007D7CBF">
        <w:t>exceeded</w:t>
      </w:r>
      <w:r w:rsidR="00C71410">
        <w:t xml:space="preserve"> the </w:t>
      </w:r>
      <w:r w:rsidR="007D7CBF">
        <w:t xml:space="preserve">defined limit. </w:t>
      </w:r>
      <w:r w:rsidR="0043744F">
        <w:t>Finally,</w:t>
      </w:r>
      <w:r w:rsidR="007D7CBF">
        <w:t xml:space="preserve"> if the red light is illuminated this indicates a fault is present </w:t>
      </w:r>
      <w:r w:rsidR="0043744F">
        <w:t>and the system has stopped, e.g. the Emergency stop has been pressed.</w:t>
      </w:r>
      <w:r w:rsidR="00F26A2D">
        <w:t xml:space="preserve"> This indicator is the same as the physical stack lights used within the system.</w:t>
      </w:r>
    </w:p>
    <w:p w14:paraId="77444543" w14:textId="7E082409" w:rsidR="0071431C" w:rsidRDefault="009E655B" w:rsidP="002E3065">
      <w:r>
        <w:t xml:space="preserve">In addition there are </w:t>
      </w:r>
      <w:r w:rsidR="00124356">
        <w:t xml:space="preserve">controls to start and stop the operation of the system, an e-stop for </w:t>
      </w:r>
      <w:r w:rsidR="00160950">
        <w:t xml:space="preserve">stopping the system in emergency situations, a reset button for clearing faults and allowing for the system to </w:t>
      </w:r>
      <w:r w:rsidR="008E253A">
        <w:t>restart operation, an indicator for a package being present within the system</w:t>
      </w:r>
      <w:r w:rsidR="00F62BD2">
        <w:t xml:space="preserve"> and finally 4 counters for each size of box alongside a reset button for clearing the stored count.</w:t>
      </w:r>
    </w:p>
    <w:p w14:paraId="793DB4F9" w14:textId="2DB1ABF6" w:rsidR="004D7979" w:rsidRDefault="005E0A38" w:rsidP="004D7979">
      <w:pPr>
        <w:jc w:val="center"/>
      </w:pPr>
      <w:r w:rsidRPr="005E0A38">
        <w:rPr>
          <w:noProof/>
        </w:rPr>
        <w:drawing>
          <wp:inline distT="0" distB="0" distL="0" distR="0" wp14:anchorId="141EC055" wp14:editId="7AF5E140">
            <wp:extent cx="3591612" cy="2632231"/>
            <wp:effectExtent l="0" t="0" r="8890" b="0"/>
            <wp:docPr id="12053891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5389195" name=""/>
                    <pic:cNvPicPr/>
                  </pic:nvPicPr>
                  <pic:blipFill>
                    <a:blip r:embed="rId34"/>
                    <a:stretch>
                      <a:fillRect/>
                    </a:stretch>
                  </pic:blipFill>
                  <pic:spPr>
                    <a:xfrm>
                      <a:off x="0" y="0"/>
                      <a:ext cx="3633632" cy="2663027"/>
                    </a:xfrm>
                    <a:prstGeom prst="rect">
                      <a:avLst/>
                    </a:prstGeom>
                  </pic:spPr>
                </pic:pic>
              </a:graphicData>
            </a:graphic>
          </wp:inline>
        </w:drawing>
      </w:r>
    </w:p>
    <w:p w14:paraId="002408A3" w14:textId="7F2A4295" w:rsidR="004D7979" w:rsidRPr="004D7979" w:rsidRDefault="004D7979" w:rsidP="004D7979">
      <w:pPr>
        <w:pStyle w:val="Caption"/>
        <w:jc w:val="center"/>
        <w:rPr>
          <w:sz w:val="20"/>
          <w:szCs w:val="20"/>
        </w:rPr>
      </w:pPr>
      <w:bookmarkStart w:id="101" w:name="_Ref218338490"/>
      <w:r w:rsidRPr="004D7979">
        <w:rPr>
          <w:sz w:val="20"/>
          <w:szCs w:val="20"/>
        </w:rPr>
        <w:t xml:space="preserve">Figure </w:t>
      </w:r>
      <w:r w:rsidRPr="004D7979">
        <w:rPr>
          <w:sz w:val="20"/>
          <w:szCs w:val="20"/>
        </w:rPr>
        <w:fldChar w:fldCharType="begin"/>
      </w:r>
      <w:r w:rsidRPr="004D7979">
        <w:rPr>
          <w:sz w:val="20"/>
          <w:szCs w:val="20"/>
        </w:rPr>
        <w:instrText xml:space="preserve"> SEQ Figure \* ARABIC </w:instrText>
      </w:r>
      <w:r w:rsidRPr="004D7979">
        <w:rPr>
          <w:sz w:val="20"/>
          <w:szCs w:val="20"/>
        </w:rPr>
        <w:fldChar w:fldCharType="separate"/>
      </w:r>
      <w:r w:rsidR="002D55B0">
        <w:rPr>
          <w:noProof/>
          <w:sz w:val="20"/>
          <w:szCs w:val="20"/>
        </w:rPr>
        <w:t>16</w:t>
      </w:r>
      <w:r w:rsidRPr="004D7979">
        <w:rPr>
          <w:sz w:val="20"/>
          <w:szCs w:val="20"/>
        </w:rPr>
        <w:fldChar w:fldCharType="end"/>
      </w:r>
      <w:bookmarkEnd w:id="101"/>
      <w:r w:rsidRPr="004D7979">
        <w:rPr>
          <w:sz w:val="20"/>
          <w:szCs w:val="20"/>
        </w:rPr>
        <w:t xml:space="preserve"> - Operator Screen Layout</w:t>
      </w:r>
    </w:p>
    <w:p w14:paraId="263FAA2B" w14:textId="48F5A7C4" w:rsidR="00220ED2" w:rsidRDefault="00220ED2" w:rsidP="00220ED2">
      <w:pPr>
        <w:pStyle w:val="Heading2"/>
      </w:pPr>
      <w:bookmarkStart w:id="102" w:name="_Toc219201686"/>
      <w:bookmarkStart w:id="103" w:name="_Toc219391233"/>
      <w:r>
        <w:t>6.</w:t>
      </w:r>
      <w:r w:rsidR="000B4387">
        <w:t>4</w:t>
      </w:r>
      <w:r>
        <w:t xml:space="preserve"> – Fault &amp; Warning Screen</w:t>
      </w:r>
      <w:bookmarkEnd w:id="102"/>
      <w:bookmarkEnd w:id="103"/>
    </w:p>
    <w:p w14:paraId="38FA4620" w14:textId="79F5CD6C" w:rsidR="000B4387" w:rsidRDefault="00350F9F" w:rsidP="000B4387">
      <w:r>
        <w:t xml:space="preserve">The fault and warning screen will make use of the standard alarms page included </w:t>
      </w:r>
      <w:r w:rsidR="004137CB">
        <w:t>with Siemens HMI</w:t>
      </w:r>
      <w:r w:rsidR="005464FA">
        <w:t xml:space="preserve"> shown in </w:t>
      </w:r>
      <w:r w:rsidR="00F959E8">
        <w:fldChar w:fldCharType="begin"/>
      </w:r>
      <w:r w:rsidR="00F959E8">
        <w:instrText xml:space="preserve"> REF _Ref218359784 \h  \* MERGEFORMAT </w:instrText>
      </w:r>
      <w:r w:rsidR="00F959E8">
        <w:fldChar w:fldCharType="separate"/>
      </w:r>
      <w:r w:rsidR="002D55B0" w:rsidRPr="002D55B0">
        <w:t xml:space="preserve">Figure </w:t>
      </w:r>
      <w:r w:rsidR="002D55B0">
        <w:rPr>
          <w:noProof/>
          <w:sz w:val="20"/>
          <w:szCs w:val="20"/>
        </w:rPr>
        <w:t>17</w:t>
      </w:r>
      <w:r w:rsidR="00F959E8">
        <w:fldChar w:fldCharType="end"/>
      </w:r>
      <w:r w:rsidR="005464FA">
        <w:t>.</w:t>
      </w:r>
      <w:r w:rsidR="00647B81">
        <w:t xml:space="preserve"> </w:t>
      </w:r>
      <w:r w:rsidR="00C66838">
        <w:t xml:space="preserve">Making use of this system provides several advantages over making a custom </w:t>
      </w:r>
      <w:r w:rsidR="00FA3CA3">
        <w:t xml:space="preserve">fault screen, such as </w:t>
      </w:r>
      <w:r w:rsidR="00AC730A">
        <w:t>the menu appearing in the instant an alarm is raised providing immediate feedback to an operator.</w:t>
      </w:r>
    </w:p>
    <w:p w14:paraId="12BA7C18" w14:textId="079C499B" w:rsidR="00AC730A" w:rsidRPr="000B4387" w:rsidRDefault="00AC730A" w:rsidP="000B4387">
      <w:r>
        <w:t xml:space="preserve">The existing Siemens alarms page gives a list of any currently present faults or warnings present, a time stamp of when the fault was raised and a description of the fault. </w:t>
      </w:r>
      <w:r w:rsidR="000F71D7">
        <w:t>This page is accessible either by using the designated F key on the root or operator screen or will also appear automatically when an alarm is raised.</w:t>
      </w:r>
    </w:p>
    <w:p w14:paraId="407AC90A" w14:textId="50E32449" w:rsidR="00F959E8" w:rsidRDefault="00F959E8" w:rsidP="00985981">
      <w:pPr>
        <w:jc w:val="center"/>
      </w:pPr>
      <w:r w:rsidRPr="00F959E8">
        <w:rPr>
          <w:noProof/>
        </w:rPr>
        <w:lastRenderedPageBreak/>
        <w:drawing>
          <wp:inline distT="0" distB="0" distL="0" distR="0" wp14:anchorId="34F3E8ED" wp14:editId="2D97FC17">
            <wp:extent cx="3758499" cy="2725807"/>
            <wp:effectExtent l="0" t="0" r="0" b="0"/>
            <wp:docPr id="3468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6846" name=""/>
                    <pic:cNvPicPr/>
                  </pic:nvPicPr>
                  <pic:blipFill>
                    <a:blip r:embed="rId35"/>
                    <a:stretch>
                      <a:fillRect/>
                    </a:stretch>
                  </pic:blipFill>
                  <pic:spPr>
                    <a:xfrm>
                      <a:off x="0" y="0"/>
                      <a:ext cx="3781917" cy="2742790"/>
                    </a:xfrm>
                    <a:prstGeom prst="rect">
                      <a:avLst/>
                    </a:prstGeom>
                  </pic:spPr>
                </pic:pic>
              </a:graphicData>
            </a:graphic>
          </wp:inline>
        </w:drawing>
      </w:r>
    </w:p>
    <w:p w14:paraId="5C2AFB91" w14:textId="4C461F50" w:rsidR="00F959E8" w:rsidRPr="00F959E8" w:rsidRDefault="00F959E8" w:rsidP="00F959E8">
      <w:pPr>
        <w:pStyle w:val="Caption"/>
        <w:jc w:val="center"/>
        <w:rPr>
          <w:sz w:val="20"/>
          <w:szCs w:val="20"/>
        </w:rPr>
      </w:pPr>
      <w:bookmarkStart w:id="104" w:name="_Ref218359784"/>
      <w:r w:rsidRPr="00F959E8">
        <w:rPr>
          <w:sz w:val="20"/>
          <w:szCs w:val="20"/>
        </w:rPr>
        <w:t xml:space="preserve">Figure </w:t>
      </w:r>
      <w:r w:rsidRPr="00F959E8">
        <w:rPr>
          <w:sz w:val="20"/>
          <w:szCs w:val="20"/>
        </w:rPr>
        <w:fldChar w:fldCharType="begin"/>
      </w:r>
      <w:r w:rsidRPr="00F959E8">
        <w:rPr>
          <w:sz w:val="20"/>
          <w:szCs w:val="20"/>
        </w:rPr>
        <w:instrText xml:space="preserve"> SEQ Figure \* ARABIC </w:instrText>
      </w:r>
      <w:r w:rsidRPr="00F959E8">
        <w:rPr>
          <w:sz w:val="20"/>
          <w:szCs w:val="20"/>
        </w:rPr>
        <w:fldChar w:fldCharType="separate"/>
      </w:r>
      <w:r w:rsidR="002D55B0">
        <w:rPr>
          <w:noProof/>
          <w:sz w:val="20"/>
          <w:szCs w:val="20"/>
        </w:rPr>
        <w:t>17</w:t>
      </w:r>
      <w:r w:rsidRPr="00F959E8">
        <w:rPr>
          <w:sz w:val="20"/>
          <w:szCs w:val="20"/>
        </w:rPr>
        <w:fldChar w:fldCharType="end"/>
      </w:r>
      <w:bookmarkEnd w:id="104"/>
      <w:r w:rsidRPr="00F959E8">
        <w:rPr>
          <w:sz w:val="20"/>
          <w:szCs w:val="20"/>
        </w:rPr>
        <w:t xml:space="preserve"> - HMI Alarms Page</w:t>
      </w:r>
    </w:p>
    <w:p w14:paraId="4C303276" w14:textId="77777777" w:rsidR="00F959E8" w:rsidRDefault="00F959E8" w:rsidP="00220ED2">
      <w:pPr>
        <w:pStyle w:val="Heading2"/>
      </w:pPr>
    </w:p>
    <w:p w14:paraId="291263F6" w14:textId="138DEB97" w:rsidR="00220ED2" w:rsidRDefault="00220ED2" w:rsidP="00220ED2">
      <w:pPr>
        <w:pStyle w:val="Heading2"/>
      </w:pPr>
      <w:bookmarkStart w:id="105" w:name="_Toc219201687"/>
      <w:bookmarkStart w:id="106" w:name="_Toc219391234"/>
      <w:r>
        <w:t>6.</w:t>
      </w:r>
      <w:r w:rsidR="00BE3585">
        <w:t>5</w:t>
      </w:r>
      <w:r>
        <w:t xml:space="preserve"> – Engineering Screen</w:t>
      </w:r>
      <w:bookmarkEnd w:id="105"/>
      <w:bookmarkEnd w:id="106"/>
    </w:p>
    <w:p w14:paraId="4E76CE2C" w14:textId="32A74837" w:rsidR="00220ED2" w:rsidRDefault="003C32E2" w:rsidP="00220ED2">
      <w:r>
        <w:t>The purpose of the final screen shown in</w:t>
      </w:r>
      <w:r w:rsidR="00434F44">
        <w:t xml:space="preserve"> </w:t>
      </w:r>
      <w:r w:rsidR="00434F44">
        <w:fldChar w:fldCharType="begin"/>
      </w:r>
      <w:r w:rsidR="00434F44">
        <w:instrText xml:space="preserve"> REF _Ref218361373 \h  \* MERGEFORMAT </w:instrText>
      </w:r>
      <w:r w:rsidR="00434F44">
        <w:fldChar w:fldCharType="separate"/>
      </w:r>
      <w:r w:rsidR="002D55B0" w:rsidRPr="002D55B0">
        <w:t xml:space="preserve">Figure </w:t>
      </w:r>
      <w:r w:rsidR="002D55B0">
        <w:rPr>
          <w:noProof/>
          <w:sz w:val="20"/>
          <w:szCs w:val="20"/>
        </w:rPr>
        <w:t>18</w:t>
      </w:r>
      <w:r w:rsidR="00434F44">
        <w:fldChar w:fldCharType="end"/>
      </w:r>
      <w:r>
        <w:t xml:space="preserve"> is to allow for the alteration of select pre-defined values, </w:t>
      </w:r>
      <w:r w:rsidR="00D05168">
        <w:t xml:space="preserve">in this case the maximum box count before a warning is raised. </w:t>
      </w:r>
      <w:r w:rsidR="00CF2027">
        <w:t xml:space="preserve">Additionally, </w:t>
      </w:r>
      <w:r w:rsidR="00985981">
        <w:t>it</w:t>
      </w:r>
      <w:r w:rsidR="00ED33DE">
        <w:t xml:space="preserve"> is desired to restrict </w:t>
      </w:r>
      <w:r w:rsidR="00D55A65">
        <w:t>access</w:t>
      </w:r>
      <w:r w:rsidR="00ED33DE">
        <w:t xml:space="preserve"> to this</w:t>
      </w:r>
      <w:r w:rsidR="00E82B57">
        <w:t xml:space="preserve"> ensuring only competent </w:t>
      </w:r>
      <w:r w:rsidR="00B709CE">
        <w:t>personnel</w:t>
      </w:r>
      <w:r w:rsidR="00E82B57">
        <w:t xml:space="preserve"> </w:t>
      </w:r>
      <w:r w:rsidR="00C91342">
        <w:t>can</w:t>
      </w:r>
      <w:r w:rsidR="00E82B57">
        <w:t xml:space="preserve"> alter sensitive para</w:t>
      </w:r>
      <w:r w:rsidR="00B709CE">
        <w:t>meters</w:t>
      </w:r>
      <w:r w:rsidR="00D55A65">
        <w:t xml:space="preserve">. </w:t>
      </w:r>
    </w:p>
    <w:p w14:paraId="5ADF8261" w14:textId="23DF114A" w:rsidR="00CF2027" w:rsidRDefault="00CF2027" w:rsidP="00220ED2">
      <w:r>
        <w:t>A login screen</w:t>
      </w:r>
      <w:r w:rsidR="00E10408">
        <w:t xml:space="preserve"> shown in</w:t>
      </w:r>
      <w:r w:rsidR="00434F44">
        <w:t xml:space="preserve"> </w:t>
      </w:r>
      <w:r w:rsidR="00434F44">
        <w:rPr>
          <w:sz w:val="22"/>
          <w:szCs w:val="22"/>
        </w:rPr>
        <w:fldChar w:fldCharType="begin"/>
      </w:r>
      <w:r w:rsidR="00434F44" w:rsidRPr="00434F44">
        <w:rPr>
          <w:sz w:val="22"/>
          <w:szCs w:val="22"/>
        </w:rPr>
        <w:instrText xml:space="preserve"> REF _Ref218361373 \h </w:instrText>
      </w:r>
      <w:r w:rsidR="00434F44">
        <w:rPr>
          <w:sz w:val="22"/>
          <w:szCs w:val="22"/>
        </w:rPr>
        <w:instrText xml:space="preserve"> \* MERGEFORMAT </w:instrText>
      </w:r>
      <w:r w:rsidR="00434F44">
        <w:rPr>
          <w:sz w:val="22"/>
          <w:szCs w:val="22"/>
        </w:rPr>
      </w:r>
      <w:r w:rsidR="00434F44">
        <w:rPr>
          <w:sz w:val="22"/>
          <w:szCs w:val="22"/>
        </w:rPr>
        <w:fldChar w:fldCharType="separate"/>
      </w:r>
      <w:r w:rsidR="002D55B0" w:rsidRPr="002D55B0">
        <w:t>Figure</w:t>
      </w:r>
      <w:r w:rsidR="002D55B0" w:rsidRPr="002D55B0">
        <w:rPr>
          <w:sz w:val="22"/>
          <w:szCs w:val="22"/>
        </w:rPr>
        <w:t xml:space="preserve"> </w:t>
      </w:r>
      <w:r w:rsidR="002D55B0">
        <w:rPr>
          <w:noProof/>
          <w:sz w:val="20"/>
          <w:szCs w:val="20"/>
        </w:rPr>
        <w:t>18</w:t>
      </w:r>
      <w:r w:rsidR="00434F44">
        <w:fldChar w:fldCharType="end"/>
      </w:r>
      <w:r w:rsidR="00E10408">
        <w:t xml:space="preserve"> appears when attempting to access the engineering page, when a correct set of login details are entered </w:t>
      </w:r>
      <w:r w:rsidR="00BD275D">
        <w:t>access to the screen is given, this is also logged providing traceability to any alterations made.</w:t>
      </w:r>
    </w:p>
    <w:p w14:paraId="558866BE" w14:textId="23C80924" w:rsidR="00CF2027" w:rsidRDefault="00C45DBB" w:rsidP="00220ED2">
      <w:r w:rsidRPr="00C45DBB">
        <w:rPr>
          <w:noProof/>
        </w:rPr>
        <w:drawing>
          <wp:inline distT="0" distB="0" distL="0" distR="0" wp14:anchorId="4C137980" wp14:editId="25815592">
            <wp:extent cx="5731510" cy="2068195"/>
            <wp:effectExtent l="0" t="0" r="2540" b="8255"/>
            <wp:docPr id="13319777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1977755" name=""/>
                    <pic:cNvPicPr/>
                  </pic:nvPicPr>
                  <pic:blipFill>
                    <a:blip r:embed="rId36"/>
                    <a:stretch>
                      <a:fillRect/>
                    </a:stretch>
                  </pic:blipFill>
                  <pic:spPr>
                    <a:xfrm>
                      <a:off x="0" y="0"/>
                      <a:ext cx="5731510" cy="2068195"/>
                    </a:xfrm>
                    <a:prstGeom prst="rect">
                      <a:avLst/>
                    </a:prstGeom>
                  </pic:spPr>
                </pic:pic>
              </a:graphicData>
            </a:graphic>
          </wp:inline>
        </w:drawing>
      </w:r>
    </w:p>
    <w:p w14:paraId="51128EFB" w14:textId="0988051D" w:rsidR="00BC3FD1" w:rsidRDefault="00434F44" w:rsidP="00434F44">
      <w:pPr>
        <w:pStyle w:val="Caption"/>
        <w:jc w:val="center"/>
        <w:rPr>
          <w:sz w:val="20"/>
          <w:szCs w:val="20"/>
        </w:rPr>
      </w:pPr>
      <w:bookmarkStart w:id="107" w:name="_Ref218361373"/>
      <w:r w:rsidRPr="00434F44">
        <w:rPr>
          <w:sz w:val="20"/>
          <w:szCs w:val="20"/>
        </w:rPr>
        <w:t xml:space="preserve">Figure </w:t>
      </w:r>
      <w:r w:rsidRPr="00434F44">
        <w:rPr>
          <w:sz w:val="20"/>
          <w:szCs w:val="20"/>
        </w:rPr>
        <w:fldChar w:fldCharType="begin"/>
      </w:r>
      <w:r w:rsidRPr="00434F44">
        <w:rPr>
          <w:sz w:val="20"/>
          <w:szCs w:val="20"/>
        </w:rPr>
        <w:instrText xml:space="preserve"> SEQ Figure \* ARABIC </w:instrText>
      </w:r>
      <w:r w:rsidRPr="00434F44">
        <w:rPr>
          <w:sz w:val="20"/>
          <w:szCs w:val="20"/>
        </w:rPr>
        <w:fldChar w:fldCharType="separate"/>
      </w:r>
      <w:r w:rsidR="002D55B0">
        <w:rPr>
          <w:noProof/>
          <w:sz w:val="20"/>
          <w:szCs w:val="20"/>
        </w:rPr>
        <w:t>18</w:t>
      </w:r>
      <w:r w:rsidRPr="00434F44">
        <w:rPr>
          <w:sz w:val="20"/>
          <w:szCs w:val="20"/>
        </w:rPr>
        <w:fldChar w:fldCharType="end"/>
      </w:r>
      <w:bookmarkEnd w:id="107"/>
      <w:r w:rsidRPr="00434F44">
        <w:rPr>
          <w:sz w:val="20"/>
          <w:szCs w:val="20"/>
        </w:rPr>
        <w:t xml:space="preserve"> - HMI Access control to engineering screen &amp; engineering screen</w:t>
      </w:r>
    </w:p>
    <w:p w14:paraId="38B5227B" w14:textId="77777777" w:rsidR="00BC3FD1" w:rsidRDefault="00BC3FD1">
      <w:pPr>
        <w:spacing w:line="259" w:lineRule="auto"/>
        <w:rPr>
          <w:i/>
          <w:iCs/>
          <w:color w:val="44546A" w:themeColor="text2"/>
          <w:sz w:val="20"/>
          <w:szCs w:val="20"/>
        </w:rPr>
      </w:pPr>
      <w:r>
        <w:rPr>
          <w:sz w:val="20"/>
          <w:szCs w:val="20"/>
        </w:rPr>
        <w:br w:type="page"/>
      </w:r>
    </w:p>
    <w:p w14:paraId="1E88D84D" w14:textId="278F6A69" w:rsidR="00434F44" w:rsidRDefault="00372257" w:rsidP="00372257">
      <w:pPr>
        <w:pStyle w:val="Heading1"/>
      </w:pPr>
      <w:bookmarkStart w:id="108" w:name="_Toc219201688"/>
      <w:bookmarkStart w:id="109" w:name="_Toc219391235"/>
      <w:r>
        <w:lastRenderedPageBreak/>
        <w:t xml:space="preserve">7 </w:t>
      </w:r>
      <w:r w:rsidR="00AD72DE">
        <w:t>–</w:t>
      </w:r>
      <w:r>
        <w:t xml:space="preserve"> </w:t>
      </w:r>
      <w:r w:rsidR="00AD72DE">
        <w:t>Discussion</w:t>
      </w:r>
      <w:bookmarkEnd w:id="108"/>
      <w:bookmarkEnd w:id="109"/>
    </w:p>
    <w:p w14:paraId="374A4A58" w14:textId="14C74144" w:rsidR="00AD72DE" w:rsidRDefault="00AD72DE" w:rsidP="00AD72DE">
      <w:pPr>
        <w:pStyle w:val="Heading2"/>
      </w:pPr>
      <w:bookmarkStart w:id="110" w:name="_Toc219201689"/>
      <w:bookmarkStart w:id="111" w:name="_Toc219391236"/>
      <w:r>
        <w:t>7.1 – Overall System Performance</w:t>
      </w:r>
      <w:bookmarkEnd w:id="110"/>
      <w:bookmarkEnd w:id="111"/>
      <w:r>
        <w:t xml:space="preserve"> </w:t>
      </w:r>
    </w:p>
    <w:p w14:paraId="667528AA" w14:textId="79695621" w:rsidR="008C0BA6" w:rsidRDefault="005D7444" w:rsidP="008C0BA6">
      <w:r>
        <w:t xml:space="preserve">Evaluation of the systems performance was </w:t>
      </w:r>
      <w:r w:rsidR="000668E9">
        <w:t>done by making use of the “Emitter” object in Factory I/O this allowed for a random selection of the boxes to appear on the entry conveyor belt</w:t>
      </w:r>
      <w:r w:rsidR="00D9651D">
        <w:t>.</w:t>
      </w:r>
    </w:p>
    <w:p w14:paraId="24356573" w14:textId="77777777" w:rsidR="008D7C79" w:rsidRDefault="00D9651D" w:rsidP="008C0BA6">
      <w:r>
        <w:t xml:space="preserve">The system demonstrated reliable </w:t>
      </w:r>
      <w:r w:rsidR="00E464BF">
        <w:t xml:space="preserve">operation under normal operating conditions, correctly sorting all 4 box types into their designated location. </w:t>
      </w:r>
      <w:r w:rsidR="00330BF2">
        <w:t xml:space="preserve">Sensor reading from both the conveyor scale and </w:t>
      </w:r>
      <w:r w:rsidR="001312C2">
        <w:t xml:space="preserve">diffuse sensors proved accurate providing the correct information for both </w:t>
      </w:r>
      <w:r w:rsidR="008D7C79">
        <w:t>package identification and timing.</w:t>
      </w:r>
    </w:p>
    <w:p w14:paraId="23052822" w14:textId="637CAA80" w:rsidR="00876870" w:rsidRPr="00876870" w:rsidRDefault="007D3848" w:rsidP="00876870">
      <w:r>
        <w:t>The startup sequence behaves correctly starting each conveyor belt with the defined interval</w:t>
      </w:r>
      <w:r w:rsidR="006803E1">
        <w:t xml:space="preserve">. </w:t>
      </w:r>
      <w:r w:rsidR="009B6296">
        <w:t xml:space="preserve">Allowing the system to operate for an extended period did not </w:t>
      </w:r>
      <w:r w:rsidR="00876870">
        <w:t>cause any issues proving reliability under constant operation which would be expected for this type of system.</w:t>
      </w:r>
    </w:p>
    <w:p w14:paraId="12CA019B" w14:textId="2BFAA78B" w:rsidR="00AD72DE" w:rsidRDefault="002678DE" w:rsidP="002678DE">
      <w:pPr>
        <w:pStyle w:val="Heading2"/>
      </w:pPr>
      <w:bookmarkStart w:id="112" w:name="_Toc219201690"/>
      <w:bookmarkStart w:id="113" w:name="_Toc219391237"/>
      <w:r w:rsidRPr="002678DE">
        <w:t>7.</w:t>
      </w:r>
      <w:r w:rsidR="003D66BB">
        <w:t>2</w:t>
      </w:r>
      <w:r w:rsidRPr="002678DE">
        <w:t xml:space="preserve"> </w:t>
      </w:r>
      <w:r>
        <w:t>–</w:t>
      </w:r>
      <w:r w:rsidR="006106C8">
        <w:t xml:space="preserve"> System Limitations &amp; </w:t>
      </w:r>
      <w:r w:rsidR="00632F6B">
        <w:t>Recommendations</w:t>
      </w:r>
      <w:bookmarkEnd w:id="112"/>
      <w:bookmarkEnd w:id="113"/>
    </w:p>
    <w:p w14:paraId="556C8076" w14:textId="6D49EBD9" w:rsidR="00A13485" w:rsidRDefault="006E2525">
      <w:pPr>
        <w:spacing w:line="259" w:lineRule="auto"/>
      </w:pPr>
      <w:r>
        <w:t xml:space="preserve">Whilst the system </w:t>
      </w:r>
      <w:r w:rsidR="00EC467F">
        <w:t>meets the provided specification, several limitations were identified</w:t>
      </w:r>
      <w:r w:rsidR="00CD2AF4">
        <w:t xml:space="preserve">. The chosen package identification method is effective for the 4 packages available in factory I/O </w:t>
      </w:r>
      <w:r w:rsidR="00FC7940">
        <w:t xml:space="preserve">however, if another package with different </w:t>
      </w:r>
      <w:r w:rsidR="00A13485">
        <w:t>characteristics</w:t>
      </w:r>
      <w:r w:rsidR="00FC7940">
        <w:t xml:space="preserve"> </w:t>
      </w:r>
      <w:r w:rsidR="000D1BCC">
        <w:t>entered th</w:t>
      </w:r>
      <w:r w:rsidR="003A7211">
        <w:t>e system it would not be able to be identified and would continue to the end of the conveyor.</w:t>
      </w:r>
    </w:p>
    <w:p w14:paraId="39B1B832" w14:textId="7F099171" w:rsidR="003D7ADA" w:rsidRDefault="003D7ADA">
      <w:pPr>
        <w:spacing w:line="259" w:lineRule="auto"/>
      </w:pPr>
      <w:r>
        <w:t>This could be improved by creating a more robust identification system</w:t>
      </w:r>
      <w:r w:rsidR="001B6AEE">
        <w:t>,</w:t>
      </w:r>
      <w:r>
        <w:t xml:space="preserve"> implementing </w:t>
      </w:r>
      <w:r w:rsidR="00BB3980">
        <w:t xml:space="preserve">box size identification would add a secondary data point to sort </w:t>
      </w:r>
      <w:r w:rsidR="00955B60">
        <w:t>package</w:t>
      </w:r>
      <w:r w:rsidR="00BB3980">
        <w:t xml:space="preserve"> based off, creating a database of known package dimensions and weight would allow for easy expansion of </w:t>
      </w:r>
      <w:r w:rsidR="00955B60">
        <w:t xml:space="preserve">recognized sizes. </w:t>
      </w:r>
    </w:p>
    <w:p w14:paraId="32BC0159" w14:textId="4E47923D" w:rsidR="00955B60" w:rsidRDefault="00955B60">
      <w:pPr>
        <w:spacing w:line="259" w:lineRule="auto"/>
      </w:pPr>
      <w:r>
        <w:t xml:space="preserve">A second shortcoming of this system </w:t>
      </w:r>
      <w:r w:rsidR="001A6468">
        <w:t xml:space="preserve">is due to limitations in factory I/O </w:t>
      </w:r>
      <w:r w:rsidR="00362835">
        <w:t>relating to safety. The current</w:t>
      </w:r>
      <w:r w:rsidR="0077376C">
        <w:t>ly implemented safety system does not follow current safety standards</w:t>
      </w:r>
      <w:r w:rsidR="00F41AF9">
        <w:t>. Estops are required to use safety rated hardware</w:t>
      </w:r>
      <w:r w:rsidR="0083536C">
        <w:t>.</w:t>
      </w:r>
      <w:r w:rsidR="00A25E10">
        <w:t xml:space="preserve"> </w:t>
      </w:r>
      <w:r w:rsidR="0083536C">
        <w:t>T</w:t>
      </w:r>
      <w:r w:rsidR="00A25E10">
        <w:t>he S7-1211C</w:t>
      </w:r>
      <w:r w:rsidR="0083536C">
        <w:t xml:space="preserve"> </w:t>
      </w:r>
      <w:r w:rsidR="00FC5B7E">
        <w:t>is therefore not suitable for this application</w:t>
      </w:r>
      <w:r w:rsidR="004E0297">
        <w:t>.</w:t>
      </w:r>
    </w:p>
    <w:p w14:paraId="08166468" w14:textId="4ECE1FA5" w:rsidR="00A0482F" w:rsidRDefault="00A0482F">
      <w:pPr>
        <w:spacing w:line="259" w:lineRule="auto"/>
      </w:pPr>
      <w:r>
        <w:t>To correct this issue the use of a safety rated PLC such as the</w:t>
      </w:r>
      <w:r w:rsidR="001E2BA7">
        <w:t xml:space="preserve"> 1212FC </w:t>
      </w:r>
      <w:r w:rsidR="00E622FB">
        <w:t xml:space="preserve">or a standalone safety </w:t>
      </w:r>
      <w:r w:rsidR="003D098B">
        <w:t>relay-based</w:t>
      </w:r>
      <w:r w:rsidR="00E622FB">
        <w:t xml:space="preserve"> system would be necessary to reach the required safety rating. </w:t>
      </w:r>
      <w:r w:rsidR="003D098B">
        <w:t xml:space="preserve">For this application the safety PLC would be </w:t>
      </w:r>
      <w:r w:rsidR="00414220">
        <w:t>desirable</w:t>
      </w:r>
      <w:r w:rsidR="003D098B">
        <w:t xml:space="preserve"> as it would allow for easier system </w:t>
      </w:r>
      <w:r w:rsidR="00414220">
        <w:t>expandability,</w:t>
      </w:r>
      <w:r w:rsidR="003D098B">
        <w:t xml:space="preserve"> and the existing code can be </w:t>
      </w:r>
      <w:r w:rsidR="00414220">
        <w:t>transferred</w:t>
      </w:r>
      <w:r w:rsidR="003D098B">
        <w:t xml:space="preserve"> over easily only with the update of the saf</w:t>
      </w:r>
      <w:r w:rsidR="00414220">
        <w:t>ety features</w:t>
      </w:r>
      <w:sdt>
        <w:sdtPr>
          <w:id w:val="1842966061"/>
          <w:citation/>
        </w:sdtPr>
        <w:sdtEndPr/>
        <w:sdtContent>
          <w:r w:rsidR="00A721F5">
            <w:fldChar w:fldCharType="begin"/>
          </w:r>
          <w:r w:rsidR="00A721F5">
            <w:rPr>
              <w:lang w:val="en-GB"/>
            </w:rPr>
            <w:instrText xml:space="preserve"> CITATION Gob10 \l 2057 </w:instrText>
          </w:r>
          <w:r w:rsidR="00A721F5">
            <w:fldChar w:fldCharType="separate"/>
          </w:r>
          <w:r w:rsidR="002D55B0">
            <w:rPr>
              <w:noProof/>
              <w:lang w:val="en-GB"/>
            </w:rPr>
            <w:t xml:space="preserve"> </w:t>
          </w:r>
          <w:r w:rsidR="002D55B0" w:rsidRPr="002D55B0">
            <w:rPr>
              <w:noProof/>
              <w:lang w:val="en-GB"/>
            </w:rPr>
            <w:t>[17]</w:t>
          </w:r>
          <w:r w:rsidR="00A721F5">
            <w:fldChar w:fldCharType="end"/>
          </w:r>
        </w:sdtContent>
      </w:sdt>
      <w:r w:rsidR="00414220">
        <w:t>.</w:t>
      </w:r>
    </w:p>
    <w:p w14:paraId="353C2CF7" w14:textId="527E68EA" w:rsidR="008A5FD7" w:rsidRDefault="00355527">
      <w:pPr>
        <w:spacing w:line="259" w:lineRule="auto"/>
      </w:pPr>
      <w:r>
        <w:t>Finally,</w:t>
      </w:r>
      <w:r w:rsidR="006A660D">
        <w:t xml:space="preserve"> current automation trends are favoring making use </w:t>
      </w:r>
      <w:r w:rsidR="00DA4EFD">
        <w:t>of Artificial</w:t>
      </w:r>
      <w:r w:rsidR="006A660D">
        <w:t xml:space="preserve"> Intelligence</w:t>
      </w:r>
      <w:sdt>
        <w:sdtPr>
          <w:id w:val="-989552220"/>
          <w:citation/>
        </w:sdtPr>
        <w:sdtEndPr/>
        <w:sdtContent>
          <w:r w:rsidR="00B173E1">
            <w:fldChar w:fldCharType="begin"/>
          </w:r>
          <w:r w:rsidR="00B173E1">
            <w:rPr>
              <w:lang w:val="en-GB"/>
            </w:rPr>
            <w:instrText xml:space="preserve"> CITATION LiB17 \l 2057 </w:instrText>
          </w:r>
          <w:r w:rsidR="00B173E1">
            <w:fldChar w:fldCharType="separate"/>
          </w:r>
          <w:r w:rsidR="002D55B0">
            <w:rPr>
              <w:noProof/>
              <w:lang w:val="en-GB"/>
            </w:rPr>
            <w:t xml:space="preserve"> </w:t>
          </w:r>
          <w:r w:rsidR="002D55B0" w:rsidRPr="002D55B0">
            <w:rPr>
              <w:noProof/>
              <w:lang w:val="en-GB"/>
            </w:rPr>
            <w:t>[18]</w:t>
          </w:r>
          <w:r w:rsidR="00B173E1">
            <w:fldChar w:fldCharType="end"/>
          </w:r>
        </w:sdtContent>
      </w:sdt>
      <w:r w:rsidR="006A660D">
        <w:t xml:space="preserve">, Implementation </w:t>
      </w:r>
      <w:r w:rsidR="00DA4EFD">
        <w:t>of AI</w:t>
      </w:r>
      <w:r w:rsidR="006A660D">
        <w:t xml:space="preserve"> in this system could be beneficial to recognize </w:t>
      </w:r>
      <w:r>
        <w:t>shipping labels or other identifiable features making use of computer vision</w:t>
      </w:r>
      <w:sdt>
        <w:sdtPr>
          <w:id w:val="333643685"/>
          <w:citation/>
        </w:sdtPr>
        <w:sdtEndPr/>
        <w:sdtContent>
          <w:r w:rsidR="00033CF0">
            <w:fldChar w:fldCharType="begin"/>
          </w:r>
          <w:r w:rsidR="00033CF0">
            <w:rPr>
              <w:lang w:val="en-GB"/>
            </w:rPr>
            <w:instrText xml:space="preserve"> CITATION Che21 \l 2057 </w:instrText>
          </w:r>
          <w:r w:rsidR="00033CF0">
            <w:fldChar w:fldCharType="separate"/>
          </w:r>
          <w:r w:rsidR="002D55B0">
            <w:rPr>
              <w:noProof/>
              <w:lang w:val="en-GB"/>
            </w:rPr>
            <w:t xml:space="preserve"> </w:t>
          </w:r>
          <w:r w:rsidR="002D55B0" w:rsidRPr="002D55B0">
            <w:rPr>
              <w:noProof/>
              <w:lang w:val="en-GB"/>
            </w:rPr>
            <w:t>[19]</w:t>
          </w:r>
          <w:r w:rsidR="00033CF0">
            <w:fldChar w:fldCharType="end"/>
          </w:r>
        </w:sdtContent>
      </w:sdt>
      <w:r>
        <w:t>. This would further improve package identification reliability.</w:t>
      </w:r>
    </w:p>
    <w:p w14:paraId="035751BA" w14:textId="77777777" w:rsidR="00E644A7" w:rsidRDefault="00E644A7">
      <w:pPr>
        <w:spacing w:line="259" w:lineRule="auto"/>
      </w:pPr>
    </w:p>
    <w:p w14:paraId="1D3A10EB" w14:textId="113FBE19" w:rsidR="00C25A86" w:rsidRDefault="00C25A86">
      <w:pPr>
        <w:spacing w:line="259" w:lineRule="auto"/>
        <w:rPr>
          <w:rFonts w:asciiTheme="majorHAnsi" w:eastAsiaTheme="majorEastAsia" w:hAnsiTheme="majorHAnsi" w:cstheme="majorBidi"/>
          <w:color w:val="2F5496" w:themeColor="accent1" w:themeShade="BF"/>
          <w:sz w:val="26"/>
          <w:szCs w:val="26"/>
        </w:rPr>
      </w:pPr>
      <w:r>
        <w:br w:type="page"/>
      </w:r>
    </w:p>
    <w:p w14:paraId="7F4A1DF0" w14:textId="5F3596D5" w:rsidR="002678DE" w:rsidRDefault="00C25A86" w:rsidP="00C25A86">
      <w:pPr>
        <w:pStyle w:val="Heading1"/>
      </w:pPr>
      <w:bookmarkStart w:id="114" w:name="_Toc219201691"/>
      <w:bookmarkStart w:id="115" w:name="_Toc219391238"/>
      <w:r>
        <w:lastRenderedPageBreak/>
        <w:t>8 – Conclusion</w:t>
      </w:r>
      <w:bookmarkEnd w:id="114"/>
      <w:bookmarkEnd w:id="115"/>
    </w:p>
    <w:p w14:paraId="5D17E83E" w14:textId="77777777" w:rsidR="007A6CD5" w:rsidRDefault="00044D56">
      <w:pPr>
        <w:spacing w:line="259" w:lineRule="auto"/>
      </w:pPr>
      <w:r>
        <w:t>This project was successfully able to demonstrate the practical application of a Programmable logic controller within an industrial environment.</w:t>
      </w:r>
      <w:r w:rsidR="00D3686F">
        <w:t xml:space="preserve"> </w:t>
      </w:r>
      <w:r w:rsidR="00F8179F">
        <w:t xml:space="preserve">This was done </w:t>
      </w:r>
      <w:r w:rsidR="002E406C">
        <w:t>via</w:t>
      </w:r>
      <w:r w:rsidR="00D3686F">
        <w:t xml:space="preserve"> the design, implementation and testing of a PLC controlled </w:t>
      </w:r>
      <w:r w:rsidR="00B05DAF">
        <w:t xml:space="preserve">system making use of Factory I/O and </w:t>
      </w:r>
      <w:r w:rsidR="00F8179F">
        <w:t>a S</w:t>
      </w:r>
      <w:r w:rsidR="00B05DAF">
        <w:t xml:space="preserve">iemens </w:t>
      </w:r>
      <w:r w:rsidR="00F8179F">
        <w:t>S7-1200 PLC</w:t>
      </w:r>
      <w:r w:rsidR="00245EB8">
        <w:t>, meeting the key objectives and system requirements given.</w:t>
      </w:r>
    </w:p>
    <w:p w14:paraId="16B41FE2" w14:textId="77777777" w:rsidR="00306266" w:rsidRDefault="00B210F4">
      <w:pPr>
        <w:spacing w:line="259" w:lineRule="auto"/>
      </w:pPr>
      <w:r>
        <w:t xml:space="preserve">A review of </w:t>
      </w:r>
      <w:r w:rsidR="007C1ABE">
        <w:t xml:space="preserve">older control systems such as relay logic and modern PLC-Based </w:t>
      </w:r>
      <w:r w:rsidR="009173DB">
        <w:t xml:space="preserve">control systems allowed for the theoretical knowledge required for </w:t>
      </w:r>
      <w:r w:rsidR="00256673">
        <w:t>specifying</w:t>
      </w:r>
      <w:r w:rsidR="006F08D4">
        <w:t xml:space="preserve"> the </w:t>
      </w:r>
      <w:r w:rsidR="00256673">
        <w:t>correct PLC for this application</w:t>
      </w:r>
      <w:r w:rsidR="006F08D4">
        <w:t xml:space="preserve">. </w:t>
      </w:r>
      <w:r w:rsidR="00491874">
        <w:t>This being The Siemens</w:t>
      </w:r>
      <w:r w:rsidR="00A51EE7">
        <w:t xml:space="preserve"> S7-1211C DC/DC/DC</w:t>
      </w:r>
      <w:r w:rsidR="00491874">
        <w:t xml:space="preserve">, </w:t>
      </w:r>
      <w:r w:rsidR="00AA73DE">
        <w:t xml:space="preserve">proving an excellent </w:t>
      </w:r>
      <w:r w:rsidR="00964DE3">
        <w:t>choice</w:t>
      </w:r>
      <w:r w:rsidR="00AA73DE">
        <w:t xml:space="preserve"> for this application </w:t>
      </w:r>
      <w:r w:rsidR="00964DE3">
        <w:t xml:space="preserve">with fitting the scale and </w:t>
      </w:r>
      <w:r w:rsidR="00BC13E3">
        <w:t xml:space="preserve">providing </w:t>
      </w:r>
      <w:r w:rsidR="00964DE3">
        <w:t>potential future expandability</w:t>
      </w:r>
      <w:r w:rsidR="00F33F0B">
        <w:t xml:space="preserve"> alongside compatibility with factory I/O.</w:t>
      </w:r>
    </w:p>
    <w:p w14:paraId="5AD1F0BA" w14:textId="460385CF" w:rsidR="008E620B" w:rsidRDefault="00306266">
      <w:pPr>
        <w:spacing w:line="259" w:lineRule="auto"/>
      </w:pPr>
      <w:r>
        <w:t>A modular approach was adopted to the software</w:t>
      </w:r>
      <w:r w:rsidR="001D2812">
        <w:t>, enabling clear separation of different functions, improving reliability, fault finding and future development</w:t>
      </w:r>
      <w:r w:rsidR="003F5496">
        <w:t xml:space="preserve">. The implementation of function blocks and data blocks </w:t>
      </w:r>
      <w:r w:rsidR="003F1C61">
        <w:t>align</w:t>
      </w:r>
      <w:r w:rsidR="003F5496">
        <w:t xml:space="preserve"> with </w:t>
      </w:r>
      <w:r w:rsidR="008A46E3">
        <w:t>industry’s</w:t>
      </w:r>
      <w:r w:rsidR="003F5496">
        <w:t xml:space="preserve"> best practice and ensured </w:t>
      </w:r>
      <w:r w:rsidR="003F1C61">
        <w:t xml:space="preserve">no risk of overlapping memory addresses. Several features have been implemented in the software such as sequential startup of conveyor segments, ensuring </w:t>
      </w:r>
      <w:r w:rsidR="008E620B">
        <w:t>startup current is kept to a minimum taking consideration of real-world electrical characteristics.</w:t>
      </w:r>
    </w:p>
    <w:p w14:paraId="478C4E2C" w14:textId="77777777" w:rsidR="003B558A" w:rsidRDefault="00FA0C5B">
      <w:pPr>
        <w:spacing w:line="259" w:lineRule="auto"/>
      </w:pPr>
      <w:r>
        <w:t xml:space="preserve">Evaluation of the system via simulation confirmed reliable operation during </w:t>
      </w:r>
      <w:r w:rsidR="004A36B4">
        <w:t xml:space="preserve">normal conditions. </w:t>
      </w:r>
      <w:r w:rsidR="00930997">
        <w:t>The</w:t>
      </w:r>
      <w:r w:rsidR="004A36B4">
        <w:t xml:space="preserve"> package identification logic via weight measurements proved reliable at identifying the four different package sizes</w:t>
      </w:r>
      <w:r w:rsidR="00930997">
        <w:t xml:space="preserve">, allowing sorting via 4 pusher actuators. In addition, the alarm and warning strategy </w:t>
      </w:r>
      <w:r w:rsidR="00F36351">
        <w:t xml:space="preserve">ensured effective fault detection and operator feedback. </w:t>
      </w:r>
    </w:p>
    <w:p w14:paraId="4B9CAB99" w14:textId="7E50AF4C" w:rsidR="0072526B" w:rsidRDefault="0072526B">
      <w:pPr>
        <w:spacing w:line="259" w:lineRule="auto"/>
      </w:pPr>
      <w:r>
        <w:t xml:space="preserve">Despite the overall success of the proposed system, several drawbacks and limitations </w:t>
      </w:r>
      <w:r w:rsidR="00C032E5">
        <w:t>were</w:t>
      </w:r>
      <w:r>
        <w:t xml:space="preserve"> identified</w:t>
      </w:r>
      <w:r w:rsidR="00E7605F">
        <w:t xml:space="preserve">. The dependance on weight-based restricts the </w:t>
      </w:r>
      <w:r w:rsidR="00C032E5">
        <w:t>system’s</w:t>
      </w:r>
      <w:r w:rsidR="00E7605F">
        <w:t xml:space="preserve"> </w:t>
      </w:r>
      <w:r w:rsidR="00C032E5">
        <w:t xml:space="preserve">scalability, and the absence of safety-rated </w:t>
      </w:r>
      <w:r w:rsidR="00AD43CA">
        <w:t>hardware means the system fails to comply with current safety standards.</w:t>
      </w:r>
    </w:p>
    <w:p w14:paraId="366D2A27" w14:textId="66F45C78" w:rsidR="00054769" w:rsidRDefault="00054769">
      <w:pPr>
        <w:spacing w:line="259" w:lineRule="auto"/>
      </w:pPr>
      <w:r>
        <w:br w:type="page"/>
      </w:r>
    </w:p>
    <w:bookmarkStart w:id="116" w:name="_Toc219391239" w:displacedByCustomXml="next"/>
    <w:bookmarkStart w:id="117" w:name="_Toc219201692" w:displacedByCustomXml="next"/>
    <w:sdt>
      <w:sdtPr>
        <w:rPr>
          <w:rFonts w:asciiTheme="minorHAnsi" w:eastAsiaTheme="minorEastAsia" w:hAnsiTheme="minorHAnsi" w:cstheme="minorBidi"/>
          <w:color w:val="auto"/>
          <w:sz w:val="24"/>
          <w:szCs w:val="24"/>
        </w:rPr>
        <w:id w:val="15507018"/>
        <w:docPartObj>
          <w:docPartGallery w:val="Bibliographies"/>
          <w:docPartUnique/>
        </w:docPartObj>
      </w:sdtPr>
      <w:sdtEndPr/>
      <w:sdtContent>
        <w:p w14:paraId="7F43CDCB" w14:textId="685E3077" w:rsidR="007257CC" w:rsidRDefault="007257CC">
          <w:pPr>
            <w:pStyle w:val="Heading1"/>
          </w:pPr>
          <w:r>
            <w:t>References</w:t>
          </w:r>
          <w:bookmarkEnd w:id="117"/>
          <w:bookmarkEnd w:id="116"/>
        </w:p>
        <w:sdt>
          <w:sdtPr>
            <w:id w:val="-573587230"/>
            <w:bibliography/>
          </w:sdtPr>
          <w:sdtEndPr/>
          <w:sdtContent>
            <w:p w14:paraId="47D5F3A8" w14:textId="77777777" w:rsidR="002D55B0" w:rsidRDefault="007257CC">
              <w:pPr>
                <w:rPr>
                  <w:noProof/>
                  <w:sz w:val="22"/>
                  <w:szCs w:val="22"/>
                  <w:lang w:val="en-GB" w:eastAsia="zh-CN"/>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61"/>
                <w:gridCol w:w="8665"/>
              </w:tblGrid>
              <w:tr w:rsidR="002D55B0" w14:paraId="15FC8E30" w14:textId="77777777">
                <w:trPr>
                  <w:divId w:val="726950283"/>
                  <w:tblCellSpacing w:w="15" w:type="dxa"/>
                </w:trPr>
                <w:tc>
                  <w:tcPr>
                    <w:tcW w:w="50" w:type="pct"/>
                    <w:hideMark/>
                  </w:tcPr>
                  <w:p w14:paraId="30F73D0C" w14:textId="1F6A3091" w:rsidR="002D55B0" w:rsidRDefault="002D55B0">
                    <w:pPr>
                      <w:pStyle w:val="Bibliography"/>
                      <w:rPr>
                        <w:noProof/>
                      </w:rPr>
                    </w:pPr>
                    <w:r>
                      <w:rPr>
                        <w:noProof/>
                      </w:rPr>
                      <w:t xml:space="preserve">[1] </w:t>
                    </w:r>
                  </w:p>
                </w:tc>
                <w:tc>
                  <w:tcPr>
                    <w:tcW w:w="0" w:type="auto"/>
                    <w:hideMark/>
                  </w:tcPr>
                  <w:p w14:paraId="17EDB9C6" w14:textId="77777777" w:rsidR="002D55B0" w:rsidRDefault="002D55B0">
                    <w:pPr>
                      <w:pStyle w:val="Bibliography"/>
                      <w:rPr>
                        <w:noProof/>
                      </w:rPr>
                    </w:pPr>
                    <w:r>
                      <w:rPr>
                        <w:noProof/>
                      </w:rPr>
                      <w:t xml:space="preserve">I. Z. T︠S︡ypkin, Relay control systems, Cambridge University Press, 1984. </w:t>
                    </w:r>
                  </w:p>
                </w:tc>
              </w:tr>
              <w:tr w:rsidR="002D55B0" w14:paraId="380760CD" w14:textId="77777777">
                <w:trPr>
                  <w:divId w:val="726950283"/>
                  <w:tblCellSpacing w:w="15" w:type="dxa"/>
                </w:trPr>
                <w:tc>
                  <w:tcPr>
                    <w:tcW w:w="50" w:type="pct"/>
                    <w:hideMark/>
                  </w:tcPr>
                  <w:p w14:paraId="14E79631" w14:textId="77777777" w:rsidR="002D55B0" w:rsidRDefault="002D55B0">
                    <w:pPr>
                      <w:pStyle w:val="Bibliography"/>
                      <w:rPr>
                        <w:noProof/>
                      </w:rPr>
                    </w:pPr>
                    <w:r>
                      <w:rPr>
                        <w:noProof/>
                      </w:rPr>
                      <w:t xml:space="preserve">[2] </w:t>
                    </w:r>
                  </w:p>
                </w:tc>
                <w:tc>
                  <w:tcPr>
                    <w:tcW w:w="0" w:type="auto"/>
                    <w:hideMark/>
                  </w:tcPr>
                  <w:p w14:paraId="1379859C" w14:textId="77777777" w:rsidR="002D55B0" w:rsidRDefault="002D55B0">
                    <w:pPr>
                      <w:pStyle w:val="Bibliography"/>
                      <w:rPr>
                        <w:noProof/>
                      </w:rPr>
                    </w:pPr>
                    <w:r>
                      <w:rPr>
                        <w:noProof/>
                      </w:rPr>
                      <w:t>Omron, "possible causes of malfunction for a relay," Omron, 1 10 2021. [Online]. Available: https://components.omron.com/eu-en/faq/relays/FAQE10088. [Accessed 29 12 2025].</w:t>
                    </w:r>
                  </w:p>
                </w:tc>
              </w:tr>
              <w:tr w:rsidR="002D55B0" w14:paraId="1C5FB996" w14:textId="77777777">
                <w:trPr>
                  <w:divId w:val="726950283"/>
                  <w:tblCellSpacing w:w="15" w:type="dxa"/>
                </w:trPr>
                <w:tc>
                  <w:tcPr>
                    <w:tcW w:w="50" w:type="pct"/>
                    <w:hideMark/>
                  </w:tcPr>
                  <w:p w14:paraId="0E197BFB" w14:textId="77777777" w:rsidR="002D55B0" w:rsidRDefault="002D55B0">
                    <w:pPr>
                      <w:pStyle w:val="Bibliography"/>
                      <w:rPr>
                        <w:noProof/>
                      </w:rPr>
                    </w:pPr>
                    <w:r>
                      <w:rPr>
                        <w:noProof/>
                      </w:rPr>
                      <w:t xml:space="preserve">[3] </w:t>
                    </w:r>
                  </w:p>
                </w:tc>
                <w:tc>
                  <w:tcPr>
                    <w:tcW w:w="0" w:type="auto"/>
                    <w:hideMark/>
                  </w:tcPr>
                  <w:p w14:paraId="02B6080E" w14:textId="77777777" w:rsidR="002D55B0" w:rsidRDefault="002D55B0">
                    <w:pPr>
                      <w:pStyle w:val="Bibliography"/>
                      <w:rPr>
                        <w:noProof/>
                      </w:rPr>
                    </w:pPr>
                    <w:r>
                      <w:rPr>
                        <w:noProof/>
                      </w:rPr>
                      <w:t xml:space="preserve">B. C. Brusso, "50 Years of Industrial Automation [History]," </w:t>
                    </w:r>
                    <w:r>
                      <w:rPr>
                        <w:i/>
                        <w:iCs/>
                        <w:noProof/>
                      </w:rPr>
                      <w:t xml:space="preserve">IEEE Industry Applications Magazine, </w:t>
                    </w:r>
                    <w:r>
                      <w:rPr>
                        <w:noProof/>
                      </w:rPr>
                      <w:t xml:space="preserve">vol. 24, pp. 8-11, 2018. </w:t>
                    </w:r>
                  </w:p>
                </w:tc>
              </w:tr>
              <w:tr w:rsidR="002D55B0" w14:paraId="1C37B84C" w14:textId="77777777">
                <w:trPr>
                  <w:divId w:val="726950283"/>
                  <w:tblCellSpacing w:w="15" w:type="dxa"/>
                </w:trPr>
                <w:tc>
                  <w:tcPr>
                    <w:tcW w:w="50" w:type="pct"/>
                    <w:hideMark/>
                  </w:tcPr>
                  <w:p w14:paraId="1F5F6153" w14:textId="77777777" w:rsidR="002D55B0" w:rsidRDefault="002D55B0">
                    <w:pPr>
                      <w:pStyle w:val="Bibliography"/>
                      <w:rPr>
                        <w:noProof/>
                      </w:rPr>
                    </w:pPr>
                    <w:r>
                      <w:rPr>
                        <w:noProof/>
                      </w:rPr>
                      <w:t xml:space="preserve">[4] </w:t>
                    </w:r>
                  </w:p>
                </w:tc>
                <w:tc>
                  <w:tcPr>
                    <w:tcW w:w="0" w:type="auto"/>
                    <w:hideMark/>
                  </w:tcPr>
                  <w:p w14:paraId="29256F9E" w14:textId="77777777" w:rsidR="002D55B0" w:rsidRDefault="002D55B0">
                    <w:pPr>
                      <w:pStyle w:val="Bibliography"/>
                      <w:rPr>
                        <w:noProof/>
                      </w:rPr>
                    </w:pPr>
                    <w:r>
                      <w:rPr>
                        <w:noProof/>
                      </w:rPr>
                      <w:t xml:space="preserve">E. R. A. a. M. O. Abdullah, "A review on the applications of programmable logic controllers (PLCs)," </w:t>
                    </w:r>
                    <w:r>
                      <w:rPr>
                        <w:i/>
                        <w:iCs/>
                        <w:noProof/>
                      </w:rPr>
                      <w:t xml:space="preserve">Renewable and Sustainable Energy Reviews, </w:t>
                    </w:r>
                    <w:r>
                      <w:rPr>
                        <w:noProof/>
                      </w:rPr>
                      <w:t xml:space="preserve">vol. 60, pp. 1185-1205, 2016. </w:t>
                    </w:r>
                  </w:p>
                </w:tc>
              </w:tr>
              <w:tr w:rsidR="002D55B0" w14:paraId="6C013AF0" w14:textId="77777777">
                <w:trPr>
                  <w:divId w:val="726950283"/>
                  <w:tblCellSpacing w:w="15" w:type="dxa"/>
                </w:trPr>
                <w:tc>
                  <w:tcPr>
                    <w:tcW w:w="50" w:type="pct"/>
                    <w:hideMark/>
                  </w:tcPr>
                  <w:p w14:paraId="20A6026B" w14:textId="77777777" w:rsidR="002D55B0" w:rsidRDefault="002D55B0">
                    <w:pPr>
                      <w:pStyle w:val="Bibliography"/>
                      <w:rPr>
                        <w:noProof/>
                      </w:rPr>
                    </w:pPr>
                    <w:r>
                      <w:rPr>
                        <w:noProof/>
                      </w:rPr>
                      <w:t xml:space="preserve">[5] </w:t>
                    </w:r>
                  </w:p>
                </w:tc>
                <w:tc>
                  <w:tcPr>
                    <w:tcW w:w="0" w:type="auto"/>
                    <w:hideMark/>
                  </w:tcPr>
                  <w:p w14:paraId="1BB78F4D" w14:textId="77777777" w:rsidR="002D55B0" w:rsidRDefault="002D55B0">
                    <w:pPr>
                      <w:pStyle w:val="Bibliography"/>
                      <w:rPr>
                        <w:noProof/>
                      </w:rPr>
                    </w:pPr>
                    <w:r>
                      <w:rPr>
                        <w:noProof/>
                      </w:rPr>
                      <w:t>"Control.com," [Online]. Available: https://control.com/textbook/programmable-logic-controllers/plc-examples/. [Accessed 29 12 2025].</w:t>
                    </w:r>
                  </w:p>
                </w:tc>
              </w:tr>
              <w:tr w:rsidR="002D55B0" w14:paraId="0097A1FB" w14:textId="77777777">
                <w:trPr>
                  <w:divId w:val="726950283"/>
                  <w:tblCellSpacing w:w="15" w:type="dxa"/>
                </w:trPr>
                <w:tc>
                  <w:tcPr>
                    <w:tcW w:w="50" w:type="pct"/>
                    <w:hideMark/>
                  </w:tcPr>
                  <w:p w14:paraId="063EEB59" w14:textId="77777777" w:rsidR="002D55B0" w:rsidRDefault="002D55B0">
                    <w:pPr>
                      <w:pStyle w:val="Bibliography"/>
                      <w:rPr>
                        <w:noProof/>
                      </w:rPr>
                    </w:pPr>
                    <w:r>
                      <w:rPr>
                        <w:noProof/>
                      </w:rPr>
                      <w:t xml:space="preserve">[6] </w:t>
                    </w:r>
                  </w:p>
                </w:tc>
                <w:tc>
                  <w:tcPr>
                    <w:tcW w:w="0" w:type="auto"/>
                    <w:hideMark/>
                  </w:tcPr>
                  <w:p w14:paraId="36D76703" w14:textId="77777777" w:rsidR="002D55B0" w:rsidRDefault="002D55B0">
                    <w:pPr>
                      <w:pStyle w:val="Bibliography"/>
                      <w:rPr>
                        <w:noProof/>
                      </w:rPr>
                    </w:pPr>
                    <w:r>
                      <w:rPr>
                        <w:noProof/>
                      </w:rPr>
                      <w:t>Siemens, "Product overview for SIMATIC S7-1200," 2025. [Online]. Available: https://mall.industry.siemens.com/tst/Api/Catalog/ExportInformation?catalogItemId=S7_1200&amp;lang=en. [Accessed 2026 01 13].</w:t>
                    </w:r>
                  </w:p>
                </w:tc>
              </w:tr>
              <w:tr w:rsidR="002D55B0" w14:paraId="5BA8034D" w14:textId="77777777">
                <w:trPr>
                  <w:divId w:val="726950283"/>
                  <w:tblCellSpacing w:w="15" w:type="dxa"/>
                </w:trPr>
                <w:tc>
                  <w:tcPr>
                    <w:tcW w:w="50" w:type="pct"/>
                    <w:hideMark/>
                  </w:tcPr>
                  <w:p w14:paraId="542DBD06" w14:textId="77777777" w:rsidR="002D55B0" w:rsidRDefault="002D55B0">
                    <w:pPr>
                      <w:pStyle w:val="Bibliography"/>
                      <w:rPr>
                        <w:noProof/>
                      </w:rPr>
                    </w:pPr>
                    <w:r>
                      <w:rPr>
                        <w:noProof/>
                      </w:rPr>
                      <w:t xml:space="preserve">[7] </w:t>
                    </w:r>
                  </w:p>
                </w:tc>
                <w:tc>
                  <w:tcPr>
                    <w:tcW w:w="0" w:type="auto"/>
                    <w:hideMark/>
                  </w:tcPr>
                  <w:p w14:paraId="79B97AC6" w14:textId="77777777" w:rsidR="002D55B0" w:rsidRDefault="002D55B0">
                    <w:pPr>
                      <w:pStyle w:val="Bibliography"/>
                      <w:rPr>
                        <w:noProof/>
                      </w:rPr>
                    </w:pPr>
                    <w:r>
                      <w:rPr>
                        <w:noProof/>
                      </w:rPr>
                      <w:t>rockwellautomation, "1756 ControlLogix Communication Modules Specification," 03 2022. [Online]. Available: https://literature.rockwellautomation.com/idc/groups/literature/documents/td/1756-td003_-en-e.pdf. [Accessed 2026 1 10].</w:t>
                    </w:r>
                  </w:p>
                </w:tc>
              </w:tr>
              <w:tr w:rsidR="002D55B0" w14:paraId="50976041" w14:textId="77777777">
                <w:trPr>
                  <w:divId w:val="726950283"/>
                  <w:tblCellSpacing w:w="15" w:type="dxa"/>
                </w:trPr>
                <w:tc>
                  <w:tcPr>
                    <w:tcW w:w="50" w:type="pct"/>
                    <w:hideMark/>
                  </w:tcPr>
                  <w:p w14:paraId="57938719" w14:textId="77777777" w:rsidR="002D55B0" w:rsidRDefault="002D55B0">
                    <w:pPr>
                      <w:pStyle w:val="Bibliography"/>
                      <w:rPr>
                        <w:noProof/>
                      </w:rPr>
                    </w:pPr>
                    <w:r>
                      <w:rPr>
                        <w:noProof/>
                      </w:rPr>
                      <w:t xml:space="preserve">[8] </w:t>
                    </w:r>
                  </w:p>
                </w:tc>
                <w:tc>
                  <w:tcPr>
                    <w:tcW w:w="0" w:type="auto"/>
                    <w:hideMark/>
                  </w:tcPr>
                  <w:p w14:paraId="51B2BA06" w14:textId="77777777" w:rsidR="002D55B0" w:rsidRDefault="002D55B0">
                    <w:pPr>
                      <w:pStyle w:val="Bibliography"/>
                      <w:rPr>
                        <w:noProof/>
                      </w:rPr>
                    </w:pPr>
                    <w:r>
                      <w:rPr>
                        <w:noProof/>
                      </w:rPr>
                      <w:t>schneider, "Modicon M580 automation platform," 01 2020. [Online]. Available: https://www.farnell.com/datasheets/3248072.pdf. [Accessed 2026 01 13].</w:t>
                    </w:r>
                  </w:p>
                </w:tc>
              </w:tr>
              <w:tr w:rsidR="002D55B0" w14:paraId="69F84439" w14:textId="77777777">
                <w:trPr>
                  <w:divId w:val="726950283"/>
                  <w:tblCellSpacing w:w="15" w:type="dxa"/>
                </w:trPr>
                <w:tc>
                  <w:tcPr>
                    <w:tcW w:w="50" w:type="pct"/>
                    <w:hideMark/>
                  </w:tcPr>
                  <w:p w14:paraId="5A5482EA" w14:textId="77777777" w:rsidR="002D55B0" w:rsidRDefault="002D55B0">
                    <w:pPr>
                      <w:pStyle w:val="Bibliography"/>
                      <w:rPr>
                        <w:noProof/>
                      </w:rPr>
                    </w:pPr>
                    <w:r>
                      <w:rPr>
                        <w:noProof/>
                      </w:rPr>
                      <w:t xml:space="preserve">[9] </w:t>
                    </w:r>
                  </w:p>
                </w:tc>
                <w:tc>
                  <w:tcPr>
                    <w:tcW w:w="0" w:type="auto"/>
                    <w:hideMark/>
                  </w:tcPr>
                  <w:p w14:paraId="772F3B06" w14:textId="77777777" w:rsidR="002D55B0" w:rsidRDefault="002D55B0">
                    <w:pPr>
                      <w:pStyle w:val="Bibliography"/>
                      <w:rPr>
                        <w:noProof/>
                      </w:rPr>
                    </w:pPr>
                    <w:r>
                      <w:rPr>
                        <w:noProof/>
                      </w:rPr>
                      <w:t>IEC, "IEC 61131 Standard," [Online]. Available: https://library.e.abb.com/public/81478a314e1386d1c1257b1a005b0fc0/2101127.pdf. [Accessed 2026 01 13].</w:t>
                    </w:r>
                  </w:p>
                </w:tc>
              </w:tr>
              <w:tr w:rsidR="002D55B0" w14:paraId="4BCA8C03" w14:textId="77777777">
                <w:trPr>
                  <w:divId w:val="726950283"/>
                  <w:tblCellSpacing w:w="15" w:type="dxa"/>
                </w:trPr>
                <w:tc>
                  <w:tcPr>
                    <w:tcW w:w="50" w:type="pct"/>
                    <w:hideMark/>
                  </w:tcPr>
                  <w:p w14:paraId="745E2009" w14:textId="77777777" w:rsidR="002D55B0" w:rsidRDefault="002D55B0">
                    <w:pPr>
                      <w:pStyle w:val="Bibliography"/>
                      <w:rPr>
                        <w:noProof/>
                      </w:rPr>
                    </w:pPr>
                    <w:r>
                      <w:rPr>
                        <w:noProof/>
                      </w:rPr>
                      <w:t xml:space="preserve">[10] </w:t>
                    </w:r>
                  </w:p>
                </w:tc>
                <w:tc>
                  <w:tcPr>
                    <w:tcW w:w="0" w:type="auto"/>
                    <w:hideMark/>
                  </w:tcPr>
                  <w:p w14:paraId="59FFF799" w14:textId="77777777" w:rsidR="002D55B0" w:rsidRDefault="002D55B0">
                    <w:pPr>
                      <w:pStyle w:val="Bibliography"/>
                      <w:rPr>
                        <w:noProof/>
                      </w:rPr>
                    </w:pPr>
                    <w:r>
                      <w:rPr>
                        <w:noProof/>
                      </w:rPr>
                      <w:t>A. Sagl, "Motor inrush current," Megger, 22 4 2022. [Online]. Available: https://www.megger.com/en-gb/et-online/april-2022/motor-inrush-current. [Accessed 29 12 2025].</w:t>
                    </w:r>
                  </w:p>
                </w:tc>
              </w:tr>
              <w:tr w:rsidR="002D55B0" w14:paraId="3C3241AA" w14:textId="77777777">
                <w:trPr>
                  <w:divId w:val="726950283"/>
                  <w:tblCellSpacing w:w="15" w:type="dxa"/>
                </w:trPr>
                <w:tc>
                  <w:tcPr>
                    <w:tcW w:w="50" w:type="pct"/>
                    <w:hideMark/>
                  </w:tcPr>
                  <w:p w14:paraId="346A2A5B" w14:textId="77777777" w:rsidR="002D55B0" w:rsidRDefault="002D55B0">
                    <w:pPr>
                      <w:pStyle w:val="Bibliography"/>
                      <w:rPr>
                        <w:noProof/>
                      </w:rPr>
                    </w:pPr>
                    <w:r>
                      <w:rPr>
                        <w:noProof/>
                      </w:rPr>
                      <w:t xml:space="preserve">[11] </w:t>
                    </w:r>
                  </w:p>
                </w:tc>
                <w:tc>
                  <w:tcPr>
                    <w:tcW w:w="0" w:type="auto"/>
                    <w:hideMark/>
                  </w:tcPr>
                  <w:p w14:paraId="67E7A1AC" w14:textId="77777777" w:rsidR="002D55B0" w:rsidRDefault="002D55B0">
                    <w:pPr>
                      <w:pStyle w:val="Bibliography"/>
                      <w:rPr>
                        <w:noProof/>
                      </w:rPr>
                    </w:pPr>
                    <w:r>
                      <w:rPr>
                        <w:noProof/>
                      </w:rPr>
                      <w:t xml:space="preserve">S. R. a. F. T. A. a. B. G. Simms, "Starting Methods Comparison of Medium Voltage Three-Phase AC Motors," in </w:t>
                    </w:r>
                    <w:r>
                      <w:rPr>
                        <w:i/>
                        <w:iCs/>
                        <w:noProof/>
                      </w:rPr>
                      <w:t>2023 North American Power Symposium (NAPS)</w:t>
                    </w:r>
                    <w:r>
                      <w:rPr>
                        <w:noProof/>
                      </w:rPr>
                      <w:t>, Asheville, NC, USA, IEEE, 2023, pp. 1-6.</w:t>
                    </w:r>
                  </w:p>
                </w:tc>
              </w:tr>
              <w:tr w:rsidR="002D55B0" w14:paraId="790D98B6" w14:textId="77777777">
                <w:trPr>
                  <w:divId w:val="726950283"/>
                  <w:tblCellSpacing w:w="15" w:type="dxa"/>
                </w:trPr>
                <w:tc>
                  <w:tcPr>
                    <w:tcW w:w="50" w:type="pct"/>
                    <w:hideMark/>
                  </w:tcPr>
                  <w:p w14:paraId="6F0DEC19" w14:textId="77777777" w:rsidR="002D55B0" w:rsidRDefault="002D55B0">
                    <w:pPr>
                      <w:pStyle w:val="Bibliography"/>
                      <w:rPr>
                        <w:noProof/>
                      </w:rPr>
                    </w:pPr>
                    <w:r>
                      <w:rPr>
                        <w:noProof/>
                      </w:rPr>
                      <w:lastRenderedPageBreak/>
                      <w:t xml:space="preserve">[12] </w:t>
                    </w:r>
                  </w:p>
                </w:tc>
                <w:tc>
                  <w:tcPr>
                    <w:tcW w:w="0" w:type="auto"/>
                    <w:hideMark/>
                  </w:tcPr>
                  <w:p w14:paraId="04277704" w14:textId="77777777" w:rsidR="002D55B0" w:rsidRDefault="002D55B0">
                    <w:pPr>
                      <w:pStyle w:val="Bibliography"/>
                      <w:rPr>
                        <w:noProof/>
                      </w:rPr>
                    </w:pPr>
                    <w:r>
                      <w:rPr>
                        <w:noProof/>
                      </w:rPr>
                      <w:t>J. Proctor, "A Guide to Photoelectric Sensors," RS, 29 8 2023. [Online]. Available: https://uk.rs-online.com/web/content/discovery/ideas-and-advice/photoelectric-sensors-guide. [Accessed 31 12 2026].</w:t>
                    </w:r>
                  </w:p>
                </w:tc>
              </w:tr>
              <w:tr w:rsidR="002D55B0" w14:paraId="5998C069" w14:textId="77777777">
                <w:trPr>
                  <w:divId w:val="726950283"/>
                  <w:tblCellSpacing w:w="15" w:type="dxa"/>
                </w:trPr>
                <w:tc>
                  <w:tcPr>
                    <w:tcW w:w="50" w:type="pct"/>
                    <w:hideMark/>
                  </w:tcPr>
                  <w:p w14:paraId="19A86A2B" w14:textId="77777777" w:rsidR="002D55B0" w:rsidRDefault="002D55B0">
                    <w:pPr>
                      <w:pStyle w:val="Bibliography"/>
                      <w:rPr>
                        <w:noProof/>
                      </w:rPr>
                    </w:pPr>
                    <w:r>
                      <w:rPr>
                        <w:noProof/>
                      </w:rPr>
                      <w:t xml:space="preserve">[13] </w:t>
                    </w:r>
                  </w:p>
                </w:tc>
                <w:tc>
                  <w:tcPr>
                    <w:tcW w:w="0" w:type="auto"/>
                    <w:hideMark/>
                  </w:tcPr>
                  <w:p w14:paraId="6CFDA466" w14:textId="77777777" w:rsidR="002D55B0" w:rsidRDefault="002D55B0">
                    <w:pPr>
                      <w:pStyle w:val="Bibliography"/>
                      <w:rPr>
                        <w:noProof/>
                      </w:rPr>
                    </w:pPr>
                    <w:r>
                      <w:rPr>
                        <w:noProof/>
                      </w:rPr>
                      <w:t>Siemens, "6ES7211-1AE40-0XB0 Datasheet," [Online]. Available: https://support.industry.siemens.com/cs/pd/453019?pdti=td&amp;dl=en&amp;lc=en-GB. [Accessed 31 12 2025].</w:t>
                    </w:r>
                  </w:p>
                </w:tc>
              </w:tr>
              <w:tr w:rsidR="002D55B0" w14:paraId="5F33539B" w14:textId="77777777">
                <w:trPr>
                  <w:divId w:val="726950283"/>
                  <w:tblCellSpacing w:w="15" w:type="dxa"/>
                </w:trPr>
                <w:tc>
                  <w:tcPr>
                    <w:tcW w:w="50" w:type="pct"/>
                    <w:hideMark/>
                  </w:tcPr>
                  <w:p w14:paraId="541A5096" w14:textId="77777777" w:rsidR="002D55B0" w:rsidRDefault="002D55B0">
                    <w:pPr>
                      <w:pStyle w:val="Bibliography"/>
                      <w:rPr>
                        <w:noProof/>
                      </w:rPr>
                    </w:pPr>
                    <w:r>
                      <w:rPr>
                        <w:noProof/>
                      </w:rPr>
                      <w:t xml:space="preserve">[14] </w:t>
                    </w:r>
                  </w:p>
                </w:tc>
                <w:tc>
                  <w:tcPr>
                    <w:tcW w:w="0" w:type="auto"/>
                    <w:hideMark/>
                  </w:tcPr>
                  <w:p w14:paraId="10927F89" w14:textId="77777777" w:rsidR="002D55B0" w:rsidRDefault="002D55B0">
                    <w:pPr>
                      <w:pStyle w:val="Bibliography"/>
                      <w:rPr>
                        <w:noProof/>
                      </w:rPr>
                    </w:pPr>
                    <w:r>
                      <w:rPr>
                        <w:noProof/>
                      </w:rPr>
                      <w:t>Siemens, "Programming Guideline for S7-1200/1500," 12 2018. [Online]. Available: https://support.industry.siemens.com/cs/attachments/90885040/81318674_Programming_guideline_DOC_v16_en.pdf. [Accessed 14 1 2026].</w:t>
                    </w:r>
                  </w:p>
                </w:tc>
              </w:tr>
              <w:tr w:rsidR="002D55B0" w14:paraId="2167CE0A" w14:textId="77777777">
                <w:trPr>
                  <w:divId w:val="726950283"/>
                  <w:tblCellSpacing w:w="15" w:type="dxa"/>
                </w:trPr>
                <w:tc>
                  <w:tcPr>
                    <w:tcW w:w="50" w:type="pct"/>
                    <w:hideMark/>
                  </w:tcPr>
                  <w:p w14:paraId="4F1B3AEC" w14:textId="77777777" w:rsidR="002D55B0" w:rsidRDefault="002D55B0">
                    <w:pPr>
                      <w:pStyle w:val="Bibliography"/>
                      <w:rPr>
                        <w:noProof/>
                      </w:rPr>
                    </w:pPr>
                    <w:r>
                      <w:rPr>
                        <w:noProof/>
                      </w:rPr>
                      <w:t xml:space="preserve">[15] </w:t>
                    </w:r>
                  </w:p>
                </w:tc>
                <w:tc>
                  <w:tcPr>
                    <w:tcW w:w="0" w:type="auto"/>
                    <w:hideMark/>
                  </w:tcPr>
                  <w:p w14:paraId="62B052DD" w14:textId="77777777" w:rsidR="002D55B0" w:rsidRDefault="002D55B0">
                    <w:pPr>
                      <w:pStyle w:val="Bibliography"/>
                      <w:rPr>
                        <w:noProof/>
                      </w:rPr>
                    </w:pPr>
                    <w:r>
                      <w:rPr>
                        <w:noProof/>
                      </w:rPr>
                      <w:t xml:space="preserve">D. H. Rothenberg, Alarm management for process control: a best-practice guide for design, implementation, and use of industrial alarm systems, Momentum Press, 2009. </w:t>
                    </w:r>
                  </w:p>
                </w:tc>
              </w:tr>
              <w:tr w:rsidR="002D55B0" w14:paraId="19A2D678" w14:textId="77777777">
                <w:trPr>
                  <w:divId w:val="726950283"/>
                  <w:tblCellSpacing w:w="15" w:type="dxa"/>
                </w:trPr>
                <w:tc>
                  <w:tcPr>
                    <w:tcW w:w="50" w:type="pct"/>
                    <w:hideMark/>
                  </w:tcPr>
                  <w:p w14:paraId="265822BC" w14:textId="77777777" w:rsidR="002D55B0" w:rsidRDefault="002D55B0">
                    <w:pPr>
                      <w:pStyle w:val="Bibliography"/>
                      <w:rPr>
                        <w:noProof/>
                      </w:rPr>
                    </w:pPr>
                    <w:r>
                      <w:rPr>
                        <w:noProof/>
                      </w:rPr>
                      <w:t xml:space="preserve">[16] </w:t>
                    </w:r>
                  </w:p>
                </w:tc>
                <w:tc>
                  <w:tcPr>
                    <w:tcW w:w="0" w:type="auto"/>
                    <w:hideMark/>
                  </w:tcPr>
                  <w:p w14:paraId="1E395C9E" w14:textId="77777777" w:rsidR="002D55B0" w:rsidRDefault="002D55B0">
                    <w:pPr>
                      <w:pStyle w:val="Bibliography"/>
                      <w:rPr>
                        <w:noProof/>
                      </w:rPr>
                    </w:pPr>
                    <w:r>
                      <w:rPr>
                        <w:noProof/>
                      </w:rPr>
                      <w:t xml:space="preserve">E. a. S. A. a. H. S. a. J. U. a. G. M. Sisinni, "Industrial Internet of Things: Challenges, Opportunities, and Directions," </w:t>
                    </w:r>
                    <w:r>
                      <w:rPr>
                        <w:i/>
                        <w:iCs/>
                        <w:noProof/>
                      </w:rPr>
                      <w:t xml:space="preserve">IEEE Transactions on Industrial Informatics, </w:t>
                    </w:r>
                    <w:r>
                      <w:rPr>
                        <w:noProof/>
                      </w:rPr>
                      <w:t xml:space="preserve">vol. 14, no. 11, pp. 4724-4734, 2018. </w:t>
                    </w:r>
                  </w:p>
                </w:tc>
              </w:tr>
              <w:tr w:rsidR="002D55B0" w14:paraId="093255EF" w14:textId="77777777">
                <w:trPr>
                  <w:divId w:val="726950283"/>
                  <w:tblCellSpacing w:w="15" w:type="dxa"/>
                </w:trPr>
                <w:tc>
                  <w:tcPr>
                    <w:tcW w:w="50" w:type="pct"/>
                    <w:hideMark/>
                  </w:tcPr>
                  <w:p w14:paraId="170A6E7F" w14:textId="77777777" w:rsidR="002D55B0" w:rsidRDefault="002D55B0">
                    <w:pPr>
                      <w:pStyle w:val="Bibliography"/>
                      <w:rPr>
                        <w:noProof/>
                      </w:rPr>
                    </w:pPr>
                    <w:r>
                      <w:rPr>
                        <w:noProof/>
                      </w:rPr>
                      <w:t xml:space="preserve">[17] </w:t>
                    </w:r>
                  </w:p>
                </w:tc>
                <w:tc>
                  <w:tcPr>
                    <w:tcW w:w="0" w:type="auto"/>
                    <w:hideMark/>
                  </w:tcPr>
                  <w:p w14:paraId="063DBAC2" w14:textId="77777777" w:rsidR="002D55B0" w:rsidRDefault="002D55B0">
                    <w:pPr>
                      <w:pStyle w:val="Bibliography"/>
                      <w:rPr>
                        <w:noProof/>
                      </w:rPr>
                    </w:pPr>
                    <w:r>
                      <w:rPr>
                        <w:noProof/>
                      </w:rPr>
                      <w:t xml:space="preserve">W. M. Goble, Control systems safety evaluation and reliability, ISA, 2010. </w:t>
                    </w:r>
                  </w:p>
                </w:tc>
              </w:tr>
              <w:tr w:rsidR="002D55B0" w14:paraId="6DEF1E0A" w14:textId="77777777">
                <w:trPr>
                  <w:divId w:val="726950283"/>
                  <w:tblCellSpacing w:w="15" w:type="dxa"/>
                </w:trPr>
                <w:tc>
                  <w:tcPr>
                    <w:tcW w:w="50" w:type="pct"/>
                    <w:hideMark/>
                  </w:tcPr>
                  <w:p w14:paraId="6B1760CD" w14:textId="77777777" w:rsidR="002D55B0" w:rsidRDefault="002D55B0">
                    <w:pPr>
                      <w:pStyle w:val="Bibliography"/>
                      <w:rPr>
                        <w:noProof/>
                      </w:rPr>
                    </w:pPr>
                    <w:r>
                      <w:rPr>
                        <w:noProof/>
                      </w:rPr>
                      <w:t xml:space="preserve">[18] </w:t>
                    </w:r>
                  </w:p>
                </w:tc>
                <w:tc>
                  <w:tcPr>
                    <w:tcW w:w="0" w:type="auto"/>
                    <w:hideMark/>
                  </w:tcPr>
                  <w:p w14:paraId="7AE99467" w14:textId="77777777" w:rsidR="002D55B0" w:rsidRDefault="002D55B0">
                    <w:pPr>
                      <w:pStyle w:val="Bibliography"/>
                      <w:rPr>
                        <w:noProof/>
                      </w:rPr>
                    </w:pPr>
                    <w:r>
                      <w:rPr>
                        <w:noProof/>
                      </w:rPr>
                      <w:t xml:space="preserve">B.-h. a. H. B.-c. a. Y. W.-t. a. L. X.-b. a. Y. C.-w. Li, "Applications of artificial intelligence in intelligent manufacturing: a review," </w:t>
                    </w:r>
                    <w:r>
                      <w:rPr>
                        <w:i/>
                        <w:iCs/>
                        <w:noProof/>
                      </w:rPr>
                      <w:t xml:space="preserve">Frontiers of Information Technology \&amp; Electronic Engineering, </w:t>
                    </w:r>
                    <w:r>
                      <w:rPr>
                        <w:noProof/>
                      </w:rPr>
                      <w:t xml:space="preserve">vol. 18, no. 1, pp. 86--96, 2017. </w:t>
                    </w:r>
                  </w:p>
                </w:tc>
              </w:tr>
              <w:tr w:rsidR="002D55B0" w14:paraId="14A98513" w14:textId="77777777">
                <w:trPr>
                  <w:divId w:val="726950283"/>
                  <w:tblCellSpacing w:w="15" w:type="dxa"/>
                </w:trPr>
                <w:tc>
                  <w:tcPr>
                    <w:tcW w:w="50" w:type="pct"/>
                    <w:hideMark/>
                  </w:tcPr>
                  <w:p w14:paraId="096051C2" w14:textId="77777777" w:rsidR="002D55B0" w:rsidRDefault="002D55B0">
                    <w:pPr>
                      <w:pStyle w:val="Bibliography"/>
                      <w:rPr>
                        <w:noProof/>
                      </w:rPr>
                    </w:pPr>
                    <w:r>
                      <w:rPr>
                        <w:noProof/>
                      </w:rPr>
                      <w:t xml:space="preserve">[19] </w:t>
                    </w:r>
                  </w:p>
                </w:tc>
                <w:tc>
                  <w:tcPr>
                    <w:tcW w:w="0" w:type="auto"/>
                    <w:hideMark/>
                  </w:tcPr>
                  <w:p w14:paraId="4F2D3726" w14:textId="77777777" w:rsidR="002D55B0" w:rsidRDefault="002D55B0">
                    <w:pPr>
                      <w:pStyle w:val="Bibliography"/>
                      <w:rPr>
                        <w:noProof/>
                      </w:rPr>
                    </w:pPr>
                    <w:r>
                      <w:rPr>
                        <w:noProof/>
                      </w:rPr>
                      <w:t xml:space="preserve">Q. Cheng, "Application of computer vision technology in industrial automation," </w:t>
                    </w:r>
                    <w:r>
                      <w:rPr>
                        <w:i/>
                        <w:iCs/>
                        <w:noProof/>
                      </w:rPr>
                      <w:t xml:space="preserve">Journal of Physics: Conference Series, </w:t>
                    </w:r>
                    <w:r>
                      <w:rPr>
                        <w:noProof/>
                      </w:rPr>
                      <w:t xml:space="preserve">vol. 2037, 2021. </w:t>
                    </w:r>
                  </w:p>
                </w:tc>
              </w:tr>
            </w:tbl>
            <w:p w14:paraId="4662DC54" w14:textId="77777777" w:rsidR="002D55B0" w:rsidRDefault="002D55B0">
              <w:pPr>
                <w:divId w:val="726950283"/>
                <w:rPr>
                  <w:rFonts w:eastAsia="Times New Roman"/>
                  <w:noProof/>
                </w:rPr>
              </w:pPr>
            </w:p>
            <w:p w14:paraId="673ADB35" w14:textId="33769C7D" w:rsidR="007257CC" w:rsidRDefault="007257CC">
              <w:r>
                <w:rPr>
                  <w:b/>
                  <w:bCs/>
                  <w:noProof/>
                </w:rPr>
                <w:fldChar w:fldCharType="end"/>
              </w:r>
            </w:p>
          </w:sdtContent>
        </w:sdt>
      </w:sdtContent>
    </w:sdt>
    <w:p w14:paraId="0390EEBF" w14:textId="77777777" w:rsidR="00C25A86" w:rsidRPr="00C25A86" w:rsidRDefault="00C25A86" w:rsidP="00C25A86"/>
    <w:sectPr w:rsidR="00C25A86" w:rsidRPr="00C25A86">
      <w:footerReference w:type="default" r:id="rId3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2F5C258" w14:textId="77777777" w:rsidR="003A13CD" w:rsidRDefault="003A13CD" w:rsidP="00F77371">
      <w:pPr>
        <w:spacing w:after="0" w:line="240" w:lineRule="auto"/>
      </w:pPr>
      <w:r>
        <w:separator/>
      </w:r>
    </w:p>
  </w:endnote>
  <w:endnote w:type="continuationSeparator" w:id="0">
    <w:p w14:paraId="34DB2EB4" w14:textId="77777777" w:rsidR="003A13CD" w:rsidRDefault="003A13CD" w:rsidP="00F7737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66599723"/>
      <w:docPartObj>
        <w:docPartGallery w:val="Page Numbers (Bottom of Page)"/>
        <w:docPartUnique/>
      </w:docPartObj>
    </w:sdtPr>
    <w:sdtEndPr>
      <w:rPr>
        <w:color w:val="7F7F7F" w:themeColor="background1" w:themeShade="7F"/>
        <w:spacing w:val="60"/>
      </w:rPr>
    </w:sdtEndPr>
    <w:sdtContent>
      <w:p w14:paraId="58473816" w14:textId="054EDD93" w:rsidR="00F77371" w:rsidRDefault="00F77371">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sidRPr="00F77371">
          <w:rPr>
            <w:color w:val="002060"/>
            <w:spacing w:val="60"/>
          </w:rPr>
          <w:t>Page</w:t>
        </w:r>
      </w:p>
    </w:sdtContent>
  </w:sdt>
  <w:p w14:paraId="2BD742BF" w14:textId="77777777" w:rsidR="00F77371" w:rsidRDefault="00F7737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4451A22" w14:textId="77777777" w:rsidR="003A13CD" w:rsidRDefault="003A13CD" w:rsidP="00F77371">
      <w:pPr>
        <w:spacing w:after="0" w:line="240" w:lineRule="auto"/>
      </w:pPr>
      <w:r>
        <w:separator/>
      </w:r>
    </w:p>
  </w:footnote>
  <w:footnote w:type="continuationSeparator" w:id="0">
    <w:p w14:paraId="422BB89D" w14:textId="77777777" w:rsidR="003A13CD" w:rsidRDefault="003A13CD" w:rsidP="00F7737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1"/>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7069B"/>
    <w:rsid w:val="000002F0"/>
    <w:rsid w:val="0001668A"/>
    <w:rsid w:val="00027C62"/>
    <w:rsid w:val="00033180"/>
    <w:rsid w:val="00033CF0"/>
    <w:rsid w:val="00035D62"/>
    <w:rsid w:val="00040687"/>
    <w:rsid w:val="000406B9"/>
    <w:rsid w:val="0004122D"/>
    <w:rsid w:val="00043118"/>
    <w:rsid w:val="00044D56"/>
    <w:rsid w:val="00044DC5"/>
    <w:rsid w:val="00050CB4"/>
    <w:rsid w:val="00052FB3"/>
    <w:rsid w:val="000533CE"/>
    <w:rsid w:val="00054769"/>
    <w:rsid w:val="0005498E"/>
    <w:rsid w:val="00055CF3"/>
    <w:rsid w:val="00063908"/>
    <w:rsid w:val="000668E9"/>
    <w:rsid w:val="00072986"/>
    <w:rsid w:val="00073AEE"/>
    <w:rsid w:val="00075723"/>
    <w:rsid w:val="00081F80"/>
    <w:rsid w:val="00086507"/>
    <w:rsid w:val="000879FE"/>
    <w:rsid w:val="00093A75"/>
    <w:rsid w:val="000A41D7"/>
    <w:rsid w:val="000B4387"/>
    <w:rsid w:val="000C5EF0"/>
    <w:rsid w:val="000C7C26"/>
    <w:rsid w:val="000D1BCC"/>
    <w:rsid w:val="000D213C"/>
    <w:rsid w:val="000E238D"/>
    <w:rsid w:val="000E5BEC"/>
    <w:rsid w:val="000F3E35"/>
    <w:rsid w:val="000F60CA"/>
    <w:rsid w:val="000F71D7"/>
    <w:rsid w:val="00101637"/>
    <w:rsid w:val="001017FC"/>
    <w:rsid w:val="00105A2B"/>
    <w:rsid w:val="00112424"/>
    <w:rsid w:val="001146C4"/>
    <w:rsid w:val="001155A8"/>
    <w:rsid w:val="00116F98"/>
    <w:rsid w:val="00117C74"/>
    <w:rsid w:val="00120C72"/>
    <w:rsid w:val="00124356"/>
    <w:rsid w:val="0012778E"/>
    <w:rsid w:val="001312C2"/>
    <w:rsid w:val="00131655"/>
    <w:rsid w:val="00131AF0"/>
    <w:rsid w:val="00132AFA"/>
    <w:rsid w:val="001334F7"/>
    <w:rsid w:val="001373FF"/>
    <w:rsid w:val="001403EA"/>
    <w:rsid w:val="001411F5"/>
    <w:rsid w:val="00142411"/>
    <w:rsid w:val="00143CD2"/>
    <w:rsid w:val="00150AD2"/>
    <w:rsid w:val="00156ABA"/>
    <w:rsid w:val="001600BF"/>
    <w:rsid w:val="00160950"/>
    <w:rsid w:val="001612D6"/>
    <w:rsid w:val="00161F7E"/>
    <w:rsid w:val="0016606D"/>
    <w:rsid w:val="00182146"/>
    <w:rsid w:val="001A6468"/>
    <w:rsid w:val="001B2D51"/>
    <w:rsid w:val="001B60D1"/>
    <w:rsid w:val="001B6AEE"/>
    <w:rsid w:val="001B747B"/>
    <w:rsid w:val="001B78B2"/>
    <w:rsid w:val="001C0ACC"/>
    <w:rsid w:val="001C197E"/>
    <w:rsid w:val="001D2812"/>
    <w:rsid w:val="001D3BC1"/>
    <w:rsid w:val="001E2BA7"/>
    <w:rsid w:val="001E5A8B"/>
    <w:rsid w:val="001E5F05"/>
    <w:rsid w:val="001F6127"/>
    <w:rsid w:val="001F7D70"/>
    <w:rsid w:val="002018E0"/>
    <w:rsid w:val="00203AC6"/>
    <w:rsid w:val="00204336"/>
    <w:rsid w:val="002070DE"/>
    <w:rsid w:val="002176CA"/>
    <w:rsid w:val="00220ED2"/>
    <w:rsid w:val="00223A0D"/>
    <w:rsid w:val="002265D5"/>
    <w:rsid w:val="002272D0"/>
    <w:rsid w:val="002312FB"/>
    <w:rsid w:val="0024192D"/>
    <w:rsid w:val="00245EB8"/>
    <w:rsid w:val="00252350"/>
    <w:rsid w:val="0025478F"/>
    <w:rsid w:val="00255DD6"/>
    <w:rsid w:val="00256212"/>
    <w:rsid w:val="00256673"/>
    <w:rsid w:val="002570FB"/>
    <w:rsid w:val="00257BA1"/>
    <w:rsid w:val="00263082"/>
    <w:rsid w:val="00263396"/>
    <w:rsid w:val="002678DE"/>
    <w:rsid w:val="00280098"/>
    <w:rsid w:val="00280613"/>
    <w:rsid w:val="00281439"/>
    <w:rsid w:val="002825AA"/>
    <w:rsid w:val="00290812"/>
    <w:rsid w:val="00293075"/>
    <w:rsid w:val="002959EB"/>
    <w:rsid w:val="002A1636"/>
    <w:rsid w:val="002A1B0B"/>
    <w:rsid w:val="002A4599"/>
    <w:rsid w:val="002C0187"/>
    <w:rsid w:val="002C2487"/>
    <w:rsid w:val="002C77AA"/>
    <w:rsid w:val="002C786F"/>
    <w:rsid w:val="002D0125"/>
    <w:rsid w:val="002D55B0"/>
    <w:rsid w:val="002D7B58"/>
    <w:rsid w:val="002E2ECF"/>
    <w:rsid w:val="002E3065"/>
    <w:rsid w:val="002E406C"/>
    <w:rsid w:val="002E7FD9"/>
    <w:rsid w:val="002F4FF4"/>
    <w:rsid w:val="002F7B5D"/>
    <w:rsid w:val="0030475D"/>
    <w:rsid w:val="00305200"/>
    <w:rsid w:val="00306266"/>
    <w:rsid w:val="00310023"/>
    <w:rsid w:val="003113A5"/>
    <w:rsid w:val="00316079"/>
    <w:rsid w:val="0031675A"/>
    <w:rsid w:val="00326E7E"/>
    <w:rsid w:val="00327D19"/>
    <w:rsid w:val="00330461"/>
    <w:rsid w:val="00330BF2"/>
    <w:rsid w:val="00332799"/>
    <w:rsid w:val="00332C24"/>
    <w:rsid w:val="003350DF"/>
    <w:rsid w:val="003432FD"/>
    <w:rsid w:val="00345425"/>
    <w:rsid w:val="00350044"/>
    <w:rsid w:val="00350D8E"/>
    <w:rsid w:val="00350F9F"/>
    <w:rsid w:val="003528B5"/>
    <w:rsid w:val="00355527"/>
    <w:rsid w:val="00357D80"/>
    <w:rsid w:val="00362835"/>
    <w:rsid w:val="00362C27"/>
    <w:rsid w:val="00371D7B"/>
    <w:rsid w:val="00372257"/>
    <w:rsid w:val="00376D94"/>
    <w:rsid w:val="003867A5"/>
    <w:rsid w:val="0039008C"/>
    <w:rsid w:val="003A1365"/>
    <w:rsid w:val="003A13CD"/>
    <w:rsid w:val="003A7211"/>
    <w:rsid w:val="003B4C57"/>
    <w:rsid w:val="003B558A"/>
    <w:rsid w:val="003B5AED"/>
    <w:rsid w:val="003C314C"/>
    <w:rsid w:val="003C32E2"/>
    <w:rsid w:val="003C39C6"/>
    <w:rsid w:val="003C4CF8"/>
    <w:rsid w:val="003D0339"/>
    <w:rsid w:val="003D098B"/>
    <w:rsid w:val="003D0D43"/>
    <w:rsid w:val="003D1BB5"/>
    <w:rsid w:val="003D4E35"/>
    <w:rsid w:val="003D6529"/>
    <w:rsid w:val="003D66BB"/>
    <w:rsid w:val="003D7ADA"/>
    <w:rsid w:val="003E5F33"/>
    <w:rsid w:val="003E6601"/>
    <w:rsid w:val="003F0CC0"/>
    <w:rsid w:val="003F1717"/>
    <w:rsid w:val="003F1C61"/>
    <w:rsid w:val="003F22BE"/>
    <w:rsid w:val="003F4241"/>
    <w:rsid w:val="003F5496"/>
    <w:rsid w:val="003F5B89"/>
    <w:rsid w:val="00404748"/>
    <w:rsid w:val="00406253"/>
    <w:rsid w:val="0041094D"/>
    <w:rsid w:val="00411E4E"/>
    <w:rsid w:val="004137CB"/>
    <w:rsid w:val="00414220"/>
    <w:rsid w:val="0042082E"/>
    <w:rsid w:val="00425104"/>
    <w:rsid w:val="00426CF7"/>
    <w:rsid w:val="00434F44"/>
    <w:rsid w:val="0043744F"/>
    <w:rsid w:val="00442075"/>
    <w:rsid w:val="004454E8"/>
    <w:rsid w:val="004477E9"/>
    <w:rsid w:val="004479F5"/>
    <w:rsid w:val="00454A69"/>
    <w:rsid w:val="00461511"/>
    <w:rsid w:val="00462EF0"/>
    <w:rsid w:val="00472513"/>
    <w:rsid w:val="00480801"/>
    <w:rsid w:val="00482A37"/>
    <w:rsid w:val="00491874"/>
    <w:rsid w:val="00492279"/>
    <w:rsid w:val="004A29B3"/>
    <w:rsid w:val="004A32D6"/>
    <w:rsid w:val="004A36B4"/>
    <w:rsid w:val="004A692D"/>
    <w:rsid w:val="004A7195"/>
    <w:rsid w:val="004B4802"/>
    <w:rsid w:val="004C091B"/>
    <w:rsid w:val="004C3F75"/>
    <w:rsid w:val="004D36D6"/>
    <w:rsid w:val="004D3798"/>
    <w:rsid w:val="004D52D3"/>
    <w:rsid w:val="004D7979"/>
    <w:rsid w:val="004E0297"/>
    <w:rsid w:val="004E2914"/>
    <w:rsid w:val="004E67E3"/>
    <w:rsid w:val="004E6C7D"/>
    <w:rsid w:val="004F0926"/>
    <w:rsid w:val="005025FB"/>
    <w:rsid w:val="00506230"/>
    <w:rsid w:val="00507C27"/>
    <w:rsid w:val="00516ADB"/>
    <w:rsid w:val="00517FAB"/>
    <w:rsid w:val="00520EE9"/>
    <w:rsid w:val="00521DCF"/>
    <w:rsid w:val="0052223A"/>
    <w:rsid w:val="00532361"/>
    <w:rsid w:val="00533D40"/>
    <w:rsid w:val="005464FA"/>
    <w:rsid w:val="00550BD5"/>
    <w:rsid w:val="00552EB3"/>
    <w:rsid w:val="00555D83"/>
    <w:rsid w:val="005660A6"/>
    <w:rsid w:val="005700DF"/>
    <w:rsid w:val="0057069B"/>
    <w:rsid w:val="00570791"/>
    <w:rsid w:val="00574544"/>
    <w:rsid w:val="00576AAB"/>
    <w:rsid w:val="00577F98"/>
    <w:rsid w:val="00581519"/>
    <w:rsid w:val="00581722"/>
    <w:rsid w:val="00591545"/>
    <w:rsid w:val="00591EC4"/>
    <w:rsid w:val="005948A5"/>
    <w:rsid w:val="00596887"/>
    <w:rsid w:val="005A7803"/>
    <w:rsid w:val="005B6E6E"/>
    <w:rsid w:val="005C31F9"/>
    <w:rsid w:val="005C6662"/>
    <w:rsid w:val="005C6A71"/>
    <w:rsid w:val="005C7A3D"/>
    <w:rsid w:val="005D378F"/>
    <w:rsid w:val="005D7444"/>
    <w:rsid w:val="005E0A38"/>
    <w:rsid w:val="005E268D"/>
    <w:rsid w:val="005E282B"/>
    <w:rsid w:val="005E73E5"/>
    <w:rsid w:val="005E7654"/>
    <w:rsid w:val="005E7BC3"/>
    <w:rsid w:val="005F548C"/>
    <w:rsid w:val="005F7643"/>
    <w:rsid w:val="006023D8"/>
    <w:rsid w:val="0060302B"/>
    <w:rsid w:val="006066C9"/>
    <w:rsid w:val="00607EB0"/>
    <w:rsid w:val="00610267"/>
    <w:rsid w:val="006106C8"/>
    <w:rsid w:val="006122E3"/>
    <w:rsid w:val="00617C26"/>
    <w:rsid w:val="00632C79"/>
    <w:rsid w:val="00632F6B"/>
    <w:rsid w:val="00633FB0"/>
    <w:rsid w:val="0063583E"/>
    <w:rsid w:val="006452EE"/>
    <w:rsid w:val="00647B81"/>
    <w:rsid w:val="00654757"/>
    <w:rsid w:val="00655235"/>
    <w:rsid w:val="00664C0F"/>
    <w:rsid w:val="00664CE5"/>
    <w:rsid w:val="00672D4A"/>
    <w:rsid w:val="00673A4A"/>
    <w:rsid w:val="006803E1"/>
    <w:rsid w:val="00682704"/>
    <w:rsid w:val="006849CD"/>
    <w:rsid w:val="0068785D"/>
    <w:rsid w:val="006944C1"/>
    <w:rsid w:val="00696E18"/>
    <w:rsid w:val="006A2CFA"/>
    <w:rsid w:val="006A660D"/>
    <w:rsid w:val="006B0E9B"/>
    <w:rsid w:val="006B19B6"/>
    <w:rsid w:val="006C3293"/>
    <w:rsid w:val="006C3760"/>
    <w:rsid w:val="006C3CBC"/>
    <w:rsid w:val="006C4AC9"/>
    <w:rsid w:val="006C6662"/>
    <w:rsid w:val="006D2717"/>
    <w:rsid w:val="006D7AFB"/>
    <w:rsid w:val="006D7D52"/>
    <w:rsid w:val="006E2525"/>
    <w:rsid w:val="006E70AA"/>
    <w:rsid w:val="006F08D4"/>
    <w:rsid w:val="006F3F79"/>
    <w:rsid w:val="006F7478"/>
    <w:rsid w:val="00702E79"/>
    <w:rsid w:val="007051A5"/>
    <w:rsid w:val="00711DC8"/>
    <w:rsid w:val="0071431C"/>
    <w:rsid w:val="00716291"/>
    <w:rsid w:val="007200AA"/>
    <w:rsid w:val="00722A21"/>
    <w:rsid w:val="0072526B"/>
    <w:rsid w:val="007257CC"/>
    <w:rsid w:val="00730265"/>
    <w:rsid w:val="0073168F"/>
    <w:rsid w:val="00733BB7"/>
    <w:rsid w:val="00733C23"/>
    <w:rsid w:val="007340F1"/>
    <w:rsid w:val="00750A62"/>
    <w:rsid w:val="00750BAB"/>
    <w:rsid w:val="00755699"/>
    <w:rsid w:val="00757FF8"/>
    <w:rsid w:val="00762944"/>
    <w:rsid w:val="0076436D"/>
    <w:rsid w:val="007654B0"/>
    <w:rsid w:val="0076750E"/>
    <w:rsid w:val="007727EA"/>
    <w:rsid w:val="00772895"/>
    <w:rsid w:val="00772FCF"/>
    <w:rsid w:val="00773447"/>
    <w:rsid w:val="0077376C"/>
    <w:rsid w:val="00775518"/>
    <w:rsid w:val="00776A28"/>
    <w:rsid w:val="0078210D"/>
    <w:rsid w:val="007842A8"/>
    <w:rsid w:val="00787728"/>
    <w:rsid w:val="007878DB"/>
    <w:rsid w:val="00787B30"/>
    <w:rsid w:val="00787B4D"/>
    <w:rsid w:val="007905BD"/>
    <w:rsid w:val="00791469"/>
    <w:rsid w:val="007960B7"/>
    <w:rsid w:val="007968C7"/>
    <w:rsid w:val="007A011E"/>
    <w:rsid w:val="007A6CD5"/>
    <w:rsid w:val="007A7A4D"/>
    <w:rsid w:val="007B1540"/>
    <w:rsid w:val="007B2282"/>
    <w:rsid w:val="007B7DFA"/>
    <w:rsid w:val="007C1ABE"/>
    <w:rsid w:val="007C29C4"/>
    <w:rsid w:val="007D0CE3"/>
    <w:rsid w:val="007D12B3"/>
    <w:rsid w:val="007D1F89"/>
    <w:rsid w:val="007D370C"/>
    <w:rsid w:val="007D3848"/>
    <w:rsid w:val="007D7101"/>
    <w:rsid w:val="007D7CBF"/>
    <w:rsid w:val="007E0C03"/>
    <w:rsid w:val="007E6C0B"/>
    <w:rsid w:val="007F022E"/>
    <w:rsid w:val="007F1463"/>
    <w:rsid w:val="007F6921"/>
    <w:rsid w:val="008004D6"/>
    <w:rsid w:val="00805DEE"/>
    <w:rsid w:val="00806BB0"/>
    <w:rsid w:val="00814BF8"/>
    <w:rsid w:val="00815C54"/>
    <w:rsid w:val="008241D3"/>
    <w:rsid w:val="00826042"/>
    <w:rsid w:val="00826822"/>
    <w:rsid w:val="0083536C"/>
    <w:rsid w:val="00835D94"/>
    <w:rsid w:val="00840673"/>
    <w:rsid w:val="008407BE"/>
    <w:rsid w:val="00840972"/>
    <w:rsid w:val="00841F30"/>
    <w:rsid w:val="0084422A"/>
    <w:rsid w:val="00856D64"/>
    <w:rsid w:val="00871BD2"/>
    <w:rsid w:val="0087278F"/>
    <w:rsid w:val="00876870"/>
    <w:rsid w:val="008804E5"/>
    <w:rsid w:val="008804FD"/>
    <w:rsid w:val="00881A35"/>
    <w:rsid w:val="008837A4"/>
    <w:rsid w:val="008A3530"/>
    <w:rsid w:val="008A3609"/>
    <w:rsid w:val="008A46E3"/>
    <w:rsid w:val="008A5FD7"/>
    <w:rsid w:val="008A72ED"/>
    <w:rsid w:val="008B3EE2"/>
    <w:rsid w:val="008C0BA6"/>
    <w:rsid w:val="008C1D32"/>
    <w:rsid w:val="008D3E5D"/>
    <w:rsid w:val="008D7C79"/>
    <w:rsid w:val="008E06B1"/>
    <w:rsid w:val="008E1D12"/>
    <w:rsid w:val="008E253A"/>
    <w:rsid w:val="008E5818"/>
    <w:rsid w:val="008E5B43"/>
    <w:rsid w:val="008E620B"/>
    <w:rsid w:val="008F0AA8"/>
    <w:rsid w:val="008F1B2C"/>
    <w:rsid w:val="008F2381"/>
    <w:rsid w:val="008F3A57"/>
    <w:rsid w:val="008F64E8"/>
    <w:rsid w:val="008F6FB0"/>
    <w:rsid w:val="00904BBF"/>
    <w:rsid w:val="00910CEE"/>
    <w:rsid w:val="0091138D"/>
    <w:rsid w:val="009173DB"/>
    <w:rsid w:val="0091771D"/>
    <w:rsid w:val="009246A6"/>
    <w:rsid w:val="00927C02"/>
    <w:rsid w:val="00930997"/>
    <w:rsid w:val="0094005A"/>
    <w:rsid w:val="009435A3"/>
    <w:rsid w:val="009453AB"/>
    <w:rsid w:val="00951583"/>
    <w:rsid w:val="00951A0B"/>
    <w:rsid w:val="00955B60"/>
    <w:rsid w:val="00960DF5"/>
    <w:rsid w:val="00964622"/>
    <w:rsid w:val="00964DE3"/>
    <w:rsid w:val="00965448"/>
    <w:rsid w:val="00966DAA"/>
    <w:rsid w:val="0097004C"/>
    <w:rsid w:val="00975732"/>
    <w:rsid w:val="00976DA4"/>
    <w:rsid w:val="00980AE8"/>
    <w:rsid w:val="00985707"/>
    <w:rsid w:val="00985981"/>
    <w:rsid w:val="00990560"/>
    <w:rsid w:val="0099158B"/>
    <w:rsid w:val="00996226"/>
    <w:rsid w:val="009972DF"/>
    <w:rsid w:val="009A20CA"/>
    <w:rsid w:val="009A4039"/>
    <w:rsid w:val="009A7FD0"/>
    <w:rsid w:val="009B086B"/>
    <w:rsid w:val="009B3827"/>
    <w:rsid w:val="009B4266"/>
    <w:rsid w:val="009B57E3"/>
    <w:rsid w:val="009B6296"/>
    <w:rsid w:val="009D4AB8"/>
    <w:rsid w:val="009D6054"/>
    <w:rsid w:val="009E1AA1"/>
    <w:rsid w:val="009E3DA0"/>
    <w:rsid w:val="009E3E64"/>
    <w:rsid w:val="009E655B"/>
    <w:rsid w:val="009F3F93"/>
    <w:rsid w:val="00A011A8"/>
    <w:rsid w:val="00A02F14"/>
    <w:rsid w:val="00A0336D"/>
    <w:rsid w:val="00A03591"/>
    <w:rsid w:val="00A0482F"/>
    <w:rsid w:val="00A052AE"/>
    <w:rsid w:val="00A061FC"/>
    <w:rsid w:val="00A069C1"/>
    <w:rsid w:val="00A10924"/>
    <w:rsid w:val="00A10D2D"/>
    <w:rsid w:val="00A13485"/>
    <w:rsid w:val="00A1551A"/>
    <w:rsid w:val="00A1623E"/>
    <w:rsid w:val="00A1641F"/>
    <w:rsid w:val="00A17E32"/>
    <w:rsid w:val="00A20617"/>
    <w:rsid w:val="00A21242"/>
    <w:rsid w:val="00A238AC"/>
    <w:rsid w:val="00A25E10"/>
    <w:rsid w:val="00A272DB"/>
    <w:rsid w:val="00A27776"/>
    <w:rsid w:val="00A34A00"/>
    <w:rsid w:val="00A361D7"/>
    <w:rsid w:val="00A51EE7"/>
    <w:rsid w:val="00A55BA5"/>
    <w:rsid w:val="00A56AA7"/>
    <w:rsid w:val="00A56D68"/>
    <w:rsid w:val="00A6098C"/>
    <w:rsid w:val="00A650E7"/>
    <w:rsid w:val="00A6598D"/>
    <w:rsid w:val="00A721F5"/>
    <w:rsid w:val="00A72BA1"/>
    <w:rsid w:val="00A75096"/>
    <w:rsid w:val="00A7739B"/>
    <w:rsid w:val="00A8485B"/>
    <w:rsid w:val="00A90C1D"/>
    <w:rsid w:val="00A91827"/>
    <w:rsid w:val="00A924D7"/>
    <w:rsid w:val="00AA73DE"/>
    <w:rsid w:val="00AB3864"/>
    <w:rsid w:val="00AB60B1"/>
    <w:rsid w:val="00AB6188"/>
    <w:rsid w:val="00AB6C61"/>
    <w:rsid w:val="00AB7E29"/>
    <w:rsid w:val="00AC0F50"/>
    <w:rsid w:val="00AC730A"/>
    <w:rsid w:val="00AD43CA"/>
    <w:rsid w:val="00AD72DE"/>
    <w:rsid w:val="00AF2C36"/>
    <w:rsid w:val="00AF3AD4"/>
    <w:rsid w:val="00AF4ECE"/>
    <w:rsid w:val="00B00CBA"/>
    <w:rsid w:val="00B05DAF"/>
    <w:rsid w:val="00B06534"/>
    <w:rsid w:val="00B0662F"/>
    <w:rsid w:val="00B071E5"/>
    <w:rsid w:val="00B14C70"/>
    <w:rsid w:val="00B16B92"/>
    <w:rsid w:val="00B173E1"/>
    <w:rsid w:val="00B210F4"/>
    <w:rsid w:val="00B26A7F"/>
    <w:rsid w:val="00B34C3A"/>
    <w:rsid w:val="00B40409"/>
    <w:rsid w:val="00B43364"/>
    <w:rsid w:val="00B43854"/>
    <w:rsid w:val="00B509E4"/>
    <w:rsid w:val="00B51914"/>
    <w:rsid w:val="00B521C8"/>
    <w:rsid w:val="00B577F6"/>
    <w:rsid w:val="00B61BEF"/>
    <w:rsid w:val="00B709CE"/>
    <w:rsid w:val="00B76DAF"/>
    <w:rsid w:val="00B82FBF"/>
    <w:rsid w:val="00B8352C"/>
    <w:rsid w:val="00B861C5"/>
    <w:rsid w:val="00B86CC3"/>
    <w:rsid w:val="00B86EFD"/>
    <w:rsid w:val="00B94E52"/>
    <w:rsid w:val="00B954C3"/>
    <w:rsid w:val="00B95900"/>
    <w:rsid w:val="00B95B5C"/>
    <w:rsid w:val="00BA3024"/>
    <w:rsid w:val="00BA33FD"/>
    <w:rsid w:val="00BA66F6"/>
    <w:rsid w:val="00BB0703"/>
    <w:rsid w:val="00BB0AC6"/>
    <w:rsid w:val="00BB3980"/>
    <w:rsid w:val="00BC13E3"/>
    <w:rsid w:val="00BC2284"/>
    <w:rsid w:val="00BC3FD1"/>
    <w:rsid w:val="00BC7416"/>
    <w:rsid w:val="00BD22C8"/>
    <w:rsid w:val="00BD275D"/>
    <w:rsid w:val="00BD772E"/>
    <w:rsid w:val="00BE1FFC"/>
    <w:rsid w:val="00BE3585"/>
    <w:rsid w:val="00BE7E01"/>
    <w:rsid w:val="00BF0572"/>
    <w:rsid w:val="00BF1729"/>
    <w:rsid w:val="00BF4BDD"/>
    <w:rsid w:val="00BF6393"/>
    <w:rsid w:val="00C022DC"/>
    <w:rsid w:val="00C032E5"/>
    <w:rsid w:val="00C03724"/>
    <w:rsid w:val="00C21532"/>
    <w:rsid w:val="00C24736"/>
    <w:rsid w:val="00C25A86"/>
    <w:rsid w:val="00C27650"/>
    <w:rsid w:val="00C36A2F"/>
    <w:rsid w:val="00C40B4F"/>
    <w:rsid w:val="00C4124D"/>
    <w:rsid w:val="00C44871"/>
    <w:rsid w:val="00C45DBB"/>
    <w:rsid w:val="00C470E7"/>
    <w:rsid w:val="00C63E47"/>
    <w:rsid w:val="00C66838"/>
    <w:rsid w:val="00C71410"/>
    <w:rsid w:val="00C71C31"/>
    <w:rsid w:val="00C756F9"/>
    <w:rsid w:val="00C802A9"/>
    <w:rsid w:val="00C83A43"/>
    <w:rsid w:val="00C843CC"/>
    <w:rsid w:val="00C90669"/>
    <w:rsid w:val="00C91342"/>
    <w:rsid w:val="00C91744"/>
    <w:rsid w:val="00C940A3"/>
    <w:rsid w:val="00C96890"/>
    <w:rsid w:val="00C9758C"/>
    <w:rsid w:val="00CA1C10"/>
    <w:rsid w:val="00CA3EEA"/>
    <w:rsid w:val="00CA56BA"/>
    <w:rsid w:val="00CB0633"/>
    <w:rsid w:val="00CB095A"/>
    <w:rsid w:val="00CB3FD6"/>
    <w:rsid w:val="00CC757B"/>
    <w:rsid w:val="00CC7997"/>
    <w:rsid w:val="00CD2AF4"/>
    <w:rsid w:val="00CD2FF1"/>
    <w:rsid w:val="00CD3342"/>
    <w:rsid w:val="00CD53A8"/>
    <w:rsid w:val="00CD6C65"/>
    <w:rsid w:val="00CE3C77"/>
    <w:rsid w:val="00CE6D49"/>
    <w:rsid w:val="00CE75D7"/>
    <w:rsid w:val="00CF2027"/>
    <w:rsid w:val="00D01505"/>
    <w:rsid w:val="00D03293"/>
    <w:rsid w:val="00D05168"/>
    <w:rsid w:val="00D26A56"/>
    <w:rsid w:val="00D34403"/>
    <w:rsid w:val="00D348FF"/>
    <w:rsid w:val="00D3686F"/>
    <w:rsid w:val="00D42B13"/>
    <w:rsid w:val="00D55A65"/>
    <w:rsid w:val="00D56D16"/>
    <w:rsid w:val="00D7217A"/>
    <w:rsid w:val="00D861B6"/>
    <w:rsid w:val="00D87686"/>
    <w:rsid w:val="00D903E7"/>
    <w:rsid w:val="00D9589C"/>
    <w:rsid w:val="00D9651D"/>
    <w:rsid w:val="00D97097"/>
    <w:rsid w:val="00DA0F6F"/>
    <w:rsid w:val="00DA3440"/>
    <w:rsid w:val="00DA4EFD"/>
    <w:rsid w:val="00DB460E"/>
    <w:rsid w:val="00DB5109"/>
    <w:rsid w:val="00DB774B"/>
    <w:rsid w:val="00DC7B44"/>
    <w:rsid w:val="00DC7FA7"/>
    <w:rsid w:val="00DD1178"/>
    <w:rsid w:val="00DD3D78"/>
    <w:rsid w:val="00DD6953"/>
    <w:rsid w:val="00DD7277"/>
    <w:rsid w:val="00DE0833"/>
    <w:rsid w:val="00DE174C"/>
    <w:rsid w:val="00DE1FD0"/>
    <w:rsid w:val="00DE304B"/>
    <w:rsid w:val="00DF1613"/>
    <w:rsid w:val="00DF5E6A"/>
    <w:rsid w:val="00DF7DD4"/>
    <w:rsid w:val="00E0065D"/>
    <w:rsid w:val="00E043DC"/>
    <w:rsid w:val="00E04FAE"/>
    <w:rsid w:val="00E10408"/>
    <w:rsid w:val="00E1206D"/>
    <w:rsid w:val="00E14A80"/>
    <w:rsid w:val="00E16B9E"/>
    <w:rsid w:val="00E21A27"/>
    <w:rsid w:val="00E25595"/>
    <w:rsid w:val="00E30CC5"/>
    <w:rsid w:val="00E34E19"/>
    <w:rsid w:val="00E41C6A"/>
    <w:rsid w:val="00E432E9"/>
    <w:rsid w:val="00E464BF"/>
    <w:rsid w:val="00E46932"/>
    <w:rsid w:val="00E47CA0"/>
    <w:rsid w:val="00E52D22"/>
    <w:rsid w:val="00E543CF"/>
    <w:rsid w:val="00E60116"/>
    <w:rsid w:val="00E622FB"/>
    <w:rsid w:val="00E632A3"/>
    <w:rsid w:val="00E644A7"/>
    <w:rsid w:val="00E64E02"/>
    <w:rsid w:val="00E6568F"/>
    <w:rsid w:val="00E67D4A"/>
    <w:rsid w:val="00E70391"/>
    <w:rsid w:val="00E7069D"/>
    <w:rsid w:val="00E70AD8"/>
    <w:rsid w:val="00E72E85"/>
    <w:rsid w:val="00E7605F"/>
    <w:rsid w:val="00E82324"/>
    <w:rsid w:val="00E82B57"/>
    <w:rsid w:val="00EA021F"/>
    <w:rsid w:val="00EA0277"/>
    <w:rsid w:val="00EA1291"/>
    <w:rsid w:val="00EA2BDF"/>
    <w:rsid w:val="00EC1CC2"/>
    <w:rsid w:val="00EC1EC3"/>
    <w:rsid w:val="00EC3CD2"/>
    <w:rsid w:val="00EC467F"/>
    <w:rsid w:val="00ED2368"/>
    <w:rsid w:val="00ED33DE"/>
    <w:rsid w:val="00ED694E"/>
    <w:rsid w:val="00ED6962"/>
    <w:rsid w:val="00ED6CEE"/>
    <w:rsid w:val="00ED6F6A"/>
    <w:rsid w:val="00EE0CC0"/>
    <w:rsid w:val="00EE27BC"/>
    <w:rsid w:val="00EE41B8"/>
    <w:rsid w:val="00EE5DFC"/>
    <w:rsid w:val="00EF20E4"/>
    <w:rsid w:val="00EF3435"/>
    <w:rsid w:val="00F04DA4"/>
    <w:rsid w:val="00F05B89"/>
    <w:rsid w:val="00F12910"/>
    <w:rsid w:val="00F1688F"/>
    <w:rsid w:val="00F26813"/>
    <w:rsid w:val="00F26A2D"/>
    <w:rsid w:val="00F32DFA"/>
    <w:rsid w:val="00F335D4"/>
    <w:rsid w:val="00F33F0B"/>
    <w:rsid w:val="00F34612"/>
    <w:rsid w:val="00F357B2"/>
    <w:rsid w:val="00F3594C"/>
    <w:rsid w:val="00F36351"/>
    <w:rsid w:val="00F41AF9"/>
    <w:rsid w:val="00F4386D"/>
    <w:rsid w:val="00F44871"/>
    <w:rsid w:val="00F44ABB"/>
    <w:rsid w:val="00F479DA"/>
    <w:rsid w:val="00F52873"/>
    <w:rsid w:val="00F52C92"/>
    <w:rsid w:val="00F6148E"/>
    <w:rsid w:val="00F62896"/>
    <w:rsid w:val="00F62BD2"/>
    <w:rsid w:val="00F67BCA"/>
    <w:rsid w:val="00F70710"/>
    <w:rsid w:val="00F7269E"/>
    <w:rsid w:val="00F73705"/>
    <w:rsid w:val="00F77371"/>
    <w:rsid w:val="00F81534"/>
    <w:rsid w:val="00F8179F"/>
    <w:rsid w:val="00F829B9"/>
    <w:rsid w:val="00F82F57"/>
    <w:rsid w:val="00F83F55"/>
    <w:rsid w:val="00F859EC"/>
    <w:rsid w:val="00F877DF"/>
    <w:rsid w:val="00F955C8"/>
    <w:rsid w:val="00F959E8"/>
    <w:rsid w:val="00F95AE2"/>
    <w:rsid w:val="00F968A4"/>
    <w:rsid w:val="00FA02E1"/>
    <w:rsid w:val="00FA0C5B"/>
    <w:rsid w:val="00FA3CA3"/>
    <w:rsid w:val="00FA4B7C"/>
    <w:rsid w:val="00FA4F8F"/>
    <w:rsid w:val="00FA6F38"/>
    <w:rsid w:val="00FB4A5B"/>
    <w:rsid w:val="00FC271E"/>
    <w:rsid w:val="00FC5B7E"/>
    <w:rsid w:val="00FC5BFA"/>
    <w:rsid w:val="00FC6E82"/>
    <w:rsid w:val="00FC7720"/>
    <w:rsid w:val="00FC7940"/>
    <w:rsid w:val="00FD280B"/>
    <w:rsid w:val="00FD49FF"/>
    <w:rsid w:val="00FD4E27"/>
    <w:rsid w:val="00FE7876"/>
    <w:rsid w:val="00FF1580"/>
    <w:rsid w:val="00FF350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F26A52"/>
  <w15:chartTrackingRefBased/>
  <w15:docId w15:val="{AC3E2FCF-CD6C-4E00-9985-4312BB77B5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241D3"/>
    <w:pPr>
      <w:spacing w:line="279" w:lineRule="auto"/>
    </w:pPr>
    <w:rPr>
      <w:sz w:val="24"/>
      <w:szCs w:val="24"/>
      <w:lang w:val="en-US" w:eastAsia="ja-JP"/>
    </w:rPr>
  </w:style>
  <w:style w:type="paragraph" w:styleId="Heading1">
    <w:name w:val="heading 1"/>
    <w:basedOn w:val="Normal"/>
    <w:next w:val="Normal"/>
    <w:link w:val="Heading1Char"/>
    <w:uiPriority w:val="9"/>
    <w:qFormat/>
    <w:rsid w:val="006C376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F5E6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B521C8"/>
    <w:pPr>
      <w:keepNext/>
      <w:keepLines/>
      <w:spacing w:before="40" w:after="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C3760"/>
    <w:rPr>
      <w:rFonts w:asciiTheme="majorHAnsi" w:eastAsiaTheme="majorEastAsia" w:hAnsiTheme="majorHAnsi" w:cstheme="majorBidi"/>
      <w:color w:val="2F5496" w:themeColor="accent1" w:themeShade="BF"/>
      <w:sz w:val="32"/>
      <w:szCs w:val="32"/>
      <w:lang w:val="en-US" w:eastAsia="ja-JP"/>
    </w:rPr>
  </w:style>
  <w:style w:type="paragraph" w:styleId="TOCHeading">
    <w:name w:val="TOC Heading"/>
    <w:basedOn w:val="Heading1"/>
    <w:next w:val="Normal"/>
    <w:uiPriority w:val="39"/>
    <w:unhideWhenUsed/>
    <w:qFormat/>
    <w:rsid w:val="006C3760"/>
    <w:pPr>
      <w:spacing w:line="259" w:lineRule="auto"/>
      <w:outlineLvl w:val="9"/>
    </w:pPr>
    <w:rPr>
      <w:lang w:eastAsia="en-US"/>
    </w:rPr>
  </w:style>
  <w:style w:type="paragraph" w:styleId="TOC1">
    <w:name w:val="toc 1"/>
    <w:basedOn w:val="Normal"/>
    <w:next w:val="Normal"/>
    <w:autoRedefine/>
    <w:uiPriority w:val="39"/>
    <w:unhideWhenUsed/>
    <w:rsid w:val="000406B9"/>
    <w:pPr>
      <w:spacing w:after="100"/>
    </w:pPr>
  </w:style>
  <w:style w:type="character" w:styleId="Hyperlink">
    <w:name w:val="Hyperlink"/>
    <w:basedOn w:val="DefaultParagraphFont"/>
    <w:uiPriority w:val="99"/>
    <w:unhideWhenUsed/>
    <w:rsid w:val="000406B9"/>
    <w:rPr>
      <w:color w:val="0563C1" w:themeColor="hyperlink"/>
      <w:u w:val="single"/>
    </w:rPr>
  </w:style>
  <w:style w:type="character" w:customStyle="1" w:styleId="Heading2Char">
    <w:name w:val="Heading 2 Char"/>
    <w:basedOn w:val="DefaultParagraphFont"/>
    <w:link w:val="Heading2"/>
    <w:uiPriority w:val="9"/>
    <w:rsid w:val="00DF5E6A"/>
    <w:rPr>
      <w:rFonts w:asciiTheme="majorHAnsi" w:eastAsiaTheme="majorEastAsia" w:hAnsiTheme="majorHAnsi" w:cstheme="majorBidi"/>
      <w:color w:val="2F5496" w:themeColor="accent1" w:themeShade="BF"/>
      <w:sz w:val="26"/>
      <w:szCs w:val="26"/>
      <w:lang w:val="en-US" w:eastAsia="ja-JP"/>
    </w:rPr>
  </w:style>
  <w:style w:type="paragraph" w:styleId="TOC2">
    <w:name w:val="toc 2"/>
    <w:basedOn w:val="Normal"/>
    <w:next w:val="Normal"/>
    <w:autoRedefine/>
    <w:uiPriority w:val="39"/>
    <w:unhideWhenUsed/>
    <w:rsid w:val="00ED6CEE"/>
    <w:pPr>
      <w:spacing w:after="100"/>
      <w:ind w:left="240"/>
    </w:pPr>
  </w:style>
  <w:style w:type="paragraph" w:styleId="Header">
    <w:name w:val="header"/>
    <w:basedOn w:val="Normal"/>
    <w:link w:val="HeaderChar"/>
    <w:uiPriority w:val="99"/>
    <w:unhideWhenUsed/>
    <w:rsid w:val="00F77371"/>
    <w:pPr>
      <w:tabs>
        <w:tab w:val="center" w:pos="4513"/>
        <w:tab w:val="right" w:pos="9026"/>
      </w:tabs>
      <w:spacing w:after="0" w:line="240" w:lineRule="auto"/>
    </w:pPr>
  </w:style>
  <w:style w:type="character" w:customStyle="1" w:styleId="HeaderChar">
    <w:name w:val="Header Char"/>
    <w:basedOn w:val="DefaultParagraphFont"/>
    <w:link w:val="Header"/>
    <w:uiPriority w:val="99"/>
    <w:rsid w:val="00F77371"/>
    <w:rPr>
      <w:sz w:val="24"/>
      <w:szCs w:val="24"/>
      <w:lang w:val="en-US" w:eastAsia="ja-JP"/>
    </w:rPr>
  </w:style>
  <w:style w:type="paragraph" w:styleId="Footer">
    <w:name w:val="footer"/>
    <w:basedOn w:val="Normal"/>
    <w:link w:val="FooterChar"/>
    <w:uiPriority w:val="99"/>
    <w:unhideWhenUsed/>
    <w:rsid w:val="00F77371"/>
    <w:pPr>
      <w:tabs>
        <w:tab w:val="center" w:pos="4513"/>
        <w:tab w:val="right" w:pos="9026"/>
      </w:tabs>
      <w:spacing w:after="0" w:line="240" w:lineRule="auto"/>
    </w:pPr>
  </w:style>
  <w:style w:type="character" w:customStyle="1" w:styleId="FooterChar">
    <w:name w:val="Footer Char"/>
    <w:basedOn w:val="DefaultParagraphFont"/>
    <w:link w:val="Footer"/>
    <w:uiPriority w:val="99"/>
    <w:rsid w:val="00F77371"/>
    <w:rPr>
      <w:sz w:val="24"/>
      <w:szCs w:val="24"/>
      <w:lang w:val="en-US" w:eastAsia="ja-JP"/>
    </w:rPr>
  </w:style>
  <w:style w:type="character" w:customStyle="1" w:styleId="Heading3Char">
    <w:name w:val="Heading 3 Char"/>
    <w:basedOn w:val="DefaultParagraphFont"/>
    <w:link w:val="Heading3"/>
    <w:uiPriority w:val="9"/>
    <w:rsid w:val="00B521C8"/>
    <w:rPr>
      <w:rFonts w:asciiTheme="majorHAnsi" w:eastAsiaTheme="majorEastAsia" w:hAnsiTheme="majorHAnsi" w:cstheme="majorBidi"/>
      <w:color w:val="1F3763" w:themeColor="accent1" w:themeShade="7F"/>
      <w:sz w:val="24"/>
      <w:szCs w:val="24"/>
      <w:lang w:val="en-US" w:eastAsia="ja-JP"/>
    </w:rPr>
  </w:style>
  <w:style w:type="paragraph" w:styleId="Caption">
    <w:name w:val="caption"/>
    <w:basedOn w:val="Normal"/>
    <w:next w:val="Normal"/>
    <w:uiPriority w:val="35"/>
    <w:unhideWhenUsed/>
    <w:qFormat/>
    <w:rsid w:val="00A10D2D"/>
    <w:pPr>
      <w:spacing w:after="200" w:line="240" w:lineRule="auto"/>
    </w:pPr>
    <w:rPr>
      <w:i/>
      <w:iCs/>
      <w:color w:val="44546A" w:themeColor="text2"/>
      <w:sz w:val="18"/>
      <w:szCs w:val="18"/>
    </w:rPr>
  </w:style>
  <w:style w:type="paragraph" w:styleId="TOC3">
    <w:name w:val="toc 3"/>
    <w:basedOn w:val="Normal"/>
    <w:next w:val="Normal"/>
    <w:autoRedefine/>
    <w:uiPriority w:val="39"/>
    <w:unhideWhenUsed/>
    <w:rsid w:val="004E2914"/>
    <w:pPr>
      <w:spacing w:after="100"/>
      <w:ind w:left="480"/>
    </w:pPr>
  </w:style>
  <w:style w:type="paragraph" w:styleId="Bibliography">
    <w:name w:val="Bibliography"/>
    <w:basedOn w:val="Normal"/>
    <w:next w:val="Normal"/>
    <w:uiPriority w:val="37"/>
    <w:unhideWhenUsed/>
    <w:rsid w:val="007257C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181134">
      <w:bodyDiv w:val="1"/>
      <w:marLeft w:val="0"/>
      <w:marRight w:val="0"/>
      <w:marTop w:val="0"/>
      <w:marBottom w:val="0"/>
      <w:divBdr>
        <w:top w:val="none" w:sz="0" w:space="0" w:color="auto"/>
        <w:left w:val="none" w:sz="0" w:space="0" w:color="auto"/>
        <w:bottom w:val="none" w:sz="0" w:space="0" w:color="auto"/>
        <w:right w:val="none" w:sz="0" w:space="0" w:color="auto"/>
      </w:divBdr>
    </w:div>
    <w:div w:id="13922218">
      <w:bodyDiv w:val="1"/>
      <w:marLeft w:val="0"/>
      <w:marRight w:val="0"/>
      <w:marTop w:val="0"/>
      <w:marBottom w:val="0"/>
      <w:divBdr>
        <w:top w:val="none" w:sz="0" w:space="0" w:color="auto"/>
        <w:left w:val="none" w:sz="0" w:space="0" w:color="auto"/>
        <w:bottom w:val="none" w:sz="0" w:space="0" w:color="auto"/>
        <w:right w:val="none" w:sz="0" w:space="0" w:color="auto"/>
      </w:divBdr>
    </w:div>
    <w:div w:id="46346578">
      <w:bodyDiv w:val="1"/>
      <w:marLeft w:val="0"/>
      <w:marRight w:val="0"/>
      <w:marTop w:val="0"/>
      <w:marBottom w:val="0"/>
      <w:divBdr>
        <w:top w:val="none" w:sz="0" w:space="0" w:color="auto"/>
        <w:left w:val="none" w:sz="0" w:space="0" w:color="auto"/>
        <w:bottom w:val="none" w:sz="0" w:space="0" w:color="auto"/>
        <w:right w:val="none" w:sz="0" w:space="0" w:color="auto"/>
      </w:divBdr>
    </w:div>
    <w:div w:id="50350101">
      <w:bodyDiv w:val="1"/>
      <w:marLeft w:val="0"/>
      <w:marRight w:val="0"/>
      <w:marTop w:val="0"/>
      <w:marBottom w:val="0"/>
      <w:divBdr>
        <w:top w:val="none" w:sz="0" w:space="0" w:color="auto"/>
        <w:left w:val="none" w:sz="0" w:space="0" w:color="auto"/>
        <w:bottom w:val="none" w:sz="0" w:space="0" w:color="auto"/>
        <w:right w:val="none" w:sz="0" w:space="0" w:color="auto"/>
      </w:divBdr>
    </w:div>
    <w:div w:id="53743789">
      <w:bodyDiv w:val="1"/>
      <w:marLeft w:val="0"/>
      <w:marRight w:val="0"/>
      <w:marTop w:val="0"/>
      <w:marBottom w:val="0"/>
      <w:divBdr>
        <w:top w:val="none" w:sz="0" w:space="0" w:color="auto"/>
        <w:left w:val="none" w:sz="0" w:space="0" w:color="auto"/>
        <w:bottom w:val="none" w:sz="0" w:space="0" w:color="auto"/>
        <w:right w:val="none" w:sz="0" w:space="0" w:color="auto"/>
      </w:divBdr>
    </w:div>
    <w:div w:id="60249906">
      <w:bodyDiv w:val="1"/>
      <w:marLeft w:val="0"/>
      <w:marRight w:val="0"/>
      <w:marTop w:val="0"/>
      <w:marBottom w:val="0"/>
      <w:divBdr>
        <w:top w:val="none" w:sz="0" w:space="0" w:color="auto"/>
        <w:left w:val="none" w:sz="0" w:space="0" w:color="auto"/>
        <w:bottom w:val="none" w:sz="0" w:space="0" w:color="auto"/>
        <w:right w:val="none" w:sz="0" w:space="0" w:color="auto"/>
      </w:divBdr>
    </w:div>
    <w:div w:id="96751632">
      <w:bodyDiv w:val="1"/>
      <w:marLeft w:val="0"/>
      <w:marRight w:val="0"/>
      <w:marTop w:val="0"/>
      <w:marBottom w:val="0"/>
      <w:divBdr>
        <w:top w:val="none" w:sz="0" w:space="0" w:color="auto"/>
        <w:left w:val="none" w:sz="0" w:space="0" w:color="auto"/>
        <w:bottom w:val="none" w:sz="0" w:space="0" w:color="auto"/>
        <w:right w:val="none" w:sz="0" w:space="0" w:color="auto"/>
      </w:divBdr>
    </w:div>
    <w:div w:id="107436214">
      <w:bodyDiv w:val="1"/>
      <w:marLeft w:val="0"/>
      <w:marRight w:val="0"/>
      <w:marTop w:val="0"/>
      <w:marBottom w:val="0"/>
      <w:divBdr>
        <w:top w:val="none" w:sz="0" w:space="0" w:color="auto"/>
        <w:left w:val="none" w:sz="0" w:space="0" w:color="auto"/>
        <w:bottom w:val="none" w:sz="0" w:space="0" w:color="auto"/>
        <w:right w:val="none" w:sz="0" w:space="0" w:color="auto"/>
      </w:divBdr>
    </w:div>
    <w:div w:id="108475931">
      <w:bodyDiv w:val="1"/>
      <w:marLeft w:val="0"/>
      <w:marRight w:val="0"/>
      <w:marTop w:val="0"/>
      <w:marBottom w:val="0"/>
      <w:divBdr>
        <w:top w:val="none" w:sz="0" w:space="0" w:color="auto"/>
        <w:left w:val="none" w:sz="0" w:space="0" w:color="auto"/>
        <w:bottom w:val="none" w:sz="0" w:space="0" w:color="auto"/>
        <w:right w:val="none" w:sz="0" w:space="0" w:color="auto"/>
      </w:divBdr>
    </w:div>
    <w:div w:id="112020500">
      <w:bodyDiv w:val="1"/>
      <w:marLeft w:val="0"/>
      <w:marRight w:val="0"/>
      <w:marTop w:val="0"/>
      <w:marBottom w:val="0"/>
      <w:divBdr>
        <w:top w:val="none" w:sz="0" w:space="0" w:color="auto"/>
        <w:left w:val="none" w:sz="0" w:space="0" w:color="auto"/>
        <w:bottom w:val="none" w:sz="0" w:space="0" w:color="auto"/>
        <w:right w:val="none" w:sz="0" w:space="0" w:color="auto"/>
      </w:divBdr>
    </w:div>
    <w:div w:id="114756477">
      <w:bodyDiv w:val="1"/>
      <w:marLeft w:val="0"/>
      <w:marRight w:val="0"/>
      <w:marTop w:val="0"/>
      <w:marBottom w:val="0"/>
      <w:divBdr>
        <w:top w:val="none" w:sz="0" w:space="0" w:color="auto"/>
        <w:left w:val="none" w:sz="0" w:space="0" w:color="auto"/>
        <w:bottom w:val="none" w:sz="0" w:space="0" w:color="auto"/>
        <w:right w:val="none" w:sz="0" w:space="0" w:color="auto"/>
      </w:divBdr>
    </w:div>
    <w:div w:id="120072243">
      <w:bodyDiv w:val="1"/>
      <w:marLeft w:val="0"/>
      <w:marRight w:val="0"/>
      <w:marTop w:val="0"/>
      <w:marBottom w:val="0"/>
      <w:divBdr>
        <w:top w:val="none" w:sz="0" w:space="0" w:color="auto"/>
        <w:left w:val="none" w:sz="0" w:space="0" w:color="auto"/>
        <w:bottom w:val="none" w:sz="0" w:space="0" w:color="auto"/>
        <w:right w:val="none" w:sz="0" w:space="0" w:color="auto"/>
      </w:divBdr>
    </w:div>
    <w:div w:id="122699234">
      <w:bodyDiv w:val="1"/>
      <w:marLeft w:val="0"/>
      <w:marRight w:val="0"/>
      <w:marTop w:val="0"/>
      <w:marBottom w:val="0"/>
      <w:divBdr>
        <w:top w:val="none" w:sz="0" w:space="0" w:color="auto"/>
        <w:left w:val="none" w:sz="0" w:space="0" w:color="auto"/>
        <w:bottom w:val="none" w:sz="0" w:space="0" w:color="auto"/>
        <w:right w:val="none" w:sz="0" w:space="0" w:color="auto"/>
      </w:divBdr>
    </w:div>
    <w:div w:id="122775783">
      <w:bodyDiv w:val="1"/>
      <w:marLeft w:val="0"/>
      <w:marRight w:val="0"/>
      <w:marTop w:val="0"/>
      <w:marBottom w:val="0"/>
      <w:divBdr>
        <w:top w:val="none" w:sz="0" w:space="0" w:color="auto"/>
        <w:left w:val="none" w:sz="0" w:space="0" w:color="auto"/>
        <w:bottom w:val="none" w:sz="0" w:space="0" w:color="auto"/>
        <w:right w:val="none" w:sz="0" w:space="0" w:color="auto"/>
      </w:divBdr>
    </w:div>
    <w:div w:id="147525212">
      <w:bodyDiv w:val="1"/>
      <w:marLeft w:val="0"/>
      <w:marRight w:val="0"/>
      <w:marTop w:val="0"/>
      <w:marBottom w:val="0"/>
      <w:divBdr>
        <w:top w:val="none" w:sz="0" w:space="0" w:color="auto"/>
        <w:left w:val="none" w:sz="0" w:space="0" w:color="auto"/>
        <w:bottom w:val="none" w:sz="0" w:space="0" w:color="auto"/>
        <w:right w:val="none" w:sz="0" w:space="0" w:color="auto"/>
      </w:divBdr>
    </w:div>
    <w:div w:id="149836121">
      <w:bodyDiv w:val="1"/>
      <w:marLeft w:val="0"/>
      <w:marRight w:val="0"/>
      <w:marTop w:val="0"/>
      <w:marBottom w:val="0"/>
      <w:divBdr>
        <w:top w:val="none" w:sz="0" w:space="0" w:color="auto"/>
        <w:left w:val="none" w:sz="0" w:space="0" w:color="auto"/>
        <w:bottom w:val="none" w:sz="0" w:space="0" w:color="auto"/>
        <w:right w:val="none" w:sz="0" w:space="0" w:color="auto"/>
      </w:divBdr>
    </w:div>
    <w:div w:id="151335991">
      <w:bodyDiv w:val="1"/>
      <w:marLeft w:val="0"/>
      <w:marRight w:val="0"/>
      <w:marTop w:val="0"/>
      <w:marBottom w:val="0"/>
      <w:divBdr>
        <w:top w:val="none" w:sz="0" w:space="0" w:color="auto"/>
        <w:left w:val="none" w:sz="0" w:space="0" w:color="auto"/>
        <w:bottom w:val="none" w:sz="0" w:space="0" w:color="auto"/>
        <w:right w:val="none" w:sz="0" w:space="0" w:color="auto"/>
      </w:divBdr>
    </w:div>
    <w:div w:id="161092975">
      <w:bodyDiv w:val="1"/>
      <w:marLeft w:val="0"/>
      <w:marRight w:val="0"/>
      <w:marTop w:val="0"/>
      <w:marBottom w:val="0"/>
      <w:divBdr>
        <w:top w:val="none" w:sz="0" w:space="0" w:color="auto"/>
        <w:left w:val="none" w:sz="0" w:space="0" w:color="auto"/>
        <w:bottom w:val="none" w:sz="0" w:space="0" w:color="auto"/>
        <w:right w:val="none" w:sz="0" w:space="0" w:color="auto"/>
      </w:divBdr>
    </w:div>
    <w:div w:id="165941373">
      <w:bodyDiv w:val="1"/>
      <w:marLeft w:val="0"/>
      <w:marRight w:val="0"/>
      <w:marTop w:val="0"/>
      <w:marBottom w:val="0"/>
      <w:divBdr>
        <w:top w:val="none" w:sz="0" w:space="0" w:color="auto"/>
        <w:left w:val="none" w:sz="0" w:space="0" w:color="auto"/>
        <w:bottom w:val="none" w:sz="0" w:space="0" w:color="auto"/>
        <w:right w:val="none" w:sz="0" w:space="0" w:color="auto"/>
      </w:divBdr>
    </w:div>
    <w:div w:id="179976996">
      <w:bodyDiv w:val="1"/>
      <w:marLeft w:val="0"/>
      <w:marRight w:val="0"/>
      <w:marTop w:val="0"/>
      <w:marBottom w:val="0"/>
      <w:divBdr>
        <w:top w:val="none" w:sz="0" w:space="0" w:color="auto"/>
        <w:left w:val="none" w:sz="0" w:space="0" w:color="auto"/>
        <w:bottom w:val="none" w:sz="0" w:space="0" w:color="auto"/>
        <w:right w:val="none" w:sz="0" w:space="0" w:color="auto"/>
      </w:divBdr>
    </w:div>
    <w:div w:id="181289553">
      <w:bodyDiv w:val="1"/>
      <w:marLeft w:val="0"/>
      <w:marRight w:val="0"/>
      <w:marTop w:val="0"/>
      <w:marBottom w:val="0"/>
      <w:divBdr>
        <w:top w:val="none" w:sz="0" w:space="0" w:color="auto"/>
        <w:left w:val="none" w:sz="0" w:space="0" w:color="auto"/>
        <w:bottom w:val="none" w:sz="0" w:space="0" w:color="auto"/>
        <w:right w:val="none" w:sz="0" w:space="0" w:color="auto"/>
      </w:divBdr>
    </w:div>
    <w:div w:id="183059084">
      <w:bodyDiv w:val="1"/>
      <w:marLeft w:val="0"/>
      <w:marRight w:val="0"/>
      <w:marTop w:val="0"/>
      <w:marBottom w:val="0"/>
      <w:divBdr>
        <w:top w:val="none" w:sz="0" w:space="0" w:color="auto"/>
        <w:left w:val="none" w:sz="0" w:space="0" w:color="auto"/>
        <w:bottom w:val="none" w:sz="0" w:space="0" w:color="auto"/>
        <w:right w:val="none" w:sz="0" w:space="0" w:color="auto"/>
      </w:divBdr>
    </w:div>
    <w:div w:id="187766643">
      <w:bodyDiv w:val="1"/>
      <w:marLeft w:val="0"/>
      <w:marRight w:val="0"/>
      <w:marTop w:val="0"/>
      <w:marBottom w:val="0"/>
      <w:divBdr>
        <w:top w:val="none" w:sz="0" w:space="0" w:color="auto"/>
        <w:left w:val="none" w:sz="0" w:space="0" w:color="auto"/>
        <w:bottom w:val="none" w:sz="0" w:space="0" w:color="auto"/>
        <w:right w:val="none" w:sz="0" w:space="0" w:color="auto"/>
      </w:divBdr>
    </w:div>
    <w:div w:id="200868259">
      <w:bodyDiv w:val="1"/>
      <w:marLeft w:val="0"/>
      <w:marRight w:val="0"/>
      <w:marTop w:val="0"/>
      <w:marBottom w:val="0"/>
      <w:divBdr>
        <w:top w:val="none" w:sz="0" w:space="0" w:color="auto"/>
        <w:left w:val="none" w:sz="0" w:space="0" w:color="auto"/>
        <w:bottom w:val="none" w:sz="0" w:space="0" w:color="auto"/>
        <w:right w:val="none" w:sz="0" w:space="0" w:color="auto"/>
      </w:divBdr>
    </w:div>
    <w:div w:id="202642315">
      <w:bodyDiv w:val="1"/>
      <w:marLeft w:val="0"/>
      <w:marRight w:val="0"/>
      <w:marTop w:val="0"/>
      <w:marBottom w:val="0"/>
      <w:divBdr>
        <w:top w:val="none" w:sz="0" w:space="0" w:color="auto"/>
        <w:left w:val="none" w:sz="0" w:space="0" w:color="auto"/>
        <w:bottom w:val="none" w:sz="0" w:space="0" w:color="auto"/>
        <w:right w:val="none" w:sz="0" w:space="0" w:color="auto"/>
      </w:divBdr>
    </w:div>
    <w:div w:id="219902732">
      <w:bodyDiv w:val="1"/>
      <w:marLeft w:val="0"/>
      <w:marRight w:val="0"/>
      <w:marTop w:val="0"/>
      <w:marBottom w:val="0"/>
      <w:divBdr>
        <w:top w:val="none" w:sz="0" w:space="0" w:color="auto"/>
        <w:left w:val="none" w:sz="0" w:space="0" w:color="auto"/>
        <w:bottom w:val="none" w:sz="0" w:space="0" w:color="auto"/>
        <w:right w:val="none" w:sz="0" w:space="0" w:color="auto"/>
      </w:divBdr>
    </w:div>
    <w:div w:id="229269098">
      <w:bodyDiv w:val="1"/>
      <w:marLeft w:val="0"/>
      <w:marRight w:val="0"/>
      <w:marTop w:val="0"/>
      <w:marBottom w:val="0"/>
      <w:divBdr>
        <w:top w:val="none" w:sz="0" w:space="0" w:color="auto"/>
        <w:left w:val="none" w:sz="0" w:space="0" w:color="auto"/>
        <w:bottom w:val="none" w:sz="0" w:space="0" w:color="auto"/>
        <w:right w:val="none" w:sz="0" w:space="0" w:color="auto"/>
      </w:divBdr>
    </w:div>
    <w:div w:id="232618583">
      <w:bodyDiv w:val="1"/>
      <w:marLeft w:val="0"/>
      <w:marRight w:val="0"/>
      <w:marTop w:val="0"/>
      <w:marBottom w:val="0"/>
      <w:divBdr>
        <w:top w:val="none" w:sz="0" w:space="0" w:color="auto"/>
        <w:left w:val="none" w:sz="0" w:space="0" w:color="auto"/>
        <w:bottom w:val="none" w:sz="0" w:space="0" w:color="auto"/>
        <w:right w:val="none" w:sz="0" w:space="0" w:color="auto"/>
      </w:divBdr>
    </w:div>
    <w:div w:id="240337834">
      <w:bodyDiv w:val="1"/>
      <w:marLeft w:val="0"/>
      <w:marRight w:val="0"/>
      <w:marTop w:val="0"/>
      <w:marBottom w:val="0"/>
      <w:divBdr>
        <w:top w:val="none" w:sz="0" w:space="0" w:color="auto"/>
        <w:left w:val="none" w:sz="0" w:space="0" w:color="auto"/>
        <w:bottom w:val="none" w:sz="0" w:space="0" w:color="auto"/>
        <w:right w:val="none" w:sz="0" w:space="0" w:color="auto"/>
      </w:divBdr>
    </w:div>
    <w:div w:id="255485617">
      <w:bodyDiv w:val="1"/>
      <w:marLeft w:val="0"/>
      <w:marRight w:val="0"/>
      <w:marTop w:val="0"/>
      <w:marBottom w:val="0"/>
      <w:divBdr>
        <w:top w:val="none" w:sz="0" w:space="0" w:color="auto"/>
        <w:left w:val="none" w:sz="0" w:space="0" w:color="auto"/>
        <w:bottom w:val="none" w:sz="0" w:space="0" w:color="auto"/>
        <w:right w:val="none" w:sz="0" w:space="0" w:color="auto"/>
      </w:divBdr>
    </w:div>
    <w:div w:id="263074490">
      <w:bodyDiv w:val="1"/>
      <w:marLeft w:val="0"/>
      <w:marRight w:val="0"/>
      <w:marTop w:val="0"/>
      <w:marBottom w:val="0"/>
      <w:divBdr>
        <w:top w:val="none" w:sz="0" w:space="0" w:color="auto"/>
        <w:left w:val="none" w:sz="0" w:space="0" w:color="auto"/>
        <w:bottom w:val="none" w:sz="0" w:space="0" w:color="auto"/>
        <w:right w:val="none" w:sz="0" w:space="0" w:color="auto"/>
      </w:divBdr>
    </w:div>
    <w:div w:id="269240680">
      <w:bodyDiv w:val="1"/>
      <w:marLeft w:val="0"/>
      <w:marRight w:val="0"/>
      <w:marTop w:val="0"/>
      <w:marBottom w:val="0"/>
      <w:divBdr>
        <w:top w:val="none" w:sz="0" w:space="0" w:color="auto"/>
        <w:left w:val="none" w:sz="0" w:space="0" w:color="auto"/>
        <w:bottom w:val="none" w:sz="0" w:space="0" w:color="auto"/>
        <w:right w:val="none" w:sz="0" w:space="0" w:color="auto"/>
      </w:divBdr>
    </w:div>
    <w:div w:id="282539382">
      <w:bodyDiv w:val="1"/>
      <w:marLeft w:val="0"/>
      <w:marRight w:val="0"/>
      <w:marTop w:val="0"/>
      <w:marBottom w:val="0"/>
      <w:divBdr>
        <w:top w:val="none" w:sz="0" w:space="0" w:color="auto"/>
        <w:left w:val="none" w:sz="0" w:space="0" w:color="auto"/>
        <w:bottom w:val="none" w:sz="0" w:space="0" w:color="auto"/>
        <w:right w:val="none" w:sz="0" w:space="0" w:color="auto"/>
      </w:divBdr>
    </w:div>
    <w:div w:id="302929247">
      <w:bodyDiv w:val="1"/>
      <w:marLeft w:val="0"/>
      <w:marRight w:val="0"/>
      <w:marTop w:val="0"/>
      <w:marBottom w:val="0"/>
      <w:divBdr>
        <w:top w:val="none" w:sz="0" w:space="0" w:color="auto"/>
        <w:left w:val="none" w:sz="0" w:space="0" w:color="auto"/>
        <w:bottom w:val="none" w:sz="0" w:space="0" w:color="auto"/>
        <w:right w:val="none" w:sz="0" w:space="0" w:color="auto"/>
      </w:divBdr>
    </w:div>
    <w:div w:id="307394410">
      <w:bodyDiv w:val="1"/>
      <w:marLeft w:val="0"/>
      <w:marRight w:val="0"/>
      <w:marTop w:val="0"/>
      <w:marBottom w:val="0"/>
      <w:divBdr>
        <w:top w:val="none" w:sz="0" w:space="0" w:color="auto"/>
        <w:left w:val="none" w:sz="0" w:space="0" w:color="auto"/>
        <w:bottom w:val="none" w:sz="0" w:space="0" w:color="auto"/>
        <w:right w:val="none" w:sz="0" w:space="0" w:color="auto"/>
      </w:divBdr>
    </w:div>
    <w:div w:id="314385281">
      <w:bodyDiv w:val="1"/>
      <w:marLeft w:val="0"/>
      <w:marRight w:val="0"/>
      <w:marTop w:val="0"/>
      <w:marBottom w:val="0"/>
      <w:divBdr>
        <w:top w:val="none" w:sz="0" w:space="0" w:color="auto"/>
        <w:left w:val="none" w:sz="0" w:space="0" w:color="auto"/>
        <w:bottom w:val="none" w:sz="0" w:space="0" w:color="auto"/>
        <w:right w:val="none" w:sz="0" w:space="0" w:color="auto"/>
      </w:divBdr>
    </w:div>
    <w:div w:id="332346036">
      <w:bodyDiv w:val="1"/>
      <w:marLeft w:val="0"/>
      <w:marRight w:val="0"/>
      <w:marTop w:val="0"/>
      <w:marBottom w:val="0"/>
      <w:divBdr>
        <w:top w:val="none" w:sz="0" w:space="0" w:color="auto"/>
        <w:left w:val="none" w:sz="0" w:space="0" w:color="auto"/>
        <w:bottom w:val="none" w:sz="0" w:space="0" w:color="auto"/>
        <w:right w:val="none" w:sz="0" w:space="0" w:color="auto"/>
      </w:divBdr>
    </w:div>
    <w:div w:id="341057033">
      <w:bodyDiv w:val="1"/>
      <w:marLeft w:val="0"/>
      <w:marRight w:val="0"/>
      <w:marTop w:val="0"/>
      <w:marBottom w:val="0"/>
      <w:divBdr>
        <w:top w:val="none" w:sz="0" w:space="0" w:color="auto"/>
        <w:left w:val="none" w:sz="0" w:space="0" w:color="auto"/>
        <w:bottom w:val="none" w:sz="0" w:space="0" w:color="auto"/>
        <w:right w:val="none" w:sz="0" w:space="0" w:color="auto"/>
      </w:divBdr>
    </w:div>
    <w:div w:id="350961424">
      <w:bodyDiv w:val="1"/>
      <w:marLeft w:val="0"/>
      <w:marRight w:val="0"/>
      <w:marTop w:val="0"/>
      <w:marBottom w:val="0"/>
      <w:divBdr>
        <w:top w:val="none" w:sz="0" w:space="0" w:color="auto"/>
        <w:left w:val="none" w:sz="0" w:space="0" w:color="auto"/>
        <w:bottom w:val="none" w:sz="0" w:space="0" w:color="auto"/>
        <w:right w:val="none" w:sz="0" w:space="0" w:color="auto"/>
      </w:divBdr>
    </w:div>
    <w:div w:id="362369633">
      <w:bodyDiv w:val="1"/>
      <w:marLeft w:val="0"/>
      <w:marRight w:val="0"/>
      <w:marTop w:val="0"/>
      <w:marBottom w:val="0"/>
      <w:divBdr>
        <w:top w:val="none" w:sz="0" w:space="0" w:color="auto"/>
        <w:left w:val="none" w:sz="0" w:space="0" w:color="auto"/>
        <w:bottom w:val="none" w:sz="0" w:space="0" w:color="auto"/>
        <w:right w:val="none" w:sz="0" w:space="0" w:color="auto"/>
      </w:divBdr>
    </w:div>
    <w:div w:id="375130229">
      <w:bodyDiv w:val="1"/>
      <w:marLeft w:val="0"/>
      <w:marRight w:val="0"/>
      <w:marTop w:val="0"/>
      <w:marBottom w:val="0"/>
      <w:divBdr>
        <w:top w:val="none" w:sz="0" w:space="0" w:color="auto"/>
        <w:left w:val="none" w:sz="0" w:space="0" w:color="auto"/>
        <w:bottom w:val="none" w:sz="0" w:space="0" w:color="auto"/>
        <w:right w:val="none" w:sz="0" w:space="0" w:color="auto"/>
      </w:divBdr>
    </w:div>
    <w:div w:id="426270441">
      <w:bodyDiv w:val="1"/>
      <w:marLeft w:val="0"/>
      <w:marRight w:val="0"/>
      <w:marTop w:val="0"/>
      <w:marBottom w:val="0"/>
      <w:divBdr>
        <w:top w:val="none" w:sz="0" w:space="0" w:color="auto"/>
        <w:left w:val="none" w:sz="0" w:space="0" w:color="auto"/>
        <w:bottom w:val="none" w:sz="0" w:space="0" w:color="auto"/>
        <w:right w:val="none" w:sz="0" w:space="0" w:color="auto"/>
      </w:divBdr>
    </w:div>
    <w:div w:id="427115907">
      <w:bodyDiv w:val="1"/>
      <w:marLeft w:val="0"/>
      <w:marRight w:val="0"/>
      <w:marTop w:val="0"/>
      <w:marBottom w:val="0"/>
      <w:divBdr>
        <w:top w:val="none" w:sz="0" w:space="0" w:color="auto"/>
        <w:left w:val="none" w:sz="0" w:space="0" w:color="auto"/>
        <w:bottom w:val="none" w:sz="0" w:space="0" w:color="auto"/>
        <w:right w:val="none" w:sz="0" w:space="0" w:color="auto"/>
      </w:divBdr>
    </w:div>
    <w:div w:id="428504096">
      <w:bodyDiv w:val="1"/>
      <w:marLeft w:val="0"/>
      <w:marRight w:val="0"/>
      <w:marTop w:val="0"/>
      <w:marBottom w:val="0"/>
      <w:divBdr>
        <w:top w:val="none" w:sz="0" w:space="0" w:color="auto"/>
        <w:left w:val="none" w:sz="0" w:space="0" w:color="auto"/>
        <w:bottom w:val="none" w:sz="0" w:space="0" w:color="auto"/>
        <w:right w:val="none" w:sz="0" w:space="0" w:color="auto"/>
      </w:divBdr>
    </w:div>
    <w:div w:id="429200281">
      <w:bodyDiv w:val="1"/>
      <w:marLeft w:val="0"/>
      <w:marRight w:val="0"/>
      <w:marTop w:val="0"/>
      <w:marBottom w:val="0"/>
      <w:divBdr>
        <w:top w:val="none" w:sz="0" w:space="0" w:color="auto"/>
        <w:left w:val="none" w:sz="0" w:space="0" w:color="auto"/>
        <w:bottom w:val="none" w:sz="0" w:space="0" w:color="auto"/>
        <w:right w:val="none" w:sz="0" w:space="0" w:color="auto"/>
      </w:divBdr>
    </w:div>
    <w:div w:id="440498041">
      <w:bodyDiv w:val="1"/>
      <w:marLeft w:val="0"/>
      <w:marRight w:val="0"/>
      <w:marTop w:val="0"/>
      <w:marBottom w:val="0"/>
      <w:divBdr>
        <w:top w:val="none" w:sz="0" w:space="0" w:color="auto"/>
        <w:left w:val="none" w:sz="0" w:space="0" w:color="auto"/>
        <w:bottom w:val="none" w:sz="0" w:space="0" w:color="auto"/>
        <w:right w:val="none" w:sz="0" w:space="0" w:color="auto"/>
      </w:divBdr>
    </w:div>
    <w:div w:id="442576483">
      <w:bodyDiv w:val="1"/>
      <w:marLeft w:val="0"/>
      <w:marRight w:val="0"/>
      <w:marTop w:val="0"/>
      <w:marBottom w:val="0"/>
      <w:divBdr>
        <w:top w:val="none" w:sz="0" w:space="0" w:color="auto"/>
        <w:left w:val="none" w:sz="0" w:space="0" w:color="auto"/>
        <w:bottom w:val="none" w:sz="0" w:space="0" w:color="auto"/>
        <w:right w:val="none" w:sz="0" w:space="0" w:color="auto"/>
      </w:divBdr>
    </w:div>
    <w:div w:id="461578825">
      <w:bodyDiv w:val="1"/>
      <w:marLeft w:val="0"/>
      <w:marRight w:val="0"/>
      <w:marTop w:val="0"/>
      <w:marBottom w:val="0"/>
      <w:divBdr>
        <w:top w:val="none" w:sz="0" w:space="0" w:color="auto"/>
        <w:left w:val="none" w:sz="0" w:space="0" w:color="auto"/>
        <w:bottom w:val="none" w:sz="0" w:space="0" w:color="auto"/>
        <w:right w:val="none" w:sz="0" w:space="0" w:color="auto"/>
      </w:divBdr>
    </w:div>
    <w:div w:id="477458500">
      <w:bodyDiv w:val="1"/>
      <w:marLeft w:val="0"/>
      <w:marRight w:val="0"/>
      <w:marTop w:val="0"/>
      <w:marBottom w:val="0"/>
      <w:divBdr>
        <w:top w:val="none" w:sz="0" w:space="0" w:color="auto"/>
        <w:left w:val="none" w:sz="0" w:space="0" w:color="auto"/>
        <w:bottom w:val="none" w:sz="0" w:space="0" w:color="auto"/>
        <w:right w:val="none" w:sz="0" w:space="0" w:color="auto"/>
      </w:divBdr>
    </w:div>
    <w:div w:id="485169787">
      <w:bodyDiv w:val="1"/>
      <w:marLeft w:val="0"/>
      <w:marRight w:val="0"/>
      <w:marTop w:val="0"/>
      <w:marBottom w:val="0"/>
      <w:divBdr>
        <w:top w:val="none" w:sz="0" w:space="0" w:color="auto"/>
        <w:left w:val="none" w:sz="0" w:space="0" w:color="auto"/>
        <w:bottom w:val="none" w:sz="0" w:space="0" w:color="auto"/>
        <w:right w:val="none" w:sz="0" w:space="0" w:color="auto"/>
      </w:divBdr>
    </w:div>
    <w:div w:id="486937833">
      <w:bodyDiv w:val="1"/>
      <w:marLeft w:val="0"/>
      <w:marRight w:val="0"/>
      <w:marTop w:val="0"/>
      <w:marBottom w:val="0"/>
      <w:divBdr>
        <w:top w:val="none" w:sz="0" w:space="0" w:color="auto"/>
        <w:left w:val="none" w:sz="0" w:space="0" w:color="auto"/>
        <w:bottom w:val="none" w:sz="0" w:space="0" w:color="auto"/>
        <w:right w:val="none" w:sz="0" w:space="0" w:color="auto"/>
      </w:divBdr>
    </w:div>
    <w:div w:id="487944756">
      <w:bodyDiv w:val="1"/>
      <w:marLeft w:val="0"/>
      <w:marRight w:val="0"/>
      <w:marTop w:val="0"/>
      <w:marBottom w:val="0"/>
      <w:divBdr>
        <w:top w:val="none" w:sz="0" w:space="0" w:color="auto"/>
        <w:left w:val="none" w:sz="0" w:space="0" w:color="auto"/>
        <w:bottom w:val="none" w:sz="0" w:space="0" w:color="auto"/>
        <w:right w:val="none" w:sz="0" w:space="0" w:color="auto"/>
      </w:divBdr>
    </w:div>
    <w:div w:id="492918551">
      <w:bodyDiv w:val="1"/>
      <w:marLeft w:val="0"/>
      <w:marRight w:val="0"/>
      <w:marTop w:val="0"/>
      <w:marBottom w:val="0"/>
      <w:divBdr>
        <w:top w:val="none" w:sz="0" w:space="0" w:color="auto"/>
        <w:left w:val="none" w:sz="0" w:space="0" w:color="auto"/>
        <w:bottom w:val="none" w:sz="0" w:space="0" w:color="auto"/>
        <w:right w:val="none" w:sz="0" w:space="0" w:color="auto"/>
      </w:divBdr>
    </w:div>
    <w:div w:id="494226402">
      <w:bodyDiv w:val="1"/>
      <w:marLeft w:val="0"/>
      <w:marRight w:val="0"/>
      <w:marTop w:val="0"/>
      <w:marBottom w:val="0"/>
      <w:divBdr>
        <w:top w:val="none" w:sz="0" w:space="0" w:color="auto"/>
        <w:left w:val="none" w:sz="0" w:space="0" w:color="auto"/>
        <w:bottom w:val="none" w:sz="0" w:space="0" w:color="auto"/>
        <w:right w:val="none" w:sz="0" w:space="0" w:color="auto"/>
      </w:divBdr>
    </w:div>
    <w:div w:id="508640695">
      <w:bodyDiv w:val="1"/>
      <w:marLeft w:val="0"/>
      <w:marRight w:val="0"/>
      <w:marTop w:val="0"/>
      <w:marBottom w:val="0"/>
      <w:divBdr>
        <w:top w:val="none" w:sz="0" w:space="0" w:color="auto"/>
        <w:left w:val="none" w:sz="0" w:space="0" w:color="auto"/>
        <w:bottom w:val="none" w:sz="0" w:space="0" w:color="auto"/>
        <w:right w:val="none" w:sz="0" w:space="0" w:color="auto"/>
      </w:divBdr>
    </w:div>
    <w:div w:id="512230432">
      <w:bodyDiv w:val="1"/>
      <w:marLeft w:val="0"/>
      <w:marRight w:val="0"/>
      <w:marTop w:val="0"/>
      <w:marBottom w:val="0"/>
      <w:divBdr>
        <w:top w:val="none" w:sz="0" w:space="0" w:color="auto"/>
        <w:left w:val="none" w:sz="0" w:space="0" w:color="auto"/>
        <w:bottom w:val="none" w:sz="0" w:space="0" w:color="auto"/>
        <w:right w:val="none" w:sz="0" w:space="0" w:color="auto"/>
      </w:divBdr>
    </w:div>
    <w:div w:id="515654236">
      <w:bodyDiv w:val="1"/>
      <w:marLeft w:val="0"/>
      <w:marRight w:val="0"/>
      <w:marTop w:val="0"/>
      <w:marBottom w:val="0"/>
      <w:divBdr>
        <w:top w:val="none" w:sz="0" w:space="0" w:color="auto"/>
        <w:left w:val="none" w:sz="0" w:space="0" w:color="auto"/>
        <w:bottom w:val="none" w:sz="0" w:space="0" w:color="auto"/>
        <w:right w:val="none" w:sz="0" w:space="0" w:color="auto"/>
      </w:divBdr>
    </w:div>
    <w:div w:id="520751100">
      <w:bodyDiv w:val="1"/>
      <w:marLeft w:val="0"/>
      <w:marRight w:val="0"/>
      <w:marTop w:val="0"/>
      <w:marBottom w:val="0"/>
      <w:divBdr>
        <w:top w:val="none" w:sz="0" w:space="0" w:color="auto"/>
        <w:left w:val="none" w:sz="0" w:space="0" w:color="auto"/>
        <w:bottom w:val="none" w:sz="0" w:space="0" w:color="auto"/>
        <w:right w:val="none" w:sz="0" w:space="0" w:color="auto"/>
      </w:divBdr>
    </w:div>
    <w:div w:id="523321260">
      <w:bodyDiv w:val="1"/>
      <w:marLeft w:val="0"/>
      <w:marRight w:val="0"/>
      <w:marTop w:val="0"/>
      <w:marBottom w:val="0"/>
      <w:divBdr>
        <w:top w:val="none" w:sz="0" w:space="0" w:color="auto"/>
        <w:left w:val="none" w:sz="0" w:space="0" w:color="auto"/>
        <w:bottom w:val="none" w:sz="0" w:space="0" w:color="auto"/>
        <w:right w:val="none" w:sz="0" w:space="0" w:color="auto"/>
      </w:divBdr>
    </w:div>
    <w:div w:id="529225810">
      <w:bodyDiv w:val="1"/>
      <w:marLeft w:val="0"/>
      <w:marRight w:val="0"/>
      <w:marTop w:val="0"/>
      <w:marBottom w:val="0"/>
      <w:divBdr>
        <w:top w:val="none" w:sz="0" w:space="0" w:color="auto"/>
        <w:left w:val="none" w:sz="0" w:space="0" w:color="auto"/>
        <w:bottom w:val="none" w:sz="0" w:space="0" w:color="auto"/>
        <w:right w:val="none" w:sz="0" w:space="0" w:color="auto"/>
      </w:divBdr>
    </w:div>
    <w:div w:id="536745970">
      <w:bodyDiv w:val="1"/>
      <w:marLeft w:val="0"/>
      <w:marRight w:val="0"/>
      <w:marTop w:val="0"/>
      <w:marBottom w:val="0"/>
      <w:divBdr>
        <w:top w:val="none" w:sz="0" w:space="0" w:color="auto"/>
        <w:left w:val="none" w:sz="0" w:space="0" w:color="auto"/>
        <w:bottom w:val="none" w:sz="0" w:space="0" w:color="auto"/>
        <w:right w:val="none" w:sz="0" w:space="0" w:color="auto"/>
      </w:divBdr>
    </w:div>
    <w:div w:id="541791450">
      <w:bodyDiv w:val="1"/>
      <w:marLeft w:val="0"/>
      <w:marRight w:val="0"/>
      <w:marTop w:val="0"/>
      <w:marBottom w:val="0"/>
      <w:divBdr>
        <w:top w:val="none" w:sz="0" w:space="0" w:color="auto"/>
        <w:left w:val="none" w:sz="0" w:space="0" w:color="auto"/>
        <w:bottom w:val="none" w:sz="0" w:space="0" w:color="auto"/>
        <w:right w:val="none" w:sz="0" w:space="0" w:color="auto"/>
      </w:divBdr>
    </w:div>
    <w:div w:id="556210021">
      <w:bodyDiv w:val="1"/>
      <w:marLeft w:val="0"/>
      <w:marRight w:val="0"/>
      <w:marTop w:val="0"/>
      <w:marBottom w:val="0"/>
      <w:divBdr>
        <w:top w:val="none" w:sz="0" w:space="0" w:color="auto"/>
        <w:left w:val="none" w:sz="0" w:space="0" w:color="auto"/>
        <w:bottom w:val="none" w:sz="0" w:space="0" w:color="auto"/>
        <w:right w:val="none" w:sz="0" w:space="0" w:color="auto"/>
      </w:divBdr>
    </w:div>
    <w:div w:id="564727855">
      <w:bodyDiv w:val="1"/>
      <w:marLeft w:val="0"/>
      <w:marRight w:val="0"/>
      <w:marTop w:val="0"/>
      <w:marBottom w:val="0"/>
      <w:divBdr>
        <w:top w:val="none" w:sz="0" w:space="0" w:color="auto"/>
        <w:left w:val="none" w:sz="0" w:space="0" w:color="auto"/>
        <w:bottom w:val="none" w:sz="0" w:space="0" w:color="auto"/>
        <w:right w:val="none" w:sz="0" w:space="0" w:color="auto"/>
      </w:divBdr>
    </w:div>
    <w:div w:id="569198287">
      <w:bodyDiv w:val="1"/>
      <w:marLeft w:val="0"/>
      <w:marRight w:val="0"/>
      <w:marTop w:val="0"/>
      <w:marBottom w:val="0"/>
      <w:divBdr>
        <w:top w:val="none" w:sz="0" w:space="0" w:color="auto"/>
        <w:left w:val="none" w:sz="0" w:space="0" w:color="auto"/>
        <w:bottom w:val="none" w:sz="0" w:space="0" w:color="auto"/>
        <w:right w:val="none" w:sz="0" w:space="0" w:color="auto"/>
      </w:divBdr>
    </w:div>
    <w:div w:id="584145661">
      <w:bodyDiv w:val="1"/>
      <w:marLeft w:val="0"/>
      <w:marRight w:val="0"/>
      <w:marTop w:val="0"/>
      <w:marBottom w:val="0"/>
      <w:divBdr>
        <w:top w:val="none" w:sz="0" w:space="0" w:color="auto"/>
        <w:left w:val="none" w:sz="0" w:space="0" w:color="auto"/>
        <w:bottom w:val="none" w:sz="0" w:space="0" w:color="auto"/>
        <w:right w:val="none" w:sz="0" w:space="0" w:color="auto"/>
      </w:divBdr>
    </w:div>
    <w:div w:id="585502360">
      <w:bodyDiv w:val="1"/>
      <w:marLeft w:val="0"/>
      <w:marRight w:val="0"/>
      <w:marTop w:val="0"/>
      <w:marBottom w:val="0"/>
      <w:divBdr>
        <w:top w:val="none" w:sz="0" w:space="0" w:color="auto"/>
        <w:left w:val="none" w:sz="0" w:space="0" w:color="auto"/>
        <w:bottom w:val="none" w:sz="0" w:space="0" w:color="auto"/>
        <w:right w:val="none" w:sz="0" w:space="0" w:color="auto"/>
      </w:divBdr>
    </w:div>
    <w:div w:id="590091924">
      <w:bodyDiv w:val="1"/>
      <w:marLeft w:val="0"/>
      <w:marRight w:val="0"/>
      <w:marTop w:val="0"/>
      <w:marBottom w:val="0"/>
      <w:divBdr>
        <w:top w:val="none" w:sz="0" w:space="0" w:color="auto"/>
        <w:left w:val="none" w:sz="0" w:space="0" w:color="auto"/>
        <w:bottom w:val="none" w:sz="0" w:space="0" w:color="auto"/>
        <w:right w:val="none" w:sz="0" w:space="0" w:color="auto"/>
      </w:divBdr>
    </w:div>
    <w:div w:id="590551102">
      <w:bodyDiv w:val="1"/>
      <w:marLeft w:val="0"/>
      <w:marRight w:val="0"/>
      <w:marTop w:val="0"/>
      <w:marBottom w:val="0"/>
      <w:divBdr>
        <w:top w:val="none" w:sz="0" w:space="0" w:color="auto"/>
        <w:left w:val="none" w:sz="0" w:space="0" w:color="auto"/>
        <w:bottom w:val="none" w:sz="0" w:space="0" w:color="auto"/>
        <w:right w:val="none" w:sz="0" w:space="0" w:color="auto"/>
      </w:divBdr>
    </w:div>
    <w:div w:id="594945691">
      <w:bodyDiv w:val="1"/>
      <w:marLeft w:val="0"/>
      <w:marRight w:val="0"/>
      <w:marTop w:val="0"/>
      <w:marBottom w:val="0"/>
      <w:divBdr>
        <w:top w:val="none" w:sz="0" w:space="0" w:color="auto"/>
        <w:left w:val="none" w:sz="0" w:space="0" w:color="auto"/>
        <w:bottom w:val="none" w:sz="0" w:space="0" w:color="auto"/>
        <w:right w:val="none" w:sz="0" w:space="0" w:color="auto"/>
      </w:divBdr>
    </w:div>
    <w:div w:id="609241859">
      <w:bodyDiv w:val="1"/>
      <w:marLeft w:val="0"/>
      <w:marRight w:val="0"/>
      <w:marTop w:val="0"/>
      <w:marBottom w:val="0"/>
      <w:divBdr>
        <w:top w:val="none" w:sz="0" w:space="0" w:color="auto"/>
        <w:left w:val="none" w:sz="0" w:space="0" w:color="auto"/>
        <w:bottom w:val="none" w:sz="0" w:space="0" w:color="auto"/>
        <w:right w:val="none" w:sz="0" w:space="0" w:color="auto"/>
      </w:divBdr>
    </w:div>
    <w:div w:id="624123653">
      <w:bodyDiv w:val="1"/>
      <w:marLeft w:val="0"/>
      <w:marRight w:val="0"/>
      <w:marTop w:val="0"/>
      <w:marBottom w:val="0"/>
      <w:divBdr>
        <w:top w:val="none" w:sz="0" w:space="0" w:color="auto"/>
        <w:left w:val="none" w:sz="0" w:space="0" w:color="auto"/>
        <w:bottom w:val="none" w:sz="0" w:space="0" w:color="auto"/>
        <w:right w:val="none" w:sz="0" w:space="0" w:color="auto"/>
      </w:divBdr>
    </w:div>
    <w:div w:id="638614405">
      <w:bodyDiv w:val="1"/>
      <w:marLeft w:val="0"/>
      <w:marRight w:val="0"/>
      <w:marTop w:val="0"/>
      <w:marBottom w:val="0"/>
      <w:divBdr>
        <w:top w:val="none" w:sz="0" w:space="0" w:color="auto"/>
        <w:left w:val="none" w:sz="0" w:space="0" w:color="auto"/>
        <w:bottom w:val="none" w:sz="0" w:space="0" w:color="auto"/>
        <w:right w:val="none" w:sz="0" w:space="0" w:color="auto"/>
      </w:divBdr>
    </w:div>
    <w:div w:id="657733214">
      <w:bodyDiv w:val="1"/>
      <w:marLeft w:val="0"/>
      <w:marRight w:val="0"/>
      <w:marTop w:val="0"/>
      <w:marBottom w:val="0"/>
      <w:divBdr>
        <w:top w:val="none" w:sz="0" w:space="0" w:color="auto"/>
        <w:left w:val="none" w:sz="0" w:space="0" w:color="auto"/>
        <w:bottom w:val="none" w:sz="0" w:space="0" w:color="auto"/>
        <w:right w:val="none" w:sz="0" w:space="0" w:color="auto"/>
      </w:divBdr>
    </w:div>
    <w:div w:id="663775360">
      <w:bodyDiv w:val="1"/>
      <w:marLeft w:val="0"/>
      <w:marRight w:val="0"/>
      <w:marTop w:val="0"/>
      <w:marBottom w:val="0"/>
      <w:divBdr>
        <w:top w:val="none" w:sz="0" w:space="0" w:color="auto"/>
        <w:left w:val="none" w:sz="0" w:space="0" w:color="auto"/>
        <w:bottom w:val="none" w:sz="0" w:space="0" w:color="auto"/>
        <w:right w:val="none" w:sz="0" w:space="0" w:color="auto"/>
      </w:divBdr>
    </w:div>
    <w:div w:id="675810940">
      <w:bodyDiv w:val="1"/>
      <w:marLeft w:val="0"/>
      <w:marRight w:val="0"/>
      <w:marTop w:val="0"/>
      <w:marBottom w:val="0"/>
      <w:divBdr>
        <w:top w:val="none" w:sz="0" w:space="0" w:color="auto"/>
        <w:left w:val="none" w:sz="0" w:space="0" w:color="auto"/>
        <w:bottom w:val="none" w:sz="0" w:space="0" w:color="auto"/>
        <w:right w:val="none" w:sz="0" w:space="0" w:color="auto"/>
      </w:divBdr>
    </w:div>
    <w:div w:id="676542420">
      <w:bodyDiv w:val="1"/>
      <w:marLeft w:val="0"/>
      <w:marRight w:val="0"/>
      <w:marTop w:val="0"/>
      <w:marBottom w:val="0"/>
      <w:divBdr>
        <w:top w:val="none" w:sz="0" w:space="0" w:color="auto"/>
        <w:left w:val="none" w:sz="0" w:space="0" w:color="auto"/>
        <w:bottom w:val="none" w:sz="0" w:space="0" w:color="auto"/>
        <w:right w:val="none" w:sz="0" w:space="0" w:color="auto"/>
      </w:divBdr>
    </w:div>
    <w:div w:id="679894010">
      <w:bodyDiv w:val="1"/>
      <w:marLeft w:val="0"/>
      <w:marRight w:val="0"/>
      <w:marTop w:val="0"/>
      <w:marBottom w:val="0"/>
      <w:divBdr>
        <w:top w:val="none" w:sz="0" w:space="0" w:color="auto"/>
        <w:left w:val="none" w:sz="0" w:space="0" w:color="auto"/>
        <w:bottom w:val="none" w:sz="0" w:space="0" w:color="auto"/>
        <w:right w:val="none" w:sz="0" w:space="0" w:color="auto"/>
      </w:divBdr>
    </w:div>
    <w:div w:id="698630004">
      <w:bodyDiv w:val="1"/>
      <w:marLeft w:val="0"/>
      <w:marRight w:val="0"/>
      <w:marTop w:val="0"/>
      <w:marBottom w:val="0"/>
      <w:divBdr>
        <w:top w:val="none" w:sz="0" w:space="0" w:color="auto"/>
        <w:left w:val="none" w:sz="0" w:space="0" w:color="auto"/>
        <w:bottom w:val="none" w:sz="0" w:space="0" w:color="auto"/>
        <w:right w:val="none" w:sz="0" w:space="0" w:color="auto"/>
      </w:divBdr>
    </w:div>
    <w:div w:id="702285895">
      <w:bodyDiv w:val="1"/>
      <w:marLeft w:val="0"/>
      <w:marRight w:val="0"/>
      <w:marTop w:val="0"/>
      <w:marBottom w:val="0"/>
      <w:divBdr>
        <w:top w:val="none" w:sz="0" w:space="0" w:color="auto"/>
        <w:left w:val="none" w:sz="0" w:space="0" w:color="auto"/>
        <w:bottom w:val="none" w:sz="0" w:space="0" w:color="auto"/>
        <w:right w:val="none" w:sz="0" w:space="0" w:color="auto"/>
      </w:divBdr>
    </w:div>
    <w:div w:id="724332383">
      <w:bodyDiv w:val="1"/>
      <w:marLeft w:val="0"/>
      <w:marRight w:val="0"/>
      <w:marTop w:val="0"/>
      <w:marBottom w:val="0"/>
      <w:divBdr>
        <w:top w:val="none" w:sz="0" w:space="0" w:color="auto"/>
        <w:left w:val="none" w:sz="0" w:space="0" w:color="auto"/>
        <w:bottom w:val="none" w:sz="0" w:space="0" w:color="auto"/>
        <w:right w:val="none" w:sz="0" w:space="0" w:color="auto"/>
      </w:divBdr>
    </w:div>
    <w:div w:id="726950283">
      <w:bodyDiv w:val="1"/>
      <w:marLeft w:val="0"/>
      <w:marRight w:val="0"/>
      <w:marTop w:val="0"/>
      <w:marBottom w:val="0"/>
      <w:divBdr>
        <w:top w:val="none" w:sz="0" w:space="0" w:color="auto"/>
        <w:left w:val="none" w:sz="0" w:space="0" w:color="auto"/>
        <w:bottom w:val="none" w:sz="0" w:space="0" w:color="auto"/>
        <w:right w:val="none" w:sz="0" w:space="0" w:color="auto"/>
      </w:divBdr>
    </w:div>
    <w:div w:id="729421489">
      <w:bodyDiv w:val="1"/>
      <w:marLeft w:val="0"/>
      <w:marRight w:val="0"/>
      <w:marTop w:val="0"/>
      <w:marBottom w:val="0"/>
      <w:divBdr>
        <w:top w:val="none" w:sz="0" w:space="0" w:color="auto"/>
        <w:left w:val="none" w:sz="0" w:space="0" w:color="auto"/>
        <w:bottom w:val="none" w:sz="0" w:space="0" w:color="auto"/>
        <w:right w:val="none" w:sz="0" w:space="0" w:color="auto"/>
      </w:divBdr>
    </w:div>
    <w:div w:id="731655247">
      <w:bodyDiv w:val="1"/>
      <w:marLeft w:val="0"/>
      <w:marRight w:val="0"/>
      <w:marTop w:val="0"/>
      <w:marBottom w:val="0"/>
      <w:divBdr>
        <w:top w:val="none" w:sz="0" w:space="0" w:color="auto"/>
        <w:left w:val="none" w:sz="0" w:space="0" w:color="auto"/>
        <w:bottom w:val="none" w:sz="0" w:space="0" w:color="auto"/>
        <w:right w:val="none" w:sz="0" w:space="0" w:color="auto"/>
      </w:divBdr>
    </w:div>
    <w:div w:id="735052931">
      <w:bodyDiv w:val="1"/>
      <w:marLeft w:val="0"/>
      <w:marRight w:val="0"/>
      <w:marTop w:val="0"/>
      <w:marBottom w:val="0"/>
      <w:divBdr>
        <w:top w:val="none" w:sz="0" w:space="0" w:color="auto"/>
        <w:left w:val="none" w:sz="0" w:space="0" w:color="auto"/>
        <w:bottom w:val="none" w:sz="0" w:space="0" w:color="auto"/>
        <w:right w:val="none" w:sz="0" w:space="0" w:color="auto"/>
      </w:divBdr>
    </w:div>
    <w:div w:id="751703798">
      <w:bodyDiv w:val="1"/>
      <w:marLeft w:val="0"/>
      <w:marRight w:val="0"/>
      <w:marTop w:val="0"/>
      <w:marBottom w:val="0"/>
      <w:divBdr>
        <w:top w:val="none" w:sz="0" w:space="0" w:color="auto"/>
        <w:left w:val="none" w:sz="0" w:space="0" w:color="auto"/>
        <w:bottom w:val="none" w:sz="0" w:space="0" w:color="auto"/>
        <w:right w:val="none" w:sz="0" w:space="0" w:color="auto"/>
      </w:divBdr>
    </w:div>
    <w:div w:id="759520604">
      <w:bodyDiv w:val="1"/>
      <w:marLeft w:val="0"/>
      <w:marRight w:val="0"/>
      <w:marTop w:val="0"/>
      <w:marBottom w:val="0"/>
      <w:divBdr>
        <w:top w:val="none" w:sz="0" w:space="0" w:color="auto"/>
        <w:left w:val="none" w:sz="0" w:space="0" w:color="auto"/>
        <w:bottom w:val="none" w:sz="0" w:space="0" w:color="auto"/>
        <w:right w:val="none" w:sz="0" w:space="0" w:color="auto"/>
      </w:divBdr>
    </w:div>
    <w:div w:id="772827128">
      <w:bodyDiv w:val="1"/>
      <w:marLeft w:val="0"/>
      <w:marRight w:val="0"/>
      <w:marTop w:val="0"/>
      <w:marBottom w:val="0"/>
      <w:divBdr>
        <w:top w:val="none" w:sz="0" w:space="0" w:color="auto"/>
        <w:left w:val="none" w:sz="0" w:space="0" w:color="auto"/>
        <w:bottom w:val="none" w:sz="0" w:space="0" w:color="auto"/>
        <w:right w:val="none" w:sz="0" w:space="0" w:color="auto"/>
      </w:divBdr>
    </w:div>
    <w:div w:id="795948890">
      <w:bodyDiv w:val="1"/>
      <w:marLeft w:val="0"/>
      <w:marRight w:val="0"/>
      <w:marTop w:val="0"/>
      <w:marBottom w:val="0"/>
      <w:divBdr>
        <w:top w:val="none" w:sz="0" w:space="0" w:color="auto"/>
        <w:left w:val="none" w:sz="0" w:space="0" w:color="auto"/>
        <w:bottom w:val="none" w:sz="0" w:space="0" w:color="auto"/>
        <w:right w:val="none" w:sz="0" w:space="0" w:color="auto"/>
      </w:divBdr>
    </w:div>
    <w:div w:id="796921877">
      <w:bodyDiv w:val="1"/>
      <w:marLeft w:val="0"/>
      <w:marRight w:val="0"/>
      <w:marTop w:val="0"/>
      <w:marBottom w:val="0"/>
      <w:divBdr>
        <w:top w:val="none" w:sz="0" w:space="0" w:color="auto"/>
        <w:left w:val="none" w:sz="0" w:space="0" w:color="auto"/>
        <w:bottom w:val="none" w:sz="0" w:space="0" w:color="auto"/>
        <w:right w:val="none" w:sz="0" w:space="0" w:color="auto"/>
      </w:divBdr>
    </w:div>
    <w:div w:id="825440580">
      <w:bodyDiv w:val="1"/>
      <w:marLeft w:val="0"/>
      <w:marRight w:val="0"/>
      <w:marTop w:val="0"/>
      <w:marBottom w:val="0"/>
      <w:divBdr>
        <w:top w:val="none" w:sz="0" w:space="0" w:color="auto"/>
        <w:left w:val="none" w:sz="0" w:space="0" w:color="auto"/>
        <w:bottom w:val="none" w:sz="0" w:space="0" w:color="auto"/>
        <w:right w:val="none" w:sz="0" w:space="0" w:color="auto"/>
      </w:divBdr>
    </w:div>
    <w:div w:id="827483524">
      <w:bodyDiv w:val="1"/>
      <w:marLeft w:val="0"/>
      <w:marRight w:val="0"/>
      <w:marTop w:val="0"/>
      <w:marBottom w:val="0"/>
      <w:divBdr>
        <w:top w:val="none" w:sz="0" w:space="0" w:color="auto"/>
        <w:left w:val="none" w:sz="0" w:space="0" w:color="auto"/>
        <w:bottom w:val="none" w:sz="0" w:space="0" w:color="auto"/>
        <w:right w:val="none" w:sz="0" w:space="0" w:color="auto"/>
      </w:divBdr>
    </w:div>
    <w:div w:id="843327738">
      <w:bodyDiv w:val="1"/>
      <w:marLeft w:val="0"/>
      <w:marRight w:val="0"/>
      <w:marTop w:val="0"/>
      <w:marBottom w:val="0"/>
      <w:divBdr>
        <w:top w:val="none" w:sz="0" w:space="0" w:color="auto"/>
        <w:left w:val="none" w:sz="0" w:space="0" w:color="auto"/>
        <w:bottom w:val="none" w:sz="0" w:space="0" w:color="auto"/>
        <w:right w:val="none" w:sz="0" w:space="0" w:color="auto"/>
      </w:divBdr>
    </w:div>
    <w:div w:id="845437947">
      <w:bodyDiv w:val="1"/>
      <w:marLeft w:val="0"/>
      <w:marRight w:val="0"/>
      <w:marTop w:val="0"/>
      <w:marBottom w:val="0"/>
      <w:divBdr>
        <w:top w:val="none" w:sz="0" w:space="0" w:color="auto"/>
        <w:left w:val="none" w:sz="0" w:space="0" w:color="auto"/>
        <w:bottom w:val="none" w:sz="0" w:space="0" w:color="auto"/>
        <w:right w:val="none" w:sz="0" w:space="0" w:color="auto"/>
      </w:divBdr>
    </w:div>
    <w:div w:id="881137390">
      <w:bodyDiv w:val="1"/>
      <w:marLeft w:val="0"/>
      <w:marRight w:val="0"/>
      <w:marTop w:val="0"/>
      <w:marBottom w:val="0"/>
      <w:divBdr>
        <w:top w:val="none" w:sz="0" w:space="0" w:color="auto"/>
        <w:left w:val="none" w:sz="0" w:space="0" w:color="auto"/>
        <w:bottom w:val="none" w:sz="0" w:space="0" w:color="auto"/>
        <w:right w:val="none" w:sz="0" w:space="0" w:color="auto"/>
      </w:divBdr>
    </w:div>
    <w:div w:id="893467887">
      <w:bodyDiv w:val="1"/>
      <w:marLeft w:val="0"/>
      <w:marRight w:val="0"/>
      <w:marTop w:val="0"/>
      <w:marBottom w:val="0"/>
      <w:divBdr>
        <w:top w:val="none" w:sz="0" w:space="0" w:color="auto"/>
        <w:left w:val="none" w:sz="0" w:space="0" w:color="auto"/>
        <w:bottom w:val="none" w:sz="0" w:space="0" w:color="auto"/>
        <w:right w:val="none" w:sz="0" w:space="0" w:color="auto"/>
      </w:divBdr>
    </w:div>
    <w:div w:id="919018602">
      <w:bodyDiv w:val="1"/>
      <w:marLeft w:val="0"/>
      <w:marRight w:val="0"/>
      <w:marTop w:val="0"/>
      <w:marBottom w:val="0"/>
      <w:divBdr>
        <w:top w:val="none" w:sz="0" w:space="0" w:color="auto"/>
        <w:left w:val="none" w:sz="0" w:space="0" w:color="auto"/>
        <w:bottom w:val="none" w:sz="0" w:space="0" w:color="auto"/>
        <w:right w:val="none" w:sz="0" w:space="0" w:color="auto"/>
      </w:divBdr>
    </w:div>
    <w:div w:id="922298453">
      <w:bodyDiv w:val="1"/>
      <w:marLeft w:val="0"/>
      <w:marRight w:val="0"/>
      <w:marTop w:val="0"/>
      <w:marBottom w:val="0"/>
      <w:divBdr>
        <w:top w:val="none" w:sz="0" w:space="0" w:color="auto"/>
        <w:left w:val="none" w:sz="0" w:space="0" w:color="auto"/>
        <w:bottom w:val="none" w:sz="0" w:space="0" w:color="auto"/>
        <w:right w:val="none" w:sz="0" w:space="0" w:color="auto"/>
      </w:divBdr>
    </w:div>
    <w:div w:id="926159078">
      <w:bodyDiv w:val="1"/>
      <w:marLeft w:val="0"/>
      <w:marRight w:val="0"/>
      <w:marTop w:val="0"/>
      <w:marBottom w:val="0"/>
      <w:divBdr>
        <w:top w:val="none" w:sz="0" w:space="0" w:color="auto"/>
        <w:left w:val="none" w:sz="0" w:space="0" w:color="auto"/>
        <w:bottom w:val="none" w:sz="0" w:space="0" w:color="auto"/>
        <w:right w:val="none" w:sz="0" w:space="0" w:color="auto"/>
      </w:divBdr>
    </w:div>
    <w:div w:id="938832168">
      <w:bodyDiv w:val="1"/>
      <w:marLeft w:val="0"/>
      <w:marRight w:val="0"/>
      <w:marTop w:val="0"/>
      <w:marBottom w:val="0"/>
      <w:divBdr>
        <w:top w:val="none" w:sz="0" w:space="0" w:color="auto"/>
        <w:left w:val="none" w:sz="0" w:space="0" w:color="auto"/>
        <w:bottom w:val="none" w:sz="0" w:space="0" w:color="auto"/>
        <w:right w:val="none" w:sz="0" w:space="0" w:color="auto"/>
      </w:divBdr>
    </w:div>
    <w:div w:id="949625196">
      <w:bodyDiv w:val="1"/>
      <w:marLeft w:val="0"/>
      <w:marRight w:val="0"/>
      <w:marTop w:val="0"/>
      <w:marBottom w:val="0"/>
      <w:divBdr>
        <w:top w:val="none" w:sz="0" w:space="0" w:color="auto"/>
        <w:left w:val="none" w:sz="0" w:space="0" w:color="auto"/>
        <w:bottom w:val="none" w:sz="0" w:space="0" w:color="auto"/>
        <w:right w:val="none" w:sz="0" w:space="0" w:color="auto"/>
      </w:divBdr>
    </w:div>
    <w:div w:id="1002586012">
      <w:bodyDiv w:val="1"/>
      <w:marLeft w:val="0"/>
      <w:marRight w:val="0"/>
      <w:marTop w:val="0"/>
      <w:marBottom w:val="0"/>
      <w:divBdr>
        <w:top w:val="none" w:sz="0" w:space="0" w:color="auto"/>
        <w:left w:val="none" w:sz="0" w:space="0" w:color="auto"/>
        <w:bottom w:val="none" w:sz="0" w:space="0" w:color="auto"/>
        <w:right w:val="none" w:sz="0" w:space="0" w:color="auto"/>
      </w:divBdr>
    </w:div>
    <w:div w:id="1014304203">
      <w:bodyDiv w:val="1"/>
      <w:marLeft w:val="0"/>
      <w:marRight w:val="0"/>
      <w:marTop w:val="0"/>
      <w:marBottom w:val="0"/>
      <w:divBdr>
        <w:top w:val="none" w:sz="0" w:space="0" w:color="auto"/>
        <w:left w:val="none" w:sz="0" w:space="0" w:color="auto"/>
        <w:bottom w:val="none" w:sz="0" w:space="0" w:color="auto"/>
        <w:right w:val="none" w:sz="0" w:space="0" w:color="auto"/>
      </w:divBdr>
    </w:div>
    <w:div w:id="1021395545">
      <w:bodyDiv w:val="1"/>
      <w:marLeft w:val="0"/>
      <w:marRight w:val="0"/>
      <w:marTop w:val="0"/>
      <w:marBottom w:val="0"/>
      <w:divBdr>
        <w:top w:val="none" w:sz="0" w:space="0" w:color="auto"/>
        <w:left w:val="none" w:sz="0" w:space="0" w:color="auto"/>
        <w:bottom w:val="none" w:sz="0" w:space="0" w:color="auto"/>
        <w:right w:val="none" w:sz="0" w:space="0" w:color="auto"/>
      </w:divBdr>
    </w:div>
    <w:div w:id="1031498593">
      <w:bodyDiv w:val="1"/>
      <w:marLeft w:val="0"/>
      <w:marRight w:val="0"/>
      <w:marTop w:val="0"/>
      <w:marBottom w:val="0"/>
      <w:divBdr>
        <w:top w:val="none" w:sz="0" w:space="0" w:color="auto"/>
        <w:left w:val="none" w:sz="0" w:space="0" w:color="auto"/>
        <w:bottom w:val="none" w:sz="0" w:space="0" w:color="auto"/>
        <w:right w:val="none" w:sz="0" w:space="0" w:color="auto"/>
      </w:divBdr>
    </w:div>
    <w:div w:id="1038357699">
      <w:bodyDiv w:val="1"/>
      <w:marLeft w:val="0"/>
      <w:marRight w:val="0"/>
      <w:marTop w:val="0"/>
      <w:marBottom w:val="0"/>
      <w:divBdr>
        <w:top w:val="none" w:sz="0" w:space="0" w:color="auto"/>
        <w:left w:val="none" w:sz="0" w:space="0" w:color="auto"/>
        <w:bottom w:val="none" w:sz="0" w:space="0" w:color="auto"/>
        <w:right w:val="none" w:sz="0" w:space="0" w:color="auto"/>
      </w:divBdr>
    </w:div>
    <w:div w:id="1038974807">
      <w:bodyDiv w:val="1"/>
      <w:marLeft w:val="0"/>
      <w:marRight w:val="0"/>
      <w:marTop w:val="0"/>
      <w:marBottom w:val="0"/>
      <w:divBdr>
        <w:top w:val="none" w:sz="0" w:space="0" w:color="auto"/>
        <w:left w:val="none" w:sz="0" w:space="0" w:color="auto"/>
        <w:bottom w:val="none" w:sz="0" w:space="0" w:color="auto"/>
        <w:right w:val="none" w:sz="0" w:space="0" w:color="auto"/>
      </w:divBdr>
    </w:div>
    <w:div w:id="1054621647">
      <w:bodyDiv w:val="1"/>
      <w:marLeft w:val="0"/>
      <w:marRight w:val="0"/>
      <w:marTop w:val="0"/>
      <w:marBottom w:val="0"/>
      <w:divBdr>
        <w:top w:val="none" w:sz="0" w:space="0" w:color="auto"/>
        <w:left w:val="none" w:sz="0" w:space="0" w:color="auto"/>
        <w:bottom w:val="none" w:sz="0" w:space="0" w:color="auto"/>
        <w:right w:val="none" w:sz="0" w:space="0" w:color="auto"/>
      </w:divBdr>
    </w:div>
    <w:div w:id="1063481804">
      <w:bodyDiv w:val="1"/>
      <w:marLeft w:val="0"/>
      <w:marRight w:val="0"/>
      <w:marTop w:val="0"/>
      <w:marBottom w:val="0"/>
      <w:divBdr>
        <w:top w:val="none" w:sz="0" w:space="0" w:color="auto"/>
        <w:left w:val="none" w:sz="0" w:space="0" w:color="auto"/>
        <w:bottom w:val="none" w:sz="0" w:space="0" w:color="auto"/>
        <w:right w:val="none" w:sz="0" w:space="0" w:color="auto"/>
      </w:divBdr>
    </w:div>
    <w:div w:id="1064371655">
      <w:bodyDiv w:val="1"/>
      <w:marLeft w:val="0"/>
      <w:marRight w:val="0"/>
      <w:marTop w:val="0"/>
      <w:marBottom w:val="0"/>
      <w:divBdr>
        <w:top w:val="none" w:sz="0" w:space="0" w:color="auto"/>
        <w:left w:val="none" w:sz="0" w:space="0" w:color="auto"/>
        <w:bottom w:val="none" w:sz="0" w:space="0" w:color="auto"/>
        <w:right w:val="none" w:sz="0" w:space="0" w:color="auto"/>
      </w:divBdr>
    </w:div>
    <w:div w:id="1090658538">
      <w:bodyDiv w:val="1"/>
      <w:marLeft w:val="0"/>
      <w:marRight w:val="0"/>
      <w:marTop w:val="0"/>
      <w:marBottom w:val="0"/>
      <w:divBdr>
        <w:top w:val="none" w:sz="0" w:space="0" w:color="auto"/>
        <w:left w:val="none" w:sz="0" w:space="0" w:color="auto"/>
        <w:bottom w:val="none" w:sz="0" w:space="0" w:color="auto"/>
        <w:right w:val="none" w:sz="0" w:space="0" w:color="auto"/>
      </w:divBdr>
    </w:div>
    <w:div w:id="1109200978">
      <w:bodyDiv w:val="1"/>
      <w:marLeft w:val="0"/>
      <w:marRight w:val="0"/>
      <w:marTop w:val="0"/>
      <w:marBottom w:val="0"/>
      <w:divBdr>
        <w:top w:val="none" w:sz="0" w:space="0" w:color="auto"/>
        <w:left w:val="none" w:sz="0" w:space="0" w:color="auto"/>
        <w:bottom w:val="none" w:sz="0" w:space="0" w:color="auto"/>
        <w:right w:val="none" w:sz="0" w:space="0" w:color="auto"/>
      </w:divBdr>
    </w:div>
    <w:div w:id="1114519161">
      <w:bodyDiv w:val="1"/>
      <w:marLeft w:val="0"/>
      <w:marRight w:val="0"/>
      <w:marTop w:val="0"/>
      <w:marBottom w:val="0"/>
      <w:divBdr>
        <w:top w:val="none" w:sz="0" w:space="0" w:color="auto"/>
        <w:left w:val="none" w:sz="0" w:space="0" w:color="auto"/>
        <w:bottom w:val="none" w:sz="0" w:space="0" w:color="auto"/>
        <w:right w:val="none" w:sz="0" w:space="0" w:color="auto"/>
      </w:divBdr>
    </w:div>
    <w:div w:id="1140071715">
      <w:bodyDiv w:val="1"/>
      <w:marLeft w:val="0"/>
      <w:marRight w:val="0"/>
      <w:marTop w:val="0"/>
      <w:marBottom w:val="0"/>
      <w:divBdr>
        <w:top w:val="none" w:sz="0" w:space="0" w:color="auto"/>
        <w:left w:val="none" w:sz="0" w:space="0" w:color="auto"/>
        <w:bottom w:val="none" w:sz="0" w:space="0" w:color="auto"/>
        <w:right w:val="none" w:sz="0" w:space="0" w:color="auto"/>
      </w:divBdr>
    </w:div>
    <w:div w:id="1149903688">
      <w:bodyDiv w:val="1"/>
      <w:marLeft w:val="0"/>
      <w:marRight w:val="0"/>
      <w:marTop w:val="0"/>
      <w:marBottom w:val="0"/>
      <w:divBdr>
        <w:top w:val="none" w:sz="0" w:space="0" w:color="auto"/>
        <w:left w:val="none" w:sz="0" w:space="0" w:color="auto"/>
        <w:bottom w:val="none" w:sz="0" w:space="0" w:color="auto"/>
        <w:right w:val="none" w:sz="0" w:space="0" w:color="auto"/>
      </w:divBdr>
    </w:div>
    <w:div w:id="1152019457">
      <w:bodyDiv w:val="1"/>
      <w:marLeft w:val="0"/>
      <w:marRight w:val="0"/>
      <w:marTop w:val="0"/>
      <w:marBottom w:val="0"/>
      <w:divBdr>
        <w:top w:val="none" w:sz="0" w:space="0" w:color="auto"/>
        <w:left w:val="none" w:sz="0" w:space="0" w:color="auto"/>
        <w:bottom w:val="none" w:sz="0" w:space="0" w:color="auto"/>
        <w:right w:val="none" w:sz="0" w:space="0" w:color="auto"/>
      </w:divBdr>
    </w:div>
    <w:div w:id="1157771106">
      <w:bodyDiv w:val="1"/>
      <w:marLeft w:val="0"/>
      <w:marRight w:val="0"/>
      <w:marTop w:val="0"/>
      <w:marBottom w:val="0"/>
      <w:divBdr>
        <w:top w:val="none" w:sz="0" w:space="0" w:color="auto"/>
        <w:left w:val="none" w:sz="0" w:space="0" w:color="auto"/>
        <w:bottom w:val="none" w:sz="0" w:space="0" w:color="auto"/>
        <w:right w:val="none" w:sz="0" w:space="0" w:color="auto"/>
      </w:divBdr>
    </w:div>
    <w:div w:id="1159224822">
      <w:bodyDiv w:val="1"/>
      <w:marLeft w:val="0"/>
      <w:marRight w:val="0"/>
      <w:marTop w:val="0"/>
      <w:marBottom w:val="0"/>
      <w:divBdr>
        <w:top w:val="none" w:sz="0" w:space="0" w:color="auto"/>
        <w:left w:val="none" w:sz="0" w:space="0" w:color="auto"/>
        <w:bottom w:val="none" w:sz="0" w:space="0" w:color="auto"/>
        <w:right w:val="none" w:sz="0" w:space="0" w:color="auto"/>
      </w:divBdr>
    </w:div>
    <w:div w:id="1171793707">
      <w:bodyDiv w:val="1"/>
      <w:marLeft w:val="0"/>
      <w:marRight w:val="0"/>
      <w:marTop w:val="0"/>
      <w:marBottom w:val="0"/>
      <w:divBdr>
        <w:top w:val="none" w:sz="0" w:space="0" w:color="auto"/>
        <w:left w:val="none" w:sz="0" w:space="0" w:color="auto"/>
        <w:bottom w:val="none" w:sz="0" w:space="0" w:color="auto"/>
        <w:right w:val="none" w:sz="0" w:space="0" w:color="auto"/>
      </w:divBdr>
    </w:div>
    <w:div w:id="1189754001">
      <w:bodyDiv w:val="1"/>
      <w:marLeft w:val="0"/>
      <w:marRight w:val="0"/>
      <w:marTop w:val="0"/>
      <w:marBottom w:val="0"/>
      <w:divBdr>
        <w:top w:val="none" w:sz="0" w:space="0" w:color="auto"/>
        <w:left w:val="none" w:sz="0" w:space="0" w:color="auto"/>
        <w:bottom w:val="none" w:sz="0" w:space="0" w:color="auto"/>
        <w:right w:val="none" w:sz="0" w:space="0" w:color="auto"/>
      </w:divBdr>
    </w:div>
    <w:div w:id="1191067672">
      <w:bodyDiv w:val="1"/>
      <w:marLeft w:val="0"/>
      <w:marRight w:val="0"/>
      <w:marTop w:val="0"/>
      <w:marBottom w:val="0"/>
      <w:divBdr>
        <w:top w:val="none" w:sz="0" w:space="0" w:color="auto"/>
        <w:left w:val="none" w:sz="0" w:space="0" w:color="auto"/>
        <w:bottom w:val="none" w:sz="0" w:space="0" w:color="auto"/>
        <w:right w:val="none" w:sz="0" w:space="0" w:color="auto"/>
      </w:divBdr>
    </w:div>
    <w:div w:id="1209758388">
      <w:bodyDiv w:val="1"/>
      <w:marLeft w:val="0"/>
      <w:marRight w:val="0"/>
      <w:marTop w:val="0"/>
      <w:marBottom w:val="0"/>
      <w:divBdr>
        <w:top w:val="none" w:sz="0" w:space="0" w:color="auto"/>
        <w:left w:val="none" w:sz="0" w:space="0" w:color="auto"/>
        <w:bottom w:val="none" w:sz="0" w:space="0" w:color="auto"/>
        <w:right w:val="none" w:sz="0" w:space="0" w:color="auto"/>
      </w:divBdr>
    </w:div>
    <w:div w:id="1214469153">
      <w:bodyDiv w:val="1"/>
      <w:marLeft w:val="0"/>
      <w:marRight w:val="0"/>
      <w:marTop w:val="0"/>
      <w:marBottom w:val="0"/>
      <w:divBdr>
        <w:top w:val="none" w:sz="0" w:space="0" w:color="auto"/>
        <w:left w:val="none" w:sz="0" w:space="0" w:color="auto"/>
        <w:bottom w:val="none" w:sz="0" w:space="0" w:color="auto"/>
        <w:right w:val="none" w:sz="0" w:space="0" w:color="auto"/>
      </w:divBdr>
    </w:div>
    <w:div w:id="1214543190">
      <w:bodyDiv w:val="1"/>
      <w:marLeft w:val="0"/>
      <w:marRight w:val="0"/>
      <w:marTop w:val="0"/>
      <w:marBottom w:val="0"/>
      <w:divBdr>
        <w:top w:val="none" w:sz="0" w:space="0" w:color="auto"/>
        <w:left w:val="none" w:sz="0" w:space="0" w:color="auto"/>
        <w:bottom w:val="none" w:sz="0" w:space="0" w:color="auto"/>
        <w:right w:val="none" w:sz="0" w:space="0" w:color="auto"/>
      </w:divBdr>
    </w:div>
    <w:div w:id="1214804884">
      <w:bodyDiv w:val="1"/>
      <w:marLeft w:val="0"/>
      <w:marRight w:val="0"/>
      <w:marTop w:val="0"/>
      <w:marBottom w:val="0"/>
      <w:divBdr>
        <w:top w:val="none" w:sz="0" w:space="0" w:color="auto"/>
        <w:left w:val="none" w:sz="0" w:space="0" w:color="auto"/>
        <w:bottom w:val="none" w:sz="0" w:space="0" w:color="auto"/>
        <w:right w:val="none" w:sz="0" w:space="0" w:color="auto"/>
      </w:divBdr>
    </w:div>
    <w:div w:id="1231890648">
      <w:bodyDiv w:val="1"/>
      <w:marLeft w:val="0"/>
      <w:marRight w:val="0"/>
      <w:marTop w:val="0"/>
      <w:marBottom w:val="0"/>
      <w:divBdr>
        <w:top w:val="none" w:sz="0" w:space="0" w:color="auto"/>
        <w:left w:val="none" w:sz="0" w:space="0" w:color="auto"/>
        <w:bottom w:val="none" w:sz="0" w:space="0" w:color="auto"/>
        <w:right w:val="none" w:sz="0" w:space="0" w:color="auto"/>
      </w:divBdr>
    </w:div>
    <w:div w:id="1235355098">
      <w:bodyDiv w:val="1"/>
      <w:marLeft w:val="0"/>
      <w:marRight w:val="0"/>
      <w:marTop w:val="0"/>
      <w:marBottom w:val="0"/>
      <w:divBdr>
        <w:top w:val="none" w:sz="0" w:space="0" w:color="auto"/>
        <w:left w:val="none" w:sz="0" w:space="0" w:color="auto"/>
        <w:bottom w:val="none" w:sz="0" w:space="0" w:color="auto"/>
        <w:right w:val="none" w:sz="0" w:space="0" w:color="auto"/>
      </w:divBdr>
    </w:div>
    <w:div w:id="1239636876">
      <w:bodyDiv w:val="1"/>
      <w:marLeft w:val="0"/>
      <w:marRight w:val="0"/>
      <w:marTop w:val="0"/>
      <w:marBottom w:val="0"/>
      <w:divBdr>
        <w:top w:val="none" w:sz="0" w:space="0" w:color="auto"/>
        <w:left w:val="none" w:sz="0" w:space="0" w:color="auto"/>
        <w:bottom w:val="none" w:sz="0" w:space="0" w:color="auto"/>
        <w:right w:val="none" w:sz="0" w:space="0" w:color="auto"/>
      </w:divBdr>
    </w:div>
    <w:div w:id="1252276422">
      <w:bodyDiv w:val="1"/>
      <w:marLeft w:val="0"/>
      <w:marRight w:val="0"/>
      <w:marTop w:val="0"/>
      <w:marBottom w:val="0"/>
      <w:divBdr>
        <w:top w:val="none" w:sz="0" w:space="0" w:color="auto"/>
        <w:left w:val="none" w:sz="0" w:space="0" w:color="auto"/>
        <w:bottom w:val="none" w:sz="0" w:space="0" w:color="auto"/>
        <w:right w:val="none" w:sz="0" w:space="0" w:color="auto"/>
      </w:divBdr>
    </w:div>
    <w:div w:id="1257784826">
      <w:bodyDiv w:val="1"/>
      <w:marLeft w:val="0"/>
      <w:marRight w:val="0"/>
      <w:marTop w:val="0"/>
      <w:marBottom w:val="0"/>
      <w:divBdr>
        <w:top w:val="none" w:sz="0" w:space="0" w:color="auto"/>
        <w:left w:val="none" w:sz="0" w:space="0" w:color="auto"/>
        <w:bottom w:val="none" w:sz="0" w:space="0" w:color="auto"/>
        <w:right w:val="none" w:sz="0" w:space="0" w:color="auto"/>
      </w:divBdr>
    </w:div>
    <w:div w:id="1297489889">
      <w:bodyDiv w:val="1"/>
      <w:marLeft w:val="0"/>
      <w:marRight w:val="0"/>
      <w:marTop w:val="0"/>
      <w:marBottom w:val="0"/>
      <w:divBdr>
        <w:top w:val="none" w:sz="0" w:space="0" w:color="auto"/>
        <w:left w:val="none" w:sz="0" w:space="0" w:color="auto"/>
        <w:bottom w:val="none" w:sz="0" w:space="0" w:color="auto"/>
        <w:right w:val="none" w:sz="0" w:space="0" w:color="auto"/>
      </w:divBdr>
    </w:div>
    <w:div w:id="1301963299">
      <w:bodyDiv w:val="1"/>
      <w:marLeft w:val="0"/>
      <w:marRight w:val="0"/>
      <w:marTop w:val="0"/>
      <w:marBottom w:val="0"/>
      <w:divBdr>
        <w:top w:val="none" w:sz="0" w:space="0" w:color="auto"/>
        <w:left w:val="none" w:sz="0" w:space="0" w:color="auto"/>
        <w:bottom w:val="none" w:sz="0" w:space="0" w:color="auto"/>
        <w:right w:val="none" w:sz="0" w:space="0" w:color="auto"/>
      </w:divBdr>
    </w:div>
    <w:div w:id="1315178987">
      <w:bodyDiv w:val="1"/>
      <w:marLeft w:val="0"/>
      <w:marRight w:val="0"/>
      <w:marTop w:val="0"/>
      <w:marBottom w:val="0"/>
      <w:divBdr>
        <w:top w:val="none" w:sz="0" w:space="0" w:color="auto"/>
        <w:left w:val="none" w:sz="0" w:space="0" w:color="auto"/>
        <w:bottom w:val="none" w:sz="0" w:space="0" w:color="auto"/>
        <w:right w:val="none" w:sz="0" w:space="0" w:color="auto"/>
      </w:divBdr>
    </w:div>
    <w:div w:id="1329138096">
      <w:bodyDiv w:val="1"/>
      <w:marLeft w:val="0"/>
      <w:marRight w:val="0"/>
      <w:marTop w:val="0"/>
      <w:marBottom w:val="0"/>
      <w:divBdr>
        <w:top w:val="none" w:sz="0" w:space="0" w:color="auto"/>
        <w:left w:val="none" w:sz="0" w:space="0" w:color="auto"/>
        <w:bottom w:val="none" w:sz="0" w:space="0" w:color="auto"/>
        <w:right w:val="none" w:sz="0" w:space="0" w:color="auto"/>
      </w:divBdr>
    </w:div>
    <w:div w:id="1341008103">
      <w:bodyDiv w:val="1"/>
      <w:marLeft w:val="0"/>
      <w:marRight w:val="0"/>
      <w:marTop w:val="0"/>
      <w:marBottom w:val="0"/>
      <w:divBdr>
        <w:top w:val="none" w:sz="0" w:space="0" w:color="auto"/>
        <w:left w:val="none" w:sz="0" w:space="0" w:color="auto"/>
        <w:bottom w:val="none" w:sz="0" w:space="0" w:color="auto"/>
        <w:right w:val="none" w:sz="0" w:space="0" w:color="auto"/>
      </w:divBdr>
    </w:div>
    <w:div w:id="1343317521">
      <w:bodyDiv w:val="1"/>
      <w:marLeft w:val="0"/>
      <w:marRight w:val="0"/>
      <w:marTop w:val="0"/>
      <w:marBottom w:val="0"/>
      <w:divBdr>
        <w:top w:val="none" w:sz="0" w:space="0" w:color="auto"/>
        <w:left w:val="none" w:sz="0" w:space="0" w:color="auto"/>
        <w:bottom w:val="none" w:sz="0" w:space="0" w:color="auto"/>
        <w:right w:val="none" w:sz="0" w:space="0" w:color="auto"/>
      </w:divBdr>
    </w:div>
    <w:div w:id="1359506920">
      <w:bodyDiv w:val="1"/>
      <w:marLeft w:val="0"/>
      <w:marRight w:val="0"/>
      <w:marTop w:val="0"/>
      <w:marBottom w:val="0"/>
      <w:divBdr>
        <w:top w:val="none" w:sz="0" w:space="0" w:color="auto"/>
        <w:left w:val="none" w:sz="0" w:space="0" w:color="auto"/>
        <w:bottom w:val="none" w:sz="0" w:space="0" w:color="auto"/>
        <w:right w:val="none" w:sz="0" w:space="0" w:color="auto"/>
      </w:divBdr>
    </w:div>
    <w:div w:id="1380547493">
      <w:bodyDiv w:val="1"/>
      <w:marLeft w:val="0"/>
      <w:marRight w:val="0"/>
      <w:marTop w:val="0"/>
      <w:marBottom w:val="0"/>
      <w:divBdr>
        <w:top w:val="none" w:sz="0" w:space="0" w:color="auto"/>
        <w:left w:val="none" w:sz="0" w:space="0" w:color="auto"/>
        <w:bottom w:val="none" w:sz="0" w:space="0" w:color="auto"/>
        <w:right w:val="none" w:sz="0" w:space="0" w:color="auto"/>
      </w:divBdr>
    </w:div>
    <w:div w:id="1400667501">
      <w:bodyDiv w:val="1"/>
      <w:marLeft w:val="0"/>
      <w:marRight w:val="0"/>
      <w:marTop w:val="0"/>
      <w:marBottom w:val="0"/>
      <w:divBdr>
        <w:top w:val="none" w:sz="0" w:space="0" w:color="auto"/>
        <w:left w:val="none" w:sz="0" w:space="0" w:color="auto"/>
        <w:bottom w:val="none" w:sz="0" w:space="0" w:color="auto"/>
        <w:right w:val="none" w:sz="0" w:space="0" w:color="auto"/>
      </w:divBdr>
    </w:div>
    <w:div w:id="1403481398">
      <w:bodyDiv w:val="1"/>
      <w:marLeft w:val="0"/>
      <w:marRight w:val="0"/>
      <w:marTop w:val="0"/>
      <w:marBottom w:val="0"/>
      <w:divBdr>
        <w:top w:val="none" w:sz="0" w:space="0" w:color="auto"/>
        <w:left w:val="none" w:sz="0" w:space="0" w:color="auto"/>
        <w:bottom w:val="none" w:sz="0" w:space="0" w:color="auto"/>
        <w:right w:val="none" w:sz="0" w:space="0" w:color="auto"/>
      </w:divBdr>
    </w:div>
    <w:div w:id="1406345120">
      <w:bodyDiv w:val="1"/>
      <w:marLeft w:val="0"/>
      <w:marRight w:val="0"/>
      <w:marTop w:val="0"/>
      <w:marBottom w:val="0"/>
      <w:divBdr>
        <w:top w:val="none" w:sz="0" w:space="0" w:color="auto"/>
        <w:left w:val="none" w:sz="0" w:space="0" w:color="auto"/>
        <w:bottom w:val="none" w:sz="0" w:space="0" w:color="auto"/>
        <w:right w:val="none" w:sz="0" w:space="0" w:color="auto"/>
      </w:divBdr>
    </w:div>
    <w:div w:id="1411391894">
      <w:bodyDiv w:val="1"/>
      <w:marLeft w:val="0"/>
      <w:marRight w:val="0"/>
      <w:marTop w:val="0"/>
      <w:marBottom w:val="0"/>
      <w:divBdr>
        <w:top w:val="none" w:sz="0" w:space="0" w:color="auto"/>
        <w:left w:val="none" w:sz="0" w:space="0" w:color="auto"/>
        <w:bottom w:val="none" w:sz="0" w:space="0" w:color="auto"/>
        <w:right w:val="none" w:sz="0" w:space="0" w:color="auto"/>
      </w:divBdr>
    </w:div>
    <w:div w:id="1417165983">
      <w:bodyDiv w:val="1"/>
      <w:marLeft w:val="0"/>
      <w:marRight w:val="0"/>
      <w:marTop w:val="0"/>
      <w:marBottom w:val="0"/>
      <w:divBdr>
        <w:top w:val="none" w:sz="0" w:space="0" w:color="auto"/>
        <w:left w:val="none" w:sz="0" w:space="0" w:color="auto"/>
        <w:bottom w:val="none" w:sz="0" w:space="0" w:color="auto"/>
        <w:right w:val="none" w:sz="0" w:space="0" w:color="auto"/>
      </w:divBdr>
    </w:div>
    <w:div w:id="1426881183">
      <w:bodyDiv w:val="1"/>
      <w:marLeft w:val="0"/>
      <w:marRight w:val="0"/>
      <w:marTop w:val="0"/>
      <w:marBottom w:val="0"/>
      <w:divBdr>
        <w:top w:val="none" w:sz="0" w:space="0" w:color="auto"/>
        <w:left w:val="none" w:sz="0" w:space="0" w:color="auto"/>
        <w:bottom w:val="none" w:sz="0" w:space="0" w:color="auto"/>
        <w:right w:val="none" w:sz="0" w:space="0" w:color="auto"/>
      </w:divBdr>
    </w:div>
    <w:div w:id="1439443675">
      <w:bodyDiv w:val="1"/>
      <w:marLeft w:val="0"/>
      <w:marRight w:val="0"/>
      <w:marTop w:val="0"/>
      <w:marBottom w:val="0"/>
      <w:divBdr>
        <w:top w:val="none" w:sz="0" w:space="0" w:color="auto"/>
        <w:left w:val="none" w:sz="0" w:space="0" w:color="auto"/>
        <w:bottom w:val="none" w:sz="0" w:space="0" w:color="auto"/>
        <w:right w:val="none" w:sz="0" w:space="0" w:color="auto"/>
      </w:divBdr>
    </w:div>
    <w:div w:id="1440447773">
      <w:bodyDiv w:val="1"/>
      <w:marLeft w:val="0"/>
      <w:marRight w:val="0"/>
      <w:marTop w:val="0"/>
      <w:marBottom w:val="0"/>
      <w:divBdr>
        <w:top w:val="none" w:sz="0" w:space="0" w:color="auto"/>
        <w:left w:val="none" w:sz="0" w:space="0" w:color="auto"/>
        <w:bottom w:val="none" w:sz="0" w:space="0" w:color="auto"/>
        <w:right w:val="none" w:sz="0" w:space="0" w:color="auto"/>
      </w:divBdr>
    </w:div>
    <w:div w:id="1490173230">
      <w:bodyDiv w:val="1"/>
      <w:marLeft w:val="0"/>
      <w:marRight w:val="0"/>
      <w:marTop w:val="0"/>
      <w:marBottom w:val="0"/>
      <w:divBdr>
        <w:top w:val="none" w:sz="0" w:space="0" w:color="auto"/>
        <w:left w:val="none" w:sz="0" w:space="0" w:color="auto"/>
        <w:bottom w:val="none" w:sz="0" w:space="0" w:color="auto"/>
        <w:right w:val="none" w:sz="0" w:space="0" w:color="auto"/>
      </w:divBdr>
    </w:div>
    <w:div w:id="1493335405">
      <w:bodyDiv w:val="1"/>
      <w:marLeft w:val="0"/>
      <w:marRight w:val="0"/>
      <w:marTop w:val="0"/>
      <w:marBottom w:val="0"/>
      <w:divBdr>
        <w:top w:val="none" w:sz="0" w:space="0" w:color="auto"/>
        <w:left w:val="none" w:sz="0" w:space="0" w:color="auto"/>
        <w:bottom w:val="none" w:sz="0" w:space="0" w:color="auto"/>
        <w:right w:val="none" w:sz="0" w:space="0" w:color="auto"/>
      </w:divBdr>
    </w:div>
    <w:div w:id="1494759490">
      <w:bodyDiv w:val="1"/>
      <w:marLeft w:val="0"/>
      <w:marRight w:val="0"/>
      <w:marTop w:val="0"/>
      <w:marBottom w:val="0"/>
      <w:divBdr>
        <w:top w:val="none" w:sz="0" w:space="0" w:color="auto"/>
        <w:left w:val="none" w:sz="0" w:space="0" w:color="auto"/>
        <w:bottom w:val="none" w:sz="0" w:space="0" w:color="auto"/>
        <w:right w:val="none" w:sz="0" w:space="0" w:color="auto"/>
      </w:divBdr>
    </w:div>
    <w:div w:id="1496994718">
      <w:bodyDiv w:val="1"/>
      <w:marLeft w:val="0"/>
      <w:marRight w:val="0"/>
      <w:marTop w:val="0"/>
      <w:marBottom w:val="0"/>
      <w:divBdr>
        <w:top w:val="none" w:sz="0" w:space="0" w:color="auto"/>
        <w:left w:val="none" w:sz="0" w:space="0" w:color="auto"/>
        <w:bottom w:val="none" w:sz="0" w:space="0" w:color="auto"/>
        <w:right w:val="none" w:sz="0" w:space="0" w:color="auto"/>
      </w:divBdr>
    </w:div>
    <w:div w:id="1510410841">
      <w:bodyDiv w:val="1"/>
      <w:marLeft w:val="0"/>
      <w:marRight w:val="0"/>
      <w:marTop w:val="0"/>
      <w:marBottom w:val="0"/>
      <w:divBdr>
        <w:top w:val="none" w:sz="0" w:space="0" w:color="auto"/>
        <w:left w:val="none" w:sz="0" w:space="0" w:color="auto"/>
        <w:bottom w:val="none" w:sz="0" w:space="0" w:color="auto"/>
        <w:right w:val="none" w:sz="0" w:space="0" w:color="auto"/>
      </w:divBdr>
    </w:div>
    <w:div w:id="1511095347">
      <w:bodyDiv w:val="1"/>
      <w:marLeft w:val="0"/>
      <w:marRight w:val="0"/>
      <w:marTop w:val="0"/>
      <w:marBottom w:val="0"/>
      <w:divBdr>
        <w:top w:val="none" w:sz="0" w:space="0" w:color="auto"/>
        <w:left w:val="none" w:sz="0" w:space="0" w:color="auto"/>
        <w:bottom w:val="none" w:sz="0" w:space="0" w:color="auto"/>
        <w:right w:val="none" w:sz="0" w:space="0" w:color="auto"/>
      </w:divBdr>
    </w:div>
    <w:div w:id="1532454756">
      <w:bodyDiv w:val="1"/>
      <w:marLeft w:val="0"/>
      <w:marRight w:val="0"/>
      <w:marTop w:val="0"/>
      <w:marBottom w:val="0"/>
      <w:divBdr>
        <w:top w:val="none" w:sz="0" w:space="0" w:color="auto"/>
        <w:left w:val="none" w:sz="0" w:space="0" w:color="auto"/>
        <w:bottom w:val="none" w:sz="0" w:space="0" w:color="auto"/>
        <w:right w:val="none" w:sz="0" w:space="0" w:color="auto"/>
      </w:divBdr>
    </w:div>
    <w:div w:id="1556309081">
      <w:bodyDiv w:val="1"/>
      <w:marLeft w:val="0"/>
      <w:marRight w:val="0"/>
      <w:marTop w:val="0"/>
      <w:marBottom w:val="0"/>
      <w:divBdr>
        <w:top w:val="none" w:sz="0" w:space="0" w:color="auto"/>
        <w:left w:val="none" w:sz="0" w:space="0" w:color="auto"/>
        <w:bottom w:val="none" w:sz="0" w:space="0" w:color="auto"/>
        <w:right w:val="none" w:sz="0" w:space="0" w:color="auto"/>
      </w:divBdr>
    </w:div>
    <w:div w:id="1564412511">
      <w:bodyDiv w:val="1"/>
      <w:marLeft w:val="0"/>
      <w:marRight w:val="0"/>
      <w:marTop w:val="0"/>
      <w:marBottom w:val="0"/>
      <w:divBdr>
        <w:top w:val="none" w:sz="0" w:space="0" w:color="auto"/>
        <w:left w:val="none" w:sz="0" w:space="0" w:color="auto"/>
        <w:bottom w:val="none" w:sz="0" w:space="0" w:color="auto"/>
        <w:right w:val="none" w:sz="0" w:space="0" w:color="auto"/>
      </w:divBdr>
    </w:div>
    <w:div w:id="1568801154">
      <w:bodyDiv w:val="1"/>
      <w:marLeft w:val="0"/>
      <w:marRight w:val="0"/>
      <w:marTop w:val="0"/>
      <w:marBottom w:val="0"/>
      <w:divBdr>
        <w:top w:val="none" w:sz="0" w:space="0" w:color="auto"/>
        <w:left w:val="none" w:sz="0" w:space="0" w:color="auto"/>
        <w:bottom w:val="none" w:sz="0" w:space="0" w:color="auto"/>
        <w:right w:val="none" w:sz="0" w:space="0" w:color="auto"/>
      </w:divBdr>
    </w:div>
    <w:div w:id="1575359020">
      <w:bodyDiv w:val="1"/>
      <w:marLeft w:val="0"/>
      <w:marRight w:val="0"/>
      <w:marTop w:val="0"/>
      <w:marBottom w:val="0"/>
      <w:divBdr>
        <w:top w:val="none" w:sz="0" w:space="0" w:color="auto"/>
        <w:left w:val="none" w:sz="0" w:space="0" w:color="auto"/>
        <w:bottom w:val="none" w:sz="0" w:space="0" w:color="auto"/>
        <w:right w:val="none" w:sz="0" w:space="0" w:color="auto"/>
      </w:divBdr>
    </w:div>
    <w:div w:id="1587422252">
      <w:bodyDiv w:val="1"/>
      <w:marLeft w:val="0"/>
      <w:marRight w:val="0"/>
      <w:marTop w:val="0"/>
      <w:marBottom w:val="0"/>
      <w:divBdr>
        <w:top w:val="none" w:sz="0" w:space="0" w:color="auto"/>
        <w:left w:val="none" w:sz="0" w:space="0" w:color="auto"/>
        <w:bottom w:val="none" w:sz="0" w:space="0" w:color="auto"/>
        <w:right w:val="none" w:sz="0" w:space="0" w:color="auto"/>
      </w:divBdr>
    </w:div>
    <w:div w:id="1592229357">
      <w:bodyDiv w:val="1"/>
      <w:marLeft w:val="0"/>
      <w:marRight w:val="0"/>
      <w:marTop w:val="0"/>
      <w:marBottom w:val="0"/>
      <w:divBdr>
        <w:top w:val="none" w:sz="0" w:space="0" w:color="auto"/>
        <w:left w:val="none" w:sz="0" w:space="0" w:color="auto"/>
        <w:bottom w:val="none" w:sz="0" w:space="0" w:color="auto"/>
        <w:right w:val="none" w:sz="0" w:space="0" w:color="auto"/>
      </w:divBdr>
    </w:div>
    <w:div w:id="1605108347">
      <w:bodyDiv w:val="1"/>
      <w:marLeft w:val="0"/>
      <w:marRight w:val="0"/>
      <w:marTop w:val="0"/>
      <w:marBottom w:val="0"/>
      <w:divBdr>
        <w:top w:val="none" w:sz="0" w:space="0" w:color="auto"/>
        <w:left w:val="none" w:sz="0" w:space="0" w:color="auto"/>
        <w:bottom w:val="none" w:sz="0" w:space="0" w:color="auto"/>
        <w:right w:val="none" w:sz="0" w:space="0" w:color="auto"/>
      </w:divBdr>
    </w:div>
    <w:div w:id="1612349279">
      <w:bodyDiv w:val="1"/>
      <w:marLeft w:val="0"/>
      <w:marRight w:val="0"/>
      <w:marTop w:val="0"/>
      <w:marBottom w:val="0"/>
      <w:divBdr>
        <w:top w:val="none" w:sz="0" w:space="0" w:color="auto"/>
        <w:left w:val="none" w:sz="0" w:space="0" w:color="auto"/>
        <w:bottom w:val="none" w:sz="0" w:space="0" w:color="auto"/>
        <w:right w:val="none" w:sz="0" w:space="0" w:color="auto"/>
      </w:divBdr>
    </w:div>
    <w:div w:id="1617760592">
      <w:bodyDiv w:val="1"/>
      <w:marLeft w:val="0"/>
      <w:marRight w:val="0"/>
      <w:marTop w:val="0"/>
      <w:marBottom w:val="0"/>
      <w:divBdr>
        <w:top w:val="none" w:sz="0" w:space="0" w:color="auto"/>
        <w:left w:val="none" w:sz="0" w:space="0" w:color="auto"/>
        <w:bottom w:val="none" w:sz="0" w:space="0" w:color="auto"/>
        <w:right w:val="none" w:sz="0" w:space="0" w:color="auto"/>
      </w:divBdr>
    </w:div>
    <w:div w:id="1620837243">
      <w:bodyDiv w:val="1"/>
      <w:marLeft w:val="0"/>
      <w:marRight w:val="0"/>
      <w:marTop w:val="0"/>
      <w:marBottom w:val="0"/>
      <w:divBdr>
        <w:top w:val="none" w:sz="0" w:space="0" w:color="auto"/>
        <w:left w:val="none" w:sz="0" w:space="0" w:color="auto"/>
        <w:bottom w:val="none" w:sz="0" w:space="0" w:color="auto"/>
        <w:right w:val="none" w:sz="0" w:space="0" w:color="auto"/>
      </w:divBdr>
    </w:div>
    <w:div w:id="1627542406">
      <w:bodyDiv w:val="1"/>
      <w:marLeft w:val="0"/>
      <w:marRight w:val="0"/>
      <w:marTop w:val="0"/>
      <w:marBottom w:val="0"/>
      <w:divBdr>
        <w:top w:val="none" w:sz="0" w:space="0" w:color="auto"/>
        <w:left w:val="none" w:sz="0" w:space="0" w:color="auto"/>
        <w:bottom w:val="none" w:sz="0" w:space="0" w:color="auto"/>
        <w:right w:val="none" w:sz="0" w:space="0" w:color="auto"/>
      </w:divBdr>
    </w:div>
    <w:div w:id="1628773908">
      <w:bodyDiv w:val="1"/>
      <w:marLeft w:val="0"/>
      <w:marRight w:val="0"/>
      <w:marTop w:val="0"/>
      <w:marBottom w:val="0"/>
      <w:divBdr>
        <w:top w:val="none" w:sz="0" w:space="0" w:color="auto"/>
        <w:left w:val="none" w:sz="0" w:space="0" w:color="auto"/>
        <w:bottom w:val="none" w:sz="0" w:space="0" w:color="auto"/>
        <w:right w:val="none" w:sz="0" w:space="0" w:color="auto"/>
      </w:divBdr>
    </w:div>
    <w:div w:id="1632247396">
      <w:bodyDiv w:val="1"/>
      <w:marLeft w:val="0"/>
      <w:marRight w:val="0"/>
      <w:marTop w:val="0"/>
      <w:marBottom w:val="0"/>
      <w:divBdr>
        <w:top w:val="none" w:sz="0" w:space="0" w:color="auto"/>
        <w:left w:val="none" w:sz="0" w:space="0" w:color="auto"/>
        <w:bottom w:val="none" w:sz="0" w:space="0" w:color="auto"/>
        <w:right w:val="none" w:sz="0" w:space="0" w:color="auto"/>
      </w:divBdr>
    </w:div>
    <w:div w:id="1635216670">
      <w:bodyDiv w:val="1"/>
      <w:marLeft w:val="0"/>
      <w:marRight w:val="0"/>
      <w:marTop w:val="0"/>
      <w:marBottom w:val="0"/>
      <w:divBdr>
        <w:top w:val="none" w:sz="0" w:space="0" w:color="auto"/>
        <w:left w:val="none" w:sz="0" w:space="0" w:color="auto"/>
        <w:bottom w:val="none" w:sz="0" w:space="0" w:color="auto"/>
        <w:right w:val="none" w:sz="0" w:space="0" w:color="auto"/>
      </w:divBdr>
    </w:div>
    <w:div w:id="1639069787">
      <w:bodyDiv w:val="1"/>
      <w:marLeft w:val="0"/>
      <w:marRight w:val="0"/>
      <w:marTop w:val="0"/>
      <w:marBottom w:val="0"/>
      <w:divBdr>
        <w:top w:val="none" w:sz="0" w:space="0" w:color="auto"/>
        <w:left w:val="none" w:sz="0" w:space="0" w:color="auto"/>
        <w:bottom w:val="none" w:sz="0" w:space="0" w:color="auto"/>
        <w:right w:val="none" w:sz="0" w:space="0" w:color="auto"/>
      </w:divBdr>
    </w:div>
    <w:div w:id="1641885558">
      <w:bodyDiv w:val="1"/>
      <w:marLeft w:val="0"/>
      <w:marRight w:val="0"/>
      <w:marTop w:val="0"/>
      <w:marBottom w:val="0"/>
      <w:divBdr>
        <w:top w:val="none" w:sz="0" w:space="0" w:color="auto"/>
        <w:left w:val="none" w:sz="0" w:space="0" w:color="auto"/>
        <w:bottom w:val="none" w:sz="0" w:space="0" w:color="auto"/>
        <w:right w:val="none" w:sz="0" w:space="0" w:color="auto"/>
      </w:divBdr>
    </w:div>
    <w:div w:id="1658798236">
      <w:bodyDiv w:val="1"/>
      <w:marLeft w:val="0"/>
      <w:marRight w:val="0"/>
      <w:marTop w:val="0"/>
      <w:marBottom w:val="0"/>
      <w:divBdr>
        <w:top w:val="none" w:sz="0" w:space="0" w:color="auto"/>
        <w:left w:val="none" w:sz="0" w:space="0" w:color="auto"/>
        <w:bottom w:val="none" w:sz="0" w:space="0" w:color="auto"/>
        <w:right w:val="none" w:sz="0" w:space="0" w:color="auto"/>
      </w:divBdr>
    </w:div>
    <w:div w:id="1660421220">
      <w:bodyDiv w:val="1"/>
      <w:marLeft w:val="0"/>
      <w:marRight w:val="0"/>
      <w:marTop w:val="0"/>
      <w:marBottom w:val="0"/>
      <w:divBdr>
        <w:top w:val="none" w:sz="0" w:space="0" w:color="auto"/>
        <w:left w:val="none" w:sz="0" w:space="0" w:color="auto"/>
        <w:bottom w:val="none" w:sz="0" w:space="0" w:color="auto"/>
        <w:right w:val="none" w:sz="0" w:space="0" w:color="auto"/>
      </w:divBdr>
    </w:div>
    <w:div w:id="1666401249">
      <w:bodyDiv w:val="1"/>
      <w:marLeft w:val="0"/>
      <w:marRight w:val="0"/>
      <w:marTop w:val="0"/>
      <w:marBottom w:val="0"/>
      <w:divBdr>
        <w:top w:val="none" w:sz="0" w:space="0" w:color="auto"/>
        <w:left w:val="none" w:sz="0" w:space="0" w:color="auto"/>
        <w:bottom w:val="none" w:sz="0" w:space="0" w:color="auto"/>
        <w:right w:val="none" w:sz="0" w:space="0" w:color="auto"/>
      </w:divBdr>
    </w:div>
    <w:div w:id="1679624904">
      <w:bodyDiv w:val="1"/>
      <w:marLeft w:val="0"/>
      <w:marRight w:val="0"/>
      <w:marTop w:val="0"/>
      <w:marBottom w:val="0"/>
      <w:divBdr>
        <w:top w:val="none" w:sz="0" w:space="0" w:color="auto"/>
        <w:left w:val="none" w:sz="0" w:space="0" w:color="auto"/>
        <w:bottom w:val="none" w:sz="0" w:space="0" w:color="auto"/>
        <w:right w:val="none" w:sz="0" w:space="0" w:color="auto"/>
      </w:divBdr>
    </w:div>
    <w:div w:id="1680304060">
      <w:bodyDiv w:val="1"/>
      <w:marLeft w:val="0"/>
      <w:marRight w:val="0"/>
      <w:marTop w:val="0"/>
      <w:marBottom w:val="0"/>
      <w:divBdr>
        <w:top w:val="none" w:sz="0" w:space="0" w:color="auto"/>
        <w:left w:val="none" w:sz="0" w:space="0" w:color="auto"/>
        <w:bottom w:val="none" w:sz="0" w:space="0" w:color="auto"/>
        <w:right w:val="none" w:sz="0" w:space="0" w:color="auto"/>
      </w:divBdr>
    </w:div>
    <w:div w:id="1685672164">
      <w:bodyDiv w:val="1"/>
      <w:marLeft w:val="0"/>
      <w:marRight w:val="0"/>
      <w:marTop w:val="0"/>
      <w:marBottom w:val="0"/>
      <w:divBdr>
        <w:top w:val="none" w:sz="0" w:space="0" w:color="auto"/>
        <w:left w:val="none" w:sz="0" w:space="0" w:color="auto"/>
        <w:bottom w:val="none" w:sz="0" w:space="0" w:color="auto"/>
        <w:right w:val="none" w:sz="0" w:space="0" w:color="auto"/>
      </w:divBdr>
    </w:div>
    <w:div w:id="1687823173">
      <w:bodyDiv w:val="1"/>
      <w:marLeft w:val="0"/>
      <w:marRight w:val="0"/>
      <w:marTop w:val="0"/>
      <w:marBottom w:val="0"/>
      <w:divBdr>
        <w:top w:val="none" w:sz="0" w:space="0" w:color="auto"/>
        <w:left w:val="none" w:sz="0" w:space="0" w:color="auto"/>
        <w:bottom w:val="none" w:sz="0" w:space="0" w:color="auto"/>
        <w:right w:val="none" w:sz="0" w:space="0" w:color="auto"/>
      </w:divBdr>
    </w:div>
    <w:div w:id="1695500240">
      <w:bodyDiv w:val="1"/>
      <w:marLeft w:val="0"/>
      <w:marRight w:val="0"/>
      <w:marTop w:val="0"/>
      <w:marBottom w:val="0"/>
      <w:divBdr>
        <w:top w:val="none" w:sz="0" w:space="0" w:color="auto"/>
        <w:left w:val="none" w:sz="0" w:space="0" w:color="auto"/>
        <w:bottom w:val="none" w:sz="0" w:space="0" w:color="auto"/>
        <w:right w:val="none" w:sz="0" w:space="0" w:color="auto"/>
      </w:divBdr>
    </w:div>
    <w:div w:id="1695886264">
      <w:bodyDiv w:val="1"/>
      <w:marLeft w:val="0"/>
      <w:marRight w:val="0"/>
      <w:marTop w:val="0"/>
      <w:marBottom w:val="0"/>
      <w:divBdr>
        <w:top w:val="none" w:sz="0" w:space="0" w:color="auto"/>
        <w:left w:val="none" w:sz="0" w:space="0" w:color="auto"/>
        <w:bottom w:val="none" w:sz="0" w:space="0" w:color="auto"/>
        <w:right w:val="none" w:sz="0" w:space="0" w:color="auto"/>
      </w:divBdr>
    </w:div>
    <w:div w:id="1701586763">
      <w:bodyDiv w:val="1"/>
      <w:marLeft w:val="0"/>
      <w:marRight w:val="0"/>
      <w:marTop w:val="0"/>
      <w:marBottom w:val="0"/>
      <w:divBdr>
        <w:top w:val="none" w:sz="0" w:space="0" w:color="auto"/>
        <w:left w:val="none" w:sz="0" w:space="0" w:color="auto"/>
        <w:bottom w:val="none" w:sz="0" w:space="0" w:color="auto"/>
        <w:right w:val="none" w:sz="0" w:space="0" w:color="auto"/>
      </w:divBdr>
    </w:div>
    <w:div w:id="1714890727">
      <w:bodyDiv w:val="1"/>
      <w:marLeft w:val="0"/>
      <w:marRight w:val="0"/>
      <w:marTop w:val="0"/>
      <w:marBottom w:val="0"/>
      <w:divBdr>
        <w:top w:val="none" w:sz="0" w:space="0" w:color="auto"/>
        <w:left w:val="none" w:sz="0" w:space="0" w:color="auto"/>
        <w:bottom w:val="none" w:sz="0" w:space="0" w:color="auto"/>
        <w:right w:val="none" w:sz="0" w:space="0" w:color="auto"/>
      </w:divBdr>
    </w:div>
    <w:div w:id="1731685874">
      <w:bodyDiv w:val="1"/>
      <w:marLeft w:val="0"/>
      <w:marRight w:val="0"/>
      <w:marTop w:val="0"/>
      <w:marBottom w:val="0"/>
      <w:divBdr>
        <w:top w:val="none" w:sz="0" w:space="0" w:color="auto"/>
        <w:left w:val="none" w:sz="0" w:space="0" w:color="auto"/>
        <w:bottom w:val="none" w:sz="0" w:space="0" w:color="auto"/>
        <w:right w:val="none" w:sz="0" w:space="0" w:color="auto"/>
      </w:divBdr>
    </w:div>
    <w:div w:id="1753769384">
      <w:bodyDiv w:val="1"/>
      <w:marLeft w:val="0"/>
      <w:marRight w:val="0"/>
      <w:marTop w:val="0"/>
      <w:marBottom w:val="0"/>
      <w:divBdr>
        <w:top w:val="none" w:sz="0" w:space="0" w:color="auto"/>
        <w:left w:val="none" w:sz="0" w:space="0" w:color="auto"/>
        <w:bottom w:val="none" w:sz="0" w:space="0" w:color="auto"/>
        <w:right w:val="none" w:sz="0" w:space="0" w:color="auto"/>
      </w:divBdr>
    </w:div>
    <w:div w:id="1754234534">
      <w:bodyDiv w:val="1"/>
      <w:marLeft w:val="0"/>
      <w:marRight w:val="0"/>
      <w:marTop w:val="0"/>
      <w:marBottom w:val="0"/>
      <w:divBdr>
        <w:top w:val="none" w:sz="0" w:space="0" w:color="auto"/>
        <w:left w:val="none" w:sz="0" w:space="0" w:color="auto"/>
        <w:bottom w:val="none" w:sz="0" w:space="0" w:color="auto"/>
        <w:right w:val="none" w:sz="0" w:space="0" w:color="auto"/>
      </w:divBdr>
    </w:div>
    <w:div w:id="1786315825">
      <w:bodyDiv w:val="1"/>
      <w:marLeft w:val="0"/>
      <w:marRight w:val="0"/>
      <w:marTop w:val="0"/>
      <w:marBottom w:val="0"/>
      <w:divBdr>
        <w:top w:val="none" w:sz="0" w:space="0" w:color="auto"/>
        <w:left w:val="none" w:sz="0" w:space="0" w:color="auto"/>
        <w:bottom w:val="none" w:sz="0" w:space="0" w:color="auto"/>
        <w:right w:val="none" w:sz="0" w:space="0" w:color="auto"/>
      </w:divBdr>
    </w:div>
    <w:div w:id="1789398990">
      <w:bodyDiv w:val="1"/>
      <w:marLeft w:val="0"/>
      <w:marRight w:val="0"/>
      <w:marTop w:val="0"/>
      <w:marBottom w:val="0"/>
      <w:divBdr>
        <w:top w:val="none" w:sz="0" w:space="0" w:color="auto"/>
        <w:left w:val="none" w:sz="0" w:space="0" w:color="auto"/>
        <w:bottom w:val="none" w:sz="0" w:space="0" w:color="auto"/>
        <w:right w:val="none" w:sz="0" w:space="0" w:color="auto"/>
      </w:divBdr>
    </w:div>
    <w:div w:id="1791245920">
      <w:bodyDiv w:val="1"/>
      <w:marLeft w:val="0"/>
      <w:marRight w:val="0"/>
      <w:marTop w:val="0"/>
      <w:marBottom w:val="0"/>
      <w:divBdr>
        <w:top w:val="none" w:sz="0" w:space="0" w:color="auto"/>
        <w:left w:val="none" w:sz="0" w:space="0" w:color="auto"/>
        <w:bottom w:val="none" w:sz="0" w:space="0" w:color="auto"/>
        <w:right w:val="none" w:sz="0" w:space="0" w:color="auto"/>
      </w:divBdr>
    </w:div>
    <w:div w:id="1827235278">
      <w:bodyDiv w:val="1"/>
      <w:marLeft w:val="0"/>
      <w:marRight w:val="0"/>
      <w:marTop w:val="0"/>
      <w:marBottom w:val="0"/>
      <w:divBdr>
        <w:top w:val="none" w:sz="0" w:space="0" w:color="auto"/>
        <w:left w:val="none" w:sz="0" w:space="0" w:color="auto"/>
        <w:bottom w:val="none" w:sz="0" w:space="0" w:color="auto"/>
        <w:right w:val="none" w:sz="0" w:space="0" w:color="auto"/>
      </w:divBdr>
    </w:div>
    <w:div w:id="1862820212">
      <w:bodyDiv w:val="1"/>
      <w:marLeft w:val="0"/>
      <w:marRight w:val="0"/>
      <w:marTop w:val="0"/>
      <w:marBottom w:val="0"/>
      <w:divBdr>
        <w:top w:val="none" w:sz="0" w:space="0" w:color="auto"/>
        <w:left w:val="none" w:sz="0" w:space="0" w:color="auto"/>
        <w:bottom w:val="none" w:sz="0" w:space="0" w:color="auto"/>
        <w:right w:val="none" w:sz="0" w:space="0" w:color="auto"/>
      </w:divBdr>
    </w:div>
    <w:div w:id="1867670849">
      <w:bodyDiv w:val="1"/>
      <w:marLeft w:val="0"/>
      <w:marRight w:val="0"/>
      <w:marTop w:val="0"/>
      <w:marBottom w:val="0"/>
      <w:divBdr>
        <w:top w:val="none" w:sz="0" w:space="0" w:color="auto"/>
        <w:left w:val="none" w:sz="0" w:space="0" w:color="auto"/>
        <w:bottom w:val="none" w:sz="0" w:space="0" w:color="auto"/>
        <w:right w:val="none" w:sz="0" w:space="0" w:color="auto"/>
      </w:divBdr>
    </w:div>
    <w:div w:id="1893037501">
      <w:bodyDiv w:val="1"/>
      <w:marLeft w:val="0"/>
      <w:marRight w:val="0"/>
      <w:marTop w:val="0"/>
      <w:marBottom w:val="0"/>
      <w:divBdr>
        <w:top w:val="none" w:sz="0" w:space="0" w:color="auto"/>
        <w:left w:val="none" w:sz="0" w:space="0" w:color="auto"/>
        <w:bottom w:val="none" w:sz="0" w:space="0" w:color="auto"/>
        <w:right w:val="none" w:sz="0" w:space="0" w:color="auto"/>
      </w:divBdr>
    </w:div>
    <w:div w:id="1893687192">
      <w:bodyDiv w:val="1"/>
      <w:marLeft w:val="0"/>
      <w:marRight w:val="0"/>
      <w:marTop w:val="0"/>
      <w:marBottom w:val="0"/>
      <w:divBdr>
        <w:top w:val="none" w:sz="0" w:space="0" w:color="auto"/>
        <w:left w:val="none" w:sz="0" w:space="0" w:color="auto"/>
        <w:bottom w:val="none" w:sz="0" w:space="0" w:color="auto"/>
        <w:right w:val="none" w:sz="0" w:space="0" w:color="auto"/>
      </w:divBdr>
    </w:div>
    <w:div w:id="1909343852">
      <w:bodyDiv w:val="1"/>
      <w:marLeft w:val="0"/>
      <w:marRight w:val="0"/>
      <w:marTop w:val="0"/>
      <w:marBottom w:val="0"/>
      <w:divBdr>
        <w:top w:val="none" w:sz="0" w:space="0" w:color="auto"/>
        <w:left w:val="none" w:sz="0" w:space="0" w:color="auto"/>
        <w:bottom w:val="none" w:sz="0" w:space="0" w:color="auto"/>
        <w:right w:val="none" w:sz="0" w:space="0" w:color="auto"/>
      </w:divBdr>
    </w:div>
    <w:div w:id="1912958843">
      <w:bodyDiv w:val="1"/>
      <w:marLeft w:val="0"/>
      <w:marRight w:val="0"/>
      <w:marTop w:val="0"/>
      <w:marBottom w:val="0"/>
      <w:divBdr>
        <w:top w:val="none" w:sz="0" w:space="0" w:color="auto"/>
        <w:left w:val="none" w:sz="0" w:space="0" w:color="auto"/>
        <w:bottom w:val="none" w:sz="0" w:space="0" w:color="auto"/>
        <w:right w:val="none" w:sz="0" w:space="0" w:color="auto"/>
      </w:divBdr>
    </w:div>
    <w:div w:id="1916352306">
      <w:bodyDiv w:val="1"/>
      <w:marLeft w:val="0"/>
      <w:marRight w:val="0"/>
      <w:marTop w:val="0"/>
      <w:marBottom w:val="0"/>
      <w:divBdr>
        <w:top w:val="none" w:sz="0" w:space="0" w:color="auto"/>
        <w:left w:val="none" w:sz="0" w:space="0" w:color="auto"/>
        <w:bottom w:val="none" w:sz="0" w:space="0" w:color="auto"/>
        <w:right w:val="none" w:sz="0" w:space="0" w:color="auto"/>
      </w:divBdr>
    </w:div>
    <w:div w:id="1921405511">
      <w:bodyDiv w:val="1"/>
      <w:marLeft w:val="0"/>
      <w:marRight w:val="0"/>
      <w:marTop w:val="0"/>
      <w:marBottom w:val="0"/>
      <w:divBdr>
        <w:top w:val="none" w:sz="0" w:space="0" w:color="auto"/>
        <w:left w:val="none" w:sz="0" w:space="0" w:color="auto"/>
        <w:bottom w:val="none" w:sz="0" w:space="0" w:color="auto"/>
        <w:right w:val="none" w:sz="0" w:space="0" w:color="auto"/>
      </w:divBdr>
    </w:div>
    <w:div w:id="1935629168">
      <w:bodyDiv w:val="1"/>
      <w:marLeft w:val="0"/>
      <w:marRight w:val="0"/>
      <w:marTop w:val="0"/>
      <w:marBottom w:val="0"/>
      <w:divBdr>
        <w:top w:val="none" w:sz="0" w:space="0" w:color="auto"/>
        <w:left w:val="none" w:sz="0" w:space="0" w:color="auto"/>
        <w:bottom w:val="none" w:sz="0" w:space="0" w:color="auto"/>
        <w:right w:val="none" w:sz="0" w:space="0" w:color="auto"/>
      </w:divBdr>
    </w:div>
    <w:div w:id="1937011665">
      <w:bodyDiv w:val="1"/>
      <w:marLeft w:val="0"/>
      <w:marRight w:val="0"/>
      <w:marTop w:val="0"/>
      <w:marBottom w:val="0"/>
      <w:divBdr>
        <w:top w:val="none" w:sz="0" w:space="0" w:color="auto"/>
        <w:left w:val="none" w:sz="0" w:space="0" w:color="auto"/>
        <w:bottom w:val="none" w:sz="0" w:space="0" w:color="auto"/>
        <w:right w:val="none" w:sz="0" w:space="0" w:color="auto"/>
      </w:divBdr>
    </w:div>
    <w:div w:id="1943949841">
      <w:bodyDiv w:val="1"/>
      <w:marLeft w:val="0"/>
      <w:marRight w:val="0"/>
      <w:marTop w:val="0"/>
      <w:marBottom w:val="0"/>
      <w:divBdr>
        <w:top w:val="none" w:sz="0" w:space="0" w:color="auto"/>
        <w:left w:val="none" w:sz="0" w:space="0" w:color="auto"/>
        <w:bottom w:val="none" w:sz="0" w:space="0" w:color="auto"/>
        <w:right w:val="none" w:sz="0" w:space="0" w:color="auto"/>
      </w:divBdr>
    </w:div>
    <w:div w:id="1944149876">
      <w:bodyDiv w:val="1"/>
      <w:marLeft w:val="0"/>
      <w:marRight w:val="0"/>
      <w:marTop w:val="0"/>
      <w:marBottom w:val="0"/>
      <w:divBdr>
        <w:top w:val="none" w:sz="0" w:space="0" w:color="auto"/>
        <w:left w:val="none" w:sz="0" w:space="0" w:color="auto"/>
        <w:bottom w:val="none" w:sz="0" w:space="0" w:color="auto"/>
        <w:right w:val="none" w:sz="0" w:space="0" w:color="auto"/>
      </w:divBdr>
    </w:div>
    <w:div w:id="1959216334">
      <w:bodyDiv w:val="1"/>
      <w:marLeft w:val="0"/>
      <w:marRight w:val="0"/>
      <w:marTop w:val="0"/>
      <w:marBottom w:val="0"/>
      <w:divBdr>
        <w:top w:val="none" w:sz="0" w:space="0" w:color="auto"/>
        <w:left w:val="none" w:sz="0" w:space="0" w:color="auto"/>
        <w:bottom w:val="none" w:sz="0" w:space="0" w:color="auto"/>
        <w:right w:val="none" w:sz="0" w:space="0" w:color="auto"/>
      </w:divBdr>
    </w:div>
    <w:div w:id="1966546388">
      <w:bodyDiv w:val="1"/>
      <w:marLeft w:val="0"/>
      <w:marRight w:val="0"/>
      <w:marTop w:val="0"/>
      <w:marBottom w:val="0"/>
      <w:divBdr>
        <w:top w:val="none" w:sz="0" w:space="0" w:color="auto"/>
        <w:left w:val="none" w:sz="0" w:space="0" w:color="auto"/>
        <w:bottom w:val="none" w:sz="0" w:space="0" w:color="auto"/>
        <w:right w:val="none" w:sz="0" w:space="0" w:color="auto"/>
      </w:divBdr>
    </w:div>
    <w:div w:id="1967542913">
      <w:bodyDiv w:val="1"/>
      <w:marLeft w:val="0"/>
      <w:marRight w:val="0"/>
      <w:marTop w:val="0"/>
      <w:marBottom w:val="0"/>
      <w:divBdr>
        <w:top w:val="none" w:sz="0" w:space="0" w:color="auto"/>
        <w:left w:val="none" w:sz="0" w:space="0" w:color="auto"/>
        <w:bottom w:val="none" w:sz="0" w:space="0" w:color="auto"/>
        <w:right w:val="none" w:sz="0" w:space="0" w:color="auto"/>
      </w:divBdr>
    </w:div>
    <w:div w:id="1967544420">
      <w:bodyDiv w:val="1"/>
      <w:marLeft w:val="0"/>
      <w:marRight w:val="0"/>
      <w:marTop w:val="0"/>
      <w:marBottom w:val="0"/>
      <w:divBdr>
        <w:top w:val="none" w:sz="0" w:space="0" w:color="auto"/>
        <w:left w:val="none" w:sz="0" w:space="0" w:color="auto"/>
        <w:bottom w:val="none" w:sz="0" w:space="0" w:color="auto"/>
        <w:right w:val="none" w:sz="0" w:space="0" w:color="auto"/>
      </w:divBdr>
    </w:div>
    <w:div w:id="1968391588">
      <w:bodyDiv w:val="1"/>
      <w:marLeft w:val="0"/>
      <w:marRight w:val="0"/>
      <w:marTop w:val="0"/>
      <w:marBottom w:val="0"/>
      <w:divBdr>
        <w:top w:val="none" w:sz="0" w:space="0" w:color="auto"/>
        <w:left w:val="none" w:sz="0" w:space="0" w:color="auto"/>
        <w:bottom w:val="none" w:sz="0" w:space="0" w:color="auto"/>
        <w:right w:val="none" w:sz="0" w:space="0" w:color="auto"/>
      </w:divBdr>
    </w:div>
    <w:div w:id="1969312364">
      <w:bodyDiv w:val="1"/>
      <w:marLeft w:val="0"/>
      <w:marRight w:val="0"/>
      <w:marTop w:val="0"/>
      <w:marBottom w:val="0"/>
      <w:divBdr>
        <w:top w:val="none" w:sz="0" w:space="0" w:color="auto"/>
        <w:left w:val="none" w:sz="0" w:space="0" w:color="auto"/>
        <w:bottom w:val="none" w:sz="0" w:space="0" w:color="auto"/>
        <w:right w:val="none" w:sz="0" w:space="0" w:color="auto"/>
      </w:divBdr>
    </w:div>
    <w:div w:id="1973705965">
      <w:bodyDiv w:val="1"/>
      <w:marLeft w:val="0"/>
      <w:marRight w:val="0"/>
      <w:marTop w:val="0"/>
      <w:marBottom w:val="0"/>
      <w:divBdr>
        <w:top w:val="none" w:sz="0" w:space="0" w:color="auto"/>
        <w:left w:val="none" w:sz="0" w:space="0" w:color="auto"/>
        <w:bottom w:val="none" w:sz="0" w:space="0" w:color="auto"/>
        <w:right w:val="none" w:sz="0" w:space="0" w:color="auto"/>
      </w:divBdr>
    </w:div>
    <w:div w:id="1981761924">
      <w:bodyDiv w:val="1"/>
      <w:marLeft w:val="0"/>
      <w:marRight w:val="0"/>
      <w:marTop w:val="0"/>
      <w:marBottom w:val="0"/>
      <w:divBdr>
        <w:top w:val="none" w:sz="0" w:space="0" w:color="auto"/>
        <w:left w:val="none" w:sz="0" w:space="0" w:color="auto"/>
        <w:bottom w:val="none" w:sz="0" w:space="0" w:color="auto"/>
        <w:right w:val="none" w:sz="0" w:space="0" w:color="auto"/>
      </w:divBdr>
    </w:div>
    <w:div w:id="1997760240">
      <w:bodyDiv w:val="1"/>
      <w:marLeft w:val="0"/>
      <w:marRight w:val="0"/>
      <w:marTop w:val="0"/>
      <w:marBottom w:val="0"/>
      <w:divBdr>
        <w:top w:val="none" w:sz="0" w:space="0" w:color="auto"/>
        <w:left w:val="none" w:sz="0" w:space="0" w:color="auto"/>
        <w:bottom w:val="none" w:sz="0" w:space="0" w:color="auto"/>
        <w:right w:val="none" w:sz="0" w:space="0" w:color="auto"/>
      </w:divBdr>
    </w:div>
    <w:div w:id="2006782609">
      <w:bodyDiv w:val="1"/>
      <w:marLeft w:val="0"/>
      <w:marRight w:val="0"/>
      <w:marTop w:val="0"/>
      <w:marBottom w:val="0"/>
      <w:divBdr>
        <w:top w:val="none" w:sz="0" w:space="0" w:color="auto"/>
        <w:left w:val="none" w:sz="0" w:space="0" w:color="auto"/>
        <w:bottom w:val="none" w:sz="0" w:space="0" w:color="auto"/>
        <w:right w:val="none" w:sz="0" w:space="0" w:color="auto"/>
      </w:divBdr>
    </w:div>
    <w:div w:id="2029328236">
      <w:bodyDiv w:val="1"/>
      <w:marLeft w:val="0"/>
      <w:marRight w:val="0"/>
      <w:marTop w:val="0"/>
      <w:marBottom w:val="0"/>
      <w:divBdr>
        <w:top w:val="none" w:sz="0" w:space="0" w:color="auto"/>
        <w:left w:val="none" w:sz="0" w:space="0" w:color="auto"/>
        <w:bottom w:val="none" w:sz="0" w:space="0" w:color="auto"/>
        <w:right w:val="none" w:sz="0" w:space="0" w:color="auto"/>
      </w:divBdr>
    </w:div>
    <w:div w:id="2046101369">
      <w:bodyDiv w:val="1"/>
      <w:marLeft w:val="0"/>
      <w:marRight w:val="0"/>
      <w:marTop w:val="0"/>
      <w:marBottom w:val="0"/>
      <w:divBdr>
        <w:top w:val="none" w:sz="0" w:space="0" w:color="auto"/>
        <w:left w:val="none" w:sz="0" w:space="0" w:color="auto"/>
        <w:bottom w:val="none" w:sz="0" w:space="0" w:color="auto"/>
        <w:right w:val="none" w:sz="0" w:space="0" w:color="auto"/>
      </w:divBdr>
    </w:div>
    <w:div w:id="2048292714">
      <w:bodyDiv w:val="1"/>
      <w:marLeft w:val="0"/>
      <w:marRight w:val="0"/>
      <w:marTop w:val="0"/>
      <w:marBottom w:val="0"/>
      <w:divBdr>
        <w:top w:val="none" w:sz="0" w:space="0" w:color="auto"/>
        <w:left w:val="none" w:sz="0" w:space="0" w:color="auto"/>
        <w:bottom w:val="none" w:sz="0" w:space="0" w:color="auto"/>
        <w:right w:val="none" w:sz="0" w:space="0" w:color="auto"/>
      </w:divBdr>
    </w:div>
    <w:div w:id="2077701093">
      <w:bodyDiv w:val="1"/>
      <w:marLeft w:val="0"/>
      <w:marRight w:val="0"/>
      <w:marTop w:val="0"/>
      <w:marBottom w:val="0"/>
      <w:divBdr>
        <w:top w:val="none" w:sz="0" w:space="0" w:color="auto"/>
        <w:left w:val="none" w:sz="0" w:space="0" w:color="auto"/>
        <w:bottom w:val="none" w:sz="0" w:space="0" w:color="auto"/>
        <w:right w:val="none" w:sz="0" w:space="0" w:color="auto"/>
      </w:divBdr>
    </w:div>
    <w:div w:id="2080204663">
      <w:bodyDiv w:val="1"/>
      <w:marLeft w:val="0"/>
      <w:marRight w:val="0"/>
      <w:marTop w:val="0"/>
      <w:marBottom w:val="0"/>
      <w:divBdr>
        <w:top w:val="none" w:sz="0" w:space="0" w:color="auto"/>
        <w:left w:val="none" w:sz="0" w:space="0" w:color="auto"/>
        <w:bottom w:val="none" w:sz="0" w:space="0" w:color="auto"/>
        <w:right w:val="none" w:sz="0" w:space="0" w:color="auto"/>
      </w:divBdr>
    </w:div>
    <w:div w:id="21230642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image" Target="media/image20.png"/><Relationship Id="rId39" Type="http://schemas.openxmlformats.org/officeDocument/2006/relationships/theme" Target="theme/theme1.xml"/><Relationship Id="rId21" Type="http://schemas.openxmlformats.org/officeDocument/2006/relationships/image" Target="media/image15.png"/><Relationship Id="rId34" Type="http://schemas.openxmlformats.org/officeDocument/2006/relationships/image" Target="media/image28.png"/><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9.png"/><Relationship Id="rId33" Type="http://schemas.openxmlformats.org/officeDocument/2006/relationships/image" Target="media/image27.png"/><Relationship Id="rId38"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png"/><Relationship Id="rId29" Type="http://schemas.openxmlformats.org/officeDocument/2006/relationships/image" Target="media/image23.png"/><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image" Target="media/image18.png"/><Relationship Id="rId32" Type="http://schemas.openxmlformats.org/officeDocument/2006/relationships/image" Target="media/image26.png"/><Relationship Id="rId37"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image" Target="media/image22.png"/><Relationship Id="rId36" Type="http://schemas.openxmlformats.org/officeDocument/2006/relationships/image" Target="media/image30.png"/><Relationship Id="rId10" Type="http://schemas.openxmlformats.org/officeDocument/2006/relationships/image" Target="media/image4.png"/><Relationship Id="rId19" Type="http://schemas.openxmlformats.org/officeDocument/2006/relationships/image" Target="media/image13.png"/><Relationship Id="rId31" Type="http://schemas.openxmlformats.org/officeDocument/2006/relationships/image" Target="media/image25.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image" Target="media/image21.png"/><Relationship Id="rId30" Type="http://schemas.openxmlformats.org/officeDocument/2006/relationships/image" Target="media/image24.png"/><Relationship Id="rId35" Type="http://schemas.openxmlformats.org/officeDocument/2006/relationships/image" Target="media/image29.png"/><Relationship Id="rId8" Type="http://schemas.openxmlformats.org/officeDocument/2006/relationships/image" Target="media/image2.png"/><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Bru18</b:Tag>
    <b:SourceType>JournalArticle</b:SourceType>
    <b:Guid>{8115C21E-36A1-46B3-934A-676840C4310B}</b:Guid>
    <b:Title>50 Years of Industrial Automation [History]</b:Title>
    <b:Year>2018</b:Year>
    <b:Author>
      <b:Author>
        <b:NameList>
          <b:Person>
            <b:Last>Brusso</b:Last>
            <b:First>Barry</b:First>
            <b:Middle>C.</b:Middle>
          </b:Person>
        </b:NameList>
      </b:Author>
    </b:Author>
    <b:JournalName>IEEE Industry Applications Magazine</b:JournalName>
    <b:Pages>8-11</b:Pages>
    <b:Volume>24</b:Volume>
    <b:RefOrder>3</b:RefOrder>
  </b:Source>
  <b:Source>
    <b:Tag>Eph16</b:Tag>
    <b:SourceType>JournalArticle</b:SourceType>
    <b:Guid>{E61183F7-FD7B-4F0A-A96B-AC585B7584BC}</b:Guid>
    <b:Author>
      <b:Author>
        <b:NameList>
          <b:Person>
            <b:Last>Abdullah</b:Last>
            <b:First>Ephrem</b:First>
            <b:Middle>Ryan Alphonsus and Mohammad Omar</b:Middle>
          </b:Person>
        </b:NameList>
      </b:Author>
    </b:Author>
    <b:Title>A review on the applications of programmable logic controllers (PLCs)</b:Title>
    <b:JournalName>Renewable and Sustainable Energy Reviews</b:JournalName>
    <b:Year>2016</b:Year>
    <b:Pages>1185-1205</b:Pages>
    <b:Volume>60</b:Volume>
    <b:RefOrder>4</b:RefOrder>
  </b:Source>
  <b:Source>
    <b:Tag>Omr21</b:Tag>
    <b:SourceType>InternetSite</b:SourceType>
    <b:Guid>{0DF405A7-971D-4279-96FB-F06A6A59296C}</b:Guid>
    <b:Title>possible causes of malfunction for a relay</b:Title>
    <b:Year>2021</b:Year>
    <b:Author>
      <b:Author>
        <b:Corporate>Omron</b:Corporate>
      </b:Author>
    </b:Author>
    <b:ProductionCompany>Omron</b:ProductionCompany>
    <b:Month>10</b:Month>
    <b:Day>1</b:Day>
    <b:YearAccessed>2025</b:YearAccessed>
    <b:MonthAccessed>12</b:MonthAccessed>
    <b:DayAccessed>29</b:DayAccessed>
    <b:URL>https://components.omron.com/eu-en/faq/relays/FAQE10088</b:URL>
    <b:RefOrder>2</b:RefOrder>
  </b:Source>
  <b:Source>
    <b:Tag>Con25</b:Tag>
    <b:SourceType>InternetSite</b:SourceType>
    <b:Guid>{4F6C5E36-C9A1-4F9A-865E-11015FA05AD7}</b:Guid>
    <b:Title>Control.com</b:Title>
    <b:YearAccessed>2025</b:YearAccessed>
    <b:MonthAccessed>12</b:MonthAccessed>
    <b:DayAccessed>29</b:DayAccessed>
    <b:URL>https://control.com/textbook/programmable-logic-controllers/plc-examples/</b:URL>
    <b:RefOrder>5</b:RefOrder>
  </b:Source>
  <b:Source>
    <b:Tag>And22</b:Tag>
    <b:SourceType>InternetSite</b:SourceType>
    <b:Guid>{E48D0ADC-398B-4B61-9FC3-A68E873BF11E}</b:Guid>
    <b:Author>
      <b:Author>
        <b:NameList>
          <b:Person>
            <b:Last>Sagl</b:Last>
            <b:First>Andy</b:First>
          </b:Person>
        </b:NameList>
      </b:Author>
    </b:Author>
    <b:Title>Motor inrush current</b:Title>
    <b:ProductionCompany>Megger</b:ProductionCompany>
    <b:Year>2022</b:Year>
    <b:Month>4</b:Month>
    <b:Day>22</b:Day>
    <b:YearAccessed>2025</b:YearAccessed>
    <b:MonthAccessed>12</b:MonthAccessed>
    <b:DayAccessed>29</b:DayAccessed>
    <b:URL>https://www.megger.com/en-gb/et-online/april-2022/motor-inrush-current</b:URL>
    <b:RefOrder>10</b:RefOrder>
  </b:Source>
  <b:Source>
    <b:Tag>Sim23</b:Tag>
    <b:SourceType>BookSection</b:SourceType>
    <b:Guid>{096919F6-8BD8-4B0B-8F16-ECA7E12099E9}</b:Guid>
    <b:Title>Starting Methods Comparison of Medium Voltage Three-Phase AC Motors</b:Title>
    <b:Year>2023</b:Year>
    <b:Author>
      <b:Author>
        <b:NameList>
          <b:Person>
            <b:Last>Simms</b:Last>
            <b:First>Stan</b:First>
            <b:Middle>R. and Farr, Thomas A. and Braga, Gabriel</b:Middle>
          </b:Person>
        </b:NameList>
      </b:Author>
    </b:Author>
    <b:BookTitle>2023 North American Power Symposium (NAPS)</b:BookTitle>
    <b:Pages>1-6</b:Pages>
    <b:City>Asheville, NC, USA</b:City>
    <b:Publisher>IEEE</b:Publisher>
    <b:RefOrder>11</b:RefOrder>
  </b:Source>
  <b:Source>
    <b:Tag>Jay23</b:Tag>
    <b:SourceType>InternetSite</b:SourceType>
    <b:Guid>{458E698C-D2A2-4B1C-9719-2D5F5FAEC12B}</b:Guid>
    <b:Title>A Guide to Photoelectric Sensors</b:Title>
    <b:Year>2023</b:Year>
    <b:Author>
      <b:Author>
        <b:NameList>
          <b:Person>
            <b:Last>Proctor</b:Last>
            <b:First>Jay</b:First>
          </b:Person>
        </b:NameList>
      </b:Author>
    </b:Author>
    <b:ProductionCompany>RS</b:ProductionCompany>
    <b:Month>8</b:Month>
    <b:Day>29</b:Day>
    <b:YearAccessed>2026</b:YearAccessed>
    <b:MonthAccessed>12</b:MonthAccessed>
    <b:DayAccessed>31</b:DayAccessed>
    <b:URL>https://uk.rs-online.com/web/content/discovery/ideas-and-advice/photoelectric-sensors-guide</b:URL>
    <b:RefOrder>12</b:RefOrder>
  </b:Source>
  <b:Source>
    <b:Tag>Sie25</b:Tag>
    <b:SourceType>DocumentFromInternetSite</b:SourceType>
    <b:Guid>{679D3052-6A71-44AB-AF4A-8EF68F61855F}</b:Guid>
    <b:Title>6ES7211-1AE40-0XB0 Datasheet</b:Title>
    <b:YearAccessed>2025</b:YearAccessed>
    <b:MonthAccessed>12</b:MonthAccessed>
    <b:DayAccessed>31</b:DayAccessed>
    <b:URL>https://support.industry.siemens.com/cs/pd/453019?pdti=td&amp;dl=en&amp;lc=en-GB</b:URL>
    <b:Author>
      <b:Author>
        <b:Corporate>Siemens</b:Corporate>
      </b:Author>
    </b:Author>
    <b:RefOrder>13</b:RefOrder>
  </b:Source>
  <b:Source>
    <b:Tag>Rot09</b:Tag>
    <b:SourceType>Book</b:SourceType>
    <b:Guid>{3F88C3E0-ECC4-40CB-B490-8AD9B3F88F92}</b:Guid>
    <b:Title>Alarm management for process control: a best-practice guide for design, implementation, and use of industrial alarm systems</b:Title>
    <b:Year>2009</b:Year>
    <b:Author>
      <b:Author>
        <b:NameList>
          <b:Person>
            <b:Last>Rothenberg</b:Last>
            <b:First>Douglas</b:First>
            <b:Middle>H</b:Middle>
          </b:Person>
        </b:NameList>
      </b:Author>
    </b:Author>
    <b:Publisher>Momentum Press</b:Publisher>
    <b:RefOrder>15</b:RefOrder>
  </b:Source>
  <b:Source>
    <b:Tag>Sis18</b:Tag>
    <b:SourceType>JournalArticle</b:SourceType>
    <b:Guid>{57B08031-2B1C-457F-B893-8460F72582F1}</b:Guid>
    <b:Title>Industrial Internet of Things: Challenges, Opportunities, and Directions</b:Title>
    <b:Year>2018</b:Year>
    <b:Author>
      <b:Author>
        <b:NameList>
          <b:Person>
            <b:Last>Sisinni</b:Last>
            <b:First>Emiliano</b:First>
            <b:Middle>and Saifullah, Abusayeed and Han, Song and Jennehag, Ulf and Gidlund, Mikael</b:Middle>
          </b:Person>
        </b:NameList>
      </b:Author>
    </b:Author>
    <b:JournalName>IEEE Transactions on Industrial Informatics</b:JournalName>
    <b:Pages>4724-4734</b:Pages>
    <b:Volume>14</b:Volume>
    <b:Issue>11</b:Issue>
    <b:RefOrder>16</b:RefOrder>
  </b:Source>
  <b:Source>
    <b:Tag>LiB17</b:Tag>
    <b:SourceType>JournalArticle</b:SourceType>
    <b:Guid>{B9C16735-6E44-4542-9041-B90670FDB750}</b:Guid>
    <b:Author>
      <b:Author>
        <b:NameList>
          <b:Person>
            <b:Last>Li</b:Last>
            <b:First>Bo-hu</b:First>
            <b:Middle>and Hou, Bao-cun and Yu, Wen-tao and Lu, Xiao-bing and Yang, Chun-wei</b:Middle>
          </b:Person>
        </b:NameList>
      </b:Author>
    </b:Author>
    <b:Title>Applications of artificial intelligence in intelligent manufacturing: a review</b:Title>
    <b:JournalName>Frontiers of Information Technology \&amp; Electronic Engineering</b:JournalName>
    <b:Year>2017</b:Year>
    <b:Pages>86--96</b:Pages>
    <b:Volume>18</b:Volume>
    <b:Issue>1</b:Issue>
    <b:RefOrder>18</b:RefOrder>
  </b:Source>
  <b:Source>
    <b:Tag>Che21</b:Tag>
    <b:SourceType>JournalArticle</b:SourceType>
    <b:Guid>{6AB108EA-50A6-4092-A0D6-2E3BBE44262E}</b:Guid>
    <b:Title>Application of computer vision technology in industrial automation</b:Title>
    <b:JournalName>Journal of Physics: Conference Series</b:JournalName>
    <b:Year>2021</b:Year>
    <b:Volume>2037</b:Volume>
    <b:Author>
      <b:Author>
        <b:NameList>
          <b:Person>
            <b:Last>Cheng</b:Last>
            <b:First>Qian</b:First>
          </b:Person>
        </b:NameList>
      </b:Author>
    </b:Author>
    <b:RefOrder>19</b:RefOrder>
  </b:Source>
  <b:Source>
    <b:Tag>Gob10</b:Tag>
    <b:SourceType>Book</b:SourceType>
    <b:Guid>{0BD58D5D-BEE5-49BD-A208-23CD25DD454C}</b:Guid>
    <b:Title>Control systems safety evaluation and reliability</b:Title>
    <b:Year>2010</b:Year>
    <b:Author>
      <b:Author>
        <b:NameList>
          <b:Person>
            <b:Last>Goble</b:Last>
            <b:First>William</b:First>
            <b:Middle>M</b:Middle>
          </b:Person>
        </b:NameList>
      </b:Author>
    </b:Author>
    <b:Publisher>ISA</b:Publisher>
    <b:RefOrder>17</b:RefOrder>
  </b:Source>
  <b:Source>
    <b:Tag>TSy84</b:Tag>
    <b:SourceType>Book</b:SourceType>
    <b:Guid>{3E92B2FF-75D1-438F-AEF2-5D77E16275B0}</b:Guid>
    <b:Author>
      <b:Author>
        <b:NameList>
          <b:Person>
            <b:Last>T︠S︡ypkin</b:Last>
            <b:First>I︠A︡kov</b:First>
            <b:Middle>Zalmanovich</b:Middle>
          </b:Person>
        </b:NameList>
      </b:Author>
    </b:Author>
    <b:Title>Relay control systems</b:Title>
    <b:Year>1984</b:Year>
    <b:Publisher>Cambridge University Press</b:Publisher>
    <b:RefOrder>1</b:RefOrder>
  </b:Source>
  <b:Source>
    <b:Tag>roc22</b:Tag>
    <b:SourceType>DocumentFromInternetSite</b:SourceType>
    <b:Guid>{93725787-9E16-40EF-8087-9D3E04A72CF3}</b:Guid>
    <b:Title>1756 ControlLogix Communication Modules Specification</b:Title>
    <b:Year>2022</b:Year>
    <b:Author>
      <b:Author>
        <b:Corporate>rockwellautomation</b:Corporate>
      </b:Author>
    </b:Author>
    <b:Month>03</b:Month>
    <b:YearAccessed>10</b:YearAccessed>
    <b:MonthAccessed>1</b:MonthAccessed>
    <b:DayAccessed>2026</b:DayAccessed>
    <b:URL>https://literature.rockwellautomation.com/idc/groups/literature/documents/td/1756-td003_-en-e.pdf</b:URL>
    <b:RefOrder>7</b:RefOrder>
  </b:Source>
  <b:Source>
    <b:Tag>Sie251</b:Tag>
    <b:SourceType>DocumentFromInternetSite</b:SourceType>
    <b:Guid>{F94A9AEC-71C1-4D3D-A4D2-CBCF6EEBB1BE}</b:Guid>
    <b:Author>
      <b:Author>
        <b:Corporate>Siemens</b:Corporate>
      </b:Author>
    </b:Author>
    <b:Title>Product overview for SIMATIC S7-1200</b:Title>
    <b:Year>2025</b:Year>
    <b:YearAccessed>13</b:YearAccessed>
    <b:MonthAccessed>01</b:MonthAccessed>
    <b:DayAccessed>2026</b:DayAccessed>
    <b:URL>https://mall.industry.siemens.com/tst/Api/Catalog/ExportInformation?catalogItemId=S7_1200&amp;lang=en</b:URL>
    <b:RefOrder>6</b:RefOrder>
  </b:Source>
  <b:Source>
    <b:Tag>sch20</b:Tag>
    <b:SourceType>DocumentFromInternetSite</b:SourceType>
    <b:Guid>{AFF2583F-2A1E-4AF1-AC4F-6A758984C480}</b:Guid>
    <b:Author>
      <b:Author>
        <b:Corporate>schneider</b:Corporate>
      </b:Author>
    </b:Author>
    <b:Title>Modicon M580 automation platform</b:Title>
    <b:Year>2020</b:Year>
    <b:Month>01</b:Month>
    <b:YearAccessed>13</b:YearAccessed>
    <b:MonthAccessed>01</b:MonthAccessed>
    <b:DayAccessed>2026</b:DayAccessed>
    <b:URL>https://www.farnell.com/datasheets/3248072.pdf</b:URL>
    <b:RefOrder>8</b:RefOrder>
  </b:Source>
  <b:Source>
    <b:Tag>IEC13</b:Tag>
    <b:SourceType>DocumentFromInternetSite</b:SourceType>
    <b:Guid>{0B486F5D-4DC1-4A51-B57C-8D693EE7981F}</b:Guid>
    <b:Author>
      <b:Author>
        <b:Corporate>IEC</b:Corporate>
      </b:Author>
    </b:Author>
    <b:Title>IEC 61131 Standard</b:Title>
    <b:YearAccessed>13</b:YearAccessed>
    <b:MonthAccessed>01</b:MonthAccessed>
    <b:DayAccessed>2026</b:DayAccessed>
    <b:URL>https://library.e.abb.com/public/81478a314e1386d1c1257b1a005b0fc0/2101127.pdf</b:URL>
    <b:RefOrder>9</b:RefOrder>
  </b:Source>
  <b:Source>
    <b:Tag>Sie18</b:Tag>
    <b:SourceType>DocumentFromInternetSite</b:SourceType>
    <b:Guid>{A0D157E1-392E-47BC-848F-FBD366A5F55B}</b:Guid>
    <b:Author>
      <b:Author>
        <b:Corporate>Siemens</b:Corporate>
      </b:Author>
    </b:Author>
    <b:Title>Programming Guideline for S7-1200/1500</b:Title>
    <b:Year>2018</b:Year>
    <b:Month>12</b:Month>
    <b:YearAccessed>2026</b:YearAccessed>
    <b:MonthAccessed>1</b:MonthAccessed>
    <b:DayAccessed>14</b:DayAccessed>
    <b:URL>https://support.industry.siemens.com/cs/attachments/90885040/81318674_Programming_guideline_DOC_v16_en.pdf</b:URL>
    <b:RefOrder>14</b:RefOrder>
  </b:Source>
</b:Sources>
</file>

<file path=customXml/itemProps1.xml><?xml version="1.0" encoding="utf-8"?>
<ds:datastoreItem xmlns:ds="http://schemas.openxmlformats.org/officeDocument/2006/customXml" ds:itemID="{4514CDDD-A607-4C51-815D-87C21D0B068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3137</TotalTime>
  <Pages>24</Pages>
  <Words>6099</Words>
  <Characters>32754</Characters>
  <Application>Microsoft Office Word</Application>
  <DocSecurity>0</DocSecurity>
  <Lines>712</Lines>
  <Paragraphs>350</Paragraphs>
  <ScaleCrop>false</ScaleCrop>
  <Company>University of Wales Trinity Saint David</Company>
  <LinksUpToDate>false</LinksUpToDate>
  <CharactersWithSpaces>38503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Gomer Morgan-Gray (2316794)</dc:creator>
  <cp:keywords/>
  <dc:description/>
  <cp:lastModifiedBy>Gomer Morgan-Gray (2316794)</cp:lastModifiedBy>
  <cp:revision>726</cp:revision>
  <dcterms:created xsi:type="dcterms:W3CDTF">2025-11-28T12:07:00Z</dcterms:created>
  <dcterms:modified xsi:type="dcterms:W3CDTF">2026-01-15T18:29:00Z</dcterms:modified>
</cp:coreProperties>
</file>