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B99497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A6124">
              <w:rPr>
                <w:rFonts w:ascii="Times New Roman" w:hAnsi="Times New Roman" w:cs="Times New Roman"/>
                <w:b/>
                <w:color w:val="auto"/>
                <w:sz w:val="48"/>
              </w:rPr>
              <w:t>Katie Andrews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421B8022" w14:textId="77777777" w:rsidR="00E156D0" w:rsidRPr="00D85103" w:rsidRDefault="009C337F" w:rsidP="00E156D0">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A6124">
              <w:rPr>
                <w:rFonts w:ascii="Times New Roman" w:hAnsi="Times New Roman" w:cs="Times New Roman"/>
                <w:b/>
                <w:color w:val="auto"/>
                <w:sz w:val="48"/>
              </w:rPr>
              <w:t xml:space="preserve"> </w:t>
            </w:r>
            <w:hyperlink r:id="rId11" w:history="1">
              <w:r w:rsidR="00E156D0" w:rsidRPr="00D85103">
                <w:rPr>
                  <w:rStyle w:val="Hyperlink"/>
                  <w:rFonts w:ascii="Times New Roman" w:hAnsi="Times New Roman" w:cs="Times New Roman"/>
                  <w:b/>
                  <w:color w:val="auto"/>
                  <w:sz w:val="48"/>
                  <w:u w:val="none"/>
                </w:rPr>
                <w:t>2219355@student.uwtsd.ac.uk</w:t>
              </w:r>
            </w:hyperlink>
            <w:r w:rsidR="00E156D0" w:rsidRPr="00D85103">
              <w:rPr>
                <w:rFonts w:ascii="Times New Roman" w:hAnsi="Times New Roman" w:cs="Times New Roman"/>
                <w:b/>
                <w:color w:val="auto"/>
                <w:sz w:val="48"/>
              </w:rPr>
              <w:t xml:space="preserve"> </w:t>
            </w:r>
          </w:p>
          <w:p w14:paraId="340F617C" w14:textId="77777777" w:rsidR="00E156D0" w:rsidRPr="00D85103" w:rsidRDefault="00216484" w:rsidP="00E156D0">
            <w:pPr>
              <w:overflowPunct/>
              <w:autoSpaceDE/>
              <w:autoSpaceDN/>
              <w:adjustRightInd/>
              <w:ind w:right="-957"/>
              <w:textAlignment w:val="auto"/>
              <w:rPr>
                <w:rFonts w:ascii="Times New Roman" w:hAnsi="Times New Roman" w:cs="Times New Roman"/>
                <w:b/>
                <w:color w:val="auto"/>
                <w:sz w:val="48"/>
              </w:rPr>
            </w:pPr>
            <w:hyperlink r:id="rId12" w:history="1">
              <w:r w:rsidR="00E156D0" w:rsidRPr="00D85103">
                <w:rPr>
                  <w:rStyle w:val="Hyperlink"/>
                  <w:rFonts w:ascii="Times New Roman" w:hAnsi="Times New Roman" w:cs="Times New Roman"/>
                  <w:b/>
                  <w:color w:val="auto"/>
                  <w:sz w:val="48"/>
                  <w:u w:val="none"/>
                </w:rPr>
                <w:t>katie.andrews1@conwy.gov.uk</w:t>
              </w:r>
            </w:hyperlink>
            <w:r w:rsidR="00E156D0" w:rsidRPr="00D85103">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F07BCDC" w14:textId="77777777" w:rsidR="00135BDD" w:rsidRPr="005D3F07" w:rsidRDefault="00135BDD" w:rsidP="00135BDD">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2219355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63AC92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8B48DF">
              <w:rPr>
                <w:rFonts w:ascii="Times New Roman" w:hAnsi="Times New Roman" w:cs="Times New Roman"/>
                <w:b/>
                <w:color w:val="auto"/>
                <w:sz w:val="48"/>
              </w:rPr>
              <w:t>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A670606" w14:textId="4735971B" w:rsidR="00F546D1" w:rsidRPr="008B48DF" w:rsidRDefault="007374EF" w:rsidP="008B48DF">
      <w:pPr>
        <w:jc w:val="center"/>
        <w:rPr>
          <w:b/>
          <w:sz w:val="24"/>
          <w:szCs w:val="24"/>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6872736A" w14:textId="060051A0" w:rsidR="006C392D" w:rsidRDefault="006C392D" w:rsidP="006C392D">
            <w:pPr>
              <w:spacing w:line="360" w:lineRule="auto"/>
              <w:rPr>
                <w:bCs/>
                <w:sz w:val="24"/>
                <w:szCs w:val="24"/>
              </w:rPr>
            </w:pPr>
            <w:r>
              <w:rPr>
                <w:bCs/>
                <w:sz w:val="24"/>
                <w:szCs w:val="24"/>
              </w:rPr>
              <w:t xml:space="preserve">This case study aims to reflect upon the assessment of a family of three children for who I was the allocated Social Worker under a statutory Care and Support Protection Plan (CASPP), within the Child Protection (CP) </w:t>
            </w:r>
            <w:r w:rsidR="006F6B66">
              <w:rPr>
                <w:bCs/>
                <w:sz w:val="24"/>
                <w:szCs w:val="24"/>
              </w:rPr>
              <w:t>process</w:t>
            </w:r>
            <w:r>
              <w:rPr>
                <w:bCs/>
                <w:sz w:val="24"/>
                <w:szCs w:val="24"/>
              </w:rPr>
              <w:t xml:space="preserve">. The Welsh Government state that Local Authorities (LA) have a duty to assess children’s needs under Part 3 of the Social Services and Wellbeing (Wales) Act 2014 (SSWBA), where it appears that a child may have needs for care and support. Critical reflection is cited as a </w:t>
            </w:r>
            <w:r w:rsidR="006F6B66">
              <w:rPr>
                <w:bCs/>
                <w:sz w:val="24"/>
                <w:szCs w:val="24"/>
              </w:rPr>
              <w:t xml:space="preserve">critical </w:t>
            </w:r>
            <w:r w:rsidR="0054442B">
              <w:rPr>
                <w:bCs/>
                <w:sz w:val="24"/>
                <w:szCs w:val="24"/>
              </w:rPr>
              <w:t>element</w:t>
            </w:r>
            <w:r>
              <w:rPr>
                <w:bCs/>
                <w:sz w:val="24"/>
                <w:szCs w:val="24"/>
              </w:rPr>
              <w:t xml:space="preserve"> of good Social Work practice. This enhances assessments, decision-making abilities and ultimately protects children from experiencing harm (Walker &amp; Gant, 2021). Conway (1994) describes how critical reflection is a process; of looking back on what you did, pondering about it and learning lessons from what did or did not work. This ensures that practitioners are continually learning, growing their abilities</w:t>
            </w:r>
            <w:r w:rsidR="00466DCE">
              <w:rPr>
                <w:bCs/>
                <w:sz w:val="24"/>
                <w:szCs w:val="24"/>
              </w:rPr>
              <w:t xml:space="preserve"> and developing</w:t>
            </w:r>
            <w:r>
              <w:rPr>
                <w:bCs/>
                <w:sz w:val="24"/>
                <w:szCs w:val="24"/>
              </w:rPr>
              <w:t xml:space="preserve"> (Jarvis, 1992). </w:t>
            </w:r>
          </w:p>
          <w:p w14:paraId="09C28992" w14:textId="77777777" w:rsidR="006C392D" w:rsidRDefault="006C392D" w:rsidP="006C392D">
            <w:pPr>
              <w:spacing w:line="360" w:lineRule="auto"/>
              <w:rPr>
                <w:bCs/>
                <w:sz w:val="24"/>
                <w:szCs w:val="24"/>
              </w:rPr>
            </w:pPr>
          </w:p>
          <w:p w14:paraId="07245446" w14:textId="3D452A44" w:rsidR="006C392D" w:rsidRDefault="006C392D" w:rsidP="006C392D">
            <w:pPr>
              <w:spacing w:line="360" w:lineRule="auto"/>
              <w:rPr>
                <w:bCs/>
                <w:sz w:val="24"/>
                <w:szCs w:val="24"/>
              </w:rPr>
            </w:pPr>
            <w:r>
              <w:rPr>
                <w:bCs/>
                <w:sz w:val="24"/>
                <w:szCs w:val="24"/>
              </w:rPr>
              <w:lastRenderedPageBreak/>
              <w:t>Again, I will us</w:t>
            </w:r>
            <w:r w:rsidR="00784CEC">
              <w:rPr>
                <w:bCs/>
                <w:sz w:val="24"/>
                <w:szCs w:val="24"/>
              </w:rPr>
              <w:t>e</w:t>
            </w:r>
            <w:r>
              <w:rPr>
                <w:bCs/>
                <w:sz w:val="24"/>
                <w:szCs w:val="24"/>
              </w:rPr>
              <w:t xml:space="preserve"> Driscoll’s (2007) model of reflection; ‘What, So What? Now What?’ to reflect on my chosen case study. </w:t>
            </w:r>
          </w:p>
          <w:p w14:paraId="17C1B7AE" w14:textId="77777777" w:rsidR="006C392D" w:rsidRDefault="006C392D" w:rsidP="006C392D">
            <w:pPr>
              <w:spacing w:line="360" w:lineRule="auto"/>
              <w:rPr>
                <w:bCs/>
                <w:sz w:val="24"/>
                <w:szCs w:val="24"/>
              </w:rPr>
            </w:pPr>
          </w:p>
          <w:p w14:paraId="7DB0552A" w14:textId="77777777" w:rsidR="006C392D" w:rsidRDefault="006C392D" w:rsidP="006C392D">
            <w:pPr>
              <w:pStyle w:val="ListParagraph"/>
              <w:numPr>
                <w:ilvl w:val="0"/>
                <w:numId w:val="54"/>
              </w:numPr>
              <w:spacing w:line="360" w:lineRule="auto"/>
              <w:rPr>
                <w:bCs/>
                <w:color w:val="auto"/>
                <w:sz w:val="24"/>
                <w:szCs w:val="24"/>
              </w:rPr>
            </w:pPr>
            <w:r w:rsidRPr="000F7836">
              <w:rPr>
                <w:b/>
                <w:color w:val="auto"/>
                <w:sz w:val="24"/>
                <w:szCs w:val="24"/>
              </w:rPr>
              <w:t>‘What’</w:t>
            </w:r>
            <w:r>
              <w:rPr>
                <w:bCs/>
                <w:color w:val="auto"/>
                <w:sz w:val="24"/>
                <w:szCs w:val="24"/>
              </w:rPr>
              <w:t xml:space="preserve"> – is the descriptive stage. This will focus on providing context to the practice. I will outline the aims of my practice, along with the factors and theories that have influenced it. </w:t>
            </w:r>
          </w:p>
          <w:p w14:paraId="70C02CFB" w14:textId="3512763F" w:rsidR="006C392D" w:rsidRPr="00C44B43" w:rsidRDefault="006C392D" w:rsidP="006C392D">
            <w:pPr>
              <w:pStyle w:val="ListParagraph"/>
              <w:numPr>
                <w:ilvl w:val="0"/>
                <w:numId w:val="54"/>
              </w:numPr>
              <w:spacing w:line="360" w:lineRule="auto"/>
              <w:rPr>
                <w:bCs/>
                <w:color w:val="auto"/>
                <w:sz w:val="24"/>
                <w:szCs w:val="24"/>
              </w:rPr>
            </w:pPr>
            <w:r>
              <w:rPr>
                <w:b/>
                <w:color w:val="auto"/>
                <w:sz w:val="24"/>
                <w:szCs w:val="24"/>
              </w:rPr>
              <w:t xml:space="preserve">‘So What’ </w:t>
            </w:r>
            <w:r>
              <w:rPr>
                <w:sz w:val="24"/>
                <w:szCs w:val="24"/>
              </w:rPr>
              <w:t>– is the analytical stage. I will reflect</w:t>
            </w:r>
            <w:r w:rsidR="00784CEC">
              <w:rPr>
                <w:sz w:val="24"/>
                <w:szCs w:val="24"/>
              </w:rPr>
              <w:t xml:space="preserve"> on this case study</w:t>
            </w:r>
            <w:r>
              <w:rPr>
                <w:sz w:val="24"/>
                <w:szCs w:val="24"/>
              </w:rPr>
              <w:t>, exploring my thoughts and feelings and considering how this i</w:t>
            </w:r>
            <w:r w:rsidR="00231A28">
              <w:rPr>
                <w:sz w:val="24"/>
                <w:szCs w:val="24"/>
              </w:rPr>
              <w:t>mpacted upon</w:t>
            </w:r>
            <w:r>
              <w:rPr>
                <w:sz w:val="24"/>
                <w:szCs w:val="24"/>
              </w:rPr>
              <w:t xml:space="preserve"> my practice. I will </w:t>
            </w:r>
            <w:r w:rsidR="00A1698A">
              <w:rPr>
                <w:sz w:val="24"/>
                <w:szCs w:val="24"/>
              </w:rPr>
              <w:t>examine</w:t>
            </w:r>
            <w:r>
              <w:rPr>
                <w:sz w:val="24"/>
                <w:szCs w:val="24"/>
              </w:rPr>
              <w:t xml:space="preserve"> the theories that </w:t>
            </w:r>
            <w:r w:rsidR="00A1698A">
              <w:rPr>
                <w:sz w:val="24"/>
                <w:szCs w:val="24"/>
              </w:rPr>
              <w:t xml:space="preserve">shaped </w:t>
            </w:r>
            <w:r>
              <w:rPr>
                <w:sz w:val="24"/>
                <w:szCs w:val="24"/>
              </w:rPr>
              <w:t xml:space="preserve">my intervention. </w:t>
            </w:r>
          </w:p>
          <w:p w14:paraId="178A9BC9" w14:textId="3E52B412" w:rsidR="006C392D" w:rsidRPr="008877C4" w:rsidRDefault="006C392D" w:rsidP="006C392D">
            <w:pPr>
              <w:pStyle w:val="ListParagraph"/>
              <w:numPr>
                <w:ilvl w:val="0"/>
                <w:numId w:val="54"/>
              </w:numPr>
              <w:spacing w:line="360" w:lineRule="auto"/>
              <w:rPr>
                <w:bCs/>
                <w:color w:val="auto"/>
                <w:sz w:val="24"/>
                <w:szCs w:val="24"/>
              </w:rPr>
            </w:pPr>
            <w:r>
              <w:rPr>
                <w:b/>
                <w:color w:val="auto"/>
                <w:sz w:val="24"/>
                <w:szCs w:val="24"/>
              </w:rPr>
              <w:t xml:space="preserve">‘Now What’ </w:t>
            </w:r>
            <w:r>
              <w:rPr>
                <w:sz w:val="24"/>
                <w:szCs w:val="24"/>
              </w:rPr>
              <w:t xml:space="preserve">– Is the learning stage. I will explore what I learnt from this </w:t>
            </w:r>
            <w:r w:rsidR="00A1698A">
              <w:rPr>
                <w:sz w:val="24"/>
                <w:szCs w:val="24"/>
              </w:rPr>
              <w:t xml:space="preserve">case study </w:t>
            </w:r>
            <w:r>
              <w:rPr>
                <w:sz w:val="24"/>
                <w:szCs w:val="24"/>
              </w:rPr>
              <w:t>and what actions</w:t>
            </w:r>
            <w:r w:rsidR="00D66CC0">
              <w:rPr>
                <w:sz w:val="24"/>
                <w:szCs w:val="24"/>
              </w:rPr>
              <w:t xml:space="preserve"> I</w:t>
            </w:r>
            <w:r>
              <w:rPr>
                <w:sz w:val="24"/>
                <w:szCs w:val="24"/>
              </w:rPr>
              <w:t xml:space="preserve"> can </w:t>
            </w:r>
            <w:r w:rsidR="00D66CC0">
              <w:rPr>
                <w:sz w:val="24"/>
                <w:szCs w:val="24"/>
              </w:rPr>
              <w:t xml:space="preserve">take from it </w:t>
            </w:r>
            <w:r>
              <w:rPr>
                <w:sz w:val="24"/>
                <w:szCs w:val="24"/>
              </w:rPr>
              <w:t xml:space="preserve">to enhance and develop my future practice. </w:t>
            </w:r>
          </w:p>
          <w:p w14:paraId="3B873893" w14:textId="77777777" w:rsidR="006C392D" w:rsidRDefault="006C392D" w:rsidP="006C392D">
            <w:pPr>
              <w:spacing w:line="360" w:lineRule="auto"/>
              <w:rPr>
                <w:sz w:val="24"/>
                <w:szCs w:val="24"/>
              </w:rPr>
            </w:pPr>
          </w:p>
          <w:p w14:paraId="4D922EFA" w14:textId="0A063715" w:rsidR="006C392D" w:rsidRDefault="006C392D" w:rsidP="006C392D">
            <w:pPr>
              <w:spacing w:line="360" w:lineRule="auto"/>
              <w:rPr>
                <w:sz w:val="24"/>
                <w:szCs w:val="24"/>
              </w:rPr>
            </w:pPr>
            <w:r>
              <w:rPr>
                <w:sz w:val="24"/>
                <w:szCs w:val="24"/>
              </w:rPr>
              <w:t xml:space="preserve">I will use my </w:t>
            </w:r>
            <w:r w:rsidR="00C4579C">
              <w:rPr>
                <w:sz w:val="24"/>
                <w:szCs w:val="24"/>
              </w:rPr>
              <w:t xml:space="preserve">understanding </w:t>
            </w:r>
            <w:r>
              <w:rPr>
                <w:sz w:val="24"/>
                <w:szCs w:val="24"/>
              </w:rPr>
              <w:t>of safeguarding legislation, policies, strategies, and procedures to p</w:t>
            </w:r>
            <w:r w:rsidR="00C4579C">
              <w:rPr>
                <w:sz w:val="24"/>
                <w:szCs w:val="24"/>
              </w:rPr>
              <w:t>ut</w:t>
            </w:r>
            <w:r>
              <w:rPr>
                <w:sz w:val="24"/>
                <w:szCs w:val="24"/>
              </w:rPr>
              <w:t xml:space="preserve"> my practice into the context of Social Work in Wales. I will also consider Social Work practice </w:t>
            </w:r>
            <w:r w:rsidR="006E5768">
              <w:rPr>
                <w:sz w:val="24"/>
                <w:szCs w:val="24"/>
              </w:rPr>
              <w:t>in</w:t>
            </w:r>
            <w:r>
              <w:rPr>
                <w:sz w:val="24"/>
                <w:szCs w:val="24"/>
              </w:rPr>
              <w:t xml:space="preserve"> the wider context of the United Kingdom and internationally. </w:t>
            </w:r>
          </w:p>
          <w:p w14:paraId="7C2102E9" w14:textId="77777777" w:rsidR="006C392D" w:rsidRDefault="006C392D" w:rsidP="006C392D">
            <w:pPr>
              <w:spacing w:line="360" w:lineRule="auto"/>
              <w:rPr>
                <w:sz w:val="24"/>
                <w:szCs w:val="24"/>
              </w:rPr>
            </w:pPr>
          </w:p>
          <w:p w14:paraId="19799989" w14:textId="77777777" w:rsidR="006C392D" w:rsidRDefault="006C392D" w:rsidP="006C392D">
            <w:pPr>
              <w:spacing w:line="360" w:lineRule="auto"/>
              <w:rPr>
                <w:b/>
                <w:bCs/>
                <w:sz w:val="24"/>
                <w:szCs w:val="24"/>
              </w:rPr>
            </w:pPr>
            <w:r w:rsidRPr="003F0E02">
              <w:rPr>
                <w:b/>
                <w:bCs/>
                <w:sz w:val="24"/>
                <w:szCs w:val="24"/>
              </w:rPr>
              <w:t>‘What?’</w:t>
            </w:r>
          </w:p>
          <w:p w14:paraId="6903DE08" w14:textId="77777777" w:rsidR="006C392D" w:rsidRDefault="006C392D" w:rsidP="006C392D">
            <w:pPr>
              <w:spacing w:line="360" w:lineRule="auto"/>
              <w:rPr>
                <w:b/>
                <w:bCs/>
                <w:sz w:val="24"/>
                <w:szCs w:val="24"/>
              </w:rPr>
            </w:pPr>
          </w:p>
          <w:p w14:paraId="5469BAC3" w14:textId="77777777" w:rsidR="006C392D" w:rsidRDefault="006C392D" w:rsidP="006C392D">
            <w:pPr>
              <w:spacing w:line="360" w:lineRule="auto"/>
              <w:rPr>
                <w:color w:val="auto"/>
                <w:sz w:val="24"/>
                <w:szCs w:val="24"/>
              </w:rPr>
            </w:pPr>
            <w:r>
              <w:rPr>
                <w:color w:val="auto"/>
                <w:sz w:val="24"/>
                <w:szCs w:val="24"/>
              </w:rPr>
              <w:t>The family consists of three children and their parents:</w:t>
            </w:r>
          </w:p>
          <w:p w14:paraId="772EAD38" w14:textId="77777777" w:rsidR="006C392D" w:rsidRDefault="006C392D" w:rsidP="006C392D">
            <w:pPr>
              <w:spacing w:line="360" w:lineRule="auto"/>
              <w:rPr>
                <w:color w:val="auto"/>
                <w:sz w:val="24"/>
                <w:szCs w:val="24"/>
              </w:rPr>
            </w:pPr>
          </w:p>
          <w:p w14:paraId="54B82A24" w14:textId="77777777" w:rsidR="006C392D" w:rsidRDefault="006C392D" w:rsidP="006C392D">
            <w:pPr>
              <w:pStyle w:val="ListParagraph"/>
              <w:numPr>
                <w:ilvl w:val="0"/>
                <w:numId w:val="55"/>
              </w:numPr>
              <w:spacing w:line="360" w:lineRule="auto"/>
              <w:rPr>
                <w:color w:val="auto"/>
                <w:sz w:val="24"/>
                <w:szCs w:val="24"/>
              </w:rPr>
            </w:pPr>
            <w:r>
              <w:rPr>
                <w:color w:val="auto"/>
                <w:sz w:val="24"/>
                <w:szCs w:val="24"/>
              </w:rPr>
              <w:t>Child 4 – 16-year-old male</w:t>
            </w:r>
          </w:p>
          <w:p w14:paraId="38357707" w14:textId="77777777" w:rsidR="006C392D" w:rsidRDefault="006C392D" w:rsidP="006C392D">
            <w:pPr>
              <w:pStyle w:val="ListParagraph"/>
              <w:numPr>
                <w:ilvl w:val="0"/>
                <w:numId w:val="55"/>
              </w:numPr>
              <w:spacing w:line="360" w:lineRule="auto"/>
              <w:rPr>
                <w:color w:val="auto"/>
                <w:sz w:val="24"/>
                <w:szCs w:val="24"/>
              </w:rPr>
            </w:pPr>
            <w:r>
              <w:rPr>
                <w:color w:val="auto"/>
                <w:sz w:val="24"/>
                <w:szCs w:val="24"/>
              </w:rPr>
              <w:t>Child 5 – 15-year-old female</w:t>
            </w:r>
          </w:p>
          <w:p w14:paraId="76241A1C" w14:textId="77777777" w:rsidR="006C392D" w:rsidRDefault="006C392D" w:rsidP="006C392D">
            <w:pPr>
              <w:pStyle w:val="ListParagraph"/>
              <w:numPr>
                <w:ilvl w:val="0"/>
                <w:numId w:val="55"/>
              </w:numPr>
              <w:spacing w:line="360" w:lineRule="auto"/>
              <w:rPr>
                <w:color w:val="auto"/>
                <w:sz w:val="24"/>
                <w:szCs w:val="24"/>
              </w:rPr>
            </w:pPr>
            <w:r>
              <w:rPr>
                <w:color w:val="auto"/>
                <w:sz w:val="24"/>
                <w:szCs w:val="24"/>
              </w:rPr>
              <w:t>Child 6 – 10-year-old male</w:t>
            </w:r>
          </w:p>
          <w:p w14:paraId="620AAAD1" w14:textId="77777777" w:rsidR="006C392D" w:rsidRDefault="006C392D" w:rsidP="006C392D">
            <w:pPr>
              <w:pStyle w:val="ListParagraph"/>
              <w:numPr>
                <w:ilvl w:val="0"/>
                <w:numId w:val="55"/>
              </w:numPr>
              <w:spacing w:line="360" w:lineRule="auto"/>
              <w:rPr>
                <w:color w:val="auto"/>
                <w:sz w:val="24"/>
                <w:szCs w:val="24"/>
              </w:rPr>
            </w:pPr>
            <w:r>
              <w:rPr>
                <w:color w:val="auto"/>
                <w:sz w:val="24"/>
                <w:szCs w:val="24"/>
              </w:rPr>
              <w:t>Person 7 – Mother</w:t>
            </w:r>
          </w:p>
          <w:p w14:paraId="4E47FD80" w14:textId="77777777" w:rsidR="006C392D" w:rsidRDefault="006C392D" w:rsidP="006C392D">
            <w:pPr>
              <w:pStyle w:val="ListParagraph"/>
              <w:numPr>
                <w:ilvl w:val="0"/>
                <w:numId w:val="55"/>
              </w:numPr>
              <w:spacing w:line="360" w:lineRule="auto"/>
              <w:rPr>
                <w:color w:val="auto"/>
                <w:sz w:val="24"/>
                <w:szCs w:val="24"/>
              </w:rPr>
            </w:pPr>
            <w:r>
              <w:rPr>
                <w:color w:val="auto"/>
                <w:sz w:val="24"/>
                <w:szCs w:val="24"/>
              </w:rPr>
              <w:t>Person 8 – Father</w:t>
            </w:r>
          </w:p>
          <w:p w14:paraId="3AD4EEB8" w14:textId="77777777" w:rsidR="006C392D" w:rsidRDefault="006C392D" w:rsidP="006C392D">
            <w:pPr>
              <w:spacing w:line="360" w:lineRule="auto"/>
              <w:rPr>
                <w:color w:val="auto"/>
                <w:sz w:val="24"/>
                <w:szCs w:val="24"/>
              </w:rPr>
            </w:pPr>
          </w:p>
          <w:p w14:paraId="15D6CCCE" w14:textId="77777777" w:rsidR="006C392D" w:rsidRDefault="006C392D" w:rsidP="006C392D">
            <w:pPr>
              <w:spacing w:line="360" w:lineRule="auto"/>
              <w:rPr>
                <w:color w:val="auto"/>
                <w:sz w:val="24"/>
                <w:szCs w:val="24"/>
              </w:rPr>
            </w:pPr>
            <w:r>
              <w:rPr>
                <w:color w:val="auto"/>
                <w:sz w:val="24"/>
                <w:szCs w:val="24"/>
              </w:rPr>
              <w:t xml:space="preserve">The family resided in a social rented home in a community with an estimated population of 2,000 people (ONS, 2020). The area does not fit amongst the 10% most deprived areas in Wales, however, 34.6% of the children living in the area are from out-of-work families, which is higher than the Welsh average of 25%. There is a high level of relative income poverty in the area, where households have less than 60% of contemporary median income, which </w:t>
            </w:r>
            <w:r>
              <w:rPr>
                <w:color w:val="auto"/>
                <w:sz w:val="24"/>
                <w:szCs w:val="24"/>
              </w:rPr>
              <w:lastRenderedPageBreak/>
              <w:t>can be an indicator of poverty (Joseph Rowntree Foundation, 2023). In the month of June 2023 alone, there were 18 crimes reported which consisted of predominantly violent and sexual offences and anti-social behaviour (North Wales Police, 2023). In the 2011 census, 22.5% of the population can speak Welsh in this community, which is lower than the county average.</w:t>
            </w:r>
          </w:p>
          <w:p w14:paraId="6C7BCB02" w14:textId="77777777" w:rsidR="006C392D" w:rsidRDefault="006C392D" w:rsidP="006C392D">
            <w:pPr>
              <w:spacing w:line="360" w:lineRule="auto"/>
              <w:rPr>
                <w:color w:val="auto"/>
                <w:sz w:val="24"/>
                <w:szCs w:val="24"/>
              </w:rPr>
            </w:pPr>
          </w:p>
          <w:p w14:paraId="6427F333" w14:textId="37849096" w:rsidR="006C392D" w:rsidRDefault="006C392D" w:rsidP="006C392D">
            <w:pPr>
              <w:spacing w:line="360" w:lineRule="auto"/>
              <w:rPr>
                <w:color w:val="auto"/>
                <w:sz w:val="24"/>
                <w:szCs w:val="24"/>
              </w:rPr>
            </w:pPr>
            <w:r>
              <w:rPr>
                <w:color w:val="auto"/>
                <w:sz w:val="24"/>
                <w:szCs w:val="24"/>
              </w:rPr>
              <w:t xml:space="preserve">My </w:t>
            </w:r>
            <w:r w:rsidR="00FB69DB">
              <w:rPr>
                <w:color w:val="auto"/>
                <w:sz w:val="24"/>
                <w:szCs w:val="24"/>
              </w:rPr>
              <w:t>work</w:t>
            </w:r>
            <w:r>
              <w:rPr>
                <w:color w:val="auto"/>
                <w:sz w:val="24"/>
                <w:szCs w:val="24"/>
              </w:rPr>
              <w:t xml:space="preserve"> with the family was on a statutory child protection </w:t>
            </w:r>
            <w:r w:rsidR="00D24D96">
              <w:rPr>
                <w:color w:val="auto"/>
                <w:sz w:val="24"/>
                <w:szCs w:val="24"/>
              </w:rPr>
              <w:t>footing</w:t>
            </w:r>
            <w:r>
              <w:rPr>
                <w:color w:val="auto"/>
                <w:sz w:val="24"/>
                <w:szCs w:val="24"/>
              </w:rPr>
              <w:t xml:space="preserve">. The three children were on the Child Protection Register (CPR) and therefore subject to multi-agency Care and Support Protection Plans (CASPP). The concerns being that the children were at risk of experiencing physical abuse, emotional abuse, and neglect, as a result of parental alcohol and substance misuse. The Local Authority (LA) had previously attempted to support the family on a voluntary Care and Support Plan (CASP) basis, whereby the family did engage with the department, however there were elements of disguised compliance, whereby the family maintained the appearance of complying with the support plan but did not follow through with meaningful actions to make positive changes to their behaviours (NSPCC, 2019). </w:t>
            </w:r>
          </w:p>
          <w:p w14:paraId="6BA9E5E2" w14:textId="77777777" w:rsidR="006C392D" w:rsidRDefault="006C392D" w:rsidP="006C392D">
            <w:pPr>
              <w:spacing w:line="360" w:lineRule="auto"/>
              <w:rPr>
                <w:color w:val="auto"/>
                <w:sz w:val="24"/>
                <w:szCs w:val="24"/>
              </w:rPr>
            </w:pPr>
          </w:p>
          <w:p w14:paraId="6FE500B1" w14:textId="7BD48F22" w:rsidR="006C392D" w:rsidRDefault="006C392D" w:rsidP="006C392D">
            <w:pPr>
              <w:spacing w:line="360" w:lineRule="auto"/>
              <w:rPr>
                <w:color w:val="auto"/>
                <w:sz w:val="24"/>
                <w:szCs w:val="24"/>
              </w:rPr>
            </w:pPr>
            <w:r>
              <w:rPr>
                <w:color w:val="auto"/>
                <w:sz w:val="24"/>
                <w:szCs w:val="24"/>
              </w:rPr>
              <w:t xml:space="preserve">Shortly after the Initial Case Conference, whereby the children’s names were placed on the CPR, the children experienced physical violence in the family home, perpetrated by Person 7.  Both parents were reported to be heavily intoxicated. Due to the high level of risk, the children went to reside with extended family members and an urgent Case Discussion with Legal Advice (CDWLA) meeting was arranged. </w:t>
            </w:r>
            <w:r w:rsidR="00F643BA">
              <w:rPr>
                <w:color w:val="auto"/>
                <w:sz w:val="24"/>
                <w:szCs w:val="24"/>
              </w:rPr>
              <w:t>In</w:t>
            </w:r>
            <w:r>
              <w:rPr>
                <w:color w:val="auto"/>
                <w:sz w:val="24"/>
                <w:szCs w:val="24"/>
              </w:rPr>
              <w:t xml:space="preserve"> these meetings, a Solicitor from the Local Authority (LA) is </w:t>
            </w:r>
            <w:r w:rsidR="00F643BA">
              <w:rPr>
                <w:color w:val="auto"/>
                <w:sz w:val="24"/>
                <w:szCs w:val="24"/>
              </w:rPr>
              <w:t>in attendance</w:t>
            </w:r>
            <w:r>
              <w:rPr>
                <w:color w:val="auto"/>
                <w:sz w:val="24"/>
                <w:szCs w:val="24"/>
              </w:rPr>
              <w:t xml:space="preserve"> to listen to an overview of the case and the presenting</w:t>
            </w:r>
            <w:r w:rsidR="00EE708E">
              <w:rPr>
                <w:color w:val="auto"/>
                <w:sz w:val="24"/>
                <w:szCs w:val="24"/>
              </w:rPr>
              <w:t xml:space="preserve"> safeguarding</w:t>
            </w:r>
            <w:r>
              <w:rPr>
                <w:color w:val="auto"/>
                <w:sz w:val="24"/>
                <w:szCs w:val="24"/>
              </w:rPr>
              <w:t xml:space="preserve"> concerns to </w:t>
            </w:r>
            <w:r w:rsidR="00A13AC8">
              <w:rPr>
                <w:color w:val="auto"/>
                <w:sz w:val="24"/>
                <w:szCs w:val="24"/>
              </w:rPr>
              <w:t>give</w:t>
            </w:r>
            <w:r>
              <w:rPr>
                <w:color w:val="auto"/>
                <w:sz w:val="24"/>
                <w:szCs w:val="24"/>
              </w:rPr>
              <w:t xml:space="preserve"> legal advice. The outcome of the meeting was that the case would be escalated to the Public Law Outline (PLO) as the CASPP was ineffective and the children </w:t>
            </w:r>
            <w:r w:rsidR="00A13AC8">
              <w:rPr>
                <w:color w:val="auto"/>
                <w:sz w:val="24"/>
                <w:szCs w:val="24"/>
              </w:rPr>
              <w:t xml:space="preserve">remained </w:t>
            </w:r>
            <w:r>
              <w:rPr>
                <w:color w:val="auto"/>
                <w:sz w:val="24"/>
                <w:szCs w:val="24"/>
              </w:rPr>
              <w:t>at risk of experiencing significant harm. The threshold for initiating this process is set out under Section 31 of the Children Act 1989; ‘</w:t>
            </w:r>
            <w:r w:rsidRPr="003528F0">
              <w:rPr>
                <w:i/>
                <w:iCs/>
                <w:color w:val="auto"/>
                <w:sz w:val="24"/>
                <w:szCs w:val="24"/>
              </w:rPr>
              <w:t xml:space="preserve">That the child concerned is suffering, or is likely to suffer significant harm, which is attributable to the care given to the child, or likely </w:t>
            </w:r>
            <w:r>
              <w:rPr>
                <w:i/>
                <w:iCs/>
                <w:color w:val="auto"/>
                <w:sz w:val="24"/>
                <w:szCs w:val="24"/>
              </w:rPr>
              <w:t xml:space="preserve">care </w:t>
            </w:r>
            <w:r w:rsidRPr="003528F0">
              <w:rPr>
                <w:i/>
                <w:iCs/>
                <w:color w:val="auto"/>
                <w:sz w:val="24"/>
                <w:szCs w:val="24"/>
              </w:rPr>
              <w:t>given to the child if the order were not made’</w:t>
            </w:r>
            <w:r>
              <w:rPr>
                <w:color w:val="auto"/>
                <w:sz w:val="24"/>
                <w:szCs w:val="24"/>
              </w:rPr>
              <w:t xml:space="preserve">. The PLO process is a legal framework that is often referred to as ‘Pre-Proceedings’, which the LA must follow if they are thinking about issuing care proceedings. This consists of drawing up a </w:t>
            </w:r>
            <w:r w:rsidR="00E24FEA">
              <w:rPr>
                <w:color w:val="auto"/>
                <w:sz w:val="24"/>
                <w:szCs w:val="24"/>
              </w:rPr>
              <w:t>detailed</w:t>
            </w:r>
            <w:r>
              <w:rPr>
                <w:color w:val="auto"/>
                <w:sz w:val="24"/>
                <w:szCs w:val="24"/>
              </w:rPr>
              <w:t xml:space="preserve"> plan to </w:t>
            </w:r>
            <w:r>
              <w:rPr>
                <w:color w:val="auto"/>
                <w:sz w:val="24"/>
                <w:szCs w:val="24"/>
              </w:rPr>
              <w:lastRenderedPageBreak/>
              <w:t xml:space="preserve">safeguard the children in an attempt to avoid </w:t>
            </w:r>
            <w:r w:rsidR="004E013C">
              <w:rPr>
                <w:color w:val="auto"/>
                <w:sz w:val="24"/>
                <w:szCs w:val="24"/>
              </w:rPr>
              <w:t xml:space="preserve">initiating </w:t>
            </w:r>
            <w:r>
              <w:rPr>
                <w:color w:val="auto"/>
                <w:sz w:val="24"/>
                <w:szCs w:val="24"/>
              </w:rPr>
              <w:t xml:space="preserve">care proceedings and protect the children’s welfare, which is reviewed regularly. If this plan does not </w:t>
            </w:r>
            <w:r w:rsidR="00D96AE9">
              <w:rPr>
                <w:color w:val="auto"/>
                <w:sz w:val="24"/>
                <w:szCs w:val="24"/>
              </w:rPr>
              <w:t>influence</w:t>
            </w:r>
            <w:r>
              <w:rPr>
                <w:color w:val="auto"/>
                <w:sz w:val="24"/>
                <w:szCs w:val="24"/>
              </w:rPr>
              <w:t xml:space="preserve"> the </w:t>
            </w:r>
            <w:r w:rsidR="00D96AE9">
              <w:rPr>
                <w:color w:val="auto"/>
                <w:sz w:val="24"/>
                <w:szCs w:val="24"/>
              </w:rPr>
              <w:t xml:space="preserve">changes required </w:t>
            </w:r>
            <w:r>
              <w:rPr>
                <w:color w:val="auto"/>
                <w:sz w:val="24"/>
                <w:szCs w:val="24"/>
              </w:rPr>
              <w:t xml:space="preserve">within the timescales </w:t>
            </w:r>
            <w:r w:rsidR="00486B56">
              <w:rPr>
                <w:color w:val="auto"/>
                <w:sz w:val="24"/>
                <w:szCs w:val="24"/>
              </w:rPr>
              <w:t>detailed</w:t>
            </w:r>
            <w:r>
              <w:rPr>
                <w:color w:val="auto"/>
                <w:sz w:val="24"/>
                <w:szCs w:val="24"/>
              </w:rPr>
              <w:t>, the</w:t>
            </w:r>
            <w:r w:rsidR="00486B56">
              <w:rPr>
                <w:color w:val="auto"/>
                <w:sz w:val="24"/>
                <w:szCs w:val="24"/>
              </w:rPr>
              <w:t>n the</w:t>
            </w:r>
            <w:r>
              <w:rPr>
                <w:color w:val="auto"/>
                <w:sz w:val="24"/>
                <w:szCs w:val="24"/>
              </w:rPr>
              <w:t xml:space="preserve"> LA will initiate care proceedings </w:t>
            </w:r>
            <w:r w:rsidR="00486B56">
              <w:rPr>
                <w:color w:val="auto"/>
                <w:sz w:val="24"/>
                <w:szCs w:val="24"/>
              </w:rPr>
              <w:t xml:space="preserve">in order to safeguard the children </w:t>
            </w:r>
            <w:r>
              <w:rPr>
                <w:color w:val="auto"/>
                <w:sz w:val="24"/>
                <w:szCs w:val="24"/>
              </w:rPr>
              <w:t xml:space="preserve">(Department for Education, 2014). </w:t>
            </w:r>
          </w:p>
          <w:p w14:paraId="3F586E3A" w14:textId="77777777" w:rsidR="006C392D" w:rsidRDefault="006C392D" w:rsidP="006C392D">
            <w:pPr>
              <w:spacing w:line="360" w:lineRule="auto"/>
              <w:rPr>
                <w:color w:val="auto"/>
                <w:sz w:val="24"/>
                <w:szCs w:val="24"/>
              </w:rPr>
            </w:pPr>
          </w:p>
          <w:p w14:paraId="3E897E83" w14:textId="77777777" w:rsidR="006C392D" w:rsidRDefault="006C392D" w:rsidP="006C392D">
            <w:pPr>
              <w:spacing w:line="360" w:lineRule="auto"/>
              <w:rPr>
                <w:color w:val="auto"/>
                <w:sz w:val="24"/>
                <w:szCs w:val="24"/>
              </w:rPr>
            </w:pPr>
            <w:r>
              <w:rPr>
                <w:color w:val="auto"/>
                <w:sz w:val="24"/>
                <w:szCs w:val="24"/>
              </w:rPr>
              <w:t xml:space="preserve">I was asked to complete the PLO plan for the family along with a Care and Support Needs Assessment (CASNA) to assess the children’s needs. This entailed direct work with the children and the family. The Social Services and Wellbeing (Wales) Act 2014 (SSWBA) places a duty on LA’s to assess the needs of a child </w:t>
            </w:r>
            <w:r w:rsidRPr="00150E1B">
              <w:rPr>
                <w:i/>
                <w:iCs/>
                <w:color w:val="auto"/>
                <w:sz w:val="24"/>
                <w:szCs w:val="24"/>
              </w:rPr>
              <w:t>‘where is appears to a local authority may need</w:t>
            </w:r>
            <w:r>
              <w:rPr>
                <w:i/>
                <w:iCs/>
                <w:color w:val="auto"/>
                <w:sz w:val="24"/>
                <w:szCs w:val="24"/>
              </w:rPr>
              <w:t>s</w:t>
            </w:r>
            <w:r w:rsidRPr="00150E1B">
              <w:rPr>
                <w:i/>
                <w:iCs/>
                <w:color w:val="auto"/>
                <w:sz w:val="24"/>
                <w:szCs w:val="24"/>
              </w:rPr>
              <w:t xml:space="preserve"> care and support’</w:t>
            </w:r>
            <w:r>
              <w:rPr>
                <w:color w:val="auto"/>
                <w:sz w:val="24"/>
                <w:szCs w:val="24"/>
              </w:rPr>
              <w:t>. As per the Wales Safeguarding Procedures 2019 (WSP), as the allocated Social Worker for the three children, I took the lead role in co-ordinating the completion of the assessment in partnership with multi-agency professionals. The Common Assessment Framework (2006) triangle is a standardised approach for the assessment of children and their families. The framework helps professionals to develop a shared understanding of a child’s needs and to streamline the process, promoting communication between agencies and effective co-production (Welsh Government, 2015)</w:t>
            </w:r>
          </w:p>
          <w:p w14:paraId="3BC74075" w14:textId="77777777" w:rsidR="006C392D" w:rsidRDefault="006C392D" w:rsidP="006C392D">
            <w:pPr>
              <w:spacing w:line="360" w:lineRule="auto"/>
              <w:rPr>
                <w:color w:val="auto"/>
                <w:sz w:val="24"/>
                <w:szCs w:val="24"/>
              </w:rPr>
            </w:pPr>
          </w:p>
          <w:p w14:paraId="66008C50" w14:textId="77777777" w:rsidR="006C392D" w:rsidRDefault="006C392D" w:rsidP="006C392D">
            <w:pPr>
              <w:spacing w:line="360" w:lineRule="auto"/>
              <w:rPr>
                <w:color w:val="auto"/>
                <w:sz w:val="24"/>
                <w:szCs w:val="24"/>
              </w:rPr>
            </w:pPr>
            <w:r>
              <w:rPr>
                <w:color w:val="auto"/>
                <w:sz w:val="24"/>
                <w:szCs w:val="24"/>
              </w:rPr>
              <w:t>From the outset of my involvement with the family it was important that I had a clear understanding of the impact that parental substance misuse can have on children to be able to exercise professional decision making during the assessment. It is estimated that there are between 250,000 – 350,000 children living with parents that have problematic substance misuse issues in the UK. This can, and does, cause serious harm to children (Advisory Council on the Misuse of Drugs, 2011). Problematic substance misuse, as experienced by Person 7 and 8, can be defined as ‘</w:t>
            </w:r>
            <w:r w:rsidRPr="00C87776">
              <w:rPr>
                <w:i/>
                <w:iCs/>
                <w:color w:val="auto"/>
                <w:sz w:val="24"/>
                <w:szCs w:val="24"/>
              </w:rPr>
              <w:t>a complex condition in which patterns of use may interfere with a person’s life and lead to physical and/or psychological dependence and withdrawal symptoms’</w:t>
            </w:r>
            <w:r>
              <w:rPr>
                <w:i/>
                <w:iCs/>
                <w:color w:val="auto"/>
                <w:sz w:val="24"/>
                <w:szCs w:val="24"/>
              </w:rPr>
              <w:t xml:space="preserve"> (</w:t>
            </w:r>
            <w:r>
              <w:rPr>
                <w:color w:val="auto"/>
                <w:sz w:val="24"/>
                <w:szCs w:val="24"/>
              </w:rPr>
              <w:t xml:space="preserve">Shegaw et al, 2022). This makes it more difficult for parents to provide safe and loving care, which can lead to abuse and neglect (NSPCC, 2022). Harmful and excessive drinking can contribute to child physical abuse as parents who misuse substances may have difficulty controlling their own emotions. It can also lead to emotional abuse as parents who misuse substances can behave in an irrational, unpredictable or withdrawn way which can frighten children (Cleaver et al, 2011). Children can often </w:t>
            </w:r>
            <w:r>
              <w:rPr>
                <w:color w:val="auto"/>
                <w:sz w:val="24"/>
                <w:szCs w:val="24"/>
              </w:rPr>
              <w:lastRenderedPageBreak/>
              <w:t>experience neglect as parents who misuse substances may have difficulties paying for food and essential items, being organised and consistent in responding appropriately to their children’s needs (</w:t>
            </w:r>
            <w:r w:rsidRPr="00DA7525">
              <w:rPr>
                <w:color w:val="auto"/>
                <w:sz w:val="24"/>
                <w:szCs w:val="24"/>
              </w:rPr>
              <w:t xml:space="preserve">Altobelli </w:t>
            </w:r>
            <w:r>
              <w:rPr>
                <w:color w:val="auto"/>
                <w:sz w:val="24"/>
                <w:szCs w:val="24"/>
              </w:rPr>
              <w:t xml:space="preserve">&amp; </w:t>
            </w:r>
            <w:r w:rsidRPr="00DA7525">
              <w:rPr>
                <w:color w:val="auto"/>
                <w:sz w:val="24"/>
                <w:szCs w:val="24"/>
              </w:rPr>
              <w:t>Payne, 2014</w:t>
            </w:r>
            <w:r>
              <w:rPr>
                <w:color w:val="auto"/>
                <w:sz w:val="24"/>
                <w:szCs w:val="24"/>
              </w:rPr>
              <w:t xml:space="preserve">). This issue is high on the Welsh Government’s agenda, with them setting out their aim to </w:t>
            </w:r>
            <w:r w:rsidRPr="00CB48C3">
              <w:rPr>
                <w:i/>
                <w:iCs/>
                <w:color w:val="auto"/>
                <w:sz w:val="24"/>
                <w:szCs w:val="24"/>
              </w:rPr>
              <w:t xml:space="preserve">‘reduce the harm of substance misuse on children and families’ </w:t>
            </w:r>
            <w:r>
              <w:rPr>
                <w:color w:val="auto"/>
                <w:sz w:val="24"/>
                <w:szCs w:val="24"/>
              </w:rPr>
              <w:t xml:space="preserve">in their Substance Misuse delivery plan 2019-2022. The impact on individual children will be wide-ranging and will vary depending on their age and stage of development (Cleaver et al, 2011). Therefore, during my assessment with the family I aimed to gather the children’s thoughts, wishes and feelings, to greater understand their individual lived experiences. </w:t>
            </w:r>
          </w:p>
          <w:p w14:paraId="3E13C1AA" w14:textId="77777777" w:rsidR="006C392D" w:rsidRDefault="006C392D" w:rsidP="006C392D">
            <w:pPr>
              <w:spacing w:line="360" w:lineRule="auto"/>
              <w:rPr>
                <w:color w:val="auto"/>
                <w:sz w:val="24"/>
                <w:szCs w:val="24"/>
              </w:rPr>
            </w:pPr>
          </w:p>
          <w:p w14:paraId="16F9601E" w14:textId="77777777" w:rsidR="006C392D" w:rsidRDefault="006C392D" w:rsidP="006C392D">
            <w:pPr>
              <w:spacing w:line="360" w:lineRule="auto"/>
              <w:rPr>
                <w:color w:val="auto"/>
                <w:sz w:val="24"/>
                <w:szCs w:val="24"/>
              </w:rPr>
            </w:pPr>
            <w:r>
              <w:rPr>
                <w:color w:val="auto"/>
                <w:sz w:val="24"/>
                <w:szCs w:val="24"/>
              </w:rPr>
              <w:t xml:space="preserve">During the time that this assessment was being undertaken, the extended family members caring for the children felt unable to carry-on doing so. As a result, a Legal Planning Meeting (LPM) was convened, with advice gained from the LA’s Solicitor. The decision was made to apply to the Court for Interim Care Orders in respect of the children and to bypass the ‘Pre-Proceedings’ process, which was previously agreed, due to the emergency context and the level of presenting risk should the children return to their parents care at this time. </w:t>
            </w:r>
          </w:p>
          <w:p w14:paraId="77E90BB4" w14:textId="77777777" w:rsidR="006C392D" w:rsidRDefault="006C392D" w:rsidP="006C392D">
            <w:pPr>
              <w:spacing w:line="360" w:lineRule="auto"/>
              <w:rPr>
                <w:color w:val="auto"/>
                <w:sz w:val="24"/>
                <w:szCs w:val="24"/>
              </w:rPr>
            </w:pPr>
          </w:p>
          <w:p w14:paraId="4272EA0F" w14:textId="77777777" w:rsidR="006C392D" w:rsidRDefault="006C392D" w:rsidP="006C392D">
            <w:pPr>
              <w:spacing w:line="360" w:lineRule="auto"/>
              <w:rPr>
                <w:b/>
                <w:bCs/>
                <w:color w:val="auto"/>
                <w:sz w:val="24"/>
                <w:szCs w:val="24"/>
              </w:rPr>
            </w:pPr>
            <w:r w:rsidRPr="002C638C">
              <w:rPr>
                <w:b/>
                <w:bCs/>
                <w:color w:val="auto"/>
                <w:sz w:val="24"/>
                <w:szCs w:val="24"/>
              </w:rPr>
              <w:t>‘So What’</w:t>
            </w:r>
          </w:p>
          <w:p w14:paraId="4D8A0A0E" w14:textId="77777777" w:rsidR="006C392D" w:rsidRDefault="006C392D" w:rsidP="006C392D">
            <w:pPr>
              <w:spacing w:line="360" w:lineRule="auto"/>
              <w:rPr>
                <w:b/>
                <w:bCs/>
                <w:color w:val="auto"/>
                <w:sz w:val="24"/>
                <w:szCs w:val="24"/>
              </w:rPr>
            </w:pPr>
          </w:p>
          <w:p w14:paraId="43B0954D" w14:textId="77777777" w:rsidR="006C392D" w:rsidRDefault="006C392D" w:rsidP="006C392D">
            <w:pPr>
              <w:spacing w:line="360" w:lineRule="auto"/>
              <w:rPr>
                <w:color w:val="auto"/>
                <w:sz w:val="24"/>
                <w:szCs w:val="24"/>
              </w:rPr>
            </w:pPr>
            <w:r>
              <w:rPr>
                <w:color w:val="auto"/>
                <w:sz w:val="24"/>
                <w:szCs w:val="24"/>
              </w:rPr>
              <w:t xml:space="preserve">Within this stage of reflection, I will explore my thoughts and feelings of this experience, along with the theories and legislation that informed my intervention. </w:t>
            </w:r>
          </w:p>
          <w:p w14:paraId="685C791F" w14:textId="77777777" w:rsidR="006C392D" w:rsidRDefault="006C392D" w:rsidP="006C392D">
            <w:pPr>
              <w:spacing w:line="360" w:lineRule="auto"/>
              <w:rPr>
                <w:color w:val="auto"/>
                <w:sz w:val="24"/>
                <w:szCs w:val="24"/>
              </w:rPr>
            </w:pPr>
          </w:p>
          <w:p w14:paraId="3E9F8569" w14:textId="77777777" w:rsidR="006C392D" w:rsidRDefault="006C392D" w:rsidP="006C392D">
            <w:pPr>
              <w:spacing w:line="360" w:lineRule="auto"/>
              <w:rPr>
                <w:color w:val="auto"/>
                <w:sz w:val="24"/>
                <w:szCs w:val="24"/>
              </w:rPr>
            </w:pPr>
            <w:r>
              <w:rPr>
                <w:color w:val="auto"/>
                <w:sz w:val="24"/>
                <w:szCs w:val="24"/>
              </w:rPr>
              <w:t xml:space="preserve">During my initial contact with the family, it was important that I built up a good working relationship with them, as this leads to more positive outcomes. In order to show respect and dignity, I made the ‘Active Offer’ based on the Welsh Governments </w:t>
            </w:r>
            <w:r w:rsidRPr="00A774AF">
              <w:rPr>
                <w:color w:val="auto"/>
                <w:sz w:val="24"/>
                <w:szCs w:val="24"/>
              </w:rPr>
              <w:t>‘More than just words framework (2016)’</w:t>
            </w:r>
            <w:r>
              <w:rPr>
                <w:color w:val="auto"/>
                <w:sz w:val="24"/>
                <w:szCs w:val="24"/>
              </w:rPr>
              <w:t xml:space="preserve"> and asked the family if they would like to receive a service through the Welsh language. While most people in Wales can speak English, at times of stress, ill-health, or difficult circumstances, this ability may be compromised or even lost (Davies, 2014). Effective communication in a language someone prefers, is therefore at the heart of effective assessment and safe care (Welsh Language Commissioner, 2014). The family </w:t>
            </w:r>
            <w:r>
              <w:rPr>
                <w:color w:val="auto"/>
                <w:sz w:val="24"/>
                <w:szCs w:val="24"/>
              </w:rPr>
              <w:lastRenderedPageBreak/>
              <w:t>chose to receive a service in English; however, they did state that they appreciated having been offered.</w:t>
            </w:r>
          </w:p>
          <w:p w14:paraId="08CDDD3F" w14:textId="77777777" w:rsidR="006C392D" w:rsidRDefault="006C392D" w:rsidP="006C392D">
            <w:pPr>
              <w:spacing w:line="360" w:lineRule="auto"/>
              <w:rPr>
                <w:color w:val="auto"/>
                <w:sz w:val="24"/>
                <w:szCs w:val="24"/>
              </w:rPr>
            </w:pPr>
          </w:p>
          <w:p w14:paraId="5CAD7408" w14:textId="77777777" w:rsidR="006C392D" w:rsidRDefault="006C392D" w:rsidP="006C392D">
            <w:pPr>
              <w:spacing w:line="360" w:lineRule="auto"/>
              <w:rPr>
                <w:color w:val="auto"/>
                <w:sz w:val="24"/>
                <w:szCs w:val="24"/>
              </w:rPr>
            </w:pPr>
            <w:r>
              <w:rPr>
                <w:color w:val="auto"/>
                <w:sz w:val="24"/>
                <w:szCs w:val="24"/>
              </w:rPr>
              <w:t xml:space="preserve">A fundamental principle within the SSWBA is that practitioners must put the individual and their needs, at the centre of their care, and give them a voice in, and control over reaching their own personal outcomes. Within child protection social work, this is often referred to as ‘child-centred practice’. Furthermore, under The United Nations Convention On The Rights Of The Child (UNCRC 1989), Article 12 states that </w:t>
            </w:r>
            <w:r w:rsidRPr="00DD2D0D">
              <w:rPr>
                <w:i/>
                <w:iCs/>
                <w:color w:val="auto"/>
                <w:sz w:val="24"/>
                <w:szCs w:val="24"/>
              </w:rPr>
              <w:t>‘every child has the right to express their views, feelings and wishes in matters affecting them, and to have their views considered and taken seriously’</w:t>
            </w:r>
            <w:r>
              <w:rPr>
                <w:color w:val="auto"/>
                <w:sz w:val="24"/>
                <w:szCs w:val="24"/>
              </w:rPr>
              <w:t xml:space="preserve">. The UNCRC is a legally binding international agreement that applies to every child. It is the most widely ratified international human rights treaty in history, with every country including Wales having ratified it, with the exception of the United States (Save the Children, 2023). </w:t>
            </w:r>
            <w:r w:rsidRPr="0070406A">
              <w:rPr>
                <w:color w:val="auto"/>
                <w:sz w:val="24"/>
                <w:szCs w:val="24"/>
              </w:rPr>
              <w:t xml:space="preserve">I have given some consideration to the face that my practice may differed should this </w:t>
            </w:r>
            <w:r>
              <w:rPr>
                <w:color w:val="auto"/>
                <w:sz w:val="24"/>
                <w:szCs w:val="24"/>
              </w:rPr>
              <w:t xml:space="preserve">have occurred in England. There are different legislative frameworks for safeguarding children in England including; the Children and Social Work Act 2017 and the Children Act 1989 (NSPCC, 2023). Countries often use different legislation in order to cater for the country’s history, culture, and politics. Welsh specific legislation was used throughout my intervention with the family. </w:t>
            </w:r>
          </w:p>
          <w:p w14:paraId="05492EF3" w14:textId="77777777" w:rsidR="006C392D" w:rsidRDefault="006C392D" w:rsidP="006C392D">
            <w:pPr>
              <w:spacing w:line="360" w:lineRule="auto"/>
              <w:rPr>
                <w:color w:val="auto"/>
                <w:sz w:val="24"/>
                <w:szCs w:val="24"/>
              </w:rPr>
            </w:pPr>
          </w:p>
          <w:p w14:paraId="639AE429" w14:textId="77777777" w:rsidR="006C392D" w:rsidRDefault="006C392D" w:rsidP="006C392D">
            <w:pPr>
              <w:spacing w:line="360" w:lineRule="auto"/>
              <w:rPr>
                <w:color w:val="auto"/>
                <w:sz w:val="24"/>
                <w:szCs w:val="24"/>
              </w:rPr>
            </w:pPr>
            <w:r>
              <w:rPr>
                <w:color w:val="auto"/>
                <w:sz w:val="24"/>
                <w:szCs w:val="24"/>
              </w:rPr>
              <w:t xml:space="preserve">The Wales Safeguarding Procedures (2019) states that child-centred practice is the cornerstone of effective intervention and support. As child 4, 5 and 6’s names were on the CPR and a Review Case Conference (RCC) meeting was coming up, I wanted to ensure that their thoughts, wishes, and feelings were heard. The Wales Safeguarding Procedures (2019) states that a child’s attendance alone at the conference is not giving the child a voice and other methods are also available to promote their participation. In advance of the conference, I explained the role of an Advocate to child 4, 5 and 6 in a way in which they understood. A child advocate supports children to get their voices and views heard and empowers children to make informed decisions on matters that influence their lives (The Children’s Society, 2023). The ‘Active Offer’ of Advocacy from a statutory Independent Professional Advocate (IPA) must be offered to all children who have been subject to child protection enquiries which lead to an initial child protection case conference. Child 4 and 5 </w:t>
            </w:r>
            <w:r>
              <w:rPr>
                <w:color w:val="auto"/>
                <w:sz w:val="24"/>
                <w:szCs w:val="24"/>
              </w:rPr>
              <w:lastRenderedPageBreak/>
              <w:t xml:space="preserve">declined the offer of advocacy services, expressing their desire to attend the conference independently. Child 6 accepted the offer of advocacy and met with the advocate, but later decided to attend the conference independently with his siblings. </w:t>
            </w:r>
          </w:p>
          <w:p w14:paraId="482FE876" w14:textId="77777777" w:rsidR="006C392D" w:rsidRDefault="006C392D" w:rsidP="006C392D">
            <w:pPr>
              <w:spacing w:line="360" w:lineRule="auto"/>
              <w:rPr>
                <w:color w:val="auto"/>
                <w:sz w:val="24"/>
                <w:szCs w:val="24"/>
              </w:rPr>
            </w:pPr>
          </w:p>
          <w:p w14:paraId="70F5E276" w14:textId="3BD2B47D" w:rsidR="006C392D" w:rsidRDefault="006C392D" w:rsidP="006C392D">
            <w:pPr>
              <w:spacing w:line="360" w:lineRule="auto"/>
              <w:rPr>
                <w:color w:val="auto"/>
                <w:sz w:val="24"/>
                <w:szCs w:val="24"/>
              </w:rPr>
            </w:pPr>
            <w:r>
              <w:rPr>
                <w:color w:val="auto"/>
                <w:sz w:val="24"/>
                <w:szCs w:val="24"/>
              </w:rPr>
              <w:t xml:space="preserve">Prior to the RCC, I spent time with Child 4, 5, and 6, explaining the purpose and process of the conference and who would be attending, in order to prepare them and ease any anxieties they had. Due to the positive and trusting relationship I had built up with the children and the time spent preparing them for the RCC, all three children participated in the conference and felt able to share their lived experience, views, wishes and feelings directly with all attendees, including their parents. This was an empowering experience for the children as they had expressed a desire for their parents to listen to their lived experience, while being in a safe environment, free from any negative repercussions or responses from their parents. This was a very emotive and moving experience for all attendees, with some professionals becoming visibly upset. I have reflected upon my own values during this practice and how this may have influenced my practice with the family. It is </w:t>
            </w:r>
            <w:r w:rsidR="00CB6A42">
              <w:rPr>
                <w:color w:val="auto"/>
                <w:sz w:val="24"/>
                <w:szCs w:val="24"/>
              </w:rPr>
              <w:t>essential</w:t>
            </w:r>
            <w:r>
              <w:rPr>
                <w:color w:val="auto"/>
                <w:sz w:val="24"/>
                <w:szCs w:val="24"/>
              </w:rPr>
              <w:t xml:space="preserve"> that Social Workers are </w:t>
            </w:r>
            <w:r w:rsidR="00C42792">
              <w:rPr>
                <w:color w:val="auto"/>
                <w:sz w:val="24"/>
                <w:szCs w:val="24"/>
              </w:rPr>
              <w:t>self-</w:t>
            </w:r>
            <w:r>
              <w:rPr>
                <w:color w:val="auto"/>
                <w:sz w:val="24"/>
                <w:szCs w:val="24"/>
              </w:rPr>
              <w:t xml:space="preserve">aware of their values and how these may </w:t>
            </w:r>
            <w:r w:rsidR="00C42792">
              <w:rPr>
                <w:color w:val="auto"/>
                <w:sz w:val="24"/>
                <w:szCs w:val="24"/>
              </w:rPr>
              <w:t>impact</w:t>
            </w:r>
            <w:r>
              <w:rPr>
                <w:color w:val="auto"/>
                <w:sz w:val="24"/>
                <w:szCs w:val="24"/>
              </w:rPr>
              <w:t xml:space="preserve"> practice (BASW, 2021). There have been times during my own lived experience whereby I have been unable to express my views, wishes and feelings and be heard by others. This led to me developing great empathy and compassion for Child 4, 5, 6 and created a burning desire to ensure that they were afforded with the opportunity for their voices to be heard. </w:t>
            </w:r>
          </w:p>
          <w:p w14:paraId="23FDC2C7" w14:textId="77777777" w:rsidR="006C392D" w:rsidRDefault="006C392D" w:rsidP="006C392D">
            <w:pPr>
              <w:spacing w:line="360" w:lineRule="auto"/>
              <w:rPr>
                <w:color w:val="auto"/>
                <w:sz w:val="24"/>
                <w:szCs w:val="24"/>
              </w:rPr>
            </w:pPr>
          </w:p>
          <w:p w14:paraId="59261426" w14:textId="77777777" w:rsidR="006C392D" w:rsidRDefault="006C392D" w:rsidP="006C392D">
            <w:pPr>
              <w:spacing w:line="360" w:lineRule="auto"/>
              <w:rPr>
                <w:color w:val="auto"/>
                <w:sz w:val="24"/>
                <w:szCs w:val="24"/>
              </w:rPr>
            </w:pPr>
            <w:r>
              <w:rPr>
                <w:color w:val="auto"/>
                <w:sz w:val="24"/>
                <w:szCs w:val="24"/>
              </w:rPr>
              <w:t>There were times during the RCC whereby Person 7 and 8 were unable to accept the children’s views, wishes and feelings and they ‘scapegoated’ Child 5, blaming and shaming her for all of the issues that the family were experiencing, as opposed to taking any responsibility for their own actions and behaviours. Social Work is an emotive profession and this experience created strong feelings of</w:t>
            </w:r>
            <w:r w:rsidRPr="0070406A">
              <w:rPr>
                <w:color w:val="auto"/>
                <w:sz w:val="24"/>
                <w:szCs w:val="24"/>
              </w:rPr>
              <w:t xml:space="preserve"> frustration </w:t>
            </w:r>
            <w:r>
              <w:rPr>
                <w:color w:val="auto"/>
                <w:sz w:val="24"/>
                <w:szCs w:val="24"/>
              </w:rPr>
              <w:t xml:space="preserve">and sadness for me. Emotions are a vital and unavoidable element of child protection work and yet this can create tensions for professionals due to western ideas of professionalism. Professionals can be challenged as being ‘too involved’, teetering on professional boundaries or it can lead to bias (Gilbey, 2017). It was important that I was able to recognise and manage my emotions appropriately during the RCC in order to be able to analyse the information that was being presented and </w:t>
            </w:r>
            <w:r>
              <w:rPr>
                <w:color w:val="auto"/>
                <w:sz w:val="24"/>
                <w:szCs w:val="24"/>
              </w:rPr>
              <w:lastRenderedPageBreak/>
              <w:t xml:space="preserve">to form a professional judgement as to whether the children’s names should remain on the CPR. Immediately following this RCC, the professionals who were involved in the meeting had a de-brief with the Section Manager in order to process our experience and gain emotional support.  </w:t>
            </w:r>
          </w:p>
          <w:p w14:paraId="24DFD710" w14:textId="598A466C" w:rsidR="006C392D" w:rsidRDefault="006C392D" w:rsidP="006C392D">
            <w:pPr>
              <w:pStyle w:val="NormalWeb"/>
              <w:spacing w:before="375" w:beforeAutospacing="0" w:after="375" w:afterAutospacing="0" w:line="360" w:lineRule="auto"/>
              <w:rPr>
                <w:rFonts w:ascii="Arial" w:hAnsi="Arial" w:cs="Arial"/>
                <w:color w:val="231F20"/>
              </w:rPr>
            </w:pPr>
            <w:r w:rsidRPr="000B5EEB">
              <w:rPr>
                <w:rFonts w:ascii="Arial" w:hAnsi="Arial" w:cs="Arial"/>
              </w:rPr>
              <w:t>The NSPCC published a summary of risk factors and learning for improved practice around parents with substance misuse issues following a review of serious case reviews. The review finds that professionals can often focus on the issues faced by the parents who misuse substances, without considering the impact on their children</w:t>
            </w:r>
            <w:r>
              <w:rPr>
                <w:rFonts w:ascii="Arial" w:hAnsi="Arial" w:cs="Arial"/>
              </w:rPr>
              <w:t>.</w:t>
            </w:r>
            <w:r w:rsidRPr="000B5EEB">
              <w:rPr>
                <w:rFonts w:ascii="Arial" w:hAnsi="Arial" w:cs="Arial"/>
              </w:rPr>
              <w:t xml:space="preserve"> The review recommends that practitioners must carry out child centred assessments in a timely manner and that professionals must treat with caution the number of substances the parent is self-reporting. The assessment must also consider parenting capacity and analysis</w:t>
            </w:r>
            <w:r>
              <w:rPr>
                <w:rFonts w:ascii="Arial" w:hAnsi="Arial" w:cs="Arial"/>
              </w:rPr>
              <w:t xml:space="preserve"> of</w:t>
            </w:r>
            <w:r w:rsidRPr="000B5EEB">
              <w:rPr>
                <w:rFonts w:ascii="Arial" w:hAnsi="Arial" w:cs="Arial"/>
              </w:rPr>
              <w:t xml:space="preserve"> the parent’s substance misuse and behaviour</w:t>
            </w:r>
            <w:r>
              <w:rPr>
                <w:rFonts w:ascii="Arial" w:hAnsi="Arial" w:cs="Arial"/>
              </w:rPr>
              <w:t xml:space="preserve"> </w:t>
            </w:r>
            <w:r w:rsidRPr="000B5EEB">
              <w:rPr>
                <w:rFonts w:ascii="Arial" w:hAnsi="Arial" w:cs="Arial"/>
              </w:rPr>
              <w:t>(NSPCC, 2013). During my assessment, I used Prochaska and DiClemente</w:t>
            </w:r>
            <w:r>
              <w:rPr>
                <w:rFonts w:ascii="Arial" w:hAnsi="Arial" w:cs="Arial"/>
              </w:rPr>
              <w:t>’s</w:t>
            </w:r>
            <w:r w:rsidRPr="000B5EEB">
              <w:rPr>
                <w:rFonts w:ascii="Arial" w:hAnsi="Arial" w:cs="Arial"/>
              </w:rPr>
              <w:t xml:space="preserve"> (1984) Transtheoretical Model of Change as an aid to understanding Person 7 and 8’s motivation and ability to change their behaviours. </w:t>
            </w:r>
            <w:r w:rsidRPr="000B5EEB">
              <w:rPr>
                <w:rFonts w:ascii="Arial" w:hAnsi="Arial" w:cs="Arial"/>
                <w:color w:val="231F20"/>
              </w:rPr>
              <w:t xml:space="preserve">The model </w:t>
            </w:r>
            <w:r>
              <w:rPr>
                <w:rFonts w:ascii="Arial" w:hAnsi="Arial" w:cs="Arial"/>
                <w:color w:val="231F20"/>
              </w:rPr>
              <w:t>describes</w:t>
            </w:r>
            <w:r w:rsidRPr="000B5EEB">
              <w:rPr>
                <w:rFonts w:ascii="Arial" w:hAnsi="Arial" w:cs="Arial"/>
                <w:color w:val="231F20"/>
              </w:rPr>
              <w:t xml:space="preserve"> that change </w:t>
            </w:r>
            <w:r w:rsidR="002D687B">
              <w:rPr>
                <w:rFonts w:ascii="Arial" w:hAnsi="Arial" w:cs="Arial"/>
                <w:color w:val="231F20"/>
              </w:rPr>
              <w:t>happens</w:t>
            </w:r>
            <w:r w:rsidRPr="000B5EEB">
              <w:rPr>
                <w:rFonts w:ascii="Arial" w:hAnsi="Arial" w:cs="Arial"/>
                <w:color w:val="231F20"/>
              </w:rPr>
              <w:t xml:space="preserve"> across a continuum of six stages beginning with no desire to change and culminating in changes that are hardwired. These stages include precontemplation, contemplation, preparation, action, maintenance, and termination</w:t>
            </w:r>
            <w:r>
              <w:rPr>
                <w:rFonts w:ascii="Arial" w:hAnsi="Arial" w:cs="Arial"/>
                <w:color w:val="231F20"/>
              </w:rPr>
              <w:t xml:space="preserve"> (Nidecker et al 2008). I assessed Person 7 to be in the ‘preparation’ stage of the cycle as she had begun working with specialist substance misuse services and had formed an alcohol reduction plan to follow, however, there was evidence to suggest that her alcohol consumption levels continued to be excessive and therefore the ‘action’ stage of change was not happening. I assessed Person 8 to be in the ‘pre-contemplation’ stage of the model as Person 8 did not consider his substance usage to be a problem, despite clear evidence which would suggest otherwise. </w:t>
            </w:r>
          </w:p>
          <w:p w14:paraId="3A4A51D0" w14:textId="77777777" w:rsidR="006C392D" w:rsidRDefault="006C392D" w:rsidP="006C392D">
            <w:pPr>
              <w:pStyle w:val="NormalWeb"/>
              <w:spacing w:before="375" w:beforeAutospacing="0" w:after="375" w:afterAutospacing="0" w:line="360" w:lineRule="auto"/>
              <w:rPr>
                <w:rFonts w:ascii="Arial" w:hAnsi="Arial" w:cs="Arial"/>
                <w:color w:val="231F20"/>
              </w:rPr>
            </w:pPr>
            <w:r>
              <w:rPr>
                <w:rFonts w:ascii="Arial" w:hAnsi="Arial" w:cs="Arial"/>
                <w:color w:val="231F20"/>
              </w:rPr>
              <w:t xml:space="preserve">I then proceeded to use Ludwig von Bertalanffy’s (1968) General Systems Theory in a bid to look holistically at Person 7 and Person 8’s circumstances and environment, to gain a better understanding of why they may be facing issues with substance misuse. Research states that people who experience addiction to substances may have more ‘risk factors’ in </w:t>
            </w:r>
            <w:r>
              <w:rPr>
                <w:rFonts w:ascii="Arial" w:hAnsi="Arial" w:cs="Arial"/>
                <w:color w:val="231F20"/>
              </w:rPr>
              <w:lastRenderedPageBreak/>
              <w:t xml:space="preserve">comparison to those who do not become addicted. Risk factors can include; having parents who use drugs or misuse alcohol, experiencing mental health issues and biological factors such as epigenetics (NIDA, 2020). I spent time with Person 7 during the assessment process and managed to build up a trusting relationship, whereby she felt comfortable to share details about her life with me. Person 7 shared that both of her parents experienced significant issues with substance abuse and did so during her childhood. Person 7 also shared that she has experienced a huge loss in her life, which she has not been able to process, leading to her experiencing mental health difficulties. Knowing this allowed me to place Person 7’s difficulties into context and be able to recommend the best intervention for Person 7 to be able to make positive changes to her behaviours, which were placing her children at risk of harm. I referred Person 7 for therapeutic support though a specialist program for those who have experienced grief and loss. </w:t>
            </w:r>
          </w:p>
          <w:p w14:paraId="50315999" w14:textId="2FF670D9" w:rsidR="006C392D" w:rsidRDefault="006C392D" w:rsidP="006C392D">
            <w:pPr>
              <w:pStyle w:val="NormalWeb"/>
              <w:spacing w:before="375" w:beforeAutospacing="0" w:after="375" w:afterAutospacing="0" w:line="360" w:lineRule="auto"/>
              <w:rPr>
                <w:rFonts w:ascii="Arial" w:hAnsi="Arial" w:cs="Arial"/>
                <w:color w:val="222222"/>
                <w:shd w:val="clear" w:color="auto" w:fill="FFFFFF"/>
              </w:rPr>
            </w:pPr>
            <w:r>
              <w:rPr>
                <w:rFonts w:ascii="Arial" w:hAnsi="Arial" w:cs="Arial"/>
                <w:color w:val="231F20"/>
              </w:rPr>
              <w:t xml:space="preserve">There were elements of disguised compliance, whereby Person 7 and 8 attempted to maintain the appearance of complying with the child protection plan by engaging with services and self-reporting reduced alcohol consumption, however, from accounts provided by the children and observed by professionals the parents were not following this through with meaningful action. The danger of disguised compliance is well documented, with it frequently being a factor in child practice reviews whereby children have died or have been significantly abused or </w:t>
            </w:r>
            <w:r w:rsidRPr="00F02E33">
              <w:rPr>
                <w:rFonts w:ascii="Arial" w:hAnsi="Arial" w:cs="Arial"/>
                <w:color w:val="231F20"/>
              </w:rPr>
              <w:t xml:space="preserve">neglected. I was therefore mindful in my practice with the family, as practitioners can become over optimistic about parents’ ability to care for the child safely and accept information from parents as fact without </w:t>
            </w:r>
            <w:r w:rsidR="00E8282C">
              <w:rPr>
                <w:rFonts w:ascii="Arial" w:hAnsi="Arial" w:cs="Arial"/>
                <w:color w:val="231F20"/>
              </w:rPr>
              <w:t>using</w:t>
            </w:r>
            <w:r w:rsidRPr="00F02E33">
              <w:rPr>
                <w:rFonts w:ascii="Arial" w:hAnsi="Arial" w:cs="Arial"/>
                <w:color w:val="231F20"/>
              </w:rPr>
              <w:t xml:space="preserve"> professional curiosity and investigating further (NSPCC, 2019). </w:t>
            </w:r>
            <w:r w:rsidRPr="00F02E33">
              <w:rPr>
                <w:rFonts w:ascii="Arial" w:hAnsi="Arial" w:cs="Arial"/>
                <w:color w:val="222222"/>
                <w:shd w:val="clear" w:color="auto" w:fill="FFFFFF"/>
              </w:rPr>
              <w:t xml:space="preserve">Practitioners tend to </w:t>
            </w:r>
            <w:r w:rsidR="00DF2F83">
              <w:rPr>
                <w:rFonts w:ascii="Arial" w:hAnsi="Arial" w:cs="Arial"/>
                <w:color w:val="222222"/>
                <w:shd w:val="clear" w:color="auto" w:fill="FFFFFF"/>
              </w:rPr>
              <w:t>alter</w:t>
            </w:r>
            <w:r w:rsidRPr="00F02E33">
              <w:rPr>
                <w:rFonts w:ascii="Arial" w:hAnsi="Arial" w:cs="Arial"/>
                <w:color w:val="222222"/>
                <w:shd w:val="clear" w:color="auto" w:fill="FFFFFF"/>
              </w:rPr>
              <w:t xml:space="preserve"> their approach and shift into a position from which they </w:t>
            </w:r>
            <w:r w:rsidR="00DF2F83">
              <w:rPr>
                <w:rFonts w:ascii="Arial" w:hAnsi="Arial" w:cs="Arial"/>
                <w:color w:val="222222"/>
                <w:shd w:val="clear" w:color="auto" w:fill="FFFFFF"/>
              </w:rPr>
              <w:t>display</w:t>
            </w:r>
            <w:r w:rsidRPr="00F02E33">
              <w:rPr>
                <w:rFonts w:ascii="Arial" w:hAnsi="Arial" w:cs="Arial"/>
                <w:color w:val="222222"/>
                <w:shd w:val="clear" w:color="auto" w:fill="FFFFFF"/>
              </w:rPr>
              <w:t xml:space="preserve"> a more controlling stance towards parents when presented with issues of disguised compliance. Whilst this is a natural response to parents not </w:t>
            </w:r>
            <w:r w:rsidR="00BF5560">
              <w:rPr>
                <w:rFonts w:ascii="Arial" w:hAnsi="Arial" w:cs="Arial"/>
                <w:color w:val="222222"/>
                <w:shd w:val="clear" w:color="auto" w:fill="FFFFFF"/>
              </w:rPr>
              <w:t>working</w:t>
            </w:r>
            <w:r w:rsidRPr="00F02E33">
              <w:rPr>
                <w:rFonts w:ascii="Arial" w:hAnsi="Arial" w:cs="Arial"/>
                <w:color w:val="222222"/>
                <w:shd w:val="clear" w:color="auto" w:fill="FFFFFF"/>
              </w:rPr>
              <w:t xml:space="preserve"> with the plan and </w:t>
            </w:r>
            <w:r>
              <w:rPr>
                <w:rFonts w:ascii="Arial" w:hAnsi="Arial" w:cs="Arial"/>
                <w:color w:val="222222"/>
                <w:shd w:val="clear" w:color="auto" w:fill="FFFFFF"/>
              </w:rPr>
              <w:t xml:space="preserve">with </w:t>
            </w:r>
            <w:r w:rsidRPr="00F02E33">
              <w:rPr>
                <w:rFonts w:ascii="Arial" w:hAnsi="Arial" w:cs="Arial"/>
                <w:color w:val="222222"/>
                <w:shd w:val="clear" w:color="auto" w:fill="FFFFFF"/>
              </w:rPr>
              <w:t xml:space="preserve">the increased risk, Reder </w:t>
            </w:r>
            <w:r>
              <w:rPr>
                <w:rFonts w:ascii="Arial" w:hAnsi="Arial" w:cs="Arial"/>
                <w:color w:val="222222"/>
                <w:shd w:val="clear" w:color="auto" w:fill="FFFFFF"/>
              </w:rPr>
              <w:t>&amp; Duncan</w:t>
            </w:r>
            <w:r w:rsidRPr="00F02E33">
              <w:rPr>
                <w:rFonts w:ascii="Arial" w:hAnsi="Arial" w:cs="Arial"/>
                <w:color w:val="222222"/>
                <w:shd w:val="clear" w:color="auto" w:fill="FFFFFF"/>
              </w:rPr>
              <w:t xml:space="preserve"> (</w:t>
            </w:r>
            <w:r>
              <w:rPr>
                <w:rFonts w:ascii="Arial" w:hAnsi="Arial" w:cs="Arial"/>
                <w:color w:val="222222"/>
                <w:shd w:val="clear" w:color="auto" w:fill="FFFFFF"/>
              </w:rPr>
              <w:t>2003</w:t>
            </w:r>
            <w:r w:rsidRPr="00F02E33">
              <w:rPr>
                <w:rFonts w:ascii="Arial" w:hAnsi="Arial" w:cs="Arial"/>
                <w:color w:val="222222"/>
                <w:shd w:val="clear" w:color="auto" w:fill="FFFFFF"/>
              </w:rPr>
              <w:t xml:space="preserve">) states that this can lead to </w:t>
            </w:r>
            <w:r>
              <w:rPr>
                <w:rFonts w:ascii="Arial" w:hAnsi="Arial" w:cs="Arial"/>
                <w:color w:val="222222"/>
                <w:shd w:val="clear" w:color="auto" w:fill="FFFFFF"/>
              </w:rPr>
              <w:t xml:space="preserve">a breakdown in communication and cause permanent changes in the relationship. Parents </w:t>
            </w:r>
            <w:r w:rsidRPr="00F02E33">
              <w:rPr>
                <w:rFonts w:ascii="Arial" w:hAnsi="Arial" w:cs="Arial"/>
                <w:color w:val="222222"/>
                <w:shd w:val="clear" w:color="auto" w:fill="FFFFFF"/>
              </w:rPr>
              <w:t xml:space="preserve">may view this as threatening or aggressive, </w:t>
            </w:r>
            <w:r>
              <w:rPr>
                <w:rFonts w:ascii="Arial" w:hAnsi="Arial" w:cs="Arial"/>
                <w:color w:val="222222"/>
                <w:shd w:val="clear" w:color="auto" w:fill="FFFFFF"/>
              </w:rPr>
              <w:t xml:space="preserve">creating </w:t>
            </w:r>
            <w:r w:rsidRPr="00F02E33">
              <w:rPr>
                <w:rFonts w:ascii="Arial" w:hAnsi="Arial" w:cs="Arial"/>
                <w:color w:val="222222"/>
                <w:shd w:val="clear" w:color="auto" w:fill="FFFFFF"/>
              </w:rPr>
              <w:t>feelings of being misunderstood, ashamed or angry.</w:t>
            </w:r>
            <w:r>
              <w:rPr>
                <w:rFonts w:ascii="Arial" w:hAnsi="Arial" w:cs="Arial"/>
                <w:color w:val="222222"/>
                <w:shd w:val="clear" w:color="auto" w:fill="FFFFFF"/>
              </w:rPr>
              <w:t xml:space="preserve"> In an attempt to avoid my relationship breaking down with Person 7 and 8, I spent time trying to understand what was going on for them and what </w:t>
            </w:r>
            <w:r>
              <w:rPr>
                <w:rFonts w:ascii="Arial" w:hAnsi="Arial" w:cs="Arial"/>
                <w:color w:val="222222"/>
                <w:shd w:val="clear" w:color="auto" w:fill="FFFFFF"/>
              </w:rPr>
              <w:lastRenderedPageBreak/>
              <w:t xml:space="preserve">support they needed for their own needs. While being clear that the children were continuing to be at risk of experiencing significant harm due to their behaviours and additional steps to safeguard the children were required at this time (Code of Professional Practice, Social Care Wales, 2017). </w:t>
            </w:r>
          </w:p>
          <w:p w14:paraId="104735E6" w14:textId="77777777" w:rsidR="006C392D" w:rsidRDefault="006C392D" w:rsidP="006C392D">
            <w:pPr>
              <w:pStyle w:val="NormalWeb"/>
              <w:spacing w:before="375" w:beforeAutospacing="0" w:after="375" w:afterAutospacing="0" w:line="360" w:lineRule="auto"/>
              <w:rPr>
                <w:rFonts w:ascii="Arial" w:hAnsi="Arial" w:cs="Arial"/>
                <w:color w:val="000000"/>
                <w:spacing w:val="-1"/>
                <w:shd w:val="clear" w:color="auto" w:fill="FFFFFF"/>
              </w:rPr>
            </w:pPr>
            <w:r w:rsidRPr="003F6CE2">
              <w:rPr>
                <w:rFonts w:ascii="Arial" w:hAnsi="Arial" w:cs="Arial"/>
                <w:color w:val="222222"/>
                <w:shd w:val="clear" w:color="auto" w:fill="FFFFFF"/>
              </w:rPr>
              <w:t>A core principle within the SSWBA is effective multi-agency working and information sharing. This allows for a holistic overview of a child’s situation to be gained and for a co-ordinated response to support</w:t>
            </w:r>
            <w:r>
              <w:rPr>
                <w:rFonts w:ascii="Arial" w:hAnsi="Arial" w:cs="Arial"/>
                <w:color w:val="222222"/>
                <w:shd w:val="clear" w:color="auto" w:fill="FFFFFF"/>
              </w:rPr>
              <w:t xml:space="preserve"> to be delivered</w:t>
            </w:r>
            <w:r w:rsidRPr="003F6CE2">
              <w:rPr>
                <w:rFonts w:ascii="Arial" w:hAnsi="Arial" w:cs="Arial"/>
                <w:color w:val="222222"/>
                <w:shd w:val="clear" w:color="auto" w:fill="FFFFFF"/>
              </w:rPr>
              <w:t xml:space="preserve"> </w:t>
            </w:r>
            <w:r w:rsidRPr="003F6CE2">
              <w:rPr>
                <w:rFonts w:ascii="Arial" w:hAnsi="Arial" w:cs="Arial"/>
                <w:color w:val="000000"/>
                <w:spacing w:val="-1"/>
                <w:shd w:val="clear" w:color="auto" w:fill="FFFFFF"/>
              </w:rPr>
              <w:t>(Sidebotham et al, 2016)</w:t>
            </w:r>
            <w:r>
              <w:rPr>
                <w:rFonts w:ascii="Arial" w:hAnsi="Arial" w:cs="Arial"/>
                <w:color w:val="000000"/>
                <w:spacing w:val="-1"/>
                <w:shd w:val="clear" w:color="auto" w:fill="FFFFFF"/>
              </w:rPr>
              <w:t xml:space="preserve">. The Social Worker takes the lead role in co-ordinating the CASPP, which entails being responsible for the completion of the assessment. I held regular Core Group Meetings in line with the statutory timescales, with are attended by the parents and all multi-agency professionals with involvement with the family. During these meetings, information was gathered from several agencies including Education, Health, Substance Misuse Services and Housing. The information gained from partner agencies contributed to my assessment of the families’ needs. </w:t>
            </w:r>
          </w:p>
          <w:p w14:paraId="16EB80F0" w14:textId="77777777" w:rsidR="006C392D" w:rsidRDefault="006C392D" w:rsidP="006C392D">
            <w:pPr>
              <w:pStyle w:val="NormalWeb"/>
              <w:spacing w:before="375" w:beforeAutospacing="0" w:after="375" w:afterAutospacing="0" w:line="360" w:lineRule="auto"/>
              <w:rPr>
                <w:rFonts w:ascii="Arial" w:hAnsi="Arial" w:cs="Arial"/>
                <w:color w:val="000000"/>
                <w:spacing w:val="-1"/>
                <w:shd w:val="clear" w:color="auto" w:fill="FFFFFF"/>
              </w:rPr>
            </w:pPr>
            <w:r>
              <w:rPr>
                <w:rFonts w:ascii="Arial" w:hAnsi="Arial" w:cs="Arial"/>
                <w:color w:val="000000"/>
                <w:spacing w:val="-1"/>
                <w:shd w:val="clear" w:color="auto" w:fill="FFFFFF"/>
              </w:rPr>
              <w:t xml:space="preserve">Child protection Social Work is acknowledged to be a very stressful occupation which can lead to burnout (Anderson, 2000). Burnout is a state of emotional, physical, and mental exhaustion caused by excessive and prolonged stress. In order to manage my role as a professional social worker and maintain the capacity to complete analytical assessment and exercise professional judgment, I made good use of both formal supervision with my line manager and informal peer supervision with colleagues. We discussed the family’s complexities and the increasing risk. In order to manage my role appropriately due to being only 1.5 years post qualified and to prevent me from feeling overwhelmed, the decision was made to secondary allocate the families case to an experienced Social Worker to work alongside me. It is acknowledged that a competent practitioner is essential for the effective service delivery of statutory services to vulnerable children and families (Mcfadden et al, 2015). Some hold concerns about the level of inexperience in the child protection workforce due to high levels of staff turnover due to burnout (Healy et al, 2009). The support of the </w:t>
            </w:r>
            <w:r>
              <w:rPr>
                <w:rFonts w:ascii="Arial" w:hAnsi="Arial" w:cs="Arial"/>
                <w:color w:val="000000"/>
                <w:spacing w:val="-1"/>
                <w:shd w:val="clear" w:color="auto" w:fill="FFFFFF"/>
              </w:rPr>
              <w:lastRenderedPageBreak/>
              <w:t xml:space="preserve">experienced practitioner working alongside me with this family, prevented me from becoming overwhelmed and promoted my confidence in my own abilities and judgements. </w:t>
            </w:r>
          </w:p>
          <w:p w14:paraId="63BE3C7F" w14:textId="77777777" w:rsidR="006C392D" w:rsidRDefault="006C392D" w:rsidP="006C392D">
            <w:pPr>
              <w:pStyle w:val="NormalWeb"/>
              <w:spacing w:before="375" w:beforeAutospacing="0" w:after="375" w:afterAutospacing="0" w:line="360" w:lineRule="auto"/>
              <w:rPr>
                <w:rFonts w:ascii="Arial" w:hAnsi="Arial" w:cs="Arial"/>
                <w:b/>
                <w:bCs/>
                <w:color w:val="000000"/>
                <w:spacing w:val="-1"/>
                <w:shd w:val="clear" w:color="auto" w:fill="FFFFFF"/>
              </w:rPr>
            </w:pPr>
            <w:r w:rsidRPr="00657657">
              <w:rPr>
                <w:rFonts w:ascii="Arial" w:hAnsi="Arial" w:cs="Arial"/>
                <w:b/>
                <w:bCs/>
                <w:color w:val="000000"/>
                <w:spacing w:val="-1"/>
                <w:shd w:val="clear" w:color="auto" w:fill="FFFFFF"/>
              </w:rPr>
              <w:t>Now What?</w:t>
            </w:r>
          </w:p>
          <w:p w14:paraId="1423AEA7" w14:textId="001D2877" w:rsidR="006C392D" w:rsidRDefault="006C392D" w:rsidP="006C392D">
            <w:pPr>
              <w:pStyle w:val="NormalWeb"/>
              <w:spacing w:before="375" w:beforeAutospacing="0" w:after="375" w:afterAutospacing="0" w:line="360" w:lineRule="auto"/>
              <w:rPr>
                <w:rFonts w:ascii="Arial" w:hAnsi="Arial" w:cs="Arial"/>
                <w:color w:val="000000"/>
                <w:spacing w:val="-1"/>
                <w:shd w:val="clear" w:color="auto" w:fill="FFFFFF"/>
              </w:rPr>
            </w:pPr>
            <w:r>
              <w:rPr>
                <w:rFonts w:ascii="Arial" w:hAnsi="Arial" w:cs="Arial"/>
                <w:color w:val="000000"/>
                <w:spacing w:val="-1"/>
                <w:shd w:val="clear" w:color="auto" w:fill="FFFFFF"/>
              </w:rPr>
              <w:t xml:space="preserve">I will </w:t>
            </w:r>
            <w:r w:rsidR="00023375">
              <w:rPr>
                <w:rFonts w:ascii="Arial" w:hAnsi="Arial" w:cs="Arial"/>
                <w:color w:val="000000"/>
                <w:spacing w:val="-1"/>
                <w:shd w:val="clear" w:color="auto" w:fill="FFFFFF"/>
              </w:rPr>
              <w:t>explore any</w:t>
            </w:r>
            <w:r>
              <w:rPr>
                <w:rFonts w:ascii="Arial" w:hAnsi="Arial" w:cs="Arial"/>
                <w:color w:val="000000"/>
                <w:spacing w:val="-1"/>
                <w:shd w:val="clear" w:color="auto" w:fill="FFFFFF"/>
              </w:rPr>
              <w:t xml:space="preserve"> proposed actions and learning objectives that will inform my future practice based upon thi</w:t>
            </w:r>
            <w:r w:rsidR="006123BC">
              <w:rPr>
                <w:rFonts w:ascii="Arial" w:hAnsi="Arial" w:cs="Arial"/>
                <w:color w:val="000000"/>
                <w:spacing w:val="-1"/>
                <w:shd w:val="clear" w:color="auto" w:fill="FFFFFF"/>
              </w:rPr>
              <w:t xml:space="preserve">s </w:t>
            </w:r>
            <w:r>
              <w:rPr>
                <w:rFonts w:ascii="Arial" w:hAnsi="Arial" w:cs="Arial"/>
                <w:color w:val="000000"/>
                <w:spacing w:val="-1"/>
                <w:shd w:val="clear" w:color="auto" w:fill="FFFFFF"/>
              </w:rPr>
              <w:t xml:space="preserve">experience. </w:t>
            </w:r>
          </w:p>
          <w:p w14:paraId="37F00054" w14:textId="77777777" w:rsidR="006C392D" w:rsidRPr="009C3151" w:rsidRDefault="006C392D" w:rsidP="006C392D">
            <w:pPr>
              <w:pStyle w:val="NormalWeb"/>
              <w:numPr>
                <w:ilvl w:val="0"/>
                <w:numId w:val="56"/>
              </w:numPr>
              <w:spacing w:before="375" w:beforeAutospacing="0" w:after="375" w:afterAutospacing="0" w:line="360" w:lineRule="auto"/>
              <w:rPr>
                <w:rFonts w:ascii="Arial" w:hAnsi="Arial" w:cs="Arial"/>
                <w:b/>
                <w:bCs/>
                <w:color w:val="000000"/>
                <w:spacing w:val="-1"/>
                <w:shd w:val="clear" w:color="auto" w:fill="FFFFFF"/>
              </w:rPr>
            </w:pPr>
            <w:r>
              <w:rPr>
                <w:rFonts w:ascii="Arial" w:hAnsi="Arial" w:cs="Arial"/>
                <w:color w:val="000000"/>
                <w:spacing w:val="-1"/>
                <w:shd w:val="clear" w:color="auto" w:fill="FFFFFF"/>
              </w:rPr>
              <w:t xml:space="preserve">Using research evidence within assessments and interventions. Whilst working with the family, the use of research was important in enabling me to understand the impact that parental substance misuse can have on children. I could have fallen victim to the parents’ disguised compliance and taken their self-reported levels of alcohol consumption at ‘face value’. However, the research highlights the importance of professional curiosity in analytical assessments and multi-agency working to gain a holistic picture of the presenting risk of harm to the children. </w:t>
            </w:r>
          </w:p>
          <w:p w14:paraId="0D49712F" w14:textId="77777777" w:rsidR="006C392D" w:rsidRPr="00E16EAB" w:rsidRDefault="006C392D" w:rsidP="006C392D">
            <w:pPr>
              <w:pStyle w:val="NormalWeb"/>
              <w:numPr>
                <w:ilvl w:val="0"/>
                <w:numId w:val="56"/>
              </w:numPr>
              <w:spacing w:before="375" w:beforeAutospacing="0" w:after="375" w:afterAutospacing="0" w:line="360" w:lineRule="auto"/>
              <w:rPr>
                <w:rFonts w:ascii="Arial" w:hAnsi="Arial" w:cs="Arial"/>
                <w:b/>
                <w:bCs/>
                <w:color w:val="000000"/>
                <w:spacing w:val="-1"/>
                <w:shd w:val="clear" w:color="auto" w:fill="FFFFFF"/>
              </w:rPr>
            </w:pPr>
            <w:r>
              <w:rPr>
                <w:rFonts w:ascii="Arial" w:hAnsi="Arial" w:cs="Arial"/>
                <w:color w:val="000000"/>
                <w:spacing w:val="-1"/>
                <w:shd w:val="clear" w:color="auto" w:fill="FFFFFF"/>
              </w:rPr>
              <w:t xml:space="preserve">To capture the children’s voice and lived experience within assessments and interventions. This was an identified learning objective from Part 1(a) of my developmental review. I adopted a child focused approach in my work with the family and ensured that their voice was heard consistently throughout the child protection process, the assessment, and later through care proceedings. The children expressed that they had felt empowered and listened to, following the RCC. Although their parents were unable to make the required changes to their behaviours, resulting in the LA issuing care proceedings and accommodating the children; all three children understood the reasonings for this decision being made and continued to have a positive relationship with the Social Worker. </w:t>
            </w:r>
          </w:p>
          <w:p w14:paraId="5587C34F" w14:textId="77777777" w:rsidR="006C392D" w:rsidRPr="00450BBE" w:rsidRDefault="006C392D" w:rsidP="006C392D">
            <w:pPr>
              <w:pStyle w:val="NormalWeb"/>
              <w:numPr>
                <w:ilvl w:val="0"/>
                <w:numId w:val="56"/>
              </w:numPr>
              <w:spacing w:before="375" w:beforeAutospacing="0" w:after="375" w:afterAutospacing="0" w:line="360" w:lineRule="auto"/>
              <w:rPr>
                <w:rFonts w:ascii="Arial" w:hAnsi="Arial" w:cs="Arial"/>
                <w:b/>
                <w:bCs/>
                <w:color w:val="000000"/>
                <w:spacing w:val="-1"/>
                <w:shd w:val="clear" w:color="auto" w:fill="FFFFFF"/>
              </w:rPr>
            </w:pPr>
            <w:r>
              <w:rPr>
                <w:rFonts w:ascii="Arial" w:hAnsi="Arial" w:cs="Arial"/>
                <w:color w:val="000000"/>
                <w:spacing w:val="-1"/>
                <w:shd w:val="clear" w:color="auto" w:fill="FFFFFF"/>
              </w:rPr>
              <w:lastRenderedPageBreak/>
              <w:t xml:space="preserve">The use of theories to understand the presenting circumstances and inform intervention and assessment. The use of Systems Theory and the Transtheoretical Cycle of Change allowed me to explore the family’s parenting capacity in an analytical way. Further to this, it also aided to me assess the parents’ motivation to change their behaviours, which is an integral part to the assessment. </w:t>
            </w:r>
          </w:p>
          <w:p w14:paraId="545C801F" w14:textId="195E578E" w:rsidR="006C392D" w:rsidRPr="00AA73EF" w:rsidRDefault="006C392D" w:rsidP="006C392D">
            <w:pPr>
              <w:pStyle w:val="NormalWeb"/>
              <w:numPr>
                <w:ilvl w:val="0"/>
                <w:numId w:val="56"/>
              </w:numPr>
              <w:spacing w:before="375" w:beforeAutospacing="0" w:after="375" w:afterAutospacing="0" w:line="360" w:lineRule="auto"/>
              <w:rPr>
                <w:rFonts w:ascii="Arial" w:hAnsi="Arial" w:cs="Arial"/>
                <w:b/>
                <w:bCs/>
                <w:color w:val="000000"/>
                <w:spacing w:val="-1"/>
                <w:shd w:val="clear" w:color="auto" w:fill="FFFFFF"/>
              </w:rPr>
            </w:pPr>
            <w:r>
              <w:rPr>
                <w:rFonts w:ascii="Arial" w:hAnsi="Arial" w:cs="Arial"/>
                <w:color w:val="000000"/>
                <w:spacing w:val="-1"/>
                <w:shd w:val="clear" w:color="auto" w:fill="FFFFFF"/>
              </w:rPr>
              <w:t>Increased confidence in my professional judgment. My assessment of the family was a</w:t>
            </w:r>
            <w:r w:rsidR="00E03D77">
              <w:rPr>
                <w:rFonts w:ascii="Arial" w:hAnsi="Arial" w:cs="Arial"/>
                <w:color w:val="000000"/>
                <w:spacing w:val="-1"/>
                <w:shd w:val="clear" w:color="auto" w:fill="FFFFFF"/>
              </w:rPr>
              <w:t>n essential</w:t>
            </w:r>
            <w:r>
              <w:rPr>
                <w:rFonts w:ascii="Arial" w:hAnsi="Arial" w:cs="Arial"/>
                <w:color w:val="000000"/>
                <w:spacing w:val="-1"/>
                <w:shd w:val="clear" w:color="auto" w:fill="FFFFFF"/>
              </w:rPr>
              <w:t xml:space="preserve"> tool in the child protection process, particularly during CDWLA and LPM meetings whereby decisions were made about whether to escalate the LA’s intervention</w:t>
            </w:r>
            <w:r w:rsidR="00E03D77">
              <w:rPr>
                <w:rFonts w:ascii="Arial" w:hAnsi="Arial" w:cs="Arial"/>
                <w:color w:val="000000"/>
                <w:spacing w:val="-1"/>
                <w:shd w:val="clear" w:color="auto" w:fill="FFFFFF"/>
              </w:rPr>
              <w:t xml:space="preserve"> into the Court arena</w:t>
            </w:r>
            <w:r>
              <w:rPr>
                <w:rFonts w:ascii="Arial" w:hAnsi="Arial" w:cs="Arial"/>
                <w:color w:val="000000"/>
                <w:spacing w:val="-1"/>
                <w:shd w:val="clear" w:color="auto" w:fill="FFFFFF"/>
              </w:rPr>
              <w:t xml:space="preserve">. It is also important that I was able to recognise that due to my level of experience and the level of risk involved within this case, that it would be beneficial to have an experienced secondary allocated Social Worker to work alongside me. It was important that I managed my role as a professional Social Worker and knew my limits in order to ensure that the children were safeguarded effectively and to prevent me from experiencing burnout. </w:t>
            </w:r>
          </w:p>
          <w:p w14:paraId="7BABF79B" w14:textId="628E139B" w:rsidR="006C392D" w:rsidRDefault="006C392D" w:rsidP="006C392D">
            <w:pPr>
              <w:pStyle w:val="NormalWeb"/>
              <w:spacing w:before="375" w:beforeAutospacing="0" w:after="375" w:afterAutospacing="0" w:line="360" w:lineRule="auto"/>
              <w:ind w:left="720"/>
              <w:rPr>
                <w:rFonts w:ascii="Arial" w:hAnsi="Arial" w:cs="Arial"/>
                <w:color w:val="000000"/>
                <w:spacing w:val="-1"/>
                <w:shd w:val="clear" w:color="auto" w:fill="FFFFFF"/>
              </w:rPr>
            </w:pPr>
            <w:r>
              <w:rPr>
                <w:rFonts w:ascii="Arial" w:hAnsi="Arial" w:cs="Arial"/>
                <w:color w:val="000000"/>
                <w:spacing w:val="-1"/>
                <w:shd w:val="clear" w:color="auto" w:fill="FFFFFF"/>
              </w:rPr>
              <w:t xml:space="preserve">I learnt two </w:t>
            </w:r>
            <w:r w:rsidR="00D92D34">
              <w:rPr>
                <w:rFonts w:ascii="Arial" w:hAnsi="Arial" w:cs="Arial"/>
                <w:color w:val="000000"/>
                <w:spacing w:val="-1"/>
                <w:shd w:val="clear" w:color="auto" w:fill="FFFFFF"/>
              </w:rPr>
              <w:t>main</w:t>
            </w:r>
            <w:r>
              <w:rPr>
                <w:rFonts w:ascii="Arial" w:hAnsi="Arial" w:cs="Arial"/>
                <w:color w:val="000000"/>
                <w:spacing w:val="-1"/>
                <w:shd w:val="clear" w:color="auto" w:fill="FFFFFF"/>
              </w:rPr>
              <w:t xml:space="preserve"> lessons from this </w:t>
            </w:r>
            <w:r w:rsidR="00D92D34">
              <w:rPr>
                <w:rFonts w:ascii="Arial" w:hAnsi="Arial" w:cs="Arial"/>
                <w:color w:val="000000"/>
                <w:spacing w:val="-1"/>
                <w:shd w:val="clear" w:color="auto" w:fill="FFFFFF"/>
              </w:rPr>
              <w:t xml:space="preserve">experience </w:t>
            </w:r>
            <w:r>
              <w:rPr>
                <w:rFonts w:ascii="Arial" w:hAnsi="Arial" w:cs="Arial"/>
                <w:color w:val="000000"/>
                <w:spacing w:val="-1"/>
                <w:shd w:val="clear" w:color="auto" w:fill="FFFFFF"/>
              </w:rPr>
              <w:t>that will inform my future practice:</w:t>
            </w:r>
          </w:p>
          <w:p w14:paraId="0F46E70E" w14:textId="77777777" w:rsidR="006C392D" w:rsidRPr="00FF4FB4" w:rsidRDefault="006C392D" w:rsidP="006C392D">
            <w:pPr>
              <w:pStyle w:val="NormalWeb"/>
              <w:numPr>
                <w:ilvl w:val="0"/>
                <w:numId w:val="57"/>
              </w:numPr>
              <w:spacing w:before="375" w:beforeAutospacing="0" w:after="375" w:afterAutospacing="0" w:line="360" w:lineRule="auto"/>
              <w:rPr>
                <w:rFonts w:ascii="Arial" w:hAnsi="Arial" w:cs="Arial"/>
                <w:b/>
                <w:bCs/>
                <w:color w:val="000000"/>
                <w:spacing w:val="-1"/>
                <w:shd w:val="clear" w:color="auto" w:fill="FFFFFF"/>
              </w:rPr>
            </w:pPr>
            <w:r>
              <w:rPr>
                <w:rFonts w:ascii="Arial" w:hAnsi="Arial" w:cs="Arial"/>
                <w:color w:val="000000"/>
                <w:spacing w:val="-1"/>
                <w:shd w:val="clear" w:color="auto" w:fill="FFFFFF"/>
              </w:rPr>
              <w:t xml:space="preserve">I learnt that being reflective is key, when considering the impact that my own personal values and feelings can have upon my practice. The example used within this case study led to a more positive outcome for the children, however, our own personal feelings can also negatively cloud professional judgement and decision making which can lead to bias or oppressive practice. It is important that I use formal and informal supervision to reflect upon my own personal values and feelings to ensure that this is avoided. </w:t>
            </w:r>
          </w:p>
          <w:p w14:paraId="2E1AAD5F" w14:textId="77777777" w:rsidR="006C392D" w:rsidRDefault="006C392D" w:rsidP="006C392D">
            <w:pPr>
              <w:pStyle w:val="NormalWeb"/>
              <w:numPr>
                <w:ilvl w:val="0"/>
                <w:numId w:val="57"/>
              </w:numPr>
              <w:spacing w:before="375" w:beforeAutospacing="0" w:after="375" w:afterAutospacing="0" w:line="360" w:lineRule="auto"/>
              <w:rPr>
                <w:rFonts w:ascii="Arial" w:hAnsi="Arial" w:cs="Arial"/>
                <w:b/>
                <w:bCs/>
                <w:color w:val="000000"/>
                <w:spacing w:val="-1"/>
                <w:shd w:val="clear" w:color="auto" w:fill="FFFFFF"/>
              </w:rPr>
            </w:pPr>
            <w:r>
              <w:rPr>
                <w:rFonts w:ascii="Arial" w:hAnsi="Arial" w:cs="Arial"/>
                <w:color w:val="000000"/>
                <w:spacing w:val="-1"/>
                <w:shd w:val="clear" w:color="auto" w:fill="FFFFFF"/>
              </w:rPr>
              <w:lastRenderedPageBreak/>
              <w:t xml:space="preserve">Parental substance misuse and addiction is a multi-faceted issue which can change a user’s brain, creating urges to use. Over time, these urges can make it almost impossible for someone to resist the urge to use substances (NIDA, 2022). A parent’s ability to be able to change their behaviour is therefore going to be very difficult, particularly within the statutory timescales of the child protection process. This can lead to disguised compliance as an effort to avoid Social Work involvement, which can have devastating implications for children.  </w:t>
            </w:r>
          </w:p>
          <w:p w14:paraId="03365F12" w14:textId="3745134E" w:rsidR="008B48DF" w:rsidRPr="006C392D" w:rsidRDefault="006C392D" w:rsidP="006C392D">
            <w:pPr>
              <w:pStyle w:val="NormalWeb"/>
              <w:spacing w:before="375" w:beforeAutospacing="0" w:after="375" w:afterAutospacing="0" w:line="360" w:lineRule="auto"/>
              <w:ind w:left="1080"/>
              <w:rPr>
                <w:rFonts w:ascii="Arial" w:hAnsi="Arial" w:cs="Arial"/>
                <w:b/>
                <w:bCs/>
                <w:color w:val="000000"/>
                <w:spacing w:val="-1"/>
                <w:shd w:val="clear" w:color="auto" w:fill="FFFFFF"/>
              </w:rPr>
            </w:pPr>
            <w:r w:rsidRPr="00206A68">
              <w:rPr>
                <w:rFonts w:ascii="Arial" w:hAnsi="Arial" w:cs="Arial"/>
                <w:color w:val="000000"/>
                <w:spacing w:val="-1"/>
                <w:shd w:val="clear" w:color="auto" w:fill="FFFFFF"/>
              </w:rPr>
              <w:t>4094 words</w:t>
            </w:r>
          </w:p>
          <w:p w14:paraId="1225D23D" w14:textId="4FFF3138"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2D3FBBB5" w14:textId="77777777" w:rsidR="002C638C" w:rsidRPr="002C638C" w:rsidRDefault="002C638C" w:rsidP="00F03752">
      <w:pPr>
        <w:spacing w:line="360" w:lineRule="auto"/>
        <w:rPr>
          <w:color w:val="auto"/>
          <w:sz w:val="24"/>
          <w:szCs w:val="24"/>
        </w:rPr>
      </w:pPr>
    </w:p>
    <w:sectPr w:rsidR="002C638C" w:rsidRPr="002C638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B01C6" w14:textId="77777777" w:rsidR="00216484" w:rsidRDefault="00216484">
      <w:r>
        <w:separator/>
      </w:r>
    </w:p>
  </w:endnote>
  <w:endnote w:type="continuationSeparator" w:id="0">
    <w:p w14:paraId="17B35E90" w14:textId="77777777" w:rsidR="00216484" w:rsidRDefault="002164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CFEFC5" w14:textId="77777777" w:rsidR="00216484" w:rsidRDefault="00216484">
      <w:r>
        <w:separator/>
      </w:r>
    </w:p>
  </w:footnote>
  <w:footnote w:type="continuationSeparator" w:id="0">
    <w:p w14:paraId="533604BA" w14:textId="77777777" w:rsidR="00216484" w:rsidRDefault="002164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046DC"/>
    <w:multiLevelType w:val="hybridMultilevel"/>
    <w:tmpl w:val="05EA3106"/>
    <w:lvl w:ilvl="0" w:tplc="FA8C532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3B55D6"/>
    <w:multiLevelType w:val="hybridMultilevel"/>
    <w:tmpl w:val="4AEA4D1C"/>
    <w:lvl w:ilvl="0" w:tplc="6202743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510EAA"/>
    <w:multiLevelType w:val="hybridMultilevel"/>
    <w:tmpl w:val="D7406F22"/>
    <w:lvl w:ilvl="0" w:tplc="C5283EFC">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63231C"/>
    <w:multiLevelType w:val="hybridMultilevel"/>
    <w:tmpl w:val="4EAA45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4"/>
  </w:num>
  <w:num w:numId="3">
    <w:abstractNumId w:val="49"/>
  </w:num>
  <w:num w:numId="4">
    <w:abstractNumId w:val="51"/>
  </w:num>
  <w:num w:numId="5">
    <w:abstractNumId w:val="36"/>
  </w:num>
  <w:num w:numId="6">
    <w:abstractNumId w:val="34"/>
  </w:num>
  <w:num w:numId="7">
    <w:abstractNumId w:val="31"/>
  </w:num>
  <w:num w:numId="8">
    <w:abstractNumId w:val="32"/>
  </w:num>
  <w:num w:numId="9">
    <w:abstractNumId w:val="12"/>
  </w:num>
  <w:num w:numId="10">
    <w:abstractNumId w:val="35"/>
  </w:num>
  <w:num w:numId="11">
    <w:abstractNumId w:val="19"/>
  </w:num>
  <w:num w:numId="12">
    <w:abstractNumId w:val="18"/>
  </w:num>
  <w:num w:numId="13">
    <w:abstractNumId w:val="29"/>
  </w:num>
  <w:num w:numId="14">
    <w:abstractNumId w:val="9"/>
  </w:num>
  <w:num w:numId="15">
    <w:abstractNumId w:val="28"/>
  </w:num>
  <w:num w:numId="16">
    <w:abstractNumId w:val="17"/>
  </w:num>
  <w:num w:numId="17">
    <w:abstractNumId w:val="15"/>
  </w:num>
  <w:num w:numId="18">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5"/>
  </w:num>
  <w:num w:numId="20">
    <w:abstractNumId w:val="20"/>
  </w:num>
  <w:num w:numId="21">
    <w:abstractNumId w:val="16"/>
  </w:num>
  <w:num w:numId="22">
    <w:abstractNumId w:val="13"/>
  </w:num>
  <w:num w:numId="23">
    <w:abstractNumId w:val="30"/>
  </w:num>
  <w:num w:numId="24">
    <w:abstractNumId w:val="21"/>
  </w:num>
  <w:num w:numId="25">
    <w:abstractNumId w:val="45"/>
  </w:num>
  <w:num w:numId="26">
    <w:abstractNumId w:val="38"/>
  </w:num>
  <w:num w:numId="27">
    <w:abstractNumId w:val="43"/>
  </w:num>
  <w:num w:numId="28">
    <w:abstractNumId w:val="22"/>
  </w:num>
  <w:num w:numId="29">
    <w:abstractNumId w:val="47"/>
  </w:num>
  <w:num w:numId="30">
    <w:abstractNumId w:val="33"/>
  </w:num>
  <w:num w:numId="31">
    <w:abstractNumId w:val="14"/>
  </w:num>
  <w:num w:numId="32">
    <w:abstractNumId w:val="48"/>
  </w:num>
  <w:num w:numId="33">
    <w:abstractNumId w:val="42"/>
  </w:num>
  <w:num w:numId="34">
    <w:abstractNumId w:val="6"/>
  </w:num>
  <w:num w:numId="35">
    <w:abstractNumId w:val="50"/>
  </w:num>
  <w:num w:numId="36">
    <w:abstractNumId w:val="46"/>
  </w:num>
  <w:num w:numId="37">
    <w:abstractNumId w:val="39"/>
  </w:num>
  <w:num w:numId="38">
    <w:abstractNumId w:val="40"/>
  </w:num>
  <w:num w:numId="39">
    <w:abstractNumId w:val="5"/>
  </w:num>
  <w:num w:numId="40">
    <w:abstractNumId w:val="7"/>
  </w:num>
  <w:num w:numId="41">
    <w:abstractNumId w:val="27"/>
  </w:num>
  <w:num w:numId="42">
    <w:abstractNumId w:val="8"/>
  </w:num>
  <w:num w:numId="43">
    <w:abstractNumId w:val="4"/>
  </w:num>
  <w:num w:numId="44">
    <w:abstractNumId w:val="41"/>
  </w:num>
  <w:num w:numId="45">
    <w:abstractNumId w:val="0"/>
  </w:num>
  <w:num w:numId="46">
    <w:abstractNumId w:val="16"/>
  </w:num>
  <w:num w:numId="47">
    <w:abstractNumId w:val="52"/>
  </w:num>
  <w:num w:numId="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3"/>
  </w:num>
  <w:num w:numId="50">
    <w:abstractNumId w:val="30"/>
  </w:num>
  <w:num w:numId="51">
    <w:abstractNumId w:val="26"/>
  </w:num>
  <w:num w:numId="52">
    <w:abstractNumId w:val="23"/>
  </w:num>
  <w:num w:numId="53">
    <w:abstractNumId w:val="2"/>
  </w:num>
  <w:num w:numId="54">
    <w:abstractNumId w:val="3"/>
  </w:num>
  <w:num w:numId="55">
    <w:abstractNumId w:val="10"/>
  </w:num>
  <w:num w:numId="56">
    <w:abstractNumId w:val="44"/>
  </w:num>
  <w:num w:numId="57">
    <w:abstractNumId w:val="3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2DE3"/>
    <w:rsid w:val="000045B8"/>
    <w:rsid w:val="000072E1"/>
    <w:rsid w:val="00010A19"/>
    <w:rsid w:val="00011C28"/>
    <w:rsid w:val="00012B16"/>
    <w:rsid w:val="00013C8C"/>
    <w:rsid w:val="00020CAE"/>
    <w:rsid w:val="00020EEC"/>
    <w:rsid w:val="00023375"/>
    <w:rsid w:val="00023E0C"/>
    <w:rsid w:val="0002406C"/>
    <w:rsid w:val="0002440E"/>
    <w:rsid w:val="00025A39"/>
    <w:rsid w:val="0002759A"/>
    <w:rsid w:val="00027B1F"/>
    <w:rsid w:val="0003088B"/>
    <w:rsid w:val="0003214D"/>
    <w:rsid w:val="000325D9"/>
    <w:rsid w:val="000372B2"/>
    <w:rsid w:val="0004079F"/>
    <w:rsid w:val="0004196C"/>
    <w:rsid w:val="00043543"/>
    <w:rsid w:val="00044725"/>
    <w:rsid w:val="00044906"/>
    <w:rsid w:val="00045B87"/>
    <w:rsid w:val="00045C07"/>
    <w:rsid w:val="00045C40"/>
    <w:rsid w:val="00046861"/>
    <w:rsid w:val="00050E1A"/>
    <w:rsid w:val="00052569"/>
    <w:rsid w:val="00053C5D"/>
    <w:rsid w:val="00054A07"/>
    <w:rsid w:val="00055D43"/>
    <w:rsid w:val="00056FAC"/>
    <w:rsid w:val="00057751"/>
    <w:rsid w:val="00057CB1"/>
    <w:rsid w:val="00062E39"/>
    <w:rsid w:val="00064063"/>
    <w:rsid w:val="0006581A"/>
    <w:rsid w:val="0007175C"/>
    <w:rsid w:val="00073558"/>
    <w:rsid w:val="00074461"/>
    <w:rsid w:val="000766EC"/>
    <w:rsid w:val="00080E58"/>
    <w:rsid w:val="00081AE6"/>
    <w:rsid w:val="000820CE"/>
    <w:rsid w:val="000822A5"/>
    <w:rsid w:val="00083D99"/>
    <w:rsid w:val="00084DA6"/>
    <w:rsid w:val="00085699"/>
    <w:rsid w:val="00090160"/>
    <w:rsid w:val="00091E04"/>
    <w:rsid w:val="00091F52"/>
    <w:rsid w:val="00092970"/>
    <w:rsid w:val="00093720"/>
    <w:rsid w:val="000938E6"/>
    <w:rsid w:val="00093B3C"/>
    <w:rsid w:val="0009488C"/>
    <w:rsid w:val="00095C1B"/>
    <w:rsid w:val="00095CD4"/>
    <w:rsid w:val="0009603A"/>
    <w:rsid w:val="00096DEA"/>
    <w:rsid w:val="00097766"/>
    <w:rsid w:val="000A0AA8"/>
    <w:rsid w:val="000A4240"/>
    <w:rsid w:val="000A469A"/>
    <w:rsid w:val="000A4941"/>
    <w:rsid w:val="000A4B48"/>
    <w:rsid w:val="000A584A"/>
    <w:rsid w:val="000A6458"/>
    <w:rsid w:val="000B0D84"/>
    <w:rsid w:val="000B2E14"/>
    <w:rsid w:val="000B3660"/>
    <w:rsid w:val="000B5106"/>
    <w:rsid w:val="000B5EEB"/>
    <w:rsid w:val="000C147C"/>
    <w:rsid w:val="000C378F"/>
    <w:rsid w:val="000C6892"/>
    <w:rsid w:val="000C6FFE"/>
    <w:rsid w:val="000C7EE0"/>
    <w:rsid w:val="000D0BB6"/>
    <w:rsid w:val="000D2ED2"/>
    <w:rsid w:val="000D38DE"/>
    <w:rsid w:val="000D5206"/>
    <w:rsid w:val="000D6653"/>
    <w:rsid w:val="000E0B19"/>
    <w:rsid w:val="000E0D51"/>
    <w:rsid w:val="000E0F61"/>
    <w:rsid w:val="000E10E1"/>
    <w:rsid w:val="000E2557"/>
    <w:rsid w:val="000E26B0"/>
    <w:rsid w:val="000E37C2"/>
    <w:rsid w:val="000E38C3"/>
    <w:rsid w:val="000E400F"/>
    <w:rsid w:val="000E6909"/>
    <w:rsid w:val="000F0127"/>
    <w:rsid w:val="000F1599"/>
    <w:rsid w:val="000F1769"/>
    <w:rsid w:val="000F1A97"/>
    <w:rsid w:val="000F304F"/>
    <w:rsid w:val="000F42AE"/>
    <w:rsid w:val="000F4593"/>
    <w:rsid w:val="000F6196"/>
    <w:rsid w:val="000F6BC3"/>
    <w:rsid w:val="000F7836"/>
    <w:rsid w:val="001023DC"/>
    <w:rsid w:val="001028A1"/>
    <w:rsid w:val="0010312C"/>
    <w:rsid w:val="00105026"/>
    <w:rsid w:val="0010662B"/>
    <w:rsid w:val="0010696D"/>
    <w:rsid w:val="00106DC7"/>
    <w:rsid w:val="0010773D"/>
    <w:rsid w:val="00110912"/>
    <w:rsid w:val="00111323"/>
    <w:rsid w:val="00112391"/>
    <w:rsid w:val="00112D42"/>
    <w:rsid w:val="00114F52"/>
    <w:rsid w:val="0012474F"/>
    <w:rsid w:val="00126674"/>
    <w:rsid w:val="00130119"/>
    <w:rsid w:val="00131F8C"/>
    <w:rsid w:val="00132242"/>
    <w:rsid w:val="00132812"/>
    <w:rsid w:val="001338C9"/>
    <w:rsid w:val="001347F8"/>
    <w:rsid w:val="001359EE"/>
    <w:rsid w:val="00135BDD"/>
    <w:rsid w:val="00137BB5"/>
    <w:rsid w:val="00137E05"/>
    <w:rsid w:val="00141AF6"/>
    <w:rsid w:val="00142085"/>
    <w:rsid w:val="001428C2"/>
    <w:rsid w:val="0014386E"/>
    <w:rsid w:val="001447F6"/>
    <w:rsid w:val="00144FC2"/>
    <w:rsid w:val="001454D6"/>
    <w:rsid w:val="0014576A"/>
    <w:rsid w:val="00147DE3"/>
    <w:rsid w:val="00150794"/>
    <w:rsid w:val="00150E1B"/>
    <w:rsid w:val="00151DA6"/>
    <w:rsid w:val="001608C4"/>
    <w:rsid w:val="00164832"/>
    <w:rsid w:val="00171418"/>
    <w:rsid w:val="001716CC"/>
    <w:rsid w:val="00171D03"/>
    <w:rsid w:val="00171F37"/>
    <w:rsid w:val="001734C5"/>
    <w:rsid w:val="00176E74"/>
    <w:rsid w:val="00176F28"/>
    <w:rsid w:val="001772BF"/>
    <w:rsid w:val="001772DE"/>
    <w:rsid w:val="001826CE"/>
    <w:rsid w:val="0019162A"/>
    <w:rsid w:val="0019496C"/>
    <w:rsid w:val="001961CF"/>
    <w:rsid w:val="001A59BB"/>
    <w:rsid w:val="001A607E"/>
    <w:rsid w:val="001A6124"/>
    <w:rsid w:val="001A6A51"/>
    <w:rsid w:val="001A7266"/>
    <w:rsid w:val="001A79C4"/>
    <w:rsid w:val="001B3175"/>
    <w:rsid w:val="001B331A"/>
    <w:rsid w:val="001B38A6"/>
    <w:rsid w:val="001B5C32"/>
    <w:rsid w:val="001B7680"/>
    <w:rsid w:val="001C0237"/>
    <w:rsid w:val="001C0E74"/>
    <w:rsid w:val="001C1588"/>
    <w:rsid w:val="001C4DB8"/>
    <w:rsid w:val="001C50B8"/>
    <w:rsid w:val="001D05DD"/>
    <w:rsid w:val="001D1111"/>
    <w:rsid w:val="001D229F"/>
    <w:rsid w:val="001D43D4"/>
    <w:rsid w:val="001D6507"/>
    <w:rsid w:val="001D777A"/>
    <w:rsid w:val="001E2EB6"/>
    <w:rsid w:val="001E44B9"/>
    <w:rsid w:val="001E7E0E"/>
    <w:rsid w:val="001F040A"/>
    <w:rsid w:val="001F0E52"/>
    <w:rsid w:val="001F3159"/>
    <w:rsid w:val="001F4552"/>
    <w:rsid w:val="001F59EB"/>
    <w:rsid w:val="001F75F8"/>
    <w:rsid w:val="002019EB"/>
    <w:rsid w:val="00204B58"/>
    <w:rsid w:val="00205051"/>
    <w:rsid w:val="00207A67"/>
    <w:rsid w:val="00211F65"/>
    <w:rsid w:val="00214047"/>
    <w:rsid w:val="00216484"/>
    <w:rsid w:val="00216563"/>
    <w:rsid w:val="0021792F"/>
    <w:rsid w:val="00220D06"/>
    <w:rsid w:val="002246A0"/>
    <w:rsid w:val="00230439"/>
    <w:rsid w:val="00231A28"/>
    <w:rsid w:val="002325D2"/>
    <w:rsid w:val="00232A09"/>
    <w:rsid w:val="002333FA"/>
    <w:rsid w:val="00234564"/>
    <w:rsid w:val="00235176"/>
    <w:rsid w:val="00236061"/>
    <w:rsid w:val="0024100E"/>
    <w:rsid w:val="00241C1B"/>
    <w:rsid w:val="0024288B"/>
    <w:rsid w:val="0024353A"/>
    <w:rsid w:val="00243DB0"/>
    <w:rsid w:val="002458F3"/>
    <w:rsid w:val="00247265"/>
    <w:rsid w:val="00252DE3"/>
    <w:rsid w:val="00255399"/>
    <w:rsid w:val="00260663"/>
    <w:rsid w:val="00261C73"/>
    <w:rsid w:val="00264F2C"/>
    <w:rsid w:val="002657E9"/>
    <w:rsid w:val="0026665E"/>
    <w:rsid w:val="0027147E"/>
    <w:rsid w:val="002734D1"/>
    <w:rsid w:val="0027481C"/>
    <w:rsid w:val="002761F4"/>
    <w:rsid w:val="00276546"/>
    <w:rsid w:val="002775E1"/>
    <w:rsid w:val="00277979"/>
    <w:rsid w:val="0028339E"/>
    <w:rsid w:val="00285643"/>
    <w:rsid w:val="002860F3"/>
    <w:rsid w:val="00287175"/>
    <w:rsid w:val="00291ADD"/>
    <w:rsid w:val="002920DF"/>
    <w:rsid w:val="00292F3D"/>
    <w:rsid w:val="00293536"/>
    <w:rsid w:val="002952B8"/>
    <w:rsid w:val="00295CA1"/>
    <w:rsid w:val="002A0E51"/>
    <w:rsid w:val="002A1A44"/>
    <w:rsid w:val="002A291A"/>
    <w:rsid w:val="002A2C54"/>
    <w:rsid w:val="002A407D"/>
    <w:rsid w:val="002A42AF"/>
    <w:rsid w:val="002A4E2E"/>
    <w:rsid w:val="002A5604"/>
    <w:rsid w:val="002A62A9"/>
    <w:rsid w:val="002A65B1"/>
    <w:rsid w:val="002A7356"/>
    <w:rsid w:val="002B0118"/>
    <w:rsid w:val="002B1701"/>
    <w:rsid w:val="002B23C3"/>
    <w:rsid w:val="002B443A"/>
    <w:rsid w:val="002B46A1"/>
    <w:rsid w:val="002B5B35"/>
    <w:rsid w:val="002B7AEE"/>
    <w:rsid w:val="002C1398"/>
    <w:rsid w:val="002C2536"/>
    <w:rsid w:val="002C256A"/>
    <w:rsid w:val="002C3031"/>
    <w:rsid w:val="002C4233"/>
    <w:rsid w:val="002C496D"/>
    <w:rsid w:val="002C638C"/>
    <w:rsid w:val="002C6C5B"/>
    <w:rsid w:val="002D05EB"/>
    <w:rsid w:val="002D11A8"/>
    <w:rsid w:val="002D2F29"/>
    <w:rsid w:val="002D46C0"/>
    <w:rsid w:val="002D5A92"/>
    <w:rsid w:val="002D65D2"/>
    <w:rsid w:val="002D687B"/>
    <w:rsid w:val="002D6B31"/>
    <w:rsid w:val="002E3F09"/>
    <w:rsid w:val="002E4475"/>
    <w:rsid w:val="002E6D17"/>
    <w:rsid w:val="002E7017"/>
    <w:rsid w:val="002E7F2C"/>
    <w:rsid w:val="002F0BBB"/>
    <w:rsid w:val="002F1FC7"/>
    <w:rsid w:val="002F2185"/>
    <w:rsid w:val="002F31B7"/>
    <w:rsid w:val="002F4F6E"/>
    <w:rsid w:val="002F54E9"/>
    <w:rsid w:val="002F7AD6"/>
    <w:rsid w:val="003015C3"/>
    <w:rsid w:val="003106DB"/>
    <w:rsid w:val="0031350A"/>
    <w:rsid w:val="00316815"/>
    <w:rsid w:val="003168CA"/>
    <w:rsid w:val="00316C41"/>
    <w:rsid w:val="00321255"/>
    <w:rsid w:val="0032230D"/>
    <w:rsid w:val="00322A0B"/>
    <w:rsid w:val="00324B73"/>
    <w:rsid w:val="00330881"/>
    <w:rsid w:val="00331CD2"/>
    <w:rsid w:val="00332426"/>
    <w:rsid w:val="0033519C"/>
    <w:rsid w:val="00335C41"/>
    <w:rsid w:val="00335FC5"/>
    <w:rsid w:val="0033771E"/>
    <w:rsid w:val="00337FEF"/>
    <w:rsid w:val="00341F69"/>
    <w:rsid w:val="00342C1F"/>
    <w:rsid w:val="00344882"/>
    <w:rsid w:val="00347521"/>
    <w:rsid w:val="00350F1E"/>
    <w:rsid w:val="00351859"/>
    <w:rsid w:val="00351ABA"/>
    <w:rsid w:val="003528F0"/>
    <w:rsid w:val="00354B6D"/>
    <w:rsid w:val="00355210"/>
    <w:rsid w:val="0035578A"/>
    <w:rsid w:val="00355CFD"/>
    <w:rsid w:val="00357A28"/>
    <w:rsid w:val="00365DF9"/>
    <w:rsid w:val="0037066E"/>
    <w:rsid w:val="003708B4"/>
    <w:rsid w:val="00370D6F"/>
    <w:rsid w:val="00371637"/>
    <w:rsid w:val="00372DB4"/>
    <w:rsid w:val="00373A36"/>
    <w:rsid w:val="0037419E"/>
    <w:rsid w:val="00375AF5"/>
    <w:rsid w:val="00376030"/>
    <w:rsid w:val="003761BD"/>
    <w:rsid w:val="00377448"/>
    <w:rsid w:val="00377884"/>
    <w:rsid w:val="003826BD"/>
    <w:rsid w:val="0038433D"/>
    <w:rsid w:val="00385414"/>
    <w:rsid w:val="00386D9D"/>
    <w:rsid w:val="00390074"/>
    <w:rsid w:val="0039081B"/>
    <w:rsid w:val="00391CFC"/>
    <w:rsid w:val="00392F73"/>
    <w:rsid w:val="00393600"/>
    <w:rsid w:val="0039762B"/>
    <w:rsid w:val="0039782E"/>
    <w:rsid w:val="003A0C37"/>
    <w:rsid w:val="003A1B6B"/>
    <w:rsid w:val="003A1E58"/>
    <w:rsid w:val="003A1E73"/>
    <w:rsid w:val="003A42CA"/>
    <w:rsid w:val="003A46C0"/>
    <w:rsid w:val="003A53EE"/>
    <w:rsid w:val="003A600E"/>
    <w:rsid w:val="003A6513"/>
    <w:rsid w:val="003B16C7"/>
    <w:rsid w:val="003B29BC"/>
    <w:rsid w:val="003B3115"/>
    <w:rsid w:val="003B7A4D"/>
    <w:rsid w:val="003C09A5"/>
    <w:rsid w:val="003C19F1"/>
    <w:rsid w:val="003C1C5B"/>
    <w:rsid w:val="003C3C67"/>
    <w:rsid w:val="003C4186"/>
    <w:rsid w:val="003C6185"/>
    <w:rsid w:val="003C6A53"/>
    <w:rsid w:val="003D0D2D"/>
    <w:rsid w:val="003D1885"/>
    <w:rsid w:val="003D1BC0"/>
    <w:rsid w:val="003D20F1"/>
    <w:rsid w:val="003D4710"/>
    <w:rsid w:val="003D58DA"/>
    <w:rsid w:val="003E16D7"/>
    <w:rsid w:val="003E197E"/>
    <w:rsid w:val="003E36FE"/>
    <w:rsid w:val="003E437D"/>
    <w:rsid w:val="003E4B70"/>
    <w:rsid w:val="003E54CF"/>
    <w:rsid w:val="003E5FBA"/>
    <w:rsid w:val="003F0636"/>
    <w:rsid w:val="003F0E02"/>
    <w:rsid w:val="003F1233"/>
    <w:rsid w:val="003F67A4"/>
    <w:rsid w:val="003F6CE2"/>
    <w:rsid w:val="00400786"/>
    <w:rsid w:val="00400EEC"/>
    <w:rsid w:val="00401FDA"/>
    <w:rsid w:val="004046F0"/>
    <w:rsid w:val="0040668F"/>
    <w:rsid w:val="00407135"/>
    <w:rsid w:val="00411EF7"/>
    <w:rsid w:val="00412546"/>
    <w:rsid w:val="00412677"/>
    <w:rsid w:val="00413780"/>
    <w:rsid w:val="0041447B"/>
    <w:rsid w:val="00421256"/>
    <w:rsid w:val="00422753"/>
    <w:rsid w:val="00423F8B"/>
    <w:rsid w:val="00425160"/>
    <w:rsid w:val="00430DE3"/>
    <w:rsid w:val="00430FB5"/>
    <w:rsid w:val="00432DD7"/>
    <w:rsid w:val="00432EFF"/>
    <w:rsid w:val="004348AE"/>
    <w:rsid w:val="0043641D"/>
    <w:rsid w:val="004376C0"/>
    <w:rsid w:val="0044223A"/>
    <w:rsid w:val="00444550"/>
    <w:rsid w:val="004452E3"/>
    <w:rsid w:val="004474BF"/>
    <w:rsid w:val="00447B02"/>
    <w:rsid w:val="00450B67"/>
    <w:rsid w:val="00450BBE"/>
    <w:rsid w:val="00451851"/>
    <w:rsid w:val="0045189A"/>
    <w:rsid w:val="00453343"/>
    <w:rsid w:val="004538C3"/>
    <w:rsid w:val="00454582"/>
    <w:rsid w:val="0045458A"/>
    <w:rsid w:val="004608B9"/>
    <w:rsid w:val="00462DFA"/>
    <w:rsid w:val="00463B55"/>
    <w:rsid w:val="00465947"/>
    <w:rsid w:val="004667B1"/>
    <w:rsid w:val="00466DCE"/>
    <w:rsid w:val="00467F66"/>
    <w:rsid w:val="00470461"/>
    <w:rsid w:val="00470BB1"/>
    <w:rsid w:val="00473153"/>
    <w:rsid w:val="0047350F"/>
    <w:rsid w:val="00473AB6"/>
    <w:rsid w:val="00473BD3"/>
    <w:rsid w:val="004743AF"/>
    <w:rsid w:val="00480096"/>
    <w:rsid w:val="00482C17"/>
    <w:rsid w:val="00484061"/>
    <w:rsid w:val="00484216"/>
    <w:rsid w:val="00484CE3"/>
    <w:rsid w:val="00484FA6"/>
    <w:rsid w:val="00485E7F"/>
    <w:rsid w:val="00486B56"/>
    <w:rsid w:val="00490DAC"/>
    <w:rsid w:val="004911B4"/>
    <w:rsid w:val="0049196A"/>
    <w:rsid w:val="004923DA"/>
    <w:rsid w:val="00492EEB"/>
    <w:rsid w:val="00493434"/>
    <w:rsid w:val="00493A85"/>
    <w:rsid w:val="00494646"/>
    <w:rsid w:val="004968E2"/>
    <w:rsid w:val="004A05B0"/>
    <w:rsid w:val="004A2A49"/>
    <w:rsid w:val="004A3093"/>
    <w:rsid w:val="004A3EE2"/>
    <w:rsid w:val="004A5A64"/>
    <w:rsid w:val="004A7730"/>
    <w:rsid w:val="004A7CBD"/>
    <w:rsid w:val="004B3639"/>
    <w:rsid w:val="004B5553"/>
    <w:rsid w:val="004B600B"/>
    <w:rsid w:val="004B6822"/>
    <w:rsid w:val="004B69F6"/>
    <w:rsid w:val="004B756B"/>
    <w:rsid w:val="004C2D3A"/>
    <w:rsid w:val="004C3264"/>
    <w:rsid w:val="004C618D"/>
    <w:rsid w:val="004D03C4"/>
    <w:rsid w:val="004D0BF1"/>
    <w:rsid w:val="004D0F4E"/>
    <w:rsid w:val="004D3278"/>
    <w:rsid w:val="004D35A4"/>
    <w:rsid w:val="004D445F"/>
    <w:rsid w:val="004D4DEA"/>
    <w:rsid w:val="004D5FCD"/>
    <w:rsid w:val="004E013C"/>
    <w:rsid w:val="004E0779"/>
    <w:rsid w:val="004E087B"/>
    <w:rsid w:val="004E1114"/>
    <w:rsid w:val="004E17C6"/>
    <w:rsid w:val="004E44A4"/>
    <w:rsid w:val="004E4BD1"/>
    <w:rsid w:val="004E7B8B"/>
    <w:rsid w:val="004E7BDD"/>
    <w:rsid w:val="004F0150"/>
    <w:rsid w:val="004F17DE"/>
    <w:rsid w:val="004F1966"/>
    <w:rsid w:val="004F1E21"/>
    <w:rsid w:val="004F2542"/>
    <w:rsid w:val="004F4E33"/>
    <w:rsid w:val="004F6F2D"/>
    <w:rsid w:val="004F740D"/>
    <w:rsid w:val="004F7B8F"/>
    <w:rsid w:val="00500748"/>
    <w:rsid w:val="005011D6"/>
    <w:rsid w:val="00501771"/>
    <w:rsid w:val="005027CE"/>
    <w:rsid w:val="00502A14"/>
    <w:rsid w:val="005042F1"/>
    <w:rsid w:val="0050481B"/>
    <w:rsid w:val="00507171"/>
    <w:rsid w:val="005113D4"/>
    <w:rsid w:val="00511C9D"/>
    <w:rsid w:val="0051287D"/>
    <w:rsid w:val="00512EC0"/>
    <w:rsid w:val="00513C7D"/>
    <w:rsid w:val="00514555"/>
    <w:rsid w:val="00521123"/>
    <w:rsid w:val="00521221"/>
    <w:rsid w:val="0052250B"/>
    <w:rsid w:val="00524269"/>
    <w:rsid w:val="00527A5E"/>
    <w:rsid w:val="005305C6"/>
    <w:rsid w:val="00534CA5"/>
    <w:rsid w:val="00535754"/>
    <w:rsid w:val="0054067A"/>
    <w:rsid w:val="00540EEC"/>
    <w:rsid w:val="005414F4"/>
    <w:rsid w:val="0054442B"/>
    <w:rsid w:val="00545E5A"/>
    <w:rsid w:val="00546187"/>
    <w:rsid w:val="00547B11"/>
    <w:rsid w:val="00550BAC"/>
    <w:rsid w:val="00553EDE"/>
    <w:rsid w:val="00557D77"/>
    <w:rsid w:val="00562EAA"/>
    <w:rsid w:val="005638B0"/>
    <w:rsid w:val="00563B58"/>
    <w:rsid w:val="005640C4"/>
    <w:rsid w:val="0056684C"/>
    <w:rsid w:val="00570B8F"/>
    <w:rsid w:val="00571CAF"/>
    <w:rsid w:val="00574A0C"/>
    <w:rsid w:val="00575810"/>
    <w:rsid w:val="0057780F"/>
    <w:rsid w:val="00581E0A"/>
    <w:rsid w:val="0058354B"/>
    <w:rsid w:val="005836C4"/>
    <w:rsid w:val="00583ADE"/>
    <w:rsid w:val="00584B56"/>
    <w:rsid w:val="00586D89"/>
    <w:rsid w:val="005877C8"/>
    <w:rsid w:val="00587923"/>
    <w:rsid w:val="00594939"/>
    <w:rsid w:val="00594F9F"/>
    <w:rsid w:val="00596938"/>
    <w:rsid w:val="005A162E"/>
    <w:rsid w:val="005A1B4C"/>
    <w:rsid w:val="005A545C"/>
    <w:rsid w:val="005B1235"/>
    <w:rsid w:val="005B14C3"/>
    <w:rsid w:val="005B179F"/>
    <w:rsid w:val="005B1B0F"/>
    <w:rsid w:val="005B271A"/>
    <w:rsid w:val="005B3958"/>
    <w:rsid w:val="005B3A2D"/>
    <w:rsid w:val="005B7465"/>
    <w:rsid w:val="005B7794"/>
    <w:rsid w:val="005C1567"/>
    <w:rsid w:val="005C2787"/>
    <w:rsid w:val="005C28D3"/>
    <w:rsid w:val="005C6CE5"/>
    <w:rsid w:val="005D207B"/>
    <w:rsid w:val="005D3F07"/>
    <w:rsid w:val="005D4A1E"/>
    <w:rsid w:val="005D4B07"/>
    <w:rsid w:val="005D4F72"/>
    <w:rsid w:val="005E13EA"/>
    <w:rsid w:val="005E177A"/>
    <w:rsid w:val="005E17F1"/>
    <w:rsid w:val="005F5812"/>
    <w:rsid w:val="005F64AA"/>
    <w:rsid w:val="005F6FF8"/>
    <w:rsid w:val="005F7851"/>
    <w:rsid w:val="00601565"/>
    <w:rsid w:val="006039C6"/>
    <w:rsid w:val="0060662E"/>
    <w:rsid w:val="00606E27"/>
    <w:rsid w:val="006108C9"/>
    <w:rsid w:val="0061096E"/>
    <w:rsid w:val="006123BC"/>
    <w:rsid w:val="00612D6C"/>
    <w:rsid w:val="00613B5A"/>
    <w:rsid w:val="00614DF7"/>
    <w:rsid w:val="00615516"/>
    <w:rsid w:val="00615F05"/>
    <w:rsid w:val="006179BB"/>
    <w:rsid w:val="0062158D"/>
    <w:rsid w:val="006223FD"/>
    <w:rsid w:val="0062424F"/>
    <w:rsid w:val="006311FF"/>
    <w:rsid w:val="006317C3"/>
    <w:rsid w:val="006326D1"/>
    <w:rsid w:val="00632E0A"/>
    <w:rsid w:val="00633165"/>
    <w:rsid w:val="00640CFA"/>
    <w:rsid w:val="00641C26"/>
    <w:rsid w:val="00642A6B"/>
    <w:rsid w:val="006447DE"/>
    <w:rsid w:val="00644889"/>
    <w:rsid w:val="00645A20"/>
    <w:rsid w:val="0065276E"/>
    <w:rsid w:val="00654329"/>
    <w:rsid w:val="00654CEC"/>
    <w:rsid w:val="00655507"/>
    <w:rsid w:val="0065763F"/>
    <w:rsid w:val="00657657"/>
    <w:rsid w:val="006579FD"/>
    <w:rsid w:val="006635E3"/>
    <w:rsid w:val="006655F0"/>
    <w:rsid w:val="006669F3"/>
    <w:rsid w:val="00666D40"/>
    <w:rsid w:val="006712A7"/>
    <w:rsid w:val="00672CED"/>
    <w:rsid w:val="00674FC2"/>
    <w:rsid w:val="006753F9"/>
    <w:rsid w:val="00675BDB"/>
    <w:rsid w:val="00676E35"/>
    <w:rsid w:val="00677E42"/>
    <w:rsid w:val="00677EB2"/>
    <w:rsid w:val="00680EB7"/>
    <w:rsid w:val="00681239"/>
    <w:rsid w:val="00682334"/>
    <w:rsid w:val="00684732"/>
    <w:rsid w:val="00684B16"/>
    <w:rsid w:val="00687016"/>
    <w:rsid w:val="006872A0"/>
    <w:rsid w:val="006874C2"/>
    <w:rsid w:val="0069625A"/>
    <w:rsid w:val="006965D1"/>
    <w:rsid w:val="00696A88"/>
    <w:rsid w:val="00696F65"/>
    <w:rsid w:val="00697380"/>
    <w:rsid w:val="00697572"/>
    <w:rsid w:val="006A0C9C"/>
    <w:rsid w:val="006A1C03"/>
    <w:rsid w:val="006A3961"/>
    <w:rsid w:val="006A674C"/>
    <w:rsid w:val="006B1DAB"/>
    <w:rsid w:val="006B4496"/>
    <w:rsid w:val="006B5E67"/>
    <w:rsid w:val="006B6612"/>
    <w:rsid w:val="006C0CF2"/>
    <w:rsid w:val="006C20EF"/>
    <w:rsid w:val="006C2EB5"/>
    <w:rsid w:val="006C392D"/>
    <w:rsid w:val="006D18A3"/>
    <w:rsid w:val="006D2F2B"/>
    <w:rsid w:val="006D5970"/>
    <w:rsid w:val="006E13EC"/>
    <w:rsid w:val="006E316A"/>
    <w:rsid w:val="006E481E"/>
    <w:rsid w:val="006E5417"/>
    <w:rsid w:val="006E5768"/>
    <w:rsid w:val="006E795F"/>
    <w:rsid w:val="006F0862"/>
    <w:rsid w:val="006F0FD5"/>
    <w:rsid w:val="006F0FE7"/>
    <w:rsid w:val="006F1438"/>
    <w:rsid w:val="006F2A9E"/>
    <w:rsid w:val="006F415D"/>
    <w:rsid w:val="006F4180"/>
    <w:rsid w:val="006F5ED3"/>
    <w:rsid w:val="006F60F5"/>
    <w:rsid w:val="006F6B66"/>
    <w:rsid w:val="00700249"/>
    <w:rsid w:val="00706132"/>
    <w:rsid w:val="007069CD"/>
    <w:rsid w:val="00706BB5"/>
    <w:rsid w:val="00711E43"/>
    <w:rsid w:val="0071231A"/>
    <w:rsid w:val="00712E90"/>
    <w:rsid w:val="00713B7E"/>
    <w:rsid w:val="00715022"/>
    <w:rsid w:val="00715B6F"/>
    <w:rsid w:val="0072181D"/>
    <w:rsid w:val="007237E2"/>
    <w:rsid w:val="0072556A"/>
    <w:rsid w:val="00726202"/>
    <w:rsid w:val="0072678F"/>
    <w:rsid w:val="007276E5"/>
    <w:rsid w:val="00727C4C"/>
    <w:rsid w:val="0073003B"/>
    <w:rsid w:val="007300F4"/>
    <w:rsid w:val="00732600"/>
    <w:rsid w:val="00734809"/>
    <w:rsid w:val="00734D21"/>
    <w:rsid w:val="0073714E"/>
    <w:rsid w:val="007374EF"/>
    <w:rsid w:val="007406E1"/>
    <w:rsid w:val="00743E40"/>
    <w:rsid w:val="00745016"/>
    <w:rsid w:val="00746626"/>
    <w:rsid w:val="00747D34"/>
    <w:rsid w:val="0075031F"/>
    <w:rsid w:val="00751263"/>
    <w:rsid w:val="007544FC"/>
    <w:rsid w:val="00755427"/>
    <w:rsid w:val="00756548"/>
    <w:rsid w:val="0075673A"/>
    <w:rsid w:val="0075704F"/>
    <w:rsid w:val="007612FE"/>
    <w:rsid w:val="00763B2D"/>
    <w:rsid w:val="00764C84"/>
    <w:rsid w:val="00765E80"/>
    <w:rsid w:val="007710AD"/>
    <w:rsid w:val="007711C1"/>
    <w:rsid w:val="00772924"/>
    <w:rsid w:val="0078112D"/>
    <w:rsid w:val="00781331"/>
    <w:rsid w:val="00781400"/>
    <w:rsid w:val="0078175B"/>
    <w:rsid w:val="007828A8"/>
    <w:rsid w:val="007845D6"/>
    <w:rsid w:val="00784CEC"/>
    <w:rsid w:val="007872F2"/>
    <w:rsid w:val="007873F9"/>
    <w:rsid w:val="00787695"/>
    <w:rsid w:val="007908E0"/>
    <w:rsid w:val="00793AF1"/>
    <w:rsid w:val="00793C8C"/>
    <w:rsid w:val="00793EB3"/>
    <w:rsid w:val="00794205"/>
    <w:rsid w:val="0079422A"/>
    <w:rsid w:val="00797B63"/>
    <w:rsid w:val="007A1F6A"/>
    <w:rsid w:val="007A628F"/>
    <w:rsid w:val="007B0DE3"/>
    <w:rsid w:val="007B1BFD"/>
    <w:rsid w:val="007B377B"/>
    <w:rsid w:val="007B7191"/>
    <w:rsid w:val="007C0D59"/>
    <w:rsid w:val="007C1D94"/>
    <w:rsid w:val="007C41D2"/>
    <w:rsid w:val="007C556F"/>
    <w:rsid w:val="007C59F7"/>
    <w:rsid w:val="007C5ABE"/>
    <w:rsid w:val="007C6A87"/>
    <w:rsid w:val="007C7DF7"/>
    <w:rsid w:val="007D0A07"/>
    <w:rsid w:val="007D0F11"/>
    <w:rsid w:val="007D133D"/>
    <w:rsid w:val="007D3524"/>
    <w:rsid w:val="007D3773"/>
    <w:rsid w:val="007D3EB4"/>
    <w:rsid w:val="007D3F16"/>
    <w:rsid w:val="007E3AF6"/>
    <w:rsid w:val="007E4805"/>
    <w:rsid w:val="007E5400"/>
    <w:rsid w:val="007E5FA2"/>
    <w:rsid w:val="007F10BD"/>
    <w:rsid w:val="007F1AA7"/>
    <w:rsid w:val="007F312E"/>
    <w:rsid w:val="007F3F7E"/>
    <w:rsid w:val="007F4B20"/>
    <w:rsid w:val="007F4BA4"/>
    <w:rsid w:val="007F4C30"/>
    <w:rsid w:val="007F72E4"/>
    <w:rsid w:val="00802E9D"/>
    <w:rsid w:val="00804F71"/>
    <w:rsid w:val="00806BF8"/>
    <w:rsid w:val="00812330"/>
    <w:rsid w:val="00813CEC"/>
    <w:rsid w:val="0081534C"/>
    <w:rsid w:val="00816CE7"/>
    <w:rsid w:val="008171E4"/>
    <w:rsid w:val="008208EA"/>
    <w:rsid w:val="00822361"/>
    <w:rsid w:val="00822B44"/>
    <w:rsid w:val="00824A53"/>
    <w:rsid w:val="00824E67"/>
    <w:rsid w:val="00825A64"/>
    <w:rsid w:val="00826F48"/>
    <w:rsid w:val="008308AE"/>
    <w:rsid w:val="00830DD1"/>
    <w:rsid w:val="00830E87"/>
    <w:rsid w:val="0083166E"/>
    <w:rsid w:val="00831DC3"/>
    <w:rsid w:val="008322C7"/>
    <w:rsid w:val="008327BF"/>
    <w:rsid w:val="008340BA"/>
    <w:rsid w:val="00834513"/>
    <w:rsid w:val="00834F1D"/>
    <w:rsid w:val="008367CF"/>
    <w:rsid w:val="00836FEC"/>
    <w:rsid w:val="00841F9D"/>
    <w:rsid w:val="008420E1"/>
    <w:rsid w:val="00844D98"/>
    <w:rsid w:val="00846D84"/>
    <w:rsid w:val="0084736B"/>
    <w:rsid w:val="00850233"/>
    <w:rsid w:val="0085230E"/>
    <w:rsid w:val="0085328D"/>
    <w:rsid w:val="008535BA"/>
    <w:rsid w:val="00854741"/>
    <w:rsid w:val="008550A1"/>
    <w:rsid w:val="00857A68"/>
    <w:rsid w:val="00857AE7"/>
    <w:rsid w:val="00861038"/>
    <w:rsid w:val="00863906"/>
    <w:rsid w:val="008643D6"/>
    <w:rsid w:val="0086445D"/>
    <w:rsid w:val="00865B58"/>
    <w:rsid w:val="00866B50"/>
    <w:rsid w:val="00867A63"/>
    <w:rsid w:val="0087041B"/>
    <w:rsid w:val="008708F1"/>
    <w:rsid w:val="00870E8A"/>
    <w:rsid w:val="00871221"/>
    <w:rsid w:val="00871960"/>
    <w:rsid w:val="00873644"/>
    <w:rsid w:val="0087369F"/>
    <w:rsid w:val="00880539"/>
    <w:rsid w:val="00881CDD"/>
    <w:rsid w:val="008859E8"/>
    <w:rsid w:val="0088737B"/>
    <w:rsid w:val="008877C4"/>
    <w:rsid w:val="00891078"/>
    <w:rsid w:val="00892716"/>
    <w:rsid w:val="00893067"/>
    <w:rsid w:val="008933DE"/>
    <w:rsid w:val="00895FCE"/>
    <w:rsid w:val="0089637A"/>
    <w:rsid w:val="00897F3E"/>
    <w:rsid w:val="008A1130"/>
    <w:rsid w:val="008A1FC0"/>
    <w:rsid w:val="008A21B4"/>
    <w:rsid w:val="008A7A69"/>
    <w:rsid w:val="008B044A"/>
    <w:rsid w:val="008B07DE"/>
    <w:rsid w:val="008B0AA0"/>
    <w:rsid w:val="008B1309"/>
    <w:rsid w:val="008B28E7"/>
    <w:rsid w:val="008B48DF"/>
    <w:rsid w:val="008B67F6"/>
    <w:rsid w:val="008C14C7"/>
    <w:rsid w:val="008C2FFB"/>
    <w:rsid w:val="008C633F"/>
    <w:rsid w:val="008C6EEA"/>
    <w:rsid w:val="008C7770"/>
    <w:rsid w:val="008C79C7"/>
    <w:rsid w:val="008D03B0"/>
    <w:rsid w:val="008D06DA"/>
    <w:rsid w:val="008D2150"/>
    <w:rsid w:val="008D5813"/>
    <w:rsid w:val="008D5999"/>
    <w:rsid w:val="008D634E"/>
    <w:rsid w:val="008D778A"/>
    <w:rsid w:val="008D78C9"/>
    <w:rsid w:val="008E0C59"/>
    <w:rsid w:val="008E3195"/>
    <w:rsid w:val="008E5A35"/>
    <w:rsid w:val="008E607B"/>
    <w:rsid w:val="008E7A12"/>
    <w:rsid w:val="008F127E"/>
    <w:rsid w:val="008F1F16"/>
    <w:rsid w:val="008F32D9"/>
    <w:rsid w:val="008F389A"/>
    <w:rsid w:val="008F5372"/>
    <w:rsid w:val="00900254"/>
    <w:rsid w:val="0090145F"/>
    <w:rsid w:val="00901E5B"/>
    <w:rsid w:val="00902A65"/>
    <w:rsid w:val="00903932"/>
    <w:rsid w:val="00904FF7"/>
    <w:rsid w:val="009052BF"/>
    <w:rsid w:val="00906991"/>
    <w:rsid w:val="009079BD"/>
    <w:rsid w:val="009106E9"/>
    <w:rsid w:val="0091286B"/>
    <w:rsid w:val="00912BD9"/>
    <w:rsid w:val="00916FB2"/>
    <w:rsid w:val="00920E5B"/>
    <w:rsid w:val="00926436"/>
    <w:rsid w:val="00926C53"/>
    <w:rsid w:val="00926E03"/>
    <w:rsid w:val="0093018C"/>
    <w:rsid w:val="00931E49"/>
    <w:rsid w:val="00934345"/>
    <w:rsid w:val="0094045C"/>
    <w:rsid w:val="0094078E"/>
    <w:rsid w:val="009429F5"/>
    <w:rsid w:val="00943F78"/>
    <w:rsid w:val="0094495F"/>
    <w:rsid w:val="00947083"/>
    <w:rsid w:val="009517DD"/>
    <w:rsid w:val="00952B9D"/>
    <w:rsid w:val="009544C0"/>
    <w:rsid w:val="00954A29"/>
    <w:rsid w:val="00954FA4"/>
    <w:rsid w:val="00956AE9"/>
    <w:rsid w:val="0095724C"/>
    <w:rsid w:val="00957F6E"/>
    <w:rsid w:val="00962F21"/>
    <w:rsid w:val="00964C59"/>
    <w:rsid w:val="00964CC6"/>
    <w:rsid w:val="00967BFA"/>
    <w:rsid w:val="00973B2F"/>
    <w:rsid w:val="00977603"/>
    <w:rsid w:val="00980492"/>
    <w:rsid w:val="0098262C"/>
    <w:rsid w:val="00982AA2"/>
    <w:rsid w:val="0098343A"/>
    <w:rsid w:val="0098427C"/>
    <w:rsid w:val="00986B43"/>
    <w:rsid w:val="00986C0B"/>
    <w:rsid w:val="00986D46"/>
    <w:rsid w:val="0099117F"/>
    <w:rsid w:val="00991FDA"/>
    <w:rsid w:val="00992ACA"/>
    <w:rsid w:val="00993F8B"/>
    <w:rsid w:val="00994944"/>
    <w:rsid w:val="009A17C9"/>
    <w:rsid w:val="009A1943"/>
    <w:rsid w:val="009A1E49"/>
    <w:rsid w:val="009A3A34"/>
    <w:rsid w:val="009A49B4"/>
    <w:rsid w:val="009A5618"/>
    <w:rsid w:val="009A5F3B"/>
    <w:rsid w:val="009A5F79"/>
    <w:rsid w:val="009A6F87"/>
    <w:rsid w:val="009B0B59"/>
    <w:rsid w:val="009B0B61"/>
    <w:rsid w:val="009B28C0"/>
    <w:rsid w:val="009B2D8C"/>
    <w:rsid w:val="009B3178"/>
    <w:rsid w:val="009B3E46"/>
    <w:rsid w:val="009B504D"/>
    <w:rsid w:val="009B54B1"/>
    <w:rsid w:val="009B7136"/>
    <w:rsid w:val="009B79F9"/>
    <w:rsid w:val="009B7D4E"/>
    <w:rsid w:val="009C150B"/>
    <w:rsid w:val="009C3151"/>
    <w:rsid w:val="009C337F"/>
    <w:rsid w:val="009C4F1B"/>
    <w:rsid w:val="009C53E7"/>
    <w:rsid w:val="009C6092"/>
    <w:rsid w:val="009C7342"/>
    <w:rsid w:val="009D1531"/>
    <w:rsid w:val="009D3A75"/>
    <w:rsid w:val="009D4365"/>
    <w:rsid w:val="009D462C"/>
    <w:rsid w:val="009D477B"/>
    <w:rsid w:val="009D4E3B"/>
    <w:rsid w:val="009D59C2"/>
    <w:rsid w:val="009D5AEE"/>
    <w:rsid w:val="009D7BC9"/>
    <w:rsid w:val="009E042A"/>
    <w:rsid w:val="009E122F"/>
    <w:rsid w:val="009E1982"/>
    <w:rsid w:val="009E4D2C"/>
    <w:rsid w:val="009E6800"/>
    <w:rsid w:val="009F0978"/>
    <w:rsid w:val="009F0FB5"/>
    <w:rsid w:val="009F2928"/>
    <w:rsid w:val="009F3AEC"/>
    <w:rsid w:val="009F6144"/>
    <w:rsid w:val="009F6801"/>
    <w:rsid w:val="00A00081"/>
    <w:rsid w:val="00A007AF"/>
    <w:rsid w:val="00A024DD"/>
    <w:rsid w:val="00A03546"/>
    <w:rsid w:val="00A06422"/>
    <w:rsid w:val="00A10D56"/>
    <w:rsid w:val="00A12AAE"/>
    <w:rsid w:val="00A12F22"/>
    <w:rsid w:val="00A13AC8"/>
    <w:rsid w:val="00A148E2"/>
    <w:rsid w:val="00A1698A"/>
    <w:rsid w:val="00A169C0"/>
    <w:rsid w:val="00A16DD1"/>
    <w:rsid w:val="00A20278"/>
    <w:rsid w:val="00A20307"/>
    <w:rsid w:val="00A22441"/>
    <w:rsid w:val="00A23F3B"/>
    <w:rsid w:val="00A24406"/>
    <w:rsid w:val="00A25F64"/>
    <w:rsid w:val="00A275F6"/>
    <w:rsid w:val="00A303B9"/>
    <w:rsid w:val="00A3280A"/>
    <w:rsid w:val="00A35136"/>
    <w:rsid w:val="00A37416"/>
    <w:rsid w:val="00A40ED6"/>
    <w:rsid w:val="00A450D3"/>
    <w:rsid w:val="00A474C7"/>
    <w:rsid w:val="00A47621"/>
    <w:rsid w:val="00A479CD"/>
    <w:rsid w:val="00A50CFC"/>
    <w:rsid w:val="00A521B6"/>
    <w:rsid w:val="00A54D67"/>
    <w:rsid w:val="00A55A3F"/>
    <w:rsid w:val="00A5656A"/>
    <w:rsid w:val="00A60103"/>
    <w:rsid w:val="00A60E02"/>
    <w:rsid w:val="00A6233D"/>
    <w:rsid w:val="00A62DD0"/>
    <w:rsid w:val="00A652F6"/>
    <w:rsid w:val="00A65861"/>
    <w:rsid w:val="00A65D98"/>
    <w:rsid w:val="00A70DD5"/>
    <w:rsid w:val="00A732EA"/>
    <w:rsid w:val="00A73D54"/>
    <w:rsid w:val="00A7489E"/>
    <w:rsid w:val="00A774AF"/>
    <w:rsid w:val="00A8015F"/>
    <w:rsid w:val="00A81A61"/>
    <w:rsid w:val="00A821B2"/>
    <w:rsid w:val="00A84312"/>
    <w:rsid w:val="00A84761"/>
    <w:rsid w:val="00A85039"/>
    <w:rsid w:val="00A90414"/>
    <w:rsid w:val="00A906AA"/>
    <w:rsid w:val="00A91C9F"/>
    <w:rsid w:val="00A94C5E"/>
    <w:rsid w:val="00A97556"/>
    <w:rsid w:val="00AA095A"/>
    <w:rsid w:val="00AA252C"/>
    <w:rsid w:val="00AA2BFB"/>
    <w:rsid w:val="00AA322C"/>
    <w:rsid w:val="00AA37A7"/>
    <w:rsid w:val="00AA4B42"/>
    <w:rsid w:val="00AA65B4"/>
    <w:rsid w:val="00AA666E"/>
    <w:rsid w:val="00AA73EF"/>
    <w:rsid w:val="00AA7960"/>
    <w:rsid w:val="00AA7979"/>
    <w:rsid w:val="00AB365B"/>
    <w:rsid w:val="00AB3FBF"/>
    <w:rsid w:val="00AB5518"/>
    <w:rsid w:val="00AC388F"/>
    <w:rsid w:val="00AC3A0E"/>
    <w:rsid w:val="00AC4A04"/>
    <w:rsid w:val="00AC5679"/>
    <w:rsid w:val="00AD336F"/>
    <w:rsid w:val="00AD73A3"/>
    <w:rsid w:val="00AE134C"/>
    <w:rsid w:val="00AE1868"/>
    <w:rsid w:val="00AE2145"/>
    <w:rsid w:val="00AE2564"/>
    <w:rsid w:val="00AE301F"/>
    <w:rsid w:val="00AE3302"/>
    <w:rsid w:val="00AE5BA6"/>
    <w:rsid w:val="00AE6231"/>
    <w:rsid w:val="00AE64F1"/>
    <w:rsid w:val="00AE7077"/>
    <w:rsid w:val="00AE7C3B"/>
    <w:rsid w:val="00AF1B08"/>
    <w:rsid w:val="00AF61C2"/>
    <w:rsid w:val="00AF6CC6"/>
    <w:rsid w:val="00B01A7B"/>
    <w:rsid w:val="00B0296A"/>
    <w:rsid w:val="00B062C7"/>
    <w:rsid w:val="00B07142"/>
    <w:rsid w:val="00B07E79"/>
    <w:rsid w:val="00B12295"/>
    <w:rsid w:val="00B128D4"/>
    <w:rsid w:val="00B13747"/>
    <w:rsid w:val="00B137BE"/>
    <w:rsid w:val="00B1589B"/>
    <w:rsid w:val="00B15998"/>
    <w:rsid w:val="00B17FA0"/>
    <w:rsid w:val="00B21B63"/>
    <w:rsid w:val="00B2292C"/>
    <w:rsid w:val="00B22C3C"/>
    <w:rsid w:val="00B24344"/>
    <w:rsid w:val="00B243C0"/>
    <w:rsid w:val="00B26769"/>
    <w:rsid w:val="00B2754B"/>
    <w:rsid w:val="00B27D82"/>
    <w:rsid w:val="00B315EE"/>
    <w:rsid w:val="00B31C91"/>
    <w:rsid w:val="00B33012"/>
    <w:rsid w:val="00B35608"/>
    <w:rsid w:val="00B35D83"/>
    <w:rsid w:val="00B37326"/>
    <w:rsid w:val="00B3747F"/>
    <w:rsid w:val="00B42E76"/>
    <w:rsid w:val="00B43194"/>
    <w:rsid w:val="00B436BF"/>
    <w:rsid w:val="00B47734"/>
    <w:rsid w:val="00B50FBA"/>
    <w:rsid w:val="00B5145E"/>
    <w:rsid w:val="00B558EB"/>
    <w:rsid w:val="00B577D3"/>
    <w:rsid w:val="00B60466"/>
    <w:rsid w:val="00B639F1"/>
    <w:rsid w:val="00B6548F"/>
    <w:rsid w:val="00B66E00"/>
    <w:rsid w:val="00B71A32"/>
    <w:rsid w:val="00B7502A"/>
    <w:rsid w:val="00B77305"/>
    <w:rsid w:val="00B774BD"/>
    <w:rsid w:val="00B819C8"/>
    <w:rsid w:val="00B82CC2"/>
    <w:rsid w:val="00B84A89"/>
    <w:rsid w:val="00B91906"/>
    <w:rsid w:val="00B9256C"/>
    <w:rsid w:val="00B92BEF"/>
    <w:rsid w:val="00B94443"/>
    <w:rsid w:val="00B9689A"/>
    <w:rsid w:val="00B97056"/>
    <w:rsid w:val="00BA531E"/>
    <w:rsid w:val="00BA5C0E"/>
    <w:rsid w:val="00BA728B"/>
    <w:rsid w:val="00BB06CB"/>
    <w:rsid w:val="00BB261F"/>
    <w:rsid w:val="00BB2887"/>
    <w:rsid w:val="00BB3B56"/>
    <w:rsid w:val="00BB3E12"/>
    <w:rsid w:val="00BB40BC"/>
    <w:rsid w:val="00BB4F4E"/>
    <w:rsid w:val="00BB5AB3"/>
    <w:rsid w:val="00BB5EAA"/>
    <w:rsid w:val="00BB5F11"/>
    <w:rsid w:val="00BB644A"/>
    <w:rsid w:val="00BB6638"/>
    <w:rsid w:val="00BB7FD2"/>
    <w:rsid w:val="00BC04FA"/>
    <w:rsid w:val="00BC1C22"/>
    <w:rsid w:val="00BC460B"/>
    <w:rsid w:val="00BC4ED3"/>
    <w:rsid w:val="00BC5725"/>
    <w:rsid w:val="00BC6761"/>
    <w:rsid w:val="00BD30B1"/>
    <w:rsid w:val="00BD6283"/>
    <w:rsid w:val="00BD67E1"/>
    <w:rsid w:val="00BD7832"/>
    <w:rsid w:val="00BE0F7B"/>
    <w:rsid w:val="00BE10C2"/>
    <w:rsid w:val="00BE1ECD"/>
    <w:rsid w:val="00BE7FEF"/>
    <w:rsid w:val="00BF05E4"/>
    <w:rsid w:val="00BF0D6C"/>
    <w:rsid w:val="00BF1585"/>
    <w:rsid w:val="00BF2EC2"/>
    <w:rsid w:val="00BF49A0"/>
    <w:rsid w:val="00BF5560"/>
    <w:rsid w:val="00BF61CF"/>
    <w:rsid w:val="00C01D14"/>
    <w:rsid w:val="00C01D97"/>
    <w:rsid w:val="00C025B4"/>
    <w:rsid w:val="00C029EC"/>
    <w:rsid w:val="00C0309E"/>
    <w:rsid w:val="00C11864"/>
    <w:rsid w:val="00C11C9D"/>
    <w:rsid w:val="00C14245"/>
    <w:rsid w:val="00C15753"/>
    <w:rsid w:val="00C161FD"/>
    <w:rsid w:val="00C17C9F"/>
    <w:rsid w:val="00C23F17"/>
    <w:rsid w:val="00C246F2"/>
    <w:rsid w:val="00C26D0D"/>
    <w:rsid w:val="00C274D4"/>
    <w:rsid w:val="00C27C95"/>
    <w:rsid w:val="00C300D2"/>
    <w:rsid w:val="00C31E0D"/>
    <w:rsid w:val="00C3270F"/>
    <w:rsid w:val="00C3278B"/>
    <w:rsid w:val="00C33375"/>
    <w:rsid w:val="00C333BD"/>
    <w:rsid w:val="00C34C23"/>
    <w:rsid w:val="00C35049"/>
    <w:rsid w:val="00C35DE8"/>
    <w:rsid w:val="00C368FA"/>
    <w:rsid w:val="00C42005"/>
    <w:rsid w:val="00C42792"/>
    <w:rsid w:val="00C43139"/>
    <w:rsid w:val="00C44B43"/>
    <w:rsid w:val="00C4579C"/>
    <w:rsid w:val="00C45D82"/>
    <w:rsid w:val="00C4664D"/>
    <w:rsid w:val="00C472AA"/>
    <w:rsid w:val="00C47F78"/>
    <w:rsid w:val="00C50443"/>
    <w:rsid w:val="00C50A05"/>
    <w:rsid w:val="00C510BB"/>
    <w:rsid w:val="00C54AED"/>
    <w:rsid w:val="00C555FC"/>
    <w:rsid w:val="00C55E9B"/>
    <w:rsid w:val="00C56D09"/>
    <w:rsid w:val="00C57D24"/>
    <w:rsid w:val="00C604D6"/>
    <w:rsid w:val="00C6116B"/>
    <w:rsid w:val="00C63CAB"/>
    <w:rsid w:val="00C63D00"/>
    <w:rsid w:val="00C6441B"/>
    <w:rsid w:val="00C65921"/>
    <w:rsid w:val="00C67FC2"/>
    <w:rsid w:val="00C7108B"/>
    <w:rsid w:val="00C72EC4"/>
    <w:rsid w:val="00C75883"/>
    <w:rsid w:val="00C75F49"/>
    <w:rsid w:val="00C76087"/>
    <w:rsid w:val="00C76563"/>
    <w:rsid w:val="00C77FA5"/>
    <w:rsid w:val="00C8089F"/>
    <w:rsid w:val="00C80A22"/>
    <w:rsid w:val="00C835FE"/>
    <w:rsid w:val="00C836CC"/>
    <w:rsid w:val="00C83A98"/>
    <w:rsid w:val="00C852D6"/>
    <w:rsid w:val="00C87776"/>
    <w:rsid w:val="00C87A74"/>
    <w:rsid w:val="00C87AA0"/>
    <w:rsid w:val="00C904C9"/>
    <w:rsid w:val="00C906D5"/>
    <w:rsid w:val="00C9089C"/>
    <w:rsid w:val="00C92C71"/>
    <w:rsid w:val="00C93F8F"/>
    <w:rsid w:val="00C946EF"/>
    <w:rsid w:val="00C94B0E"/>
    <w:rsid w:val="00C94CF5"/>
    <w:rsid w:val="00CA0894"/>
    <w:rsid w:val="00CA1A0B"/>
    <w:rsid w:val="00CA21AF"/>
    <w:rsid w:val="00CA3593"/>
    <w:rsid w:val="00CA5726"/>
    <w:rsid w:val="00CA77D9"/>
    <w:rsid w:val="00CA7E6A"/>
    <w:rsid w:val="00CB258E"/>
    <w:rsid w:val="00CB3C8F"/>
    <w:rsid w:val="00CB4652"/>
    <w:rsid w:val="00CB48C3"/>
    <w:rsid w:val="00CB5540"/>
    <w:rsid w:val="00CB59F8"/>
    <w:rsid w:val="00CB6526"/>
    <w:rsid w:val="00CB6A42"/>
    <w:rsid w:val="00CC02F1"/>
    <w:rsid w:val="00CC1122"/>
    <w:rsid w:val="00CC11A6"/>
    <w:rsid w:val="00CC135E"/>
    <w:rsid w:val="00CC15BC"/>
    <w:rsid w:val="00CC1753"/>
    <w:rsid w:val="00CC655E"/>
    <w:rsid w:val="00CC7226"/>
    <w:rsid w:val="00CD0735"/>
    <w:rsid w:val="00CD45E3"/>
    <w:rsid w:val="00CD4771"/>
    <w:rsid w:val="00CD5089"/>
    <w:rsid w:val="00CD5D3F"/>
    <w:rsid w:val="00CD71B4"/>
    <w:rsid w:val="00CD7E1F"/>
    <w:rsid w:val="00CE488F"/>
    <w:rsid w:val="00CE4948"/>
    <w:rsid w:val="00CE4BC4"/>
    <w:rsid w:val="00CE5CD1"/>
    <w:rsid w:val="00CE7DA2"/>
    <w:rsid w:val="00CF1E24"/>
    <w:rsid w:val="00CF210F"/>
    <w:rsid w:val="00CF2F8A"/>
    <w:rsid w:val="00CF3DB3"/>
    <w:rsid w:val="00D006DD"/>
    <w:rsid w:val="00D0274B"/>
    <w:rsid w:val="00D02D14"/>
    <w:rsid w:val="00D0503D"/>
    <w:rsid w:val="00D052BC"/>
    <w:rsid w:val="00D0541B"/>
    <w:rsid w:val="00D05BED"/>
    <w:rsid w:val="00D05EA3"/>
    <w:rsid w:val="00D07026"/>
    <w:rsid w:val="00D10942"/>
    <w:rsid w:val="00D146AE"/>
    <w:rsid w:val="00D14C72"/>
    <w:rsid w:val="00D176B9"/>
    <w:rsid w:val="00D2239D"/>
    <w:rsid w:val="00D22C8F"/>
    <w:rsid w:val="00D24585"/>
    <w:rsid w:val="00D24770"/>
    <w:rsid w:val="00D24D96"/>
    <w:rsid w:val="00D2529F"/>
    <w:rsid w:val="00D26F73"/>
    <w:rsid w:val="00D27F18"/>
    <w:rsid w:val="00D3203C"/>
    <w:rsid w:val="00D326BB"/>
    <w:rsid w:val="00D33491"/>
    <w:rsid w:val="00D3442D"/>
    <w:rsid w:val="00D36F00"/>
    <w:rsid w:val="00D37FC9"/>
    <w:rsid w:val="00D42640"/>
    <w:rsid w:val="00D436BB"/>
    <w:rsid w:val="00D44B67"/>
    <w:rsid w:val="00D44F8E"/>
    <w:rsid w:val="00D47D92"/>
    <w:rsid w:val="00D5040A"/>
    <w:rsid w:val="00D51FD5"/>
    <w:rsid w:val="00D52430"/>
    <w:rsid w:val="00D54F36"/>
    <w:rsid w:val="00D55DE0"/>
    <w:rsid w:val="00D607EF"/>
    <w:rsid w:val="00D60C4D"/>
    <w:rsid w:val="00D60F88"/>
    <w:rsid w:val="00D642BB"/>
    <w:rsid w:val="00D646BD"/>
    <w:rsid w:val="00D648A4"/>
    <w:rsid w:val="00D65558"/>
    <w:rsid w:val="00D66C63"/>
    <w:rsid w:val="00D66CC0"/>
    <w:rsid w:val="00D67B21"/>
    <w:rsid w:val="00D71201"/>
    <w:rsid w:val="00D71F49"/>
    <w:rsid w:val="00D720C7"/>
    <w:rsid w:val="00D82D16"/>
    <w:rsid w:val="00D84251"/>
    <w:rsid w:val="00D84841"/>
    <w:rsid w:val="00D876E6"/>
    <w:rsid w:val="00D907E7"/>
    <w:rsid w:val="00D90958"/>
    <w:rsid w:val="00D92D34"/>
    <w:rsid w:val="00D94912"/>
    <w:rsid w:val="00D95768"/>
    <w:rsid w:val="00D95BFF"/>
    <w:rsid w:val="00D96AE9"/>
    <w:rsid w:val="00DA04F6"/>
    <w:rsid w:val="00DA1025"/>
    <w:rsid w:val="00DA22EC"/>
    <w:rsid w:val="00DA3E58"/>
    <w:rsid w:val="00DA5682"/>
    <w:rsid w:val="00DA5860"/>
    <w:rsid w:val="00DA5C0C"/>
    <w:rsid w:val="00DA7525"/>
    <w:rsid w:val="00DB1729"/>
    <w:rsid w:val="00DB2032"/>
    <w:rsid w:val="00DB2767"/>
    <w:rsid w:val="00DB38BC"/>
    <w:rsid w:val="00DB5121"/>
    <w:rsid w:val="00DB54F2"/>
    <w:rsid w:val="00DB59E8"/>
    <w:rsid w:val="00DB6282"/>
    <w:rsid w:val="00DC1B10"/>
    <w:rsid w:val="00DC2924"/>
    <w:rsid w:val="00DC40B1"/>
    <w:rsid w:val="00DC4729"/>
    <w:rsid w:val="00DD1138"/>
    <w:rsid w:val="00DD2D0D"/>
    <w:rsid w:val="00DD31C5"/>
    <w:rsid w:val="00DD5020"/>
    <w:rsid w:val="00DD63BE"/>
    <w:rsid w:val="00DD6D6F"/>
    <w:rsid w:val="00DD7677"/>
    <w:rsid w:val="00DE123C"/>
    <w:rsid w:val="00DE4296"/>
    <w:rsid w:val="00DF03D2"/>
    <w:rsid w:val="00DF15A4"/>
    <w:rsid w:val="00DF2469"/>
    <w:rsid w:val="00DF2F83"/>
    <w:rsid w:val="00DF46A1"/>
    <w:rsid w:val="00DF7899"/>
    <w:rsid w:val="00E00403"/>
    <w:rsid w:val="00E00865"/>
    <w:rsid w:val="00E03D77"/>
    <w:rsid w:val="00E045BF"/>
    <w:rsid w:val="00E0524C"/>
    <w:rsid w:val="00E13EB0"/>
    <w:rsid w:val="00E156D0"/>
    <w:rsid w:val="00E15751"/>
    <w:rsid w:val="00E160F0"/>
    <w:rsid w:val="00E16EAB"/>
    <w:rsid w:val="00E17160"/>
    <w:rsid w:val="00E17D41"/>
    <w:rsid w:val="00E22D19"/>
    <w:rsid w:val="00E231D1"/>
    <w:rsid w:val="00E23866"/>
    <w:rsid w:val="00E24FEA"/>
    <w:rsid w:val="00E25E3C"/>
    <w:rsid w:val="00E31A42"/>
    <w:rsid w:val="00E31A9A"/>
    <w:rsid w:val="00E3288D"/>
    <w:rsid w:val="00E33D2F"/>
    <w:rsid w:val="00E35112"/>
    <w:rsid w:val="00E35BEC"/>
    <w:rsid w:val="00E3650A"/>
    <w:rsid w:val="00E3685C"/>
    <w:rsid w:val="00E41A6A"/>
    <w:rsid w:val="00E44959"/>
    <w:rsid w:val="00E50821"/>
    <w:rsid w:val="00E51F91"/>
    <w:rsid w:val="00E53132"/>
    <w:rsid w:val="00E53D1D"/>
    <w:rsid w:val="00E5498A"/>
    <w:rsid w:val="00E559CE"/>
    <w:rsid w:val="00E5673C"/>
    <w:rsid w:val="00E5713E"/>
    <w:rsid w:val="00E5795F"/>
    <w:rsid w:val="00E57A31"/>
    <w:rsid w:val="00E60F42"/>
    <w:rsid w:val="00E619C1"/>
    <w:rsid w:val="00E638B5"/>
    <w:rsid w:val="00E639AB"/>
    <w:rsid w:val="00E6746C"/>
    <w:rsid w:val="00E67EAD"/>
    <w:rsid w:val="00E7086E"/>
    <w:rsid w:val="00E71248"/>
    <w:rsid w:val="00E73C41"/>
    <w:rsid w:val="00E75911"/>
    <w:rsid w:val="00E7598F"/>
    <w:rsid w:val="00E76F60"/>
    <w:rsid w:val="00E812B5"/>
    <w:rsid w:val="00E8282C"/>
    <w:rsid w:val="00E83D90"/>
    <w:rsid w:val="00E83F91"/>
    <w:rsid w:val="00E86299"/>
    <w:rsid w:val="00E862A9"/>
    <w:rsid w:val="00E8685A"/>
    <w:rsid w:val="00E86A28"/>
    <w:rsid w:val="00E9107A"/>
    <w:rsid w:val="00E91B93"/>
    <w:rsid w:val="00E91F62"/>
    <w:rsid w:val="00E929FD"/>
    <w:rsid w:val="00E93240"/>
    <w:rsid w:val="00E9479B"/>
    <w:rsid w:val="00E94E22"/>
    <w:rsid w:val="00E95F08"/>
    <w:rsid w:val="00E967D8"/>
    <w:rsid w:val="00E97171"/>
    <w:rsid w:val="00EA08E1"/>
    <w:rsid w:val="00EA4D48"/>
    <w:rsid w:val="00EA549F"/>
    <w:rsid w:val="00EA5E94"/>
    <w:rsid w:val="00EA7ADF"/>
    <w:rsid w:val="00EB1032"/>
    <w:rsid w:val="00EB2173"/>
    <w:rsid w:val="00EB4C6B"/>
    <w:rsid w:val="00EB62E6"/>
    <w:rsid w:val="00EB675A"/>
    <w:rsid w:val="00EB695F"/>
    <w:rsid w:val="00EB6DD6"/>
    <w:rsid w:val="00EC3A85"/>
    <w:rsid w:val="00EC4B89"/>
    <w:rsid w:val="00EC59A5"/>
    <w:rsid w:val="00EC685F"/>
    <w:rsid w:val="00EC6E15"/>
    <w:rsid w:val="00EC7B56"/>
    <w:rsid w:val="00ED01F1"/>
    <w:rsid w:val="00ED1B30"/>
    <w:rsid w:val="00ED2242"/>
    <w:rsid w:val="00ED2F7A"/>
    <w:rsid w:val="00ED5D03"/>
    <w:rsid w:val="00ED6609"/>
    <w:rsid w:val="00EE01ED"/>
    <w:rsid w:val="00EE1AC1"/>
    <w:rsid w:val="00EE39D6"/>
    <w:rsid w:val="00EE52AD"/>
    <w:rsid w:val="00EE5BC3"/>
    <w:rsid w:val="00EE6FAB"/>
    <w:rsid w:val="00EE708E"/>
    <w:rsid w:val="00EF0D1D"/>
    <w:rsid w:val="00EF1283"/>
    <w:rsid w:val="00EF328C"/>
    <w:rsid w:val="00EF549F"/>
    <w:rsid w:val="00EF68BB"/>
    <w:rsid w:val="00F0014C"/>
    <w:rsid w:val="00F0103C"/>
    <w:rsid w:val="00F01F92"/>
    <w:rsid w:val="00F02E33"/>
    <w:rsid w:val="00F030D4"/>
    <w:rsid w:val="00F03752"/>
    <w:rsid w:val="00F03AF7"/>
    <w:rsid w:val="00F04053"/>
    <w:rsid w:val="00F06573"/>
    <w:rsid w:val="00F10A08"/>
    <w:rsid w:val="00F14A1C"/>
    <w:rsid w:val="00F15354"/>
    <w:rsid w:val="00F208B1"/>
    <w:rsid w:val="00F22AC5"/>
    <w:rsid w:val="00F254D1"/>
    <w:rsid w:val="00F31C3E"/>
    <w:rsid w:val="00F31EB7"/>
    <w:rsid w:val="00F32B82"/>
    <w:rsid w:val="00F34C86"/>
    <w:rsid w:val="00F4043E"/>
    <w:rsid w:val="00F41795"/>
    <w:rsid w:val="00F41BBC"/>
    <w:rsid w:val="00F43472"/>
    <w:rsid w:val="00F440F8"/>
    <w:rsid w:val="00F44152"/>
    <w:rsid w:val="00F444F0"/>
    <w:rsid w:val="00F446FF"/>
    <w:rsid w:val="00F45521"/>
    <w:rsid w:val="00F46FC7"/>
    <w:rsid w:val="00F4710C"/>
    <w:rsid w:val="00F50847"/>
    <w:rsid w:val="00F509E2"/>
    <w:rsid w:val="00F538F5"/>
    <w:rsid w:val="00F53F27"/>
    <w:rsid w:val="00F54209"/>
    <w:rsid w:val="00F546D1"/>
    <w:rsid w:val="00F60281"/>
    <w:rsid w:val="00F60989"/>
    <w:rsid w:val="00F61582"/>
    <w:rsid w:val="00F62114"/>
    <w:rsid w:val="00F63A53"/>
    <w:rsid w:val="00F643BA"/>
    <w:rsid w:val="00F66272"/>
    <w:rsid w:val="00F70298"/>
    <w:rsid w:val="00F70798"/>
    <w:rsid w:val="00F709C0"/>
    <w:rsid w:val="00F70CAA"/>
    <w:rsid w:val="00F80305"/>
    <w:rsid w:val="00F80C3B"/>
    <w:rsid w:val="00F81FEC"/>
    <w:rsid w:val="00F86B4E"/>
    <w:rsid w:val="00F90BA7"/>
    <w:rsid w:val="00F90EA6"/>
    <w:rsid w:val="00F927A1"/>
    <w:rsid w:val="00F92E4D"/>
    <w:rsid w:val="00F934B9"/>
    <w:rsid w:val="00F93C12"/>
    <w:rsid w:val="00F95D08"/>
    <w:rsid w:val="00FA1CD8"/>
    <w:rsid w:val="00FA23BD"/>
    <w:rsid w:val="00FA303E"/>
    <w:rsid w:val="00FA3764"/>
    <w:rsid w:val="00FA41C7"/>
    <w:rsid w:val="00FA4A79"/>
    <w:rsid w:val="00FA51E9"/>
    <w:rsid w:val="00FA56ED"/>
    <w:rsid w:val="00FA6C82"/>
    <w:rsid w:val="00FA7EF3"/>
    <w:rsid w:val="00FA7F19"/>
    <w:rsid w:val="00FB05DD"/>
    <w:rsid w:val="00FB0F7C"/>
    <w:rsid w:val="00FB1918"/>
    <w:rsid w:val="00FB24EA"/>
    <w:rsid w:val="00FB264F"/>
    <w:rsid w:val="00FB2711"/>
    <w:rsid w:val="00FB5223"/>
    <w:rsid w:val="00FB5D79"/>
    <w:rsid w:val="00FB5FA6"/>
    <w:rsid w:val="00FB69DB"/>
    <w:rsid w:val="00FC0334"/>
    <w:rsid w:val="00FC095E"/>
    <w:rsid w:val="00FC1310"/>
    <w:rsid w:val="00FC2FF3"/>
    <w:rsid w:val="00FC3263"/>
    <w:rsid w:val="00FC51F9"/>
    <w:rsid w:val="00FC5B40"/>
    <w:rsid w:val="00FC5FF8"/>
    <w:rsid w:val="00FD271B"/>
    <w:rsid w:val="00FD3D7C"/>
    <w:rsid w:val="00FD44B2"/>
    <w:rsid w:val="00FD4F8F"/>
    <w:rsid w:val="00FE0C16"/>
    <w:rsid w:val="00FE14B1"/>
    <w:rsid w:val="00FE472B"/>
    <w:rsid w:val="00FE4D97"/>
    <w:rsid w:val="00FE4DC6"/>
    <w:rsid w:val="00FE5F90"/>
    <w:rsid w:val="00FF0070"/>
    <w:rsid w:val="00FF07C3"/>
    <w:rsid w:val="00FF1D51"/>
    <w:rsid w:val="00FF4FB4"/>
    <w:rsid w:val="00FF5CFE"/>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1428C2"/>
    <w:pPr>
      <w:ind w:left="720"/>
      <w:contextualSpacing/>
    </w:pPr>
  </w:style>
  <w:style w:type="paragraph" w:styleId="NormalWeb">
    <w:name w:val="Normal (Web)"/>
    <w:basedOn w:val="Normal"/>
    <w:uiPriority w:val="99"/>
    <w:unhideWhenUsed/>
    <w:rsid w:val="000B5EE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F538F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516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katie.andrews1@conwy.gov.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2219355@student.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14</Pages>
  <Words>4075</Words>
  <Characters>23233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Andrews</cp:lastModifiedBy>
  <cp:revision>35</cp:revision>
  <cp:lastPrinted>2020-02-11T19:20:00Z</cp:lastPrinted>
  <dcterms:created xsi:type="dcterms:W3CDTF">2023-10-16T21:33:00Z</dcterms:created>
  <dcterms:modified xsi:type="dcterms:W3CDTF">2023-10-21T10:43:00Z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