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53B2CF" w14:textId="77777777" w:rsidR="00D7149B" w:rsidRPr="00227E96" w:rsidRDefault="00D7149B" w:rsidP="00D7149B">
      <w:pPr>
        <w:spacing w:line="480" w:lineRule="auto"/>
        <w:outlineLvl w:val="0"/>
        <w:rPr>
          <w:rFonts w:ascii="Arial Narrow" w:hAnsi="Arial Narrow"/>
          <w:b/>
          <w:u w:val="single"/>
        </w:rPr>
      </w:pPr>
      <w:r w:rsidRPr="00227E96">
        <w:rPr>
          <w:rFonts w:ascii="Arial Narrow" w:hAnsi="Arial Narrow"/>
          <w:b/>
          <w:u w:val="single"/>
        </w:rPr>
        <w:t>Introduction</w:t>
      </w:r>
    </w:p>
    <w:p w14:paraId="37FF7BA0" w14:textId="77777777" w:rsidR="00D7149B" w:rsidRDefault="00D7149B" w:rsidP="00D7149B">
      <w:pPr>
        <w:spacing w:line="480" w:lineRule="auto"/>
        <w:rPr>
          <w:rFonts w:ascii="Times New Roman" w:eastAsia="Times New Roman" w:hAnsi="Times New Roman" w:cs="Times New Roman"/>
          <w:lang w:eastAsia="en-GB"/>
        </w:rPr>
      </w:pPr>
      <w:r w:rsidRPr="00366432">
        <w:rPr>
          <w:rFonts w:ascii="Arial Narrow" w:hAnsi="Arial Narrow"/>
        </w:rPr>
        <w:t>‘Learning’ is an ever-developing extremely wide topic, which has always highlighted differing viewpoints on its meaning and how it is carried out. However, a main theme that seems</w:t>
      </w:r>
      <w:r>
        <w:rPr>
          <w:rFonts w:ascii="Arial Narrow" w:hAnsi="Arial Narrow"/>
        </w:rPr>
        <w:t xml:space="preserve"> to arise with theorists like</w:t>
      </w:r>
      <w:r w:rsidRPr="00366432">
        <w:rPr>
          <w:rFonts w:ascii="Arial Narrow" w:hAnsi="Arial Narrow"/>
        </w:rPr>
        <w:t xml:space="preserve"> Vygotsky</w:t>
      </w:r>
      <w:r>
        <w:rPr>
          <w:rFonts w:ascii="Arial Narrow" w:hAnsi="Arial Narrow"/>
        </w:rPr>
        <w:t xml:space="preserve">, Dewey, </w:t>
      </w:r>
      <w:r w:rsidRPr="00366432">
        <w:rPr>
          <w:rFonts w:ascii="Arial Narrow" w:hAnsi="Arial Narrow"/>
        </w:rPr>
        <w:t>Piaget</w:t>
      </w:r>
      <w:r>
        <w:rPr>
          <w:rFonts w:ascii="Arial Narrow" w:hAnsi="Arial Narrow"/>
        </w:rPr>
        <w:t xml:space="preserve"> and Montessori, as Mooney (2000) presents,</w:t>
      </w:r>
      <w:r w:rsidRPr="00366432">
        <w:rPr>
          <w:rFonts w:ascii="Arial Narrow" w:hAnsi="Arial Narrow"/>
        </w:rPr>
        <w:t xml:space="preserve"> is that the child should be centre to the learning.</w:t>
      </w:r>
      <w:r>
        <w:rPr>
          <w:rFonts w:ascii="Arial Narrow" w:hAnsi="Arial Narrow"/>
        </w:rPr>
        <w:t xml:space="preserve"> This is also mentioned in The Foundation Phase Curriculum (2015) and in Donaldson’s Successful Futures report (2015). In order for teachers to teach alongside these, including the Donaldson (2015) four purposes (figure 1), it is important that the teacher knows pedagogy surrounding teaching and learning in order to support the child’s development. Grigg (2015, p.131) reiterates, ‘all teachers are expected to have a broad professional knowledge of teaching, learning, assessment and behaviour management strategies, a secure grasp of the curriculum that they are to teach, and knowledge of their own professional development needs’. This essay will focus on a specific learning event which I observed during classroom observations. In this case, my observation focuses on questioning and explorative talk, which predominantly supports the Constructivist and Social Constructivism schools of thought, which are child-centred too. Tandon (2017, p.1</w:t>
      </w:r>
      <w:r w:rsidRPr="008E5C60">
        <w:rPr>
          <w:rFonts w:ascii="Arial Narrow" w:hAnsi="Arial Narrow"/>
        </w:rPr>
        <w:t>)</w:t>
      </w:r>
      <w:r>
        <w:rPr>
          <w:rFonts w:ascii="Arial Narrow" w:hAnsi="Arial Narrow"/>
        </w:rPr>
        <w:t xml:space="preserve"> uses Bruner as an example,</w:t>
      </w:r>
      <w:r w:rsidRPr="008E5C60">
        <w:rPr>
          <w:rFonts w:ascii="Arial Narrow" w:hAnsi="Arial Narrow"/>
        </w:rPr>
        <w:t xml:space="preserve"> </w:t>
      </w:r>
      <w:r>
        <w:rPr>
          <w:rFonts w:ascii="Arial Narrow" w:eastAsia="Times New Roman" w:hAnsi="Arial Narrow" w:cs="Times New Roman"/>
          <w:lang w:eastAsia="en-GB"/>
        </w:rPr>
        <w:t>‘t</w:t>
      </w:r>
      <w:r w:rsidRPr="008E5C60">
        <w:rPr>
          <w:rFonts w:ascii="Arial Narrow" w:eastAsia="Times New Roman" w:hAnsi="Arial Narrow" w:cs="Times New Roman"/>
          <w:lang w:eastAsia="en-GB"/>
        </w:rPr>
        <w:t>he constructivist learning approach emphasises upon the learner and their construction of their reality through their interaction with world and discussions with others (Bruner, 1986)</w:t>
      </w:r>
      <w:r>
        <w:rPr>
          <w:rFonts w:ascii="Times New Roman" w:eastAsia="Times New Roman" w:hAnsi="Times New Roman" w:cs="Times New Roman"/>
          <w:lang w:eastAsia="en-GB"/>
        </w:rPr>
        <w:t>’.</w:t>
      </w:r>
    </w:p>
    <w:p w14:paraId="5F368D74" w14:textId="77777777" w:rsidR="00D7149B" w:rsidRPr="00EC05E5" w:rsidRDefault="00D7149B" w:rsidP="00D7149B">
      <w:pPr>
        <w:spacing w:line="480" w:lineRule="auto"/>
        <w:rPr>
          <w:rFonts w:ascii="Times New Roman" w:eastAsia="Times New Roman" w:hAnsi="Times New Roman" w:cs="Times New Roman"/>
          <w:lang w:eastAsia="en-GB"/>
        </w:rPr>
      </w:pPr>
    </w:p>
    <w:p w14:paraId="4ADD7D4C" w14:textId="77777777" w:rsidR="00D7149B" w:rsidRDefault="00D7149B" w:rsidP="00D7149B">
      <w:pPr>
        <w:spacing w:line="480" w:lineRule="auto"/>
        <w:rPr>
          <w:rFonts w:ascii="Arial Narrow" w:hAnsi="Arial Narrow"/>
        </w:rPr>
      </w:pPr>
      <w:r>
        <w:rPr>
          <w:rFonts w:ascii="Arial Narrow" w:hAnsi="Arial Narrow"/>
          <w:noProof/>
          <w:lang w:eastAsia="en-GB"/>
        </w:rPr>
        <w:drawing>
          <wp:anchor distT="0" distB="0" distL="114300" distR="114300" simplePos="0" relativeHeight="251659264" behindDoc="0" locked="0" layoutInCell="1" allowOverlap="1" wp14:anchorId="387B134E" wp14:editId="64A05719">
            <wp:simplePos x="0" y="0"/>
            <wp:positionH relativeFrom="column">
              <wp:posOffset>1080770</wp:posOffset>
            </wp:positionH>
            <wp:positionV relativeFrom="paragraph">
              <wp:posOffset>227330</wp:posOffset>
            </wp:positionV>
            <wp:extent cx="3541557" cy="2399665"/>
            <wp:effectExtent l="0" t="0" r="0" b="0"/>
            <wp:wrapNone/>
            <wp:docPr id="1" name="Picture 1" descr="../../../../Desktop/Screen%20Shot%202018-10-13%20at%2016.3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3%20at%2016.32.31.png"/>
                    <pic:cNvPicPr>
                      <a:picLocks noChangeAspect="1" noChangeArrowheads="1"/>
                    </pic:cNvPicPr>
                  </pic:nvPicPr>
                  <pic:blipFill rotWithShape="1">
                    <a:blip r:embed="rId4">
                      <a:extLst>
                        <a:ext uri="{28A0092B-C50C-407E-A947-70E740481C1C}">
                          <a14:useLocalDpi xmlns:a14="http://schemas.microsoft.com/office/drawing/2010/main" val="0"/>
                        </a:ext>
                      </a:extLst>
                    </a:blip>
                    <a:srcRect t="2681" r="553"/>
                    <a:stretch/>
                  </pic:blipFill>
                  <pic:spPr bwMode="auto">
                    <a:xfrm>
                      <a:off x="0" y="0"/>
                      <a:ext cx="3541557" cy="2399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D063E">
        <w:rPr>
          <w:rFonts w:ascii="Arial Narrow" w:hAnsi="Arial Narrow"/>
          <w:b/>
        </w:rPr>
        <w:t>Figure 1:</w:t>
      </w:r>
      <w:r>
        <w:rPr>
          <w:rFonts w:ascii="Arial Narrow" w:hAnsi="Arial Narrow"/>
        </w:rPr>
        <w:t xml:space="preserve"> Four purposes of new pending curriculum. Taken from Donaldson (2015)’s Successful Futures report.</w:t>
      </w:r>
    </w:p>
    <w:p w14:paraId="2E1CA480" w14:textId="77777777" w:rsidR="00D7149B" w:rsidRDefault="00D7149B" w:rsidP="00D7149B">
      <w:pPr>
        <w:spacing w:line="480" w:lineRule="auto"/>
        <w:rPr>
          <w:rFonts w:ascii="Times New Roman" w:eastAsia="Times New Roman" w:hAnsi="Times New Roman" w:cs="Times New Roman"/>
          <w:lang w:eastAsia="en-GB"/>
        </w:rPr>
      </w:pPr>
    </w:p>
    <w:p w14:paraId="1BDF9ED0" w14:textId="77777777" w:rsidR="00D7149B" w:rsidRDefault="00D7149B" w:rsidP="00D7149B">
      <w:pPr>
        <w:spacing w:line="480" w:lineRule="auto"/>
        <w:rPr>
          <w:rFonts w:ascii="Times New Roman" w:eastAsia="Times New Roman" w:hAnsi="Times New Roman" w:cs="Times New Roman"/>
          <w:lang w:eastAsia="en-GB"/>
        </w:rPr>
      </w:pPr>
    </w:p>
    <w:p w14:paraId="6CDC6302" w14:textId="77777777" w:rsidR="00D7149B" w:rsidRDefault="00D7149B" w:rsidP="00D7149B">
      <w:pPr>
        <w:spacing w:line="480" w:lineRule="auto"/>
        <w:rPr>
          <w:rFonts w:ascii="Times New Roman" w:eastAsia="Times New Roman" w:hAnsi="Times New Roman" w:cs="Times New Roman"/>
          <w:lang w:eastAsia="en-GB"/>
        </w:rPr>
      </w:pPr>
    </w:p>
    <w:p w14:paraId="5DCF2E93" w14:textId="77777777" w:rsidR="00D7149B" w:rsidRDefault="00D7149B" w:rsidP="00D7149B">
      <w:pPr>
        <w:spacing w:line="480" w:lineRule="auto"/>
        <w:rPr>
          <w:rFonts w:ascii="Times New Roman" w:eastAsia="Times New Roman" w:hAnsi="Times New Roman" w:cs="Times New Roman"/>
          <w:lang w:eastAsia="en-GB"/>
        </w:rPr>
      </w:pPr>
    </w:p>
    <w:p w14:paraId="703A9823" w14:textId="77777777" w:rsidR="00D7149B" w:rsidRDefault="00D7149B" w:rsidP="00D7149B">
      <w:pPr>
        <w:spacing w:line="480" w:lineRule="auto"/>
        <w:rPr>
          <w:rFonts w:ascii="Times New Roman" w:eastAsia="Times New Roman" w:hAnsi="Times New Roman" w:cs="Times New Roman"/>
          <w:lang w:eastAsia="en-GB"/>
        </w:rPr>
      </w:pPr>
    </w:p>
    <w:p w14:paraId="12EB75A5" w14:textId="77777777" w:rsidR="00D7149B" w:rsidRPr="00554551" w:rsidRDefault="00D7149B" w:rsidP="00D7149B">
      <w:pPr>
        <w:spacing w:line="480" w:lineRule="auto"/>
        <w:jc w:val="right"/>
        <w:outlineLvl w:val="0"/>
        <w:rPr>
          <w:rFonts w:ascii="Arial Narrow" w:eastAsia="Times New Roman" w:hAnsi="Arial Narrow" w:cs="Times New Roman"/>
          <w:lang w:eastAsia="en-GB"/>
        </w:rPr>
      </w:pPr>
      <w:r w:rsidRPr="00554551">
        <w:rPr>
          <w:rFonts w:ascii="Arial Narrow" w:eastAsia="Times New Roman" w:hAnsi="Arial Narrow" w:cs="Times New Roman"/>
          <w:lang w:eastAsia="en-GB"/>
        </w:rPr>
        <w:t>Donaldson (2015)</w:t>
      </w:r>
    </w:p>
    <w:p w14:paraId="6E0D0964" w14:textId="77777777" w:rsidR="00D7149B" w:rsidRPr="00CD5436" w:rsidRDefault="00D7149B" w:rsidP="00D7149B">
      <w:pPr>
        <w:spacing w:line="480" w:lineRule="auto"/>
        <w:rPr>
          <w:rFonts w:ascii="Times New Roman" w:eastAsia="Times New Roman" w:hAnsi="Times New Roman" w:cs="Times New Roman"/>
          <w:lang w:eastAsia="en-GB"/>
        </w:rPr>
      </w:pPr>
    </w:p>
    <w:p w14:paraId="052E21FD" w14:textId="77777777" w:rsidR="00D7149B" w:rsidRDefault="00D7149B" w:rsidP="00D7149B">
      <w:pPr>
        <w:spacing w:line="480" w:lineRule="auto"/>
        <w:rPr>
          <w:rFonts w:ascii="Arial Narrow" w:hAnsi="Arial Narrow"/>
        </w:rPr>
      </w:pPr>
      <w:r>
        <w:rPr>
          <w:rFonts w:ascii="Arial Narrow" w:hAnsi="Arial Narrow"/>
        </w:rPr>
        <w:t>While carrying out these observations I made sure I considered BERA (2018)’s Ethical Guidelines for Educational Research. Examples of this is that I chose to anonymise the school and the children involved, consent was given by the parents of the children in the class to the class teacher and School X gave me consent to carry out my observations; all in coherence with these BERA (2018) guidelines.</w:t>
      </w:r>
    </w:p>
    <w:p w14:paraId="55DAA6AC" w14:textId="77777777" w:rsidR="00D7149B" w:rsidRDefault="00D7149B" w:rsidP="00D7149B">
      <w:pPr>
        <w:spacing w:line="480" w:lineRule="auto"/>
        <w:rPr>
          <w:rFonts w:ascii="Arial Narrow" w:hAnsi="Arial Narrow"/>
        </w:rPr>
      </w:pPr>
    </w:p>
    <w:p w14:paraId="4039046D" w14:textId="77777777" w:rsidR="00D7149B" w:rsidRDefault="00D7149B" w:rsidP="00D7149B">
      <w:pPr>
        <w:spacing w:line="480" w:lineRule="auto"/>
        <w:rPr>
          <w:rFonts w:ascii="Arial Narrow" w:hAnsi="Arial Narrow"/>
        </w:rPr>
      </w:pPr>
      <w:r>
        <w:rPr>
          <w:rFonts w:ascii="Arial Narrow" w:hAnsi="Arial Narrow"/>
        </w:rPr>
        <w:t>As some background context, ‘School X’ has 417 pupils in total, aged 3-11 years old and is located to the East of a city in South Wales. The last Estyn inspection was carried out in September 2014 and School X scored an Estyn grade of 2 which results to ‘good’ overall. It is mentionable that School X have a 26.6% free school meal rate, which is higher than the national average. The reference for the information on School X has been removed for the purpose of protecting the school’s identity, but it has been gathered from the official Estyn report and the school’s website.</w:t>
      </w:r>
    </w:p>
    <w:p w14:paraId="666BB1AC" w14:textId="77777777" w:rsidR="00D7149B" w:rsidRDefault="00D7149B" w:rsidP="00D7149B">
      <w:pPr>
        <w:spacing w:line="480" w:lineRule="auto"/>
        <w:rPr>
          <w:rFonts w:ascii="Arial Narrow" w:hAnsi="Arial Narrow"/>
        </w:rPr>
      </w:pPr>
    </w:p>
    <w:p w14:paraId="4C8BF8C9" w14:textId="77777777" w:rsidR="00D7149B" w:rsidRDefault="00D7149B" w:rsidP="00D7149B">
      <w:pPr>
        <w:spacing w:line="480" w:lineRule="auto"/>
        <w:rPr>
          <w:rFonts w:ascii="Arial Narrow" w:hAnsi="Arial Narrow"/>
        </w:rPr>
      </w:pPr>
      <w:r>
        <w:rPr>
          <w:rFonts w:ascii="Arial Narrow" w:hAnsi="Arial Narrow"/>
        </w:rPr>
        <w:t>During my time at School X, I realised the importance of the learning environment playing</w:t>
      </w:r>
      <w:r w:rsidRPr="00366432">
        <w:rPr>
          <w:rFonts w:ascii="Arial Narrow" w:hAnsi="Arial Narrow"/>
        </w:rPr>
        <w:t xml:space="preserve"> a massive part in the rol</w:t>
      </w:r>
      <w:r>
        <w:rPr>
          <w:rFonts w:ascii="Arial Narrow" w:hAnsi="Arial Narrow"/>
        </w:rPr>
        <w:t xml:space="preserve">e of facilitating the learning also. As </w:t>
      </w:r>
      <w:r w:rsidRPr="007E3512">
        <w:rPr>
          <w:rFonts w:ascii="Arial Narrow" w:hAnsi="Arial Narrow"/>
        </w:rPr>
        <w:t>Leimanis-Wyatt</w:t>
      </w:r>
      <w:r>
        <w:rPr>
          <w:rFonts w:ascii="Arial Narrow" w:hAnsi="Arial Narrow"/>
        </w:rPr>
        <w:t xml:space="preserve"> (2010, p.12) writes, ‘a stimulation environment makes for a stimulated child’. If the child is not in a learning enriched, facilitated classroom then their learning will not develop as well, which I will focus on in this assignment also.</w:t>
      </w:r>
    </w:p>
    <w:p w14:paraId="30D4270A" w14:textId="77777777" w:rsidR="00D7149B" w:rsidRDefault="00D7149B" w:rsidP="00D7149B">
      <w:pPr>
        <w:spacing w:line="480" w:lineRule="auto"/>
        <w:rPr>
          <w:rFonts w:ascii="Arial Narrow" w:hAnsi="Arial Narrow"/>
        </w:rPr>
      </w:pPr>
    </w:p>
    <w:p w14:paraId="55EA7350" w14:textId="77777777" w:rsidR="00D7149B" w:rsidRDefault="00D7149B" w:rsidP="00D7149B">
      <w:pPr>
        <w:spacing w:line="480" w:lineRule="auto"/>
        <w:outlineLvl w:val="0"/>
        <w:rPr>
          <w:rFonts w:ascii="Arial Narrow" w:hAnsi="Arial Narrow"/>
          <w:b/>
          <w:u w:val="single"/>
        </w:rPr>
      </w:pPr>
      <w:r w:rsidRPr="004E501C">
        <w:rPr>
          <w:rFonts w:ascii="Arial Narrow" w:hAnsi="Arial Narrow"/>
          <w:b/>
          <w:u w:val="single"/>
        </w:rPr>
        <w:t>Observation</w:t>
      </w:r>
    </w:p>
    <w:p w14:paraId="1E56A53F" w14:textId="77777777" w:rsidR="00D7149B" w:rsidRDefault="00D7149B" w:rsidP="00D7149B">
      <w:pPr>
        <w:spacing w:line="480" w:lineRule="auto"/>
        <w:rPr>
          <w:rFonts w:ascii="Arial Narrow" w:hAnsi="Arial Narrow"/>
        </w:rPr>
      </w:pPr>
      <w:r>
        <w:rPr>
          <w:rFonts w:ascii="Arial Narrow" w:hAnsi="Arial Narrow"/>
        </w:rPr>
        <w:t>My chosen observation took place in a year two classroom within School X, consisting of children ages 6-7 years old. Year two is the highest age of children in the Foundation Phase, so this curriculum is still being followed, but at the most difficult levels of the learning strands.</w:t>
      </w:r>
    </w:p>
    <w:p w14:paraId="7D0E2BEA" w14:textId="77777777" w:rsidR="00D7149B" w:rsidRPr="00252B8F" w:rsidRDefault="00D7149B" w:rsidP="00D7149B">
      <w:pPr>
        <w:spacing w:line="480" w:lineRule="auto"/>
        <w:rPr>
          <w:rFonts w:ascii="Arial Narrow" w:hAnsi="Arial Narrow"/>
          <w:sz w:val="22"/>
        </w:rPr>
      </w:pPr>
      <w:r>
        <w:rPr>
          <w:rFonts w:ascii="Arial Narrow" w:hAnsi="Arial Narrow"/>
        </w:rPr>
        <w:t>The children in my class had</w:t>
      </w:r>
      <w:r w:rsidRPr="00252B8F">
        <w:rPr>
          <w:rFonts w:ascii="Arial Narrow" w:hAnsi="Arial Narrow"/>
        </w:rPr>
        <w:t xml:space="preserve"> been looking at ‘outer space’ as their topic of the term. </w:t>
      </w:r>
      <w:r>
        <w:rPr>
          <w:rFonts w:ascii="Arial Narrow" w:hAnsi="Arial Narrow"/>
        </w:rPr>
        <w:t>This topic was suggested by the children, Pluckrose (2000, p.68) highlights the reasoning behind doing this, ‘i</w:t>
      </w:r>
      <w:r w:rsidRPr="00252B8F">
        <w:rPr>
          <w:rFonts w:ascii="Arial Narrow" w:hAnsi="Arial Narrow"/>
        </w:rPr>
        <w:t>t has not been chosen by the teacher because s/he believes it will interest th</w:t>
      </w:r>
      <w:r>
        <w:rPr>
          <w:rFonts w:ascii="Arial Narrow" w:hAnsi="Arial Narrow"/>
        </w:rPr>
        <w:t>e class’. The children obviously have an interest in said topic to want to focus on it for a prolonged period of time, therefore, it should engage them and they will connect to the learning better.</w:t>
      </w:r>
    </w:p>
    <w:p w14:paraId="23B79B88" w14:textId="77777777" w:rsidR="00D7149B" w:rsidRDefault="00D7149B" w:rsidP="00D7149B">
      <w:pPr>
        <w:spacing w:line="480" w:lineRule="auto"/>
        <w:rPr>
          <w:rFonts w:ascii="Arial Narrow" w:hAnsi="Arial Narrow"/>
        </w:rPr>
      </w:pPr>
      <w:r w:rsidRPr="00535DF8">
        <w:rPr>
          <w:rFonts w:ascii="Arial Narrow" w:hAnsi="Arial Narrow"/>
        </w:rPr>
        <w:t>As part of this topical work, the class had previously read a book together called ‘Man on the Moon’ by Simon Bartram (Figure 2).</w:t>
      </w:r>
    </w:p>
    <w:p w14:paraId="55D67D0F" w14:textId="77777777" w:rsidR="00D7149B" w:rsidRDefault="00D7149B" w:rsidP="00D7149B">
      <w:pPr>
        <w:spacing w:line="480" w:lineRule="auto"/>
        <w:rPr>
          <w:rFonts w:ascii="Arial Narrow" w:hAnsi="Arial Narrow"/>
        </w:rPr>
      </w:pPr>
    </w:p>
    <w:p w14:paraId="20887B52" w14:textId="77777777" w:rsidR="00D7149B" w:rsidRDefault="00D7149B" w:rsidP="00D7149B">
      <w:pPr>
        <w:spacing w:line="480" w:lineRule="auto"/>
        <w:rPr>
          <w:rFonts w:ascii="Arial Narrow" w:hAnsi="Arial Narrow"/>
        </w:rPr>
      </w:pPr>
      <w:r w:rsidRPr="00107B01">
        <w:rPr>
          <w:rFonts w:ascii="Times New Roman" w:eastAsia="Times New Roman" w:hAnsi="Times New Roman" w:cs="Times New Roman"/>
          <w:noProof/>
          <w:lang w:eastAsia="en-GB"/>
        </w:rPr>
        <w:drawing>
          <wp:anchor distT="0" distB="0" distL="114300" distR="114300" simplePos="0" relativeHeight="251660288" behindDoc="0" locked="0" layoutInCell="1" allowOverlap="1" wp14:anchorId="763A4A06" wp14:editId="3536B042">
            <wp:simplePos x="0" y="0"/>
            <wp:positionH relativeFrom="column">
              <wp:posOffset>1424482</wp:posOffset>
            </wp:positionH>
            <wp:positionV relativeFrom="paragraph">
              <wp:posOffset>247990</wp:posOffset>
            </wp:positionV>
            <wp:extent cx="2880360" cy="2880360"/>
            <wp:effectExtent l="0" t="0" r="0" b="0"/>
            <wp:wrapNone/>
            <wp:docPr id="3" name="Picture 3" descr="mage result for man on the moo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ge result for man on the moon boo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80360" cy="28803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6705A">
        <w:rPr>
          <w:rFonts w:ascii="Arial Narrow" w:hAnsi="Arial Narrow"/>
          <w:b/>
        </w:rPr>
        <w:t>Figure 2</w:t>
      </w:r>
      <w:r>
        <w:rPr>
          <w:rFonts w:ascii="Arial Narrow" w:hAnsi="Arial Narrow"/>
        </w:rPr>
        <w:t>: Man on the Moon book by Simon Barton, front cover. Taken from Goodreads website (no date).</w:t>
      </w:r>
    </w:p>
    <w:p w14:paraId="2EEFCE95" w14:textId="77777777" w:rsidR="00D7149B" w:rsidRDefault="00D7149B" w:rsidP="00D7149B">
      <w:pPr>
        <w:spacing w:line="480" w:lineRule="auto"/>
        <w:rPr>
          <w:rFonts w:ascii="Arial Narrow" w:hAnsi="Arial Narrow"/>
        </w:rPr>
      </w:pPr>
    </w:p>
    <w:p w14:paraId="40D50325" w14:textId="77777777" w:rsidR="00D7149B" w:rsidRDefault="00D7149B" w:rsidP="00D7149B">
      <w:pPr>
        <w:spacing w:line="480" w:lineRule="auto"/>
        <w:rPr>
          <w:rFonts w:ascii="Arial Narrow" w:hAnsi="Arial Narrow"/>
        </w:rPr>
      </w:pPr>
    </w:p>
    <w:p w14:paraId="46E67430" w14:textId="77777777" w:rsidR="00D7149B" w:rsidRDefault="00D7149B" w:rsidP="00D7149B">
      <w:pPr>
        <w:spacing w:line="480" w:lineRule="auto"/>
        <w:rPr>
          <w:rFonts w:ascii="Arial Narrow" w:hAnsi="Arial Narrow"/>
        </w:rPr>
      </w:pPr>
    </w:p>
    <w:p w14:paraId="120435CC" w14:textId="77777777" w:rsidR="00D7149B" w:rsidRDefault="00D7149B" w:rsidP="00D7149B">
      <w:pPr>
        <w:spacing w:line="480" w:lineRule="auto"/>
        <w:rPr>
          <w:rFonts w:ascii="Arial Narrow" w:hAnsi="Arial Narrow"/>
        </w:rPr>
      </w:pPr>
    </w:p>
    <w:p w14:paraId="46909D37" w14:textId="77777777" w:rsidR="00D7149B" w:rsidRDefault="00D7149B" w:rsidP="00D7149B">
      <w:pPr>
        <w:spacing w:line="480" w:lineRule="auto"/>
        <w:rPr>
          <w:rFonts w:ascii="Arial Narrow" w:hAnsi="Arial Narrow"/>
        </w:rPr>
      </w:pPr>
    </w:p>
    <w:p w14:paraId="34EC131C" w14:textId="77777777" w:rsidR="00D7149B" w:rsidRDefault="00D7149B" w:rsidP="00D7149B">
      <w:pPr>
        <w:spacing w:line="480" w:lineRule="auto"/>
        <w:rPr>
          <w:rFonts w:ascii="Arial Narrow" w:hAnsi="Arial Narrow"/>
        </w:rPr>
      </w:pPr>
    </w:p>
    <w:p w14:paraId="5FA5E1A0" w14:textId="77777777" w:rsidR="00D7149B" w:rsidRDefault="00D7149B" w:rsidP="00D7149B">
      <w:pPr>
        <w:spacing w:line="480" w:lineRule="auto"/>
        <w:rPr>
          <w:rFonts w:ascii="Arial Narrow" w:hAnsi="Arial Narrow"/>
        </w:rPr>
      </w:pPr>
    </w:p>
    <w:p w14:paraId="79CDA9C3" w14:textId="77777777" w:rsidR="00D7149B" w:rsidRDefault="00D7149B" w:rsidP="00D7149B">
      <w:pPr>
        <w:spacing w:line="480" w:lineRule="auto"/>
        <w:jc w:val="right"/>
        <w:outlineLvl w:val="0"/>
        <w:rPr>
          <w:rFonts w:ascii="Arial Narrow" w:hAnsi="Arial Narrow"/>
        </w:rPr>
      </w:pPr>
      <w:r>
        <w:rPr>
          <w:rFonts w:ascii="Arial Narrow" w:hAnsi="Arial Narrow"/>
        </w:rPr>
        <w:t>Goodreads (no date)</w:t>
      </w:r>
    </w:p>
    <w:p w14:paraId="61F69A98" w14:textId="77777777" w:rsidR="00D7149B" w:rsidRDefault="00D7149B" w:rsidP="00D7149B">
      <w:pPr>
        <w:spacing w:line="480" w:lineRule="auto"/>
        <w:jc w:val="right"/>
        <w:rPr>
          <w:rFonts w:ascii="Arial Narrow" w:hAnsi="Arial Narrow"/>
        </w:rPr>
      </w:pPr>
    </w:p>
    <w:p w14:paraId="4C95A3B1" w14:textId="77777777" w:rsidR="00D7149B" w:rsidRDefault="00D7149B" w:rsidP="00D7149B">
      <w:pPr>
        <w:spacing w:line="480" w:lineRule="auto"/>
        <w:rPr>
          <w:rFonts w:ascii="Arial Narrow" w:hAnsi="Arial Narrow"/>
        </w:rPr>
      </w:pPr>
      <w:r w:rsidRPr="00535DF8">
        <w:rPr>
          <w:rFonts w:ascii="Arial Narrow" w:hAnsi="Arial Narrow"/>
        </w:rPr>
        <w:t>Leimanis-Wyatt (2010) emphasise</w:t>
      </w:r>
      <w:r>
        <w:rPr>
          <w:rFonts w:ascii="Arial Narrow" w:hAnsi="Arial Narrow"/>
        </w:rPr>
        <w:t>s</w:t>
      </w:r>
      <w:r w:rsidRPr="00535DF8">
        <w:rPr>
          <w:rFonts w:ascii="Arial Narrow" w:hAnsi="Arial Narrow"/>
        </w:rPr>
        <w:t xml:space="preserve"> the importance of the carpet area of the classroom as a ‘whole-class gathering area’, I saw this to be true as during the classroom activity of my observation, the children all gathered on the carpet area with the teacher and she re-read the book to the children</w:t>
      </w:r>
      <w:r>
        <w:rPr>
          <w:rFonts w:ascii="Arial Narrow" w:hAnsi="Arial Narrow"/>
        </w:rPr>
        <w:t>. This action of re-reading the book, coheres to Watson (1930)’s laws of learning, which he proclaimed two of these being ‘frequency’ and ‘recency’, so from this stance, the children would have the book fresh in their memory. The book is about a man called Bob who lives on Earth and works on the Moon, and his journey to the Moon every day for work and what he gets up to while being there. The teacher then led a class discussion about the book and some of the things Bob does on the Moon and on his commute. The teacher also then asked what the children would take to the Moon if they were to go. The learning event I observed took place in this class discussion on the carpet with the teacher and three children, in this case I’ve changed the names of the children to keep them anonymous. Figure 3 is a transcript of the talk I recorded. After this class discussion finished, the children returned to sit at their tables and had to write in their work books either a list or a piece of writing (ability dependant) saying what they would take to the moon with them and why.</w:t>
      </w:r>
    </w:p>
    <w:p w14:paraId="23B59B6A" w14:textId="77777777" w:rsidR="00D7149B" w:rsidRDefault="00D7149B" w:rsidP="00D7149B">
      <w:pPr>
        <w:spacing w:line="480" w:lineRule="auto"/>
        <w:rPr>
          <w:rFonts w:ascii="Arial Narrow" w:hAnsi="Arial Narrow"/>
        </w:rPr>
      </w:pPr>
    </w:p>
    <w:p w14:paraId="0917EA62" w14:textId="77777777" w:rsidR="00D7149B" w:rsidRDefault="00D7149B" w:rsidP="00D7149B">
      <w:pPr>
        <w:spacing w:line="480" w:lineRule="auto"/>
        <w:rPr>
          <w:rFonts w:ascii="Arial Narrow" w:hAnsi="Arial Narrow"/>
        </w:rPr>
      </w:pPr>
      <w:r w:rsidRPr="00684B51">
        <w:rPr>
          <w:rFonts w:ascii="Arial Narrow" w:hAnsi="Arial Narrow"/>
          <w:b/>
        </w:rPr>
        <w:t xml:space="preserve">Figure 3: </w:t>
      </w:r>
      <w:r>
        <w:rPr>
          <w:rFonts w:ascii="Arial Narrow" w:hAnsi="Arial Narrow"/>
        </w:rPr>
        <w:t>Transcript of talk that took place with the teacher and a small group of children during class discussion.</w:t>
      </w:r>
    </w:p>
    <w:p w14:paraId="75875FE8" w14:textId="77777777" w:rsidR="00D7149B" w:rsidRPr="00020DE2" w:rsidRDefault="00D7149B" w:rsidP="00D7149B">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Ok, so children, what are some of the things we learn that Bob does in a normal day in his life?</w:t>
      </w:r>
    </w:p>
    <w:p w14:paraId="65772ADC" w14:textId="77777777" w:rsidR="00D7149B" w:rsidRPr="00020DE2" w:rsidRDefault="00D7149B" w:rsidP="00D7149B">
      <w:pPr>
        <w:spacing w:line="480" w:lineRule="auto"/>
        <w:rPr>
          <w:rFonts w:ascii="Arial Narrow" w:hAnsi="Arial Narrow"/>
          <w:b/>
          <w:color w:val="0070C0"/>
        </w:rPr>
      </w:pPr>
      <w:r w:rsidRPr="00020DE2">
        <w:rPr>
          <w:rFonts w:ascii="Arial Narrow" w:hAnsi="Arial Narrow"/>
          <w:b/>
          <w:color w:val="0070C0"/>
        </w:rPr>
        <w:t xml:space="preserve">Child A: </w:t>
      </w:r>
      <w:r w:rsidRPr="00020DE2">
        <w:rPr>
          <w:rFonts w:ascii="Arial Narrow" w:hAnsi="Arial Narrow"/>
          <w:color w:val="0070C0"/>
        </w:rPr>
        <w:t>Crosswords! Bob does crosswords when he drives the rocket on his way to work.</w:t>
      </w:r>
    </w:p>
    <w:p w14:paraId="27B42333" w14:textId="77777777" w:rsidR="00D7149B" w:rsidRPr="00020DE2" w:rsidRDefault="00D7149B" w:rsidP="00D7149B">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Yes, he does do crosswords. Do you think he does a lot of crosswords on his way to work?</w:t>
      </w:r>
    </w:p>
    <w:p w14:paraId="44B716DF" w14:textId="77777777" w:rsidR="00D7149B" w:rsidRPr="00020DE2" w:rsidRDefault="00D7149B" w:rsidP="00D7149B">
      <w:pPr>
        <w:spacing w:line="480" w:lineRule="auto"/>
        <w:outlineLvl w:val="0"/>
        <w:rPr>
          <w:rFonts w:ascii="Arial Narrow" w:hAnsi="Arial Narrow"/>
          <w:b/>
          <w:color w:val="0070C0"/>
        </w:rPr>
      </w:pPr>
      <w:r w:rsidRPr="00020DE2">
        <w:rPr>
          <w:rFonts w:ascii="Arial Narrow" w:hAnsi="Arial Narrow"/>
          <w:b/>
          <w:color w:val="0070C0"/>
        </w:rPr>
        <w:t xml:space="preserve">Child A: </w:t>
      </w:r>
      <w:r w:rsidRPr="00020DE2">
        <w:rPr>
          <w:rFonts w:ascii="Arial Narrow" w:hAnsi="Arial Narrow"/>
          <w:color w:val="0070C0"/>
        </w:rPr>
        <w:t>Yes.</w:t>
      </w:r>
    </w:p>
    <w:p w14:paraId="3EF53D75" w14:textId="77777777" w:rsidR="00D7149B" w:rsidRPr="00020DE2" w:rsidRDefault="00D7149B" w:rsidP="00D7149B">
      <w:pPr>
        <w:spacing w:line="480" w:lineRule="auto"/>
        <w:outlineLvl w:val="0"/>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And why do you think that?</w:t>
      </w:r>
    </w:p>
    <w:p w14:paraId="6143802D" w14:textId="77777777" w:rsidR="00D7149B" w:rsidRPr="00020DE2" w:rsidRDefault="00D7149B" w:rsidP="00D7149B">
      <w:pPr>
        <w:spacing w:line="480" w:lineRule="auto"/>
        <w:rPr>
          <w:rFonts w:ascii="Arial Narrow" w:hAnsi="Arial Narrow"/>
          <w:b/>
          <w:color w:val="0070C0"/>
        </w:rPr>
      </w:pPr>
      <w:r w:rsidRPr="00020DE2">
        <w:rPr>
          <w:rFonts w:ascii="Arial Narrow" w:hAnsi="Arial Narrow"/>
          <w:b/>
          <w:color w:val="0070C0"/>
        </w:rPr>
        <w:t xml:space="preserve">Child A: </w:t>
      </w:r>
      <w:r w:rsidRPr="00020DE2">
        <w:rPr>
          <w:rFonts w:ascii="Arial Narrow" w:hAnsi="Arial Narrow"/>
          <w:color w:val="0070C0"/>
        </w:rPr>
        <w:t>Because it takes him a long time to get to the Moon.</w:t>
      </w:r>
    </w:p>
    <w:p w14:paraId="759933E8" w14:textId="77777777" w:rsidR="00D7149B" w:rsidRPr="00020DE2" w:rsidRDefault="00D7149B" w:rsidP="00D7149B">
      <w:pPr>
        <w:spacing w:line="480" w:lineRule="auto"/>
        <w:rPr>
          <w:rFonts w:ascii="Arial Narrow" w:hAnsi="Arial Narrow"/>
          <w:color w:val="00B050"/>
        </w:rPr>
      </w:pPr>
      <w:r w:rsidRPr="00020DE2">
        <w:rPr>
          <w:rFonts w:ascii="Arial Narrow" w:hAnsi="Arial Narrow"/>
          <w:b/>
          <w:color w:val="00B050"/>
        </w:rPr>
        <w:t xml:space="preserve">Child B: </w:t>
      </w:r>
      <w:r w:rsidRPr="00020DE2">
        <w:rPr>
          <w:rFonts w:ascii="Arial Narrow" w:hAnsi="Arial Narrow"/>
          <w:color w:val="00B050"/>
        </w:rPr>
        <w:t>A really long time!</w:t>
      </w:r>
    </w:p>
    <w:p w14:paraId="11694B43" w14:textId="77777777" w:rsidR="00D7149B" w:rsidRPr="00020DE2" w:rsidRDefault="00D7149B" w:rsidP="00D7149B">
      <w:pPr>
        <w:spacing w:line="480" w:lineRule="auto"/>
        <w:rPr>
          <w:rFonts w:ascii="Arial Narrow" w:hAnsi="Arial Narrow"/>
          <w:b/>
          <w:color w:val="FF0000"/>
        </w:rPr>
      </w:pPr>
      <w:r w:rsidRPr="00020DE2">
        <w:rPr>
          <w:rFonts w:ascii="Arial Narrow" w:hAnsi="Arial Narrow"/>
          <w:b/>
          <w:color w:val="FF0000"/>
        </w:rPr>
        <w:t xml:space="preserve">Teacher: </w:t>
      </w:r>
      <w:r w:rsidRPr="00020DE2">
        <w:rPr>
          <w:rFonts w:ascii="Arial Narrow" w:hAnsi="Arial Narrow"/>
          <w:color w:val="FF0000"/>
        </w:rPr>
        <w:t>Why does it take him a long time, do you think?</w:t>
      </w:r>
    </w:p>
    <w:p w14:paraId="0F79061C" w14:textId="77777777" w:rsidR="00D7149B" w:rsidRPr="00020DE2" w:rsidRDefault="00D7149B" w:rsidP="00D7149B">
      <w:pPr>
        <w:spacing w:line="480" w:lineRule="auto"/>
        <w:rPr>
          <w:rFonts w:ascii="Arial Narrow" w:hAnsi="Arial Narrow"/>
          <w:b/>
          <w:color w:val="00B050"/>
        </w:rPr>
      </w:pPr>
      <w:r w:rsidRPr="00020DE2">
        <w:rPr>
          <w:rFonts w:ascii="Arial Narrow" w:hAnsi="Arial Narrow"/>
          <w:b/>
          <w:color w:val="00B050"/>
        </w:rPr>
        <w:t xml:space="preserve">Child B: </w:t>
      </w:r>
      <w:r w:rsidRPr="00020DE2">
        <w:rPr>
          <w:rFonts w:ascii="Arial Narrow" w:hAnsi="Arial Narrow"/>
          <w:color w:val="00B050"/>
        </w:rPr>
        <w:t>The Moon is really far away</w:t>
      </w:r>
      <w:r w:rsidRPr="00020DE2">
        <w:rPr>
          <w:rFonts w:ascii="Arial Narrow" w:hAnsi="Arial Narrow"/>
          <w:b/>
          <w:color w:val="00B050"/>
        </w:rPr>
        <w:t>.</w:t>
      </w:r>
    </w:p>
    <w:p w14:paraId="30EC1F90" w14:textId="77777777" w:rsidR="00D7149B" w:rsidRPr="00020DE2" w:rsidRDefault="00D7149B" w:rsidP="00D7149B">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Good. And what else does Bob do?</w:t>
      </w:r>
    </w:p>
    <w:p w14:paraId="6D83A469" w14:textId="77777777" w:rsidR="00D7149B" w:rsidRPr="00020DE2" w:rsidRDefault="00D7149B" w:rsidP="00D7149B">
      <w:pPr>
        <w:spacing w:line="480" w:lineRule="auto"/>
        <w:rPr>
          <w:rFonts w:ascii="Arial Narrow" w:hAnsi="Arial Narrow"/>
          <w:b/>
          <w:color w:val="7030A0"/>
        </w:rPr>
      </w:pPr>
      <w:r w:rsidRPr="00020DE2">
        <w:rPr>
          <w:rFonts w:ascii="Arial Narrow" w:hAnsi="Arial Narrow"/>
          <w:b/>
          <w:color w:val="7030A0"/>
        </w:rPr>
        <w:t xml:space="preserve">Child C: </w:t>
      </w:r>
      <w:r w:rsidRPr="00020DE2">
        <w:rPr>
          <w:rFonts w:ascii="Arial Narrow" w:hAnsi="Arial Narrow"/>
          <w:color w:val="7030A0"/>
        </w:rPr>
        <w:t>Miss, if Bob drives the rocket to work, how does he do his crosswords? Because you’re not allowed to drive and do crosswords and if he puts it down then it will press all the buttons on the rocket.</w:t>
      </w:r>
    </w:p>
    <w:p w14:paraId="6E474CD3" w14:textId="77777777" w:rsidR="00D7149B" w:rsidRPr="00020DE2" w:rsidRDefault="00D7149B" w:rsidP="00D7149B">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That’s a good question because I’m not allowed to drive and use my phone, so I don’t think you’d be allowed to drive and do crosswords.</w:t>
      </w:r>
    </w:p>
    <w:p w14:paraId="405B1E15" w14:textId="77777777" w:rsidR="00D7149B" w:rsidRPr="00020DE2" w:rsidRDefault="00D7149B" w:rsidP="00D7149B">
      <w:pPr>
        <w:spacing w:line="480" w:lineRule="auto"/>
        <w:rPr>
          <w:rFonts w:ascii="Arial Narrow" w:hAnsi="Arial Narrow"/>
          <w:b/>
          <w:color w:val="0070C0"/>
        </w:rPr>
      </w:pPr>
      <w:r w:rsidRPr="00020DE2">
        <w:rPr>
          <w:rFonts w:ascii="Arial Narrow" w:hAnsi="Arial Narrow"/>
          <w:b/>
          <w:color w:val="0070C0"/>
        </w:rPr>
        <w:t>Child A:</w:t>
      </w:r>
      <w:r w:rsidRPr="00020DE2">
        <w:rPr>
          <w:rFonts w:ascii="Arial Narrow" w:hAnsi="Arial Narrow"/>
          <w:color w:val="0070C0"/>
        </w:rPr>
        <w:t xml:space="preserve"> My Mammy isn’t allowed on her phone when she</w:t>
      </w:r>
      <w:r w:rsidRPr="00020DE2">
        <w:rPr>
          <w:rFonts w:ascii="Arial Narrow" w:hAnsi="Arial Narrow"/>
          <w:b/>
          <w:color w:val="0070C0"/>
        </w:rPr>
        <w:t xml:space="preserve"> </w:t>
      </w:r>
      <w:r w:rsidRPr="00020DE2">
        <w:rPr>
          <w:rFonts w:ascii="Arial Narrow" w:hAnsi="Arial Narrow"/>
          <w:color w:val="0070C0"/>
        </w:rPr>
        <w:t>drives either.</w:t>
      </w:r>
    </w:p>
    <w:p w14:paraId="029DE6F8" w14:textId="77777777" w:rsidR="00D7149B" w:rsidRPr="00020DE2" w:rsidRDefault="00D7149B" w:rsidP="00D7149B">
      <w:pPr>
        <w:spacing w:line="480" w:lineRule="auto"/>
        <w:rPr>
          <w:rFonts w:ascii="Arial Narrow" w:hAnsi="Arial Narrow"/>
          <w:b/>
          <w:color w:val="FF0000"/>
        </w:rPr>
      </w:pPr>
      <w:r w:rsidRPr="00020DE2">
        <w:rPr>
          <w:rFonts w:ascii="Arial Narrow" w:hAnsi="Arial Narrow"/>
          <w:b/>
          <w:color w:val="FF0000"/>
        </w:rPr>
        <w:t xml:space="preserve">Teacher: </w:t>
      </w:r>
      <w:r w:rsidRPr="00020DE2">
        <w:rPr>
          <w:rFonts w:ascii="Arial Narrow" w:hAnsi="Arial Narrow"/>
          <w:color w:val="FF0000"/>
        </w:rPr>
        <w:t>Maybe they have special crossword holders on the rocket?</w:t>
      </w:r>
    </w:p>
    <w:p w14:paraId="7EB27BAD" w14:textId="77777777" w:rsidR="00D7149B" w:rsidRPr="00020DE2" w:rsidRDefault="00D7149B" w:rsidP="00D7149B">
      <w:pPr>
        <w:spacing w:line="480" w:lineRule="auto"/>
        <w:rPr>
          <w:rFonts w:ascii="Arial Narrow" w:hAnsi="Arial Narrow"/>
          <w:b/>
          <w:color w:val="7030A0"/>
        </w:rPr>
      </w:pPr>
      <w:r w:rsidRPr="00020DE2">
        <w:rPr>
          <w:rFonts w:ascii="Arial Narrow" w:hAnsi="Arial Narrow"/>
          <w:b/>
          <w:color w:val="7030A0"/>
        </w:rPr>
        <w:t xml:space="preserve">Child C: </w:t>
      </w:r>
      <w:r w:rsidRPr="00020DE2">
        <w:rPr>
          <w:rFonts w:ascii="Arial Narrow" w:hAnsi="Arial Narrow"/>
          <w:color w:val="7030A0"/>
        </w:rPr>
        <w:t>I hope they don’t fall off on the floor.</w:t>
      </w:r>
    </w:p>
    <w:p w14:paraId="203F95E9" w14:textId="77777777" w:rsidR="00D7149B" w:rsidRPr="00020DE2" w:rsidRDefault="00D7149B" w:rsidP="00D7149B">
      <w:pPr>
        <w:spacing w:line="480" w:lineRule="auto"/>
        <w:rPr>
          <w:rFonts w:ascii="Arial Narrow" w:hAnsi="Arial Narrow"/>
          <w:color w:val="00B050"/>
        </w:rPr>
      </w:pPr>
      <w:r w:rsidRPr="00020DE2">
        <w:rPr>
          <w:rFonts w:ascii="Arial Narrow" w:hAnsi="Arial Narrow"/>
          <w:b/>
          <w:color w:val="00B050"/>
        </w:rPr>
        <w:t xml:space="preserve">Child B: </w:t>
      </w:r>
      <w:r w:rsidRPr="00020DE2">
        <w:rPr>
          <w:rFonts w:ascii="Arial Narrow" w:hAnsi="Arial Narrow"/>
          <w:color w:val="00B050"/>
        </w:rPr>
        <w:t>Maybe his friends hold it for him?</w:t>
      </w:r>
    </w:p>
    <w:p w14:paraId="4266D201" w14:textId="77777777" w:rsidR="00D7149B" w:rsidRPr="00020DE2" w:rsidRDefault="00D7149B" w:rsidP="00D7149B">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But his friends don’t go to the Moon, do they? Where do they go?</w:t>
      </w:r>
    </w:p>
    <w:p w14:paraId="7D933957" w14:textId="77777777" w:rsidR="00D7149B" w:rsidRPr="00020DE2" w:rsidRDefault="00D7149B" w:rsidP="00D7149B">
      <w:pPr>
        <w:spacing w:line="480" w:lineRule="auto"/>
        <w:rPr>
          <w:rFonts w:ascii="Arial Narrow" w:hAnsi="Arial Narrow"/>
          <w:b/>
          <w:color w:val="0070C0"/>
        </w:rPr>
      </w:pPr>
      <w:r w:rsidRPr="00020DE2">
        <w:rPr>
          <w:rFonts w:ascii="Arial Narrow" w:hAnsi="Arial Narrow"/>
          <w:b/>
          <w:color w:val="0070C0"/>
        </w:rPr>
        <w:t xml:space="preserve">Child A: </w:t>
      </w:r>
      <w:r w:rsidRPr="00020DE2">
        <w:rPr>
          <w:rFonts w:ascii="Arial Narrow" w:hAnsi="Arial Narrow"/>
          <w:color w:val="0070C0"/>
        </w:rPr>
        <w:t>To Mars and Pluto!</w:t>
      </w:r>
    </w:p>
    <w:p w14:paraId="140BBBAA" w14:textId="77777777" w:rsidR="00D7149B" w:rsidRPr="00020DE2" w:rsidRDefault="00D7149B" w:rsidP="00D7149B">
      <w:pPr>
        <w:spacing w:line="480" w:lineRule="auto"/>
        <w:rPr>
          <w:rFonts w:ascii="Arial Narrow" w:hAnsi="Arial Narrow"/>
          <w:b/>
          <w:color w:val="00B050"/>
        </w:rPr>
      </w:pPr>
      <w:r w:rsidRPr="00020DE2">
        <w:rPr>
          <w:rFonts w:ascii="Arial Narrow" w:hAnsi="Arial Narrow"/>
          <w:b/>
          <w:color w:val="00B050"/>
        </w:rPr>
        <w:t xml:space="preserve">Child B: </w:t>
      </w:r>
      <w:r w:rsidRPr="00020DE2">
        <w:rPr>
          <w:rFonts w:ascii="Arial Narrow" w:hAnsi="Arial Narrow"/>
          <w:color w:val="00B050"/>
        </w:rPr>
        <w:t>Woah! That’s really far away!</w:t>
      </w:r>
    </w:p>
    <w:p w14:paraId="212B2261" w14:textId="77777777" w:rsidR="00D7149B" w:rsidRPr="00020DE2" w:rsidRDefault="00D7149B" w:rsidP="00D7149B">
      <w:pPr>
        <w:spacing w:line="480" w:lineRule="auto"/>
        <w:rPr>
          <w:rFonts w:ascii="Arial Narrow" w:hAnsi="Arial Narrow"/>
          <w:b/>
          <w:color w:val="FF0000"/>
        </w:rPr>
      </w:pPr>
      <w:r w:rsidRPr="00020DE2">
        <w:rPr>
          <w:rFonts w:ascii="Arial Narrow" w:hAnsi="Arial Narrow"/>
          <w:b/>
          <w:color w:val="FF0000"/>
        </w:rPr>
        <w:t xml:space="preserve">Teacher: </w:t>
      </w:r>
      <w:r w:rsidRPr="00020DE2">
        <w:rPr>
          <w:rFonts w:ascii="Arial Narrow" w:hAnsi="Arial Narrow"/>
          <w:color w:val="FF0000"/>
        </w:rPr>
        <w:t>So we know Bob takes crosswords to the Moon with him but what would you take to the Moon with you?</w:t>
      </w:r>
    </w:p>
    <w:p w14:paraId="0ED2B0DE" w14:textId="77777777" w:rsidR="00D7149B" w:rsidRPr="00020DE2" w:rsidRDefault="00D7149B" w:rsidP="00D7149B">
      <w:pPr>
        <w:spacing w:line="480" w:lineRule="auto"/>
        <w:rPr>
          <w:rFonts w:ascii="Arial Narrow" w:hAnsi="Arial Narrow"/>
          <w:color w:val="7030A0"/>
        </w:rPr>
      </w:pPr>
      <w:r w:rsidRPr="00020DE2">
        <w:rPr>
          <w:rFonts w:ascii="Arial Narrow" w:hAnsi="Arial Narrow"/>
          <w:b/>
          <w:color w:val="7030A0"/>
        </w:rPr>
        <w:t xml:space="preserve">Child C: </w:t>
      </w:r>
      <w:r w:rsidRPr="00020DE2">
        <w:rPr>
          <w:rFonts w:ascii="Arial Narrow" w:hAnsi="Arial Narrow"/>
          <w:color w:val="7030A0"/>
        </w:rPr>
        <w:t>I would take some food so that I could feed myself and the aliens.</w:t>
      </w:r>
    </w:p>
    <w:p w14:paraId="43D7EF05" w14:textId="77777777" w:rsidR="00D7149B" w:rsidRPr="00020DE2" w:rsidRDefault="00D7149B" w:rsidP="00D7149B">
      <w:pPr>
        <w:spacing w:line="480" w:lineRule="auto"/>
        <w:rPr>
          <w:rFonts w:ascii="Arial Narrow" w:hAnsi="Arial Narrow"/>
          <w:b/>
          <w:color w:val="FF0000"/>
        </w:rPr>
      </w:pPr>
      <w:r w:rsidRPr="00020DE2">
        <w:rPr>
          <w:rFonts w:ascii="Arial Narrow" w:hAnsi="Arial Narrow"/>
          <w:b/>
          <w:color w:val="FF0000"/>
        </w:rPr>
        <w:t xml:space="preserve">Teacher: </w:t>
      </w:r>
      <w:r w:rsidRPr="00020DE2">
        <w:rPr>
          <w:rFonts w:ascii="Arial Narrow" w:hAnsi="Arial Narrow"/>
          <w:color w:val="FF0000"/>
        </w:rPr>
        <w:t>Child C, you’ve been doing some really good thinking on the carpet today so you can have a Dojo point!</w:t>
      </w:r>
    </w:p>
    <w:p w14:paraId="4DF95966" w14:textId="77777777" w:rsidR="00D7149B" w:rsidRDefault="00D7149B" w:rsidP="00D7149B">
      <w:pPr>
        <w:spacing w:line="480" w:lineRule="auto"/>
        <w:rPr>
          <w:rFonts w:ascii="Arial Narrow" w:hAnsi="Arial Narrow"/>
          <w:b/>
        </w:rPr>
      </w:pPr>
      <w:r w:rsidRPr="00020DE2">
        <w:rPr>
          <w:rFonts w:ascii="Arial Narrow" w:hAnsi="Arial Narrow"/>
          <w:b/>
          <w:color w:val="00B050"/>
        </w:rPr>
        <w:t xml:space="preserve">Child B: </w:t>
      </w:r>
      <w:r w:rsidRPr="00020DE2">
        <w:rPr>
          <w:rFonts w:ascii="Arial Narrow" w:hAnsi="Arial Narrow"/>
          <w:color w:val="00B050"/>
        </w:rPr>
        <w:t>*</w:t>
      </w:r>
      <w:r w:rsidRPr="00020DE2">
        <w:rPr>
          <w:rFonts w:ascii="Arial Narrow" w:hAnsi="Arial Narrow"/>
          <w:bCs/>
          <w:color w:val="00B050"/>
        </w:rPr>
        <w:t xml:space="preserve">Turns around and faces Child C and smiles* </w:t>
      </w:r>
      <w:r w:rsidRPr="00020DE2">
        <w:rPr>
          <w:rFonts w:ascii="Arial Narrow" w:hAnsi="Arial Narrow"/>
          <w:color w:val="00B050"/>
        </w:rPr>
        <w:t>Good answer! *</w:t>
      </w:r>
      <w:r w:rsidRPr="00020DE2">
        <w:rPr>
          <w:rFonts w:ascii="Arial Narrow" w:hAnsi="Arial Narrow"/>
          <w:bCs/>
          <w:color w:val="00B050"/>
        </w:rPr>
        <w:t>Gives Child C a thumbs up</w:t>
      </w:r>
      <w:r w:rsidRPr="00020DE2">
        <w:rPr>
          <w:rFonts w:ascii="Arial Narrow" w:hAnsi="Arial Narrow"/>
          <w:color w:val="00B050"/>
        </w:rPr>
        <w:t>*.</w:t>
      </w:r>
    </w:p>
    <w:p w14:paraId="71E77BF0" w14:textId="77777777" w:rsidR="00D7149B" w:rsidRPr="00EC05E5" w:rsidRDefault="00D7149B" w:rsidP="00D7149B">
      <w:pPr>
        <w:spacing w:line="480" w:lineRule="auto"/>
        <w:rPr>
          <w:rFonts w:ascii="Arial Narrow" w:hAnsi="Arial Narrow"/>
          <w:b/>
        </w:rPr>
      </w:pPr>
    </w:p>
    <w:p w14:paraId="588A96E1" w14:textId="77777777" w:rsidR="00D7149B" w:rsidRDefault="00D7149B" w:rsidP="00D7149B">
      <w:pPr>
        <w:spacing w:line="480" w:lineRule="auto"/>
        <w:rPr>
          <w:rFonts w:ascii="Arial Narrow" w:eastAsia="Times New Roman" w:hAnsi="Arial Narrow"/>
        </w:rPr>
      </w:pPr>
      <w:r>
        <w:rPr>
          <w:rFonts w:ascii="Arial Narrow" w:hAnsi="Arial Narrow"/>
        </w:rPr>
        <w:t xml:space="preserve">I chose to observe this lesson and classroom discussion as I knew the learning style of questioning and explorative talk would be used, alongside metacognition. Cubukcu (2009) supports this idea of metacognition and children directing their own learning, which was shown in this example of talk. There were also elements of co-operative learning and big concepts were discussed which involved a lot of thought. As it was a discussion, I noticed the natural ‘flow’ of the conversation and therefore, learning, which is a theory that </w:t>
      </w:r>
      <w:r w:rsidRPr="00704169">
        <w:rPr>
          <w:rFonts w:ascii="Arial Narrow" w:eastAsia="Times New Roman" w:hAnsi="Arial Narrow"/>
        </w:rPr>
        <w:t>Csíkszentmihályi (1996, 2008</w:t>
      </w:r>
      <w:r>
        <w:rPr>
          <w:rFonts w:ascii="Arial Narrow" w:eastAsia="Times New Roman" w:hAnsi="Arial Narrow"/>
        </w:rPr>
        <w:t>) identifies. I also felt that the discussion that I recorded showed signs of De Bono (1985)’s Six Thinking Hats (Figure 4) which I saw various displays of around School X, which interested me.</w:t>
      </w:r>
    </w:p>
    <w:p w14:paraId="57CB16C5" w14:textId="77777777" w:rsidR="00D7149B" w:rsidRDefault="00D7149B" w:rsidP="00D7149B">
      <w:pPr>
        <w:spacing w:line="480" w:lineRule="auto"/>
        <w:rPr>
          <w:rFonts w:ascii="Arial Narrow" w:eastAsia="Times New Roman" w:hAnsi="Arial Narrow"/>
        </w:rPr>
      </w:pPr>
    </w:p>
    <w:p w14:paraId="25356606" w14:textId="77777777" w:rsidR="00D7149B" w:rsidRDefault="00D7149B" w:rsidP="00D7149B">
      <w:pPr>
        <w:spacing w:line="480" w:lineRule="auto"/>
        <w:rPr>
          <w:rFonts w:ascii="Arial Narrow" w:eastAsia="Times New Roman" w:hAnsi="Arial Narrow"/>
        </w:rPr>
      </w:pPr>
    </w:p>
    <w:p w14:paraId="0C97C196" w14:textId="77777777" w:rsidR="00D7149B" w:rsidRDefault="00D7149B" w:rsidP="00D7149B">
      <w:pPr>
        <w:spacing w:line="480" w:lineRule="auto"/>
        <w:rPr>
          <w:rFonts w:ascii="Arial Narrow" w:eastAsia="Times New Roman" w:hAnsi="Arial Narrow"/>
        </w:rPr>
      </w:pPr>
    </w:p>
    <w:p w14:paraId="34EA3CF5" w14:textId="77777777" w:rsidR="00D7149B" w:rsidRDefault="00D7149B" w:rsidP="00D7149B">
      <w:pPr>
        <w:spacing w:line="480" w:lineRule="auto"/>
        <w:rPr>
          <w:rFonts w:ascii="Arial Narrow" w:eastAsia="Times New Roman" w:hAnsi="Arial Narrow"/>
        </w:rPr>
      </w:pPr>
    </w:p>
    <w:p w14:paraId="193155F4" w14:textId="77777777" w:rsidR="00D7149B" w:rsidRDefault="00D7149B" w:rsidP="00D7149B">
      <w:pPr>
        <w:spacing w:line="480" w:lineRule="auto"/>
        <w:rPr>
          <w:rFonts w:ascii="Arial Narrow" w:eastAsia="Times New Roman" w:hAnsi="Arial Narrow"/>
        </w:rPr>
      </w:pPr>
    </w:p>
    <w:p w14:paraId="14BB280B" w14:textId="77777777" w:rsidR="00D7149B" w:rsidRDefault="00D7149B" w:rsidP="00D7149B">
      <w:pPr>
        <w:spacing w:line="480" w:lineRule="auto"/>
        <w:outlineLvl w:val="0"/>
        <w:rPr>
          <w:rFonts w:ascii="Arial Narrow" w:eastAsia="Times New Roman" w:hAnsi="Arial Narrow"/>
        </w:rPr>
      </w:pPr>
      <w:r w:rsidRPr="00875E84">
        <w:rPr>
          <w:rFonts w:ascii="Arial Narrow" w:eastAsia="Times New Roman" w:hAnsi="Arial Narrow"/>
          <w:b/>
        </w:rPr>
        <w:t>Figure 4</w:t>
      </w:r>
      <w:r>
        <w:rPr>
          <w:rFonts w:ascii="Arial Narrow" w:eastAsia="Times New Roman" w:hAnsi="Arial Narrow"/>
        </w:rPr>
        <w:t>: Edward de Bono (1985)’s Six Thinking Hats explained.</w:t>
      </w:r>
    </w:p>
    <w:p w14:paraId="6AFBDC86" w14:textId="77777777" w:rsidR="00D7149B" w:rsidRDefault="00D7149B" w:rsidP="00D7149B">
      <w:pPr>
        <w:spacing w:line="480" w:lineRule="auto"/>
        <w:rPr>
          <w:rFonts w:ascii="Arial Narrow" w:eastAsia="Times New Roman" w:hAnsi="Arial Narrow"/>
        </w:rPr>
      </w:pPr>
      <w:r>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0E1492FF" wp14:editId="4657EAE5">
            <wp:simplePos x="0" y="0"/>
            <wp:positionH relativeFrom="column">
              <wp:posOffset>624737</wp:posOffset>
            </wp:positionH>
            <wp:positionV relativeFrom="paragraph">
              <wp:posOffset>51081</wp:posOffset>
            </wp:positionV>
            <wp:extent cx="4077148" cy="4803140"/>
            <wp:effectExtent l="0" t="0" r="12700" b="0"/>
            <wp:wrapNone/>
            <wp:docPr id="5" name="Picture 5" descr="../../../../Desktop/Screen%20Shot%202018-10-14%20at%2000.54.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8-10-14%20at%2000.54.06.png"/>
                    <pic:cNvPicPr>
                      <a:picLocks noChangeAspect="1" noChangeArrowheads="1"/>
                    </pic:cNvPicPr>
                  </pic:nvPicPr>
                  <pic:blipFill rotWithShape="1">
                    <a:blip r:embed="rId6">
                      <a:extLst>
                        <a:ext uri="{28A0092B-C50C-407E-A947-70E740481C1C}">
                          <a14:useLocalDpi xmlns:a14="http://schemas.microsoft.com/office/drawing/2010/main" val="0"/>
                        </a:ext>
                      </a:extLst>
                    </a:blip>
                    <a:srcRect l="1484" t="477" r="2590" b="2380"/>
                    <a:stretch/>
                  </pic:blipFill>
                  <pic:spPr bwMode="auto">
                    <a:xfrm>
                      <a:off x="0" y="0"/>
                      <a:ext cx="4077148" cy="4803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47F92A" w14:textId="77777777" w:rsidR="00D7149B" w:rsidRDefault="00D7149B" w:rsidP="00D7149B">
      <w:pPr>
        <w:spacing w:line="480" w:lineRule="auto"/>
        <w:rPr>
          <w:rFonts w:ascii="Arial Narrow" w:eastAsia="Times New Roman" w:hAnsi="Arial Narrow"/>
        </w:rPr>
      </w:pPr>
    </w:p>
    <w:p w14:paraId="732E9D17" w14:textId="77777777" w:rsidR="00D7149B" w:rsidRDefault="00D7149B" w:rsidP="00D7149B">
      <w:pPr>
        <w:spacing w:line="480" w:lineRule="auto"/>
        <w:rPr>
          <w:rFonts w:ascii="Arial Narrow" w:eastAsia="Times New Roman" w:hAnsi="Arial Narrow"/>
        </w:rPr>
      </w:pPr>
    </w:p>
    <w:p w14:paraId="5E4D7D94" w14:textId="77777777" w:rsidR="00D7149B" w:rsidRPr="00256867" w:rsidRDefault="00D7149B" w:rsidP="00D7149B">
      <w:pPr>
        <w:spacing w:line="480" w:lineRule="auto"/>
        <w:rPr>
          <w:rFonts w:ascii="Times New Roman" w:eastAsia="Times New Roman" w:hAnsi="Times New Roman" w:cs="Times New Roman"/>
          <w:lang w:eastAsia="en-GB"/>
        </w:rPr>
      </w:pPr>
    </w:p>
    <w:p w14:paraId="5DD78B47" w14:textId="77777777" w:rsidR="00D7149B" w:rsidRDefault="00D7149B" w:rsidP="00D7149B">
      <w:pPr>
        <w:spacing w:line="480" w:lineRule="auto"/>
        <w:rPr>
          <w:rFonts w:ascii="Arial Narrow" w:eastAsia="Times New Roman" w:hAnsi="Arial Narrow"/>
        </w:rPr>
      </w:pPr>
    </w:p>
    <w:p w14:paraId="31070DF1" w14:textId="77777777" w:rsidR="00D7149B" w:rsidRDefault="00D7149B" w:rsidP="00D7149B">
      <w:pPr>
        <w:spacing w:line="480" w:lineRule="auto"/>
        <w:rPr>
          <w:rFonts w:ascii="Arial Narrow" w:eastAsia="Times New Roman" w:hAnsi="Arial Narrow"/>
        </w:rPr>
      </w:pPr>
    </w:p>
    <w:p w14:paraId="76AEA6A5" w14:textId="77777777" w:rsidR="00D7149B" w:rsidRDefault="00D7149B" w:rsidP="00D7149B">
      <w:pPr>
        <w:spacing w:line="480" w:lineRule="auto"/>
        <w:rPr>
          <w:rFonts w:ascii="Arial Narrow" w:eastAsia="Times New Roman" w:hAnsi="Arial Narrow"/>
        </w:rPr>
      </w:pPr>
    </w:p>
    <w:p w14:paraId="253C0ED0" w14:textId="77777777" w:rsidR="00D7149B" w:rsidRDefault="00D7149B" w:rsidP="00D7149B">
      <w:pPr>
        <w:spacing w:line="480" w:lineRule="auto"/>
        <w:rPr>
          <w:rFonts w:ascii="Arial Narrow" w:eastAsia="Times New Roman" w:hAnsi="Arial Narrow"/>
        </w:rPr>
      </w:pPr>
    </w:p>
    <w:p w14:paraId="0C11199B" w14:textId="77777777" w:rsidR="00D7149B" w:rsidRDefault="00D7149B" w:rsidP="00D7149B">
      <w:pPr>
        <w:spacing w:line="480" w:lineRule="auto"/>
        <w:rPr>
          <w:rFonts w:ascii="Arial Narrow" w:eastAsia="Times New Roman" w:hAnsi="Arial Narrow"/>
        </w:rPr>
      </w:pPr>
    </w:p>
    <w:p w14:paraId="07101333" w14:textId="77777777" w:rsidR="00D7149B" w:rsidRDefault="00D7149B" w:rsidP="00D7149B">
      <w:pPr>
        <w:spacing w:line="480" w:lineRule="auto"/>
        <w:rPr>
          <w:rFonts w:ascii="Arial Narrow" w:eastAsia="Times New Roman" w:hAnsi="Arial Narrow"/>
        </w:rPr>
      </w:pPr>
    </w:p>
    <w:p w14:paraId="0EBD2E5F" w14:textId="77777777" w:rsidR="00D7149B" w:rsidRDefault="00D7149B" w:rsidP="00D7149B">
      <w:pPr>
        <w:spacing w:line="480" w:lineRule="auto"/>
        <w:rPr>
          <w:rFonts w:ascii="Arial Narrow" w:eastAsia="Times New Roman" w:hAnsi="Arial Narrow"/>
        </w:rPr>
      </w:pPr>
    </w:p>
    <w:p w14:paraId="0AA8B7C0" w14:textId="77777777" w:rsidR="00D7149B" w:rsidRDefault="00D7149B" w:rsidP="00D7149B">
      <w:pPr>
        <w:spacing w:line="480" w:lineRule="auto"/>
        <w:rPr>
          <w:rFonts w:ascii="Arial Narrow" w:eastAsia="Times New Roman" w:hAnsi="Arial Narrow"/>
        </w:rPr>
      </w:pPr>
    </w:p>
    <w:p w14:paraId="059DEDF0" w14:textId="77777777" w:rsidR="00D7149B" w:rsidRDefault="00D7149B" w:rsidP="00D7149B">
      <w:pPr>
        <w:spacing w:line="480" w:lineRule="auto"/>
        <w:rPr>
          <w:rFonts w:ascii="Arial Narrow" w:eastAsia="Times New Roman" w:hAnsi="Arial Narrow"/>
        </w:rPr>
      </w:pPr>
    </w:p>
    <w:p w14:paraId="16BDB19C" w14:textId="77777777" w:rsidR="00D7149B" w:rsidRDefault="00D7149B" w:rsidP="00D7149B">
      <w:pPr>
        <w:spacing w:line="480" w:lineRule="auto"/>
        <w:rPr>
          <w:rFonts w:ascii="Arial Narrow" w:eastAsia="Times New Roman" w:hAnsi="Arial Narrow"/>
        </w:rPr>
      </w:pPr>
    </w:p>
    <w:p w14:paraId="0653619A" w14:textId="77777777" w:rsidR="00D7149B" w:rsidRDefault="00D7149B" w:rsidP="00D7149B">
      <w:pPr>
        <w:spacing w:line="480" w:lineRule="auto"/>
        <w:jc w:val="right"/>
        <w:outlineLvl w:val="0"/>
        <w:rPr>
          <w:rFonts w:ascii="Arial Narrow" w:eastAsia="Times New Roman" w:hAnsi="Arial Narrow"/>
        </w:rPr>
      </w:pPr>
      <w:r>
        <w:rPr>
          <w:rFonts w:ascii="Arial Narrow" w:eastAsia="Times New Roman" w:hAnsi="Arial Narrow"/>
        </w:rPr>
        <w:t>The de Bono Group (no date)</w:t>
      </w:r>
    </w:p>
    <w:p w14:paraId="47D3FFB3" w14:textId="77777777" w:rsidR="00D7149B" w:rsidRDefault="00D7149B" w:rsidP="00D7149B">
      <w:pPr>
        <w:spacing w:line="480" w:lineRule="auto"/>
        <w:rPr>
          <w:rFonts w:ascii="Arial Narrow" w:hAnsi="Arial Narrow"/>
        </w:rPr>
      </w:pPr>
    </w:p>
    <w:p w14:paraId="2B055D0E" w14:textId="77777777" w:rsidR="00D7149B" w:rsidRDefault="00D7149B" w:rsidP="00D7149B">
      <w:pPr>
        <w:spacing w:line="480" w:lineRule="auto"/>
        <w:rPr>
          <w:rFonts w:ascii="Arial Narrow" w:hAnsi="Arial Narrow"/>
        </w:rPr>
      </w:pPr>
      <w:r>
        <w:rPr>
          <w:rFonts w:ascii="Arial Narrow" w:hAnsi="Arial Narrow"/>
        </w:rPr>
        <w:t>I thought it was important to observe this kind of talk because as Pluckrose (2000, p.30) states ‘a</w:t>
      </w:r>
      <w:r w:rsidRPr="00A235C8">
        <w:rPr>
          <w:rFonts w:ascii="Arial Narrow" w:hAnsi="Arial Narrow"/>
        </w:rPr>
        <w:t>s human beings we relate our thoughts and fe</w:t>
      </w:r>
      <w:r>
        <w:rPr>
          <w:rFonts w:ascii="Arial Narrow" w:hAnsi="Arial Narrow"/>
        </w:rPr>
        <w:t>elings through language’, so you can gain an understanding of the children’s current knowledge and thoughts surrounding a topic. In coherence with Jablon (2010, p.24) observations</w:t>
      </w:r>
      <w:r w:rsidRPr="00BC0BCE">
        <w:rPr>
          <w:rFonts w:ascii="Arial Narrow" w:hAnsi="Arial Narrow"/>
        </w:rPr>
        <w:t xml:space="preserve"> “provide specific examples of</w:t>
      </w:r>
      <w:r>
        <w:rPr>
          <w:rFonts w:ascii="Arial Narrow" w:hAnsi="Arial Narrow"/>
        </w:rPr>
        <w:t xml:space="preserve"> what children know and can do”. This is something I will take with me into my future practice when looking to observe. However, as the children were restricted to the carpet area for this task, some would argue that it may have restricted their thinking ability. Moyles (1992, p.39 presents Jones &amp; Jones’ idea ‘i</w:t>
      </w:r>
      <w:r w:rsidRPr="00276135">
        <w:rPr>
          <w:rFonts w:ascii="Arial Narrow" w:hAnsi="Arial Narrow"/>
        </w:rPr>
        <w:t>f the teacher is going to work with the whole class from a whiteboard, blackboard or other focal point, then the location of the carpet or the seating arrangements must enable all children to see clearly from a comfortable position without unnecessary movement</w:t>
      </w:r>
      <w:r>
        <w:rPr>
          <w:rFonts w:ascii="Arial Narrow" w:hAnsi="Arial Narrow"/>
        </w:rPr>
        <w:t xml:space="preserve"> (Jones and Jones, 1986: 242)’. However, this contrasts with what Moyles (1992, p.60) also presents about Susan Isaacs’ idea ‘’it is stillness we have to justify, not movement’ in the primary classroom (in Smith, 1985: 68)’. This raises the question of if the children had been allowed to move around the classroom while this discussion is going on, would they have come up with deeper thinking, would they have just been distracted or would it be completely impractical. This is definitely something I would like to trial within my classroom but to do this the furniture layout would need to be considered.</w:t>
      </w:r>
    </w:p>
    <w:p w14:paraId="07CFB290" w14:textId="77777777" w:rsidR="00D7149B" w:rsidRPr="00EC05E5" w:rsidRDefault="00D7149B" w:rsidP="00D7149B">
      <w:pPr>
        <w:spacing w:line="480" w:lineRule="auto"/>
        <w:rPr>
          <w:rFonts w:ascii="Arial Narrow" w:eastAsia="Times New Roman" w:hAnsi="Arial Narrow" w:cs="Times New Roman"/>
          <w:lang w:eastAsia="en-GB"/>
        </w:rPr>
      </w:pPr>
      <w:r>
        <w:rPr>
          <w:rFonts w:ascii="Arial Narrow" w:hAnsi="Arial Narrow"/>
        </w:rPr>
        <w:t xml:space="preserve">So that I could record this talk mentioned, I used a structured observation but with a naturalistic approach, in the sense that the children were in a normal classroom activity but it was still structured as the activity was planned before-hand. The specific method I used was a written observation method, in this case, that of note-taking. I found this method to be beneficial as it was quick and easy for me to write down exactly what was being said. On the other hand, this was not the best method in the sense that I did have to rush what I was writing to keep up with the discussion, which could have slightly affected the accuracy of the recording. Also, it raises the potential idea that as some of the children saw me sitting close-by with my notebook, were some of them a little shy and this reserved their input to the discussion and whether or not there would have been a slightly different outcome if this observation was carried out by a familiar member of staff or the observation was secretly recorded and I was not present. For example, Myhill </w:t>
      </w:r>
      <w:r w:rsidRPr="00142405">
        <w:rPr>
          <w:rFonts w:ascii="Arial Narrow" w:hAnsi="Arial Narrow"/>
          <w:i/>
        </w:rPr>
        <w:t xml:space="preserve">et al. </w:t>
      </w:r>
      <w:r>
        <w:rPr>
          <w:rFonts w:ascii="Arial Narrow" w:hAnsi="Arial Narrow"/>
        </w:rPr>
        <w:t>(2006) explain how they think video observations could be successful, which is a possible tool I could have used. However, The Department for Children, Education, Lifelong Learning and Skills (2008 p.11) at the Welsh Assembly government say,</w:t>
      </w:r>
      <w:r w:rsidRPr="009360DB">
        <w:rPr>
          <w:rFonts w:ascii="Arial Narrow" w:hAnsi="Arial Narrow"/>
        </w:rPr>
        <w:t xml:space="preserve"> ‘</w:t>
      </w:r>
      <w:r w:rsidRPr="009360DB">
        <w:rPr>
          <w:rFonts w:ascii="Arial Narrow" w:eastAsia="Times New Roman" w:hAnsi="Arial Narrow" w:cs="Times New Roman"/>
          <w:lang w:eastAsia="en-GB"/>
        </w:rPr>
        <w:t>when engrossed in their work children are absorbed in the activity and may appear to be unaware of what is happening around them’</w:t>
      </w:r>
      <w:r>
        <w:rPr>
          <w:rFonts w:ascii="Arial Narrow" w:eastAsia="Times New Roman" w:hAnsi="Arial Narrow" w:cs="Times New Roman"/>
          <w:lang w:eastAsia="en-GB"/>
        </w:rPr>
        <w:t>, if this is the case then me being there should not have affected the children’s involvement or behaviour within the task. With regards to future practice, if</w:t>
      </w:r>
      <w:r>
        <w:rPr>
          <w:rFonts w:ascii="Arial Narrow" w:hAnsi="Arial Narrow"/>
        </w:rPr>
        <w:t xml:space="preserve"> it is suitable to the individual learning activity I am observing, I would use this method again as I did personally find it effective.</w:t>
      </w:r>
    </w:p>
    <w:p w14:paraId="4601F4EF" w14:textId="77777777" w:rsidR="00D7149B" w:rsidRPr="004E501C" w:rsidRDefault="00D7149B" w:rsidP="00D7149B">
      <w:pPr>
        <w:spacing w:line="480" w:lineRule="auto"/>
        <w:outlineLvl w:val="0"/>
        <w:rPr>
          <w:rFonts w:ascii="Arial Narrow" w:hAnsi="Arial Narrow"/>
          <w:b/>
          <w:u w:val="single"/>
        </w:rPr>
      </w:pPr>
      <w:r w:rsidRPr="004E501C">
        <w:rPr>
          <w:rFonts w:ascii="Arial Narrow" w:hAnsi="Arial Narrow"/>
          <w:b/>
          <w:u w:val="single"/>
        </w:rPr>
        <w:t>Learning Theories</w:t>
      </w:r>
    </w:p>
    <w:p w14:paraId="541E5E9F" w14:textId="77777777" w:rsidR="00D7149B" w:rsidRDefault="00D7149B" w:rsidP="00D7149B">
      <w:pPr>
        <w:spacing w:line="480" w:lineRule="auto"/>
        <w:rPr>
          <w:rFonts w:ascii="Arial Narrow" w:hAnsi="Arial Narrow"/>
        </w:rPr>
      </w:pPr>
      <w:r>
        <w:rPr>
          <w:rFonts w:ascii="Arial Narrow" w:hAnsi="Arial Narrow"/>
        </w:rPr>
        <w:t>As previously mentioned, the main learning theories that relates most to my learning event and topics of questioning and explorative talk is that of constructivism and social constructivism. Although these share a similar basis and both follow the Socratic way of teaching (Wilberding, 2014), they do have differences, which will become apparent. This section will now focus on these schools of thought to begin with, but also discuss other learning theories which both relate, build on and/or contrast with them.</w:t>
      </w:r>
    </w:p>
    <w:p w14:paraId="2C20E5E3" w14:textId="77777777" w:rsidR="00D7149B" w:rsidRPr="002E2E3B" w:rsidRDefault="00D7149B" w:rsidP="00D7149B">
      <w:pPr>
        <w:spacing w:line="480" w:lineRule="auto"/>
        <w:rPr>
          <w:rFonts w:ascii="Times New Roman" w:eastAsia="Times New Roman" w:hAnsi="Times New Roman" w:cs="Times New Roman"/>
          <w:lang w:eastAsia="en-GB"/>
        </w:rPr>
      </w:pPr>
      <w:r>
        <w:rPr>
          <w:rFonts w:ascii="Arial Narrow" w:hAnsi="Arial Narrow"/>
        </w:rPr>
        <w:t>As Jordan, Carlile &amp; Stack (2008, p.55) explain, ‘for</w:t>
      </w:r>
      <w:r w:rsidRPr="00113444">
        <w:rPr>
          <w:rFonts w:ascii="Arial Narrow" w:hAnsi="Arial Narrow"/>
        </w:rPr>
        <w:t xml:space="preserve"> constructivists, learning is an active process through which leaners ‘construct’ new </w:t>
      </w:r>
      <w:r>
        <w:rPr>
          <w:rFonts w:ascii="Arial Narrow" w:hAnsi="Arial Narrow"/>
        </w:rPr>
        <w:t xml:space="preserve">meaning’. This links to my learning activity as although the children were not physically active while learning, as such, they were active as they were discussing the book and topic all together on the carpet were actively involved in said discussion. This style of active learning is acknowledged by Brooks (1999) </w:t>
      </w:r>
      <w:r>
        <w:rPr>
          <w:rFonts w:ascii="Verdana" w:eastAsia="Times New Roman" w:hAnsi="Verdana" w:cs="Times New Roman"/>
          <w:b/>
          <w:bCs/>
          <w:color w:val="000000"/>
          <w:sz w:val="20"/>
          <w:szCs w:val="20"/>
          <w:lang w:eastAsia="en-GB"/>
        </w:rPr>
        <w:t>‘</w:t>
      </w:r>
      <w:r>
        <w:rPr>
          <w:rFonts w:ascii="Arial Narrow" w:eastAsia="Times New Roman" w:hAnsi="Arial Narrow" w:cs="Times New Roman"/>
          <w:bCs/>
          <w:color w:val="000000"/>
          <w:szCs w:val="20"/>
          <w:lang w:eastAsia="en-GB"/>
        </w:rPr>
        <w:t>a</w:t>
      </w:r>
      <w:r w:rsidRPr="001660B5">
        <w:rPr>
          <w:rFonts w:ascii="Arial Narrow" w:eastAsia="Times New Roman" w:hAnsi="Arial Narrow" w:cs="Times New Roman"/>
          <w:bCs/>
          <w:color w:val="000000"/>
          <w:szCs w:val="20"/>
          <w:lang w:eastAsia="en-GB"/>
        </w:rPr>
        <w:t>s long as there were people asking each other questions, we have had constructivist classrooms’</w:t>
      </w:r>
      <w:r>
        <w:rPr>
          <w:rFonts w:ascii="Arial Narrow" w:eastAsia="Times New Roman" w:hAnsi="Arial Narrow" w:cs="Times New Roman"/>
          <w:bCs/>
          <w:color w:val="000000"/>
          <w:szCs w:val="20"/>
          <w:lang w:eastAsia="en-GB"/>
        </w:rPr>
        <w:t>.</w:t>
      </w:r>
      <w:r>
        <w:rPr>
          <w:rFonts w:ascii="Times New Roman" w:eastAsia="Times New Roman" w:hAnsi="Times New Roman" w:cs="Times New Roman"/>
          <w:lang w:eastAsia="en-GB"/>
        </w:rPr>
        <w:t xml:space="preserve"> </w:t>
      </w:r>
      <w:r>
        <w:rPr>
          <w:rFonts w:ascii="Arial Narrow" w:hAnsi="Arial Narrow"/>
        </w:rPr>
        <w:t>Although there are many theorists who are constructivists, the main ones I will focus on will be John Dewey, Jean Piaget and Jerome Bruner.</w:t>
      </w:r>
    </w:p>
    <w:p w14:paraId="051FED11" w14:textId="77777777" w:rsidR="00D7149B" w:rsidRDefault="00D7149B" w:rsidP="00D7149B">
      <w:pPr>
        <w:spacing w:line="480" w:lineRule="auto"/>
        <w:rPr>
          <w:rFonts w:ascii="Arial Narrow" w:hAnsi="Arial Narrow"/>
        </w:rPr>
      </w:pPr>
      <w:r>
        <w:rPr>
          <w:rFonts w:ascii="Arial Narrow" w:hAnsi="Arial Narrow"/>
        </w:rPr>
        <w:t>Aubrey &amp; Riley (2016, p.6) summarised Dewey’s belief on learning,</w:t>
      </w:r>
      <w:r w:rsidRPr="008901AF">
        <w:rPr>
          <w:rFonts w:ascii="Arial Narrow" w:hAnsi="Arial Narrow"/>
        </w:rPr>
        <w:t xml:space="preserve"> </w:t>
      </w:r>
      <w:r>
        <w:rPr>
          <w:rFonts w:ascii="Arial Narrow" w:hAnsi="Arial Narrow"/>
        </w:rPr>
        <w:t>‘he promoted the idea of learning by doing and experimenting’, cohering with the constructivist approach and supporting Piaget’s theories. Although Dewey is predominantly constructivist, he is also social constructivist too as Aubrey &amp; Riley (2016, p.6) identify, ‘he contended that learning should focus on practical life experiences and social interaction rather than the more traditional and staid manner of instruction and rote learning’, which is a social constructivist belief and a belief that is shared with Vygotsky. This belief also links back to Donaldson (2015)’s Successful Futures report, who emphasised the importance of experiential learning for the upcoming curriculum in Wales. However, Dewey does contrast with this report also as he states in his book that ‘education should address what the person needs to know at the time, not prepare them for the future’ (Dewey, 1897) in Mooney (2000, p.5), which completely disagrees with Donaldson (2015)’s belief on the pending new curriculum and lifelong learning for children. Dewey also agrees with Bruner’s theories because they both acknowledge the importance of socialisation (although differing views on importance) within learning but also agree that the learning does still take place without this as learners still construct their own meaning. Dewey’s theories relate to my observation as the children were ‘doing’ in the both discussion and writing processes and they were using others to develop thinking, in a non-traditionalist way.</w:t>
      </w:r>
    </w:p>
    <w:p w14:paraId="34D6501C" w14:textId="77777777" w:rsidR="00D7149B" w:rsidRDefault="00D7149B" w:rsidP="00D7149B">
      <w:pPr>
        <w:spacing w:line="480" w:lineRule="auto"/>
        <w:rPr>
          <w:rFonts w:ascii="Arial Narrow" w:hAnsi="Arial Narrow"/>
        </w:rPr>
      </w:pPr>
      <w:r>
        <w:rPr>
          <w:rFonts w:ascii="Arial Narrow" w:hAnsi="Arial Narrow"/>
        </w:rPr>
        <w:t>Unlike Dewey, Jean Piaget is very much a true constructivist. He described children as being ‘lone scientists’ (Fosnot, 2013), completely disregarding the possible social aspect to learning. Aubrey &amp; Riley (2016, p.34) explain, ’Piaget saw children as constructors of their own knowledge, taking information from the people and objects in their environment and making meaning from them’. Although he acknowledged that children could get this information from people, he did not mean the actual social aspect to that. This fits in with my learning activity as the children were taking information from the people in their classroom. Piaget’s emphasis on the learning environment really does make me realise the importance for this and is something I will carefully consider in my future practice. Piaget (1985) also believed that when children learn new information, they try to fit it in to their previous knowledge, which he otherwise referred to as ‘schemas’, (process shown in figure 5).</w:t>
      </w:r>
    </w:p>
    <w:p w14:paraId="1CCC1F16" w14:textId="77777777" w:rsidR="00D7149B" w:rsidRDefault="00D7149B" w:rsidP="00D7149B">
      <w:pPr>
        <w:spacing w:line="480" w:lineRule="auto"/>
        <w:rPr>
          <w:rFonts w:ascii="Arial Narrow" w:hAnsi="Arial Narrow"/>
        </w:rPr>
      </w:pPr>
      <w:r>
        <w:rPr>
          <w:rFonts w:ascii="Arial Narrow" w:hAnsi="Arial Narrow"/>
          <w:noProof/>
          <w:lang w:eastAsia="en-GB"/>
        </w:rPr>
        <w:drawing>
          <wp:anchor distT="0" distB="0" distL="114300" distR="114300" simplePos="0" relativeHeight="251662336" behindDoc="0" locked="0" layoutInCell="1" allowOverlap="1" wp14:anchorId="35DB3E1D" wp14:editId="36EAC018">
            <wp:simplePos x="0" y="0"/>
            <wp:positionH relativeFrom="column">
              <wp:posOffset>-61595</wp:posOffset>
            </wp:positionH>
            <wp:positionV relativeFrom="paragraph">
              <wp:posOffset>360045</wp:posOffset>
            </wp:positionV>
            <wp:extent cx="5558790" cy="2773680"/>
            <wp:effectExtent l="0" t="0" r="3810" b="0"/>
            <wp:wrapNone/>
            <wp:docPr id="2" name="Picture 2" descr="../../../../Desktop/Screen%20Shot%202018-10-16%20at%2015.47.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6%20at%2015.47.11.png"/>
                    <pic:cNvPicPr>
                      <a:picLocks noChangeAspect="1" noChangeArrowheads="1"/>
                    </pic:cNvPicPr>
                  </pic:nvPicPr>
                  <pic:blipFill rotWithShape="1">
                    <a:blip r:embed="rId7">
                      <a:extLst>
                        <a:ext uri="{28A0092B-C50C-407E-A947-70E740481C1C}">
                          <a14:useLocalDpi xmlns:a14="http://schemas.microsoft.com/office/drawing/2010/main" val="0"/>
                        </a:ext>
                      </a:extLst>
                    </a:blip>
                    <a:srcRect l="1452" r="1448"/>
                    <a:stretch/>
                  </pic:blipFill>
                  <pic:spPr bwMode="auto">
                    <a:xfrm>
                      <a:off x="0" y="0"/>
                      <a:ext cx="5558790" cy="2773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7767E">
        <w:rPr>
          <w:rFonts w:ascii="Arial Narrow" w:hAnsi="Arial Narrow"/>
          <w:b/>
        </w:rPr>
        <w:t>Figure 5:</w:t>
      </w:r>
      <w:r>
        <w:rPr>
          <w:rFonts w:ascii="Arial Narrow" w:hAnsi="Arial Narrow"/>
        </w:rPr>
        <w:t xml:space="preserve"> The process Piaget (1985) believes children acquire new information to previous information.</w:t>
      </w:r>
    </w:p>
    <w:p w14:paraId="5DD14B75" w14:textId="77777777" w:rsidR="00D7149B" w:rsidRDefault="00D7149B" w:rsidP="00D7149B">
      <w:pPr>
        <w:spacing w:line="480" w:lineRule="auto"/>
        <w:rPr>
          <w:rFonts w:ascii="Arial Narrow" w:hAnsi="Arial Narrow"/>
        </w:rPr>
      </w:pPr>
    </w:p>
    <w:p w14:paraId="4148B7BF" w14:textId="77777777" w:rsidR="00D7149B" w:rsidRDefault="00D7149B" w:rsidP="00D7149B">
      <w:pPr>
        <w:spacing w:line="480" w:lineRule="auto"/>
        <w:rPr>
          <w:rFonts w:ascii="Arial Narrow" w:hAnsi="Arial Narrow"/>
        </w:rPr>
      </w:pPr>
    </w:p>
    <w:p w14:paraId="1DBDF7F9" w14:textId="77777777" w:rsidR="00D7149B" w:rsidRDefault="00D7149B" w:rsidP="00D7149B">
      <w:pPr>
        <w:spacing w:line="480" w:lineRule="auto"/>
        <w:rPr>
          <w:rFonts w:ascii="Arial Narrow" w:hAnsi="Arial Narrow"/>
        </w:rPr>
      </w:pPr>
    </w:p>
    <w:p w14:paraId="1BDEE047" w14:textId="77777777" w:rsidR="00D7149B" w:rsidRDefault="00D7149B" w:rsidP="00D7149B">
      <w:pPr>
        <w:spacing w:line="480" w:lineRule="auto"/>
        <w:rPr>
          <w:rFonts w:ascii="Arial Narrow" w:hAnsi="Arial Narrow"/>
        </w:rPr>
      </w:pPr>
    </w:p>
    <w:p w14:paraId="504ECEF2" w14:textId="77777777" w:rsidR="00D7149B" w:rsidRDefault="00D7149B" w:rsidP="00D7149B">
      <w:pPr>
        <w:spacing w:line="480" w:lineRule="auto"/>
        <w:rPr>
          <w:rFonts w:ascii="Arial Narrow" w:hAnsi="Arial Narrow"/>
        </w:rPr>
      </w:pPr>
    </w:p>
    <w:p w14:paraId="7A65FADE" w14:textId="77777777" w:rsidR="00D7149B" w:rsidRDefault="00D7149B" w:rsidP="00D7149B">
      <w:pPr>
        <w:spacing w:line="480" w:lineRule="auto"/>
        <w:rPr>
          <w:rFonts w:ascii="Arial Narrow" w:hAnsi="Arial Narrow"/>
        </w:rPr>
      </w:pPr>
    </w:p>
    <w:p w14:paraId="35561880" w14:textId="77777777" w:rsidR="00D7149B" w:rsidRDefault="00D7149B" w:rsidP="00D7149B">
      <w:pPr>
        <w:spacing w:line="480" w:lineRule="auto"/>
        <w:rPr>
          <w:rFonts w:ascii="Arial Narrow" w:hAnsi="Arial Narrow"/>
        </w:rPr>
      </w:pPr>
    </w:p>
    <w:p w14:paraId="42F6B819" w14:textId="77777777" w:rsidR="00D7149B" w:rsidRDefault="00D7149B" w:rsidP="00D7149B">
      <w:pPr>
        <w:spacing w:line="480" w:lineRule="auto"/>
        <w:rPr>
          <w:rFonts w:ascii="Arial Narrow" w:hAnsi="Arial Narrow"/>
        </w:rPr>
      </w:pPr>
    </w:p>
    <w:p w14:paraId="0E016982" w14:textId="77777777" w:rsidR="00D7149B" w:rsidRDefault="00D7149B" w:rsidP="00D7149B">
      <w:pPr>
        <w:spacing w:line="480" w:lineRule="auto"/>
        <w:jc w:val="right"/>
        <w:rPr>
          <w:rFonts w:ascii="Arial Narrow" w:hAnsi="Arial Narrow"/>
        </w:rPr>
      </w:pPr>
      <w:r>
        <w:rPr>
          <w:rFonts w:ascii="Arial Narrow" w:hAnsi="Arial Narrow"/>
        </w:rPr>
        <w:t>(Surgenor, 2010)</w:t>
      </w:r>
    </w:p>
    <w:p w14:paraId="67394C35" w14:textId="77777777" w:rsidR="00D7149B" w:rsidRPr="008C7782" w:rsidRDefault="00D7149B" w:rsidP="00D7149B">
      <w:pPr>
        <w:spacing w:line="480" w:lineRule="auto"/>
        <w:rPr>
          <w:rFonts w:ascii="Arial Narrow" w:hAnsi="Arial Narrow"/>
        </w:rPr>
      </w:pPr>
      <w:r>
        <w:rPr>
          <w:rFonts w:ascii="Arial Narrow" w:hAnsi="Arial Narrow"/>
        </w:rPr>
        <w:t xml:space="preserve">This was modelled within my learning event as there was evidence that the children were using their past knowledge in the questions they were asking and through the discussion (Figure 3). For example, Child C had previous knowledge that it is not legal to drive and use a mobile phone, and was enquiring that thought to his inquiry on Bob. Pluckrose (2000, p.35) also supports Piaget’s theory on this, </w:t>
      </w:r>
      <w:r w:rsidRPr="008C7782">
        <w:rPr>
          <w:rFonts w:ascii="Arial Narrow" w:hAnsi="Arial Narrow"/>
        </w:rPr>
        <w:t>‘children are enquirers, bringing past experience allied to a sharp imagination to almost every situation in which they find themselves’.</w:t>
      </w:r>
      <w:r>
        <w:rPr>
          <w:rFonts w:ascii="Arial Narrow" w:hAnsi="Arial Narrow"/>
        </w:rPr>
        <w:t xml:space="preserve"> However, Piaget would disagree with my learning event in the sense that he would not have liked the idea of the adult being so heavily involved, ‘Piaget believed children needed every possible opportunity to do things for themselves’ (Mooney, 2000, p.62). This completely contrasts with the social constructivists like Vygotsky and Bandura, who emphasis other people in aiding learning in an individual.</w:t>
      </w:r>
    </w:p>
    <w:p w14:paraId="1C2D7EFF" w14:textId="77777777" w:rsidR="00D7149B" w:rsidRDefault="00D7149B" w:rsidP="00D7149B">
      <w:pPr>
        <w:spacing w:line="480" w:lineRule="auto"/>
        <w:rPr>
          <w:rFonts w:ascii="Arial Narrow" w:hAnsi="Arial Narrow"/>
        </w:rPr>
      </w:pPr>
      <w:r>
        <w:rPr>
          <w:rFonts w:ascii="Arial Narrow" w:hAnsi="Arial Narrow"/>
        </w:rPr>
        <w:t xml:space="preserve">Jerome Bruner ‘was in favour of children constructing knowledge in a scientific manner (Aubrey &amp; Riley, 2016, p.102), which links to Piaget’s belief of children being ‘lone scientists’ (Fosnot, 2013). Bruner was a strong believer in discovery learning and although he was predominantly constructivist, did agree with an idea put forward by Vygotsky called the Zone of Proximal Development (ZPD) </w:t>
      </w:r>
      <w:r w:rsidRPr="00A06C13">
        <w:rPr>
          <w:rFonts w:ascii="Arial Narrow" w:hAnsi="Arial Narrow"/>
        </w:rPr>
        <w:t>(Vygotsky, 1978)</w:t>
      </w:r>
      <w:r>
        <w:rPr>
          <w:rFonts w:ascii="Arial Narrow" w:hAnsi="Arial Narrow"/>
        </w:rPr>
        <w:t>, and came up with the scaffolding theory. Aubrey &amp; Riley (2016, p.109) clarify, ‘Bruner extended the idea of scaffolding even more, because he considered that scaffolding was flexible and evident in all aspects of a child’s learning’. To put it simply, Bruner believed that when acquiring new knowledge, children may need an adult there to support this and act as a scaffold. This was evident in my learning event as the teacher was questioning the children and even corrected Child B when he/she thought Bob’s friends went to the Moon with him (figure 3). Jordan, Carlile &amp; Stack (2008, p.55) would support this method, ‘b</w:t>
      </w:r>
      <w:r w:rsidRPr="00E90B0C">
        <w:rPr>
          <w:rFonts w:ascii="Arial Narrow" w:hAnsi="Arial Narrow"/>
        </w:rPr>
        <w:t>y investigating the origins of a wrong answer, the teacher can uncover the learner’s thinking processes, subsequently challenging and ref</w:t>
      </w:r>
      <w:r>
        <w:rPr>
          <w:rFonts w:ascii="Arial Narrow" w:hAnsi="Arial Narrow"/>
        </w:rPr>
        <w:t>ining faulty mental constructs’. Bruner’s theories of scaffolding learning do suggest that a higher level of scaffolding, if needed, could have increased the learning outcome.</w:t>
      </w:r>
    </w:p>
    <w:p w14:paraId="186DCC23" w14:textId="77777777" w:rsidR="00D7149B" w:rsidRDefault="00D7149B" w:rsidP="00D7149B">
      <w:pPr>
        <w:spacing w:line="480" w:lineRule="auto"/>
        <w:rPr>
          <w:rFonts w:ascii="Arial Narrow" w:hAnsi="Arial Narrow"/>
        </w:rPr>
      </w:pPr>
      <w:r>
        <w:rPr>
          <w:rFonts w:ascii="Arial Narrow" w:hAnsi="Arial Narrow"/>
        </w:rPr>
        <w:t>Social constructivism has the same foundation except it highlights the importance of another person as an aid to get this learning out of an individual. Kim (2001) explains that ‘s</w:t>
      </w:r>
      <w:r w:rsidRPr="004F2CC7">
        <w:rPr>
          <w:rFonts w:ascii="Arial Narrow" w:hAnsi="Arial Narrow"/>
        </w:rPr>
        <w:t>ocial constructivists view l</w:t>
      </w:r>
      <w:r>
        <w:rPr>
          <w:rFonts w:ascii="Arial Narrow" w:hAnsi="Arial Narrow"/>
        </w:rPr>
        <w:t>earning as a social process’ and deepens this explanation with ‘m</w:t>
      </w:r>
      <w:r w:rsidRPr="004F2CC7">
        <w:rPr>
          <w:rFonts w:ascii="Arial Narrow" w:hAnsi="Arial Narrow"/>
        </w:rPr>
        <w:t>eaningful learning occurs when individuals a</w:t>
      </w:r>
      <w:r>
        <w:rPr>
          <w:rFonts w:ascii="Arial Narrow" w:hAnsi="Arial Narrow"/>
        </w:rPr>
        <w:t>re engaged in social activities’ (Kim, 2001, p.3). This also supports my chosen learning event as the children were socialising with peers and their teacher, using each other to develop their own knowledge and thinking. The social constructivist theory I will look at is Lev Vygotsky.</w:t>
      </w:r>
    </w:p>
    <w:p w14:paraId="473D29D7" w14:textId="77777777" w:rsidR="00D7149B" w:rsidRDefault="00D7149B" w:rsidP="00D7149B">
      <w:pPr>
        <w:spacing w:line="480" w:lineRule="auto"/>
        <w:rPr>
          <w:rFonts w:ascii="Arial Narrow" w:hAnsi="Arial Narrow"/>
        </w:rPr>
      </w:pPr>
      <w:r>
        <w:rPr>
          <w:rFonts w:ascii="Arial Narrow" w:hAnsi="Arial Narrow"/>
        </w:rPr>
        <w:t>With regards to social interaction, ‘Vygotsky believed that this interaction contributes to children’s construction of knowledge - to their learning’ (Mooney, 2000, p.83). Vygotsky is a true social constructivist, although he did agree with Piaget that personal experience formed knowledge, he added that social experiences were just as important. Vygotsky (1978) created the Zone of Proximal Development (ZPD) (figure 6). Vygotsky explains the ZPD is ‘the distance between the actual developmental level as determined by independent problem solving and the level of potential development as determined through problem solving under adult guidance or in collaboration with more capable peers. (Vygotsky, 1978: 86)’ Aubrey &amp; Riley (2016, p.51). In the example of my learning environment, the Vygotskian theory would say that the children would not have achieved as high level of learning from the discussion if it had not been for the teacher to facilitate and ask the appropriate questions. However, we will never truly know this as you cannot have the same discussion again but without the adult input because the children would already remember what was discussed last time.</w:t>
      </w:r>
    </w:p>
    <w:p w14:paraId="107AEFC1" w14:textId="77777777" w:rsidR="00D7149B" w:rsidRDefault="00D7149B" w:rsidP="00D7149B">
      <w:pPr>
        <w:spacing w:line="480" w:lineRule="auto"/>
        <w:rPr>
          <w:rFonts w:ascii="Arial Narrow" w:hAnsi="Arial Narrow"/>
        </w:rPr>
      </w:pPr>
      <w:r w:rsidRPr="002E2E3B">
        <w:rPr>
          <w:rFonts w:ascii="Times New Roman" w:eastAsia="Times New Roman" w:hAnsi="Times New Roman" w:cs="Times New Roman"/>
          <w:noProof/>
          <w:lang w:eastAsia="en-GB"/>
        </w:rPr>
        <w:drawing>
          <wp:anchor distT="0" distB="0" distL="114300" distR="114300" simplePos="0" relativeHeight="251663360" behindDoc="0" locked="0" layoutInCell="1" allowOverlap="1" wp14:anchorId="66D81F39" wp14:editId="0C32CAFE">
            <wp:simplePos x="0" y="0"/>
            <wp:positionH relativeFrom="column">
              <wp:posOffset>1191895</wp:posOffset>
            </wp:positionH>
            <wp:positionV relativeFrom="paragraph">
              <wp:posOffset>224790</wp:posOffset>
            </wp:positionV>
            <wp:extent cx="3342108" cy="2826385"/>
            <wp:effectExtent l="0" t="0" r="10795" b="0"/>
            <wp:wrapNone/>
            <wp:docPr id="4" name="Picture 4" descr="creen-shot-2016-09-20-at-7-46-14-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een-shot-2016-09-20-at-7-46-14-pm"/>
                    <pic:cNvPicPr>
                      <a:picLocks noChangeAspect="1" noChangeArrowheads="1"/>
                    </pic:cNvPicPr>
                  </pic:nvPicPr>
                  <pic:blipFill rotWithShape="1">
                    <a:blip r:embed="rId8">
                      <a:extLst>
                        <a:ext uri="{28A0092B-C50C-407E-A947-70E740481C1C}">
                          <a14:useLocalDpi xmlns:a14="http://schemas.microsoft.com/office/drawing/2010/main" val="0"/>
                        </a:ext>
                      </a:extLst>
                    </a:blip>
                    <a:srcRect l="1903" r="9214" b="10456"/>
                    <a:stretch/>
                  </pic:blipFill>
                  <pic:spPr bwMode="auto">
                    <a:xfrm>
                      <a:off x="0" y="0"/>
                      <a:ext cx="3342108" cy="28263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B62F0">
        <w:rPr>
          <w:rFonts w:ascii="Arial Narrow" w:hAnsi="Arial Narrow"/>
          <w:b/>
        </w:rPr>
        <w:t>Figure 6:</w:t>
      </w:r>
      <w:r>
        <w:rPr>
          <w:rFonts w:ascii="Arial Narrow" w:hAnsi="Arial Narrow"/>
        </w:rPr>
        <w:t xml:space="preserve"> Vygotsky’s ZPD (1978)</w:t>
      </w:r>
    </w:p>
    <w:p w14:paraId="574C8000" w14:textId="77777777" w:rsidR="00D7149B" w:rsidRDefault="00D7149B" w:rsidP="00D7149B">
      <w:pPr>
        <w:spacing w:line="480" w:lineRule="auto"/>
        <w:rPr>
          <w:rFonts w:ascii="Arial Narrow" w:hAnsi="Arial Narrow"/>
        </w:rPr>
      </w:pPr>
    </w:p>
    <w:p w14:paraId="2CD76561" w14:textId="77777777" w:rsidR="00D7149B" w:rsidRPr="002E2E3B" w:rsidRDefault="00D7149B" w:rsidP="00D7149B">
      <w:pPr>
        <w:spacing w:line="480" w:lineRule="auto"/>
        <w:rPr>
          <w:rFonts w:ascii="Times New Roman" w:eastAsia="Times New Roman" w:hAnsi="Times New Roman" w:cs="Times New Roman"/>
          <w:lang w:eastAsia="en-GB"/>
        </w:rPr>
      </w:pPr>
    </w:p>
    <w:p w14:paraId="5E590ADC" w14:textId="77777777" w:rsidR="00D7149B" w:rsidRDefault="00D7149B" w:rsidP="00D7149B">
      <w:pPr>
        <w:spacing w:line="480" w:lineRule="auto"/>
        <w:jc w:val="right"/>
        <w:rPr>
          <w:rFonts w:ascii="Arial Narrow" w:hAnsi="Arial Narrow"/>
        </w:rPr>
      </w:pPr>
    </w:p>
    <w:p w14:paraId="190284D9" w14:textId="77777777" w:rsidR="00D7149B" w:rsidRDefault="00D7149B" w:rsidP="00D7149B">
      <w:pPr>
        <w:spacing w:line="480" w:lineRule="auto"/>
        <w:jc w:val="right"/>
        <w:rPr>
          <w:rFonts w:ascii="Arial Narrow" w:hAnsi="Arial Narrow"/>
        </w:rPr>
      </w:pPr>
    </w:p>
    <w:p w14:paraId="10AF3407" w14:textId="77777777" w:rsidR="00D7149B" w:rsidRDefault="00D7149B" w:rsidP="00D7149B">
      <w:pPr>
        <w:spacing w:line="480" w:lineRule="auto"/>
        <w:rPr>
          <w:rFonts w:ascii="Arial Narrow" w:hAnsi="Arial Narrow"/>
        </w:rPr>
      </w:pPr>
    </w:p>
    <w:p w14:paraId="2C6BB70D" w14:textId="77777777" w:rsidR="00D7149B" w:rsidRDefault="00D7149B" w:rsidP="00D7149B">
      <w:pPr>
        <w:spacing w:line="480" w:lineRule="auto"/>
        <w:jc w:val="right"/>
        <w:rPr>
          <w:rFonts w:ascii="Arial Narrow" w:hAnsi="Arial Narrow"/>
        </w:rPr>
      </w:pPr>
      <w:r>
        <w:rPr>
          <w:rFonts w:ascii="Arial Narrow" w:hAnsi="Arial Narrow"/>
        </w:rPr>
        <w:t>(Edufolio, 2016)</w:t>
      </w:r>
    </w:p>
    <w:p w14:paraId="3B5A44A4" w14:textId="77777777" w:rsidR="00D7149B" w:rsidRDefault="00D7149B" w:rsidP="00D7149B">
      <w:pPr>
        <w:spacing w:line="480" w:lineRule="auto"/>
        <w:rPr>
          <w:rFonts w:ascii="Arial Narrow" w:hAnsi="Arial Narrow"/>
        </w:rPr>
      </w:pPr>
      <w:r>
        <w:rPr>
          <w:rFonts w:ascii="Arial Narrow" w:hAnsi="Arial Narrow"/>
        </w:rPr>
        <w:t>Another learning theory that my learning event touches on is that of Behaviourism, this is due to the ‘Dojo point’ given to the child for good level of thought, hence the positive reinforcement aspect. The idea behind Dojo points is that every child in a class as a profile on the Dojo class website and when they do something good they received a Dojo point to their profile, these points then get exchanged for a reward at the end of term.</w:t>
      </w:r>
    </w:p>
    <w:p w14:paraId="11081608" w14:textId="77777777" w:rsidR="00D7149B" w:rsidRPr="00100712" w:rsidRDefault="00D7149B" w:rsidP="00D7149B">
      <w:pPr>
        <w:spacing w:line="480" w:lineRule="auto"/>
        <w:rPr>
          <w:rFonts w:ascii="Arial Narrow" w:hAnsi="Arial Narrow"/>
        </w:rPr>
      </w:pPr>
      <w:r>
        <w:rPr>
          <w:rFonts w:ascii="Arial Narrow" w:hAnsi="Arial Narrow"/>
        </w:rPr>
        <w:t>Burrhus F. Skinner is a believer of the effectiveness of positive reinforcement (Skinner, 1938) within this school of thought. His theory is called ‘supposed behaviour is determined by consequences, such as positive and negative reinforcers, and the application of these will increase the possibility of a behaviour occurring again’ (Aubrey &amp; Riley, 2016, p.60). With this theory in mind, Child C should contribute to classroom discussions again and share his/her thoughts, as when they did that in my learning, event they were rewarded with a Dojo point for their level of thought (Figure 3). Ollerton (2004, p.73-74) adds to Skinner’s positive view on reward systems, ‘a</w:t>
      </w:r>
      <w:r w:rsidRPr="00F31224">
        <w:rPr>
          <w:rFonts w:ascii="Arial Narrow" w:hAnsi="Arial Narrow"/>
        </w:rPr>
        <w:t>nother argument used in favour of a merit mark or reward system is it reflects real life that, as adults, we are rewarded by what we are paid</w:t>
      </w:r>
      <w:r>
        <w:rPr>
          <w:rFonts w:ascii="Arial Narrow" w:hAnsi="Arial Narrow"/>
        </w:rPr>
        <w:t>’. This links back and supports Donaldson (2015)’s view that the new curriculum should be relevant to real life. Although, one argument is whether rewards systems are needed or if things should just be expected of children, as Ollerton (2004, p.72) presents, ‘s</w:t>
      </w:r>
      <w:r w:rsidRPr="00100712">
        <w:rPr>
          <w:rFonts w:ascii="Arial Narrow" w:hAnsi="Arial Narrow"/>
        </w:rPr>
        <w:t xml:space="preserve">tudents who come into any classroom are quite capable of working hard without the teacher needing to offer carrots of merit marks to motivate </w:t>
      </w:r>
      <w:r>
        <w:rPr>
          <w:rFonts w:ascii="Arial Narrow" w:hAnsi="Arial Narrow"/>
        </w:rPr>
        <w:t xml:space="preserve">them’. This raises the questions of if rewards systems are encouraging children’s behaviour or if they are placing an expectation within them that they need a reward for something instead of being intrinsically motivated. A head teacher (Crowe, 1995) highlight this negative aspect, </w:t>
      </w:r>
      <w:r w:rsidRPr="00933985">
        <w:rPr>
          <w:rFonts w:ascii="Arial Narrow" w:hAnsi="Arial Narrow"/>
        </w:rPr>
        <w:t>‘</w:t>
      </w:r>
      <w:r>
        <w:rPr>
          <w:rFonts w:ascii="Arial Narrow" w:hAnsi="Arial Narrow"/>
        </w:rPr>
        <w:t>’t</w:t>
      </w:r>
      <w:r w:rsidRPr="00933985">
        <w:rPr>
          <w:rFonts w:ascii="Arial Narrow" w:hAnsi="Arial Narrow"/>
        </w:rPr>
        <w:t>he tables raise aspirations, which is a good thing, but they also foster unhealthy competition; if there are winners there mus</w:t>
      </w:r>
      <w:r>
        <w:rPr>
          <w:rFonts w:ascii="Arial Narrow" w:hAnsi="Arial Narrow"/>
        </w:rPr>
        <w:t xml:space="preserve">t also be losers’ (Crowe 1995)’ </w:t>
      </w:r>
      <w:r w:rsidRPr="00933985">
        <w:rPr>
          <w:rFonts w:ascii="Arial Narrow" w:hAnsi="Arial Narrow"/>
        </w:rPr>
        <w:t>(</w:t>
      </w:r>
      <w:r>
        <w:rPr>
          <w:rFonts w:ascii="Arial Narrow" w:hAnsi="Arial Narrow"/>
        </w:rPr>
        <w:t xml:space="preserve">Ollerton, 2004, </w:t>
      </w:r>
      <w:r w:rsidRPr="00933985">
        <w:rPr>
          <w:rFonts w:ascii="Arial Narrow" w:hAnsi="Arial Narrow"/>
        </w:rPr>
        <w:t>p.76)</w:t>
      </w:r>
      <w:r>
        <w:rPr>
          <w:rFonts w:ascii="Arial Narrow" w:hAnsi="Arial Narrow"/>
        </w:rPr>
        <w:t>.</w:t>
      </w:r>
    </w:p>
    <w:p w14:paraId="7E41EB32" w14:textId="77777777" w:rsidR="00D7149B" w:rsidRDefault="00D7149B" w:rsidP="00D7149B">
      <w:pPr>
        <w:spacing w:line="480" w:lineRule="auto"/>
        <w:rPr>
          <w:rFonts w:ascii="Arial Narrow" w:hAnsi="Arial Narrow"/>
        </w:rPr>
      </w:pPr>
      <w:r>
        <w:rPr>
          <w:rFonts w:ascii="Arial Narrow" w:hAnsi="Arial Narrow"/>
        </w:rPr>
        <w:t>These theories and theorists are all aspects I will keep in mind for my future practice. I shall use these through trial and error and seeing what works best with my individual class at the present and aspiring to get the most out of my learners, taking into consideration learning theories and their individual needs, taking the learning environment into consideration also.</w:t>
      </w:r>
    </w:p>
    <w:p w14:paraId="41E8E981" w14:textId="77777777" w:rsidR="00D7149B" w:rsidRDefault="00D7149B" w:rsidP="00D7149B">
      <w:pPr>
        <w:spacing w:line="480" w:lineRule="auto"/>
        <w:rPr>
          <w:rFonts w:ascii="Arial Narrow" w:hAnsi="Arial Narrow"/>
        </w:rPr>
      </w:pPr>
    </w:p>
    <w:p w14:paraId="1F52DBF2" w14:textId="77777777" w:rsidR="00D7149B" w:rsidRDefault="00D7149B" w:rsidP="00D7149B">
      <w:pPr>
        <w:spacing w:line="480" w:lineRule="auto"/>
        <w:rPr>
          <w:rFonts w:ascii="Arial Narrow" w:hAnsi="Arial Narrow"/>
        </w:rPr>
      </w:pPr>
    </w:p>
    <w:p w14:paraId="48CCA3D6" w14:textId="77777777" w:rsidR="00D7149B" w:rsidRDefault="00D7149B" w:rsidP="00D7149B">
      <w:pPr>
        <w:spacing w:line="480" w:lineRule="auto"/>
        <w:rPr>
          <w:rFonts w:ascii="Arial Narrow" w:hAnsi="Arial Narrow"/>
        </w:rPr>
      </w:pPr>
    </w:p>
    <w:p w14:paraId="6DB6292C" w14:textId="77777777" w:rsidR="00D7149B" w:rsidRDefault="00D7149B" w:rsidP="00D7149B">
      <w:pPr>
        <w:spacing w:line="480" w:lineRule="auto"/>
        <w:rPr>
          <w:rFonts w:ascii="Arial Narrow" w:hAnsi="Arial Narrow"/>
        </w:rPr>
      </w:pPr>
    </w:p>
    <w:p w14:paraId="0056746D" w14:textId="77777777" w:rsidR="00D7149B" w:rsidRDefault="00D7149B" w:rsidP="00D7149B">
      <w:pPr>
        <w:spacing w:line="480" w:lineRule="auto"/>
        <w:rPr>
          <w:rFonts w:ascii="Arial Narrow" w:hAnsi="Arial Narrow"/>
        </w:rPr>
      </w:pPr>
    </w:p>
    <w:p w14:paraId="0FBD1B65" w14:textId="77777777" w:rsidR="00D7149B" w:rsidRDefault="00D7149B" w:rsidP="00D7149B">
      <w:pPr>
        <w:spacing w:line="480" w:lineRule="auto"/>
        <w:rPr>
          <w:rFonts w:ascii="Arial Narrow" w:hAnsi="Arial Narrow"/>
        </w:rPr>
      </w:pPr>
    </w:p>
    <w:p w14:paraId="64D0A218" w14:textId="77777777" w:rsidR="00D7149B" w:rsidRDefault="00D7149B" w:rsidP="00D7149B">
      <w:pPr>
        <w:spacing w:line="480" w:lineRule="auto"/>
        <w:rPr>
          <w:rFonts w:ascii="Arial Narrow" w:hAnsi="Arial Narrow"/>
        </w:rPr>
      </w:pPr>
    </w:p>
    <w:p w14:paraId="32E767F7" w14:textId="77777777" w:rsidR="00D7149B" w:rsidRDefault="00D7149B" w:rsidP="00D7149B">
      <w:pPr>
        <w:spacing w:line="480" w:lineRule="auto"/>
        <w:rPr>
          <w:rFonts w:ascii="Arial Narrow" w:hAnsi="Arial Narrow"/>
        </w:rPr>
      </w:pPr>
    </w:p>
    <w:p w14:paraId="728C3456" w14:textId="77777777" w:rsidR="00D7149B" w:rsidRDefault="00D7149B" w:rsidP="00D7149B">
      <w:pPr>
        <w:spacing w:line="480" w:lineRule="auto"/>
        <w:rPr>
          <w:rFonts w:ascii="Arial Narrow" w:hAnsi="Arial Narrow"/>
        </w:rPr>
      </w:pPr>
    </w:p>
    <w:p w14:paraId="07C0BDA2" w14:textId="77777777" w:rsidR="00D7149B" w:rsidRDefault="00D7149B" w:rsidP="00D7149B">
      <w:pPr>
        <w:spacing w:line="480" w:lineRule="auto"/>
        <w:rPr>
          <w:rFonts w:ascii="Arial Narrow" w:hAnsi="Arial Narrow"/>
        </w:rPr>
      </w:pPr>
    </w:p>
    <w:p w14:paraId="0837A308" w14:textId="77777777" w:rsidR="00D7149B" w:rsidRDefault="00D7149B" w:rsidP="00D7149B">
      <w:pPr>
        <w:spacing w:line="480" w:lineRule="auto"/>
        <w:rPr>
          <w:rFonts w:ascii="Arial Narrow" w:hAnsi="Arial Narrow"/>
        </w:rPr>
      </w:pPr>
    </w:p>
    <w:p w14:paraId="59761FB4" w14:textId="77777777" w:rsidR="00D7149B" w:rsidRDefault="00D7149B" w:rsidP="00D7149B">
      <w:pPr>
        <w:spacing w:line="480" w:lineRule="auto"/>
        <w:rPr>
          <w:rFonts w:ascii="Arial Narrow" w:hAnsi="Arial Narrow"/>
        </w:rPr>
      </w:pPr>
    </w:p>
    <w:p w14:paraId="23AB2644" w14:textId="77777777" w:rsidR="00D7149B" w:rsidRDefault="00D7149B" w:rsidP="00D7149B">
      <w:pPr>
        <w:spacing w:line="480" w:lineRule="auto"/>
        <w:rPr>
          <w:rFonts w:ascii="Arial Narrow" w:hAnsi="Arial Narrow"/>
        </w:rPr>
      </w:pPr>
    </w:p>
    <w:p w14:paraId="77E7CB6D" w14:textId="77777777" w:rsidR="00D7149B" w:rsidRDefault="00D7149B" w:rsidP="00D7149B">
      <w:pPr>
        <w:spacing w:line="480" w:lineRule="auto"/>
        <w:rPr>
          <w:rFonts w:ascii="Arial Narrow" w:hAnsi="Arial Narrow"/>
        </w:rPr>
      </w:pPr>
    </w:p>
    <w:p w14:paraId="127414CE" w14:textId="77777777" w:rsidR="00D7149B" w:rsidRDefault="00D7149B" w:rsidP="00D7149B">
      <w:pPr>
        <w:spacing w:line="480" w:lineRule="auto"/>
        <w:rPr>
          <w:rFonts w:ascii="Arial Narrow" w:hAnsi="Arial Narrow"/>
        </w:rPr>
      </w:pPr>
    </w:p>
    <w:p w14:paraId="0A4ECE39" w14:textId="77777777" w:rsidR="00D7149B" w:rsidRDefault="00D7149B" w:rsidP="00D7149B">
      <w:pPr>
        <w:spacing w:line="480" w:lineRule="auto"/>
        <w:rPr>
          <w:rFonts w:ascii="Arial Narrow" w:hAnsi="Arial Narrow"/>
        </w:rPr>
      </w:pPr>
    </w:p>
    <w:p w14:paraId="0C4A1AB4" w14:textId="77777777" w:rsidR="00D7149B" w:rsidRDefault="00D7149B" w:rsidP="00D7149B">
      <w:pPr>
        <w:spacing w:line="480" w:lineRule="auto"/>
        <w:rPr>
          <w:rFonts w:ascii="Arial Narrow" w:hAnsi="Arial Narrow"/>
        </w:rPr>
      </w:pPr>
    </w:p>
    <w:p w14:paraId="11EF357F" w14:textId="77777777" w:rsidR="00D7149B" w:rsidRDefault="00D7149B" w:rsidP="00D7149B">
      <w:pPr>
        <w:spacing w:line="480" w:lineRule="auto"/>
        <w:rPr>
          <w:rFonts w:ascii="Arial Narrow" w:hAnsi="Arial Narrow"/>
        </w:rPr>
      </w:pPr>
    </w:p>
    <w:p w14:paraId="20E41544" w14:textId="77777777" w:rsidR="00D7149B" w:rsidRDefault="00D7149B" w:rsidP="00D7149B">
      <w:pPr>
        <w:spacing w:line="480" w:lineRule="auto"/>
        <w:rPr>
          <w:rFonts w:ascii="Arial Narrow" w:hAnsi="Arial Narrow"/>
        </w:rPr>
      </w:pPr>
    </w:p>
    <w:p w14:paraId="69109A28" w14:textId="77777777" w:rsidR="00D7149B" w:rsidRDefault="00D7149B" w:rsidP="00D7149B">
      <w:pPr>
        <w:spacing w:line="480" w:lineRule="auto"/>
        <w:rPr>
          <w:rFonts w:ascii="Arial Narrow" w:hAnsi="Arial Narrow"/>
        </w:rPr>
      </w:pPr>
    </w:p>
    <w:p w14:paraId="3CF6E32C" w14:textId="77777777" w:rsidR="00D7149B" w:rsidRDefault="00D7149B" w:rsidP="00D7149B">
      <w:pPr>
        <w:spacing w:line="480" w:lineRule="auto"/>
        <w:rPr>
          <w:rFonts w:ascii="Arial Narrow" w:hAnsi="Arial Narrow"/>
        </w:rPr>
      </w:pPr>
    </w:p>
    <w:p w14:paraId="6675E560" w14:textId="77777777" w:rsidR="00D7149B" w:rsidRPr="00366432" w:rsidRDefault="00D7149B" w:rsidP="00D7149B">
      <w:pPr>
        <w:spacing w:line="480" w:lineRule="auto"/>
        <w:rPr>
          <w:rFonts w:ascii="Arial Narrow" w:hAnsi="Arial Narrow"/>
        </w:rPr>
      </w:pPr>
    </w:p>
    <w:p w14:paraId="53ED7E46" w14:textId="77777777" w:rsidR="00D7149B" w:rsidRPr="0011381C" w:rsidRDefault="00D7149B" w:rsidP="00D7149B">
      <w:pPr>
        <w:spacing w:line="480" w:lineRule="auto"/>
        <w:rPr>
          <w:rFonts w:ascii="Arial Narrow" w:hAnsi="Arial Narrow"/>
          <w:sz w:val="28"/>
        </w:rPr>
      </w:pPr>
    </w:p>
    <w:p w14:paraId="59121A92" w14:textId="77777777" w:rsidR="00D7149B" w:rsidRDefault="00D7149B" w:rsidP="00D7149B">
      <w:pPr>
        <w:spacing w:line="480" w:lineRule="auto"/>
        <w:rPr>
          <w:rFonts w:ascii="Arial Narrow" w:hAnsi="Arial Narrow"/>
          <w:b/>
          <w:u w:val="single"/>
        </w:rPr>
        <w:sectPr w:rsidR="00D7149B" w:rsidSect="002D2040">
          <w:headerReference w:type="default" r:id="rId9"/>
          <w:pgSz w:w="11900" w:h="16840"/>
          <w:pgMar w:top="1440" w:right="1440" w:bottom="1440" w:left="1440" w:header="720" w:footer="720" w:gutter="0"/>
          <w:cols w:space="720"/>
          <w:docGrid w:linePitch="360"/>
        </w:sectPr>
      </w:pPr>
    </w:p>
    <w:p w14:paraId="26923665" w14:textId="77777777" w:rsidR="00D7149B" w:rsidRDefault="00D7149B" w:rsidP="00D7149B">
      <w:pPr>
        <w:spacing w:line="480" w:lineRule="auto"/>
        <w:outlineLvl w:val="0"/>
        <w:rPr>
          <w:rFonts w:ascii="Arial Narrow" w:hAnsi="Arial Narrow"/>
          <w:b/>
          <w:u w:val="single"/>
        </w:rPr>
      </w:pPr>
      <w:r w:rsidRPr="00ED0532">
        <w:rPr>
          <w:rFonts w:ascii="Arial Narrow" w:hAnsi="Arial Narrow"/>
          <w:b/>
          <w:noProof/>
          <w:u w:val="single"/>
          <w:lang w:eastAsia="en-GB"/>
        </w:rPr>
        <w:drawing>
          <wp:anchor distT="0" distB="0" distL="114300" distR="114300" simplePos="0" relativeHeight="251664384" behindDoc="0" locked="0" layoutInCell="1" allowOverlap="1" wp14:anchorId="13A21A5D" wp14:editId="4CDA1C14">
            <wp:simplePos x="0" y="0"/>
            <wp:positionH relativeFrom="column">
              <wp:posOffset>10795</wp:posOffset>
            </wp:positionH>
            <wp:positionV relativeFrom="paragraph">
              <wp:posOffset>452755</wp:posOffset>
            </wp:positionV>
            <wp:extent cx="8864600" cy="4986655"/>
            <wp:effectExtent l="0" t="0" r="0" b="0"/>
            <wp:wrapTight wrapText="bothSides">
              <wp:wrapPolygon edited="0">
                <wp:start x="0" y="0"/>
                <wp:lineTo x="0" y="21454"/>
                <wp:lineTo x="21538" y="21454"/>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14:sizeRelH relativeFrom="page">
              <wp14:pctWidth>0</wp14:pctWidth>
            </wp14:sizeRelH>
            <wp14:sizeRelV relativeFrom="page">
              <wp14:pctHeight>0</wp14:pctHeight>
            </wp14:sizeRelV>
          </wp:anchor>
        </w:drawing>
      </w:r>
      <w:r w:rsidRPr="00261B0C">
        <w:rPr>
          <w:rFonts w:ascii="Arial Narrow" w:hAnsi="Arial Narrow"/>
          <w:b/>
          <w:u w:val="single"/>
        </w:rPr>
        <w:t>Ideal Learning Environment</w:t>
      </w:r>
    </w:p>
    <w:p w14:paraId="523D94FC" w14:textId="77777777" w:rsidR="00D7149B" w:rsidRDefault="00D7149B" w:rsidP="00D7149B">
      <w:pPr>
        <w:spacing w:line="480" w:lineRule="auto"/>
        <w:rPr>
          <w:rFonts w:ascii="Arial Narrow" w:hAnsi="Arial Narrow"/>
          <w:b/>
          <w:u w:val="single"/>
        </w:rPr>
      </w:pPr>
    </w:p>
    <w:p w14:paraId="1F896EA7" w14:textId="77777777" w:rsidR="00D7149B" w:rsidRDefault="00D7149B" w:rsidP="00D7149B">
      <w:pPr>
        <w:spacing w:line="480" w:lineRule="auto"/>
        <w:rPr>
          <w:rFonts w:ascii="Arial Narrow" w:hAnsi="Arial Narrow"/>
          <w:b/>
          <w:u w:val="single"/>
        </w:rPr>
        <w:sectPr w:rsidR="00D7149B" w:rsidSect="002B2A05">
          <w:pgSz w:w="16840" w:h="11900" w:orient="landscape"/>
          <w:pgMar w:top="1440" w:right="1440" w:bottom="1440" w:left="1440" w:header="720" w:footer="720" w:gutter="0"/>
          <w:cols w:space="720"/>
          <w:docGrid w:linePitch="360"/>
        </w:sectPr>
      </w:pPr>
    </w:p>
    <w:p w14:paraId="7666ADBE" w14:textId="77777777" w:rsidR="00D7149B" w:rsidRPr="00ED0532" w:rsidRDefault="00D7149B" w:rsidP="00D7149B">
      <w:pPr>
        <w:spacing w:line="480" w:lineRule="auto"/>
        <w:outlineLvl w:val="0"/>
        <w:rPr>
          <w:rFonts w:ascii="Arial Narrow" w:hAnsi="Arial Narrow"/>
          <w:b/>
          <w:u w:val="single"/>
        </w:rPr>
      </w:pPr>
      <w:r w:rsidRPr="00ED0532">
        <w:rPr>
          <w:rFonts w:ascii="Arial Narrow" w:hAnsi="Arial Narrow"/>
          <w:b/>
          <w:u w:val="single"/>
        </w:rPr>
        <w:t>Poster Write-Up</w:t>
      </w:r>
    </w:p>
    <w:p w14:paraId="5C245140" w14:textId="77777777" w:rsidR="00D7149B" w:rsidRPr="00704169" w:rsidRDefault="00D7149B" w:rsidP="00D7149B">
      <w:pPr>
        <w:spacing w:line="480" w:lineRule="auto"/>
        <w:rPr>
          <w:rFonts w:ascii="Arial Narrow" w:hAnsi="Arial Narrow"/>
        </w:rPr>
      </w:pPr>
      <w:r w:rsidRPr="00704169">
        <w:rPr>
          <w:rFonts w:ascii="Arial Narrow" w:hAnsi="Arial Narrow"/>
        </w:rPr>
        <w:t>The learning environment has always been a vital aspect to children’s learning, Leimanis-Wyatt</w:t>
      </w:r>
      <w:r w:rsidRPr="00704169">
        <w:rPr>
          <w:rFonts w:ascii="Arial Narrow" w:hAnsi="Arial Narrow"/>
          <w:b/>
        </w:rPr>
        <w:t xml:space="preserve"> </w:t>
      </w:r>
      <w:r w:rsidRPr="00704169">
        <w:rPr>
          <w:rFonts w:ascii="Arial Narrow" w:hAnsi="Arial Narrow"/>
        </w:rPr>
        <w:t>(2010) explains the importance of this and that the ‘much research shows that children who feel engaged in their classroom are more receptive’ (p.12). Bilton (1998, p.35) takes this belief further and stated how Blenkin and Whitehead (1988) believe that ‘the most neglected and misunderstood dimension of the planned curriculum is the creation of an environment or setting in which education is to take place’. Moyles (1992, p.35) also builds on this idea but brings in Entwhistle (1988, p.249)’s view that the effectiveness of the learning area is the responsibility of the teacher. Due to these beliefs, I have carefully considered my ideal learning environment, in this case for a Foundation Phase classroom; I shall now explore some of its main features.</w:t>
      </w:r>
    </w:p>
    <w:p w14:paraId="784DEE92" w14:textId="77777777" w:rsidR="00D7149B" w:rsidRPr="00704169" w:rsidRDefault="00D7149B" w:rsidP="00D7149B">
      <w:pPr>
        <w:spacing w:line="480" w:lineRule="auto"/>
        <w:rPr>
          <w:rFonts w:ascii="Arial Narrow" w:hAnsi="Arial Narrow"/>
        </w:rPr>
      </w:pPr>
      <w:r w:rsidRPr="00704169">
        <w:rPr>
          <w:rFonts w:ascii="Arial Narrow" w:hAnsi="Arial Narrow"/>
        </w:rPr>
        <w:t xml:space="preserve">One of the main aspects of my ideal learning environment is my outdoor learning area. The effectiveness of outdoor learning is obvious through Fiennes </w:t>
      </w:r>
      <w:r w:rsidRPr="00704169">
        <w:rPr>
          <w:rFonts w:ascii="Arial Narrow" w:hAnsi="Arial Narrow"/>
          <w:i/>
        </w:rPr>
        <w:t>et al.</w:t>
      </w:r>
      <w:r w:rsidRPr="00704169">
        <w:rPr>
          <w:rFonts w:ascii="Arial Narrow" w:hAnsi="Arial Narrow"/>
        </w:rPr>
        <w:t xml:space="preserve"> (2015) report; and with the Welsh Government’s Foundation Phase (2015) Curricul</w:t>
      </w:r>
      <w:r>
        <w:rPr>
          <w:rFonts w:ascii="Arial Narrow" w:hAnsi="Arial Narrow"/>
        </w:rPr>
        <w:t>um emphasising the importance of</w:t>
      </w:r>
      <w:r w:rsidRPr="00704169">
        <w:rPr>
          <w:rFonts w:ascii="Arial Narrow" w:hAnsi="Arial Narrow"/>
        </w:rPr>
        <w:t xml:space="preserve"> learning outdoors for children’s learning and development, and Donaldson (2015)’s Successful Futures report highlighting the importance of experiential learning, something which takes place outdoors as White (2014, p.10) identifies, I felt this was vital. Dewey (2011) also talks about the importance of a ‘hands-on’ approach to learning, which is something that takes place naturally outdoors and something that I would provide and facilitate for in my outdoor learning area.</w:t>
      </w:r>
    </w:p>
    <w:p w14:paraId="60C64D93" w14:textId="77777777" w:rsidR="00D7149B" w:rsidRPr="00704169" w:rsidRDefault="00D7149B" w:rsidP="00D7149B">
      <w:pPr>
        <w:spacing w:line="480" w:lineRule="auto"/>
        <w:rPr>
          <w:rFonts w:ascii="Arial Narrow" w:hAnsi="Arial Narrow"/>
        </w:rPr>
      </w:pPr>
      <w:r w:rsidRPr="00704169">
        <w:rPr>
          <w:rFonts w:ascii="Arial Narrow" w:hAnsi="Arial Narrow"/>
        </w:rPr>
        <w:t>Bilton (1998, p.ix) reiterates the importance of having an outdoor learning environment and how ‘it should be available every day alongside the indoor class and throughout the year. Outdoors, children have space, freedom, fresh air and time to work at their current interests. It is an area to which young children are naturally drawn’. Hence, not only would I have an outdoor learning area but it would also be available for children to use in their free choice time, but there would also be lessons and activities held there. By doing this it would not only support the learning done in the classroom but also make the skills learnt transferrable. Woods (1995, p.57) re-establishes this idea, ‘what we do outside at schools feeds what happens inside and resources it, and vice versa. It has significance for every curriculum area’. Therefore, I think it is important to have this area accessible from within the classroom at all times.</w:t>
      </w:r>
    </w:p>
    <w:p w14:paraId="329AE808" w14:textId="77777777" w:rsidR="00D7149B" w:rsidRPr="00704169" w:rsidRDefault="00D7149B" w:rsidP="00D7149B">
      <w:pPr>
        <w:spacing w:line="480" w:lineRule="auto"/>
        <w:rPr>
          <w:rFonts w:ascii="Arial Narrow" w:hAnsi="Arial Narrow"/>
        </w:rPr>
      </w:pPr>
      <w:r w:rsidRPr="00704169">
        <w:rPr>
          <w:rFonts w:ascii="Arial Narrow" w:hAnsi="Arial Narrow"/>
        </w:rPr>
        <w:t xml:space="preserve">Bilton (1998, p.2) emphasises the importance of the outdoor area being focused on just as much as the indoor area and how it is sometimes overlooked (Blenkin and Whitehead, 1988, p.35). I think that it is important that the outdoor area keeps up with the topical work that goes on inside the classroom too. Both Tann (1988) and Kerry &amp; Eggleston (1988) support the idea of topic work throughout primary education and providing consistency and fluidity through this. Wyse </w:t>
      </w:r>
      <w:r w:rsidRPr="00704169">
        <w:rPr>
          <w:rFonts w:ascii="Arial Narrow" w:hAnsi="Arial Narrow"/>
          <w:i/>
        </w:rPr>
        <w:t xml:space="preserve">et al. </w:t>
      </w:r>
      <w:r w:rsidRPr="00704169">
        <w:rPr>
          <w:rFonts w:ascii="Arial Narrow" w:hAnsi="Arial Narrow"/>
        </w:rPr>
        <w:t>(2018) also provide a more current validation of the benefits of topic work as opposed to more traditional, categorised subjects which don’t promote holistic learning as effectively. Hence, why I have not included any furniture in my academic poster of the ideal learning environment within my outdoor learning area as I would regularly change the layout, equipment and materials. Bilton (1998, p.38) echoes this idea and emphasises how having fixed equipment in the outdoor environment can seriously restrict play, and therefor, learning, and not take into consideration what equipment the children would like, which seriously contrasts with the Welsh Government’s Foundation Phase Curriculum (2015) of child-centeredness. Linda Thornton (2016) explains the importance of this in the outdoor environment for explorative talk within children, ‘providing an interesting and ever-changing environment for children to explore is an ideal way to develop their curiosity, provide opportunities for them to ask questions, and to talk about things they have discovered’. As these kinds of provisions within schools provide opportunities for teachers to use questioning and encourage explorative talk with children, this can produce learning events such as the one I have previously explored. Outdoor learning does provide opportunities for the teacher to observe children too, as there is lots of natural play which takes place in outdoor learning areas, which Welsh Assembly Government’s Department for Children, Education Lifelong Learning and Skills (2008) identifies as being good opportunities for observation. Although, Estyn (2011) argue that ‘teachers tend to assess children’s learning less often and less well outdoors than indoors. They do not track the progress children make in developing their skills outdoors well enough’. Therefore, I believe that these opportunities need to be available where possible within my learning environment so that the children’s interests, progress and difficulties can be easily tracked by teachers.</w:t>
      </w:r>
    </w:p>
    <w:p w14:paraId="7BC43665" w14:textId="77777777" w:rsidR="00D7149B" w:rsidRPr="00704169" w:rsidRDefault="00D7149B" w:rsidP="00D7149B">
      <w:pPr>
        <w:spacing w:line="480" w:lineRule="auto"/>
        <w:rPr>
          <w:rFonts w:ascii="Arial Narrow" w:eastAsia="Times New Roman" w:hAnsi="Arial Narrow"/>
        </w:rPr>
      </w:pPr>
      <w:r w:rsidRPr="00704169">
        <w:rPr>
          <w:rFonts w:ascii="Arial Narrow" w:hAnsi="Arial Narrow"/>
        </w:rPr>
        <w:t>With regards to equipment, one constant would be that I would ensure to include natural materials to provoke heuristic play, identified by Goldschmied &amp; Jackson (2004), which also creates opportunities for child-led play, an approach firmly supported by Montessori (1909, 1949) and her theories. Linda Thornton (2016) also supports this idea and states, ‘natural materials are perfect resources for use in </w:t>
      </w:r>
      <w:r w:rsidRPr="00704169">
        <w:rPr>
          <w:rFonts w:ascii="Arial Narrow" w:hAnsi="Arial Narrow"/>
          <w:bCs/>
        </w:rPr>
        <w:t>heuristic play sessions</w:t>
      </w:r>
      <w:r w:rsidRPr="00704169">
        <w:rPr>
          <w:rFonts w:ascii="Arial Narrow" w:hAnsi="Arial Narrow"/>
        </w:rPr>
        <w:t xml:space="preserve"> when children are developing their creative and critical thinking skills’. This also links back to explorative talk and questioning, not only by teachers but by children too, as these items can give opportunities for the teacher to lead conversations and question children but also encourages the children’s curiosity and thoughts on the materials and hence, create experiential learning that have the potential to lead to learning events. Heuristic play also encourages flow which </w:t>
      </w:r>
      <w:r w:rsidRPr="00704169">
        <w:rPr>
          <w:rFonts w:ascii="Arial Narrow" w:eastAsia="Times New Roman" w:hAnsi="Arial Narrow"/>
        </w:rPr>
        <w:t>Csíkszentmihályi (1996, 2008) identifies as being optimal for a child’s learning outcomes.</w:t>
      </w:r>
    </w:p>
    <w:p w14:paraId="3167C970" w14:textId="77777777" w:rsidR="00D7149B" w:rsidRDefault="00D7149B" w:rsidP="00D7149B">
      <w:pPr>
        <w:spacing w:line="480" w:lineRule="auto"/>
        <w:rPr>
          <w:rFonts w:ascii="Arial Narrow" w:hAnsi="Arial Narrow"/>
        </w:rPr>
      </w:pPr>
      <w:r w:rsidRPr="00704169">
        <w:rPr>
          <w:rFonts w:ascii="Arial Narrow" w:hAnsi="Arial Narrow"/>
        </w:rPr>
        <w:t xml:space="preserve">Another reason I wanted to include an outdoor learning area into my classroom environment is because of the learning opportunities it provides children in relation to high challenges, risk taking and problem solving to make safe and well-thought judgments on these risks. This also links back to developing cognition and explorative talk, and opportunities for questioning. </w:t>
      </w:r>
      <w:r w:rsidRPr="00704169">
        <w:rPr>
          <w:rFonts w:ascii="Arial Narrow" w:eastAsia="Times New Roman" w:hAnsi="Arial Narrow"/>
        </w:rPr>
        <w:t>Estyn (2011) highlights how The Foundation Phase (2015) focuses on children ‘using the outdoors to experiment, explore and take risks’, which solidifies this idea. White (2014, p.11) raises concern on the effects of children not learning to manage risks</w:t>
      </w:r>
      <w:r w:rsidRPr="00704169">
        <w:rPr>
          <w:rFonts w:ascii="Arial Narrow" w:hAnsi="Arial Narrow"/>
        </w:rPr>
        <w:t xml:space="preserve"> ‘children are seriously disadvantaged if they do not learn how to approach and manage physical and emotional risk. They can become either timid or reckless, or be unable to cope with consequences’. Learning to manage risks is often something which is not addressed within the classroom environment, so it is invaluable to have this taking place in the </w:t>
      </w:r>
      <w:r>
        <w:rPr>
          <w:rFonts w:ascii="Arial Narrow" w:hAnsi="Arial Narrow"/>
        </w:rPr>
        <w:t>outdoor learning area. This will provide children with skills for life and starts lifelong learning from an early age.</w:t>
      </w:r>
    </w:p>
    <w:p w14:paraId="75A79431" w14:textId="77777777" w:rsidR="00D7149B" w:rsidRDefault="00D7149B" w:rsidP="00D7149B">
      <w:pPr>
        <w:spacing w:line="480" w:lineRule="auto"/>
        <w:rPr>
          <w:rFonts w:ascii="Arial Narrow" w:hAnsi="Arial Narrow"/>
        </w:rPr>
      </w:pPr>
      <w:r>
        <w:rPr>
          <w:rFonts w:ascii="Arial Narrow" w:hAnsi="Arial Narrow"/>
        </w:rPr>
        <w:t>An outdoor learning environment will also provide children with behavioural difficulties and additional learning needs such as ADHD, a physical outlet for them to release some energy and have time away from the indoor classroom if needed. Austin (2007, p.1) echoes,</w:t>
      </w:r>
      <w:r w:rsidRPr="00374590">
        <w:rPr>
          <w:rFonts w:ascii="Arial Narrow" w:hAnsi="Arial Narrow"/>
          <w:sz w:val="28"/>
        </w:rPr>
        <w:t xml:space="preserve"> </w:t>
      </w:r>
      <w:r w:rsidRPr="00374590">
        <w:rPr>
          <w:rFonts w:ascii="Arial Narrow" w:hAnsi="Arial Narrow"/>
        </w:rPr>
        <w:t>‘it has always amazed me how differently children behave outside the classroom. Whatever the purpose of going outdoors the children and I always seemed to return in higher spirits’.</w:t>
      </w:r>
      <w:r>
        <w:rPr>
          <w:rFonts w:ascii="Arial Narrow" w:hAnsi="Arial Narrow"/>
        </w:rPr>
        <w:t xml:space="preserve"> This is vital for child centred-ness and children’s wellbeing. With Estyn (2011) and White (2014) both supporting this idea of the outdoors being beneficial for children’s behaviour and wellbeing also.</w:t>
      </w:r>
    </w:p>
    <w:p w14:paraId="38ED1915" w14:textId="77777777" w:rsidR="00D7149B" w:rsidRDefault="00D7149B" w:rsidP="00D7149B">
      <w:pPr>
        <w:spacing w:line="480" w:lineRule="auto"/>
        <w:rPr>
          <w:rFonts w:ascii="Arial Narrow" w:hAnsi="Arial Narrow"/>
        </w:rPr>
      </w:pPr>
      <w:r>
        <w:rPr>
          <w:rFonts w:ascii="Arial Narrow" w:hAnsi="Arial Narrow"/>
        </w:rPr>
        <w:t>Wellbeing of children is another main aspect to my ideal learning environment. Children’s wellbeing is highlighted in the Foundation Phase Curriculum (2015) through the area of learning of ‘personal and social development, well-being and cultural diversity’ and has been brought to light by Donaldson (2015) in the Successful Futures Report also. Although, I have kept it in mind throughout the whole planning of my learning environment which Pluckrose (2000) would support, there are several areas it is a focus of.</w:t>
      </w:r>
    </w:p>
    <w:p w14:paraId="7AE80913" w14:textId="77777777" w:rsidR="00D7149B" w:rsidRPr="00704169" w:rsidRDefault="00D7149B" w:rsidP="00D7149B">
      <w:pPr>
        <w:spacing w:line="480" w:lineRule="auto"/>
        <w:rPr>
          <w:rFonts w:ascii="Arial Narrow" w:hAnsi="Arial Narrow"/>
        </w:rPr>
      </w:pPr>
      <w:r>
        <w:rPr>
          <w:rFonts w:ascii="Arial Narrow" w:hAnsi="Arial Narrow"/>
        </w:rPr>
        <w:t>Moyles (1992, p,38) explains, ‘m</w:t>
      </w:r>
      <w:r w:rsidRPr="00704169">
        <w:rPr>
          <w:rFonts w:ascii="Arial Narrow" w:hAnsi="Arial Narrow"/>
        </w:rPr>
        <w:t>any primary teachers prefer to have the opportunity to bring the whole class together on to a carpeted area rather than talk to the children wh</w:t>
      </w:r>
      <w:r>
        <w:rPr>
          <w:rFonts w:ascii="Arial Narrow" w:hAnsi="Arial Narrow"/>
        </w:rPr>
        <w:t>en they are seated at tables’. My carpet area is in my learning environment to support the children’s wellbeing and to encourage opportunities for questioning and explorative talk. Mosley (1996)’s Circle Time can also be implemented here, which Bliss, Robinson &amp; Maines (1995) agree with, and it is also a strategy used daily in Primary schools in this country. Children are given time to talk, express feelings and discuss important concepts and topics. By incorporating this into the classroom, and through talking, children have chance to practice their speech and acquire language alongside their thinking and cognitive skills, which turns into explorative talk. Vygotsky (1934) believes that the development and language and thought should cohere and go hand in hand, as it does in Circle time. Hence, the carpet aspect of my learning environment is vital.</w:t>
      </w:r>
    </w:p>
    <w:p w14:paraId="32B124ED" w14:textId="77777777" w:rsidR="00D7149B" w:rsidRDefault="00D7149B" w:rsidP="00D7149B">
      <w:pPr>
        <w:spacing w:line="480" w:lineRule="auto"/>
        <w:rPr>
          <w:rFonts w:ascii="Arial Narrow" w:hAnsi="Arial Narrow"/>
          <w:sz w:val="22"/>
        </w:rPr>
      </w:pPr>
    </w:p>
    <w:p w14:paraId="50E257DC" w14:textId="77777777" w:rsidR="00D7149B" w:rsidRDefault="00D7149B" w:rsidP="00D7149B">
      <w:pPr>
        <w:spacing w:line="480" w:lineRule="auto"/>
        <w:outlineLvl w:val="0"/>
        <w:rPr>
          <w:rFonts w:ascii="Arial Narrow" w:hAnsi="Arial Narrow"/>
          <w:b/>
          <w:u w:val="single"/>
        </w:rPr>
      </w:pPr>
      <w:r w:rsidRPr="00261B0C">
        <w:rPr>
          <w:rFonts w:ascii="Arial Narrow" w:hAnsi="Arial Narrow"/>
          <w:b/>
          <w:u w:val="single"/>
        </w:rPr>
        <w:t>Conclusion</w:t>
      </w:r>
    </w:p>
    <w:p w14:paraId="165182DE" w14:textId="77777777" w:rsidR="00D7149B" w:rsidRDefault="00D7149B" w:rsidP="00D7149B">
      <w:pPr>
        <w:spacing w:line="480" w:lineRule="auto"/>
        <w:rPr>
          <w:rFonts w:ascii="Arial Narrow" w:hAnsi="Arial Narrow"/>
        </w:rPr>
      </w:pPr>
      <w:r w:rsidRPr="00261B0C">
        <w:rPr>
          <w:rFonts w:ascii="Arial Narrow" w:hAnsi="Arial Narrow"/>
        </w:rPr>
        <w:t>To conclude,</w:t>
      </w:r>
      <w:r>
        <w:rPr>
          <w:rFonts w:ascii="Arial Narrow" w:hAnsi="Arial Narrow"/>
        </w:rPr>
        <w:t xml:space="preserve"> by observing and witnessing my learning event, I saw how questioning from the teacher and other children, and explorative talk can be used as a catalyst for learning. I observed the children using each other’s contributions to the discussion to develop their own thinking by their responses. Although my observation coheres with several constructivists views, it mostly supported Vygotsky’s theory of learning, as social constructivist, and his Zone of Proximal Development (Vygotsky 1978) which I looked at in this assignment. My learning event was invaluable to me in the way of seeing these school of thoughts in a practical, real-life example and I now feel my understanding of them has improved. I will take this knowledge forward with me when doing my teaching practice and make sure I use my own self to facilitate the learning of children as much as possible, without taking the discovery element away from them.</w:t>
      </w:r>
    </w:p>
    <w:p w14:paraId="5016405C" w14:textId="77777777" w:rsidR="00D7149B" w:rsidRDefault="00D7149B" w:rsidP="00D7149B">
      <w:pPr>
        <w:spacing w:line="480" w:lineRule="auto"/>
        <w:rPr>
          <w:rFonts w:ascii="Arial Narrow" w:hAnsi="Arial Narrow"/>
        </w:rPr>
      </w:pPr>
      <w:r>
        <w:rPr>
          <w:rFonts w:ascii="Arial Narrow" w:hAnsi="Arial Narrow"/>
        </w:rPr>
        <w:t>Also, from spending time in School X, I feel that my knowledge and understanding of the importance of an effective learning environment has significantly gained. I now understand that everything in the learning environment within schools has a purpose and reason. I will be very aware of this when I am on my teaching practice and will make sure I am aware how to use the environment to get the best out of my pupils.</w:t>
      </w:r>
    </w:p>
    <w:p w14:paraId="00AFEEBB" w14:textId="77777777" w:rsidR="00D7149B" w:rsidRPr="00261B0C" w:rsidRDefault="00D7149B" w:rsidP="00D7149B">
      <w:pPr>
        <w:spacing w:line="480" w:lineRule="auto"/>
        <w:rPr>
          <w:rFonts w:ascii="Arial Narrow" w:hAnsi="Arial Narrow"/>
        </w:rPr>
      </w:pPr>
      <w:r>
        <w:rPr>
          <w:rFonts w:ascii="Arial Narrow" w:hAnsi="Arial Narrow"/>
        </w:rPr>
        <w:t>I will also ensure that whatever I do within my teaching and classroom environment, I will always be reflective of it, an idea which Grigg (2016) supports. Some things may not work for individual classes or children so even though something has lots of research, it does not necessarily mean it will always be effective.</w:t>
      </w:r>
    </w:p>
    <w:p w14:paraId="78661F39" w14:textId="77777777" w:rsidR="00D7149B" w:rsidRDefault="00D7149B" w:rsidP="00D7149B">
      <w:pPr>
        <w:pStyle w:val="ListParagraph"/>
        <w:spacing w:line="480" w:lineRule="auto"/>
        <w:rPr>
          <w:rFonts w:ascii="Arial Narrow" w:hAnsi="Arial Narrow"/>
          <w:sz w:val="21"/>
        </w:rPr>
      </w:pPr>
    </w:p>
    <w:p w14:paraId="00C8BCC2" w14:textId="77777777" w:rsidR="00D7149B" w:rsidRDefault="00D7149B" w:rsidP="00D7149B">
      <w:pPr>
        <w:pStyle w:val="ListParagraph"/>
        <w:spacing w:line="480" w:lineRule="auto"/>
        <w:rPr>
          <w:rFonts w:ascii="Arial Narrow" w:hAnsi="Arial Narrow"/>
          <w:sz w:val="21"/>
        </w:rPr>
      </w:pPr>
    </w:p>
    <w:p w14:paraId="2FFDFE79" w14:textId="77777777" w:rsidR="00D7149B" w:rsidRDefault="00D7149B" w:rsidP="00D7149B">
      <w:pPr>
        <w:pStyle w:val="ListParagraph"/>
        <w:spacing w:line="480" w:lineRule="auto"/>
        <w:rPr>
          <w:rFonts w:ascii="Arial Narrow" w:hAnsi="Arial Narrow"/>
          <w:sz w:val="21"/>
        </w:rPr>
      </w:pPr>
    </w:p>
    <w:p w14:paraId="3E1830F0" w14:textId="77777777" w:rsidR="00D7149B" w:rsidRDefault="00D7149B" w:rsidP="00D7149B">
      <w:pPr>
        <w:pStyle w:val="ListParagraph"/>
        <w:spacing w:line="480" w:lineRule="auto"/>
        <w:rPr>
          <w:rFonts w:ascii="Arial Narrow" w:hAnsi="Arial Narrow"/>
          <w:sz w:val="21"/>
        </w:rPr>
      </w:pPr>
    </w:p>
    <w:p w14:paraId="411A4962" w14:textId="77777777" w:rsidR="00D7149B" w:rsidRDefault="00D7149B" w:rsidP="00D7149B">
      <w:pPr>
        <w:pStyle w:val="ListParagraph"/>
        <w:spacing w:line="480" w:lineRule="auto"/>
        <w:rPr>
          <w:rFonts w:ascii="Arial Narrow" w:hAnsi="Arial Narrow"/>
          <w:sz w:val="21"/>
        </w:rPr>
      </w:pPr>
    </w:p>
    <w:p w14:paraId="287DFCD6" w14:textId="77777777" w:rsidR="00D7149B" w:rsidRPr="004411B2" w:rsidRDefault="00D7149B" w:rsidP="00D7149B">
      <w:pPr>
        <w:pStyle w:val="ListParagraph"/>
        <w:spacing w:line="480" w:lineRule="auto"/>
        <w:jc w:val="center"/>
        <w:rPr>
          <w:rFonts w:ascii="Arial Narrow" w:hAnsi="Arial Narrow"/>
          <w:b/>
          <w:sz w:val="32"/>
        </w:rPr>
      </w:pPr>
      <w:r w:rsidRPr="004411B2">
        <w:rPr>
          <w:rFonts w:ascii="Arial Narrow" w:hAnsi="Arial Narrow"/>
          <w:b/>
          <w:sz w:val="32"/>
        </w:rPr>
        <w:t>5,366 words</w:t>
      </w:r>
    </w:p>
    <w:p w14:paraId="0459551E" w14:textId="77777777" w:rsidR="00D7149B" w:rsidRDefault="00D7149B" w:rsidP="00D7149B">
      <w:pPr>
        <w:spacing w:line="480" w:lineRule="auto"/>
        <w:rPr>
          <w:rFonts w:ascii="Arial Narrow" w:hAnsi="Arial Narrow"/>
          <w:b/>
          <w:u w:val="single"/>
        </w:rPr>
      </w:pPr>
      <w:r w:rsidRPr="00261B0C">
        <w:rPr>
          <w:rFonts w:ascii="Arial Narrow" w:eastAsia="Times New Roman" w:hAnsi="Arial Narrow" w:cs="Times New Roman"/>
          <w:sz w:val="22"/>
          <w:lang w:eastAsia="en-GB"/>
        </w:rPr>
        <w:t xml:space="preserve"> </w:t>
      </w:r>
      <w:r w:rsidRPr="00261B0C">
        <w:rPr>
          <w:rFonts w:ascii="Arial Narrow" w:hAnsi="Arial Narrow"/>
          <w:b/>
          <w:u w:val="single"/>
        </w:rPr>
        <w:t>Reference List</w:t>
      </w:r>
    </w:p>
    <w:p w14:paraId="72231C4A" w14:textId="77777777" w:rsidR="00D7149B" w:rsidRDefault="00D7149B" w:rsidP="00D7149B">
      <w:pPr>
        <w:spacing w:line="480" w:lineRule="auto"/>
        <w:rPr>
          <w:rFonts w:ascii="Arial Narrow" w:hAnsi="Arial Narrow"/>
        </w:rPr>
      </w:pPr>
      <w:r>
        <w:rPr>
          <w:rFonts w:ascii="Arial Narrow" w:hAnsi="Arial Narrow"/>
        </w:rPr>
        <w:t xml:space="preserve">Aubrey, K. &amp; Riley, A. (2016) </w:t>
      </w:r>
      <w:r w:rsidRPr="00B47FAE">
        <w:rPr>
          <w:rFonts w:ascii="Arial Narrow" w:hAnsi="Arial Narrow"/>
          <w:i/>
        </w:rPr>
        <w:t>Understanding &amp; Using Educational Theories</w:t>
      </w:r>
      <w:r>
        <w:rPr>
          <w:rFonts w:ascii="Arial Narrow" w:hAnsi="Arial Narrow"/>
        </w:rPr>
        <w:t>. London: SAGE Publications Ltd.</w:t>
      </w:r>
    </w:p>
    <w:p w14:paraId="48012C28" w14:textId="77777777" w:rsidR="00D7149B" w:rsidRPr="00B47FAE" w:rsidRDefault="00D7149B" w:rsidP="00D7149B">
      <w:pPr>
        <w:spacing w:line="480" w:lineRule="auto"/>
        <w:rPr>
          <w:rFonts w:ascii="Arial Narrow" w:hAnsi="Arial Narrow"/>
        </w:rPr>
      </w:pPr>
    </w:p>
    <w:p w14:paraId="7007DC4F" w14:textId="77777777" w:rsidR="00D7149B" w:rsidRDefault="00D7149B" w:rsidP="00D7149B">
      <w:pPr>
        <w:spacing w:line="480" w:lineRule="auto"/>
        <w:rPr>
          <w:rFonts w:ascii="Arial Narrow" w:hAnsi="Arial Narrow"/>
        </w:rPr>
      </w:pPr>
      <w:r w:rsidRPr="00630976">
        <w:rPr>
          <w:rFonts w:ascii="Arial Narrow" w:hAnsi="Arial Narrow"/>
        </w:rPr>
        <w:t xml:space="preserve">Austin, R. (2007) </w:t>
      </w:r>
      <w:r w:rsidRPr="00630976">
        <w:rPr>
          <w:rFonts w:ascii="Arial Narrow" w:hAnsi="Arial Narrow"/>
          <w:i/>
        </w:rPr>
        <w:t>Letting the Outside in Developing Teaching and Learning Beyond the Early Years Classroom.</w:t>
      </w:r>
      <w:r w:rsidRPr="00630976">
        <w:rPr>
          <w:rFonts w:ascii="Arial Narrow" w:hAnsi="Arial Narrow"/>
        </w:rPr>
        <w:t xml:space="preserve"> Trentham Books Limited: Oakhill.</w:t>
      </w:r>
    </w:p>
    <w:p w14:paraId="789BC479" w14:textId="77777777" w:rsidR="00D7149B" w:rsidRDefault="00D7149B" w:rsidP="00D7149B">
      <w:pPr>
        <w:spacing w:line="480" w:lineRule="auto"/>
        <w:rPr>
          <w:rFonts w:ascii="Arial Narrow" w:hAnsi="Arial Narrow"/>
          <w:b/>
          <w:sz w:val="28"/>
          <w:u w:val="single"/>
        </w:rPr>
      </w:pPr>
    </w:p>
    <w:p w14:paraId="0ACD46E1" w14:textId="77777777" w:rsidR="00D7149B" w:rsidRDefault="00D7149B" w:rsidP="00D7149B">
      <w:pPr>
        <w:spacing w:line="480" w:lineRule="auto"/>
        <w:rPr>
          <w:rFonts w:ascii="Arial Narrow" w:hAnsi="Arial Narrow"/>
        </w:rPr>
      </w:pPr>
      <w:r>
        <w:rPr>
          <w:rFonts w:ascii="Arial Narrow" w:hAnsi="Arial Narrow"/>
        </w:rPr>
        <w:t>British Educational Research Association [</w:t>
      </w:r>
      <w:r w:rsidRPr="00382926">
        <w:rPr>
          <w:rFonts w:ascii="Arial Narrow" w:hAnsi="Arial Narrow"/>
        </w:rPr>
        <w:t>BERA</w:t>
      </w:r>
      <w:r>
        <w:rPr>
          <w:rFonts w:ascii="Arial Narrow" w:hAnsi="Arial Narrow"/>
        </w:rPr>
        <w:t xml:space="preserve">] (2018) </w:t>
      </w:r>
      <w:r w:rsidRPr="00382926">
        <w:rPr>
          <w:rFonts w:ascii="Arial Narrow" w:hAnsi="Arial Narrow"/>
          <w:i/>
        </w:rPr>
        <w:t xml:space="preserve">Ethical Guidelines for Educational Research. </w:t>
      </w:r>
      <w:r w:rsidRPr="00382926">
        <w:rPr>
          <w:rFonts w:ascii="Arial Narrow" w:hAnsi="Arial Narrow"/>
        </w:rPr>
        <w:t>4</w:t>
      </w:r>
      <w:r w:rsidRPr="00382926">
        <w:rPr>
          <w:rFonts w:ascii="Arial Narrow" w:hAnsi="Arial Narrow"/>
          <w:vertAlign w:val="superscript"/>
        </w:rPr>
        <w:t>th</w:t>
      </w:r>
      <w:r w:rsidRPr="00382926">
        <w:rPr>
          <w:rFonts w:ascii="Arial Narrow" w:hAnsi="Arial Narrow"/>
        </w:rPr>
        <w:t xml:space="preserve"> edn. London: British Educational Research Association</w:t>
      </w:r>
      <w:r>
        <w:rPr>
          <w:rFonts w:ascii="Arial Narrow" w:hAnsi="Arial Narrow"/>
        </w:rPr>
        <w:t xml:space="preserve"> [BERA]. Available at: </w:t>
      </w:r>
      <w:hyperlink r:id="rId11" w:history="1">
        <w:r w:rsidRPr="005711DF">
          <w:rPr>
            <w:rStyle w:val="Hyperlink"/>
            <w:rFonts w:ascii="Arial Narrow" w:hAnsi="Arial Narrow"/>
          </w:rPr>
          <w:t>https://www.bera.ac.uk/wp-content/uploads/2018/06/BERA-Ethical-Guidelines-for-Educational-Research_4thEdn_2018.pdf?noredirect=1</w:t>
        </w:r>
      </w:hyperlink>
      <w:r>
        <w:rPr>
          <w:rFonts w:ascii="Arial Narrow" w:hAnsi="Arial Narrow"/>
        </w:rPr>
        <w:t xml:space="preserve"> (Accessed: 10 October 2018).</w:t>
      </w:r>
    </w:p>
    <w:p w14:paraId="0024CF07" w14:textId="77777777" w:rsidR="00D7149B" w:rsidRDefault="00D7149B" w:rsidP="00D7149B">
      <w:pPr>
        <w:spacing w:line="480" w:lineRule="auto"/>
        <w:rPr>
          <w:rFonts w:ascii="Arial Narrow" w:hAnsi="Arial Narrow"/>
          <w:b/>
          <w:sz w:val="28"/>
          <w:u w:val="single"/>
        </w:rPr>
      </w:pPr>
    </w:p>
    <w:p w14:paraId="1F26F63E" w14:textId="77777777" w:rsidR="00D7149B" w:rsidRPr="00A53AA2" w:rsidRDefault="00D7149B" w:rsidP="00D7149B">
      <w:pPr>
        <w:spacing w:line="480" w:lineRule="auto"/>
        <w:rPr>
          <w:rFonts w:ascii="Arial Narrow" w:hAnsi="Arial Narrow"/>
        </w:rPr>
      </w:pPr>
      <w:r w:rsidRPr="00A53AA2">
        <w:rPr>
          <w:rFonts w:ascii="Arial Narrow" w:hAnsi="Arial Narrow"/>
        </w:rPr>
        <w:t xml:space="preserve">Bilton, H. (1998) </w:t>
      </w:r>
      <w:r w:rsidRPr="00850184">
        <w:rPr>
          <w:rFonts w:ascii="Arial Narrow" w:hAnsi="Arial Narrow"/>
          <w:i/>
        </w:rPr>
        <w:t xml:space="preserve">Outdoor Play in the Early </w:t>
      </w:r>
      <w:r>
        <w:rPr>
          <w:rFonts w:ascii="Arial Narrow" w:hAnsi="Arial Narrow"/>
          <w:i/>
        </w:rPr>
        <w:t>Years</w:t>
      </w:r>
      <w:r w:rsidRPr="00850184">
        <w:rPr>
          <w:rFonts w:ascii="Arial Narrow" w:hAnsi="Arial Narrow"/>
          <w:i/>
        </w:rPr>
        <w:t xml:space="preserve"> Management and Innovation.</w:t>
      </w:r>
      <w:r w:rsidRPr="00A53AA2">
        <w:rPr>
          <w:rFonts w:ascii="Arial Narrow" w:hAnsi="Arial Narrow"/>
        </w:rPr>
        <w:t xml:space="preserve"> </w:t>
      </w:r>
      <w:r>
        <w:rPr>
          <w:rFonts w:ascii="Arial Narrow" w:hAnsi="Arial Narrow"/>
        </w:rPr>
        <w:t xml:space="preserve">London: </w:t>
      </w:r>
      <w:r w:rsidRPr="00A53AA2">
        <w:rPr>
          <w:rFonts w:ascii="Arial Narrow" w:hAnsi="Arial Narrow"/>
        </w:rPr>
        <w:t>Davi</w:t>
      </w:r>
      <w:r>
        <w:rPr>
          <w:rFonts w:ascii="Arial Narrow" w:hAnsi="Arial Narrow"/>
        </w:rPr>
        <w:t>d Foulton Publishers Ltd</w:t>
      </w:r>
      <w:r w:rsidRPr="00A53AA2">
        <w:rPr>
          <w:rFonts w:ascii="Arial Narrow" w:hAnsi="Arial Narrow"/>
        </w:rPr>
        <w:t>.</w:t>
      </w:r>
    </w:p>
    <w:p w14:paraId="34C172EE" w14:textId="77777777" w:rsidR="00D7149B" w:rsidRDefault="00D7149B" w:rsidP="00D7149B">
      <w:pPr>
        <w:spacing w:line="480" w:lineRule="auto"/>
        <w:rPr>
          <w:rFonts w:ascii="Arial Narrow" w:hAnsi="Arial Narrow"/>
          <w:b/>
          <w:sz w:val="28"/>
          <w:u w:val="single"/>
        </w:rPr>
      </w:pPr>
    </w:p>
    <w:p w14:paraId="7C62E47B" w14:textId="77777777" w:rsidR="00D7149B" w:rsidRDefault="00D7149B" w:rsidP="00D7149B">
      <w:pPr>
        <w:spacing w:line="480" w:lineRule="auto"/>
        <w:rPr>
          <w:rFonts w:ascii="Arial Narrow" w:hAnsi="Arial Narrow"/>
        </w:rPr>
      </w:pPr>
      <w:r w:rsidRPr="00A53AA2">
        <w:rPr>
          <w:rFonts w:ascii="Arial Narrow" w:hAnsi="Arial Narrow"/>
        </w:rPr>
        <w:t xml:space="preserve">Blenkin, </w:t>
      </w:r>
      <w:r>
        <w:rPr>
          <w:rFonts w:ascii="Arial Narrow" w:hAnsi="Arial Narrow"/>
        </w:rPr>
        <w:t>G. M. &amp; Whitehead, M. (1988) ‘</w:t>
      </w:r>
      <w:r w:rsidRPr="00A53AA2">
        <w:rPr>
          <w:rFonts w:ascii="Arial Narrow" w:hAnsi="Arial Narrow"/>
        </w:rPr>
        <w:t xml:space="preserve">Creating a context for development’, in Blenkin, G. M. and Kelly, A. V. (eds) </w:t>
      </w:r>
      <w:r w:rsidRPr="00A53AA2">
        <w:rPr>
          <w:rFonts w:ascii="Arial Narrow" w:hAnsi="Arial Narrow"/>
          <w:i/>
        </w:rPr>
        <w:t>Early Childhood Education. A Developmental Curriculum</w:t>
      </w:r>
      <w:r>
        <w:rPr>
          <w:rFonts w:ascii="Arial Narrow" w:hAnsi="Arial Narrow"/>
        </w:rPr>
        <w:t>.</w:t>
      </w:r>
      <w:r w:rsidRPr="00A53AA2">
        <w:rPr>
          <w:rFonts w:ascii="Arial Narrow" w:hAnsi="Arial Narrow"/>
        </w:rPr>
        <w:t xml:space="preserve"> London: Paul Chapman Publishing.</w:t>
      </w:r>
    </w:p>
    <w:p w14:paraId="78E44295" w14:textId="77777777" w:rsidR="00D7149B" w:rsidRDefault="00D7149B" w:rsidP="00D7149B">
      <w:pPr>
        <w:spacing w:line="480" w:lineRule="auto"/>
        <w:rPr>
          <w:rFonts w:ascii="Arial Narrow" w:hAnsi="Arial Narrow"/>
        </w:rPr>
      </w:pPr>
    </w:p>
    <w:p w14:paraId="67DB50BA" w14:textId="77777777" w:rsidR="00D7149B" w:rsidRDefault="00D7149B" w:rsidP="00D7149B">
      <w:pPr>
        <w:spacing w:line="480" w:lineRule="auto"/>
        <w:rPr>
          <w:rFonts w:ascii="Arial Narrow" w:hAnsi="Arial Narrow"/>
        </w:rPr>
      </w:pPr>
      <w:r w:rsidRPr="00501A3F">
        <w:rPr>
          <w:rFonts w:ascii="Arial Narrow" w:hAnsi="Arial Narrow"/>
        </w:rPr>
        <w:t>Bliss, T</w:t>
      </w:r>
      <w:r>
        <w:rPr>
          <w:rFonts w:ascii="Arial Narrow" w:hAnsi="Arial Narrow"/>
        </w:rPr>
        <w:t>., Robinson, G. &amp; Maines, B. </w:t>
      </w:r>
      <w:r w:rsidRPr="00501A3F">
        <w:rPr>
          <w:rFonts w:ascii="Arial Narrow" w:hAnsi="Arial Narrow"/>
        </w:rPr>
        <w:t>(1995) </w:t>
      </w:r>
      <w:r w:rsidRPr="00501A3F">
        <w:rPr>
          <w:rFonts w:ascii="Arial Narrow" w:hAnsi="Arial Narrow"/>
          <w:i/>
          <w:iCs/>
        </w:rPr>
        <w:t>Developing Circle Time: Taking circle time much further</w:t>
      </w:r>
      <w:r>
        <w:rPr>
          <w:rFonts w:ascii="Arial Narrow" w:hAnsi="Arial Narrow"/>
        </w:rPr>
        <w:t>. London: </w:t>
      </w:r>
      <w:r w:rsidRPr="00501A3F">
        <w:rPr>
          <w:rFonts w:ascii="Arial Narrow" w:hAnsi="Arial Narrow"/>
        </w:rPr>
        <w:t>Lucky Duck</w:t>
      </w:r>
      <w:r>
        <w:rPr>
          <w:rFonts w:ascii="Arial Narrow" w:hAnsi="Arial Narrow"/>
        </w:rPr>
        <w:t>.</w:t>
      </w:r>
    </w:p>
    <w:p w14:paraId="63B4E07C" w14:textId="77777777" w:rsidR="00D7149B" w:rsidRDefault="00D7149B" w:rsidP="00D7149B">
      <w:pPr>
        <w:spacing w:line="480" w:lineRule="auto"/>
        <w:rPr>
          <w:rFonts w:ascii="Arial Narrow" w:hAnsi="Arial Narrow"/>
        </w:rPr>
      </w:pPr>
    </w:p>
    <w:p w14:paraId="2D14EAFC" w14:textId="77777777" w:rsidR="00D7149B" w:rsidRPr="001660B5" w:rsidRDefault="00D7149B" w:rsidP="00D7149B">
      <w:pPr>
        <w:spacing w:line="480" w:lineRule="auto"/>
        <w:rPr>
          <w:rFonts w:ascii="Arial Narrow" w:eastAsia="Times New Roman" w:hAnsi="Arial Narrow"/>
          <w:lang w:eastAsia="en-GB"/>
        </w:rPr>
      </w:pPr>
      <w:r>
        <w:rPr>
          <w:rFonts w:ascii="Arial Narrow" w:eastAsia="Times New Roman" w:hAnsi="Arial Narrow"/>
          <w:color w:val="222222"/>
        </w:rPr>
        <w:t>Brooks, J. G. (1999)</w:t>
      </w:r>
      <w:r w:rsidRPr="001660B5">
        <w:rPr>
          <w:rFonts w:ascii="Arial Narrow" w:eastAsia="Times New Roman" w:hAnsi="Arial Narrow"/>
          <w:color w:val="222222"/>
        </w:rPr>
        <w:t xml:space="preserve"> </w:t>
      </w:r>
      <w:r w:rsidRPr="001660B5">
        <w:rPr>
          <w:rFonts w:ascii="Arial Narrow" w:eastAsia="Times New Roman" w:hAnsi="Arial Narrow"/>
          <w:i/>
          <w:color w:val="222222"/>
        </w:rPr>
        <w:t>Why Use Constructivism.</w:t>
      </w:r>
      <w:r w:rsidRPr="001660B5">
        <w:rPr>
          <w:rFonts w:ascii="Arial Narrow" w:eastAsia="Times New Roman" w:hAnsi="Arial Narrow"/>
          <w:color w:val="222222"/>
        </w:rPr>
        <w:t xml:space="preserve"> Retrieved from Applying Learning Theory to Instruction and Assessment: </w:t>
      </w:r>
      <w:hyperlink r:id="rId12" w:history="1">
        <w:r w:rsidRPr="001660B5">
          <w:rPr>
            <w:rStyle w:val="Hyperlink"/>
            <w:rFonts w:ascii="Arial Narrow" w:eastAsia="Times New Roman" w:hAnsi="Arial Narrow"/>
            <w:color w:val="700909"/>
          </w:rPr>
          <w:t>http://spearfish.k12.sd.us/west/master/harr/why.html</w:t>
        </w:r>
      </w:hyperlink>
      <w:r>
        <w:rPr>
          <w:rFonts w:ascii="Arial Narrow" w:eastAsia="Times New Roman" w:hAnsi="Arial Narrow"/>
        </w:rPr>
        <w:t xml:space="preserve"> (Accessed: 1 October 2018).</w:t>
      </w:r>
    </w:p>
    <w:p w14:paraId="16879BA4" w14:textId="77777777" w:rsidR="00D7149B" w:rsidRPr="001660B5" w:rsidRDefault="00D7149B" w:rsidP="00D7149B">
      <w:pPr>
        <w:spacing w:line="480" w:lineRule="auto"/>
        <w:rPr>
          <w:rFonts w:ascii="Arial Narrow" w:hAnsi="Arial Narrow"/>
        </w:rPr>
      </w:pPr>
    </w:p>
    <w:p w14:paraId="6B6AB11A" w14:textId="77777777" w:rsidR="00D7149B" w:rsidRDefault="00D7149B" w:rsidP="00D7149B">
      <w:pPr>
        <w:spacing w:line="480" w:lineRule="auto"/>
        <w:outlineLvl w:val="0"/>
        <w:rPr>
          <w:rFonts w:ascii="Arial Narrow" w:hAnsi="Arial Narrow"/>
        </w:rPr>
      </w:pPr>
      <w:r>
        <w:rPr>
          <w:rFonts w:ascii="Arial Narrow" w:hAnsi="Arial Narrow"/>
        </w:rPr>
        <w:t xml:space="preserve">Bruner, J. (1986) </w:t>
      </w:r>
      <w:r w:rsidRPr="00EE61B8">
        <w:rPr>
          <w:rFonts w:ascii="Arial Narrow" w:hAnsi="Arial Narrow"/>
          <w:i/>
        </w:rPr>
        <w:t>Actual Minds, Possible Worlds.</w:t>
      </w:r>
      <w:r>
        <w:rPr>
          <w:rFonts w:ascii="Arial Narrow" w:hAnsi="Arial Narrow"/>
        </w:rPr>
        <w:t xml:space="preserve"> Cambridge: Harvard University Press.</w:t>
      </w:r>
    </w:p>
    <w:p w14:paraId="77191A11" w14:textId="77777777" w:rsidR="00D7149B" w:rsidRPr="006F1DD0" w:rsidRDefault="00D7149B" w:rsidP="00D7149B">
      <w:pPr>
        <w:spacing w:line="480" w:lineRule="auto"/>
        <w:rPr>
          <w:rFonts w:ascii="Arial Narrow" w:hAnsi="Arial Narrow"/>
        </w:rPr>
      </w:pPr>
    </w:p>
    <w:p w14:paraId="190A0679" w14:textId="77777777" w:rsidR="00D7149B" w:rsidRPr="00724336" w:rsidRDefault="00D7149B" w:rsidP="00D7149B">
      <w:pPr>
        <w:spacing w:line="480" w:lineRule="auto"/>
        <w:rPr>
          <w:rFonts w:ascii="Arial Narrow" w:hAnsi="Arial Narrow"/>
        </w:rPr>
      </w:pPr>
      <w:r w:rsidRPr="00724336">
        <w:rPr>
          <w:rFonts w:ascii="Arial Narrow" w:hAnsi="Arial Narrow"/>
        </w:rPr>
        <w:t xml:space="preserve">Crowe, P. (1995) ‘Teach winners - create losers’, </w:t>
      </w:r>
      <w:r w:rsidRPr="00724336">
        <w:rPr>
          <w:rFonts w:ascii="Arial Narrow" w:hAnsi="Arial Narrow"/>
          <w:i/>
        </w:rPr>
        <w:t>Financial Times</w:t>
      </w:r>
      <w:r w:rsidRPr="00724336">
        <w:rPr>
          <w:rFonts w:ascii="Arial Narrow" w:hAnsi="Arial Narrow"/>
        </w:rPr>
        <w:t>, 8 October.</w:t>
      </w:r>
    </w:p>
    <w:p w14:paraId="30A71305" w14:textId="77777777" w:rsidR="00D7149B" w:rsidRPr="00E84F2A" w:rsidRDefault="00D7149B" w:rsidP="00D7149B">
      <w:pPr>
        <w:shd w:val="clear" w:color="auto" w:fill="FFFFFF"/>
        <w:spacing w:before="100" w:beforeAutospacing="1" w:after="100" w:afterAutospacing="1" w:line="480" w:lineRule="auto"/>
        <w:rPr>
          <w:rFonts w:ascii="Arial Narrow" w:eastAsia="Times New Roman" w:hAnsi="Arial Narrow"/>
        </w:rPr>
      </w:pPr>
      <w:r>
        <w:rPr>
          <w:rFonts w:ascii="Arial Narrow" w:eastAsia="Times New Roman" w:hAnsi="Arial Narrow"/>
        </w:rPr>
        <w:t>Csíkszentmihályi, M. (1996)</w:t>
      </w:r>
      <w:r w:rsidRPr="00E84F2A">
        <w:rPr>
          <w:rFonts w:ascii="Arial Narrow" w:eastAsia="Times New Roman" w:hAnsi="Arial Narrow"/>
        </w:rPr>
        <w:t xml:space="preserve"> </w:t>
      </w:r>
      <w:r w:rsidRPr="00E84F2A">
        <w:rPr>
          <w:rFonts w:ascii="Arial Narrow" w:eastAsia="Times New Roman" w:hAnsi="Arial Narrow"/>
          <w:i/>
        </w:rPr>
        <w:t>Flow and the psychology of discovery and invention</w:t>
      </w:r>
      <w:r>
        <w:rPr>
          <w:rFonts w:ascii="Arial Narrow" w:eastAsia="Times New Roman" w:hAnsi="Arial Narrow"/>
        </w:rPr>
        <w:t>. New York: Harper Collins.</w:t>
      </w:r>
    </w:p>
    <w:p w14:paraId="14917019" w14:textId="77777777" w:rsidR="00D7149B" w:rsidRDefault="00D7149B" w:rsidP="00D7149B">
      <w:pPr>
        <w:shd w:val="clear" w:color="auto" w:fill="FFFFFF"/>
        <w:spacing w:before="100" w:beforeAutospacing="1" w:after="100" w:afterAutospacing="1" w:line="480" w:lineRule="auto"/>
        <w:rPr>
          <w:rFonts w:ascii="Arial Narrow" w:eastAsia="Times New Roman" w:hAnsi="Arial Narrow"/>
        </w:rPr>
      </w:pPr>
      <w:r w:rsidRPr="00E84F2A">
        <w:rPr>
          <w:rFonts w:ascii="Arial Narrow" w:eastAsia="Times New Roman" w:hAnsi="Arial Narrow"/>
        </w:rPr>
        <w:t>Csíkszentmihályi, M. (2008</w:t>
      </w:r>
      <w:r>
        <w:rPr>
          <w:rFonts w:ascii="Arial Narrow" w:eastAsia="Times New Roman" w:hAnsi="Arial Narrow"/>
        </w:rPr>
        <w:t>)</w:t>
      </w:r>
      <w:r w:rsidRPr="00E84F2A">
        <w:rPr>
          <w:rFonts w:ascii="Arial Narrow" w:eastAsia="Times New Roman" w:hAnsi="Arial Narrow"/>
        </w:rPr>
        <w:t> </w:t>
      </w:r>
      <w:r w:rsidRPr="00E84F2A">
        <w:rPr>
          <w:rStyle w:val="Emphasis"/>
          <w:rFonts w:ascii="Arial Narrow" w:eastAsia="Times New Roman" w:hAnsi="Arial Narrow"/>
        </w:rPr>
        <w:t>Flow: The psychology of optimal experience.</w:t>
      </w:r>
      <w:r w:rsidRPr="00E84F2A">
        <w:rPr>
          <w:rFonts w:ascii="Arial Narrow" w:eastAsia="Times New Roman" w:hAnsi="Arial Narrow"/>
        </w:rPr>
        <w:t> Ne</w:t>
      </w:r>
      <w:r>
        <w:rPr>
          <w:rFonts w:ascii="Arial Narrow" w:eastAsia="Times New Roman" w:hAnsi="Arial Narrow"/>
        </w:rPr>
        <w:t>w York</w:t>
      </w:r>
      <w:r w:rsidRPr="00E84F2A">
        <w:rPr>
          <w:rFonts w:ascii="Arial Narrow" w:eastAsia="Times New Roman" w:hAnsi="Arial Narrow"/>
        </w:rPr>
        <w:t>: Harper Perennial.</w:t>
      </w:r>
    </w:p>
    <w:p w14:paraId="2A863B49" w14:textId="77777777" w:rsidR="00D7149B" w:rsidRDefault="00D7149B" w:rsidP="00D7149B">
      <w:pPr>
        <w:shd w:val="clear" w:color="auto" w:fill="FFFFFF"/>
        <w:spacing w:before="100" w:beforeAutospacing="1" w:after="100" w:afterAutospacing="1" w:line="480" w:lineRule="auto"/>
        <w:rPr>
          <w:rFonts w:ascii="Arial Narrow" w:eastAsia="Times New Roman" w:hAnsi="Arial Narrow"/>
        </w:rPr>
      </w:pPr>
      <w:r>
        <w:rPr>
          <w:rFonts w:ascii="Arial Narrow" w:eastAsia="Times New Roman" w:hAnsi="Arial Narrow"/>
        </w:rPr>
        <w:t xml:space="preserve">Cubukcu, F. (2009) ‘Metacognition in the Classroom’, </w:t>
      </w:r>
      <w:r w:rsidRPr="00684289">
        <w:rPr>
          <w:rFonts w:ascii="Arial Narrow" w:eastAsia="Times New Roman" w:hAnsi="Arial Narrow"/>
          <w:i/>
        </w:rPr>
        <w:t>Procedia Social and Behavioral Sciences</w:t>
      </w:r>
      <w:r>
        <w:rPr>
          <w:rFonts w:ascii="Arial Narrow" w:eastAsia="Times New Roman" w:hAnsi="Arial Narrow"/>
        </w:rPr>
        <w:t>, Vol.1, pp.559-563.</w:t>
      </w:r>
    </w:p>
    <w:p w14:paraId="7A9D2EF1" w14:textId="77777777" w:rsidR="00D7149B" w:rsidRPr="004D443C" w:rsidRDefault="00D7149B" w:rsidP="00D7149B">
      <w:pPr>
        <w:shd w:val="clear" w:color="auto" w:fill="FFFFFF"/>
        <w:spacing w:before="100" w:beforeAutospacing="1" w:after="100" w:afterAutospacing="1" w:line="480" w:lineRule="auto"/>
        <w:rPr>
          <w:rFonts w:ascii="Arial Narrow" w:eastAsia="Times New Roman" w:hAnsi="Arial Narrow"/>
        </w:rPr>
      </w:pPr>
      <w:r>
        <w:rPr>
          <w:rFonts w:ascii="Arial Narrow" w:eastAsia="Times New Roman" w:hAnsi="Arial Narrow"/>
        </w:rPr>
        <w:t>De Bono, E. (1985)</w:t>
      </w:r>
      <w:r w:rsidRPr="00EA526E">
        <w:rPr>
          <w:rFonts w:ascii="Arial Narrow" w:eastAsia="Times New Roman" w:hAnsi="Arial Narrow"/>
        </w:rPr>
        <w:t> </w:t>
      </w:r>
      <w:r w:rsidRPr="00EA526E">
        <w:rPr>
          <w:rFonts w:ascii="Arial Narrow" w:eastAsia="Times New Roman" w:hAnsi="Arial Narrow"/>
          <w:i/>
          <w:iCs/>
        </w:rPr>
        <w:t>Six Thinking Hats: An Essential Approach to Business Management</w:t>
      </w:r>
      <w:r>
        <w:rPr>
          <w:rFonts w:ascii="Arial Narrow" w:eastAsia="Times New Roman" w:hAnsi="Arial Narrow"/>
        </w:rPr>
        <w:t>. U.S.: Little Brown</w:t>
      </w:r>
      <w:r w:rsidRPr="00EA526E">
        <w:rPr>
          <w:rFonts w:ascii="Arial Narrow" w:eastAsia="Times New Roman" w:hAnsi="Arial Narrow"/>
        </w:rPr>
        <w:t xml:space="preserve"> &amp; Company.</w:t>
      </w:r>
    </w:p>
    <w:p w14:paraId="7B1EC211" w14:textId="77777777" w:rsidR="00D7149B" w:rsidRDefault="00D7149B" w:rsidP="00D7149B">
      <w:pPr>
        <w:spacing w:line="480" w:lineRule="auto"/>
        <w:rPr>
          <w:rFonts w:ascii="Arial Narrow" w:hAnsi="Arial Narrow"/>
        </w:rPr>
      </w:pPr>
      <w:r>
        <w:rPr>
          <w:rFonts w:ascii="Arial Narrow" w:hAnsi="Arial Narrow"/>
        </w:rPr>
        <w:t xml:space="preserve">Department for Children, Education, Lifelong Learning and Skills (2008) </w:t>
      </w:r>
      <w:r w:rsidRPr="00134247">
        <w:rPr>
          <w:rFonts w:ascii="Arial Narrow" w:hAnsi="Arial Narrow"/>
          <w:i/>
        </w:rPr>
        <w:t>Observing Children</w:t>
      </w:r>
      <w:r>
        <w:rPr>
          <w:rFonts w:ascii="Arial Narrow" w:hAnsi="Arial Narrow"/>
        </w:rPr>
        <w:t xml:space="preserve">. Welsh Assembly Government </w:t>
      </w:r>
      <w:r w:rsidRPr="00134247">
        <w:rPr>
          <w:rFonts w:ascii="Arial Narrow" w:hAnsi="Arial Narrow"/>
        </w:rPr>
        <w:t>AC/GM/0839</w:t>
      </w:r>
      <w:r>
        <w:rPr>
          <w:rFonts w:ascii="Arial Narrow" w:hAnsi="Arial Narrow"/>
        </w:rPr>
        <w:t xml:space="preserve">. Available at: </w:t>
      </w:r>
      <w:hyperlink r:id="rId13" w:history="1">
        <w:r w:rsidRPr="005711DF">
          <w:rPr>
            <w:rStyle w:val="Hyperlink"/>
            <w:rFonts w:ascii="Arial Narrow" w:hAnsi="Arial Narrow"/>
          </w:rPr>
          <w:t>http://learning.gov.wales/docs/learningwales/publications/140828-observing-children-en.pdf</w:t>
        </w:r>
      </w:hyperlink>
      <w:r>
        <w:rPr>
          <w:rFonts w:ascii="Arial Narrow" w:hAnsi="Arial Narrow"/>
        </w:rPr>
        <w:t xml:space="preserve"> (Accessed: 10 October 2018).</w:t>
      </w:r>
    </w:p>
    <w:p w14:paraId="66080361" w14:textId="77777777" w:rsidR="00D7149B" w:rsidRDefault="00D7149B" w:rsidP="00D7149B">
      <w:pPr>
        <w:spacing w:line="480" w:lineRule="auto"/>
        <w:rPr>
          <w:rFonts w:ascii="Arial Narrow" w:hAnsi="Arial Narrow"/>
        </w:rPr>
      </w:pPr>
    </w:p>
    <w:p w14:paraId="5C768E28" w14:textId="77777777" w:rsidR="00D7149B" w:rsidRDefault="00D7149B" w:rsidP="00D7149B">
      <w:pPr>
        <w:spacing w:line="480" w:lineRule="auto"/>
        <w:outlineLvl w:val="0"/>
        <w:rPr>
          <w:rFonts w:ascii="Arial Narrow" w:hAnsi="Arial Narrow"/>
        </w:rPr>
      </w:pPr>
      <w:r>
        <w:rPr>
          <w:rFonts w:ascii="Arial Narrow" w:hAnsi="Arial Narrow"/>
        </w:rPr>
        <w:t xml:space="preserve">Dewey, J. (1897) ‘My Pedagogic Creed’, </w:t>
      </w:r>
      <w:r w:rsidRPr="00A22C64">
        <w:rPr>
          <w:rFonts w:ascii="Arial Narrow" w:hAnsi="Arial Narrow"/>
          <w:i/>
        </w:rPr>
        <w:t>School Journal</w:t>
      </w:r>
      <w:r>
        <w:rPr>
          <w:rFonts w:ascii="Arial Narrow" w:hAnsi="Arial Narrow"/>
        </w:rPr>
        <w:t>, Vol.54, pp.77-80.</w:t>
      </w:r>
    </w:p>
    <w:p w14:paraId="4B388047" w14:textId="77777777" w:rsidR="00D7149B" w:rsidRDefault="00D7149B" w:rsidP="00D7149B">
      <w:pPr>
        <w:spacing w:line="480" w:lineRule="auto"/>
        <w:rPr>
          <w:rFonts w:ascii="Arial Narrow" w:hAnsi="Arial Narrow"/>
        </w:rPr>
      </w:pPr>
    </w:p>
    <w:p w14:paraId="519E0546" w14:textId="77777777" w:rsidR="00D7149B" w:rsidRDefault="00D7149B" w:rsidP="00D7149B">
      <w:pPr>
        <w:spacing w:line="480" w:lineRule="auto"/>
        <w:outlineLvl w:val="0"/>
        <w:rPr>
          <w:rFonts w:ascii="Arial Narrow" w:hAnsi="Arial Narrow"/>
        </w:rPr>
      </w:pPr>
      <w:r w:rsidRPr="00920CB7">
        <w:rPr>
          <w:rFonts w:ascii="Arial Narrow" w:hAnsi="Arial Narrow"/>
        </w:rPr>
        <w:t>Dewey, J. (2011) </w:t>
      </w:r>
      <w:r w:rsidRPr="00920CB7">
        <w:rPr>
          <w:rFonts w:ascii="Arial Narrow" w:hAnsi="Arial Narrow"/>
          <w:i/>
          <w:iCs/>
        </w:rPr>
        <w:t>Democracy and Education. </w:t>
      </w:r>
      <w:r w:rsidRPr="00920CB7">
        <w:rPr>
          <w:rFonts w:ascii="Arial Narrow" w:hAnsi="Arial Narrow"/>
        </w:rPr>
        <w:t>Milton Keynes: Simon and Brown.</w:t>
      </w:r>
    </w:p>
    <w:p w14:paraId="363D3455" w14:textId="77777777" w:rsidR="00D7149B" w:rsidRDefault="00D7149B" w:rsidP="00D7149B">
      <w:pPr>
        <w:spacing w:line="480" w:lineRule="auto"/>
        <w:rPr>
          <w:rFonts w:ascii="Arial Narrow" w:hAnsi="Arial Narrow"/>
        </w:rPr>
      </w:pPr>
    </w:p>
    <w:p w14:paraId="650D7BEA" w14:textId="77777777" w:rsidR="00D7149B" w:rsidRDefault="00D7149B" w:rsidP="00D7149B">
      <w:pPr>
        <w:spacing w:line="480" w:lineRule="auto"/>
        <w:rPr>
          <w:rFonts w:ascii="Arial Narrow" w:hAnsi="Arial Narrow"/>
        </w:rPr>
      </w:pPr>
      <w:r>
        <w:rPr>
          <w:rFonts w:ascii="Arial Narrow" w:hAnsi="Arial Narrow"/>
        </w:rPr>
        <w:t xml:space="preserve">Donaldson, G. (2015) </w:t>
      </w:r>
      <w:r w:rsidRPr="00903206">
        <w:rPr>
          <w:rFonts w:ascii="Arial Narrow" w:hAnsi="Arial Narrow"/>
          <w:i/>
        </w:rPr>
        <w:t>Successful Futures : Looking at the Curriculum and Assessment Arrangements in Wales.</w:t>
      </w:r>
      <w:r>
        <w:rPr>
          <w:rFonts w:ascii="Arial Narrow" w:hAnsi="Arial Narrow"/>
        </w:rPr>
        <w:t xml:space="preserve"> Available at: </w:t>
      </w:r>
      <w:hyperlink r:id="rId14" w:history="1">
        <w:r w:rsidRPr="00F4073F">
          <w:rPr>
            <w:rStyle w:val="Hyperlink"/>
            <w:rFonts w:ascii="Arial Narrow" w:hAnsi="Arial Narrow"/>
          </w:rPr>
          <w:t>https://beta.gov.wales/sites/default/files/publications/2018-03/succesful-futures-a-summary-of-professor-graham-donaldsons-report.pdf</w:t>
        </w:r>
      </w:hyperlink>
      <w:r>
        <w:rPr>
          <w:rFonts w:ascii="Arial Narrow" w:hAnsi="Arial Narrow"/>
        </w:rPr>
        <w:t xml:space="preserve"> (Accessed: 10 October 2018).</w:t>
      </w:r>
    </w:p>
    <w:p w14:paraId="5157B472" w14:textId="77777777" w:rsidR="00D7149B" w:rsidRDefault="00D7149B" w:rsidP="00D7149B">
      <w:pPr>
        <w:spacing w:line="480" w:lineRule="auto"/>
        <w:rPr>
          <w:rFonts w:ascii="Arial Narrow" w:hAnsi="Arial Narrow"/>
        </w:rPr>
      </w:pPr>
    </w:p>
    <w:p w14:paraId="2CB25D98" w14:textId="77777777" w:rsidR="00D7149B" w:rsidRDefault="00D7149B" w:rsidP="00D7149B">
      <w:pPr>
        <w:spacing w:line="480" w:lineRule="auto"/>
        <w:rPr>
          <w:rFonts w:ascii="Arial Narrow" w:eastAsia="Times New Roman" w:hAnsi="Arial Narrow" w:cs="Times New Roman"/>
          <w:lang w:eastAsia="en-GB"/>
        </w:rPr>
      </w:pPr>
      <w:r w:rsidRPr="008D715A">
        <w:rPr>
          <w:rFonts w:ascii="Arial Narrow" w:eastAsia="Times New Roman" w:hAnsi="Arial Narrow" w:cs="Times New Roman"/>
          <w:lang w:eastAsia="en-GB"/>
        </w:rPr>
        <w:t xml:space="preserve">Early Years Staffroom (2017) </w:t>
      </w:r>
      <w:r w:rsidRPr="008D715A">
        <w:rPr>
          <w:rFonts w:ascii="Arial Narrow" w:eastAsia="Times New Roman" w:hAnsi="Arial Narrow" w:cs="Times New Roman"/>
          <w:i/>
          <w:lang w:eastAsia="en-GB"/>
        </w:rPr>
        <w:t>Outdoor Learning - Early Years Staffroom</w:t>
      </w:r>
      <w:r w:rsidRPr="008D715A">
        <w:rPr>
          <w:rFonts w:ascii="Arial Narrow" w:eastAsia="Times New Roman" w:hAnsi="Arial Narrow" w:cs="Times New Roman"/>
          <w:lang w:eastAsia="en-GB"/>
        </w:rPr>
        <w:t xml:space="preserve">. Available at: </w:t>
      </w:r>
      <w:hyperlink r:id="rId15" w:history="1">
        <w:r w:rsidRPr="008D715A">
          <w:rPr>
            <w:rStyle w:val="Hyperlink"/>
            <w:rFonts w:ascii="Arial Narrow" w:eastAsia="Times New Roman" w:hAnsi="Arial Narrow" w:cs="Times New Roman"/>
            <w:lang w:eastAsia="en-GB"/>
          </w:rPr>
          <w:t>https://www.pinterest.co.uk/pin/361625045076256328/</w:t>
        </w:r>
      </w:hyperlink>
      <w:r w:rsidRPr="008D715A">
        <w:rPr>
          <w:rFonts w:ascii="Arial Narrow" w:eastAsia="Times New Roman" w:hAnsi="Arial Narrow" w:cs="Times New Roman"/>
          <w:lang w:eastAsia="en-GB"/>
        </w:rPr>
        <w:t xml:space="preserve"> (Downloaded: 10 October 2018).</w:t>
      </w:r>
    </w:p>
    <w:p w14:paraId="51BD6470" w14:textId="77777777" w:rsidR="00D7149B" w:rsidRDefault="00D7149B" w:rsidP="00D7149B">
      <w:pPr>
        <w:spacing w:line="480" w:lineRule="auto"/>
        <w:rPr>
          <w:rFonts w:ascii="Arial Narrow" w:eastAsia="Times New Roman" w:hAnsi="Arial Narrow" w:cs="Times New Roman"/>
          <w:lang w:eastAsia="en-GB"/>
        </w:rPr>
      </w:pPr>
    </w:p>
    <w:p w14:paraId="69C2FCD1" w14:textId="77777777" w:rsidR="00D7149B" w:rsidRDefault="00D7149B" w:rsidP="00D7149B">
      <w:pPr>
        <w:spacing w:line="480" w:lineRule="auto"/>
        <w:rPr>
          <w:rFonts w:ascii="Arial Narrow" w:eastAsia="Times New Roman" w:hAnsi="Arial Narrow" w:cs="Times New Roman"/>
          <w:bCs/>
          <w:lang w:eastAsia="en-GB"/>
        </w:rPr>
      </w:pPr>
      <w:r>
        <w:rPr>
          <w:rFonts w:ascii="Arial Narrow" w:eastAsia="Times New Roman" w:hAnsi="Arial Narrow" w:cs="Times New Roman"/>
          <w:lang w:eastAsia="en-GB"/>
        </w:rPr>
        <w:t xml:space="preserve">Eberhart, E. (2011) </w:t>
      </w:r>
      <w:r w:rsidRPr="006C610E">
        <w:rPr>
          <w:rFonts w:ascii="Arial Narrow" w:eastAsia="Times New Roman" w:hAnsi="Arial Narrow" w:cs="Times New Roman"/>
          <w:bCs/>
          <w:i/>
          <w:lang w:eastAsia="en-GB"/>
        </w:rPr>
        <w:t xml:space="preserve">Room #111...making her debut! </w:t>
      </w:r>
      <w:r>
        <w:rPr>
          <w:rFonts w:ascii="Arial Narrow" w:eastAsia="Times New Roman" w:hAnsi="Arial Narrow" w:cs="Times New Roman"/>
          <w:bCs/>
          <w:lang w:eastAsia="en-GB"/>
        </w:rPr>
        <w:t xml:space="preserve">Available at: </w:t>
      </w:r>
      <w:hyperlink r:id="rId16" w:history="1">
        <w:r w:rsidRPr="00606FF7">
          <w:rPr>
            <w:rStyle w:val="Hyperlink"/>
            <w:rFonts w:ascii="Arial Narrow" w:eastAsia="Times New Roman" w:hAnsi="Arial Narrow" w:cs="Times New Roman"/>
            <w:bCs/>
            <w:lang w:eastAsia="en-GB"/>
          </w:rPr>
          <w:t>http://eberhartsexplorers.blogspot.com/2011/08/room-111making-her-debut.html</w:t>
        </w:r>
      </w:hyperlink>
      <w:r>
        <w:rPr>
          <w:rFonts w:ascii="Arial Narrow" w:eastAsia="Times New Roman" w:hAnsi="Arial Narrow" w:cs="Times New Roman"/>
          <w:bCs/>
          <w:lang w:eastAsia="en-GB"/>
        </w:rPr>
        <w:t xml:space="preserve"> (Downloaded: 16 October 2018).</w:t>
      </w:r>
    </w:p>
    <w:p w14:paraId="7869DFD9" w14:textId="77777777" w:rsidR="00D7149B" w:rsidRDefault="00D7149B" w:rsidP="00D7149B">
      <w:pPr>
        <w:spacing w:line="480" w:lineRule="auto"/>
        <w:rPr>
          <w:rFonts w:ascii="Arial Narrow" w:eastAsia="Times New Roman" w:hAnsi="Arial Narrow" w:cs="Times New Roman"/>
          <w:lang w:eastAsia="en-GB"/>
        </w:rPr>
      </w:pPr>
    </w:p>
    <w:p w14:paraId="10BD86B0" w14:textId="77777777" w:rsidR="00D7149B" w:rsidRDefault="00D7149B" w:rsidP="00D7149B">
      <w:pPr>
        <w:spacing w:line="480" w:lineRule="auto"/>
        <w:rPr>
          <w:rFonts w:ascii="Arial Narrow" w:eastAsia="Times New Roman" w:hAnsi="Arial Narrow" w:cs="Times New Roman"/>
          <w:lang w:eastAsia="en-GB"/>
        </w:rPr>
      </w:pPr>
      <w:r>
        <w:rPr>
          <w:rFonts w:ascii="Arial Narrow" w:eastAsia="Times New Roman" w:hAnsi="Arial Narrow" w:cs="Times New Roman"/>
          <w:lang w:eastAsia="en-GB"/>
        </w:rPr>
        <w:t xml:space="preserve">Edufolio (2016) </w:t>
      </w:r>
      <w:r w:rsidRPr="002E2E3B">
        <w:rPr>
          <w:rFonts w:ascii="Arial Narrow" w:eastAsia="Times New Roman" w:hAnsi="Arial Narrow" w:cs="Times New Roman"/>
          <w:i/>
          <w:lang w:eastAsia="en-GB"/>
        </w:rPr>
        <w:t>Zone of Proximal Development - Vygotsky (1.1, 1.2).</w:t>
      </w:r>
      <w:r>
        <w:rPr>
          <w:rFonts w:ascii="Arial Narrow" w:eastAsia="Times New Roman" w:hAnsi="Arial Narrow" w:cs="Times New Roman"/>
          <w:lang w:eastAsia="en-GB"/>
        </w:rPr>
        <w:t xml:space="preserve"> Available at: </w:t>
      </w:r>
      <w:hyperlink r:id="rId17" w:history="1">
        <w:r w:rsidRPr="00606FF7">
          <w:rPr>
            <w:rStyle w:val="Hyperlink"/>
            <w:rFonts w:ascii="Arial Narrow" w:eastAsia="Times New Roman" w:hAnsi="Arial Narrow" w:cs="Times New Roman"/>
            <w:lang w:eastAsia="en-GB"/>
          </w:rPr>
          <w:t>https://edufolios.org/lhswong/2016/09/17/zone-of-proximal-development-vygotsky/</w:t>
        </w:r>
      </w:hyperlink>
      <w:r>
        <w:rPr>
          <w:rFonts w:ascii="Arial Narrow" w:eastAsia="Times New Roman" w:hAnsi="Arial Narrow" w:cs="Times New Roman"/>
          <w:lang w:eastAsia="en-GB"/>
        </w:rPr>
        <w:t xml:space="preserve"> (Accessed: 13 October 2018).</w:t>
      </w:r>
    </w:p>
    <w:p w14:paraId="51E4D558" w14:textId="77777777" w:rsidR="00D7149B" w:rsidRDefault="00D7149B" w:rsidP="00D7149B">
      <w:pPr>
        <w:spacing w:line="480" w:lineRule="auto"/>
        <w:rPr>
          <w:rFonts w:ascii="Arial Narrow" w:hAnsi="Arial Narrow"/>
          <w:b/>
          <w:sz w:val="28"/>
          <w:u w:val="single"/>
        </w:rPr>
      </w:pPr>
    </w:p>
    <w:p w14:paraId="52D96EC7" w14:textId="77777777" w:rsidR="00D7149B" w:rsidRDefault="00D7149B" w:rsidP="00D7149B">
      <w:pPr>
        <w:spacing w:line="480" w:lineRule="auto"/>
        <w:rPr>
          <w:rFonts w:ascii="Arial Narrow" w:hAnsi="Arial Narrow"/>
        </w:rPr>
      </w:pPr>
      <w:r w:rsidRPr="00690FA6">
        <w:rPr>
          <w:rFonts w:ascii="Arial Narrow" w:hAnsi="Arial Narrow"/>
        </w:rPr>
        <w:t xml:space="preserve">Entwhistle, N. (1988). </w:t>
      </w:r>
      <w:r w:rsidRPr="00850184">
        <w:rPr>
          <w:rFonts w:ascii="Arial Narrow" w:hAnsi="Arial Narrow"/>
          <w:i/>
        </w:rPr>
        <w:t>Styles of Learning and Teaching: An Integrated Outline of Educational Psychology for Students, Teachers and Lecturers</w:t>
      </w:r>
      <w:r w:rsidRPr="00690FA6">
        <w:rPr>
          <w:rFonts w:ascii="Arial Narrow" w:hAnsi="Arial Narrow"/>
        </w:rPr>
        <w:t>. London: David Fulton.</w:t>
      </w:r>
    </w:p>
    <w:p w14:paraId="7A7BB203" w14:textId="77777777" w:rsidR="00D7149B" w:rsidRDefault="00D7149B" w:rsidP="00D7149B">
      <w:pPr>
        <w:spacing w:line="480" w:lineRule="auto"/>
        <w:rPr>
          <w:rFonts w:ascii="Arial Narrow" w:hAnsi="Arial Narrow"/>
        </w:rPr>
      </w:pPr>
    </w:p>
    <w:p w14:paraId="7669289A" w14:textId="77777777" w:rsidR="00D7149B" w:rsidRDefault="00D7149B" w:rsidP="00D7149B">
      <w:pPr>
        <w:spacing w:line="480" w:lineRule="auto"/>
        <w:rPr>
          <w:rFonts w:ascii="Arial Narrow" w:hAnsi="Arial Narrow"/>
        </w:rPr>
      </w:pPr>
      <w:r>
        <w:rPr>
          <w:rFonts w:ascii="Arial Narrow" w:hAnsi="Arial Narrow"/>
        </w:rPr>
        <w:t>Estyn (2011</w:t>
      </w:r>
      <w:r w:rsidRPr="00E37D40">
        <w:rPr>
          <w:rFonts w:ascii="Arial Narrow" w:hAnsi="Arial Narrow"/>
        </w:rPr>
        <w:t>)</w:t>
      </w:r>
      <w:r>
        <w:rPr>
          <w:rFonts w:ascii="Arial Narrow" w:hAnsi="Arial Narrow"/>
          <w:i/>
        </w:rPr>
        <w:t xml:space="preserve"> Outdoor Learning</w:t>
      </w:r>
      <w:r w:rsidRPr="00E37D40">
        <w:rPr>
          <w:rFonts w:ascii="Arial Narrow" w:hAnsi="Arial Narrow"/>
          <w:i/>
        </w:rPr>
        <w:t xml:space="preserve"> An evaluation of learning in the outdoors for children under five in the Foundation Phase.</w:t>
      </w:r>
      <w:r>
        <w:rPr>
          <w:rFonts w:ascii="Arial Narrow" w:hAnsi="Arial Narrow"/>
        </w:rPr>
        <w:t xml:space="preserve"> Available at: </w:t>
      </w:r>
      <w:hyperlink r:id="rId18" w:history="1">
        <w:r w:rsidRPr="00F4073F">
          <w:rPr>
            <w:rStyle w:val="Hyperlink"/>
            <w:rFonts w:ascii="Arial Narrow" w:hAnsi="Arial Narrow"/>
          </w:rPr>
          <w:t>https://www.estyn.gov.wales/sites/default/files/documents/Outdoor%20learning%3A%20%20an%20evaluation%20of%20learning%20in%20the%20outdoors%20for%20children%20under%20five%20in%20the%20Foundation%20Phase%20-%20September%202011.pdf</w:t>
        </w:r>
      </w:hyperlink>
      <w:r>
        <w:rPr>
          <w:rFonts w:ascii="Arial Narrow" w:hAnsi="Arial Narrow"/>
        </w:rPr>
        <w:t xml:space="preserve"> (Accessed: 10 October 2018).</w:t>
      </w:r>
    </w:p>
    <w:p w14:paraId="3B47A48A" w14:textId="77777777" w:rsidR="00D7149B" w:rsidRDefault="00D7149B" w:rsidP="00D7149B">
      <w:pPr>
        <w:spacing w:line="480" w:lineRule="auto"/>
        <w:rPr>
          <w:rFonts w:ascii="Arial Narrow" w:hAnsi="Arial Narrow"/>
        </w:rPr>
      </w:pPr>
    </w:p>
    <w:p w14:paraId="46802111" w14:textId="77777777" w:rsidR="00D7149B" w:rsidRDefault="00D7149B" w:rsidP="00D7149B">
      <w:pPr>
        <w:spacing w:line="480" w:lineRule="auto"/>
        <w:rPr>
          <w:rFonts w:ascii="Arial Narrow" w:hAnsi="Arial Narrow"/>
        </w:rPr>
      </w:pPr>
      <w:r>
        <w:rPr>
          <w:rFonts w:ascii="Arial Narrow" w:hAnsi="Arial Narrow"/>
        </w:rPr>
        <w:t xml:space="preserve">Fiennes, G., Oliver, E., Dickson, K., Escobar, D., Romans, A. &amp; Oliver, S. (2015) ‘The Existing Evidence-Base about the Effectiveness of Outdoor Learning’, </w:t>
      </w:r>
      <w:r w:rsidRPr="00AB6F51">
        <w:rPr>
          <w:rFonts w:ascii="Arial Narrow" w:hAnsi="Arial Narrow"/>
          <w:i/>
        </w:rPr>
        <w:t>Institute for Outdoor Learning</w:t>
      </w:r>
      <w:r>
        <w:rPr>
          <w:rFonts w:ascii="Arial Narrow" w:hAnsi="Arial Narrow"/>
        </w:rPr>
        <w:t>, pp.1-73.</w:t>
      </w:r>
    </w:p>
    <w:p w14:paraId="3C816856" w14:textId="77777777" w:rsidR="00D7149B" w:rsidRDefault="00D7149B" w:rsidP="00D7149B">
      <w:pPr>
        <w:spacing w:line="480" w:lineRule="auto"/>
        <w:rPr>
          <w:rFonts w:ascii="Arial Narrow" w:hAnsi="Arial Narrow"/>
        </w:rPr>
      </w:pPr>
    </w:p>
    <w:p w14:paraId="4B8C78F1" w14:textId="77777777" w:rsidR="00D7149B" w:rsidRDefault="00D7149B" w:rsidP="00D7149B">
      <w:pPr>
        <w:spacing w:line="480" w:lineRule="auto"/>
        <w:rPr>
          <w:rFonts w:ascii="Arial Narrow" w:hAnsi="Arial Narrow"/>
        </w:rPr>
      </w:pPr>
      <w:r>
        <w:rPr>
          <w:rFonts w:ascii="Arial Narrow" w:hAnsi="Arial Narrow"/>
        </w:rPr>
        <w:t xml:space="preserve">Fosnot, C. T. (2013) </w:t>
      </w:r>
      <w:r w:rsidRPr="005C7E93">
        <w:rPr>
          <w:rFonts w:ascii="Arial Narrow" w:hAnsi="Arial Narrow"/>
          <w:i/>
        </w:rPr>
        <w:t>Constructivism: Theory, perspectives, and practice</w:t>
      </w:r>
      <w:r>
        <w:rPr>
          <w:rFonts w:ascii="Arial Narrow" w:hAnsi="Arial Narrow"/>
        </w:rPr>
        <w:t>. New York: Teachers College Press.</w:t>
      </w:r>
    </w:p>
    <w:p w14:paraId="67089D40" w14:textId="77777777" w:rsidR="00D7149B" w:rsidRDefault="00D7149B" w:rsidP="00D7149B">
      <w:pPr>
        <w:spacing w:line="480" w:lineRule="auto"/>
        <w:rPr>
          <w:rFonts w:ascii="Arial Narrow" w:hAnsi="Arial Narrow"/>
        </w:rPr>
      </w:pPr>
    </w:p>
    <w:p w14:paraId="50858913" w14:textId="77777777" w:rsidR="00D7149B" w:rsidRDefault="00D7149B" w:rsidP="00D7149B">
      <w:pPr>
        <w:spacing w:line="480" w:lineRule="auto"/>
        <w:rPr>
          <w:rFonts w:ascii="Arial Narrow" w:eastAsia="Times New Roman" w:hAnsi="Arial Narrow" w:cs="Arial"/>
          <w:szCs w:val="22"/>
          <w:shd w:val="clear" w:color="auto" w:fill="FFFFFF"/>
          <w:lang w:eastAsia="en-GB"/>
        </w:rPr>
      </w:pPr>
      <w:r w:rsidRPr="001F13F9">
        <w:rPr>
          <w:rFonts w:ascii="Arial Narrow" w:eastAsia="Times New Roman" w:hAnsi="Arial Narrow" w:cs="Arial"/>
          <w:szCs w:val="22"/>
          <w:shd w:val="clear" w:color="auto" w:fill="FFFFFF"/>
          <w:lang w:eastAsia="en-GB"/>
        </w:rPr>
        <w:t xml:space="preserve">Goldschmied, E. &amp; Jackson, S. (2004) </w:t>
      </w:r>
      <w:r w:rsidRPr="00C957ED">
        <w:rPr>
          <w:rFonts w:ascii="Arial Narrow" w:eastAsia="Times New Roman" w:hAnsi="Arial Narrow" w:cs="Arial"/>
          <w:i/>
          <w:szCs w:val="22"/>
          <w:shd w:val="clear" w:color="auto" w:fill="FFFFFF"/>
          <w:lang w:eastAsia="en-GB"/>
        </w:rPr>
        <w:t>People under Three, Young Children in Day Care</w:t>
      </w:r>
      <w:r w:rsidRPr="001F13F9">
        <w:rPr>
          <w:rFonts w:ascii="Arial Narrow" w:eastAsia="Times New Roman" w:hAnsi="Arial Narrow" w:cs="Arial"/>
          <w:szCs w:val="22"/>
          <w:shd w:val="clear" w:color="auto" w:fill="FFFFFF"/>
          <w:lang w:eastAsia="en-GB"/>
        </w:rPr>
        <w:t>.</w:t>
      </w:r>
      <w:r w:rsidRPr="00C957ED">
        <w:rPr>
          <w:rFonts w:ascii="Arial Narrow" w:eastAsia="Times New Roman" w:hAnsi="Arial Narrow" w:cs="Arial"/>
          <w:szCs w:val="22"/>
          <w:shd w:val="clear" w:color="auto" w:fill="FFFFFF"/>
          <w:lang w:eastAsia="en-GB"/>
        </w:rPr>
        <w:t xml:space="preserve"> </w:t>
      </w:r>
      <w:r w:rsidRPr="001F13F9">
        <w:rPr>
          <w:rFonts w:ascii="Arial Narrow" w:eastAsia="Times New Roman" w:hAnsi="Arial Narrow" w:cs="Arial"/>
          <w:szCs w:val="22"/>
          <w:shd w:val="clear" w:color="auto" w:fill="FFFFFF"/>
          <w:lang w:eastAsia="en-GB"/>
        </w:rPr>
        <w:t>London &amp; New York:</w:t>
      </w:r>
      <w:r w:rsidRPr="00C957ED">
        <w:rPr>
          <w:rFonts w:ascii="Arial Narrow" w:eastAsia="Times New Roman" w:hAnsi="Arial Narrow" w:cs="Arial"/>
          <w:szCs w:val="22"/>
          <w:shd w:val="clear" w:color="auto" w:fill="FFFFFF"/>
          <w:lang w:eastAsia="en-GB"/>
        </w:rPr>
        <w:t xml:space="preserve"> Routledge</w:t>
      </w:r>
      <w:r w:rsidRPr="001F13F9">
        <w:rPr>
          <w:rFonts w:ascii="Arial Narrow" w:eastAsia="Times New Roman" w:hAnsi="Arial Narrow" w:cs="Arial"/>
          <w:szCs w:val="22"/>
          <w:shd w:val="clear" w:color="auto" w:fill="FFFFFF"/>
          <w:lang w:eastAsia="en-GB"/>
        </w:rPr>
        <w:t>.</w:t>
      </w:r>
    </w:p>
    <w:p w14:paraId="2DE87C2A" w14:textId="77777777" w:rsidR="00D7149B" w:rsidRDefault="00D7149B" w:rsidP="00D7149B">
      <w:pPr>
        <w:spacing w:line="480" w:lineRule="auto"/>
        <w:rPr>
          <w:rFonts w:ascii="Arial Narrow" w:eastAsia="Times New Roman" w:hAnsi="Arial Narrow" w:cs="Arial"/>
          <w:szCs w:val="22"/>
          <w:shd w:val="clear" w:color="auto" w:fill="FFFFFF"/>
          <w:lang w:eastAsia="en-GB"/>
        </w:rPr>
      </w:pPr>
    </w:p>
    <w:p w14:paraId="4AF01E11" w14:textId="77777777" w:rsidR="00D7149B" w:rsidRPr="00D1127A" w:rsidRDefault="00D7149B" w:rsidP="00D7149B">
      <w:pPr>
        <w:spacing w:line="480" w:lineRule="auto"/>
        <w:rPr>
          <w:rFonts w:ascii="Arial Narrow" w:eastAsia="Times New Roman" w:hAnsi="Arial Narrow" w:cs="Arial"/>
          <w:b/>
          <w:bCs/>
          <w:szCs w:val="22"/>
          <w:shd w:val="clear" w:color="auto" w:fill="FFFFFF"/>
          <w:lang w:eastAsia="en-GB"/>
        </w:rPr>
      </w:pPr>
      <w:r>
        <w:rPr>
          <w:rFonts w:ascii="Arial Narrow" w:eastAsia="Times New Roman" w:hAnsi="Arial Narrow" w:cs="Arial"/>
          <w:szCs w:val="22"/>
          <w:shd w:val="clear" w:color="auto" w:fill="FFFFFF"/>
          <w:lang w:eastAsia="en-GB"/>
        </w:rPr>
        <w:t xml:space="preserve">Goodreads (no date) </w:t>
      </w:r>
      <w:r w:rsidRPr="00D1127A">
        <w:rPr>
          <w:rFonts w:ascii="Arial Narrow" w:eastAsia="Times New Roman" w:hAnsi="Arial Narrow" w:cs="Arial"/>
          <w:bCs/>
          <w:i/>
          <w:szCs w:val="22"/>
          <w:shd w:val="clear" w:color="auto" w:fill="FFFFFF"/>
          <w:lang w:eastAsia="en-GB"/>
        </w:rPr>
        <w:t>Man on the Moon (A Day in the Life of Bob)</w:t>
      </w:r>
      <w:r>
        <w:rPr>
          <w:rFonts w:ascii="Arial Narrow" w:eastAsia="Times New Roman" w:hAnsi="Arial Narrow" w:cs="Arial"/>
          <w:bCs/>
          <w:i/>
          <w:szCs w:val="22"/>
          <w:shd w:val="clear" w:color="auto" w:fill="FFFFFF"/>
          <w:lang w:eastAsia="en-GB"/>
        </w:rPr>
        <w:t>.</w:t>
      </w:r>
    </w:p>
    <w:p w14:paraId="78BE3E99" w14:textId="77777777" w:rsidR="00D7149B" w:rsidRDefault="00D7149B" w:rsidP="00D7149B">
      <w:pPr>
        <w:spacing w:line="480" w:lineRule="auto"/>
        <w:rPr>
          <w:rFonts w:ascii="Arial Narrow" w:eastAsia="Times New Roman" w:hAnsi="Arial Narrow" w:cs="Arial"/>
          <w:szCs w:val="22"/>
          <w:shd w:val="clear" w:color="auto" w:fill="FFFFFF"/>
          <w:lang w:eastAsia="en-GB"/>
        </w:rPr>
      </w:pPr>
      <w:r>
        <w:rPr>
          <w:rFonts w:ascii="Arial Narrow" w:eastAsia="Times New Roman" w:hAnsi="Arial Narrow" w:cs="Arial"/>
          <w:szCs w:val="22"/>
          <w:shd w:val="clear" w:color="auto" w:fill="FFFFFF"/>
          <w:lang w:eastAsia="en-GB"/>
        </w:rPr>
        <w:t xml:space="preserve">Available from: </w:t>
      </w:r>
      <w:hyperlink r:id="rId19" w:history="1">
        <w:r w:rsidRPr="00BE1A47">
          <w:rPr>
            <w:rStyle w:val="Hyperlink"/>
            <w:rFonts w:ascii="Arial Narrow" w:eastAsia="Times New Roman" w:hAnsi="Arial Narrow" w:cs="Arial"/>
            <w:szCs w:val="22"/>
            <w:shd w:val="clear" w:color="auto" w:fill="FFFFFF"/>
            <w:lang w:eastAsia="en-GB"/>
          </w:rPr>
          <w:t>https://www.goodreads.com/book/show/1539387.Man_on_the_Moon</w:t>
        </w:r>
      </w:hyperlink>
      <w:r>
        <w:rPr>
          <w:rFonts w:ascii="Arial Narrow" w:eastAsia="Times New Roman" w:hAnsi="Arial Narrow" w:cs="Arial"/>
          <w:szCs w:val="22"/>
          <w:shd w:val="clear" w:color="auto" w:fill="FFFFFF"/>
          <w:lang w:eastAsia="en-GB"/>
        </w:rPr>
        <w:t xml:space="preserve"> (Accessed: 10 October 2018).</w:t>
      </w:r>
    </w:p>
    <w:p w14:paraId="35747E46" w14:textId="77777777" w:rsidR="00D7149B" w:rsidRDefault="00D7149B" w:rsidP="00D7149B">
      <w:pPr>
        <w:spacing w:line="480" w:lineRule="auto"/>
        <w:rPr>
          <w:rFonts w:ascii="Arial Narrow" w:eastAsia="Times New Roman" w:hAnsi="Arial Narrow" w:cs="Arial"/>
          <w:szCs w:val="22"/>
          <w:shd w:val="clear" w:color="auto" w:fill="FFFFFF"/>
          <w:lang w:eastAsia="en-GB"/>
        </w:rPr>
      </w:pPr>
    </w:p>
    <w:p w14:paraId="511D25A9" w14:textId="77777777" w:rsidR="00D7149B" w:rsidRDefault="00D7149B" w:rsidP="00D7149B">
      <w:pPr>
        <w:spacing w:line="480" w:lineRule="auto"/>
        <w:outlineLvl w:val="0"/>
        <w:rPr>
          <w:rFonts w:ascii="Arial Narrow" w:eastAsia="Times New Roman" w:hAnsi="Arial Narrow" w:cs="Arial"/>
          <w:szCs w:val="22"/>
          <w:shd w:val="clear" w:color="auto" w:fill="FFFFFF"/>
          <w:lang w:eastAsia="en-GB"/>
        </w:rPr>
      </w:pPr>
      <w:r>
        <w:rPr>
          <w:rFonts w:ascii="Arial Narrow" w:eastAsia="Times New Roman" w:hAnsi="Arial Narrow" w:cs="Arial"/>
          <w:szCs w:val="22"/>
          <w:shd w:val="clear" w:color="auto" w:fill="FFFFFF"/>
          <w:lang w:eastAsia="en-GB"/>
        </w:rPr>
        <w:t xml:space="preserve">Grigg, R. (2015) </w:t>
      </w:r>
      <w:r w:rsidRPr="00322D9D">
        <w:rPr>
          <w:rFonts w:ascii="Arial Narrow" w:eastAsia="Times New Roman" w:hAnsi="Arial Narrow" w:cs="Arial"/>
          <w:i/>
          <w:szCs w:val="22"/>
          <w:shd w:val="clear" w:color="auto" w:fill="FFFFFF"/>
          <w:lang w:eastAsia="en-GB"/>
        </w:rPr>
        <w:t>Becoming an Outstanding Primary School Teacher</w:t>
      </w:r>
      <w:r>
        <w:rPr>
          <w:rFonts w:ascii="Arial Narrow" w:eastAsia="Times New Roman" w:hAnsi="Arial Narrow" w:cs="Arial"/>
          <w:szCs w:val="22"/>
          <w:shd w:val="clear" w:color="auto" w:fill="FFFFFF"/>
          <w:lang w:eastAsia="en-GB"/>
        </w:rPr>
        <w:t>. Oxon: Routledge.</w:t>
      </w:r>
    </w:p>
    <w:p w14:paraId="663AA340" w14:textId="77777777" w:rsidR="00D7149B" w:rsidRDefault="00D7149B" w:rsidP="00D7149B">
      <w:pPr>
        <w:spacing w:line="480" w:lineRule="auto"/>
        <w:rPr>
          <w:rFonts w:ascii="Arial Narrow" w:eastAsia="Times New Roman" w:hAnsi="Arial Narrow" w:cs="Arial"/>
          <w:szCs w:val="22"/>
          <w:shd w:val="clear" w:color="auto" w:fill="FFFFFF"/>
          <w:lang w:eastAsia="en-GB"/>
        </w:rPr>
      </w:pPr>
    </w:p>
    <w:p w14:paraId="7295CCCD" w14:textId="77777777" w:rsidR="00D7149B" w:rsidRDefault="00D7149B" w:rsidP="00D7149B">
      <w:pPr>
        <w:spacing w:line="480" w:lineRule="auto"/>
        <w:rPr>
          <w:rFonts w:ascii="Arial Narrow" w:eastAsia="Times New Roman" w:hAnsi="Arial Narrow" w:cs="Arial"/>
          <w:szCs w:val="22"/>
          <w:shd w:val="clear" w:color="auto" w:fill="FFFFFF"/>
        </w:rPr>
      </w:pPr>
      <w:r>
        <w:rPr>
          <w:rFonts w:ascii="Arial Narrow" w:eastAsia="Times New Roman" w:hAnsi="Arial Narrow" w:cs="Arial"/>
          <w:szCs w:val="22"/>
          <w:shd w:val="clear" w:color="auto" w:fill="FFFFFF"/>
          <w:lang w:eastAsia="en-GB"/>
        </w:rPr>
        <w:t xml:space="preserve">Grigg, R. (2016) </w:t>
      </w:r>
      <w:r w:rsidRPr="00035F3D">
        <w:rPr>
          <w:rFonts w:ascii="Arial Narrow" w:eastAsia="Times New Roman" w:hAnsi="Arial Narrow" w:cs="Arial"/>
          <w:i/>
          <w:szCs w:val="22"/>
          <w:shd w:val="clear" w:color="auto" w:fill="FFFFFF"/>
          <w:lang w:eastAsia="en-GB"/>
        </w:rPr>
        <w:t>Big Ideas in Education - What every teacher should know</w:t>
      </w:r>
      <w:r>
        <w:rPr>
          <w:rFonts w:ascii="Arial Narrow" w:eastAsia="Times New Roman" w:hAnsi="Arial Narrow" w:cs="Arial"/>
          <w:szCs w:val="22"/>
          <w:shd w:val="clear" w:color="auto" w:fill="FFFFFF"/>
          <w:lang w:eastAsia="en-GB"/>
        </w:rPr>
        <w:t>. Carmarthen: Crown House Publishing.</w:t>
      </w:r>
    </w:p>
    <w:p w14:paraId="77DECCA8" w14:textId="77777777" w:rsidR="00D7149B" w:rsidRDefault="00D7149B" w:rsidP="00D7149B">
      <w:pPr>
        <w:spacing w:line="480" w:lineRule="auto"/>
        <w:rPr>
          <w:rFonts w:ascii="Arial Narrow" w:eastAsia="Times New Roman" w:hAnsi="Arial Narrow" w:cs="Arial"/>
          <w:szCs w:val="22"/>
          <w:shd w:val="clear" w:color="auto" w:fill="FFFFFF"/>
        </w:rPr>
      </w:pPr>
    </w:p>
    <w:p w14:paraId="395E305C" w14:textId="77777777" w:rsidR="00D7149B" w:rsidRDefault="00D7149B" w:rsidP="00D7149B">
      <w:pPr>
        <w:spacing w:line="480" w:lineRule="auto"/>
        <w:rPr>
          <w:rFonts w:ascii="Arial Narrow" w:eastAsia="Times New Roman" w:hAnsi="Arial Narrow" w:cs="Times New Roman"/>
          <w:lang w:eastAsia="en-GB"/>
        </w:rPr>
      </w:pPr>
      <w:r w:rsidRPr="008D715A">
        <w:rPr>
          <w:rFonts w:ascii="Arial Narrow" w:eastAsia="Times New Roman" w:hAnsi="Arial Narrow" w:cs="Times New Roman"/>
          <w:lang w:eastAsia="en-GB"/>
        </w:rPr>
        <w:t xml:space="preserve">Inland Vineyard Christian Preschool (2011) </w:t>
      </w:r>
      <w:r w:rsidRPr="008D715A">
        <w:rPr>
          <w:rFonts w:ascii="Arial Narrow" w:eastAsia="Times New Roman" w:hAnsi="Arial Narrow" w:cs="Times New Roman"/>
          <w:i/>
          <w:lang w:eastAsia="en-GB"/>
        </w:rPr>
        <w:t>Inland Vineyard Christian Preschool classroom ~ Click to enlarge</w:t>
      </w:r>
      <w:r w:rsidRPr="008D715A">
        <w:rPr>
          <w:rFonts w:ascii="Arial Narrow" w:eastAsia="Times New Roman" w:hAnsi="Arial Narrow" w:cs="Times New Roman"/>
          <w:lang w:eastAsia="en-GB"/>
        </w:rPr>
        <w:t xml:space="preserve">. Available at: </w:t>
      </w:r>
      <w:hyperlink r:id="rId20" w:history="1">
        <w:r w:rsidRPr="008D715A">
          <w:rPr>
            <w:rStyle w:val="Hyperlink"/>
            <w:rFonts w:ascii="Arial Narrow" w:eastAsia="Times New Roman" w:hAnsi="Arial Narrow" w:cs="Times New Roman"/>
            <w:lang w:eastAsia="en-GB"/>
          </w:rPr>
          <w:t>http://www.inlandvineyardpreschool.com/three-year-olds/</w:t>
        </w:r>
      </w:hyperlink>
      <w:r w:rsidRPr="008D715A">
        <w:rPr>
          <w:rFonts w:ascii="Arial Narrow" w:eastAsia="Times New Roman" w:hAnsi="Arial Narrow" w:cs="Times New Roman"/>
          <w:lang w:eastAsia="en-GB"/>
        </w:rPr>
        <w:t xml:space="preserve"> (Accessed 10 October 2018).</w:t>
      </w:r>
    </w:p>
    <w:p w14:paraId="6D71FF7A" w14:textId="77777777" w:rsidR="00D7149B" w:rsidRDefault="00D7149B" w:rsidP="00D7149B">
      <w:pPr>
        <w:spacing w:line="480" w:lineRule="auto"/>
        <w:rPr>
          <w:rFonts w:ascii="Arial Narrow" w:eastAsia="Times New Roman" w:hAnsi="Arial Narrow" w:cs="Times New Roman"/>
          <w:lang w:eastAsia="en-GB"/>
        </w:rPr>
      </w:pPr>
    </w:p>
    <w:p w14:paraId="4962E527" w14:textId="77777777" w:rsidR="00D7149B" w:rsidRDefault="00D7149B" w:rsidP="00D7149B">
      <w:pPr>
        <w:spacing w:line="480" w:lineRule="auto"/>
        <w:rPr>
          <w:rFonts w:ascii="Arial Narrow" w:eastAsia="Times New Roman" w:hAnsi="Arial Narrow" w:cs="Times New Roman"/>
          <w:lang w:eastAsia="en-GB"/>
        </w:rPr>
      </w:pPr>
      <w:r w:rsidRPr="009A74E5">
        <w:rPr>
          <w:rFonts w:ascii="Arial Narrow" w:eastAsia="Times New Roman" w:hAnsi="Arial Narrow" w:cs="Times New Roman"/>
          <w:lang w:eastAsia="en-GB"/>
        </w:rPr>
        <w:t xml:space="preserve">Jablon, J. (2010) ‘Taking It All In: Observation in the Classroom’, </w:t>
      </w:r>
      <w:r w:rsidRPr="009A74E5">
        <w:rPr>
          <w:rFonts w:ascii="Arial Narrow" w:eastAsia="Times New Roman" w:hAnsi="Arial Narrow" w:cs="Times New Roman"/>
          <w:i/>
          <w:lang w:eastAsia="en-GB"/>
        </w:rPr>
        <w:t>Teaching Young Children</w:t>
      </w:r>
      <w:r w:rsidRPr="009A74E5">
        <w:rPr>
          <w:rFonts w:ascii="Arial Narrow" w:eastAsia="Times New Roman" w:hAnsi="Arial Narrow" w:cs="Times New Roman"/>
          <w:lang w:eastAsia="en-GB"/>
        </w:rPr>
        <w:t>, 4(2), pp.24-27.</w:t>
      </w:r>
    </w:p>
    <w:p w14:paraId="71FDF07E" w14:textId="77777777" w:rsidR="00D7149B" w:rsidRDefault="00D7149B" w:rsidP="00D7149B">
      <w:pPr>
        <w:spacing w:line="480" w:lineRule="auto"/>
        <w:rPr>
          <w:rFonts w:ascii="Arial Narrow" w:hAnsi="Arial Narrow"/>
        </w:rPr>
      </w:pPr>
    </w:p>
    <w:p w14:paraId="35FFFE1F" w14:textId="77777777" w:rsidR="00D7149B" w:rsidRPr="003E4C08" w:rsidRDefault="00D7149B" w:rsidP="00D7149B">
      <w:pPr>
        <w:spacing w:line="480" w:lineRule="auto"/>
        <w:rPr>
          <w:rFonts w:ascii="Arial Narrow" w:hAnsi="Arial Narrow"/>
        </w:rPr>
      </w:pPr>
      <w:r>
        <w:rPr>
          <w:rFonts w:ascii="Arial Narrow" w:hAnsi="Arial Narrow"/>
        </w:rPr>
        <w:t>Jones, V.F. &amp; Jones, L.S (1986)</w:t>
      </w:r>
      <w:r w:rsidRPr="00276135">
        <w:rPr>
          <w:rFonts w:ascii="Arial Narrow" w:hAnsi="Arial Narrow"/>
        </w:rPr>
        <w:t xml:space="preserve"> </w:t>
      </w:r>
      <w:r w:rsidRPr="003E4C08">
        <w:rPr>
          <w:rFonts w:ascii="Arial Narrow" w:hAnsi="Arial Narrow"/>
          <w:i/>
        </w:rPr>
        <w:t>Comprehensive Classroom Management: Creating Positive Learning Environments</w:t>
      </w:r>
      <w:r w:rsidRPr="00276135">
        <w:rPr>
          <w:rFonts w:ascii="Arial Narrow" w:hAnsi="Arial Narrow"/>
        </w:rPr>
        <w:t>, 2</w:t>
      </w:r>
      <w:r w:rsidRPr="00276135">
        <w:rPr>
          <w:rFonts w:ascii="Arial Narrow" w:hAnsi="Arial Narrow"/>
          <w:vertAlign w:val="superscript"/>
        </w:rPr>
        <w:t>nd</w:t>
      </w:r>
      <w:r>
        <w:rPr>
          <w:rFonts w:ascii="Arial Narrow" w:hAnsi="Arial Narrow"/>
        </w:rPr>
        <w:t xml:space="preserve"> edn. Boston</w:t>
      </w:r>
      <w:r w:rsidRPr="00276135">
        <w:rPr>
          <w:rFonts w:ascii="Arial Narrow" w:hAnsi="Arial Narrow"/>
        </w:rPr>
        <w:t>: Allyn and Bacon.</w:t>
      </w:r>
    </w:p>
    <w:p w14:paraId="38C4B7EA" w14:textId="77777777" w:rsidR="00D7149B" w:rsidRDefault="00D7149B" w:rsidP="00D7149B">
      <w:pPr>
        <w:spacing w:line="480" w:lineRule="auto"/>
        <w:rPr>
          <w:rFonts w:ascii="Arial Narrow" w:eastAsia="Times New Roman" w:hAnsi="Arial Narrow" w:cs="Arial"/>
          <w:szCs w:val="22"/>
          <w:shd w:val="clear" w:color="auto" w:fill="FFFFFF"/>
          <w:lang w:eastAsia="en-GB"/>
        </w:rPr>
      </w:pPr>
    </w:p>
    <w:p w14:paraId="6DD05EE0" w14:textId="77777777" w:rsidR="00D7149B" w:rsidRDefault="00D7149B" w:rsidP="00D7149B">
      <w:pPr>
        <w:spacing w:line="480" w:lineRule="auto"/>
        <w:outlineLvl w:val="0"/>
        <w:rPr>
          <w:rFonts w:ascii="Arial Narrow" w:eastAsia="Times New Roman" w:hAnsi="Arial Narrow" w:cs="Arial"/>
          <w:szCs w:val="22"/>
          <w:shd w:val="clear" w:color="auto" w:fill="FFFFFF"/>
          <w:lang w:eastAsia="en-GB"/>
        </w:rPr>
      </w:pPr>
      <w:r>
        <w:rPr>
          <w:rFonts w:ascii="Arial Narrow" w:eastAsia="Times New Roman" w:hAnsi="Arial Narrow" w:cs="Arial"/>
          <w:szCs w:val="22"/>
          <w:shd w:val="clear" w:color="auto" w:fill="FFFFFF"/>
          <w:lang w:eastAsia="en-GB"/>
        </w:rPr>
        <w:t xml:space="preserve">Kerry, T. &amp; Eggleston, J. (1988) </w:t>
      </w:r>
      <w:r w:rsidRPr="00FC2CC2">
        <w:rPr>
          <w:rFonts w:ascii="Arial Narrow" w:eastAsia="Times New Roman" w:hAnsi="Arial Narrow" w:cs="Arial"/>
          <w:i/>
          <w:szCs w:val="22"/>
          <w:shd w:val="clear" w:color="auto" w:fill="FFFFFF"/>
          <w:lang w:eastAsia="en-GB"/>
        </w:rPr>
        <w:t>Topic Work in the Primary School.</w:t>
      </w:r>
      <w:r>
        <w:rPr>
          <w:rFonts w:ascii="Arial Narrow" w:eastAsia="Times New Roman" w:hAnsi="Arial Narrow" w:cs="Arial"/>
          <w:szCs w:val="22"/>
          <w:shd w:val="clear" w:color="auto" w:fill="FFFFFF"/>
          <w:lang w:eastAsia="en-GB"/>
        </w:rPr>
        <w:t xml:space="preserve"> London: Routledge.</w:t>
      </w:r>
    </w:p>
    <w:p w14:paraId="6DD4B387" w14:textId="77777777" w:rsidR="00D7149B" w:rsidRDefault="00D7149B" w:rsidP="00D7149B">
      <w:pPr>
        <w:spacing w:line="480" w:lineRule="auto"/>
        <w:rPr>
          <w:rFonts w:ascii="Arial Narrow" w:eastAsia="Times New Roman" w:hAnsi="Arial Narrow" w:cs="Arial"/>
          <w:szCs w:val="22"/>
          <w:shd w:val="clear" w:color="auto" w:fill="FFFFFF"/>
          <w:lang w:eastAsia="en-GB"/>
        </w:rPr>
      </w:pPr>
    </w:p>
    <w:p w14:paraId="13F84180" w14:textId="77777777" w:rsidR="00D7149B" w:rsidRPr="0083019F" w:rsidRDefault="00D7149B" w:rsidP="00D7149B">
      <w:pPr>
        <w:spacing w:line="480" w:lineRule="auto"/>
        <w:rPr>
          <w:rFonts w:ascii="Arial Narrow" w:hAnsi="Arial Narrow"/>
        </w:rPr>
      </w:pPr>
      <w:r>
        <w:rPr>
          <w:rFonts w:ascii="Arial Narrow" w:hAnsi="Arial Narrow"/>
        </w:rPr>
        <w:t>Kim, B. (2001)</w:t>
      </w:r>
      <w:r w:rsidRPr="0083019F">
        <w:rPr>
          <w:rFonts w:ascii="Arial Narrow" w:hAnsi="Arial Narrow"/>
        </w:rPr>
        <w:t xml:space="preserve"> </w:t>
      </w:r>
      <w:r>
        <w:rPr>
          <w:rFonts w:ascii="Arial Narrow" w:hAnsi="Arial Narrow"/>
        </w:rPr>
        <w:t>‘Social constructivism’,</w:t>
      </w:r>
      <w:r w:rsidRPr="0083019F">
        <w:rPr>
          <w:rFonts w:ascii="Arial Narrow" w:hAnsi="Arial Narrow"/>
        </w:rPr>
        <w:t> </w:t>
      </w:r>
      <w:r w:rsidRPr="0083019F">
        <w:rPr>
          <w:rFonts w:ascii="Arial Narrow" w:hAnsi="Arial Narrow"/>
          <w:i/>
          <w:iCs/>
        </w:rPr>
        <w:t>Emerging perspectives on learning, teaching, and technology</w:t>
      </w:r>
      <w:r w:rsidRPr="0083019F">
        <w:rPr>
          <w:rFonts w:ascii="Arial Narrow" w:hAnsi="Arial Narrow"/>
        </w:rPr>
        <w:t>, </w:t>
      </w:r>
      <w:r>
        <w:rPr>
          <w:rFonts w:ascii="Arial Narrow" w:hAnsi="Arial Narrow"/>
        </w:rPr>
        <w:t>Vol.</w:t>
      </w:r>
      <w:r w:rsidRPr="0083019F">
        <w:rPr>
          <w:rFonts w:ascii="Arial Narrow" w:hAnsi="Arial Narrow"/>
          <w:iCs/>
        </w:rPr>
        <w:t>1</w:t>
      </w:r>
      <w:r>
        <w:rPr>
          <w:rFonts w:ascii="Arial Narrow" w:hAnsi="Arial Narrow"/>
        </w:rPr>
        <w:t>(1), p.3.</w:t>
      </w:r>
    </w:p>
    <w:p w14:paraId="35F57DED" w14:textId="77777777" w:rsidR="00D7149B" w:rsidRDefault="00D7149B" w:rsidP="00D7149B">
      <w:pPr>
        <w:spacing w:line="480" w:lineRule="auto"/>
        <w:rPr>
          <w:rFonts w:ascii="Arial Narrow" w:hAnsi="Arial Narrow"/>
        </w:rPr>
      </w:pPr>
    </w:p>
    <w:p w14:paraId="25ECD04E" w14:textId="77777777" w:rsidR="00D7149B" w:rsidRDefault="00D7149B" w:rsidP="00D7149B">
      <w:pPr>
        <w:spacing w:line="480" w:lineRule="auto"/>
        <w:rPr>
          <w:rFonts w:ascii="Arial Narrow" w:hAnsi="Arial Narrow"/>
        </w:rPr>
      </w:pPr>
      <w:r w:rsidRPr="00690FA6">
        <w:rPr>
          <w:rFonts w:ascii="Arial Narrow" w:hAnsi="Arial Narrow"/>
        </w:rPr>
        <w:t xml:space="preserve">Leimanis-Wyatt, M. (2010) </w:t>
      </w:r>
      <w:r>
        <w:rPr>
          <w:rFonts w:ascii="Arial Narrow" w:hAnsi="Arial Narrow"/>
          <w:i/>
        </w:rPr>
        <w:t>Classroom DIY</w:t>
      </w:r>
      <w:r w:rsidRPr="00850184">
        <w:rPr>
          <w:rFonts w:ascii="Arial Narrow" w:hAnsi="Arial Narrow"/>
          <w:i/>
        </w:rPr>
        <w:t>: A Practical Step-by-Step Guide to Setting Up a Creative Learning Environment.</w:t>
      </w:r>
      <w:r w:rsidRPr="00690FA6">
        <w:rPr>
          <w:rFonts w:ascii="Arial Narrow" w:hAnsi="Arial Narrow"/>
        </w:rPr>
        <w:t xml:space="preserve"> </w:t>
      </w:r>
      <w:r>
        <w:rPr>
          <w:rFonts w:ascii="Arial Narrow" w:hAnsi="Arial Narrow"/>
        </w:rPr>
        <w:t>Oxon: Routledge.</w:t>
      </w:r>
    </w:p>
    <w:p w14:paraId="090006B3" w14:textId="77777777" w:rsidR="00D7149B" w:rsidRDefault="00D7149B" w:rsidP="00D7149B">
      <w:pPr>
        <w:spacing w:line="480" w:lineRule="auto"/>
        <w:rPr>
          <w:rFonts w:ascii="Arial Narrow" w:hAnsi="Arial Narrow"/>
        </w:rPr>
      </w:pPr>
    </w:p>
    <w:p w14:paraId="610DA3A4" w14:textId="77777777" w:rsidR="00D7149B" w:rsidRPr="007B6DBA" w:rsidRDefault="00D7149B" w:rsidP="00D7149B">
      <w:pPr>
        <w:spacing w:line="480" w:lineRule="auto"/>
        <w:outlineLvl w:val="0"/>
        <w:rPr>
          <w:rFonts w:ascii="Arial Narrow" w:eastAsia="Times New Roman" w:hAnsi="Arial Narrow" w:cs="Times New Roman"/>
          <w:lang w:eastAsia="en-GB"/>
        </w:rPr>
      </w:pPr>
      <w:r w:rsidRPr="007B6DBA">
        <w:rPr>
          <w:rFonts w:ascii="Arial Narrow" w:eastAsia="Times New Roman" w:hAnsi="Arial Narrow" w:cs="Times New Roman"/>
          <w:lang w:eastAsia="en-GB"/>
        </w:rPr>
        <w:t>Montessori, M. (1909)</w:t>
      </w:r>
      <w:r w:rsidRPr="00D856F8">
        <w:rPr>
          <w:rFonts w:ascii="Arial Narrow" w:eastAsia="Times New Roman" w:hAnsi="Arial Narrow" w:cs="Times New Roman"/>
          <w:lang w:eastAsia="en-GB"/>
        </w:rPr>
        <w:t xml:space="preserve"> </w:t>
      </w:r>
      <w:r w:rsidRPr="00D856F8">
        <w:rPr>
          <w:rFonts w:ascii="Arial Narrow" w:eastAsia="Times New Roman" w:hAnsi="Arial Narrow" w:cs="Times New Roman"/>
          <w:i/>
          <w:lang w:eastAsia="en-GB"/>
        </w:rPr>
        <w:t>The Montessori Method.</w:t>
      </w:r>
      <w:r w:rsidRPr="00D856F8">
        <w:rPr>
          <w:rFonts w:ascii="Arial Narrow" w:eastAsia="Times New Roman" w:hAnsi="Arial Narrow" w:cs="Times New Roman"/>
          <w:lang w:eastAsia="en-GB"/>
        </w:rPr>
        <w:t xml:space="preserve"> New </w:t>
      </w:r>
      <w:r w:rsidRPr="007B6DBA">
        <w:rPr>
          <w:rFonts w:ascii="Arial Narrow" w:eastAsia="Times New Roman" w:hAnsi="Arial Narrow" w:cs="Times New Roman"/>
          <w:lang w:eastAsia="en-GB"/>
        </w:rPr>
        <w:t>York: Schocken Books.</w:t>
      </w:r>
    </w:p>
    <w:p w14:paraId="634BC7A2" w14:textId="77777777" w:rsidR="00D7149B" w:rsidRPr="00D856F8" w:rsidRDefault="00D7149B" w:rsidP="00D7149B">
      <w:pPr>
        <w:spacing w:line="480" w:lineRule="auto"/>
        <w:rPr>
          <w:rFonts w:ascii="Arial Narrow" w:eastAsia="Times New Roman" w:hAnsi="Arial Narrow" w:cs="Times New Roman"/>
          <w:lang w:eastAsia="en-GB"/>
        </w:rPr>
      </w:pPr>
    </w:p>
    <w:p w14:paraId="6D3671C2" w14:textId="77777777" w:rsidR="00D7149B" w:rsidRDefault="00D7149B" w:rsidP="00D7149B">
      <w:pPr>
        <w:spacing w:line="480" w:lineRule="auto"/>
        <w:outlineLvl w:val="0"/>
        <w:rPr>
          <w:rFonts w:ascii="Arial Narrow" w:eastAsia="Times New Roman" w:hAnsi="Arial Narrow" w:cs="Times New Roman"/>
          <w:lang w:eastAsia="en-GB"/>
        </w:rPr>
      </w:pPr>
      <w:r w:rsidRPr="00D856F8">
        <w:rPr>
          <w:rFonts w:ascii="Arial Narrow" w:eastAsia="Times New Roman" w:hAnsi="Arial Narrow" w:cs="Times New Roman"/>
          <w:lang w:eastAsia="en-GB"/>
        </w:rPr>
        <w:t>Mont</w:t>
      </w:r>
      <w:r w:rsidRPr="007B6DBA">
        <w:rPr>
          <w:rFonts w:ascii="Arial Narrow" w:eastAsia="Times New Roman" w:hAnsi="Arial Narrow" w:cs="Times New Roman"/>
          <w:lang w:eastAsia="en-GB"/>
        </w:rPr>
        <w:t xml:space="preserve">essori, M. </w:t>
      </w:r>
      <w:r>
        <w:rPr>
          <w:rFonts w:ascii="Arial Narrow" w:eastAsia="Times New Roman" w:hAnsi="Arial Narrow" w:cs="Times New Roman"/>
          <w:lang w:eastAsia="en-GB"/>
        </w:rPr>
        <w:t>(1949)</w:t>
      </w:r>
      <w:r w:rsidRPr="00D856F8">
        <w:rPr>
          <w:rFonts w:ascii="Arial Narrow" w:eastAsia="Times New Roman" w:hAnsi="Arial Narrow" w:cs="Times New Roman"/>
          <w:lang w:eastAsia="en-GB"/>
        </w:rPr>
        <w:t xml:space="preserve"> </w:t>
      </w:r>
      <w:r w:rsidRPr="00D856F8">
        <w:rPr>
          <w:rFonts w:ascii="Arial Narrow" w:eastAsia="Times New Roman" w:hAnsi="Arial Narrow" w:cs="Times New Roman"/>
          <w:i/>
          <w:lang w:eastAsia="en-GB"/>
        </w:rPr>
        <w:t>The Absorbent Mind</w:t>
      </w:r>
      <w:r w:rsidRPr="00D856F8">
        <w:rPr>
          <w:rFonts w:ascii="Arial Narrow" w:eastAsia="Times New Roman" w:hAnsi="Arial Narrow" w:cs="Times New Roman"/>
          <w:lang w:eastAsia="en-GB"/>
        </w:rPr>
        <w:t>. Amsterdam: Montessori-Piers</w:t>
      </w:r>
      <w:r>
        <w:rPr>
          <w:rFonts w:ascii="Arial Narrow" w:eastAsia="Times New Roman" w:hAnsi="Arial Narrow" w:cs="Times New Roman"/>
          <w:lang w:eastAsia="en-GB"/>
        </w:rPr>
        <w:t>on Publishing Company.</w:t>
      </w:r>
    </w:p>
    <w:p w14:paraId="5CB70C7F" w14:textId="77777777" w:rsidR="00D7149B" w:rsidRDefault="00D7149B" w:rsidP="00D7149B">
      <w:pPr>
        <w:spacing w:line="480" w:lineRule="auto"/>
        <w:rPr>
          <w:rFonts w:ascii="Arial Narrow" w:eastAsia="Times New Roman" w:hAnsi="Arial Narrow" w:cs="Times New Roman"/>
          <w:lang w:eastAsia="en-GB"/>
        </w:rPr>
      </w:pPr>
    </w:p>
    <w:p w14:paraId="75674910" w14:textId="77777777" w:rsidR="00D7149B" w:rsidRDefault="00D7149B" w:rsidP="00D7149B">
      <w:pPr>
        <w:spacing w:line="480" w:lineRule="auto"/>
        <w:rPr>
          <w:rFonts w:ascii="Arial Narrow" w:eastAsia="Times New Roman" w:hAnsi="Arial Narrow"/>
        </w:rPr>
      </w:pPr>
      <w:r>
        <w:rPr>
          <w:rFonts w:ascii="Arial Narrow" w:eastAsia="Times New Roman" w:hAnsi="Arial Narrow" w:cs="Times New Roman"/>
          <w:lang w:eastAsia="en-GB"/>
        </w:rPr>
        <w:t xml:space="preserve">Mooney, C. (2000) </w:t>
      </w:r>
      <w:r w:rsidRPr="00B06C74">
        <w:rPr>
          <w:rFonts w:ascii="Arial Narrow" w:eastAsia="Times New Roman" w:hAnsi="Arial Narrow" w:cs="Times New Roman"/>
          <w:i/>
          <w:lang w:eastAsia="en-GB"/>
        </w:rPr>
        <w:t>Theories of Childhood: An Introduction to Dewey, Montessori, Erikson, Piaget &amp; Vygotsky</w:t>
      </w:r>
      <w:r>
        <w:rPr>
          <w:rFonts w:ascii="Arial Narrow" w:eastAsia="Times New Roman" w:hAnsi="Arial Narrow" w:cs="Times New Roman"/>
          <w:lang w:eastAsia="en-GB"/>
        </w:rPr>
        <w:t>. St. Paul: Redleaf Press.</w:t>
      </w:r>
    </w:p>
    <w:p w14:paraId="166ADE5B" w14:textId="77777777" w:rsidR="00D7149B" w:rsidRDefault="00D7149B" w:rsidP="00D7149B">
      <w:pPr>
        <w:spacing w:line="480" w:lineRule="auto"/>
        <w:rPr>
          <w:rFonts w:ascii="Arial Narrow" w:eastAsia="Times New Roman" w:hAnsi="Arial Narrow"/>
        </w:rPr>
      </w:pPr>
    </w:p>
    <w:p w14:paraId="1CE10022" w14:textId="77777777" w:rsidR="00D7149B" w:rsidRPr="008A7175" w:rsidRDefault="00D7149B" w:rsidP="00D7149B">
      <w:pPr>
        <w:spacing w:line="480" w:lineRule="auto"/>
        <w:outlineLvl w:val="0"/>
        <w:rPr>
          <w:rFonts w:ascii="Arial Narrow" w:eastAsia="Times New Roman" w:hAnsi="Arial Narrow" w:cs="Times New Roman"/>
          <w:lang w:eastAsia="en-GB"/>
        </w:rPr>
      </w:pPr>
      <w:r w:rsidRPr="008A7175">
        <w:rPr>
          <w:rFonts w:ascii="Arial Narrow" w:eastAsia="Times New Roman" w:hAnsi="Arial Narrow"/>
          <w:shd w:val="clear" w:color="auto" w:fill="FFFFFF"/>
        </w:rPr>
        <w:t>Mosley, J. (1996) </w:t>
      </w:r>
      <w:r w:rsidRPr="008A7175">
        <w:rPr>
          <w:rStyle w:val="Emphasis"/>
          <w:rFonts w:ascii="Arial Narrow" w:eastAsia="Times New Roman" w:hAnsi="Arial Narrow"/>
          <w:shd w:val="clear" w:color="auto" w:fill="FFFFFF"/>
        </w:rPr>
        <w:t>Quality Circle Time</w:t>
      </w:r>
      <w:r>
        <w:rPr>
          <w:rFonts w:ascii="Arial Narrow" w:eastAsia="Times New Roman" w:hAnsi="Arial Narrow"/>
          <w:shd w:val="clear" w:color="auto" w:fill="FFFFFF"/>
        </w:rPr>
        <w:t>. Cambridge: </w:t>
      </w:r>
      <w:r w:rsidRPr="008A7175">
        <w:rPr>
          <w:rFonts w:ascii="Arial Narrow" w:eastAsia="Times New Roman" w:hAnsi="Arial Narrow"/>
          <w:shd w:val="clear" w:color="auto" w:fill="FFFFFF"/>
        </w:rPr>
        <w:t>LDA</w:t>
      </w:r>
      <w:r>
        <w:rPr>
          <w:rFonts w:ascii="Arial Narrow" w:eastAsia="Times New Roman" w:hAnsi="Arial Narrow"/>
          <w:shd w:val="clear" w:color="auto" w:fill="FFFFFF"/>
        </w:rPr>
        <w:t>.</w:t>
      </w:r>
    </w:p>
    <w:p w14:paraId="7ECEDF3B" w14:textId="77777777" w:rsidR="00D7149B" w:rsidRPr="001F70CB" w:rsidRDefault="00D7149B" w:rsidP="00D7149B">
      <w:pPr>
        <w:spacing w:line="480" w:lineRule="auto"/>
        <w:rPr>
          <w:rFonts w:ascii="Arial Narrow" w:hAnsi="Arial Narrow"/>
          <w:b/>
          <w:sz w:val="28"/>
          <w:u w:val="single"/>
        </w:rPr>
      </w:pPr>
    </w:p>
    <w:p w14:paraId="6156D431" w14:textId="77777777" w:rsidR="00D7149B" w:rsidRDefault="00D7149B" w:rsidP="00D7149B">
      <w:pPr>
        <w:spacing w:line="480" w:lineRule="auto"/>
        <w:rPr>
          <w:rFonts w:ascii="Arial Narrow" w:hAnsi="Arial Narrow"/>
        </w:rPr>
      </w:pPr>
      <w:r>
        <w:rPr>
          <w:rFonts w:ascii="Arial Narrow" w:hAnsi="Arial Narrow"/>
        </w:rPr>
        <w:t xml:space="preserve">Moyles, J.R., (1992) </w:t>
      </w:r>
      <w:r w:rsidRPr="00850184">
        <w:rPr>
          <w:rFonts w:ascii="Arial Narrow" w:hAnsi="Arial Narrow"/>
          <w:i/>
        </w:rPr>
        <w:t>Organizing for Lea</w:t>
      </w:r>
      <w:r>
        <w:rPr>
          <w:rFonts w:ascii="Arial Narrow" w:hAnsi="Arial Narrow"/>
          <w:i/>
        </w:rPr>
        <w:t>rning in the Primary Classroom</w:t>
      </w:r>
      <w:r w:rsidRPr="00850184">
        <w:rPr>
          <w:rFonts w:ascii="Arial Narrow" w:hAnsi="Arial Narrow"/>
          <w:i/>
        </w:rPr>
        <w:t xml:space="preserve"> A Balanced Approach to Classroom Management.</w:t>
      </w:r>
      <w:r w:rsidRPr="00690FA6">
        <w:rPr>
          <w:rFonts w:ascii="Arial Narrow" w:hAnsi="Arial Narrow"/>
        </w:rPr>
        <w:t xml:space="preserve"> </w:t>
      </w:r>
      <w:r>
        <w:rPr>
          <w:rFonts w:ascii="Arial Narrow" w:hAnsi="Arial Narrow"/>
        </w:rPr>
        <w:t xml:space="preserve">Buckingham: </w:t>
      </w:r>
      <w:r w:rsidRPr="00690FA6">
        <w:rPr>
          <w:rFonts w:ascii="Arial Narrow" w:hAnsi="Arial Narrow"/>
        </w:rPr>
        <w:t>O</w:t>
      </w:r>
      <w:r>
        <w:rPr>
          <w:rFonts w:ascii="Arial Narrow" w:hAnsi="Arial Narrow"/>
        </w:rPr>
        <w:t>pen University Press</w:t>
      </w:r>
      <w:r w:rsidRPr="00690FA6">
        <w:rPr>
          <w:rFonts w:ascii="Arial Narrow" w:hAnsi="Arial Narrow"/>
        </w:rPr>
        <w:t>.</w:t>
      </w:r>
    </w:p>
    <w:p w14:paraId="5B173C15" w14:textId="77777777" w:rsidR="00D7149B" w:rsidRDefault="00D7149B" w:rsidP="00D7149B">
      <w:pPr>
        <w:spacing w:line="480" w:lineRule="auto"/>
        <w:rPr>
          <w:rFonts w:ascii="Arial Narrow" w:hAnsi="Arial Narrow"/>
        </w:rPr>
      </w:pPr>
    </w:p>
    <w:p w14:paraId="2568DB21" w14:textId="77777777" w:rsidR="00D7149B" w:rsidRDefault="00D7149B" w:rsidP="00D7149B">
      <w:pPr>
        <w:spacing w:line="480" w:lineRule="auto"/>
        <w:rPr>
          <w:rFonts w:ascii="Arial Narrow" w:hAnsi="Arial Narrow"/>
        </w:rPr>
      </w:pPr>
      <w:r>
        <w:rPr>
          <w:rFonts w:ascii="Arial Narrow" w:hAnsi="Arial Narrow"/>
        </w:rPr>
        <w:t xml:space="preserve">Myhill, D., Jones, S. &amp; Hopper, R. (2006) </w:t>
      </w:r>
      <w:r w:rsidRPr="007E49F0">
        <w:rPr>
          <w:rFonts w:ascii="Arial Narrow" w:hAnsi="Arial Narrow"/>
          <w:i/>
        </w:rPr>
        <w:t>Talking, listening, learning: Effective talk in the primary classroom.</w:t>
      </w:r>
      <w:r>
        <w:rPr>
          <w:rFonts w:ascii="Arial Narrow" w:hAnsi="Arial Narrow"/>
        </w:rPr>
        <w:t xml:space="preserve"> Berkshire: Open University Press.</w:t>
      </w:r>
    </w:p>
    <w:p w14:paraId="42AB513D" w14:textId="77777777" w:rsidR="00D7149B" w:rsidRDefault="00D7149B" w:rsidP="00D7149B">
      <w:pPr>
        <w:spacing w:line="480" w:lineRule="auto"/>
        <w:rPr>
          <w:rFonts w:ascii="Arial Narrow" w:hAnsi="Arial Narrow"/>
        </w:rPr>
      </w:pPr>
    </w:p>
    <w:p w14:paraId="4158593E" w14:textId="77777777" w:rsidR="00D7149B" w:rsidRPr="00724336" w:rsidRDefault="00D7149B" w:rsidP="00D7149B">
      <w:pPr>
        <w:spacing w:line="480" w:lineRule="auto"/>
        <w:outlineLvl w:val="0"/>
        <w:rPr>
          <w:rFonts w:ascii="Arial Narrow" w:hAnsi="Arial Narrow"/>
        </w:rPr>
      </w:pPr>
      <w:r w:rsidRPr="00724336">
        <w:rPr>
          <w:rFonts w:ascii="Arial Narrow" w:hAnsi="Arial Narrow"/>
        </w:rPr>
        <w:t xml:space="preserve">Ollerton, M. (2004) </w:t>
      </w:r>
      <w:r w:rsidRPr="00724336">
        <w:rPr>
          <w:rFonts w:ascii="Arial Narrow" w:hAnsi="Arial Narrow"/>
          <w:i/>
        </w:rPr>
        <w:t>Creating Positive Classrooms</w:t>
      </w:r>
      <w:r w:rsidRPr="00724336">
        <w:rPr>
          <w:rFonts w:ascii="Arial Narrow" w:hAnsi="Arial Narrow"/>
        </w:rPr>
        <w:t>. Continuum: London.</w:t>
      </w:r>
    </w:p>
    <w:p w14:paraId="75646F52" w14:textId="77777777" w:rsidR="00D7149B" w:rsidRDefault="00D7149B" w:rsidP="00D7149B">
      <w:pPr>
        <w:spacing w:line="480" w:lineRule="auto"/>
        <w:rPr>
          <w:rFonts w:ascii="Arial Narrow" w:hAnsi="Arial Narrow"/>
        </w:rPr>
      </w:pPr>
    </w:p>
    <w:p w14:paraId="290F87CA" w14:textId="77777777" w:rsidR="00D7149B" w:rsidRDefault="00D7149B" w:rsidP="00D7149B">
      <w:pPr>
        <w:spacing w:line="480" w:lineRule="auto"/>
        <w:rPr>
          <w:rFonts w:ascii="Arial Narrow" w:hAnsi="Arial Narrow"/>
        </w:rPr>
      </w:pPr>
      <w:r>
        <w:rPr>
          <w:rFonts w:ascii="Arial Narrow" w:hAnsi="Arial Narrow"/>
        </w:rPr>
        <w:t xml:space="preserve">Piaget, J. (1985) </w:t>
      </w:r>
      <w:r w:rsidRPr="004F2AC0">
        <w:rPr>
          <w:rFonts w:ascii="Arial Narrow" w:hAnsi="Arial Narrow"/>
          <w:i/>
        </w:rPr>
        <w:t>The equilibration of cognitive structures: The central problem of intellectual development.</w:t>
      </w:r>
      <w:r w:rsidRPr="004F2AC0">
        <w:rPr>
          <w:rFonts w:ascii="Arial Narrow" w:hAnsi="Arial Narrow"/>
        </w:rPr>
        <w:t xml:space="preserve"> Chicago: University of Chicago Press. </w:t>
      </w:r>
    </w:p>
    <w:p w14:paraId="53D9128B" w14:textId="77777777" w:rsidR="00D7149B" w:rsidRPr="004C5BE2" w:rsidRDefault="00D7149B" w:rsidP="00D7149B">
      <w:pPr>
        <w:spacing w:line="480" w:lineRule="auto"/>
        <w:rPr>
          <w:rFonts w:ascii="Arial Narrow" w:hAnsi="Arial Narrow"/>
        </w:rPr>
      </w:pPr>
    </w:p>
    <w:p w14:paraId="49A9473F" w14:textId="77777777" w:rsidR="00D7149B" w:rsidRDefault="00D7149B" w:rsidP="00D7149B">
      <w:pPr>
        <w:spacing w:line="480" w:lineRule="auto"/>
        <w:rPr>
          <w:rFonts w:ascii="Arial Narrow" w:hAnsi="Arial Narrow"/>
        </w:rPr>
      </w:pPr>
      <w:r w:rsidRPr="004C5BE2">
        <w:rPr>
          <w:rFonts w:ascii="Arial Narrow" w:hAnsi="Arial Narrow"/>
        </w:rPr>
        <w:t xml:space="preserve">Pluckrose, H. (2000) </w:t>
      </w:r>
      <w:r w:rsidRPr="004C5BE2">
        <w:rPr>
          <w:rFonts w:ascii="Arial Narrow" w:hAnsi="Arial Narrow"/>
          <w:i/>
        </w:rPr>
        <w:t>The Caring Classroom: Towards a Learning Environment.</w:t>
      </w:r>
      <w:r w:rsidRPr="004C5BE2">
        <w:rPr>
          <w:rFonts w:ascii="Arial Narrow" w:hAnsi="Arial Narrow"/>
        </w:rPr>
        <w:t xml:space="preserve"> Education Now Publishing Co-operative: Nottingham.</w:t>
      </w:r>
    </w:p>
    <w:p w14:paraId="7E1F132D" w14:textId="77777777" w:rsidR="00D7149B" w:rsidRDefault="00D7149B" w:rsidP="00D7149B">
      <w:pPr>
        <w:spacing w:line="480" w:lineRule="auto"/>
        <w:rPr>
          <w:rFonts w:ascii="Arial Narrow" w:hAnsi="Arial Narrow"/>
        </w:rPr>
      </w:pPr>
    </w:p>
    <w:p w14:paraId="092F96A5" w14:textId="77777777" w:rsidR="00D7149B" w:rsidRDefault="00D7149B" w:rsidP="00D7149B">
      <w:pPr>
        <w:spacing w:line="480" w:lineRule="auto"/>
        <w:rPr>
          <w:rFonts w:ascii="Arial Narrow" w:hAnsi="Arial Narrow"/>
        </w:rPr>
      </w:pPr>
      <w:r w:rsidRPr="00460284">
        <w:rPr>
          <w:rFonts w:ascii="Arial Narrow" w:hAnsi="Arial Narrow"/>
        </w:rPr>
        <w:t>Skinner, B. F. (1938). </w:t>
      </w:r>
      <w:r w:rsidRPr="00460284">
        <w:rPr>
          <w:rFonts w:ascii="Arial Narrow" w:hAnsi="Arial Narrow"/>
          <w:i/>
          <w:iCs/>
        </w:rPr>
        <w:t>The Behavior of organisms: An experimental analysis</w:t>
      </w:r>
      <w:r w:rsidRPr="00460284">
        <w:rPr>
          <w:rFonts w:ascii="Arial Narrow" w:hAnsi="Arial Narrow"/>
        </w:rPr>
        <w:t>. New York: Appleton-Century.</w:t>
      </w:r>
    </w:p>
    <w:p w14:paraId="01B2DDA2" w14:textId="77777777" w:rsidR="00D7149B" w:rsidRDefault="00D7149B" w:rsidP="00D7149B">
      <w:pPr>
        <w:spacing w:line="480" w:lineRule="auto"/>
        <w:rPr>
          <w:rFonts w:ascii="Arial Narrow" w:hAnsi="Arial Narrow"/>
        </w:rPr>
      </w:pPr>
    </w:p>
    <w:p w14:paraId="45ED5157" w14:textId="77777777" w:rsidR="00D7149B" w:rsidRDefault="00D7149B" w:rsidP="00D7149B">
      <w:pPr>
        <w:spacing w:line="480" w:lineRule="auto"/>
        <w:rPr>
          <w:rFonts w:ascii="Arial Narrow" w:hAnsi="Arial Narrow"/>
        </w:rPr>
      </w:pPr>
      <w:r w:rsidRPr="00276135">
        <w:rPr>
          <w:rFonts w:ascii="Arial Narrow" w:hAnsi="Arial Narrow"/>
        </w:rPr>
        <w:t>Smith. L.A.H.</w:t>
      </w:r>
      <w:r>
        <w:rPr>
          <w:rFonts w:ascii="Arial Narrow" w:hAnsi="Arial Narrow"/>
        </w:rPr>
        <w:t xml:space="preserve"> (1985)</w:t>
      </w:r>
      <w:r w:rsidRPr="00276135">
        <w:rPr>
          <w:rFonts w:ascii="Arial Narrow" w:hAnsi="Arial Narrow"/>
        </w:rPr>
        <w:t xml:space="preserve"> </w:t>
      </w:r>
      <w:r w:rsidRPr="003E4C08">
        <w:rPr>
          <w:rFonts w:ascii="Arial Narrow" w:hAnsi="Arial Narrow"/>
          <w:i/>
        </w:rPr>
        <w:t>To Understand and to Help: The Life and Works of Susan Isaacs.</w:t>
      </w:r>
      <w:r w:rsidRPr="00276135">
        <w:rPr>
          <w:rFonts w:ascii="Arial Narrow" w:hAnsi="Arial Narrow"/>
        </w:rPr>
        <w:t xml:space="preserve"> USA Associated University Presses Inc.</w:t>
      </w:r>
    </w:p>
    <w:p w14:paraId="3C564702" w14:textId="77777777" w:rsidR="00D7149B" w:rsidRDefault="00D7149B" w:rsidP="00D7149B">
      <w:pPr>
        <w:spacing w:line="480" w:lineRule="auto"/>
        <w:rPr>
          <w:rFonts w:ascii="Arial Narrow" w:hAnsi="Arial Narrow"/>
        </w:rPr>
      </w:pPr>
    </w:p>
    <w:p w14:paraId="54EEDE62" w14:textId="77777777" w:rsidR="00D7149B" w:rsidRDefault="00D7149B" w:rsidP="00D7149B">
      <w:pPr>
        <w:spacing w:line="480" w:lineRule="auto"/>
        <w:rPr>
          <w:rFonts w:ascii="Arial Narrow" w:hAnsi="Arial Narrow"/>
        </w:rPr>
      </w:pPr>
      <w:r>
        <w:rPr>
          <w:rFonts w:ascii="Arial Narrow" w:hAnsi="Arial Narrow"/>
        </w:rPr>
        <w:t xml:space="preserve">Surgenor, P. (2010) </w:t>
      </w:r>
      <w:r w:rsidRPr="00961D62">
        <w:rPr>
          <w:rFonts w:ascii="Arial Narrow" w:hAnsi="Arial Narrow"/>
          <w:i/>
        </w:rPr>
        <w:t>Teaching Toolkit - How Students Learn 4</w:t>
      </w:r>
      <w:r>
        <w:rPr>
          <w:rFonts w:ascii="Arial Narrow" w:hAnsi="Arial Narrow"/>
        </w:rPr>
        <w:t xml:space="preserve">, UCD Teaching and Learning Resources. Available at: </w:t>
      </w:r>
      <w:hyperlink r:id="rId21" w:history="1">
        <w:r w:rsidRPr="00606FF7">
          <w:rPr>
            <w:rStyle w:val="Hyperlink"/>
            <w:rFonts w:ascii="Arial Narrow" w:hAnsi="Arial Narrow"/>
          </w:rPr>
          <w:t>https://www.ucd.ie/t4cms/UCDTLT0019.pdf</w:t>
        </w:r>
      </w:hyperlink>
      <w:r>
        <w:rPr>
          <w:rFonts w:ascii="Arial Narrow" w:hAnsi="Arial Narrow"/>
        </w:rPr>
        <w:t xml:space="preserve"> (Accessed: 9 October 2018).</w:t>
      </w:r>
    </w:p>
    <w:p w14:paraId="6AD63A74" w14:textId="77777777" w:rsidR="00D7149B" w:rsidRDefault="00D7149B" w:rsidP="00D7149B">
      <w:pPr>
        <w:spacing w:line="480" w:lineRule="auto"/>
        <w:rPr>
          <w:rFonts w:ascii="Arial Narrow" w:hAnsi="Arial Narrow"/>
        </w:rPr>
      </w:pPr>
    </w:p>
    <w:p w14:paraId="378D60B6" w14:textId="77777777" w:rsidR="00D7149B" w:rsidRPr="004C5BE2" w:rsidRDefault="00D7149B" w:rsidP="00D7149B">
      <w:pPr>
        <w:spacing w:line="480" w:lineRule="auto"/>
        <w:rPr>
          <w:rFonts w:ascii="Arial Narrow" w:hAnsi="Arial Narrow"/>
        </w:rPr>
      </w:pPr>
      <w:r>
        <w:rPr>
          <w:rFonts w:ascii="Arial Narrow" w:hAnsi="Arial Narrow"/>
        </w:rPr>
        <w:t xml:space="preserve">Tandon, T. (2017) ‘Constructivist Learning Approach: A Child Centred Pedagogy’, </w:t>
      </w:r>
      <w:r w:rsidRPr="001844AA">
        <w:rPr>
          <w:rFonts w:ascii="Arial Narrow" w:hAnsi="Arial Narrow"/>
          <w:i/>
        </w:rPr>
        <w:t>Amity Institution of Education</w:t>
      </w:r>
      <w:r>
        <w:rPr>
          <w:rFonts w:ascii="Arial Narrow" w:hAnsi="Arial Narrow"/>
        </w:rPr>
        <w:t>, Vol.6(11), pp.1-3.</w:t>
      </w:r>
    </w:p>
    <w:p w14:paraId="45C40799" w14:textId="77777777" w:rsidR="00D7149B" w:rsidRDefault="00D7149B" w:rsidP="00D7149B">
      <w:pPr>
        <w:spacing w:line="480" w:lineRule="auto"/>
        <w:rPr>
          <w:rFonts w:ascii="Arial Narrow" w:hAnsi="Arial Narrow"/>
        </w:rPr>
      </w:pPr>
    </w:p>
    <w:p w14:paraId="0C645E7D" w14:textId="77777777" w:rsidR="00D7149B" w:rsidRDefault="00D7149B" w:rsidP="00D7149B">
      <w:pPr>
        <w:spacing w:line="480" w:lineRule="auto"/>
        <w:outlineLvl w:val="0"/>
        <w:rPr>
          <w:rFonts w:ascii="Arial Narrow" w:hAnsi="Arial Narrow"/>
        </w:rPr>
      </w:pPr>
      <w:r>
        <w:rPr>
          <w:rFonts w:ascii="Arial Narrow" w:hAnsi="Arial Narrow"/>
        </w:rPr>
        <w:t xml:space="preserve">Tann, S. (1988) </w:t>
      </w:r>
      <w:r w:rsidRPr="00FC2CC2">
        <w:rPr>
          <w:rFonts w:ascii="Arial Narrow" w:hAnsi="Arial Narrow"/>
          <w:i/>
        </w:rPr>
        <w:t>Developing Topic Work in The Primary School</w:t>
      </w:r>
      <w:r>
        <w:rPr>
          <w:rFonts w:ascii="Arial Narrow" w:hAnsi="Arial Narrow"/>
        </w:rPr>
        <w:t>. London: Routledge.</w:t>
      </w:r>
    </w:p>
    <w:p w14:paraId="01899617" w14:textId="77777777" w:rsidR="00D7149B" w:rsidRDefault="00D7149B" w:rsidP="00D7149B">
      <w:pPr>
        <w:spacing w:line="480" w:lineRule="auto"/>
        <w:rPr>
          <w:rFonts w:ascii="Arial Narrow" w:hAnsi="Arial Narrow"/>
        </w:rPr>
      </w:pPr>
    </w:p>
    <w:p w14:paraId="164F9812" w14:textId="77777777" w:rsidR="00D7149B" w:rsidRDefault="00D7149B" w:rsidP="00D7149B">
      <w:pPr>
        <w:spacing w:line="480" w:lineRule="auto"/>
        <w:rPr>
          <w:rFonts w:ascii="Arial Narrow" w:hAnsi="Arial Narrow"/>
        </w:rPr>
      </w:pPr>
      <w:r>
        <w:rPr>
          <w:rFonts w:ascii="Arial Narrow" w:hAnsi="Arial Narrow"/>
        </w:rPr>
        <w:t>The de Bono Group (no date</w:t>
      </w:r>
      <w:r w:rsidRPr="00D1127A">
        <w:rPr>
          <w:rFonts w:ascii="Arial Narrow" w:hAnsi="Arial Narrow"/>
          <w:i/>
        </w:rPr>
        <w:t>) Six Thinking Hats</w:t>
      </w:r>
      <w:r>
        <w:rPr>
          <w:rFonts w:ascii="Arial Narrow" w:hAnsi="Arial Narrow"/>
        </w:rPr>
        <w:t xml:space="preserve">. Available from: </w:t>
      </w:r>
      <w:hyperlink r:id="rId22" w:history="1">
        <w:r w:rsidRPr="00BE1A47">
          <w:rPr>
            <w:rStyle w:val="Hyperlink"/>
            <w:rFonts w:ascii="Arial Narrow" w:hAnsi="Arial Narrow"/>
          </w:rPr>
          <w:t>http://www.debonogroup.com/six_thinking_hats.php</w:t>
        </w:r>
      </w:hyperlink>
      <w:r>
        <w:rPr>
          <w:rFonts w:ascii="Arial Narrow" w:hAnsi="Arial Narrow"/>
        </w:rPr>
        <w:t xml:space="preserve"> (Accessed: 10 October 2018).</w:t>
      </w:r>
    </w:p>
    <w:p w14:paraId="0689A85C" w14:textId="77777777" w:rsidR="00D7149B" w:rsidRDefault="00D7149B" w:rsidP="00D7149B">
      <w:pPr>
        <w:spacing w:line="480" w:lineRule="auto"/>
        <w:rPr>
          <w:rFonts w:ascii="Arial Narrow" w:hAnsi="Arial Narrow"/>
        </w:rPr>
      </w:pPr>
    </w:p>
    <w:p w14:paraId="6A0C8AC7" w14:textId="77777777" w:rsidR="00D7149B" w:rsidRDefault="00D7149B" w:rsidP="00D7149B">
      <w:pPr>
        <w:spacing w:line="480" w:lineRule="auto"/>
        <w:rPr>
          <w:rFonts w:ascii="Arial Narrow" w:hAnsi="Arial Narrow"/>
        </w:rPr>
      </w:pPr>
      <w:r>
        <w:rPr>
          <w:rFonts w:ascii="Arial Narrow" w:hAnsi="Arial Narrow"/>
        </w:rPr>
        <w:t xml:space="preserve">Thornton, L. (2016) ‘Using natural materials to enhance children’s learning’, </w:t>
      </w:r>
      <w:r w:rsidRPr="005971B1">
        <w:rPr>
          <w:rFonts w:ascii="Arial Narrow" w:hAnsi="Arial Narrow"/>
          <w:i/>
        </w:rPr>
        <w:t>Optimus Education</w:t>
      </w:r>
      <w:r>
        <w:rPr>
          <w:rFonts w:ascii="Arial Narrow" w:hAnsi="Arial Narrow"/>
        </w:rPr>
        <w:t xml:space="preserve">, 17 February. Available at: </w:t>
      </w:r>
      <w:hyperlink r:id="rId23" w:history="1">
        <w:r w:rsidRPr="00F4073F">
          <w:rPr>
            <w:rStyle w:val="Hyperlink"/>
            <w:rFonts w:ascii="Arial Narrow" w:hAnsi="Arial Narrow"/>
          </w:rPr>
          <w:t>http://blog.optimus-education.com/using-natural-materials-enhance-children%27s-learning</w:t>
        </w:r>
      </w:hyperlink>
      <w:r>
        <w:rPr>
          <w:rFonts w:ascii="Arial Narrow" w:hAnsi="Arial Narrow"/>
        </w:rPr>
        <w:t xml:space="preserve"> (Accessed: 10 October 2018).</w:t>
      </w:r>
    </w:p>
    <w:p w14:paraId="7E34E312" w14:textId="77777777" w:rsidR="00D7149B" w:rsidRDefault="00D7149B" w:rsidP="00D7149B">
      <w:pPr>
        <w:spacing w:line="480" w:lineRule="auto"/>
        <w:rPr>
          <w:rFonts w:ascii="Arial Narrow" w:hAnsi="Arial Narrow"/>
        </w:rPr>
      </w:pPr>
    </w:p>
    <w:p w14:paraId="4DF82BEA" w14:textId="77777777" w:rsidR="00D7149B" w:rsidRDefault="00D7149B" w:rsidP="00D7149B">
      <w:pPr>
        <w:spacing w:line="480" w:lineRule="auto"/>
        <w:outlineLvl w:val="0"/>
        <w:rPr>
          <w:rFonts w:ascii="Arial Narrow" w:hAnsi="Arial Narrow"/>
        </w:rPr>
      </w:pPr>
      <w:r>
        <w:rPr>
          <w:rFonts w:ascii="Arial Narrow" w:hAnsi="Arial Narrow"/>
        </w:rPr>
        <w:t>Vygotsky, L. (1934)</w:t>
      </w:r>
      <w:r w:rsidRPr="006B18E6">
        <w:rPr>
          <w:rFonts w:ascii="Arial Narrow" w:hAnsi="Arial Narrow"/>
        </w:rPr>
        <w:t>. </w:t>
      </w:r>
      <w:r w:rsidRPr="006B18E6">
        <w:rPr>
          <w:rFonts w:ascii="Arial Narrow" w:hAnsi="Arial Narrow"/>
          <w:i/>
          <w:iCs/>
        </w:rPr>
        <w:t>‘Thought and Language.’</w:t>
      </w:r>
      <w:r>
        <w:rPr>
          <w:rFonts w:ascii="Arial Narrow" w:hAnsi="Arial Narrow"/>
          <w:i/>
          <w:iCs/>
        </w:rPr>
        <w:t xml:space="preserve"> </w:t>
      </w:r>
      <w:r w:rsidRPr="00A702FD">
        <w:rPr>
          <w:rFonts w:ascii="Arial Narrow" w:hAnsi="Arial Narrow"/>
          <w:iCs/>
        </w:rPr>
        <w:t>Reprint,</w:t>
      </w:r>
      <w:r>
        <w:rPr>
          <w:rFonts w:ascii="Arial Narrow" w:hAnsi="Arial Narrow"/>
        </w:rPr>
        <w:t> Cambridge</w:t>
      </w:r>
      <w:r w:rsidRPr="006B18E6">
        <w:rPr>
          <w:rFonts w:ascii="Arial Narrow" w:hAnsi="Arial Narrow"/>
        </w:rPr>
        <w:t>: MIT Press</w:t>
      </w:r>
      <w:r>
        <w:rPr>
          <w:rFonts w:ascii="Arial Narrow" w:hAnsi="Arial Narrow"/>
        </w:rPr>
        <w:t>. Kozulin, A., 2012.</w:t>
      </w:r>
    </w:p>
    <w:p w14:paraId="44B98BF2" w14:textId="77777777" w:rsidR="00D7149B" w:rsidRDefault="00D7149B" w:rsidP="00D7149B">
      <w:pPr>
        <w:spacing w:line="480" w:lineRule="auto"/>
        <w:rPr>
          <w:rFonts w:ascii="Arial Narrow" w:hAnsi="Arial Narrow"/>
        </w:rPr>
      </w:pPr>
    </w:p>
    <w:p w14:paraId="1D3A97E3" w14:textId="77777777" w:rsidR="00D7149B" w:rsidRDefault="00D7149B" w:rsidP="00D7149B">
      <w:pPr>
        <w:spacing w:line="480" w:lineRule="auto"/>
        <w:outlineLvl w:val="0"/>
        <w:rPr>
          <w:rFonts w:ascii="Arial Narrow" w:hAnsi="Arial Narrow"/>
        </w:rPr>
      </w:pPr>
      <w:r>
        <w:rPr>
          <w:rFonts w:ascii="Arial Narrow" w:hAnsi="Arial Narrow"/>
        </w:rPr>
        <w:t xml:space="preserve">Vygotsky, L. (1978) </w:t>
      </w:r>
      <w:r w:rsidRPr="00405671">
        <w:rPr>
          <w:rFonts w:ascii="Arial Narrow" w:hAnsi="Arial Narrow"/>
          <w:i/>
        </w:rPr>
        <w:t>Mind in Society</w:t>
      </w:r>
      <w:r>
        <w:rPr>
          <w:rFonts w:ascii="Arial Narrow" w:hAnsi="Arial Narrow"/>
        </w:rPr>
        <w:t>. Cambridge, MA: Harvard University Press.</w:t>
      </w:r>
    </w:p>
    <w:p w14:paraId="6BE19230" w14:textId="77777777" w:rsidR="00D7149B" w:rsidRDefault="00D7149B" w:rsidP="00D7149B">
      <w:pPr>
        <w:spacing w:line="480" w:lineRule="auto"/>
        <w:rPr>
          <w:rFonts w:ascii="Arial Narrow" w:hAnsi="Arial Narrow"/>
        </w:rPr>
      </w:pPr>
    </w:p>
    <w:p w14:paraId="47B23A84" w14:textId="77777777" w:rsidR="00D7149B" w:rsidRPr="009D3AD1" w:rsidRDefault="00D7149B" w:rsidP="00D7149B">
      <w:pPr>
        <w:spacing w:line="480" w:lineRule="auto"/>
        <w:outlineLvl w:val="0"/>
        <w:rPr>
          <w:rFonts w:ascii="Arial Narrow" w:hAnsi="Arial Narrow"/>
        </w:rPr>
      </w:pPr>
      <w:r w:rsidRPr="009D3AD1">
        <w:rPr>
          <w:rFonts w:ascii="Arial Narrow" w:hAnsi="Arial Narrow"/>
        </w:rPr>
        <w:t>Watson, J. B. (1930). </w:t>
      </w:r>
      <w:r w:rsidRPr="009D3AD1">
        <w:rPr>
          <w:rFonts w:ascii="Arial Narrow" w:hAnsi="Arial Narrow"/>
          <w:i/>
          <w:iCs/>
        </w:rPr>
        <w:t>Behaviorism</w:t>
      </w:r>
      <w:r w:rsidRPr="009D3AD1">
        <w:rPr>
          <w:rFonts w:ascii="Arial Narrow" w:hAnsi="Arial Narrow"/>
        </w:rPr>
        <w:t>. New York: W. W. Norton.</w:t>
      </w:r>
    </w:p>
    <w:p w14:paraId="1B7BB631" w14:textId="77777777" w:rsidR="00D7149B" w:rsidRDefault="00D7149B" w:rsidP="00D7149B">
      <w:pPr>
        <w:spacing w:line="480" w:lineRule="auto"/>
        <w:rPr>
          <w:rFonts w:ascii="Arial Narrow" w:hAnsi="Arial Narrow"/>
        </w:rPr>
      </w:pPr>
    </w:p>
    <w:p w14:paraId="74094047" w14:textId="77777777" w:rsidR="00D7149B" w:rsidRDefault="00D7149B" w:rsidP="00D7149B">
      <w:pPr>
        <w:spacing w:line="480" w:lineRule="auto"/>
        <w:rPr>
          <w:rFonts w:ascii="Arial Narrow" w:hAnsi="Arial Narrow"/>
        </w:rPr>
      </w:pPr>
      <w:r>
        <w:rPr>
          <w:rFonts w:ascii="Arial Narrow" w:hAnsi="Arial Narrow"/>
        </w:rPr>
        <w:t xml:space="preserve">Welsh Government (2015) </w:t>
      </w:r>
      <w:r w:rsidRPr="00E4243A">
        <w:rPr>
          <w:rFonts w:ascii="Arial Narrow" w:hAnsi="Arial Narrow"/>
          <w:i/>
        </w:rPr>
        <w:t>Foundation Phase Framework (Revised 2015)</w:t>
      </w:r>
      <w:r>
        <w:rPr>
          <w:rFonts w:ascii="Arial Narrow" w:hAnsi="Arial Narrow"/>
        </w:rPr>
        <w:t xml:space="preserve">. Available at:  </w:t>
      </w:r>
      <w:hyperlink r:id="rId24" w:history="1">
        <w:r w:rsidRPr="00F4073F">
          <w:rPr>
            <w:rStyle w:val="Hyperlink"/>
            <w:rFonts w:ascii="Arial Narrow" w:hAnsi="Arial Narrow"/>
          </w:rPr>
          <w:t>https://beta.gov.wales/sites/default/files/publications/2018-02/foundation-phase-framework-revised-2015.pdf</w:t>
        </w:r>
      </w:hyperlink>
      <w:r>
        <w:rPr>
          <w:rFonts w:ascii="Arial Narrow" w:hAnsi="Arial Narrow"/>
        </w:rPr>
        <w:t xml:space="preserve"> (Accessed: 10 October 2018).</w:t>
      </w:r>
    </w:p>
    <w:p w14:paraId="21F3D2C4" w14:textId="77777777" w:rsidR="00D7149B" w:rsidRDefault="00D7149B" w:rsidP="00D7149B">
      <w:pPr>
        <w:spacing w:line="480" w:lineRule="auto"/>
        <w:rPr>
          <w:rFonts w:ascii="Arial Narrow" w:hAnsi="Arial Narrow"/>
        </w:rPr>
      </w:pPr>
    </w:p>
    <w:p w14:paraId="21E95D21" w14:textId="77777777" w:rsidR="00D7149B" w:rsidRDefault="00D7149B" w:rsidP="00D7149B">
      <w:pPr>
        <w:spacing w:line="480" w:lineRule="auto"/>
        <w:rPr>
          <w:rFonts w:ascii="Arial Narrow" w:hAnsi="Arial Narrow"/>
        </w:rPr>
      </w:pPr>
      <w:r>
        <w:rPr>
          <w:rFonts w:ascii="Arial Narrow" w:hAnsi="Arial Narrow"/>
        </w:rPr>
        <w:t xml:space="preserve">White, J. (2014) </w:t>
      </w:r>
      <w:r w:rsidRPr="00850184">
        <w:rPr>
          <w:rFonts w:ascii="Arial Narrow" w:hAnsi="Arial Narrow"/>
          <w:i/>
        </w:rPr>
        <w:t>Playing and Learning Outdoors:</w:t>
      </w:r>
      <w:r>
        <w:rPr>
          <w:rFonts w:ascii="Arial Narrow" w:hAnsi="Arial Narrow"/>
        </w:rPr>
        <w:t xml:space="preserve"> </w:t>
      </w:r>
      <w:r w:rsidRPr="00850184">
        <w:rPr>
          <w:rFonts w:ascii="Arial Narrow" w:hAnsi="Arial Narrow"/>
          <w:i/>
        </w:rPr>
        <w:t>Making provision for high quality experiences in the outdoor environment with children 3-7.</w:t>
      </w:r>
      <w:r>
        <w:rPr>
          <w:rFonts w:ascii="Arial Narrow" w:hAnsi="Arial Narrow"/>
        </w:rPr>
        <w:t xml:space="preserve"> Oxon: Routledge.</w:t>
      </w:r>
    </w:p>
    <w:p w14:paraId="10A6901C" w14:textId="77777777" w:rsidR="00D7149B" w:rsidRDefault="00D7149B" w:rsidP="00D7149B">
      <w:pPr>
        <w:spacing w:line="480" w:lineRule="auto"/>
        <w:rPr>
          <w:rFonts w:ascii="Arial Narrow" w:hAnsi="Arial Narrow"/>
        </w:rPr>
      </w:pPr>
    </w:p>
    <w:p w14:paraId="60F342D5" w14:textId="77777777" w:rsidR="00D7149B" w:rsidRDefault="00D7149B" w:rsidP="00D7149B">
      <w:pPr>
        <w:spacing w:line="480" w:lineRule="auto"/>
        <w:rPr>
          <w:rFonts w:ascii="Arial Narrow" w:hAnsi="Arial Narrow"/>
        </w:rPr>
      </w:pPr>
      <w:r>
        <w:rPr>
          <w:rFonts w:ascii="Arial Narrow" w:hAnsi="Arial Narrow"/>
        </w:rPr>
        <w:t xml:space="preserve">Wilberding, E. (2014) </w:t>
      </w:r>
      <w:r w:rsidRPr="007162EF">
        <w:rPr>
          <w:rFonts w:ascii="Arial Narrow" w:hAnsi="Arial Narrow"/>
          <w:i/>
        </w:rPr>
        <w:t>Teach like Socrates - Guiding Socratic Dialogues &amp; Discussions in the Classroom</w:t>
      </w:r>
      <w:r>
        <w:rPr>
          <w:rFonts w:ascii="Arial Narrow" w:hAnsi="Arial Narrow"/>
        </w:rPr>
        <w:t>. Waco: Prufrock Press Inc.</w:t>
      </w:r>
    </w:p>
    <w:p w14:paraId="6F57DC36" w14:textId="77777777" w:rsidR="00D7149B" w:rsidRDefault="00D7149B" w:rsidP="00D7149B">
      <w:pPr>
        <w:spacing w:line="480" w:lineRule="auto"/>
        <w:rPr>
          <w:rFonts w:ascii="Arial Narrow" w:hAnsi="Arial Narrow"/>
        </w:rPr>
      </w:pPr>
    </w:p>
    <w:p w14:paraId="18A806F8" w14:textId="77777777" w:rsidR="00D7149B" w:rsidRDefault="00D7149B" w:rsidP="00D7149B">
      <w:pPr>
        <w:spacing w:line="480" w:lineRule="auto"/>
        <w:rPr>
          <w:rFonts w:ascii="Arial Narrow" w:hAnsi="Arial Narrow"/>
        </w:rPr>
      </w:pPr>
      <w:r>
        <w:rPr>
          <w:rFonts w:ascii="Arial Narrow" w:hAnsi="Arial Narrow"/>
        </w:rPr>
        <w:t xml:space="preserve">Winton Primary School (2017) </w:t>
      </w:r>
      <w:r w:rsidRPr="00832814">
        <w:rPr>
          <w:rFonts w:ascii="Arial Narrow" w:hAnsi="Arial Narrow"/>
          <w:i/>
        </w:rPr>
        <w:t>Outdoor Learning</w:t>
      </w:r>
      <w:r>
        <w:rPr>
          <w:rFonts w:ascii="Arial Narrow" w:hAnsi="Arial Narrow"/>
        </w:rPr>
        <w:t xml:space="preserve">. Available at: </w:t>
      </w:r>
      <w:hyperlink r:id="rId25" w:history="1">
        <w:r w:rsidRPr="006F34FF">
          <w:rPr>
            <w:rStyle w:val="Hyperlink"/>
            <w:rFonts w:ascii="Arial Narrow" w:hAnsi="Arial Narrow"/>
          </w:rPr>
          <w:t>https://www.wintonprimary.bournemouth.sch.uk/articles/outdoor-learning</w:t>
        </w:r>
      </w:hyperlink>
      <w:r>
        <w:rPr>
          <w:rFonts w:ascii="Arial Narrow" w:hAnsi="Arial Narrow"/>
        </w:rPr>
        <w:t xml:space="preserve"> (Accessed: 10 October 2018).</w:t>
      </w:r>
    </w:p>
    <w:p w14:paraId="01201B9C" w14:textId="77777777" w:rsidR="00D7149B" w:rsidRDefault="00D7149B" w:rsidP="00D7149B">
      <w:pPr>
        <w:spacing w:line="480" w:lineRule="auto"/>
        <w:rPr>
          <w:rFonts w:ascii="Arial Narrow" w:hAnsi="Arial Narrow"/>
        </w:rPr>
      </w:pPr>
    </w:p>
    <w:p w14:paraId="47CFD609" w14:textId="77777777" w:rsidR="00D7149B" w:rsidRDefault="00D7149B" w:rsidP="00D7149B">
      <w:pPr>
        <w:spacing w:line="480" w:lineRule="auto"/>
        <w:outlineLvl w:val="0"/>
        <w:rPr>
          <w:rFonts w:ascii="Arial Narrow" w:hAnsi="Arial Narrow"/>
        </w:rPr>
      </w:pPr>
      <w:r w:rsidRPr="003205B4">
        <w:rPr>
          <w:rFonts w:ascii="Arial Narrow" w:hAnsi="Arial Narrow"/>
        </w:rPr>
        <w:t xml:space="preserve">Woods, P. (1995) </w:t>
      </w:r>
      <w:r w:rsidRPr="00850184">
        <w:rPr>
          <w:rFonts w:ascii="Arial Narrow" w:hAnsi="Arial Narrow"/>
          <w:i/>
        </w:rPr>
        <w:t>Creative Teachers in Primary Schools.</w:t>
      </w:r>
      <w:r w:rsidRPr="003205B4">
        <w:rPr>
          <w:rFonts w:ascii="Arial Narrow" w:hAnsi="Arial Narrow"/>
        </w:rPr>
        <w:t xml:space="preserve"> </w:t>
      </w:r>
      <w:r>
        <w:rPr>
          <w:rFonts w:ascii="Arial Narrow" w:hAnsi="Arial Narrow"/>
        </w:rPr>
        <w:t xml:space="preserve">Buckingham: </w:t>
      </w:r>
      <w:r w:rsidRPr="003205B4">
        <w:rPr>
          <w:rFonts w:ascii="Arial Narrow" w:hAnsi="Arial Narrow"/>
        </w:rPr>
        <w:t>Op</w:t>
      </w:r>
      <w:r>
        <w:rPr>
          <w:rFonts w:ascii="Arial Narrow" w:hAnsi="Arial Narrow"/>
        </w:rPr>
        <w:t>en University Press.</w:t>
      </w:r>
    </w:p>
    <w:p w14:paraId="0B52F11D" w14:textId="77777777" w:rsidR="00D7149B" w:rsidRDefault="00D7149B" w:rsidP="00D7149B">
      <w:pPr>
        <w:spacing w:line="480" w:lineRule="auto"/>
        <w:rPr>
          <w:rFonts w:ascii="Arial Narrow" w:hAnsi="Arial Narrow"/>
        </w:rPr>
      </w:pPr>
    </w:p>
    <w:p w14:paraId="07F89C50" w14:textId="77777777" w:rsidR="00D7149B" w:rsidRPr="005840F6" w:rsidRDefault="00D7149B" w:rsidP="00D7149B">
      <w:pPr>
        <w:spacing w:line="480" w:lineRule="auto"/>
        <w:rPr>
          <w:rFonts w:ascii="Arial Narrow" w:hAnsi="Arial Narrow"/>
        </w:rPr>
      </w:pPr>
      <w:r>
        <w:rPr>
          <w:rFonts w:ascii="Arial Narrow" w:hAnsi="Arial Narrow"/>
        </w:rPr>
        <w:t xml:space="preserve">Wyse, D., Hayward, L., Higgins, S. &amp; Livingston, K. (2018) ‘Traditional school subjects versus progressive pedagogy’, </w:t>
      </w:r>
      <w:r w:rsidRPr="00692B47">
        <w:rPr>
          <w:rFonts w:ascii="Arial Narrow" w:hAnsi="Arial Narrow"/>
          <w:i/>
        </w:rPr>
        <w:t>The Curriculum Journal</w:t>
      </w:r>
      <w:r>
        <w:rPr>
          <w:rFonts w:ascii="Arial Narrow" w:hAnsi="Arial Narrow"/>
        </w:rPr>
        <w:t>, Vol.29(3), pp.295-297.</w:t>
      </w:r>
    </w:p>
    <w:p w14:paraId="67915412" w14:textId="77777777" w:rsidR="00B57AB8" w:rsidRDefault="00D7149B">
      <w:bookmarkStart w:id="0" w:name="_GoBack"/>
      <w:bookmarkEnd w:id="0"/>
    </w:p>
    <w:sectPr w:rsidR="00B57AB8" w:rsidSect="00ED053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Narrow">
    <w:panose1 w:val="020B0606020202030204"/>
    <w:charset w:val="00"/>
    <w:family w:val="auto"/>
    <w:pitch w:val="variable"/>
    <w:sig w:usb0="00000287" w:usb1="00000800" w:usb2="00000000" w:usb3="00000000" w:csb0="0000009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74113E" w14:textId="77777777" w:rsidR="00DC0B48" w:rsidRPr="009A710B" w:rsidRDefault="00D7149B" w:rsidP="009A710B">
    <w:pPr>
      <w:pStyle w:val="Header"/>
      <w:jc w:val="right"/>
      <w:rPr>
        <w:b/>
      </w:rPr>
    </w:pPr>
    <w:r w:rsidRPr="009A710B">
      <w:rPr>
        <w:b/>
      </w:rPr>
      <w:t>1800445</w:t>
    </w:r>
  </w:p>
  <w:p w14:paraId="0DC65988" w14:textId="77777777" w:rsidR="00DC0B48" w:rsidRDefault="00D714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49B"/>
    <w:rsid w:val="000F2D06"/>
    <w:rsid w:val="002D2040"/>
    <w:rsid w:val="00D7149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852FFB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714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7149B"/>
    <w:pPr>
      <w:tabs>
        <w:tab w:val="center" w:pos="4513"/>
        <w:tab w:val="right" w:pos="9026"/>
      </w:tabs>
    </w:pPr>
  </w:style>
  <w:style w:type="character" w:customStyle="1" w:styleId="HeaderChar">
    <w:name w:val="Header Char"/>
    <w:basedOn w:val="DefaultParagraphFont"/>
    <w:link w:val="Header"/>
    <w:rsid w:val="00D7149B"/>
  </w:style>
  <w:style w:type="paragraph" w:styleId="ListParagraph">
    <w:name w:val="List Paragraph"/>
    <w:basedOn w:val="Normal"/>
    <w:uiPriority w:val="34"/>
    <w:qFormat/>
    <w:rsid w:val="00D7149B"/>
    <w:pPr>
      <w:ind w:left="720"/>
      <w:contextualSpacing/>
    </w:pPr>
  </w:style>
  <w:style w:type="character" w:styleId="Hyperlink">
    <w:name w:val="Hyperlink"/>
    <w:basedOn w:val="DefaultParagraphFont"/>
    <w:uiPriority w:val="99"/>
    <w:unhideWhenUsed/>
    <w:rsid w:val="00D7149B"/>
    <w:rPr>
      <w:color w:val="0563C1" w:themeColor="hyperlink"/>
      <w:u w:val="single"/>
    </w:rPr>
  </w:style>
  <w:style w:type="character" w:styleId="Emphasis">
    <w:name w:val="Emphasis"/>
    <w:basedOn w:val="DefaultParagraphFont"/>
    <w:uiPriority w:val="20"/>
    <w:qFormat/>
    <w:rsid w:val="00D714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hyperlink" Target="http://www.inlandvineyardpreschool.com/three-year-olds/" TargetMode="External"/><Relationship Id="rId21" Type="http://schemas.openxmlformats.org/officeDocument/2006/relationships/hyperlink" Target="https://www.ucd.ie/t4cms/UCDTLT0019.pdf" TargetMode="External"/><Relationship Id="rId22" Type="http://schemas.openxmlformats.org/officeDocument/2006/relationships/hyperlink" Target="http://www.debonogroup.com/six_thinking_hats.php" TargetMode="External"/><Relationship Id="rId23" Type="http://schemas.openxmlformats.org/officeDocument/2006/relationships/hyperlink" Target="http://blog.optimus-education.com/using-natural-materials-enhance-children%27s-learning" TargetMode="External"/><Relationship Id="rId24" Type="http://schemas.openxmlformats.org/officeDocument/2006/relationships/hyperlink" Target="https://beta.gov.wales/sites/default/files/publications/2018-02/foundation-phase-framework-revised-2015.pdf" TargetMode="External"/><Relationship Id="rId25" Type="http://schemas.openxmlformats.org/officeDocument/2006/relationships/hyperlink" Target="https://www.wintonprimary.bournemouth.sch.uk/articles/outdoor-learning" TargetMode="Externa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6.emf"/><Relationship Id="rId11"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hyperlink" Target="http://spearfish.k12.sd.us/west/master/harr/why.html" TargetMode="External"/><Relationship Id="rId13" Type="http://schemas.openxmlformats.org/officeDocument/2006/relationships/hyperlink" Target="http://learning.gov.wales/docs/learningwales/publications/140828-observing-children-en.pdf" TargetMode="External"/><Relationship Id="rId14" Type="http://schemas.openxmlformats.org/officeDocument/2006/relationships/hyperlink" Target="https://beta.gov.wales/sites/default/files/publications/2018-03/succesful-futures-a-summary-of-professor-graham-donaldsons-report.pdf" TargetMode="External"/><Relationship Id="rId15" Type="http://schemas.openxmlformats.org/officeDocument/2006/relationships/hyperlink" Target="https://www.pinterest.co.uk/pin/361625045076256328/" TargetMode="External"/><Relationship Id="rId16" Type="http://schemas.openxmlformats.org/officeDocument/2006/relationships/hyperlink" Target="http://eberhartsexplorers.blogspot.com/2011/08/room-111making-her-debut.html" TargetMode="External"/><Relationship Id="rId17" Type="http://schemas.openxmlformats.org/officeDocument/2006/relationships/hyperlink" Target="https://edufolios.org/lhswong/2016/09/17/zone-of-proximal-development-vygotsky/" TargetMode="External"/><Relationship Id="rId18"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19" Type="http://schemas.openxmlformats.org/officeDocument/2006/relationships/hyperlink" Target="https://www.goodreads.com/book/show/1539387.Man_on_the_Moon"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jpe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6420</Words>
  <Characters>36595</Characters>
  <Application>Microsoft Macintosh Word</Application>
  <DocSecurity>0</DocSecurity>
  <Lines>304</Lines>
  <Paragraphs>85</Paragraphs>
  <ScaleCrop>false</ScaleCrop>
  <LinksUpToDate>false</LinksUpToDate>
  <CharactersWithSpaces>42930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Sheridan (1800445)</dc:creator>
  <cp:keywords/>
  <dc:description/>
  <cp:lastModifiedBy>Emily Sheridan (1800445)</cp:lastModifiedBy>
  <cp:revision>1</cp:revision>
  <dcterms:created xsi:type="dcterms:W3CDTF">2018-10-16T19:40:00Z</dcterms:created>
  <dcterms:modified xsi:type="dcterms:W3CDTF">2018-10-16T19:40:00Z</dcterms:modified>
</cp:coreProperties>
</file>