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81348" w14:textId="4DF2DB8C" w:rsidR="00E76F50" w:rsidRPr="00621EBD" w:rsidRDefault="00E76F50" w:rsidP="001D0C82">
      <w:pPr>
        <w:ind w:left="5760"/>
        <w:rPr>
          <w:rFonts w:ascii="Arial" w:hAnsi="Arial" w:cs="Arial"/>
          <w:sz w:val="20"/>
          <w:szCs w:val="20"/>
        </w:rPr>
      </w:pPr>
      <w:r w:rsidRPr="00621EBD">
        <w:rPr>
          <w:rFonts w:ascii="Arial" w:hAnsi="Arial" w:cs="Arial"/>
          <w:sz w:val="20"/>
          <w:szCs w:val="20"/>
        </w:rPr>
        <w:t>ECAD6007 Assignment 2023/24</w:t>
      </w:r>
    </w:p>
    <w:p w14:paraId="6D2443A2" w14:textId="54A39CFD" w:rsidR="00621EBD" w:rsidRDefault="00E76F50" w:rsidP="00621EBD">
      <w:pPr>
        <w:jc w:val="center"/>
        <w:rPr>
          <w:rFonts w:ascii="Arial" w:hAnsi="Arial" w:cs="Arial"/>
          <w:sz w:val="32"/>
          <w:szCs w:val="32"/>
          <w:u w:val="single"/>
        </w:rPr>
      </w:pPr>
      <w:r w:rsidRPr="00621EBD">
        <w:rPr>
          <w:rFonts w:ascii="Arial" w:hAnsi="Arial" w:cs="Arial"/>
          <w:sz w:val="24"/>
          <w:szCs w:val="24"/>
          <w:u w:val="single"/>
        </w:rPr>
        <w:t>A critical evaluation and the identification of next teaching and learning steps focusing on a case study of an individual learner or a group of learners, based on an observed critical incident (</w:t>
      </w:r>
      <w:r w:rsidR="00A56ECE">
        <w:rPr>
          <w:rFonts w:ascii="Arial" w:hAnsi="Arial" w:cs="Arial"/>
          <w:sz w:val="24"/>
          <w:szCs w:val="24"/>
          <w:u w:val="single"/>
        </w:rPr>
        <w:t>word count 405</w:t>
      </w:r>
      <w:r w:rsidR="001D0C82">
        <w:rPr>
          <w:rFonts w:ascii="Arial" w:hAnsi="Arial" w:cs="Arial"/>
          <w:sz w:val="24"/>
          <w:szCs w:val="24"/>
          <w:u w:val="single"/>
        </w:rPr>
        <w:t>7</w:t>
      </w:r>
      <w:r w:rsidRPr="00621EBD">
        <w:rPr>
          <w:rFonts w:ascii="Arial" w:hAnsi="Arial" w:cs="Arial"/>
          <w:sz w:val="24"/>
          <w:szCs w:val="24"/>
          <w:u w:val="single"/>
        </w:rPr>
        <w:t>).</w:t>
      </w:r>
    </w:p>
    <w:p w14:paraId="67D5B680" w14:textId="234396CA" w:rsidR="006E0F08" w:rsidRPr="00621EBD" w:rsidRDefault="006E0F08" w:rsidP="00621EBD">
      <w:pPr>
        <w:jc w:val="center"/>
        <w:rPr>
          <w:rFonts w:ascii="Arial" w:hAnsi="Arial" w:cs="Arial"/>
          <w:sz w:val="32"/>
          <w:szCs w:val="32"/>
          <w:u w:val="single"/>
        </w:rPr>
      </w:pPr>
      <w:r w:rsidRPr="00621EBD">
        <w:rPr>
          <w:rFonts w:ascii="Arial" w:hAnsi="Arial" w:cs="Arial"/>
          <w:sz w:val="24"/>
          <w:szCs w:val="24"/>
          <w:u w:val="single"/>
        </w:rPr>
        <w:t>Introduction</w:t>
      </w:r>
    </w:p>
    <w:p w14:paraId="4EDF26BB" w14:textId="15DE98C5" w:rsidR="00462760" w:rsidRPr="00621EBD" w:rsidRDefault="005257E8" w:rsidP="00FD1442">
      <w:pPr>
        <w:rPr>
          <w:rFonts w:ascii="Arial" w:hAnsi="Arial" w:cs="Arial"/>
          <w:sz w:val="24"/>
          <w:szCs w:val="24"/>
        </w:rPr>
      </w:pPr>
      <w:r w:rsidRPr="00621EBD">
        <w:rPr>
          <w:rFonts w:ascii="Arial" w:hAnsi="Arial" w:cs="Arial"/>
          <w:sz w:val="24"/>
          <w:szCs w:val="24"/>
        </w:rPr>
        <w:t xml:space="preserve">The aim of this reflective essay is to closely inspect and evaluate a critical incident, which occurred at an unnamed Secondary School. The core purpose of this essay is to analyse this Critical Incident </w:t>
      </w:r>
      <w:proofErr w:type="gramStart"/>
      <w:r w:rsidRPr="00621EBD">
        <w:rPr>
          <w:rFonts w:ascii="Arial" w:hAnsi="Arial" w:cs="Arial"/>
          <w:sz w:val="24"/>
          <w:szCs w:val="24"/>
        </w:rPr>
        <w:t>in order to</w:t>
      </w:r>
      <w:proofErr w:type="gramEnd"/>
      <w:r w:rsidRPr="00621EBD">
        <w:rPr>
          <w:rFonts w:ascii="Arial" w:hAnsi="Arial" w:cs="Arial"/>
          <w:sz w:val="24"/>
          <w:szCs w:val="24"/>
        </w:rPr>
        <w:t xml:space="preserve"> improve the authors own teaching practice, through a balanced mixture of reflective practice and </w:t>
      </w:r>
      <w:r w:rsidR="009F613F">
        <w:rPr>
          <w:rFonts w:ascii="Arial" w:hAnsi="Arial" w:cs="Arial"/>
          <w:sz w:val="24"/>
          <w:szCs w:val="24"/>
        </w:rPr>
        <w:t xml:space="preserve">analysis of </w:t>
      </w:r>
      <w:r w:rsidRPr="00621EBD">
        <w:rPr>
          <w:rFonts w:ascii="Arial" w:hAnsi="Arial" w:cs="Arial"/>
          <w:sz w:val="24"/>
          <w:szCs w:val="24"/>
        </w:rPr>
        <w:t>pedagogical theory.</w:t>
      </w:r>
      <w:r w:rsidR="00462760" w:rsidRPr="00621EBD">
        <w:rPr>
          <w:rFonts w:ascii="Arial" w:hAnsi="Arial" w:cs="Arial"/>
          <w:sz w:val="24"/>
          <w:szCs w:val="24"/>
        </w:rPr>
        <w:t xml:space="preserve"> This reflection is a fundamental aspect of experiential learning, with Moon (</w:t>
      </w:r>
      <w:r w:rsidR="0090052F">
        <w:rPr>
          <w:rFonts w:ascii="Arial" w:hAnsi="Arial" w:cs="Arial"/>
          <w:sz w:val="24"/>
          <w:szCs w:val="24"/>
        </w:rPr>
        <w:t>2009</w:t>
      </w:r>
      <w:r w:rsidR="00462760" w:rsidRPr="00621EBD">
        <w:rPr>
          <w:rFonts w:ascii="Arial" w:hAnsi="Arial" w:cs="Arial"/>
          <w:sz w:val="24"/>
          <w:szCs w:val="24"/>
        </w:rPr>
        <w:t xml:space="preserve">) stating that </w:t>
      </w:r>
      <w:r w:rsidR="002F7CB0" w:rsidRPr="00621EBD">
        <w:rPr>
          <w:rFonts w:ascii="Arial" w:hAnsi="Arial" w:cs="Arial"/>
          <w:sz w:val="24"/>
          <w:szCs w:val="24"/>
        </w:rPr>
        <w:t>‘</w:t>
      </w:r>
      <w:r w:rsidR="00462760" w:rsidRPr="00621EBD">
        <w:rPr>
          <w:rFonts w:ascii="Arial" w:hAnsi="Arial" w:cs="Arial"/>
          <w:sz w:val="24"/>
          <w:szCs w:val="24"/>
        </w:rPr>
        <w:t xml:space="preserve">in general terms, the distinguishing features of experiential learning are that it refers to the organising and construction of learning from observations that have been made in some practical </w:t>
      </w:r>
      <w:r w:rsidR="002F7CB0" w:rsidRPr="00621EBD">
        <w:rPr>
          <w:rFonts w:ascii="Arial" w:hAnsi="Arial" w:cs="Arial"/>
          <w:sz w:val="24"/>
          <w:szCs w:val="24"/>
        </w:rPr>
        <w:t xml:space="preserve">situation, with the implication that the learning can then lead to action or improved action’. Following this reflection, a conclusion will then be offered. </w:t>
      </w:r>
    </w:p>
    <w:p w14:paraId="5B62AD29" w14:textId="6F5AC2FA" w:rsidR="00621EBD" w:rsidRDefault="005257E8" w:rsidP="00FD1442">
      <w:pPr>
        <w:rPr>
          <w:rFonts w:ascii="Arial" w:hAnsi="Arial" w:cs="Arial"/>
          <w:sz w:val="24"/>
          <w:szCs w:val="24"/>
        </w:rPr>
      </w:pPr>
      <w:r w:rsidRPr="00621EBD">
        <w:rPr>
          <w:rFonts w:ascii="Arial" w:hAnsi="Arial" w:cs="Arial"/>
          <w:sz w:val="24"/>
          <w:szCs w:val="24"/>
        </w:rPr>
        <w:t xml:space="preserve">A critical incident can be defined as the </w:t>
      </w:r>
      <w:r w:rsidR="008647F1">
        <w:rPr>
          <w:rFonts w:ascii="Arial" w:hAnsi="Arial" w:cs="Arial"/>
          <w:sz w:val="24"/>
          <w:szCs w:val="24"/>
        </w:rPr>
        <w:t>‘i</w:t>
      </w:r>
      <w:r w:rsidRPr="00621EBD">
        <w:rPr>
          <w:rFonts w:ascii="Arial" w:hAnsi="Arial" w:cs="Arial"/>
          <w:sz w:val="24"/>
          <w:szCs w:val="24"/>
        </w:rPr>
        <w:t>nterpretation of the significance of an event. To take something as a critical incident is a value judgment we make, and the basis of that judgment is a significance we attach to the meaning of the incident</w:t>
      </w:r>
      <w:r w:rsidR="008647F1">
        <w:rPr>
          <w:rFonts w:ascii="Arial" w:hAnsi="Arial" w:cs="Arial"/>
          <w:sz w:val="24"/>
          <w:szCs w:val="24"/>
        </w:rPr>
        <w:t xml:space="preserve">’ </w:t>
      </w:r>
      <w:r w:rsidRPr="00621EBD">
        <w:rPr>
          <w:rFonts w:ascii="Arial" w:hAnsi="Arial" w:cs="Arial"/>
          <w:sz w:val="24"/>
          <w:szCs w:val="24"/>
        </w:rPr>
        <w:t>(</w:t>
      </w:r>
      <w:r w:rsidR="008647F1">
        <w:rPr>
          <w:rFonts w:ascii="Arial" w:hAnsi="Arial" w:cs="Arial"/>
          <w:sz w:val="24"/>
          <w:szCs w:val="24"/>
        </w:rPr>
        <w:t xml:space="preserve">Tripp 2012 </w:t>
      </w:r>
      <w:r w:rsidRPr="00621EBD">
        <w:rPr>
          <w:rFonts w:ascii="Arial" w:hAnsi="Arial" w:cs="Arial"/>
          <w:sz w:val="24"/>
          <w:szCs w:val="24"/>
        </w:rPr>
        <w:t>p. 8).</w:t>
      </w:r>
      <w:r w:rsidR="0075779B" w:rsidRPr="00621EBD">
        <w:rPr>
          <w:rFonts w:ascii="Arial" w:hAnsi="Arial" w:cs="Arial"/>
          <w:sz w:val="24"/>
          <w:szCs w:val="24"/>
        </w:rPr>
        <w:t xml:space="preserve"> In other words, teachers reflect on these classroom occurrences – “critical incidents”, in order to improve their professional judgements and practices (Ruksana Mohammed). These incidents need not be dramatic or even negative but are instances that are</w:t>
      </w:r>
      <w:r w:rsidR="0075779B" w:rsidRPr="00621EBD">
        <w:rPr>
          <w:rFonts w:ascii="Arial" w:hAnsi="Arial" w:cs="Arial"/>
          <w:sz w:val="32"/>
          <w:szCs w:val="32"/>
        </w:rPr>
        <w:t xml:space="preserve"> </w:t>
      </w:r>
      <w:r w:rsidR="0075779B" w:rsidRPr="00621EBD">
        <w:rPr>
          <w:rFonts w:ascii="Arial" w:hAnsi="Arial" w:cs="Arial"/>
          <w:sz w:val="24"/>
          <w:szCs w:val="24"/>
        </w:rPr>
        <w:t xml:space="preserve">“vividly remembered” (Brookfield, </w:t>
      </w:r>
      <w:r w:rsidR="00E22A5B">
        <w:rPr>
          <w:rFonts w:ascii="Arial" w:hAnsi="Arial" w:cs="Arial"/>
          <w:sz w:val="24"/>
          <w:szCs w:val="24"/>
        </w:rPr>
        <w:t>2017</w:t>
      </w:r>
      <w:r w:rsidR="0075779B" w:rsidRPr="00621EBD">
        <w:rPr>
          <w:rFonts w:ascii="Arial" w:hAnsi="Arial" w:cs="Arial"/>
          <w:sz w:val="24"/>
          <w:szCs w:val="24"/>
        </w:rPr>
        <w:t xml:space="preserve">, p. </w:t>
      </w:r>
      <w:r w:rsidR="00E22A5B">
        <w:rPr>
          <w:rFonts w:ascii="Arial" w:hAnsi="Arial" w:cs="Arial"/>
          <w:sz w:val="24"/>
          <w:szCs w:val="24"/>
        </w:rPr>
        <w:t>147</w:t>
      </w:r>
      <w:r w:rsidR="0075779B" w:rsidRPr="00621EBD">
        <w:rPr>
          <w:rFonts w:ascii="Arial" w:hAnsi="Arial" w:cs="Arial"/>
          <w:sz w:val="24"/>
          <w:szCs w:val="24"/>
        </w:rPr>
        <w:t xml:space="preserve">). In their report </w:t>
      </w:r>
      <w:r w:rsidR="00495FE7">
        <w:rPr>
          <w:rFonts w:ascii="Arial" w:hAnsi="Arial" w:cs="Arial"/>
          <w:sz w:val="24"/>
          <w:szCs w:val="24"/>
        </w:rPr>
        <w:t>‘</w:t>
      </w:r>
      <w:r w:rsidR="0075779B" w:rsidRPr="00621EBD">
        <w:rPr>
          <w:rFonts w:ascii="Arial" w:hAnsi="Arial" w:cs="Arial"/>
          <w:sz w:val="24"/>
          <w:szCs w:val="24"/>
        </w:rPr>
        <w:t>A Guide to Managing Critical Incidents in Schools</w:t>
      </w:r>
      <w:r w:rsidR="00495FE7">
        <w:rPr>
          <w:rFonts w:ascii="Arial" w:hAnsi="Arial" w:cs="Arial"/>
          <w:sz w:val="24"/>
          <w:szCs w:val="24"/>
        </w:rPr>
        <w:t>’</w:t>
      </w:r>
      <w:r w:rsidR="0075779B" w:rsidRPr="00621EBD">
        <w:rPr>
          <w:rFonts w:ascii="Arial" w:hAnsi="Arial" w:cs="Arial"/>
          <w:sz w:val="24"/>
          <w:szCs w:val="24"/>
        </w:rPr>
        <w:t>, the Northern Irish Department of Education offered the following definition</w:t>
      </w:r>
      <w:r w:rsidR="009F613F">
        <w:rPr>
          <w:rFonts w:ascii="Arial" w:hAnsi="Arial" w:cs="Arial"/>
          <w:sz w:val="24"/>
          <w:szCs w:val="24"/>
        </w:rPr>
        <w:t xml:space="preserve"> ‘</w:t>
      </w:r>
      <w:r w:rsidR="0075779B" w:rsidRPr="00621EBD">
        <w:rPr>
          <w:rFonts w:ascii="Arial" w:hAnsi="Arial" w:cs="Arial"/>
          <w:sz w:val="24"/>
          <w:szCs w:val="24"/>
        </w:rPr>
        <w:t xml:space="preserve">a critical incident may be defined as any </w:t>
      </w:r>
      <w:r w:rsidR="0075779B" w:rsidRPr="00621EBD">
        <w:rPr>
          <w:rFonts w:ascii="Arial" w:hAnsi="Arial" w:cs="Arial"/>
          <w:sz w:val="24"/>
          <w:szCs w:val="24"/>
        </w:rPr>
        <w:lastRenderedPageBreak/>
        <w:t>sudden and unexpected incident or sequence of events which causes trauma within a school community, and which overwhelms the normal coping mechanisms of that school.</w:t>
      </w:r>
      <w:r w:rsidR="009F613F">
        <w:rPr>
          <w:rFonts w:ascii="Arial" w:hAnsi="Arial" w:cs="Arial"/>
          <w:sz w:val="24"/>
          <w:szCs w:val="24"/>
        </w:rPr>
        <w:t xml:space="preserve">’ </w:t>
      </w:r>
      <w:r w:rsidRPr="00621EBD">
        <w:rPr>
          <w:rFonts w:ascii="Arial" w:hAnsi="Arial" w:cs="Arial"/>
          <w:sz w:val="24"/>
          <w:szCs w:val="24"/>
        </w:rPr>
        <w:t xml:space="preserve">The </w:t>
      </w:r>
      <w:r w:rsidR="0075779B" w:rsidRPr="00621EBD">
        <w:rPr>
          <w:rFonts w:ascii="Arial" w:hAnsi="Arial" w:cs="Arial"/>
          <w:sz w:val="24"/>
          <w:szCs w:val="24"/>
        </w:rPr>
        <w:t xml:space="preserve">aforementioned </w:t>
      </w:r>
      <w:r w:rsidRPr="00621EBD">
        <w:rPr>
          <w:rFonts w:ascii="Arial" w:hAnsi="Arial" w:cs="Arial"/>
          <w:sz w:val="24"/>
          <w:szCs w:val="24"/>
        </w:rPr>
        <w:t xml:space="preserve">Welsh language school is a mixed institution, with pupils of ages 3-19 years old. </w:t>
      </w:r>
      <w:r w:rsidR="0075779B" w:rsidRPr="00621EBD">
        <w:rPr>
          <w:rFonts w:ascii="Arial" w:hAnsi="Arial" w:cs="Arial"/>
          <w:sz w:val="24"/>
          <w:szCs w:val="24"/>
        </w:rPr>
        <w:t xml:space="preserve">Though </w:t>
      </w:r>
      <w:r w:rsidR="009F613F" w:rsidRPr="00621EBD">
        <w:rPr>
          <w:rFonts w:ascii="Arial" w:hAnsi="Arial" w:cs="Arial"/>
          <w:sz w:val="24"/>
          <w:szCs w:val="24"/>
        </w:rPr>
        <w:t>many</w:t>
      </w:r>
      <w:r w:rsidR="0075779B" w:rsidRPr="00621EBD">
        <w:rPr>
          <w:rFonts w:ascii="Arial" w:hAnsi="Arial" w:cs="Arial"/>
          <w:sz w:val="24"/>
          <w:szCs w:val="24"/>
        </w:rPr>
        <w:t xml:space="preserve"> </w:t>
      </w:r>
      <w:r w:rsidR="009F613F">
        <w:rPr>
          <w:rFonts w:ascii="Arial" w:hAnsi="Arial" w:cs="Arial"/>
          <w:sz w:val="24"/>
          <w:szCs w:val="24"/>
        </w:rPr>
        <w:t xml:space="preserve">of the </w:t>
      </w:r>
      <w:r w:rsidR="0075779B" w:rsidRPr="00621EBD">
        <w:rPr>
          <w:rFonts w:ascii="Arial" w:hAnsi="Arial" w:cs="Arial"/>
          <w:sz w:val="24"/>
          <w:szCs w:val="24"/>
        </w:rPr>
        <w:t>pupils come from non-Welsh speaking homes, the school heavily promotes Wales and the use of the Welsh language. Much of the school’s ethos stems from and is inspired by the Curriculum for Wales</w:t>
      </w:r>
      <w:r w:rsidR="00004DC4">
        <w:rPr>
          <w:rFonts w:ascii="Arial" w:hAnsi="Arial" w:cs="Arial"/>
          <w:sz w:val="24"/>
          <w:szCs w:val="24"/>
        </w:rPr>
        <w:t xml:space="preserve"> (henceforth CfW)</w:t>
      </w:r>
      <w:r w:rsidR="0075779B" w:rsidRPr="00621EBD">
        <w:rPr>
          <w:rFonts w:ascii="Arial" w:hAnsi="Arial" w:cs="Arial"/>
          <w:sz w:val="24"/>
          <w:szCs w:val="24"/>
        </w:rPr>
        <w:t xml:space="preserve">. The year 8 mathematics class that the author observed was a mixed ability class, typical for this School within the core subjects. The </w:t>
      </w:r>
      <w:r w:rsidR="009F613F" w:rsidRPr="00621EBD">
        <w:rPr>
          <w:rFonts w:ascii="Arial" w:hAnsi="Arial" w:cs="Arial"/>
          <w:sz w:val="24"/>
          <w:szCs w:val="24"/>
        </w:rPr>
        <w:t>principles</w:t>
      </w:r>
      <w:r w:rsidR="0075779B" w:rsidRPr="00621EBD">
        <w:rPr>
          <w:rFonts w:ascii="Arial" w:hAnsi="Arial" w:cs="Arial"/>
          <w:sz w:val="24"/>
          <w:szCs w:val="24"/>
        </w:rPr>
        <w:t xml:space="preserve"> laid out in Successful Futures are currently being utilised to help create and implement the curriculum for years 5-8. </w:t>
      </w:r>
    </w:p>
    <w:p w14:paraId="5010BE06" w14:textId="5B659C36" w:rsidR="0075779B" w:rsidRPr="00621EBD" w:rsidRDefault="006E0F08" w:rsidP="00621EBD">
      <w:pPr>
        <w:jc w:val="center"/>
        <w:rPr>
          <w:rFonts w:ascii="Arial" w:hAnsi="Arial" w:cs="Arial"/>
          <w:sz w:val="24"/>
          <w:szCs w:val="24"/>
        </w:rPr>
      </w:pPr>
      <w:r w:rsidRPr="00621EBD">
        <w:rPr>
          <w:rFonts w:ascii="Arial" w:hAnsi="Arial" w:cs="Arial"/>
          <w:sz w:val="24"/>
          <w:szCs w:val="24"/>
          <w:u w:val="single"/>
        </w:rPr>
        <w:t>Class Information</w:t>
      </w:r>
      <w:r w:rsidR="003053CC" w:rsidRPr="00621EBD">
        <w:rPr>
          <w:rFonts w:ascii="Arial" w:hAnsi="Arial" w:cs="Arial"/>
          <w:sz w:val="24"/>
          <w:szCs w:val="24"/>
          <w:u w:val="single"/>
        </w:rPr>
        <w:t xml:space="preserve"> and the Critical Incident</w:t>
      </w:r>
    </w:p>
    <w:p w14:paraId="2D56DEAC" w14:textId="09807A06" w:rsidR="006E0F08" w:rsidRPr="00621EBD" w:rsidRDefault="006E0F08" w:rsidP="00FD1442">
      <w:pPr>
        <w:rPr>
          <w:rFonts w:ascii="Arial" w:hAnsi="Arial" w:cs="Arial"/>
          <w:sz w:val="24"/>
          <w:szCs w:val="24"/>
        </w:rPr>
      </w:pPr>
      <w:r w:rsidRPr="00621EBD">
        <w:rPr>
          <w:rFonts w:ascii="Arial" w:hAnsi="Arial" w:cs="Arial"/>
          <w:sz w:val="24"/>
          <w:szCs w:val="24"/>
        </w:rPr>
        <w:t xml:space="preserve">As previously stated, the class that the author observed was a mixed gender and ability mathematics class. A general description of the class and the facts pertinent to the Critical Incident follow. </w:t>
      </w:r>
      <w:r w:rsidR="00C458FD" w:rsidRPr="00621EBD">
        <w:rPr>
          <w:rFonts w:ascii="Arial" w:hAnsi="Arial" w:cs="Arial"/>
          <w:sz w:val="24"/>
          <w:szCs w:val="24"/>
        </w:rPr>
        <w:t xml:space="preserve"> </w:t>
      </w:r>
      <w:r w:rsidR="004061E0" w:rsidRPr="00621EBD">
        <w:rPr>
          <w:rFonts w:ascii="Arial" w:hAnsi="Arial" w:cs="Arial"/>
          <w:sz w:val="24"/>
          <w:szCs w:val="24"/>
        </w:rPr>
        <w:t xml:space="preserve">The class was medium sized with 17 pupils and a roughly 50% split between genders. A seating plan was in operation and the teacher welcomed each individual pupil and directed them to their designated seat. The lesson commenced with minimal fuss and </w:t>
      </w:r>
      <w:r w:rsidR="00D90E7C" w:rsidRPr="00621EBD">
        <w:rPr>
          <w:rFonts w:ascii="Arial" w:hAnsi="Arial" w:cs="Arial"/>
          <w:sz w:val="24"/>
          <w:szCs w:val="24"/>
        </w:rPr>
        <w:t>several</w:t>
      </w:r>
      <w:r w:rsidR="004061E0" w:rsidRPr="00621EBD">
        <w:rPr>
          <w:rFonts w:ascii="Arial" w:hAnsi="Arial" w:cs="Arial"/>
          <w:sz w:val="24"/>
          <w:szCs w:val="24"/>
        </w:rPr>
        <w:t xml:space="preserve"> pupils volunteered to hand out whiteboards and other equipment to the cohort. </w:t>
      </w:r>
      <w:r w:rsidR="002F0ED7" w:rsidRPr="00621EBD">
        <w:rPr>
          <w:rFonts w:ascii="Arial" w:hAnsi="Arial" w:cs="Arial"/>
          <w:sz w:val="24"/>
          <w:szCs w:val="24"/>
        </w:rPr>
        <w:t>A</w:t>
      </w:r>
      <w:r w:rsidR="004061E0" w:rsidRPr="00621EBD">
        <w:rPr>
          <w:rFonts w:ascii="Arial" w:hAnsi="Arial" w:cs="Arial"/>
          <w:sz w:val="24"/>
          <w:szCs w:val="24"/>
        </w:rPr>
        <w:t xml:space="preserve"> Critical Incident</w:t>
      </w:r>
      <w:r w:rsidR="00D90E7C" w:rsidRPr="00621EBD">
        <w:rPr>
          <w:rFonts w:ascii="Arial" w:hAnsi="Arial" w:cs="Arial"/>
          <w:sz w:val="24"/>
          <w:szCs w:val="24"/>
        </w:rPr>
        <w:t xml:space="preserve"> can be simplified to</w:t>
      </w:r>
      <w:r w:rsidR="002F0ED7" w:rsidRPr="00621EBD">
        <w:rPr>
          <w:rFonts w:ascii="Arial" w:hAnsi="Arial" w:cs="Arial"/>
          <w:sz w:val="24"/>
          <w:szCs w:val="24"/>
        </w:rPr>
        <w:t xml:space="preserve"> </w:t>
      </w:r>
      <w:r w:rsidR="002F0ED7" w:rsidRPr="00621EBD">
        <w:rPr>
          <w:rFonts w:ascii="Arial" w:hAnsi="Arial" w:cs="Arial"/>
          <w:i/>
          <w:iCs/>
          <w:sz w:val="24"/>
          <w:szCs w:val="24"/>
        </w:rPr>
        <w:t>run of the mill events</w:t>
      </w:r>
      <w:r w:rsidR="00D90E7C" w:rsidRPr="00621EBD">
        <w:rPr>
          <w:rFonts w:ascii="Arial" w:hAnsi="Arial" w:cs="Arial"/>
          <w:i/>
          <w:iCs/>
          <w:sz w:val="24"/>
          <w:szCs w:val="24"/>
        </w:rPr>
        <w:t>,</w:t>
      </w:r>
      <w:r w:rsidR="002F0ED7" w:rsidRPr="00621EBD">
        <w:rPr>
          <w:rFonts w:ascii="Arial" w:hAnsi="Arial" w:cs="Arial"/>
          <w:i/>
          <w:iCs/>
          <w:sz w:val="24"/>
          <w:szCs w:val="24"/>
        </w:rPr>
        <w:t xml:space="preserve"> but one that causes and leads to self-reflection.</w:t>
      </w:r>
      <w:r w:rsidR="002F0ED7" w:rsidRPr="00621EBD">
        <w:rPr>
          <w:rFonts w:ascii="Arial" w:hAnsi="Arial" w:cs="Arial"/>
          <w:sz w:val="24"/>
          <w:szCs w:val="24"/>
        </w:rPr>
        <w:t xml:space="preserve"> Our Critical Incident </w:t>
      </w:r>
      <w:r w:rsidR="004061E0" w:rsidRPr="00621EBD">
        <w:rPr>
          <w:rFonts w:ascii="Arial" w:hAnsi="Arial" w:cs="Arial"/>
          <w:sz w:val="24"/>
          <w:szCs w:val="24"/>
        </w:rPr>
        <w:t>occurred towards the tail end of the lesson</w:t>
      </w:r>
      <w:r w:rsidR="002F0ED7" w:rsidRPr="00621EBD">
        <w:rPr>
          <w:rFonts w:ascii="Arial" w:hAnsi="Arial" w:cs="Arial"/>
          <w:sz w:val="24"/>
          <w:szCs w:val="24"/>
        </w:rPr>
        <w:t>,</w:t>
      </w:r>
      <w:r w:rsidR="002B1448" w:rsidRPr="00621EBD">
        <w:rPr>
          <w:rFonts w:ascii="Arial" w:hAnsi="Arial" w:cs="Arial"/>
          <w:sz w:val="24"/>
          <w:szCs w:val="24"/>
        </w:rPr>
        <w:t xml:space="preserve"> the teacher had provided a differentiated bronze, </w:t>
      </w:r>
      <w:r w:rsidR="00D90E7C" w:rsidRPr="00621EBD">
        <w:rPr>
          <w:rFonts w:ascii="Arial" w:hAnsi="Arial" w:cs="Arial"/>
          <w:sz w:val="24"/>
          <w:szCs w:val="24"/>
        </w:rPr>
        <w:t>silver,</w:t>
      </w:r>
      <w:r w:rsidR="002B1448" w:rsidRPr="00621EBD">
        <w:rPr>
          <w:rFonts w:ascii="Arial" w:hAnsi="Arial" w:cs="Arial"/>
          <w:sz w:val="24"/>
          <w:szCs w:val="24"/>
        </w:rPr>
        <w:t xml:space="preserve"> and gold task on the board.</w:t>
      </w:r>
      <w:r w:rsidR="002F0ED7" w:rsidRPr="00621EBD">
        <w:rPr>
          <w:rFonts w:ascii="Arial" w:hAnsi="Arial" w:cs="Arial"/>
          <w:sz w:val="24"/>
          <w:szCs w:val="24"/>
        </w:rPr>
        <w:t xml:space="preserve"> </w:t>
      </w:r>
      <w:r w:rsidR="002B1448" w:rsidRPr="00621EBD">
        <w:rPr>
          <w:rFonts w:ascii="Arial" w:hAnsi="Arial" w:cs="Arial"/>
          <w:sz w:val="24"/>
          <w:szCs w:val="24"/>
        </w:rPr>
        <w:t>A</w:t>
      </w:r>
      <w:r w:rsidR="002F0ED7" w:rsidRPr="00621EBD">
        <w:rPr>
          <w:rFonts w:ascii="Arial" w:hAnsi="Arial" w:cs="Arial"/>
          <w:sz w:val="24"/>
          <w:szCs w:val="24"/>
        </w:rPr>
        <w:t xml:space="preserve"> written extract of the di</w:t>
      </w:r>
      <w:r w:rsidR="002B1448" w:rsidRPr="00621EBD">
        <w:rPr>
          <w:rFonts w:ascii="Arial" w:hAnsi="Arial" w:cs="Arial"/>
          <w:sz w:val="24"/>
          <w:szCs w:val="24"/>
        </w:rPr>
        <w:t>alogue can be read below</w:t>
      </w:r>
      <w:r w:rsidR="003509F7" w:rsidRPr="00621EBD">
        <w:rPr>
          <w:rFonts w:ascii="Arial" w:hAnsi="Arial" w:cs="Arial"/>
          <w:sz w:val="24"/>
          <w:szCs w:val="24"/>
        </w:rPr>
        <w:t>.</w:t>
      </w:r>
      <w:r w:rsidR="00D90E7C" w:rsidRPr="00621EBD">
        <w:rPr>
          <w:rFonts w:ascii="Arial" w:hAnsi="Arial" w:cs="Arial"/>
          <w:sz w:val="24"/>
          <w:szCs w:val="24"/>
        </w:rPr>
        <w:t xml:space="preserve"> This extract has been translated from </w:t>
      </w:r>
      <w:r w:rsidR="00D71FC1" w:rsidRPr="00621EBD">
        <w:rPr>
          <w:rFonts w:ascii="Arial" w:hAnsi="Arial" w:cs="Arial"/>
          <w:sz w:val="24"/>
          <w:szCs w:val="24"/>
        </w:rPr>
        <w:t>its</w:t>
      </w:r>
      <w:r w:rsidR="00D90E7C" w:rsidRPr="00621EBD">
        <w:rPr>
          <w:rFonts w:ascii="Arial" w:hAnsi="Arial" w:cs="Arial"/>
          <w:sz w:val="24"/>
          <w:szCs w:val="24"/>
        </w:rPr>
        <w:t xml:space="preserve"> native Welsh. </w:t>
      </w:r>
    </w:p>
    <w:p w14:paraId="78A934F0" w14:textId="07F6E304" w:rsidR="002B1448" w:rsidRPr="00621EBD" w:rsidRDefault="002B1448" w:rsidP="00FD1442">
      <w:pPr>
        <w:rPr>
          <w:rFonts w:ascii="Arial" w:hAnsi="Arial" w:cs="Arial"/>
          <w:sz w:val="24"/>
          <w:szCs w:val="24"/>
        </w:rPr>
      </w:pPr>
      <w:r w:rsidRPr="00621EBD">
        <w:rPr>
          <w:rFonts w:ascii="Arial" w:hAnsi="Arial" w:cs="Arial"/>
          <w:sz w:val="24"/>
          <w:szCs w:val="24"/>
        </w:rPr>
        <w:t>Pupil A: “Miss</w:t>
      </w:r>
      <w:r w:rsidR="009F613F">
        <w:rPr>
          <w:rFonts w:ascii="Arial" w:hAnsi="Arial" w:cs="Arial"/>
          <w:sz w:val="24"/>
          <w:szCs w:val="24"/>
        </w:rPr>
        <w:t>,</w:t>
      </w:r>
      <w:r w:rsidRPr="00621EBD">
        <w:rPr>
          <w:rFonts w:ascii="Arial" w:hAnsi="Arial" w:cs="Arial"/>
          <w:sz w:val="24"/>
          <w:szCs w:val="24"/>
        </w:rPr>
        <w:t xml:space="preserve"> it (bronze) is obvious...”</w:t>
      </w:r>
    </w:p>
    <w:p w14:paraId="0E60CDD5" w14:textId="77777777" w:rsidR="002B1448" w:rsidRPr="00621EBD" w:rsidRDefault="002B1448" w:rsidP="00FD1442">
      <w:pPr>
        <w:rPr>
          <w:rFonts w:ascii="Arial" w:hAnsi="Arial" w:cs="Arial"/>
          <w:sz w:val="24"/>
          <w:szCs w:val="24"/>
        </w:rPr>
      </w:pPr>
      <w:r w:rsidRPr="00621EBD">
        <w:rPr>
          <w:rFonts w:ascii="Arial" w:hAnsi="Arial" w:cs="Arial"/>
          <w:sz w:val="24"/>
          <w:szCs w:val="24"/>
        </w:rPr>
        <w:lastRenderedPageBreak/>
        <w:t>Teacher: “Yes, maybe it’s obvious to you, but other people might find bronze hard. If you find this easy, great, then move straight to silver</w:t>
      </w:r>
      <w:r w:rsidR="003509F7" w:rsidRPr="00621EBD">
        <w:rPr>
          <w:rFonts w:ascii="Arial" w:hAnsi="Arial" w:cs="Arial"/>
          <w:sz w:val="24"/>
          <w:szCs w:val="24"/>
        </w:rPr>
        <w:t>…”</w:t>
      </w:r>
    </w:p>
    <w:p w14:paraId="32C5148F" w14:textId="77777777" w:rsidR="003509F7" w:rsidRPr="00621EBD" w:rsidRDefault="003509F7" w:rsidP="00FD1442">
      <w:pPr>
        <w:rPr>
          <w:rFonts w:ascii="Arial" w:hAnsi="Arial" w:cs="Arial"/>
          <w:sz w:val="24"/>
          <w:szCs w:val="24"/>
        </w:rPr>
      </w:pPr>
      <w:r w:rsidRPr="00621EBD">
        <w:rPr>
          <w:rFonts w:ascii="Arial" w:hAnsi="Arial" w:cs="Arial"/>
          <w:sz w:val="24"/>
          <w:szCs w:val="24"/>
        </w:rPr>
        <w:t>Pupil A: “But...”</w:t>
      </w:r>
    </w:p>
    <w:p w14:paraId="4DB283EC" w14:textId="77777777" w:rsidR="003509F7" w:rsidRPr="00621EBD" w:rsidRDefault="003509F7" w:rsidP="00FD1442">
      <w:pPr>
        <w:rPr>
          <w:rFonts w:ascii="Arial" w:hAnsi="Arial" w:cs="Arial"/>
          <w:sz w:val="24"/>
          <w:szCs w:val="24"/>
        </w:rPr>
      </w:pPr>
      <w:r w:rsidRPr="00621EBD">
        <w:rPr>
          <w:rFonts w:ascii="Arial" w:hAnsi="Arial" w:cs="Arial"/>
          <w:sz w:val="24"/>
          <w:szCs w:val="24"/>
        </w:rPr>
        <w:t>Teacher: “You’ve just told me you find this easy, great, so you can get started on silver.”</w:t>
      </w:r>
    </w:p>
    <w:p w14:paraId="0868F751" w14:textId="62512B2A" w:rsidR="00621EBD" w:rsidRDefault="003509F7" w:rsidP="00FD1442">
      <w:pPr>
        <w:rPr>
          <w:rFonts w:ascii="Arial" w:hAnsi="Arial" w:cs="Arial"/>
          <w:sz w:val="24"/>
          <w:szCs w:val="24"/>
        </w:rPr>
      </w:pPr>
      <w:r w:rsidRPr="00621EBD">
        <w:rPr>
          <w:rFonts w:ascii="Arial" w:hAnsi="Arial" w:cs="Arial"/>
          <w:sz w:val="24"/>
          <w:szCs w:val="24"/>
        </w:rPr>
        <w:t>The teacher then proceeded to go over to Pupil A and his partner B</w:t>
      </w:r>
      <w:r w:rsidR="003A500E" w:rsidRPr="00621EBD">
        <w:rPr>
          <w:rFonts w:ascii="Arial" w:hAnsi="Arial" w:cs="Arial"/>
          <w:sz w:val="24"/>
          <w:szCs w:val="24"/>
        </w:rPr>
        <w:t xml:space="preserve"> to explain to the</w:t>
      </w:r>
      <w:r w:rsidR="009B78D4">
        <w:rPr>
          <w:rFonts w:ascii="Arial" w:hAnsi="Arial" w:cs="Arial"/>
          <w:sz w:val="24"/>
          <w:szCs w:val="24"/>
        </w:rPr>
        <w:t xml:space="preserve">m </w:t>
      </w:r>
      <w:r w:rsidR="003A500E" w:rsidRPr="00621EBD">
        <w:rPr>
          <w:rFonts w:ascii="Arial" w:hAnsi="Arial" w:cs="Arial"/>
          <w:sz w:val="24"/>
          <w:szCs w:val="24"/>
        </w:rPr>
        <w:t xml:space="preserve">how to tackle the silver task. She proceeded to praise the pupils for choosing silver and for challenging themselves, this links to the school ethos and its </w:t>
      </w:r>
      <w:r w:rsidR="005A651B">
        <w:rPr>
          <w:rFonts w:ascii="Arial" w:hAnsi="Arial" w:cs="Arial"/>
          <w:sz w:val="24"/>
          <w:szCs w:val="24"/>
        </w:rPr>
        <w:t>adherence</w:t>
      </w:r>
      <w:r w:rsidR="003A500E" w:rsidRPr="00621EBD">
        <w:rPr>
          <w:rFonts w:ascii="Arial" w:hAnsi="Arial" w:cs="Arial"/>
          <w:sz w:val="24"/>
          <w:szCs w:val="24"/>
        </w:rPr>
        <w:t xml:space="preserve"> to the </w:t>
      </w:r>
      <w:r w:rsidR="00D90E7C" w:rsidRPr="00621EBD">
        <w:rPr>
          <w:rFonts w:ascii="Arial" w:hAnsi="Arial" w:cs="Arial"/>
          <w:sz w:val="24"/>
          <w:szCs w:val="24"/>
        </w:rPr>
        <w:t>Curriculum for Wales</w:t>
      </w:r>
      <w:r w:rsidR="003A500E" w:rsidRPr="00621EBD">
        <w:rPr>
          <w:rFonts w:ascii="Arial" w:hAnsi="Arial" w:cs="Arial"/>
          <w:sz w:val="24"/>
          <w:szCs w:val="24"/>
        </w:rPr>
        <w:t xml:space="preserve">. It is worth noting that the rest of the class appeared to be carrying on with their work while this took place. </w:t>
      </w:r>
      <w:r w:rsidR="000D0176" w:rsidRPr="00621EBD">
        <w:rPr>
          <w:rFonts w:ascii="Arial" w:hAnsi="Arial" w:cs="Arial"/>
          <w:sz w:val="24"/>
          <w:szCs w:val="24"/>
        </w:rPr>
        <w:t xml:space="preserve">When it later became evident that both Pupil A and Pupil B were struggling with silver, the teacher then stated that perhaps they should go back to bronze, as “it is a nice build up task”. Both pupils then appeared to go back to the bronze task. </w:t>
      </w:r>
      <w:r w:rsidR="003F2A10" w:rsidRPr="00621EBD">
        <w:rPr>
          <w:rFonts w:ascii="Arial" w:hAnsi="Arial" w:cs="Arial"/>
          <w:sz w:val="24"/>
          <w:szCs w:val="24"/>
        </w:rPr>
        <w:t>As such the</w:t>
      </w:r>
      <w:r w:rsidR="000D0176" w:rsidRPr="00621EBD">
        <w:rPr>
          <w:rFonts w:ascii="Arial" w:hAnsi="Arial" w:cs="Arial"/>
          <w:sz w:val="24"/>
          <w:szCs w:val="24"/>
        </w:rPr>
        <w:t xml:space="preserve"> primary focus of this </w:t>
      </w:r>
      <w:r w:rsidR="003F2A10" w:rsidRPr="00621EBD">
        <w:rPr>
          <w:rFonts w:ascii="Arial" w:hAnsi="Arial" w:cs="Arial"/>
          <w:sz w:val="24"/>
          <w:szCs w:val="24"/>
        </w:rPr>
        <w:t xml:space="preserve">essay will be this instance of differentiation. Relevant literature and reflective methodology will </w:t>
      </w:r>
      <w:r w:rsidR="006826A4" w:rsidRPr="00621EBD">
        <w:rPr>
          <w:rFonts w:ascii="Arial" w:hAnsi="Arial" w:cs="Arial"/>
          <w:sz w:val="24"/>
          <w:szCs w:val="24"/>
        </w:rPr>
        <w:t>then be</w:t>
      </w:r>
      <w:r w:rsidR="003F2A10" w:rsidRPr="00621EBD">
        <w:rPr>
          <w:rFonts w:ascii="Arial" w:hAnsi="Arial" w:cs="Arial"/>
          <w:sz w:val="24"/>
          <w:szCs w:val="24"/>
        </w:rPr>
        <w:t xml:space="preserve"> applied </w:t>
      </w:r>
      <w:r w:rsidR="00D90E7C" w:rsidRPr="00621EBD">
        <w:rPr>
          <w:rFonts w:ascii="Arial" w:hAnsi="Arial" w:cs="Arial"/>
          <w:sz w:val="24"/>
          <w:szCs w:val="24"/>
        </w:rPr>
        <w:t>to</w:t>
      </w:r>
      <w:r w:rsidR="003F2A10" w:rsidRPr="00621EBD">
        <w:rPr>
          <w:rFonts w:ascii="Arial" w:hAnsi="Arial" w:cs="Arial"/>
          <w:sz w:val="24"/>
          <w:szCs w:val="24"/>
        </w:rPr>
        <w:t xml:space="preserve"> identify next teaching and learning steps</w:t>
      </w:r>
      <w:r w:rsidR="00462760" w:rsidRPr="00621EBD">
        <w:rPr>
          <w:rFonts w:ascii="Arial" w:hAnsi="Arial" w:cs="Arial"/>
          <w:sz w:val="24"/>
          <w:szCs w:val="24"/>
        </w:rPr>
        <w:t xml:space="preserve">. </w:t>
      </w:r>
    </w:p>
    <w:p w14:paraId="2B0D01F5" w14:textId="6426B222" w:rsidR="003F2A10" w:rsidRPr="00621EBD" w:rsidRDefault="003F2A10" w:rsidP="00621EBD">
      <w:pPr>
        <w:jc w:val="center"/>
        <w:rPr>
          <w:rFonts w:ascii="Arial" w:hAnsi="Arial" w:cs="Arial"/>
          <w:sz w:val="24"/>
          <w:szCs w:val="24"/>
        </w:rPr>
      </w:pPr>
      <w:r w:rsidRPr="00621EBD">
        <w:rPr>
          <w:rFonts w:ascii="Arial" w:hAnsi="Arial" w:cs="Arial"/>
          <w:sz w:val="24"/>
          <w:szCs w:val="24"/>
          <w:u w:val="single"/>
        </w:rPr>
        <w:t>Differentiation</w:t>
      </w:r>
    </w:p>
    <w:p w14:paraId="01F405C1" w14:textId="001CBAC0" w:rsidR="003E1200" w:rsidRPr="00621EBD" w:rsidRDefault="00C44285" w:rsidP="003E1200">
      <w:pPr>
        <w:rPr>
          <w:rFonts w:ascii="Arial" w:hAnsi="Arial" w:cs="Arial"/>
          <w:sz w:val="24"/>
          <w:szCs w:val="24"/>
        </w:rPr>
      </w:pPr>
      <w:r w:rsidRPr="00621EBD">
        <w:rPr>
          <w:rFonts w:ascii="Arial" w:hAnsi="Arial" w:cs="Arial"/>
          <w:sz w:val="24"/>
          <w:szCs w:val="24"/>
        </w:rPr>
        <w:t>A closer examination and dissection of differentiation</w:t>
      </w:r>
      <w:r w:rsidR="003F2A10" w:rsidRPr="00621EBD">
        <w:rPr>
          <w:rFonts w:ascii="Arial" w:hAnsi="Arial" w:cs="Arial"/>
          <w:sz w:val="24"/>
          <w:szCs w:val="24"/>
        </w:rPr>
        <w:t xml:space="preserve"> is first required prior to discussing and utilising </w:t>
      </w:r>
      <w:r w:rsidRPr="00621EBD">
        <w:rPr>
          <w:rFonts w:ascii="Arial" w:hAnsi="Arial" w:cs="Arial"/>
          <w:sz w:val="24"/>
          <w:szCs w:val="24"/>
        </w:rPr>
        <w:t>reflective techniques. Differentiation has become a staple of modern pedological theory in today’s diverse and varied educational sector.</w:t>
      </w:r>
      <w:r w:rsidR="00D90E7C" w:rsidRPr="00621EBD">
        <w:rPr>
          <w:rFonts w:ascii="Arial" w:hAnsi="Arial" w:cs="Arial"/>
          <w:sz w:val="24"/>
          <w:szCs w:val="24"/>
        </w:rPr>
        <w:t xml:space="preserve"> </w:t>
      </w:r>
      <w:r w:rsidR="006826A4" w:rsidRPr="00621EBD">
        <w:rPr>
          <w:rFonts w:ascii="Arial" w:hAnsi="Arial" w:cs="Arial"/>
          <w:sz w:val="24"/>
          <w:szCs w:val="24"/>
        </w:rPr>
        <w:t xml:space="preserve">Differentiation is an oft discussed and utilised term, however it’s practical implementation can seem mystifying, even to the most learned of educators. Much of this challenge stems from the difficulty in defining this practice. Rigby </w:t>
      </w:r>
      <w:r w:rsidR="00947387" w:rsidRPr="00621EBD">
        <w:rPr>
          <w:rFonts w:ascii="Arial" w:hAnsi="Arial" w:cs="Arial"/>
          <w:sz w:val="24"/>
          <w:szCs w:val="24"/>
        </w:rPr>
        <w:t>(</w:t>
      </w:r>
      <w:r w:rsidR="009B78D4">
        <w:rPr>
          <w:rFonts w:ascii="Arial" w:hAnsi="Arial" w:cs="Arial"/>
          <w:sz w:val="24"/>
          <w:szCs w:val="24"/>
        </w:rPr>
        <w:t>2009, p.</w:t>
      </w:r>
      <w:r w:rsidR="00947387" w:rsidRPr="00621EBD">
        <w:rPr>
          <w:rFonts w:ascii="Arial" w:hAnsi="Arial" w:cs="Arial"/>
          <w:sz w:val="24"/>
          <w:szCs w:val="24"/>
        </w:rPr>
        <w:t xml:space="preserve">130) </w:t>
      </w:r>
      <w:r w:rsidR="006826A4" w:rsidRPr="00621EBD">
        <w:rPr>
          <w:rFonts w:ascii="Arial" w:hAnsi="Arial" w:cs="Arial"/>
          <w:sz w:val="24"/>
          <w:szCs w:val="24"/>
        </w:rPr>
        <w:t xml:space="preserve">suggests that “in essence, it is the means by which teachers </w:t>
      </w:r>
      <w:r w:rsidR="00947387" w:rsidRPr="00621EBD">
        <w:rPr>
          <w:rFonts w:ascii="Arial" w:hAnsi="Arial" w:cs="Arial"/>
          <w:sz w:val="24"/>
          <w:szCs w:val="24"/>
        </w:rPr>
        <w:t>provide for the individual strengths and weakness of their pupils”.</w:t>
      </w:r>
      <w:r w:rsidR="003E1200" w:rsidRPr="00621EBD">
        <w:rPr>
          <w:rFonts w:ascii="Arial" w:hAnsi="Arial" w:cs="Arial"/>
          <w:sz w:val="24"/>
          <w:szCs w:val="24"/>
        </w:rPr>
        <w:t xml:space="preserve"> </w:t>
      </w:r>
      <w:r w:rsidR="003E1200" w:rsidRPr="00621EBD">
        <w:rPr>
          <w:rFonts w:ascii="Arial" w:hAnsi="Arial" w:cs="Arial"/>
          <w:sz w:val="24"/>
          <w:szCs w:val="24"/>
        </w:rPr>
        <w:t>Tomlinson (</w:t>
      </w:r>
      <w:r w:rsidR="00656950">
        <w:rPr>
          <w:rFonts w:ascii="Arial" w:hAnsi="Arial" w:cs="Arial"/>
          <w:sz w:val="24"/>
          <w:szCs w:val="24"/>
        </w:rPr>
        <w:t>2000</w:t>
      </w:r>
      <w:r w:rsidR="003E1200" w:rsidRPr="00621EBD">
        <w:rPr>
          <w:rFonts w:ascii="Arial" w:hAnsi="Arial" w:cs="Arial"/>
          <w:sz w:val="24"/>
          <w:szCs w:val="24"/>
        </w:rPr>
        <w:t xml:space="preserve">) defines </w:t>
      </w:r>
      <w:r w:rsidR="003E1200" w:rsidRPr="00621EBD">
        <w:rPr>
          <w:rFonts w:ascii="Arial" w:hAnsi="Arial" w:cs="Arial"/>
          <w:sz w:val="24"/>
          <w:szCs w:val="24"/>
        </w:rPr>
        <w:lastRenderedPageBreak/>
        <w:t xml:space="preserve">differentiation as </w:t>
      </w:r>
      <w:r w:rsidR="009F613F">
        <w:rPr>
          <w:rFonts w:ascii="Arial" w:hAnsi="Arial" w:cs="Arial"/>
          <w:sz w:val="24"/>
          <w:szCs w:val="24"/>
        </w:rPr>
        <w:t>‘</w:t>
      </w:r>
      <w:r w:rsidR="003E1200" w:rsidRPr="00621EBD">
        <w:rPr>
          <w:rFonts w:ascii="Arial" w:hAnsi="Arial" w:cs="Arial"/>
          <w:sz w:val="24"/>
          <w:szCs w:val="24"/>
        </w:rPr>
        <w:t>tailoring instruction to meet individual needs. Whether teachers differentiate content, process, products, or the learning environment, the use of ongoing assessment and flexible grouping makes this a successful approach to instruction</w:t>
      </w:r>
      <w:r w:rsidR="009F613F">
        <w:rPr>
          <w:rFonts w:ascii="Arial" w:hAnsi="Arial" w:cs="Arial"/>
          <w:sz w:val="24"/>
          <w:szCs w:val="24"/>
        </w:rPr>
        <w:t>.’.</w:t>
      </w:r>
    </w:p>
    <w:p w14:paraId="2D10E142" w14:textId="07DBE8E6" w:rsidR="003F2A10" w:rsidRPr="00621EBD" w:rsidRDefault="00D90E7C" w:rsidP="00FD1442">
      <w:pPr>
        <w:rPr>
          <w:rFonts w:ascii="Arial" w:hAnsi="Arial" w:cs="Arial"/>
          <w:sz w:val="24"/>
          <w:szCs w:val="24"/>
        </w:rPr>
      </w:pPr>
      <w:r w:rsidRPr="00621EBD">
        <w:rPr>
          <w:rFonts w:ascii="Arial" w:hAnsi="Arial" w:cs="Arial"/>
          <w:sz w:val="24"/>
          <w:szCs w:val="24"/>
        </w:rPr>
        <w:t>As a starting ground for differentiation within the classroom, Cooze</w:t>
      </w:r>
      <w:r w:rsidR="00656950">
        <w:rPr>
          <w:rFonts w:ascii="Arial" w:hAnsi="Arial" w:cs="Arial"/>
          <w:sz w:val="24"/>
          <w:szCs w:val="24"/>
        </w:rPr>
        <w:t xml:space="preserve"> (2007) </w:t>
      </w:r>
      <w:r w:rsidRPr="00621EBD">
        <w:rPr>
          <w:rFonts w:ascii="Arial" w:hAnsi="Arial" w:cs="Arial"/>
          <w:sz w:val="24"/>
          <w:szCs w:val="24"/>
        </w:rPr>
        <w:t>recommends looking at each pupils</w:t>
      </w:r>
      <w:r w:rsidR="009F613F">
        <w:rPr>
          <w:rFonts w:ascii="Arial" w:hAnsi="Arial" w:cs="Arial"/>
          <w:sz w:val="24"/>
          <w:szCs w:val="24"/>
        </w:rPr>
        <w:t>’</w:t>
      </w:r>
      <w:r w:rsidRPr="00621EBD">
        <w:rPr>
          <w:rFonts w:ascii="Arial" w:hAnsi="Arial" w:cs="Arial"/>
          <w:sz w:val="24"/>
          <w:szCs w:val="24"/>
        </w:rPr>
        <w:t xml:space="preserve"> data. Including SAT, IEPs, ILPs, CAT Scores, </w:t>
      </w:r>
      <w:r w:rsidR="00947387" w:rsidRPr="00621EBD">
        <w:rPr>
          <w:rFonts w:ascii="Arial" w:hAnsi="Arial" w:cs="Arial"/>
          <w:sz w:val="24"/>
          <w:szCs w:val="24"/>
        </w:rPr>
        <w:t>test,</w:t>
      </w:r>
      <w:r w:rsidRPr="00621EBD">
        <w:rPr>
          <w:rFonts w:ascii="Arial" w:hAnsi="Arial" w:cs="Arial"/>
          <w:sz w:val="24"/>
          <w:szCs w:val="24"/>
        </w:rPr>
        <w:t xml:space="preserve"> and class work results. Another treasure trove of such information are LSAs, and current and previous teachers.</w:t>
      </w:r>
      <w:r w:rsidR="00C50D5F" w:rsidRPr="00621EBD">
        <w:rPr>
          <w:rFonts w:ascii="Arial" w:hAnsi="Arial" w:cs="Arial"/>
          <w:sz w:val="24"/>
          <w:szCs w:val="24"/>
        </w:rPr>
        <w:t xml:space="preserve"> Building on Cooze’s</w:t>
      </w:r>
      <w:r w:rsidR="007E308D">
        <w:rPr>
          <w:rFonts w:ascii="Arial" w:hAnsi="Arial" w:cs="Arial"/>
          <w:sz w:val="24"/>
          <w:szCs w:val="24"/>
        </w:rPr>
        <w:t xml:space="preserve"> (2009)</w:t>
      </w:r>
      <w:r w:rsidR="00C50D5F" w:rsidRPr="00621EBD">
        <w:rPr>
          <w:rFonts w:ascii="Arial" w:hAnsi="Arial" w:cs="Arial"/>
          <w:sz w:val="24"/>
          <w:szCs w:val="24"/>
        </w:rPr>
        <w:t xml:space="preserve"> idea of deepening your knowledge of a </w:t>
      </w:r>
      <w:r w:rsidR="005A651B" w:rsidRPr="00621EBD">
        <w:rPr>
          <w:rFonts w:ascii="Arial" w:hAnsi="Arial" w:cs="Arial"/>
          <w:sz w:val="24"/>
          <w:szCs w:val="24"/>
        </w:rPr>
        <w:t>pupil’s</w:t>
      </w:r>
      <w:r w:rsidR="00C50D5F" w:rsidRPr="00621EBD">
        <w:rPr>
          <w:rFonts w:ascii="Arial" w:hAnsi="Arial" w:cs="Arial"/>
          <w:sz w:val="24"/>
          <w:szCs w:val="24"/>
        </w:rPr>
        <w:t xml:space="preserve"> background Turner (</w:t>
      </w:r>
      <w:r w:rsidR="00914021">
        <w:rPr>
          <w:rFonts w:ascii="Arial" w:hAnsi="Arial" w:cs="Arial"/>
          <w:sz w:val="24"/>
          <w:szCs w:val="24"/>
        </w:rPr>
        <w:t>1997, p.</w:t>
      </w:r>
      <w:r w:rsidR="007E308D">
        <w:rPr>
          <w:rFonts w:ascii="Arial" w:hAnsi="Arial" w:cs="Arial"/>
          <w:sz w:val="24"/>
          <w:szCs w:val="24"/>
        </w:rPr>
        <w:t>70</w:t>
      </w:r>
      <w:r w:rsidR="00C50D5F" w:rsidRPr="00621EBD">
        <w:rPr>
          <w:rFonts w:ascii="Arial" w:hAnsi="Arial" w:cs="Arial"/>
          <w:sz w:val="24"/>
          <w:szCs w:val="24"/>
        </w:rPr>
        <w:t xml:space="preserve">) suggests creating a report card for </w:t>
      </w:r>
      <w:r w:rsidR="00C50D5F" w:rsidRPr="00621EBD">
        <w:rPr>
          <w:rFonts w:ascii="Arial" w:hAnsi="Arial" w:cs="Arial"/>
          <w:i/>
          <w:iCs/>
          <w:sz w:val="24"/>
          <w:szCs w:val="24"/>
        </w:rPr>
        <w:t>problem pupils</w:t>
      </w:r>
      <w:r w:rsidR="00C50D5F" w:rsidRPr="00621EBD">
        <w:rPr>
          <w:rFonts w:ascii="Arial" w:hAnsi="Arial" w:cs="Arial"/>
          <w:sz w:val="24"/>
          <w:szCs w:val="24"/>
        </w:rPr>
        <w:t xml:space="preserve"> ‘before deciding on strategies to help pupils’. The author believes that this label is </w:t>
      </w:r>
      <w:r w:rsidR="00D71FC1" w:rsidRPr="00621EBD">
        <w:rPr>
          <w:rFonts w:ascii="Arial" w:hAnsi="Arial" w:cs="Arial"/>
          <w:sz w:val="24"/>
          <w:szCs w:val="24"/>
        </w:rPr>
        <w:t>unhealthy,</w:t>
      </w:r>
      <w:r w:rsidR="00C50D5F" w:rsidRPr="00621EBD">
        <w:rPr>
          <w:rFonts w:ascii="Arial" w:hAnsi="Arial" w:cs="Arial"/>
          <w:sz w:val="24"/>
          <w:szCs w:val="24"/>
        </w:rPr>
        <w:t xml:space="preserve"> and a more nuanced approach is required. Rather than looking at a learners educational and social needs as problem</w:t>
      </w:r>
      <w:r w:rsidR="009F613F">
        <w:rPr>
          <w:rFonts w:ascii="Arial" w:hAnsi="Arial" w:cs="Arial"/>
          <w:sz w:val="24"/>
          <w:szCs w:val="24"/>
        </w:rPr>
        <w:t>s</w:t>
      </w:r>
      <w:r w:rsidR="00C50D5F" w:rsidRPr="00621EBD">
        <w:rPr>
          <w:rFonts w:ascii="Arial" w:hAnsi="Arial" w:cs="Arial"/>
          <w:sz w:val="24"/>
          <w:szCs w:val="24"/>
        </w:rPr>
        <w:t xml:space="preserve">, one must look at them as an individual first with their own needs, this the author believes is the true sentiment of </w:t>
      </w:r>
      <w:r w:rsidR="007C7762" w:rsidRPr="00621EBD">
        <w:rPr>
          <w:rFonts w:ascii="Arial" w:hAnsi="Arial" w:cs="Arial"/>
          <w:sz w:val="24"/>
          <w:szCs w:val="24"/>
        </w:rPr>
        <w:t>differentiation and</w:t>
      </w:r>
      <w:r w:rsidR="00C50D5F" w:rsidRPr="00621EBD">
        <w:rPr>
          <w:rFonts w:ascii="Arial" w:hAnsi="Arial" w:cs="Arial"/>
          <w:sz w:val="24"/>
          <w:szCs w:val="24"/>
        </w:rPr>
        <w:t xml:space="preserve"> is echoed in the </w:t>
      </w:r>
      <w:r w:rsidR="005A651B">
        <w:rPr>
          <w:rFonts w:ascii="Arial" w:hAnsi="Arial" w:cs="Arial"/>
          <w:sz w:val="24"/>
          <w:szCs w:val="24"/>
        </w:rPr>
        <w:t>Welsh Assembly Government (henceforth WAG)</w:t>
      </w:r>
      <w:r w:rsidR="00C50D5F" w:rsidRPr="00621EBD">
        <w:rPr>
          <w:rFonts w:ascii="Arial" w:hAnsi="Arial" w:cs="Arial"/>
          <w:sz w:val="24"/>
          <w:szCs w:val="24"/>
        </w:rPr>
        <w:t xml:space="preserve"> Document on Inclusivity</w:t>
      </w:r>
      <w:r w:rsidR="005A651B">
        <w:rPr>
          <w:rFonts w:ascii="Arial" w:hAnsi="Arial" w:cs="Arial"/>
          <w:sz w:val="24"/>
          <w:szCs w:val="24"/>
        </w:rPr>
        <w:t xml:space="preserve"> (2016)</w:t>
      </w:r>
      <w:r w:rsidR="00C50D5F" w:rsidRPr="00621EBD">
        <w:rPr>
          <w:rFonts w:ascii="Arial" w:hAnsi="Arial" w:cs="Arial"/>
          <w:sz w:val="24"/>
          <w:szCs w:val="24"/>
        </w:rPr>
        <w:t>. Arguably Teachers should look at these</w:t>
      </w:r>
      <w:r w:rsidR="009F613F">
        <w:rPr>
          <w:rFonts w:ascii="Arial" w:hAnsi="Arial" w:cs="Arial"/>
          <w:sz w:val="24"/>
          <w:szCs w:val="24"/>
        </w:rPr>
        <w:t xml:space="preserve"> as</w:t>
      </w:r>
      <w:r w:rsidR="00C50D5F" w:rsidRPr="00621EBD">
        <w:rPr>
          <w:rFonts w:ascii="Arial" w:hAnsi="Arial" w:cs="Arial"/>
          <w:sz w:val="24"/>
          <w:szCs w:val="24"/>
        </w:rPr>
        <w:t xml:space="preserve"> </w:t>
      </w:r>
      <w:r w:rsidR="00C50D5F" w:rsidRPr="00621EBD">
        <w:rPr>
          <w:rFonts w:ascii="Arial" w:hAnsi="Arial" w:cs="Arial"/>
          <w:i/>
          <w:iCs/>
          <w:sz w:val="24"/>
          <w:szCs w:val="24"/>
        </w:rPr>
        <w:t>problems</w:t>
      </w:r>
      <w:r w:rsidR="00C50D5F" w:rsidRPr="00621EBD">
        <w:rPr>
          <w:rFonts w:ascii="Arial" w:hAnsi="Arial" w:cs="Arial"/>
          <w:sz w:val="24"/>
          <w:szCs w:val="24"/>
        </w:rPr>
        <w:t xml:space="preserve"> to work with rather than against.</w:t>
      </w:r>
      <w:r w:rsidR="007C7762" w:rsidRPr="00621EBD">
        <w:rPr>
          <w:rFonts w:ascii="Arial" w:hAnsi="Arial" w:cs="Arial"/>
          <w:sz w:val="24"/>
          <w:szCs w:val="24"/>
        </w:rPr>
        <w:t xml:space="preserve"> Appropriately differentiated instruction might well serve to rectify these problems, leading to greater student engagement. </w:t>
      </w:r>
      <w:r w:rsidRPr="00621EBD">
        <w:rPr>
          <w:rFonts w:ascii="Arial" w:hAnsi="Arial" w:cs="Arial"/>
          <w:sz w:val="24"/>
          <w:szCs w:val="24"/>
        </w:rPr>
        <w:t xml:space="preserve"> </w:t>
      </w:r>
      <w:r w:rsidR="00914021">
        <w:rPr>
          <w:rFonts w:ascii="Arial" w:hAnsi="Arial" w:cs="Arial"/>
          <w:sz w:val="24"/>
          <w:szCs w:val="24"/>
        </w:rPr>
        <w:t>Pike (200</w:t>
      </w:r>
      <w:r w:rsidR="00D90BE7">
        <w:rPr>
          <w:rFonts w:ascii="Arial" w:hAnsi="Arial" w:cs="Arial"/>
          <w:sz w:val="24"/>
          <w:szCs w:val="24"/>
        </w:rPr>
        <w:t>3</w:t>
      </w:r>
      <w:r w:rsidR="00914021">
        <w:rPr>
          <w:rFonts w:ascii="Arial" w:hAnsi="Arial" w:cs="Arial"/>
          <w:sz w:val="24"/>
          <w:szCs w:val="24"/>
        </w:rPr>
        <w:t>, p.130)</w:t>
      </w:r>
      <w:r w:rsidR="003E1200" w:rsidRPr="00621EBD">
        <w:rPr>
          <w:rFonts w:ascii="Arial" w:hAnsi="Arial" w:cs="Arial"/>
          <w:sz w:val="24"/>
          <w:szCs w:val="24"/>
        </w:rPr>
        <w:t xml:space="preserve"> however argues that </w:t>
      </w:r>
      <w:r w:rsidR="00914021">
        <w:rPr>
          <w:rFonts w:ascii="Arial" w:hAnsi="Arial" w:cs="Arial"/>
          <w:sz w:val="24"/>
          <w:szCs w:val="24"/>
        </w:rPr>
        <w:t>‘</w:t>
      </w:r>
      <w:r w:rsidR="003E1200" w:rsidRPr="00621EBD">
        <w:rPr>
          <w:rFonts w:ascii="Arial" w:hAnsi="Arial" w:cs="Arial"/>
          <w:sz w:val="24"/>
          <w:szCs w:val="24"/>
        </w:rPr>
        <w:t xml:space="preserve">while gender, ethnicity and ability are all relevant, we cannot base our teaching solely on an understanding of these. People are far more complex than that and do not easily fit the categories sometimes </w:t>
      </w:r>
      <w:r w:rsidR="00C50D5F" w:rsidRPr="00621EBD">
        <w:rPr>
          <w:rFonts w:ascii="Arial" w:hAnsi="Arial" w:cs="Arial"/>
          <w:sz w:val="24"/>
          <w:szCs w:val="24"/>
        </w:rPr>
        <w:t>used to describe them</w:t>
      </w:r>
      <w:r w:rsidR="00914021">
        <w:rPr>
          <w:rFonts w:ascii="Arial" w:hAnsi="Arial" w:cs="Arial"/>
          <w:sz w:val="24"/>
          <w:szCs w:val="24"/>
        </w:rPr>
        <w:t>’</w:t>
      </w:r>
      <w:r w:rsidR="00C50D5F" w:rsidRPr="00621EBD">
        <w:rPr>
          <w:rFonts w:ascii="Arial" w:hAnsi="Arial" w:cs="Arial"/>
          <w:sz w:val="24"/>
          <w:szCs w:val="24"/>
        </w:rPr>
        <w:t xml:space="preserve">. </w:t>
      </w:r>
      <w:r w:rsidR="006A3146" w:rsidRPr="00621EBD">
        <w:rPr>
          <w:rFonts w:ascii="Arial" w:hAnsi="Arial" w:cs="Arial"/>
          <w:sz w:val="24"/>
          <w:szCs w:val="24"/>
        </w:rPr>
        <w:t xml:space="preserve">It is worth noting that Turner’s work is from 1997, and as such is not overly contemporary. </w:t>
      </w:r>
    </w:p>
    <w:p w14:paraId="7B9E5EDD" w14:textId="7BDB7E44" w:rsidR="00455CAA" w:rsidRPr="00621EBD" w:rsidRDefault="00E63109" w:rsidP="00FD1442">
      <w:pPr>
        <w:rPr>
          <w:rFonts w:ascii="Arial" w:hAnsi="Arial" w:cs="Arial"/>
          <w:sz w:val="24"/>
          <w:szCs w:val="24"/>
        </w:rPr>
      </w:pPr>
      <w:r w:rsidRPr="00621EBD">
        <w:rPr>
          <w:rFonts w:ascii="Arial" w:hAnsi="Arial" w:cs="Arial"/>
          <w:sz w:val="24"/>
          <w:szCs w:val="24"/>
        </w:rPr>
        <w:t xml:space="preserve">Differentiated instruction considers each pupils present development and tailors instruction to facilitate their learning. The notion of differentiation also finds support in Bloom’s taxonomy which ranks various cognitive functions from low order skills </w:t>
      </w:r>
      <w:r w:rsidR="00455CAA" w:rsidRPr="00621EBD">
        <w:rPr>
          <w:rFonts w:ascii="Arial" w:hAnsi="Arial" w:cs="Arial"/>
          <w:sz w:val="24"/>
          <w:szCs w:val="24"/>
        </w:rPr>
        <w:lastRenderedPageBreak/>
        <w:t>(</w:t>
      </w:r>
      <w:r w:rsidR="00947387" w:rsidRPr="00621EBD">
        <w:rPr>
          <w:rFonts w:ascii="Arial" w:hAnsi="Arial" w:cs="Arial"/>
          <w:sz w:val="24"/>
          <w:szCs w:val="24"/>
        </w:rPr>
        <w:t>remember</w:t>
      </w:r>
      <w:r w:rsidR="009F613F">
        <w:rPr>
          <w:rFonts w:ascii="Arial" w:hAnsi="Arial" w:cs="Arial"/>
          <w:sz w:val="24"/>
          <w:szCs w:val="24"/>
        </w:rPr>
        <w:t>ing</w:t>
      </w:r>
      <w:r w:rsidR="00455CAA" w:rsidRPr="00621EBD">
        <w:rPr>
          <w:rFonts w:ascii="Arial" w:hAnsi="Arial" w:cs="Arial"/>
          <w:sz w:val="24"/>
          <w:szCs w:val="24"/>
        </w:rPr>
        <w:t xml:space="preserve"> and understanding), medium order skills </w:t>
      </w:r>
      <w:r w:rsidR="00947387" w:rsidRPr="00621EBD">
        <w:rPr>
          <w:rFonts w:ascii="Arial" w:hAnsi="Arial" w:cs="Arial"/>
          <w:sz w:val="24"/>
          <w:szCs w:val="24"/>
        </w:rPr>
        <w:t>(apply</w:t>
      </w:r>
      <w:r w:rsidR="009F613F">
        <w:rPr>
          <w:rFonts w:ascii="Arial" w:hAnsi="Arial" w:cs="Arial"/>
          <w:sz w:val="24"/>
          <w:szCs w:val="24"/>
        </w:rPr>
        <w:t>ing</w:t>
      </w:r>
      <w:r w:rsidR="00947387" w:rsidRPr="00621EBD">
        <w:rPr>
          <w:rFonts w:ascii="Arial" w:hAnsi="Arial" w:cs="Arial"/>
          <w:sz w:val="24"/>
          <w:szCs w:val="24"/>
        </w:rPr>
        <w:t xml:space="preserve"> and analys</w:t>
      </w:r>
      <w:r w:rsidR="009F613F">
        <w:rPr>
          <w:rFonts w:ascii="Arial" w:hAnsi="Arial" w:cs="Arial"/>
          <w:sz w:val="24"/>
          <w:szCs w:val="24"/>
        </w:rPr>
        <w:t>ing</w:t>
      </w:r>
      <w:r w:rsidR="00947387" w:rsidRPr="00621EBD">
        <w:rPr>
          <w:rFonts w:ascii="Arial" w:hAnsi="Arial" w:cs="Arial"/>
          <w:sz w:val="24"/>
          <w:szCs w:val="24"/>
        </w:rPr>
        <w:t>)</w:t>
      </w:r>
      <w:r w:rsidR="00455CAA" w:rsidRPr="00621EBD">
        <w:rPr>
          <w:rFonts w:ascii="Arial" w:hAnsi="Arial" w:cs="Arial"/>
          <w:sz w:val="24"/>
          <w:szCs w:val="24"/>
        </w:rPr>
        <w:t xml:space="preserve"> and finally higher order skills </w:t>
      </w:r>
      <w:r w:rsidR="00947387" w:rsidRPr="00621EBD">
        <w:rPr>
          <w:rFonts w:ascii="Arial" w:hAnsi="Arial" w:cs="Arial"/>
          <w:sz w:val="24"/>
          <w:szCs w:val="24"/>
        </w:rPr>
        <w:t>(</w:t>
      </w:r>
      <w:r w:rsidR="00455CAA" w:rsidRPr="00621EBD">
        <w:rPr>
          <w:rFonts w:ascii="Arial" w:hAnsi="Arial" w:cs="Arial"/>
          <w:sz w:val="24"/>
          <w:szCs w:val="24"/>
        </w:rPr>
        <w:t xml:space="preserve">evaluating and creating). Effective differentiation under the Bloom taxonomy requires framing work and instruction at the student’s own cognitive level. Differentiation is crucial to recognising each individual </w:t>
      </w:r>
      <w:r w:rsidR="00947387" w:rsidRPr="00621EBD">
        <w:rPr>
          <w:rFonts w:ascii="Arial" w:hAnsi="Arial" w:cs="Arial"/>
          <w:sz w:val="24"/>
          <w:szCs w:val="24"/>
        </w:rPr>
        <w:t>learner’s</w:t>
      </w:r>
      <w:r w:rsidR="00455CAA" w:rsidRPr="00621EBD">
        <w:rPr>
          <w:rFonts w:ascii="Arial" w:hAnsi="Arial" w:cs="Arial"/>
          <w:sz w:val="24"/>
          <w:szCs w:val="24"/>
        </w:rPr>
        <w:t xml:space="preserve"> background, learning style and ability level.</w:t>
      </w:r>
      <w:r w:rsidR="00947387" w:rsidRPr="00621EBD">
        <w:rPr>
          <w:rFonts w:ascii="Arial" w:hAnsi="Arial" w:cs="Arial"/>
          <w:sz w:val="24"/>
          <w:szCs w:val="24"/>
        </w:rPr>
        <w:t xml:space="preserve"> </w:t>
      </w:r>
      <w:r w:rsidR="00D73776" w:rsidRPr="00621EBD">
        <w:rPr>
          <w:rFonts w:ascii="Arial" w:hAnsi="Arial" w:cs="Arial"/>
          <w:sz w:val="24"/>
          <w:szCs w:val="24"/>
        </w:rPr>
        <w:t xml:space="preserve">This inclusive approach allows for a more equitable classroom that ensures </w:t>
      </w:r>
      <w:r w:rsidR="00D73776" w:rsidRPr="00621EBD">
        <w:rPr>
          <w:rFonts w:ascii="Arial" w:hAnsi="Arial" w:cs="Arial"/>
          <w:i/>
          <w:iCs/>
          <w:sz w:val="24"/>
          <w:szCs w:val="24"/>
        </w:rPr>
        <w:t>all learners</w:t>
      </w:r>
      <w:r w:rsidR="00D73776" w:rsidRPr="00621EBD">
        <w:rPr>
          <w:rFonts w:ascii="Arial" w:hAnsi="Arial" w:cs="Arial"/>
          <w:sz w:val="24"/>
          <w:szCs w:val="24"/>
        </w:rPr>
        <w:t xml:space="preserve"> can access and benefit from the available instruction and education. </w:t>
      </w:r>
    </w:p>
    <w:p w14:paraId="4E86C6DA" w14:textId="313F73F9" w:rsidR="00D71FC1" w:rsidRPr="00621EBD" w:rsidRDefault="00004DC4" w:rsidP="00FD1442">
      <w:pPr>
        <w:rPr>
          <w:rFonts w:ascii="Arial" w:hAnsi="Arial" w:cs="Arial"/>
          <w:sz w:val="24"/>
          <w:szCs w:val="24"/>
        </w:rPr>
      </w:pPr>
      <w:r>
        <w:rPr>
          <w:rFonts w:ascii="Arial" w:hAnsi="Arial" w:cs="Arial"/>
          <w:sz w:val="24"/>
          <w:szCs w:val="24"/>
        </w:rPr>
        <w:t xml:space="preserve">The Curriculum for Wales </w:t>
      </w:r>
      <w:r w:rsidR="00770AA7" w:rsidRPr="00621EBD">
        <w:rPr>
          <w:rFonts w:ascii="Arial" w:hAnsi="Arial" w:cs="Arial"/>
          <w:sz w:val="24"/>
          <w:szCs w:val="24"/>
        </w:rPr>
        <w:t xml:space="preserve">and Future Learners </w:t>
      </w:r>
      <w:r w:rsidR="002F413B" w:rsidRPr="00621EBD">
        <w:rPr>
          <w:rFonts w:ascii="Arial" w:hAnsi="Arial" w:cs="Arial"/>
          <w:sz w:val="24"/>
          <w:szCs w:val="24"/>
        </w:rPr>
        <w:t xml:space="preserve">was written with a respect for each individual learner. All of whom have different educational needs with some requiring additional scaffolding and others requiring further or more challenging work. </w:t>
      </w:r>
      <w:r w:rsidR="00784442" w:rsidRPr="00621EBD">
        <w:rPr>
          <w:rFonts w:ascii="Arial" w:hAnsi="Arial" w:cs="Arial"/>
          <w:sz w:val="24"/>
          <w:szCs w:val="24"/>
        </w:rPr>
        <w:t>T</w:t>
      </w:r>
      <w:r w:rsidR="002F413B" w:rsidRPr="00621EBD">
        <w:rPr>
          <w:rFonts w:ascii="Arial" w:hAnsi="Arial" w:cs="Arial"/>
          <w:sz w:val="24"/>
          <w:szCs w:val="24"/>
        </w:rPr>
        <w:t xml:space="preserve">his more tailored </w:t>
      </w:r>
      <w:r w:rsidR="00474B72" w:rsidRPr="00621EBD">
        <w:rPr>
          <w:rFonts w:ascii="Arial" w:hAnsi="Arial" w:cs="Arial"/>
          <w:sz w:val="24"/>
          <w:szCs w:val="24"/>
        </w:rPr>
        <w:t xml:space="preserve">approach collates with the ethos of the “by teachers for teachers” from the </w:t>
      </w:r>
      <w:r w:rsidR="00784442" w:rsidRPr="00621EBD">
        <w:rPr>
          <w:rFonts w:ascii="Arial" w:hAnsi="Arial" w:cs="Arial"/>
          <w:sz w:val="24"/>
          <w:szCs w:val="24"/>
        </w:rPr>
        <w:t>CfW</w:t>
      </w:r>
      <w:r w:rsidR="00474B72" w:rsidRPr="00621EBD">
        <w:rPr>
          <w:rFonts w:ascii="Arial" w:hAnsi="Arial" w:cs="Arial"/>
          <w:sz w:val="24"/>
          <w:szCs w:val="24"/>
        </w:rPr>
        <w:t xml:space="preserve">, which in turn ensures that no pupil is left behind and the lesson objectives are met. </w:t>
      </w:r>
      <w:r w:rsidR="00784442" w:rsidRPr="00621EBD">
        <w:rPr>
          <w:rFonts w:ascii="Arial" w:hAnsi="Arial" w:cs="Arial"/>
          <w:sz w:val="24"/>
          <w:szCs w:val="24"/>
        </w:rPr>
        <w:t>H</w:t>
      </w:r>
      <w:r w:rsidR="00474B72" w:rsidRPr="00621EBD">
        <w:rPr>
          <w:rFonts w:ascii="Arial" w:hAnsi="Arial" w:cs="Arial"/>
          <w:sz w:val="24"/>
          <w:szCs w:val="24"/>
        </w:rPr>
        <w:t>owever</w:t>
      </w:r>
      <w:r w:rsidR="00D71FC1" w:rsidRPr="00621EBD">
        <w:rPr>
          <w:rFonts w:ascii="Arial" w:hAnsi="Arial" w:cs="Arial"/>
          <w:sz w:val="24"/>
          <w:szCs w:val="24"/>
        </w:rPr>
        <w:t xml:space="preserve">, </w:t>
      </w:r>
      <w:r w:rsidR="00474B72" w:rsidRPr="00621EBD">
        <w:rPr>
          <w:rFonts w:ascii="Arial" w:hAnsi="Arial" w:cs="Arial"/>
          <w:sz w:val="24"/>
          <w:szCs w:val="24"/>
        </w:rPr>
        <w:t xml:space="preserve">you can find opposition to </w:t>
      </w:r>
      <w:r w:rsidR="005A651B">
        <w:rPr>
          <w:rFonts w:ascii="Arial" w:hAnsi="Arial" w:cs="Arial"/>
          <w:sz w:val="24"/>
          <w:szCs w:val="24"/>
        </w:rPr>
        <w:t xml:space="preserve">notion </w:t>
      </w:r>
      <w:r w:rsidR="00474B72" w:rsidRPr="00621EBD">
        <w:rPr>
          <w:rFonts w:ascii="Arial" w:hAnsi="Arial" w:cs="Arial"/>
          <w:sz w:val="24"/>
          <w:szCs w:val="24"/>
        </w:rPr>
        <w:t xml:space="preserve">this </w:t>
      </w:r>
      <w:r w:rsidR="00784442" w:rsidRPr="00621EBD">
        <w:rPr>
          <w:rFonts w:ascii="Arial" w:hAnsi="Arial" w:cs="Arial"/>
          <w:sz w:val="24"/>
          <w:szCs w:val="24"/>
        </w:rPr>
        <w:t>by</w:t>
      </w:r>
      <w:r w:rsidR="00474B72" w:rsidRPr="00621EBD">
        <w:rPr>
          <w:rFonts w:ascii="Arial" w:hAnsi="Arial" w:cs="Arial"/>
          <w:sz w:val="24"/>
          <w:szCs w:val="24"/>
        </w:rPr>
        <w:t xml:space="preserve"> Jacob </w:t>
      </w:r>
      <w:proofErr w:type="spellStart"/>
      <w:r w:rsidR="00474B72" w:rsidRPr="00621EBD">
        <w:rPr>
          <w:rFonts w:ascii="Arial" w:hAnsi="Arial" w:cs="Arial"/>
          <w:sz w:val="24"/>
          <w:szCs w:val="24"/>
        </w:rPr>
        <w:t>Kouni</w:t>
      </w:r>
      <w:r w:rsidR="00D71FC1" w:rsidRPr="00621EBD">
        <w:rPr>
          <w:rFonts w:ascii="Arial" w:hAnsi="Arial" w:cs="Arial"/>
          <w:sz w:val="24"/>
          <w:szCs w:val="24"/>
        </w:rPr>
        <w:t>n</w:t>
      </w:r>
      <w:proofErr w:type="spellEnd"/>
      <w:r w:rsidR="00D71FC1" w:rsidRPr="00621EBD">
        <w:rPr>
          <w:rFonts w:ascii="Arial" w:hAnsi="Arial" w:cs="Arial"/>
          <w:sz w:val="24"/>
          <w:szCs w:val="24"/>
        </w:rPr>
        <w:t xml:space="preserve"> </w:t>
      </w:r>
      <w:r w:rsidR="00D90BE7">
        <w:rPr>
          <w:rFonts w:ascii="Arial" w:hAnsi="Arial" w:cs="Arial"/>
          <w:sz w:val="24"/>
          <w:szCs w:val="24"/>
        </w:rPr>
        <w:t>(</w:t>
      </w:r>
      <w:r w:rsidR="00FB72F7" w:rsidRPr="00621EBD">
        <w:rPr>
          <w:rFonts w:ascii="Arial" w:hAnsi="Arial" w:cs="Arial"/>
          <w:sz w:val="24"/>
          <w:szCs w:val="24"/>
        </w:rPr>
        <w:t>1970</w:t>
      </w:r>
      <w:r w:rsidR="00D90BE7">
        <w:rPr>
          <w:rFonts w:ascii="Arial" w:hAnsi="Arial" w:cs="Arial"/>
          <w:sz w:val="24"/>
          <w:szCs w:val="24"/>
        </w:rPr>
        <w:t>)</w:t>
      </w:r>
      <w:r w:rsidR="00FB72F7" w:rsidRPr="00621EBD">
        <w:rPr>
          <w:rFonts w:ascii="Arial" w:hAnsi="Arial" w:cs="Arial"/>
          <w:sz w:val="24"/>
          <w:szCs w:val="24"/>
        </w:rPr>
        <w:t xml:space="preserve"> who believes that you must teach to the whole class and not to the individual. This argument also finds support in Glasser</w:t>
      </w:r>
      <w:r w:rsidR="00784442" w:rsidRPr="00621EBD">
        <w:rPr>
          <w:rFonts w:ascii="Arial" w:hAnsi="Arial" w:cs="Arial"/>
          <w:sz w:val="24"/>
          <w:szCs w:val="24"/>
        </w:rPr>
        <w:t xml:space="preserve"> (</w:t>
      </w:r>
      <w:r w:rsidR="00D90BE7">
        <w:rPr>
          <w:rFonts w:ascii="Arial" w:hAnsi="Arial" w:cs="Arial"/>
          <w:sz w:val="24"/>
          <w:szCs w:val="24"/>
        </w:rPr>
        <w:t>2007</w:t>
      </w:r>
      <w:r w:rsidR="009F613F">
        <w:rPr>
          <w:rFonts w:ascii="Arial" w:hAnsi="Arial" w:cs="Arial"/>
          <w:sz w:val="24"/>
          <w:szCs w:val="24"/>
        </w:rPr>
        <w:t xml:space="preserve">), </w:t>
      </w:r>
      <w:r w:rsidR="00FB72F7" w:rsidRPr="00621EBD">
        <w:rPr>
          <w:rFonts w:ascii="Arial" w:hAnsi="Arial" w:cs="Arial"/>
          <w:sz w:val="24"/>
          <w:szCs w:val="24"/>
        </w:rPr>
        <w:t>and Kohn</w:t>
      </w:r>
      <w:r w:rsidR="00D71FC1" w:rsidRPr="00621EBD">
        <w:rPr>
          <w:rFonts w:ascii="Arial" w:hAnsi="Arial" w:cs="Arial"/>
          <w:sz w:val="24"/>
          <w:szCs w:val="24"/>
        </w:rPr>
        <w:t>’s</w:t>
      </w:r>
      <w:r w:rsidR="00784442" w:rsidRPr="00621EBD">
        <w:rPr>
          <w:rFonts w:ascii="Arial" w:hAnsi="Arial" w:cs="Arial"/>
          <w:sz w:val="24"/>
          <w:szCs w:val="24"/>
        </w:rPr>
        <w:t xml:space="preserve"> </w:t>
      </w:r>
      <w:r w:rsidR="003053CC" w:rsidRPr="00621EBD">
        <w:rPr>
          <w:rFonts w:ascii="Arial" w:hAnsi="Arial" w:cs="Arial"/>
          <w:sz w:val="24"/>
          <w:szCs w:val="24"/>
        </w:rPr>
        <w:t>Student directed learning theory</w:t>
      </w:r>
      <w:r w:rsidR="0064634C">
        <w:rPr>
          <w:rFonts w:ascii="Arial" w:hAnsi="Arial" w:cs="Arial"/>
          <w:sz w:val="24"/>
          <w:szCs w:val="24"/>
        </w:rPr>
        <w:t xml:space="preserve"> (2006)</w:t>
      </w:r>
      <w:r w:rsidR="00FB72F7" w:rsidRPr="00621EBD">
        <w:rPr>
          <w:rFonts w:ascii="Arial" w:hAnsi="Arial" w:cs="Arial"/>
          <w:sz w:val="24"/>
          <w:szCs w:val="24"/>
        </w:rPr>
        <w:t xml:space="preserve">. </w:t>
      </w:r>
    </w:p>
    <w:p w14:paraId="484DEDEC" w14:textId="23FEF546" w:rsidR="002F413B" w:rsidRPr="00621EBD" w:rsidRDefault="00FB72F7" w:rsidP="00FD1442">
      <w:pPr>
        <w:rPr>
          <w:rFonts w:ascii="Arial" w:hAnsi="Arial" w:cs="Arial"/>
          <w:sz w:val="24"/>
          <w:szCs w:val="24"/>
        </w:rPr>
      </w:pPr>
      <w:r w:rsidRPr="00621EBD">
        <w:rPr>
          <w:rFonts w:ascii="Arial" w:hAnsi="Arial" w:cs="Arial"/>
          <w:sz w:val="24"/>
          <w:szCs w:val="24"/>
        </w:rPr>
        <w:t xml:space="preserve">Differentiation also </w:t>
      </w:r>
      <w:r w:rsidR="005A651B">
        <w:rPr>
          <w:rFonts w:ascii="Arial" w:hAnsi="Arial" w:cs="Arial"/>
          <w:sz w:val="24"/>
          <w:szCs w:val="24"/>
        </w:rPr>
        <w:t xml:space="preserve">serves to </w:t>
      </w:r>
      <w:r w:rsidR="006004CF" w:rsidRPr="00621EBD">
        <w:rPr>
          <w:rFonts w:ascii="Arial" w:hAnsi="Arial" w:cs="Arial"/>
          <w:sz w:val="24"/>
          <w:szCs w:val="24"/>
        </w:rPr>
        <w:t>foster greater student engagement. Dylan Wiliam has theorised that those students who are engaged are more likely to attain better academic results. Through championing individual ownership of their work, teachers ensure that pupils are</w:t>
      </w:r>
      <w:r w:rsidR="003053CC" w:rsidRPr="00621EBD">
        <w:rPr>
          <w:rFonts w:ascii="Arial" w:hAnsi="Arial" w:cs="Arial"/>
          <w:sz w:val="24"/>
          <w:szCs w:val="24"/>
        </w:rPr>
        <w:t xml:space="preserve"> according to the</w:t>
      </w:r>
      <w:r w:rsidR="006004CF" w:rsidRPr="00621EBD">
        <w:rPr>
          <w:rFonts w:ascii="Arial" w:hAnsi="Arial" w:cs="Arial"/>
          <w:sz w:val="24"/>
          <w:szCs w:val="24"/>
        </w:rPr>
        <w:t xml:space="preserve"> </w:t>
      </w:r>
      <w:r w:rsidR="003053CC" w:rsidRPr="00621EBD">
        <w:rPr>
          <w:rFonts w:ascii="Arial" w:hAnsi="Arial" w:cs="Arial"/>
          <w:sz w:val="24"/>
          <w:szCs w:val="24"/>
        </w:rPr>
        <w:t>CfW</w:t>
      </w:r>
      <w:r w:rsidR="006004CF" w:rsidRPr="00621EBD">
        <w:rPr>
          <w:rFonts w:ascii="Arial" w:hAnsi="Arial" w:cs="Arial"/>
          <w:sz w:val="24"/>
          <w:szCs w:val="24"/>
        </w:rPr>
        <w:t xml:space="preserve"> </w:t>
      </w:r>
      <w:r w:rsidR="00D71FC1" w:rsidRPr="00621EBD">
        <w:rPr>
          <w:rFonts w:ascii="Arial" w:hAnsi="Arial" w:cs="Arial"/>
          <w:sz w:val="24"/>
          <w:szCs w:val="24"/>
        </w:rPr>
        <w:t>‘</w:t>
      </w:r>
      <w:r w:rsidR="006004CF" w:rsidRPr="00621EBD">
        <w:rPr>
          <w:rFonts w:ascii="Arial" w:hAnsi="Arial" w:cs="Arial"/>
          <w:sz w:val="24"/>
          <w:szCs w:val="24"/>
        </w:rPr>
        <w:t>Independent Learners</w:t>
      </w:r>
      <w:r w:rsidR="00D71FC1" w:rsidRPr="00621EBD">
        <w:rPr>
          <w:rFonts w:ascii="Arial" w:hAnsi="Arial" w:cs="Arial"/>
          <w:sz w:val="24"/>
          <w:szCs w:val="24"/>
        </w:rPr>
        <w:t>’</w:t>
      </w:r>
      <w:r w:rsidR="006004CF" w:rsidRPr="00621EBD">
        <w:rPr>
          <w:rFonts w:ascii="Arial" w:hAnsi="Arial" w:cs="Arial"/>
          <w:sz w:val="24"/>
          <w:szCs w:val="24"/>
        </w:rPr>
        <w:t xml:space="preserve">. The </w:t>
      </w:r>
      <w:r w:rsidR="003053CC" w:rsidRPr="00621EBD">
        <w:rPr>
          <w:rFonts w:ascii="Arial" w:hAnsi="Arial" w:cs="Arial"/>
          <w:sz w:val="24"/>
          <w:szCs w:val="24"/>
        </w:rPr>
        <w:t>CfW</w:t>
      </w:r>
      <w:r w:rsidR="006004CF" w:rsidRPr="00621EBD">
        <w:rPr>
          <w:rFonts w:ascii="Arial" w:hAnsi="Arial" w:cs="Arial"/>
          <w:sz w:val="24"/>
          <w:szCs w:val="24"/>
        </w:rPr>
        <w:t xml:space="preserve"> also emphasises the importance of creating </w:t>
      </w:r>
      <w:r w:rsidR="00D71FC1" w:rsidRPr="00621EBD">
        <w:rPr>
          <w:rFonts w:ascii="Arial" w:hAnsi="Arial" w:cs="Arial"/>
          <w:sz w:val="24"/>
          <w:szCs w:val="24"/>
        </w:rPr>
        <w:t>‘</w:t>
      </w:r>
      <w:r w:rsidR="006004CF" w:rsidRPr="00621EBD">
        <w:rPr>
          <w:rFonts w:ascii="Arial" w:hAnsi="Arial" w:cs="Arial"/>
          <w:sz w:val="24"/>
          <w:szCs w:val="24"/>
        </w:rPr>
        <w:t>lifelong learners</w:t>
      </w:r>
      <w:r w:rsidR="00D71FC1" w:rsidRPr="00621EBD">
        <w:rPr>
          <w:rFonts w:ascii="Arial" w:hAnsi="Arial" w:cs="Arial"/>
          <w:sz w:val="24"/>
          <w:szCs w:val="24"/>
        </w:rPr>
        <w:t>’</w:t>
      </w:r>
      <w:r w:rsidR="006004CF" w:rsidRPr="00621EBD">
        <w:rPr>
          <w:rFonts w:ascii="Arial" w:hAnsi="Arial" w:cs="Arial"/>
          <w:sz w:val="24"/>
          <w:szCs w:val="24"/>
        </w:rPr>
        <w:t xml:space="preserve">, through tailoring </w:t>
      </w:r>
      <w:r w:rsidR="002C3BE3" w:rsidRPr="00621EBD">
        <w:rPr>
          <w:rFonts w:ascii="Arial" w:hAnsi="Arial" w:cs="Arial"/>
          <w:sz w:val="24"/>
          <w:szCs w:val="24"/>
        </w:rPr>
        <w:t xml:space="preserve">to each individual learning style and cognitive level teachers and educators can hopefully achieve this principle. Tailoring challenge </w:t>
      </w:r>
      <w:r w:rsidR="00BD67DE" w:rsidRPr="00621EBD">
        <w:rPr>
          <w:rFonts w:ascii="Arial" w:hAnsi="Arial" w:cs="Arial"/>
          <w:sz w:val="24"/>
          <w:szCs w:val="24"/>
        </w:rPr>
        <w:t xml:space="preserve">and instruction to individual </w:t>
      </w:r>
      <w:r w:rsidR="003053CC" w:rsidRPr="00621EBD">
        <w:rPr>
          <w:rFonts w:ascii="Arial" w:hAnsi="Arial" w:cs="Arial"/>
          <w:sz w:val="24"/>
          <w:szCs w:val="24"/>
        </w:rPr>
        <w:t>learners’</w:t>
      </w:r>
      <w:r w:rsidR="00BD67DE" w:rsidRPr="00621EBD">
        <w:rPr>
          <w:rFonts w:ascii="Arial" w:hAnsi="Arial" w:cs="Arial"/>
          <w:sz w:val="24"/>
          <w:szCs w:val="24"/>
        </w:rPr>
        <w:t xml:space="preserve"> styles means that these pupils are more likely to understand</w:t>
      </w:r>
      <w:r w:rsidR="00AB7567" w:rsidRPr="00621EBD">
        <w:rPr>
          <w:rFonts w:ascii="Arial" w:hAnsi="Arial" w:cs="Arial"/>
          <w:sz w:val="24"/>
          <w:szCs w:val="24"/>
        </w:rPr>
        <w:t xml:space="preserve"> and retain the lesson material. Dylan William has also written at length about engagement and </w:t>
      </w:r>
      <w:r w:rsidR="00D71FC1" w:rsidRPr="00621EBD">
        <w:rPr>
          <w:rFonts w:ascii="Arial" w:hAnsi="Arial" w:cs="Arial"/>
          <w:sz w:val="24"/>
          <w:szCs w:val="24"/>
        </w:rPr>
        <w:t>a</w:t>
      </w:r>
      <w:r w:rsidR="00AB7567" w:rsidRPr="00621EBD">
        <w:rPr>
          <w:rFonts w:ascii="Arial" w:hAnsi="Arial" w:cs="Arial"/>
          <w:sz w:val="24"/>
          <w:szCs w:val="24"/>
        </w:rPr>
        <w:t>chievement gap</w:t>
      </w:r>
      <w:r w:rsidR="003053CC" w:rsidRPr="00621EBD">
        <w:rPr>
          <w:rFonts w:ascii="Arial" w:hAnsi="Arial" w:cs="Arial"/>
          <w:sz w:val="24"/>
          <w:szCs w:val="24"/>
        </w:rPr>
        <w:t xml:space="preserve">s, </w:t>
      </w:r>
      <w:r w:rsidR="003053CC" w:rsidRPr="00621EBD">
        <w:rPr>
          <w:rFonts w:ascii="Arial" w:hAnsi="Arial" w:cs="Arial"/>
          <w:sz w:val="24"/>
          <w:szCs w:val="24"/>
        </w:rPr>
        <w:lastRenderedPageBreak/>
        <w:t>believing that those students who are not engaged typically perform worse</w:t>
      </w:r>
      <w:r w:rsidR="00D71FC1" w:rsidRPr="00621EBD">
        <w:rPr>
          <w:rFonts w:ascii="Arial" w:hAnsi="Arial" w:cs="Arial"/>
          <w:sz w:val="24"/>
          <w:szCs w:val="24"/>
        </w:rPr>
        <w:t xml:space="preserve"> academically</w:t>
      </w:r>
      <w:r w:rsidR="003053CC" w:rsidRPr="00621EBD">
        <w:rPr>
          <w:rFonts w:ascii="Arial" w:hAnsi="Arial" w:cs="Arial"/>
          <w:sz w:val="24"/>
          <w:szCs w:val="24"/>
        </w:rPr>
        <w:t>.</w:t>
      </w:r>
      <w:r w:rsidR="00AB7567" w:rsidRPr="00621EBD">
        <w:rPr>
          <w:rFonts w:ascii="Arial" w:hAnsi="Arial" w:cs="Arial"/>
          <w:sz w:val="24"/>
          <w:szCs w:val="24"/>
        </w:rPr>
        <w:t xml:space="preserve"> </w:t>
      </w:r>
      <w:r w:rsidR="003053CC" w:rsidRPr="00621EBD">
        <w:rPr>
          <w:rFonts w:ascii="Arial" w:hAnsi="Arial" w:cs="Arial"/>
          <w:sz w:val="24"/>
          <w:szCs w:val="24"/>
        </w:rPr>
        <w:t>T</w:t>
      </w:r>
      <w:r w:rsidR="00AB7567" w:rsidRPr="00621EBD">
        <w:rPr>
          <w:rFonts w:ascii="Arial" w:hAnsi="Arial" w:cs="Arial"/>
          <w:sz w:val="24"/>
          <w:szCs w:val="24"/>
        </w:rPr>
        <w:t xml:space="preserve">hese gaps stem from various </w:t>
      </w:r>
      <w:r w:rsidR="005A27B7" w:rsidRPr="00621EBD">
        <w:rPr>
          <w:rFonts w:ascii="Arial" w:hAnsi="Arial" w:cs="Arial"/>
          <w:sz w:val="24"/>
          <w:szCs w:val="24"/>
        </w:rPr>
        <w:t>factors, such as socioeconomic and ALN</w:t>
      </w:r>
      <w:r w:rsidR="003053CC" w:rsidRPr="00621EBD">
        <w:rPr>
          <w:rFonts w:ascii="Arial" w:hAnsi="Arial" w:cs="Arial"/>
          <w:sz w:val="24"/>
          <w:szCs w:val="24"/>
        </w:rPr>
        <w:t xml:space="preserve">. The purpose of differentiation as already discussed is to close these gaps and teach to each individual learner. </w:t>
      </w:r>
    </w:p>
    <w:p w14:paraId="70AD4794" w14:textId="7DF78C70" w:rsidR="005A27B7" w:rsidRPr="00621EBD" w:rsidRDefault="003053CC" w:rsidP="00FD1442">
      <w:pPr>
        <w:rPr>
          <w:rFonts w:ascii="Arial" w:hAnsi="Arial" w:cs="Arial"/>
          <w:sz w:val="24"/>
          <w:szCs w:val="24"/>
        </w:rPr>
      </w:pPr>
      <w:r w:rsidRPr="00621EBD">
        <w:rPr>
          <w:rFonts w:ascii="Arial" w:hAnsi="Arial" w:cs="Arial"/>
          <w:sz w:val="24"/>
          <w:szCs w:val="24"/>
        </w:rPr>
        <w:t xml:space="preserve">The most effective differentiation will look to the long term rather than focusing solely on individual lesson plans, although differentiation can take place </w:t>
      </w:r>
      <w:r w:rsidR="009F613F" w:rsidRPr="00621EBD">
        <w:rPr>
          <w:rFonts w:ascii="Arial" w:hAnsi="Arial" w:cs="Arial"/>
          <w:sz w:val="24"/>
          <w:szCs w:val="24"/>
        </w:rPr>
        <w:t>in,</w:t>
      </w:r>
      <w:r w:rsidR="009F613F">
        <w:rPr>
          <w:rFonts w:ascii="Arial" w:hAnsi="Arial" w:cs="Arial"/>
          <w:sz w:val="24"/>
          <w:szCs w:val="24"/>
        </w:rPr>
        <w:t xml:space="preserve"> </w:t>
      </w:r>
      <w:r w:rsidR="00D71FC1" w:rsidRPr="00621EBD">
        <w:rPr>
          <w:rFonts w:ascii="Arial" w:hAnsi="Arial" w:cs="Arial"/>
          <w:sz w:val="24"/>
          <w:szCs w:val="24"/>
        </w:rPr>
        <w:t>the</w:t>
      </w:r>
      <w:r w:rsidRPr="00621EBD">
        <w:rPr>
          <w:rFonts w:ascii="Arial" w:hAnsi="Arial" w:cs="Arial"/>
          <w:sz w:val="24"/>
          <w:szCs w:val="24"/>
        </w:rPr>
        <w:t xml:space="preserve"> </w:t>
      </w:r>
      <w:r w:rsidR="005A651B">
        <w:rPr>
          <w:rFonts w:ascii="Arial" w:hAnsi="Arial" w:cs="Arial"/>
          <w:sz w:val="24"/>
          <w:szCs w:val="24"/>
        </w:rPr>
        <w:t xml:space="preserve">on first inspection simple </w:t>
      </w:r>
      <w:r w:rsidRPr="00621EBD">
        <w:rPr>
          <w:rFonts w:ascii="Arial" w:hAnsi="Arial" w:cs="Arial"/>
          <w:sz w:val="24"/>
          <w:szCs w:val="24"/>
        </w:rPr>
        <w:t>(and unconscious) way in which teachers pose questions. It is evident that this long-term view can only form once a teacher has had ample time to form a relationship and understanding of their class.</w:t>
      </w:r>
      <w:r w:rsidR="00EA4E20" w:rsidRPr="00621EBD">
        <w:rPr>
          <w:rFonts w:ascii="Arial" w:hAnsi="Arial" w:cs="Arial"/>
          <w:sz w:val="24"/>
          <w:szCs w:val="24"/>
        </w:rPr>
        <w:t xml:space="preserve"> Rigby (</w:t>
      </w:r>
      <w:r w:rsidR="009B78D4">
        <w:rPr>
          <w:rFonts w:ascii="Arial" w:hAnsi="Arial" w:cs="Arial"/>
          <w:sz w:val="24"/>
          <w:szCs w:val="24"/>
        </w:rPr>
        <w:t>2009, p.</w:t>
      </w:r>
      <w:r w:rsidR="00EA4E20" w:rsidRPr="00621EBD">
        <w:rPr>
          <w:rFonts w:ascii="Arial" w:hAnsi="Arial" w:cs="Arial"/>
          <w:sz w:val="24"/>
          <w:szCs w:val="24"/>
        </w:rPr>
        <w:t xml:space="preserve">131) however supposits a number of short-term solutions to differentiation, such as </w:t>
      </w:r>
      <w:r w:rsidR="009F613F">
        <w:rPr>
          <w:rFonts w:ascii="Arial" w:hAnsi="Arial" w:cs="Arial"/>
          <w:sz w:val="24"/>
          <w:szCs w:val="24"/>
        </w:rPr>
        <w:t>‘</w:t>
      </w:r>
      <w:r w:rsidR="00EA4E20" w:rsidRPr="00621EBD">
        <w:rPr>
          <w:rFonts w:ascii="Arial" w:hAnsi="Arial" w:cs="Arial"/>
          <w:sz w:val="24"/>
          <w:szCs w:val="24"/>
        </w:rPr>
        <w:t xml:space="preserve">changing curriculum focus, changing activities, changing working styles, changing assessment methods, changing pupil </w:t>
      </w:r>
      <w:proofErr w:type="gramStart"/>
      <w:r w:rsidR="00EA4E20" w:rsidRPr="00621EBD">
        <w:rPr>
          <w:rFonts w:ascii="Arial" w:hAnsi="Arial" w:cs="Arial"/>
          <w:sz w:val="24"/>
          <w:szCs w:val="24"/>
        </w:rPr>
        <w:t>groupings</w:t>
      </w:r>
      <w:r w:rsidR="009F613F">
        <w:rPr>
          <w:rFonts w:ascii="Arial" w:hAnsi="Arial" w:cs="Arial"/>
          <w:sz w:val="24"/>
          <w:szCs w:val="24"/>
        </w:rPr>
        <w:t>’</w:t>
      </w:r>
      <w:proofErr w:type="gramEnd"/>
      <w:r w:rsidR="00EA4E20" w:rsidRPr="00621EBD">
        <w:rPr>
          <w:rFonts w:ascii="Arial" w:hAnsi="Arial" w:cs="Arial"/>
          <w:sz w:val="24"/>
          <w:szCs w:val="24"/>
        </w:rPr>
        <w:t>. Through these short-term and often unplanned adaptations Rigby</w:t>
      </w:r>
      <w:r w:rsidR="009B78D4">
        <w:rPr>
          <w:rFonts w:ascii="Arial" w:hAnsi="Arial" w:cs="Arial"/>
          <w:sz w:val="24"/>
          <w:szCs w:val="24"/>
        </w:rPr>
        <w:t xml:space="preserve"> (2009)</w:t>
      </w:r>
      <w:r w:rsidR="00EA4E20" w:rsidRPr="00621EBD">
        <w:rPr>
          <w:rFonts w:ascii="Arial" w:hAnsi="Arial" w:cs="Arial"/>
          <w:sz w:val="24"/>
          <w:szCs w:val="24"/>
        </w:rPr>
        <w:t xml:space="preserve"> suggest you can begin to manage the issue of catering for your pupils as individuals. </w:t>
      </w:r>
    </w:p>
    <w:p w14:paraId="6C560595" w14:textId="616E7429" w:rsidR="007C7762" w:rsidRPr="00621EBD" w:rsidRDefault="007C7762" w:rsidP="00FD1442">
      <w:pPr>
        <w:rPr>
          <w:rFonts w:ascii="Arial" w:hAnsi="Arial" w:cs="Arial"/>
          <w:sz w:val="24"/>
          <w:szCs w:val="24"/>
        </w:rPr>
      </w:pPr>
      <w:r w:rsidRPr="00621EBD">
        <w:rPr>
          <w:rFonts w:ascii="Arial" w:hAnsi="Arial" w:cs="Arial"/>
          <w:sz w:val="24"/>
          <w:szCs w:val="24"/>
        </w:rPr>
        <w:t>Wright (</w:t>
      </w:r>
      <w:r w:rsidR="00004DC4">
        <w:rPr>
          <w:rFonts w:ascii="Arial" w:hAnsi="Arial" w:cs="Arial"/>
          <w:sz w:val="24"/>
          <w:szCs w:val="24"/>
        </w:rPr>
        <w:t>2005, p.</w:t>
      </w:r>
      <w:r w:rsidRPr="00621EBD">
        <w:rPr>
          <w:rFonts w:ascii="Arial" w:hAnsi="Arial" w:cs="Arial"/>
          <w:sz w:val="24"/>
          <w:szCs w:val="24"/>
        </w:rPr>
        <w:t xml:space="preserve">162) </w:t>
      </w:r>
      <w:r w:rsidR="00004DC4">
        <w:rPr>
          <w:rFonts w:ascii="Arial" w:hAnsi="Arial" w:cs="Arial"/>
          <w:sz w:val="24"/>
          <w:szCs w:val="24"/>
        </w:rPr>
        <w:t>concludes with Rigby,</w:t>
      </w:r>
      <w:r w:rsidRPr="00621EBD">
        <w:rPr>
          <w:rFonts w:ascii="Arial" w:hAnsi="Arial" w:cs="Arial"/>
          <w:sz w:val="24"/>
          <w:szCs w:val="24"/>
        </w:rPr>
        <w:t xml:space="preserve"> </w:t>
      </w:r>
      <w:r w:rsidR="00D71FC1" w:rsidRPr="00621EBD">
        <w:rPr>
          <w:rFonts w:ascii="Arial" w:hAnsi="Arial" w:cs="Arial"/>
          <w:sz w:val="24"/>
          <w:szCs w:val="24"/>
        </w:rPr>
        <w:t>arguing</w:t>
      </w:r>
      <w:r w:rsidRPr="00621EBD">
        <w:rPr>
          <w:rFonts w:ascii="Arial" w:hAnsi="Arial" w:cs="Arial"/>
          <w:sz w:val="24"/>
          <w:szCs w:val="24"/>
        </w:rPr>
        <w:t xml:space="preserve"> that you ‘cannot create ambitious, differentiated and targeted work schemes overnight’. Wright</w:t>
      </w:r>
      <w:r w:rsidR="00AE18F6">
        <w:rPr>
          <w:rFonts w:ascii="Arial" w:hAnsi="Arial" w:cs="Arial"/>
          <w:sz w:val="24"/>
          <w:szCs w:val="24"/>
        </w:rPr>
        <w:t xml:space="preserve"> (2005)</w:t>
      </w:r>
      <w:r w:rsidRPr="00621EBD">
        <w:rPr>
          <w:rFonts w:ascii="Arial" w:hAnsi="Arial" w:cs="Arial"/>
          <w:sz w:val="24"/>
          <w:szCs w:val="24"/>
        </w:rPr>
        <w:t xml:space="preserve"> suggest that this is a long-term task. Though he argues that ‘there are more </w:t>
      </w:r>
      <w:r w:rsidR="006A3146" w:rsidRPr="00621EBD">
        <w:rPr>
          <w:rFonts w:ascii="Arial" w:hAnsi="Arial" w:cs="Arial"/>
          <w:sz w:val="24"/>
          <w:szCs w:val="24"/>
        </w:rPr>
        <w:t>immediate</w:t>
      </w:r>
      <w:r w:rsidRPr="00621EBD">
        <w:rPr>
          <w:rFonts w:ascii="Arial" w:hAnsi="Arial" w:cs="Arial"/>
          <w:sz w:val="24"/>
          <w:szCs w:val="24"/>
        </w:rPr>
        <w:t>, achievable and highly effective ways of extending your differentiation</w:t>
      </w:r>
      <w:r w:rsidR="006A3146" w:rsidRPr="00621EBD">
        <w:rPr>
          <w:rFonts w:ascii="Arial" w:hAnsi="Arial" w:cs="Arial"/>
          <w:sz w:val="24"/>
          <w:szCs w:val="24"/>
        </w:rPr>
        <w:t xml:space="preserve"> repertoire’. Such as ‘differentiation by teacher language, by rotation, by choice and by multiple access’. Wright (</w:t>
      </w:r>
      <w:r w:rsidR="00F61B54">
        <w:rPr>
          <w:rFonts w:ascii="Arial" w:hAnsi="Arial" w:cs="Arial"/>
          <w:sz w:val="24"/>
          <w:szCs w:val="24"/>
        </w:rPr>
        <w:t>2005, p.</w:t>
      </w:r>
      <w:r w:rsidR="006A3146" w:rsidRPr="00621EBD">
        <w:rPr>
          <w:rFonts w:ascii="Arial" w:hAnsi="Arial" w:cs="Arial"/>
          <w:sz w:val="24"/>
          <w:szCs w:val="24"/>
        </w:rPr>
        <w:t xml:space="preserve">165) also suggests that you ‘accept one simple basic principle and plan that into your lesson’. He argues that you should plan ‘how you will deal with these key concepts in a variety of ways’, thus creating </w:t>
      </w:r>
      <w:r w:rsidR="0057397C" w:rsidRPr="00621EBD">
        <w:rPr>
          <w:rFonts w:ascii="Arial" w:hAnsi="Arial" w:cs="Arial"/>
          <w:sz w:val="24"/>
          <w:szCs w:val="24"/>
        </w:rPr>
        <w:t>several</w:t>
      </w:r>
      <w:r w:rsidR="006A3146" w:rsidRPr="00621EBD">
        <w:rPr>
          <w:rFonts w:ascii="Arial" w:hAnsi="Arial" w:cs="Arial"/>
          <w:sz w:val="24"/>
          <w:szCs w:val="24"/>
        </w:rPr>
        <w:t xml:space="preserve"> ‘access routes’ allowing pupils to </w:t>
      </w:r>
      <w:r w:rsidR="00D71FC1" w:rsidRPr="00621EBD">
        <w:rPr>
          <w:rFonts w:ascii="Arial" w:hAnsi="Arial" w:cs="Arial"/>
          <w:sz w:val="24"/>
          <w:szCs w:val="24"/>
        </w:rPr>
        <w:t>choose</w:t>
      </w:r>
      <w:r w:rsidR="006A3146" w:rsidRPr="00621EBD">
        <w:rPr>
          <w:rFonts w:ascii="Arial" w:hAnsi="Arial" w:cs="Arial"/>
          <w:sz w:val="24"/>
          <w:szCs w:val="24"/>
        </w:rPr>
        <w:t xml:space="preserve"> their own </w:t>
      </w:r>
      <w:r w:rsidR="0057397C">
        <w:rPr>
          <w:rFonts w:ascii="Arial" w:hAnsi="Arial" w:cs="Arial"/>
          <w:sz w:val="24"/>
          <w:szCs w:val="24"/>
        </w:rPr>
        <w:t>entry into a subject, ensuring it is tailored to their individual needs.</w:t>
      </w:r>
      <w:r w:rsidR="006A3146" w:rsidRPr="00621EBD">
        <w:rPr>
          <w:rFonts w:ascii="Arial" w:hAnsi="Arial" w:cs="Arial"/>
          <w:sz w:val="24"/>
          <w:szCs w:val="24"/>
        </w:rPr>
        <w:t xml:space="preserve"> </w:t>
      </w:r>
    </w:p>
    <w:p w14:paraId="429FF898" w14:textId="2A345890" w:rsidR="005A27B7" w:rsidRPr="00621EBD" w:rsidRDefault="005A27B7" w:rsidP="00FD1442">
      <w:pPr>
        <w:rPr>
          <w:rFonts w:ascii="Arial" w:hAnsi="Arial" w:cs="Arial"/>
          <w:sz w:val="24"/>
          <w:szCs w:val="24"/>
        </w:rPr>
      </w:pPr>
      <w:r w:rsidRPr="00621EBD">
        <w:rPr>
          <w:rFonts w:ascii="Arial" w:hAnsi="Arial" w:cs="Arial"/>
          <w:sz w:val="24"/>
          <w:szCs w:val="24"/>
        </w:rPr>
        <w:lastRenderedPageBreak/>
        <w:t xml:space="preserve">When considering successful implementation of differentiation, certain principles must be implemented successfully. Teachers must operate </w:t>
      </w:r>
      <w:r w:rsidR="00A06A92" w:rsidRPr="00621EBD">
        <w:rPr>
          <w:rFonts w:ascii="Arial" w:hAnsi="Arial" w:cs="Arial"/>
          <w:sz w:val="24"/>
          <w:szCs w:val="24"/>
        </w:rPr>
        <w:t xml:space="preserve">live and retrospective </w:t>
      </w:r>
      <w:r w:rsidR="0057397C">
        <w:rPr>
          <w:rFonts w:ascii="Arial" w:hAnsi="Arial" w:cs="Arial"/>
          <w:sz w:val="24"/>
          <w:szCs w:val="24"/>
        </w:rPr>
        <w:t>a</w:t>
      </w:r>
      <w:r w:rsidR="00A06A92" w:rsidRPr="00621EBD">
        <w:rPr>
          <w:rFonts w:ascii="Arial" w:hAnsi="Arial" w:cs="Arial"/>
          <w:sz w:val="24"/>
          <w:szCs w:val="24"/>
        </w:rPr>
        <w:t xml:space="preserve">ssessment of </w:t>
      </w:r>
      <w:r w:rsidR="0057397C">
        <w:rPr>
          <w:rFonts w:ascii="Arial" w:hAnsi="Arial" w:cs="Arial"/>
          <w:sz w:val="24"/>
          <w:szCs w:val="24"/>
        </w:rPr>
        <w:t>l</w:t>
      </w:r>
      <w:r w:rsidR="00A06A92" w:rsidRPr="00621EBD">
        <w:rPr>
          <w:rFonts w:ascii="Arial" w:hAnsi="Arial" w:cs="Arial"/>
          <w:sz w:val="24"/>
          <w:szCs w:val="24"/>
        </w:rPr>
        <w:t>earning, this can vary from asking questions to assess understanding to marking of collected class work. Teachers will consider and evaluate the pupils understanding level, their strengths, and weaknesses alongside considering their cognitive level. Based on this</w:t>
      </w:r>
      <w:r w:rsidR="005A651B">
        <w:rPr>
          <w:rFonts w:ascii="Arial" w:hAnsi="Arial" w:cs="Arial"/>
          <w:sz w:val="24"/>
          <w:szCs w:val="24"/>
        </w:rPr>
        <w:t xml:space="preserve"> the</w:t>
      </w:r>
      <w:r w:rsidR="00A06A92" w:rsidRPr="00621EBD">
        <w:rPr>
          <w:rFonts w:ascii="Arial" w:hAnsi="Arial" w:cs="Arial"/>
          <w:sz w:val="24"/>
          <w:szCs w:val="24"/>
        </w:rPr>
        <w:t xml:space="preserve"> teacher can vary their instruction to suit the learners’ level. Not only do teachers vary the instruction but they also vary the delivery methods including the resources used and the materials utilised to try to match the learners desired learning style and </w:t>
      </w:r>
      <w:r w:rsidR="00E467A5" w:rsidRPr="00621EBD">
        <w:rPr>
          <w:rFonts w:ascii="Arial" w:hAnsi="Arial" w:cs="Arial"/>
          <w:sz w:val="24"/>
          <w:szCs w:val="24"/>
        </w:rPr>
        <w:t>ability. Teachers may opt to group students with consideration for their needs and abilities. The mathematics class from the Critical Incident was a mixed ability class, which the school believes helps to facilitate learning.</w:t>
      </w:r>
      <w:r w:rsidR="00EA4E20" w:rsidRPr="00621EBD">
        <w:rPr>
          <w:rFonts w:ascii="Arial" w:hAnsi="Arial" w:cs="Arial"/>
          <w:sz w:val="24"/>
          <w:szCs w:val="24"/>
        </w:rPr>
        <w:t xml:space="preserve"> Upon discussion with the head of Mathematics, the author</w:t>
      </w:r>
      <w:r w:rsidR="005A651B">
        <w:rPr>
          <w:rFonts w:ascii="Arial" w:hAnsi="Arial" w:cs="Arial"/>
          <w:sz w:val="24"/>
          <w:szCs w:val="24"/>
        </w:rPr>
        <w:t xml:space="preserve"> has</w:t>
      </w:r>
      <w:r w:rsidR="00EA4E20" w:rsidRPr="00621EBD">
        <w:rPr>
          <w:rFonts w:ascii="Arial" w:hAnsi="Arial" w:cs="Arial"/>
          <w:sz w:val="24"/>
          <w:szCs w:val="24"/>
        </w:rPr>
        <w:t xml:space="preserve"> learned that this has had a very positive effect on overall grades and the pass-rate has increased since the implementation. However, how successful this mixed ability method would prove to be in a different school is hard to hypothesise. </w:t>
      </w:r>
    </w:p>
    <w:p w14:paraId="172B4FF2" w14:textId="6F412F5C" w:rsidR="00EA4E20" w:rsidRPr="0057397C" w:rsidRDefault="00EA4E20" w:rsidP="00EA4E20">
      <w:pPr>
        <w:rPr>
          <w:rStyle w:val="pagerange"/>
          <w:rFonts w:ascii="Arial" w:hAnsi="Arial" w:cs="Arial"/>
          <w:sz w:val="24"/>
          <w:szCs w:val="24"/>
          <w:shd w:val="clear" w:color="auto" w:fill="FFFFFF"/>
        </w:rPr>
      </w:pPr>
      <w:r w:rsidRPr="00621EBD">
        <w:rPr>
          <w:rFonts w:ascii="Arial" w:hAnsi="Arial" w:cs="Arial"/>
          <w:sz w:val="24"/>
          <w:szCs w:val="24"/>
        </w:rPr>
        <w:t xml:space="preserve">Stradling </w:t>
      </w:r>
      <w:r w:rsidR="0057397C">
        <w:rPr>
          <w:rFonts w:ascii="Arial" w:hAnsi="Arial" w:cs="Arial"/>
          <w:sz w:val="24"/>
          <w:szCs w:val="24"/>
        </w:rPr>
        <w:t>&amp;</w:t>
      </w:r>
      <w:r w:rsidRPr="00621EBD">
        <w:rPr>
          <w:rFonts w:ascii="Arial" w:hAnsi="Arial" w:cs="Arial"/>
          <w:sz w:val="24"/>
          <w:szCs w:val="24"/>
        </w:rPr>
        <w:t xml:space="preserve"> Saunders (1993) </w:t>
      </w:r>
      <w:r w:rsidRPr="0057397C">
        <w:rPr>
          <w:rStyle w:val="pagerange"/>
          <w:rFonts w:ascii="Arial" w:hAnsi="Arial" w:cs="Arial"/>
          <w:sz w:val="24"/>
          <w:szCs w:val="24"/>
          <w:shd w:val="clear" w:color="auto" w:fill="FFFFFF"/>
        </w:rPr>
        <w:t xml:space="preserve">have put forth 5 different types of differentiation.  </w:t>
      </w:r>
    </w:p>
    <w:p w14:paraId="67134169" w14:textId="06A411F3" w:rsidR="00EA4E20" w:rsidRPr="00621EBD" w:rsidRDefault="00EA4E20" w:rsidP="00EA4E20">
      <w:pPr>
        <w:pStyle w:val="ListParagraph"/>
        <w:numPr>
          <w:ilvl w:val="0"/>
          <w:numId w:val="1"/>
        </w:numPr>
        <w:rPr>
          <w:rFonts w:ascii="Arial" w:hAnsi="Arial" w:cs="Arial"/>
          <w:sz w:val="24"/>
          <w:szCs w:val="24"/>
        </w:rPr>
      </w:pPr>
      <w:r w:rsidRPr="00621EBD">
        <w:rPr>
          <w:rFonts w:ascii="Arial" w:hAnsi="Arial" w:cs="Arial"/>
          <w:sz w:val="24"/>
          <w:szCs w:val="24"/>
        </w:rPr>
        <w:t>Differentiation by outcome, where the same general task is set but it is flexible enough for pupils to work at their own level.</w:t>
      </w:r>
    </w:p>
    <w:p w14:paraId="427E9034" w14:textId="5C330B6B" w:rsidR="00EA4E20" w:rsidRPr="00621EBD" w:rsidRDefault="00EA4E20" w:rsidP="00EA4E20">
      <w:pPr>
        <w:pStyle w:val="ListParagraph"/>
        <w:numPr>
          <w:ilvl w:val="0"/>
          <w:numId w:val="1"/>
        </w:numPr>
        <w:rPr>
          <w:rFonts w:ascii="Arial" w:hAnsi="Arial" w:cs="Arial"/>
          <w:sz w:val="24"/>
          <w:szCs w:val="24"/>
        </w:rPr>
      </w:pPr>
      <w:r w:rsidRPr="00621EBD">
        <w:rPr>
          <w:rFonts w:ascii="Arial" w:hAnsi="Arial" w:cs="Arial"/>
          <w:sz w:val="24"/>
          <w:szCs w:val="24"/>
        </w:rPr>
        <w:t>Differentiation by task, where pupils cover the same content but at different levels.</w:t>
      </w:r>
    </w:p>
    <w:p w14:paraId="4A85B89E" w14:textId="04475DBD" w:rsidR="00EA4E20" w:rsidRPr="00621EBD" w:rsidRDefault="00343F70" w:rsidP="00EA4E20">
      <w:pPr>
        <w:pStyle w:val="ListParagraph"/>
        <w:numPr>
          <w:ilvl w:val="0"/>
          <w:numId w:val="1"/>
        </w:numPr>
        <w:rPr>
          <w:rFonts w:ascii="Arial" w:hAnsi="Arial" w:cs="Arial"/>
          <w:sz w:val="24"/>
          <w:szCs w:val="24"/>
        </w:rPr>
      </w:pPr>
      <w:r w:rsidRPr="00621EBD">
        <w:rPr>
          <w:rFonts w:ascii="Arial" w:hAnsi="Arial" w:cs="Arial"/>
          <w:sz w:val="24"/>
          <w:szCs w:val="24"/>
        </w:rPr>
        <w:t xml:space="preserve">Differentiation by learning activity, where pupils are required to address the same task at the same level, but in a different way. </w:t>
      </w:r>
    </w:p>
    <w:p w14:paraId="00DB88E1" w14:textId="7FF5DB2F" w:rsidR="00343F70" w:rsidRPr="00621EBD" w:rsidRDefault="00343F70" w:rsidP="00EA4E20">
      <w:pPr>
        <w:pStyle w:val="ListParagraph"/>
        <w:numPr>
          <w:ilvl w:val="0"/>
          <w:numId w:val="1"/>
        </w:numPr>
        <w:rPr>
          <w:rFonts w:ascii="Arial" w:hAnsi="Arial" w:cs="Arial"/>
          <w:sz w:val="24"/>
          <w:szCs w:val="24"/>
        </w:rPr>
      </w:pPr>
      <w:r w:rsidRPr="00621EBD">
        <w:rPr>
          <w:rFonts w:ascii="Arial" w:hAnsi="Arial" w:cs="Arial"/>
          <w:sz w:val="24"/>
          <w:szCs w:val="24"/>
        </w:rPr>
        <w:t xml:space="preserve">Differentiation by pace, where pupils can cover the same content at the same level but at a different rate. </w:t>
      </w:r>
    </w:p>
    <w:p w14:paraId="4CD00F7C" w14:textId="32D3322B" w:rsidR="00343F70" w:rsidRPr="00621EBD" w:rsidRDefault="00343F70" w:rsidP="00EA4E20">
      <w:pPr>
        <w:pStyle w:val="ListParagraph"/>
        <w:numPr>
          <w:ilvl w:val="0"/>
          <w:numId w:val="1"/>
        </w:numPr>
        <w:rPr>
          <w:rFonts w:ascii="Arial" w:hAnsi="Arial" w:cs="Arial"/>
          <w:sz w:val="24"/>
          <w:szCs w:val="24"/>
        </w:rPr>
      </w:pPr>
      <w:r w:rsidRPr="00621EBD">
        <w:rPr>
          <w:rFonts w:ascii="Arial" w:hAnsi="Arial" w:cs="Arial"/>
          <w:sz w:val="24"/>
          <w:szCs w:val="24"/>
        </w:rPr>
        <w:lastRenderedPageBreak/>
        <w:t xml:space="preserve">Differentiation by dialogue, where the teacher discusses the work with the individual pupils </w:t>
      </w:r>
      <w:proofErr w:type="gramStart"/>
      <w:r w:rsidRPr="00621EBD">
        <w:rPr>
          <w:rFonts w:ascii="Arial" w:hAnsi="Arial" w:cs="Arial"/>
          <w:sz w:val="24"/>
          <w:szCs w:val="24"/>
        </w:rPr>
        <w:t>in order to</w:t>
      </w:r>
      <w:proofErr w:type="gramEnd"/>
      <w:r w:rsidRPr="00621EBD">
        <w:rPr>
          <w:rFonts w:ascii="Arial" w:hAnsi="Arial" w:cs="Arial"/>
          <w:sz w:val="24"/>
          <w:szCs w:val="24"/>
        </w:rPr>
        <w:t xml:space="preserve"> tailor the work to their needs. </w:t>
      </w:r>
    </w:p>
    <w:p w14:paraId="6EABD0CC" w14:textId="3B5A5587" w:rsidR="00343F70" w:rsidRPr="00621EBD" w:rsidRDefault="00343F70" w:rsidP="00343F70">
      <w:pPr>
        <w:rPr>
          <w:rFonts w:ascii="Arial" w:hAnsi="Arial" w:cs="Arial"/>
          <w:sz w:val="24"/>
          <w:szCs w:val="24"/>
        </w:rPr>
      </w:pPr>
      <w:r w:rsidRPr="00621EBD">
        <w:rPr>
          <w:rFonts w:ascii="Arial" w:hAnsi="Arial" w:cs="Arial"/>
          <w:sz w:val="24"/>
          <w:szCs w:val="24"/>
        </w:rPr>
        <w:t xml:space="preserve">From </w:t>
      </w:r>
      <w:r w:rsidR="005A651B">
        <w:rPr>
          <w:rFonts w:ascii="Arial" w:hAnsi="Arial" w:cs="Arial"/>
          <w:sz w:val="24"/>
          <w:szCs w:val="24"/>
        </w:rPr>
        <w:t>the</w:t>
      </w:r>
      <w:r w:rsidRPr="00621EBD">
        <w:rPr>
          <w:rFonts w:ascii="Arial" w:hAnsi="Arial" w:cs="Arial"/>
          <w:sz w:val="24"/>
          <w:szCs w:val="24"/>
        </w:rPr>
        <w:t xml:space="preserve"> observation of the critical incident, it can be suggested that the </w:t>
      </w:r>
      <w:proofErr w:type="gramStart"/>
      <w:r w:rsidRPr="00621EBD">
        <w:rPr>
          <w:rFonts w:ascii="Arial" w:hAnsi="Arial" w:cs="Arial"/>
          <w:sz w:val="24"/>
          <w:szCs w:val="24"/>
        </w:rPr>
        <w:t>Mathematics</w:t>
      </w:r>
      <w:proofErr w:type="gramEnd"/>
      <w:r w:rsidRPr="00621EBD">
        <w:rPr>
          <w:rFonts w:ascii="Arial" w:hAnsi="Arial" w:cs="Arial"/>
          <w:sz w:val="24"/>
          <w:szCs w:val="24"/>
        </w:rPr>
        <w:t xml:space="preserve"> teacher in question undertook</w:t>
      </w:r>
      <w:r w:rsidR="0057397C">
        <w:rPr>
          <w:rFonts w:ascii="Arial" w:hAnsi="Arial" w:cs="Arial"/>
          <w:sz w:val="24"/>
          <w:szCs w:val="24"/>
        </w:rPr>
        <w:t xml:space="preserve">: </w:t>
      </w:r>
      <w:r w:rsidR="00E0331F" w:rsidRPr="00621EBD">
        <w:rPr>
          <w:rFonts w:ascii="Arial" w:hAnsi="Arial" w:cs="Arial"/>
          <w:sz w:val="24"/>
          <w:szCs w:val="24"/>
        </w:rPr>
        <w:t>D</w:t>
      </w:r>
      <w:r w:rsidRPr="00621EBD">
        <w:rPr>
          <w:rFonts w:ascii="Arial" w:hAnsi="Arial" w:cs="Arial"/>
          <w:sz w:val="24"/>
          <w:szCs w:val="24"/>
        </w:rPr>
        <w:t xml:space="preserve">ifferentiation of </w:t>
      </w:r>
      <w:r w:rsidR="00E0331F" w:rsidRPr="00621EBD">
        <w:rPr>
          <w:rFonts w:ascii="Arial" w:hAnsi="Arial" w:cs="Arial"/>
          <w:sz w:val="24"/>
          <w:szCs w:val="24"/>
        </w:rPr>
        <w:t>T</w:t>
      </w:r>
      <w:r w:rsidRPr="00621EBD">
        <w:rPr>
          <w:rFonts w:ascii="Arial" w:hAnsi="Arial" w:cs="Arial"/>
          <w:sz w:val="24"/>
          <w:szCs w:val="24"/>
        </w:rPr>
        <w:t>ask, in an arguably successful manner</w:t>
      </w:r>
      <w:r w:rsidR="00AB4477">
        <w:rPr>
          <w:rFonts w:ascii="Arial" w:hAnsi="Arial" w:cs="Arial"/>
          <w:sz w:val="24"/>
          <w:szCs w:val="24"/>
        </w:rPr>
        <w:t>, through the use of Bronze, Silver and Gold.</w:t>
      </w:r>
      <w:r w:rsidRPr="00621EBD">
        <w:rPr>
          <w:rFonts w:ascii="Arial" w:hAnsi="Arial" w:cs="Arial"/>
          <w:sz w:val="24"/>
          <w:szCs w:val="24"/>
        </w:rPr>
        <w:t xml:space="preserve"> The teacher then having had time to assess and reflect on Pupil A and B’s response to the task, then utilised </w:t>
      </w:r>
      <w:r w:rsidR="00E0331F" w:rsidRPr="00621EBD">
        <w:rPr>
          <w:rFonts w:ascii="Arial" w:hAnsi="Arial" w:cs="Arial"/>
          <w:sz w:val="24"/>
          <w:szCs w:val="24"/>
        </w:rPr>
        <w:t>D</w:t>
      </w:r>
      <w:r w:rsidRPr="00621EBD">
        <w:rPr>
          <w:rFonts w:ascii="Arial" w:hAnsi="Arial" w:cs="Arial"/>
          <w:sz w:val="24"/>
          <w:szCs w:val="24"/>
        </w:rPr>
        <w:t xml:space="preserve">ifferentiation by </w:t>
      </w:r>
      <w:r w:rsidR="00E0331F" w:rsidRPr="00621EBD">
        <w:rPr>
          <w:rFonts w:ascii="Arial" w:hAnsi="Arial" w:cs="Arial"/>
          <w:sz w:val="24"/>
          <w:szCs w:val="24"/>
        </w:rPr>
        <w:t>D</w:t>
      </w:r>
      <w:r w:rsidRPr="00621EBD">
        <w:rPr>
          <w:rFonts w:ascii="Arial" w:hAnsi="Arial" w:cs="Arial"/>
          <w:sz w:val="24"/>
          <w:szCs w:val="24"/>
        </w:rPr>
        <w:t xml:space="preserve">ialogue. This was done by redirecting the pupils to the </w:t>
      </w:r>
      <w:r w:rsidR="0057397C" w:rsidRPr="00621EBD">
        <w:rPr>
          <w:rFonts w:ascii="Arial" w:hAnsi="Arial" w:cs="Arial"/>
          <w:sz w:val="24"/>
          <w:szCs w:val="24"/>
        </w:rPr>
        <w:t>bronze</w:t>
      </w:r>
      <w:r w:rsidRPr="00621EBD">
        <w:rPr>
          <w:rFonts w:ascii="Arial" w:hAnsi="Arial" w:cs="Arial"/>
          <w:sz w:val="24"/>
          <w:szCs w:val="24"/>
        </w:rPr>
        <w:t xml:space="preserve"> task. Rigby </w:t>
      </w:r>
      <w:r w:rsidR="003E1200" w:rsidRPr="00621EBD">
        <w:rPr>
          <w:rFonts w:ascii="Arial" w:hAnsi="Arial" w:cs="Arial"/>
          <w:sz w:val="24"/>
          <w:szCs w:val="24"/>
        </w:rPr>
        <w:t>(</w:t>
      </w:r>
      <w:r w:rsidR="009B78D4">
        <w:rPr>
          <w:rFonts w:ascii="Arial" w:hAnsi="Arial" w:cs="Arial"/>
          <w:sz w:val="24"/>
          <w:szCs w:val="24"/>
        </w:rPr>
        <w:t>2009, p.</w:t>
      </w:r>
      <w:r w:rsidR="003E1200" w:rsidRPr="00621EBD">
        <w:rPr>
          <w:rFonts w:ascii="Arial" w:hAnsi="Arial" w:cs="Arial"/>
          <w:sz w:val="24"/>
          <w:szCs w:val="24"/>
        </w:rPr>
        <w:t xml:space="preserve">132) </w:t>
      </w:r>
      <w:r w:rsidRPr="00621EBD">
        <w:rPr>
          <w:rFonts w:ascii="Arial" w:hAnsi="Arial" w:cs="Arial"/>
          <w:sz w:val="24"/>
          <w:szCs w:val="24"/>
        </w:rPr>
        <w:t xml:space="preserve">amongst others have been critical of Differentiation by Outcome, </w:t>
      </w:r>
      <w:r w:rsidR="003E1200" w:rsidRPr="00621EBD">
        <w:rPr>
          <w:rFonts w:ascii="Arial" w:hAnsi="Arial" w:cs="Arial"/>
          <w:sz w:val="24"/>
          <w:szCs w:val="24"/>
        </w:rPr>
        <w:t>they argue that it is typically used by teachers who have yet to master the craft of differentiation. Differentiation at its core they argue is about modifying in order to consider each individual learner. Rigby</w:t>
      </w:r>
      <w:r w:rsidR="009B78D4">
        <w:rPr>
          <w:rFonts w:ascii="Arial" w:hAnsi="Arial" w:cs="Arial"/>
          <w:sz w:val="24"/>
          <w:szCs w:val="24"/>
        </w:rPr>
        <w:t xml:space="preserve"> (2009)</w:t>
      </w:r>
      <w:r w:rsidR="003E1200" w:rsidRPr="00621EBD">
        <w:rPr>
          <w:rFonts w:ascii="Arial" w:hAnsi="Arial" w:cs="Arial"/>
          <w:sz w:val="24"/>
          <w:szCs w:val="24"/>
        </w:rPr>
        <w:t xml:space="preserve"> puts forth a more simplistic approach for differentiation, where teachers should consider:</w:t>
      </w:r>
    </w:p>
    <w:p w14:paraId="0193D205" w14:textId="456B1622" w:rsidR="003E1200" w:rsidRPr="00621EBD" w:rsidRDefault="003E1200" w:rsidP="003E1200">
      <w:pPr>
        <w:pStyle w:val="ListParagraph"/>
        <w:numPr>
          <w:ilvl w:val="0"/>
          <w:numId w:val="2"/>
        </w:numPr>
        <w:rPr>
          <w:rFonts w:ascii="Arial" w:hAnsi="Arial" w:cs="Arial"/>
          <w:sz w:val="24"/>
          <w:szCs w:val="24"/>
        </w:rPr>
      </w:pPr>
      <w:r w:rsidRPr="00621EBD">
        <w:rPr>
          <w:rFonts w:ascii="Arial" w:hAnsi="Arial" w:cs="Arial"/>
          <w:sz w:val="24"/>
          <w:szCs w:val="24"/>
        </w:rPr>
        <w:t>Most children will…</w:t>
      </w:r>
    </w:p>
    <w:p w14:paraId="527F7099" w14:textId="1DA24760" w:rsidR="003E1200" w:rsidRPr="00621EBD" w:rsidRDefault="003E1200" w:rsidP="003E1200">
      <w:pPr>
        <w:pStyle w:val="ListParagraph"/>
        <w:numPr>
          <w:ilvl w:val="0"/>
          <w:numId w:val="2"/>
        </w:numPr>
        <w:rPr>
          <w:rFonts w:ascii="Arial" w:hAnsi="Arial" w:cs="Arial"/>
          <w:sz w:val="24"/>
          <w:szCs w:val="24"/>
        </w:rPr>
      </w:pPr>
      <w:r w:rsidRPr="00621EBD">
        <w:rPr>
          <w:rFonts w:ascii="Arial" w:hAnsi="Arial" w:cs="Arial"/>
          <w:sz w:val="24"/>
          <w:szCs w:val="24"/>
        </w:rPr>
        <w:t>Some children will not have made as much progress and will…</w:t>
      </w:r>
    </w:p>
    <w:p w14:paraId="3983C880" w14:textId="3AAA2C9B" w:rsidR="00621EBD" w:rsidRPr="00621EBD" w:rsidRDefault="003E1200" w:rsidP="00621EBD">
      <w:pPr>
        <w:pStyle w:val="ListParagraph"/>
        <w:numPr>
          <w:ilvl w:val="0"/>
          <w:numId w:val="2"/>
        </w:numPr>
        <w:rPr>
          <w:rFonts w:ascii="Arial" w:hAnsi="Arial" w:cs="Arial"/>
          <w:sz w:val="24"/>
          <w:szCs w:val="24"/>
        </w:rPr>
      </w:pPr>
      <w:r w:rsidRPr="00621EBD">
        <w:rPr>
          <w:rFonts w:ascii="Arial" w:hAnsi="Arial" w:cs="Arial"/>
          <w:sz w:val="24"/>
          <w:szCs w:val="24"/>
        </w:rPr>
        <w:t xml:space="preserve">Some children will have progressed further and </w:t>
      </w:r>
      <w:r w:rsidR="001D0C82" w:rsidRPr="00621EBD">
        <w:rPr>
          <w:rFonts w:ascii="Arial" w:hAnsi="Arial" w:cs="Arial"/>
          <w:sz w:val="24"/>
          <w:szCs w:val="24"/>
        </w:rPr>
        <w:t>will...</w:t>
      </w:r>
      <w:r w:rsidRPr="00621EBD">
        <w:rPr>
          <w:rFonts w:ascii="Arial" w:hAnsi="Arial" w:cs="Arial"/>
          <w:sz w:val="24"/>
          <w:szCs w:val="24"/>
        </w:rPr>
        <w:t xml:space="preserve"> </w:t>
      </w:r>
    </w:p>
    <w:p w14:paraId="00A20373" w14:textId="77777777" w:rsidR="00621EBD" w:rsidRDefault="00E0331F" w:rsidP="00621EBD">
      <w:pPr>
        <w:jc w:val="center"/>
        <w:rPr>
          <w:rFonts w:ascii="Arial" w:hAnsi="Arial" w:cs="Arial"/>
          <w:sz w:val="24"/>
          <w:szCs w:val="24"/>
        </w:rPr>
      </w:pPr>
      <w:r w:rsidRPr="00621EBD">
        <w:rPr>
          <w:rFonts w:ascii="Arial" w:hAnsi="Arial" w:cs="Arial"/>
          <w:sz w:val="24"/>
          <w:szCs w:val="24"/>
          <w:u w:val="single"/>
        </w:rPr>
        <w:t>Reflection</w:t>
      </w:r>
    </w:p>
    <w:p w14:paraId="12E1BE69" w14:textId="77777777" w:rsidR="00AB4477" w:rsidRDefault="00E0331F" w:rsidP="00621EBD">
      <w:pPr>
        <w:rPr>
          <w:rFonts w:ascii="Arial" w:hAnsi="Arial" w:cs="Arial"/>
          <w:sz w:val="24"/>
          <w:szCs w:val="24"/>
          <w:lang w:eastAsia="en-GB"/>
        </w:rPr>
      </w:pPr>
      <w:r w:rsidRPr="00621EBD">
        <w:rPr>
          <w:rFonts w:ascii="Arial" w:hAnsi="Arial" w:cs="Arial"/>
          <w:sz w:val="24"/>
          <w:szCs w:val="24"/>
        </w:rPr>
        <w:t>It is widely accepted that in order for an individual to improve they must self-reflect.</w:t>
      </w:r>
      <w:r w:rsidR="002F7CB0" w:rsidRPr="00621EBD">
        <w:rPr>
          <w:rFonts w:ascii="Arial" w:hAnsi="Arial" w:cs="Arial"/>
          <w:sz w:val="24"/>
          <w:szCs w:val="24"/>
        </w:rPr>
        <w:t xml:space="preserve"> In fact, ‘some writers contend that as adults we cannot learn from experience without reflection’ (Moon </w:t>
      </w:r>
      <w:r w:rsidR="0090052F">
        <w:rPr>
          <w:rFonts w:ascii="Arial" w:hAnsi="Arial" w:cs="Arial"/>
          <w:sz w:val="24"/>
          <w:szCs w:val="24"/>
        </w:rPr>
        <w:t>2009 p.</w:t>
      </w:r>
      <w:r w:rsidR="002F7CB0" w:rsidRPr="00621EBD">
        <w:rPr>
          <w:rFonts w:ascii="Arial" w:hAnsi="Arial" w:cs="Arial"/>
          <w:sz w:val="24"/>
          <w:szCs w:val="24"/>
        </w:rPr>
        <w:t>21)</w:t>
      </w:r>
      <w:r w:rsidR="00AE18F6">
        <w:rPr>
          <w:rFonts w:ascii="Arial" w:hAnsi="Arial" w:cs="Arial"/>
          <w:sz w:val="24"/>
          <w:szCs w:val="24"/>
        </w:rPr>
        <w:t>.</w:t>
      </w:r>
      <w:r w:rsidRPr="00621EBD">
        <w:rPr>
          <w:rFonts w:ascii="Arial" w:hAnsi="Arial" w:cs="Arial"/>
          <w:sz w:val="24"/>
          <w:szCs w:val="24"/>
        </w:rPr>
        <w:t xml:space="preserve"> Reflection in its common usage is defined by Oxford Dictionary as ‘the careful consideration of personal actions, including the ability to review, analyse, and evaluate situations during or after events (possibly using a recognized model)’. </w:t>
      </w:r>
      <w:r w:rsidR="00512ADF" w:rsidRPr="00621EBD">
        <w:rPr>
          <w:rFonts w:ascii="Arial" w:hAnsi="Arial" w:cs="Arial"/>
          <w:sz w:val="24"/>
          <w:szCs w:val="24"/>
        </w:rPr>
        <w:t>Bound et all (</w:t>
      </w:r>
      <w:r w:rsidR="0057397C">
        <w:rPr>
          <w:rFonts w:ascii="Arial" w:hAnsi="Arial" w:cs="Arial"/>
          <w:sz w:val="24"/>
          <w:szCs w:val="24"/>
        </w:rPr>
        <w:t>1</w:t>
      </w:r>
      <w:r w:rsidR="00AE18F6">
        <w:rPr>
          <w:rFonts w:ascii="Arial" w:hAnsi="Arial" w:cs="Arial"/>
          <w:sz w:val="24"/>
          <w:szCs w:val="24"/>
        </w:rPr>
        <w:t>98</w:t>
      </w:r>
      <w:r w:rsidR="0057397C">
        <w:rPr>
          <w:rFonts w:ascii="Arial" w:hAnsi="Arial" w:cs="Arial"/>
          <w:sz w:val="24"/>
          <w:szCs w:val="24"/>
        </w:rPr>
        <w:t xml:space="preserve">5, </w:t>
      </w:r>
      <w:r w:rsidR="00512ADF" w:rsidRPr="00621EBD">
        <w:rPr>
          <w:rFonts w:ascii="Arial" w:hAnsi="Arial" w:cs="Arial"/>
          <w:sz w:val="24"/>
          <w:szCs w:val="24"/>
        </w:rPr>
        <w:t>pg</w:t>
      </w:r>
      <w:r w:rsidR="0090052F">
        <w:rPr>
          <w:rFonts w:ascii="Arial" w:hAnsi="Arial" w:cs="Arial"/>
          <w:sz w:val="24"/>
          <w:szCs w:val="24"/>
        </w:rPr>
        <w:t>.</w:t>
      </w:r>
      <w:r w:rsidR="00512ADF" w:rsidRPr="00621EBD">
        <w:rPr>
          <w:rFonts w:ascii="Arial" w:hAnsi="Arial" w:cs="Arial"/>
          <w:sz w:val="24"/>
          <w:szCs w:val="24"/>
        </w:rPr>
        <w:t>7) suggest that reflection ‘is an active process of exploration and discovery, which often leads to very unexpected outcomes’.</w:t>
      </w:r>
      <w:r w:rsidR="00B1758C" w:rsidRPr="00621EBD">
        <w:rPr>
          <w:rFonts w:ascii="Arial" w:hAnsi="Arial" w:cs="Arial"/>
          <w:sz w:val="24"/>
          <w:szCs w:val="24"/>
        </w:rPr>
        <w:t xml:space="preserve"> Bound et al</w:t>
      </w:r>
      <w:r w:rsidR="00AE18F6">
        <w:rPr>
          <w:rFonts w:ascii="Arial" w:hAnsi="Arial" w:cs="Arial"/>
          <w:sz w:val="24"/>
          <w:szCs w:val="24"/>
        </w:rPr>
        <w:t xml:space="preserve"> (1985)</w:t>
      </w:r>
      <w:r w:rsidR="00B1758C" w:rsidRPr="00621EBD">
        <w:rPr>
          <w:rFonts w:ascii="Arial" w:hAnsi="Arial" w:cs="Arial"/>
          <w:sz w:val="24"/>
          <w:szCs w:val="24"/>
        </w:rPr>
        <w:t xml:space="preserve"> also encourage not only teachers to participate in </w:t>
      </w:r>
      <w:r w:rsidR="00B1758C" w:rsidRPr="00621EBD">
        <w:rPr>
          <w:rFonts w:ascii="Arial" w:hAnsi="Arial" w:cs="Arial"/>
          <w:sz w:val="24"/>
          <w:szCs w:val="24"/>
        </w:rPr>
        <w:lastRenderedPageBreak/>
        <w:t xml:space="preserve">reflection but argue that learners should also. They suggest that this ‘promotes an awareness in learners of the possibilities for learning and of the need for them to take control of their own learning’. This coincides with the </w:t>
      </w:r>
      <w:proofErr w:type="spellStart"/>
      <w:r w:rsidR="00B1758C" w:rsidRPr="00621EBD">
        <w:rPr>
          <w:rFonts w:ascii="Arial" w:hAnsi="Arial" w:cs="Arial"/>
          <w:sz w:val="24"/>
          <w:szCs w:val="24"/>
        </w:rPr>
        <w:t>CfW’s</w:t>
      </w:r>
      <w:proofErr w:type="spellEnd"/>
      <w:r w:rsidR="00B1758C" w:rsidRPr="00621EBD">
        <w:rPr>
          <w:rFonts w:ascii="Arial" w:hAnsi="Arial" w:cs="Arial"/>
          <w:sz w:val="24"/>
          <w:szCs w:val="24"/>
        </w:rPr>
        <w:t xml:space="preserve"> purpose statement of creating ‘</w:t>
      </w:r>
      <w:r w:rsidR="00B1758C" w:rsidRPr="00621EBD">
        <w:rPr>
          <w:rFonts w:ascii="Arial" w:hAnsi="Arial" w:cs="Arial"/>
          <w:sz w:val="24"/>
          <w:szCs w:val="24"/>
          <w:lang w:eastAsia="en-GB"/>
        </w:rPr>
        <w:t>enterprising, creative contributors, ready to play a full part in life and work</w:t>
      </w:r>
      <w:r w:rsidR="00B1758C" w:rsidRPr="00621EBD">
        <w:rPr>
          <w:rFonts w:ascii="Arial" w:hAnsi="Arial" w:cs="Arial"/>
          <w:sz w:val="24"/>
          <w:szCs w:val="24"/>
        </w:rPr>
        <w:t>’. This however does raise the question, do pupils already</w:t>
      </w:r>
      <w:r w:rsidR="00B1758C" w:rsidRPr="00621EBD">
        <w:rPr>
          <w:rFonts w:ascii="Arial" w:hAnsi="Arial" w:cs="Arial"/>
          <w:sz w:val="24"/>
          <w:szCs w:val="24"/>
          <w:lang w:eastAsia="en-GB"/>
        </w:rPr>
        <w:t xml:space="preserve"> reflect by taking part in classroom activities and the Assessment of Learning which takes place. Moreover, it is widely accepted that teachers are short on time and pushed and pulled in many ways throughout the </w:t>
      </w:r>
      <w:r w:rsidR="00AE18F6" w:rsidRPr="00621EBD">
        <w:rPr>
          <w:rFonts w:ascii="Arial" w:hAnsi="Arial" w:cs="Arial"/>
          <w:sz w:val="24"/>
          <w:szCs w:val="24"/>
          <w:lang w:eastAsia="en-GB"/>
        </w:rPr>
        <w:t>school</w:t>
      </w:r>
      <w:r w:rsidR="00B1758C" w:rsidRPr="00621EBD">
        <w:rPr>
          <w:rFonts w:ascii="Arial" w:hAnsi="Arial" w:cs="Arial"/>
          <w:sz w:val="24"/>
          <w:szCs w:val="24"/>
          <w:lang w:eastAsia="en-GB"/>
        </w:rPr>
        <w:t xml:space="preserve"> day. </w:t>
      </w:r>
      <w:r w:rsidR="000338E3" w:rsidRPr="00621EBD">
        <w:rPr>
          <w:rFonts w:ascii="Arial" w:hAnsi="Arial" w:cs="Arial"/>
          <w:sz w:val="24"/>
          <w:szCs w:val="24"/>
          <w:lang w:eastAsia="en-GB"/>
        </w:rPr>
        <w:t xml:space="preserve">Do teachers have time to add dedicated reflection time, or much like with teachers, is this expected to be an independent task? And if so, are teachers expected to monitor this activity, or merely encourage it? </w:t>
      </w:r>
    </w:p>
    <w:p w14:paraId="3BB84E0D" w14:textId="138FE8C6" w:rsidR="00E0331F" w:rsidRPr="00621EBD" w:rsidRDefault="00DC125B" w:rsidP="00621EBD">
      <w:pPr>
        <w:rPr>
          <w:rFonts w:ascii="Arial" w:hAnsi="Arial" w:cs="Arial"/>
          <w:sz w:val="24"/>
          <w:szCs w:val="24"/>
        </w:rPr>
      </w:pPr>
      <w:r w:rsidRPr="00621EBD">
        <w:rPr>
          <w:rFonts w:ascii="Arial" w:hAnsi="Arial" w:cs="Arial"/>
          <w:sz w:val="24"/>
          <w:szCs w:val="24"/>
          <w:lang w:eastAsia="en-GB"/>
        </w:rPr>
        <w:t xml:space="preserve">As one can see, the process of reflection and its successful implementation is a challenging and complex matter. </w:t>
      </w:r>
      <w:r w:rsidRPr="00621EBD">
        <w:rPr>
          <w:rFonts w:ascii="Arial" w:hAnsi="Arial" w:cs="Arial"/>
          <w:color w:val="000000"/>
          <w:sz w:val="24"/>
          <w:szCs w:val="24"/>
          <w:shd w:val="clear" w:color="auto" w:fill="FFFFFF"/>
        </w:rPr>
        <w:t>But put</w:t>
      </w:r>
      <w:r w:rsidR="00E0331F" w:rsidRPr="00621EBD">
        <w:rPr>
          <w:rFonts w:ascii="Arial" w:hAnsi="Arial" w:cs="Arial"/>
          <w:color w:val="000000"/>
          <w:sz w:val="24"/>
          <w:szCs w:val="24"/>
          <w:shd w:val="clear" w:color="auto" w:fill="FFFFFF"/>
        </w:rPr>
        <w:t xml:space="preserve"> simply one cannot improve if one does not look back on their actions and choices. Green (</w:t>
      </w:r>
      <w:r w:rsidR="00AE18F6">
        <w:rPr>
          <w:rFonts w:ascii="Arial" w:hAnsi="Arial" w:cs="Arial"/>
          <w:color w:val="000000"/>
          <w:sz w:val="24"/>
          <w:szCs w:val="24"/>
          <w:shd w:val="clear" w:color="auto" w:fill="FFFFFF"/>
        </w:rPr>
        <w:t>2011, pg.</w:t>
      </w:r>
      <w:r w:rsidR="00E0331F" w:rsidRPr="00621EBD">
        <w:rPr>
          <w:rFonts w:ascii="Arial" w:hAnsi="Arial" w:cs="Arial"/>
          <w:color w:val="000000"/>
          <w:sz w:val="24"/>
          <w:szCs w:val="24"/>
          <w:shd w:val="clear" w:color="auto" w:fill="FFFFFF"/>
        </w:rPr>
        <w:t>2) supposits that ‘the need for teachers to be critically reflective has, perhaps never been more pronounced</w:t>
      </w:r>
      <w:r w:rsidR="00512ADF" w:rsidRPr="00621EBD">
        <w:rPr>
          <w:rFonts w:ascii="Arial" w:hAnsi="Arial" w:cs="Arial"/>
          <w:color w:val="000000"/>
          <w:sz w:val="24"/>
          <w:szCs w:val="24"/>
          <w:shd w:val="clear" w:color="auto" w:fill="FFFFFF"/>
        </w:rPr>
        <w:t>’</w:t>
      </w:r>
      <w:r w:rsidR="00E0331F" w:rsidRPr="00621EBD">
        <w:rPr>
          <w:rFonts w:ascii="Arial" w:hAnsi="Arial" w:cs="Arial"/>
          <w:color w:val="000000"/>
          <w:sz w:val="24"/>
          <w:szCs w:val="24"/>
          <w:shd w:val="clear" w:color="auto" w:fill="FFFFFF"/>
        </w:rPr>
        <w:t xml:space="preserve">. </w:t>
      </w:r>
      <w:r w:rsidR="0005617C" w:rsidRPr="00621EBD">
        <w:rPr>
          <w:rFonts w:ascii="Arial" w:hAnsi="Arial" w:cs="Arial"/>
          <w:color w:val="000000"/>
          <w:sz w:val="24"/>
          <w:szCs w:val="24"/>
          <w:shd w:val="clear" w:color="auto" w:fill="FFFFFF"/>
        </w:rPr>
        <w:t>Beard and Wilson</w:t>
      </w:r>
      <w:r w:rsidR="00D00CB9">
        <w:rPr>
          <w:rFonts w:ascii="Arial" w:hAnsi="Arial" w:cs="Arial"/>
          <w:color w:val="000000"/>
          <w:sz w:val="24"/>
          <w:szCs w:val="24"/>
          <w:shd w:val="clear" w:color="auto" w:fill="FFFFFF"/>
        </w:rPr>
        <w:t xml:space="preserve"> </w:t>
      </w:r>
      <w:r w:rsidR="0005617C" w:rsidRPr="00621EBD">
        <w:rPr>
          <w:rFonts w:ascii="Arial" w:hAnsi="Arial" w:cs="Arial"/>
          <w:color w:val="000000"/>
          <w:sz w:val="24"/>
          <w:szCs w:val="24"/>
          <w:shd w:val="clear" w:color="auto" w:fill="FFFFFF"/>
        </w:rPr>
        <w:t>(</w:t>
      </w:r>
      <w:r w:rsidR="00D00CB9">
        <w:rPr>
          <w:rFonts w:ascii="Arial" w:hAnsi="Arial" w:cs="Arial"/>
          <w:color w:val="000000"/>
          <w:sz w:val="24"/>
          <w:szCs w:val="24"/>
          <w:shd w:val="clear" w:color="auto" w:fill="FFFFFF"/>
        </w:rPr>
        <w:t>20018, pg.</w:t>
      </w:r>
      <w:r w:rsidR="0005617C" w:rsidRPr="00621EBD">
        <w:rPr>
          <w:rFonts w:ascii="Arial" w:hAnsi="Arial" w:cs="Arial"/>
          <w:color w:val="000000"/>
          <w:sz w:val="24"/>
          <w:szCs w:val="24"/>
          <w:shd w:val="clear" w:color="auto" w:fill="FFFFFF"/>
        </w:rPr>
        <w:t xml:space="preserve">170) put forward </w:t>
      </w:r>
      <w:r w:rsidR="00D00CB9" w:rsidRPr="00621EBD">
        <w:rPr>
          <w:rFonts w:ascii="Arial" w:hAnsi="Arial" w:cs="Arial"/>
          <w:color w:val="000000"/>
          <w:sz w:val="24"/>
          <w:szCs w:val="24"/>
          <w:shd w:val="clear" w:color="auto" w:fill="FFFFFF"/>
        </w:rPr>
        <w:t>several</w:t>
      </w:r>
      <w:r w:rsidR="0005617C" w:rsidRPr="00621EBD">
        <w:rPr>
          <w:rFonts w:ascii="Arial" w:hAnsi="Arial" w:cs="Arial"/>
          <w:color w:val="000000"/>
          <w:sz w:val="24"/>
          <w:szCs w:val="24"/>
          <w:shd w:val="clear" w:color="auto" w:fill="FFFFFF"/>
        </w:rPr>
        <w:t xml:space="preserve"> reasons for why active reviewing / reflection supports learning and change. They suggest it:</w:t>
      </w:r>
    </w:p>
    <w:p w14:paraId="4241F6EB" w14:textId="22934E7B" w:rsidR="0005617C" w:rsidRPr="00621EBD" w:rsidRDefault="0005617C" w:rsidP="0005617C">
      <w:pPr>
        <w:pStyle w:val="ListParagraph"/>
        <w:numPr>
          <w:ilvl w:val="0"/>
          <w:numId w:val="5"/>
        </w:numPr>
        <w:rPr>
          <w:rFonts w:ascii="Arial" w:hAnsi="Arial" w:cs="Arial"/>
          <w:sz w:val="24"/>
          <w:szCs w:val="24"/>
        </w:rPr>
      </w:pPr>
      <w:r w:rsidRPr="00621EBD">
        <w:rPr>
          <w:rFonts w:ascii="Arial" w:hAnsi="Arial" w:cs="Arial"/>
          <w:sz w:val="24"/>
          <w:szCs w:val="24"/>
        </w:rPr>
        <w:t>Produces holistic, dynamic, and focused learning.</w:t>
      </w:r>
    </w:p>
    <w:p w14:paraId="2445F463" w14:textId="71BD0BDD" w:rsidR="0005617C" w:rsidRPr="00621EBD" w:rsidRDefault="0005617C" w:rsidP="0005617C">
      <w:pPr>
        <w:pStyle w:val="ListParagraph"/>
        <w:numPr>
          <w:ilvl w:val="0"/>
          <w:numId w:val="5"/>
        </w:numPr>
        <w:rPr>
          <w:rFonts w:ascii="Arial" w:hAnsi="Arial" w:cs="Arial"/>
          <w:sz w:val="24"/>
          <w:szCs w:val="24"/>
        </w:rPr>
      </w:pPr>
      <w:r w:rsidRPr="00621EBD">
        <w:rPr>
          <w:rFonts w:ascii="Arial" w:hAnsi="Arial" w:cs="Arial"/>
          <w:sz w:val="24"/>
          <w:szCs w:val="24"/>
        </w:rPr>
        <w:t>Enriches the experience of learning from experience.</w:t>
      </w:r>
    </w:p>
    <w:p w14:paraId="60E85D72" w14:textId="4BF3A4A5" w:rsidR="00621EBD" w:rsidRPr="00621EBD" w:rsidRDefault="0005617C" w:rsidP="00621EBD">
      <w:pPr>
        <w:pStyle w:val="ListParagraph"/>
        <w:numPr>
          <w:ilvl w:val="0"/>
          <w:numId w:val="5"/>
        </w:numPr>
        <w:rPr>
          <w:rFonts w:ascii="Arial" w:hAnsi="Arial" w:cs="Arial"/>
          <w:sz w:val="24"/>
          <w:szCs w:val="24"/>
        </w:rPr>
      </w:pPr>
      <w:r w:rsidRPr="00621EBD">
        <w:rPr>
          <w:rFonts w:ascii="Arial" w:hAnsi="Arial" w:cs="Arial"/>
          <w:sz w:val="24"/>
          <w:szCs w:val="24"/>
        </w:rPr>
        <w:t xml:space="preserve">Enables some testing of ideas within the learning process. </w:t>
      </w:r>
    </w:p>
    <w:p w14:paraId="799126DF" w14:textId="03558A4F" w:rsidR="0005617C" w:rsidRPr="00621EBD" w:rsidRDefault="0005617C" w:rsidP="00621EBD">
      <w:pPr>
        <w:rPr>
          <w:rFonts w:ascii="Arial" w:hAnsi="Arial" w:cs="Arial"/>
          <w:sz w:val="24"/>
          <w:szCs w:val="24"/>
        </w:rPr>
      </w:pPr>
      <w:r w:rsidRPr="00621EBD">
        <w:rPr>
          <w:rFonts w:ascii="Arial" w:hAnsi="Arial" w:cs="Arial"/>
          <w:sz w:val="24"/>
          <w:szCs w:val="24"/>
        </w:rPr>
        <w:t>Reflection has become a cornerstone of experiential learning practice. The roots of reflection date back to Dewey 1938, who’s work had a profound impact on Donald Sch</w:t>
      </w:r>
      <w:r w:rsidR="0002257A">
        <w:rPr>
          <w:rFonts w:ascii="Arial" w:hAnsi="Arial" w:cs="Arial"/>
          <w:sz w:val="24"/>
          <w:szCs w:val="24"/>
        </w:rPr>
        <w:t>ö</w:t>
      </w:r>
      <w:r w:rsidRPr="00621EBD">
        <w:rPr>
          <w:rFonts w:ascii="Arial" w:hAnsi="Arial" w:cs="Arial"/>
          <w:sz w:val="24"/>
          <w:szCs w:val="24"/>
        </w:rPr>
        <w:t>n, who’s reflective model will be discussed in due course. Dewey (1938</w:t>
      </w:r>
      <w:r w:rsidR="00D00CB9">
        <w:rPr>
          <w:rFonts w:ascii="Arial" w:hAnsi="Arial" w:cs="Arial"/>
          <w:sz w:val="24"/>
          <w:szCs w:val="24"/>
        </w:rPr>
        <w:t>,</w:t>
      </w:r>
      <w:r w:rsidRPr="00621EBD">
        <w:rPr>
          <w:rFonts w:ascii="Arial" w:hAnsi="Arial" w:cs="Arial"/>
          <w:sz w:val="24"/>
          <w:szCs w:val="24"/>
        </w:rPr>
        <w:t xml:space="preserve"> pg</w:t>
      </w:r>
      <w:r w:rsidR="00D00CB9">
        <w:rPr>
          <w:rFonts w:ascii="Arial" w:hAnsi="Arial" w:cs="Arial"/>
          <w:sz w:val="24"/>
          <w:szCs w:val="24"/>
        </w:rPr>
        <w:t>.</w:t>
      </w:r>
      <w:r w:rsidRPr="00621EBD">
        <w:rPr>
          <w:rFonts w:ascii="Arial" w:hAnsi="Arial" w:cs="Arial"/>
          <w:sz w:val="24"/>
          <w:szCs w:val="24"/>
        </w:rPr>
        <w:t xml:space="preserve"> 9) regarded reflection as ‘active, persistent and careful consideration of any belief or supposed form of knowledge in the light of the grounds that support it and further </w:t>
      </w:r>
      <w:r w:rsidRPr="00621EBD">
        <w:rPr>
          <w:rFonts w:ascii="Arial" w:hAnsi="Arial" w:cs="Arial"/>
          <w:sz w:val="24"/>
          <w:szCs w:val="24"/>
        </w:rPr>
        <w:lastRenderedPageBreak/>
        <w:t xml:space="preserve">conclusions to which it leads... it includes </w:t>
      </w:r>
      <w:r w:rsidR="00621EBD" w:rsidRPr="00621EBD">
        <w:rPr>
          <w:rFonts w:ascii="Arial" w:hAnsi="Arial" w:cs="Arial"/>
          <w:sz w:val="24"/>
          <w:szCs w:val="24"/>
        </w:rPr>
        <w:t>a conscious</w:t>
      </w:r>
      <w:r w:rsidRPr="00621EBD">
        <w:rPr>
          <w:rFonts w:ascii="Arial" w:hAnsi="Arial" w:cs="Arial"/>
          <w:sz w:val="24"/>
          <w:szCs w:val="24"/>
        </w:rPr>
        <w:t xml:space="preserve"> </w:t>
      </w:r>
      <w:r w:rsidR="00063759" w:rsidRPr="00621EBD">
        <w:rPr>
          <w:rFonts w:ascii="Arial" w:hAnsi="Arial" w:cs="Arial"/>
          <w:sz w:val="24"/>
          <w:szCs w:val="24"/>
        </w:rPr>
        <w:t>and voluntary effort to establish belief upon a firm basis of evidence and rationality</w:t>
      </w:r>
      <w:r w:rsidR="00E76F50" w:rsidRPr="00621EBD">
        <w:rPr>
          <w:rFonts w:ascii="Arial" w:hAnsi="Arial" w:cs="Arial"/>
          <w:sz w:val="24"/>
          <w:szCs w:val="24"/>
        </w:rPr>
        <w:t>’</w:t>
      </w:r>
      <w:r w:rsidR="00063759" w:rsidRPr="00621EBD">
        <w:rPr>
          <w:rFonts w:ascii="Arial" w:hAnsi="Arial" w:cs="Arial"/>
          <w:sz w:val="24"/>
          <w:szCs w:val="24"/>
        </w:rPr>
        <w:t>.</w:t>
      </w:r>
      <w:r w:rsidR="00DC125B" w:rsidRPr="00621EBD">
        <w:rPr>
          <w:rFonts w:ascii="Arial" w:hAnsi="Arial" w:cs="Arial"/>
          <w:sz w:val="24"/>
          <w:szCs w:val="24"/>
        </w:rPr>
        <w:t xml:space="preserve"> This work on reflection lead Donald Sch</w:t>
      </w:r>
      <w:r w:rsidR="0002257A">
        <w:rPr>
          <w:rFonts w:ascii="Arial" w:hAnsi="Arial" w:cs="Arial"/>
          <w:sz w:val="24"/>
          <w:szCs w:val="24"/>
        </w:rPr>
        <w:t>ö</w:t>
      </w:r>
      <w:r w:rsidR="00DC125B" w:rsidRPr="00621EBD">
        <w:rPr>
          <w:rFonts w:ascii="Arial" w:hAnsi="Arial" w:cs="Arial"/>
          <w:sz w:val="24"/>
          <w:szCs w:val="24"/>
        </w:rPr>
        <w:t xml:space="preserve">n to write his doctoral dissertation on the earlier work of Dewey. </w:t>
      </w:r>
    </w:p>
    <w:p w14:paraId="46077F1C" w14:textId="192440E5" w:rsidR="00C53DFB" w:rsidRPr="00621EBD" w:rsidRDefault="00C53DFB" w:rsidP="0005617C">
      <w:pPr>
        <w:rPr>
          <w:rFonts w:ascii="Arial" w:hAnsi="Arial" w:cs="Arial"/>
          <w:sz w:val="24"/>
          <w:szCs w:val="24"/>
        </w:rPr>
      </w:pPr>
      <w:r w:rsidRPr="00621EBD">
        <w:rPr>
          <w:rFonts w:ascii="Arial" w:hAnsi="Arial" w:cs="Arial"/>
          <w:sz w:val="24"/>
          <w:szCs w:val="24"/>
        </w:rPr>
        <w:t>Donald Sch</w:t>
      </w:r>
      <w:r w:rsidR="0002257A">
        <w:rPr>
          <w:rFonts w:ascii="Arial" w:hAnsi="Arial" w:cs="Arial"/>
          <w:sz w:val="24"/>
          <w:szCs w:val="24"/>
        </w:rPr>
        <w:t>ö</w:t>
      </w:r>
      <w:r w:rsidRPr="00621EBD">
        <w:rPr>
          <w:rFonts w:ascii="Arial" w:hAnsi="Arial" w:cs="Arial"/>
          <w:sz w:val="24"/>
          <w:szCs w:val="24"/>
        </w:rPr>
        <w:t>n put forth that ‘practitioners do not simply utilise someone else’s theories but instead hold and develop their own theories’ (</w:t>
      </w:r>
      <w:r w:rsidR="00D00CB9" w:rsidRPr="00621EBD">
        <w:rPr>
          <w:rFonts w:ascii="Arial" w:hAnsi="Arial" w:cs="Arial"/>
          <w:sz w:val="24"/>
          <w:szCs w:val="24"/>
        </w:rPr>
        <w:t>Aubrey and Riley</w:t>
      </w:r>
      <w:r w:rsidR="00D00CB9">
        <w:rPr>
          <w:rFonts w:ascii="Arial" w:hAnsi="Arial" w:cs="Arial"/>
          <w:sz w:val="24"/>
          <w:szCs w:val="24"/>
        </w:rPr>
        <w:t>, 2022,</w:t>
      </w:r>
      <w:r w:rsidR="00D00CB9">
        <w:rPr>
          <w:rFonts w:ascii="Arial" w:hAnsi="Arial" w:cs="Arial"/>
          <w:sz w:val="24"/>
          <w:szCs w:val="24"/>
        </w:rPr>
        <w:t xml:space="preserve"> pg.225</w:t>
      </w:r>
      <w:r w:rsidR="00D00CB9" w:rsidRPr="00621EBD">
        <w:rPr>
          <w:rFonts w:ascii="Arial" w:hAnsi="Arial" w:cs="Arial"/>
          <w:sz w:val="24"/>
          <w:szCs w:val="24"/>
        </w:rPr>
        <w:t>).</w:t>
      </w:r>
      <w:r w:rsidR="00D00CB9">
        <w:rPr>
          <w:rFonts w:ascii="Arial" w:hAnsi="Arial" w:cs="Arial"/>
          <w:sz w:val="24"/>
          <w:szCs w:val="24"/>
        </w:rPr>
        <w:t xml:space="preserve"> </w:t>
      </w:r>
      <w:r w:rsidR="00966447" w:rsidRPr="00621EBD">
        <w:rPr>
          <w:rFonts w:ascii="Arial" w:hAnsi="Arial" w:cs="Arial"/>
          <w:sz w:val="24"/>
          <w:szCs w:val="24"/>
        </w:rPr>
        <w:t>As such it is important as an educator to consider a wide range of theoretical and practical notions. Many authors focus on how pupils are vastly different, but this holistic approach is rarely conferred on teachers themselves. This may stem from the assumption that teachers are all</w:t>
      </w:r>
      <w:r w:rsidR="005A651B">
        <w:rPr>
          <w:rFonts w:ascii="Arial" w:hAnsi="Arial" w:cs="Arial"/>
          <w:sz w:val="24"/>
          <w:szCs w:val="24"/>
        </w:rPr>
        <w:t xml:space="preserve"> a</w:t>
      </w:r>
      <w:r w:rsidR="00966447" w:rsidRPr="00621EBD">
        <w:rPr>
          <w:rFonts w:ascii="Arial" w:hAnsi="Arial" w:cs="Arial"/>
          <w:sz w:val="24"/>
          <w:szCs w:val="24"/>
        </w:rPr>
        <w:t xml:space="preserve"> part of a homogenous</w:t>
      </w:r>
      <w:r w:rsidR="005A651B">
        <w:rPr>
          <w:rFonts w:ascii="Arial" w:hAnsi="Arial" w:cs="Arial"/>
          <w:sz w:val="24"/>
          <w:szCs w:val="24"/>
        </w:rPr>
        <w:t xml:space="preserve"> </w:t>
      </w:r>
      <w:r w:rsidR="00D00CB9" w:rsidRPr="00621EBD">
        <w:rPr>
          <w:rFonts w:ascii="Arial" w:hAnsi="Arial" w:cs="Arial"/>
          <w:sz w:val="24"/>
          <w:szCs w:val="24"/>
        </w:rPr>
        <w:t>workforce</w:t>
      </w:r>
      <w:r w:rsidR="005A651B">
        <w:rPr>
          <w:rFonts w:ascii="Arial" w:hAnsi="Arial" w:cs="Arial"/>
          <w:sz w:val="24"/>
          <w:szCs w:val="24"/>
        </w:rPr>
        <w:t>,</w:t>
      </w:r>
      <w:r w:rsidR="00D00CB9" w:rsidRPr="00621EBD">
        <w:rPr>
          <w:rFonts w:ascii="Arial" w:hAnsi="Arial" w:cs="Arial"/>
          <w:sz w:val="24"/>
          <w:szCs w:val="24"/>
        </w:rPr>
        <w:t xml:space="preserve"> but</w:t>
      </w:r>
      <w:r w:rsidR="005A651B">
        <w:rPr>
          <w:rFonts w:ascii="Arial" w:hAnsi="Arial" w:cs="Arial"/>
          <w:sz w:val="24"/>
          <w:szCs w:val="24"/>
        </w:rPr>
        <w:t xml:space="preserve"> this</w:t>
      </w:r>
      <w:r w:rsidR="00966447" w:rsidRPr="00621EBD">
        <w:rPr>
          <w:rFonts w:ascii="Arial" w:hAnsi="Arial" w:cs="Arial"/>
          <w:sz w:val="24"/>
          <w:szCs w:val="24"/>
        </w:rPr>
        <w:t xml:space="preserve"> doesn’t consider the teacher as an individual. Ghaye &amp; Ghaye</w:t>
      </w:r>
      <w:r w:rsidR="00D00CB9">
        <w:rPr>
          <w:rFonts w:ascii="Arial" w:hAnsi="Arial" w:cs="Arial"/>
          <w:sz w:val="24"/>
          <w:szCs w:val="24"/>
        </w:rPr>
        <w:t xml:space="preserve"> </w:t>
      </w:r>
      <w:r w:rsidR="002309EB">
        <w:rPr>
          <w:rFonts w:ascii="Arial" w:hAnsi="Arial" w:cs="Arial"/>
          <w:sz w:val="24"/>
          <w:szCs w:val="24"/>
        </w:rPr>
        <w:t>(1998)</w:t>
      </w:r>
      <w:r w:rsidR="00966447" w:rsidRPr="00621EBD">
        <w:rPr>
          <w:rFonts w:ascii="Arial" w:hAnsi="Arial" w:cs="Arial"/>
          <w:sz w:val="24"/>
          <w:szCs w:val="24"/>
        </w:rPr>
        <w:t xml:space="preserve"> have written at some length on this topic. </w:t>
      </w:r>
    </w:p>
    <w:p w14:paraId="49F33DC8" w14:textId="4367B401" w:rsidR="007163DE" w:rsidRPr="00621EBD" w:rsidRDefault="00966447" w:rsidP="0005617C">
      <w:pPr>
        <w:rPr>
          <w:rFonts w:ascii="Arial" w:hAnsi="Arial" w:cs="Arial"/>
          <w:sz w:val="24"/>
          <w:szCs w:val="24"/>
        </w:rPr>
      </w:pPr>
      <w:r w:rsidRPr="00621EBD">
        <w:rPr>
          <w:rFonts w:ascii="Arial" w:hAnsi="Arial" w:cs="Arial"/>
          <w:sz w:val="24"/>
          <w:szCs w:val="24"/>
        </w:rPr>
        <w:t>Sch</w:t>
      </w:r>
      <w:bookmarkStart w:id="0" w:name="_Hlk150010921"/>
      <w:r w:rsidR="00DA39B3">
        <w:rPr>
          <w:rFonts w:ascii="Arial" w:hAnsi="Arial" w:cs="Arial"/>
          <w:sz w:val="24"/>
          <w:szCs w:val="24"/>
        </w:rPr>
        <w:t>ö</w:t>
      </w:r>
      <w:bookmarkEnd w:id="0"/>
      <w:r w:rsidRPr="00621EBD">
        <w:rPr>
          <w:rFonts w:ascii="Arial" w:hAnsi="Arial" w:cs="Arial"/>
          <w:sz w:val="24"/>
          <w:szCs w:val="24"/>
        </w:rPr>
        <w:t>n’s model of reflection serves to convey the process by which teachers reflect. Sch</w:t>
      </w:r>
      <w:r w:rsidR="00DA39B3">
        <w:rPr>
          <w:rFonts w:ascii="Arial" w:hAnsi="Arial" w:cs="Arial"/>
          <w:sz w:val="24"/>
          <w:szCs w:val="24"/>
        </w:rPr>
        <w:t>ö</w:t>
      </w:r>
      <w:r w:rsidRPr="00621EBD">
        <w:rPr>
          <w:rFonts w:ascii="Arial" w:hAnsi="Arial" w:cs="Arial"/>
          <w:sz w:val="24"/>
          <w:szCs w:val="24"/>
        </w:rPr>
        <w:t xml:space="preserve">n was </w:t>
      </w:r>
      <w:r w:rsidR="00B46208" w:rsidRPr="00621EBD">
        <w:rPr>
          <w:rFonts w:ascii="Arial" w:hAnsi="Arial" w:cs="Arial"/>
          <w:sz w:val="24"/>
          <w:szCs w:val="24"/>
        </w:rPr>
        <w:t xml:space="preserve">concerned with teachers becoming overly </w:t>
      </w:r>
      <w:r w:rsidR="00B46208" w:rsidRPr="00AB4477">
        <w:rPr>
          <w:rFonts w:ascii="Arial" w:hAnsi="Arial" w:cs="Arial"/>
          <w:i/>
          <w:iCs/>
          <w:sz w:val="24"/>
          <w:szCs w:val="24"/>
        </w:rPr>
        <w:t xml:space="preserve">quagmired </w:t>
      </w:r>
      <w:r w:rsidR="00B46208" w:rsidRPr="00621EBD">
        <w:rPr>
          <w:rFonts w:ascii="Arial" w:hAnsi="Arial" w:cs="Arial"/>
          <w:sz w:val="24"/>
          <w:szCs w:val="24"/>
        </w:rPr>
        <w:t>in theory if they ‘unquestionably apply this theory to practice without considering the context of their own individual setting’. As such Sch</w:t>
      </w:r>
      <w:r w:rsidR="00DA39B3">
        <w:rPr>
          <w:rFonts w:ascii="Arial" w:hAnsi="Arial" w:cs="Arial"/>
          <w:sz w:val="24"/>
          <w:szCs w:val="24"/>
        </w:rPr>
        <w:t>ö</w:t>
      </w:r>
      <w:r w:rsidR="00B46208" w:rsidRPr="00621EBD">
        <w:rPr>
          <w:rFonts w:ascii="Arial" w:hAnsi="Arial" w:cs="Arial"/>
          <w:sz w:val="24"/>
          <w:szCs w:val="24"/>
        </w:rPr>
        <w:t>n’s methodology for reflection is rather straightforward and allows for practitioner autonomy. There are two specific forms of reflection as outlined by Sch</w:t>
      </w:r>
      <w:r w:rsidR="00DA39B3">
        <w:rPr>
          <w:rFonts w:ascii="Arial" w:hAnsi="Arial" w:cs="Arial"/>
          <w:sz w:val="24"/>
          <w:szCs w:val="24"/>
        </w:rPr>
        <w:t>ö</w:t>
      </w:r>
      <w:r w:rsidR="00B46208" w:rsidRPr="00621EBD">
        <w:rPr>
          <w:rFonts w:ascii="Arial" w:hAnsi="Arial" w:cs="Arial"/>
          <w:sz w:val="24"/>
          <w:szCs w:val="24"/>
        </w:rPr>
        <w:t xml:space="preserve">n. </w:t>
      </w:r>
      <w:r w:rsidR="00555FBA" w:rsidRPr="00621EBD">
        <w:rPr>
          <w:rFonts w:ascii="Arial" w:hAnsi="Arial" w:cs="Arial"/>
          <w:sz w:val="24"/>
          <w:szCs w:val="24"/>
        </w:rPr>
        <w:t>Reflection-in action</w:t>
      </w:r>
      <w:r w:rsidR="00555FBA">
        <w:rPr>
          <w:rFonts w:ascii="Arial" w:hAnsi="Arial" w:cs="Arial"/>
          <w:sz w:val="24"/>
          <w:szCs w:val="24"/>
        </w:rPr>
        <w:t xml:space="preserve"> is undertaken by </w:t>
      </w:r>
      <w:r w:rsidR="00B46208" w:rsidRPr="00621EBD">
        <w:rPr>
          <w:rFonts w:ascii="Arial" w:hAnsi="Arial" w:cs="Arial"/>
          <w:sz w:val="24"/>
          <w:szCs w:val="24"/>
        </w:rPr>
        <w:t xml:space="preserve">those educators who are </w:t>
      </w:r>
      <w:r w:rsidR="00AB4477" w:rsidRPr="00621EBD">
        <w:rPr>
          <w:rFonts w:ascii="Arial" w:hAnsi="Arial" w:cs="Arial"/>
          <w:sz w:val="24"/>
          <w:szCs w:val="24"/>
        </w:rPr>
        <w:t>reactive</w:t>
      </w:r>
      <w:r w:rsidR="00AB4477">
        <w:rPr>
          <w:rFonts w:ascii="Arial" w:hAnsi="Arial" w:cs="Arial"/>
          <w:sz w:val="24"/>
          <w:szCs w:val="24"/>
        </w:rPr>
        <w:t xml:space="preserve"> and respond to incidents as they occur</w:t>
      </w:r>
      <w:r w:rsidR="00B46208" w:rsidRPr="00621EBD">
        <w:rPr>
          <w:rFonts w:ascii="Arial" w:hAnsi="Arial" w:cs="Arial"/>
          <w:sz w:val="24"/>
          <w:szCs w:val="24"/>
        </w:rPr>
        <w:t xml:space="preserve">. Whereas the inverse are teachers </w:t>
      </w:r>
      <w:r w:rsidR="002309EB" w:rsidRPr="00621EBD">
        <w:rPr>
          <w:rFonts w:ascii="Arial" w:hAnsi="Arial" w:cs="Arial"/>
          <w:sz w:val="24"/>
          <w:szCs w:val="24"/>
        </w:rPr>
        <w:t>who</w:t>
      </w:r>
      <w:r w:rsidR="00B46208" w:rsidRPr="00621EBD">
        <w:rPr>
          <w:rFonts w:ascii="Arial" w:hAnsi="Arial" w:cs="Arial"/>
          <w:sz w:val="24"/>
          <w:szCs w:val="24"/>
        </w:rPr>
        <w:t xml:space="preserve"> conduct Reflection-on action. These are educators who are inherently thoughtful and self-analytical</w:t>
      </w:r>
      <w:r w:rsidR="00AB4477">
        <w:rPr>
          <w:rFonts w:ascii="Arial" w:hAnsi="Arial" w:cs="Arial"/>
          <w:sz w:val="24"/>
          <w:szCs w:val="24"/>
        </w:rPr>
        <w:t>, who will look at back and reflect on these incidents</w:t>
      </w:r>
      <w:r w:rsidR="007163DE" w:rsidRPr="00621EBD">
        <w:rPr>
          <w:rFonts w:ascii="Arial" w:hAnsi="Arial" w:cs="Arial"/>
          <w:sz w:val="24"/>
          <w:szCs w:val="24"/>
        </w:rPr>
        <w:t>. Although Sch</w:t>
      </w:r>
      <w:r w:rsidR="00DA39B3">
        <w:rPr>
          <w:rFonts w:ascii="Arial" w:hAnsi="Arial" w:cs="Arial"/>
          <w:sz w:val="24"/>
          <w:szCs w:val="24"/>
        </w:rPr>
        <w:t>ö</w:t>
      </w:r>
      <w:r w:rsidR="007163DE" w:rsidRPr="00621EBD">
        <w:rPr>
          <w:rFonts w:ascii="Arial" w:hAnsi="Arial" w:cs="Arial"/>
          <w:sz w:val="24"/>
          <w:szCs w:val="24"/>
        </w:rPr>
        <w:t xml:space="preserve">n praises these individuals with the capability to think on their feet, he suggests that following reflection-in action, practitioners should practice reflection-on action. </w:t>
      </w:r>
      <w:r w:rsidR="00AB4477" w:rsidRPr="00621EBD">
        <w:rPr>
          <w:rFonts w:ascii="Arial" w:hAnsi="Arial" w:cs="Arial"/>
          <w:sz w:val="24"/>
          <w:szCs w:val="24"/>
        </w:rPr>
        <w:t xml:space="preserve">There is no correct way to reflect and perhaps a mix of reflection-in action and reflection-on action is most </w:t>
      </w:r>
      <w:r w:rsidR="00AB4477" w:rsidRPr="00621EBD">
        <w:rPr>
          <w:rFonts w:ascii="Arial" w:hAnsi="Arial" w:cs="Arial"/>
          <w:sz w:val="24"/>
          <w:szCs w:val="24"/>
        </w:rPr>
        <w:t>advantageous.</w:t>
      </w:r>
    </w:p>
    <w:p w14:paraId="7ED8AD98" w14:textId="43A36992" w:rsidR="00323D7D" w:rsidRPr="00621EBD" w:rsidRDefault="007163DE" w:rsidP="0005617C">
      <w:pPr>
        <w:rPr>
          <w:rFonts w:ascii="Arial" w:hAnsi="Arial" w:cs="Arial"/>
          <w:sz w:val="24"/>
          <w:szCs w:val="24"/>
        </w:rPr>
      </w:pPr>
      <w:proofErr w:type="gramStart"/>
      <w:r w:rsidRPr="00621EBD">
        <w:rPr>
          <w:rFonts w:ascii="Arial" w:hAnsi="Arial" w:cs="Arial"/>
          <w:sz w:val="24"/>
          <w:szCs w:val="24"/>
        </w:rPr>
        <w:lastRenderedPageBreak/>
        <w:t>During the course of</w:t>
      </w:r>
      <w:proofErr w:type="gramEnd"/>
      <w:r w:rsidRPr="00621EBD">
        <w:rPr>
          <w:rFonts w:ascii="Arial" w:hAnsi="Arial" w:cs="Arial"/>
          <w:sz w:val="24"/>
          <w:szCs w:val="24"/>
        </w:rPr>
        <w:t xml:space="preserve"> the witnessed critical </w:t>
      </w:r>
      <w:r w:rsidR="002309EB" w:rsidRPr="00621EBD">
        <w:rPr>
          <w:rFonts w:ascii="Arial" w:hAnsi="Arial" w:cs="Arial"/>
          <w:sz w:val="24"/>
          <w:szCs w:val="24"/>
        </w:rPr>
        <w:t>incident,</w:t>
      </w:r>
      <w:r w:rsidRPr="00621EBD">
        <w:rPr>
          <w:rFonts w:ascii="Arial" w:hAnsi="Arial" w:cs="Arial"/>
          <w:sz w:val="24"/>
          <w:szCs w:val="24"/>
        </w:rPr>
        <w:t xml:space="preserve"> it is clear that the</w:t>
      </w:r>
      <w:r w:rsidR="00323D7D" w:rsidRPr="00621EBD">
        <w:rPr>
          <w:rFonts w:ascii="Arial" w:hAnsi="Arial" w:cs="Arial"/>
          <w:sz w:val="24"/>
          <w:szCs w:val="24"/>
        </w:rPr>
        <w:t xml:space="preserve"> Mathematics teacher in question was reflecting-in action when: </w:t>
      </w:r>
    </w:p>
    <w:p w14:paraId="66CA6039" w14:textId="6647D779" w:rsidR="00323D7D" w:rsidRPr="00621EBD" w:rsidRDefault="00323D7D" w:rsidP="00794B07">
      <w:pPr>
        <w:ind w:left="720"/>
        <w:rPr>
          <w:rFonts w:ascii="Arial" w:hAnsi="Arial" w:cs="Arial"/>
          <w:sz w:val="24"/>
          <w:szCs w:val="24"/>
        </w:rPr>
      </w:pPr>
      <w:r w:rsidRPr="00621EBD">
        <w:rPr>
          <w:rFonts w:ascii="Arial" w:hAnsi="Arial" w:cs="Arial"/>
          <w:sz w:val="24"/>
          <w:szCs w:val="24"/>
        </w:rPr>
        <w:t xml:space="preserve">A.) She stopped a potential disturbance when advising </w:t>
      </w:r>
      <w:proofErr w:type="gramStart"/>
      <w:r w:rsidRPr="00621EBD">
        <w:rPr>
          <w:rFonts w:ascii="Arial" w:hAnsi="Arial" w:cs="Arial"/>
          <w:sz w:val="24"/>
          <w:szCs w:val="24"/>
        </w:rPr>
        <w:t>Pupil</w:t>
      </w:r>
      <w:proofErr w:type="gramEnd"/>
      <w:r w:rsidRPr="00621EBD">
        <w:rPr>
          <w:rFonts w:ascii="Arial" w:hAnsi="Arial" w:cs="Arial"/>
          <w:sz w:val="24"/>
          <w:szCs w:val="24"/>
        </w:rPr>
        <w:t xml:space="preserve"> A and Pupil B to move onto the silver task.</w:t>
      </w:r>
    </w:p>
    <w:p w14:paraId="1E27840C" w14:textId="7C716AF1" w:rsidR="00966447" w:rsidRPr="00621EBD" w:rsidRDefault="00323D7D" w:rsidP="00794B07">
      <w:pPr>
        <w:ind w:left="720"/>
        <w:rPr>
          <w:rFonts w:ascii="Arial" w:hAnsi="Arial" w:cs="Arial"/>
          <w:sz w:val="24"/>
          <w:szCs w:val="24"/>
        </w:rPr>
      </w:pPr>
      <w:r w:rsidRPr="00621EBD">
        <w:rPr>
          <w:rFonts w:ascii="Arial" w:hAnsi="Arial" w:cs="Arial"/>
          <w:sz w:val="24"/>
          <w:szCs w:val="24"/>
        </w:rPr>
        <w:t>B.) Moreover</w:t>
      </w:r>
      <w:r w:rsidR="00AB4477">
        <w:rPr>
          <w:rFonts w:ascii="Arial" w:hAnsi="Arial" w:cs="Arial"/>
          <w:sz w:val="24"/>
          <w:szCs w:val="24"/>
        </w:rPr>
        <w:t>,</w:t>
      </w:r>
      <w:r w:rsidRPr="00621EBD">
        <w:rPr>
          <w:rFonts w:ascii="Arial" w:hAnsi="Arial" w:cs="Arial"/>
          <w:sz w:val="24"/>
          <w:szCs w:val="24"/>
        </w:rPr>
        <w:t xml:space="preserve"> when she decided to aid the pupils in is task, she minimised another potential disturbance.</w:t>
      </w:r>
    </w:p>
    <w:p w14:paraId="75287D45" w14:textId="4CA600EB" w:rsidR="00323D7D" w:rsidRPr="00621EBD" w:rsidRDefault="00323D7D" w:rsidP="0005617C">
      <w:pPr>
        <w:rPr>
          <w:rFonts w:ascii="Arial" w:hAnsi="Arial" w:cs="Arial"/>
          <w:sz w:val="24"/>
          <w:szCs w:val="24"/>
        </w:rPr>
      </w:pPr>
      <w:r w:rsidRPr="00621EBD">
        <w:rPr>
          <w:rFonts w:ascii="Arial" w:hAnsi="Arial" w:cs="Arial"/>
          <w:sz w:val="24"/>
          <w:szCs w:val="24"/>
        </w:rPr>
        <w:t>Although it is impossible to say precisely what the teacher reflected-on action post incident. One can make some assumptions such as:</w:t>
      </w:r>
    </w:p>
    <w:p w14:paraId="5B640AE8" w14:textId="7B7EE9CE" w:rsidR="00323D7D" w:rsidRPr="00621EBD" w:rsidRDefault="00323D7D" w:rsidP="00323D7D">
      <w:pPr>
        <w:pStyle w:val="ListParagraph"/>
        <w:numPr>
          <w:ilvl w:val="0"/>
          <w:numId w:val="7"/>
        </w:numPr>
        <w:rPr>
          <w:rFonts w:ascii="Arial" w:hAnsi="Arial" w:cs="Arial"/>
          <w:sz w:val="24"/>
          <w:szCs w:val="24"/>
        </w:rPr>
      </w:pPr>
      <w:r w:rsidRPr="00621EBD">
        <w:rPr>
          <w:rFonts w:ascii="Arial" w:hAnsi="Arial" w:cs="Arial"/>
          <w:sz w:val="24"/>
          <w:szCs w:val="24"/>
        </w:rPr>
        <w:t>Perhaps changing the seating plan to move Pupil A from Pupil B.</w:t>
      </w:r>
    </w:p>
    <w:p w14:paraId="7A77DFC2" w14:textId="2D43C05D" w:rsidR="00323D7D" w:rsidRPr="00621EBD" w:rsidRDefault="00323D7D" w:rsidP="00323D7D">
      <w:pPr>
        <w:pStyle w:val="ListParagraph"/>
        <w:numPr>
          <w:ilvl w:val="0"/>
          <w:numId w:val="7"/>
        </w:numPr>
        <w:rPr>
          <w:rFonts w:ascii="Arial" w:hAnsi="Arial" w:cs="Arial"/>
          <w:sz w:val="24"/>
          <w:szCs w:val="24"/>
        </w:rPr>
      </w:pPr>
      <w:r w:rsidRPr="00621EBD">
        <w:rPr>
          <w:rFonts w:ascii="Arial" w:hAnsi="Arial" w:cs="Arial"/>
          <w:sz w:val="24"/>
          <w:szCs w:val="24"/>
        </w:rPr>
        <w:t xml:space="preserve">Increasing </w:t>
      </w:r>
      <w:r w:rsidR="00AB4477">
        <w:rPr>
          <w:rFonts w:ascii="Arial" w:hAnsi="Arial" w:cs="Arial"/>
          <w:sz w:val="24"/>
          <w:szCs w:val="24"/>
        </w:rPr>
        <w:t xml:space="preserve">the </w:t>
      </w:r>
      <w:r w:rsidRPr="00621EBD">
        <w:rPr>
          <w:rFonts w:ascii="Arial" w:hAnsi="Arial" w:cs="Arial"/>
          <w:sz w:val="24"/>
          <w:szCs w:val="24"/>
        </w:rPr>
        <w:t xml:space="preserve">level of difficulty of </w:t>
      </w:r>
      <w:r w:rsidR="00794B07" w:rsidRPr="00621EBD">
        <w:rPr>
          <w:rFonts w:ascii="Arial" w:hAnsi="Arial" w:cs="Arial"/>
          <w:sz w:val="24"/>
          <w:szCs w:val="24"/>
        </w:rPr>
        <w:t>b</w:t>
      </w:r>
      <w:r w:rsidRPr="00621EBD">
        <w:rPr>
          <w:rFonts w:ascii="Arial" w:hAnsi="Arial" w:cs="Arial"/>
          <w:sz w:val="24"/>
          <w:szCs w:val="24"/>
        </w:rPr>
        <w:t>ronze targets, following protests of its ease</w:t>
      </w:r>
      <w:r w:rsidR="00794B07" w:rsidRPr="00621EBD">
        <w:rPr>
          <w:rFonts w:ascii="Arial" w:hAnsi="Arial" w:cs="Arial"/>
          <w:sz w:val="24"/>
          <w:szCs w:val="24"/>
        </w:rPr>
        <w:t>.</w:t>
      </w:r>
    </w:p>
    <w:p w14:paraId="65AE3233" w14:textId="0BEC84F6" w:rsidR="00794B07" w:rsidRPr="00621EBD" w:rsidRDefault="00794B07" w:rsidP="00323D7D">
      <w:pPr>
        <w:pStyle w:val="ListParagraph"/>
        <w:numPr>
          <w:ilvl w:val="0"/>
          <w:numId w:val="7"/>
        </w:numPr>
        <w:rPr>
          <w:rFonts w:ascii="Arial" w:hAnsi="Arial" w:cs="Arial"/>
          <w:sz w:val="24"/>
          <w:szCs w:val="24"/>
        </w:rPr>
      </w:pPr>
      <w:r w:rsidRPr="00621EBD">
        <w:rPr>
          <w:rFonts w:ascii="Arial" w:hAnsi="Arial" w:cs="Arial"/>
          <w:sz w:val="24"/>
          <w:szCs w:val="24"/>
        </w:rPr>
        <w:t xml:space="preserve">May wish to recap at the start of the next lesson, to check for understanding. Perhaps by paying particular attention to Pupil A and B. </w:t>
      </w:r>
    </w:p>
    <w:p w14:paraId="4EBBB85F" w14:textId="4347E4F5" w:rsidR="00794B07" w:rsidRPr="00621EBD" w:rsidRDefault="0002257A" w:rsidP="00794B07">
      <w:pPr>
        <w:rPr>
          <w:rFonts w:ascii="Arial" w:hAnsi="Arial" w:cs="Arial"/>
          <w:sz w:val="24"/>
          <w:szCs w:val="24"/>
        </w:rPr>
      </w:pPr>
      <w:r w:rsidRPr="00621EBD">
        <w:rPr>
          <w:rFonts w:ascii="Arial" w:hAnsi="Arial" w:cs="Arial"/>
          <w:sz w:val="24"/>
          <w:szCs w:val="24"/>
        </w:rPr>
        <w:t>All</w:t>
      </w:r>
      <w:r w:rsidR="00794B07" w:rsidRPr="00621EBD">
        <w:rPr>
          <w:rFonts w:ascii="Arial" w:hAnsi="Arial" w:cs="Arial"/>
          <w:sz w:val="24"/>
          <w:szCs w:val="24"/>
        </w:rPr>
        <w:t xml:space="preserve"> </w:t>
      </w:r>
      <w:r>
        <w:rPr>
          <w:rFonts w:ascii="Arial" w:hAnsi="Arial" w:cs="Arial"/>
          <w:sz w:val="24"/>
          <w:szCs w:val="24"/>
        </w:rPr>
        <w:t xml:space="preserve">of </w:t>
      </w:r>
      <w:r w:rsidR="00794B07" w:rsidRPr="00621EBD">
        <w:rPr>
          <w:rFonts w:ascii="Arial" w:hAnsi="Arial" w:cs="Arial"/>
          <w:sz w:val="24"/>
          <w:szCs w:val="24"/>
        </w:rPr>
        <w:t>the above steps may have been reflected on by our still unnamed Mathematics teacher. Or equally, none of them. As Sch</w:t>
      </w:r>
      <w:r w:rsidR="00DA39B3">
        <w:rPr>
          <w:rFonts w:ascii="Arial" w:hAnsi="Arial" w:cs="Arial"/>
          <w:sz w:val="24"/>
          <w:szCs w:val="24"/>
        </w:rPr>
        <w:t>ö</w:t>
      </w:r>
      <w:r w:rsidR="00794B07" w:rsidRPr="00621EBD">
        <w:rPr>
          <w:rFonts w:ascii="Arial" w:hAnsi="Arial" w:cs="Arial"/>
          <w:sz w:val="24"/>
          <w:szCs w:val="24"/>
        </w:rPr>
        <w:t xml:space="preserve">n and Gayle &amp; Gayle suggest reflection is a personal matter, unique to </w:t>
      </w:r>
      <w:proofErr w:type="gramStart"/>
      <w:r w:rsidR="00794B07" w:rsidRPr="00621EBD">
        <w:rPr>
          <w:rFonts w:ascii="Arial" w:hAnsi="Arial" w:cs="Arial"/>
          <w:sz w:val="24"/>
          <w:szCs w:val="24"/>
        </w:rPr>
        <w:t>each individual</w:t>
      </w:r>
      <w:proofErr w:type="gramEnd"/>
      <w:r w:rsidR="00794B07" w:rsidRPr="00621EBD">
        <w:rPr>
          <w:rFonts w:ascii="Arial" w:hAnsi="Arial" w:cs="Arial"/>
          <w:sz w:val="24"/>
          <w:szCs w:val="24"/>
        </w:rPr>
        <w:t>. Sch</w:t>
      </w:r>
      <w:r>
        <w:rPr>
          <w:rFonts w:ascii="Arial" w:hAnsi="Arial" w:cs="Arial"/>
          <w:sz w:val="24"/>
          <w:szCs w:val="24"/>
        </w:rPr>
        <w:t>ö</w:t>
      </w:r>
      <w:r w:rsidR="00794B07" w:rsidRPr="00621EBD">
        <w:rPr>
          <w:rFonts w:ascii="Arial" w:hAnsi="Arial" w:cs="Arial"/>
          <w:sz w:val="24"/>
          <w:szCs w:val="24"/>
        </w:rPr>
        <w:t>n considered that ‘solutions to problems are often as a result of how problems are constructed or perceived in the first place’</w:t>
      </w:r>
      <w:r>
        <w:rPr>
          <w:rFonts w:ascii="Arial" w:hAnsi="Arial" w:cs="Arial"/>
          <w:sz w:val="24"/>
          <w:szCs w:val="24"/>
        </w:rPr>
        <w:t xml:space="preserve"> (Aubrey and Riley, 2022, pg.225)</w:t>
      </w:r>
      <w:r w:rsidR="00794B07" w:rsidRPr="00621EBD">
        <w:rPr>
          <w:rFonts w:ascii="Arial" w:hAnsi="Arial" w:cs="Arial"/>
          <w:sz w:val="24"/>
          <w:szCs w:val="24"/>
        </w:rPr>
        <w:t xml:space="preserve"> He labelled this framing and reframing. This fluidity and abstraction in re</w:t>
      </w:r>
      <w:r w:rsidR="00FB5449" w:rsidRPr="00621EBD">
        <w:rPr>
          <w:rFonts w:ascii="Arial" w:hAnsi="Arial" w:cs="Arial"/>
          <w:sz w:val="24"/>
          <w:szCs w:val="24"/>
        </w:rPr>
        <w:t>flection runs as a counter to the founder of reflection Dewey, who adopted a more rigid scientific approach. Parallels can be drawn to Kolb’s 4 Step model, but Sch</w:t>
      </w:r>
      <w:r w:rsidR="00DA39B3">
        <w:rPr>
          <w:rFonts w:ascii="Arial" w:hAnsi="Arial" w:cs="Arial"/>
          <w:sz w:val="24"/>
          <w:szCs w:val="24"/>
        </w:rPr>
        <w:t>ö</w:t>
      </w:r>
      <w:r w:rsidR="00FB5449" w:rsidRPr="00621EBD">
        <w:rPr>
          <w:rFonts w:ascii="Arial" w:hAnsi="Arial" w:cs="Arial"/>
          <w:sz w:val="24"/>
          <w:szCs w:val="24"/>
        </w:rPr>
        <w:t xml:space="preserve">n’s more simplistic and pragmatic approach appeals to the author. The author believes that this more pragmatic approach is more realistic for teachers and more in line with the holistic approach of the CfW. </w:t>
      </w:r>
    </w:p>
    <w:p w14:paraId="73673FDE" w14:textId="7676D05E" w:rsidR="00794B07" w:rsidRPr="00AB4477" w:rsidRDefault="00FB5449" w:rsidP="00FD1442">
      <w:pPr>
        <w:rPr>
          <w:rFonts w:ascii="Arial" w:hAnsi="Arial" w:cs="Arial"/>
          <w:i/>
          <w:iCs/>
          <w:sz w:val="24"/>
          <w:szCs w:val="24"/>
        </w:rPr>
      </w:pPr>
      <w:r w:rsidRPr="00621EBD">
        <w:rPr>
          <w:rFonts w:ascii="Arial" w:hAnsi="Arial" w:cs="Arial"/>
          <w:sz w:val="24"/>
          <w:szCs w:val="24"/>
        </w:rPr>
        <w:lastRenderedPageBreak/>
        <w:t>None of this is to say that Sch</w:t>
      </w:r>
      <w:r w:rsidR="00DA39B3">
        <w:rPr>
          <w:rFonts w:ascii="Arial" w:hAnsi="Arial" w:cs="Arial"/>
          <w:sz w:val="24"/>
          <w:szCs w:val="24"/>
        </w:rPr>
        <w:t>ö</w:t>
      </w:r>
      <w:r w:rsidRPr="00621EBD">
        <w:rPr>
          <w:rFonts w:ascii="Arial" w:hAnsi="Arial" w:cs="Arial"/>
          <w:sz w:val="24"/>
          <w:szCs w:val="24"/>
        </w:rPr>
        <w:t>n is without criticism or opposition. On the contrary, Boud et all (1985) have built on the earlier works of Dewey and Sch</w:t>
      </w:r>
      <w:r w:rsidR="00DA39B3">
        <w:rPr>
          <w:rFonts w:ascii="Arial" w:hAnsi="Arial" w:cs="Arial"/>
          <w:sz w:val="24"/>
          <w:szCs w:val="24"/>
        </w:rPr>
        <w:t>ö</w:t>
      </w:r>
      <w:r w:rsidRPr="00621EBD">
        <w:rPr>
          <w:rFonts w:ascii="Arial" w:hAnsi="Arial" w:cs="Arial"/>
          <w:sz w:val="24"/>
          <w:szCs w:val="24"/>
        </w:rPr>
        <w:t>n. They have put for</w:t>
      </w:r>
      <w:r w:rsidR="00555FBA">
        <w:rPr>
          <w:rFonts w:ascii="Arial" w:hAnsi="Arial" w:cs="Arial"/>
          <w:sz w:val="24"/>
          <w:szCs w:val="24"/>
        </w:rPr>
        <w:t>th</w:t>
      </w:r>
      <w:r w:rsidRPr="00621EBD">
        <w:rPr>
          <w:rFonts w:ascii="Arial" w:hAnsi="Arial" w:cs="Arial"/>
          <w:sz w:val="24"/>
          <w:szCs w:val="24"/>
        </w:rPr>
        <w:t xml:space="preserve"> the notion that reflection must require consideration of emotion. Sch</w:t>
      </w:r>
      <w:r w:rsidR="00DA39B3">
        <w:rPr>
          <w:rFonts w:ascii="Arial" w:hAnsi="Arial" w:cs="Arial"/>
          <w:sz w:val="24"/>
          <w:szCs w:val="24"/>
        </w:rPr>
        <w:t>ö</w:t>
      </w:r>
      <w:r w:rsidRPr="00621EBD">
        <w:rPr>
          <w:rFonts w:ascii="Arial" w:hAnsi="Arial" w:cs="Arial"/>
          <w:sz w:val="24"/>
          <w:szCs w:val="24"/>
        </w:rPr>
        <w:t xml:space="preserve">n neglected to discuss the importance of emotional considerations within the reflective process. This emotional aspect </w:t>
      </w:r>
      <w:r w:rsidR="00F51127" w:rsidRPr="00621EBD">
        <w:rPr>
          <w:rFonts w:ascii="Arial" w:hAnsi="Arial" w:cs="Arial"/>
          <w:sz w:val="24"/>
          <w:szCs w:val="24"/>
        </w:rPr>
        <w:t>cannot be understated, as emotions can impact upon how a situation transpires</w:t>
      </w:r>
      <w:r w:rsidR="007819B7" w:rsidRPr="00621EBD">
        <w:rPr>
          <w:rFonts w:ascii="Arial" w:hAnsi="Arial" w:cs="Arial"/>
          <w:sz w:val="24"/>
          <w:szCs w:val="24"/>
        </w:rPr>
        <w:t>, with various outcomes existing for the varying emotional responses. A further criticism comes from Harris (1989) who critiqued the previously praised lack of ‘technical or scientific knowledge</w:t>
      </w:r>
      <w:r w:rsidR="00555FBA" w:rsidRPr="00621EBD">
        <w:rPr>
          <w:rFonts w:ascii="Arial" w:hAnsi="Arial" w:cs="Arial"/>
          <w:sz w:val="24"/>
          <w:szCs w:val="24"/>
        </w:rPr>
        <w:t>’</w:t>
      </w:r>
      <w:r w:rsidR="00AB4477">
        <w:rPr>
          <w:rFonts w:ascii="Arial" w:hAnsi="Arial" w:cs="Arial"/>
          <w:sz w:val="24"/>
          <w:szCs w:val="24"/>
        </w:rPr>
        <w:t xml:space="preserve"> </w:t>
      </w:r>
      <w:r w:rsidR="00555FBA">
        <w:rPr>
          <w:rFonts w:ascii="Arial" w:hAnsi="Arial" w:cs="Arial"/>
          <w:sz w:val="24"/>
          <w:szCs w:val="24"/>
        </w:rPr>
        <w:t>(</w:t>
      </w:r>
      <w:r w:rsidR="00555FBA" w:rsidRPr="00621EBD">
        <w:rPr>
          <w:rFonts w:ascii="Arial" w:hAnsi="Arial" w:cs="Arial"/>
          <w:sz w:val="24"/>
          <w:szCs w:val="24"/>
        </w:rPr>
        <w:t>Aubrey</w:t>
      </w:r>
      <w:r w:rsidR="00043556">
        <w:rPr>
          <w:rFonts w:ascii="Arial" w:hAnsi="Arial" w:cs="Arial"/>
          <w:sz w:val="24"/>
          <w:szCs w:val="24"/>
        </w:rPr>
        <w:t xml:space="preserve"> &amp; Riley, 2022, p.231</w:t>
      </w:r>
      <w:r w:rsidR="00AB4477" w:rsidRPr="00621EBD">
        <w:rPr>
          <w:rFonts w:ascii="Arial" w:hAnsi="Arial" w:cs="Arial"/>
          <w:sz w:val="24"/>
          <w:szCs w:val="24"/>
        </w:rPr>
        <w:t>).</w:t>
      </w:r>
      <w:r w:rsidR="007819B7" w:rsidRPr="00621EBD">
        <w:rPr>
          <w:rFonts w:ascii="Arial" w:hAnsi="Arial" w:cs="Arial"/>
          <w:sz w:val="24"/>
          <w:szCs w:val="24"/>
        </w:rPr>
        <w:t xml:space="preserve"> Eraut (1994) and Usher et al (1997) have suggested, that his work lack</w:t>
      </w:r>
      <w:r w:rsidR="00555FBA">
        <w:rPr>
          <w:rFonts w:ascii="Arial" w:hAnsi="Arial" w:cs="Arial"/>
          <w:sz w:val="24"/>
          <w:szCs w:val="24"/>
        </w:rPr>
        <w:t>s</w:t>
      </w:r>
      <w:r w:rsidR="007819B7" w:rsidRPr="00621EBD">
        <w:rPr>
          <w:rFonts w:ascii="Arial" w:hAnsi="Arial" w:cs="Arial"/>
          <w:sz w:val="24"/>
          <w:szCs w:val="24"/>
        </w:rPr>
        <w:t xml:space="preserve"> clarity when defining the reflection-in action and reflection-</w:t>
      </w:r>
      <w:r w:rsidR="00555FBA">
        <w:rPr>
          <w:rFonts w:ascii="Arial" w:hAnsi="Arial" w:cs="Arial"/>
          <w:sz w:val="24"/>
          <w:szCs w:val="24"/>
        </w:rPr>
        <w:t>in</w:t>
      </w:r>
      <w:r w:rsidR="007819B7" w:rsidRPr="00621EBD">
        <w:rPr>
          <w:rFonts w:ascii="Arial" w:hAnsi="Arial" w:cs="Arial"/>
          <w:sz w:val="24"/>
          <w:szCs w:val="24"/>
        </w:rPr>
        <w:t xml:space="preserve"> action stages. Similarly, Moon (2009) has also outlined the apparent lack of clarity between reflection-in and reflection-on action</w:t>
      </w:r>
      <w:r w:rsidR="00AB4477">
        <w:rPr>
          <w:rFonts w:ascii="Arial" w:hAnsi="Arial" w:cs="Arial"/>
          <w:sz w:val="24"/>
          <w:szCs w:val="24"/>
        </w:rPr>
        <w:t>, s</w:t>
      </w:r>
      <w:r w:rsidR="007819B7" w:rsidRPr="00621EBD">
        <w:rPr>
          <w:rFonts w:ascii="Arial" w:hAnsi="Arial" w:cs="Arial"/>
          <w:sz w:val="24"/>
          <w:szCs w:val="24"/>
        </w:rPr>
        <w:t xml:space="preserve">uggesting that when a teacher pauses during an event to alter potential outcome, they have transitioned from </w:t>
      </w:r>
      <w:r w:rsidR="007819B7" w:rsidRPr="00AB4477">
        <w:rPr>
          <w:rFonts w:ascii="Arial" w:hAnsi="Arial" w:cs="Arial"/>
          <w:i/>
          <w:iCs/>
          <w:sz w:val="24"/>
          <w:szCs w:val="24"/>
        </w:rPr>
        <w:t>reflecting-in action</w:t>
      </w:r>
      <w:r w:rsidR="007819B7" w:rsidRPr="00621EBD">
        <w:rPr>
          <w:rFonts w:ascii="Arial" w:hAnsi="Arial" w:cs="Arial"/>
          <w:sz w:val="24"/>
          <w:szCs w:val="24"/>
        </w:rPr>
        <w:t xml:space="preserve"> </w:t>
      </w:r>
      <w:r w:rsidR="007819B7" w:rsidRPr="00AB4477">
        <w:rPr>
          <w:rFonts w:ascii="Arial" w:hAnsi="Arial" w:cs="Arial"/>
          <w:i/>
          <w:iCs/>
          <w:sz w:val="24"/>
          <w:szCs w:val="24"/>
        </w:rPr>
        <w:t xml:space="preserve">to reflecting-on action. </w:t>
      </w:r>
    </w:p>
    <w:p w14:paraId="50032417" w14:textId="30A24B22" w:rsidR="00D90E7C" w:rsidRPr="00621EBD" w:rsidRDefault="00D90E7C" w:rsidP="001D0C82">
      <w:pPr>
        <w:jc w:val="center"/>
        <w:rPr>
          <w:rFonts w:ascii="Arial" w:hAnsi="Arial" w:cs="Arial"/>
          <w:sz w:val="24"/>
          <w:szCs w:val="24"/>
          <w:u w:val="single"/>
        </w:rPr>
      </w:pPr>
      <w:r w:rsidRPr="00621EBD">
        <w:rPr>
          <w:rFonts w:ascii="Arial" w:hAnsi="Arial" w:cs="Arial"/>
          <w:sz w:val="24"/>
          <w:szCs w:val="24"/>
          <w:u w:val="single"/>
        </w:rPr>
        <w:t>Improving the author</w:t>
      </w:r>
      <w:r w:rsidR="003D5D3F">
        <w:rPr>
          <w:rFonts w:ascii="Arial" w:hAnsi="Arial" w:cs="Arial"/>
          <w:sz w:val="24"/>
          <w:szCs w:val="24"/>
          <w:u w:val="single"/>
        </w:rPr>
        <w:t>’</w:t>
      </w:r>
      <w:r w:rsidRPr="00621EBD">
        <w:rPr>
          <w:rFonts w:ascii="Arial" w:hAnsi="Arial" w:cs="Arial"/>
          <w:sz w:val="24"/>
          <w:szCs w:val="24"/>
          <w:u w:val="single"/>
        </w:rPr>
        <w:t>s Practice.</w:t>
      </w:r>
    </w:p>
    <w:p w14:paraId="6E0D6633" w14:textId="7DE84945" w:rsidR="009461AC" w:rsidRPr="00621EBD" w:rsidRDefault="00D90E7C" w:rsidP="00FD1442">
      <w:pPr>
        <w:rPr>
          <w:rFonts w:ascii="Arial" w:hAnsi="Arial" w:cs="Arial"/>
          <w:sz w:val="24"/>
          <w:szCs w:val="24"/>
        </w:rPr>
      </w:pPr>
      <w:r w:rsidRPr="00621EBD">
        <w:rPr>
          <w:rFonts w:ascii="Arial" w:hAnsi="Arial" w:cs="Arial"/>
          <w:sz w:val="24"/>
          <w:szCs w:val="24"/>
        </w:rPr>
        <w:t xml:space="preserve">Following this period of reflection, the author wishes to implement </w:t>
      </w:r>
      <w:r w:rsidR="007E308D" w:rsidRPr="00621EBD">
        <w:rPr>
          <w:rFonts w:ascii="Arial" w:hAnsi="Arial" w:cs="Arial"/>
          <w:sz w:val="24"/>
          <w:szCs w:val="24"/>
        </w:rPr>
        <w:t>several</w:t>
      </w:r>
      <w:r w:rsidRPr="00621EBD">
        <w:rPr>
          <w:rFonts w:ascii="Arial" w:hAnsi="Arial" w:cs="Arial"/>
          <w:sz w:val="24"/>
          <w:szCs w:val="24"/>
        </w:rPr>
        <w:t xml:space="preserve"> changes to their future practice. Cooze (</w:t>
      </w:r>
      <w:r w:rsidR="007E308D">
        <w:rPr>
          <w:rFonts w:ascii="Arial" w:hAnsi="Arial" w:cs="Arial"/>
          <w:sz w:val="24"/>
          <w:szCs w:val="24"/>
        </w:rPr>
        <w:t>2009, p.</w:t>
      </w:r>
      <w:r w:rsidRPr="00621EBD">
        <w:rPr>
          <w:rFonts w:ascii="Arial" w:hAnsi="Arial" w:cs="Arial"/>
          <w:sz w:val="24"/>
          <w:szCs w:val="24"/>
        </w:rPr>
        <w:t xml:space="preserve">139) contains </w:t>
      </w:r>
      <w:r w:rsidR="009461AC" w:rsidRPr="00621EBD">
        <w:rPr>
          <w:rFonts w:ascii="Arial" w:hAnsi="Arial" w:cs="Arial"/>
          <w:sz w:val="24"/>
          <w:szCs w:val="24"/>
        </w:rPr>
        <w:t>several</w:t>
      </w:r>
      <w:r w:rsidRPr="00621EBD">
        <w:rPr>
          <w:rFonts w:ascii="Arial" w:hAnsi="Arial" w:cs="Arial"/>
          <w:sz w:val="24"/>
          <w:szCs w:val="24"/>
        </w:rPr>
        <w:t xml:space="preserve"> hearty recommendations for bettering practice. </w:t>
      </w:r>
      <w:r w:rsidR="009461AC" w:rsidRPr="00621EBD">
        <w:rPr>
          <w:rFonts w:ascii="Arial" w:hAnsi="Arial" w:cs="Arial"/>
          <w:sz w:val="24"/>
          <w:szCs w:val="24"/>
        </w:rPr>
        <w:t xml:space="preserve">The author aims to make classroom instruction clear and concise, whilst also checking for understanding by encouraging students to rephrase teacher instruction. Utilising a wide range of vocal tones, for explanation and reading. Regarding class worksheets and resources, the author aims to make the font large and legible. Prior to introducing a new topic or text, the author will lead an introductory session, exploring key themes and essential vocabulary. Utilising real world examples which will aid understanding and serve to ensure the Curriculum is considered. </w:t>
      </w:r>
    </w:p>
    <w:p w14:paraId="2F080FB1" w14:textId="46CE0594" w:rsidR="00DF0550" w:rsidRPr="00621EBD" w:rsidRDefault="009461AC" w:rsidP="00FD1442">
      <w:pPr>
        <w:rPr>
          <w:rFonts w:ascii="Arial" w:hAnsi="Arial" w:cs="Arial"/>
          <w:sz w:val="24"/>
          <w:szCs w:val="24"/>
        </w:rPr>
      </w:pPr>
      <w:r w:rsidRPr="00621EBD">
        <w:rPr>
          <w:rFonts w:ascii="Arial" w:hAnsi="Arial" w:cs="Arial"/>
          <w:sz w:val="24"/>
          <w:szCs w:val="24"/>
        </w:rPr>
        <w:lastRenderedPageBreak/>
        <w:t xml:space="preserve">One must ensure that </w:t>
      </w:r>
      <w:r w:rsidRPr="00621EBD">
        <w:rPr>
          <w:rFonts w:ascii="Arial" w:hAnsi="Arial" w:cs="Arial"/>
          <w:i/>
          <w:iCs/>
          <w:sz w:val="24"/>
          <w:szCs w:val="24"/>
        </w:rPr>
        <w:t>all</w:t>
      </w:r>
      <w:r w:rsidRPr="00621EBD">
        <w:rPr>
          <w:rFonts w:ascii="Arial" w:hAnsi="Arial" w:cs="Arial"/>
          <w:sz w:val="24"/>
          <w:szCs w:val="24"/>
        </w:rPr>
        <w:t xml:space="preserve"> learners achieve within the lesson. Cooze (</w:t>
      </w:r>
      <w:r w:rsidR="007E308D">
        <w:rPr>
          <w:rFonts w:ascii="Arial" w:hAnsi="Arial" w:cs="Arial"/>
          <w:sz w:val="24"/>
          <w:szCs w:val="24"/>
        </w:rPr>
        <w:t>2009, p.</w:t>
      </w:r>
      <w:r w:rsidRPr="00621EBD">
        <w:rPr>
          <w:rFonts w:ascii="Arial" w:hAnsi="Arial" w:cs="Arial"/>
          <w:sz w:val="24"/>
          <w:szCs w:val="24"/>
        </w:rPr>
        <w:t>140) suggests “spotting questions as part of comprehension exercises” or the encouragement of pair &amp; group work, to gauge understanding of the class and to ensure that each class member gets a chance to contribute. Cooze (</w:t>
      </w:r>
      <w:r w:rsidR="007E308D">
        <w:rPr>
          <w:rFonts w:ascii="Arial" w:hAnsi="Arial" w:cs="Arial"/>
          <w:sz w:val="24"/>
          <w:szCs w:val="24"/>
        </w:rPr>
        <w:t>2009, p.</w:t>
      </w:r>
      <w:r w:rsidRPr="00621EBD">
        <w:rPr>
          <w:rFonts w:ascii="Arial" w:hAnsi="Arial" w:cs="Arial"/>
          <w:sz w:val="24"/>
          <w:szCs w:val="24"/>
        </w:rPr>
        <w:t>140) also suggests framing “questions so that they get progressively more difficult, or involve more sophisticated answers”, one can also provide guidance and support to help those that may be struggling with concepts and themes. Following discussion with the English</w:t>
      </w:r>
      <w:r w:rsidR="00AB4477">
        <w:rPr>
          <w:rFonts w:ascii="Arial" w:hAnsi="Arial" w:cs="Arial"/>
          <w:sz w:val="24"/>
          <w:szCs w:val="24"/>
        </w:rPr>
        <w:t xml:space="preserve"> (the author is currently a PGCE English Student)</w:t>
      </w:r>
      <w:r w:rsidRPr="00621EBD">
        <w:rPr>
          <w:rFonts w:ascii="Arial" w:hAnsi="Arial" w:cs="Arial"/>
          <w:sz w:val="24"/>
          <w:szCs w:val="24"/>
        </w:rPr>
        <w:t xml:space="preserve"> department at the author’s placement school, where English is also mixed ability. It is evident that one must not put weighty textual extracts on the board, which often causes students to feel overwhelmed. Cooze </w:t>
      </w:r>
      <w:r w:rsidR="007E308D">
        <w:rPr>
          <w:rFonts w:ascii="Arial" w:hAnsi="Arial" w:cs="Arial"/>
          <w:sz w:val="24"/>
          <w:szCs w:val="24"/>
        </w:rPr>
        <w:t xml:space="preserve">(2009) </w:t>
      </w:r>
      <w:r w:rsidRPr="00621EBD">
        <w:rPr>
          <w:rFonts w:ascii="Arial" w:hAnsi="Arial" w:cs="Arial"/>
          <w:sz w:val="24"/>
          <w:szCs w:val="24"/>
        </w:rPr>
        <w:t xml:space="preserve">supports this notion. </w:t>
      </w:r>
    </w:p>
    <w:p w14:paraId="0EB95D0E" w14:textId="438448FD" w:rsidR="00D90E7C" w:rsidRPr="00621EBD" w:rsidRDefault="00DF0550" w:rsidP="00FD1442">
      <w:pPr>
        <w:rPr>
          <w:rFonts w:ascii="Arial" w:hAnsi="Arial" w:cs="Arial"/>
          <w:sz w:val="24"/>
          <w:szCs w:val="24"/>
        </w:rPr>
      </w:pPr>
      <w:r w:rsidRPr="00621EBD">
        <w:rPr>
          <w:rFonts w:ascii="Arial" w:hAnsi="Arial" w:cs="Arial"/>
          <w:sz w:val="24"/>
          <w:szCs w:val="24"/>
        </w:rPr>
        <w:t>Rigby (</w:t>
      </w:r>
      <w:r w:rsidR="009B78D4">
        <w:rPr>
          <w:rFonts w:ascii="Arial" w:hAnsi="Arial" w:cs="Arial"/>
          <w:sz w:val="24"/>
          <w:szCs w:val="24"/>
        </w:rPr>
        <w:t>2009, p.</w:t>
      </w:r>
      <w:r w:rsidRPr="00621EBD">
        <w:rPr>
          <w:rFonts w:ascii="Arial" w:hAnsi="Arial" w:cs="Arial"/>
          <w:sz w:val="24"/>
          <w:szCs w:val="24"/>
        </w:rPr>
        <w:t xml:space="preserve">127) argues that the idea of inclusion </w:t>
      </w:r>
      <w:r w:rsidR="00A56ECE">
        <w:rPr>
          <w:rFonts w:ascii="Arial" w:hAnsi="Arial" w:cs="Arial"/>
          <w:sz w:val="24"/>
          <w:szCs w:val="24"/>
        </w:rPr>
        <w:t>‘</w:t>
      </w:r>
      <w:r w:rsidRPr="00621EBD">
        <w:rPr>
          <w:rFonts w:ascii="Arial" w:hAnsi="Arial" w:cs="Arial"/>
          <w:sz w:val="24"/>
          <w:szCs w:val="24"/>
        </w:rPr>
        <w:t xml:space="preserve">overreaches the whole issue of how to teach pupils with different abilities, aptitudes, interests and </w:t>
      </w:r>
      <w:proofErr w:type="gramStart"/>
      <w:r w:rsidRPr="00621EBD">
        <w:rPr>
          <w:rFonts w:ascii="Arial" w:hAnsi="Arial" w:cs="Arial"/>
          <w:sz w:val="24"/>
          <w:szCs w:val="24"/>
        </w:rPr>
        <w:t>needs</w:t>
      </w:r>
      <w:r w:rsidR="00A56ECE">
        <w:rPr>
          <w:rFonts w:ascii="Arial" w:hAnsi="Arial" w:cs="Arial"/>
          <w:sz w:val="24"/>
          <w:szCs w:val="24"/>
        </w:rPr>
        <w:t>’</w:t>
      </w:r>
      <w:proofErr w:type="gramEnd"/>
      <w:r w:rsidRPr="00621EBD">
        <w:rPr>
          <w:rFonts w:ascii="Arial" w:hAnsi="Arial" w:cs="Arial"/>
          <w:sz w:val="24"/>
          <w:szCs w:val="24"/>
        </w:rPr>
        <w:t xml:space="preserve">. One can find support for this in Welsh Assembly Government’s Document titled </w:t>
      </w:r>
      <w:r w:rsidR="00A56ECE">
        <w:rPr>
          <w:rFonts w:ascii="Arial" w:hAnsi="Arial" w:cs="Arial"/>
          <w:sz w:val="24"/>
          <w:szCs w:val="24"/>
        </w:rPr>
        <w:t>‘</w:t>
      </w:r>
      <w:r w:rsidRPr="00621EBD">
        <w:rPr>
          <w:rFonts w:ascii="Arial" w:hAnsi="Arial" w:cs="Arial"/>
          <w:sz w:val="24"/>
          <w:szCs w:val="24"/>
        </w:rPr>
        <w:t>Inclusion and Pupil Support</w:t>
      </w:r>
      <w:r w:rsidR="00A56ECE">
        <w:rPr>
          <w:rFonts w:ascii="Arial" w:hAnsi="Arial" w:cs="Arial"/>
          <w:sz w:val="24"/>
          <w:szCs w:val="24"/>
        </w:rPr>
        <w:t xml:space="preserve"> 2016</w:t>
      </w:r>
      <w:r w:rsidR="00AB4477">
        <w:rPr>
          <w:rFonts w:ascii="Arial" w:hAnsi="Arial" w:cs="Arial"/>
          <w:sz w:val="24"/>
          <w:szCs w:val="24"/>
        </w:rPr>
        <w:t>’</w:t>
      </w:r>
      <w:r w:rsidR="00B36E41" w:rsidRPr="00621EBD">
        <w:rPr>
          <w:rFonts w:ascii="Arial" w:hAnsi="Arial" w:cs="Arial"/>
          <w:sz w:val="24"/>
          <w:szCs w:val="24"/>
        </w:rPr>
        <w:t xml:space="preserve">. The WAG advise that inclusion is a process in which all pupils access common opportunities in ways relevant to their needs, and which ensures that they fully belong to the school community. The </w:t>
      </w:r>
      <w:r w:rsidR="00A56ECE">
        <w:rPr>
          <w:rFonts w:ascii="Arial" w:hAnsi="Arial" w:cs="Arial"/>
          <w:sz w:val="24"/>
          <w:szCs w:val="24"/>
        </w:rPr>
        <w:t>WAG document</w:t>
      </w:r>
      <w:r w:rsidR="00B36E41" w:rsidRPr="00621EBD">
        <w:rPr>
          <w:rFonts w:ascii="Arial" w:hAnsi="Arial" w:cs="Arial"/>
          <w:sz w:val="24"/>
          <w:szCs w:val="24"/>
        </w:rPr>
        <w:t xml:space="preserve"> reinforce</w:t>
      </w:r>
      <w:r w:rsidR="00A56ECE">
        <w:rPr>
          <w:rFonts w:ascii="Arial" w:hAnsi="Arial" w:cs="Arial"/>
          <w:sz w:val="24"/>
          <w:szCs w:val="24"/>
        </w:rPr>
        <w:t>s</w:t>
      </w:r>
      <w:r w:rsidR="00B36E41" w:rsidRPr="00621EBD">
        <w:rPr>
          <w:rFonts w:ascii="Arial" w:hAnsi="Arial" w:cs="Arial"/>
          <w:sz w:val="24"/>
          <w:szCs w:val="24"/>
        </w:rPr>
        <w:t xml:space="preserve"> that the </w:t>
      </w:r>
      <w:r w:rsidR="00A56ECE">
        <w:rPr>
          <w:rFonts w:ascii="Arial" w:hAnsi="Arial" w:cs="Arial"/>
          <w:sz w:val="24"/>
          <w:szCs w:val="24"/>
        </w:rPr>
        <w:t>‘</w:t>
      </w:r>
      <w:r w:rsidR="00B36E41" w:rsidRPr="00621EBD">
        <w:rPr>
          <w:rFonts w:ascii="Arial" w:hAnsi="Arial" w:cs="Arial"/>
          <w:sz w:val="24"/>
          <w:szCs w:val="24"/>
        </w:rPr>
        <w:t>onus (is) on schools to adapt their organisation and ways of responding</w:t>
      </w:r>
      <w:r w:rsidR="00A56ECE">
        <w:rPr>
          <w:rFonts w:ascii="Arial" w:hAnsi="Arial" w:cs="Arial"/>
          <w:sz w:val="24"/>
          <w:szCs w:val="24"/>
        </w:rPr>
        <w:t xml:space="preserve">’ </w:t>
      </w:r>
      <w:r w:rsidR="00B36E41" w:rsidRPr="00621EBD">
        <w:rPr>
          <w:rFonts w:ascii="Arial" w:hAnsi="Arial" w:cs="Arial"/>
          <w:sz w:val="24"/>
          <w:szCs w:val="24"/>
        </w:rPr>
        <w:t>to ensure inclusivity is actively implemented (</w:t>
      </w:r>
      <w:r w:rsidR="00A56ECE">
        <w:rPr>
          <w:rFonts w:ascii="Arial" w:hAnsi="Arial" w:cs="Arial"/>
          <w:sz w:val="24"/>
          <w:szCs w:val="24"/>
        </w:rPr>
        <w:t xml:space="preserve">Welsh Assembly Government, </w:t>
      </w:r>
      <w:r w:rsidR="00B36E41" w:rsidRPr="00621EBD">
        <w:rPr>
          <w:rFonts w:ascii="Arial" w:hAnsi="Arial" w:cs="Arial"/>
          <w:sz w:val="24"/>
          <w:szCs w:val="24"/>
        </w:rPr>
        <w:t>pg</w:t>
      </w:r>
      <w:r w:rsidR="00A56ECE">
        <w:rPr>
          <w:rFonts w:ascii="Arial" w:hAnsi="Arial" w:cs="Arial"/>
          <w:sz w:val="24"/>
          <w:szCs w:val="24"/>
        </w:rPr>
        <w:t>.</w:t>
      </w:r>
      <w:r w:rsidR="00B36E41" w:rsidRPr="00621EBD">
        <w:rPr>
          <w:rFonts w:ascii="Arial" w:hAnsi="Arial" w:cs="Arial"/>
          <w:sz w:val="24"/>
          <w:szCs w:val="24"/>
        </w:rPr>
        <w:t xml:space="preserve"> 2). This document creates a series of checklists for schools to ensure that these inclusion strategies are adopted whilst also considering best practice. </w:t>
      </w:r>
    </w:p>
    <w:p w14:paraId="5885A5C6" w14:textId="02C27037" w:rsidR="00B36E41" w:rsidRPr="00621EBD" w:rsidRDefault="00B36E41" w:rsidP="00FD1442">
      <w:pPr>
        <w:rPr>
          <w:rFonts w:ascii="Arial" w:hAnsi="Arial" w:cs="Arial"/>
          <w:sz w:val="24"/>
          <w:szCs w:val="24"/>
        </w:rPr>
      </w:pPr>
      <w:r w:rsidRPr="00621EBD">
        <w:rPr>
          <w:rFonts w:ascii="Arial" w:hAnsi="Arial" w:cs="Arial"/>
          <w:sz w:val="24"/>
          <w:szCs w:val="24"/>
        </w:rPr>
        <w:t xml:space="preserve">A number of these concepts from the checklist will be beneficial to the author’s (and hopefully </w:t>
      </w:r>
      <w:r w:rsidR="001D0C82">
        <w:rPr>
          <w:rFonts w:ascii="Arial" w:hAnsi="Arial" w:cs="Arial"/>
          <w:sz w:val="24"/>
          <w:szCs w:val="24"/>
        </w:rPr>
        <w:t xml:space="preserve">the </w:t>
      </w:r>
      <w:r w:rsidRPr="00621EBD">
        <w:rPr>
          <w:rFonts w:ascii="Arial" w:hAnsi="Arial" w:cs="Arial"/>
          <w:sz w:val="24"/>
          <w:szCs w:val="24"/>
        </w:rPr>
        <w:t xml:space="preserve">reader’s) development as a teacher. Including ensuring that a </w:t>
      </w:r>
      <w:r w:rsidR="00A56ECE">
        <w:rPr>
          <w:rFonts w:ascii="Arial" w:hAnsi="Arial" w:cs="Arial"/>
          <w:sz w:val="24"/>
          <w:szCs w:val="24"/>
        </w:rPr>
        <w:t>‘</w:t>
      </w:r>
      <w:r w:rsidRPr="00621EBD">
        <w:rPr>
          <w:rFonts w:ascii="Arial" w:hAnsi="Arial" w:cs="Arial"/>
          <w:sz w:val="24"/>
          <w:szCs w:val="24"/>
        </w:rPr>
        <w:t>policy of inclusion is accepted by all members of the school community</w:t>
      </w:r>
      <w:r w:rsidR="00A56ECE">
        <w:rPr>
          <w:rFonts w:ascii="Arial" w:hAnsi="Arial" w:cs="Arial"/>
          <w:sz w:val="24"/>
          <w:szCs w:val="24"/>
        </w:rPr>
        <w:t>’</w:t>
      </w:r>
      <w:r w:rsidR="00A22C29" w:rsidRPr="00621EBD">
        <w:rPr>
          <w:rFonts w:ascii="Arial" w:hAnsi="Arial" w:cs="Arial"/>
          <w:sz w:val="24"/>
          <w:szCs w:val="24"/>
        </w:rPr>
        <w:t xml:space="preserve"> (</w:t>
      </w:r>
      <w:r w:rsidR="00A56ECE">
        <w:rPr>
          <w:rFonts w:ascii="Arial" w:hAnsi="Arial" w:cs="Arial"/>
          <w:sz w:val="24"/>
          <w:szCs w:val="24"/>
        </w:rPr>
        <w:t>WAG, pg.</w:t>
      </w:r>
      <w:r w:rsidR="00A22C29" w:rsidRPr="00621EBD">
        <w:rPr>
          <w:rFonts w:ascii="Arial" w:hAnsi="Arial" w:cs="Arial"/>
          <w:sz w:val="24"/>
          <w:szCs w:val="24"/>
        </w:rPr>
        <w:t>163)</w:t>
      </w:r>
      <w:r w:rsidRPr="00621EBD">
        <w:rPr>
          <w:rFonts w:ascii="Arial" w:hAnsi="Arial" w:cs="Arial"/>
          <w:sz w:val="24"/>
          <w:szCs w:val="24"/>
        </w:rPr>
        <w:t xml:space="preserve">. Within the classroom setting they recommend </w:t>
      </w:r>
      <w:r w:rsidR="00A22C29" w:rsidRPr="00621EBD">
        <w:rPr>
          <w:rFonts w:ascii="Arial" w:hAnsi="Arial" w:cs="Arial"/>
          <w:sz w:val="24"/>
          <w:szCs w:val="24"/>
        </w:rPr>
        <w:t>“develop(</w:t>
      </w:r>
      <w:proofErr w:type="spellStart"/>
      <w:r w:rsidR="00A22C29" w:rsidRPr="00621EBD">
        <w:rPr>
          <w:rFonts w:ascii="Arial" w:hAnsi="Arial" w:cs="Arial"/>
          <w:sz w:val="24"/>
          <w:szCs w:val="24"/>
        </w:rPr>
        <w:t>ing</w:t>
      </w:r>
      <w:proofErr w:type="spellEnd"/>
      <w:r w:rsidR="00A22C29" w:rsidRPr="00621EBD">
        <w:rPr>
          <w:rFonts w:ascii="Arial" w:hAnsi="Arial" w:cs="Arial"/>
          <w:sz w:val="24"/>
          <w:szCs w:val="24"/>
        </w:rPr>
        <w:t xml:space="preserve">) the language of </w:t>
      </w:r>
      <w:r w:rsidR="00A22C29" w:rsidRPr="00621EBD">
        <w:rPr>
          <w:rFonts w:ascii="Arial" w:hAnsi="Arial" w:cs="Arial"/>
          <w:sz w:val="24"/>
          <w:szCs w:val="24"/>
        </w:rPr>
        <w:lastRenderedPageBreak/>
        <w:t>inclusive practice and reflect(</w:t>
      </w:r>
      <w:proofErr w:type="spellStart"/>
      <w:r w:rsidR="00A22C29" w:rsidRPr="00621EBD">
        <w:rPr>
          <w:rFonts w:ascii="Arial" w:hAnsi="Arial" w:cs="Arial"/>
          <w:sz w:val="24"/>
          <w:szCs w:val="24"/>
        </w:rPr>
        <w:t>ing</w:t>
      </w:r>
      <w:proofErr w:type="spellEnd"/>
      <w:r w:rsidR="00A22C29" w:rsidRPr="00621EBD">
        <w:rPr>
          <w:rFonts w:ascii="Arial" w:hAnsi="Arial" w:cs="Arial"/>
          <w:sz w:val="24"/>
          <w:szCs w:val="24"/>
        </w:rPr>
        <w:t>) on their existing work and knowledge as a starting point for developing a can-do attitude” (</w:t>
      </w:r>
      <w:r w:rsidR="00A56ECE">
        <w:rPr>
          <w:rFonts w:ascii="Arial" w:hAnsi="Arial" w:cs="Arial"/>
          <w:sz w:val="24"/>
          <w:szCs w:val="24"/>
        </w:rPr>
        <w:t>WAG, pg.</w:t>
      </w:r>
      <w:r w:rsidR="00A22C29" w:rsidRPr="00621EBD">
        <w:rPr>
          <w:rFonts w:ascii="Arial" w:hAnsi="Arial" w:cs="Arial"/>
          <w:sz w:val="24"/>
          <w:szCs w:val="24"/>
        </w:rPr>
        <w:t xml:space="preserve">164). The merit of activating this prior knowledge is plain to see. A classroom-based example of this might be utilising digital quizzes. Which would serve to not only conform with the Digital Competency Framework but can also add a level of excitement to the classroom. </w:t>
      </w:r>
    </w:p>
    <w:p w14:paraId="25ECA1DA" w14:textId="2D6DB9CB" w:rsidR="00A22C29" w:rsidRPr="00621EBD" w:rsidRDefault="00A22C29" w:rsidP="00FD1442">
      <w:pPr>
        <w:rPr>
          <w:rFonts w:ascii="Arial" w:hAnsi="Arial" w:cs="Arial"/>
          <w:sz w:val="24"/>
          <w:szCs w:val="24"/>
        </w:rPr>
      </w:pPr>
      <w:r w:rsidRPr="00621EBD">
        <w:rPr>
          <w:rFonts w:ascii="Arial" w:hAnsi="Arial" w:cs="Arial"/>
          <w:sz w:val="24"/>
          <w:szCs w:val="24"/>
        </w:rPr>
        <w:t>Clearly many teachers (trainee or otherwise) might become overwhelmed at the thought of differentiation, picture a completely mixed ability class with various speaking, reading, writing, and listening skills, on the last Friday before half term. The WAG urges these teachers to regard differences as an opportunity for learning rather than a problem to be fixed</w:t>
      </w:r>
      <w:r w:rsidR="006826A4" w:rsidRPr="00621EBD">
        <w:rPr>
          <w:rFonts w:ascii="Arial" w:hAnsi="Arial" w:cs="Arial"/>
          <w:sz w:val="24"/>
          <w:szCs w:val="24"/>
        </w:rPr>
        <w:t>. Rigby</w:t>
      </w:r>
      <w:r w:rsidR="009B78D4">
        <w:rPr>
          <w:rFonts w:ascii="Arial" w:hAnsi="Arial" w:cs="Arial"/>
          <w:sz w:val="24"/>
          <w:szCs w:val="24"/>
        </w:rPr>
        <w:t xml:space="preserve"> (2009)</w:t>
      </w:r>
      <w:r w:rsidR="006826A4" w:rsidRPr="00621EBD">
        <w:rPr>
          <w:rFonts w:ascii="Arial" w:hAnsi="Arial" w:cs="Arial"/>
          <w:sz w:val="24"/>
          <w:szCs w:val="24"/>
        </w:rPr>
        <w:t xml:space="preserve"> also urges English teachers (the author currently being an aspiring Secondary School English Teacher) to consider that </w:t>
      </w:r>
      <w:r w:rsidR="001D0C82">
        <w:rPr>
          <w:rFonts w:ascii="Arial" w:hAnsi="Arial" w:cs="Arial"/>
          <w:sz w:val="24"/>
          <w:szCs w:val="24"/>
        </w:rPr>
        <w:t>‘</w:t>
      </w:r>
      <w:r w:rsidR="006826A4" w:rsidRPr="00621EBD">
        <w:rPr>
          <w:rFonts w:ascii="Arial" w:hAnsi="Arial" w:cs="Arial"/>
          <w:sz w:val="24"/>
          <w:szCs w:val="24"/>
        </w:rPr>
        <w:t>it is the very breadth within English, it’s reach and inclusiveness which provides the greatest opportunities for differentiation.</w:t>
      </w:r>
      <w:r w:rsidR="001D0C82">
        <w:rPr>
          <w:rFonts w:ascii="Arial" w:hAnsi="Arial" w:cs="Arial"/>
          <w:sz w:val="24"/>
          <w:szCs w:val="24"/>
        </w:rPr>
        <w:t>’.</w:t>
      </w:r>
      <w:r w:rsidR="006826A4" w:rsidRPr="00621EBD">
        <w:rPr>
          <w:rFonts w:ascii="Arial" w:hAnsi="Arial" w:cs="Arial"/>
          <w:sz w:val="24"/>
          <w:szCs w:val="24"/>
        </w:rPr>
        <w:t xml:space="preserve"> </w:t>
      </w:r>
    </w:p>
    <w:p w14:paraId="436C67A6" w14:textId="411BAC2E" w:rsidR="00E76F50" w:rsidRPr="00621EBD" w:rsidRDefault="000F288A" w:rsidP="001D0C82">
      <w:pPr>
        <w:jc w:val="center"/>
        <w:rPr>
          <w:rFonts w:ascii="Arial" w:hAnsi="Arial" w:cs="Arial"/>
          <w:sz w:val="24"/>
          <w:szCs w:val="24"/>
          <w:u w:val="single"/>
        </w:rPr>
      </w:pPr>
      <w:r w:rsidRPr="00621EBD">
        <w:rPr>
          <w:rFonts w:ascii="Arial" w:hAnsi="Arial" w:cs="Arial"/>
          <w:sz w:val="24"/>
          <w:szCs w:val="24"/>
          <w:u w:val="single"/>
        </w:rPr>
        <w:t>Conclusion</w:t>
      </w:r>
    </w:p>
    <w:p w14:paraId="3AF2D776" w14:textId="6FEF0EE7" w:rsidR="00043556" w:rsidRDefault="00E76F50" w:rsidP="00FD1442">
      <w:pPr>
        <w:rPr>
          <w:rFonts w:ascii="Arial" w:hAnsi="Arial" w:cs="Arial"/>
          <w:sz w:val="24"/>
          <w:szCs w:val="24"/>
        </w:rPr>
      </w:pPr>
      <w:r w:rsidRPr="00621EBD">
        <w:rPr>
          <w:rFonts w:ascii="Arial" w:hAnsi="Arial" w:cs="Arial"/>
          <w:sz w:val="24"/>
          <w:szCs w:val="24"/>
        </w:rPr>
        <w:t>Sch</w:t>
      </w:r>
      <w:r w:rsidR="00043556">
        <w:rPr>
          <w:rFonts w:ascii="Arial" w:hAnsi="Arial" w:cs="Arial"/>
          <w:sz w:val="24"/>
          <w:szCs w:val="24"/>
        </w:rPr>
        <w:t>ö</w:t>
      </w:r>
      <w:r w:rsidRPr="00621EBD">
        <w:rPr>
          <w:rFonts w:ascii="Arial" w:hAnsi="Arial" w:cs="Arial"/>
          <w:sz w:val="24"/>
          <w:szCs w:val="24"/>
        </w:rPr>
        <w:t>n’s theory of reflection argued against becoming overly weighed down in theory, warning teachers not to ‘unquestionably</w:t>
      </w:r>
      <w:r w:rsidRPr="00621EBD">
        <w:rPr>
          <w:rFonts w:ascii="Arial" w:hAnsi="Arial" w:cs="Arial"/>
          <w:sz w:val="24"/>
          <w:szCs w:val="24"/>
        </w:rPr>
        <w:t xml:space="preserve"> apply this theory to practice without considering the context of their own individual setting’</w:t>
      </w:r>
      <w:r w:rsidRPr="00621EBD">
        <w:rPr>
          <w:rFonts w:ascii="Arial" w:hAnsi="Arial" w:cs="Arial"/>
          <w:sz w:val="24"/>
          <w:szCs w:val="24"/>
        </w:rPr>
        <w:t xml:space="preserve">. It is important to consider that each pupil and each scenario is vastly different, as is each teacher. The author witnessed a strong example of differentiation and how crucial this is </w:t>
      </w:r>
      <w:r w:rsidR="000F288A" w:rsidRPr="00621EBD">
        <w:rPr>
          <w:rFonts w:ascii="Arial" w:hAnsi="Arial" w:cs="Arial"/>
          <w:sz w:val="24"/>
          <w:szCs w:val="24"/>
        </w:rPr>
        <w:t>in ensuring we teachers</w:t>
      </w:r>
      <w:r w:rsidRPr="00621EBD">
        <w:rPr>
          <w:rFonts w:ascii="Arial" w:hAnsi="Arial" w:cs="Arial"/>
          <w:sz w:val="24"/>
          <w:szCs w:val="24"/>
        </w:rPr>
        <w:t xml:space="preserve"> </w:t>
      </w:r>
      <w:r w:rsidR="000F288A" w:rsidRPr="00621EBD">
        <w:rPr>
          <w:rFonts w:ascii="Arial" w:hAnsi="Arial" w:cs="Arial"/>
          <w:sz w:val="24"/>
          <w:szCs w:val="24"/>
        </w:rPr>
        <w:t>‘</w:t>
      </w:r>
      <w:r w:rsidR="000F288A" w:rsidRPr="00621EBD">
        <w:rPr>
          <w:rFonts w:ascii="Arial" w:hAnsi="Arial" w:cs="Arial"/>
          <w:sz w:val="24"/>
          <w:szCs w:val="24"/>
        </w:rPr>
        <w:t xml:space="preserve">provide for the individual strengths and </w:t>
      </w:r>
      <w:r w:rsidR="000F288A" w:rsidRPr="00621EBD">
        <w:rPr>
          <w:rFonts w:ascii="Arial" w:hAnsi="Arial" w:cs="Arial"/>
          <w:sz w:val="24"/>
          <w:szCs w:val="24"/>
        </w:rPr>
        <w:t>weaknesses</w:t>
      </w:r>
      <w:r w:rsidR="000F288A" w:rsidRPr="00621EBD">
        <w:rPr>
          <w:rFonts w:ascii="Arial" w:hAnsi="Arial" w:cs="Arial"/>
          <w:sz w:val="24"/>
          <w:szCs w:val="24"/>
        </w:rPr>
        <w:t xml:space="preserve"> of their pupils</w:t>
      </w:r>
      <w:r w:rsidR="000F288A" w:rsidRPr="00621EBD">
        <w:rPr>
          <w:rFonts w:ascii="Arial" w:hAnsi="Arial" w:cs="Arial"/>
          <w:sz w:val="24"/>
          <w:szCs w:val="24"/>
        </w:rPr>
        <w:t>’</w:t>
      </w:r>
      <w:r w:rsidR="000F288A" w:rsidRPr="00621EBD">
        <w:rPr>
          <w:rFonts w:ascii="Arial" w:hAnsi="Arial" w:cs="Arial"/>
          <w:sz w:val="24"/>
          <w:szCs w:val="24"/>
        </w:rPr>
        <w:t xml:space="preserve">. </w:t>
      </w:r>
      <w:r w:rsidRPr="00621EBD">
        <w:rPr>
          <w:rFonts w:ascii="Arial" w:hAnsi="Arial" w:cs="Arial"/>
          <w:sz w:val="24"/>
          <w:szCs w:val="24"/>
        </w:rPr>
        <w:t xml:space="preserve"> </w:t>
      </w:r>
      <w:r w:rsidR="000F288A" w:rsidRPr="00621EBD">
        <w:rPr>
          <w:rFonts w:ascii="Arial" w:hAnsi="Arial" w:cs="Arial"/>
          <w:sz w:val="24"/>
          <w:szCs w:val="24"/>
        </w:rPr>
        <w:t xml:space="preserve">The teacher in question dealt with the critical incident, which may have led to genuine disturbance, by dealing with Pupil A and B according to their strengths and weaknesses. Contrary to Turner </w:t>
      </w:r>
      <w:r w:rsidR="007E308D">
        <w:rPr>
          <w:rFonts w:ascii="Arial" w:hAnsi="Arial" w:cs="Arial"/>
          <w:sz w:val="24"/>
          <w:szCs w:val="24"/>
        </w:rPr>
        <w:t xml:space="preserve">(1997) </w:t>
      </w:r>
      <w:r w:rsidR="000F288A" w:rsidRPr="00621EBD">
        <w:rPr>
          <w:rFonts w:ascii="Arial" w:hAnsi="Arial" w:cs="Arial"/>
          <w:sz w:val="24"/>
          <w:szCs w:val="24"/>
        </w:rPr>
        <w:t>and his ‘problem pupils’, the teacher in question worked with the problem, rather than against it.</w:t>
      </w:r>
    </w:p>
    <w:p w14:paraId="31F56DD6" w14:textId="7204BDD0" w:rsidR="000F288A" w:rsidRPr="00043556" w:rsidRDefault="000F288A" w:rsidP="001D0C82">
      <w:pPr>
        <w:jc w:val="center"/>
        <w:rPr>
          <w:rFonts w:ascii="Arial" w:hAnsi="Arial" w:cs="Arial"/>
          <w:sz w:val="24"/>
          <w:szCs w:val="24"/>
        </w:rPr>
      </w:pPr>
      <w:r w:rsidRPr="00621EBD">
        <w:rPr>
          <w:rFonts w:ascii="Arial" w:hAnsi="Arial" w:cs="Arial"/>
          <w:sz w:val="24"/>
          <w:szCs w:val="24"/>
          <w:u w:val="single"/>
        </w:rPr>
        <w:lastRenderedPageBreak/>
        <w:t>Recommendations</w:t>
      </w:r>
    </w:p>
    <w:p w14:paraId="31C7FC03" w14:textId="4086DD57" w:rsidR="000F288A" w:rsidRDefault="000F288A" w:rsidP="00FD1442">
      <w:pPr>
        <w:rPr>
          <w:rFonts w:ascii="Arial" w:hAnsi="Arial" w:cs="Arial"/>
          <w:sz w:val="24"/>
          <w:szCs w:val="24"/>
        </w:rPr>
      </w:pPr>
      <w:r w:rsidRPr="00621EBD">
        <w:rPr>
          <w:rFonts w:ascii="Arial" w:hAnsi="Arial" w:cs="Arial"/>
          <w:sz w:val="24"/>
          <w:szCs w:val="24"/>
        </w:rPr>
        <w:t xml:space="preserve">The author believes that moving forward in their own practice, that paying close attention to differentiation and ensuring that each pupil learns from the lesson is crucial. Focusing on differentiation and ensuring that there is a clear crucial aspect of the lesson that each pupil MUST learn will be of great merit. The act of reflection throughout </w:t>
      </w:r>
      <w:r w:rsidR="001D0C82" w:rsidRPr="00621EBD">
        <w:rPr>
          <w:rFonts w:ascii="Arial" w:hAnsi="Arial" w:cs="Arial"/>
          <w:sz w:val="24"/>
          <w:szCs w:val="24"/>
        </w:rPr>
        <w:t>one’s</w:t>
      </w:r>
      <w:r w:rsidRPr="00621EBD">
        <w:rPr>
          <w:rFonts w:ascii="Arial" w:hAnsi="Arial" w:cs="Arial"/>
          <w:sz w:val="24"/>
          <w:szCs w:val="24"/>
        </w:rPr>
        <w:t xml:space="preserve"> practice will also be of the utmost importance, to quote Moon</w:t>
      </w:r>
      <w:r w:rsidR="0090052F">
        <w:rPr>
          <w:rFonts w:ascii="Arial" w:hAnsi="Arial" w:cs="Arial"/>
          <w:sz w:val="24"/>
          <w:szCs w:val="24"/>
        </w:rPr>
        <w:t xml:space="preserve"> (2009)</w:t>
      </w:r>
      <w:r w:rsidRPr="00621EBD">
        <w:rPr>
          <w:rFonts w:ascii="Arial" w:hAnsi="Arial" w:cs="Arial"/>
          <w:sz w:val="24"/>
          <w:szCs w:val="24"/>
        </w:rPr>
        <w:t xml:space="preserve"> </w:t>
      </w:r>
      <w:r w:rsidRPr="00621EBD">
        <w:rPr>
          <w:rFonts w:ascii="Arial" w:hAnsi="Arial" w:cs="Arial"/>
          <w:sz w:val="24"/>
          <w:szCs w:val="24"/>
        </w:rPr>
        <w:t>‘some writers contend that as adults we cannot learn from experience without reflection’.</w:t>
      </w:r>
    </w:p>
    <w:p w14:paraId="78453839" w14:textId="77777777" w:rsidR="0090052F" w:rsidRDefault="0090052F" w:rsidP="00FD1442">
      <w:pPr>
        <w:rPr>
          <w:rFonts w:ascii="Arial" w:hAnsi="Arial" w:cs="Arial"/>
          <w:sz w:val="24"/>
          <w:szCs w:val="24"/>
        </w:rPr>
      </w:pPr>
    </w:p>
    <w:p w14:paraId="7321CDFB" w14:textId="77777777" w:rsidR="0090052F" w:rsidRDefault="0090052F" w:rsidP="00FD1442">
      <w:pPr>
        <w:rPr>
          <w:rFonts w:ascii="Arial" w:hAnsi="Arial" w:cs="Arial"/>
          <w:sz w:val="24"/>
          <w:szCs w:val="24"/>
        </w:rPr>
      </w:pPr>
    </w:p>
    <w:p w14:paraId="4AA75D32" w14:textId="77777777" w:rsidR="0090052F" w:rsidRDefault="0090052F" w:rsidP="00FD1442">
      <w:pPr>
        <w:rPr>
          <w:rFonts w:ascii="Arial" w:hAnsi="Arial" w:cs="Arial"/>
          <w:sz w:val="24"/>
          <w:szCs w:val="24"/>
        </w:rPr>
      </w:pPr>
    </w:p>
    <w:p w14:paraId="0567027D" w14:textId="77777777" w:rsidR="0090052F" w:rsidRDefault="0090052F" w:rsidP="00FD1442">
      <w:pPr>
        <w:rPr>
          <w:rFonts w:ascii="Arial" w:hAnsi="Arial" w:cs="Arial"/>
          <w:sz w:val="24"/>
          <w:szCs w:val="24"/>
        </w:rPr>
      </w:pPr>
    </w:p>
    <w:p w14:paraId="69341388" w14:textId="77777777" w:rsidR="0090052F" w:rsidRDefault="0090052F" w:rsidP="00FD1442">
      <w:pPr>
        <w:rPr>
          <w:rFonts w:ascii="Arial" w:hAnsi="Arial" w:cs="Arial"/>
          <w:sz w:val="24"/>
          <w:szCs w:val="24"/>
        </w:rPr>
      </w:pPr>
    </w:p>
    <w:p w14:paraId="1EDD10AA" w14:textId="77777777" w:rsidR="0090052F" w:rsidRDefault="0090052F" w:rsidP="00FD1442">
      <w:pPr>
        <w:rPr>
          <w:rFonts w:ascii="Arial" w:hAnsi="Arial" w:cs="Arial"/>
          <w:sz w:val="24"/>
          <w:szCs w:val="24"/>
        </w:rPr>
      </w:pPr>
    </w:p>
    <w:p w14:paraId="039EF17D" w14:textId="77777777" w:rsidR="0090052F" w:rsidRDefault="0090052F" w:rsidP="00FD1442">
      <w:pPr>
        <w:rPr>
          <w:rFonts w:ascii="Arial" w:hAnsi="Arial" w:cs="Arial"/>
          <w:sz w:val="24"/>
          <w:szCs w:val="24"/>
        </w:rPr>
      </w:pPr>
    </w:p>
    <w:p w14:paraId="1FB9F8B9" w14:textId="77777777" w:rsidR="0090052F" w:rsidRDefault="0090052F" w:rsidP="00FD1442">
      <w:pPr>
        <w:rPr>
          <w:rFonts w:ascii="Arial" w:hAnsi="Arial" w:cs="Arial"/>
          <w:sz w:val="24"/>
          <w:szCs w:val="24"/>
        </w:rPr>
      </w:pPr>
    </w:p>
    <w:p w14:paraId="39DC9280" w14:textId="77777777" w:rsidR="0090052F" w:rsidRDefault="0090052F" w:rsidP="00FD1442">
      <w:pPr>
        <w:rPr>
          <w:rFonts w:ascii="Arial" w:hAnsi="Arial" w:cs="Arial"/>
          <w:sz w:val="24"/>
          <w:szCs w:val="24"/>
        </w:rPr>
      </w:pPr>
    </w:p>
    <w:p w14:paraId="4298464B" w14:textId="77777777" w:rsidR="0090052F" w:rsidRDefault="0090052F" w:rsidP="00FD1442">
      <w:pPr>
        <w:rPr>
          <w:rFonts w:ascii="Arial" w:hAnsi="Arial" w:cs="Arial"/>
          <w:sz w:val="24"/>
          <w:szCs w:val="24"/>
        </w:rPr>
      </w:pPr>
    </w:p>
    <w:p w14:paraId="6492E847" w14:textId="77777777" w:rsidR="001D0C82" w:rsidRDefault="001D0C82" w:rsidP="00FD1442">
      <w:pPr>
        <w:rPr>
          <w:rFonts w:ascii="Arial" w:hAnsi="Arial" w:cs="Arial"/>
          <w:sz w:val="24"/>
          <w:szCs w:val="24"/>
        </w:rPr>
      </w:pPr>
    </w:p>
    <w:p w14:paraId="2AE2AB42" w14:textId="77777777" w:rsidR="001D0C82" w:rsidRDefault="001D0C82" w:rsidP="00A56ECE">
      <w:pPr>
        <w:jc w:val="center"/>
        <w:rPr>
          <w:rFonts w:ascii="Arial" w:hAnsi="Arial" w:cs="Arial"/>
          <w:sz w:val="24"/>
          <w:szCs w:val="24"/>
          <w:u w:val="single"/>
        </w:rPr>
      </w:pPr>
    </w:p>
    <w:p w14:paraId="6686EB37" w14:textId="77777777" w:rsidR="001D0C82" w:rsidRDefault="001D0C82" w:rsidP="00A56ECE">
      <w:pPr>
        <w:jc w:val="center"/>
        <w:rPr>
          <w:rFonts w:ascii="Arial" w:hAnsi="Arial" w:cs="Arial"/>
          <w:sz w:val="24"/>
          <w:szCs w:val="24"/>
          <w:u w:val="single"/>
        </w:rPr>
      </w:pPr>
    </w:p>
    <w:p w14:paraId="0E49CE56" w14:textId="54D0BA46" w:rsidR="00A56ECE" w:rsidRDefault="00A56ECE" w:rsidP="00A56ECE">
      <w:pPr>
        <w:jc w:val="center"/>
        <w:rPr>
          <w:rFonts w:ascii="Arial" w:hAnsi="Arial" w:cs="Arial"/>
          <w:sz w:val="24"/>
          <w:szCs w:val="24"/>
          <w:u w:val="single"/>
        </w:rPr>
      </w:pPr>
      <w:r w:rsidRPr="0090052F">
        <w:rPr>
          <w:rFonts w:ascii="Arial" w:hAnsi="Arial" w:cs="Arial"/>
          <w:sz w:val="24"/>
          <w:szCs w:val="24"/>
          <w:u w:val="single"/>
        </w:rPr>
        <w:lastRenderedPageBreak/>
        <w:t>References</w:t>
      </w:r>
    </w:p>
    <w:p w14:paraId="11C1B071"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Aubrey, K &amp; Riley, A. (2022) </w:t>
      </w:r>
      <w:r>
        <w:rPr>
          <w:rFonts w:ascii="Arial" w:hAnsi="Arial" w:cs="Arial"/>
          <w:i/>
          <w:iCs/>
          <w:sz w:val="24"/>
          <w:szCs w:val="24"/>
          <w:shd w:val="clear" w:color="auto" w:fill="FFFFFF"/>
        </w:rPr>
        <w:t xml:space="preserve">Understanding and Using Educational Theory. </w:t>
      </w:r>
      <w:r>
        <w:rPr>
          <w:rFonts w:ascii="Arial" w:hAnsi="Arial" w:cs="Arial"/>
          <w:sz w:val="24"/>
          <w:szCs w:val="24"/>
          <w:shd w:val="clear" w:color="auto" w:fill="FFFFFF"/>
        </w:rPr>
        <w:t>SAGE. p.221-239</w:t>
      </w:r>
    </w:p>
    <w:p w14:paraId="4E9A8C9B" w14:textId="77777777" w:rsidR="001D0C82" w:rsidRPr="00683AAE" w:rsidRDefault="001D0C82" w:rsidP="00A56ECE">
      <w:pPr>
        <w:rPr>
          <w:rStyle w:val="pagerange"/>
          <w:rFonts w:ascii="Arial" w:hAnsi="Arial" w:cs="Arial"/>
          <w:sz w:val="24"/>
          <w:szCs w:val="24"/>
          <w:shd w:val="clear" w:color="auto" w:fill="FFFFFF"/>
        </w:rPr>
      </w:pPr>
      <w:r>
        <w:rPr>
          <w:rStyle w:val="pagerange"/>
          <w:rFonts w:ascii="Arial" w:hAnsi="Arial" w:cs="Arial"/>
          <w:sz w:val="24"/>
          <w:szCs w:val="24"/>
          <w:shd w:val="clear" w:color="auto" w:fill="FFFFFF"/>
        </w:rPr>
        <w:t xml:space="preserve">Beard, C &amp; Wilson, J, P. (2018) </w:t>
      </w:r>
      <w:r>
        <w:rPr>
          <w:rStyle w:val="pagerange"/>
          <w:rFonts w:ascii="Arial" w:hAnsi="Arial" w:cs="Arial"/>
          <w:i/>
          <w:iCs/>
          <w:sz w:val="24"/>
          <w:szCs w:val="24"/>
          <w:shd w:val="clear" w:color="auto" w:fill="FFFFFF"/>
        </w:rPr>
        <w:t xml:space="preserve">Experiential Learning: A practical guide for training, coaching and education. </w:t>
      </w:r>
      <w:r>
        <w:rPr>
          <w:rStyle w:val="pagerange"/>
          <w:rFonts w:ascii="Arial" w:hAnsi="Arial" w:cs="Arial"/>
          <w:sz w:val="24"/>
          <w:szCs w:val="24"/>
          <w:shd w:val="clear" w:color="auto" w:fill="FFFFFF"/>
        </w:rPr>
        <w:t xml:space="preserve">Kogan Page </w:t>
      </w:r>
    </w:p>
    <w:p w14:paraId="1A1100EF" w14:textId="77777777" w:rsidR="001D0C82" w:rsidRDefault="001D0C82" w:rsidP="00A56ECE">
      <w:pPr>
        <w:rPr>
          <w:rStyle w:val="pagerange"/>
          <w:rFonts w:ascii="Arial" w:hAnsi="Arial" w:cs="Arial"/>
          <w:sz w:val="24"/>
          <w:szCs w:val="24"/>
          <w:shd w:val="clear" w:color="auto" w:fill="FFFFFF"/>
        </w:rPr>
      </w:pPr>
      <w:r>
        <w:rPr>
          <w:rStyle w:val="pagerange"/>
          <w:rFonts w:ascii="Arial" w:hAnsi="Arial" w:cs="Arial"/>
          <w:sz w:val="24"/>
          <w:szCs w:val="24"/>
          <w:shd w:val="clear" w:color="auto" w:fill="FFFFFF"/>
        </w:rPr>
        <w:t xml:space="preserve">Boud et al (1985) </w:t>
      </w:r>
      <w:r>
        <w:rPr>
          <w:rStyle w:val="pagerange"/>
          <w:rFonts w:ascii="Arial" w:hAnsi="Arial" w:cs="Arial"/>
          <w:i/>
          <w:iCs/>
          <w:sz w:val="24"/>
          <w:szCs w:val="24"/>
          <w:shd w:val="clear" w:color="auto" w:fill="FFFFFF"/>
        </w:rPr>
        <w:t xml:space="preserve">Reflection: Turning Experience into Learning. </w:t>
      </w:r>
      <w:r>
        <w:rPr>
          <w:rStyle w:val="pagerange"/>
          <w:rFonts w:ascii="Arial" w:hAnsi="Arial" w:cs="Arial"/>
          <w:sz w:val="24"/>
          <w:szCs w:val="24"/>
          <w:shd w:val="clear" w:color="auto" w:fill="FFFFFF"/>
        </w:rPr>
        <w:t xml:space="preserve">Kogan Page. </w:t>
      </w:r>
    </w:p>
    <w:p w14:paraId="195D9683" w14:textId="77777777" w:rsidR="001D0C82" w:rsidRDefault="001D0C82" w:rsidP="00A56ECE">
      <w:pPr>
        <w:rPr>
          <w:rFonts w:ascii="Arial" w:hAnsi="Arial" w:cs="Arial"/>
          <w:sz w:val="24"/>
          <w:szCs w:val="24"/>
        </w:rPr>
      </w:pPr>
      <w:r>
        <w:rPr>
          <w:rFonts w:ascii="Arial" w:hAnsi="Arial" w:cs="Arial"/>
          <w:sz w:val="24"/>
          <w:szCs w:val="24"/>
        </w:rPr>
        <w:t xml:space="preserve">Brookfield, S. (2017) </w:t>
      </w:r>
      <w:r>
        <w:rPr>
          <w:rFonts w:ascii="Arial" w:hAnsi="Arial" w:cs="Arial"/>
          <w:i/>
          <w:iCs/>
          <w:sz w:val="24"/>
          <w:szCs w:val="24"/>
        </w:rPr>
        <w:t>Becoming a Critically Reflective Teacher.</w:t>
      </w:r>
      <w:r>
        <w:rPr>
          <w:rFonts w:ascii="Arial" w:hAnsi="Arial" w:cs="Arial"/>
          <w:sz w:val="24"/>
          <w:szCs w:val="24"/>
        </w:rPr>
        <w:t xml:space="preserve"> Wiley. p.147</w:t>
      </w:r>
    </w:p>
    <w:p w14:paraId="3663D038"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Capel, S., Leask, M., and Turner T. (1997) </w:t>
      </w:r>
      <w:r>
        <w:rPr>
          <w:rFonts w:ascii="Arial" w:hAnsi="Arial" w:cs="Arial"/>
          <w:i/>
          <w:iCs/>
          <w:sz w:val="24"/>
          <w:szCs w:val="24"/>
          <w:shd w:val="clear" w:color="auto" w:fill="FFFFFF"/>
        </w:rPr>
        <w:t xml:space="preserve">Starting to Teach in the Secondary School. A Companion for the newly Qualified Teacher. </w:t>
      </w:r>
      <w:r>
        <w:rPr>
          <w:rFonts w:ascii="Arial" w:hAnsi="Arial" w:cs="Arial"/>
          <w:sz w:val="24"/>
          <w:szCs w:val="24"/>
          <w:shd w:val="clear" w:color="auto" w:fill="FFFFFF"/>
        </w:rPr>
        <w:t>Routledge. p.70</w:t>
      </w:r>
    </w:p>
    <w:p w14:paraId="2E37C9C3" w14:textId="77777777" w:rsidR="001D0C82" w:rsidRDefault="001D0C82" w:rsidP="00A56ECE">
      <w:pPr>
        <w:rPr>
          <w:rFonts w:ascii="Arial" w:hAnsi="Arial" w:cs="Arial"/>
          <w:sz w:val="24"/>
          <w:szCs w:val="24"/>
          <w:shd w:val="clear" w:color="auto" w:fill="FFFFFF"/>
        </w:rPr>
      </w:pPr>
      <w:r>
        <w:rPr>
          <w:rFonts w:ascii="Arial" w:hAnsi="Arial" w:cs="Arial"/>
          <w:sz w:val="24"/>
          <w:szCs w:val="24"/>
        </w:rPr>
        <w:t xml:space="preserve">Cooze, A. (2007) </w:t>
      </w:r>
      <w:r>
        <w:rPr>
          <w:rFonts w:ascii="Arial" w:hAnsi="Arial" w:cs="Arial"/>
          <w:i/>
          <w:iCs/>
          <w:sz w:val="24"/>
          <w:szCs w:val="24"/>
        </w:rPr>
        <w:t xml:space="preserve">100+ Ideas for Teaching English. </w:t>
      </w:r>
      <w:r w:rsidRPr="00B75CE1">
        <w:rPr>
          <w:rFonts w:ascii="Arial" w:hAnsi="Arial" w:cs="Arial"/>
          <w:sz w:val="24"/>
          <w:szCs w:val="24"/>
          <w:shd w:val="clear" w:color="auto" w:fill="FFFFFF"/>
        </w:rPr>
        <w:t>Continuum International Publishing Group Ltd</w:t>
      </w:r>
      <w:r>
        <w:rPr>
          <w:rFonts w:ascii="Arial" w:hAnsi="Arial" w:cs="Arial"/>
          <w:sz w:val="24"/>
          <w:szCs w:val="24"/>
          <w:shd w:val="clear" w:color="auto" w:fill="FFFFFF"/>
        </w:rPr>
        <w:t xml:space="preserve">. </w:t>
      </w:r>
    </w:p>
    <w:p w14:paraId="2D441A61" w14:textId="77777777" w:rsidR="001D0C82" w:rsidRDefault="001D0C82" w:rsidP="00A56ECE">
      <w:pPr>
        <w:rPr>
          <w:rFonts w:ascii="Arial" w:hAnsi="Arial" w:cs="Arial"/>
          <w:sz w:val="24"/>
          <w:szCs w:val="24"/>
          <w:shd w:val="clear" w:color="auto" w:fill="FFFFFF"/>
        </w:rPr>
      </w:pPr>
      <w:r w:rsidRPr="00683AAE">
        <w:rPr>
          <w:rFonts w:ascii="Arial" w:hAnsi="Arial" w:cs="Arial"/>
          <w:sz w:val="24"/>
          <w:szCs w:val="24"/>
          <w:shd w:val="clear" w:color="auto" w:fill="FFFFFF"/>
        </w:rPr>
        <w:t xml:space="preserve">Dewey, J. (1938) </w:t>
      </w:r>
      <w:r w:rsidRPr="00683AAE">
        <w:rPr>
          <w:rFonts w:ascii="Arial" w:hAnsi="Arial" w:cs="Arial"/>
          <w:i/>
          <w:iCs/>
          <w:sz w:val="24"/>
          <w:szCs w:val="24"/>
          <w:shd w:val="clear" w:color="auto" w:fill="FFFFFF"/>
        </w:rPr>
        <w:t>Experience and Education.</w:t>
      </w:r>
      <w:r w:rsidRPr="00683AAE">
        <w:rPr>
          <w:rFonts w:ascii="Arial" w:hAnsi="Arial" w:cs="Arial"/>
          <w:sz w:val="24"/>
          <w:szCs w:val="24"/>
          <w:shd w:val="clear" w:color="auto" w:fill="FFFFFF"/>
        </w:rPr>
        <w:t xml:space="preserve"> Macmillan Company.</w:t>
      </w:r>
      <w:r>
        <w:rPr>
          <w:rFonts w:ascii="Arial" w:hAnsi="Arial" w:cs="Arial"/>
          <w:sz w:val="24"/>
          <w:szCs w:val="24"/>
          <w:shd w:val="clear" w:color="auto" w:fill="FFFFFF"/>
        </w:rPr>
        <w:t xml:space="preserve"> p.9</w:t>
      </w:r>
    </w:p>
    <w:p w14:paraId="28B4BB3B" w14:textId="77777777" w:rsidR="001D0C82" w:rsidRDefault="001D0C82" w:rsidP="00A56ECE">
      <w:pPr>
        <w:rPr>
          <w:rFonts w:ascii="Arial" w:hAnsi="Arial" w:cs="Arial"/>
          <w:i/>
          <w:iCs/>
          <w:sz w:val="24"/>
          <w:szCs w:val="24"/>
        </w:rPr>
      </w:pPr>
      <w:r w:rsidRPr="00B11140">
        <w:rPr>
          <w:rFonts w:ascii="Arial" w:hAnsi="Arial" w:cs="Arial"/>
          <w:sz w:val="24"/>
          <w:szCs w:val="24"/>
        </w:rPr>
        <w:t xml:space="preserve">Donaldson G, </w:t>
      </w:r>
      <w:r>
        <w:rPr>
          <w:rFonts w:ascii="Arial" w:hAnsi="Arial" w:cs="Arial"/>
          <w:sz w:val="24"/>
          <w:szCs w:val="24"/>
        </w:rPr>
        <w:t>(</w:t>
      </w:r>
      <w:r w:rsidRPr="00B11140">
        <w:rPr>
          <w:rFonts w:ascii="Arial" w:hAnsi="Arial" w:cs="Arial"/>
          <w:sz w:val="24"/>
          <w:szCs w:val="24"/>
        </w:rPr>
        <w:t>2015</w:t>
      </w:r>
      <w:r>
        <w:rPr>
          <w:rFonts w:ascii="Arial" w:hAnsi="Arial" w:cs="Arial"/>
          <w:sz w:val="24"/>
          <w:szCs w:val="24"/>
        </w:rPr>
        <w:t>)</w:t>
      </w:r>
      <w:r w:rsidRPr="00B11140">
        <w:rPr>
          <w:rFonts w:ascii="Arial" w:hAnsi="Arial" w:cs="Arial"/>
          <w:sz w:val="24"/>
          <w:szCs w:val="24"/>
        </w:rPr>
        <w:t xml:space="preserve"> </w:t>
      </w:r>
      <w:r w:rsidRPr="00B11140">
        <w:rPr>
          <w:rFonts w:ascii="Arial" w:hAnsi="Arial" w:cs="Arial"/>
          <w:i/>
          <w:iCs/>
          <w:sz w:val="24"/>
          <w:szCs w:val="24"/>
        </w:rPr>
        <w:t>Successful Futures Independent Review of Curriculum and Assessment Arrangements in Wales.</w:t>
      </w:r>
    </w:p>
    <w:p w14:paraId="387F7E8E" w14:textId="77777777" w:rsidR="001D0C82" w:rsidRDefault="001D0C82" w:rsidP="00A56ECE">
      <w:pPr>
        <w:rPr>
          <w:rFonts w:ascii="Arial" w:hAnsi="Arial" w:cs="Arial"/>
          <w:sz w:val="24"/>
          <w:szCs w:val="24"/>
        </w:rPr>
      </w:pPr>
      <w:r>
        <w:rPr>
          <w:rFonts w:ascii="Arial" w:hAnsi="Arial" w:cs="Arial"/>
          <w:sz w:val="24"/>
          <w:szCs w:val="24"/>
        </w:rPr>
        <w:t xml:space="preserve">Eraut M (1994) </w:t>
      </w:r>
      <w:r w:rsidRPr="00BE0BBC">
        <w:rPr>
          <w:rFonts w:ascii="Arial" w:hAnsi="Arial" w:cs="Arial"/>
          <w:i/>
          <w:iCs/>
          <w:sz w:val="24"/>
          <w:szCs w:val="24"/>
        </w:rPr>
        <w:t>Developing Professional Knowledge and Competence</w:t>
      </w:r>
      <w:r>
        <w:rPr>
          <w:rFonts w:ascii="Arial" w:hAnsi="Arial" w:cs="Arial"/>
          <w:sz w:val="24"/>
          <w:szCs w:val="24"/>
        </w:rPr>
        <w:t>. Falmer</w:t>
      </w:r>
    </w:p>
    <w:p w14:paraId="0E26E94D" w14:textId="77777777" w:rsidR="001D0C82" w:rsidRDefault="001D0C82" w:rsidP="00A56ECE">
      <w:pPr>
        <w:rPr>
          <w:rFonts w:ascii="Arial" w:hAnsi="Arial" w:cs="Arial"/>
          <w:sz w:val="24"/>
          <w:szCs w:val="24"/>
        </w:rPr>
      </w:pPr>
      <w:r>
        <w:rPr>
          <w:rFonts w:ascii="Arial" w:hAnsi="Arial" w:cs="Arial"/>
          <w:sz w:val="24"/>
          <w:szCs w:val="24"/>
        </w:rPr>
        <w:t xml:space="preserve">Evans, C., Midgley, A., Rigby, P., Warham, L. and Woolnough, P (2009) </w:t>
      </w:r>
      <w:r>
        <w:rPr>
          <w:rFonts w:ascii="Arial" w:hAnsi="Arial" w:cs="Arial"/>
          <w:i/>
          <w:iCs/>
          <w:sz w:val="24"/>
          <w:szCs w:val="24"/>
        </w:rPr>
        <w:t xml:space="preserve">Teaching English: Developing as a Reflective Secondary Teacher. </w:t>
      </w:r>
      <w:r>
        <w:rPr>
          <w:rFonts w:ascii="Arial" w:hAnsi="Arial" w:cs="Arial"/>
          <w:sz w:val="24"/>
          <w:szCs w:val="24"/>
        </w:rPr>
        <w:t>SAGE Publishing. p.127, p.130, p.131, p.132</w:t>
      </w:r>
    </w:p>
    <w:p w14:paraId="05D0EF0A"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Ghaye, A. &amp; Ghaye, K. (1998) </w:t>
      </w:r>
      <w:r>
        <w:rPr>
          <w:rFonts w:ascii="Arial" w:hAnsi="Arial" w:cs="Arial"/>
          <w:i/>
          <w:iCs/>
          <w:sz w:val="24"/>
          <w:szCs w:val="24"/>
          <w:shd w:val="clear" w:color="auto" w:fill="FFFFFF"/>
        </w:rPr>
        <w:t xml:space="preserve">Teaching and Learning through Critical Reflective Practice. </w:t>
      </w:r>
      <w:r>
        <w:rPr>
          <w:rFonts w:ascii="Arial" w:hAnsi="Arial" w:cs="Arial"/>
          <w:sz w:val="24"/>
          <w:szCs w:val="24"/>
          <w:shd w:val="clear" w:color="auto" w:fill="FFFFFF"/>
        </w:rPr>
        <w:t>David Fulton.</w:t>
      </w:r>
    </w:p>
    <w:p w14:paraId="3B6F11B9"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Glasser, W. MD (2007) </w:t>
      </w:r>
      <w:r>
        <w:rPr>
          <w:rFonts w:ascii="Arial" w:hAnsi="Arial" w:cs="Arial"/>
          <w:i/>
          <w:iCs/>
          <w:sz w:val="24"/>
          <w:szCs w:val="24"/>
          <w:shd w:val="clear" w:color="auto" w:fill="FFFFFF"/>
        </w:rPr>
        <w:t xml:space="preserve">Choice Theory: A New Psychology of Personal Freedom. </w:t>
      </w:r>
      <w:r>
        <w:rPr>
          <w:rFonts w:ascii="Arial" w:hAnsi="Arial" w:cs="Arial"/>
          <w:sz w:val="24"/>
          <w:szCs w:val="24"/>
          <w:shd w:val="clear" w:color="auto" w:fill="FFFFFF"/>
        </w:rPr>
        <w:t xml:space="preserve">Harper Perennial. </w:t>
      </w:r>
    </w:p>
    <w:p w14:paraId="2F07BDCD" w14:textId="77777777" w:rsidR="001D0C82" w:rsidRDefault="001D0C82" w:rsidP="00A56ECE">
      <w:pPr>
        <w:rPr>
          <w:rStyle w:val="pagerange"/>
          <w:rFonts w:ascii="Arial" w:hAnsi="Arial" w:cs="Arial"/>
          <w:sz w:val="24"/>
          <w:szCs w:val="24"/>
          <w:shd w:val="clear" w:color="auto" w:fill="FFFFFF"/>
        </w:rPr>
      </w:pPr>
      <w:r>
        <w:rPr>
          <w:rStyle w:val="pagerange"/>
          <w:rFonts w:ascii="Arial" w:hAnsi="Arial" w:cs="Arial"/>
          <w:sz w:val="24"/>
          <w:szCs w:val="24"/>
          <w:shd w:val="clear" w:color="auto" w:fill="FFFFFF"/>
        </w:rPr>
        <w:lastRenderedPageBreak/>
        <w:t xml:space="preserve">Green, A. (2011) </w:t>
      </w:r>
      <w:r>
        <w:rPr>
          <w:rStyle w:val="pagerange"/>
          <w:rFonts w:ascii="Arial" w:hAnsi="Arial" w:cs="Arial"/>
          <w:i/>
          <w:iCs/>
          <w:sz w:val="24"/>
          <w:szCs w:val="24"/>
          <w:shd w:val="clear" w:color="auto" w:fill="FFFFFF"/>
        </w:rPr>
        <w:t xml:space="preserve">Becoming a Reflective English Teacher. </w:t>
      </w:r>
      <w:r>
        <w:rPr>
          <w:rStyle w:val="pagerange"/>
          <w:rFonts w:ascii="Arial" w:hAnsi="Arial" w:cs="Arial"/>
          <w:sz w:val="24"/>
          <w:szCs w:val="24"/>
          <w:shd w:val="clear" w:color="auto" w:fill="FFFFFF"/>
        </w:rPr>
        <w:t>Open University Press. p.2</w:t>
      </w:r>
    </w:p>
    <w:p w14:paraId="570921E9" w14:textId="77777777" w:rsidR="001D0C82" w:rsidRDefault="001D0C82" w:rsidP="00A56ECE">
      <w:pPr>
        <w:rPr>
          <w:rFonts w:ascii="Arial" w:hAnsi="Arial" w:cs="Arial"/>
          <w:sz w:val="24"/>
          <w:szCs w:val="24"/>
        </w:rPr>
      </w:pPr>
      <w:r>
        <w:rPr>
          <w:rFonts w:ascii="Arial" w:hAnsi="Arial" w:cs="Arial"/>
          <w:sz w:val="24"/>
          <w:szCs w:val="24"/>
          <w:shd w:val="clear" w:color="auto" w:fill="FFFFFF"/>
        </w:rPr>
        <w:t xml:space="preserve">Harris, I, B. (1989) </w:t>
      </w:r>
      <w:r>
        <w:rPr>
          <w:rFonts w:ascii="Arial" w:hAnsi="Arial" w:cs="Arial"/>
          <w:i/>
          <w:iCs/>
          <w:sz w:val="24"/>
          <w:szCs w:val="24"/>
          <w:shd w:val="clear" w:color="auto" w:fill="FFFFFF"/>
        </w:rPr>
        <w:t xml:space="preserve">A Critique of </w:t>
      </w:r>
      <w:r w:rsidRPr="00BE0BBC">
        <w:rPr>
          <w:rFonts w:ascii="Arial" w:hAnsi="Arial" w:cs="Arial"/>
          <w:i/>
          <w:iCs/>
          <w:sz w:val="24"/>
          <w:szCs w:val="24"/>
          <w:shd w:val="clear" w:color="auto" w:fill="FFFFFF"/>
        </w:rPr>
        <w:t>Sch</w:t>
      </w:r>
      <w:r w:rsidRPr="00BE0BBC">
        <w:rPr>
          <w:rFonts w:ascii="Arial" w:hAnsi="Arial" w:cs="Arial"/>
          <w:i/>
          <w:iCs/>
          <w:sz w:val="24"/>
          <w:szCs w:val="24"/>
        </w:rPr>
        <w:t>ön’s views on Teacher Education</w:t>
      </w:r>
      <w:r>
        <w:rPr>
          <w:rFonts w:ascii="Arial" w:hAnsi="Arial" w:cs="Arial"/>
          <w:i/>
          <w:iCs/>
          <w:sz w:val="24"/>
          <w:szCs w:val="24"/>
        </w:rPr>
        <w:t xml:space="preserve">: </w:t>
      </w:r>
      <w:r w:rsidRPr="00BE0BBC">
        <w:rPr>
          <w:rFonts w:ascii="Arial" w:hAnsi="Arial" w:cs="Arial"/>
          <w:i/>
          <w:iCs/>
          <w:sz w:val="24"/>
          <w:szCs w:val="24"/>
        </w:rPr>
        <w:t>Contribution and Issues.</w:t>
      </w:r>
      <w:r>
        <w:rPr>
          <w:rFonts w:ascii="Arial" w:hAnsi="Arial" w:cs="Arial"/>
          <w:sz w:val="24"/>
          <w:szCs w:val="24"/>
        </w:rPr>
        <w:t xml:space="preserve"> Journal of Curriculum and Supervision. 5(1), 13-18</w:t>
      </w:r>
    </w:p>
    <w:p w14:paraId="1466C994"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Kohn, A. (2006) </w:t>
      </w:r>
      <w:r w:rsidRPr="003E534D">
        <w:rPr>
          <w:rFonts w:ascii="Arial" w:hAnsi="Arial" w:cs="Arial"/>
          <w:i/>
          <w:iCs/>
          <w:sz w:val="24"/>
          <w:szCs w:val="24"/>
          <w:shd w:val="clear" w:color="auto" w:fill="FFFFFF"/>
        </w:rPr>
        <w:t>Beyond Discipline: From Compliance to Community</w:t>
      </w:r>
      <w:r>
        <w:rPr>
          <w:rFonts w:ascii="Arial" w:hAnsi="Arial" w:cs="Arial"/>
          <w:sz w:val="24"/>
          <w:szCs w:val="24"/>
          <w:shd w:val="clear" w:color="auto" w:fill="FFFFFF"/>
        </w:rPr>
        <w:t xml:space="preserve">. Association for Supervision and Curriculum Development. </w:t>
      </w:r>
    </w:p>
    <w:p w14:paraId="464FF5C0" w14:textId="77777777" w:rsidR="001D0C82" w:rsidRDefault="001D0C82" w:rsidP="00A56ECE">
      <w:pPr>
        <w:rPr>
          <w:rFonts w:ascii="Arial" w:hAnsi="Arial" w:cs="Arial"/>
          <w:sz w:val="24"/>
          <w:szCs w:val="24"/>
          <w:shd w:val="clear" w:color="auto" w:fill="FFFFFF"/>
        </w:rPr>
      </w:pPr>
      <w:proofErr w:type="spellStart"/>
      <w:r w:rsidRPr="00F12EFE">
        <w:rPr>
          <w:rFonts w:ascii="Arial" w:hAnsi="Arial" w:cs="Arial"/>
          <w:sz w:val="24"/>
          <w:szCs w:val="24"/>
          <w:shd w:val="clear" w:color="auto" w:fill="FFFFFF"/>
        </w:rPr>
        <w:t>Kounin</w:t>
      </w:r>
      <w:proofErr w:type="spellEnd"/>
      <w:r w:rsidRPr="00F12EFE">
        <w:rPr>
          <w:rFonts w:ascii="Arial" w:hAnsi="Arial" w:cs="Arial"/>
          <w:sz w:val="24"/>
          <w:szCs w:val="24"/>
          <w:shd w:val="clear" w:color="auto" w:fill="FFFFFF"/>
        </w:rPr>
        <w:t xml:space="preserve">, J. S. (1970). </w:t>
      </w:r>
      <w:r w:rsidRPr="00F12EFE">
        <w:rPr>
          <w:rFonts w:ascii="Arial" w:hAnsi="Arial" w:cs="Arial"/>
          <w:i/>
          <w:iCs/>
          <w:sz w:val="24"/>
          <w:szCs w:val="24"/>
          <w:shd w:val="clear" w:color="auto" w:fill="FFFFFF"/>
        </w:rPr>
        <w:t>Discipline and Group Management in Classrooms</w:t>
      </w:r>
      <w:r w:rsidRPr="00F12EFE">
        <w:rPr>
          <w:rFonts w:ascii="Arial" w:hAnsi="Arial" w:cs="Arial"/>
          <w:sz w:val="24"/>
          <w:szCs w:val="24"/>
          <w:shd w:val="clear" w:color="auto" w:fill="FFFFFF"/>
        </w:rPr>
        <w:t xml:space="preserve">. Holt, </w:t>
      </w:r>
      <w:proofErr w:type="gramStart"/>
      <w:r w:rsidRPr="00F12EFE">
        <w:rPr>
          <w:rFonts w:ascii="Arial" w:hAnsi="Arial" w:cs="Arial"/>
          <w:sz w:val="24"/>
          <w:szCs w:val="24"/>
          <w:shd w:val="clear" w:color="auto" w:fill="FFFFFF"/>
        </w:rPr>
        <w:t>Rinehart</w:t>
      </w:r>
      <w:proofErr w:type="gramEnd"/>
      <w:r w:rsidRPr="00F12EFE">
        <w:rPr>
          <w:rFonts w:ascii="Arial" w:hAnsi="Arial" w:cs="Arial"/>
          <w:sz w:val="24"/>
          <w:szCs w:val="24"/>
          <w:shd w:val="clear" w:color="auto" w:fill="FFFFFF"/>
        </w:rPr>
        <w:t xml:space="preserve"> and Winston</w:t>
      </w:r>
      <w:r>
        <w:rPr>
          <w:rFonts w:ascii="Arial" w:hAnsi="Arial" w:cs="Arial"/>
          <w:sz w:val="24"/>
          <w:szCs w:val="24"/>
          <w:shd w:val="clear" w:color="auto" w:fill="FFFFFF"/>
        </w:rPr>
        <w:t>.</w:t>
      </w:r>
    </w:p>
    <w:p w14:paraId="0493AF6E" w14:textId="77777777" w:rsidR="001D0C82" w:rsidRDefault="001D0C82" w:rsidP="00A56ECE">
      <w:pPr>
        <w:rPr>
          <w:rFonts w:ascii="Arial" w:hAnsi="Arial" w:cs="Arial"/>
          <w:sz w:val="24"/>
          <w:szCs w:val="24"/>
          <w:shd w:val="clear" w:color="auto" w:fill="FFFFFF"/>
        </w:rPr>
      </w:pPr>
      <w:r w:rsidRPr="00F700C3">
        <w:rPr>
          <w:rFonts w:ascii="Arial" w:hAnsi="Arial" w:cs="Arial"/>
          <w:sz w:val="24"/>
          <w:szCs w:val="24"/>
          <w:shd w:val="clear" w:color="auto" w:fill="FFFFFF"/>
        </w:rPr>
        <w:t xml:space="preserve">Mohammed, R. (2016) </w:t>
      </w:r>
      <w:r w:rsidRPr="00F700C3">
        <w:rPr>
          <w:rFonts w:ascii="Arial" w:hAnsi="Arial" w:cs="Arial"/>
          <w:i/>
          <w:iCs/>
          <w:sz w:val="24"/>
          <w:szCs w:val="24"/>
          <w:shd w:val="clear" w:color="auto" w:fill="FFFFFF"/>
        </w:rPr>
        <w:t>Critical incident analysis: reflections of a teacher educator</w:t>
      </w:r>
      <w:r w:rsidRPr="00F700C3">
        <w:rPr>
          <w:rFonts w:ascii="Arial" w:hAnsi="Arial" w:cs="Arial"/>
          <w:sz w:val="24"/>
          <w:szCs w:val="24"/>
          <w:shd w:val="clear" w:color="auto" w:fill="FFFFFF"/>
        </w:rPr>
        <w:t xml:space="preserve">. Available at: </w:t>
      </w:r>
      <w:hyperlink r:id="rId5" w:history="1">
        <w:r w:rsidRPr="00250F96">
          <w:rPr>
            <w:rStyle w:val="Hyperlink"/>
            <w:rFonts w:ascii="Arial" w:hAnsi="Arial" w:cs="Arial"/>
            <w:sz w:val="24"/>
            <w:szCs w:val="24"/>
            <w:shd w:val="clear" w:color="auto" w:fill="FFFFFF"/>
          </w:rPr>
          <w:t>https://doi.org/10.15123/PUB.5093</w:t>
        </w:r>
      </w:hyperlink>
      <w:r w:rsidRPr="00F700C3">
        <w:rPr>
          <w:rFonts w:ascii="Arial" w:hAnsi="Arial" w:cs="Arial"/>
          <w:sz w:val="24"/>
          <w:szCs w:val="24"/>
          <w:shd w:val="clear" w:color="auto" w:fill="FFFFFF"/>
        </w:rPr>
        <w:t>.</w:t>
      </w:r>
    </w:p>
    <w:p w14:paraId="30BDB8EC" w14:textId="77777777" w:rsidR="001D0C82" w:rsidRDefault="001D0C82" w:rsidP="00A56ECE">
      <w:pPr>
        <w:rPr>
          <w:rFonts w:ascii="Arial" w:hAnsi="Arial" w:cs="Arial"/>
          <w:sz w:val="24"/>
          <w:szCs w:val="24"/>
        </w:rPr>
      </w:pPr>
      <w:r>
        <w:rPr>
          <w:rFonts w:ascii="Arial" w:hAnsi="Arial" w:cs="Arial"/>
          <w:sz w:val="24"/>
          <w:szCs w:val="24"/>
        </w:rPr>
        <w:t xml:space="preserve">Moon, J.A. (2009) </w:t>
      </w:r>
      <w:r>
        <w:rPr>
          <w:rFonts w:ascii="Arial" w:hAnsi="Arial" w:cs="Arial"/>
          <w:i/>
          <w:iCs/>
          <w:sz w:val="24"/>
          <w:szCs w:val="24"/>
        </w:rPr>
        <w:t xml:space="preserve">Reflection in Learning and Professional Development: Theory and Practice. </w:t>
      </w:r>
      <w:r>
        <w:rPr>
          <w:rFonts w:ascii="Arial" w:hAnsi="Arial" w:cs="Arial"/>
          <w:sz w:val="24"/>
          <w:szCs w:val="24"/>
        </w:rPr>
        <w:t>London: Kogan Page. p.21</w:t>
      </w:r>
    </w:p>
    <w:p w14:paraId="796C04C8" w14:textId="77777777" w:rsidR="001D0C82" w:rsidRDefault="001D0C82" w:rsidP="00A56ECE">
      <w:pPr>
        <w:rPr>
          <w:rFonts w:ascii="Arial" w:hAnsi="Arial" w:cs="Arial"/>
          <w:i/>
          <w:iCs/>
          <w:sz w:val="24"/>
          <w:szCs w:val="24"/>
        </w:rPr>
      </w:pPr>
      <w:r>
        <w:rPr>
          <w:rFonts w:ascii="Arial" w:hAnsi="Arial" w:cs="Arial"/>
          <w:sz w:val="24"/>
          <w:szCs w:val="24"/>
        </w:rPr>
        <w:t xml:space="preserve">Northern Irish Department for Education. </w:t>
      </w:r>
      <w:r>
        <w:rPr>
          <w:rFonts w:ascii="Arial" w:hAnsi="Arial" w:cs="Arial"/>
          <w:i/>
          <w:iCs/>
          <w:sz w:val="24"/>
          <w:szCs w:val="24"/>
        </w:rPr>
        <w:t xml:space="preserve">A Guide to Managing Critical Incidents in School. </w:t>
      </w:r>
    </w:p>
    <w:p w14:paraId="40005EB3" w14:textId="77777777" w:rsidR="001D0C82" w:rsidRDefault="001D0C82" w:rsidP="00A56ECE">
      <w:pPr>
        <w:rPr>
          <w:rFonts w:ascii="Arial" w:hAnsi="Arial" w:cs="Arial"/>
          <w:sz w:val="24"/>
          <w:szCs w:val="24"/>
          <w:shd w:val="clear" w:color="auto" w:fill="FFFFFF"/>
        </w:rPr>
      </w:pPr>
      <w:r>
        <w:rPr>
          <w:rFonts w:ascii="Arial" w:hAnsi="Arial" w:cs="Arial"/>
          <w:sz w:val="24"/>
          <w:szCs w:val="24"/>
          <w:shd w:val="clear" w:color="auto" w:fill="FFFFFF"/>
        </w:rPr>
        <w:t xml:space="preserve">Pike, M. (2003) </w:t>
      </w:r>
      <w:r>
        <w:rPr>
          <w:rFonts w:ascii="Arial" w:hAnsi="Arial" w:cs="Arial"/>
          <w:i/>
          <w:iCs/>
          <w:sz w:val="24"/>
          <w:szCs w:val="24"/>
          <w:shd w:val="clear" w:color="auto" w:fill="FFFFFF"/>
        </w:rPr>
        <w:t>Teaching Secondary English</w:t>
      </w:r>
      <w:r>
        <w:rPr>
          <w:rFonts w:ascii="Arial" w:hAnsi="Arial" w:cs="Arial"/>
          <w:sz w:val="24"/>
          <w:szCs w:val="24"/>
          <w:shd w:val="clear" w:color="auto" w:fill="FFFFFF"/>
        </w:rPr>
        <w:t>. SAGE Publishing. p.130</w:t>
      </w:r>
    </w:p>
    <w:p w14:paraId="693DBE2F" w14:textId="77777777" w:rsidR="001D0C82" w:rsidRDefault="001D0C82" w:rsidP="00A56ECE">
      <w:pPr>
        <w:rPr>
          <w:rStyle w:val="pagerange"/>
          <w:rFonts w:ascii="Arial" w:hAnsi="Arial" w:cs="Arial"/>
          <w:sz w:val="24"/>
          <w:szCs w:val="24"/>
          <w:shd w:val="clear" w:color="auto" w:fill="FFFFFF"/>
        </w:rPr>
      </w:pPr>
      <w:r w:rsidRPr="00A35CC8">
        <w:rPr>
          <w:rStyle w:val="authorname"/>
          <w:rFonts w:ascii="Arial" w:hAnsi="Arial" w:cs="Arial"/>
          <w:sz w:val="24"/>
          <w:szCs w:val="24"/>
          <w:shd w:val="clear" w:color="auto" w:fill="FFFFFF"/>
        </w:rPr>
        <w:t>Stradling, B </w:t>
      </w:r>
      <w:r w:rsidRPr="00A35CC8">
        <w:rPr>
          <w:rStyle w:val="separator"/>
          <w:rFonts w:ascii="Arial" w:hAnsi="Arial" w:cs="Arial"/>
          <w:sz w:val="24"/>
          <w:szCs w:val="24"/>
          <w:shd w:val="clear" w:color="auto" w:fill="FFFFFF"/>
        </w:rPr>
        <w:t>&amp; </w:t>
      </w:r>
      <w:r w:rsidRPr="00A35CC8">
        <w:rPr>
          <w:rStyle w:val="authorname"/>
          <w:rFonts w:ascii="Arial" w:hAnsi="Arial" w:cs="Arial"/>
          <w:sz w:val="24"/>
          <w:szCs w:val="24"/>
          <w:shd w:val="clear" w:color="auto" w:fill="FFFFFF"/>
        </w:rPr>
        <w:t>Saunders, L.</w:t>
      </w:r>
      <w:r w:rsidRPr="00A35CC8">
        <w:rPr>
          <w:rStyle w:val="date"/>
          <w:rFonts w:ascii="Arial" w:hAnsi="Arial" w:cs="Arial"/>
          <w:sz w:val="24"/>
          <w:szCs w:val="24"/>
          <w:shd w:val="clear" w:color="auto" w:fill="FFFFFF"/>
        </w:rPr>
        <w:t xml:space="preserve"> (1993)</w:t>
      </w:r>
      <w:r w:rsidRPr="00A35CC8">
        <w:rPr>
          <w:rFonts w:ascii="Arial" w:hAnsi="Arial" w:cs="Arial"/>
          <w:sz w:val="24"/>
          <w:szCs w:val="24"/>
          <w:shd w:val="clear" w:color="auto" w:fill="FFFFFF"/>
        </w:rPr>
        <w:t> </w:t>
      </w:r>
      <w:r w:rsidRPr="00A35CC8">
        <w:rPr>
          <w:rStyle w:val="arttitle"/>
          <w:rFonts w:ascii="Arial" w:hAnsi="Arial" w:cs="Arial"/>
          <w:i/>
          <w:iCs/>
          <w:sz w:val="24"/>
          <w:szCs w:val="24"/>
          <w:shd w:val="clear" w:color="auto" w:fill="FFFFFF"/>
        </w:rPr>
        <w:t>Differentiation in Practice: Responding to the Needs of All Pupils</w:t>
      </w:r>
      <w:r w:rsidRPr="00A35CC8">
        <w:rPr>
          <w:rStyle w:val="arttitle"/>
          <w:rFonts w:ascii="Arial" w:hAnsi="Arial" w:cs="Arial"/>
          <w:sz w:val="24"/>
          <w:szCs w:val="24"/>
          <w:shd w:val="clear" w:color="auto" w:fill="FFFFFF"/>
        </w:rPr>
        <w:t xml:space="preserve">. </w:t>
      </w:r>
      <w:r w:rsidRPr="00A35CC8">
        <w:rPr>
          <w:rStyle w:val="serialtitle"/>
          <w:rFonts w:ascii="Arial" w:hAnsi="Arial" w:cs="Arial"/>
          <w:sz w:val="24"/>
          <w:szCs w:val="24"/>
          <w:shd w:val="clear" w:color="auto" w:fill="FFFFFF"/>
        </w:rPr>
        <w:t>Educational Research.</w:t>
      </w:r>
      <w:r w:rsidRPr="00A35CC8">
        <w:rPr>
          <w:rFonts w:ascii="Arial" w:hAnsi="Arial" w:cs="Arial"/>
          <w:sz w:val="24"/>
          <w:szCs w:val="24"/>
          <w:shd w:val="clear" w:color="auto" w:fill="FFFFFF"/>
        </w:rPr>
        <w:t> </w:t>
      </w:r>
      <w:r w:rsidRPr="00A35CC8">
        <w:rPr>
          <w:rStyle w:val="volumeissue"/>
          <w:rFonts w:ascii="Arial" w:hAnsi="Arial" w:cs="Arial"/>
          <w:sz w:val="24"/>
          <w:szCs w:val="24"/>
          <w:shd w:val="clear" w:color="auto" w:fill="FFFFFF"/>
        </w:rPr>
        <w:t>p</w:t>
      </w:r>
      <w:r w:rsidRPr="00A35CC8">
        <w:rPr>
          <w:rStyle w:val="pagerange"/>
          <w:rFonts w:ascii="Arial" w:hAnsi="Arial" w:cs="Arial"/>
          <w:sz w:val="24"/>
          <w:szCs w:val="24"/>
          <w:shd w:val="clear" w:color="auto" w:fill="FFFFFF"/>
        </w:rPr>
        <w:t>127-13</w:t>
      </w:r>
      <w:r>
        <w:rPr>
          <w:rStyle w:val="pagerange"/>
          <w:rFonts w:ascii="Arial" w:hAnsi="Arial" w:cs="Arial"/>
          <w:sz w:val="24"/>
          <w:szCs w:val="24"/>
          <w:shd w:val="clear" w:color="auto" w:fill="FFFFFF"/>
        </w:rPr>
        <w:t>7</w:t>
      </w:r>
    </w:p>
    <w:p w14:paraId="00B60405" w14:textId="77777777" w:rsidR="001D0C82" w:rsidRPr="00E0587E" w:rsidRDefault="001D0C82" w:rsidP="00A56ECE">
      <w:pPr>
        <w:rPr>
          <w:rFonts w:ascii="Arial" w:hAnsi="Arial" w:cs="Arial"/>
          <w:sz w:val="28"/>
          <w:szCs w:val="28"/>
        </w:rPr>
      </w:pPr>
      <w:r w:rsidRPr="00621EBD">
        <w:rPr>
          <w:rFonts w:ascii="Arial" w:hAnsi="Arial" w:cs="Arial"/>
          <w:sz w:val="24"/>
          <w:szCs w:val="24"/>
        </w:rPr>
        <w:t xml:space="preserve">Tomlinson, C. A. (2000) </w:t>
      </w:r>
      <w:r w:rsidRPr="00E0587E">
        <w:rPr>
          <w:rFonts w:ascii="Arial" w:hAnsi="Arial" w:cs="Arial"/>
          <w:i/>
          <w:iCs/>
          <w:sz w:val="24"/>
          <w:szCs w:val="24"/>
        </w:rPr>
        <w:t>Differentiation of Instruction in the Elementary Grades.</w:t>
      </w:r>
      <w:r>
        <w:rPr>
          <w:rFonts w:ascii="Arial" w:hAnsi="Arial" w:cs="Arial"/>
          <w:i/>
          <w:iCs/>
          <w:sz w:val="24"/>
          <w:szCs w:val="24"/>
        </w:rPr>
        <w:t xml:space="preserve"> </w:t>
      </w:r>
      <w:r w:rsidRPr="00E0587E">
        <w:rPr>
          <w:rFonts w:ascii="Arial" w:hAnsi="Arial" w:cs="Arial"/>
          <w:i/>
          <w:iCs/>
          <w:sz w:val="24"/>
          <w:szCs w:val="24"/>
        </w:rPr>
        <w:t>Elementary and Early Childhood Education.</w:t>
      </w:r>
      <w:r>
        <w:rPr>
          <w:rFonts w:ascii="Arial" w:hAnsi="Arial" w:cs="Arial"/>
          <w:i/>
          <w:iCs/>
          <w:sz w:val="24"/>
          <w:szCs w:val="24"/>
        </w:rPr>
        <w:t xml:space="preserve"> </w:t>
      </w:r>
      <w:r w:rsidRPr="00E0587E">
        <w:rPr>
          <w:rFonts w:ascii="Arial" w:hAnsi="Arial" w:cs="Arial"/>
          <w:sz w:val="24"/>
          <w:szCs w:val="24"/>
        </w:rPr>
        <w:t>ERIC Digest.</w:t>
      </w:r>
      <w:r w:rsidRPr="00E0587E">
        <w:rPr>
          <w:rFonts w:ascii="Arial" w:hAnsi="Arial" w:cs="Arial"/>
          <w:i/>
          <w:iCs/>
          <w:sz w:val="24"/>
          <w:szCs w:val="24"/>
        </w:rPr>
        <w:t xml:space="preserve"> </w:t>
      </w:r>
    </w:p>
    <w:p w14:paraId="61C4D95B" w14:textId="77777777" w:rsidR="001D0C82" w:rsidRDefault="001D0C82" w:rsidP="00A56ECE">
      <w:pPr>
        <w:rPr>
          <w:rFonts w:ascii="Arial" w:hAnsi="Arial" w:cs="Arial"/>
          <w:sz w:val="24"/>
          <w:szCs w:val="24"/>
        </w:rPr>
      </w:pPr>
      <w:r w:rsidRPr="008647F1">
        <w:rPr>
          <w:rFonts w:ascii="Arial" w:hAnsi="Arial" w:cs="Arial"/>
          <w:sz w:val="24"/>
          <w:szCs w:val="24"/>
        </w:rPr>
        <w:t>Tripp, D</w:t>
      </w:r>
      <w:r>
        <w:rPr>
          <w:rFonts w:ascii="Arial" w:hAnsi="Arial" w:cs="Arial"/>
          <w:sz w:val="24"/>
          <w:szCs w:val="24"/>
        </w:rPr>
        <w:t>. (</w:t>
      </w:r>
      <w:r w:rsidRPr="008647F1">
        <w:rPr>
          <w:rFonts w:ascii="Arial" w:hAnsi="Arial" w:cs="Arial"/>
          <w:sz w:val="24"/>
          <w:szCs w:val="24"/>
        </w:rPr>
        <w:t>2011</w:t>
      </w:r>
      <w:r>
        <w:rPr>
          <w:rFonts w:ascii="Arial" w:hAnsi="Arial" w:cs="Arial"/>
          <w:sz w:val="24"/>
          <w:szCs w:val="24"/>
        </w:rPr>
        <w:t xml:space="preserve">) </w:t>
      </w:r>
      <w:r w:rsidRPr="008647F1">
        <w:rPr>
          <w:rFonts w:ascii="Arial" w:hAnsi="Arial" w:cs="Arial"/>
          <w:i/>
          <w:iCs/>
          <w:sz w:val="24"/>
          <w:szCs w:val="24"/>
        </w:rPr>
        <w:t xml:space="preserve">Critical </w:t>
      </w:r>
      <w:r>
        <w:rPr>
          <w:rFonts w:ascii="Arial" w:hAnsi="Arial" w:cs="Arial"/>
          <w:i/>
          <w:iCs/>
          <w:sz w:val="24"/>
          <w:szCs w:val="24"/>
        </w:rPr>
        <w:t>I</w:t>
      </w:r>
      <w:r w:rsidRPr="008647F1">
        <w:rPr>
          <w:rFonts w:ascii="Arial" w:hAnsi="Arial" w:cs="Arial"/>
          <w:i/>
          <w:iCs/>
          <w:sz w:val="24"/>
          <w:szCs w:val="24"/>
        </w:rPr>
        <w:t xml:space="preserve">ncidents in </w:t>
      </w:r>
      <w:r>
        <w:rPr>
          <w:rFonts w:ascii="Arial" w:hAnsi="Arial" w:cs="Arial"/>
          <w:i/>
          <w:iCs/>
          <w:sz w:val="24"/>
          <w:szCs w:val="24"/>
        </w:rPr>
        <w:t>T</w:t>
      </w:r>
      <w:r w:rsidRPr="008647F1">
        <w:rPr>
          <w:rFonts w:ascii="Arial" w:hAnsi="Arial" w:cs="Arial"/>
          <w:i/>
          <w:iCs/>
          <w:sz w:val="24"/>
          <w:szCs w:val="24"/>
        </w:rPr>
        <w:t>eaching</w:t>
      </w:r>
      <w:r w:rsidRPr="008647F1">
        <w:rPr>
          <w:rFonts w:ascii="Arial" w:hAnsi="Arial" w:cs="Arial"/>
          <w:sz w:val="24"/>
          <w:szCs w:val="24"/>
        </w:rPr>
        <w:t xml:space="preserve">: </w:t>
      </w:r>
      <w:r w:rsidRPr="008647F1">
        <w:rPr>
          <w:rFonts w:ascii="Arial" w:hAnsi="Arial" w:cs="Arial"/>
          <w:i/>
          <w:iCs/>
          <w:sz w:val="24"/>
          <w:szCs w:val="24"/>
        </w:rPr>
        <w:t>Developing Professional Judgement.</w:t>
      </w:r>
      <w:r w:rsidRPr="008647F1">
        <w:rPr>
          <w:rFonts w:ascii="Arial" w:hAnsi="Arial" w:cs="Arial"/>
          <w:sz w:val="24"/>
          <w:szCs w:val="24"/>
        </w:rPr>
        <w:t xml:space="preserve"> Routledge</w:t>
      </w:r>
      <w:r>
        <w:rPr>
          <w:rFonts w:ascii="Arial" w:hAnsi="Arial" w:cs="Arial"/>
          <w:sz w:val="24"/>
          <w:szCs w:val="24"/>
        </w:rPr>
        <w:t>. p.8</w:t>
      </w:r>
    </w:p>
    <w:p w14:paraId="57D351F9" w14:textId="77777777" w:rsidR="001D0C82" w:rsidRPr="00A56ECE" w:rsidRDefault="001D0C82" w:rsidP="00FD1442">
      <w:pPr>
        <w:rPr>
          <w:rFonts w:ascii="Arial" w:hAnsi="Arial" w:cs="Arial"/>
          <w:i/>
          <w:iCs/>
          <w:sz w:val="24"/>
          <w:szCs w:val="24"/>
          <w:shd w:val="clear" w:color="auto" w:fill="FFFFFF"/>
        </w:rPr>
      </w:pPr>
      <w:r>
        <w:rPr>
          <w:rFonts w:ascii="Arial" w:hAnsi="Arial" w:cs="Arial"/>
          <w:sz w:val="24"/>
          <w:szCs w:val="24"/>
        </w:rPr>
        <w:t xml:space="preserve">Welsh Assembly Government (2016) </w:t>
      </w:r>
      <w:r>
        <w:rPr>
          <w:rFonts w:ascii="Arial" w:hAnsi="Arial" w:cs="Arial"/>
          <w:i/>
          <w:iCs/>
          <w:sz w:val="24"/>
          <w:szCs w:val="24"/>
        </w:rPr>
        <w:t>Inclusion and Pupil Support: Guidance. WAG</w:t>
      </w:r>
      <w:r>
        <w:rPr>
          <w:rFonts w:ascii="Arial" w:hAnsi="Arial" w:cs="Arial"/>
          <w:i/>
          <w:iCs/>
          <w:sz w:val="24"/>
          <w:szCs w:val="24"/>
        </w:rPr>
        <w:t>.</w:t>
      </w:r>
    </w:p>
    <w:p w14:paraId="18CA7BDE" w14:textId="77777777" w:rsidR="001D0C82" w:rsidRDefault="001D0C82" w:rsidP="00FD1442">
      <w:pPr>
        <w:rPr>
          <w:rFonts w:ascii="Arial" w:hAnsi="Arial" w:cs="Arial"/>
          <w:sz w:val="24"/>
          <w:szCs w:val="24"/>
          <w:shd w:val="clear" w:color="auto" w:fill="FFFFFF"/>
        </w:rPr>
      </w:pPr>
      <w:r>
        <w:rPr>
          <w:rFonts w:ascii="Arial" w:hAnsi="Arial" w:cs="Arial"/>
          <w:sz w:val="24"/>
          <w:szCs w:val="24"/>
          <w:shd w:val="clear" w:color="auto" w:fill="FFFFFF"/>
        </w:rPr>
        <w:t xml:space="preserve">Wright, T. (2005) </w:t>
      </w:r>
      <w:r>
        <w:rPr>
          <w:rFonts w:ascii="Arial" w:hAnsi="Arial" w:cs="Arial"/>
          <w:i/>
          <w:iCs/>
          <w:sz w:val="24"/>
          <w:szCs w:val="24"/>
          <w:shd w:val="clear" w:color="auto" w:fill="FFFFFF"/>
        </w:rPr>
        <w:t xml:space="preserve">How to be a Brilliant English Teacher. </w:t>
      </w:r>
      <w:r>
        <w:rPr>
          <w:rFonts w:ascii="Arial" w:hAnsi="Arial" w:cs="Arial"/>
          <w:sz w:val="24"/>
          <w:szCs w:val="24"/>
          <w:shd w:val="clear" w:color="auto" w:fill="FFFFFF"/>
        </w:rPr>
        <w:t xml:space="preserve">Routledge. p.162 </w:t>
      </w:r>
    </w:p>
    <w:p w14:paraId="41EE1D7C" w14:textId="2AFEA94C" w:rsidR="0090052F" w:rsidRPr="001D0C82" w:rsidRDefault="0090052F" w:rsidP="001D0C82">
      <w:pPr>
        <w:jc w:val="center"/>
        <w:rPr>
          <w:rFonts w:ascii="Arial" w:hAnsi="Arial" w:cs="Arial"/>
          <w:sz w:val="24"/>
          <w:szCs w:val="24"/>
          <w:shd w:val="clear" w:color="auto" w:fill="FFFFFF"/>
        </w:rPr>
      </w:pPr>
      <w:r>
        <w:rPr>
          <w:rFonts w:ascii="Arial" w:hAnsi="Arial" w:cs="Arial"/>
          <w:sz w:val="24"/>
          <w:szCs w:val="24"/>
          <w:u w:val="single"/>
        </w:rPr>
        <w:lastRenderedPageBreak/>
        <w:t>Appendix</w:t>
      </w:r>
    </w:p>
    <w:p w14:paraId="46735AA2" w14:textId="6BF6B42F" w:rsidR="0090052F" w:rsidRPr="0090052F" w:rsidRDefault="0090052F" w:rsidP="0090052F">
      <w:pPr>
        <w:jc w:val="both"/>
        <w:rPr>
          <w:b/>
        </w:rPr>
      </w:pPr>
      <w:r>
        <w:rPr>
          <w:b/>
        </w:rPr>
        <w:t>OBSERVATION / FIELD NOTES</w:t>
      </w:r>
    </w:p>
    <w:tbl>
      <w:tblPr>
        <w:tblStyle w:val="TableGrid"/>
        <w:tblW w:w="0" w:type="auto"/>
        <w:tblInd w:w="0" w:type="dxa"/>
        <w:tblLook w:val="04A0" w:firstRow="1" w:lastRow="0" w:firstColumn="1" w:lastColumn="0" w:noHBand="0" w:noVBand="1"/>
      </w:tblPr>
      <w:tblGrid>
        <w:gridCol w:w="8926"/>
      </w:tblGrid>
      <w:tr w:rsidR="0090052F" w14:paraId="4D991432" w14:textId="77777777" w:rsidTr="00BE013E">
        <w:tc>
          <w:tcPr>
            <w:tcW w:w="8926" w:type="dxa"/>
            <w:tcBorders>
              <w:top w:val="single" w:sz="4" w:space="0" w:color="auto"/>
              <w:left w:val="single" w:sz="4" w:space="0" w:color="auto"/>
              <w:bottom w:val="single" w:sz="4" w:space="0" w:color="auto"/>
              <w:right w:val="single" w:sz="4" w:space="0" w:color="auto"/>
            </w:tcBorders>
          </w:tcPr>
          <w:p w14:paraId="1BE8D0A5" w14:textId="2146F970" w:rsidR="0090052F" w:rsidRPr="0090052F" w:rsidRDefault="0090052F" w:rsidP="0090052F">
            <w:pPr>
              <w:spacing w:after="160" w:line="480" w:lineRule="auto"/>
              <w:rPr>
                <w:rFonts w:asciiTheme="minorHAnsi" w:eastAsiaTheme="minorHAnsi" w:hAnsiTheme="minorHAnsi" w:cstheme="minorBidi"/>
                <w:kern w:val="2"/>
                <w14:ligatures w14:val="standardContextual"/>
              </w:rPr>
            </w:pPr>
            <w:r>
              <w:rPr>
                <w:rFonts w:asciiTheme="minorHAnsi" w:hAnsiTheme="minorHAnsi"/>
              </w:rPr>
              <w:t>Date and time, year group: Year 8, Mathematics. Numeracy</w:t>
            </w:r>
            <w:r>
              <w:rPr>
                <w:rFonts w:asciiTheme="minorHAnsi" w:hAnsiTheme="minorHAnsi"/>
              </w:rPr>
              <w:t>. Date and Time</w:t>
            </w:r>
            <w:r>
              <w:rPr>
                <w:rFonts w:asciiTheme="minorHAnsi" w:hAnsiTheme="minorHAnsi"/>
              </w:rPr>
              <w:t xml:space="preserve"> N/A Immersive Room</w:t>
            </w:r>
            <w:r>
              <w:rPr>
                <w:rFonts w:asciiTheme="minorHAnsi" w:hAnsiTheme="minorHAnsi"/>
              </w:rPr>
              <w:t xml:space="preserve"> </w:t>
            </w:r>
            <w:r>
              <w:rPr>
                <w:rFonts w:asciiTheme="minorHAnsi" w:hAnsiTheme="minorHAnsi"/>
              </w:rPr>
              <w:t>Recording.</w:t>
            </w:r>
          </w:p>
        </w:tc>
      </w:tr>
      <w:tr w:rsidR="0090052F" w14:paraId="41315EF7" w14:textId="77777777" w:rsidTr="00BE013E">
        <w:tc>
          <w:tcPr>
            <w:tcW w:w="8926" w:type="dxa"/>
            <w:tcBorders>
              <w:top w:val="single" w:sz="4" w:space="0" w:color="auto"/>
              <w:left w:val="single" w:sz="4" w:space="0" w:color="auto"/>
              <w:bottom w:val="single" w:sz="4" w:space="0" w:color="auto"/>
              <w:right w:val="single" w:sz="4" w:space="0" w:color="auto"/>
            </w:tcBorders>
          </w:tcPr>
          <w:p w14:paraId="04A89C3B" w14:textId="77777777" w:rsidR="0090052F" w:rsidRDefault="0090052F" w:rsidP="00BE013E">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537E43A5"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Not the pupils’ usual class. </w:t>
            </w:r>
          </w:p>
          <w:p w14:paraId="2DF60455"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Needed to switch class to facilitate the use of the 360 </w:t>
            </w:r>
            <w:proofErr w:type="gramStart"/>
            <w:r w:rsidRPr="00C77EAD">
              <w:rPr>
                <w:rFonts w:asciiTheme="minorHAnsi" w:hAnsiTheme="minorHAnsi"/>
              </w:rPr>
              <w:t>camera</w:t>
            </w:r>
            <w:proofErr w:type="gramEnd"/>
            <w:r w:rsidRPr="00C77EAD">
              <w:rPr>
                <w:rFonts w:asciiTheme="minorHAnsi" w:hAnsiTheme="minorHAnsi"/>
              </w:rPr>
              <w:t>.</w:t>
            </w:r>
          </w:p>
          <w:p w14:paraId="5211003A"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New technology to the pupils (the camera) added an air of excitement. </w:t>
            </w:r>
          </w:p>
          <w:p w14:paraId="7142989E"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Mathematics. </w:t>
            </w:r>
          </w:p>
          <w:p w14:paraId="22E5E6A7"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Mixed ability. </w:t>
            </w:r>
          </w:p>
          <w:p w14:paraId="68CE54E1"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Roughly 50/50 split between genders.</w:t>
            </w:r>
          </w:p>
          <w:p w14:paraId="4E9B2F21"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sidRPr="00C77EAD">
              <w:rPr>
                <w:rFonts w:asciiTheme="minorHAnsi" w:hAnsiTheme="minorHAnsi"/>
              </w:rPr>
              <w:t xml:space="preserve">Nth term being taught. </w:t>
            </w:r>
          </w:p>
          <w:p w14:paraId="326BD457"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Seating plan in operation.</w:t>
            </w:r>
          </w:p>
          <w:p w14:paraId="6DBDCECA"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Experienced teacher – not NQT.</w:t>
            </w:r>
          </w:p>
          <w:p w14:paraId="25B31CA3"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No LSA present.</w:t>
            </w:r>
          </w:p>
          <w:p w14:paraId="635E596D"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 xml:space="preserve">Children advised to ignore the camera and proceed as normal. </w:t>
            </w:r>
          </w:p>
          <w:p w14:paraId="35999DFD"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 xml:space="preserve">Class found it hard to NOT look at the camera. </w:t>
            </w:r>
          </w:p>
          <w:p w14:paraId="614EC242" w14:textId="77777777" w:rsidR="0090052F"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 xml:space="preserve">Well behaved </w:t>
            </w:r>
            <w:proofErr w:type="gramStart"/>
            <w:r>
              <w:rPr>
                <w:rFonts w:asciiTheme="minorHAnsi" w:hAnsiTheme="minorHAnsi"/>
              </w:rPr>
              <w:t>on the whole</w:t>
            </w:r>
            <w:proofErr w:type="gramEnd"/>
            <w:r>
              <w:rPr>
                <w:rFonts w:asciiTheme="minorHAnsi" w:hAnsiTheme="minorHAnsi"/>
              </w:rPr>
              <w:t xml:space="preserve">. </w:t>
            </w:r>
          </w:p>
          <w:p w14:paraId="257F4588" w14:textId="77777777" w:rsidR="0090052F" w:rsidRPr="00C77EAD" w:rsidRDefault="0090052F" w:rsidP="0090052F">
            <w:pPr>
              <w:pStyle w:val="ListParagraph"/>
              <w:widowControl w:val="0"/>
              <w:numPr>
                <w:ilvl w:val="0"/>
                <w:numId w:val="8"/>
              </w:numPr>
              <w:autoSpaceDE w:val="0"/>
              <w:autoSpaceDN w:val="0"/>
              <w:adjustRightInd w:val="0"/>
              <w:rPr>
                <w:rFonts w:asciiTheme="minorHAnsi" w:hAnsiTheme="minorHAnsi"/>
              </w:rPr>
            </w:pPr>
            <w:r>
              <w:rPr>
                <w:rFonts w:asciiTheme="minorHAnsi" w:hAnsiTheme="minorHAnsi"/>
              </w:rPr>
              <w:t xml:space="preserve">Class engaged. </w:t>
            </w:r>
          </w:p>
          <w:p w14:paraId="1E9B26EF" w14:textId="77777777" w:rsidR="0090052F" w:rsidRDefault="0090052F" w:rsidP="00BE013E">
            <w:pPr>
              <w:rPr>
                <w:rFonts w:asciiTheme="minorHAnsi" w:hAnsiTheme="minorHAnsi"/>
              </w:rPr>
            </w:pPr>
          </w:p>
        </w:tc>
      </w:tr>
      <w:tr w:rsidR="0090052F" w14:paraId="446F8ACA" w14:textId="77777777" w:rsidTr="00BE013E">
        <w:tc>
          <w:tcPr>
            <w:tcW w:w="8926" w:type="dxa"/>
            <w:tcBorders>
              <w:top w:val="single" w:sz="4" w:space="0" w:color="auto"/>
              <w:left w:val="single" w:sz="4" w:space="0" w:color="auto"/>
              <w:bottom w:val="single" w:sz="4" w:space="0" w:color="auto"/>
              <w:right w:val="single" w:sz="4" w:space="0" w:color="auto"/>
            </w:tcBorders>
          </w:tcPr>
          <w:p w14:paraId="1E14EFCA" w14:textId="77777777" w:rsidR="0090052F" w:rsidRDefault="0090052F" w:rsidP="00BE013E">
            <w:pPr>
              <w:rPr>
                <w:rFonts w:asciiTheme="minorHAnsi" w:hAnsiTheme="minorHAnsi"/>
                <w:lang w:val="en-US"/>
              </w:rPr>
            </w:pPr>
            <w:r>
              <w:rPr>
                <w:rFonts w:asciiTheme="minorHAnsi" w:hAnsiTheme="minorHAnsi"/>
                <w:b/>
                <w:bCs/>
                <w:lang w:val="en-US"/>
              </w:rPr>
              <w:t xml:space="preserve">What happened: </w:t>
            </w:r>
            <w:r>
              <w:rPr>
                <w:rFonts w:asciiTheme="minorHAnsi" w:hAnsiTheme="minorHAnsi"/>
                <w:lang w:val="en-US"/>
              </w:rPr>
              <w:t>a detailed description of the critical incident.</w:t>
            </w:r>
          </w:p>
          <w:p w14:paraId="243FEBDB" w14:textId="77777777" w:rsidR="0090052F" w:rsidRDefault="0090052F" w:rsidP="00BE013E">
            <w:pPr>
              <w:rPr>
                <w:rFonts w:asciiTheme="minorHAnsi" w:hAnsiTheme="minorHAnsi"/>
                <w:b/>
                <w:bCs/>
              </w:rPr>
            </w:pPr>
          </w:p>
          <w:p w14:paraId="4347F15F" w14:textId="77777777" w:rsidR="0090052F" w:rsidRDefault="0090052F" w:rsidP="00BE013E">
            <w:pPr>
              <w:rPr>
                <w:rFonts w:asciiTheme="minorHAnsi" w:hAnsiTheme="minorHAnsi"/>
              </w:rPr>
            </w:pPr>
            <w:r>
              <w:rPr>
                <w:rFonts w:asciiTheme="minorHAnsi" w:hAnsiTheme="minorHAnsi"/>
              </w:rPr>
              <w:t>Pupil A and B had been moderately disruptive and disengaged through the lesson. Serious of questions on the board about Nth Term, these were ranked Bronze, Silver, Gold. Pupil A claimed Bronze was “too easy”, teacher advised them to move to silver, praised the fact the wished to challenge themselves. The teacher then went over to help the pupils get started on their task.</w:t>
            </w:r>
          </w:p>
          <w:p w14:paraId="3A03A7EC" w14:textId="77777777" w:rsidR="0090052F" w:rsidRDefault="0090052F" w:rsidP="00BE013E">
            <w:pPr>
              <w:rPr>
                <w:rFonts w:asciiTheme="minorHAnsi" w:hAnsiTheme="minorHAnsi"/>
              </w:rPr>
            </w:pPr>
          </w:p>
          <w:p w14:paraId="394DDD7B" w14:textId="77777777" w:rsidR="0090052F" w:rsidRPr="00C77EAD" w:rsidRDefault="0090052F" w:rsidP="00BE013E">
            <w:pPr>
              <w:rPr>
                <w:rFonts w:asciiTheme="minorHAnsi" w:hAnsiTheme="minorHAnsi"/>
              </w:rPr>
            </w:pPr>
            <w:r>
              <w:rPr>
                <w:rFonts w:asciiTheme="minorHAnsi" w:hAnsiTheme="minorHAnsi"/>
              </w:rPr>
              <w:t xml:space="preserve">When it became evident that Silver might be too hard, teacher advised the pupils to go back to bronze. </w:t>
            </w:r>
          </w:p>
          <w:p w14:paraId="7B367BDD" w14:textId="77777777" w:rsidR="0090052F" w:rsidRDefault="0090052F" w:rsidP="00BE013E">
            <w:pPr>
              <w:rPr>
                <w:rFonts w:asciiTheme="minorHAnsi" w:hAnsiTheme="minorHAnsi"/>
                <w:bCs/>
                <w:lang w:val="en-US"/>
              </w:rPr>
            </w:pPr>
          </w:p>
          <w:p w14:paraId="743AD8B9" w14:textId="77777777" w:rsidR="0090052F" w:rsidRDefault="0090052F" w:rsidP="00BE013E">
            <w:pPr>
              <w:rPr>
                <w:rFonts w:asciiTheme="minorHAnsi" w:hAnsiTheme="minorHAnsi"/>
                <w:bCs/>
                <w:lang w:val="en-US"/>
              </w:rPr>
            </w:pPr>
            <w:r>
              <w:rPr>
                <w:rFonts w:asciiTheme="minorHAnsi" w:hAnsiTheme="minorHAnsi"/>
                <w:bCs/>
                <w:lang w:val="en-US"/>
              </w:rPr>
              <w:t>The focus of the essay with be Differentiation.</w:t>
            </w:r>
          </w:p>
          <w:p w14:paraId="109932C3" w14:textId="77777777" w:rsidR="0090052F" w:rsidRDefault="0090052F" w:rsidP="00BE013E">
            <w:pPr>
              <w:rPr>
                <w:rFonts w:asciiTheme="minorHAnsi" w:hAnsiTheme="minorHAnsi"/>
                <w:bCs/>
                <w:lang w:val="en-US"/>
              </w:rPr>
            </w:pPr>
          </w:p>
          <w:p w14:paraId="603D1890" w14:textId="77777777" w:rsidR="0090052F" w:rsidRDefault="0090052F" w:rsidP="00BE013E">
            <w:pPr>
              <w:rPr>
                <w:rFonts w:asciiTheme="minorHAnsi" w:hAnsiTheme="minorHAnsi"/>
                <w:bCs/>
                <w:lang w:val="en-US"/>
              </w:rPr>
            </w:pPr>
          </w:p>
          <w:p w14:paraId="22E42F38" w14:textId="77777777" w:rsidR="0090052F" w:rsidRDefault="0090052F" w:rsidP="00BE013E">
            <w:pPr>
              <w:rPr>
                <w:rFonts w:asciiTheme="minorHAnsi" w:hAnsiTheme="minorHAnsi"/>
                <w:bCs/>
                <w:lang w:val="en-US"/>
              </w:rPr>
            </w:pPr>
          </w:p>
          <w:p w14:paraId="26F44831" w14:textId="77777777" w:rsidR="0090052F" w:rsidRDefault="0090052F" w:rsidP="00BE013E">
            <w:pPr>
              <w:rPr>
                <w:rFonts w:asciiTheme="minorHAnsi" w:hAnsiTheme="minorHAnsi"/>
                <w:bCs/>
                <w:lang w:val="cy-GB"/>
              </w:rPr>
            </w:pPr>
          </w:p>
          <w:p w14:paraId="04825945" w14:textId="77777777" w:rsidR="0090052F" w:rsidRDefault="0090052F" w:rsidP="00BE013E">
            <w:pPr>
              <w:rPr>
                <w:rFonts w:asciiTheme="minorHAnsi" w:hAnsiTheme="minorHAnsi"/>
                <w:bCs/>
              </w:rPr>
            </w:pPr>
          </w:p>
          <w:p w14:paraId="17A75AE6" w14:textId="77777777" w:rsidR="0090052F" w:rsidRDefault="0090052F" w:rsidP="00BE013E">
            <w:pPr>
              <w:ind w:left="720"/>
              <w:rPr>
                <w:rFonts w:asciiTheme="minorHAnsi" w:hAnsiTheme="minorHAnsi"/>
              </w:rPr>
            </w:pPr>
          </w:p>
          <w:p w14:paraId="0A56F131" w14:textId="77777777" w:rsidR="0090052F" w:rsidRDefault="0090052F" w:rsidP="00BE013E">
            <w:pPr>
              <w:ind w:left="720"/>
              <w:rPr>
                <w:rFonts w:asciiTheme="minorHAnsi" w:hAnsiTheme="minorHAnsi"/>
              </w:rPr>
            </w:pPr>
          </w:p>
        </w:tc>
      </w:tr>
      <w:tr w:rsidR="0090052F" w14:paraId="228FFE13" w14:textId="77777777" w:rsidTr="00BE013E">
        <w:tc>
          <w:tcPr>
            <w:tcW w:w="8926" w:type="dxa"/>
            <w:tcBorders>
              <w:top w:val="single" w:sz="4" w:space="0" w:color="auto"/>
              <w:left w:val="single" w:sz="4" w:space="0" w:color="auto"/>
              <w:bottom w:val="single" w:sz="4" w:space="0" w:color="auto"/>
              <w:right w:val="single" w:sz="4" w:space="0" w:color="auto"/>
            </w:tcBorders>
          </w:tcPr>
          <w:p w14:paraId="062C44BF" w14:textId="77777777" w:rsidR="0090052F" w:rsidRDefault="0090052F" w:rsidP="00BE013E">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 xml:space="preserve">what </w:t>
            </w:r>
            <w:proofErr w:type="gramStart"/>
            <w:r>
              <w:rPr>
                <w:rFonts w:asciiTheme="minorHAnsi" w:hAnsiTheme="minorHAnsi"/>
                <w:bCs/>
                <w:lang w:val="en-US"/>
              </w:rPr>
              <w:t>you</w:t>
            </w:r>
            <w:proofErr w:type="gramEnd"/>
            <w:r>
              <w:rPr>
                <w:rFonts w:asciiTheme="minorHAnsi" w:hAnsiTheme="minorHAnsi"/>
                <w:bCs/>
                <w:lang w:val="en-US"/>
              </w:rPr>
              <w:t xml:space="preserve"> think could be” under the hood” in these incidents? What avenues of research could you consider?</w:t>
            </w:r>
          </w:p>
          <w:p w14:paraId="6B56134C" w14:textId="77777777" w:rsidR="0090052F" w:rsidRDefault="0090052F" w:rsidP="00BE013E">
            <w:pPr>
              <w:rPr>
                <w:rFonts w:asciiTheme="minorHAnsi" w:hAnsiTheme="minorHAnsi"/>
                <w:lang w:val="cy-GB"/>
              </w:rPr>
            </w:pPr>
          </w:p>
          <w:p w14:paraId="602F487D" w14:textId="77777777" w:rsidR="0090052F" w:rsidRDefault="0090052F" w:rsidP="00BE013E">
            <w:pPr>
              <w:rPr>
                <w:rFonts w:asciiTheme="minorHAnsi" w:hAnsiTheme="minorHAnsi"/>
              </w:rPr>
            </w:pPr>
            <w:r>
              <w:rPr>
                <w:rFonts w:asciiTheme="minorHAnsi" w:hAnsiTheme="minorHAnsi"/>
              </w:rPr>
              <w:t xml:space="preserve">Differentiation will be the primary focus of the essay, effective differentiation was required to keep the whole class engaged, this is a mixed ability </w:t>
            </w:r>
            <w:proofErr w:type="gramStart"/>
            <w:r>
              <w:rPr>
                <w:rFonts w:asciiTheme="minorHAnsi" w:hAnsiTheme="minorHAnsi"/>
              </w:rPr>
              <w:t>group</w:t>
            </w:r>
            <w:proofErr w:type="gramEnd"/>
          </w:p>
          <w:p w14:paraId="10FCC33F" w14:textId="77777777" w:rsidR="0090052F" w:rsidRDefault="0090052F" w:rsidP="00BE013E">
            <w:pPr>
              <w:rPr>
                <w:rFonts w:asciiTheme="minorHAnsi" w:hAnsiTheme="minorHAnsi"/>
              </w:rPr>
            </w:pPr>
          </w:p>
          <w:p w14:paraId="4BDB0793" w14:textId="77777777" w:rsidR="0090052F" w:rsidRDefault="0090052F" w:rsidP="00BE013E">
            <w:pPr>
              <w:rPr>
                <w:rFonts w:asciiTheme="minorHAnsi" w:hAnsiTheme="minorHAnsi"/>
              </w:rPr>
            </w:pPr>
          </w:p>
          <w:p w14:paraId="2CBE7B61" w14:textId="77777777" w:rsidR="0090052F" w:rsidRDefault="0090052F" w:rsidP="00BE013E">
            <w:pPr>
              <w:rPr>
                <w:rFonts w:asciiTheme="minorHAnsi" w:hAnsiTheme="minorHAnsi"/>
              </w:rPr>
            </w:pPr>
          </w:p>
        </w:tc>
      </w:tr>
      <w:tr w:rsidR="0090052F" w14:paraId="6C587D45" w14:textId="77777777" w:rsidTr="00BE013E">
        <w:tc>
          <w:tcPr>
            <w:tcW w:w="8926" w:type="dxa"/>
            <w:tcBorders>
              <w:top w:val="single" w:sz="4" w:space="0" w:color="auto"/>
              <w:left w:val="single" w:sz="4" w:space="0" w:color="auto"/>
              <w:bottom w:val="single" w:sz="4" w:space="0" w:color="auto"/>
              <w:right w:val="single" w:sz="4" w:space="0" w:color="auto"/>
            </w:tcBorders>
          </w:tcPr>
          <w:p w14:paraId="0912DD79" w14:textId="77777777" w:rsidR="0090052F" w:rsidRDefault="0090052F" w:rsidP="00BE013E">
            <w:pPr>
              <w:rPr>
                <w:rFonts w:asciiTheme="minorHAnsi" w:hAnsiTheme="minorHAnsi"/>
                <w:bCs/>
              </w:rPr>
            </w:pPr>
            <w:r>
              <w:rPr>
                <w:rFonts w:asciiTheme="minorHAnsi" w:hAnsiTheme="minorHAnsi"/>
                <w:b/>
                <w:lang w:val="en-US"/>
              </w:rPr>
              <w:lastRenderedPageBreak/>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14:paraId="33C711C5" w14:textId="77777777" w:rsidR="0090052F" w:rsidRDefault="0090052F" w:rsidP="00BE013E">
            <w:pPr>
              <w:rPr>
                <w:rFonts w:asciiTheme="minorHAnsi" w:hAnsiTheme="minorHAnsi"/>
                <w:bCs/>
                <w:lang w:val="cy-GB"/>
              </w:rPr>
            </w:pPr>
          </w:p>
          <w:p w14:paraId="77018FD9" w14:textId="77777777" w:rsidR="0090052F" w:rsidRDefault="0090052F" w:rsidP="00BE013E">
            <w:pPr>
              <w:rPr>
                <w:rFonts w:asciiTheme="minorHAnsi" w:hAnsiTheme="minorHAnsi"/>
              </w:rPr>
            </w:pPr>
            <w:r>
              <w:rPr>
                <w:rFonts w:asciiTheme="minorHAnsi" w:hAnsiTheme="minorHAnsi"/>
              </w:rPr>
              <w:t xml:space="preserve">The class lined up and sat in a seating plan, this was not their usual seating plan, the teacher implemented this at the door. However, they sat without permission. Whiteboards were used to allow teacher to live mark, and gauge understanding. Hands up was permitted when teacher was questioning the class. Biros were already on the table for pupils, but the teacher asked for volunteers for handing out whiteboards. Pupil A and B did try to disrupt but were quickly shut down and then became disengaged. Pupil A had his head on the desk on a few occasions, maybe </w:t>
            </w:r>
            <w:proofErr w:type="spellStart"/>
            <w:r>
              <w:rPr>
                <w:rFonts w:asciiTheme="minorHAnsi" w:hAnsiTheme="minorHAnsi"/>
              </w:rPr>
              <w:t>becuase</w:t>
            </w:r>
            <w:proofErr w:type="spellEnd"/>
            <w:r>
              <w:rPr>
                <w:rFonts w:asciiTheme="minorHAnsi" w:hAnsiTheme="minorHAnsi"/>
              </w:rPr>
              <w:t xml:space="preserve"> it truly was too easy for him or perhaps as an act of rebellion. There was a DNA on the board, hooked the pupils at start of the lesson. Clear scaffolding and </w:t>
            </w:r>
            <w:proofErr w:type="spellStart"/>
            <w:r>
              <w:rPr>
                <w:rFonts w:asciiTheme="minorHAnsi" w:hAnsiTheme="minorHAnsi"/>
              </w:rPr>
              <w:t>differnetiation</w:t>
            </w:r>
            <w:proofErr w:type="spellEnd"/>
            <w:r>
              <w:rPr>
                <w:rFonts w:asciiTheme="minorHAnsi" w:hAnsiTheme="minorHAnsi"/>
              </w:rPr>
              <w:t xml:space="preserve">. </w:t>
            </w:r>
            <w:proofErr w:type="spellStart"/>
            <w:r>
              <w:rPr>
                <w:rFonts w:asciiTheme="minorHAnsi" w:hAnsiTheme="minorHAnsi"/>
              </w:rPr>
              <w:t>Oppotunity</w:t>
            </w:r>
            <w:proofErr w:type="spellEnd"/>
            <w:r>
              <w:rPr>
                <w:rFonts w:asciiTheme="minorHAnsi" w:hAnsiTheme="minorHAnsi"/>
              </w:rPr>
              <w:t xml:space="preserve"> to work in groups, think, pair and share. Teacher seemed to go a little bit fast, may have been nerves from the camera in the class. </w:t>
            </w:r>
          </w:p>
          <w:p w14:paraId="11F87D82" w14:textId="77777777" w:rsidR="0090052F" w:rsidRDefault="0090052F" w:rsidP="00BE013E">
            <w:pPr>
              <w:rPr>
                <w:rFonts w:asciiTheme="minorHAnsi" w:hAnsiTheme="minorHAnsi"/>
              </w:rPr>
            </w:pPr>
          </w:p>
          <w:p w14:paraId="04F39981" w14:textId="77777777" w:rsidR="0090052F" w:rsidRDefault="0090052F" w:rsidP="00BE013E">
            <w:pPr>
              <w:rPr>
                <w:rFonts w:asciiTheme="minorHAnsi" w:hAnsiTheme="minorHAnsi"/>
              </w:rPr>
            </w:pPr>
            <w:r>
              <w:rPr>
                <w:rFonts w:asciiTheme="minorHAnsi" w:hAnsiTheme="minorHAnsi"/>
              </w:rPr>
              <w:t>Hard to provide timescale or date as this was pre-recorded for purpose of this essay.</w:t>
            </w:r>
          </w:p>
          <w:p w14:paraId="1054A2F6" w14:textId="77777777" w:rsidR="0090052F" w:rsidRDefault="0090052F" w:rsidP="00BE013E">
            <w:pPr>
              <w:rPr>
                <w:rFonts w:asciiTheme="minorHAnsi" w:hAnsiTheme="minorHAnsi"/>
              </w:rPr>
            </w:pPr>
          </w:p>
          <w:p w14:paraId="19FC7A95" w14:textId="77777777" w:rsidR="0090052F" w:rsidRDefault="0090052F" w:rsidP="00BE013E">
            <w:pPr>
              <w:rPr>
                <w:rFonts w:asciiTheme="minorHAnsi" w:hAnsiTheme="minorHAnsi"/>
              </w:rPr>
            </w:pPr>
          </w:p>
          <w:p w14:paraId="05F756FC" w14:textId="77777777" w:rsidR="0090052F" w:rsidRDefault="0090052F" w:rsidP="00BE013E">
            <w:pPr>
              <w:rPr>
                <w:rFonts w:asciiTheme="minorHAnsi" w:hAnsiTheme="minorHAnsi"/>
              </w:rPr>
            </w:pPr>
          </w:p>
          <w:p w14:paraId="7CD0C581" w14:textId="77777777" w:rsidR="0090052F" w:rsidRDefault="0090052F" w:rsidP="00BE013E">
            <w:pPr>
              <w:rPr>
                <w:rFonts w:asciiTheme="minorHAnsi" w:hAnsiTheme="minorHAnsi"/>
              </w:rPr>
            </w:pPr>
          </w:p>
          <w:p w14:paraId="7035DC66" w14:textId="77777777" w:rsidR="0090052F" w:rsidRDefault="0090052F" w:rsidP="00BE013E">
            <w:pPr>
              <w:rPr>
                <w:rFonts w:asciiTheme="minorHAnsi" w:hAnsiTheme="minorHAnsi"/>
              </w:rPr>
            </w:pPr>
          </w:p>
          <w:p w14:paraId="5D551CAE" w14:textId="77777777" w:rsidR="0090052F" w:rsidRDefault="0090052F" w:rsidP="00BE013E">
            <w:pPr>
              <w:rPr>
                <w:rFonts w:asciiTheme="minorHAnsi" w:hAnsiTheme="minorHAnsi"/>
              </w:rPr>
            </w:pPr>
          </w:p>
          <w:p w14:paraId="253A2125" w14:textId="77777777" w:rsidR="0090052F" w:rsidRDefault="0090052F" w:rsidP="00BE013E">
            <w:pPr>
              <w:rPr>
                <w:rFonts w:asciiTheme="minorHAnsi" w:hAnsiTheme="minorHAnsi"/>
              </w:rPr>
            </w:pPr>
          </w:p>
          <w:p w14:paraId="42164B6D" w14:textId="77777777" w:rsidR="0090052F" w:rsidRDefault="0090052F" w:rsidP="00BE013E">
            <w:pPr>
              <w:rPr>
                <w:rFonts w:asciiTheme="minorHAnsi" w:hAnsiTheme="minorHAnsi"/>
              </w:rPr>
            </w:pPr>
          </w:p>
        </w:tc>
      </w:tr>
    </w:tbl>
    <w:p w14:paraId="19CAB6C1" w14:textId="77777777" w:rsidR="0090052F" w:rsidRDefault="0090052F" w:rsidP="0090052F">
      <w:pPr>
        <w:rPr>
          <w:rFonts w:eastAsia="Times New Roman"/>
          <w:lang w:val="cy-GB" w:eastAsia="cy-GB"/>
        </w:rPr>
      </w:pPr>
    </w:p>
    <w:p w14:paraId="10D1D92A" w14:textId="77777777" w:rsidR="0090052F" w:rsidRDefault="0090052F" w:rsidP="0090052F">
      <w:pPr>
        <w:rPr>
          <w:b/>
          <w:bCs/>
        </w:rPr>
      </w:pPr>
    </w:p>
    <w:p w14:paraId="5D84EBEF" w14:textId="77777777" w:rsidR="0090052F" w:rsidRDefault="0090052F" w:rsidP="0090052F"/>
    <w:p w14:paraId="3E76562D" w14:textId="77777777" w:rsidR="0090052F" w:rsidRPr="0090052F" w:rsidRDefault="0090052F" w:rsidP="00FD1442">
      <w:pPr>
        <w:rPr>
          <w:rFonts w:ascii="Arial" w:hAnsi="Arial" w:cs="Arial"/>
          <w:sz w:val="24"/>
          <w:szCs w:val="24"/>
          <w:u w:val="single"/>
        </w:rPr>
      </w:pPr>
    </w:p>
    <w:sectPr w:rsidR="0090052F" w:rsidRPr="009005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6006"/>
    <w:multiLevelType w:val="multilevel"/>
    <w:tmpl w:val="2678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255DA"/>
    <w:multiLevelType w:val="hybridMultilevel"/>
    <w:tmpl w:val="AEA6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51019"/>
    <w:multiLevelType w:val="hybridMultilevel"/>
    <w:tmpl w:val="8AEE3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41E6A"/>
    <w:multiLevelType w:val="hybridMultilevel"/>
    <w:tmpl w:val="E29C05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32220E"/>
    <w:multiLevelType w:val="hybridMultilevel"/>
    <w:tmpl w:val="78E08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635AC9"/>
    <w:multiLevelType w:val="hybridMultilevel"/>
    <w:tmpl w:val="28186F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1964657"/>
    <w:multiLevelType w:val="hybridMultilevel"/>
    <w:tmpl w:val="7AF8223A"/>
    <w:lvl w:ilvl="0" w:tplc="A4BC675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9BC667E"/>
    <w:multiLevelType w:val="hybridMultilevel"/>
    <w:tmpl w:val="807A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432343">
    <w:abstractNumId w:val="4"/>
  </w:num>
  <w:num w:numId="2" w16cid:durableId="849755541">
    <w:abstractNumId w:val="3"/>
  </w:num>
  <w:num w:numId="3" w16cid:durableId="898596852">
    <w:abstractNumId w:val="1"/>
  </w:num>
  <w:num w:numId="4" w16cid:durableId="263349405">
    <w:abstractNumId w:val="2"/>
  </w:num>
  <w:num w:numId="5" w16cid:durableId="1715497983">
    <w:abstractNumId w:val="5"/>
  </w:num>
  <w:num w:numId="6" w16cid:durableId="86855584">
    <w:abstractNumId w:val="0"/>
  </w:num>
  <w:num w:numId="7" w16cid:durableId="1600794188">
    <w:abstractNumId w:val="6"/>
  </w:num>
  <w:num w:numId="8" w16cid:durableId="2979544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442"/>
    <w:rsid w:val="00004DC4"/>
    <w:rsid w:val="0002257A"/>
    <w:rsid w:val="000338E3"/>
    <w:rsid w:val="00043556"/>
    <w:rsid w:val="0005617C"/>
    <w:rsid w:val="00061DAA"/>
    <w:rsid w:val="00063759"/>
    <w:rsid w:val="000B3D7D"/>
    <w:rsid w:val="000D0176"/>
    <w:rsid w:val="000F288A"/>
    <w:rsid w:val="001D0C82"/>
    <w:rsid w:val="002309EB"/>
    <w:rsid w:val="002B1448"/>
    <w:rsid w:val="002C3BE3"/>
    <w:rsid w:val="002F0ED7"/>
    <w:rsid w:val="002F413B"/>
    <w:rsid w:val="002F7CB0"/>
    <w:rsid w:val="003053CC"/>
    <w:rsid w:val="00323D7D"/>
    <w:rsid w:val="00343F70"/>
    <w:rsid w:val="003509F7"/>
    <w:rsid w:val="00371810"/>
    <w:rsid w:val="003A500E"/>
    <w:rsid w:val="003D5D3F"/>
    <w:rsid w:val="003E1200"/>
    <w:rsid w:val="003F2A10"/>
    <w:rsid w:val="004061E0"/>
    <w:rsid w:val="00455CAA"/>
    <w:rsid w:val="00462760"/>
    <w:rsid w:val="00474B72"/>
    <w:rsid w:val="00482520"/>
    <w:rsid w:val="00495FE7"/>
    <w:rsid w:val="004D4C35"/>
    <w:rsid w:val="00512ADF"/>
    <w:rsid w:val="00515A79"/>
    <w:rsid w:val="005257E8"/>
    <w:rsid w:val="00555FBA"/>
    <w:rsid w:val="0057397C"/>
    <w:rsid w:val="005A27B7"/>
    <w:rsid w:val="005A651B"/>
    <w:rsid w:val="005C538C"/>
    <w:rsid w:val="006004CF"/>
    <w:rsid w:val="00613545"/>
    <w:rsid w:val="00621EBD"/>
    <w:rsid w:val="0064634C"/>
    <w:rsid w:val="00656950"/>
    <w:rsid w:val="006826A4"/>
    <w:rsid w:val="006A3146"/>
    <w:rsid w:val="006E0F08"/>
    <w:rsid w:val="007163DE"/>
    <w:rsid w:val="0075779B"/>
    <w:rsid w:val="00770AA7"/>
    <w:rsid w:val="007819B7"/>
    <w:rsid w:val="00784442"/>
    <w:rsid w:val="00794B07"/>
    <w:rsid w:val="007C7762"/>
    <w:rsid w:val="007E308D"/>
    <w:rsid w:val="007F2731"/>
    <w:rsid w:val="007F5A80"/>
    <w:rsid w:val="008647F1"/>
    <w:rsid w:val="008C1CC7"/>
    <w:rsid w:val="0090052F"/>
    <w:rsid w:val="00914021"/>
    <w:rsid w:val="009461AC"/>
    <w:rsid w:val="00947387"/>
    <w:rsid w:val="00966447"/>
    <w:rsid w:val="009B78D4"/>
    <w:rsid w:val="009F613F"/>
    <w:rsid w:val="00A06A92"/>
    <w:rsid w:val="00A22C29"/>
    <w:rsid w:val="00A415BC"/>
    <w:rsid w:val="00A56ECE"/>
    <w:rsid w:val="00AB2B05"/>
    <w:rsid w:val="00AB4477"/>
    <w:rsid w:val="00AB7567"/>
    <w:rsid w:val="00AE18F6"/>
    <w:rsid w:val="00B1758C"/>
    <w:rsid w:val="00B36E41"/>
    <w:rsid w:val="00B46208"/>
    <w:rsid w:val="00BD67DE"/>
    <w:rsid w:val="00C44285"/>
    <w:rsid w:val="00C458FD"/>
    <w:rsid w:val="00C50D5F"/>
    <w:rsid w:val="00C53DFB"/>
    <w:rsid w:val="00C6087E"/>
    <w:rsid w:val="00D00CB9"/>
    <w:rsid w:val="00D71FC1"/>
    <w:rsid w:val="00D73776"/>
    <w:rsid w:val="00D90BE7"/>
    <w:rsid w:val="00D90E7C"/>
    <w:rsid w:val="00DA39B3"/>
    <w:rsid w:val="00DC125B"/>
    <w:rsid w:val="00DF0550"/>
    <w:rsid w:val="00E0331F"/>
    <w:rsid w:val="00E22A5B"/>
    <w:rsid w:val="00E467A5"/>
    <w:rsid w:val="00E63109"/>
    <w:rsid w:val="00E76F50"/>
    <w:rsid w:val="00EA4E20"/>
    <w:rsid w:val="00ED578C"/>
    <w:rsid w:val="00F51127"/>
    <w:rsid w:val="00F61B54"/>
    <w:rsid w:val="00F700C3"/>
    <w:rsid w:val="00FB5449"/>
    <w:rsid w:val="00FB72F7"/>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CDE2"/>
  <w15:chartTrackingRefBased/>
  <w15:docId w15:val="{6A72CD60-AE7C-4915-AA49-293133C8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name">
    <w:name w:val="authorname"/>
    <w:basedOn w:val="DefaultParagraphFont"/>
    <w:rsid w:val="00EA4E20"/>
  </w:style>
  <w:style w:type="character" w:customStyle="1" w:styleId="separator">
    <w:name w:val="separator"/>
    <w:basedOn w:val="DefaultParagraphFont"/>
    <w:rsid w:val="00EA4E20"/>
  </w:style>
  <w:style w:type="character" w:customStyle="1" w:styleId="date">
    <w:name w:val="date"/>
    <w:basedOn w:val="DefaultParagraphFont"/>
    <w:rsid w:val="00EA4E20"/>
  </w:style>
  <w:style w:type="character" w:customStyle="1" w:styleId="arttitle">
    <w:name w:val="art_title"/>
    <w:basedOn w:val="DefaultParagraphFont"/>
    <w:rsid w:val="00EA4E20"/>
  </w:style>
  <w:style w:type="character" w:customStyle="1" w:styleId="serialtitle">
    <w:name w:val="serial_title"/>
    <w:basedOn w:val="DefaultParagraphFont"/>
    <w:rsid w:val="00EA4E20"/>
  </w:style>
  <w:style w:type="character" w:customStyle="1" w:styleId="volumeissue">
    <w:name w:val="volume_issue"/>
    <w:basedOn w:val="DefaultParagraphFont"/>
    <w:rsid w:val="00EA4E20"/>
  </w:style>
  <w:style w:type="character" w:customStyle="1" w:styleId="pagerange">
    <w:name w:val="page_range"/>
    <w:basedOn w:val="DefaultParagraphFont"/>
    <w:rsid w:val="00EA4E20"/>
  </w:style>
  <w:style w:type="paragraph" w:styleId="ListParagraph">
    <w:name w:val="List Paragraph"/>
    <w:basedOn w:val="Normal"/>
    <w:uiPriority w:val="34"/>
    <w:qFormat/>
    <w:rsid w:val="00EA4E20"/>
    <w:pPr>
      <w:ind w:left="720"/>
      <w:contextualSpacing/>
    </w:pPr>
  </w:style>
  <w:style w:type="table" w:styleId="TableGrid">
    <w:name w:val="Table Grid"/>
    <w:basedOn w:val="TableNormal"/>
    <w:uiPriority w:val="39"/>
    <w:rsid w:val="0090052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00C3"/>
    <w:rPr>
      <w:color w:val="0563C1" w:themeColor="hyperlink"/>
      <w:u w:val="single"/>
    </w:rPr>
  </w:style>
  <w:style w:type="character" w:styleId="UnresolvedMention">
    <w:name w:val="Unresolved Mention"/>
    <w:basedOn w:val="DefaultParagraphFont"/>
    <w:uiPriority w:val="99"/>
    <w:semiHidden/>
    <w:unhideWhenUsed/>
    <w:rsid w:val="00F70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906">
      <w:bodyDiv w:val="1"/>
      <w:marLeft w:val="0"/>
      <w:marRight w:val="0"/>
      <w:marTop w:val="0"/>
      <w:marBottom w:val="0"/>
      <w:divBdr>
        <w:top w:val="none" w:sz="0" w:space="0" w:color="auto"/>
        <w:left w:val="none" w:sz="0" w:space="0" w:color="auto"/>
        <w:bottom w:val="none" w:sz="0" w:space="0" w:color="auto"/>
        <w:right w:val="none" w:sz="0" w:space="0" w:color="auto"/>
      </w:divBdr>
    </w:div>
    <w:div w:id="184890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5123/PUB.509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4742</Words>
  <Characters>27035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Watkins-Hughes (2306058)</dc:creator>
  <cp:keywords/>
  <dc:description/>
  <cp:lastModifiedBy>Jack Watkins-Hughes (2306058)</cp:lastModifiedBy>
  <cp:revision>2</cp:revision>
  <dcterms:created xsi:type="dcterms:W3CDTF">2023-11-05T17:36:00Z</dcterms:created>
  <dcterms:modified xsi:type="dcterms:W3CDTF">2023-11-05T17:36:00Z</dcterms:modified>
</cp:coreProperties>
</file>