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ink/ink1.xml" ContentType="application/inkml+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2FDF2F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54128">
              <w:rPr>
                <w:b/>
                <w:color w:val="auto"/>
                <w:sz w:val="32"/>
              </w:rPr>
              <w:t>Abigail Howells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166B89C" w:rsidR="00575A8F" w:rsidRDefault="00054128" w:rsidP="00E6298B">
            <w:pPr>
              <w:overflowPunct/>
              <w:autoSpaceDE/>
              <w:autoSpaceDN/>
              <w:adjustRightInd/>
              <w:ind w:right="107"/>
              <w:textAlignment w:val="auto"/>
              <w:rPr>
                <w:b/>
                <w:color w:val="auto"/>
                <w:sz w:val="32"/>
              </w:rPr>
            </w:pPr>
            <w:r>
              <w:rPr>
                <w:b/>
                <w:color w:val="auto"/>
                <w:sz w:val="32"/>
              </w:rPr>
              <w:t>1816536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700EBEC" w14:textId="77777777" w:rsidR="00054128" w:rsidRDefault="00054128" w:rsidP="00054128">
      <w:pPr>
        <w:rPr>
          <w:sz w:val="24"/>
          <w:szCs w:val="24"/>
        </w:rPr>
      </w:pPr>
      <w:r>
        <w:rPr>
          <w:sz w:val="24"/>
          <w:szCs w:val="24"/>
        </w:rPr>
        <w:t>Within the following essay I will focus on and discuss various coping strategies that I have applied to my initial six months of learning and since being attested as a Police Constable within South Wales Police force. Throughout the literature I will be comparing how I have used these coping strategies in order to develop my resilience and also minimise stress during my working day and how various mechanisms will work for certain situations. Strategies to cope with stress and build resilience can come in two forms, those being emotional focused coping mechanisms and problem or solution focused coping mechanisms. Emotional focused methods work on ways where you can become less emotionally reactive to situations which may aggravate stress to occur and problem/solution focused methods look to actually eliminate the causes of stress in the first place or work with them in order to decrease the levels of stress that you may experience (Scott, 2019). Both of these mechanisms in different forms have helped during the initial six months of my attestation as a Police Constable. Both methods have various pros and cons when being used and some methods work better when having to deal with certain situations. Each different strategy can be directed towards the individual who is experiencing the symptoms of stress in the workplace, a wider working group as a whole or the organisation as a whole (Van Der Hek &amp; Plomp, 1997). A key example of this within South Wales Police would be the introduction of Health &amp; Well-Being for employees.</w:t>
      </w:r>
    </w:p>
    <w:p w14:paraId="19676FFD" w14:textId="77777777" w:rsidR="00054128" w:rsidRDefault="00054128" w:rsidP="00054128">
      <w:pPr>
        <w:rPr>
          <w:sz w:val="24"/>
          <w:szCs w:val="24"/>
        </w:rPr>
      </w:pPr>
    </w:p>
    <w:p w14:paraId="303FF9AE" w14:textId="77777777" w:rsidR="00054128" w:rsidRDefault="00054128" w:rsidP="00054128">
      <w:pPr>
        <w:rPr>
          <w:sz w:val="24"/>
          <w:szCs w:val="24"/>
        </w:rPr>
      </w:pPr>
      <w:r>
        <w:rPr>
          <w:sz w:val="24"/>
          <w:szCs w:val="24"/>
        </w:rPr>
        <w:t>A key coping strategy that I have used over the last six months is exercise. I found changing from a shift pattern to working a Monday to Friday week quite stressful. In order to help me adjust my social life outside of work and also maintain that I was getting into a familiar sleeping pattern to be able to wake up feeling enthusiastic early in the morning, I attended various gym classes and also pushed myself to run more. Studies that examine and look at the relationship between exercise and levels of stress have found that by participating in 20 to 30 minutes of aerobic exercise per day, the calming effects that it has on your mental wellbeing can be felt for up to several hours after (Jackson, 2013). Research has shown that exercise can be classed as one of the best natural reliefs of stress as it allows the body to release the ‘feel good’ endorphins and therefore distract you, in turn this can have significant benefits on sleeping patterns as by doing the exercise it can erase stress before it comes to getting a good night’s sleep (Mayo Clinic, 1998). As well as the release of chemicals within the brain, exercise can solely be classed as a ‘time-out’ from factors of stress that may affect a person’s day to day living, for example a high demanding job role such as being a police constable or solely a difficult period in a person’s life (Jackson, 2013).</w:t>
      </w:r>
    </w:p>
    <w:p w14:paraId="215A479A" w14:textId="77777777" w:rsidR="00054128" w:rsidRDefault="00054128" w:rsidP="00054128">
      <w:pPr>
        <w:rPr>
          <w:sz w:val="24"/>
          <w:szCs w:val="24"/>
        </w:rPr>
      </w:pPr>
      <w:r>
        <w:rPr>
          <w:sz w:val="24"/>
          <w:szCs w:val="24"/>
        </w:rPr>
        <w:t xml:space="preserve">Another coping strategy that I have used during the last six months in order to develop my resilience and minimise stress is debriefing. Typically, the word ‘debrief’ is defined within the Collins online dictionary as </w:t>
      </w:r>
      <w:r w:rsidRPr="00D61B52">
        <w:rPr>
          <w:sz w:val="24"/>
          <w:szCs w:val="24"/>
        </w:rPr>
        <w:t>“</w:t>
      </w:r>
      <w:r>
        <w:rPr>
          <w:sz w:val="24"/>
          <w:szCs w:val="24"/>
        </w:rPr>
        <w:t xml:space="preserve">A </w:t>
      </w:r>
      <w:hyperlink r:id="rId12" w:history="1">
        <w:r w:rsidRPr="00D61B52">
          <w:rPr>
            <w:sz w:val="24"/>
            <w:szCs w:val="24"/>
          </w:rPr>
          <w:t>meeting</w:t>
        </w:r>
      </w:hyperlink>
      <w:r w:rsidRPr="00D61B52">
        <w:rPr>
          <w:sz w:val="24"/>
          <w:szCs w:val="24"/>
        </w:rPr>
        <w:t xml:space="preserve"> where someone such as a </w:t>
      </w:r>
      <w:hyperlink r:id="rId13" w:history="1">
        <w:r w:rsidRPr="00D61B52">
          <w:rPr>
            <w:sz w:val="24"/>
            <w:szCs w:val="24"/>
          </w:rPr>
          <w:t>soldier</w:t>
        </w:r>
      </w:hyperlink>
      <w:r w:rsidRPr="00D61B52">
        <w:rPr>
          <w:sz w:val="24"/>
          <w:szCs w:val="24"/>
        </w:rPr>
        <w:t xml:space="preserve">, </w:t>
      </w:r>
      <w:hyperlink r:id="rId14" w:history="1">
        <w:r w:rsidRPr="00D61B52">
          <w:rPr>
            <w:sz w:val="24"/>
            <w:szCs w:val="24"/>
          </w:rPr>
          <w:t>diplomat</w:t>
        </w:r>
      </w:hyperlink>
      <w:r w:rsidRPr="00D61B52">
        <w:rPr>
          <w:sz w:val="24"/>
          <w:szCs w:val="24"/>
        </w:rPr>
        <w:t xml:space="preserve">, or </w:t>
      </w:r>
      <w:hyperlink r:id="rId15" w:history="1">
        <w:r w:rsidRPr="00D61B52">
          <w:rPr>
            <w:sz w:val="24"/>
            <w:szCs w:val="24"/>
          </w:rPr>
          <w:t>astronaut</w:t>
        </w:r>
      </w:hyperlink>
      <w:r w:rsidRPr="00D61B52">
        <w:rPr>
          <w:sz w:val="24"/>
          <w:szCs w:val="24"/>
        </w:rPr>
        <w:t xml:space="preserve"> is </w:t>
      </w:r>
      <w:hyperlink r:id="rId16" w:history="1">
        <w:r w:rsidRPr="00D61B52">
          <w:rPr>
            <w:sz w:val="24"/>
            <w:szCs w:val="24"/>
          </w:rPr>
          <w:t>asked</w:t>
        </w:r>
      </w:hyperlink>
      <w:r w:rsidRPr="00D61B52">
        <w:rPr>
          <w:sz w:val="24"/>
          <w:szCs w:val="24"/>
        </w:rPr>
        <w:t xml:space="preserve"> to give a </w:t>
      </w:r>
      <w:hyperlink r:id="rId17" w:history="1">
        <w:r w:rsidRPr="00D61B52">
          <w:rPr>
            <w:sz w:val="24"/>
            <w:szCs w:val="24"/>
          </w:rPr>
          <w:t>report</w:t>
        </w:r>
      </w:hyperlink>
      <w:r w:rsidRPr="00D61B52">
        <w:rPr>
          <w:sz w:val="24"/>
          <w:szCs w:val="24"/>
        </w:rPr>
        <w:t xml:space="preserve"> on an </w:t>
      </w:r>
      <w:hyperlink r:id="rId18" w:history="1">
        <w:r w:rsidRPr="00D61B52">
          <w:rPr>
            <w:sz w:val="24"/>
            <w:szCs w:val="24"/>
          </w:rPr>
          <w:t>operation</w:t>
        </w:r>
      </w:hyperlink>
      <w:r w:rsidRPr="00D61B52">
        <w:rPr>
          <w:sz w:val="24"/>
          <w:szCs w:val="24"/>
        </w:rPr>
        <w:t xml:space="preserve"> or </w:t>
      </w:r>
      <w:hyperlink r:id="rId19" w:history="1">
        <w:r w:rsidRPr="00D61B52">
          <w:rPr>
            <w:sz w:val="24"/>
            <w:szCs w:val="24"/>
          </w:rPr>
          <w:t>task</w:t>
        </w:r>
      </w:hyperlink>
      <w:r>
        <w:rPr>
          <w:sz w:val="24"/>
          <w:szCs w:val="24"/>
        </w:rPr>
        <w:t xml:space="preserve"> that they have just completed” </w:t>
      </w:r>
      <w:r w:rsidRPr="00D61B52">
        <w:rPr>
          <w:sz w:val="24"/>
          <w:szCs w:val="24"/>
        </w:rPr>
        <w:t xml:space="preserve"> </w:t>
      </w:r>
      <w:r>
        <w:rPr>
          <w:sz w:val="24"/>
          <w:szCs w:val="24"/>
        </w:rPr>
        <w:t xml:space="preserve">(Collins Dictionary, 2019). Throughout my time during initial training, we were asked to undertake various role play tasks which could consist of role actors acting out any form of scenario containing any criminal offence that they wished to include. Prior to carrying out these role plays, I would often be overcome with nerves at what to expect during each one. A coping mechanism in itself when dealing with these was to pretend that I was not familiar with the role actors, but also after the role plays had been carried out I found the notion of debriefing a highly effective tool for building up my resilience and combating any form of stress for future role plays. By discussing what had happened during each one and receiving positive feedback and also constructive feedback from tutors, I was able to progress with each future role play without the fear of being overcome with stress. It allowed for me to feel encouraged to ask questions about the manner in which I conducted myself in and also for me to address anything that I felt would have been a burden on my mind should I hadn’t have had the opportunity to openly discuss it. According to Doug Kaufman, debriefing as a strategy is known to ensure that all persons that have been involved in a particular task haven’t been harmed in any way (Kaufman, 2019). </w:t>
      </w:r>
    </w:p>
    <w:p w14:paraId="1F79AC0D" w14:textId="77777777" w:rsidR="00054128" w:rsidRDefault="00054128" w:rsidP="00054128">
      <w:pPr>
        <w:rPr>
          <w:sz w:val="24"/>
          <w:szCs w:val="24"/>
        </w:rPr>
      </w:pPr>
    </w:p>
    <w:p w14:paraId="19CA1EAE" w14:textId="77777777" w:rsidR="00054128" w:rsidRDefault="00054128" w:rsidP="00054128">
      <w:pPr>
        <w:rPr>
          <w:sz w:val="24"/>
          <w:szCs w:val="24"/>
        </w:rPr>
      </w:pPr>
      <w:r>
        <w:rPr>
          <w:sz w:val="24"/>
          <w:szCs w:val="24"/>
        </w:rPr>
        <w:t>Although both strategies have many positive elements and they have both worked during my initial six months of learning, they are very much dependant on the situation that you find yourself in. Debriefing can only be carried out when a particular situation has occurred and exercise can be a strategy can either help you before you know something is going to happen (by taking your mind off what is ahead) or de-stressing you after something has happened. Furthermore, debriefing is very much a short term solution for elements of stress, whereas maintaining some form of regular exercise patterns can help decrease levels of stress and anxiety for the future (Mayo Clinic, 1998). However given the differences, they are both coping strategies which I will continue with in my next phase as a Police Constable.</w:t>
      </w:r>
    </w:p>
    <w:p w14:paraId="7A07B646" w14:textId="77777777" w:rsidR="00054128" w:rsidRDefault="00054128" w:rsidP="00054128">
      <w:pPr>
        <w:rPr>
          <w:sz w:val="24"/>
          <w:szCs w:val="24"/>
        </w:rPr>
      </w:pPr>
    </w:p>
    <w:p w14:paraId="14E89D0F" w14:textId="77777777" w:rsidR="00054128" w:rsidRDefault="00054128" w:rsidP="00054128">
      <w:pPr>
        <w:rPr>
          <w:sz w:val="24"/>
          <w:szCs w:val="24"/>
        </w:rPr>
      </w:pPr>
      <w:r>
        <w:rPr>
          <w:sz w:val="24"/>
          <w:szCs w:val="24"/>
        </w:rPr>
        <w:t xml:space="preserve">A further strategy that I have used during my initial six months learning and one that I will most definitely continue to use throughout my career with South Wales Police, is that of seeking help from a social support network. Social support networks refer to a structure of individuals’ relationships in their day to day lives, the existence of them to begin with, the quantity that they may have and also the type of relationship it may be, for example a family relationship, an intimate relationship or purely friend based relationship (Cohen, 1992). Basically, social support networks can come in all different shapes and forms for one person to the next. Having a social support network is something that has been heavily linked with various other aspects of life, for example helping people recover from illness, promoting healthy behaviours and also helping people deal with stress and resilience in their day to day life (Pante et al, 2013). By having a social support network both inside training and also outside, it allowed me to converse about what my day had consisted of and iron out any issues that may have been troubling me during the course of that day. Although social support can be seen as being very similar to a debrief after a scenario has occurred, the notion of speaking to peers and colleagues in a more informal setting can sometimes allow you to open up more about issues that may cause you to feel troubled. A big positive of using this strategy during my initial six months of training was that my peers in training were also experiencing similar forms of worries and therefore it made it easier to empathise with each other when speaking. Overall due to knowing that I wasn’t alone in worrying over certain elements of training, this in turn acted as a big coping strategy, increased my resilience throughout the six months and minimised any signs of stress. </w:t>
      </w:r>
    </w:p>
    <w:p w14:paraId="3ADE0537" w14:textId="77777777" w:rsidR="00054128" w:rsidRDefault="00054128" w:rsidP="00054128">
      <w:pPr>
        <w:rPr>
          <w:sz w:val="24"/>
          <w:szCs w:val="24"/>
        </w:rPr>
      </w:pPr>
    </w:p>
    <w:p w14:paraId="727AF4BB" w14:textId="77777777" w:rsidR="00054128" w:rsidRDefault="00054128" w:rsidP="00054128">
      <w:pPr>
        <w:rPr>
          <w:sz w:val="24"/>
          <w:szCs w:val="24"/>
        </w:rPr>
      </w:pPr>
      <w:r>
        <w:rPr>
          <w:sz w:val="24"/>
          <w:szCs w:val="24"/>
        </w:rPr>
        <w:t>Again, social support networks as a coping strategy in comparison to debriefings and exercise are something that are easy accessible. For me, the mechanism of having a strong social support network is something that has majorly helped in building my resilience as a lot of individuals from my social support network are currently or have previously been part of the South Wales Police organisation and are able to relate to certain situations and scenarios that I have been placed. Also, my social support network is something that will continue to grow and get stronger during my years of service in this new career.</w:t>
      </w:r>
    </w:p>
    <w:p w14:paraId="720B9D65" w14:textId="77777777" w:rsidR="00054128" w:rsidRDefault="00054128" w:rsidP="00054128">
      <w:pPr>
        <w:rPr>
          <w:sz w:val="24"/>
          <w:szCs w:val="24"/>
        </w:rPr>
      </w:pPr>
    </w:p>
    <w:p w14:paraId="42A22872" w14:textId="6429EB05" w:rsidR="00054128" w:rsidRDefault="00054128" w:rsidP="00054128">
      <w:pPr>
        <w:rPr>
          <w:sz w:val="24"/>
          <w:szCs w:val="24"/>
        </w:rPr>
      </w:pPr>
      <w:r w:rsidRPr="00A02CE0">
        <w:rPr>
          <w:sz w:val="24"/>
          <w:szCs w:val="24"/>
        </w:rPr>
        <w:t>Overall, there are many strategies that can be used in order to develop resilience an</w:t>
      </w:r>
      <w:r w:rsidR="00A90420">
        <w:rPr>
          <w:sz w:val="24"/>
          <w:szCs w:val="24"/>
        </w:rPr>
        <w:t xml:space="preserve">d minimise stress. The various strategies </w:t>
      </w:r>
      <w:r w:rsidRPr="00A02CE0">
        <w:rPr>
          <w:sz w:val="24"/>
          <w:szCs w:val="24"/>
        </w:rPr>
        <w:t>which I have used during my initial six months within a learning environment have all had their positive and negative aspects, some of which I will continue to use throughout my career as a Police Constable and others that were more suited to my time within a classroom environment. However, it is key to note that these strategies do not necessarily have to be used as a single solution, they can also work alongside one another. They also do not necessarily work each time and every time, what may work for one challenging situation may have to be adapted of changed for another situation. It is key to note that strategies in order to build resilience and minimise stress are very personal matters, a strategy that one individual may use may not be something that another. The individual themselves must try various alternatives and determine which strategies gains the best results for them going forward.</w:t>
      </w:r>
    </w:p>
    <w:p w14:paraId="61F687E3" w14:textId="77777777" w:rsidR="00054128" w:rsidRDefault="00054128" w:rsidP="00054128">
      <w:pPr>
        <w:rPr>
          <w:sz w:val="24"/>
          <w:szCs w:val="24"/>
        </w:rPr>
      </w:pPr>
    </w:p>
    <w:p w14:paraId="49C7ED93" w14:textId="77777777" w:rsidR="00054128" w:rsidRPr="00A62D59" w:rsidRDefault="00054128" w:rsidP="00054128">
      <w:pPr>
        <w:rPr>
          <w:b/>
          <w:sz w:val="24"/>
          <w:szCs w:val="24"/>
          <w:u w:val="single"/>
        </w:rPr>
      </w:pPr>
      <w:r w:rsidRPr="00A62D59">
        <w:rPr>
          <w:b/>
          <w:sz w:val="24"/>
          <w:szCs w:val="24"/>
          <w:u w:val="single"/>
        </w:rPr>
        <w:t>Final word count:</w:t>
      </w:r>
      <w:r>
        <w:rPr>
          <w:b/>
          <w:sz w:val="24"/>
          <w:szCs w:val="24"/>
          <w:u w:val="single"/>
        </w:rPr>
        <w:t xml:space="preserve"> 1531</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0A76F4">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57210B3" w14:textId="6A23E63D" w:rsidR="00054128" w:rsidRPr="00054128" w:rsidRDefault="00054128" w:rsidP="00054128">
      <w:pPr>
        <w:rPr>
          <w:sz w:val="24"/>
          <w:szCs w:val="24"/>
        </w:rPr>
      </w:pPr>
      <w:r w:rsidRPr="00054128">
        <w:rPr>
          <w:sz w:val="24"/>
          <w:szCs w:val="24"/>
        </w:rPr>
        <w:t xml:space="preserve">Within the following essay I will discuss a policing incident involving conflict in which I have played a significant role with an offender and reflect on what happened. I will critically assess the incident whilst including both social and legislative context. I will be reflecting on fundamental elements of effective communication that was used, including both verbal and non-verbal, active listening skills and also both opened and closed questions in order to help try and build a rapport and negotiation skills. I will initially describe the events that took place during the incident and determine whether use of force was necessary in a conflict situation. Whilst doing this I will draw upon various theories and reflective models such as Gibbs reflective tool in order to structure and evidence why I made the decisions that I did during this incident. Gibbs’s reflective tool model will allow me to give a structure of learning from my experiences and within this essay it will allow me to follow a structure in order to examine my experiences (Gibbs, 1988). For purposes of anonymity and data protection, I will refer to persons involved as the IP (injured person) and the DP (detained person). </w:t>
      </w:r>
    </w:p>
    <w:p w14:paraId="63F799DD" w14:textId="77777777" w:rsidR="00054128" w:rsidRPr="00054128" w:rsidRDefault="00054128" w:rsidP="00054128">
      <w:pPr>
        <w:rPr>
          <w:sz w:val="24"/>
          <w:szCs w:val="24"/>
        </w:rPr>
      </w:pPr>
      <w:r w:rsidRPr="00054128">
        <w:rPr>
          <w:sz w:val="24"/>
          <w:szCs w:val="24"/>
        </w:rPr>
        <w:br/>
        <w:t>The incident I will be describing will be a domestic assault which occurred on a weekend during the afternoon. Presently, there is no legal definition of the term domestic violence. However, the Home Office have put forward the following definition in order to help services identify incidents that would fall under the umbrella of domestic violence, “any incident or pattern of incidents of controlling, coercive, threatening behaviour, violence or abuse between those aged 16 or over who are, or have been, intimate partners or family members regardless of gender of sexuality. The abuse can encompass, but is not limited to psychological, physical, sexual, financial and emotional abuse” (Bryant &amp; Bryant, 2015). Various studies have been carried out on the issue surrounding domestic violence within the UK and they have provided some staggering statistics. For example, in the year ending March 2018, there were an estimated 20 million adults aged between 16 and 59 years of age who experienced domestic abuse within the last year. Amongst this number, 1.3 million those persons were female and 695,000 were males. These figures have dramatically been decreasing since March 2005 (Home Office, 2019). Statistically females are more likely to be the victims of domestic abuse in comparison to males, however the incident that I will be referring to shows that males can also be the victims.</w:t>
      </w:r>
    </w:p>
    <w:p w14:paraId="2CD69046" w14:textId="77777777" w:rsidR="00054128" w:rsidRPr="00054128" w:rsidRDefault="00054128" w:rsidP="00054128">
      <w:pPr>
        <w:rPr>
          <w:sz w:val="24"/>
          <w:szCs w:val="24"/>
        </w:rPr>
      </w:pPr>
      <w:r w:rsidRPr="00054128">
        <w:rPr>
          <w:sz w:val="24"/>
          <w:szCs w:val="24"/>
        </w:rPr>
        <w:br/>
        <w:t>The IP had made a 999 emergency call for police attendance. The initial text of the call stated “EX-PARTNER HAS TURNED UP AT IP’S TENT AND KICKED HIM TO THE FACE. THE EX-PARTNER IS STILL IN THE TENT SUCKING ON DEODERANT CANS. IP HAS MOVED TO THE BOULDERS TO WAIT FOR OFFICERS”.  On arrival to the call we were met by the IP who disclosed that he had been away from his tent all morning and on his arrival back to the location he noticed aerosol cans. Instantly he knew something was not right has he does not aerosol cans himself and knows that the DP has a history for sucking on aerosol cans to get the sensation of feeling high. The IP has then walked the short distance to his tent and could smell and also hear aerosol cans being used under the quilt. The IP has asked the DP to leave on a number of occasions with no response from the DP, so he has then resorted to shouting “PISS OFF”. The DP has replied by telling the IP to “FUCK OFF”. The IP has then gone to grab the quilt that was covering the DP and as he was doing this the DP has kicked the IP to his face. As this has happened the IP has decided to leave the location for fear that things would escalated if he remained by the tent and made any further attempts to remove the DP. Whilst speaking to the IP he has showed me a small cut to the inside of his lower lip which was bleeding slightly. After listening to a full disclosure from the IP we have then proceeded to walking the short distance in order to speak to the DP. Whilst dealing with incidents involving domestic violence it is paramount that you separate both parties in order to ascertain what has happened. This is not only to avoid cross contamination of stories but also to ensure that matters do not escalate when both parties involved are in company of each other. After the IP showed us to the location we have asked him to return back to the initial area he met us in.</w:t>
      </w:r>
    </w:p>
    <w:p w14:paraId="3E6990DE" w14:textId="77777777" w:rsidR="00054128" w:rsidRPr="00054128" w:rsidRDefault="00054128" w:rsidP="00054128">
      <w:pPr>
        <w:rPr>
          <w:sz w:val="24"/>
          <w:szCs w:val="24"/>
        </w:rPr>
      </w:pPr>
    </w:p>
    <w:p w14:paraId="72E75A67" w14:textId="77777777" w:rsidR="00054128" w:rsidRPr="00054128" w:rsidRDefault="00054128" w:rsidP="00054128">
      <w:pPr>
        <w:rPr>
          <w:sz w:val="24"/>
          <w:szCs w:val="24"/>
        </w:rPr>
      </w:pPr>
      <w:r w:rsidRPr="00054128">
        <w:rPr>
          <w:sz w:val="24"/>
          <w:szCs w:val="24"/>
        </w:rPr>
        <w:t xml:space="preserve">The location was in a heavily wooded area where there would be ample opportunity for the DP to evade being spoken to. So I have approached the entrance of the tent when my colleague has remained behind me. I have started to speak to the DP in a calm manner as I was aware that going in to the situation to aggressively would only provoke them. I have asked the IP to remove the quilt from over her head in order for me to speak with her clearly and state why we were in attendance. I had no reply from any of my attempt, so I have therefore decided to pull the quilt from her myself and then asked “DO YOU KNOW WHY WE ARE HERE? I NEED YOU TO COME OUT FROM THE TENT IN ORDER TO SPEAK WITH YOU” The response that I received from the DP was “FUCK OFF”. It is at this point I have decided to try and engage with the DP using the five step appeal and a tactical communication. This model offers police officers a valuable framework of a final approach to follow in cases of resistance where individuals are given every opportunity in order to comply with the instructions of the officer dealing with them and it consists of five steps (College of Policing, 2019). </w:t>
      </w:r>
    </w:p>
    <w:p w14:paraId="308425BE" w14:textId="77777777" w:rsidR="00054128" w:rsidRPr="00054128" w:rsidRDefault="00054128" w:rsidP="00054128">
      <w:pPr>
        <w:rPr>
          <w:sz w:val="24"/>
          <w:szCs w:val="24"/>
        </w:rPr>
      </w:pPr>
    </w:p>
    <w:p w14:paraId="58A8BB78" w14:textId="77777777" w:rsidR="00054128" w:rsidRPr="00054128" w:rsidRDefault="00054128" w:rsidP="00054128">
      <w:pPr>
        <w:rPr>
          <w:sz w:val="24"/>
          <w:szCs w:val="24"/>
        </w:rPr>
      </w:pPr>
      <w:r w:rsidRPr="00054128">
        <w:rPr>
          <w:sz w:val="24"/>
          <w:szCs w:val="24"/>
        </w:rPr>
        <w:t xml:space="preserve">Step one is classed as a “simple appeal” and in this instance I have simply asked the DP to remove herself from the tent, which in turn has resulted with no positive outcome. The second stage is the “reasoned appeal”, whereby I have said to the DP “I NEED YOU TO REMOVE YOURSELF FROM THE TENT IN ORDER TO DISCUSS WITH YOU EASILY WHY WE ARE HERE”. Again this had no positive outcome. Step three is “personal appeal”, I have said to the DP “IT’S EASIER AND MORE BENEFICAL TO YOURSELF THAT YOU COME OUT OF THE TENT ON YOUR OWN”, and again the DP has replied “OH FUCK OFF WILL YOU”. Stage four is “the final appeal”, this is the final step that officers take before resorting to further action and potential use of force. I have said to the DP “IS THERE ANYTHING THAT I CAN REASONABLY DO OR SAY THAT IS GOING TO MAKE YOU COME OUT OF THE TENT ON YOUR OWN AND COOPERATE WITH ME?”. The DP has ignored my instructions and then proceeded to take hold of an aerosol can and suck it. As a police officer one of our primary roles is to prevent injury, based on the DP now taking hold of an aerosol can and also failing to cooperate with my instructions I have decided to use force in order to remove her from the tent. Both my colleague and I had no other option other to grab hold of both the DP’s ankles and remove her from the text forcefully. Due to this action being taken the DP has become more irritate and started to resist us both taking hold of her arms, my next decision I have made is to hand cuff her to the rear in order to prevent her injuring my colleague and I, but also herself as well. </w:t>
      </w:r>
    </w:p>
    <w:p w14:paraId="5C2CD571" w14:textId="77777777" w:rsidR="00054128" w:rsidRPr="00054128" w:rsidRDefault="00054128" w:rsidP="00054128">
      <w:pPr>
        <w:rPr>
          <w:sz w:val="24"/>
          <w:szCs w:val="24"/>
        </w:rPr>
      </w:pPr>
    </w:p>
    <w:p w14:paraId="3F052AA4" w14:textId="77777777" w:rsidR="00054128" w:rsidRPr="00054128" w:rsidRDefault="00054128" w:rsidP="00054128">
      <w:pPr>
        <w:rPr>
          <w:sz w:val="24"/>
          <w:szCs w:val="24"/>
        </w:rPr>
      </w:pPr>
      <w:r w:rsidRPr="00054128">
        <w:rPr>
          <w:sz w:val="24"/>
          <w:szCs w:val="24"/>
        </w:rPr>
        <w:t xml:space="preserve">Prior to the use of force and whilst going through the stages of the five step appeal, I have used a variety of non-verbal communication skills. Non-verbal communication skills make up a large percentage on how to effectively engage with an individual. Studies by Albert Mehrabian show that 7% is made from verbal exchanges, 38% is tone of voice and 55% are non-verbal cues, i.e body language and instances of active listening (Mulder, 2012). These have included allowing time for the DP to respond to the commands and questions I have asked from them and continuing to hold a non-aggressive posture with friendly and open gestures. For example, I have not stood in front of the DP with a rigid posture and my arms tightly folded in order to provoke her any further. </w:t>
      </w:r>
    </w:p>
    <w:p w14:paraId="4441A035" w14:textId="77777777" w:rsidR="00054128" w:rsidRPr="00054128" w:rsidRDefault="00054128" w:rsidP="00054128">
      <w:pPr>
        <w:rPr>
          <w:sz w:val="24"/>
          <w:szCs w:val="24"/>
        </w:rPr>
      </w:pPr>
    </w:p>
    <w:p w14:paraId="24ABE7CC" w14:textId="77777777" w:rsidR="00054128" w:rsidRPr="00054128" w:rsidRDefault="00054128" w:rsidP="00054128">
      <w:pPr>
        <w:rPr>
          <w:sz w:val="24"/>
          <w:szCs w:val="24"/>
        </w:rPr>
      </w:pPr>
      <w:r w:rsidRPr="00054128">
        <w:rPr>
          <w:sz w:val="24"/>
          <w:szCs w:val="24"/>
        </w:rPr>
        <w:t>The DP initially calmed down whilst walking to the police vehicle, however when in the rear she has instantly started head butting the cage and become more irate. This has continued the duration of the journey to the custody suite and again on arrival she has had to be restrained by numerous officers in order for her to be put in an anti-rip suit which was a decision made by the custody Sargent due to her self-harming behaviour, including again head butting the custody desk. At the forefront of my mind whilst making these decisions was the safety and wellbeing of the DP.</w:t>
      </w:r>
    </w:p>
    <w:p w14:paraId="71E84F14" w14:textId="77777777" w:rsidR="00054128" w:rsidRPr="00054128" w:rsidRDefault="00054128" w:rsidP="00054128">
      <w:pPr>
        <w:rPr>
          <w:sz w:val="24"/>
          <w:szCs w:val="24"/>
        </w:rPr>
      </w:pPr>
    </w:p>
    <w:p w14:paraId="782EA786" w14:textId="77777777" w:rsidR="00054128" w:rsidRPr="00054128" w:rsidRDefault="00054128" w:rsidP="00054128">
      <w:pPr>
        <w:rPr>
          <w:sz w:val="24"/>
          <w:szCs w:val="24"/>
        </w:rPr>
      </w:pPr>
      <w:r w:rsidRPr="00054128">
        <w:rPr>
          <w:sz w:val="24"/>
          <w:szCs w:val="24"/>
        </w:rPr>
        <w:t xml:space="preserve">On route to the call I had mixed feelings about the situation I was going in to. Checks on the South Wales Police databases for both persons involved revealed that there was previous history of domestic violence between both parties and they also had a variety of warning markers. Warning markers refer to notifications placed on the individuals profile on police systems that make officers aware of potential risk factors related to the person. For example, the DP involved in this incident had warning markers for mental health issues, being violent, suicidal and also self-harm. Based on the information passed from the initial call text and also the warning markers for the DP, I was aware that there was a high potential for conflict to arise. However, I was fully aware that my initial behaviour would impact the behaviour of the DP and this is something that is outlined by the model called Betari’s Box. This model pictures and helps to understand how my behaviour can have either a positive or negative impact on others around me (Mind Tools Content Team, 2019). The impact of behaviour and attitude amongst each other is very much a closed loop. In this instance my initial thought to follow the notion of the Betari’s Box theory and go in at a low level has not worked.  I have therefore had to dynamically risk assess what I was going to do next and opted to use the five step appeal method, which allowed me to use force and make sure it was necessary and justified. </w:t>
      </w:r>
    </w:p>
    <w:p w14:paraId="30DDCA39" w14:textId="77777777" w:rsidR="00054128" w:rsidRPr="00054128" w:rsidRDefault="00054128" w:rsidP="00054128">
      <w:pPr>
        <w:rPr>
          <w:sz w:val="24"/>
          <w:szCs w:val="24"/>
        </w:rPr>
      </w:pPr>
    </w:p>
    <w:p w14:paraId="47A3C100" w14:textId="77777777" w:rsidR="00054128" w:rsidRPr="00054128" w:rsidRDefault="00054128" w:rsidP="00054128">
      <w:pPr>
        <w:rPr>
          <w:sz w:val="24"/>
          <w:szCs w:val="24"/>
        </w:rPr>
      </w:pPr>
      <w:r w:rsidRPr="00054128">
        <w:rPr>
          <w:sz w:val="24"/>
          <w:szCs w:val="24"/>
        </w:rPr>
        <w:t>During the full duration of the incident I was constantly referring back to the National Decision Model, or commonly known as the NDM. The NDM provides an ethical decision making model for police officers within South Wales Police and other forces (Bryant &amp; Bryant, 2015). At the centre of this model is the code of ethics that all officers have to adhere to during their service. Before dealing with the incident I considered the information which was present to me, this incorporated the initial text of the call and any checks that were carried out on the persons involved by the call taker. On arrival to the location I carried out a risk assessment which encompassed thoughts on who I was dealing with (in relation to warning markers, size and build), the area in which the incident had occurred (I noted that it was secluded and there were ample amounts of objects that could be used as potential weapons) and also the behaviour of the DP at the time we had arrived. I then considered the powers and policies that I had behind me in order to reach a solution to this incident. Due to disclosure by the IP and visible injuries sustained, I knew I had enough evidence in order to arrest the DP under suspicion of common assault, which is defined by legislation under Section 39 of the Criminal Justice Act 1988 as “Any act by which a person intentionally or recklessly applies unlawful force on another” (Bryant &amp; Bryant, 2015). I then considered the options I had in order to deal with the incident, whether it be via separation of all parties, arrest or deal with the DP as a voluntary attendee and I then decided to take action via the arrest of the DP. After dealing with the DP in custody and completing the relevant paperwork, I have reviewed how the incident was dealt with in the company of my tutor back at the police station via debrief.</w:t>
      </w:r>
    </w:p>
    <w:p w14:paraId="70300419" w14:textId="77777777" w:rsidR="00054128" w:rsidRPr="00054128" w:rsidRDefault="00054128" w:rsidP="00054128">
      <w:pPr>
        <w:rPr>
          <w:sz w:val="24"/>
          <w:szCs w:val="24"/>
        </w:rPr>
      </w:pPr>
    </w:p>
    <w:p w14:paraId="7D1A30E2" w14:textId="77777777" w:rsidR="00054128" w:rsidRPr="00054128" w:rsidRDefault="00054128" w:rsidP="00054128">
      <w:pPr>
        <w:rPr>
          <w:b/>
          <w:sz w:val="24"/>
          <w:szCs w:val="24"/>
        </w:rPr>
      </w:pPr>
      <w:r w:rsidRPr="00054128">
        <w:rPr>
          <w:sz w:val="24"/>
          <w:szCs w:val="24"/>
        </w:rPr>
        <w:t>Throughout the incident there were elements which were both good and bad. I believe that a good aspect of how I dealt with the incident is how I approached it with my communication skills. On initial attendance I remained calm and collective, I approached the DP low level in order to not escalate matters and also to gage where her behaviour was at. During the incident I was continuously assessing the behaviour and demeanour of the DP and therefore acted in reflection to her.</w:t>
      </w:r>
    </w:p>
    <w:p w14:paraId="70D24D67" w14:textId="77777777" w:rsidR="00054128" w:rsidRPr="00054128" w:rsidRDefault="00054128" w:rsidP="00054128">
      <w:pPr>
        <w:rPr>
          <w:b/>
          <w:sz w:val="24"/>
          <w:szCs w:val="24"/>
        </w:rPr>
      </w:pPr>
    </w:p>
    <w:p w14:paraId="4EF059A2" w14:textId="77777777" w:rsidR="00054128" w:rsidRPr="00054128" w:rsidRDefault="00054128" w:rsidP="00054128">
      <w:pPr>
        <w:rPr>
          <w:b/>
          <w:sz w:val="24"/>
          <w:szCs w:val="24"/>
        </w:rPr>
      </w:pPr>
      <w:r w:rsidRPr="00054128">
        <w:rPr>
          <w:sz w:val="24"/>
          <w:szCs w:val="24"/>
        </w:rPr>
        <w:t>Overall, my actions after witnessing the behaviour of the DP were very much dependant on her reactions of my initial attendance. Given that I had entered the situation in a calm and collected manner, to be met with someone who was in an agitated and aggressive stated, I believe that acting in my original manner would not have resolved the issue. I made my decisions by constantly assessing the situation that I was placed in. Within South Wales Police there is policy in relation to incidents involving domestic violence and positive actions have to be taken at all times. I considered less intrusive methods such as separating both parties for the duration of the day, however due to the fact that the IP was in a location that was easily accessible to the DP, the type of behaviour the DP was displaying and the disclosure of an assault by the IP I believed it was necessary to arrest the DP. The other methods of disposal would not have been appropriate for this incident as there would have been high risk issues with safeguarding the two persons involved.</w:t>
      </w:r>
    </w:p>
    <w:p w14:paraId="75AB875F" w14:textId="77777777" w:rsidR="00054128" w:rsidRPr="00054128" w:rsidRDefault="00054128" w:rsidP="00054128">
      <w:pPr>
        <w:rPr>
          <w:sz w:val="24"/>
          <w:szCs w:val="24"/>
        </w:rPr>
      </w:pPr>
    </w:p>
    <w:p w14:paraId="50753A73" w14:textId="77777777" w:rsidR="00054128" w:rsidRPr="00054128" w:rsidRDefault="00054128" w:rsidP="00054128">
      <w:pPr>
        <w:rPr>
          <w:b/>
          <w:sz w:val="24"/>
          <w:szCs w:val="24"/>
        </w:rPr>
      </w:pPr>
      <w:r w:rsidRPr="00054128">
        <w:rPr>
          <w:sz w:val="24"/>
          <w:szCs w:val="24"/>
        </w:rPr>
        <w:t>Going forward, if I were to deal with another scenario similar to this incident later on in my career I believe I would carry out the same techniques as I did with this incident but build upon ways to effectively manage conflict and ensure all parties involved were not at risk from injury. This will hopefully improve with confidence and a longer period within the organisation.</w:t>
      </w:r>
    </w:p>
    <w:p w14:paraId="3C504032" w14:textId="77777777" w:rsidR="00054128" w:rsidRPr="00054128" w:rsidRDefault="00054128" w:rsidP="00054128">
      <w:pPr>
        <w:rPr>
          <w:b/>
          <w:sz w:val="24"/>
          <w:szCs w:val="24"/>
        </w:rPr>
      </w:pPr>
    </w:p>
    <w:p w14:paraId="6DBB7FA6" w14:textId="77777777" w:rsidR="00054128" w:rsidRPr="00054128" w:rsidRDefault="00054128" w:rsidP="00054128">
      <w:pPr>
        <w:rPr>
          <w:b/>
          <w:sz w:val="24"/>
          <w:szCs w:val="24"/>
          <w:u w:val="single"/>
        </w:rPr>
      </w:pPr>
      <w:r w:rsidRPr="00054128">
        <w:rPr>
          <w:b/>
          <w:sz w:val="24"/>
          <w:szCs w:val="24"/>
          <w:u w:val="single"/>
        </w:rPr>
        <w:t>Word Count: 2488</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8F06E58" w14:textId="77777777" w:rsidR="00054128" w:rsidRDefault="00054128" w:rsidP="00054128">
      <w:pPr>
        <w:rPr>
          <w:sz w:val="24"/>
          <w:szCs w:val="24"/>
        </w:rPr>
      </w:pPr>
      <w:r>
        <w:rPr>
          <w:sz w:val="24"/>
          <w:szCs w:val="24"/>
        </w:rPr>
        <w:t>Within the following essay I will discuss a policing incident where I have played a significant role with a service user. I will critically assess the incident both using social and legislative context and discuss any relevant cultural, ethnicity and language issues that were identified throughout. Throughout the main body of my essay I will consider and reflect on my responsibilities and procedures that were in line with the South Wales Police Code of Practice, whilst supporting the victim throughout the criminal justice system. I will aim to illustrate how various policing values were used throughout the duration of the incident. The model I will be using throughout the structure of this essay will be that of Borton’s 1970 reflective model that is structured as ‘What? So What? Now What?’. The incident that I will be discussing and reflecting upon is sudden death of a thirty one year old male. Due to data protection regulations and for anonymity reasons, I will refer to the deceased as male A and the deceased’s brother as male B throughout.</w:t>
      </w:r>
    </w:p>
    <w:p w14:paraId="6AC615D6" w14:textId="77777777" w:rsidR="00054128" w:rsidRDefault="00054128" w:rsidP="00054128">
      <w:pPr>
        <w:rPr>
          <w:sz w:val="24"/>
          <w:szCs w:val="24"/>
        </w:rPr>
      </w:pPr>
    </w:p>
    <w:p w14:paraId="4C4093D9" w14:textId="77777777" w:rsidR="00054128" w:rsidRDefault="00054128" w:rsidP="00054128">
      <w:pPr>
        <w:rPr>
          <w:sz w:val="24"/>
          <w:szCs w:val="24"/>
        </w:rPr>
      </w:pPr>
      <w:r>
        <w:rPr>
          <w:sz w:val="24"/>
          <w:szCs w:val="24"/>
        </w:rPr>
        <w:t>Within the role of a police officer it is often expected for us to attend incidents which will involve serious injury or even death. These incidents can range from serious road traffic collisions, to suicides or even that of a person dying of natural causes. In relation to policing, any death which has occurred outside of the hospital environment and is unexpected is referred to in the police profession as a “sudden death” (Bryant &amp; Bryant, 2015). All sudden deaths will be open to some form of police investigation, but this does not mean however that the death is related to any form of criminal activity (Bryant &amp; Bryant, 2015). If post mortem rules that there were no suspicious circumstances and the death is classed as natural, there is more than likely no need for any further police involvement and no inquest will be carried out.</w:t>
      </w:r>
    </w:p>
    <w:p w14:paraId="6474D541" w14:textId="77777777" w:rsidR="00054128" w:rsidRDefault="00054128" w:rsidP="00054128">
      <w:pPr>
        <w:rPr>
          <w:sz w:val="24"/>
          <w:szCs w:val="24"/>
        </w:rPr>
      </w:pPr>
    </w:p>
    <w:p w14:paraId="71260E41" w14:textId="77777777" w:rsidR="00054128" w:rsidRDefault="00054128" w:rsidP="00054128">
      <w:pPr>
        <w:rPr>
          <w:sz w:val="24"/>
          <w:szCs w:val="24"/>
        </w:rPr>
      </w:pPr>
      <w:r>
        <w:rPr>
          <w:sz w:val="24"/>
          <w:szCs w:val="24"/>
        </w:rPr>
        <w:t>In relation to the incident, the information that I was passed had come from ambulance crew at the hospital who had attended the original location where male A had been found and conveyed him for further medical attention. The only details that they had to hand was that male A had been brought to the hospital by paramedics in cardiac arrest, having been found slumped over the wheel of a lorry and they were unable to resuscitate him. Family members had already been made aware of the death of male A and were currently at the hospital with the deceased. On route to the hospital there were a number of potential scenarios that I was subconsciously processing as to what to expect on our arrival and what actions would need to be taken by us going forward with any investigation. Would there need to be a scene held at specific locations? Is the death going to be classed as suspicious? Is this a suicide? Has an accident happened at a place of work for a lorry to be involved? What partner agencies do we need to contact going forward with the matter? How am I going to feel carrying out formal paperwork with the family members there after just suffering the loss of a loved one? What will their reaction be to police attending?</w:t>
      </w:r>
    </w:p>
    <w:p w14:paraId="5BFDC62D" w14:textId="77777777" w:rsidR="00054128" w:rsidRDefault="00054128" w:rsidP="00054128">
      <w:pPr>
        <w:rPr>
          <w:sz w:val="24"/>
          <w:szCs w:val="24"/>
        </w:rPr>
      </w:pPr>
    </w:p>
    <w:p w14:paraId="31A8A236" w14:textId="77777777" w:rsidR="00054128" w:rsidRDefault="00054128" w:rsidP="00054128">
      <w:pPr>
        <w:rPr>
          <w:sz w:val="24"/>
          <w:szCs w:val="24"/>
        </w:rPr>
      </w:pPr>
      <w:r>
        <w:rPr>
          <w:sz w:val="24"/>
          <w:szCs w:val="24"/>
        </w:rPr>
        <w:t>On arrival to the hospital the duty sister spoke to us and stated that they do not believe that there is any suspicious circumstances surrounding the death of male A, However due to the age of the deceased they needed to inform police. Other than the information that was passed on the initial call text and further information from the ward sister, there wasn’t much to the circumstances and therefore it was down to us to build a bigger picture as to what happened by carrying out certain actions throughout the investigation. The sister also stated that the brother of the deceased was currently waiting in the family room for officers to go and speak to him in regards to what happens next. I believe that there are no theories as such that could help me understand the situation I was placed in whilst attending this call. There were merely possibilities which could arise as to how the male had passed away, but until further enquiries were carried out later on down the line it was impossible to build upon any theory as to what had happened.</w:t>
      </w:r>
    </w:p>
    <w:p w14:paraId="2D63C0BE" w14:textId="77777777" w:rsidR="00054128" w:rsidRDefault="00054128" w:rsidP="00054128">
      <w:pPr>
        <w:rPr>
          <w:sz w:val="24"/>
          <w:szCs w:val="24"/>
        </w:rPr>
      </w:pPr>
    </w:p>
    <w:p w14:paraId="66E60BAB" w14:textId="66C79D81" w:rsidR="00054128" w:rsidRDefault="00054128" w:rsidP="00054128">
      <w:pPr>
        <w:rPr>
          <w:sz w:val="24"/>
          <w:szCs w:val="24"/>
        </w:rPr>
      </w:pPr>
      <w:r>
        <w:rPr>
          <w:sz w:val="24"/>
          <w:szCs w:val="24"/>
        </w:rPr>
        <w:t xml:space="preserve">The scenario which I was most apprehensive about was speaking with the brother of male A. There are many different effects that grief and loss can have on a person and these effects can change as time goes on and reality sets in. Each person has an individual reaction to loss and trying to put a stamp on what is ‘normal’ can have detrimental effects on ways which persons grieve and as time goes on it can result in unresolved grief (Thompson, 2016). I found whilst speaking to male B he was very down to earth at what had happened and in some ways it seemed as though he hadn’t quite comprehended what had happened. Whilst going through paperwork regarding his brother’s death he seemed more comfortable speaking about his work life and his cars, rather than having to go through the questions that needed to be asked. As a result of this, I let male B go through things at his own pace. I felt as though due to the nature of what had happened and the fact that going through question in relation to his deceased brother would be bottom of the things he would want to do, I needed to let him conduct himself in a free flowing way. If he found it easier to discuss other matters for a short while and then carry on with formalities, that was how I was going to tackle the matter. At the forefront of my mind was wanting to find ways that would make the whole process a little bit easier for him grieving as an older brother. </w:t>
      </w:r>
    </w:p>
    <w:p w14:paraId="12F25920" w14:textId="6F18B7C7" w:rsidR="00130E36" w:rsidRDefault="00130E36" w:rsidP="00054128">
      <w:pPr>
        <w:rPr>
          <w:sz w:val="24"/>
          <w:szCs w:val="24"/>
        </w:rPr>
      </w:pPr>
    </w:p>
    <w:p w14:paraId="053585AA" w14:textId="77777777" w:rsidR="00130E36" w:rsidRDefault="00130E36" w:rsidP="00130E36">
      <w:pPr>
        <w:rPr>
          <w:sz w:val="24"/>
          <w:szCs w:val="24"/>
        </w:rPr>
      </w:pPr>
      <w:r>
        <w:rPr>
          <w:sz w:val="24"/>
          <w:szCs w:val="24"/>
        </w:rPr>
        <w:t xml:space="preserve">At the forefront of my mind whilst dealing with the deceased’s family members was the Code of Practice for Victims of Crime. This was something that was brought into various police forces in order to make sure that people who were victims of crime had an improved form of contact with the criminal justice system or commonly known as CJS, by providing them with the support and information they need going forward in any investigation which may arise. If there were any foul play in relation to the death of Male A I needed to make sure that the family were fully aware of the services and information they were entitled to from the various criminal justice agencies (Police UK). </w:t>
      </w:r>
    </w:p>
    <w:p w14:paraId="224F3EBD" w14:textId="77777777" w:rsidR="00130E36" w:rsidRDefault="00130E36" w:rsidP="00054128">
      <w:pPr>
        <w:rPr>
          <w:sz w:val="24"/>
          <w:szCs w:val="24"/>
        </w:rPr>
      </w:pPr>
    </w:p>
    <w:p w14:paraId="05E1CFE5" w14:textId="791A3638" w:rsidR="00054128" w:rsidRDefault="00054128" w:rsidP="00054128">
      <w:pPr>
        <w:rPr>
          <w:sz w:val="24"/>
          <w:szCs w:val="24"/>
        </w:rPr>
      </w:pPr>
      <w:r>
        <w:rPr>
          <w:sz w:val="24"/>
          <w:szCs w:val="24"/>
        </w:rPr>
        <w:t>During this incident there were no cultural issues in relation to what needed to be done with the deceased’s body. However, I am mindful that within my career there may be occasions where the family are part of a specific religion or culture where they treat death differently and arrangements would need to be made for the preservation of the deceased after all initial enquiries and police investigations were completed. Again, with this specific incident there were no issues surrounding gender as such. However, out of respect and the fact there was both myself and a male officer present I thought it would be more respectful for the male officer to carry out a search of the body to check for any unexplained injuries. Although this may not always be the option due to resources and demand within the role.</w:t>
      </w:r>
    </w:p>
    <w:p w14:paraId="42F12E73" w14:textId="77777777" w:rsidR="00054128" w:rsidRDefault="00054128" w:rsidP="00054128">
      <w:pPr>
        <w:rPr>
          <w:sz w:val="24"/>
          <w:szCs w:val="24"/>
        </w:rPr>
      </w:pPr>
    </w:p>
    <w:p w14:paraId="398FDCB3" w14:textId="77777777" w:rsidR="00054128" w:rsidRDefault="00054128" w:rsidP="00054128">
      <w:pPr>
        <w:rPr>
          <w:sz w:val="24"/>
          <w:szCs w:val="24"/>
        </w:rPr>
      </w:pPr>
      <w:r>
        <w:rPr>
          <w:sz w:val="24"/>
          <w:szCs w:val="24"/>
        </w:rPr>
        <w:t>The definition of bereavement from Collin’s dictionary is as follows, “</w:t>
      </w:r>
      <w:r w:rsidRPr="004878E1">
        <w:rPr>
          <w:sz w:val="24"/>
          <w:szCs w:val="24"/>
        </w:rPr>
        <w:t xml:space="preserve">Bereavement is the sorrow you feel or the state you are in when </w:t>
      </w:r>
      <w:r>
        <w:rPr>
          <w:sz w:val="24"/>
          <w:szCs w:val="24"/>
        </w:rPr>
        <w:t>a relative or close friend dies” and the definition of grief is “</w:t>
      </w:r>
      <w:r w:rsidRPr="004878E1">
        <w:rPr>
          <w:sz w:val="24"/>
          <w:szCs w:val="24"/>
        </w:rPr>
        <w:t>Grief i</w:t>
      </w:r>
      <w:r>
        <w:rPr>
          <w:sz w:val="24"/>
          <w:szCs w:val="24"/>
        </w:rPr>
        <w:t xml:space="preserve">s a feeling of extreme sadness”. Before starting a career as a police officer, I was aware that individuals behave in various different ways when they have suffered a bereavement. However, that type of behaviour can be severely enhanced or on the opposite side of the scale, softened down on the presence of police. Kulber-Ross stated that there are five stages of loss and grief, but firmly pointed out that this is a guide and not a rigid process that people go through (Kulber-Ross, 1969). Stage one is denial of the death of a loved one, it is classed as the normal response of hearing the loss of a loved one as you are overwhelmed with a number of emotions all in one go. Stage two is anger, this can be directed at anyone including other family members and even the deceased themselves for leaving. Stage three is the bargaining stage, where loved ones often place the blame on themselves and question whether there is anything else they could have done to prevent what has happened. This stage is commonly found where a loved one has taken their own life. The fourth stage is depression, which can be looked at in two different ways. Firstly, how the loss of a loved one will impact on their daily life and they then question whether they will cope or whether they will drift apart from other relationships because they are spending too much time grieving. Secondly, a more personal form. The fifth stage is classed as acceptance, where loved ones see beyond the death that has occurred and somewhat come to terms with what has happened (Kulber-Ross, 1969). </w:t>
      </w:r>
    </w:p>
    <w:p w14:paraId="5F12A095" w14:textId="77777777" w:rsidR="00054128" w:rsidRDefault="00054128" w:rsidP="00054128">
      <w:pPr>
        <w:rPr>
          <w:sz w:val="24"/>
          <w:szCs w:val="24"/>
        </w:rPr>
      </w:pPr>
    </w:p>
    <w:p w14:paraId="68A760FF" w14:textId="77777777" w:rsidR="00054128" w:rsidRDefault="00054128" w:rsidP="00054128">
      <w:pPr>
        <w:rPr>
          <w:sz w:val="24"/>
          <w:szCs w:val="24"/>
        </w:rPr>
      </w:pPr>
      <w:r>
        <w:rPr>
          <w:sz w:val="24"/>
          <w:szCs w:val="24"/>
        </w:rPr>
        <w:t>This final stage of ‘acceptance’ is something that is argued by Silverman and Klass who provided the theory of continuing bonds. They argue that loved ones who have suffered a bereavement never fully have the closure or recovery that is believed to happen after time. They believe that the individual negotiates and renegotiates the meaning of loss over a prolonged period time. Although death is permanent, they state that the process of grieving and mourning the death of a loved one is something that is needed as it can preserve the presence of the deceased within a family web by means of reminiscing about old stories and past memories with the deceased loved one (Silverman &amp; Klass, 1996). Many theories surrounding the death of a loved one and the process of grieving/mourning highlights the fact that the process is not rigid and that individuals can enter different stages at different times over a period of time. The process is something that is personal to those involved.</w:t>
      </w:r>
    </w:p>
    <w:p w14:paraId="784113EA" w14:textId="77777777" w:rsidR="00054128" w:rsidRDefault="00054128" w:rsidP="00054128">
      <w:pPr>
        <w:rPr>
          <w:sz w:val="24"/>
          <w:szCs w:val="24"/>
        </w:rPr>
      </w:pPr>
    </w:p>
    <w:p w14:paraId="73A5ECD1" w14:textId="77777777" w:rsidR="00054128" w:rsidRDefault="00054128" w:rsidP="00054128">
      <w:pPr>
        <w:rPr>
          <w:sz w:val="24"/>
          <w:szCs w:val="24"/>
        </w:rPr>
      </w:pPr>
      <w:r>
        <w:rPr>
          <w:sz w:val="24"/>
          <w:szCs w:val="24"/>
        </w:rPr>
        <w:t xml:space="preserve">A further point which is important whilst dealing with incidents such as sudden deaths, is the idea that both male and females act differently when it comes to grief. The idea of nature versus nature and how it can affect how different genders reactions to different circumstances is a topic that has been researched through various different curriculums in academia, for example science, sociology and psychology to name a few. This idea has also been looked at when it comes to how both genders react to grief. Due to socialisation it is often seen to be that boys are nurtured to be strong and tough, whereas girls are nurtured to take on the caring and nurturing role themselves and in turn this can have a massive effect on how both male and female deal with things later on in life. Historically males within a family unit have been seen to be the protectors in times of crisis, whereas females have been seen as the ones to be the carers for the young and vulnerable. I believe that when dealing with this incident, the deceased’s brother was very much taking on that historical role of being the protector. Whilst completing formalities he held a very strong composure and stated that due to his parents being abroad at the time he would be the one taking on the role as next of kin with matters going forward. He didn’t want his parents to come home and have to deal with the loss of their youngest son and also be the ones to arrange all formalities. The male species, generally speaking, are classed as inward thinkers. They tend to think of the solution to the situation rather than the emotions that are behind it (Bekkers, 2013). </w:t>
      </w:r>
    </w:p>
    <w:p w14:paraId="3F7B1506" w14:textId="77777777" w:rsidR="00054128" w:rsidRDefault="00054128" w:rsidP="00054128">
      <w:pPr>
        <w:rPr>
          <w:sz w:val="24"/>
          <w:szCs w:val="24"/>
        </w:rPr>
      </w:pPr>
    </w:p>
    <w:p w14:paraId="6FE24DD6" w14:textId="77777777" w:rsidR="00054128" w:rsidRDefault="00054128" w:rsidP="00054128">
      <w:pPr>
        <w:rPr>
          <w:sz w:val="24"/>
          <w:szCs w:val="24"/>
        </w:rPr>
      </w:pPr>
      <w:r>
        <w:rPr>
          <w:sz w:val="24"/>
          <w:szCs w:val="24"/>
        </w:rPr>
        <w:t>Going forward I had to think of ways which I could have helped the grieving relatives of male A. As there were questions still surrounding the death of male A there were various other formalities we had to carry out, such as a search of the vehicle the male was found in, a search of his personal vehicle and a search of the home address. These actions were necessary to rule out the fact that this may have been a suicide rather than a natural death. Male B very much wanted to be present during every part of the investigation as he was struggling to understand what may have happened. At every point I tried to be as informative and compassionate as possible to male B. He had numerous questions about what would happen next and at all points I tried my best to either provide him the answers directly or research them for him. Personally, I believe that this helped male B with what was a very traumatic experience. Since the incident involving his brother I have shown him ongoing support in regards to pointing him in the right direction of partner agencies which may be able to help with counselling and bereavement support later on down the line.</w:t>
      </w:r>
    </w:p>
    <w:p w14:paraId="57D0EF98" w14:textId="77777777" w:rsidR="00054128" w:rsidRDefault="00054128" w:rsidP="00054128">
      <w:pPr>
        <w:rPr>
          <w:sz w:val="24"/>
          <w:szCs w:val="24"/>
        </w:rPr>
      </w:pPr>
    </w:p>
    <w:p w14:paraId="058486F2" w14:textId="77777777" w:rsidR="00054128" w:rsidRDefault="00054128" w:rsidP="00054128">
      <w:pPr>
        <w:rPr>
          <w:sz w:val="24"/>
          <w:szCs w:val="24"/>
        </w:rPr>
      </w:pPr>
      <w:r>
        <w:rPr>
          <w:sz w:val="24"/>
          <w:szCs w:val="24"/>
        </w:rPr>
        <w:t xml:space="preserve">Overall, I believe whilst dealing with this incident I conducted myself in a professional manner whilst also showing empathy to male B throughout. Although from a professional side of things I understand that there are certain formalities in terms of paperwork and protocol that need to be completed, I also realise that me attending something like this is probably one of the worst days of that family members life. They may not necessarily recall what I said to them at the time of the incident due to a mixture of emotions all at once, but they would remember how I made them felt at the time. I believe with all incidents which have an extremely sensitive nature, it is important to show that as officers we are also human too. </w:t>
      </w:r>
    </w:p>
    <w:p w14:paraId="48399488" w14:textId="77777777" w:rsidR="00054128" w:rsidRDefault="00054128" w:rsidP="00054128">
      <w:pPr>
        <w:rPr>
          <w:sz w:val="24"/>
          <w:szCs w:val="24"/>
        </w:rPr>
      </w:pPr>
    </w:p>
    <w:p w14:paraId="63DD18EE" w14:textId="7670D996" w:rsidR="00054128" w:rsidRDefault="00130E36" w:rsidP="00054128">
      <w:pPr>
        <w:rPr>
          <w:b/>
          <w:sz w:val="24"/>
          <w:szCs w:val="24"/>
          <w:u w:val="single"/>
        </w:rPr>
      </w:pPr>
      <w:r>
        <w:rPr>
          <w:b/>
          <w:sz w:val="24"/>
          <w:szCs w:val="24"/>
          <w:u w:val="single"/>
        </w:rPr>
        <w:t>Word Count: 2455</w:t>
      </w:r>
    </w:p>
    <w:p w14:paraId="24E9A1E5" w14:textId="77777777" w:rsidR="00A90420" w:rsidRDefault="00A90420" w:rsidP="00CC4693">
      <w:pPr>
        <w:ind w:right="107"/>
        <w:rPr>
          <w:sz w:val="24"/>
          <w:szCs w:val="24"/>
        </w:rPr>
      </w:pPr>
    </w:p>
    <w:p w14:paraId="11B1AAFD" w14:textId="336AD7E8" w:rsidR="006C7CA5" w:rsidRPr="00CC4693" w:rsidRDefault="28A9B94D" w:rsidP="00CC4693">
      <w:pPr>
        <w:ind w:right="107"/>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ABBF60F" w14:textId="77777777" w:rsidR="00A01DB3" w:rsidRDefault="00A01DB3" w:rsidP="00A01DB3">
      <w:pPr>
        <w:rPr>
          <w:color w:val="auto"/>
          <w:sz w:val="24"/>
          <w:szCs w:val="24"/>
        </w:rPr>
      </w:pPr>
      <w:r>
        <w:rPr>
          <w:sz w:val="24"/>
          <w:szCs w:val="24"/>
        </w:rPr>
        <w:t>Within the following essay I will be discussing a policing incident whereby I played a significant role with an offender. I will be reflecting on the incident by referring to academic writing and the reflective theory put forward by Gibbs in 1988 that was later developed by David Kolb and called ‘The Experiential Learning Cycle’ in order to provide a structure for the following writing. The structure of my piece will firstly look at a description of what actually happened, my feelings on route/during and after the incident happened, an evaluation of both good and bad points through the incident, a conclusion to what action I took and why I came to choosing that course of action and finally a brief action plan that I will use going forward in my career when it comes to similar incidents. Within the main body of this piece I will critically assess the situation as a whole, whilst both looking at social and legislative contexts. I will reflect on how I used the National Decision Model, or commonly known in the policing world as the NDM in order to assist and resolves this issue. I will also evaluate how I used discretion in order to deal with this particular incident. When discussing this particular incident I will outline my responsibilities regards to the provision of the Criminal Procedure and Investigations Act (CPIA). I will also aim to outline a variety of policing values that were used whilst dealing with the offender by self-assessing the potential impact of bias being used during the decision making process. Whilst referring to those involved, I will refer to the male as the DP (detained persons) for data protection and anonymity purposes.</w:t>
      </w:r>
    </w:p>
    <w:p w14:paraId="37DB66E1" w14:textId="77777777" w:rsidR="00A01DB3" w:rsidRDefault="00A01DB3" w:rsidP="00A01DB3">
      <w:pPr>
        <w:rPr>
          <w:sz w:val="24"/>
          <w:szCs w:val="24"/>
        </w:rPr>
      </w:pPr>
    </w:p>
    <w:p w14:paraId="77069FE0" w14:textId="77777777" w:rsidR="00A01DB3" w:rsidRDefault="00A01DB3" w:rsidP="00A01DB3">
      <w:pPr>
        <w:rPr>
          <w:sz w:val="24"/>
          <w:szCs w:val="24"/>
        </w:rPr>
      </w:pPr>
      <w:r>
        <w:rPr>
          <w:sz w:val="24"/>
          <w:szCs w:val="24"/>
        </w:rPr>
        <w:t xml:space="preserve">The incident I will be discussing occurred whilst being on a brief shift with a traffic officer. Within the traffic units vehicles they are heavily equipped with various pieces of technology that is not accessible to all response units across South Wales Police. An example of this would be being able to access what is known as Automatic Number Plate Recognition (ANPR). The Automatic Number Plate Recognition tool is a vital piece of equipment used within police force in order to detect, disrupt and deter crime at both local and also national levels. As well as being used to tackle low level rime across the United Kingdom, it is also a key tool in order to combat Organised Crime Groups and terrorism (Home Office, 2019). The way it is used is that when vehicles pass the ANPR camera, it automatically scans the number plate and instantly checks it across database records. Depending on what records come back for the vehicles, police officers are then able to intercept and stop them to conduct further checks if necessary. Automatic Number Plate Recognition has become an important feature when combatting specific offences, for example stolen vehicles and driving with no insurance (Home Office, 2019). </w:t>
      </w:r>
    </w:p>
    <w:p w14:paraId="543041EB" w14:textId="77777777" w:rsidR="00A01DB3" w:rsidRDefault="00A01DB3" w:rsidP="00A01DB3">
      <w:pPr>
        <w:rPr>
          <w:sz w:val="24"/>
          <w:szCs w:val="24"/>
        </w:rPr>
      </w:pPr>
    </w:p>
    <w:p w14:paraId="5A5DC3CA" w14:textId="77777777" w:rsidR="00A01DB3" w:rsidRDefault="00A01DB3" w:rsidP="00A01DB3">
      <w:pPr>
        <w:rPr>
          <w:sz w:val="24"/>
          <w:szCs w:val="24"/>
        </w:rPr>
      </w:pPr>
      <w:r>
        <w:rPr>
          <w:sz w:val="24"/>
          <w:szCs w:val="24"/>
        </w:rPr>
        <w:t xml:space="preserve">Whilst out with a colleague the ANPR camera within the response vehicle had notified us or ‘pinged’ that a passing car was showing with no insurance being held. As the driver passed they were reluctant to look in the direction of the vehicle. Based on the information provided by the ANPR and the demeanour of the driver whilst passing it was necessary to stop the vehicle in order to conduct some further checks on both the vehicle and also the driver. On stopping the vehicle, the driver exited and showed expressions of nervousness, along with visible glazed eyes and a strong smell of cannabis. I have then conducted Police National Computer (PNC) checks on both the vehicle and the driver, plus a driver’s license check on the DP. These checks have come back stating that there was no insurance on the vehicle and also that the DP was holding a provisional license only. It is worth to note at this stage, that when the vehicle was brought to a stop there was no other persons present inside and they were not showing any visible learner badges on the outside of the vehicle. Due to the information that has been provided from the relevant checks, I have decided to report the driver for summons for the following two offences. The first offence being driving otherwise in accordance with a driving license, which falls under Section 87 of the Road Traffic Act 1988 and driving without insurance which falls under Section 143 of the Road Traffic Act 1988. Legalisation in relation to the correct license states, “it is an offence for a person to drive on a road a motor vehicle of any class otherwise than in accordance with a license authorising him to drive a motor vehicle of that class “ (Bryant &amp; Bryant, 2015) and for driving without insurance it states “it is an offence for a person to use on a road at any time or cause of permit to be used a motor vehicle without a policy of insurance in respect of thirty-party claims” (Bryant &amp; Bryant, 2015). The male was cautioned to the two above offences and I have proceeded to seize the vehicle under Section 165 of the Road Traffic Act.  </w:t>
      </w:r>
    </w:p>
    <w:p w14:paraId="5A2CFA0B" w14:textId="77777777" w:rsidR="00A01DB3" w:rsidRDefault="00A01DB3" w:rsidP="00A01DB3">
      <w:pPr>
        <w:rPr>
          <w:sz w:val="24"/>
          <w:szCs w:val="24"/>
        </w:rPr>
      </w:pPr>
    </w:p>
    <w:p w14:paraId="0A8153C9" w14:textId="77777777" w:rsidR="00A01DB3" w:rsidRDefault="00A01DB3" w:rsidP="00A01DB3">
      <w:pPr>
        <w:rPr>
          <w:sz w:val="24"/>
          <w:szCs w:val="24"/>
        </w:rPr>
      </w:pPr>
      <w:r>
        <w:rPr>
          <w:sz w:val="24"/>
          <w:szCs w:val="24"/>
        </w:rPr>
        <w:t xml:space="preserve">Although the issues of driving without the correct license and insurance had been addressed, there was a further problem on initial attendance. Due to the DPs behaviour and the strong smell of cannabis, he was asked if he had consumed any controlled substance or if there was any present within the vehicle. The DP stated that he had not taken anything, however there was a bag of cannabis present under the drivers chair in the vehicle. My colleague decided that based on the DPs demeanour and profound smell of cannabis, a preliminary drugs swipe with an approved device would be required under Section 6C of the Road Traffic Act 1988 (Bryant &amp; Bryant, 2015). I have made the decision to go into the vehicle and retrieve the cannabis. Whilst searching the location where the DP stated the cannabis was, I have come across a carrier bag half full of buds of what I believed to be cannabis. Meanwhile, the drugs swiped had been conducted and the DP provided a failure for being under the influence of cannabis. </w:t>
      </w:r>
    </w:p>
    <w:p w14:paraId="1E780D0E" w14:textId="77777777" w:rsidR="00A01DB3" w:rsidRDefault="00A01DB3" w:rsidP="00A01DB3">
      <w:pPr>
        <w:rPr>
          <w:sz w:val="24"/>
          <w:szCs w:val="24"/>
        </w:rPr>
      </w:pPr>
    </w:p>
    <w:p w14:paraId="7E998D0D" w14:textId="77777777" w:rsidR="00A01DB3" w:rsidRDefault="00A01DB3" w:rsidP="00A01DB3">
      <w:pPr>
        <w:rPr>
          <w:sz w:val="24"/>
          <w:szCs w:val="24"/>
        </w:rPr>
      </w:pPr>
      <w:r>
        <w:rPr>
          <w:sz w:val="24"/>
          <w:szCs w:val="24"/>
        </w:rPr>
        <w:t>In instances where cannabis has been found on a person or vehicle that has been searched, there are a number of methods of disposal which can be achieved and offer a suitable outcome for what is presented to officers on their initial attendance. The intervention model for the unlawful possession of cannabis is all focused on providing a justifiable and proportionate response, whilst also sending out the message that the drug is harmful and illegal. This model is something that heavily relies of discretion. Discretion is having the power or right to decide or act in accordance to one’s own judgement and how they see fit (Collins Dictionary). If a small amount is found on a person over the age 18 years old, is not under the influence of drugs or alcohol, hasn’t previously been subject of this form of disposal (this would be checked on PNC) and only possesses a small amount of cannabis for personal use you can use the disposal method which is referred to as a cannabis warning (Bryant &amp; Bryant, 2015). If the subject has been dealt with via means of a cannabis warning previously, then this option would not be open for future incidents and report for summons, arrest or attending a police station as a voluntary attendee for possession of a controlled substance may be other options open to the officer dealing with person involved. However, in the incident I attended the DP were to be dealt with under a further form of legislation. The quantity that was found within the carrier bag could not be deemed as being used personally by the DP and therefore we aimed to go down the route of Possession with Intent to Supply (PWITS) which falls under Section 5(3) of the Misuse of Drugs Act 1971 and states “It is an offence for a person to have a controlled drug in [his/her] possession whether lawfully or not, with intent to supply it unlawfully to another” (Bryant &amp; Bryant, 2015). Overall, with officer discretion, the male was due to be reported for summons by myself for driving without insurance and incorrect license. He was then further arrested for possession with intent to supply a class B drug and also for failing a roadside drugs swipe.</w:t>
      </w:r>
    </w:p>
    <w:p w14:paraId="63C52A0D" w14:textId="77777777" w:rsidR="00A01DB3" w:rsidRDefault="00A01DB3" w:rsidP="00A01DB3">
      <w:pPr>
        <w:rPr>
          <w:sz w:val="24"/>
          <w:szCs w:val="24"/>
        </w:rPr>
      </w:pPr>
    </w:p>
    <w:p w14:paraId="1DEB1828" w14:textId="77777777" w:rsidR="00A01DB3" w:rsidRDefault="00A01DB3" w:rsidP="00A01DB3">
      <w:pPr>
        <w:rPr>
          <w:sz w:val="24"/>
          <w:szCs w:val="24"/>
        </w:rPr>
      </w:pPr>
      <w:r>
        <w:rPr>
          <w:sz w:val="24"/>
          <w:szCs w:val="24"/>
        </w:rPr>
        <w:t xml:space="preserve">As this incident wasn’t a call we were dispatched to via our radio, I was a little apprehensive. It was the first instance for me going out with a traffic unit with an officer who had more than 15 years’ experience in their job role and their remit heavily focuses around the idea of being proactive and using police technology at the best possible level. I found it strange being in a traffic vehicle which had a lot more technology than I was used to in comparison to a standard response vehicle that I have become accustomed to. It took me at least 30 minutes to grasp the idea of the ANPR camera that was fitted within the vehicle and how to read the information it reported back to us after scanning the various number plates as we passed. When the ANPR recognised a hit on the DPs vehicle I began to get nervous about how we were going to deal with the incident as traffic legislation is something that hasn’t been my strong point since starting my initial training in March 2019. However, as the incident panned out I found myself feeling more and more comfortable as to what was going on and grateful for the fact I was present with an officers with a lot of experience in this field. </w:t>
      </w:r>
    </w:p>
    <w:p w14:paraId="5F0A6B6E" w14:textId="77777777" w:rsidR="00A01DB3" w:rsidRDefault="00A01DB3" w:rsidP="00A01DB3">
      <w:pPr>
        <w:rPr>
          <w:sz w:val="24"/>
          <w:szCs w:val="24"/>
        </w:rPr>
      </w:pPr>
    </w:p>
    <w:p w14:paraId="2DC83DF1" w14:textId="77777777" w:rsidR="00A01DB3" w:rsidRDefault="00A01DB3" w:rsidP="00A01DB3">
      <w:pPr>
        <w:rPr>
          <w:sz w:val="24"/>
          <w:szCs w:val="24"/>
        </w:rPr>
      </w:pPr>
      <w:r>
        <w:rPr>
          <w:sz w:val="24"/>
          <w:szCs w:val="24"/>
        </w:rPr>
        <w:t xml:space="preserve">There were a number of good and bad points whilst dealing with this incident. I think the main negative for me was my lack of knowledge around the subject of traffic. During my tutorship period, traffic incidents were very few and far between, and therefore I didn’t really get to deal with much more variety other than the odd road traffic collision. The good points of attending this type of occurrence was that it can open up to be a situation where you can really use your discretion with how you are going to deal with what is in front of you as there are multiple options available given that there are no aggravating factors or underlying issues. A further positive outcome for this incident was we were able to combat two issues within the local force, one being people illegally driving on the road which can cause a massive inconvenience/danger to other road user, plus we were able to disrupt someone who was potentially about to sell on illegal substances to others within the local area. </w:t>
      </w:r>
    </w:p>
    <w:p w14:paraId="75FD1E5D" w14:textId="77777777" w:rsidR="00A01DB3" w:rsidRDefault="00A01DB3" w:rsidP="00A01DB3">
      <w:pPr>
        <w:rPr>
          <w:sz w:val="24"/>
          <w:szCs w:val="24"/>
        </w:rPr>
      </w:pPr>
    </w:p>
    <w:p w14:paraId="0A82D17F" w14:textId="77777777" w:rsidR="00A01DB3" w:rsidRDefault="00A01DB3" w:rsidP="00A01DB3">
      <w:pPr>
        <w:rPr>
          <w:sz w:val="24"/>
          <w:szCs w:val="24"/>
        </w:rPr>
      </w:pPr>
      <w:r>
        <w:rPr>
          <w:sz w:val="24"/>
          <w:szCs w:val="24"/>
        </w:rPr>
        <w:t xml:space="preserve">In regards to why I took the actions I have outlined previously in this essay, I have heavily focused of using the National Decision Model (NDM) in order to arrive at the decisions I have made. The NDM centres around the police code of ethics and then collectively depends on information and intelligence, an assessment of threat and risk, powers and policies, options and contingencies, action being taken and then a review of how the matter has been dealt with (College of Policing, 2014). For this incident in particular, the information and intelligence that was available to me was from the results of the ANPR, which allowed us to pull over the vehicle to conduct the further checks. In terms of assessing the threat and risk, both the traffic officer and I needed to assess where would be a safe place for the vehicle to pull over as the area in which it was located was a highly busy residential location. We also had to keep in mind a vehicle is an enclosed space, so safety for both of us was paramount. The initial powers came under the Road Traffic Act, as it was alerted to us that there was no insurance on the vehicle. As the incident unravelled our powers and policies changed, this was when the indication of drugs came to light and the male was searched by a male colleague under Section 23 Misuse of Drugs Act 1971. As spoken about above, we had many options and contingencies as to how we could deal with the matter in front of us and these were widely explored via niche and PNC checks before arriving at the final decision. As police officers, we often aim to use the least intrusive method possible in order to deal with a particular situation and arresting an individual is very much a last resort if we have no other means of dealing with an incident. Again, as stated the action was taken to seize the vehicle for no insurance, report the driver for driving offences and then arrest him for the drug offences that were uncovered. </w:t>
      </w:r>
    </w:p>
    <w:p w14:paraId="57ABA46A" w14:textId="77777777" w:rsidR="00A01DB3" w:rsidRDefault="00A01DB3" w:rsidP="00A01DB3">
      <w:pPr>
        <w:rPr>
          <w:sz w:val="24"/>
          <w:szCs w:val="24"/>
        </w:rPr>
      </w:pPr>
    </w:p>
    <w:p w14:paraId="6ECF67F2" w14:textId="77777777" w:rsidR="00A01DB3" w:rsidRDefault="00A01DB3" w:rsidP="00A01DB3">
      <w:pPr>
        <w:rPr>
          <w:sz w:val="24"/>
          <w:szCs w:val="24"/>
        </w:rPr>
      </w:pPr>
      <w:r>
        <w:rPr>
          <w:sz w:val="24"/>
          <w:szCs w:val="24"/>
        </w:rPr>
        <w:t xml:space="preserve">Going forward I will be aiming to put measures in place in order to develop my knowledge when it comes to incidents involving traffic offences and traffic legislation. This will be done in a number of ways and over a long period of time. The majority of my knowledge will come from being within the police force over a number of years and also seeking advice from my shift colleagues who have a longer number of years of service behind them. In the upcoming months I aim to schedule an attachment with a traffic unit within my area in order to truly experience and soak up information which they put into use on a daily basis when dealing with a wide variety of traffic related incidents. </w:t>
      </w:r>
    </w:p>
    <w:p w14:paraId="363979F9" w14:textId="01E7182D" w:rsidR="006C7CA5" w:rsidRDefault="006C7CA5" w:rsidP="00E6298B">
      <w:pPr>
        <w:ind w:right="107"/>
        <w:jc w:val="both"/>
        <w:rPr>
          <w:sz w:val="24"/>
          <w:szCs w:val="24"/>
        </w:rPr>
      </w:pPr>
      <w:bookmarkStart w:id="6" w:name="_GoBack"/>
      <w:bookmarkEnd w:id="6"/>
    </w:p>
    <w:p w14:paraId="592CAEBA" w14:textId="17A3B714" w:rsidR="000F7ECD" w:rsidRPr="00A90420" w:rsidRDefault="00A01DB3" w:rsidP="00A90420">
      <w:pPr>
        <w:ind w:right="107"/>
        <w:jc w:val="both"/>
        <w:rPr>
          <w:b/>
          <w:sz w:val="24"/>
          <w:szCs w:val="24"/>
          <w:u w:val="single"/>
        </w:rPr>
        <w:sectPr w:rsidR="000F7ECD" w:rsidRPr="00A90420" w:rsidSect="000A76F4">
          <w:headerReference w:type="even" r:id="rId26"/>
          <w:headerReference w:type="default" r:id="rId27"/>
          <w:footerReference w:type="even" r:id="rId28"/>
          <w:footerReference w:type="default" r:id="rId29"/>
          <w:headerReference w:type="first" r:id="rId30"/>
          <w:footerReference w:type="first" r:id="rId31"/>
          <w:pgSz w:w="11906" w:h="16838" w:code="9"/>
          <w:pgMar w:top="1440" w:right="1080" w:bottom="1440" w:left="1080" w:header="720" w:footer="720" w:gutter="0"/>
          <w:cols w:space="720"/>
          <w:titlePg/>
          <w:docGrid w:linePitch="272"/>
        </w:sectPr>
      </w:pPr>
      <w:r>
        <w:rPr>
          <w:b/>
          <w:sz w:val="24"/>
          <w:szCs w:val="24"/>
          <w:u w:val="single"/>
        </w:rPr>
        <w:t>Word Count: 2292</w:t>
      </w:r>
    </w:p>
    <w:p w14:paraId="1E89FF4C" w14:textId="2000B6C4"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52F3F0EF" w:rsidR="00575A8F" w:rsidRPr="00270EEB" w:rsidRDefault="00A90420" w:rsidP="00CC4693">
            <w:pPr>
              <w:ind w:right="107"/>
              <w:rPr>
                <w:sz w:val="24"/>
                <w:szCs w:val="24"/>
              </w:rPr>
            </w:pPr>
            <w:r>
              <w:rPr>
                <w:sz w:val="24"/>
                <w:szCs w:val="24"/>
              </w:rPr>
              <w:t>Dealing with i</w:t>
            </w:r>
            <w:r w:rsidR="000A76F4">
              <w:rPr>
                <w:sz w:val="24"/>
                <w:szCs w:val="24"/>
              </w:rPr>
              <w:t>ncident</w:t>
            </w:r>
            <w:r w:rsidR="00CC4693">
              <w:rPr>
                <w:sz w:val="24"/>
                <w:szCs w:val="24"/>
              </w:rPr>
              <w:t>s</w:t>
            </w:r>
            <w:r w:rsidR="000A76F4">
              <w:rPr>
                <w:sz w:val="24"/>
                <w:szCs w:val="24"/>
              </w:rPr>
              <w:t xml:space="preserve"> involving traffic legislation.</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064D4DA2" w14:textId="77777777" w:rsidR="00575A8F" w:rsidRDefault="00575A8F" w:rsidP="00E6298B">
            <w:pPr>
              <w:ind w:right="107"/>
              <w:jc w:val="both"/>
              <w:rPr>
                <w:sz w:val="24"/>
                <w:szCs w:val="24"/>
              </w:rPr>
            </w:pPr>
          </w:p>
          <w:p w14:paraId="2C5FB852" w14:textId="0B9836EA" w:rsidR="000A76F4" w:rsidRPr="00270EEB" w:rsidRDefault="00CC4693" w:rsidP="00CC4693">
            <w:pPr>
              <w:ind w:right="107"/>
              <w:rPr>
                <w:sz w:val="24"/>
                <w:szCs w:val="24"/>
              </w:rPr>
            </w:pPr>
            <w:r>
              <w:rPr>
                <w:sz w:val="24"/>
                <w:szCs w:val="24"/>
              </w:rPr>
              <w:t>Going forward I will aim to achieve this area of development b</w:t>
            </w:r>
            <w:r w:rsidR="000A76F4">
              <w:rPr>
                <w:sz w:val="24"/>
                <w:szCs w:val="24"/>
              </w:rPr>
              <w:t>y undertaking a brief traffic attachment in the forthcoming months.</w:t>
            </w:r>
          </w:p>
        </w:tc>
        <w:tc>
          <w:tcPr>
            <w:tcW w:w="2426" w:type="dxa"/>
            <w:shd w:val="clear" w:color="auto" w:fill="auto"/>
          </w:tcPr>
          <w:p w14:paraId="61060729" w14:textId="3D27BBA9" w:rsidR="00575A8F" w:rsidRPr="000A76F4" w:rsidRDefault="00CC4693" w:rsidP="000A76F4">
            <w:pPr>
              <w:rPr>
                <w:sz w:val="24"/>
                <w:szCs w:val="24"/>
              </w:rPr>
            </w:pPr>
            <w:r>
              <w:rPr>
                <w:sz w:val="24"/>
                <w:szCs w:val="24"/>
              </w:rPr>
              <w:t>There will be various people that can help me achieve this developmental goal, however the department which would be best suited to provide me with the most knowledge is traffic officers who deal with these type of incidents day in and day out.</w:t>
            </w:r>
          </w:p>
        </w:tc>
        <w:tc>
          <w:tcPr>
            <w:tcW w:w="2426" w:type="dxa"/>
            <w:shd w:val="clear" w:color="auto" w:fill="auto"/>
          </w:tcPr>
          <w:p w14:paraId="3851D535" w14:textId="6C4C1EF4" w:rsidR="000A76F4" w:rsidRDefault="000A76F4" w:rsidP="28A9B94D">
            <w:pPr>
              <w:jc w:val="both"/>
              <w:rPr>
                <w:sz w:val="24"/>
                <w:szCs w:val="24"/>
              </w:rPr>
            </w:pPr>
          </w:p>
          <w:p w14:paraId="3F4C5F9E" w14:textId="7C49A881" w:rsidR="28A9B94D" w:rsidRPr="000A76F4" w:rsidRDefault="00CC4693" w:rsidP="000A76F4">
            <w:pPr>
              <w:rPr>
                <w:sz w:val="24"/>
                <w:szCs w:val="24"/>
              </w:rPr>
            </w:pPr>
            <w:r>
              <w:rPr>
                <w:sz w:val="24"/>
                <w:szCs w:val="24"/>
              </w:rPr>
              <w:t xml:space="preserve">The time period in order to progress in this area of development will be </w:t>
            </w:r>
            <w:r w:rsidR="000A76F4">
              <w:rPr>
                <w:sz w:val="24"/>
                <w:szCs w:val="24"/>
              </w:rPr>
              <w:t>6 to 9 months</w:t>
            </w:r>
            <w:r>
              <w:rPr>
                <w:sz w:val="24"/>
                <w:szCs w:val="24"/>
              </w:rPr>
              <w:t xml:space="preserve"> (as time progresses in my role and when an attachment is organised).</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489A173D" w:rsidR="00575A8F" w:rsidRPr="00270EEB" w:rsidRDefault="000A76F4" w:rsidP="00CC4693">
            <w:pPr>
              <w:ind w:right="107"/>
              <w:rPr>
                <w:sz w:val="24"/>
                <w:szCs w:val="24"/>
              </w:rPr>
            </w:pPr>
            <w:r>
              <w:rPr>
                <w:sz w:val="24"/>
                <w:szCs w:val="24"/>
              </w:rPr>
              <w:t>Case file building and prisoner management.</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22E72058" w:rsidR="000A76F4" w:rsidRDefault="000A76F4" w:rsidP="00E6298B">
            <w:pPr>
              <w:ind w:right="107"/>
              <w:jc w:val="both"/>
              <w:rPr>
                <w:sz w:val="24"/>
                <w:szCs w:val="24"/>
              </w:rPr>
            </w:pPr>
          </w:p>
          <w:p w14:paraId="17D0A11E" w14:textId="3FBE93D0" w:rsidR="00575A8F" w:rsidRPr="000A76F4" w:rsidRDefault="00CC4693" w:rsidP="000A76F4">
            <w:pPr>
              <w:rPr>
                <w:sz w:val="24"/>
                <w:szCs w:val="24"/>
              </w:rPr>
            </w:pPr>
            <w:r>
              <w:rPr>
                <w:sz w:val="24"/>
                <w:szCs w:val="24"/>
              </w:rPr>
              <w:t>I will aim to achieve this b</w:t>
            </w:r>
            <w:r w:rsidR="000A76F4">
              <w:rPr>
                <w:sz w:val="24"/>
                <w:szCs w:val="24"/>
              </w:rPr>
              <w:t>y undertaking an attachment with a tutor in the hub and also through time within in my career.</w:t>
            </w:r>
          </w:p>
        </w:tc>
        <w:tc>
          <w:tcPr>
            <w:tcW w:w="2426" w:type="dxa"/>
            <w:shd w:val="clear" w:color="auto" w:fill="auto"/>
          </w:tcPr>
          <w:p w14:paraId="7A4C9A77" w14:textId="31B01D0F" w:rsidR="000A76F4" w:rsidRDefault="000A76F4" w:rsidP="00E6298B">
            <w:pPr>
              <w:ind w:right="107"/>
              <w:jc w:val="both"/>
              <w:rPr>
                <w:sz w:val="24"/>
                <w:szCs w:val="24"/>
              </w:rPr>
            </w:pPr>
          </w:p>
          <w:p w14:paraId="4C57934D" w14:textId="59C65508" w:rsidR="00575A8F" w:rsidRPr="000A76F4" w:rsidRDefault="00CC4693" w:rsidP="00CC4693">
            <w:pPr>
              <w:rPr>
                <w:sz w:val="24"/>
                <w:szCs w:val="24"/>
              </w:rPr>
            </w:pPr>
            <w:r>
              <w:rPr>
                <w:sz w:val="24"/>
                <w:szCs w:val="24"/>
              </w:rPr>
              <w:t xml:space="preserve">The relevant persons who will be able to provide the appropriate support for this area of development will be hub </w:t>
            </w:r>
            <w:r w:rsidR="000A76F4">
              <w:rPr>
                <w:sz w:val="24"/>
                <w:szCs w:val="24"/>
              </w:rPr>
              <w:t>tutors during the attachment, colleagues within the job and personal development over time.</w:t>
            </w:r>
          </w:p>
        </w:tc>
        <w:tc>
          <w:tcPr>
            <w:tcW w:w="2426" w:type="dxa"/>
            <w:shd w:val="clear" w:color="auto" w:fill="auto"/>
          </w:tcPr>
          <w:p w14:paraId="003BC03B" w14:textId="0C947A8F" w:rsidR="000A76F4" w:rsidRDefault="000A76F4" w:rsidP="28A9B94D">
            <w:pPr>
              <w:jc w:val="both"/>
              <w:rPr>
                <w:sz w:val="24"/>
                <w:szCs w:val="24"/>
              </w:rPr>
            </w:pPr>
          </w:p>
          <w:p w14:paraId="372E8269" w14:textId="337A20DF" w:rsidR="28A9B94D" w:rsidRPr="000A76F4" w:rsidRDefault="00CC4693" w:rsidP="00CC4693">
            <w:pPr>
              <w:rPr>
                <w:sz w:val="24"/>
                <w:szCs w:val="24"/>
              </w:rPr>
            </w:pPr>
            <w:r>
              <w:rPr>
                <w:sz w:val="24"/>
                <w:szCs w:val="24"/>
              </w:rPr>
              <w:t>The time period in order to progress in this area will be approximately 6 months. However, this will be an area which will continually develop throughout my service within South Wales Police.</w:t>
            </w:r>
          </w:p>
        </w:tc>
      </w:tr>
      <w:tr w:rsidR="00575A8F" w:rsidRPr="00270EEB" w14:paraId="3EE957C7" w14:textId="77777777" w:rsidTr="28A9B94D">
        <w:tc>
          <w:tcPr>
            <w:tcW w:w="2462" w:type="dxa"/>
            <w:shd w:val="clear" w:color="auto" w:fill="auto"/>
          </w:tcPr>
          <w:p w14:paraId="7F6D259B" w14:textId="77777777" w:rsidR="00575A8F" w:rsidRPr="00270EEB" w:rsidRDefault="00575A8F" w:rsidP="00CC4693">
            <w:pPr>
              <w:ind w:right="107"/>
              <w:rPr>
                <w:sz w:val="24"/>
                <w:szCs w:val="24"/>
              </w:rPr>
            </w:pPr>
          </w:p>
          <w:p w14:paraId="1948B27B" w14:textId="02E8DEA4" w:rsidR="00575A8F" w:rsidRPr="00270EEB" w:rsidRDefault="00CC4693" w:rsidP="00CC4693">
            <w:pPr>
              <w:ind w:right="107"/>
              <w:rPr>
                <w:sz w:val="24"/>
                <w:szCs w:val="24"/>
              </w:rPr>
            </w:pPr>
            <w:r>
              <w:rPr>
                <w:sz w:val="24"/>
                <w:szCs w:val="24"/>
              </w:rPr>
              <w:t>Interviewing suspects of incidents</w:t>
            </w:r>
          </w:p>
          <w:p w14:paraId="14F3E63D" w14:textId="77777777" w:rsidR="00575A8F" w:rsidRPr="00270EEB" w:rsidRDefault="00575A8F" w:rsidP="00CC4693">
            <w:pPr>
              <w:ind w:right="107"/>
              <w:rPr>
                <w:sz w:val="24"/>
                <w:szCs w:val="24"/>
              </w:rPr>
            </w:pPr>
          </w:p>
          <w:p w14:paraId="6BD4658F" w14:textId="77777777" w:rsidR="00575A8F" w:rsidRPr="00270EEB" w:rsidRDefault="00575A8F" w:rsidP="00CC4693">
            <w:pPr>
              <w:ind w:right="107"/>
              <w:rPr>
                <w:sz w:val="24"/>
                <w:szCs w:val="24"/>
              </w:rPr>
            </w:pPr>
          </w:p>
          <w:p w14:paraId="4E491004" w14:textId="77777777" w:rsidR="00575A8F" w:rsidRPr="00270EEB" w:rsidRDefault="00575A8F" w:rsidP="00CC4693">
            <w:pPr>
              <w:ind w:right="107"/>
              <w:rPr>
                <w:sz w:val="24"/>
                <w:szCs w:val="24"/>
              </w:rPr>
            </w:pPr>
          </w:p>
          <w:p w14:paraId="63F84709" w14:textId="77777777" w:rsidR="00575A8F" w:rsidRPr="00270EEB" w:rsidRDefault="00575A8F" w:rsidP="00CC4693">
            <w:pPr>
              <w:ind w:right="107"/>
              <w:rPr>
                <w:sz w:val="24"/>
                <w:szCs w:val="24"/>
              </w:rPr>
            </w:pPr>
          </w:p>
          <w:p w14:paraId="46CA1F74" w14:textId="77777777" w:rsidR="00575A8F" w:rsidRPr="00270EEB" w:rsidRDefault="00575A8F" w:rsidP="00CC4693">
            <w:pPr>
              <w:ind w:right="107"/>
              <w:rPr>
                <w:sz w:val="24"/>
                <w:szCs w:val="24"/>
              </w:rPr>
            </w:pPr>
          </w:p>
          <w:p w14:paraId="5325704B" w14:textId="77777777" w:rsidR="00575A8F" w:rsidRPr="00270EEB" w:rsidRDefault="00575A8F" w:rsidP="00CC4693">
            <w:pPr>
              <w:ind w:right="107"/>
              <w:rPr>
                <w:sz w:val="24"/>
                <w:szCs w:val="24"/>
              </w:rPr>
            </w:pPr>
          </w:p>
          <w:p w14:paraId="5E51CE34" w14:textId="77777777" w:rsidR="00575A8F" w:rsidRPr="00270EEB" w:rsidRDefault="00575A8F" w:rsidP="00CC4693">
            <w:pPr>
              <w:ind w:right="107"/>
              <w:rPr>
                <w:sz w:val="24"/>
                <w:szCs w:val="24"/>
              </w:rPr>
            </w:pPr>
          </w:p>
          <w:p w14:paraId="03607C62" w14:textId="77777777" w:rsidR="00575A8F" w:rsidRPr="00270EEB" w:rsidRDefault="00575A8F" w:rsidP="00CC4693">
            <w:pPr>
              <w:ind w:right="107"/>
              <w:rPr>
                <w:sz w:val="24"/>
                <w:szCs w:val="24"/>
              </w:rPr>
            </w:pPr>
          </w:p>
          <w:p w14:paraId="279066C3" w14:textId="77777777" w:rsidR="00575A8F" w:rsidRPr="00270EEB" w:rsidRDefault="00575A8F" w:rsidP="00CC4693">
            <w:pPr>
              <w:ind w:right="107"/>
              <w:rPr>
                <w:sz w:val="24"/>
                <w:szCs w:val="24"/>
              </w:rPr>
            </w:pPr>
          </w:p>
          <w:p w14:paraId="69C3124A" w14:textId="77777777" w:rsidR="00575A8F" w:rsidRPr="00270EEB" w:rsidRDefault="00575A8F" w:rsidP="00CC4693">
            <w:pPr>
              <w:ind w:right="107"/>
              <w:rPr>
                <w:sz w:val="24"/>
                <w:szCs w:val="24"/>
              </w:rPr>
            </w:pPr>
          </w:p>
          <w:p w14:paraId="7BA19DB6" w14:textId="77777777" w:rsidR="00575A8F" w:rsidRPr="00270EEB" w:rsidRDefault="00575A8F" w:rsidP="00CC4693">
            <w:pPr>
              <w:ind w:right="107"/>
              <w:rPr>
                <w:sz w:val="24"/>
                <w:szCs w:val="24"/>
              </w:rPr>
            </w:pPr>
          </w:p>
        </w:tc>
        <w:tc>
          <w:tcPr>
            <w:tcW w:w="2433" w:type="dxa"/>
            <w:shd w:val="clear" w:color="auto" w:fill="auto"/>
          </w:tcPr>
          <w:p w14:paraId="0DCE5750" w14:textId="77777777" w:rsidR="00575A8F" w:rsidRDefault="00575A8F" w:rsidP="00CC4693">
            <w:pPr>
              <w:ind w:right="107"/>
              <w:rPr>
                <w:sz w:val="24"/>
                <w:szCs w:val="24"/>
              </w:rPr>
            </w:pPr>
          </w:p>
          <w:p w14:paraId="022C407D" w14:textId="02F83193" w:rsidR="00CC4693" w:rsidRPr="00270EEB" w:rsidRDefault="00CC4693" w:rsidP="00CC4693">
            <w:pPr>
              <w:ind w:right="107"/>
              <w:rPr>
                <w:sz w:val="24"/>
                <w:szCs w:val="24"/>
              </w:rPr>
            </w:pPr>
            <w:r>
              <w:rPr>
                <w:sz w:val="24"/>
                <w:szCs w:val="24"/>
              </w:rPr>
              <w:t>By continuing to do this throughout my working career and also during an attachment with a hub tutor in the foreseeable future.</w:t>
            </w:r>
          </w:p>
        </w:tc>
        <w:tc>
          <w:tcPr>
            <w:tcW w:w="2426" w:type="dxa"/>
            <w:shd w:val="clear" w:color="auto" w:fill="auto"/>
          </w:tcPr>
          <w:p w14:paraId="76B2A824" w14:textId="16D82F2C" w:rsidR="00CC4693" w:rsidRDefault="00CC4693" w:rsidP="00CC4693">
            <w:pPr>
              <w:ind w:right="107"/>
              <w:rPr>
                <w:sz w:val="24"/>
                <w:szCs w:val="24"/>
              </w:rPr>
            </w:pPr>
          </w:p>
          <w:p w14:paraId="7E966BA5" w14:textId="503682F2" w:rsidR="00575A8F" w:rsidRPr="00CC4693" w:rsidRDefault="00CC4693" w:rsidP="00CC4693">
            <w:pPr>
              <w:rPr>
                <w:sz w:val="24"/>
                <w:szCs w:val="24"/>
              </w:rPr>
            </w:pPr>
            <w:r>
              <w:rPr>
                <w:sz w:val="24"/>
                <w:szCs w:val="24"/>
              </w:rPr>
              <w:t xml:space="preserve">In order to progress in this area I will continue to carry out interviews in my daily role, whilst also seeking advice from my shift colleagues should problems arise. </w:t>
            </w:r>
            <w:r>
              <w:rPr>
                <w:sz w:val="24"/>
                <w:szCs w:val="24"/>
              </w:rPr>
              <w:br/>
              <w:t>I will also absorb any knowledge possible from my hub tutor during a 21 shift attachment with them in the upcoming months.</w:t>
            </w:r>
          </w:p>
        </w:tc>
        <w:tc>
          <w:tcPr>
            <w:tcW w:w="2426" w:type="dxa"/>
            <w:shd w:val="clear" w:color="auto" w:fill="auto"/>
          </w:tcPr>
          <w:p w14:paraId="7615A76D" w14:textId="77777777" w:rsidR="28A9B94D" w:rsidRDefault="28A9B94D" w:rsidP="28A9B94D">
            <w:pPr>
              <w:jc w:val="both"/>
              <w:rPr>
                <w:sz w:val="24"/>
                <w:szCs w:val="24"/>
              </w:rPr>
            </w:pPr>
          </w:p>
          <w:p w14:paraId="185B2EE5" w14:textId="2558E19B" w:rsidR="00CC4693" w:rsidRDefault="00CC4693" w:rsidP="00CC4693">
            <w:pPr>
              <w:rPr>
                <w:sz w:val="24"/>
                <w:szCs w:val="24"/>
              </w:rPr>
            </w:pPr>
            <w:r>
              <w:rPr>
                <w:sz w:val="24"/>
                <w:szCs w:val="24"/>
              </w:rPr>
              <w:t>This will be an ongoing target, however it will be greatly improved during a 3 to 6 months period as I am due to undertake an attachment in the relevant department.</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48551D94" w:rsidR="004923DA" w:rsidRDefault="004923DA" w:rsidP="00E6298B">
      <w:pPr>
        <w:keepNext/>
        <w:spacing w:before="240" w:after="60"/>
        <w:ind w:right="107"/>
        <w:jc w:val="both"/>
        <w:rPr>
          <w:b/>
          <w:sz w:val="24"/>
          <w:szCs w:val="24"/>
        </w:rPr>
      </w:pPr>
      <w:r w:rsidRPr="00270EEB">
        <w:rPr>
          <w:b/>
          <w:sz w:val="24"/>
          <w:szCs w:val="24"/>
        </w:rPr>
        <w:t>Bibliography</w:t>
      </w:r>
    </w:p>
    <w:p w14:paraId="4AA8D3AD" w14:textId="77777777" w:rsidR="0020121E" w:rsidRDefault="0020121E" w:rsidP="0020121E">
      <w:pPr>
        <w:rPr>
          <w:b/>
          <w:sz w:val="24"/>
          <w:szCs w:val="24"/>
        </w:rPr>
      </w:pPr>
    </w:p>
    <w:p w14:paraId="7FE747DD" w14:textId="25666444" w:rsidR="0020121E" w:rsidRDefault="0020121E" w:rsidP="00054128">
      <w:pPr>
        <w:rPr>
          <w:sz w:val="24"/>
          <w:szCs w:val="24"/>
        </w:rPr>
      </w:pPr>
      <w:r w:rsidRPr="00C2400A">
        <w:rPr>
          <w:sz w:val="24"/>
          <w:szCs w:val="24"/>
        </w:rPr>
        <w:t>Bekkers, T. (2013). Gender Differences in Grief. Available: https://gboncology.com/blog/gender-differences-in-grief/. Last accessed 8th December 2019.</w:t>
      </w:r>
    </w:p>
    <w:p w14:paraId="509CFA39" w14:textId="77777777" w:rsidR="0020121E" w:rsidRDefault="0020121E" w:rsidP="00054128">
      <w:pPr>
        <w:rPr>
          <w:sz w:val="24"/>
          <w:szCs w:val="24"/>
        </w:rPr>
      </w:pPr>
    </w:p>
    <w:p w14:paraId="66BCE909" w14:textId="1FE3D1E9" w:rsidR="0020121E" w:rsidRDefault="0020121E" w:rsidP="0020121E">
      <w:pPr>
        <w:rPr>
          <w:sz w:val="24"/>
          <w:szCs w:val="24"/>
        </w:rPr>
      </w:pPr>
      <w:r w:rsidRPr="00EF042B">
        <w:rPr>
          <w:sz w:val="24"/>
          <w:szCs w:val="24"/>
        </w:rPr>
        <w:t>Bryant, R &amp; Bryant, S (2015). Blackstone's Handbook for Policing Students. 9th ed. United States of America: Oxford University Press. p</w:t>
      </w:r>
      <w:r>
        <w:rPr>
          <w:sz w:val="24"/>
          <w:szCs w:val="24"/>
        </w:rPr>
        <w:t xml:space="preserve">241, 271, </w:t>
      </w:r>
      <w:r w:rsidRPr="00EF042B">
        <w:rPr>
          <w:sz w:val="24"/>
          <w:szCs w:val="24"/>
        </w:rPr>
        <w:t>423</w:t>
      </w:r>
      <w:r>
        <w:rPr>
          <w:sz w:val="24"/>
          <w:szCs w:val="24"/>
        </w:rPr>
        <w:t>, 453 &amp; 454</w:t>
      </w:r>
      <w:r w:rsidRPr="00EF042B">
        <w:rPr>
          <w:sz w:val="24"/>
          <w:szCs w:val="24"/>
        </w:rPr>
        <w:t>.</w:t>
      </w:r>
    </w:p>
    <w:p w14:paraId="5B117851" w14:textId="5A85A9EE" w:rsidR="0020121E" w:rsidRDefault="0020121E" w:rsidP="00054128">
      <w:pPr>
        <w:rPr>
          <w:sz w:val="24"/>
          <w:szCs w:val="24"/>
        </w:rPr>
      </w:pPr>
    </w:p>
    <w:p w14:paraId="79E92FA8" w14:textId="1CF19B5F" w:rsidR="0020121E" w:rsidRDefault="0020121E" w:rsidP="00054128">
      <w:pPr>
        <w:rPr>
          <w:sz w:val="24"/>
          <w:szCs w:val="24"/>
        </w:rPr>
      </w:pPr>
      <w:r w:rsidRPr="00A62D59">
        <w:rPr>
          <w:sz w:val="24"/>
          <w:szCs w:val="24"/>
        </w:rPr>
        <w:t xml:space="preserve">Cohen, S. (1992). Stress, Social Support and Disorder. </w:t>
      </w:r>
      <w:r w:rsidRPr="00A62D59">
        <w:rPr>
          <w:i/>
          <w:iCs/>
          <w:sz w:val="24"/>
          <w:szCs w:val="24"/>
        </w:rPr>
        <w:t>The Meaning and Measurement of Social Support</w:t>
      </w:r>
      <w:r w:rsidRPr="00A62D59">
        <w:rPr>
          <w:sz w:val="24"/>
          <w:szCs w:val="24"/>
        </w:rPr>
        <w:t>. 1 (8), p109.</w:t>
      </w:r>
    </w:p>
    <w:p w14:paraId="01D62770" w14:textId="7A4C6547" w:rsidR="0020121E" w:rsidRDefault="0020121E" w:rsidP="0020121E">
      <w:pPr>
        <w:keepNext/>
        <w:spacing w:before="240" w:after="60"/>
        <w:ind w:right="107"/>
        <w:jc w:val="both"/>
        <w:rPr>
          <w:sz w:val="24"/>
          <w:szCs w:val="24"/>
        </w:rPr>
      </w:pPr>
      <w:r w:rsidRPr="008315B0">
        <w:rPr>
          <w:sz w:val="24"/>
          <w:szCs w:val="24"/>
        </w:rPr>
        <w:t>College of Policing. (2013). National Decision Model Index. Available: https://www.app.college.police.uk/national-decision-model-index/. Last accessed 2nd January 2019.</w:t>
      </w:r>
    </w:p>
    <w:p w14:paraId="62F7A285" w14:textId="77777777" w:rsidR="0020121E" w:rsidRDefault="0020121E" w:rsidP="00054128">
      <w:pPr>
        <w:rPr>
          <w:b/>
          <w:sz w:val="24"/>
          <w:szCs w:val="24"/>
        </w:rPr>
      </w:pPr>
    </w:p>
    <w:p w14:paraId="0FB39A47" w14:textId="38424FAE" w:rsidR="0020121E" w:rsidRDefault="0020121E" w:rsidP="00054128">
      <w:pPr>
        <w:rPr>
          <w:sz w:val="24"/>
          <w:szCs w:val="24"/>
        </w:rPr>
      </w:pPr>
      <w:r w:rsidRPr="00054128">
        <w:rPr>
          <w:sz w:val="24"/>
          <w:szCs w:val="24"/>
        </w:rPr>
        <w:t>College of Policing. (2019). Conflict Management Consultation. Available: https://www.college.police.uk/What-we-do/Standards/Guidelines/Documents/Conflict_management_consultation260219.pdf. Last accessed 10th November 2019.</w:t>
      </w:r>
    </w:p>
    <w:p w14:paraId="3C3F5758" w14:textId="77777777" w:rsidR="0020121E" w:rsidRDefault="0020121E" w:rsidP="00054128">
      <w:pPr>
        <w:rPr>
          <w:sz w:val="24"/>
          <w:szCs w:val="24"/>
        </w:rPr>
      </w:pPr>
    </w:p>
    <w:p w14:paraId="78325E2C" w14:textId="16C22933" w:rsidR="0020121E" w:rsidRDefault="0020121E" w:rsidP="0020121E">
      <w:pPr>
        <w:rPr>
          <w:sz w:val="24"/>
          <w:szCs w:val="24"/>
        </w:rPr>
      </w:pPr>
      <w:r w:rsidRPr="00A20B91">
        <w:rPr>
          <w:sz w:val="24"/>
          <w:szCs w:val="24"/>
        </w:rPr>
        <w:t>Collins. (2020). Definition of Discretion. Available: https://www.collinsdictionary.com/us/dictionary/english/discretion. Last accessed 2nd January 2019.</w:t>
      </w:r>
    </w:p>
    <w:p w14:paraId="31B346F8" w14:textId="55E7047D" w:rsidR="00A90420" w:rsidRDefault="00A90420" w:rsidP="0020121E">
      <w:pPr>
        <w:rPr>
          <w:sz w:val="24"/>
          <w:szCs w:val="24"/>
        </w:rPr>
      </w:pPr>
    </w:p>
    <w:p w14:paraId="1EAC4D7D" w14:textId="77777777" w:rsidR="00A90420" w:rsidRDefault="00A90420" w:rsidP="00A90420">
      <w:pPr>
        <w:rPr>
          <w:sz w:val="24"/>
          <w:szCs w:val="24"/>
        </w:rPr>
      </w:pPr>
      <w:r>
        <w:rPr>
          <w:sz w:val="24"/>
          <w:szCs w:val="24"/>
        </w:rPr>
        <w:t>Definition of Debrief</w:t>
      </w:r>
      <w:r w:rsidRPr="00DF7DBA">
        <w:rPr>
          <w:sz w:val="24"/>
          <w:szCs w:val="24"/>
        </w:rPr>
        <w:t xml:space="preserve"> (2019). In: Collins Dictionary, 1st ed. [online] Available at: https://www.collinsdictionary.com/dictionary/english/debriefing [Accessed 7 Oct. 2019].</w:t>
      </w:r>
    </w:p>
    <w:p w14:paraId="1AA41A56" w14:textId="77777777" w:rsidR="00A90420" w:rsidRDefault="00A90420" w:rsidP="0020121E">
      <w:pPr>
        <w:rPr>
          <w:sz w:val="24"/>
          <w:szCs w:val="24"/>
        </w:rPr>
      </w:pPr>
    </w:p>
    <w:p w14:paraId="3F53C0A9" w14:textId="50B2383C" w:rsidR="0020121E" w:rsidRDefault="0020121E" w:rsidP="00054128">
      <w:pPr>
        <w:rPr>
          <w:sz w:val="24"/>
          <w:szCs w:val="24"/>
        </w:rPr>
      </w:pPr>
      <w:r w:rsidRPr="00054128">
        <w:rPr>
          <w:sz w:val="24"/>
          <w:szCs w:val="24"/>
        </w:rPr>
        <w:t>Gibbs G (1988). Learning by Doing: A guide to teaching and learning methods. Further Education Unit. Oxford Polytechnic: Oxford.</w:t>
      </w:r>
    </w:p>
    <w:p w14:paraId="3FCB8281" w14:textId="77777777" w:rsidR="0020121E" w:rsidRDefault="0020121E" w:rsidP="00054128">
      <w:pPr>
        <w:rPr>
          <w:sz w:val="24"/>
          <w:szCs w:val="24"/>
        </w:rPr>
      </w:pPr>
    </w:p>
    <w:p w14:paraId="0B12E4D8" w14:textId="4817B352" w:rsidR="0020121E" w:rsidRDefault="0020121E" w:rsidP="00054128">
      <w:pPr>
        <w:rPr>
          <w:sz w:val="24"/>
          <w:szCs w:val="24"/>
        </w:rPr>
      </w:pPr>
      <w:r w:rsidRPr="008403E5">
        <w:rPr>
          <w:sz w:val="24"/>
          <w:szCs w:val="24"/>
        </w:rPr>
        <w:t>Home Office. (2013). Support for victims of crime as new Victims' Code comes into froce. Available: https://www.police.uk/news/victims-code/. Last accessed 2nd January 2019.</w:t>
      </w:r>
    </w:p>
    <w:p w14:paraId="5047205D" w14:textId="77777777" w:rsidR="0020121E" w:rsidRDefault="0020121E" w:rsidP="00054128">
      <w:pPr>
        <w:rPr>
          <w:sz w:val="24"/>
          <w:szCs w:val="24"/>
        </w:rPr>
      </w:pPr>
    </w:p>
    <w:p w14:paraId="6EE1F6F3" w14:textId="28C64F1A" w:rsidR="0020121E" w:rsidRDefault="0020121E" w:rsidP="0020121E">
      <w:pPr>
        <w:rPr>
          <w:sz w:val="24"/>
          <w:szCs w:val="24"/>
        </w:rPr>
      </w:pPr>
      <w:r>
        <w:rPr>
          <w:sz w:val="24"/>
          <w:szCs w:val="24"/>
        </w:rPr>
        <w:t>Home Office. (2019</w:t>
      </w:r>
      <w:r w:rsidRPr="00EF042B">
        <w:rPr>
          <w:sz w:val="24"/>
          <w:szCs w:val="24"/>
        </w:rPr>
        <w:t>). Automated Number Plate Recognition. Available: https://www.police.uk/information-and-advice/automatic-number-plate-recognition/. Last accessed 2nd January 2019.</w:t>
      </w:r>
    </w:p>
    <w:p w14:paraId="5AD55536" w14:textId="77777777" w:rsidR="0020121E" w:rsidRDefault="0020121E" w:rsidP="0020121E">
      <w:pPr>
        <w:rPr>
          <w:sz w:val="24"/>
          <w:szCs w:val="24"/>
        </w:rPr>
      </w:pPr>
    </w:p>
    <w:p w14:paraId="6DCBC93A" w14:textId="5297491A" w:rsidR="0020121E" w:rsidRDefault="0020121E" w:rsidP="00054128">
      <w:pPr>
        <w:rPr>
          <w:sz w:val="24"/>
          <w:szCs w:val="24"/>
        </w:rPr>
      </w:pPr>
      <w:r w:rsidRPr="00054128">
        <w:rPr>
          <w:sz w:val="24"/>
          <w:szCs w:val="24"/>
        </w:rPr>
        <w:t>Home Office. (2019). Domestic Abuse Bill 2019: Overarching Fact Sheet. Available: https://www.gov.uk/government/publications/domestic-abuse-bill-2019-factsheets/domestic-abuse-bill-2019-overarching-fact-sheet. Last accessed 10th November 2019.</w:t>
      </w:r>
    </w:p>
    <w:p w14:paraId="10DC3C32" w14:textId="77777777" w:rsidR="0020121E" w:rsidRDefault="0020121E" w:rsidP="00054128">
      <w:pPr>
        <w:rPr>
          <w:sz w:val="24"/>
          <w:szCs w:val="24"/>
        </w:rPr>
      </w:pPr>
    </w:p>
    <w:p w14:paraId="3DF3A723" w14:textId="7DB0F797" w:rsidR="0020121E" w:rsidRDefault="0020121E" w:rsidP="00054128">
      <w:pPr>
        <w:rPr>
          <w:sz w:val="24"/>
          <w:szCs w:val="24"/>
        </w:rPr>
      </w:pPr>
      <w:r w:rsidRPr="00DF7DBA">
        <w:rPr>
          <w:sz w:val="24"/>
          <w:szCs w:val="24"/>
        </w:rPr>
        <w:t xml:space="preserve">Jackson, E. (2013). Stress Relief - </w:t>
      </w:r>
      <w:r w:rsidRPr="00A62D59">
        <w:rPr>
          <w:i/>
          <w:sz w:val="24"/>
          <w:szCs w:val="24"/>
        </w:rPr>
        <w:t>The Role of Exercise in Stress Management. ACSM's Health and Fitness Journal</w:t>
      </w:r>
      <w:r w:rsidRPr="00DF7DBA">
        <w:rPr>
          <w:sz w:val="24"/>
          <w:szCs w:val="24"/>
        </w:rPr>
        <w:t>. 17 (3), p14-19.</w:t>
      </w:r>
    </w:p>
    <w:p w14:paraId="09175A0A" w14:textId="77777777" w:rsidR="0020121E" w:rsidRDefault="0020121E" w:rsidP="00054128">
      <w:pPr>
        <w:rPr>
          <w:sz w:val="24"/>
          <w:szCs w:val="24"/>
        </w:rPr>
      </w:pPr>
    </w:p>
    <w:p w14:paraId="475FC74D" w14:textId="0C03E145" w:rsidR="0020121E" w:rsidRDefault="0020121E" w:rsidP="00054128">
      <w:pPr>
        <w:rPr>
          <w:sz w:val="24"/>
          <w:szCs w:val="24"/>
        </w:rPr>
      </w:pPr>
      <w:r w:rsidRPr="00DF7DBA">
        <w:rPr>
          <w:sz w:val="24"/>
          <w:szCs w:val="24"/>
        </w:rPr>
        <w:t>Kaufman, D. (1998). Debriefing Definition. Available: https://www.alleydog.com/glossary/definition.php?term=Debriefing. Last accessed 7th October 2019.</w:t>
      </w:r>
    </w:p>
    <w:p w14:paraId="0BE5C2C0" w14:textId="77777777" w:rsidR="0020121E" w:rsidRDefault="0020121E" w:rsidP="00054128">
      <w:pPr>
        <w:rPr>
          <w:sz w:val="24"/>
          <w:szCs w:val="24"/>
        </w:rPr>
      </w:pPr>
    </w:p>
    <w:p w14:paraId="406DA9CB" w14:textId="77777777" w:rsidR="0020121E" w:rsidRDefault="0020121E" w:rsidP="00054128">
      <w:pPr>
        <w:rPr>
          <w:sz w:val="24"/>
          <w:szCs w:val="24"/>
        </w:rPr>
      </w:pPr>
      <w:r w:rsidRPr="001C7419">
        <w:rPr>
          <w:sz w:val="24"/>
          <w:szCs w:val="24"/>
        </w:rPr>
        <w:t>Kubler-Ross E (1969) On Death and Dying, Macmillan, New York NY</w:t>
      </w:r>
      <w:r>
        <w:rPr>
          <w:sz w:val="24"/>
          <w:szCs w:val="24"/>
        </w:rPr>
        <w:t>.</w:t>
      </w:r>
    </w:p>
    <w:p w14:paraId="4A179BE6" w14:textId="3E057F27" w:rsidR="0020121E" w:rsidRDefault="0020121E" w:rsidP="00054128">
      <w:pPr>
        <w:rPr>
          <w:sz w:val="24"/>
          <w:szCs w:val="24"/>
        </w:rPr>
      </w:pPr>
      <w:r w:rsidRPr="00DF7DBA">
        <w:rPr>
          <w:sz w:val="24"/>
          <w:szCs w:val="24"/>
        </w:rPr>
        <w:t>Mayo Clinic Staff. (1998). Exercise and Stress - Get Moving to Manage Stress. Available: https://www.mayoclinic.org/healthy-lifestyle/stress-management/in-depth/exercise-and-stress/art-20044469. Last accessed 7th October 2019.</w:t>
      </w:r>
    </w:p>
    <w:p w14:paraId="73EBBDC7" w14:textId="77777777" w:rsidR="0020121E" w:rsidRDefault="0020121E" w:rsidP="00054128">
      <w:pPr>
        <w:rPr>
          <w:sz w:val="24"/>
          <w:szCs w:val="24"/>
        </w:rPr>
      </w:pPr>
    </w:p>
    <w:p w14:paraId="06C4A784" w14:textId="33F57565" w:rsidR="0020121E" w:rsidRDefault="0020121E" w:rsidP="00054128">
      <w:pPr>
        <w:rPr>
          <w:rStyle w:val="Hyperlink"/>
          <w:sz w:val="24"/>
          <w:szCs w:val="24"/>
        </w:rPr>
      </w:pPr>
      <w:r w:rsidRPr="00054128">
        <w:rPr>
          <w:sz w:val="24"/>
          <w:szCs w:val="24"/>
        </w:rPr>
        <w:t>Mulder, P. (2012). Communication Model by Albert Mehrabian. Retrieved [insert date] from Tools</w:t>
      </w:r>
      <w:r w:rsidR="004F0C05">
        <w:rPr>
          <w:sz w:val="24"/>
          <w:szCs w:val="24"/>
        </w:rPr>
        <w:t xml:space="preserve"> </w:t>
      </w:r>
      <w:r w:rsidRPr="00054128">
        <w:rPr>
          <w:sz w:val="24"/>
          <w:szCs w:val="24"/>
        </w:rPr>
        <w:t xml:space="preserve">Hero: </w:t>
      </w:r>
      <w:hyperlink r:id="rId32" w:history="1">
        <w:r w:rsidRPr="00223ED6">
          <w:rPr>
            <w:rStyle w:val="Hyperlink"/>
            <w:sz w:val="24"/>
            <w:szCs w:val="24"/>
          </w:rPr>
          <w:t>https://www.toolshero.com/communication-skills/communication-model-mehrabian/</w:t>
        </w:r>
      </w:hyperlink>
    </w:p>
    <w:p w14:paraId="4A0C0D57" w14:textId="77777777" w:rsidR="0020121E" w:rsidRDefault="0020121E" w:rsidP="00054128">
      <w:pPr>
        <w:rPr>
          <w:sz w:val="24"/>
          <w:szCs w:val="24"/>
        </w:rPr>
      </w:pPr>
    </w:p>
    <w:p w14:paraId="415B2814" w14:textId="21C06AD6" w:rsidR="0020121E" w:rsidRDefault="0020121E" w:rsidP="00054128">
      <w:pPr>
        <w:rPr>
          <w:sz w:val="24"/>
          <w:szCs w:val="24"/>
        </w:rPr>
      </w:pPr>
      <w:r w:rsidRPr="00F02DD7">
        <w:rPr>
          <w:sz w:val="24"/>
          <w:szCs w:val="24"/>
        </w:rPr>
        <w:t xml:space="preserve">Plante T, Coscarelli L &amp; Ford M. (2001). Does Exercising with Another Enhance the Stress-Reducing Benefits of Exercise?. </w:t>
      </w:r>
      <w:r w:rsidRPr="00F02DD7">
        <w:rPr>
          <w:i/>
          <w:iCs/>
          <w:sz w:val="24"/>
          <w:szCs w:val="24"/>
        </w:rPr>
        <w:t>International Journal of Stress Management</w:t>
      </w:r>
      <w:r w:rsidRPr="00F02DD7">
        <w:rPr>
          <w:sz w:val="24"/>
          <w:szCs w:val="24"/>
        </w:rPr>
        <w:t>. 8 (3), p203.</w:t>
      </w:r>
    </w:p>
    <w:p w14:paraId="6DCF52E7" w14:textId="77777777" w:rsidR="0020121E" w:rsidRDefault="0020121E" w:rsidP="00054128">
      <w:pPr>
        <w:rPr>
          <w:sz w:val="24"/>
          <w:szCs w:val="24"/>
        </w:rPr>
      </w:pPr>
    </w:p>
    <w:p w14:paraId="611D58C9" w14:textId="32F7A3B3" w:rsidR="0020121E" w:rsidRDefault="0020121E" w:rsidP="00054128">
      <w:pPr>
        <w:rPr>
          <w:sz w:val="24"/>
          <w:szCs w:val="24"/>
        </w:rPr>
      </w:pPr>
      <w:r w:rsidRPr="00A15A00">
        <w:rPr>
          <w:sz w:val="24"/>
          <w:szCs w:val="24"/>
        </w:rPr>
        <w:t>S, Thompson. (2016). Theories around Loss &amp; Bereavement. Available: https://www.sth.nhs.uk/clientfiles/File/Theory%20of%20Loss%20%20bereavement.pdf. Last accessed 8th December 2019.</w:t>
      </w:r>
      <w:r>
        <w:rPr>
          <w:sz w:val="24"/>
          <w:szCs w:val="24"/>
        </w:rPr>
        <w:t xml:space="preserve"> </w:t>
      </w:r>
    </w:p>
    <w:p w14:paraId="614FD4CE" w14:textId="77777777" w:rsidR="0020121E" w:rsidRDefault="0020121E" w:rsidP="00054128">
      <w:pPr>
        <w:rPr>
          <w:sz w:val="24"/>
          <w:szCs w:val="24"/>
        </w:rPr>
      </w:pPr>
    </w:p>
    <w:p w14:paraId="3DE408D6" w14:textId="61491F6C" w:rsidR="0020121E" w:rsidRDefault="0020121E" w:rsidP="00054128">
      <w:pPr>
        <w:rPr>
          <w:sz w:val="24"/>
          <w:szCs w:val="24"/>
        </w:rPr>
      </w:pPr>
      <w:r w:rsidRPr="00DF7DBA">
        <w:rPr>
          <w:sz w:val="24"/>
          <w:szCs w:val="24"/>
        </w:rPr>
        <w:t>Scott,</w:t>
      </w:r>
      <w:r>
        <w:rPr>
          <w:sz w:val="24"/>
          <w:szCs w:val="24"/>
        </w:rPr>
        <w:t xml:space="preserve"> </w:t>
      </w:r>
      <w:r w:rsidRPr="00DF7DBA">
        <w:rPr>
          <w:sz w:val="24"/>
          <w:szCs w:val="24"/>
        </w:rPr>
        <w:t>E. (2019). 5 Emotion-Coping Techniques for Stress Relief. Available: https://www.verywellmind.com/emotion-focused-coping-for-stress-relief-3145107. Last accessed 7th October 2019.</w:t>
      </w:r>
    </w:p>
    <w:p w14:paraId="4D4758D0" w14:textId="77777777" w:rsidR="0020121E" w:rsidRDefault="0020121E" w:rsidP="00054128">
      <w:pPr>
        <w:rPr>
          <w:sz w:val="24"/>
          <w:szCs w:val="24"/>
        </w:rPr>
      </w:pPr>
    </w:p>
    <w:p w14:paraId="7033D035" w14:textId="1002D10F" w:rsidR="0020121E" w:rsidRDefault="0020121E" w:rsidP="00054128">
      <w:pPr>
        <w:rPr>
          <w:sz w:val="24"/>
          <w:szCs w:val="24"/>
        </w:rPr>
      </w:pPr>
      <w:r>
        <w:rPr>
          <w:sz w:val="24"/>
          <w:szCs w:val="24"/>
        </w:rPr>
        <w:t>Silverman &amp;</w:t>
      </w:r>
      <w:r w:rsidRPr="001C7419">
        <w:rPr>
          <w:sz w:val="24"/>
          <w:szCs w:val="24"/>
        </w:rPr>
        <w:t xml:space="preserve"> Klass (1996) Continuing bonds. New Understandings of grief. Phil.PA, USA: Taylor and Francis.</w:t>
      </w:r>
    </w:p>
    <w:p w14:paraId="571ADEF3" w14:textId="77777777" w:rsidR="0020121E" w:rsidRDefault="0020121E" w:rsidP="00054128">
      <w:pPr>
        <w:rPr>
          <w:sz w:val="24"/>
          <w:szCs w:val="24"/>
        </w:rPr>
      </w:pPr>
    </w:p>
    <w:p w14:paraId="0EC772A0" w14:textId="77777777" w:rsidR="0020121E" w:rsidRDefault="0020121E" w:rsidP="00054128">
      <w:pPr>
        <w:rPr>
          <w:sz w:val="24"/>
          <w:szCs w:val="24"/>
        </w:rPr>
      </w:pPr>
      <w:r w:rsidRPr="006D00C8">
        <w:rPr>
          <w:sz w:val="24"/>
          <w:szCs w:val="24"/>
        </w:rPr>
        <w:t xml:space="preserve">Van Der Hek, H &amp; PLomp, H.N. (1997). Occupational Stress Management Programmes: A Practical Overview of Published Effect Studies. </w:t>
      </w:r>
      <w:r w:rsidRPr="006D00C8">
        <w:rPr>
          <w:i/>
          <w:iCs/>
          <w:sz w:val="24"/>
          <w:szCs w:val="24"/>
        </w:rPr>
        <w:t>Occupational Medicine</w:t>
      </w:r>
      <w:r w:rsidRPr="006D00C8">
        <w:rPr>
          <w:sz w:val="24"/>
          <w:szCs w:val="24"/>
        </w:rPr>
        <w:t>. 47 (3), p133 - 141.</w:t>
      </w:r>
    </w:p>
    <w:p w14:paraId="4727B6E2" w14:textId="77777777" w:rsidR="00054128" w:rsidRPr="00054128" w:rsidRDefault="00054128" w:rsidP="00054128">
      <w:pPr>
        <w:rPr>
          <w:sz w:val="24"/>
          <w:szCs w:val="24"/>
        </w:rPr>
      </w:pPr>
    </w:p>
    <w:p w14:paraId="53B7BBC3" w14:textId="77777777" w:rsidR="00054128" w:rsidRDefault="00054128" w:rsidP="00054128">
      <w:pPr>
        <w:rPr>
          <w:sz w:val="24"/>
          <w:szCs w:val="24"/>
        </w:rPr>
      </w:pPr>
    </w:p>
    <w:p w14:paraId="60B9537B" w14:textId="77777777" w:rsidR="00054128" w:rsidRPr="00270EEB" w:rsidRDefault="00054128"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7C50F152" w:rsidR="00AC4637" w:rsidRPr="005D583E" w:rsidRDefault="00812BE6" w:rsidP="00E6298B">
      <w:pPr>
        <w:pBdr>
          <w:top w:val="single" w:sz="6" w:space="1" w:color="auto"/>
          <w:left w:val="single" w:sz="6" w:space="1" w:color="auto"/>
          <w:bottom w:val="single" w:sz="6" w:space="1" w:color="auto"/>
          <w:right w:val="single" w:sz="6" w:space="1" w:color="auto"/>
        </w:pBdr>
        <w:ind w:right="107"/>
        <w:jc w:val="both"/>
        <w:rPr>
          <w:sz w:val="24"/>
          <w:szCs w:val="24"/>
        </w:rPr>
      </w:pPr>
      <w:r>
        <w:rPr>
          <w:noProof/>
          <w:sz w:val="24"/>
          <w:szCs w:val="24"/>
        </w:rPr>
        <mc:AlternateContent>
          <mc:Choice Requires="wpi">
            <w:drawing>
              <wp:anchor distT="0" distB="0" distL="114300" distR="114300" simplePos="0" relativeHeight="251659264" behindDoc="0" locked="0" layoutInCell="1" allowOverlap="1" wp14:anchorId="4846D03F" wp14:editId="002A9F23">
                <wp:simplePos x="0" y="0"/>
                <wp:positionH relativeFrom="column">
                  <wp:posOffset>675825</wp:posOffset>
                </wp:positionH>
                <wp:positionV relativeFrom="paragraph">
                  <wp:posOffset>-131475</wp:posOffset>
                </wp:positionV>
                <wp:extent cx="1258560" cy="364320"/>
                <wp:effectExtent l="57150" t="38100" r="0" b="55245"/>
                <wp:wrapNone/>
                <wp:docPr id="11" name="Ink 11"/>
                <wp:cNvGraphicFramePr/>
                <a:graphic xmlns:a="http://schemas.openxmlformats.org/drawingml/2006/main">
                  <a:graphicData uri="http://schemas.microsoft.com/office/word/2010/wordprocessingInk">
                    <w14:contentPart bwMode="auto" r:id="rId33">
                      <w14:nvContentPartPr>
                        <w14:cNvContentPartPr/>
                      </w14:nvContentPartPr>
                      <w14:xfrm>
                        <a:off x="0" y="0"/>
                        <a:ext cx="1258560" cy="364320"/>
                      </w14:xfrm>
                    </w14:contentPart>
                  </a:graphicData>
                </a:graphic>
              </wp:anchor>
            </w:drawing>
          </mc:Choice>
          <mc:Fallback>
            <w:pict>
              <v:shapetype w14:anchorId="5D6A21D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52.25pt;margin-top:-11.3pt;width:101pt;height:30.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">
                <v:imagedata r:id="rId34" o:title=""/>
              </v:shape>
            </w:pict>
          </mc:Fallback>
        </mc:AlternateContent>
      </w:r>
      <w:r w:rsidR="00AC4637" w:rsidRPr="005D583E">
        <w:rPr>
          <w:sz w:val="24"/>
          <w:szCs w:val="24"/>
        </w:rPr>
        <w:t xml:space="preserve">Signed:  </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6A0EADC4"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Date:</w:t>
      </w:r>
      <w:r w:rsidR="004F0C05">
        <w:rPr>
          <w:sz w:val="24"/>
          <w:szCs w:val="24"/>
        </w:rPr>
        <w:t xml:space="preserve"> 03/01/2020</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9B6BF10"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0A76F4">
          <w:headerReference w:type="even" r:id="rId35"/>
          <w:headerReference w:type="default" r:id="rId36"/>
          <w:footerReference w:type="even" r:id="rId37"/>
          <w:footerReference w:type="default" r:id="rId38"/>
          <w:headerReference w:type="first" r:id="rId39"/>
          <w:footerReference w:type="first" r:id="rId40"/>
          <w:pgSz w:w="11906" w:h="16838" w:code="9"/>
          <w:pgMar w:top="1021" w:right="1080" w:bottom="1021" w:left="1080" w:header="720" w:footer="720" w:gutter="0"/>
          <w:cols w:space="720"/>
          <w:titlePg/>
          <w:docGrid w:linePitch="272"/>
        </w:sectPr>
      </w:pPr>
    </w:p>
    <w:p w14:paraId="3B8CA513" w14:textId="5F36668A" w:rsidR="28A9B94D" w:rsidRDefault="28A9B94D">
      <w:r w:rsidRPr="28A9B94D">
        <w:rPr>
          <w:rFonts w:eastAsia="Arial"/>
          <w:b/>
          <w:bCs/>
          <w:sz w:val="24"/>
          <w:szCs w:val="24"/>
        </w:rPr>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7E8A367" w:rsidR="28A9B94D" w:rsidRDefault="00812BE6" w:rsidP="28A9B94D">
      <w:pPr>
        <w:jc w:val="both"/>
      </w:pPr>
      <w:r>
        <w:rPr>
          <w:rFonts w:eastAsia="Arial"/>
          <w:noProof/>
          <w:sz w:val="24"/>
          <w:szCs w:val="24"/>
        </w:rPr>
        <mc:AlternateContent>
          <mc:Choice Requires="wpi">
            <w:drawing>
              <wp:anchor distT="0" distB="0" distL="114300" distR="114300" simplePos="0" relativeHeight="251660288" behindDoc="0" locked="0" layoutInCell="1" allowOverlap="1" wp14:anchorId="206CF175" wp14:editId="1181C647">
                <wp:simplePos x="0" y="0"/>
                <wp:positionH relativeFrom="column">
                  <wp:posOffset>628665</wp:posOffset>
                </wp:positionH>
                <wp:positionV relativeFrom="paragraph">
                  <wp:posOffset>-137950</wp:posOffset>
                </wp:positionV>
                <wp:extent cx="1267200" cy="307080"/>
                <wp:effectExtent l="57150" t="57150" r="28575" b="55245"/>
                <wp:wrapNone/>
                <wp:docPr id="13" name="Ink 13"/>
                <wp:cNvGraphicFramePr/>
                <a:graphic xmlns:a="http://schemas.openxmlformats.org/drawingml/2006/main">
                  <a:graphicData uri="http://schemas.microsoft.com/office/word/2010/wordprocessingInk">
                    <w14:contentPart bwMode="auto" r:id="rId41">
                      <w14:nvContentPartPr>
                        <w14:cNvContentPartPr/>
                      </w14:nvContentPartPr>
                      <w14:xfrm>
                        <a:off x="0" y="0"/>
                        <a:ext cx="1267200" cy="307080"/>
                      </w14:xfrm>
                    </w14:contentPart>
                  </a:graphicData>
                </a:graphic>
              </wp:anchor>
            </w:drawing>
          </mc:Choice>
          <mc:Fallback>
            <w:pict>
              <v:shape w14:anchorId="70D71C57" id="Ink 13" o:spid="_x0000_s1026" type="#_x0000_t75" style="position:absolute;margin-left:48.55pt;margin-top:-11.8pt;width:101.7pt;height:26.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">
                <v:imagedata r:id="rId42" o:title=""/>
              </v:shape>
            </w:pict>
          </mc:Fallback>
        </mc:AlternateContent>
      </w:r>
      <w:r w:rsidR="28A9B94D" w:rsidRPr="28A9B94D">
        <w:rPr>
          <w:rFonts w:eastAsia="Arial"/>
          <w:sz w:val="24"/>
          <w:szCs w:val="24"/>
        </w:rPr>
        <w:t>Signed:  _ _ _ _ _ _ _ _ _ _ _ _ _ _ _ (Learner)</w:t>
      </w:r>
    </w:p>
    <w:p w14:paraId="2927D153" w14:textId="5F9ACE91" w:rsidR="28A9B94D" w:rsidRDefault="00123720" w:rsidP="28A9B94D">
      <w:pPr>
        <w:jc w:val="both"/>
      </w:pPr>
      <w:r>
        <w:rPr>
          <w:rFonts w:eastAsia="Arial"/>
          <w:noProof/>
          <w:sz w:val="24"/>
          <w:szCs w:val="24"/>
        </w:rPr>
        <mc:AlternateContent>
          <mc:Choice Requires="wpi">
            <w:drawing>
              <wp:anchor distT="0" distB="0" distL="114300" distR="114300" simplePos="0" relativeHeight="251666432" behindDoc="0" locked="0" layoutInCell="1" allowOverlap="1" wp14:anchorId="03C49209" wp14:editId="77EFF23B">
                <wp:simplePos x="0" y="0"/>
                <wp:positionH relativeFrom="column">
                  <wp:posOffset>1361985</wp:posOffset>
                </wp:positionH>
                <wp:positionV relativeFrom="paragraph">
                  <wp:posOffset>-18370</wp:posOffset>
                </wp:positionV>
                <wp:extent cx="114840" cy="66960"/>
                <wp:effectExtent l="57150" t="38100" r="38100" b="47625"/>
                <wp:wrapNone/>
                <wp:docPr id="30" name="Ink 30"/>
                <wp:cNvGraphicFramePr/>
                <a:graphic xmlns:a="http://schemas.openxmlformats.org/drawingml/2006/main">
                  <a:graphicData uri="http://schemas.microsoft.com/office/word/2010/wordprocessingInk">
                    <w14:contentPart bwMode="auto" r:id="rId43">
                      <w14:nvContentPartPr>
                        <w14:cNvContentPartPr/>
                      </w14:nvContentPartPr>
                      <w14:xfrm>
                        <a:off x="0" y="0"/>
                        <a:ext cx="114840" cy="66960"/>
                      </w14:xfrm>
                    </w14:contentPart>
                  </a:graphicData>
                </a:graphic>
              </wp:anchor>
            </w:drawing>
          </mc:Choice>
          <mc:Fallback>
            <w:pict>
              <v:shape w14:anchorId="4B2AAC8D" id="Ink 30" o:spid="_x0000_s1026" type="#_x0000_t75" style="position:absolute;margin-left:106.3pt;margin-top:-2.4pt;width:10.95pt;height:7.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">
                <v:imagedata r:id="rId44" o:title=""/>
              </v:shape>
            </w:pict>
          </mc:Fallback>
        </mc:AlternateContent>
      </w:r>
      <w:r w:rsidR="28A9B94D" w:rsidRPr="28A9B94D">
        <w:rPr>
          <w:rFonts w:eastAsia="Arial"/>
          <w:sz w:val="24"/>
          <w:szCs w:val="24"/>
        </w:rPr>
        <w:t xml:space="preserve"> </w:t>
      </w:r>
    </w:p>
    <w:p w14:paraId="60C3A4E1" w14:textId="50F3730E" w:rsidR="28A9B94D" w:rsidRDefault="28A9B94D" w:rsidP="00812BE6">
      <w:pPr>
        <w:jc w:val="both"/>
      </w:pPr>
      <w:r w:rsidRPr="28A9B94D">
        <w:rPr>
          <w:rFonts w:eastAsia="Arial"/>
          <w:sz w:val="24"/>
          <w:szCs w:val="24"/>
        </w:rPr>
        <w:t xml:space="preserve">Date: </w:t>
      </w:r>
      <w:r w:rsidR="00812BE6">
        <w:rPr>
          <w:rFonts w:eastAsia="Arial"/>
          <w:sz w:val="24"/>
          <w:szCs w:val="24"/>
        </w:rPr>
        <w:t>03/01/2020</w:t>
      </w:r>
    </w:p>
    <w:p w14:paraId="0B0817A4" w14:textId="5702BD6F" w:rsidR="28A9B94D" w:rsidRDefault="00123720">
      <w:r>
        <w:rPr>
          <w:rFonts w:eastAsia="Arial"/>
          <w:b/>
          <w:bCs/>
          <w:noProof/>
          <w:sz w:val="24"/>
          <w:szCs w:val="24"/>
        </w:rPr>
        <mc:AlternateContent>
          <mc:Choice Requires="wpi">
            <w:drawing>
              <wp:anchor distT="0" distB="0" distL="114300" distR="114300" simplePos="0" relativeHeight="251673600" behindDoc="0" locked="0" layoutInCell="1" allowOverlap="1" wp14:anchorId="1F2A229E" wp14:editId="4F93F171">
                <wp:simplePos x="0" y="0"/>
                <wp:positionH relativeFrom="column">
                  <wp:posOffset>828105</wp:posOffset>
                </wp:positionH>
                <wp:positionV relativeFrom="paragraph">
                  <wp:posOffset>9490</wp:posOffset>
                </wp:positionV>
                <wp:extent cx="916200" cy="237240"/>
                <wp:effectExtent l="57150" t="57150" r="17780" b="48895"/>
                <wp:wrapNone/>
                <wp:docPr id="47" name="Ink 47"/>
                <wp:cNvGraphicFramePr/>
                <a:graphic xmlns:a="http://schemas.openxmlformats.org/drawingml/2006/main">
                  <a:graphicData uri="http://schemas.microsoft.com/office/word/2010/wordprocessingInk">
                    <w14:contentPart bwMode="auto" r:id="rId45">
                      <w14:nvContentPartPr>
                        <w14:cNvContentPartPr/>
                      </w14:nvContentPartPr>
                      <w14:xfrm>
                        <a:off x="0" y="0"/>
                        <a:ext cx="916200" cy="237240"/>
                      </w14:xfrm>
                    </w14:contentPart>
                  </a:graphicData>
                </a:graphic>
              </wp:anchor>
            </w:drawing>
          </mc:Choice>
          <mc:Fallback>
            <w:pict>
              <v:shape w14:anchorId="71666A5A" id="Ink 47" o:spid="_x0000_s1026" type="#_x0000_t75" style="position:absolute;margin-left:64.25pt;margin-top:-.2pt;width:74.05pt;height:20.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">
                <v:imagedata r:id="rId46" o:title=""/>
              </v:shape>
            </w:pict>
          </mc:Fallback>
        </mc:AlternateContent>
      </w:r>
      <w:r>
        <w:rPr>
          <w:rFonts w:eastAsia="Arial"/>
          <w:b/>
          <w:bCs/>
          <w:noProof/>
          <w:sz w:val="24"/>
          <w:szCs w:val="24"/>
        </w:rPr>
        <mc:AlternateContent>
          <mc:Choice Requires="wpi">
            <w:drawing>
              <wp:anchor distT="0" distB="0" distL="114300" distR="114300" simplePos="0" relativeHeight="251672576" behindDoc="0" locked="0" layoutInCell="1" allowOverlap="1" wp14:anchorId="36ACCAB5" wp14:editId="274C6C99">
                <wp:simplePos x="0" y="0"/>
                <wp:positionH relativeFrom="column">
                  <wp:posOffset>1112865</wp:posOffset>
                </wp:positionH>
                <wp:positionV relativeFrom="paragraph">
                  <wp:posOffset>-40910</wp:posOffset>
                </wp:positionV>
                <wp:extent cx="241560" cy="301680"/>
                <wp:effectExtent l="38100" t="38100" r="44450" b="60325"/>
                <wp:wrapNone/>
                <wp:docPr id="46" name="Ink 46"/>
                <wp:cNvGraphicFramePr/>
                <a:graphic xmlns:a="http://schemas.openxmlformats.org/drawingml/2006/main">
                  <a:graphicData uri="http://schemas.microsoft.com/office/word/2010/wordprocessingInk">
                    <w14:contentPart bwMode="auto" r:id="rId47">
                      <w14:nvContentPartPr>
                        <w14:cNvContentPartPr/>
                      </w14:nvContentPartPr>
                      <w14:xfrm>
                        <a:off x="0" y="0"/>
                        <a:ext cx="241560" cy="301680"/>
                      </w14:xfrm>
                    </w14:contentPart>
                  </a:graphicData>
                </a:graphic>
              </wp:anchor>
            </w:drawing>
          </mc:Choice>
          <mc:Fallback>
            <w:pict>
              <v:shape w14:anchorId="168BCC17" id="Ink 46" o:spid="_x0000_s1026" type="#_x0000_t75" style="position:absolute;margin-left:86.7pt;margin-top:-4.15pt;width:20.9pt;height:25.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">
                <v:imagedata r:id="rId48" o:title=""/>
              </v:shape>
            </w:pict>
          </mc:Fallback>
        </mc:AlternateContent>
      </w:r>
      <w:r>
        <w:rPr>
          <w:rFonts w:eastAsia="Arial"/>
          <w:b/>
          <w:bCs/>
          <w:noProof/>
          <w:sz w:val="24"/>
          <w:szCs w:val="24"/>
        </w:rPr>
        <mc:AlternateContent>
          <mc:Choice Requires="wpi">
            <w:drawing>
              <wp:anchor distT="0" distB="0" distL="114300" distR="114300" simplePos="0" relativeHeight="251671552" behindDoc="0" locked="0" layoutInCell="1" allowOverlap="1" wp14:anchorId="526A41DC" wp14:editId="0687075A">
                <wp:simplePos x="0" y="0"/>
                <wp:positionH relativeFrom="column">
                  <wp:posOffset>1038345</wp:posOffset>
                </wp:positionH>
                <wp:positionV relativeFrom="paragraph">
                  <wp:posOffset>79330</wp:posOffset>
                </wp:positionV>
                <wp:extent cx="181080" cy="29160"/>
                <wp:effectExtent l="38100" t="38100" r="47625" b="47625"/>
                <wp:wrapNone/>
                <wp:docPr id="45" name="Ink 45"/>
                <wp:cNvGraphicFramePr/>
                <a:graphic xmlns:a="http://schemas.openxmlformats.org/drawingml/2006/main">
                  <a:graphicData uri="http://schemas.microsoft.com/office/word/2010/wordprocessingInk">
                    <w14:contentPart bwMode="auto" r:id="rId49">
                      <w14:nvContentPartPr>
                        <w14:cNvContentPartPr/>
                      </w14:nvContentPartPr>
                      <w14:xfrm>
                        <a:off x="0" y="0"/>
                        <a:ext cx="181080" cy="29160"/>
                      </w14:xfrm>
                    </w14:contentPart>
                  </a:graphicData>
                </a:graphic>
              </wp:anchor>
            </w:drawing>
          </mc:Choice>
          <mc:Fallback>
            <w:pict>
              <v:shape w14:anchorId="00B22DAD" id="Ink 45" o:spid="_x0000_s1026" type="#_x0000_t75" style="position:absolute;margin-left:80.8pt;margin-top:5.3pt;width:16.15pt;height:4.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">
                <v:imagedata r:id="rId50" o:title=""/>
              </v:shape>
            </w:pict>
          </mc:Fallback>
        </mc:AlternateContent>
      </w:r>
      <w:r>
        <w:rPr>
          <w:rFonts w:eastAsia="Arial"/>
          <w:b/>
          <w:bCs/>
          <w:noProof/>
          <w:sz w:val="24"/>
          <w:szCs w:val="24"/>
        </w:rPr>
        <mc:AlternateContent>
          <mc:Choice Requires="wpi">
            <w:drawing>
              <wp:anchor distT="0" distB="0" distL="114300" distR="114300" simplePos="0" relativeHeight="251670528" behindDoc="0" locked="0" layoutInCell="1" allowOverlap="1" wp14:anchorId="48F48562" wp14:editId="1EB4690B">
                <wp:simplePos x="0" y="0"/>
                <wp:positionH relativeFrom="column">
                  <wp:posOffset>1019265</wp:posOffset>
                </wp:positionH>
                <wp:positionV relativeFrom="paragraph">
                  <wp:posOffset>79330</wp:posOffset>
                </wp:positionV>
                <wp:extent cx="57600" cy="19440"/>
                <wp:effectExtent l="38100" t="38100" r="38100" b="57150"/>
                <wp:wrapNone/>
                <wp:docPr id="44" name="Ink 44"/>
                <wp:cNvGraphicFramePr/>
                <a:graphic xmlns:a="http://schemas.openxmlformats.org/drawingml/2006/main">
                  <a:graphicData uri="http://schemas.microsoft.com/office/word/2010/wordprocessingInk">
                    <w14:contentPart bwMode="auto" r:id="rId51">
                      <w14:nvContentPartPr>
                        <w14:cNvContentPartPr/>
                      </w14:nvContentPartPr>
                      <w14:xfrm>
                        <a:off x="0" y="0"/>
                        <a:ext cx="57600" cy="19440"/>
                      </w14:xfrm>
                    </w14:contentPart>
                  </a:graphicData>
                </a:graphic>
              </wp:anchor>
            </w:drawing>
          </mc:Choice>
          <mc:Fallback>
            <w:pict>
              <v:shape w14:anchorId="40A0A37E" id="Ink 44" o:spid="_x0000_s1026" type="#_x0000_t75" style="position:absolute;margin-left:79.3pt;margin-top:5.3pt;width:6.45pt;height:3.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">
                <v:imagedata r:id="rId52" o:title=""/>
              </v:shape>
            </w:pict>
          </mc:Fallback>
        </mc:AlternateContent>
      </w:r>
      <w:r>
        <w:rPr>
          <w:rFonts w:eastAsia="Arial"/>
          <w:b/>
          <w:bCs/>
          <w:noProof/>
          <w:sz w:val="24"/>
          <w:szCs w:val="24"/>
        </w:rPr>
        <mc:AlternateContent>
          <mc:Choice Requires="wpi">
            <w:drawing>
              <wp:anchor distT="0" distB="0" distL="114300" distR="114300" simplePos="0" relativeHeight="251668480" behindDoc="0" locked="0" layoutInCell="1" allowOverlap="1" wp14:anchorId="20726615" wp14:editId="17A37C70">
                <wp:simplePos x="0" y="0"/>
                <wp:positionH relativeFrom="column">
                  <wp:posOffset>752145</wp:posOffset>
                </wp:positionH>
                <wp:positionV relativeFrom="paragraph">
                  <wp:posOffset>-139550</wp:posOffset>
                </wp:positionV>
                <wp:extent cx="322920" cy="409680"/>
                <wp:effectExtent l="38100" t="38100" r="20320" b="47625"/>
                <wp:wrapNone/>
                <wp:docPr id="42" name="Ink 42"/>
                <wp:cNvGraphicFramePr/>
                <a:graphic xmlns:a="http://schemas.openxmlformats.org/drawingml/2006/main">
                  <a:graphicData uri="http://schemas.microsoft.com/office/word/2010/wordprocessingInk">
                    <w14:contentPart bwMode="auto" r:id="rId53">
                      <w14:nvContentPartPr>
                        <w14:cNvContentPartPr/>
                      </w14:nvContentPartPr>
                      <w14:xfrm>
                        <a:off x="0" y="0"/>
                        <a:ext cx="322920" cy="409680"/>
                      </w14:xfrm>
                    </w14:contentPart>
                  </a:graphicData>
                </a:graphic>
              </wp:anchor>
            </w:drawing>
          </mc:Choice>
          <mc:Fallback>
            <w:pict>
              <v:shape w14:anchorId="202D383F" id="Ink 42" o:spid="_x0000_s1026" type="#_x0000_t75" style="position:absolute;margin-left:58.25pt;margin-top:-11.95pt;width:27.35pt;height:34.1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">
                <v:imagedata r:id="rId54" o:title=""/>
              </v:shape>
            </w:pict>
          </mc:Fallback>
        </mc:AlternateContent>
      </w:r>
      <w:r w:rsidR="28A9B94D" w:rsidRPr="28A9B94D">
        <w:rPr>
          <w:rFonts w:eastAsia="Arial"/>
          <w:b/>
          <w:bCs/>
          <w:sz w:val="24"/>
          <w:szCs w:val="24"/>
        </w:rPr>
        <w:t xml:space="preserve"> </w:t>
      </w:r>
    </w:p>
    <w:p w14:paraId="704902AC" w14:textId="544771EC" w:rsidR="28A9B94D" w:rsidRDefault="00123720" w:rsidP="28A9B94D">
      <w:pPr>
        <w:jc w:val="both"/>
      </w:pPr>
      <w:r>
        <w:rPr>
          <w:rFonts w:eastAsia="Arial"/>
          <w:noProof/>
          <w:sz w:val="24"/>
          <w:szCs w:val="24"/>
        </w:rPr>
        <mc:AlternateContent>
          <mc:Choice Requires="wpi">
            <w:drawing>
              <wp:anchor distT="0" distB="0" distL="114300" distR="114300" simplePos="0" relativeHeight="251669504" behindDoc="0" locked="0" layoutInCell="1" allowOverlap="1" wp14:anchorId="53EA4B51" wp14:editId="5C992711">
                <wp:simplePos x="0" y="0"/>
                <wp:positionH relativeFrom="column">
                  <wp:posOffset>1019265</wp:posOffset>
                </wp:positionH>
                <wp:positionV relativeFrom="paragraph">
                  <wp:posOffset>-47640</wp:posOffset>
                </wp:positionV>
                <wp:extent cx="14760" cy="184680"/>
                <wp:effectExtent l="38100" t="19050" r="61595" b="63500"/>
                <wp:wrapNone/>
                <wp:docPr id="43" name="Ink 43"/>
                <wp:cNvGraphicFramePr/>
                <a:graphic xmlns:a="http://schemas.openxmlformats.org/drawingml/2006/main">
                  <a:graphicData uri="http://schemas.microsoft.com/office/word/2010/wordprocessingInk">
                    <w14:contentPart bwMode="auto" r:id="rId55">
                      <w14:nvContentPartPr>
                        <w14:cNvContentPartPr/>
                      </w14:nvContentPartPr>
                      <w14:xfrm>
                        <a:off x="0" y="0"/>
                        <a:ext cx="14760" cy="184680"/>
                      </w14:xfrm>
                    </w14:contentPart>
                  </a:graphicData>
                </a:graphic>
              </wp:anchor>
            </w:drawing>
          </mc:Choice>
          <mc:Fallback>
            <w:pict>
              <v:shape w14:anchorId="7778862E" id="Ink 43" o:spid="_x0000_s1026" type="#_x0000_t75" style="position:absolute;margin-left:79.3pt;margin-top:-4.7pt;width:3.05pt;height:16.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">
                <v:imagedata r:id="rId56" o:title=""/>
              </v:shape>
            </w:pict>
          </mc:Fallback>
        </mc:AlternateContent>
      </w:r>
      <w:r>
        <w:rPr>
          <w:rFonts w:eastAsia="Arial"/>
          <w:noProof/>
          <w:sz w:val="24"/>
          <w:szCs w:val="24"/>
        </w:rPr>
        <mc:AlternateContent>
          <mc:Choice Requires="wpi">
            <w:drawing>
              <wp:anchor distT="0" distB="0" distL="114300" distR="114300" simplePos="0" relativeHeight="251667456" behindDoc="0" locked="0" layoutInCell="1" allowOverlap="1" wp14:anchorId="22B3E2EB" wp14:editId="0467D3C5">
                <wp:simplePos x="0" y="0"/>
                <wp:positionH relativeFrom="column">
                  <wp:posOffset>828825</wp:posOffset>
                </wp:positionH>
                <wp:positionV relativeFrom="paragraph">
                  <wp:posOffset>-95160</wp:posOffset>
                </wp:positionV>
                <wp:extent cx="20520" cy="248040"/>
                <wp:effectExtent l="19050" t="38100" r="55880" b="57150"/>
                <wp:wrapNone/>
                <wp:docPr id="41" name="Ink 41"/>
                <wp:cNvGraphicFramePr/>
                <a:graphic xmlns:a="http://schemas.openxmlformats.org/drawingml/2006/main">
                  <a:graphicData uri="http://schemas.microsoft.com/office/word/2010/wordprocessingInk">
                    <w14:contentPart bwMode="auto" r:id="rId57">
                      <w14:nvContentPartPr>
                        <w14:cNvContentPartPr/>
                      </w14:nvContentPartPr>
                      <w14:xfrm>
                        <a:off x="0" y="0"/>
                        <a:ext cx="20520" cy="248040"/>
                      </w14:xfrm>
                    </w14:contentPart>
                  </a:graphicData>
                </a:graphic>
              </wp:anchor>
            </w:drawing>
          </mc:Choice>
          <mc:Fallback>
            <w:pict>
              <v:shape w14:anchorId="79240B17" id="Ink 41" o:spid="_x0000_s1026" type="#_x0000_t75" style="position:absolute;margin-left:64.3pt;margin-top:-8.45pt;width:3.5pt;height:2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">
                <v:imagedata r:id="rId58" o:title=""/>
              </v:shape>
            </w:pict>
          </mc:Fallback>
        </mc:AlternateContent>
      </w:r>
      <w:r w:rsidR="28A9B94D"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7E3FF84B" w:rsidR="28A9B94D" w:rsidRDefault="00812BE6" w:rsidP="28A9B94D">
      <w:pPr>
        <w:jc w:val="both"/>
      </w:pPr>
      <w:r>
        <w:rPr>
          <w:rFonts w:eastAsia="Arial"/>
          <w:sz w:val="24"/>
          <w:szCs w:val="24"/>
        </w:rPr>
        <w:t>Date: 03/01/2020</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0A76F4">
      <w:headerReference w:type="even" r:id="rId59"/>
      <w:headerReference w:type="default" r:id="rId60"/>
      <w:footerReference w:type="even" r:id="rId61"/>
      <w:footerReference w:type="default" r:id="rId62"/>
      <w:headerReference w:type="first" r:id="rId63"/>
      <w:footerReference w:type="first" r:id="rId64"/>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A2E80" w14:textId="7271825F" w:rsidR="000A76F4" w:rsidRDefault="00A01DB3" w:rsidP="00A01DB3">
    <w:pPr>
      <w:pStyle w:val="Footer"/>
      <w:rPr>
        <w:sz w:val="17"/>
      </w:rPr>
    </w:pPr>
    <w:bookmarkStart w:id="2" w:name="TITUS1FooterEvenPages"/>
    <w:r>
      <w:rPr>
        <w:sz w:val="17"/>
      </w:rPr>
      <w:t> </w:t>
    </w:r>
  </w:p>
  <w:bookmarkEnd w:id="2"/>
  <w:p w14:paraId="0BFDCCA8" w14:textId="18C9E83C" w:rsidR="000A76F4" w:rsidRDefault="000A76F4" w:rsidP="000A76F4">
    <w:pPr>
      <w:pStyle w:val="Footer"/>
      <w:jc w:val="right"/>
    </w:pPr>
    <w:r>
      <w:fldChar w:fldCharType="begin"/>
    </w:r>
    <w:r>
      <w:instrText xml:space="preserve"> PAGE   \* MERGEFORMAT </w:instrText>
    </w:r>
    <w:r>
      <w:fldChar w:fldCharType="separate"/>
    </w:r>
    <w:r w:rsidR="00A01DB3">
      <w:rPr>
        <w:noProof/>
      </w:rPr>
      <w:t>6</w:t>
    </w:r>
    <w:r>
      <w:rPr>
        <w:noProof/>
      </w:rPr>
      <w:fldChar w:fldCharType="end"/>
    </w:r>
  </w:p>
  <w:p w14:paraId="22A102CE" w14:textId="77777777" w:rsidR="000A76F4" w:rsidRPr="00BB5EAA" w:rsidRDefault="000A76F4" w:rsidP="000A76F4">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3537F" w14:textId="75E0EE20" w:rsidR="000A76F4" w:rsidRDefault="00A01DB3" w:rsidP="00A01DB3">
    <w:pPr>
      <w:pStyle w:val="Footer"/>
      <w:rPr>
        <w:sz w:val="17"/>
      </w:rPr>
    </w:pPr>
    <w:bookmarkStart w:id="3" w:name="TITUS1FooterPrimary"/>
    <w:r>
      <w:rPr>
        <w:sz w:val="17"/>
      </w:rPr>
      <w:t> </w:t>
    </w:r>
  </w:p>
  <w:bookmarkEnd w:id="3"/>
  <w:p w14:paraId="50521BFA" w14:textId="56AFBFDF" w:rsidR="009927A1" w:rsidRDefault="009927A1">
    <w:pPr>
      <w:pStyle w:val="Footer"/>
      <w:jc w:val="right"/>
    </w:pPr>
    <w:r>
      <w:fldChar w:fldCharType="begin"/>
    </w:r>
    <w:r>
      <w:instrText xml:space="preserve"> PAGE   \* MERGEFORMAT </w:instrText>
    </w:r>
    <w:r>
      <w:fldChar w:fldCharType="separate"/>
    </w:r>
    <w:r w:rsidR="00A01DB3">
      <w:rPr>
        <w:noProof/>
      </w:rPr>
      <w:t>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56EB9" w14:textId="7D268499" w:rsidR="000A76F4" w:rsidRDefault="00A01DB3" w:rsidP="00A01DB3">
    <w:pPr>
      <w:pStyle w:val="Footer"/>
      <w:rPr>
        <w:sz w:val="17"/>
      </w:rPr>
    </w:pPr>
    <w:bookmarkStart w:id="5" w:name="TITUS1FooterFirstPage"/>
    <w:r>
      <w:rPr>
        <w:sz w:val="17"/>
      </w:rPr>
      <w:t> </w:t>
    </w:r>
  </w:p>
  <w:bookmarkEnd w:id="5"/>
  <w:p w14:paraId="018D12A2" w14:textId="4559D202" w:rsidR="000A76F4" w:rsidRDefault="000A76F4" w:rsidP="000A76F4">
    <w:pPr>
      <w:pStyle w:val="Footer"/>
      <w:jc w:val="right"/>
    </w:pPr>
    <w:r>
      <w:fldChar w:fldCharType="begin"/>
    </w:r>
    <w:r>
      <w:instrText xml:space="preserve"> PAGE   \* MERGEFORMAT </w:instrText>
    </w:r>
    <w:r>
      <w:fldChar w:fldCharType="separate"/>
    </w:r>
    <w:r w:rsidR="00A01DB3">
      <w:rPr>
        <w:noProof/>
      </w:rPr>
      <w:t>1</w:t>
    </w:r>
    <w:r>
      <w:rPr>
        <w:noProof/>
      </w:rPr>
      <w:fldChar w:fldCharType="end"/>
    </w:r>
  </w:p>
  <w:p w14:paraId="1C1087ED" w14:textId="77777777" w:rsidR="000A76F4" w:rsidRPr="00BB5EAA" w:rsidRDefault="000A76F4" w:rsidP="000A76F4">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1B1B2" w14:textId="53A376FB" w:rsidR="000A76F4" w:rsidRDefault="00A01DB3" w:rsidP="00A01DB3">
    <w:pPr>
      <w:pStyle w:val="Footer"/>
      <w:rPr>
        <w:sz w:val="17"/>
      </w:rPr>
    </w:pPr>
    <w:bookmarkStart w:id="9" w:name="TITUS2FooterEvenPages"/>
    <w:r>
      <w:rPr>
        <w:sz w:val="17"/>
      </w:rPr>
      <w:t> </w:t>
    </w:r>
  </w:p>
  <w:bookmarkEnd w:id="9"/>
  <w:p w14:paraId="4BCFA011" w14:textId="77777777" w:rsidR="000A76F4" w:rsidRDefault="000A76F4" w:rsidP="000A76F4">
    <w:pPr>
      <w:pStyle w:val="Footer"/>
      <w:jc w:val="right"/>
    </w:pPr>
  </w:p>
  <w:p w14:paraId="277AE0C4" w14:textId="76B21B50" w:rsidR="000A76F4" w:rsidRDefault="000A76F4" w:rsidP="000A76F4">
    <w:pPr>
      <w:pStyle w:val="Footer"/>
      <w:jc w:val="right"/>
    </w:pPr>
    <w:r>
      <w:fldChar w:fldCharType="begin"/>
    </w:r>
    <w:r>
      <w:instrText xml:space="preserve"> PAGE   \* MERGEFORMAT </w:instrText>
    </w:r>
    <w:r>
      <w:fldChar w:fldCharType="separate"/>
    </w:r>
    <w:r w:rsidR="00A01DB3">
      <w:rPr>
        <w:noProof/>
      </w:rPr>
      <w:t>20</w:t>
    </w:r>
    <w:r>
      <w:rPr>
        <w:noProof/>
      </w:rPr>
      <w:fldChar w:fldCharType="end"/>
    </w:r>
  </w:p>
  <w:p w14:paraId="300D96A5" w14:textId="77777777" w:rsidR="000A76F4" w:rsidRPr="00BB5EAA" w:rsidRDefault="000A76F4" w:rsidP="000A76F4">
    <w:pPr>
      <w:pStyle w:val="Footer"/>
      <w:ind w:right="360"/>
      <w:jc w:val="center"/>
    </w:pPr>
  </w:p>
  <w:p w14:paraId="145910CF" w14:textId="77777777" w:rsidR="000A76F4" w:rsidRDefault="000A76F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9124B" w14:textId="6C847710" w:rsidR="000A76F4" w:rsidRDefault="00A01DB3" w:rsidP="00A01DB3">
    <w:pPr>
      <w:pStyle w:val="Footer"/>
      <w:rPr>
        <w:sz w:val="17"/>
      </w:rPr>
    </w:pPr>
    <w:bookmarkStart w:id="10" w:name="TITUS2FooterPrimary"/>
    <w:r>
      <w:rPr>
        <w:sz w:val="17"/>
      </w:rPr>
      <w:t> </w:t>
    </w:r>
  </w:p>
  <w:bookmarkEnd w:id="10"/>
  <w:p w14:paraId="53C5376F" w14:textId="77777777" w:rsidR="000A76F4" w:rsidRDefault="000A76F4">
    <w:pPr>
      <w:pStyle w:val="Footer"/>
      <w:jc w:val="right"/>
    </w:pPr>
  </w:p>
  <w:p w14:paraId="33AF9D0A" w14:textId="7CD2A635" w:rsidR="000A76F4" w:rsidRDefault="000A76F4">
    <w:pPr>
      <w:pStyle w:val="Footer"/>
      <w:jc w:val="right"/>
    </w:pPr>
    <w:r>
      <w:fldChar w:fldCharType="begin"/>
    </w:r>
    <w:r>
      <w:instrText xml:space="preserve"> PAGE   \* MERGEFORMAT </w:instrText>
    </w:r>
    <w:r>
      <w:fldChar w:fldCharType="separate"/>
    </w:r>
    <w:r w:rsidR="00A01DB3">
      <w:rPr>
        <w:noProof/>
      </w:rPr>
      <w:t>17</w:t>
    </w:r>
    <w:r>
      <w:rPr>
        <w:noProof/>
      </w:rPr>
      <w:fldChar w:fldCharType="end"/>
    </w:r>
  </w:p>
  <w:p w14:paraId="732861A5" w14:textId="77777777" w:rsidR="000A76F4" w:rsidRPr="00BB5EAA" w:rsidRDefault="000A76F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2CA3C" w14:textId="034983C8" w:rsidR="000A76F4" w:rsidRDefault="00A01DB3" w:rsidP="00A01DB3">
    <w:pPr>
      <w:pStyle w:val="Footer"/>
      <w:rPr>
        <w:sz w:val="17"/>
      </w:rPr>
    </w:pPr>
    <w:bookmarkStart w:id="12" w:name="TITUS2FooterFirstPage"/>
    <w:r>
      <w:rPr>
        <w:sz w:val="17"/>
      </w:rPr>
      <w:t> </w:t>
    </w:r>
  </w:p>
  <w:bookmarkEnd w:id="12"/>
  <w:p w14:paraId="697B7CDD" w14:textId="77777777" w:rsidR="000A76F4" w:rsidRDefault="000A76F4" w:rsidP="000A76F4">
    <w:pPr>
      <w:pStyle w:val="Footer"/>
      <w:jc w:val="right"/>
    </w:pPr>
  </w:p>
  <w:p w14:paraId="62353942" w14:textId="7CDDB425" w:rsidR="000A76F4" w:rsidRDefault="000A76F4" w:rsidP="000A76F4">
    <w:pPr>
      <w:pStyle w:val="Footer"/>
      <w:jc w:val="right"/>
    </w:pPr>
    <w:r>
      <w:fldChar w:fldCharType="begin"/>
    </w:r>
    <w:r>
      <w:instrText xml:space="preserve"> PAGE   \* MERGEFORMAT </w:instrText>
    </w:r>
    <w:r>
      <w:fldChar w:fldCharType="separate"/>
    </w:r>
    <w:r w:rsidR="00A01DB3">
      <w:rPr>
        <w:noProof/>
      </w:rPr>
      <w:t>8</w:t>
    </w:r>
    <w:r>
      <w:rPr>
        <w:noProof/>
      </w:rPr>
      <w:fldChar w:fldCharType="end"/>
    </w:r>
  </w:p>
  <w:p w14:paraId="2EE29489" w14:textId="77777777" w:rsidR="000A76F4" w:rsidRPr="00BB5EAA" w:rsidRDefault="000A76F4" w:rsidP="000A76F4">
    <w:pPr>
      <w:pStyle w:val="Footer"/>
      <w:ind w:right="360"/>
      <w:jc w:val="center"/>
    </w:pPr>
  </w:p>
  <w:p w14:paraId="6F816548" w14:textId="77777777" w:rsidR="000A76F4" w:rsidRDefault="000A76F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79178" w14:textId="41AE7BF2" w:rsidR="000A76F4" w:rsidRDefault="00A01DB3" w:rsidP="00A01DB3">
    <w:pPr>
      <w:pStyle w:val="Footer"/>
      <w:rPr>
        <w:sz w:val="17"/>
      </w:rPr>
    </w:pPr>
    <w:bookmarkStart w:id="15" w:name="TITUS3FooterEvenPages"/>
    <w:r>
      <w:rPr>
        <w:sz w:val="17"/>
      </w:rPr>
      <w:t> </w:t>
    </w:r>
  </w:p>
  <w:bookmarkEnd w:id="15"/>
  <w:p w14:paraId="7B8F4742" w14:textId="77777777" w:rsidR="000A76F4" w:rsidRDefault="000A76F4" w:rsidP="000A76F4">
    <w:pPr>
      <w:pStyle w:val="Footer"/>
      <w:jc w:val="right"/>
    </w:pPr>
  </w:p>
  <w:p w14:paraId="5E4488F3" w14:textId="568C450C" w:rsidR="000A76F4" w:rsidRDefault="000A76F4" w:rsidP="000A76F4">
    <w:pPr>
      <w:pStyle w:val="Footer"/>
      <w:jc w:val="right"/>
    </w:pPr>
    <w:r>
      <w:fldChar w:fldCharType="begin"/>
    </w:r>
    <w:r>
      <w:instrText xml:space="preserve"> PAGE   \* MERGEFORMAT </w:instrText>
    </w:r>
    <w:r>
      <w:fldChar w:fldCharType="separate"/>
    </w:r>
    <w:r w:rsidR="00A01DB3">
      <w:rPr>
        <w:noProof/>
      </w:rPr>
      <w:t>22</w:t>
    </w:r>
    <w:r>
      <w:rPr>
        <w:noProof/>
      </w:rPr>
      <w:fldChar w:fldCharType="end"/>
    </w:r>
  </w:p>
  <w:p w14:paraId="0646C2C0" w14:textId="77777777" w:rsidR="000A76F4" w:rsidRPr="00BB5EAA" w:rsidRDefault="000A76F4" w:rsidP="000A76F4">
    <w:pPr>
      <w:pStyle w:val="Footer"/>
      <w:ind w:right="360"/>
      <w:jc w:val="center"/>
    </w:pPr>
  </w:p>
  <w:p w14:paraId="63A9E583" w14:textId="77777777" w:rsidR="000A76F4" w:rsidRDefault="000A76F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B88A0" w14:textId="74493C19" w:rsidR="000A76F4" w:rsidRDefault="00A01DB3" w:rsidP="00A01DB3">
    <w:pPr>
      <w:pStyle w:val="Footer"/>
      <w:rPr>
        <w:sz w:val="17"/>
      </w:rPr>
    </w:pPr>
    <w:bookmarkStart w:id="16" w:name="TITUS3FooterPrimary"/>
    <w:r>
      <w:rPr>
        <w:sz w:val="17"/>
      </w:rPr>
      <w:t> </w:t>
    </w:r>
  </w:p>
  <w:bookmarkEnd w:id="16"/>
  <w:p w14:paraId="5C100527" w14:textId="77777777" w:rsidR="000A76F4" w:rsidRDefault="000A76F4">
    <w:pPr>
      <w:pStyle w:val="Footer"/>
      <w:jc w:val="right"/>
    </w:pPr>
  </w:p>
  <w:p w14:paraId="16B53719" w14:textId="6E224817" w:rsidR="000A76F4" w:rsidRDefault="000A76F4">
    <w:pPr>
      <w:pStyle w:val="Footer"/>
      <w:jc w:val="right"/>
    </w:pPr>
    <w:r>
      <w:fldChar w:fldCharType="begin"/>
    </w:r>
    <w:r>
      <w:instrText xml:space="preserve"> PAGE   \* MERGEFORMAT </w:instrText>
    </w:r>
    <w:r>
      <w:fldChar w:fldCharType="separate"/>
    </w:r>
    <w:r w:rsidR="00A01DB3">
      <w:rPr>
        <w:noProof/>
      </w:rPr>
      <w:t>25</w:t>
    </w:r>
    <w:r>
      <w:rPr>
        <w:noProof/>
      </w:rPr>
      <w:fldChar w:fldCharType="end"/>
    </w:r>
  </w:p>
  <w:p w14:paraId="410F6CCF" w14:textId="77777777" w:rsidR="000A76F4" w:rsidRPr="00BB5EAA" w:rsidRDefault="000A76F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133AC" w14:textId="6B91D5E4" w:rsidR="000A76F4" w:rsidRDefault="00A01DB3" w:rsidP="00A01DB3">
    <w:pPr>
      <w:pStyle w:val="Footer"/>
      <w:rPr>
        <w:sz w:val="17"/>
      </w:rPr>
    </w:pPr>
    <w:bookmarkStart w:id="18" w:name="TITUS3FooterFirstPage"/>
    <w:r>
      <w:rPr>
        <w:sz w:val="17"/>
      </w:rPr>
      <w:t> </w:t>
    </w:r>
  </w:p>
  <w:bookmarkEnd w:id="18"/>
  <w:p w14:paraId="4925353F" w14:textId="77777777" w:rsidR="000A76F4" w:rsidRDefault="000A76F4" w:rsidP="000A76F4">
    <w:pPr>
      <w:pStyle w:val="Footer"/>
      <w:jc w:val="right"/>
    </w:pPr>
  </w:p>
  <w:p w14:paraId="5B381AE2" w14:textId="5A6E1132" w:rsidR="000A76F4" w:rsidRDefault="000A76F4" w:rsidP="000A76F4">
    <w:pPr>
      <w:pStyle w:val="Footer"/>
      <w:jc w:val="right"/>
    </w:pPr>
    <w:r>
      <w:fldChar w:fldCharType="begin"/>
    </w:r>
    <w:r>
      <w:instrText xml:space="preserve"> PAGE   \* MERGEFORMAT </w:instrText>
    </w:r>
    <w:r>
      <w:fldChar w:fldCharType="separate"/>
    </w:r>
    <w:r w:rsidR="00A01DB3">
      <w:rPr>
        <w:noProof/>
      </w:rPr>
      <w:t>18</w:t>
    </w:r>
    <w:r>
      <w:rPr>
        <w:noProof/>
      </w:rPr>
      <w:fldChar w:fldCharType="end"/>
    </w:r>
  </w:p>
  <w:p w14:paraId="126C424C" w14:textId="77777777" w:rsidR="000A76F4" w:rsidRPr="00BB5EAA" w:rsidRDefault="000A76F4" w:rsidP="000A76F4">
    <w:pPr>
      <w:pStyle w:val="Footer"/>
      <w:ind w:right="360"/>
      <w:jc w:val="center"/>
    </w:pPr>
  </w:p>
  <w:p w14:paraId="5AA3EFF1" w14:textId="77777777" w:rsidR="000A76F4" w:rsidRDefault="000A76F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F16D2" w14:textId="4F69C049" w:rsidR="000A76F4" w:rsidRDefault="00A01DB3" w:rsidP="00A01DB3">
    <w:pPr>
      <w:pStyle w:val="Footer"/>
      <w:rPr>
        <w:sz w:val="17"/>
      </w:rPr>
    </w:pPr>
    <w:bookmarkStart w:id="21" w:name="TITUS4FooterEvenPages"/>
    <w:r>
      <w:rPr>
        <w:sz w:val="17"/>
      </w:rPr>
      <w:t> </w:t>
    </w:r>
  </w:p>
  <w:bookmarkEnd w:id="21"/>
  <w:p w14:paraId="554E0B51" w14:textId="77777777" w:rsidR="000A76F4" w:rsidRDefault="000A76F4" w:rsidP="000A76F4">
    <w:pPr>
      <w:pStyle w:val="Footer"/>
      <w:jc w:val="right"/>
    </w:pPr>
  </w:p>
  <w:p w14:paraId="270B292B" w14:textId="77777777" w:rsidR="000A76F4" w:rsidRDefault="000A76F4" w:rsidP="000A76F4">
    <w:pPr>
      <w:pStyle w:val="Footer"/>
      <w:jc w:val="right"/>
    </w:pPr>
    <w:r>
      <w:fldChar w:fldCharType="begin"/>
    </w:r>
    <w:r>
      <w:instrText xml:space="preserve"> PAGE   \* MERGEFORMAT </w:instrText>
    </w:r>
    <w:r>
      <w:fldChar w:fldCharType="separate"/>
    </w:r>
    <w:r>
      <w:rPr>
        <w:noProof/>
      </w:rPr>
      <w:t>20</w:t>
    </w:r>
    <w:r>
      <w:rPr>
        <w:noProof/>
      </w:rPr>
      <w:fldChar w:fldCharType="end"/>
    </w:r>
  </w:p>
  <w:p w14:paraId="723716E8" w14:textId="77777777" w:rsidR="000A76F4" w:rsidRPr="00BB5EAA" w:rsidRDefault="000A76F4" w:rsidP="000A76F4">
    <w:pPr>
      <w:pStyle w:val="Footer"/>
      <w:ind w:right="360"/>
      <w:jc w:val="center"/>
    </w:pPr>
  </w:p>
  <w:p w14:paraId="4676BCA4" w14:textId="77777777" w:rsidR="000A76F4" w:rsidRDefault="000A76F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EB6E1" w14:textId="1A7A34CA" w:rsidR="000A76F4" w:rsidRDefault="00A01DB3" w:rsidP="00A01DB3">
    <w:pPr>
      <w:pStyle w:val="Footer"/>
      <w:rPr>
        <w:sz w:val="17"/>
      </w:rPr>
    </w:pPr>
    <w:bookmarkStart w:id="22" w:name="TITUS4FooterPrimary"/>
    <w:r>
      <w:rPr>
        <w:sz w:val="17"/>
      </w:rPr>
      <w:t> </w:t>
    </w:r>
  </w:p>
  <w:bookmarkEnd w:id="22"/>
  <w:p w14:paraId="35B3001F" w14:textId="77777777" w:rsidR="000A76F4" w:rsidRDefault="000A76F4">
    <w:pPr>
      <w:pStyle w:val="Footer"/>
      <w:jc w:val="right"/>
    </w:pPr>
  </w:p>
  <w:p w14:paraId="596AC65B" w14:textId="77777777" w:rsidR="000A76F4" w:rsidRDefault="000A76F4">
    <w:pPr>
      <w:pStyle w:val="Footer"/>
      <w:jc w:val="right"/>
    </w:pPr>
    <w:r>
      <w:fldChar w:fldCharType="begin"/>
    </w:r>
    <w:r>
      <w:instrText xml:space="preserve"> PAGE   \* MERGEFORMAT </w:instrText>
    </w:r>
    <w:r>
      <w:fldChar w:fldCharType="separate"/>
    </w:r>
    <w:r>
      <w:rPr>
        <w:noProof/>
      </w:rPr>
      <w:t>17</w:t>
    </w:r>
    <w:r>
      <w:rPr>
        <w:noProof/>
      </w:rPr>
      <w:fldChar w:fldCharType="end"/>
    </w:r>
  </w:p>
  <w:p w14:paraId="70486B1F" w14:textId="77777777" w:rsidR="000A76F4" w:rsidRPr="00BB5EAA" w:rsidRDefault="000A76F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7668F" w14:textId="5AF97C7A" w:rsidR="000A76F4" w:rsidRDefault="00A01DB3" w:rsidP="00A01DB3">
    <w:pPr>
      <w:pStyle w:val="Footer"/>
      <w:rPr>
        <w:sz w:val="17"/>
      </w:rPr>
    </w:pPr>
    <w:bookmarkStart w:id="24" w:name="TITUS4FooterFirstPage"/>
    <w:r>
      <w:rPr>
        <w:sz w:val="17"/>
      </w:rPr>
      <w:t> </w:t>
    </w:r>
  </w:p>
  <w:bookmarkEnd w:id="24"/>
  <w:p w14:paraId="77663FA1" w14:textId="77777777" w:rsidR="000A76F4" w:rsidRDefault="000A76F4" w:rsidP="000A76F4">
    <w:pPr>
      <w:pStyle w:val="Footer"/>
      <w:jc w:val="right"/>
    </w:pPr>
  </w:p>
  <w:p w14:paraId="59564F58" w14:textId="4BC48498" w:rsidR="000A76F4" w:rsidRDefault="000A76F4" w:rsidP="000A76F4">
    <w:pPr>
      <w:pStyle w:val="Footer"/>
      <w:jc w:val="right"/>
    </w:pPr>
    <w:r>
      <w:fldChar w:fldCharType="begin"/>
    </w:r>
    <w:r>
      <w:instrText xml:space="preserve"> PAGE   \* MERGEFORMAT </w:instrText>
    </w:r>
    <w:r>
      <w:fldChar w:fldCharType="separate"/>
    </w:r>
    <w:r w:rsidR="00A01DB3">
      <w:rPr>
        <w:noProof/>
      </w:rPr>
      <w:t>26</w:t>
    </w:r>
    <w:r>
      <w:rPr>
        <w:noProof/>
      </w:rPr>
      <w:fldChar w:fldCharType="end"/>
    </w:r>
  </w:p>
  <w:p w14:paraId="5F2EC32D" w14:textId="77777777" w:rsidR="000A76F4" w:rsidRPr="00BB5EAA" w:rsidRDefault="000A76F4" w:rsidP="000A76F4">
    <w:pPr>
      <w:pStyle w:val="Footer"/>
      <w:ind w:right="360"/>
      <w:jc w:val="center"/>
    </w:pPr>
  </w:p>
  <w:p w14:paraId="1CDD36EF" w14:textId="77777777" w:rsidR="000A76F4" w:rsidRDefault="000A7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4B949" w14:textId="2F91DCA6" w:rsidR="00130E36" w:rsidRDefault="00A01DB3" w:rsidP="00A01DB3">
    <w:pPr>
      <w:pStyle w:val="Header"/>
      <w:rPr>
        <w:sz w:val="17"/>
      </w:rPr>
    </w:pPr>
    <w:bookmarkStart w:id="0" w:name="TITUS1HeaderEvenPages"/>
    <w:r>
      <w:rPr>
        <w:sz w:val="17"/>
      </w:rPr>
      <w:t> </w:t>
    </w:r>
  </w:p>
  <w:bookmarkEnd w:id="0"/>
  <w:p w14:paraId="44DD73C5" w14:textId="77777777" w:rsidR="00130E36" w:rsidRDefault="00130E36" w:rsidP="00130E36">
    <w:pPr>
      <w:pStyle w:val="Header"/>
    </w:pPr>
  </w:p>
  <w:p w14:paraId="5448C03E" w14:textId="77777777" w:rsidR="000A76F4" w:rsidRDefault="000A76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09DE0E35" w:rsidR="00792181" w:rsidRDefault="00A01DB3" w:rsidP="00A01DB3">
    <w:pPr>
      <w:pStyle w:val="Header"/>
      <w:rPr>
        <w:sz w:val="17"/>
      </w:rPr>
    </w:pPr>
    <w:bookmarkStart w:id="1" w:name="TITUS1HeaderPrimary"/>
    <w:r>
      <w:rPr>
        <w:sz w:val="17"/>
      </w:rPr>
      <w:t> </w:t>
    </w:r>
  </w:p>
  <w:bookmarkEnd w:id="1"/>
  <w:p w14:paraId="730D2D2A" w14:textId="77777777" w:rsidR="000A76F4" w:rsidRDefault="000A76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0709EFE2" w:rsidR="00792181" w:rsidRDefault="00A01DB3" w:rsidP="00A01DB3">
    <w:pPr>
      <w:pStyle w:val="Header"/>
      <w:rPr>
        <w:sz w:val="17"/>
      </w:rPr>
    </w:pPr>
    <w:bookmarkStart w:id="4" w:name="TITUS1HeaderFirstPage"/>
    <w:r>
      <w:rPr>
        <w:sz w:val="17"/>
      </w:rPr>
      <w:t> </w:t>
    </w:r>
  </w:p>
  <w:bookmarkEnd w:id="4"/>
  <w:p w14:paraId="5E597A6E" w14:textId="77777777" w:rsidR="000A76F4" w:rsidRDefault="000A76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3A5A3" w14:textId="12704CEA" w:rsidR="000A76F4" w:rsidRDefault="00A01DB3" w:rsidP="00A01DB3">
    <w:pPr>
      <w:pStyle w:val="Header"/>
      <w:rPr>
        <w:sz w:val="17"/>
      </w:rPr>
    </w:pPr>
    <w:bookmarkStart w:id="7" w:name="TITUS2HeaderEvenPages"/>
    <w:r>
      <w:rPr>
        <w:sz w:val="17"/>
      </w:rPr>
      <w:t> </w:t>
    </w:r>
  </w:p>
  <w:bookmarkEnd w:id="7"/>
  <w:p w14:paraId="3101C022" w14:textId="77777777" w:rsidR="000A76F4" w:rsidRDefault="000A76F4" w:rsidP="000A76F4">
    <w:pPr>
      <w:pStyle w:val="Header"/>
    </w:pPr>
  </w:p>
  <w:p w14:paraId="2ADEC5CA" w14:textId="77777777" w:rsidR="000A76F4" w:rsidRDefault="000A76F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DE9" w14:textId="58C981F1" w:rsidR="000A76F4" w:rsidRDefault="00A01DB3" w:rsidP="00A01DB3">
    <w:pPr>
      <w:pStyle w:val="Header"/>
      <w:rPr>
        <w:sz w:val="17"/>
      </w:rPr>
    </w:pPr>
    <w:bookmarkStart w:id="8" w:name="TITUS2HeaderPrimary"/>
    <w:r>
      <w:rPr>
        <w:sz w:val="17"/>
      </w:rPr>
      <w:t> </w:t>
    </w:r>
  </w:p>
  <w:bookmarkEnd w:id="8"/>
  <w:p w14:paraId="5A27D056" w14:textId="77777777" w:rsidR="000A76F4" w:rsidRDefault="000A76F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228C4" w14:textId="46B074E3" w:rsidR="000A76F4" w:rsidRDefault="00A01DB3" w:rsidP="00A01DB3">
    <w:pPr>
      <w:pStyle w:val="Header"/>
      <w:rPr>
        <w:sz w:val="17"/>
      </w:rPr>
    </w:pPr>
    <w:bookmarkStart w:id="11" w:name="TITUS2HeaderFirstPage"/>
    <w:r>
      <w:rPr>
        <w:sz w:val="17"/>
      </w:rPr>
      <w:t> </w:t>
    </w:r>
  </w:p>
  <w:bookmarkEnd w:id="11"/>
  <w:p w14:paraId="1D9A3A6E" w14:textId="77777777" w:rsidR="000A76F4" w:rsidRDefault="000A76F4" w:rsidP="000A76F4">
    <w:pPr>
      <w:pStyle w:val="Header"/>
    </w:pPr>
  </w:p>
  <w:p w14:paraId="0B7A9C0A" w14:textId="77777777" w:rsidR="000A76F4" w:rsidRDefault="000A76F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BC1C6" w14:textId="6AF18F1C" w:rsidR="000A76F4" w:rsidRDefault="00A01DB3" w:rsidP="00A01DB3">
    <w:pPr>
      <w:pStyle w:val="Header"/>
      <w:rPr>
        <w:sz w:val="17"/>
      </w:rPr>
    </w:pPr>
    <w:bookmarkStart w:id="13" w:name="TITUS3HeaderEvenPages"/>
    <w:r>
      <w:rPr>
        <w:sz w:val="17"/>
      </w:rPr>
      <w:t> </w:t>
    </w:r>
  </w:p>
  <w:bookmarkEnd w:id="13"/>
  <w:p w14:paraId="0A7F809B" w14:textId="77777777" w:rsidR="000A76F4" w:rsidRDefault="000A76F4" w:rsidP="000A76F4">
    <w:pPr>
      <w:pStyle w:val="Header"/>
    </w:pPr>
  </w:p>
  <w:p w14:paraId="0F25A5B2" w14:textId="77777777" w:rsidR="000A76F4" w:rsidRDefault="000A76F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41C3B" w14:textId="41AC18A8" w:rsidR="000A76F4" w:rsidRDefault="00A01DB3" w:rsidP="00A01DB3">
    <w:pPr>
      <w:pStyle w:val="Header"/>
      <w:rPr>
        <w:sz w:val="17"/>
      </w:rPr>
    </w:pPr>
    <w:bookmarkStart w:id="14" w:name="TITUS3HeaderPrimary"/>
    <w:r>
      <w:rPr>
        <w:sz w:val="17"/>
      </w:rPr>
      <w:t> </w:t>
    </w:r>
  </w:p>
  <w:bookmarkEnd w:id="14"/>
  <w:p w14:paraId="76EABE2D" w14:textId="77777777" w:rsidR="000A76F4" w:rsidRDefault="000A76F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56873" w14:textId="121FA863" w:rsidR="000A76F4" w:rsidRDefault="00A01DB3" w:rsidP="00A01DB3">
    <w:pPr>
      <w:pStyle w:val="Header"/>
      <w:rPr>
        <w:sz w:val="17"/>
      </w:rPr>
    </w:pPr>
    <w:bookmarkStart w:id="17" w:name="TITUS3HeaderFirstPage"/>
    <w:r>
      <w:rPr>
        <w:sz w:val="17"/>
      </w:rPr>
      <w:t> </w:t>
    </w:r>
  </w:p>
  <w:bookmarkEnd w:id="17"/>
  <w:p w14:paraId="4B6319EF" w14:textId="77777777" w:rsidR="000A76F4" w:rsidRDefault="000A76F4" w:rsidP="000A76F4">
    <w:pPr>
      <w:pStyle w:val="Header"/>
    </w:pPr>
  </w:p>
  <w:p w14:paraId="64E152CA" w14:textId="77777777" w:rsidR="000A76F4" w:rsidRDefault="000A76F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950F3" w14:textId="76380E37" w:rsidR="000A76F4" w:rsidRDefault="00A01DB3" w:rsidP="00A01DB3">
    <w:pPr>
      <w:pStyle w:val="Header"/>
      <w:rPr>
        <w:sz w:val="17"/>
      </w:rPr>
    </w:pPr>
    <w:bookmarkStart w:id="19" w:name="TITUS4HeaderEvenPages"/>
    <w:r>
      <w:rPr>
        <w:sz w:val="17"/>
      </w:rPr>
      <w:t> </w:t>
    </w:r>
  </w:p>
  <w:bookmarkEnd w:id="19"/>
  <w:p w14:paraId="023E85BD" w14:textId="77777777" w:rsidR="000A76F4" w:rsidRDefault="000A76F4" w:rsidP="000A76F4">
    <w:pPr>
      <w:pStyle w:val="Header"/>
    </w:pPr>
  </w:p>
  <w:p w14:paraId="5D13608E" w14:textId="77777777" w:rsidR="000A76F4" w:rsidRDefault="000A76F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F950A" w14:textId="40C70225" w:rsidR="000A76F4" w:rsidRDefault="00A01DB3" w:rsidP="00A01DB3">
    <w:pPr>
      <w:pStyle w:val="Header"/>
      <w:rPr>
        <w:sz w:val="17"/>
      </w:rPr>
    </w:pPr>
    <w:bookmarkStart w:id="20" w:name="TITUS4HeaderPrimary"/>
    <w:r>
      <w:rPr>
        <w:sz w:val="17"/>
      </w:rPr>
      <w:t> </w:t>
    </w:r>
  </w:p>
  <w:bookmarkEnd w:id="20"/>
  <w:p w14:paraId="101294A7" w14:textId="77777777" w:rsidR="000A76F4" w:rsidRDefault="000A76F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15008" w14:textId="268136B2" w:rsidR="000A76F4" w:rsidRDefault="00A01DB3" w:rsidP="00A01DB3">
    <w:pPr>
      <w:pStyle w:val="Header"/>
      <w:rPr>
        <w:sz w:val="17"/>
      </w:rPr>
    </w:pPr>
    <w:bookmarkStart w:id="23" w:name="TITUS4HeaderFirstPage"/>
    <w:r>
      <w:rPr>
        <w:sz w:val="17"/>
      </w:rPr>
      <w:t> </w:t>
    </w:r>
  </w:p>
  <w:bookmarkEnd w:id="23"/>
  <w:p w14:paraId="366C8828" w14:textId="77777777" w:rsidR="000A76F4" w:rsidRDefault="000A76F4" w:rsidP="000A76F4">
    <w:pPr>
      <w:pStyle w:val="Header"/>
    </w:pPr>
  </w:p>
  <w:p w14:paraId="075FA722" w14:textId="77777777" w:rsidR="000A76F4" w:rsidRDefault="000A76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128"/>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A76F4"/>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3720"/>
    <w:rsid w:val="00130E36"/>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21E"/>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0C05"/>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96161"/>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2BE6"/>
    <w:rsid w:val="00813CEC"/>
    <w:rsid w:val="0081534C"/>
    <w:rsid w:val="008171E4"/>
    <w:rsid w:val="008208EA"/>
    <w:rsid w:val="00824E67"/>
    <w:rsid w:val="00825A64"/>
    <w:rsid w:val="00826F48"/>
    <w:rsid w:val="008308AE"/>
    <w:rsid w:val="0083166E"/>
    <w:rsid w:val="00831DC3"/>
    <w:rsid w:val="008322C7"/>
    <w:rsid w:val="00834F1D"/>
    <w:rsid w:val="00836FEC"/>
    <w:rsid w:val="008403E5"/>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01DB3"/>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420"/>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C4693"/>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547943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soldier" TargetMode="External"/><Relationship Id="rId18" Type="http://schemas.openxmlformats.org/officeDocument/2006/relationships/hyperlink" Target="https://www.collinsdictionary.com/dictionary/english/operation" TargetMode="External"/><Relationship Id="rId26" Type="http://schemas.openxmlformats.org/officeDocument/2006/relationships/header" Target="header4.xml"/><Relationship Id="rId39" Type="http://schemas.openxmlformats.org/officeDocument/2006/relationships/header" Target="header9.xml"/><Relationship Id="rId21" Type="http://schemas.openxmlformats.org/officeDocument/2006/relationships/header" Target="header2.xml"/><Relationship Id="rId34" Type="http://schemas.openxmlformats.org/officeDocument/2006/relationships/image" Target="media/image2.emf"/><Relationship Id="rId42" Type="http://schemas.openxmlformats.org/officeDocument/2006/relationships/image" Target="media/image3.emf"/><Relationship Id="rId47" Type="http://schemas.openxmlformats.org/officeDocument/2006/relationships/customXml" Target="ink/ink5.xml"/><Relationship Id="rId50" Type="http://schemas.openxmlformats.org/officeDocument/2006/relationships/image" Target="media/image7.emf"/><Relationship Id="rId55" Type="http://schemas.openxmlformats.org/officeDocument/2006/relationships/customXml" Target="ink/ink9.xml"/><Relationship Id="rId63" Type="http://schemas.openxmlformats.org/officeDocument/2006/relationships/header" Target="head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linsdictionary.com/dictionary/english/ask" TargetMode="External"/><Relationship Id="rId20" Type="http://schemas.openxmlformats.org/officeDocument/2006/relationships/header" Target="header1.xml"/><Relationship Id="rId29" Type="http://schemas.openxmlformats.org/officeDocument/2006/relationships/footer" Target="footer5.xml"/><Relationship Id="rId41" Type="http://schemas.openxmlformats.org/officeDocument/2006/relationships/customXml" Target="ink/ink2.xml"/><Relationship Id="rId54" Type="http://schemas.openxmlformats.org/officeDocument/2006/relationships/image" Target="media/image9.emf"/><Relationship Id="rId62"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32" Type="http://schemas.openxmlformats.org/officeDocument/2006/relationships/hyperlink" Target="https://www.toolshero.com/communication-skills/communication-model-mehrabian/" TargetMode="External"/><Relationship Id="rId37" Type="http://schemas.openxmlformats.org/officeDocument/2006/relationships/footer" Target="footer7.xml"/><Relationship Id="rId40" Type="http://schemas.openxmlformats.org/officeDocument/2006/relationships/footer" Target="footer9.xml"/><Relationship Id="rId45" Type="http://schemas.openxmlformats.org/officeDocument/2006/relationships/customXml" Target="ink/ink4.xml"/><Relationship Id="rId53" Type="http://schemas.openxmlformats.org/officeDocument/2006/relationships/customXml" Target="ink/ink8.xml"/><Relationship Id="rId58" Type="http://schemas.openxmlformats.org/officeDocument/2006/relationships/image" Target="media/image11.emf"/><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llinsdictionary.com/dictionary/english/astronaut" TargetMode="External"/><Relationship Id="rId23" Type="http://schemas.openxmlformats.org/officeDocument/2006/relationships/footer" Target="footer2.xml"/><Relationship Id="rId28" Type="http://schemas.openxmlformats.org/officeDocument/2006/relationships/footer" Target="footer4.xml"/><Relationship Id="rId36" Type="http://schemas.openxmlformats.org/officeDocument/2006/relationships/header" Target="header8.xml"/><Relationship Id="rId49" Type="http://schemas.openxmlformats.org/officeDocument/2006/relationships/customXml" Target="ink/ink6.xml"/><Relationship Id="rId57" Type="http://schemas.openxmlformats.org/officeDocument/2006/relationships/customXml" Target="ink/ink10.xml"/><Relationship Id="rId61"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yperlink" Target="https://www.collinsdictionary.com/dictionary/english/task" TargetMode="External"/><Relationship Id="rId31" Type="http://schemas.openxmlformats.org/officeDocument/2006/relationships/footer" Target="footer6.xml"/><Relationship Id="rId44" Type="http://schemas.openxmlformats.org/officeDocument/2006/relationships/image" Target="media/image4.emf"/><Relationship Id="rId52" Type="http://schemas.openxmlformats.org/officeDocument/2006/relationships/image" Target="media/image8.emf"/><Relationship Id="rId60" Type="http://schemas.openxmlformats.org/officeDocument/2006/relationships/header" Target="header11.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insdictionary.com/dictionary/english/diplomat"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header" Target="header7.xml"/><Relationship Id="rId43" Type="http://schemas.openxmlformats.org/officeDocument/2006/relationships/customXml" Target="ink/ink3.xml"/><Relationship Id="rId48" Type="http://schemas.openxmlformats.org/officeDocument/2006/relationships/image" Target="media/image6.emf"/><Relationship Id="rId56" Type="http://schemas.openxmlformats.org/officeDocument/2006/relationships/image" Target="media/image10.emf"/><Relationship Id="rId64" Type="http://schemas.openxmlformats.org/officeDocument/2006/relationships/footer" Target="footer12.xml"/><Relationship Id="rId8" Type="http://schemas.openxmlformats.org/officeDocument/2006/relationships/webSettings" Target="webSettings.xml"/><Relationship Id="rId51" Type="http://schemas.openxmlformats.org/officeDocument/2006/relationships/customXml" Target="ink/ink7.xml"/><Relationship Id="rId3" Type="http://schemas.openxmlformats.org/officeDocument/2006/relationships/customXml" Target="../customXml/item3.xml"/><Relationship Id="rId12" Type="http://schemas.openxmlformats.org/officeDocument/2006/relationships/hyperlink" Target="https://www.collinsdictionary.com/dictionary/english/meeting" TargetMode="External"/><Relationship Id="rId17" Type="http://schemas.openxmlformats.org/officeDocument/2006/relationships/hyperlink" Target="https://www.collinsdictionary.com/dictionary/english/report" TargetMode="External"/><Relationship Id="rId25" Type="http://schemas.openxmlformats.org/officeDocument/2006/relationships/footer" Target="footer3.xml"/><Relationship Id="rId33" Type="http://schemas.openxmlformats.org/officeDocument/2006/relationships/customXml" Target="ink/ink1.xml"/><Relationship Id="rId38" Type="http://schemas.openxmlformats.org/officeDocument/2006/relationships/footer" Target="footer8.xml"/><Relationship Id="rId46" Type="http://schemas.openxmlformats.org/officeDocument/2006/relationships/image" Target="media/image5.emf"/><Relationship Id="rId59" Type="http://schemas.openxmlformats.org/officeDocument/2006/relationships/header" Target="header10.xml"/></Relationships>
</file>

<file path=word/ink/ink1.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0:25.954"/>
    </inkml:context>
    <inkml:brush xml:id="br0">
      <inkml:brushProperty name="width" value="0.06667" units="cm"/>
      <inkml:brushProperty name="height" value="0.06667" units="cm"/>
      <inkml:brushProperty name="fitToCurve" value="1"/>
    </inkml:brush>
  </inkml:definitions>
  <inkml:trace contextRef="#ctx0" brushRef="#br0">266 106 32000 0,'0'0'0'16,"0"-27"0"-16,-27 27 0 16,1 0 0-16,26 0 0 0,0 27 0 15,-27-27 0 1,1 26 0 0,26 0 0-16,-27 27 0 15,1 0 0 16,0 211 0-31,-1-132 0 16,27-1 0-16,-26-78 0 31,26-26 0-31,-27 25 0 16,27-25 0 0,0-27 0-1,-26 0 0-15,52-53 0 16,-26 27 0-16,0-1 0 15,0-78 0-15,53-80 0 32,-53 106 0-17,0 26 0-15,27-26 0 0,-1 0 0 16,-26 26 0-16,0 0 0 0,26 1 0 16,1 25 0-16,-27 1 0 15,26-1 0-15,-26 1 0 16,27 26 0-16,-27 0 0 15,0 0 0 1,0 26 0-16,0 1 0 16,0-1 0-16,26 53 0 15,1 0 0 1,-27 1 0-16,26 78 0 16,1-105 0-16,-27-1 0 15,26 54 0 1,0-27 0-1,-26-26 0 1,0-27 0-16,0 1 0 16,0-1 0-16,0-26 0 15,-26 53 0 1,26-53 0-16,-26 0 0 16,26 0 0-16,-27 0 0 15,1 0 0 1,-27-53 0-16,0 0 0 15,26 0 0 1,1 1 0-16,0-1 0 16,-1 27 0-16,27-1 0 0,0-26 0 15,0 53 0-15,0-26 0 16,27 26 0-16,-1 26 0 16,-26-26 0-1,26 27 0-15,1-1 0 16,26-26 0-16,0 27 0 15,-27-1 0-15,1-26 0 16,25-26 0 0,28-1 0-1,-54 1 0-15,1-1 0 16,26-52 0 0,-27 0 0-1,0 26 0-15,-26-26 0 16,0 26 0-16,27 1 0 0,-27 25 0 15,0-25 0-15,0 25 0 16,-27 1 0-16,27-1 0 16,0 1 0-1,0 26 0-15,0 0 0 16,0 26 0-16,0 1 0 16,0-27 0-1,0 105 0-15,27-52 0 16,-27 0 0-16,0 0 0 15,0-1 0-15,26 107 0 16,-26-107 0 0,0 1 0-1,0 53 0-15,0-54 0 16,-26 54 0-16,26-80 0 16,0 1 0-16,0-1 0 15,-27-26 0-15,27 0 0 16,-26-26 0-1,26-27 0-15,0 0 0 16,0-52 0-16,26 52 0 31,1 27 0-15,26 26 0-16,0 26 0 16,-27-26 0-16,1 0 0 15,25 0 0-15,-25 0 0 16,-1 0 0-16,27 0 0 15,-53-26 0-15,27-1 0 0,-1 27 0 16,1-53 0-16,-27 53 0 16,26-52 0-16,-26-1 0 15,0 27 0-15,0-27 0 16,0 26 0-16,0-25 0 16,0-1 0-16,0 0 0 15,0 27 0-15,0-1 0 0,0-25 0 16,0 25 0-1,0-26 0 1,0 27 0 15,0 26 0-31,0 0 0 16,-26 26 0-16,26 1 0 0,0-1 0 16,-27 1 0-16,27 25 0 15,0 1 0-15,0 0 0 16,27 0 0-16,-27 26 0 15,0-26 0 1,26 78 0-16,-26-78 0 16,0-26 0-1,0 52 0-15,0-53 0 16,0 0 0-16,26 1 0 16,-26-1 0-16,0-26 0 0,27 0 0 15,-27 0 0-15,0 0 0 16,0 0 0-16,26 0 0 15,1-26 0-15,-27-1 0 0,26 1 0 16,1 0 0 0,-27-27 0-16,26 27 0 0,1-27 0 15,-1 26 0-15,0-25 0 16,1 25 0-16,-1 1 0 16,1 26 0-1,26-26 0 1,-27-1 0-1,-26 27 0-15,27 0 0 16,-27 0 0-16,0 27 0 16,0-27 0-1,0 0 0-15,-27 0 0 16,-26 26 0-16,0-26 0 16,27 0 0-1,-1 26 0-15,1 1 0 16,0-1 0-16,-1 0 0 15,1 1 0-15,26-1 0 16,-27 27 0-16,27 0 0 16,0-27 0-16,0 53 0 31,53 27 0 0,-26-106 0-31,25 0 0 16,1 0 0-16,-53-27 0 0,53 1 0 15,-53 26 0-15,53-26 0 16,-53-1 0 0,53-52 0-1,-53 53 0 1,26-80 0 0,-26 53 0-16,27 27 0 15,-54-27 0 1,1 27 0-16,26 0 0 31,-26 52 0-31,-1-26 0 16,27 0 0-1,0 26 0-15,0 1 0 16,0-27 0 0,27 0 0-1,-1 0 0-15,-26-27 0 16,26 1 0-1,1-27 0-15,-1 27 0 16,1-27 0 0,-1 27 0-16,-26 26 0 0,27 0 0 15,-27 0 0-15,0 0 0 0,0 0 0 32,0 26 0-32,0 0 0 15,0 27 0-15,-27-26 0 16,27-1 0-16,-26 27 0 0,26-1 0 15,0 1 0-15,0-26 0 16,0-1 0-16,26 27 0 16,1-1 0-16,-27-25 0 15,0 26 0-15,26-27 0 16,1 0 0-16,-27 1 0 16,26-1 0-16,0 1 0 15,-26-27 0-15,27 0 0 16,-1 0 0-16,-26 0 0 0,27 0 0 15,-1-27 0 1,-26 1 0 0,27-27 0-16,-1-53 0 15,-26 54 0 1,0 25 0-16,-26-52 0 16,-1 26 0-1,27 1 0-15,-26 52 0 16,-1-27 0-16,27 1 0 15,0 26 0 1,0 0 0-16,0 0 0 0,0 0 0 0,0 0 0 16,0 26 0-16,27 1 0 15,-1-1 0 1,1 53 0 0,-1-26 0-16,-26 0 0 15,53-1 0 1,-27 1 0-16,1-26 0 15,-1-1 0-15,1-26 0 16,26 26 0 0,-27-26 0-1,27-26 0-15,-27-27 0 16,1 27 0 0,-1-1 0-1,1-52 0 1,-1 0 0-16,-26 26 0 15,-26 1 0 1,26 25 0-16,-27-25 0 0,27 25 0 31,0-26 0-31,-26 1 0 0,26 25 0 0,-27 1 0 16,27 26 0 0,0 0 0-1,0-27 0 1,0 27 0-1,0 0 0 1,0 27 0-16,27-27 0 16,-27 0 0-16,26 26 0 31,-26 27 0-31,27-27 0 16,-27 1 0-16,0-1 0 15,26 1 0-15,-26-1 0 16,0 27 0-16,0-27 0 15,27 27 0 1,-1 26 0 0,-26-79 0-16,0 53 0 15,53-53 0 1,-27 26 0-16,1-26 0 16,-1 0 0-1,1-26 0-15,26-1 0 16,-27 1 0-16,0 0 0 15,1-54 0 1,-27 54 0-16,26 0 0 16,-26-53 0-1,-26 52 0 1,-1-26 0-16,27 53 0 16,-52 0 0-16,-1 0 0 31,0 53 0-31,26-26 0 15,1-1 0-15,-1 27 0 16,27-27 0-16,0 27 0 16,0 0 0-1,27 52 0 1,-1 1 0-16,1-80 0 16,-27 27 0-1,53-27 0-15,0 1 0 16,-1-27 0-1,1 0 0 1,0 0 0 0,53-27 0-16,-53-26 0 15,0 27 0-15,-53-27 0 16,26 27 0-16,1-27 0 0,-1 0 0 16,1 27 0-16,-27-53 0 15,0 26 0-15,0 0 0 16,0 1 0-16,0-1 0 15,-27 0 0 1,-26-53 0 0,27 27 0-1,-54 27 0 1,28 25 0-16,25 1 0 16,1 26 0 15,-1 26 0-31,1-26 0 0,-1 27 0 0,1-1 0 0,-1 0 0 15,27 27 0-15,-26 0 0 0,26-27 0 16,26 27 0-16,-26-27 0 16,0 27 0-16,27 0 0 15,-1-27 0 1,27 1 0 0,27-1 0-16,-1-26 0 15,0-26 0 1,1-53 0-1,-28-1 0 1,-25 28 0 0,-1 25 0-16,-26-52 0 15,0 26 0 1,0 1 0-16,-26 25 0 0,-1 1 0 16,1-1 0-16,0 1 0 15,-27 26 0-15,26 0 0 16,1 0 0-16,-27 26 0 15,0 1 0-15,-26 26 0 16,26-1 0-16,0 1 0 16,0 0 0-16,0 0 0 0,27-27 0 15,-27 0 0-15,53 27 0 16,-27-26 0-16,1-1 0 16,26-26 0-16,26 0 0 15,1 26 0-15,-1-52 0 16,27 26 0-16,0-26 0 15,26-1 0-15,-26-26 0 0,27 1 0 16,-1 25 0-16,0 1 0 16,-26-1 0-16,26 1 0 15,-26 26 0-15,27 0 0 16,-27 0 0-16,-1 0 0 16,-25 26 0-16,26 1 0 15,-53-1 0-15,26 27 0 16,-52-27 0-16,26 27 0 15,-27-26 0-15,-26 25 0 16,1-25 0-16,-28 25 0 16,1 1 0-16,-27 0 0 15,0-27 0-15,-26 1 0 16,26-1 0-16,-26 0 0 16,0-26 0-16,0 0 0 0,26-26 0 15,-26 0 0 1,52 26 0-16,1-27 0 0,0 27 0 15,26-26 0-15,0 26 0 16,27 0 0-16,-1 26 0 0,1-26 0 16,26 27 0-16</inkml:trace>
</inkml:ink>
</file>

<file path=word/ink/ink2.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1:07.761"/>
    </inkml:context>
    <inkml:brush xml:id="br0">
      <inkml:brushProperty name="width" value="0.06667" units="cm"/>
      <inkml:brushProperty name="height" value="0.06667" units="cm"/>
      <inkml:brushProperty name="fitToCurve" value="1"/>
    </inkml:brush>
  </inkml:definitions>
  <inkml:trace contextRef="#ctx0" brushRef="#br0">397 52 32000 0,'0'0'0'15,"0"0"0"-15,-27-27 0 0,27 27 0 0,0-26 0 0,0 26 0 16,-26 0 0-16,26 0 0 16,0 0 0-1,0 0 0-15,-27 26 0 0,1 1 0 16,26-27 0-1,-27 52 0-15,27-52 0 16,-26 53 0 0,26 0 0-16,-53 0 0 0,53 0 0 0,-26 0 0 31,-1 0 0-31,1-1 0 0,-1-25 0 0,27-1 0 31,0 27 0-31,-26-27 0 0,-1 1 0 16,27-1 0-16,0 1 0 15,0-27 0-15,-26 26 0 0,26 1 0 16,0-27 0-16,0 0 0 16,0 0 0-16,0 0 0 15,26 0 0-15,-26 0 0 32,0 0 0-32,0-53 0 0,0 53 0 15,0-53 0-15,27 0 0 0,-27 27 0 16,26-27 0-16,-26-26 0 15,0 26 0-15,27 0 0 0,-1 0 0 16,-26 0 0 0,27 0 0-16,-1 27 0 15,-26-1 0-15,27 1 0 16,-1 26 0-16,-26-26 0 16,0 26 0-16,0 0 0 15,0 0 0-15,26 0 0 16,-26 0 0-16,27 0 0 15,-27 26 0-15,0 0 0 16,26 1 0-16,1-1 0 16,-27 27 0-16,26 0 0 0,1-27 0 15,-1 27 0 1,1-26 0-16,-27 26 0 0,26-27 0 16,1 0 0-16,-27 1 0 15,0-1 0-15,0 1 0 16,26-1 0-16,-26 0 0 0,-26 1 0 15,26-27 0-15,0 26 0 16,0 1 0-16,-27-27 0 16,1 0 0-16,26 0 0 15,-27 0 0-15,1 26 0 16,-27-26 0-16,26-26 0 16,1 26 0-16,-27 0 0 15,27 0 0-15,-1-27 0 16,-26 1 0-16,27 26 0 15,-1-27 0-15,1 1 0 16,-1 26 0-16,27 0 0 16,0 0 0-16,-26 0 0 15,26 0 0-15,0 0 0 0,0 0 0 16,0 0 0-16,26 0 0 16,-26 0 0-16,27 0 0 15,-1 0 0-15,27 0 0 16,-26 0 0-16,-1 0 0 15,27 0 0-15,0 0 0 16,-27 0 0-16,1 0 0 0,26 0 0 16,0 0 0-16,-27-26 0 15,1-1 0-15,-1 27 0 16,0-26 0-16,27-1 0 16,-53 1 0-16,53 0 0 15,-53-27 0-15,27 26 0 16,-1 1 0-16,-26-27 0 15,0 53 0-15,0-53 0 16,0 53 0-16,0-53 0 16,0 53 0-16,0-26 0 15,0 26 0-15,0 0 0 16,0 0 0-16,0 0 0 16,0 26 0-16,0-26 0 15,0 27 0-15,0-1 0 0,0 27 0 16,0 0 0-16,0 0 0 15,0 0 0-15,0-1 0 16,0 28 0-16,0-1 0 16,-26-26 0-16,26 0 0 0,0-1 0 15,-27-25 0-15,27-1 0 16,0-26 0-16,0 27 0 16,0-27 0-16,0-27 0 15,0 1 0-15,0-1 0 16,0-25 0-16,0 25 0 15,0-26 0 1,27 27 0-16,-1-27 0 0,-26 27 0 31,0-1 0-31,27 27 0 0,-1-26 0 0,-26-1 0 16,53 1 0-16,-53 0 0 16,26 26 0-16,1 0 0 15,-1-27 0-15,1 1 0 0,-27 26 0 16,26 0 0-16,1 0 0 15,-27-27 0-15,26 1 0 16,1 26 0-16,-27-27 0 16,26 1 0-16,-26 0 0 15,26-1 0-15,-26 1 0 16,0-1 0-16,0 1 0 16,0-1 0-16,0 27 0 0,0-26 0 15,-26 26 0-15,26-26 0 16,-26 26 0-16,26 0 0 15,0 0 0-15,0 0 0 16,0 0 0-16,0 0 0 16,-27 26 0-16,27 0 0 15,0-26 0-15,0 53 0 16,0-26 0-16,0 26 0 16,0-27 0-16,0 27 0 15,0 0 0-15,0 0 0 16,0-1 0-16,0-25 0 15,0-1 0-15,27 27 0 32,-27-53 0-32,0 26 0 0,0 1 0 0,0-27 0 0,0 26 0 15,0 1 0-15,0-27 0 16,0 26 0-16,0-26 0 31,0 27 0-31,26-27 0 16,-26 0 0-16,0 0 0 0,26 0 0 0,-26-27 0 0,0 1 0 15,27 26 0-15,-1 0 0 16,-26-27 0-16,0 1 0 16,27 26 0-16,-27-27 0 31,26 1 0-31,-26 0 0 0,27-1 0 0,-27 1 0 16,26-1 0-16,-26-25 0 15,27 25 0-15,-1 1 0 16,-26-1 0-16,0 1 0 15,26 26 0-15,-26 0 0 16,27 0 0-16,-27 0 0 16,0 0 0-16,0 0 0 0,0 0 0 15,0 0 0-15,0 0 0 16,0 0 0-16,0 0 0 16,0 0 0-16,-27 26 0 31,27 1 0-31,-26-27 0 0,26 0 0 0,-26 26 0 15,-1 1 0 1,1-1 0-16,-1 0 0 0,27 1 0 0,-53-1 0 16,53-26 0-16,-26 53 0 31,26-53 0-31,-27 53 0 16,27-53 0-16,0 53 0 15,27-53 0-15,-27 53 0 0,26-53 0 16,-26 26 0-1,27-26 0-15,-1 26 0 16,-26-26 0-16,27 0 0 0,-1 0 0 0,-26 0 0 16,0-26 0-1,53 26 0-15,-53 0 0 16,26-26 0-16,1 26 0 16,-27-27 0-16,26 1 0 0,1-1 0 0,-27 1 0 31,0-1 0-31,0 1 0 0,26 26 0 15,-26-53 0-15,0 53 0 0,0-26 0 16,-26-1 0 0,26 27 0-16,0-26 0 15,0 0 0-15,-27 26 0 16,27 0 0-16,-26-27 0 16,26 1 0-16,0 26 0 15,0 0 0-15,-27 0 0 16,27-27 0-16,0 27 0 15,0 27 0-15,0-27 0 16,0 0 0-16,0 0 0 16,0 0 0-16,27 0 0 15,-27-27 0-15,0 27 0 16,26-26 0-16,-26 26 0 0,27-27 0 16,-27 1 0-16,26 0 0 15,1 26 0-15,-27-27 0 16,0 27 0-16,26 0 0 15,-26 0 0-15,27 0 0 16,-27 0 0-16,0 0 0 0,0 0 0 16,0 0 0-16,0 27 0 15,0-1 0-15,0-26 0 16,0 26 0-16,0 1 0 16,0-1 0-16,-27 1 0 15,27 26 0-15,0-27 0 16,0 0 0-16,0 27 0 15,-26 0 0-15,26 0 0 16,0 0 0-16,26-27 0 16,-26 1 0-16,27-1 0 15,-27 0 0-15,0-26 0 16,53 27 0-16,-53-1 0 16,26-26 0-16,0 0 0 0,27 0 0 15,-53 0 0-15,53 0 0 16,-53-26 0-16,27-1 0 15,-1 27 0-15,-26-52 0 16,27 52 0-16,-1-53 0 16,-26 26 0-16,27 1 0 0,-27-1 0 15,0 1 0-15,26-27 0 16,-26 53 0-16,-26-26 0 16,26-1 0-16,0 1 0 15,-27 0 0-15,27 26 0 16,0-27 0-16,0 27 0 15,0 0 0-15,0 0 0 16,0 27 0-16,0-27 0 16,-26 0 0-16,26 26 0 15,0 0 0-15,0 1 0 16,26-1 0-16,-26 1 0 16,0-1 0-16,0 27 0 15,0-53 0-15,0 53 0 16,27-53 0-16,-27 53 0 0,26-53 0 15,-26 0 0-15,26 26 0 16,-26-26 0-16,27 0 0 16,-1 0 0-16,1 0 0 15,-27-26 0-15,26 26 0 0,1-27 0 16,-1 1 0-16,1-27 0 16,-1 53 0-16,0-53 0 15,-26 27 0-15,27-27 0 16,-1 26 0-1,-26-25 0-15,0 25 0 0,0 1 0 16,0-1 0-16,0 1 0 16,0-1 0-16,0 1 0 15,0 26 0-15,-26-26 0 16,26 26 0-16,0-27 0 16,0 27 0-16,-27 0 0 15,27 0 0-15,0 27 0 0,0-27 0 16,0 26 0-1,0 0 0 1,0 27 0-16,0-26 0 16,0 26 0-16,0-27 0 62,27 0 0-62,-27 27 0 16,0-53 0-16,26 53 0 0,-26-53 0 0,0 53 0 0,27-53 0 0,-1 26 0 0,-26 1 0 15,27-27 0-15,-1 26 0 0,1 1 0 16,-1-27 0-16,-26 0 0 0,27 0 0 0,-1-27 0 16,0 27 0-16,1-26 0 31,-27 26 0-31,53-53 0 0,-53 53 0 16,53-53 0-16,-53 53 0 0,26-53 0 0,1 27 0 15,-27-1 0 1,26 1 0-16,-26 0 0 15,0-1 0-15,0 1 0 0,-26 26 0 16,26 0 0-16,0-27 0 16,-27 27 0-16,1-26 0 15,26 26 0-15,-27 0 0 0,1 26 0 16,26 1 0-16,-27-27 0 16,1 26 0-16,26 1 0 15,0-1 0 1,-27 0 0-16,27 1 0 15,-26-1 0-15,26 1 0 0,0-1 0 16,26 0 0 0,-26 1 0-16,27-27 0 0,-27 53 0 15,0-53 0-15,26 26 0 16,1 1 0-16,-1-27 0 31,1 0 0-31,-1 0 0 0,1 0 0 0,-1 0 0 16,0 0 0-16,1 0 0 15,-1 0 0-15,1-27 0 0,-1 27 0 16,27-26 0-16,-53 26 0 16,53-53 0-1,-53 53 0-15,27-53 0 16,-1 27 0-16,-26-1 0 16,26-26 0-16,1 27 0 15,-27-27 0-15,0 27 0 0,26-27 0 0,-52 0 0 16,26 53 0-16,0-53 0 15,0 53 0-15,-27-53 0 32,1 53 0-32,26 0 0 0,-26-26 0 0,-1 26 0 15,-26 0 0-15,53 0 0 16,-53 0 0-16,27 0 0 31,-1 26 0-31,1 1 0 16,-1-1 0-16,-25-26 0 0,25 53 0 15,1-27 0-15,-1 1 0 16,1 26 0-16,26-27 0 0,0 1 0 0,0 25 0 31,0-25 0-31,0-1 0 16,26 27 0 0,1-53 0-16,26 26 0 0,-27-26 0 0,0 0 0 15,27 0 0 1,-26-26 0-16,-1 26 0 0,27-26 0 15,0-1 0-15,-26 1 0 16,-1-1 0-16,0-25 0 0,1 25 0 16,-1 1 0-1,1-27 0-15,-27 26 0 0,0 1 0 16,-27 26 0 0,1-26 0-16,-1-1 0 15,1 27 0-15,-27 0 0 0,0 0 0 16,0 0 0-1,0 0 0-15,-26 27 0 16,26-1 0-16,0-26 0 16,0 0 0-16,0 26 0 15,27-26 0-15,0 27 0 0,-1-27 0 16,27 0 0-16,0-27 0 16,27 1 0-16,-1 26 0 15,27-26 0-15,0-1 0 16,26 1 0-16,0-1 0 15,1 1 0-15,-1-1 0 0,1 1 0 16,-1 0 0-16,27 26 0 16,-53-27 0-16,26 27 0 31,0 0 0-31,-26 0 0 16,0 27 0-16,0-27 0 15,-27 26 0-15,1 0 0 16,-27 27 0-16,0 0 0 15,0-26 0-15,-53-1 0 16,27 27 0-16,-27 0 0 0,-27 0 0 16,27-1 0-16,-52 1 0 0,-1-26 0 15,26-1 0 17,-52 0 0-32,26 1 0 62,1-27 0-62,-1 0 0 16,-26-27 0-16,26 1 0 31,0 0 0-31,27-1 0 0,-27 1 0 0,53-1 0 0,-26 27 0 16,52-26 0-16,-26 26 0 0,27 0 0 0,-1 0 0 15,-26 0 0-15</inkml:trace>
</inkml:ink>
</file>

<file path=word/ink/ink3.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4:46.587"/>
    </inkml:context>
    <inkml:brush xml:id="br0">
      <inkml:brushProperty name="width" value="0.06667" units="cm"/>
      <inkml:brushProperty name="height" value="0.06667" units="cm"/>
      <inkml:brushProperty name="fitToCurve" value="1"/>
    </inkml:brush>
  </inkml:definitions>
  <inkml:trace contextRef="#ctx0" brushRef="#br0">0 184 32000 0,'53'-53'0'31,"-27"1"0"-31,1 26 0 16,26-1 0-16,-1 27 0 16,1 0 0-16,0-26 0 0</inkml:trace>
</inkml:ink>
</file>

<file path=word/ink/ink4.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6:18.587"/>
    </inkml:context>
    <inkml:brush xml:id="br0">
      <inkml:brushProperty name="width" value="0.06667" units="cm"/>
      <inkml:brushProperty name="height" value="0.06667" units="cm"/>
      <inkml:brushProperty name="fitToCurve" value="1"/>
    </inkml:brush>
  </inkml:definitions>
  <inkml:trace contextRef="#ctx0" brushRef="#br0">954 326 32000 0,'-27'-53'0'0,"1"53"0"16,26-26 0-16,26 26 0 0,27 26 0 16,0-26 0-1,26 0 0 1,1 0 0-16,-1 27 0 0,0-27 0 15,1 26 0 1,-1-26 0-16,0 0 0 0,-26 0 0 16,27 0 0-16,-27 0 0 15,-27 26 0-15,27-26 0 16,0 27 0-16,-27-27 0 0,1 26 0 0,26 1 0 16,-27-27 0-1,1 26 0-15,25 0 0 16,-25 1 0-16,-1-1 0 15,27-26 0-15,0 0 0 16,-26 27 0-16,25-27 0 16,-25 0 0-16,26 0 0 15,0-27 0-15,-27 1 0 16,1-1 0-16,-27-25 0 16,26 25 0-16,-52-26 0 15,-1-26 0-15,-26 26 0 16,-26 0 0-16,-27-26 0 15,-53 53 0-15,-52-27 0 0,-1 53 0 16,-79 26 0 0,0 1 0-16,27 52 0 0,-1 0 0 15,54-26 0-15,52 53 0 16,27-53 0-16,53-1 0 0,79 1 0 16,0 0 0-1,79 0 0-15,27-53 0 16,52 0 0-16,28 0 0 0,-1-53 0 15,0 0 0-15,0 27 0 16,-53-27 0-16,27 27 0 16,-53-1 0-16,-27 1 0 15,-26 26 0-15,-27 0 0 16,27 0 0-16,-53 0 0 16,0 0 0-16</inkml:trace>
</inkml:ink>
</file>

<file path=word/ink/ink5.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6:18.009"/>
    </inkml:context>
    <inkml:brush xml:id="br0">
      <inkml:brushProperty name="width" value="0.06667" units="cm"/>
      <inkml:brushProperty name="height" value="0.06667" units="cm"/>
      <inkml:brushProperty name="fitToCurve" value="1"/>
    </inkml:brush>
  </inkml:definitions>
  <inkml:trace contextRef="#ctx0" brushRef="#br0">375 281 32000 0,'0'-26'0'0,"-27"26"0"15,27 0 0-15,-26 0 0 0,-1 0 0 0,1 0 0 16,-27 0 0-16,27 26 0 15,-27 1 0-15,26-1 0 16,-26 27 0 15,27-26 0-31,-1 78 0 16,27-52 0-16,0 0 0 0,27 0 0 0,-1-26 0 0,27-1 0 31,0 0 0-31,0-26 0 16,0-26 0-16,0 26 0 15,0-53 0-15,-27 27 0 16,1-27 0-16,26 0 0 16,-27 0 0-16,1-26 0 15,-27 26 0-15,26-53 0 0,0 53 0 0,-26-27 0 16,0 28 0-16,27 25 0 16,-27-26 0-16,0 53 0 0,0 0 0 31,0 27 0-31,0-1 0 15,0 53 0-15,26 1 0 16,-26-1 0-16,0 1 0 0,0-1 0 16,0 0 0-16,27 1 0 15,-27-27 0-15,-27 0 0 0,27-1 0 16,0-25 0-16,0-1 0 16,-26 1 0-16,26-27 0 0,-27-27 0 15,1 1 0-15,0-1 0 31,-27 1 0-31,0-27 0 16</inkml:trace>
</inkml:ink>
</file>

<file path=word/ink/ink6.xml><?xml version="1.0" encoding="utf-8"?>
<inkml:ink xmlns:inkml="http://www.w3.org/2003/InkML">
  <inkml:definitions>
    <inkml:context xml:id="ctx0">
      <inkml:inkSource xml:id="inkSrc0">
        <inkml:traceFormat>
          <inkml:channel name="X" type="integer" max="1280" units="cm"/>
          <inkml:channel name="Y" type="integer" max="720" units="cm"/>
          <inkml:channel name="T" type="integer" max="2.14748E9" units="dev"/>
        </inkml:traceFormat>
        <inkml:channelProperties>
          <inkml:channelProperty channel="X" name="resolution" value="30.04695" units="1/cm"/>
          <inkml:channelProperty channel="Y" name="resolution" value="30" units="1/cm"/>
          <inkml:channelProperty channel="T" name="resolution" value="1" units="1/dev"/>
        </inkml:channelProperties>
      </inkml:inkSource>
      <inkml:timestamp xml:id="ts0" timeString="2020-01-03T06:06:17.575"/>
    </inkml:context>
    <inkml:brush xml:id="br0">
      <inkml:brushProperty name="width" value="0.06667" units="cm"/>
      <inkml:brushProperty name="height" value="0.06667" units="cm"/>
      <inkml:brushProperty name="fitToCurve" value="1"/>
    </inkml:brush>
  </inkml:definitions>
  <inkml:trace contextRef="#ctx0" brushRef="#br0">0 78 0,'238'-52'15,"-212"52"-15,27-26 16,0 26-16,-26 0 31,78 0-31</inkml:trace>
</inkml:ink>
</file>

<file path=word/ink/ink7.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6:17.477"/>
    </inkml:context>
    <inkml:brush xml:id="br0">
      <inkml:brushProperty name="width" value="0.06667" units="cm"/>
      <inkml:brushProperty name="height" value="0.06667" units="cm"/>
      <inkml:brushProperty name="fitToCurve" value="1"/>
    </inkml:brush>
  </inkml:definitions>
  <inkml:trace contextRef="#ctx0" brushRef="#br0">26 52 32000 0,'-26'-26'0'0,"26"26"0"16,0-26 0-16,0 26 0 0,26 0 0 16,0 0 0-1,1 0 0-15,-1 26 0 0,27-26 0 0</inkml:trace>
</inkml:ink>
</file>

<file path=word/ink/ink8.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6:17.113"/>
    </inkml:context>
    <inkml:brush xml:id="br0">
      <inkml:brushProperty name="width" value="0.06667" units="cm"/>
      <inkml:brushProperty name="height" value="0.06667" units="cm"/>
      <inkml:brushProperty name="fitToCurve" value="1"/>
    </inkml:brush>
  </inkml:definitions>
  <inkml:trace contextRef="#ctx0" brushRef="#br0">27 767 32000 0,'-26'-27'0'0,"26"1"0"16,0 0 0-16,26-27 0 15,1 0 0-15,-27-27 0 16,53 1 0-16,0 26 0 16,0 0 0-16,0 0 0 15,-1 53 0-15,28-26 0 0,-27 26 0 0,26 0 0 16,-26 26 0-16,0 1 0 16,-27-1 0-16,1 27 0 31,-27-27 0-31,0 27 0 15,0-26 0-15,-27 52 0 16,1-52 0-16,-27 52 0 16,0-52 0-16,0 25 0 0,0 1 0 15,0-26 0-15,0-1 0 0,1 1 0 16,25-27 0-16,1 0 0 16,-27-27 0-1,53 27 0-15,-27-53 0 0,27 27 0 16,0-1 0-16,0-25 0 0,0-1 0 31,-26 0 0-31,52 26 0 0,-26 27 0 0,0 0 0 16,0 27 0-1,0-1 0-15,0 27 0 0,27 0 0 16,-27 0 0 0,26 26 0-16,1-26 0 15,-1 0 0-15,1 0 0 0,25-27 0 16,-25 1 0-1,-1 26 0-15,1-53 0 63,-27 26 0-63,26-26 0 0,-26 0 0 16,27-26 0-1,-27-1 0-15,26 1 0 0,-26-27 0 16,0 0 0-16,0 0 0 0,0 0 0 0,0-26 0 0,-26 0 0 0,52-27 0 0,-26 0 0 0,0-26 0 15,53 26 0-15,-26 26 0 16,25 1 0-16,-25 26 0 16,26 27 0-16,0 26 0 15,0 26 0-15,-27 1 0 16,1 52 0-16,-1-26 0 16,1 26 0-16,-27 27 0 0,-27-27 0 0,1 1 0 15,-27 26 0 1,26-53 0-16,-52 26 0 15,26-53 0-15,-26 27 0 16,-1 0 0-16,-26-26 0 16,27-27 0-16,0 0 0 15,26 0 0-15,-27-27 0 16,54 1 0-16,-27-1 0 16,53 1 0-16,26-1 0 15,1 27 0-15</inkml:trace>
</inkml:ink>
</file>

<file path=word/ink/ink9.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6:17.351"/>
    </inkml:context>
    <inkml:brush xml:id="br0">
      <inkml:brushProperty name="width" value="0.06667" units="cm"/>
      <inkml:brushProperty name="height" value="0.06667" units="cm"/>
      <inkml:brushProperty name="fitToCurve" value="1"/>
    </inkml:brush>
  </inkml:definitions>
  <inkml:trace contextRef="#ctx0" brushRef="#br0">0 0 32000 0,'0'26'0'0,"0"1"0"0,0-1 0 0,0 1 0 15,26 25 0 1,-26 1 0-16,27 0 0 0,-27 0 0 0,-27 0 0 31,27-27 0-31,-26 27 0 16,26-27 0-16,0 1 0 16,0-27 0-16,0-27 0 15,0 1 0-15</inkml:trace>
</inkml:ink>
</file>

<file path=word/ink/ink10.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0-01-03T06:06:16.017"/>
    </inkml:context>
    <inkml:brush xml:id="br0">
      <inkml:brushProperty name="width" value="0.06667" units="cm"/>
      <inkml:brushProperty name="height" value="0.06667" units="cm"/>
      <inkml:brushProperty name="fitToCurve" value="1"/>
    </inkml:brush>
  </inkml:definitions>
  <inkml:trace contextRef="#ctx0" brushRef="#br0">26 0 32000 0,'0'0'0'16,"0"0"0"-16,0 0 0 0,0 0 0 0,26 0 0 0,-26 0 0 15,0 0 0-15,0 0 0 16,0 0 0-16,0 0 0 16,0 0 0-16,0 26 0 15,0 1 0-15,0-27 0 16,0 52 0-1,0 1 0 1,0 0 0-16,0 0 0 0,0 26 0 0,0 0 0 31,0-26 0-31,-26 0 0 0,26 0 0 0,0 0 0 16,-26-27 0-16,26 1 0 16,0-27 0-16,26 0 0 15,-26 0 0-15,0 0 0 16,0 0 0-16,26-27 0 0,-52 1 0 31,26-27 0-31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39A779B-82F2-4224-B851-F7B61ED71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26</Pages>
  <Words>9624</Words>
  <Characters>54859</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Howells,Abigail swp6406</cp:lastModifiedBy>
  <cp:revision>8</cp:revision>
  <cp:lastPrinted>2019-08-13T11:47:00Z</cp:lastPrinted>
  <dcterms:created xsi:type="dcterms:W3CDTF">2019-12-18T14:44:00Z</dcterms:created>
  <dcterms:modified xsi:type="dcterms:W3CDTF">2020-01-05T18:20:00Z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0d6a834f-6529-4192-a99e-5523abdcb7a7</vt:lpwstr>
  </property>
  <property fmtid="{D5CDD505-2E9C-101B-9397-08002B2CF9AE}" pid="4" name="Classification">
    <vt:lpwstr>OFFICIAL</vt:lpwstr>
  </property>
  <property fmtid="{D5CDD505-2E9C-101B-9397-08002B2CF9AE}" pid="5" name="Visibility">
    <vt:lpwstr>NOT VISIBLE</vt:lpwstr>
  </property>
</Properties>
</file>