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29641" w14:textId="77777777" w:rsidR="00F46065" w:rsidRDefault="00F46065"/>
    <w:p w14:paraId="39F3AC3A" w14:textId="77777777" w:rsidR="00A67E5D" w:rsidRDefault="00A67E5D"/>
    <w:p w14:paraId="5B7730BA" w14:textId="77777777" w:rsidR="00A67E5D" w:rsidRDefault="00A67E5D"/>
    <w:p w14:paraId="3AE0C6E2" w14:textId="0695254B" w:rsidR="00F46065" w:rsidRDefault="00F46065">
      <w:r>
        <w:rPr>
          <w:noProof/>
        </w:rPr>
        <w:drawing>
          <wp:inline distT="0" distB="0" distL="0" distR="0" wp14:anchorId="11B45B90" wp14:editId="72078F4C">
            <wp:extent cx="3347085" cy="1568450"/>
            <wp:effectExtent l="0" t="0" r="5715" b="0"/>
            <wp:docPr id="15819620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085" cy="156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3FE072" w14:textId="77777777" w:rsidR="00A67E5D" w:rsidRDefault="00A67E5D"/>
    <w:p w14:paraId="59841BF2" w14:textId="77777777" w:rsidR="00A67E5D" w:rsidRDefault="00A67E5D"/>
    <w:p w14:paraId="2172DC0A" w14:textId="77777777" w:rsidR="0041302B" w:rsidRPr="0041302B" w:rsidRDefault="0041302B" w:rsidP="0041302B">
      <w:pPr>
        <w:rPr>
          <w:sz w:val="32"/>
          <w:szCs w:val="32"/>
        </w:rPr>
      </w:pPr>
      <w:r w:rsidRPr="0041302B">
        <w:rPr>
          <w:sz w:val="32"/>
          <w:szCs w:val="32"/>
        </w:rPr>
        <w:t xml:space="preserve">  Name: ANITA JOHNSON</w:t>
      </w:r>
    </w:p>
    <w:p w14:paraId="4E703A4F" w14:textId="77777777" w:rsidR="0041302B" w:rsidRPr="0041302B" w:rsidRDefault="0041302B" w:rsidP="0041302B">
      <w:pPr>
        <w:rPr>
          <w:sz w:val="32"/>
          <w:szCs w:val="32"/>
        </w:rPr>
      </w:pPr>
      <w:r w:rsidRPr="0041302B">
        <w:rPr>
          <w:sz w:val="32"/>
          <w:szCs w:val="32"/>
        </w:rPr>
        <w:t>Student’s ID number: 2422551</w:t>
      </w:r>
    </w:p>
    <w:p w14:paraId="4279B7E6" w14:textId="74EDC1D6" w:rsidR="0041302B" w:rsidRPr="0041302B" w:rsidRDefault="0041302B" w:rsidP="0041302B">
      <w:pPr>
        <w:rPr>
          <w:sz w:val="32"/>
          <w:szCs w:val="32"/>
        </w:rPr>
      </w:pPr>
      <w:r w:rsidRPr="0041302B">
        <w:rPr>
          <w:sz w:val="32"/>
          <w:szCs w:val="32"/>
        </w:rPr>
        <w:t>Module Code: BMHP</w:t>
      </w:r>
      <w:r w:rsidR="00C9779E">
        <w:rPr>
          <w:sz w:val="32"/>
          <w:szCs w:val="32"/>
        </w:rPr>
        <w:t>5021</w:t>
      </w:r>
    </w:p>
    <w:p w14:paraId="5290CC2B" w14:textId="7D6DBC79" w:rsidR="0041302B" w:rsidRPr="0041302B" w:rsidRDefault="0041302B" w:rsidP="0041302B">
      <w:pPr>
        <w:rPr>
          <w:sz w:val="32"/>
          <w:szCs w:val="32"/>
        </w:rPr>
      </w:pPr>
      <w:r w:rsidRPr="0041302B">
        <w:rPr>
          <w:sz w:val="32"/>
          <w:szCs w:val="32"/>
        </w:rPr>
        <w:t xml:space="preserve">Module name: </w:t>
      </w:r>
      <w:r w:rsidR="00684D14">
        <w:rPr>
          <w:sz w:val="32"/>
          <w:szCs w:val="32"/>
        </w:rPr>
        <w:t>Protecting</w:t>
      </w:r>
      <w:r w:rsidR="009C5FAE">
        <w:rPr>
          <w:sz w:val="32"/>
          <w:szCs w:val="32"/>
        </w:rPr>
        <w:t xml:space="preserve"> and </w:t>
      </w:r>
      <w:r w:rsidR="00684D14">
        <w:rPr>
          <w:sz w:val="32"/>
          <w:szCs w:val="32"/>
        </w:rPr>
        <w:t>Supporting Families</w:t>
      </w:r>
      <w:r w:rsidR="009C5FAE">
        <w:rPr>
          <w:sz w:val="32"/>
          <w:szCs w:val="32"/>
        </w:rPr>
        <w:t xml:space="preserve"> in </w:t>
      </w:r>
      <w:r w:rsidR="00684D14">
        <w:rPr>
          <w:sz w:val="32"/>
          <w:szCs w:val="32"/>
        </w:rPr>
        <w:t>Health</w:t>
      </w:r>
      <w:r w:rsidR="009C5FAE">
        <w:rPr>
          <w:sz w:val="32"/>
          <w:szCs w:val="32"/>
        </w:rPr>
        <w:t xml:space="preserve"> and </w:t>
      </w:r>
      <w:r w:rsidR="00684D14">
        <w:rPr>
          <w:sz w:val="32"/>
          <w:szCs w:val="32"/>
        </w:rPr>
        <w:t>Social Care</w:t>
      </w:r>
    </w:p>
    <w:p w14:paraId="17F570C1" w14:textId="03888352" w:rsidR="0041302B" w:rsidRPr="0041302B" w:rsidRDefault="0041302B" w:rsidP="0041302B">
      <w:pPr>
        <w:rPr>
          <w:sz w:val="32"/>
          <w:szCs w:val="32"/>
        </w:rPr>
      </w:pPr>
      <w:r w:rsidRPr="0041302B">
        <w:rPr>
          <w:sz w:val="32"/>
          <w:szCs w:val="32"/>
        </w:rPr>
        <w:t xml:space="preserve">Lecturer: </w:t>
      </w:r>
      <w:r w:rsidR="00C9779E">
        <w:rPr>
          <w:sz w:val="32"/>
          <w:szCs w:val="32"/>
        </w:rPr>
        <w:t>Amanda Jones</w:t>
      </w:r>
    </w:p>
    <w:p w14:paraId="3DF35B81" w14:textId="77777777" w:rsidR="0041302B" w:rsidRDefault="0041302B" w:rsidP="0041302B"/>
    <w:p w14:paraId="4021E9CE" w14:textId="77777777" w:rsidR="00A67E5D" w:rsidRDefault="00A67E5D"/>
    <w:p w14:paraId="32C3DE99" w14:textId="77777777" w:rsidR="00A67E5D" w:rsidRDefault="00A67E5D"/>
    <w:p w14:paraId="5CE8B5D7" w14:textId="77777777" w:rsidR="00A67E5D" w:rsidRDefault="00A67E5D"/>
    <w:p w14:paraId="778712E9" w14:textId="77777777" w:rsidR="00A67E5D" w:rsidRDefault="00A67E5D"/>
    <w:p w14:paraId="148F1E47" w14:textId="77777777" w:rsidR="00A67E5D" w:rsidRDefault="00A67E5D"/>
    <w:p w14:paraId="17F4FDC5" w14:textId="77777777" w:rsidR="00A67E5D" w:rsidRDefault="00A67E5D"/>
    <w:p w14:paraId="2EDF3318" w14:textId="77777777" w:rsidR="00A67E5D" w:rsidRDefault="00A67E5D"/>
    <w:p w14:paraId="7F280B95" w14:textId="77777777" w:rsidR="00A67E5D" w:rsidRDefault="00A67E5D"/>
    <w:p w14:paraId="4EE8AD37" w14:textId="77777777" w:rsidR="00A67E5D" w:rsidRDefault="00A67E5D"/>
    <w:p w14:paraId="665FEF27" w14:textId="4B176FFA" w:rsidR="00A67E5D" w:rsidRPr="00B808F8" w:rsidRDefault="00105C6C">
      <w:pPr>
        <w:rPr>
          <w:sz w:val="40"/>
          <w:szCs w:val="40"/>
        </w:rPr>
      </w:pPr>
      <w:r w:rsidRPr="00B808F8">
        <w:rPr>
          <w:sz w:val="40"/>
          <w:szCs w:val="40"/>
        </w:rPr>
        <w:lastRenderedPageBreak/>
        <w:t xml:space="preserve">                                Reference</w:t>
      </w:r>
      <w:r w:rsidR="00B808F8" w:rsidRPr="00B808F8">
        <w:rPr>
          <w:sz w:val="40"/>
          <w:szCs w:val="40"/>
        </w:rPr>
        <w:t>s</w:t>
      </w:r>
    </w:p>
    <w:p w14:paraId="0B3F5238" w14:textId="013F306A" w:rsidR="00467C1E" w:rsidRPr="00467C1E" w:rsidRDefault="00467C1E" w:rsidP="00467C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Birmingham Safeguarding Children Partnership (2022) </w:t>
      </w:r>
      <w:r w:rsidRPr="00467C1E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Child safeguarding practice review into the death of Adult A (BSCP 2020/21-02).</w:t>
      </w:r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Birmingham: Birmingham Safeguarding Children Partnership. Available at: </w:t>
      </w:r>
      <w:hyperlink r:id="rId5" w:history="1">
        <w:r w:rsidRPr="00467C1E">
          <w:rPr>
            <w:rFonts w:ascii="Times New Roman" w:eastAsia="Times New Roman" w:hAnsi="Times New Roman" w:cs="Times New Roman"/>
            <w:color w:val="467886" w:themeColor="hyperlink"/>
            <w:kern w:val="0"/>
            <w:u w:val="single"/>
            <w:lang w:eastAsia="en-GB"/>
            <w14:ligatures w14:val="none"/>
          </w:rPr>
          <w:t>https://www.londoncp.co.uk/wp-content/uploads/2022/10/Child-Safeguarding-Practice</w:t>
        </w:r>
      </w:hyperlink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Review into the Death of Adult A.pdf (Accessed: 1</w:t>
      </w:r>
      <w:r w:rsidR="00E3343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4</w:t>
      </w:r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July 2026).</w:t>
      </w:r>
    </w:p>
    <w:p w14:paraId="1741DA54" w14:textId="77777777" w:rsidR="00467C1E" w:rsidRPr="00467C1E" w:rsidRDefault="00467C1E" w:rsidP="00467C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College of Policing (2024) </w:t>
      </w:r>
      <w:r w:rsidRPr="00467C1E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Authorised Professional Practice: Child abuse and child protection.</w:t>
      </w:r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Coventry: College of Policing. Available at: </w:t>
      </w:r>
      <w:hyperlink r:id="rId6" w:tgtFrame="_new" w:history="1">
        <w:r w:rsidRPr="00467C1E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https://www.college.police.uk/app</w:t>
        </w:r>
      </w:hyperlink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(Accessed: 19 July 2026).</w:t>
      </w:r>
    </w:p>
    <w:p w14:paraId="546193E4" w14:textId="21C49889" w:rsidR="00467C1E" w:rsidRPr="00467C1E" w:rsidRDefault="00467C1E" w:rsidP="00467C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Department for Education (2023) </w:t>
      </w:r>
      <w:r w:rsidRPr="00467C1E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Working together to safeguard children: A guide to multi-agency working to help, protect and promote the welfare of children.</w:t>
      </w:r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London: Department for Education. Available at: </w:t>
      </w:r>
      <w:hyperlink r:id="rId7" w:tgtFrame="_new" w:history="1">
        <w:r w:rsidRPr="00467C1E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https://www.gov.uk/government/publications/working-together-to-safeguard-children--2</w:t>
        </w:r>
      </w:hyperlink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(Accessed: 1</w:t>
      </w:r>
      <w:r w:rsidR="00DA02E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5</w:t>
      </w:r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July 2026).</w:t>
      </w:r>
    </w:p>
    <w:p w14:paraId="3E7387B1" w14:textId="6EA77A37" w:rsidR="00467C1E" w:rsidRPr="00467C1E" w:rsidRDefault="00467C1E" w:rsidP="00467C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HM Government (1989) </w:t>
      </w:r>
      <w:r w:rsidRPr="00467C1E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Children Act 1989.</w:t>
      </w:r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London: The Stationery Office. Available at: </w:t>
      </w:r>
      <w:hyperlink r:id="rId8" w:tgtFrame="_new" w:history="1">
        <w:r w:rsidRPr="00467C1E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https://www.legislation.gov.uk/ukpga/1989/41/contents</w:t>
        </w:r>
      </w:hyperlink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(Accessed: 1</w:t>
      </w:r>
      <w:r w:rsidR="00DA02E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8</w:t>
      </w:r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July 2026).</w:t>
      </w:r>
    </w:p>
    <w:p w14:paraId="7129606C" w14:textId="2C76FC28" w:rsidR="00467C1E" w:rsidRPr="00467C1E" w:rsidRDefault="00467C1E" w:rsidP="00467C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HM Government (2004) </w:t>
      </w:r>
      <w:r w:rsidRPr="00467C1E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Children Act 2004.</w:t>
      </w:r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London: The Stationery Office. Available at: </w:t>
      </w:r>
      <w:hyperlink r:id="rId9" w:tgtFrame="_new" w:history="1">
        <w:r w:rsidRPr="00467C1E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https://www.legislation.gov.uk/ukpga/2004/31/contents</w:t>
        </w:r>
      </w:hyperlink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(Accessed: 1</w:t>
      </w:r>
      <w:r w:rsidR="00E3343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6</w:t>
      </w:r>
      <w:r w:rsidR="00DA02E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July 2026).</w:t>
      </w:r>
    </w:p>
    <w:p w14:paraId="5B65083E" w14:textId="2609B321" w:rsidR="00467C1E" w:rsidRPr="00467C1E" w:rsidRDefault="00467C1E" w:rsidP="00467C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HM Government (2022) </w:t>
      </w:r>
      <w:r w:rsidRPr="00467C1E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Police, Crime, Sentencing and Courts Act 2022.</w:t>
      </w:r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London: The Stationery Office. Available at: </w:t>
      </w:r>
      <w:hyperlink r:id="rId10" w:tgtFrame="_new" w:history="1">
        <w:r w:rsidRPr="00467C1E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https://www.legislation.gov.uk/ukpga/2022/32/contents</w:t>
        </w:r>
      </w:hyperlink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(Accessed: 1</w:t>
      </w:r>
      <w:r w:rsidR="00E3343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7 </w:t>
      </w:r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July 2026).</w:t>
      </w:r>
    </w:p>
    <w:p w14:paraId="4DFA19D9" w14:textId="27C9495B" w:rsidR="00467C1E" w:rsidRPr="00467C1E" w:rsidRDefault="00467C1E" w:rsidP="00467C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National Institute for Health and Care Excellence (NICE) (2017) </w:t>
      </w:r>
      <w:r w:rsidRPr="00467C1E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Child abuse and neglect (NG76).</w:t>
      </w:r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Updated 2024. London: NICE. Available at: </w:t>
      </w:r>
      <w:hyperlink r:id="rId11" w:tgtFrame="_new" w:history="1">
        <w:r w:rsidRPr="00467C1E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https://www.nice.org.uk/guidance/ng76</w:t>
        </w:r>
      </w:hyperlink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(Accessed: 1</w:t>
      </w:r>
      <w:r w:rsidR="00E3343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7</w:t>
      </w:r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July 2026).</w:t>
      </w:r>
    </w:p>
    <w:p w14:paraId="0EBE862F" w14:textId="77777777" w:rsidR="00467C1E" w:rsidRPr="00467C1E" w:rsidRDefault="00467C1E" w:rsidP="00467C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Royal College of Paediatrics and Child Health (2024) </w:t>
      </w:r>
      <w:r w:rsidRPr="00467C1E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Child Protection Companion.</w:t>
      </w:r>
      <w:r w:rsidRPr="00467C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London: Royal College of Paediatrics and Child Health. Available at: https://childprotection.rcpch.ac.uk/resources/child-protection-companion/ (Accessed: 19 July 2026).</w:t>
      </w:r>
    </w:p>
    <w:p w14:paraId="2E9EA174" w14:textId="3E2E5F37" w:rsidR="00A67E5D" w:rsidRDefault="00A67E5D" w:rsidP="00467C1E">
      <w:pPr>
        <w:tabs>
          <w:tab w:val="left" w:pos="1030"/>
        </w:tabs>
      </w:pPr>
    </w:p>
    <w:p w14:paraId="5F1A6677" w14:textId="696DBB8C" w:rsidR="00A67E5D" w:rsidRDefault="00A67E5D"/>
    <w:p w14:paraId="67C90A46" w14:textId="77777777" w:rsidR="00B928AF" w:rsidRDefault="00B928AF" w:rsidP="00A67E5D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CD58E46" w14:textId="77777777" w:rsidR="00B928AF" w:rsidRDefault="00B928AF" w:rsidP="00A67E5D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C3CFC5D" w14:textId="77777777" w:rsidR="00B928AF" w:rsidRDefault="00B928AF" w:rsidP="00A67E5D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350508C" w14:textId="77777777" w:rsidR="00B928AF" w:rsidRDefault="00B928AF" w:rsidP="00A67E5D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1A0D1D8" w14:textId="77777777" w:rsidR="00B928AF" w:rsidRDefault="00B928AF" w:rsidP="00A67E5D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31925FF" w14:textId="77777777" w:rsidR="00B928AF" w:rsidRDefault="00B928AF" w:rsidP="00A67E5D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61BD08B" w14:textId="77777777" w:rsidR="00B928AF" w:rsidRDefault="00B928AF" w:rsidP="00A67E5D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95CA8C1" w14:textId="77777777" w:rsidR="00B928AF" w:rsidRDefault="00B928AF" w:rsidP="00A67E5D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36A1D95" w14:textId="77777777" w:rsidR="00B928AF" w:rsidRDefault="00B928AF" w:rsidP="00A67E5D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D81D911" w14:textId="77777777" w:rsidR="00E13673" w:rsidRDefault="00E13673" w:rsidP="00577E19">
      <w:pPr>
        <w:pStyle w:val="NormalWeb"/>
      </w:pPr>
    </w:p>
    <w:sectPr w:rsidR="00E136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065"/>
    <w:rsid w:val="00101D07"/>
    <w:rsid w:val="00105C6C"/>
    <w:rsid w:val="001B159A"/>
    <w:rsid w:val="0024542D"/>
    <w:rsid w:val="0041302B"/>
    <w:rsid w:val="00467C1E"/>
    <w:rsid w:val="00555585"/>
    <w:rsid w:val="00577E19"/>
    <w:rsid w:val="005F3EE5"/>
    <w:rsid w:val="00684D14"/>
    <w:rsid w:val="009C5FAE"/>
    <w:rsid w:val="00A1508B"/>
    <w:rsid w:val="00A67E5D"/>
    <w:rsid w:val="00AF65E9"/>
    <w:rsid w:val="00B808F8"/>
    <w:rsid w:val="00B928AF"/>
    <w:rsid w:val="00C9779E"/>
    <w:rsid w:val="00D627EE"/>
    <w:rsid w:val="00DA02E2"/>
    <w:rsid w:val="00DF5F03"/>
    <w:rsid w:val="00E13673"/>
    <w:rsid w:val="00E33435"/>
    <w:rsid w:val="00F46065"/>
    <w:rsid w:val="00FE1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55327"/>
  <w15:chartTrackingRefBased/>
  <w15:docId w15:val="{4892CBAD-BBDE-41BE-8BEC-FA7994F52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60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60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60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60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60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60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60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60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60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60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60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60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60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60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60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60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60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60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60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60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60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60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60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60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60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60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60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60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6065"/>
    <w:rPr>
      <w:b/>
      <w:bCs/>
      <w:smallCaps/>
      <w:color w:val="0F4761" w:themeColor="accent1" w:themeShade="BF"/>
      <w:spacing w:val="5"/>
    </w:rPr>
  </w:style>
  <w:style w:type="paragraph" w:customStyle="1" w:styleId="pdq2pgselectionanchorcontainer">
    <w:name w:val="pdq2pg_selectionanchorcontainer"/>
    <w:basedOn w:val="Normal"/>
    <w:rsid w:val="00577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577E1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77E1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77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1989/41/contents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gov.uk/government/publications/working-together-to-safeguard-children--2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llege.police.uk/app" TargetMode="External"/><Relationship Id="rId11" Type="http://schemas.openxmlformats.org/officeDocument/2006/relationships/hyperlink" Target="https://www.nice.org.uk/guidance/ng76" TargetMode="External"/><Relationship Id="rId5" Type="http://schemas.openxmlformats.org/officeDocument/2006/relationships/hyperlink" Target="https://www.londoncp.co.uk/wp-content/uploads/2022/10/Child-Safeguarding-Practice" TargetMode="External"/><Relationship Id="rId10" Type="http://schemas.openxmlformats.org/officeDocument/2006/relationships/hyperlink" Target="https://www.legislation.gov.uk/ukpga/2022/32/contents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legislation.gov.uk/ukpga/2004/31/cont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Johnson (2422551)</dc:creator>
  <cp:keywords/>
  <dc:description/>
  <cp:lastModifiedBy>Anita Johnson (2422551)</cp:lastModifiedBy>
  <cp:revision>6</cp:revision>
  <dcterms:created xsi:type="dcterms:W3CDTF">2026-07-21T21:44:00Z</dcterms:created>
  <dcterms:modified xsi:type="dcterms:W3CDTF">2026-07-21T21:54:00Z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8fecb22b-4c95-40c0-9a3b-3120d98b19bf</vt:lpwstr>
  </property>
</Properties>
</file>