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093B0C" w14:textId="77777777" w:rsidR="003F2F31" w:rsidRPr="00A93D45" w:rsidRDefault="006B1C61" w:rsidP="00A85345">
      <w:pPr>
        <w:pStyle w:val="Title"/>
        <w:rPr>
          <w:rStyle w:val="Strong"/>
          <w:rFonts w:cs="Arial"/>
          <w:b/>
          <w:bCs w:val="0"/>
        </w:rPr>
      </w:pPr>
      <w:r>
        <w:t>El</w:t>
      </w:r>
      <w:r w:rsidR="00C403C0">
        <w:t xml:space="preserve">ectronic Health Records (EHRs) – </w:t>
      </w:r>
      <w:r>
        <w:t>A Critical Evaluation of Digital Transformation within UK Health and Social Care</w:t>
      </w:r>
    </w:p>
    <w:p w14:paraId="2B2ADCDB" w14:textId="77777777" w:rsidR="0046576F" w:rsidRDefault="0046576F" w:rsidP="00B610C3">
      <w:pPr>
        <w:spacing w:line="360" w:lineRule="auto"/>
        <w:jc w:val="center"/>
        <w:rPr>
          <w:rStyle w:val="Strong"/>
          <w:rFonts w:ascii="Arial" w:hAnsi="Arial" w:cs="Arial"/>
          <w:b w:val="0"/>
          <w:bCs w:val="0"/>
        </w:rPr>
      </w:pPr>
      <w:r w:rsidRPr="00A93D45">
        <w:rPr>
          <w:rStyle w:val="Strong"/>
          <w:rFonts w:ascii="Arial" w:hAnsi="Arial" w:cs="Arial"/>
          <w:b w:val="0"/>
          <w:bCs w:val="0"/>
          <w:noProof/>
        </w:rPr>
        <w:drawing>
          <wp:inline distT="0" distB="0" distL="0" distR="0" wp14:anchorId="55F9FDD2" wp14:editId="728B3B33">
            <wp:extent cx="2883048" cy="305450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83048" cy="3054507"/>
                    </a:xfrm>
                    <a:prstGeom prst="rect">
                      <a:avLst/>
                    </a:prstGeom>
                  </pic:spPr>
                </pic:pic>
              </a:graphicData>
            </a:graphic>
          </wp:inline>
        </w:drawing>
      </w:r>
    </w:p>
    <w:p w14:paraId="26677874" w14:textId="77777777" w:rsidR="000F1E1A" w:rsidRDefault="000F1E1A" w:rsidP="00B610C3">
      <w:pPr>
        <w:spacing w:line="360" w:lineRule="auto"/>
        <w:jc w:val="center"/>
        <w:rPr>
          <w:rStyle w:val="Strong"/>
          <w:rFonts w:ascii="Arial" w:hAnsi="Arial" w:cs="Arial"/>
          <w:b w:val="0"/>
          <w:bCs w:val="0"/>
        </w:rPr>
      </w:pPr>
    </w:p>
    <w:p w14:paraId="6A84CB23" w14:textId="77777777" w:rsidR="000F1E1A" w:rsidRDefault="000F1E1A" w:rsidP="00B610C3">
      <w:pPr>
        <w:spacing w:line="360" w:lineRule="auto"/>
        <w:jc w:val="center"/>
        <w:rPr>
          <w:rStyle w:val="Strong"/>
          <w:rFonts w:ascii="Arial" w:hAnsi="Arial" w:cs="Arial"/>
          <w:b w:val="0"/>
          <w:bCs w:val="0"/>
        </w:rPr>
      </w:pPr>
    </w:p>
    <w:p w14:paraId="0371E51F" w14:textId="77777777" w:rsidR="000F1E1A" w:rsidRDefault="000F1E1A" w:rsidP="00B610C3">
      <w:pPr>
        <w:spacing w:line="360" w:lineRule="auto"/>
        <w:jc w:val="center"/>
        <w:rPr>
          <w:rStyle w:val="Strong"/>
          <w:rFonts w:ascii="Arial" w:hAnsi="Arial" w:cs="Arial"/>
          <w:b w:val="0"/>
          <w:bCs w:val="0"/>
        </w:rPr>
      </w:pPr>
    </w:p>
    <w:p w14:paraId="67D9B267" w14:textId="77777777" w:rsidR="001B1000" w:rsidRDefault="001B1000" w:rsidP="00092063">
      <w:pPr>
        <w:spacing w:line="360" w:lineRule="auto"/>
        <w:jc w:val="center"/>
        <w:rPr>
          <w:rStyle w:val="Strong"/>
          <w:rFonts w:ascii="Arial" w:hAnsi="Arial" w:cs="Arial"/>
          <w:sz w:val="32"/>
        </w:rPr>
      </w:pPr>
    </w:p>
    <w:p w14:paraId="436F7CDA" w14:textId="2213ACD2" w:rsidR="00B610C3" w:rsidRDefault="003C2EEA" w:rsidP="00092063">
      <w:pPr>
        <w:spacing w:line="360" w:lineRule="auto"/>
        <w:jc w:val="center"/>
        <w:rPr>
          <w:rFonts w:ascii="Arial" w:hAnsi="Arial" w:cs="Arial"/>
          <w:b/>
          <w:sz w:val="32"/>
        </w:rPr>
      </w:pPr>
      <w:r w:rsidRPr="006729D8">
        <w:rPr>
          <w:rFonts w:ascii="Arial" w:hAnsi="Arial" w:cs="Arial"/>
          <w:sz w:val="32"/>
        </w:rPr>
        <w:br/>
      </w:r>
      <w:r w:rsidR="0052490E">
        <w:rPr>
          <w:rStyle w:val="Strong"/>
          <w:rFonts w:ascii="Arial" w:hAnsi="Arial" w:cs="Arial"/>
          <w:sz w:val="32"/>
        </w:rPr>
        <w:t xml:space="preserve">Module </w:t>
      </w:r>
      <w:r w:rsidRPr="0052490E">
        <w:rPr>
          <w:rFonts w:ascii="Arial" w:hAnsi="Arial" w:cs="Arial"/>
          <w:b/>
          <w:sz w:val="32"/>
        </w:rPr>
        <w:t>BMHP6026 – Digital Transformation in the Health and Care Professions</w:t>
      </w:r>
      <w:r w:rsidRPr="006729D8">
        <w:rPr>
          <w:rFonts w:ascii="Arial" w:hAnsi="Arial" w:cs="Arial"/>
          <w:sz w:val="32"/>
        </w:rPr>
        <w:br/>
      </w:r>
      <w:r w:rsidR="0052490E">
        <w:rPr>
          <w:rStyle w:val="Strong"/>
          <w:rFonts w:ascii="Arial" w:hAnsi="Arial" w:cs="Arial"/>
          <w:sz w:val="32"/>
        </w:rPr>
        <w:t xml:space="preserve">Assignment </w:t>
      </w:r>
      <w:r w:rsidRPr="0052490E">
        <w:rPr>
          <w:rFonts w:ascii="Arial" w:hAnsi="Arial" w:cs="Arial"/>
          <w:b/>
          <w:sz w:val="32"/>
        </w:rPr>
        <w:t>Component 1 – Written Report</w:t>
      </w:r>
    </w:p>
    <w:p w14:paraId="67E88154" w14:textId="4EDED7BD" w:rsidR="003B60E5" w:rsidRDefault="001E42E7" w:rsidP="00092063">
      <w:pPr>
        <w:spacing w:line="360" w:lineRule="auto"/>
        <w:jc w:val="center"/>
        <w:rPr>
          <w:rFonts w:ascii="Arial" w:hAnsi="Arial" w:cs="Arial"/>
          <w:b/>
          <w:sz w:val="32"/>
        </w:rPr>
      </w:pPr>
      <w:r>
        <w:rPr>
          <w:rFonts w:ascii="Arial" w:hAnsi="Arial" w:cs="Arial"/>
          <w:b/>
          <w:sz w:val="32"/>
        </w:rPr>
        <w:t>Student name:</w:t>
      </w:r>
      <w:r w:rsidR="00A92EB2">
        <w:rPr>
          <w:rFonts w:ascii="Arial" w:hAnsi="Arial" w:cs="Arial"/>
          <w:b/>
          <w:sz w:val="32"/>
        </w:rPr>
        <w:t xml:space="preserve"> </w:t>
      </w:r>
      <w:r w:rsidR="007D4763">
        <w:rPr>
          <w:rFonts w:ascii="Arial" w:hAnsi="Arial" w:cs="Arial"/>
          <w:b/>
          <w:sz w:val="32"/>
        </w:rPr>
        <w:t xml:space="preserve">Elisabete Nobrega </w:t>
      </w:r>
    </w:p>
    <w:p w14:paraId="6E889F9A" w14:textId="0F557433" w:rsidR="007D4763" w:rsidRPr="006729D8" w:rsidRDefault="007D4763" w:rsidP="00092063">
      <w:pPr>
        <w:spacing w:line="360" w:lineRule="auto"/>
        <w:jc w:val="center"/>
        <w:rPr>
          <w:rStyle w:val="Strong"/>
          <w:rFonts w:ascii="Arial" w:hAnsi="Arial" w:cs="Arial"/>
          <w:bCs w:val="0"/>
          <w:sz w:val="32"/>
        </w:rPr>
      </w:pPr>
      <w:r>
        <w:rPr>
          <w:rFonts w:ascii="Arial" w:hAnsi="Arial" w:cs="Arial"/>
          <w:b/>
          <w:sz w:val="32"/>
        </w:rPr>
        <w:t>Student ID:2336792</w:t>
      </w:r>
    </w:p>
    <w:p w14:paraId="27157F94" w14:textId="77777777" w:rsidR="0046576F" w:rsidRPr="00A93D45" w:rsidRDefault="0046576F" w:rsidP="00A93D45">
      <w:pPr>
        <w:spacing w:line="360" w:lineRule="auto"/>
        <w:jc w:val="both"/>
        <w:rPr>
          <w:rStyle w:val="Strong"/>
          <w:rFonts w:ascii="Arial" w:hAnsi="Arial" w:cs="Arial"/>
          <w:b w:val="0"/>
          <w:bCs w:val="0"/>
        </w:rPr>
      </w:pPr>
      <w:r w:rsidRPr="00A93D45">
        <w:rPr>
          <w:rStyle w:val="Strong"/>
          <w:rFonts w:ascii="Arial" w:hAnsi="Arial" w:cs="Arial"/>
          <w:b w:val="0"/>
          <w:bCs w:val="0"/>
        </w:rPr>
        <w:br w:type="page"/>
      </w:r>
    </w:p>
    <w:sdt>
      <w:sdtPr>
        <w:rPr>
          <w:rFonts w:asciiTheme="minorHAnsi" w:eastAsiaTheme="minorHAnsi" w:hAnsiTheme="minorHAnsi" w:cstheme="minorBidi"/>
          <w:color w:val="auto"/>
          <w:sz w:val="22"/>
          <w:szCs w:val="22"/>
          <w:lang w:val="en-GB"/>
        </w:rPr>
        <w:id w:val="576871575"/>
        <w:docPartObj>
          <w:docPartGallery w:val="Table of Contents"/>
          <w:docPartUnique/>
        </w:docPartObj>
      </w:sdtPr>
      <w:sdtEndPr>
        <w:rPr>
          <w:b/>
          <w:bCs/>
          <w:noProof/>
        </w:rPr>
      </w:sdtEndPr>
      <w:sdtContent>
        <w:p w14:paraId="7ECC1612" w14:textId="77777777" w:rsidR="00EB6228" w:rsidRPr="005E7DBB" w:rsidRDefault="00EB6228" w:rsidP="005E7DBB">
          <w:pPr>
            <w:pStyle w:val="TOCHeading"/>
            <w:spacing w:line="360" w:lineRule="auto"/>
            <w:jc w:val="both"/>
            <w:rPr>
              <w:rFonts w:ascii="Arial" w:hAnsi="Arial" w:cs="Arial"/>
              <w:b/>
              <w:sz w:val="38"/>
            </w:rPr>
          </w:pPr>
          <w:r w:rsidRPr="005E7DBB">
            <w:rPr>
              <w:rFonts w:ascii="Arial" w:hAnsi="Arial" w:cs="Arial"/>
              <w:b/>
              <w:sz w:val="38"/>
            </w:rPr>
            <w:t>Table of Contents</w:t>
          </w:r>
        </w:p>
        <w:p w14:paraId="7677B16A" w14:textId="77777777" w:rsidR="005C308D" w:rsidRPr="005C308D" w:rsidRDefault="00EB6228">
          <w:pPr>
            <w:pStyle w:val="TOC1"/>
            <w:tabs>
              <w:tab w:val="right" w:leader="dot" w:pos="9736"/>
            </w:tabs>
            <w:rPr>
              <w:rFonts w:ascii="Arial" w:eastAsiaTheme="minorEastAsia" w:hAnsi="Arial" w:cs="Arial"/>
              <w:noProof/>
              <w:sz w:val="28"/>
              <w:lang w:eastAsia="en-GB"/>
            </w:rPr>
          </w:pPr>
          <w:r w:rsidRPr="005E7DBB">
            <w:rPr>
              <w:rFonts w:ascii="Arial" w:hAnsi="Arial" w:cs="Arial"/>
              <w:b/>
              <w:bCs/>
              <w:noProof/>
              <w:sz w:val="28"/>
            </w:rPr>
            <w:fldChar w:fldCharType="begin"/>
          </w:r>
          <w:r w:rsidRPr="005E7DBB">
            <w:rPr>
              <w:rFonts w:ascii="Arial" w:hAnsi="Arial" w:cs="Arial"/>
              <w:b/>
              <w:bCs/>
              <w:noProof/>
              <w:sz w:val="28"/>
            </w:rPr>
            <w:instrText xml:space="preserve"> TOC \o "1-3" \h \z \u </w:instrText>
          </w:r>
          <w:r w:rsidRPr="005E7DBB">
            <w:rPr>
              <w:rFonts w:ascii="Arial" w:hAnsi="Arial" w:cs="Arial"/>
              <w:b/>
              <w:bCs/>
              <w:noProof/>
              <w:sz w:val="28"/>
            </w:rPr>
            <w:fldChar w:fldCharType="separate"/>
          </w:r>
          <w:hyperlink w:anchor="_Toc234443073" w:history="1">
            <w:r w:rsidR="005C308D" w:rsidRPr="005C308D">
              <w:rPr>
                <w:rStyle w:val="Hyperlink"/>
                <w:rFonts w:ascii="Arial" w:hAnsi="Arial" w:cs="Arial"/>
                <w:noProof/>
                <w:sz w:val="28"/>
              </w:rPr>
              <w:t>1. Introduction</w:t>
            </w:r>
            <w:r w:rsidR="005C308D" w:rsidRPr="005C308D">
              <w:rPr>
                <w:rFonts w:ascii="Arial" w:hAnsi="Arial" w:cs="Arial"/>
                <w:noProof/>
                <w:webHidden/>
                <w:sz w:val="28"/>
              </w:rPr>
              <w:tab/>
            </w:r>
            <w:r w:rsidR="005C308D" w:rsidRPr="005C308D">
              <w:rPr>
                <w:rFonts w:ascii="Arial" w:hAnsi="Arial" w:cs="Arial"/>
                <w:noProof/>
                <w:webHidden/>
                <w:sz w:val="28"/>
              </w:rPr>
              <w:fldChar w:fldCharType="begin"/>
            </w:r>
            <w:r w:rsidR="005C308D" w:rsidRPr="005C308D">
              <w:rPr>
                <w:rFonts w:ascii="Arial" w:hAnsi="Arial" w:cs="Arial"/>
                <w:noProof/>
                <w:webHidden/>
                <w:sz w:val="28"/>
              </w:rPr>
              <w:instrText xml:space="preserve"> PAGEREF _Toc234443073 \h </w:instrText>
            </w:r>
            <w:r w:rsidR="005C308D" w:rsidRPr="005C308D">
              <w:rPr>
                <w:rFonts w:ascii="Arial" w:hAnsi="Arial" w:cs="Arial"/>
                <w:noProof/>
                <w:webHidden/>
                <w:sz w:val="28"/>
              </w:rPr>
            </w:r>
            <w:r w:rsidR="005C308D" w:rsidRPr="005C308D">
              <w:rPr>
                <w:rFonts w:ascii="Arial" w:hAnsi="Arial" w:cs="Arial"/>
                <w:noProof/>
                <w:webHidden/>
                <w:sz w:val="28"/>
              </w:rPr>
              <w:fldChar w:fldCharType="separate"/>
            </w:r>
            <w:r w:rsidR="005C308D" w:rsidRPr="005C308D">
              <w:rPr>
                <w:rFonts w:ascii="Arial" w:hAnsi="Arial" w:cs="Arial"/>
                <w:noProof/>
                <w:webHidden/>
                <w:sz w:val="28"/>
              </w:rPr>
              <w:t>3</w:t>
            </w:r>
            <w:r w:rsidR="005C308D" w:rsidRPr="005C308D">
              <w:rPr>
                <w:rFonts w:ascii="Arial" w:hAnsi="Arial" w:cs="Arial"/>
                <w:noProof/>
                <w:webHidden/>
                <w:sz w:val="28"/>
              </w:rPr>
              <w:fldChar w:fldCharType="end"/>
            </w:r>
          </w:hyperlink>
        </w:p>
        <w:p w14:paraId="68DE1987" w14:textId="77777777" w:rsidR="005C308D" w:rsidRPr="005C308D" w:rsidRDefault="005C308D">
          <w:pPr>
            <w:pStyle w:val="TOC1"/>
            <w:tabs>
              <w:tab w:val="right" w:leader="dot" w:pos="9736"/>
            </w:tabs>
            <w:rPr>
              <w:rFonts w:ascii="Arial" w:eastAsiaTheme="minorEastAsia" w:hAnsi="Arial" w:cs="Arial"/>
              <w:noProof/>
              <w:sz w:val="28"/>
              <w:lang w:eastAsia="en-GB"/>
            </w:rPr>
          </w:pPr>
          <w:hyperlink w:anchor="_Toc234443074" w:history="1">
            <w:r w:rsidRPr="005C308D">
              <w:rPr>
                <w:rStyle w:val="Hyperlink"/>
                <w:rFonts w:ascii="Arial" w:hAnsi="Arial" w:cs="Arial"/>
                <w:noProof/>
                <w:sz w:val="28"/>
              </w:rPr>
              <w:t>2. Electronic Health Records in UK Health and Social Care</w:t>
            </w:r>
            <w:r w:rsidRPr="005C308D">
              <w:rPr>
                <w:rFonts w:ascii="Arial" w:hAnsi="Arial" w:cs="Arial"/>
                <w:noProof/>
                <w:webHidden/>
                <w:sz w:val="28"/>
              </w:rPr>
              <w:tab/>
            </w:r>
            <w:r w:rsidRPr="005C308D">
              <w:rPr>
                <w:rFonts w:ascii="Arial" w:hAnsi="Arial" w:cs="Arial"/>
                <w:noProof/>
                <w:webHidden/>
                <w:sz w:val="28"/>
              </w:rPr>
              <w:fldChar w:fldCharType="begin"/>
            </w:r>
            <w:r w:rsidRPr="005C308D">
              <w:rPr>
                <w:rFonts w:ascii="Arial" w:hAnsi="Arial" w:cs="Arial"/>
                <w:noProof/>
                <w:webHidden/>
                <w:sz w:val="28"/>
              </w:rPr>
              <w:instrText xml:space="preserve"> PAGEREF _Toc234443074 \h </w:instrText>
            </w:r>
            <w:r w:rsidRPr="005C308D">
              <w:rPr>
                <w:rFonts w:ascii="Arial" w:hAnsi="Arial" w:cs="Arial"/>
                <w:noProof/>
                <w:webHidden/>
                <w:sz w:val="28"/>
              </w:rPr>
            </w:r>
            <w:r w:rsidRPr="005C308D">
              <w:rPr>
                <w:rFonts w:ascii="Arial" w:hAnsi="Arial" w:cs="Arial"/>
                <w:noProof/>
                <w:webHidden/>
                <w:sz w:val="28"/>
              </w:rPr>
              <w:fldChar w:fldCharType="separate"/>
            </w:r>
            <w:r w:rsidRPr="005C308D">
              <w:rPr>
                <w:rFonts w:ascii="Arial" w:hAnsi="Arial" w:cs="Arial"/>
                <w:noProof/>
                <w:webHidden/>
                <w:sz w:val="28"/>
              </w:rPr>
              <w:t>4</w:t>
            </w:r>
            <w:r w:rsidRPr="005C308D">
              <w:rPr>
                <w:rFonts w:ascii="Arial" w:hAnsi="Arial" w:cs="Arial"/>
                <w:noProof/>
                <w:webHidden/>
                <w:sz w:val="28"/>
              </w:rPr>
              <w:fldChar w:fldCharType="end"/>
            </w:r>
          </w:hyperlink>
        </w:p>
        <w:p w14:paraId="2B865125" w14:textId="77777777" w:rsidR="005C308D" w:rsidRPr="005C308D" w:rsidRDefault="005C308D">
          <w:pPr>
            <w:pStyle w:val="TOC1"/>
            <w:tabs>
              <w:tab w:val="right" w:leader="dot" w:pos="9736"/>
            </w:tabs>
            <w:rPr>
              <w:rFonts w:ascii="Arial" w:eastAsiaTheme="minorEastAsia" w:hAnsi="Arial" w:cs="Arial"/>
              <w:noProof/>
              <w:sz w:val="28"/>
              <w:lang w:eastAsia="en-GB"/>
            </w:rPr>
          </w:pPr>
          <w:hyperlink w:anchor="_Toc234443075" w:history="1">
            <w:r w:rsidRPr="005C308D">
              <w:rPr>
                <w:rStyle w:val="Hyperlink"/>
                <w:rFonts w:ascii="Arial" w:hAnsi="Arial" w:cs="Arial"/>
                <w:noProof/>
                <w:sz w:val="28"/>
              </w:rPr>
              <w:t>3. Impact of Electronic Health Records on the Healthcare Workforce</w:t>
            </w:r>
            <w:r w:rsidRPr="005C308D">
              <w:rPr>
                <w:rFonts w:ascii="Arial" w:hAnsi="Arial" w:cs="Arial"/>
                <w:noProof/>
                <w:webHidden/>
                <w:sz w:val="28"/>
              </w:rPr>
              <w:tab/>
            </w:r>
            <w:r w:rsidRPr="005C308D">
              <w:rPr>
                <w:rFonts w:ascii="Arial" w:hAnsi="Arial" w:cs="Arial"/>
                <w:noProof/>
                <w:webHidden/>
                <w:sz w:val="28"/>
              </w:rPr>
              <w:fldChar w:fldCharType="begin"/>
            </w:r>
            <w:r w:rsidRPr="005C308D">
              <w:rPr>
                <w:rFonts w:ascii="Arial" w:hAnsi="Arial" w:cs="Arial"/>
                <w:noProof/>
                <w:webHidden/>
                <w:sz w:val="28"/>
              </w:rPr>
              <w:instrText xml:space="preserve"> PAGEREF _Toc234443075 \h </w:instrText>
            </w:r>
            <w:r w:rsidRPr="005C308D">
              <w:rPr>
                <w:rFonts w:ascii="Arial" w:hAnsi="Arial" w:cs="Arial"/>
                <w:noProof/>
                <w:webHidden/>
                <w:sz w:val="28"/>
              </w:rPr>
            </w:r>
            <w:r w:rsidRPr="005C308D">
              <w:rPr>
                <w:rFonts w:ascii="Arial" w:hAnsi="Arial" w:cs="Arial"/>
                <w:noProof/>
                <w:webHidden/>
                <w:sz w:val="28"/>
              </w:rPr>
              <w:fldChar w:fldCharType="separate"/>
            </w:r>
            <w:r w:rsidRPr="005C308D">
              <w:rPr>
                <w:rFonts w:ascii="Arial" w:hAnsi="Arial" w:cs="Arial"/>
                <w:noProof/>
                <w:webHidden/>
                <w:sz w:val="28"/>
              </w:rPr>
              <w:t>5</w:t>
            </w:r>
            <w:r w:rsidRPr="005C308D">
              <w:rPr>
                <w:rFonts w:ascii="Arial" w:hAnsi="Arial" w:cs="Arial"/>
                <w:noProof/>
                <w:webHidden/>
                <w:sz w:val="28"/>
              </w:rPr>
              <w:fldChar w:fldCharType="end"/>
            </w:r>
          </w:hyperlink>
        </w:p>
        <w:p w14:paraId="5AE3D101" w14:textId="77777777" w:rsidR="005C308D" w:rsidRPr="005C308D" w:rsidRDefault="005C308D">
          <w:pPr>
            <w:pStyle w:val="TOC1"/>
            <w:tabs>
              <w:tab w:val="right" w:leader="dot" w:pos="9736"/>
            </w:tabs>
            <w:rPr>
              <w:rFonts w:ascii="Arial" w:eastAsiaTheme="minorEastAsia" w:hAnsi="Arial" w:cs="Arial"/>
              <w:noProof/>
              <w:sz w:val="28"/>
              <w:lang w:eastAsia="en-GB"/>
            </w:rPr>
          </w:pPr>
          <w:hyperlink w:anchor="_Toc234443076" w:history="1">
            <w:r w:rsidRPr="005C308D">
              <w:rPr>
                <w:rStyle w:val="Hyperlink"/>
                <w:rFonts w:ascii="Arial" w:hAnsi="Arial" w:cs="Arial"/>
                <w:noProof/>
                <w:sz w:val="28"/>
              </w:rPr>
              <w:t>4. Impact of Electronic Health Records on Service Delivery</w:t>
            </w:r>
            <w:r w:rsidRPr="005C308D">
              <w:rPr>
                <w:rFonts w:ascii="Arial" w:hAnsi="Arial" w:cs="Arial"/>
                <w:noProof/>
                <w:webHidden/>
                <w:sz w:val="28"/>
              </w:rPr>
              <w:tab/>
            </w:r>
            <w:r w:rsidRPr="005C308D">
              <w:rPr>
                <w:rFonts w:ascii="Arial" w:hAnsi="Arial" w:cs="Arial"/>
                <w:noProof/>
                <w:webHidden/>
                <w:sz w:val="28"/>
              </w:rPr>
              <w:fldChar w:fldCharType="begin"/>
            </w:r>
            <w:r w:rsidRPr="005C308D">
              <w:rPr>
                <w:rFonts w:ascii="Arial" w:hAnsi="Arial" w:cs="Arial"/>
                <w:noProof/>
                <w:webHidden/>
                <w:sz w:val="28"/>
              </w:rPr>
              <w:instrText xml:space="preserve"> PAGEREF _Toc234443076 \h </w:instrText>
            </w:r>
            <w:r w:rsidRPr="005C308D">
              <w:rPr>
                <w:rFonts w:ascii="Arial" w:hAnsi="Arial" w:cs="Arial"/>
                <w:noProof/>
                <w:webHidden/>
                <w:sz w:val="28"/>
              </w:rPr>
            </w:r>
            <w:r w:rsidRPr="005C308D">
              <w:rPr>
                <w:rFonts w:ascii="Arial" w:hAnsi="Arial" w:cs="Arial"/>
                <w:noProof/>
                <w:webHidden/>
                <w:sz w:val="28"/>
              </w:rPr>
              <w:fldChar w:fldCharType="separate"/>
            </w:r>
            <w:r w:rsidRPr="005C308D">
              <w:rPr>
                <w:rFonts w:ascii="Arial" w:hAnsi="Arial" w:cs="Arial"/>
                <w:noProof/>
                <w:webHidden/>
                <w:sz w:val="28"/>
              </w:rPr>
              <w:t>7</w:t>
            </w:r>
            <w:r w:rsidRPr="005C308D">
              <w:rPr>
                <w:rFonts w:ascii="Arial" w:hAnsi="Arial" w:cs="Arial"/>
                <w:noProof/>
                <w:webHidden/>
                <w:sz w:val="28"/>
              </w:rPr>
              <w:fldChar w:fldCharType="end"/>
            </w:r>
          </w:hyperlink>
        </w:p>
        <w:p w14:paraId="70D60806" w14:textId="77777777" w:rsidR="005C308D" w:rsidRPr="005C308D" w:rsidRDefault="005C308D">
          <w:pPr>
            <w:pStyle w:val="TOC1"/>
            <w:tabs>
              <w:tab w:val="right" w:leader="dot" w:pos="9736"/>
            </w:tabs>
            <w:rPr>
              <w:rFonts w:ascii="Arial" w:eastAsiaTheme="minorEastAsia" w:hAnsi="Arial" w:cs="Arial"/>
              <w:noProof/>
              <w:sz w:val="28"/>
              <w:lang w:eastAsia="en-GB"/>
            </w:rPr>
          </w:pPr>
          <w:hyperlink w:anchor="_Toc234443077" w:history="1">
            <w:r w:rsidRPr="005C308D">
              <w:rPr>
                <w:rStyle w:val="Hyperlink"/>
                <w:rFonts w:ascii="Arial" w:hAnsi="Arial" w:cs="Arial"/>
                <w:noProof/>
                <w:sz w:val="28"/>
              </w:rPr>
              <w:t>5. Impact on Patients and the Community</w:t>
            </w:r>
            <w:r w:rsidRPr="005C308D">
              <w:rPr>
                <w:rFonts w:ascii="Arial" w:hAnsi="Arial" w:cs="Arial"/>
                <w:noProof/>
                <w:webHidden/>
                <w:sz w:val="28"/>
              </w:rPr>
              <w:tab/>
            </w:r>
            <w:r w:rsidRPr="005C308D">
              <w:rPr>
                <w:rFonts w:ascii="Arial" w:hAnsi="Arial" w:cs="Arial"/>
                <w:noProof/>
                <w:webHidden/>
                <w:sz w:val="28"/>
              </w:rPr>
              <w:fldChar w:fldCharType="begin"/>
            </w:r>
            <w:r w:rsidRPr="005C308D">
              <w:rPr>
                <w:rFonts w:ascii="Arial" w:hAnsi="Arial" w:cs="Arial"/>
                <w:noProof/>
                <w:webHidden/>
                <w:sz w:val="28"/>
              </w:rPr>
              <w:instrText xml:space="preserve"> PAGEREF _Toc234443077 \h </w:instrText>
            </w:r>
            <w:r w:rsidRPr="005C308D">
              <w:rPr>
                <w:rFonts w:ascii="Arial" w:hAnsi="Arial" w:cs="Arial"/>
                <w:noProof/>
                <w:webHidden/>
                <w:sz w:val="28"/>
              </w:rPr>
            </w:r>
            <w:r w:rsidRPr="005C308D">
              <w:rPr>
                <w:rFonts w:ascii="Arial" w:hAnsi="Arial" w:cs="Arial"/>
                <w:noProof/>
                <w:webHidden/>
                <w:sz w:val="28"/>
              </w:rPr>
              <w:fldChar w:fldCharType="separate"/>
            </w:r>
            <w:r w:rsidRPr="005C308D">
              <w:rPr>
                <w:rFonts w:ascii="Arial" w:hAnsi="Arial" w:cs="Arial"/>
                <w:noProof/>
                <w:webHidden/>
                <w:sz w:val="28"/>
              </w:rPr>
              <w:t>8</w:t>
            </w:r>
            <w:r w:rsidRPr="005C308D">
              <w:rPr>
                <w:rFonts w:ascii="Arial" w:hAnsi="Arial" w:cs="Arial"/>
                <w:noProof/>
                <w:webHidden/>
                <w:sz w:val="28"/>
              </w:rPr>
              <w:fldChar w:fldCharType="end"/>
            </w:r>
          </w:hyperlink>
        </w:p>
        <w:p w14:paraId="5DFEC743" w14:textId="77777777" w:rsidR="005C308D" w:rsidRPr="005C308D" w:rsidRDefault="005C308D">
          <w:pPr>
            <w:pStyle w:val="TOC1"/>
            <w:tabs>
              <w:tab w:val="right" w:leader="dot" w:pos="9736"/>
            </w:tabs>
            <w:rPr>
              <w:rFonts w:ascii="Arial" w:eastAsiaTheme="minorEastAsia" w:hAnsi="Arial" w:cs="Arial"/>
              <w:noProof/>
              <w:sz w:val="28"/>
              <w:lang w:eastAsia="en-GB"/>
            </w:rPr>
          </w:pPr>
          <w:hyperlink w:anchor="_Toc234443078" w:history="1">
            <w:r w:rsidRPr="005C308D">
              <w:rPr>
                <w:rStyle w:val="Hyperlink"/>
                <w:rFonts w:ascii="Arial" w:hAnsi="Arial" w:cs="Arial"/>
                <w:noProof/>
                <w:sz w:val="28"/>
              </w:rPr>
              <w:t>6. Critical Evaluation and Recommendations</w:t>
            </w:r>
            <w:r w:rsidRPr="005C308D">
              <w:rPr>
                <w:rFonts w:ascii="Arial" w:hAnsi="Arial" w:cs="Arial"/>
                <w:noProof/>
                <w:webHidden/>
                <w:sz w:val="28"/>
              </w:rPr>
              <w:tab/>
            </w:r>
            <w:r w:rsidRPr="005C308D">
              <w:rPr>
                <w:rFonts w:ascii="Arial" w:hAnsi="Arial" w:cs="Arial"/>
                <w:noProof/>
                <w:webHidden/>
                <w:sz w:val="28"/>
              </w:rPr>
              <w:fldChar w:fldCharType="begin"/>
            </w:r>
            <w:r w:rsidRPr="005C308D">
              <w:rPr>
                <w:rFonts w:ascii="Arial" w:hAnsi="Arial" w:cs="Arial"/>
                <w:noProof/>
                <w:webHidden/>
                <w:sz w:val="28"/>
              </w:rPr>
              <w:instrText xml:space="preserve"> PAGEREF _Toc234443078 \h </w:instrText>
            </w:r>
            <w:r w:rsidRPr="005C308D">
              <w:rPr>
                <w:rFonts w:ascii="Arial" w:hAnsi="Arial" w:cs="Arial"/>
                <w:noProof/>
                <w:webHidden/>
                <w:sz w:val="28"/>
              </w:rPr>
            </w:r>
            <w:r w:rsidRPr="005C308D">
              <w:rPr>
                <w:rFonts w:ascii="Arial" w:hAnsi="Arial" w:cs="Arial"/>
                <w:noProof/>
                <w:webHidden/>
                <w:sz w:val="28"/>
              </w:rPr>
              <w:fldChar w:fldCharType="separate"/>
            </w:r>
            <w:r w:rsidRPr="005C308D">
              <w:rPr>
                <w:rFonts w:ascii="Arial" w:hAnsi="Arial" w:cs="Arial"/>
                <w:noProof/>
                <w:webHidden/>
                <w:sz w:val="28"/>
              </w:rPr>
              <w:t>9</w:t>
            </w:r>
            <w:r w:rsidRPr="005C308D">
              <w:rPr>
                <w:rFonts w:ascii="Arial" w:hAnsi="Arial" w:cs="Arial"/>
                <w:noProof/>
                <w:webHidden/>
                <w:sz w:val="28"/>
              </w:rPr>
              <w:fldChar w:fldCharType="end"/>
            </w:r>
          </w:hyperlink>
        </w:p>
        <w:p w14:paraId="122F4390" w14:textId="77777777" w:rsidR="005C308D" w:rsidRPr="005C308D" w:rsidRDefault="005C308D">
          <w:pPr>
            <w:pStyle w:val="TOC1"/>
            <w:tabs>
              <w:tab w:val="right" w:leader="dot" w:pos="9736"/>
            </w:tabs>
            <w:rPr>
              <w:rFonts w:ascii="Arial" w:eastAsiaTheme="minorEastAsia" w:hAnsi="Arial" w:cs="Arial"/>
              <w:noProof/>
              <w:sz w:val="28"/>
              <w:lang w:eastAsia="en-GB"/>
            </w:rPr>
          </w:pPr>
          <w:hyperlink w:anchor="_Toc234443079" w:history="1">
            <w:r w:rsidRPr="005C308D">
              <w:rPr>
                <w:rStyle w:val="Hyperlink"/>
                <w:rFonts w:ascii="Arial" w:hAnsi="Arial" w:cs="Arial"/>
                <w:noProof/>
                <w:sz w:val="28"/>
              </w:rPr>
              <w:t>7. Conclusion</w:t>
            </w:r>
            <w:r w:rsidRPr="005C308D">
              <w:rPr>
                <w:rFonts w:ascii="Arial" w:hAnsi="Arial" w:cs="Arial"/>
                <w:noProof/>
                <w:webHidden/>
                <w:sz w:val="28"/>
              </w:rPr>
              <w:tab/>
            </w:r>
            <w:r w:rsidRPr="005C308D">
              <w:rPr>
                <w:rFonts w:ascii="Arial" w:hAnsi="Arial" w:cs="Arial"/>
                <w:noProof/>
                <w:webHidden/>
                <w:sz w:val="28"/>
              </w:rPr>
              <w:fldChar w:fldCharType="begin"/>
            </w:r>
            <w:r w:rsidRPr="005C308D">
              <w:rPr>
                <w:rFonts w:ascii="Arial" w:hAnsi="Arial" w:cs="Arial"/>
                <w:noProof/>
                <w:webHidden/>
                <w:sz w:val="28"/>
              </w:rPr>
              <w:instrText xml:space="preserve"> PAGEREF _Toc234443079 \h </w:instrText>
            </w:r>
            <w:r w:rsidRPr="005C308D">
              <w:rPr>
                <w:rFonts w:ascii="Arial" w:hAnsi="Arial" w:cs="Arial"/>
                <w:noProof/>
                <w:webHidden/>
                <w:sz w:val="28"/>
              </w:rPr>
            </w:r>
            <w:r w:rsidRPr="005C308D">
              <w:rPr>
                <w:rFonts w:ascii="Arial" w:hAnsi="Arial" w:cs="Arial"/>
                <w:noProof/>
                <w:webHidden/>
                <w:sz w:val="28"/>
              </w:rPr>
              <w:fldChar w:fldCharType="separate"/>
            </w:r>
            <w:r w:rsidRPr="005C308D">
              <w:rPr>
                <w:rFonts w:ascii="Arial" w:hAnsi="Arial" w:cs="Arial"/>
                <w:noProof/>
                <w:webHidden/>
                <w:sz w:val="28"/>
              </w:rPr>
              <w:t>9</w:t>
            </w:r>
            <w:r w:rsidRPr="005C308D">
              <w:rPr>
                <w:rFonts w:ascii="Arial" w:hAnsi="Arial" w:cs="Arial"/>
                <w:noProof/>
                <w:webHidden/>
                <w:sz w:val="28"/>
              </w:rPr>
              <w:fldChar w:fldCharType="end"/>
            </w:r>
          </w:hyperlink>
        </w:p>
        <w:p w14:paraId="3A3FA635" w14:textId="77777777" w:rsidR="005C308D" w:rsidRPr="005C308D" w:rsidRDefault="005C308D">
          <w:pPr>
            <w:pStyle w:val="TOC1"/>
            <w:tabs>
              <w:tab w:val="right" w:leader="dot" w:pos="9736"/>
            </w:tabs>
            <w:rPr>
              <w:rFonts w:ascii="Arial" w:eastAsiaTheme="minorEastAsia" w:hAnsi="Arial" w:cs="Arial"/>
              <w:noProof/>
              <w:sz w:val="28"/>
              <w:lang w:eastAsia="en-GB"/>
            </w:rPr>
          </w:pPr>
          <w:hyperlink w:anchor="_Toc234443080" w:history="1">
            <w:r w:rsidRPr="005C308D">
              <w:rPr>
                <w:rStyle w:val="Hyperlink"/>
                <w:rFonts w:ascii="Arial" w:hAnsi="Arial" w:cs="Arial"/>
                <w:noProof/>
                <w:sz w:val="28"/>
              </w:rPr>
              <w:t>8. References</w:t>
            </w:r>
            <w:r w:rsidRPr="005C308D">
              <w:rPr>
                <w:rFonts w:ascii="Arial" w:hAnsi="Arial" w:cs="Arial"/>
                <w:noProof/>
                <w:webHidden/>
                <w:sz w:val="28"/>
              </w:rPr>
              <w:tab/>
            </w:r>
            <w:r w:rsidRPr="005C308D">
              <w:rPr>
                <w:rFonts w:ascii="Arial" w:hAnsi="Arial" w:cs="Arial"/>
                <w:noProof/>
                <w:webHidden/>
                <w:sz w:val="28"/>
              </w:rPr>
              <w:fldChar w:fldCharType="begin"/>
            </w:r>
            <w:r w:rsidRPr="005C308D">
              <w:rPr>
                <w:rFonts w:ascii="Arial" w:hAnsi="Arial" w:cs="Arial"/>
                <w:noProof/>
                <w:webHidden/>
                <w:sz w:val="28"/>
              </w:rPr>
              <w:instrText xml:space="preserve"> PAGEREF _Toc234443080 \h </w:instrText>
            </w:r>
            <w:r w:rsidRPr="005C308D">
              <w:rPr>
                <w:rFonts w:ascii="Arial" w:hAnsi="Arial" w:cs="Arial"/>
                <w:noProof/>
                <w:webHidden/>
                <w:sz w:val="28"/>
              </w:rPr>
            </w:r>
            <w:r w:rsidRPr="005C308D">
              <w:rPr>
                <w:rFonts w:ascii="Arial" w:hAnsi="Arial" w:cs="Arial"/>
                <w:noProof/>
                <w:webHidden/>
                <w:sz w:val="28"/>
              </w:rPr>
              <w:fldChar w:fldCharType="separate"/>
            </w:r>
            <w:r w:rsidRPr="005C308D">
              <w:rPr>
                <w:rFonts w:ascii="Arial" w:hAnsi="Arial" w:cs="Arial"/>
                <w:noProof/>
                <w:webHidden/>
                <w:sz w:val="28"/>
              </w:rPr>
              <w:t>11</w:t>
            </w:r>
            <w:r w:rsidRPr="005C308D">
              <w:rPr>
                <w:rFonts w:ascii="Arial" w:hAnsi="Arial" w:cs="Arial"/>
                <w:noProof/>
                <w:webHidden/>
                <w:sz w:val="28"/>
              </w:rPr>
              <w:fldChar w:fldCharType="end"/>
            </w:r>
          </w:hyperlink>
        </w:p>
        <w:p w14:paraId="36D81041" w14:textId="77777777" w:rsidR="00EB6228" w:rsidRDefault="00EB6228" w:rsidP="005E7DBB">
          <w:pPr>
            <w:spacing w:line="360" w:lineRule="auto"/>
            <w:jc w:val="both"/>
          </w:pPr>
          <w:r w:rsidRPr="005E7DBB">
            <w:rPr>
              <w:rFonts w:ascii="Arial" w:hAnsi="Arial" w:cs="Arial"/>
              <w:b/>
              <w:bCs/>
              <w:noProof/>
              <w:sz w:val="28"/>
            </w:rPr>
            <w:fldChar w:fldCharType="end"/>
          </w:r>
        </w:p>
      </w:sdtContent>
    </w:sdt>
    <w:p w14:paraId="19F44EA7" w14:textId="77777777" w:rsidR="0046576F" w:rsidRPr="00A93D45" w:rsidRDefault="0046576F" w:rsidP="00A93D45">
      <w:pPr>
        <w:spacing w:line="360" w:lineRule="auto"/>
        <w:jc w:val="both"/>
        <w:rPr>
          <w:rStyle w:val="Strong"/>
          <w:rFonts w:ascii="Arial" w:hAnsi="Arial" w:cs="Arial"/>
          <w:b w:val="0"/>
          <w:bCs w:val="0"/>
        </w:rPr>
      </w:pPr>
    </w:p>
    <w:p w14:paraId="4C7A299E" w14:textId="77777777" w:rsidR="0046576F" w:rsidRPr="00A93D45" w:rsidRDefault="0046576F" w:rsidP="00A93D45">
      <w:pPr>
        <w:spacing w:line="360" w:lineRule="auto"/>
        <w:jc w:val="both"/>
        <w:rPr>
          <w:rStyle w:val="Strong"/>
          <w:rFonts w:ascii="Arial" w:hAnsi="Arial" w:cs="Arial"/>
          <w:b w:val="0"/>
          <w:bCs w:val="0"/>
        </w:rPr>
      </w:pPr>
      <w:r w:rsidRPr="00A93D45">
        <w:rPr>
          <w:rStyle w:val="Strong"/>
          <w:rFonts w:ascii="Arial" w:hAnsi="Arial" w:cs="Arial"/>
          <w:b w:val="0"/>
          <w:bCs w:val="0"/>
        </w:rPr>
        <w:br w:type="page"/>
      </w:r>
    </w:p>
    <w:p w14:paraId="059B8125" w14:textId="77777777" w:rsidR="008E596A" w:rsidRPr="00A93D45" w:rsidRDefault="008E596A" w:rsidP="00A93D45">
      <w:pPr>
        <w:pStyle w:val="Heading1"/>
        <w:spacing w:line="360" w:lineRule="auto"/>
        <w:jc w:val="both"/>
        <w:rPr>
          <w:rFonts w:cs="Arial"/>
        </w:rPr>
      </w:pPr>
      <w:bookmarkStart w:id="0" w:name="_Toc234443073"/>
      <w:r w:rsidRPr="00A93D45">
        <w:rPr>
          <w:rStyle w:val="Strong"/>
          <w:rFonts w:cs="Arial"/>
          <w:b/>
          <w:bCs w:val="0"/>
        </w:rPr>
        <w:t>1. Introduction</w:t>
      </w:r>
      <w:bookmarkEnd w:id="0"/>
    </w:p>
    <w:p w14:paraId="39B62DC0" w14:textId="77777777" w:rsidR="004B379F" w:rsidRPr="00A93D45" w:rsidRDefault="004B379F" w:rsidP="00A93D45">
      <w:pPr>
        <w:pStyle w:val="NormalWeb"/>
        <w:spacing w:line="360" w:lineRule="auto"/>
        <w:jc w:val="both"/>
        <w:rPr>
          <w:rFonts w:ascii="Arial" w:hAnsi="Arial" w:cs="Arial"/>
          <w:sz w:val="22"/>
        </w:rPr>
      </w:pPr>
      <w:r w:rsidRPr="00A93D45">
        <w:rPr>
          <w:rFonts w:ascii="Arial" w:hAnsi="Arial" w:cs="Arial"/>
          <w:sz w:val="22"/>
        </w:rPr>
        <w:t>Among the most important digital technologies implemented in the UK health and social care systems are the Electronic Health Records (EHRs). They help organisations gather and store patient data in a highly secure digital record instead of paper. Healthcare professionals can have rapid access to medicines, medical history, test results, and treatment plans for different patients. This can also help them make improved decisions and offer more efficient and safer care (Topol, 2019; NHS England, 2019).</w:t>
      </w:r>
    </w:p>
    <w:p w14:paraId="1D05F944" w14:textId="77777777" w:rsidR="004B379F" w:rsidRPr="00A93D45" w:rsidRDefault="004B379F" w:rsidP="00A93D45">
      <w:pPr>
        <w:pStyle w:val="NormalWeb"/>
        <w:spacing w:line="360" w:lineRule="auto"/>
        <w:jc w:val="both"/>
        <w:rPr>
          <w:rFonts w:ascii="Arial" w:hAnsi="Arial" w:cs="Arial"/>
          <w:sz w:val="22"/>
        </w:rPr>
      </w:pPr>
      <w:r w:rsidRPr="00A93D45">
        <w:rPr>
          <w:rFonts w:ascii="Arial" w:hAnsi="Arial" w:cs="Arial"/>
          <w:sz w:val="22"/>
        </w:rPr>
        <w:t>In the last ten years, the NHS has focused on increasing the application of EHRs, which are a crucial part of the digital transformation. The organisation’s aim is to enhance communication between healthcare professionals, decrease paperwork, and offer better quality service for patients. Topol (2019) and the NHS England (2025) state that digital records provide rapid access to data and improve teamwork across different healthcare services (NHS England, 2025; Topol, 2019).</w:t>
      </w:r>
    </w:p>
    <w:p w14:paraId="0938695E" w14:textId="77777777" w:rsidR="00006F79" w:rsidRPr="00A93D45" w:rsidRDefault="004B379F" w:rsidP="00A93D45">
      <w:pPr>
        <w:pStyle w:val="NormalWeb"/>
        <w:spacing w:line="360" w:lineRule="auto"/>
        <w:jc w:val="both"/>
        <w:rPr>
          <w:rFonts w:ascii="Arial" w:hAnsi="Arial" w:cs="Arial"/>
          <w:sz w:val="22"/>
        </w:rPr>
      </w:pPr>
      <w:r w:rsidRPr="00A93D45">
        <w:rPr>
          <w:rFonts w:ascii="Arial" w:hAnsi="Arial" w:cs="Arial"/>
          <w:sz w:val="22"/>
        </w:rPr>
        <w:t>The report examines the application of EHRs in UK health and social care. It also analyses their influence on service delivery, workforce, service users and patients, and the broader community. Moreover, the report indicates the key benefits and negatives of EHRs before offering recommendations for future improvement (Rimmer, 2019; NHS England, 2025).</w:t>
      </w:r>
    </w:p>
    <w:p w14:paraId="542EEF73" w14:textId="77777777" w:rsidR="004B379F" w:rsidRPr="00A93D45" w:rsidRDefault="00006F79" w:rsidP="00A93D45">
      <w:pPr>
        <w:pStyle w:val="NormalWeb"/>
        <w:spacing w:line="360" w:lineRule="auto"/>
        <w:jc w:val="both"/>
        <w:rPr>
          <w:rFonts w:ascii="Arial" w:hAnsi="Arial" w:cs="Arial"/>
          <w:sz w:val="22"/>
          <w:u w:val="single"/>
        </w:rPr>
      </w:pPr>
      <w:r w:rsidRPr="00A93D45">
        <w:rPr>
          <w:rFonts w:ascii="Arial" w:hAnsi="Arial" w:cs="Arial"/>
          <w:sz w:val="22"/>
          <w:u w:val="single"/>
        </w:rPr>
        <w:t>F</w:t>
      </w:r>
      <w:r w:rsidR="004B379F" w:rsidRPr="00A93D45">
        <w:rPr>
          <w:rFonts w:ascii="Arial" w:hAnsi="Arial" w:cs="Arial"/>
          <w:sz w:val="22"/>
          <w:u w:val="single"/>
        </w:rPr>
        <w:t>igure 1. The role of Electronic Health Recor</w:t>
      </w:r>
      <w:r w:rsidR="00A1325D" w:rsidRPr="00A93D45">
        <w:rPr>
          <w:rFonts w:ascii="Arial" w:hAnsi="Arial" w:cs="Arial"/>
          <w:sz w:val="22"/>
          <w:u w:val="single"/>
        </w:rPr>
        <w:t>ds in UK Health and Social Care</w:t>
      </w:r>
    </w:p>
    <w:p w14:paraId="27A4E060" w14:textId="77777777" w:rsidR="005A0AAD" w:rsidRPr="00A93D45" w:rsidRDefault="004021EA" w:rsidP="00A93D45">
      <w:pPr>
        <w:pStyle w:val="NormalWeb"/>
        <w:spacing w:line="360" w:lineRule="auto"/>
        <w:jc w:val="both"/>
        <w:rPr>
          <w:rFonts w:ascii="Arial" w:hAnsi="Arial" w:cs="Arial"/>
          <w:sz w:val="22"/>
          <w:u w:val="single"/>
        </w:rPr>
      </w:pPr>
      <w:r w:rsidRPr="00A93D45">
        <w:rPr>
          <w:rFonts w:ascii="Arial" w:hAnsi="Arial" w:cs="Arial"/>
          <w:noProof/>
          <w:sz w:val="22"/>
          <w:u w:val="single"/>
        </w:rPr>
        <w:drawing>
          <wp:inline distT="0" distB="0" distL="0" distR="0" wp14:anchorId="626B1287" wp14:editId="40B2C0C0">
            <wp:extent cx="4838949" cy="32640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38949" cy="3264068"/>
                    </a:xfrm>
                    <a:prstGeom prst="rect">
                      <a:avLst/>
                    </a:prstGeom>
                  </pic:spPr>
                </pic:pic>
              </a:graphicData>
            </a:graphic>
          </wp:inline>
        </w:drawing>
      </w:r>
    </w:p>
    <w:p w14:paraId="7B40954B" w14:textId="77777777" w:rsidR="009A2B85" w:rsidRPr="00A93D45" w:rsidRDefault="009A2B85" w:rsidP="00A93D45">
      <w:pPr>
        <w:pStyle w:val="Heading1"/>
        <w:spacing w:line="360" w:lineRule="auto"/>
        <w:jc w:val="both"/>
        <w:rPr>
          <w:rFonts w:cs="Arial"/>
        </w:rPr>
      </w:pPr>
      <w:bookmarkStart w:id="1" w:name="_Toc234443074"/>
      <w:r w:rsidRPr="00A93D45">
        <w:rPr>
          <w:rStyle w:val="Strong"/>
          <w:rFonts w:cs="Arial"/>
          <w:b/>
          <w:bCs w:val="0"/>
        </w:rPr>
        <w:t>2. Electronic Health Records in UK Health and Social Care</w:t>
      </w:r>
      <w:bookmarkEnd w:id="1"/>
    </w:p>
    <w:p w14:paraId="77AC56F4" w14:textId="77777777" w:rsidR="004209BB" w:rsidRPr="00A93D45" w:rsidRDefault="004209BB" w:rsidP="00A93D45">
      <w:pPr>
        <w:pStyle w:val="NormalWeb"/>
        <w:spacing w:line="360" w:lineRule="auto"/>
        <w:jc w:val="both"/>
        <w:rPr>
          <w:rFonts w:ascii="Arial" w:hAnsi="Arial" w:cs="Arial"/>
          <w:sz w:val="22"/>
        </w:rPr>
      </w:pPr>
      <w:r w:rsidRPr="00A93D45">
        <w:rPr>
          <w:rFonts w:ascii="Arial" w:hAnsi="Arial" w:cs="Arial"/>
          <w:sz w:val="22"/>
        </w:rPr>
        <w:t>EHRs are safe digital systems that can keep and manage different information about patients’ health. Also, they have the advantage of replacing traditional paper records by letting authorised healthcare professionals record, update, and access patient data through electronic devices. In addition, EHR can store a patient's medical history, diagnoses, medicines, allergies, laboratory results, imaging reports, and different treatment plans. Thus, the key purpose of EHRs is to provide better quality, safety, and effectiveness of healthcare for patients. It also makes the patients’ information available whenever required (NHS England, 2025; Topol, 2019).</w:t>
      </w:r>
    </w:p>
    <w:p w14:paraId="2990C075" w14:textId="77777777" w:rsidR="004209BB" w:rsidRPr="00A93D45" w:rsidRDefault="004209BB" w:rsidP="00A93D45">
      <w:pPr>
        <w:pStyle w:val="NormalWeb"/>
        <w:spacing w:line="360" w:lineRule="auto"/>
        <w:jc w:val="both"/>
        <w:rPr>
          <w:rFonts w:ascii="Arial" w:hAnsi="Arial" w:cs="Arial"/>
          <w:sz w:val="22"/>
        </w:rPr>
      </w:pPr>
      <w:r w:rsidRPr="00A93D45">
        <w:rPr>
          <w:rFonts w:ascii="Arial" w:hAnsi="Arial" w:cs="Arial"/>
          <w:sz w:val="22"/>
        </w:rPr>
        <w:t>During the past ten years, the NHS has focused on increasing the implementation of electronic health records, considering them crucial elements of its long-term digital transformation approach. The NHS Long Term Plan and following digital programs have motivated healthcare institutions to substitute paper records with integrated electronic systems. The aim of these systems is to ensure communication between hospitals, GP practices, community services, and social care providers.</w:t>
      </w:r>
    </w:p>
    <w:p w14:paraId="31341F0C" w14:textId="77777777" w:rsidR="004209BB" w:rsidRPr="00A93D45" w:rsidRDefault="004209BB" w:rsidP="00A93D45">
      <w:pPr>
        <w:pStyle w:val="NormalWeb"/>
        <w:spacing w:line="360" w:lineRule="auto"/>
        <w:jc w:val="both"/>
        <w:rPr>
          <w:rFonts w:ascii="Arial" w:hAnsi="Arial" w:cs="Arial"/>
          <w:sz w:val="22"/>
        </w:rPr>
      </w:pPr>
      <w:r w:rsidRPr="00A93D45">
        <w:rPr>
          <w:rFonts w:ascii="Arial" w:hAnsi="Arial" w:cs="Arial"/>
          <w:sz w:val="22"/>
        </w:rPr>
        <w:t>Recently, NHS England has continued promoting the integration of the Frontline Digitisation Program. This program will guarantee that all NHS trusts possess the latest electronic patient record systems. With such improvements, digital support is related to healthcare services and improves information sharing across different organisations (NHS England, 2019; NHS England, 2025).</w:t>
      </w:r>
    </w:p>
    <w:p w14:paraId="3797E155" w14:textId="77777777" w:rsidR="004209BB" w:rsidRPr="00A93D45" w:rsidRDefault="004209BB" w:rsidP="00A93D45">
      <w:pPr>
        <w:pStyle w:val="NormalWeb"/>
        <w:spacing w:line="360" w:lineRule="auto"/>
        <w:jc w:val="both"/>
        <w:rPr>
          <w:rFonts w:ascii="Arial" w:hAnsi="Arial" w:cs="Arial"/>
          <w:sz w:val="22"/>
        </w:rPr>
      </w:pPr>
      <w:r w:rsidRPr="00A93D45">
        <w:rPr>
          <w:rFonts w:ascii="Arial" w:hAnsi="Arial" w:cs="Arial"/>
          <w:sz w:val="22"/>
        </w:rPr>
        <w:t>EHRs contribute to healthcare professionals and patients. As the paper documentation is not required, access to full patient information improves quality and implementation of clinical decision-making. Moreover, healthcare professionals can access and evaluate patient records rapidly. This will help them decrease postponement and raise coordination between different departments. Through EHRs, organisations can cut medication errors and duplicated diagnostic tests. This can improve patient safety and reduce unnecessary healthcare costs (Alder, Zhu and Van Rosendaal, 2022; Health Foundation, 2021).</w:t>
      </w:r>
    </w:p>
    <w:p w14:paraId="58AC48C7" w14:textId="77777777" w:rsidR="00A64231" w:rsidRPr="00A93D45" w:rsidRDefault="004209BB" w:rsidP="00A93D45">
      <w:pPr>
        <w:pStyle w:val="NormalWeb"/>
        <w:spacing w:line="360" w:lineRule="auto"/>
        <w:jc w:val="both"/>
        <w:rPr>
          <w:rFonts w:ascii="Arial" w:hAnsi="Arial" w:cs="Arial"/>
          <w:sz w:val="22"/>
        </w:rPr>
      </w:pPr>
      <w:r w:rsidRPr="00A93D45">
        <w:rPr>
          <w:rFonts w:ascii="Arial" w:hAnsi="Arial" w:cs="Arial"/>
          <w:sz w:val="22"/>
        </w:rPr>
        <w:t>Yet, using EHRs is a difficult process that demands serious financial investment, employee training programs, and better technical support. Some of the NHS organisations have faced issues regarding system compatibility, cybersecurity risks and temporary disruptions during the implementation. Moreover, the communication between different digital systems is not always good. This can decrease the positives of electronic information sharing. With such challenges, the successful digital transformation relies on technology and effective leadership, workforce involvement, and consistent improvement (Rimmer, 2019; Department of Health and Social Care, 2022).</w:t>
      </w:r>
    </w:p>
    <w:p w14:paraId="6470DE65" w14:textId="77777777" w:rsidR="00352116" w:rsidRPr="00A93D45" w:rsidRDefault="003625B6" w:rsidP="00A93D45">
      <w:pPr>
        <w:pStyle w:val="NormalWeb"/>
        <w:spacing w:line="360" w:lineRule="auto"/>
        <w:jc w:val="both"/>
        <w:rPr>
          <w:rFonts w:ascii="Arial" w:hAnsi="Arial" w:cs="Arial"/>
          <w:sz w:val="22"/>
          <w:u w:val="single"/>
        </w:rPr>
      </w:pPr>
      <w:r w:rsidRPr="00A93D45">
        <w:rPr>
          <w:rFonts w:ascii="Arial" w:hAnsi="Arial" w:cs="Arial"/>
          <w:sz w:val="22"/>
          <w:u w:val="single"/>
        </w:rPr>
        <w:t>Figure 2. Implementation and benefits of Electronic Health Records within the NHS.</w:t>
      </w:r>
    </w:p>
    <w:p w14:paraId="5910BC4E" w14:textId="77777777" w:rsidR="002222CA" w:rsidRPr="00A93D45" w:rsidRDefault="008910B9" w:rsidP="00A93D45">
      <w:pPr>
        <w:pStyle w:val="NormalWeb"/>
        <w:spacing w:line="360" w:lineRule="auto"/>
        <w:jc w:val="both"/>
        <w:rPr>
          <w:rFonts w:ascii="Arial" w:hAnsi="Arial" w:cs="Arial"/>
          <w:sz w:val="20"/>
          <w:u w:val="single"/>
        </w:rPr>
      </w:pPr>
      <w:r w:rsidRPr="00A93D45">
        <w:rPr>
          <w:rFonts w:ascii="Arial" w:hAnsi="Arial" w:cs="Arial"/>
          <w:noProof/>
          <w:sz w:val="20"/>
          <w:u w:val="single"/>
        </w:rPr>
        <w:drawing>
          <wp:inline distT="0" distB="0" distL="0" distR="0" wp14:anchorId="24995B52" wp14:editId="2A511CE7">
            <wp:extent cx="4864350" cy="3302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64350" cy="3302170"/>
                    </a:xfrm>
                    <a:prstGeom prst="rect">
                      <a:avLst/>
                    </a:prstGeom>
                  </pic:spPr>
                </pic:pic>
              </a:graphicData>
            </a:graphic>
          </wp:inline>
        </w:drawing>
      </w:r>
    </w:p>
    <w:p w14:paraId="7214E096" w14:textId="77777777" w:rsidR="00931A71" w:rsidRPr="00A93D45" w:rsidRDefault="00931A71" w:rsidP="006666F5">
      <w:pPr>
        <w:pStyle w:val="Heading1"/>
        <w:spacing w:line="360" w:lineRule="auto"/>
        <w:jc w:val="both"/>
      </w:pPr>
      <w:bookmarkStart w:id="2" w:name="_Toc234443075"/>
      <w:r w:rsidRPr="00A93D45">
        <w:rPr>
          <w:rStyle w:val="Strong"/>
          <w:rFonts w:cs="Arial"/>
          <w:b/>
          <w:bCs w:val="0"/>
        </w:rPr>
        <w:t>3. Impact of Electronic Health Records on the Healthcare Workforce</w:t>
      </w:r>
      <w:bookmarkEnd w:id="2"/>
    </w:p>
    <w:p w14:paraId="25F8DC0C" w14:textId="77777777" w:rsidR="00A30E38" w:rsidRPr="00A93D45" w:rsidRDefault="00A30E38" w:rsidP="006666F5">
      <w:pPr>
        <w:pStyle w:val="NormalWeb"/>
        <w:spacing w:line="360" w:lineRule="auto"/>
        <w:jc w:val="both"/>
        <w:rPr>
          <w:rFonts w:ascii="Arial" w:hAnsi="Arial" w:cs="Arial"/>
          <w:sz w:val="22"/>
        </w:rPr>
      </w:pPr>
      <w:r w:rsidRPr="00A93D45">
        <w:rPr>
          <w:rFonts w:ascii="Arial" w:hAnsi="Arial" w:cs="Arial"/>
          <w:sz w:val="22"/>
        </w:rPr>
        <w:t>EHRs have transformed the way healthcare professionals work across the NHS. Doctors, nurses, and other healthcare employees have used paper files before. This was very complex and required serious patience and concentration in order to find and share a certain patient’s information. Now, with the EHRs, all authorised healthcare professionals can access patient records more rapidly, improve communication between different departments, and provide more coordinated care. This improves clinical decisions and decreases the searching time for paper records (Topol, 2019; NHS England, 2025).</w:t>
      </w:r>
    </w:p>
    <w:p w14:paraId="571E6E15" w14:textId="77777777" w:rsidR="00A30E38" w:rsidRPr="00A93D45" w:rsidRDefault="00A30E38" w:rsidP="00A93D45">
      <w:pPr>
        <w:pStyle w:val="NormalWeb"/>
        <w:spacing w:line="360" w:lineRule="auto"/>
        <w:jc w:val="both"/>
        <w:rPr>
          <w:rFonts w:ascii="Arial" w:hAnsi="Arial" w:cs="Arial"/>
          <w:sz w:val="22"/>
        </w:rPr>
      </w:pPr>
      <w:r w:rsidRPr="00A93D45">
        <w:rPr>
          <w:rFonts w:ascii="Arial" w:hAnsi="Arial" w:cs="Arial"/>
          <w:sz w:val="22"/>
        </w:rPr>
        <w:t>A key benefit of EHRs is that they increase teamwork between departments. In addition, healthcare professionals from different services can see the same patient data. Therefore, communication burdens are avoided, and care provided can be more consistent. Moreover, doctors, nurses, pharmacists, and other professionals can cooperate more efficiently due to their access to up-to-date clinical information. Duplicated documentation can also be avoided by electronic records, so monitoring of patient progress is easier. According to the Health Foundation (2021), such improvement can raise efficiency and provide safer healthcare service.</w:t>
      </w:r>
    </w:p>
    <w:p w14:paraId="4571FE89" w14:textId="77777777" w:rsidR="00A30E38" w:rsidRPr="00A93D45" w:rsidRDefault="00A30E38" w:rsidP="00A93D45">
      <w:pPr>
        <w:pStyle w:val="NormalWeb"/>
        <w:spacing w:line="360" w:lineRule="auto"/>
        <w:jc w:val="both"/>
        <w:rPr>
          <w:rFonts w:ascii="Arial" w:hAnsi="Arial" w:cs="Arial"/>
          <w:sz w:val="22"/>
        </w:rPr>
      </w:pPr>
      <w:r w:rsidRPr="00A93D45">
        <w:rPr>
          <w:rFonts w:ascii="Arial" w:hAnsi="Arial" w:cs="Arial"/>
          <w:sz w:val="22"/>
        </w:rPr>
        <w:t>On the other hand, EHRs implementation has posed new issues for the healthcare staff. Employees should possess specific digital skills and enrol in regular training programs in order to apply electronic systems confidently. In the launching of EHRs, some healthcare professionals showed high workloads due to the learning of new software and the need to provide consistent patient care. Some of the systems are heavy to use and demand additional time for entering data. This can limit the time available for direct patient care services. Such issues can influence employee satisfaction in cases when companies do not provide suitable training and technical support programs (Rimmer, 2019; Department of Health and Social Care, 2022).</w:t>
      </w:r>
    </w:p>
    <w:p w14:paraId="413E9E9E" w14:textId="77777777" w:rsidR="00BB0F4F" w:rsidRPr="00A93D45" w:rsidRDefault="008B2FB1" w:rsidP="00A93D45">
      <w:pPr>
        <w:pStyle w:val="NormalWeb"/>
        <w:spacing w:line="360" w:lineRule="auto"/>
        <w:jc w:val="both"/>
        <w:rPr>
          <w:rFonts w:ascii="Arial" w:hAnsi="Arial" w:cs="Arial"/>
          <w:sz w:val="22"/>
        </w:rPr>
      </w:pPr>
      <w:r w:rsidRPr="00A93D45">
        <w:rPr>
          <w:rFonts w:ascii="Arial" w:hAnsi="Arial" w:cs="Arial"/>
          <w:sz w:val="22"/>
        </w:rPr>
        <w:t>Cybersecurity is an essential responsibility of health care professionals. Because patient data is held electronically, staff must adhere to strict information governance protocols to safeguard personal data. So companies should use strong passwords, be aware of cyber threats and follow NHS data protection standards. Moreover, they should be provided with additional training in order to protect sensitive health information and increase patient trust (NHS England, 2025; Nationa</w:t>
      </w:r>
      <w:r w:rsidR="00BB0F4F" w:rsidRPr="00A93D45">
        <w:rPr>
          <w:rFonts w:ascii="Arial" w:hAnsi="Arial" w:cs="Arial"/>
          <w:sz w:val="22"/>
        </w:rPr>
        <w:t>l Cyber Security Centre, 2023).</w:t>
      </w:r>
    </w:p>
    <w:p w14:paraId="1A57ECDE" w14:textId="77777777" w:rsidR="006B0B53" w:rsidRPr="00A93D45" w:rsidRDefault="008B2FB1" w:rsidP="00A93D45">
      <w:pPr>
        <w:pStyle w:val="NormalWeb"/>
        <w:spacing w:line="360" w:lineRule="auto"/>
        <w:jc w:val="both"/>
        <w:rPr>
          <w:rFonts w:ascii="Arial" w:hAnsi="Arial" w:cs="Arial"/>
          <w:sz w:val="22"/>
        </w:rPr>
      </w:pPr>
      <w:r w:rsidRPr="00A93D45">
        <w:rPr>
          <w:rFonts w:ascii="Arial" w:hAnsi="Arial" w:cs="Arial"/>
          <w:sz w:val="22"/>
        </w:rPr>
        <w:t>Electronic Health Records have generally improved communication, collaboration, and access to information among healthcare personnel. But the full benefits can only be realised if NHS organisations continue to invest in staff training, digital skills development and a resilient digital infrastructure” Supporting healthcare professionals in their digital transformation journey is key to delivering safe, effective and high-quality patient care (Topol, 2019; Health Education England, 2020).</w:t>
      </w:r>
    </w:p>
    <w:p w14:paraId="3A26AF7B" w14:textId="77777777" w:rsidR="00004080" w:rsidRPr="00A93D45" w:rsidRDefault="00004080" w:rsidP="00A93D45">
      <w:pPr>
        <w:pStyle w:val="NormalWeb"/>
        <w:spacing w:line="360" w:lineRule="auto"/>
        <w:jc w:val="both"/>
        <w:rPr>
          <w:rFonts w:ascii="Arial" w:hAnsi="Arial" w:cs="Arial"/>
        </w:rPr>
      </w:pPr>
      <w:r w:rsidRPr="00A93D45">
        <w:rPr>
          <w:rFonts w:ascii="Arial" w:hAnsi="Arial" w:cs="Arial"/>
          <w:sz w:val="22"/>
          <w:szCs w:val="22"/>
          <w:u w:val="single"/>
        </w:rPr>
        <w:t>Figure 3. Impact of Electronic Health Records on the Healthcare Workforce</w:t>
      </w:r>
    </w:p>
    <w:p w14:paraId="7926C950" w14:textId="77777777" w:rsidR="00A718C9" w:rsidRPr="00A93D45" w:rsidRDefault="0039497F" w:rsidP="00A93D45">
      <w:pPr>
        <w:pStyle w:val="NormalWeb"/>
        <w:spacing w:line="360" w:lineRule="auto"/>
        <w:jc w:val="both"/>
        <w:rPr>
          <w:rFonts w:ascii="Arial" w:hAnsi="Arial" w:cs="Arial"/>
          <w:sz w:val="20"/>
          <w:u w:val="single"/>
        </w:rPr>
      </w:pPr>
      <w:r w:rsidRPr="00A93D45">
        <w:rPr>
          <w:rFonts w:ascii="Arial" w:hAnsi="Arial" w:cs="Arial"/>
          <w:noProof/>
          <w:sz w:val="22"/>
          <w:szCs w:val="22"/>
          <w:u w:val="single"/>
        </w:rPr>
        <w:drawing>
          <wp:inline distT="0" distB="0" distL="0" distR="0" wp14:anchorId="04CE81AB" wp14:editId="015135FF">
            <wp:extent cx="3252759" cy="4032250"/>
            <wp:effectExtent l="0" t="0" r="508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82809" cy="4069501"/>
                    </a:xfrm>
                    <a:prstGeom prst="rect">
                      <a:avLst/>
                    </a:prstGeom>
                  </pic:spPr>
                </pic:pic>
              </a:graphicData>
            </a:graphic>
          </wp:inline>
        </w:drawing>
      </w:r>
    </w:p>
    <w:p w14:paraId="6005F4C7" w14:textId="77777777" w:rsidR="002333C5" w:rsidRPr="00A93D45" w:rsidRDefault="002333C5" w:rsidP="00A93D45">
      <w:pPr>
        <w:pStyle w:val="Heading1"/>
        <w:spacing w:line="360" w:lineRule="auto"/>
        <w:jc w:val="both"/>
        <w:rPr>
          <w:rFonts w:cs="Arial"/>
        </w:rPr>
      </w:pPr>
      <w:bookmarkStart w:id="3" w:name="_Toc234443076"/>
      <w:r w:rsidRPr="00A93D45">
        <w:rPr>
          <w:rStyle w:val="Strong"/>
          <w:rFonts w:cs="Arial"/>
          <w:b/>
          <w:bCs w:val="0"/>
        </w:rPr>
        <w:t>4. Impact of Electronic Health Records on Service Delivery</w:t>
      </w:r>
      <w:bookmarkEnd w:id="3"/>
    </w:p>
    <w:p w14:paraId="5F8C53BA" w14:textId="77777777" w:rsidR="00022284" w:rsidRPr="00A93D45" w:rsidRDefault="00022284" w:rsidP="00A93D45">
      <w:pPr>
        <w:pStyle w:val="NormalWeb"/>
        <w:spacing w:line="360" w:lineRule="auto"/>
        <w:jc w:val="both"/>
        <w:rPr>
          <w:rFonts w:ascii="Arial" w:hAnsi="Arial" w:cs="Arial"/>
        </w:rPr>
      </w:pPr>
      <w:r w:rsidRPr="00A93D45">
        <w:rPr>
          <w:rFonts w:ascii="Arial" w:hAnsi="Arial" w:cs="Arial"/>
        </w:rPr>
        <w:t>Electronic Health Records (EHRs) have shown a different and positive way that healthcare services are provided in the NHS. Moreover, the ensured access of healthcare professionals to patients’ information rapidly improves their decision-making and helps them provide higher quality care. Digital records decrease the requirement of searching on paper files and offer a better way about sharing information between hospitals, GP surgeries, and community services (NHS England, 2025; Health Foundation, 2021).</w:t>
      </w:r>
    </w:p>
    <w:p w14:paraId="2574F3D1" w14:textId="77777777" w:rsidR="00022284" w:rsidRPr="00A93D45" w:rsidRDefault="00022284" w:rsidP="00A93D45">
      <w:pPr>
        <w:pStyle w:val="NormalWeb"/>
        <w:spacing w:line="360" w:lineRule="auto"/>
        <w:jc w:val="both"/>
        <w:rPr>
          <w:rFonts w:ascii="Arial" w:hAnsi="Arial" w:cs="Arial"/>
        </w:rPr>
      </w:pPr>
      <w:r w:rsidRPr="00A93D45">
        <w:rPr>
          <w:rFonts w:ascii="Arial" w:hAnsi="Arial" w:cs="Arial"/>
        </w:rPr>
        <w:t>In addition, EHRs improve communication quality between different healthcare departments. Also, all nurses, doctors, and other professionals can view the same patient file, which helps them cooperate more efficiently. Therefore, duplicated tests, delays, and wrong manual entries are excluded as possible mistakes. In addition, the digital system provides better consistency of care among patients. According to Alder, Zhu and Van Rosendaal (2022), patients can be provided with treatment more rapidly due to the ensured access of healthcare professionals to relevant and up-to-date information.</w:t>
      </w:r>
    </w:p>
    <w:p w14:paraId="12BA6C53" w14:textId="77777777" w:rsidR="00022284" w:rsidRPr="00A93D45" w:rsidRDefault="00022284" w:rsidP="00A93D45">
      <w:pPr>
        <w:pStyle w:val="NormalWeb"/>
        <w:spacing w:line="360" w:lineRule="auto"/>
        <w:jc w:val="both"/>
        <w:rPr>
          <w:rFonts w:ascii="Arial" w:hAnsi="Arial" w:cs="Arial"/>
        </w:rPr>
      </w:pPr>
      <w:r w:rsidRPr="00A93D45">
        <w:rPr>
          <w:rFonts w:ascii="Arial" w:hAnsi="Arial" w:cs="Arial"/>
        </w:rPr>
        <w:t>Still, several NHS institutions face issues regarding the different digital system, especially the way information is shared. Moreover, technical failures and system maintenance delays can decrease the level of patient care services. So, NHS organisations should consistently improve digital systems and invest in safer technology in order to offer reliable healthcare services (Department of Health and S</w:t>
      </w:r>
      <w:r w:rsidR="00ED26F2" w:rsidRPr="00A93D45">
        <w:rPr>
          <w:rFonts w:ascii="Arial" w:hAnsi="Arial" w:cs="Arial"/>
        </w:rPr>
        <w:t>ocial Care, 2022; Rimmer, 2019).</w:t>
      </w:r>
    </w:p>
    <w:p w14:paraId="14DA6600" w14:textId="77777777" w:rsidR="00B035E6" w:rsidRPr="00A93D45" w:rsidRDefault="00937510" w:rsidP="00A93D45">
      <w:pPr>
        <w:pStyle w:val="NormalWeb"/>
        <w:spacing w:line="360" w:lineRule="auto"/>
        <w:jc w:val="both"/>
        <w:rPr>
          <w:rFonts w:ascii="Arial" w:hAnsi="Arial" w:cs="Arial"/>
          <w:sz w:val="22"/>
          <w:szCs w:val="22"/>
          <w:u w:val="single"/>
        </w:rPr>
      </w:pPr>
      <w:r w:rsidRPr="00A93D45">
        <w:rPr>
          <w:rFonts w:ascii="Arial" w:hAnsi="Arial" w:cs="Arial"/>
          <w:sz w:val="22"/>
          <w:szCs w:val="22"/>
          <w:u w:val="single"/>
        </w:rPr>
        <w:t>Figure 4. Impact of EHRs on Service Delivery</w:t>
      </w:r>
    </w:p>
    <w:p w14:paraId="1987CA2C" w14:textId="77777777" w:rsidR="006B0B53" w:rsidRPr="00A93D45" w:rsidRDefault="006B0B53" w:rsidP="00A93D45">
      <w:pPr>
        <w:pStyle w:val="NormalWeb"/>
        <w:spacing w:line="360" w:lineRule="auto"/>
        <w:jc w:val="both"/>
        <w:rPr>
          <w:rFonts w:ascii="Arial" w:hAnsi="Arial" w:cs="Arial"/>
        </w:rPr>
      </w:pPr>
      <w:r w:rsidRPr="00A93D45">
        <w:rPr>
          <w:rFonts w:ascii="Arial" w:hAnsi="Arial" w:cs="Arial"/>
          <w:noProof/>
        </w:rPr>
        <w:drawing>
          <wp:inline distT="0" distB="0" distL="0" distR="0" wp14:anchorId="239125F2" wp14:editId="12697222">
            <wp:extent cx="3702050" cy="2469663"/>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06056" cy="2472335"/>
                    </a:xfrm>
                    <a:prstGeom prst="rect">
                      <a:avLst/>
                    </a:prstGeom>
                  </pic:spPr>
                </pic:pic>
              </a:graphicData>
            </a:graphic>
          </wp:inline>
        </w:drawing>
      </w:r>
    </w:p>
    <w:p w14:paraId="0963A7FE" w14:textId="77777777" w:rsidR="002333C5" w:rsidRPr="00A93D45" w:rsidRDefault="002333C5" w:rsidP="00A93D45">
      <w:pPr>
        <w:pStyle w:val="Heading1"/>
        <w:spacing w:line="360" w:lineRule="auto"/>
        <w:jc w:val="both"/>
        <w:rPr>
          <w:rFonts w:cs="Arial"/>
        </w:rPr>
      </w:pPr>
      <w:bookmarkStart w:id="4" w:name="_Toc234443077"/>
      <w:r w:rsidRPr="00A93D45">
        <w:rPr>
          <w:rStyle w:val="Strong"/>
          <w:rFonts w:cs="Arial"/>
          <w:b/>
          <w:bCs w:val="0"/>
        </w:rPr>
        <w:t>5. Impact on Patients and the Community</w:t>
      </w:r>
      <w:bookmarkEnd w:id="4"/>
    </w:p>
    <w:p w14:paraId="4F3082FB" w14:textId="77777777" w:rsidR="007E2644" w:rsidRPr="00A93D45" w:rsidRDefault="007E2644" w:rsidP="00A93D45">
      <w:pPr>
        <w:pStyle w:val="NormalWeb"/>
        <w:spacing w:line="360" w:lineRule="auto"/>
        <w:jc w:val="both"/>
        <w:rPr>
          <w:rFonts w:ascii="Arial" w:hAnsi="Arial" w:cs="Arial"/>
          <w:sz w:val="22"/>
        </w:rPr>
      </w:pPr>
      <w:r w:rsidRPr="00A93D45">
        <w:rPr>
          <w:rFonts w:ascii="Arial" w:hAnsi="Arial" w:cs="Arial"/>
          <w:sz w:val="22"/>
        </w:rPr>
        <w:t>EHRs have improved the experience of several patients of the NHS. In addition, the provided access to crucial medical information for healthcare professionals decreases the possibility of errors and assists patients to receive better and safer treatment. Moreover, patients can benefit from the EHRs becaus</w:t>
      </w:r>
      <w:r w:rsidRPr="00A93D45">
        <w:rPr>
          <w:rFonts w:ascii="Arial" w:hAnsi="Arial" w:cs="Arial"/>
          <w:sz w:val="22"/>
          <w:szCs w:val="22"/>
        </w:rPr>
        <w:t>e different healthcare providers can easily share information</w:t>
      </w:r>
      <w:r w:rsidR="00D8755E" w:rsidRPr="00A93D45">
        <w:rPr>
          <w:rFonts w:ascii="Arial" w:hAnsi="Arial" w:cs="Arial"/>
          <w:sz w:val="22"/>
          <w:szCs w:val="22"/>
        </w:rPr>
        <w:t xml:space="preserve"> (World Health Organization, 2021)</w:t>
      </w:r>
      <w:r w:rsidRPr="00A93D45">
        <w:rPr>
          <w:rFonts w:ascii="Arial" w:hAnsi="Arial" w:cs="Arial"/>
          <w:sz w:val="22"/>
        </w:rPr>
        <w:t>. This decreases the need to repeat the same medical history of a patient.</w:t>
      </w:r>
    </w:p>
    <w:p w14:paraId="131DAA82" w14:textId="77777777" w:rsidR="007E2644" w:rsidRPr="00A93D45" w:rsidRDefault="007E2644" w:rsidP="00A93D45">
      <w:pPr>
        <w:pStyle w:val="NormalWeb"/>
        <w:spacing w:line="360" w:lineRule="auto"/>
        <w:jc w:val="both"/>
        <w:rPr>
          <w:rFonts w:ascii="Arial" w:hAnsi="Arial" w:cs="Arial"/>
          <w:sz w:val="22"/>
        </w:rPr>
      </w:pPr>
      <w:r w:rsidRPr="00A93D45">
        <w:rPr>
          <w:rFonts w:ascii="Arial" w:hAnsi="Arial" w:cs="Arial"/>
          <w:sz w:val="22"/>
        </w:rPr>
        <w:t>EHRs ensure that institutions provide more consistent public health services to patients. The NHS can understand the latest health trends, initiate planning of new services, and suggest better care for local communities. According to the Department of Health and Social Care (2022), provided with more accurate information, healthcare organisations can recognise similar health problems and offer care where it is mostly required (NHS England, 2019).</w:t>
      </w:r>
    </w:p>
    <w:p w14:paraId="7422F01A" w14:textId="77777777" w:rsidR="007E2644" w:rsidRDefault="007E2644" w:rsidP="00A93D45">
      <w:pPr>
        <w:pStyle w:val="NormalWeb"/>
        <w:spacing w:line="360" w:lineRule="auto"/>
        <w:jc w:val="both"/>
        <w:rPr>
          <w:rFonts w:ascii="Arial" w:hAnsi="Arial" w:cs="Arial"/>
          <w:sz w:val="22"/>
        </w:rPr>
      </w:pPr>
      <w:r w:rsidRPr="00A93D45">
        <w:rPr>
          <w:rFonts w:ascii="Arial" w:hAnsi="Arial" w:cs="Arial"/>
          <w:sz w:val="22"/>
        </w:rPr>
        <w:t xml:space="preserve">Although there are benefits, EHRs create pressure on some patients regarding cybersecurity and data privacy. In addition, other patients do not possess the required digital skills, which increases the difficulty of access </w:t>
      </w:r>
      <w:r w:rsidR="008A458A" w:rsidRPr="00A93D45">
        <w:rPr>
          <w:rFonts w:ascii="Arial" w:hAnsi="Arial" w:cs="Arial"/>
          <w:sz w:val="22"/>
        </w:rPr>
        <w:t xml:space="preserve">to digital healthcare services (NHS England, 2025; Health Foundation, 2021). </w:t>
      </w:r>
      <w:r w:rsidRPr="00A93D45">
        <w:rPr>
          <w:rFonts w:ascii="Arial" w:hAnsi="Arial" w:cs="Arial"/>
          <w:sz w:val="22"/>
        </w:rPr>
        <w:t>Therefore, healthcare organisations must consistently improve patients' knowledge through training programs and guarantee that the digital services are accessible for everyone (National Cyber Security Centre, 2023; Topol, 2019).</w:t>
      </w:r>
    </w:p>
    <w:p w14:paraId="7B61FC18" w14:textId="77777777" w:rsidR="006260A3" w:rsidRPr="005C7CBF" w:rsidRDefault="00C34877" w:rsidP="00A93D45">
      <w:pPr>
        <w:pStyle w:val="NormalWeb"/>
        <w:spacing w:line="360" w:lineRule="auto"/>
        <w:jc w:val="both"/>
        <w:rPr>
          <w:rFonts w:ascii="Arial" w:hAnsi="Arial" w:cs="Arial"/>
          <w:sz w:val="20"/>
          <w:u w:val="single"/>
        </w:rPr>
      </w:pPr>
      <w:r w:rsidRPr="005C7CBF">
        <w:rPr>
          <w:rFonts w:ascii="Arial" w:hAnsi="Arial" w:cs="Arial"/>
          <w:sz w:val="22"/>
          <w:u w:val="single"/>
        </w:rPr>
        <w:t>Figure 5. Impact of EHRs on Patients and Communities</w:t>
      </w:r>
    </w:p>
    <w:p w14:paraId="79111F39" w14:textId="77777777" w:rsidR="007B7A1C" w:rsidRPr="00A93D45" w:rsidRDefault="00097819" w:rsidP="00A93D45">
      <w:pPr>
        <w:pStyle w:val="NormalWeb"/>
        <w:spacing w:line="360" w:lineRule="auto"/>
        <w:jc w:val="both"/>
        <w:rPr>
          <w:rFonts w:ascii="Arial" w:hAnsi="Arial" w:cs="Arial"/>
          <w:sz w:val="22"/>
        </w:rPr>
      </w:pPr>
      <w:r w:rsidRPr="00097819">
        <w:rPr>
          <w:rFonts w:ascii="Arial" w:hAnsi="Arial" w:cs="Arial"/>
          <w:noProof/>
          <w:sz w:val="22"/>
        </w:rPr>
        <w:drawing>
          <wp:inline distT="0" distB="0" distL="0" distR="0" wp14:anchorId="724C50B0" wp14:editId="74C05952">
            <wp:extent cx="4978656" cy="334027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78656" cy="3340272"/>
                    </a:xfrm>
                    <a:prstGeom prst="rect">
                      <a:avLst/>
                    </a:prstGeom>
                  </pic:spPr>
                </pic:pic>
              </a:graphicData>
            </a:graphic>
          </wp:inline>
        </w:drawing>
      </w:r>
    </w:p>
    <w:p w14:paraId="20E7CD50" w14:textId="77777777" w:rsidR="002333C5" w:rsidRPr="00A93D45" w:rsidRDefault="002333C5" w:rsidP="00A93D45">
      <w:pPr>
        <w:pStyle w:val="Heading1"/>
        <w:spacing w:line="360" w:lineRule="auto"/>
        <w:jc w:val="both"/>
        <w:rPr>
          <w:rFonts w:cs="Arial"/>
        </w:rPr>
      </w:pPr>
      <w:bookmarkStart w:id="5" w:name="_Toc234443078"/>
      <w:r w:rsidRPr="00A93D45">
        <w:rPr>
          <w:rStyle w:val="Strong"/>
          <w:rFonts w:cs="Arial"/>
          <w:b/>
          <w:bCs w:val="0"/>
        </w:rPr>
        <w:t>6. Critical Evaluation and Recommendations</w:t>
      </w:r>
      <w:bookmarkEnd w:id="5"/>
    </w:p>
    <w:p w14:paraId="77BC366C" w14:textId="77777777" w:rsidR="003B309E" w:rsidRPr="00A93D45" w:rsidRDefault="001842D2" w:rsidP="00A93D45">
      <w:pPr>
        <w:pStyle w:val="NormalWeb"/>
        <w:spacing w:line="360" w:lineRule="auto"/>
        <w:jc w:val="both"/>
        <w:rPr>
          <w:rFonts w:ascii="Arial" w:hAnsi="Arial" w:cs="Arial"/>
          <w:color w:val="161F19"/>
          <w:sz w:val="22"/>
          <w:szCs w:val="22"/>
          <w:shd w:val="clear" w:color="auto" w:fill="FFFFFF"/>
        </w:rPr>
      </w:pPr>
      <w:r w:rsidRPr="00A93D45">
        <w:rPr>
          <w:rFonts w:ascii="Arial" w:hAnsi="Arial" w:cs="Arial"/>
          <w:color w:val="161F19"/>
          <w:sz w:val="22"/>
          <w:szCs w:val="22"/>
          <w:shd w:val="clear" w:color="auto" w:fill="FFFFFF"/>
        </w:rPr>
        <w:t>The NHS has faced several changes in healthcare during the implementation of Electronic Health Records (EHRs). One of the great advantages is that healthcare professionals can quickly retrieve the right patient data. This helps doctors, nurses and other employees to make faster and better clinical decisions and provide safer care quality. EHRs also help healthcare specialists improve communication across different healthcare services</w:t>
      </w:r>
      <w:r w:rsidR="007261A6" w:rsidRPr="00A93D45">
        <w:rPr>
          <w:rFonts w:ascii="Arial" w:hAnsi="Arial" w:cs="Arial"/>
          <w:color w:val="161F19"/>
          <w:sz w:val="22"/>
          <w:szCs w:val="22"/>
          <w:shd w:val="clear" w:color="auto" w:fill="FFFFFF"/>
        </w:rPr>
        <w:t xml:space="preserve"> due to the easier ways to exch</w:t>
      </w:r>
      <w:r w:rsidRPr="00A93D45">
        <w:rPr>
          <w:rFonts w:ascii="Arial" w:hAnsi="Arial" w:cs="Arial"/>
          <w:color w:val="161F19"/>
          <w:sz w:val="22"/>
          <w:szCs w:val="22"/>
          <w:shd w:val="clear" w:color="auto" w:fill="FFFFFF"/>
        </w:rPr>
        <w:t>a</w:t>
      </w:r>
      <w:r w:rsidR="007261A6" w:rsidRPr="00A93D45">
        <w:rPr>
          <w:rFonts w:ascii="Arial" w:hAnsi="Arial" w:cs="Arial"/>
          <w:color w:val="161F19"/>
          <w:sz w:val="22"/>
          <w:szCs w:val="22"/>
          <w:shd w:val="clear" w:color="auto" w:fill="FFFFFF"/>
        </w:rPr>
        <w:t>n</w:t>
      </w:r>
      <w:r w:rsidRPr="00A93D45">
        <w:rPr>
          <w:rFonts w:ascii="Arial" w:hAnsi="Arial" w:cs="Arial"/>
          <w:color w:val="161F19"/>
          <w:sz w:val="22"/>
          <w:szCs w:val="22"/>
          <w:shd w:val="clear" w:color="auto" w:fill="FFFFFF"/>
        </w:rPr>
        <w:t>ge and share patien</w:t>
      </w:r>
      <w:r w:rsidR="007261A6" w:rsidRPr="00A93D45">
        <w:rPr>
          <w:rFonts w:ascii="Arial" w:hAnsi="Arial" w:cs="Arial"/>
          <w:color w:val="161F19"/>
          <w:sz w:val="22"/>
          <w:szCs w:val="22"/>
          <w:shd w:val="clear" w:color="auto" w:fill="FFFFFF"/>
        </w:rPr>
        <w:t>t information. In addition, pap</w:t>
      </w:r>
      <w:r w:rsidRPr="00A93D45">
        <w:rPr>
          <w:rFonts w:ascii="Arial" w:hAnsi="Arial" w:cs="Arial"/>
          <w:color w:val="161F19"/>
          <w:sz w:val="22"/>
          <w:szCs w:val="22"/>
          <w:shd w:val="clear" w:color="auto" w:fill="FFFFFF"/>
        </w:rPr>
        <w:t>erwork in decreased by the digital records, which can save more time and improve the patient's information management.</w:t>
      </w:r>
      <w:r w:rsidR="003B309E" w:rsidRPr="00A93D45">
        <w:rPr>
          <w:rFonts w:ascii="Arial" w:hAnsi="Arial" w:cs="Arial"/>
          <w:color w:val="161F19"/>
          <w:sz w:val="22"/>
          <w:szCs w:val="22"/>
          <w:shd w:val="clear" w:color="auto" w:fill="FFFFFF"/>
        </w:rPr>
        <w:t xml:space="preserve"> </w:t>
      </w:r>
      <w:r w:rsidRPr="00A93D45">
        <w:rPr>
          <w:rFonts w:ascii="Arial" w:hAnsi="Arial" w:cs="Arial"/>
          <w:color w:val="161F19"/>
          <w:sz w:val="22"/>
          <w:szCs w:val="22"/>
          <w:shd w:val="clear" w:color="auto" w:fill="FFFFFF"/>
        </w:rPr>
        <w:t>Such improvements will support organisations to provide better quality care and develop more integrated health services in the UK (Topol, 2019; NHS England, 2025).</w:t>
      </w:r>
    </w:p>
    <w:p w14:paraId="0A80CE90" w14:textId="77777777" w:rsidR="0034330D" w:rsidRPr="00A93D45" w:rsidRDefault="001842D2" w:rsidP="00A93D45">
      <w:pPr>
        <w:pStyle w:val="NormalWeb"/>
        <w:spacing w:line="360" w:lineRule="auto"/>
        <w:jc w:val="both"/>
        <w:rPr>
          <w:rFonts w:ascii="Arial" w:hAnsi="Arial" w:cs="Arial"/>
          <w:sz w:val="22"/>
          <w:szCs w:val="22"/>
        </w:rPr>
      </w:pPr>
      <w:r w:rsidRPr="00A93D45">
        <w:rPr>
          <w:rFonts w:ascii="Arial" w:hAnsi="Arial" w:cs="Arial"/>
          <w:color w:val="161F19"/>
          <w:sz w:val="22"/>
          <w:szCs w:val="22"/>
          <w:shd w:val="clear" w:color="auto" w:fill="FFFFFF"/>
        </w:rPr>
        <w:t>EHRs have many advantages, but there are also some disadvantages. The inc</w:t>
      </w:r>
      <w:r w:rsidR="00582249" w:rsidRPr="00A93D45">
        <w:rPr>
          <w:rFonts w:ascii="Arial" w:hAnsi="Arial" w:cs="Arial"/>
          <w:color w:val="161F19"/>
          <w:sz w:val="22"/>
          <w:szCs w:val="22"/>
          <w:shd w:val="clear" w:color="auto" w:fill="FFFFFF"/>
        </w:rPr>
        <w:t xml:space="preserve">lusion of </w:t>
      </w:r>
      <w:r w:rsidRPr="00A93D45">
        <w:rPr>
          <w:rFonts w:ascii="Arial" w:hAnsi="Arial" w:cs="Arial"/>
          <w:color w:val="161F19"/>
          <w:sz w:val="22"/>
          <w:szCs w:val="22"/>
          <w:shd w:val="clear" w:color="auto" w:fill="FFFFFF"/>
        </w:rPr>
        <w:t>digital systems is a</w:t>
      </w:r>
      <w:r w:rsidR="00582249" w:rsidRPr="00A93D45">
        <w:rPr>
          <w:rFonts w:ascii="Arial" w:hAnsi="Arial" w:cs="Arial"/>
          <w:color w:val="161F19"/>
          <w:sz w:val="22"/>
          <w:szCs w:val="22"/>
          <w:shd w:val="clear" w:color="auto" w:fill="FFFFFF"/>
        </w:rPr>
        <w:t xml:space="preserve">n expensive action in the </w:t>
      </w:r>
      <w:r w:rsidRPr="00A93D45">
        <w:rPr>
          <w:rFonts w:ascii="Arial" w:hAnsi="Arial" w:cs="Arial"/>
          <w:color w:val="161F19"/>
          <w:sz w:val="22"/>
          <w:szCs w:val="22"/>
          <w:shd w:val="clear" w:color="auto" w:fill="FFFFFF"/>
        </w:rPr>
        <w:t>software, hardware and ongoing up</w:t>
      </w:r>
      <w:r w:rsidR="00582249" w:rsidRPr="00A93D45">
        <w:rPr>
          <w:rFonts w:ascii="Arial" w:hAnsi="Arial" w:cs="Arial"/>
          <w:color w:val="161F19"/>
          <w:sz w:val="22"/>
          <w:szCs w:val="22"/>
          <w:shd w:val="clear" w:color="auto" w:fill="FFFFFF"/>
        </w:rPr>
        <w:t>dating processes</w:t>
      </w:r>
      <w:r w:rsidRPr="00A93D45">
        <w:rPr>
          <w:rFonts w:ascii="Arial" w:hAnsi="Arial" w:cs="Arial"/>
          <w:color w:val="161F19"/>
          <w:sz w:val="22"/>
          <w:szCs w:val="22"/>
          <w:shd w:val="clear" w:color="auto" w:fill="FFFFFF"/>
        </w:rPr>
        <w:t>. Healthcare professionals also need c</w:t>
      </w:r>
      <w:r w:rsidR="00343D3D" w:rsidRPr="00A93D45">
        <w:rPr>
          <w:rFonts w:ascii="Arial" w:hAnsi="Arial" w:cs="Arial"/>
          <w:color w:val="161F19"/>
          <w:sz w:val="22"/>
          <w:szCs w:val="22"/>
          <w:shd w:val="clear" w:color="auto" w:fill="FFFFFF"/>
        </w:rPr>
        <w:t xml:space="preserve">onsistent </w:t>
      </w:r>
      <w:r w:rsidRPr="00A93D45">
        <w:rPr>
          <w:rFonts w:ascii="Arial" w:hAnsi="Arial" w:cs="Arial"/>
          <w:color w:val="161F19"/>
          <w:sz w:val="22"/>
          <w:szCs w:val="22"/>
          <w:shd w:val="clear" w:color="auto" w:fill="FFFFFF"/>
        </w:rPr>
        <w:t>training</w:t>
      </w:r>
      <w:r w:rsidR="00343D3D" w:rsidRPr="00A93D45">
        <w:rPr>
          <w:rFonts w:ascii="Arial" w:hAnsi="Arial" w:cs="Arial"/>
          <w:color w:val="161F19"/>
          <w:sz w:val="22"/>
          <w:szCs w:val="22"/>
          <w:shd w:val="clear" w:color="auto" w:fill="FFFFFF"/>
        </w:rPr>
        <w:t xml:space="preserve"> program in using </w:t>
      </w:r>
      <w:r w:rsidRPr="00A93D45">
        <w:rPr>
          <w:rFonts w:ascii="Arial" w:hAnsi="Arial" w:cs="Arial"/>
          <w:color w:val="161F19"/>
          <w:sz w:val="22"/>
          <w:szCs w:val="22"/>
          <w:shd w:val="clear" w:color="auto" w:fill="FFFFFF"/>
        </w:rPr>
        <w:t>systems properly and with confidence. Some NHS organisations still have different computer systems that don’t talk to each other properly. This can limit the advantage of the Electronic Health Records and delay patient care.</w:t>
      </w:r>
    </w:p>
    <w:p w14:paraId="0A813193" w14:textId="77777777" w:rsidR="0034330D" w:rsidRPr="00A93D45" w:rsidRDefault="0034330D" w:rsidP="00A93D45">
      <w:pPr>
        <w:pStyle w:val="NormalWeb"/>
        <w:spacing w:line="360" w:lineRule="auto"/>
        <w:jc w:val="both"/>
        <w:rPr>
          <w:rFonts w:ascii="Arial" w:hAnsi="Arial" w:cs="Arial"/>
          <w:sz w:val="22"/>
          <w:szCs w:val="22"/>
        </w:rPr>
      </w:pPr>
      <w:r w:rsidRPr="00A93D45">
        <w:rPr>
          <w:rFonts w:ascii="Arial" w:hAnsi="Arial" w:cs="Arial"/>
          <w:sz w:val="22"/>
          <w:szCs w:val="22"/>
        </w:rPr>
        <w:t xml:space="preserve">To improve the use of Electronic Health Records, the NHS should continue investing in staff training, modern digital systems and better integration between healthcare organisations. Healthcare professionals should be involved when new systems are introduced because they understand the needs of everyday clinical practice. </w:t>
      </w:r>
      <w:r w:rsidR="00F227B3" w:rsidRPr="00A93D45">
        <w:rPr>
          <w:rFonts w:ascii="Arial" w:hAnsi="Arial" w:cs="Arial"/>
          <w:sz w:val="22"/>
          <w:szCs w:val="22"/>
        </w:rPr>
        <w:t xml:space="preserve">Technical support and </w:t>
      </w:r>
      <w:r w:rsidRPr="00A93D45">
        <w:rPr>
          <w:rFonts w:ascii="Arial" w:hAnsi="Arial" w:cs="Arial"/>
          <w:sz w:val="22"/>
          <w:szCs w:val="22"/>
        </w:rPr>
        <w:t>con</w:t>
      </w:r>
      <w:r w:rsidR="00F227B3" w:rsidRPr="00A93D45">
        <w:rPr>
          <w:rFonts w:ascii="Arial" w:hAnsi="Arial" w:cs="Arial"/>
          <w:sz w:val="22"/>
          <w:szCs w:val="22"/>
        </w:rPr>
        <w:t xml:space="preserve">sistent </w:t>
      </w:r>
      <w:r w:rsidRPr="00A93D45">
        <w:rPr>
          <w:rFonts w:ascii="Arial" w:hAnsi="Arial" w:cs="Arial"/>
          <w:sz w:val="22"/>
          <w:szCs w:val="22"/>
        </w:rPr>
        <w:t>system improvements will also help staff use EHRs more eff</w:t>
      </w:r>
      <w:r w:rsidR="00FA2FE2" w:rsidRPr="00A93D45">
        <w:rPr>
          <w:rFonts w:ascii="Arial" w:hAnsi="Arial" w:cs="Arial"/>
          <w:sz w:val="22"/>
          <w:szCs w:val="22"/>
        </w:rPr>
        <w:t xml:space="preserve">iciently. </w:t>
      </w:r>
      <w:r w:rsidRPr="00A93D45">
        <w:rPr>
          <w:rFonts w:ascii="Arial" w:hAnsi="Arial" w:cs="Arial"/>
          <w:sz w:val="22"/>
          <w:szCs w:val="22"/>
        </w:rPr>
        <w:t xml:space="preserve">These </w:t>
      </w:r>
      <w:r w:rsidR="00FA2FE2" w:rsidRPr="00A93D45">
        <w:rPr>
          <w:rFonts w:ascii="Arial" w:hAnsi="Arial" w:cs="Arial"/>
          <w:sz w:val="22"/>
          <w:szCs w:val="22"/>
        </w:rPr>
        <w:t xml:space="preserve">practices </w:t>
      </w:r>
      <w:r w:rsidRPr="00A93D45">
        <w:rPr>
          <w:rFonts w:ascii="Arial" w:hAnsi="Arial" w:cs="Arial"/>
          <w:sz w:val="22"/>
          <w:szCs w:val="22"/>
        </w:rPr>
        <w:t>can i</w:t>
      </w:r>
      <w:r w:rsidR="00FA2FE2" w:rsidRPr="00A93D45">
        <w:rPr>
          <w:rFonts w:ascii="Arial" w:hAnsi="Arial" w:cs="Arial"/>
          <w:sz w:val="22"/>
          <w:szCs w:val="22"/>
        </w:rPr>
        <w:t>ncrease employee</w:t>
      </w:r>
      <w:r w:rsidRPr="00A93D45">
        <w:rPr>
          <w:rFonts w:ascii="Arial" w:hAnsi="Arial" w:cs="Arial"/>
          <w:sz w:val="22"/>
          <w:szCs w:val="22"/>
        </w:rPr>
        <w:t xml:space="preserve"> confidence, </w:t>
      </w:r>
      <w:r w:rsidR="00FA2FE2" w:rsidRPr="00A93D45">
        <w:rPr>
          <w:rFonts w:ascii="Arial" w:hAnsi="Arial" w:cs="Arial"/>
          <w:sz w:val="22"/>
          <w:szCs w:val="22"/>
        </w:rPr>
        <w:t xml:space="preserve">provide better </w:t>
      </w:r>
      <w:r w:rsidRPr="00A93D45">
        <w:rPr>
          <w:rFonts w:ascii="Arial" w:hAnsi="Arial" w:cs="Arial"/>
          <w:sz w:val="22"/>
          <w:szCs w:val="22"/>
        </w:rPr>
        <w:t>patient safety</w:t>
      </w:r>
      <w:r w:rsidR="00FA2FE2" w:rsidRPr="00A93D45">
        <w:rPr>
          <w:rFonts w:ascii="Arial" w:hAnsi="Arial" w:cs="Arial"/>
          <w:sz w:val="22"/>
          <w:szCs w:val="22"/>
        </w:rPr>
        <w:t>,</w:t>
      </w:r>
      <w:r w:rsidRPr="00A93D45">
        <w:rPr>
          <w:rFonts w:ascii="Arial" w:hAnsi="Arial" w:cs="Arial"/>
          <w:sz w:val="22"/>
          <w:szCs w:val="22"/>
        </w:rPr>
        <w:t xml:space="preserve"> and </w:t>
      </w:r>
      <w:r w:rsidR="00FA2FE2" w:rsidRPr="00A93D45">
        <w:rPr>
          <w:rFonts w:ascii="Arial" w:hAnsi="Arial" w:cs="Arial"/>
          <w:sz w:val="22"/>
          <w:szCs w:val="22"/>
        </w:rPr>
        <w:t xml:space="preserve">ensure improved </w:t>
      </w:r>
      <w:r w:rsidRPr="00A93D45">
        <w:rPr>
          <w:rFonts w:ascii="Arial" w:hAnsi="Arial" w:cs="Arial"/>
          <w:sz w:val="22"/>
          <w:szCs w:val="22"/>
        </w:rPr>
        <w:t xml:space="preserve">healthcare services </w:t>
      </w:r>
      <w:r w:rsidR="00FA2FE2" w:rsidRPr="00A93D45">
        <w:rPr>
          <w:rFonts w:ascii="Arial" w:hAnsi="Arial" w:cs="Arial"/>
          <w:sz w:val="22"/>
          <w:szCs w:val="22"/>
        </w:rPr>
        <w:t xml:space="preserve">in the </w:t>
      </w:r>
      <w:r w:rsidRPr="00A93D45">
        <w:rPr>
          <w:rFonts w:ascii="Arial" w:hAnsi="Arial" w:cs="Arial"/>
          <w:sz w:val="22"/>
          <w:szCs w:val="22"/>
        </w:rPr>
        <w:t>NHS (Health Education England, 2020; NHS England, 2025).</w:t>
      </w:r>
    </w:p>
    <w:p w14:paraId="19577DEA" w14:textId="77777777" w:rsidR="002333C5" w:rsidRPr="00A93D45" w:rsidRDefault="002333C5" w:rsidP="00A93D45">
      <w:pPr>
        <w:pStyle w:val="Heading1"/>
        <w:spacing w:line="360" w:lineRule="auto"/>
        <w:jc w:val="both"/>
        <w:rPr>
          <w:rFonts w:cs="Arial"/>
        </w:rPr>
      </w:pPr>
      <w:bookmarkStart w:id="6" w:name="_Toc234443079"/>
      <w:r w:rsidRPr="00A93D45">
        <w:rPr>
          <w:rStyle w:val="Strong"/>
          <w:rFonts w:cs="Arial"/>
          <w:b/>
          <w:bCs w:val="0"/>
        </w:rPr>
        <w:t>7. Conclusion</w:t>
      </w:r>
      <w:bookmarkEnd w:id="6"/>
    </w:p>
    <w:p w14:paraId="4C86459C" w14:textId="77777777" w:rsidR="008C5274" w:rsidRPr="00A93D45" w:rsidRDefault="008C5274" w:rsidP="00A93D45">
      <w:pPr>
        <w:pStyle w:val="NormalWeb"/>
        <w:spacing w:line="360" w:lineRule="auto"/>
        <w:jc w:val="both"/>
        <w:rPr>
          <w:rFonts w:ascii="Arial" w:hAnsi="Arial" w:cs="Arial"/>
          <w:sz w:val="22"/>
        </w:rPr>
      </w:pPr>
      <w:r w:rsidRPr="00A93D45">
        <w:rPr>
          <w:rFonts w:ascii="Arial" w:hAnsi="Arial" w:cs="Arial"/>
          <w:sz w:val="22"/>
        </w:rPr>
        <w:t>Electronic Health Records EHRs are considered a crucial element of the digital transformation in UK health and social care. Through their implementation, institutions have improved cooperation and communication and helped healthcare professionals offer safer and more efficient patient care services. Moreover, EHRs have decreased paperwork and provided quicker access to different patient information for healthcare professionals. Based on the research, communities and patients can benefit from improved healthcare and public health planning (Topol, 2019; NHS England, 2025).</w:t>
      </w:r>
    </w:p>
    <w:p w14:paraId="56295613" w14:textId="77777777" w:rsidR="008C5274" w:rsidRPr="00A93D45" w:rsidRDefault="008C5274" w:rsidP="00A93D45">
      <w:pPr>
        <w:pStyle w:val="NormalWeb"/>
        <w:spacing w:line="360" w:lineRule="auto"/>
        <w:jc w:val="both"/>
        <w:rPr>
          <w:rFonts w:ascii="Arial" w:hAnsi="Arial" w:cs="Arial"/>
          <w:sz w:val="22"/>
        </w:rPr>
      </w:pPr>
      <w:r w:rsidRPr="00A93D45">
        <w:rPr>
          <w:rFonts w:ascii="Arial" w:hAnsi="Arial" w:cs="Arial"/>
          <w:sz w:val="22"/>
        </w:rPr>
        <w:t>Despite the challenges that the NHS faces from EHRs integration, like employee training programs, cybersecurity, and digital inequalities, the system can still be compatible within the institutions. Consistent investment programs in digital infrastructure and workforce development will assist the NHS to acquire all the positives of EHRs and continue to increase the quality of healthcare services in the United Kingdom (Department of Health and Social Care, 2022; Health Foundation, 2021).</w:t>
      </w:r>
    </w:p>
    <w:p w14:paraId="0AD80008" w14:textId="77777777" w:rsidR="005567F4" w:rsidRPr="00A93D45" w:rsidRDefault="005567F4" w:rsidP="00A93D45">
      <w:pPr>
        <w:pStyle w:val="NormalWeb"/>
        <w:spacing w:line="360" w:lineRule="auto"/>
        <w:jc w:val="both"/>
        <w:rPr>
          <w:rFonts w:ascii="Arial" w:hAnsi="Arial" w:cs="Arial"/>
          <w:sz w:val="20"/>
          <w:u w:val="single"/>
        </w:rPr>
      </w:pPr>
    </w:p>
    <w:p w14:paraId="1B85E051" w14:textId="77777777" w:rsidR="00552A52" w:rsidRPr="00A93D45" w:rsidRDefault="00552A52" w:rsidP="00A93D45">
      <w:pPr>
        <w:pStyle w:val="NormalWeb"/>
        <w:spacing w:line="360" w:lineRule="auto"/>
        <w:jc w:val="both"/>
        <w:rPr>
          <w:rFonts w:ascii="Arial" w:hAnsi="Arial" w:cs="Arial"/>
          <w:sz w:val="20"/>
          <w:u w:val="single"/>
        </w:rPr>
      </w:pPr>
    </w:p>
    <w:p w14:paraId="79FB39BF" w14:textId="77777777" w:rsidR="00552A52" w:rsidRPr="00A93D45" w:rsidRDefault="00552A52" w:rsidP="00A93D45">
      <w:pPr>
        <w:pStyle w:val="NormalWeb"/>
        <w:spacing w:line="360" w:lineRule="auto"/>
        <w:jc w:val="both"/>
        <w:rPr>
          <w:rFonts w:ascii="Arial" w:hAnsi="Arial" w:cs="Arial"/>
          <w:sz w:val="20"/>
          <w:u w:val="single"/>
        </w:rPr>
      </w:pPr>
    </w:p>
    <w:p w14:paraId="35E348AD" w14:textId="77777777" w:rsidR="00552A52" w:rsidRPr="00A93D45" w:rsidRDefault="00552A52" w:rsidP="00A93D45">
      <w:pPr>
        <w:pStyle w:val="NormalWeb"/>
        <w:spacing w:line="360" w:lineRule="auto"/>
        <w:jc w:val="both"/>
        <w:rPr>
          <w:rFonts w:ascii="Arial" w:hAnsi="Arial" w:cs="Arial"/>
          <w:sz w:val="20"/>
          <w:u w:val="single"/>
        </w:rPr>
      </w:pPr>
    </w:p>
    <w:p w14:paraId="6B67EB16" w14:textId="77777777" w:rsidR="00552A52" w:rsidRPr="00A93D45" w:rsidRDefault="00552A52" w:rsidP="00A93D45">
      <w:pPr>
        <w:pStyle w:val="NormalWeb"/>
        <w:spacing w:line="360" w:lineRule="auto"/>
        <w:jc w:val="both"/>
        <w:rPr>
          <w:rFonts w:ascii="Arial" w:hAnsi="Arial" w:cs="Arial"/>
          <w:sz w:val="20"/>
          <w:u w:val="single"/>
        </w:rPr>
      </w:pPr>
    </w:p>
    <w:p w14:paraId="0CB2ADD2" w14:textId="77777777" w:rsidR="00552A52" w:rsidRPr="00A93D45" w:rsidRDefault="00552A52" w:rsidP="00A93D45">
      <w:pPr>
        <w:pStyle w:val="NormalWeb"/>
        <w:spacing w:line="360" w:lineRule="auto"/>
        <w:jc w:val="both"/>
        <w:rPr>
          <w:rFonts w:ascii="Arial" w:hAnsi="Arial" w:cs="Arial"/>
          <w:sz w:val="20"/>
          <w:u w:val="single"/>
        </w:rPr>
      </w:pPr>
    </w:p>
    <w:p w14:paraId="3DC30A76" w14:textId="77777777" w:rsidR="00552A52" w:rsidRDefault="00552A52" w:rsidP="00A93D45">
      <w:pPr>
        <w:pStyle w:val="NormalWeb"/>
        <w:spacing w:line="360" w:lineRule="auto"/>
        <w:jc w:val="both"/>
        <w:rPr>
          <w:rFonts w:ascii="Arial" w:hAnsi="Arial" w:cs="Arial"/>
          <w:sz w:val="20"/>
          <w:u w:val="single"/>
        </w:rPr>
      </w:pPr>
    </w:p>
    <w:p w14:paraId="7E751B0B" w14:textId="77777777" w:rsidR="002B2074" w:rsidRDefault="002B2074" w:rsidP="00A93D45">
      <w:pPr>
        <w:pStyle w:val="NormalWeb"/>
        <w:spacing w:line="360" w:lineRule="auto"/>
        <w:jc w:val="both"/>
        <w:rPr>
          <w:rFonts w:ascii="Arial" w:hAnsi="Arial" w:cs="Arial"/>
          <w:sz w:val="20"/>
          <w:u w:val="single"/>
        </w:rPr>
      </w:pPr>
    </w:p>
    <w:p w14:paraId="6D9B6E74" w14:textId="77777777" w:rsidR="002B2074" w:rsidRDefault="002B2074" w:rsidP="00A93D45">
      <w:pPr>
        <w:pStyle w:val="NormalWeb"/>
        <w:spacing w:line="360" w:lineRule="auto"/>
        <w:jc w:val="both"/>
        <w:rPr>
          <w:rFonts w:ascii="Arial" w:hAnsi="Arial" w:cs="Arial"/>
          <w:sz w:val="20"/>
          <w:u w:val="single"/>
        </w:rPr>
      </w:pPr>
    </w:p>
    <w:p w14:paraId="7EE942E9" w14:textId="77777777" w:rsidR="002B2074" w:rsidRDefault="002B2074" w:rsidP="00A93D45">
      <w:pPr>
        <w:pStyle w:val="NormalWeb"/>
        <w:spacing w:line="360" w:lineRule="auto"/>
        <w:jc w:val="both"/>
        <w:rPr>
          <w:rFonts w:ascii="Arial" w:hAnsi="Arial" w:cs="Arial"/>
          <w:sz w:val="20"/>
          <w:u w:val="single"/>
        </w:rPr>
      </w:pPr>
    </w:p>
    <w:p w14:paraId="55B8DEB4" w14:textId="77777777" w:rsidR="002B2074" w:rsidRDefault="002B2074" w:rsidP="00A93D45">
      <w:pPr>
        <w:pStyle w:val="NormalWeb"/>
        <w:spacing w:line="360" w:lineRule="auto"/>
        <w:jc w:val="both"/>
        <w:rPr>
          <w:rFonts w:ascii="Arial" w:hAnsi="Arial" w:cs="Arial"/>
          <w:sz w:val="20"/>
          <w:u w:val="single"/>
        </w:rPr>
      </w:pPr>
    </w:p>
    <w:p w14:paraId="3044752F" w14:textId="77777777" w:rsidR="002B2074" w:rsidRDefault="002B2074" w:rsidP="00A93D45">
      <w:pPr>
        <w:pStyle w:val="NormalWeb"/>
        <w:spacing w:line="360" w:lineRule="auto"/>
        <w:jc w:val="both"/>
        <w:rPr>
          <w:rFonts w:ascii="Arial" w:hAnsi="Arial" w:cs="Arial"/>
          <w:sz w:val="20"/>
          <w:u w:val="single"/>
        </w:rPr>
      </w:pPr>
    </w:p>
    <w:p w14:paraId="4D506517" w14:textId="77777777" w:rsidR="002B2074" w:rsidRDefault="002B2074" w:rsidP="00A93D45">
      <w:pPr>
        <w:pStyle w:val="NormalWeb"/>
        <w:spacing w:line="360" w:lineRule="auto"/>
        <w:jc w:val="both"/>
        <w:rPr>
          <w:rFonts w:ascii="Arial" w:hAnsi="Arial" w:cs="Arial"/>
          <w:sz w:val="20"/>
          <w:u w:val="single"/>
        </w:rPr>
      </w:pPr>
    </w:p>
    <w:p w14:paraId="2042F51B" w14:textId="77777777" w:rsidR="002B2074" w:rsidRDefault="002B2074" w:rsidP="00A93D45">
      <w:pPr>
        <w:pStyle w:val="NormalWeb"/>
        <w:spacing w:line="360" w:lineRule="auto"/>
        <w:jc w:val="both"/>
        <w:rPr>
          <w:rFonts w:ascii="Arial" w:hAnsi="Arial" w:cs="Arial"/>
          <w:sz w:val="20"/>
          <w:u w:val="single"/>
        </w:rPr>
      </w:pPr>
    </w:p>
    <w:p w14:paraId="43C1C6CE" w14:textId="77777777" w:rsidR="002B2074" w:rsidRDefault="002B2074" w:rsidP="00A93D45">
      <w:pPr>
        <w:pStyle w:val="NormalWeb"/>
        <w:spacing w:line="360" w:lineRule="auto"/>
        <w:jc w:val="both"/>
        <w:rPr>
          <w:rFonts w:ascii="Arial" w:hAnsi="Arial" w:cs="Arial"/>
          <w:sz w:val="20"/>
          <w:u w:val="single"/>
        </w:rPr>
      </w:pPr>
    </w:p>
    <w:p w14:paraId="7BF496F0" w14:textId="77777777" w:rsidR="002B2074" w:rsidRDefault="002B2074" w:rsidP="00A93D45">
      <w:pPr>
        <w:pStyle w:val="NormalWeb"/>
        <w:spacing w:line="360" w:lineRule="auto"/>
        <w:jc w:val="both"/>
        <w:rPr>
          <w:rFonts w:ascii="Arial" w:hAnsi="Arial" w:cs="Arial"/>
          <w:sz w:val="20"/>
          <w:u w:val="single"/>
        </w:rPr>
      </w:pPr>
    </w:p>
    <w:p w14:paraId="714F67AD" w14:textId="77777777" w:rsidR="002B2074" w:rsidRDefault="002B2074" w:rsidP="00A93D45">
      <w:pPr>
        <w:pStyle w:val="NormalWeb"/>
        <w:spacing w:line="360" w:lineRule="auto"/>
        <w:jc w:val="both"/>
        <w:rPr>
          <w:rFonts w:ascii="Arial" w:hAnsi="Arial" w:cs="Arial"/>
          <w:sz w:val="20"/>
          <w:u w:val="single"/>
        </w:rPr>
      </w:pPr>
    </w:p>
    <w:p w14:paraId="0E4946AC" w14:textId="77777777" w:rsidR="002B2074" w:rsidRPr="00A93D45" w:rsidRDefault="002B2074" w:rsidP="00A93D45">
      <w:pPr>
        <w:pStyle w:val="NormalWeb"/>
        <w:spacing w:line="360" w:lineRule="auto"/>
        <w:jc w:val="both"/>
        <w:rPr>
          <w:rFonts w:ascii="Arial" w:hAnsi="Arial" w:cs="Arial"/>
          <w:sz w:val="20"/>
          <w:u w:val="single"/>
        </w:rPr>
      </w:pPr>
    </w:p>
    <w:p w14:paraId="2C28DA79" w14:textId="77777777" w:rsidR="00552A52" w:rsidRPr="00A93D45" w:rsidRDefault="00103909" w:rsidP="00A93D45">
      <w:pPr>
        <w:pStyle w:val="Heading1"/>
        <w:spacing w:line="360" w:lineRule="auto"/>
        <w:jc w:val="both"/>
        <w:rPr>
          <w:rFonts w:cs="Arial"/>
        </w:rPr>
      </w:pPr>
      <w:bookmarkStart w:id="7" w:name="_Toc234443080"/>
      <w:r>
        <w:rPr>
          <w:rFonts w:cs="Arial"/>
        </w:rPr>
        <w:t xml:space="preserve">8. </w:t>
      </w:r>
      <w:r w:rsidR="00552A52" w:rsidRPr="00A93D45">
        <w:rPr>
          <w:rFonts w:cs="Arial"/>
        </w:rPr>
        <w:t>References</w:t>
      </w:r>
      <w:bookmarkEnd w:id="7"/>
    </w:p>
    <w:p w14:paraId="36523152" w14:textId="77777777" w:rsidR="00AD40D8" w:rsidRPr="00A93D45" w:rsidRDefault="00AD40D8" w:rsidP="00A93D45">
      <w:pPr>
        <w:pStyle w:val="pdq2pgselectionanchorcontainer"/>
        <w:spacing w:line="360" w:lineRule="auto"/>
        <w:jc w:val="both"/>
        <w:rPr>
          <w:rFonts w:ascii="Arial" w:hAnsi="Arial" w:cs="Arial"/>
          <w:sz w:val="22"/>
          <w:szCs w:val="22"/>
        </w:rPr>
      </w:pPr>
      <w:r w:rsidRPr="00A93D45">
        <w:rPr>
          <w:rStyle w:val="Strong"/>
          <w:rFonts w:ascii="Arial" w:hAnsi="Arial" w:cs="Arial"/>
          <w:b w:val="0"/>
          <w:sz w:val="22"/>
          <w:szCs w:val="22"/>
        </w:rPr>
        <w:t>Alder, S., Zhu, Y. and Van Rosendaal, G. (2022)</w:t>
      </w:r>
      <w:r w:rsidRPr="00A93D45">
        <w:rPr>
          <w:rFonts w:ascii="Arial" w:hAnsi="Arial" w:cs="Arial"/>
          <w:sz w:val="22"/>
          <w:szCs w:val="22"/>
        </w:rPr>
        <w:t xml:space="preserve"> </w:t>
      </w:r>
      <w:r w:rsidRPr="00A93D45">
        <w:rPr>
          <w:rStyle w:val="Emphasis"/>
          <w:rFonts w:ascii="Arial" w:eastAsiaTheme="majorEastAsia" w:hAnsi="Arial" w:cs="Arial"/>
          <w:sz w:val="22"/>
          <w:szCs w:val="22"/>
        </w:rPr>
        <w:t>Electronic health record implementation and its impact on healthcare quality and patient safety: A systematic review.</w:t>
      </w:r>
      <w:r w:rsidRPr="00A93D45">
        <w:rPr>
          <w:rFonts w:ascii="Arial" w:hAnsi="Arial" w:cs="Arial"/>
          <w:sz w:val="22"/>
          <w:szCs w:val="22"/>
        </w:rPr>
        <w:t xml:space="preserve"> Journal of Medical Systems, 46(8), pp. 1–14.</w:t>
      </w:r>
    </w:p>
    <w:p w14:paraId="0A3AD6B5" w14:textId="77777777" w:rsidR="00AD40D8" w:rsidRPr="00A93D45" w:rsidRDefault="00AD40D8" w:rsidP="00A93D45">
      <w:pPr>
        <w:pStyle w:val="NormalWeb"/>
        <w:spacing w:line="360" w:lineRule="auto"/>
        <w:jc w:val="both"/>
        <w:rPr>
          <w:rFonts w:ascii="Arial" w:hAnsi="Arial" w:cs="Arial"/>
          <w:sz w:val="22"/>
          <w:szCs w:val="22"/>
        </w:rPr>
      </w:pPr>
      <w:r w:rsidRPr="00A93D45">
        <w:rPr>
          <w:rStyle w:val="Strong"/>
          <w:rFonts w:ascii="Arial" w:hAnsi="Arial" w:cs="Arial"/>
          <w:b w:val="0"/>
          <w:sz w:val="22"/>
          <w:szCs w:val="22"/>
        </w:rPr>
        <w:t>Department of Health and Social Care (2022)</w:t>
      </w:r>
      <w:r w:rsidRPr="00A93D45">
        <w:rPr>
          <w:rFonts w:ascii="Arial" w:hAnsi="Arial" w:cs="Arial"/>
          <w:sz w:val="22"/>
          <w:szCs w:val="22"/>
        </w:rPr>
        <w:t xml:space="preserve"> </w:t>
      </w:r>
      <w:r w:rsidRPr="00A93D45">
        <w:rPr>
          <w:rStyle w:val="Emphasis"/>
          <w:rFonts w:ascii="Arial" w:eastAsiaTheme="majorEastAsia" w:hAnsi="Arial" w:cs="Arial"/>
          <w:sz w:val="22"/>
          <w:szCs w:val="22"/>
        </w:rPr>
        <w:t>Data saves lives: Reshaping health and social care with data.</w:t>
      </w:r>
      <w:r w:rsidRPr="00A93D45">
        <w:rPr>
          <w:rFonts w:ascii="Arial" w:hAnsi="Arial" w:cs="Arial"/>
          <w:sz w:val="22"/>
          <w:szCs w:val="22"/>
        </w:rPr>
        <w:t xml:space="preserve"> London: Department of Health and Social Care. Available at: </w:t>
      </w:r>
      <w:hyperlink r:id="rId13" w:tgtFrame="_new" w:history="1">
        <w:r w:rsidRPr="00A93D45">
          <w:rPr>
            <w:rStyle w:val="Hyperlink"/>
            <w:rFonts w:ascii="Arial" w:hAnsi="Arial" w:cs="Arial"/>
            <w:sz w:val="22"/>
            <w:szCs w:val="22"/>
          </w:rPr>
          <w:t>https://www.gov.uk/government/publications/data-saves-lives-reshaping-health-and-social-care-with-data</w:t>
        </w:r>
      </w:hyperlink>
      <w:r w:rsidRPr="00A93D45">
        <w:rPr>
          <w:rFonts w:ascii="Arial" w:hAnsi="Arial" w:cs="Arial"/>
          <w:sz w:val="22"/>
          <w:szCs w:val="22"/>
        </w:rPr>
        <w:t xml:space="preserve"> (Accessed: 8 July 2026).</w:t>
      </w:r>
    </w:p>
    <w:p w14:paraId="0E4B8EE9" w14:textId="77777777" w:rsidR="00AD40D8" w:rsidRPr="00A93D45" w:rsidRDefault="00AD40D8" w:rsidP="00A93D45">
      <w:pPr>
        <w:pStyle w:val="NormalWeb"/>
        <w:spacing w:line="360" w:lineRule="auto"/>
        <w:jc w:val="both"/>
        <w:rPr>
          <w:rFonts w:ascii="Arial" w:hAnsi="Arial" w:cs="Arial"/>
          <w:sz w:val="22"/>
          <w:szCs w:val="22"/>
        </w:rPr>
      </w:pPr>
      <w:r w:rsidRPr="00A93D45">
        <w:rPr>
          <w:rStyle w:val="Strong"/>
          <w:rFonts w:ascii="Arial" w:hAnsi="Arial" w:cs="Arial"/>
          <w:b w:val="0"/>
          <w:sz w:val="22"/>
          <w:szCs w:val="22"/>
        </w:rPr>
        <w:t>Health Education England (2020)</w:t>
      </w:r>
      <w:r w:rsidRPr="00A93D45">
        <w:rPr>
          <w:rFonts w:ascii="Arial" w:hAnsi="Arial" w:cs="Arial"/>
          <w:sz w:val="22"/>
          <w:szCs w:val="22"/>
        </w:rPr>
        <w:t xml:space="preserve"> </w:t>
      </w:r>
      <w:r w:rsidRPr="00A93D45">
        <w:rPr>
          <w:rStyle w:val="Emphasis"/>
          <w:rFonts w:ascii="Arial" w:eastAsiaTheme="majorEastAsia" w:hAnsi="Arial" w:cs="Arial"/>
          <w:sz w:val="22"/>
          <w:szCs w:val="22"/>
        </w:rPr>
        <w:t>The Topol Digital Fellowship: Preparing the digital healthcare workforce.</w:t>
      </w:r>
      <w:r w:rsidRPr="00A93D45">
        <w:rPr>
          <w:rFonts w:ascii="Arial" w:hAnsi="Arial" w:cs="Arial"/>
          <w:sz w:val="22"/>
          <w:szCs w:val="22"/>
        </w:rPr>
        <w:t xml:space="preserve"> London: Health Education England. Available at: </w:t>
      </w:r>
      <w:hyperlink r:id="rId14" w:tgtFrame="_new" w:history="1">
        <w:r w:rsidRPr="00A93D45">
          <w:rPr>
            <w:rStyle w:val="Hyperlink"/>
            <w:rFonts w:ascii="Arial" w:hAnsi="Arial" w:cs="Arial"/>
            <w:sz w:val="22"/>
            <w:szCs w:val="22"/>
          </w:rPr>
          <w:t>https://www.hee.nhs.uk</w:t>
        </w:r>
      </w:hyperlink>
      <w:r w:rsidRPr="00A93D45">
        <w:rPr>
          <w:rFonts w:ascii="Arial" w:hAnsi="Arial" w:cs="Arial"/>
          <w:sz w:val="22"/>
          <w:szCs w:val="22"/>
        </w:rPr>
        <w:t xml:space="preserve"> (Accessed: 8 July 2026).</w:t>
      </w:r>
    </w:p>
    <w:p w14:paraId="03B63A1E" w14:textId="77777777" w:rsidR="00AD40D8" w:rsidRPr="00A93D45" w:rsidRDefault="00AD40D8" w:rsidP="00A93D45">
      <w:pPr>
        <w:pStyle w:val="NormalWeb"/>
        <w:spacing w:line="360" w:lineRule="auto"/>
        <w:jc w:val="both"/>
        <w:rPr>
          <w:rFonts w:ascii="Arial" w:hAnsi="Arial" w:cs="Arial"/>
          <w:sz w:val="22"/>
          <w:szCs w:val="22"/>
        </w:rPr>
      </w:pPr>
      <w:r w:rsidRPr="00A93D45">
        <w:rPr>
          <w:rStyle w:val="Strong"/>
          <w:rFonts w:ascii="Arial" w:hAnsi="Arial" w:cs="Arial"/>
          <w:b w:val="0"/>
          <w:sz w:val="22"/>
          <w:szCs w:val="22"/>
        </w:rPr>
        <w:t>Health Foundation (2021)</w:t>
      </w:r>
      <w:r w:rsidRPr="00A93D45">
        <w:rPr>
          <w:rFonts w:ascii="Arial" w:hAnsi="Arial" w:cs="Arial"/>
          <w:sz w:val="22"/>
          <w:szCs w:val="22"/>
        </w:rPr>
        <w:t xml:space="preserve"> </w:t>
      </w:r>
      <w:r w:rsidRPr="00A93D45">
        <w:rPr>
          <w:rStyle w:val="Emphasis"/>
          <w:rFonts w:ascii="Arial" w:eastAsiaTheme="majorEastAsia" w:hAnsi="Arial" w:cs="Arial"/>
          <w:sz w:val="22"/>
          <w:szCs w:val="22"/>
        </w:rPr>
        <w:t>Building a healthier UK: The role of digital technology in improving health and care.</w:t>
      </w:r>
      <w:r w:rsidRPr="00A93D45">
        <w:rPr>
          <w:rFonts w:ascii="Arial" w:hAnsi="Arial" w:cs="Arial"/>
          <w:sz w:val="22"/>
          <w:szCs w:val="22"/>
        </w:rPr>
        <w:t xml:space="preserve"> London: The Health Foundation. Available at: </w:t>
      </w:r>
      <w:hyperlink r:id="rId15" w:tgtFrame="_new" w:history="1">
        <w:r w:rsidRPr="00A93D45">
          <w:rPr>
            <w:rStyle w:val="Hyperlink"/>
            <w:rFonts w:ascii="Arial" w:hAnsi="Arial" w:cs="Arial"/>
            <w:sz w:val="22"/>
            <w:szCs w:val="22"/>
          </w:rPr>
          <w:t>https://www.health.org.uk</w:t>
        </w:r>
      </w:hyperlink>
      <w:r w:rsidRPr="00A93D45">
        <w:rPr>
          <w:rFonts w:ascii="Arial" w:hAnsi="Arial" w:cs="Arial"/>
          <w:sz w:val="22"/>
          <w:szCs w:val="22"/>
        </w:rPr>
        <w:t xml:space="preserve"> (Accessed: 8 July 2026).</w:t>
      </w:r>
    </w:p>
    <w:p w14:paraId="00E05097" w14:textId="77777777" w:rsidR="00AD40D8" w:rsidRPr="00A93D45" w:rsidRDefault="00AD40D8" w:rsidP="00A93D45">
      <w:pPr>
        <w:pStyle w:val="NormalWeb"/>
        <w:spacing w:line="360" w:lineRule="auto"/>
        <w:jc w:val="both"/>
        <w:rPr>
          <w:rFonts w:ascii="Arial" w:hAnsi="Arial" w:cs="Arial"/>
          <w:sz w:val="22"/>
          <w:szCs w:val="22"/>
        </w:rPr>
      </w:pPr>
      <w:r w:rsidRPr="00A93D45">
        <w:rPr>
          <w:rStyle w:val="Strong"/>
          <w:rFonts w:ascii="Arial" w:hAnsi="Arial" w:cs="Arial"/>
          <w:b w:val="0"/>
          <w:sz w:val="22"/>
          <w:szCs w:val="22"/>
        </w:rPr>
        <w:t>National Cyber Security Centre (2023)</w:t>
      </w:r>
      <w:r w:rsidRPr="00A93D45">
        <w:rPr>
          <w:rFonts w:ascii="Arial" w:hAnsi="Arial" w:cs="Arial"/>
          <w:sz w:val="22"/>
          <w:szCs w:val="22"/>
        </w:rPr>
        <w:t xml:space="preserve"> </w:t>
      </w:r>
      <w:r w:rsidRPr="00A93D45">
        <w:rPr>
          <w:rStyle w:val="Emphasis"/>
          <w:rFonts w:ascii="Arial" w:eastAsiaTheme="majorEastAsia" w:hAnsi="Arial" w:cs="Arial"/>
          <w:sz w:val="22"/>
          <w:szCs w:val="22"/>
        </w:rPr>
        <w:t>Cyber security for health and social care.</w:t>
      </w:r>
      <w:r w:rsidRPr="00A93D45">
        <w:rPr>
          <w:rFonts w:ascii="Arial" w:hAnsi="Arial" w:cs="Arial"/>
          <w:sz w:val="22"/>
          <w:szCs w:val="22"/>
        </w:rPr>
        <w:t xml:space="preserve"> London: National Cyber Security Centre. Available at: </w:t>
      </w:r>
      <w:hyperlink r:id="rId16" w:tgtFrame="_new" w:history="1">
        <w:r w:rsidRPr="00A93D45">
          <w:rPr>
            <w:rStyle w:val="Hyperlink"/>
            <w:rFonts w:ascii="Arial" w:hAnsi="Arial" w:cs="Arial"/>
            <w:sz w:val="22"/>
            <w:szCs w:val="22"/>
          </w:rPr>
          <w:t>https://www.ncsc.gov.uk</w:t>
        </w:r>
      </w:hyperlink>
      <w:r w:rsidRPr="00A93D45">
        <w:rPr>
          <w:rFonts w:ascii="Arial" w:hAnsi="Arial" w:cs="Arial"/>
          <w:sz w:val="22"/>
          <w:szCs w:val="22"/>
        </w:rPr>
        <w:t xml:space="preserve"> (Accessed: 8 July 2026).</w:t>
      </w:r>
    </w:p>
    <w:p w14:paraId="38807378" w14:textId="77777777" w:rsidR="00AD40D8" w:rsidRPr="00A93D45" w:rsidRDefault="00AD40D8" w:rsidP="00A93D45">
      <w:pPr>
        <w:pStyle w:val="NormalWeb"/>
        <w:spacing w:line="360" w:lineRule="auto"/>
        <w:jc w:val="both"/>
        <w:rPr>
          <w:rFonts w:ascii="Arial" w:hAnsi="Arial" w:cs="Arial"/>
          <w:sz w:val="22"/>
          <w:szCs w:val="22"/>
        </w:rPr>
      </w:pPr>
      <w:r w:rsidRPr="00A93D45">
        <w:rPr>
          <w:rStyle w:val="Strong"/>
          <w:rFonts w:ascii="Arial" w:hAnsi="Arial" w:cs="Arial"/>
          <w:b w:val="0"/>
          <w:sz w:val="22"/>
          <w:szCs w:val="22"/>
        </w:rPr>
        <w:t>NHS England (2019)</w:t>
      </w:r>
      <w:r w:rsidRPr="00A93D45">
        <w:rPr>
          <w:rFonts w:ascii="Arial" w:hAnsi="Arial" w:cs="Arial"/>
          <w:sz w:val="22"/>
          <w:szCs w:val="22"/>
        </w:rPr>
        <w:t xml:space="preserve"> </w:t>
      </w:r>
      <w:r w:rsidRPr="00A93D45">
        <w:rPr>
          <w:rStyle w:val="Emphasis"/>
          <w:rFonts w:ascii="Arial" w:eastAsiaTheme="majorEastAsia" w:hAnsi="Arial" w:cs="Arial"/>
          <w:sz w:val="22"/>
          <w:szCs w:val="22"/>
        </w:rPr>
        <w:t>The NHS Long Term Plan.</w:t>
      </w:r>
      <w:r w:rsidRPr="00A93D45">
        <w:rPr>
          <w:rFonts w:ascii="Arial" w:hAnsi="Arial" w:cs="Arial"/>
          <w:sz w:val="22"/>
          <w:szCs w:val="22"/>
        </w:rPr>
        <w:t xml:space="preserve"> London: NHS England. Available at: </w:t>
      </w:r>
      <w:hyperlink r:id="rId17" w:tgtFrame="_new" w:history="1">
        <w:r w:rsidRPr="00A93D45">
          <w:rPr>
            <w:rStyle w:val="Hyperlink"/>
            <w:rFonts w:ascii="Arial" w:hAnsi="Arial" w:cs="Arial"/>
            <w:sz w:val="22"/>
            <w:szCs w:val="22"/>
          </w:rPr>
          <w:t>https://www.longtermplan.nhs.uk</w:t>
        </w:r>
      </w:hyperlink>
      <w:r w:rsidRPr="00A93D45">
        <w:rPr>
          <w:rFonts w:ascii="Arial" w:hAnsi="Arial" w:cs="Arial"/>
          <w:sz w:val="22"/>
          <w:szCs w:val="22"/>
        </w:rPr>
        <w:t xml:space="preserve"> (Accessed: 8 July 2026).</w:t>
      </w:r>
    </w:p>
    <w:p w14:paraId="32DA886E" w14:textId="77777777" w:rsidR="00AD40D8" w:rsidRPr="00A93D45" w:rsidRDefault="00AD40D8" w:rsidP="00A93D45">
      <w:pPr>
        <w:spacing w:before="100" w:beforeAutospacing="1" w:after="100" w:afterAutospacing="1" w:line="360" w:lineRule="auto"/>
        <w:jc w:val="both"/>
        <w:rPr>
          <w:rFonts w:ascii="Arial" w:hAnsi="Arial" w:cs="Arial"/>
        </w:rPr>
      </w:pPr>
      <w:r w:rsidRPr="00A93D45">
        <w:rPr>
          <w:rStyle w:val="Strong"/>
          <w:rFonts w:ascii="Arial" w:hAnsi="Arial" w:cs="Arial"/>
          <w:b w:val="0"/>
        </w:rPr>
        <w:t>NHS England (2025)</w:t>
      </w:r>
      <w:r w:rsidRPr="00A93D45">
        <w:rPr>
          <w:rFonts w:ascii="Arial" w:hAnsi="Arial" w:cs="Arial"/>
        </w:rPr>
        <w:t xml:space="preserve"> </w:t>
      </w:r>
      <w:r w:rsidRPr="00A93D45">
        <w:rPr>
          <w:rStyle w:val="Emphasis"/>
          <w:rFonts w:ascii="Arial" w:hAnsi="Arial" w:cs="Arial"/>
        </w:rPr>
        <w:t>Frontline Digitisation Programme.</w:t>
      </w:r>
      <w:r w:rsidRPr="00A93D45">
        <w:rPr>
          <w:rFonts w:ascii="Arial" w:hAnsi="Arial" w:cs="Arial"/>
        </w:rPr>
        <w:t xml:space="preserve"> London: NHS England. Available at: https://www.england.nhs.uk/digitaltechnology/connecting-care/frontline-digitisation (Accessed: 8 July 2026).</w:t>
      </w:r>
    </w:p>
    <w:p w14:paraId="04B0ADFE" w14:textId="77777777" w:rsidR="00AD40D8" w:rsidRPr="00A93D45" w:rsidRDefault="00AD40D8" w:rsidP="00A93D45">
      <w:pPr>
        <w:pStyle w:val="NormalWeb"/>
        <w:spacing w:line="360" w:lineRule="auto"/>
        <w:jc w:val="both"/>
        <w:rPr>
          <w:rFonts w:ascii="Arial" w:hAnsi="Arial" w:cs="Arial"/>
          <w:sz w:val="22"/>
          <w:szCs w:val="22"/>
        </w:rPr>
      </w:pPr>
      <w:r w:rsidRPr="00A93D45">
        <w:rPr>
          <w:rStyle w:val="Strong"/>
          <w:rFonts w:ascii="Arial" w:hAnsi="Arial" w:cs="Arial"/>
          <w:b w:val="0"/>
          <w:sz w:val="22"/>
          <w:szCs w:val="22"/>
        </w:rPr>
        <w:t>Rimmer, A. (2019)</w:t>
      </w:r>
      <w:r w:rsidRPr="00A93D45">
        <w:rPr>
          <w:rFonts w:ascii="Arial" w:hAnsi="Arial" w:cs="Arial"/>
          <w:b/>
          <w:sz w:val="22"/>
          <w:szCs w:val="22"/>
        </w:rPr>
        <w:t xml:space="preserve"> </w:t>
      </w:r>
      <w:r w:rsidRPr="00A93D45">
        <w:rPr>
          <w:rFonts w:ascii="Arial" w:hAnsi="Arial" w:cs="Arial"/>
          <w:sz w:val="22"/>
          <w:szCs w:val="22"/>
        </w:rPr>
        <w:t xml:space="preserve">'How can electronic patient records improve patient safety?', </w:t>
      </w:r>
      <w:r w:rsidRPr="00A93D45">
        <w:rPr>
          <w:rStyle w:val="Emphasis"/>
          <w:rFonts w:ascii="Arial" w:eastAsiaTheme="majorEastAsia" w:hAnsi="Arial" w:cs="Arial"/>
          <w:sz w:val="22"/>
          <w:szCs w:val="22"/>
        </w:rPr>
        <w:t>The BMJ</w:t>
      </w:r>
      <w:r w:rsidRPr="00A93D45">
        <w:rPr>
          <w:rFonts w:ascii="Arial" w:hAnsi="Arial" w:cs="Arial"/>
          <w:sz w:val="22"/>
          <w:szCs w:val="22"/>
        </w:rPr>
        <w:t xml:space="preserve">, 364, l460. Available at: </w:t>
      </w:r>
      <w:hyperlink r:id="rId18" w:tgtFrame="_new" w:history="1">
        <w:r w:rsidRPr="00A93D45">
          <w:rPr>
            <w:rStyle w:val="Hyperlink"/>
            <w:rFonts w:ascii="Arial" w:hAnsi="Arial" w:cs="Arial"/>
            <w:sz w:val="22"/>
            <w:szCs w:val="22"/>
          </w:rPr>
          <w:t>https://www.bmj.com/content/364/bmj.l460</w:t>
        </w:r>
      </w:hyperlink>
      <w:r w:rsidRPr="00A93D45">
        <w:rPr>
          <w:rFonts w:ascii="Arial" w:hAnsi="Arial" w:cs="Arial"/>
          <w:sz w:val="22"/>
          <w:szCs w:val="22"/>
        </w:rPr>
        <w:t xml:space="preserve"> (Accessed: 8 July 2026).</w:t>
      </w:r>
    </w:p>
    <w:p w14:paraId="090FAE70" w14:textId="77777777" w:rsidR="00B022AA" w:rsidRPr="00A93D45" w:rsidRDefault="00AD40D8" w:rsidP="00A93D45">
      <w:pPr>
        <w:pStyle w:val="NormalWeb"/>
        <w:spacing w:line="360" w:lineRule="auto"/>
        <w:jc w:val="both"/>
        <w:rPr>
          <w:rStyle w:val="Strong"/>
          <w:rFonts w:ascii="Arial" w:hAnsi="Arial" w:cs="Arial"/>
          <w:b w:val="0"/>
          <w:bCs w:val="0"/>
          <w:sz w:val="22"/>
          <w:szCs w:val="22"/>
        </w:rPr>
      </w:pPr>
      <w:r w:rsidRPr="00A93D45">
        <w:rPr>
          <w:rStyle w:val="Strong"/>
          <w:rFonts w:ascii="Arial" w:hAnsi="Arial" w:cs="Arial"/>
          <w:b w:val="0"/>
          <w:sz w:val="22"/>
          <w:szCs w:val="22"/>
        </w:rPr>
        <w:t>Topol, E. (2019)</w:t>
      </w:r>
      <w:r w:rsidRPr="00A93D45">
        <w:rPr>
          <w:rFonts w:ascii="Arial" w:hAnsi="Arial" w:cs="Arial"/>
          <w:b/>
          <w:sz w:val="22"/>
          <w:szCs w:val="22"/>
        </w:rPr>
        <w:t xml:space="preserve"> </w:t>
      </w:r>
      <w:r w:rsidRPr="00A93D45">
        <w:rPr>
          <w:rStyle w:val="Emphasis"/>
          <w:rFonts w:ascii="Arial" w:eastAsiaTheme="majorEastAsia" w:hAnsi="Arial" w:cs="Arial"/>
          <w:sz w:val="22"/>
          <w:szCs w:val="22"/>
        </w:rPr>
        <w:t>The Topol Review: Preparing the healthcare workforce to deliver the digital future.</w:t>
      </w:r>
      <w:r w:rsidRPr="00A93D45">
        <w:rPr>
          <w:rFonts w:ascii="Arial" w:hAnsi="Arial" w:cs="Arial"/>
          <w:sz w:val="22"/>
          <w:szCs w:val="22"/>
        </w:rPr>
        <w:t xml:space="preserve"> London: Health Education England. Available at: </w:t>
      </w:r>
      <w:hyperlink r:id="rId19" w:tgtFrame="_new" w:history="1">
        <w:r w:rsidRPr="00A93D45">
          <w:rPr>
            <w:rStyle w:val="Hyperlink"/>
            <w:rFonts w:ascii="Arial" w:hAnsi="Arial" w:cs="Arial"/>
            <w:sz w:val="22"/>
            <w:szCs w:val="22"/>
          </w:rPr>
          <w:t>https://topol.hee.nhs.uk</w:t>
        </w:r>
      </w:hyperlink>
      <w:r w:rsidRPr="00A93D45">
        <w:rPr>
          <w:rFonts w:ascii="Arial" w:hAnsi="Arial" w:cs="Arial"/>
          <w:sz w:val="22"/>
          <w:szCs w:val="22"/>
        </w:rPr>
        <w:t xml:space="preserve"> (Accessed: 8 July 2026).</w:t>
      </w:r>
    </w:p>
    <w:p w14:paraId="39A3A4E7" w14:textId="77777777" w:rsidR="00BF0889" w:rsidRPr="00A93D45" w:rsidRDefault="00BF0889" w:rsidP="00A93D45">
      <w:pPr>
        <w:pStyle w:val="pdq2pgselectionanchorcontainer"/>
        <w:spacing w:line="360" w:lineRule="auto"/>
        <w:jc w:val="both"/>
        <w:rPr>
          <w:rFonts w:ascii="Arial" w:hAnsi="Arial" w:cs="Arial"/>
          <w:sz w:val="22"/>
          <w:szCs w:val="22"/>
        </w:rPr>
      </w:pPr>
      <w:r w:rsidRPr="00A93D45">
        <w:rPr>
          <w:rStyle w:val="Strong"/>
          <w:rFonts w:ascii="Arial" w:hAnsi="Arial" w:cs="Arial"/>
          <w:b w:val="0"/>
          <w:sz w:val="22"/>
          <w:szCs w:val="22"/>
        </w:rPr>
        <w:t>World Health Organization (2021)</w:t>
      </w:r>
      <w:r w:rsidRPr="00A93D45">
        <w:rPr>
          <w:rFonts w:ascii="Arial" w:hAnsi="Arial" w:cs="Arial"/>
          <w:sz w:val="22"/>
          <w:szCs w:val="22"/>
        </w:rPr>
        <w:t xml:space="preserve"> </w:t>
      </w:r>
      <w:r w:rsidRPr="00A93D45">
        <w:rPr>
          <w:rStyle w:val="Emphasis"/>
          <w:rFonts w:ascii="Arial" w:eastAsiaTheme="majorEastAsia" w:hAnsi="Arial" w:cs="Arial"/>
          <w:sz w:val="22"/>
          <w:szCs w:val="22"/>
        </w:rPr>
        <w:t>Global strategy on digital health 2020–2025.</w:t>
      </w:r>
      <w:r w:rsidRPr="00A93D45">
        <w:rPr>
          <w:rFonts w:ascii="Arial" w:hAnsi="Arial" w:cs="Arial"/>
          <w:sz w:val="22"/>
          <w:szCs w:val="22"/>
        </w:rPr>
        <w:t xml:space="preserve"> Geneva: World Health Organization. Available at: </w:t>
      </w:r>
      <w:hyperlink r:id="rId20" w:tgtFrame="_new" w:history="1">
        <w:r w:rsidRPr="00A93D45">
          <w:rPr>
            <w:rStyle w:val="Hyperlink"/>
            <w:rFonts w:ascii="Arial" w:hAnsi="Arial" w:cs="Arial"/>
            <w:sz w:val="22"/>
            <w:szCs w:val="22"/>
          </w:rPr>
          <w:t>https://www.who.int/publications/i/item/9789240020924</w:t>
        </w:r>
      </w:hyperlink>
      <w:r w:rsidRPr="00A93D45">
        <w:rPr>
          <w:rFonts w:ascii="Arial" w:hAnsi="Arial" w:cs="Arial"/>
          <w:sz w:val="22"/>
          <w:szCs w:val="22"/>
        </w:rPr>
        <w:t xml:space="preserve"> (Accessed: 8 July 2026).</w:t>
      </w:r>
    </w:p>
    <w:sectPr w:rsidR="00BF0889" w:rsidRPr="00A93D45" w:rsidSect="00FC7100">
      <w:footerReference w:type="default" r:id="rId21"/>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069460A" w14:textId="77777777" w:rsidR="008F3680" w:rsidRDefault="008F3680" w:rsidP="00B5429C">
      <w:pPr>
        <w:spacing w:after="0" w:line="240" w:lineRule="auto"/>
      </w:pPr>
      <w:r>
        <w:separator/>
      </w:r>
    </w:p>
  </w:endnote>
  <w:endnote w:type="continuationSeparator" w:id="0">
    <w:p w14:paraId="609A3B69" w14:textId="77777777" w:rsidR="008F3680" w:rsidRDefault="008F3680" w:rsidP="00B54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CC"/>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b/>
        <w:sz w:val="30"/>
      </w:rPr>
      <w:id w:val="-1111661138"/>
      <w:docPartObj>
        <w:docPartGallery w:val="Page Numbers (Bottom of Page)"/>
        <w:docPartUnique/>
      </w:docPartObj>
    </w:sdtPr>
    <w:sdtEndPr>
      <w:rPr>
        <w:noProof/>
      </w:rPr>
    </w:sdtEndPr>
    <w:sdtContent>
      <w:p w14:paraId="28F6AFBF" w14:textId="77777777" w:rsidR="00B5429C" w:rsidRPr="00B96E11" w:rsidRDefault="00B5429C" w:rsidP="0060370E">
        <w:pPr>
          <w:pStyle w:val="Footer"/>
          <w:jc w:val="center"/>
          <w:rPr>
            <w:b/>
            <w:sz w:val="30"/>
          </w:rPr>
        </w:pPr>
        <w:r w:rsidRPr="00B96E11">
          <w:rPr>
            <w:b/>
            <w:sz w:val="30"/>
          </w:rPr>
          <w:fldChar w:fldCharType="begin"/>
        </w:r>
        <w:r w:rsidRPr="00B96E11">
          <w:rPr>
            <w:b/>
            <w:sz w:val="30"/>
          </w:rPr>
          <w:instrText xml:space="preserve"> PAGE   \* MERGEFORMAT </w:instrText>
        </w:r>
        <w:r w:rsidRPr="00B96E11">
          <w:rPr>
            <w:b/>
            <w:sz w:val="30"/>
          </w:rPr>
          <w:fldChar w:fldCharType="separate"/>
        </w:r>
        <w:r w:rsidR="004D74D2">
          <w:rPr>
            <w:b/>
            <w:noProof/>
            <w:sz w:val="30"/>
          </w:rPr>
          <w:t>11</w:t>
        </w:r>
        <w:r w:rsidRPr="00B96E11">
          <w:rPr>
            <w:b/>
            <w:noProof/>
            <w:sz w:val="3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83A85F6" w14:textId="77777777" w:rsidR="008F3680" w:rsidRDefault="008F3680" w:rsidP="00B5429C">
      <w:pPr>
        <w:spacing w:after="0" w:line="240" w:lineRule="auto"/>
      </w:pPr>
      <w:r>
        <w:separator/>
      </w:r>
    </w:p>
  </w:footnote>
  <w:footnote w:type="continuationSeparator" w:id="0">
    <w:p w14:paraId="3CC32C5D" w14:textId="77777777" w:rsidR="008F3680" w:rsidRDefault="008F3680" w:rsidP="00B5429C">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596A"/>
    <w:rsid w:val="00000BC7"/>
    <w:rsid w:val="0000333D"/>
    <w:rsid w:val="00004080"/>
    <w:rsid w:val="00006F79"/>
    <w:rsid w:val="0001074F"/>
    <w:rsid w:val="00022284"/>
    <w:rsid w:val="00024BA0"/>
    <w:rsid w:val="0003485C"/>
    <w:rsid w:val="0004242D"/>
    <w:rsid w:val="0007581C"/>
    <w:rsid w:val="00092063"/>
    <w:rsid w:val="00092A56"/>
    <w:rsid w:val="00097819"/>
    <w:rsid w:val="000B0C75"/>
    <w:rsid w:val="000D0352"/>
    <w:rsid w:val="000F1E1A"/>
    <w:rsid w:val="000F6624"/>
    <w:rsid w:val="00103909"/>
    <w:rsid w:val="001259D3"/>
    <w:rsid w:val="001812D8"/>
    <w:rsid w:val="001842D2"/>
    <w:rsid w:val="0019763B"/>
    <w:rsid w:val="001A4FFD"/>
    <w:rsid w:val="001B1000"/>
    <w:rsid w:val="001B6570"/>
    <w:rsid w:val="001C3127"/>
    <w:rsid w:val="001D1BB6"/>
    <w:rsid w:val="001E41B4"/>
    <w:rsid w:val="001E42E7"/>
    <w:rsid w:val="0020015C"/>
    <w:rsid w:val="002163EA"/>
    <w:rsid w:val="002222CA"/>
    <w:rsid w:val="0022619D"/>
    <w:rsid w:val="002333C5"/>
    <w:rsid w:val="00240B80"/>
    <w:rsid w:val="00257112"/>
    <w:rsid w:val="0026602B"/>
    <w:rsid w:val="00276141"/>
    <w:rsid w:val="002B2074"/>
    <w:rsid w:val="002C45A0"/>
    <w:rsid w:val="002C518A"/>
    <w:rsid w:val="002E78FD"/>
    <w:rsid w:val="003056E2"/>
    <w:rsid w:val="003168E5"/>
    <w:rsid w:val="00321AE0"/>
    <w:rsid w:val="00325C6B"/>
    <w:rsid w:val="00335B8E"/>
    <w:rsid w:val="00337686"/>
    <w:rsid w:val="00337D7A"/>
    <w:rsid w:val="0034330D"/>
    <w:rsid w:val="00343D3D"/>
    <w:rsid w:val="00352116"/>
    <w:rsid w:val="003625B6"/>
    <w:rsid w:val="0036480D"/>
    <w:rsid w:val="00374B9D"/>
    <w:rsid w:val="00380746"/>
    <w:rsid w:val="0039497F"/>
    <w:rsid w:val="003956F1"/>
    <w:rsid w:val="003A3416"/>
    <w:rsid w:val="003A6380"/>
    <w:rsid w:val="003B13CA"/>
    <w:rsid w:val="003B309E"/>
    <w:rsid w:val="003B4480"/>
    <w:rsid w:val="003B5A3E"/>
    <w:rsid w:val="003B60E5"/>
    <w:rsid w:val="003C2EEA"/>
    <w:rsid w:val="003C47B4"/>
    <w:rsid w:val="003C6C55"/>
    <w:rsid w:val="003D6819"/>
    <w:rsid w:val="003E66DE"/>
    <w:rsid w:val="003F2F31"/>
    <w:rsid w:val="003F5EF2"/>
    <w:rsid w:val="004021EA"/>
    <w:rsid w:val="004039E8"/>
    <w:rsid w:val="00410266"/>
    <w:rsid w:val="004209BB"/>
    <w:rsid w:val="00426244"/>
    <w:rsid w:val="00431E24"/>
    <w:rsid w:val="00434BDF"/>
    <w:rsid w:val="00436523"/>
    <w:rsid w:val="0046576F"/>
    <w:rsid w:val="00486043"/>
    <w:rsid w:val="00486275"/>
    <w:rsid w:val="004B379F"/>
    <w:rsid w:val="004B44C4"/>
    <w:rsid w:val="004B5CCF"/>
    <w:rsid w:val="004C2136"/>
    <w:rsid w:val="004C764E"/>
    <w:rsid w:val="004D18E2"/>
    <w:rsid w:val="004D74D2"/>
    <w:rsid w:val="004F3DE4"/>
    <w:rsid w:val="004F405C"/>
    <w:rsid w:val="005069D5"/>
    <w:rsid w:val="00510E27"/>
    <w:rsid w:val="00511C0D"/>
    <w:rsid w:val="005127FB"/>
    <w:rsid w:val="0052490E"/>
    <w:rsid w:val="00532E96"/>
    <w:rsid w:val="0053344E"/>
    <w:rsid w:val="00544DC4"/>
    <w:rsid w:val="005459B9"/>
    <w:rsid w:val="005514E9"/>
    <w:rsid w:val="00552A52"/>
    <w:rsid w:val="005567F4"/>
    <w:rsid w:val="0056601C"/>
    <w:rsid w:val="0057036C"/>
    <w:rsid w:val="00571107"/>
    <w:rsid w:val="00582249"/>
    <w:rsid w:val="0059121C"/>
    <w:rsid w:val="005A0AAD"/>
    <w:rsid w:val="005C308D"/>
    <w:rsid w:val="005C7CBF"/>
    <w:rsid w:val="005E14E5"/>
    <w:rsid w:val="005E7DBB"/>
    <w:rsid w:val="005F24B8"/>
    <w:rsid w:val="0060370E"/>
    <w:rsid w:val="006260A3"/>
    <w:rsid w:val="0063735C"/>
    <w:rsid w:val="006428BD"/>
    <w:rsid w:val="006474B1"/>
    <w:rsid w:val="006571C6"/>
    <w:rsid w:val="00664064"/>
    <w:rsid w:val="006666F5"/>
    <w:rsid w:val="006729D8"/>
    <w:rsid w:val="006761A4"/>
    <w:rsid w:val="006816AC"/>
    <w:rsid w:val="00694E3B"/>
    <w:rsid w:val="006B0B53"/>
    <w:rsid w:val="006B1C61"/>
    <w:rsid w:val="006D20CC"/>
    <w:rsid w:val="0071585B"/>
    <w:rsid w:val="00726063"/>
    <w:rsid w:val="007261A6"/>
    <w:rsid w:val="00736368"/>
    <w:rsid w:val="00750CF3"/>
    <w:rsid w:val="00762756"/>
    <w:rsid w:val="00776E54"/>
    <w:rsid w:val="007873FF"/>
    <w:rsid w:val="007A6D4F"/>
    <w:rsid w:val="007B7A1C"/>
    <w:rsid w:val="007D4763"/>
    <w:rsid w:val="007D722C"/>
    <w:rsid w:val="007E2644"/>
    <w:rsid w:val="007F13C3"/>
    <w:rsid w:val="007F1E07"/>
    <w:rsid w:val="007F6BB8"/>
    <w:rsid w:val="00806EC8"/>
    <w:rsid w:val="00806F1B"/>
    <w:rsid w:val="00831EF1"/>
    <w:rsid w:val="00837011"/>
    <w:rsid w:val="00861405"/>
    <w:rsid w:val="00875355"/>
    <w:rsid w:val="008910B9"/>
    <w:rsid w:val="008A40AB"/>
    <w:rsid w:val="008A458A"/>
    <w:rsid w:val="008B2529"/>
    <w:rsid w:val="008B2FB1"/>
    <w:rsid w:val="008B7D6F"/>
    <w:rsid w:val="008C3289"/>
    <w:rsid w:val="008C5274"/>
    <w:rsid w:val="008E596A"/>
    <w:rsid w:val="008F3680"/>
    <w:rsid w:val="008F6653"/>
    <w:rsid w:val="009027C0"/>
    <w:rsid w:val="00931A71"/>
    <w:rsid w:val="009351D6"/>
    <w:rsid w:val="00937510"/>
    <w:rsid w:val="00946A76"/>
    <w:rsid w:val="00955C73"/>
    <w:rsid w:val="00990BE7"/>
    <w:rsid w:val="00993667"/>
    <w:rsid w:val="009A123A"/>
    <w:rsid w:val="009A2B85"/>
    <w:rsid w:val="009B1614"/>
    <w:rsid w:val="009B22DD"/>
    <w:rsid w:val="009D78A3"/>
    <w:rsid w:val="009F1032"/>
    <w:rsid w:val="00A1325D"/>
    <w:rsid w:val="00A1567F"/>
    <w:rsid w:val="00A214E1"/>
    <w:rsid w:val="00A3049D"/>
    <w:rsid w:val="00A30E38"/>
    <w:rsid w:val="00A3456A"/>
    <w:rsid w:val="00A442D0"/>
    <w:rsid w:val="00A61113"/>
    <w:rsid w:val="00A623E8"/>
    <w:rsid w:val="00A62FE7"/>
    <w:rsid w:val="00A64231"/>
    <w:rsid w:val="00A718C9"/>
    <w:rsid w:val="00A85345"/>
    <w:rsid w:val="00A90A62"/>
    <w:rsid w:val="00A92EB2"/>
    <w:rsid w:val="00A93D45"/>
    <w:rsid w:val="00A94D00"/>
    <w:rsid w:val="00AA2673"/>
    <w:rsid w:val="00AC135C"/>
    <w:rsid w:val="00AD40D8"/>
    <w:rsid w:val="00AE2E10"/>
    <w:rsid w:val="00AF10AD"/>
    <w:rsid w:val="00AF5677"/>
    <w:rsid w:val="00B022AA"/>
    <w:rsid w:val="00B035E6"/>
    <w:rsid w:val="00B16911"/>
    <w:rsid w:val="00B31F0C"/>
    <w:rsid w:val="00B520BF"/>
    <w:rsid w:val="00B5429C"/>
    <w:rsid w:val="00B610C3"/>
    <w:rsid w:val="00B8494E"/>
    <w:rsid w:val="00B86873"/>
    <w:rsid w:val="00B87A35"/>
    <w:rsid w:val="00B94223"/>
    <w:rsid w:val="00B96E11"/>
    <w:rsid w:val="00BA1414"/>
    <w:rsid w:val="00BB0F4F"/>
    <w:rsid w:val="00BE7932"/>
    <w:rsid w:val="00BF0889"/>
    <w:rsid w:val="00C0351C"/>
    <w:rsid w:val="00C17883"/>
    <w:rsid w:val="00C2024E"/>
    <w:rsid w:val="00C2765D"/>
    <w:rsid w:val="00C34877"/>
    <w:rsid w:val="00C403C0"/>
    <w:rsid w:val="00C5364A"/>
    <w:rsid w:val="00C8130E"/>
    <w:rsid w:val="00C85BE4"/>
    <w:rsid w:val="00C944CD"/>
    <w:rsid w:val="00CB7211"/>
    <w:rsid w:val="00CC043C"/>
    <w:rsid w:val="00CE0100"/>
    <w:rsid w:val="00CE0B93"/>
    <w:rsid w:val="00D163EB"/>
    <w:rsid w:val="00D266EA"/>
    <w:rsid w:val="00D31169"/>
    <w:rsid w:val="00D464F5"/>
    <w:rsid w:val="00D60E6B"/>
    <w:rsid w:val="00D6110F"/>
    <w:rsid w:val="00D8755E"/>
    <w:rsid w:val="00D958D5"/>
    <w:rsid w:val="00E00BAB"/>
    <w:rsid w:val="00E04616"/>
    <w:rsid w:val="00E14926"/>
    <w:rsid w:val="00E14E81"/>
    <w:rsid w:val="00E46AF4"/>
    <w:rsid w:val="00E649D7"/>
    <w:rsid w:val="00E81367"/>
    <w:rsid w:val="00E87DC0"/>
    <w:rsid w:val="00EA16D4"/>
    <w:rsid w:val="00EA7CF0"/>
    <w:rsid w:val="00EB0281"/>
    <w:rsid w:val="00EB277E"/>
    <w:rsid w:val="00EB6228"/>
    <w:rsid w:val="00ED26F2"/>
    <w:rsid w:val="00EE2983"/>
    <w:rsid w:val="00EF2143"/>
    <w:rsid w:val="00F02DAA"/>
    <w:rsid w:val="00F227B3"/>
    <w:rsid w:val="00F43358"/>
    <w:rsid w:val="00F55784"/>
    <w:rsid w:val="00F55FF0"/>
    <w:rsid w:val="00F67410"/>
    <w:rsid w:val="00F67915"/>
    <w:rsid w:val="00F765C7"/>
    <w:rsid w:val="00F84DDD"/>
    <w:rsid w:val="00F8632E"/>
    <w:rsid w:val="00F8696A"/>
    <w:rsid w:val="00F87A6E"/>
    <w:rsid w:val="00FA2FE2"/>
    <w:rsid w:val="00FA5191"/>
    <w:rsid w:val="00FB0FB8"/>
    <w:rsid w:val="00FB41B1"/>
    <w:rsid w:val="00FB4772"/>
    <w:rsid w:val="00FC7100"/>
    <w:rsid w:val="00FE6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1555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3"/>
    <w:next w:val="Normal"/>
    <w:link w:val="Heading1Char"/>
    <w:uiPriority w:val="9"/>
    <w:qFormat/>
    <w:rsid w:val="00434BDF"/>
    <w:pPr>
      <w:outlineLvl w:val="0"/>
    </w:pPr>
    <w:rPr>
      <w:sz w:val="28"/>
    </w:rPr>
  </w:style>
  <w:style w:type="paragraph" w:styleId="Heading2">
    <w:name w:val="heading 2"/>
    <w:basedOn w:val="Normal"/>
    <w:link w:val="Heading2Char"/>
    <w:uiPriority w:val="9"/>
    <w:qFormat/>
    <w:rsid w:val="00434BDF"/>
    <w:pPr>
      <w:spacing w:before="100" w:beforeAutospacing="1" w:after="100" w:afterAutospacing="1" w:line="240" w:lineRule="auto"/>
      <w:outlineLvl w:val="1"/>
    </w:pPr>
    <w:rPr>
      <w:rFonts w:ascii="Arial" w:eastAsia="Times New Roman" w:hAnsi="Arial" w:cs="Times New Roman"/>
      <w:b/>
      <w:bCs/>
      <w:color w:val="1F4E79" w:themeColor="accent1" w:themeShade="80"/>
      <w:sz w:val="26"/>
      <w:szCs w:val="36"/>
      <w:lang w:eastAsia="en-GB"/>
    </w:rPr>
  </w:style>
  <w:style w:type="paragraph" w:styleId="Heading3">
    <w:name w:val="heading 3"/>
    <w:basedOn w:val="Normal"/>
    <w:next w:val="Normal"/>
    <w:link w:val="Heading3Char"/>
    <w:uiPriority w:val="9"/>
    <w:semiHidden/>
    <w:unhideWhenUsed/>
    <w:qFormat/>
    <w:rsid w:val="00434BDF"/>
    <w:pPr>
      <w:keepNext/>
      <w:keepLines/>
      <w:spacing w:before="40" w:after="0"/>
      <w:outlineLvl w:val="2"/>
    </w:pPr>
    <w:rPr>
      <w:rFonts w:ascii="Arial" w:eastAsiaTheme="majorEastAsia" w:hAnsi="Arial" w:cstheme="majorBidi"/>
      <w:b/>
      <w:color w:val="1F4E79" w:themeColor="accent1"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34BDF"/>
    <w:rPr>
      <w:rFonts w:ascii="Arial" w:eastAsia="Times New Roman" w:hAnsi="Arial" w:cs="Times New Roman"/>
      <w:b/>
      <w:bCs/>
      <w:color w:val="1F4E79" w:themeColor="accent1" w:themeShade="80"/>
      <w:sz w:val="26"/>
      <w:szCs w:val="36"/>
      <w:lang w:eastAsia="en-GB"/>
    </w:rPr>
  </w:style>
  <w:style w:type="paragraph" w:styleId="NormalWeb">
    <w:name w:val="Normal (Web)"/>
    <w:basedOn w:val="Normal"/>
    <w:uiPriority w:val="99"/>
    <w:unhideWhenUsed/>
    <w:rsid w:val="008E59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434BDF"/>
    <w:rPr>
      <w:rFonts w:ascii="Arial" w:eastAsiaTheme="majorEastAsia" w:hAnsi="Arial" w:cstheme="majorBidi"/>
      <w:b/>
      <w:color w:val="1F4E79" w:themeColor="accent1" w:themeShade="80"/>
      <w:sz w:val="24"/>
      <w:szCs w:val="24"/>
    </w:rPr>
  </w:style>
  <w:style w:type="character" w:styleId="Strong">
    <w:name w:val="Strong"/>
    <w:basedOn w:val="DefaultParagraphFont"/>
    <w:uiPriority w:val="22"/>
    <w:qFormat/>
    <w:rsid w:val="008E596A"/>
    <w:rPr>
      <w:b/>
      <w:bCs/>
    </w:rPr>
  </w:style>
  <w:style w:type="character" w:customStyle="1" w:styleId="Heading1Char">
    <w:name w:val="Heading 1 Char"/>
    <w:basedOn w:val="DefaultParagraphFont"/>
    <w:link w:val="Heading1"/>
    <w:uiPriority w:val="9"/>
    <w:rsid w:val="00434BDF"/>
    <w:rPr>
      <w:rFonts w:ascii="Arial" w:eastAsiaTheme="majorEastAsia" w:hAnsi="Arial" w:cstheme="majorBidi"/>
      <w:b/>
      <w:color w:val="1F4E79" w:themeColor="accent1" w:themeShade="80"/>
      <w:sz w:val="28"/>
      <w:szCs w:val="24"/>
    </w:rPr>
  </w:style>
  <w:style w:type="character" w:styleId="Emphasis">
    <w:name w:val="Emphasis"/>
    <w:basedOn w:val="DefaultParagraphFont"/>
    <w:uiPriority w:val="20"/>
    <w:qFormat/>
    <w:rsid w:val="009A2B85"/>
    <w:rPr>
      <w:i/>
      <w:iCs/>
    </w:rPr>
  </w:style>
  <w:style w:type="paragraph" w:styleId="HTMLPreformatted">
    <w:name w:val="HTML Preformatted"/>
    <w:basedOn w:val="Normal"/>
    <w:link w:val="HTMLPreformattedChar"/>
    <w:uiPriority w:val="99"/>
    <w:semiHidden/>
    <w:unhideWhenUsed/>
    <w:rsid w:val="002333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333C5"/>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2333C5"/>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776E54"/>
    <w:pPr>
      <w:spacing w:before="240"/>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776E54"/>
    <w:pPr>
      <w:spacing w:after="100"/>
    </w:pPr>
  </w:style>
  <w:style w:type="paragraph" w:styleId="TOC2">
    <w:name w:val="toc 2"/>
    <w:basedOn w:val="Normal"/>
    <w:next w:val="Normal"/>
    <w:autoRedefine/>
    <w:uiPriority w:val="39"/>
    <w:unhideWhenUsed/>
    <w:rsid w:val="00776E54"/>
    <w:pPr>
      <w:spacing w:after="100"/>
      <w:ind w:left="220"/>
    </w:pPr>
  </w:style>
  <w:style w:type="character" w:styleId="Hyperlink">
    <w:name w:val="Hyperlink"/>
    <w:basedOn w:val="DefaultParagraphFont"/>
    <w:uiPriority w:val="99"/>
    <w:unhideWhenUsed/>
    <w:rsid w:val="00776E54"/>
    <w:rPr>
      <w:color w:val="0563C1" w:themeColor="hyperlink"/>
      <w:u w:val="single"/>
    </w:rPr>
  </w:style>
  <w:style w:type="paragraph" w:customStyle="1" w:styleId="pdq2pgselectionanchorcontainer">
    <w:name w:val="pdq2pg_selectionanchorcontainer"/>
    <w:basedOn w:val="Normal"/>
    <w:rsid w:val="00BF08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542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29C"/>
  </w:style>
  <w:style w:type="paragraph" w:styleId="Footer">
    <w:name w:val="footer"/>
    <w:basedOn w:val="Normal"/>
    <w:link w:val="FooterChar"/>
    <w:uiPriority w:val="99"/>
    <w:unhideWhenUsed/>
    <w:rsid w:val="00B542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29C"/>
  </w:style>
  <w:style w:type="paragraph" w:styleId="Title">
    <w:name w:val="Title"/>
    <w:basedOn w:val="Normal"/>
    <w:next w:val="Normal"/>
    <w:link w:val="TitleChar"/>
    <w:uiPriority w:val="10"/>
    <w:qFormat/>
    <w:rsid w:val="0022619D"/>
    <w:pPr>
      <w:spacing w:after="0" w:line="240" w:lineRule="auto"/>
      <w:contextualSpacing/>
    </w:pPr>
    <w:rPr>
      <w:rFonts w:ascii="Arial" w:eastAsiaTheme="majorEastAsia" w:hAnsi="Arial" w:cstheme="majorBidi"/>
      <w:b/>
      <w:color w:val="000000" w:themeColor="text1"/>
      <w:spacing w:val="-10"/>
      <w:kern w:val="28"/>
      <w:sz w:val="56"/>
      <w:szCs w:val="56"/>
    </w:rPr>
  </w:style>
  <w:style w:type="character" w:customStyle="1" w:styleId="TitleChar">
    <w:name w:val="Title Char"/>
    <w:basedOn w:val="DefaultParagraphFont"/>
    <w:link w:val="Title"/>
    <w:uiPriority w:val="10"/>
    <w:rsid w:val="0022619D"/>
    <w:rPr>
      <w:rFonts w:ascii="Arial" w:eastAsiaTheme="majorEastAsia" w:hAnsi="Arial" w:cstheme="majorBidi"/>
      <w:b/>
      <w:color w:val="000000" w:themeColor="text1"/>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6490738">
      <w:bodyDiv w:val="1"/>
      <w:marLeft w:val="0"/>
      <w:marRight w:val="0"/>
      <w:marTop w:val="0"/>
      <w:marBottom w:val="0"/>
      <w:divBdr>
        <w:top w:val="none" w:sz="0" w:space="0" w:color="auto"/>
        <w:left w:val="none" w:sz="0" w:space="0" w:color="auto"/>
        <w:bottom w:val="none" w:sz="0" w:space="0" w:color="auto"/>
        <w:right w:val="none" w:sz="0" w:space="0" w:color="auto"/>
      </w:divBdr>
    </w:div>
    <w:div w:id="39476797">
      <w:bodyDiv w:val="1"/>
      <w:marLeft w:val="0"/>
      <w:marRight w:val="0"/>
      <w:marTop w:val="0"/>
      <w:marBottom w:val="0"/>
      <w:divBdr>
        <w:top w:val="none" w:sz="0" w:space="0" w:color="auto"/>
        <w:left w:val="none" w:sz="0" w:space="0" w:color="auto"/>
        <w:bottom w:val="none" w:sz="0" w:space="0" w:color="auto"/>
        <w:right w:val="none" w:sz="0" w:space="0" w:color="auto"/>
      </w:divBdr>
    </w:div>
    <w:div w:id="45837751">
      <w:bodyDiv w:val="1"/>
      <w:marLeft w:val="0"/>
      <w:marRight w:val="0"/>
      <w:marTop w:val="0"/>
      <w:marBottom w:val="0"/>
      <w:divBdr>
        <w:top w:val="none" w:sz="0" w:space="0" w:color="auto"/>
        <w:left w:val="none" w:sz="0" w:space="0" w:color="auto"/>
        <w:bottom w:val="none" w:sz="0" w:space="0" w:color="auto"/>
        <w:right w:val="none" w:sz="0" w:space="0" w:color="auto"/>
      </w:divBdr>
    </w:div>
    <w:div w:id="124197795">
      <w:bodyDiv w:val="1"/>
      <w:marLeft w:val="0"/>
      <w:marRight w:val="0"/>
      <w:marTop w:val="0"/>
      <w:marBottom w:val="0"/>
      <w:divBdr>
        <w:top w:val="none" w:sz="0" w:space="0" w:color="auto"/>
        <w:left w:val="none" w:sz="0" w:space="0" w:color="auto"/>
        <w:bottom w:val="none" w:sz="0" w:space="0" w:color="auto"/>
        <w:right w:val="none" w:sz="0" w:space="0" w:color="auto"/>
      </w:divBdr>
    </w:div>
    <w:div w:id="167673789">
      <w:bodyDiv w:val="1"/>
      <w:marLeft w:val="0"/>
      <w:marRight w:val="0"/>
      <w:marTop w:val="0"/>
      <w:marBottom w:val="0"/>
      <w:divBdr>
        <w:top w:val="none" w:sz="0" w:space="0" w:color="auto"/>
        <w:left w:val="none" w:sz="0" w:space="0" w:color="auto"/>
        <w:bottom w:val="none" w:sz="0" w:space="0" w:color="auto"/>
        <w:right w:val="none" w:sz="0" w:space="0" w:color="auto"/>
      </w:divBdr>
    </w:div>
    <w:div w:id="395472083">
      <w:bodyDiv w:val="1"/>
      <w:marLeft w:val="0"/>
      <w:marRight w:val="0"/>
      <w:marTop w:val="0"/>
      <w:marBottom w:val="0"/>
      <w:divBdr>
        <w:top w:val="none" w:sz="0" w:space="0" w:color="auto"/>
        <w:left w:val="none" w:sz="0" w:space="0" w:color="auto"/>
        <w:bottom w:val="none" w:sz="0" w:space="0" w:color="auto"/>
        <w:right w:val="none" w:sz="0" w:space="0" w:color="auto"/>
      </w:divBdr>
    </w:div>
    <w:div w:id="517087933">
      <w:bodyDiv w:val="1"/>
      <w:marLeft w:val="0"/>
      <w:marRight w:val="0"/>
      <w:marTop w:val="0"/>
      <w:marBottom w:val="0"/>
      <w:divBdr>
        <w:top w:val="none" w:sz="0" w:space="0" w:color="auto"/>
        <w:left w:val="none" w:sz="0" w:space="0" w:color="auto"/>
        <w:bottom w:val="none" w:sz="0" w:space="0" w:color="auto"/>
        <w:right w:val="none" w:sz="0" w:space="0" w:color="auto"/>
      </w:divBdr>
    </w:div>
    <w:div w:id="525757159">
      <w:bodyDiv w:val="1"/>
      <w:marLeft w:val="0"/>
      <w:marRight w:val="0"/>
      <w:marTop w:val="0"/>
      <w:marBottom w:val="0"/>
      <w:divBdr>
        <w:top w:val="none" w:sz="0" w:space="0" w:color="auto"/>
        <w:left w:val="none" w:sz="0" w:space="0" w:color="auto"/>
        <w:bottom w:val="none" w:sz="0" w:space="0" w:color="auto"/>
        <w:right w:val="none" w:sz="0" w:space="0" w:color="auto"/>
      </w:divBdr>
    </w:div>
    <w:div w:id="712850680">
      <w:bodyDiv w:val="1"/>
      <w:marLeft w:val="0"/>
      <w:marRight w:val="0"/>
      <w:marTop w:val="0"/>
      <w:marBottom w:val="0"/>
      <w:divBdr>
        <w:top w:val="none" w:sz="0" w:space="0" w:color="auto"/>
        <w:left w:val="none" w:sz="0" w:space="0" w:color="auto"/>
        <w:bottom w:val="none" w:sz="0" w:space="0" w:color="auto"/>
        <w:right w:val="none" w:sz="0" w:space="0" w:color="auto"/>
      </w:divBdr>
      <w:divsChild>
        <w:div w:id="1838110594">
          <w:marLeft w:val="0"/>
          <w:marRight w:val="0"/>
          <w:marTop w:val="0"/>
          <w:marBottom w:val="0"/>
          <w:divBdr>
            <w:top w:val="none" w:sz="0" w:space="0" w:color="auto"/>
            <w:left w:val="none" w:sz="0" w:space="0" w:color="auto"/>
            <w:bottom w:val="none" w:sz="0" w:space="0" w:color="auto"/>
            <w:right w:val="none" w:sz="0" w:space="0" w:color="auto"/>
          </w:divBdr>
          <w:divsChild>
            <w:div w:id="1299455952">
              <w:marLeft w:val="0"/>
              <w:marRight w:val="0"/>
              <w:marTop w:val="0"/>
              <w:marBottom w:val="0"/>
              <w:divBdr>
                <w:top w:val="none" w:sz="0" w:space="0" w:color="auto"/>
                <w:left w:val="none" w:sz="0" w:space="0" w:color="auto"/>
                <w:bottom w:val="none" w:sz="0" w:space="0" w:color="auto"/>
                <w:right w:val="none" w:sz="0" w:space="0" w:color="auto"/>
              </w:divBdr>
              <w:divsChild>
                <w:div w:id="963927716">
                  <w:marLeft w:val="0"/>
                  <w:marRight w:val="0"/>
                  <w:marTop w:val="0"/>
                  <w:marBottom w:val="0"/>
                  <w:divBdr>
                    <w:top w:val="none" w:sz="0" w:space="0" w:color="auto"/>
                    <w:left w:val="none" w:sz="0" w:space="0" w:color="auto"/>
                    <w:bottom w:val="none" w:sz="0" w:space="0" w:color="auto"/>
                    <w:right w:val="none" w:sz="0" w:space="0" w:color="auto"/>
                  </w:divBdr>
                  <w:divsChild>
                    <w:div w:id="916404389">
                      <w:marLeft w:val="0"/>
                      <w:marRight w:val="0"/>
                      <w:marTop w:val="0"/>
                      <w:marBottom w:val="0"/>
                      <w:divBdr>
                        <w:top w:val="none" w:sz="0" w:space="0" w:color="auto"/>
                        <w:left w:val="none" w:sz="0" w:space="0" w:color="auto"/>
                        <w:bottom w:val="none" w:sz="0" w:space="0" w:color="auto"/>
                        <w:right w:val="none" w:sz="0" w:space="0" w:color="auto"/>
                      </w:divBdr>
                      <w:divsChild>
                        <w:div w:id="925923771">
                          <w:marLeft w:val="0"/>
                          <w:marRight w:val="0"/>
                          <w:marTop w:val="0"/>
                          <w:marBottom w:val="0"/>
                          <w:divBdr>
                            <w:top w:val="none" w:sz="0" w:space="0" w:color="auto"/>
                            <w:left w:val="none" w:sz="0" w:space="0" w:color="auto"/>
                            <w:bottom w:val="none" w:sz="0" w:space="0" w:color="auto"/>
                            <w:right w:val="none" w:sz="0" w:space="0" w:color="auto"/>
                          </w:divBdr>
                          <w:divsChild>
                            <w:div w:id="970985601">
                              <w:marLeft w:val="0"/>
                              <w:marRight w:val="0"/>
                              <w:marTop w:val="0"/>
                              <w:marBottom w:val="0"/>
                              <w:divBdr>
                                <w:top w:val="none" w:sz="0" w:space="0" w:color="auto"/>
                                <w:left w:val="none" w:sz="0" w:space="0" w:color="auto"/>
                                <w:bottom w:val="none" w:sz="0" w:space="0" w:color="auto"/>
                                <w:right w:val="none" w:sz="0" w:space="0" w:color="auto"/>
                              </w:divBdr>
                              <w:divsChild>
                                <w:div w:id="1368142720">
                                  <w:marLeft w:val="0"/>
                                  <w:marRight w:val="0"/>
                                  <w:marTop w:val="0"/>
                                  <w:marBottom w:val="0"/>
                                  <w:divBdr>
                                    <w:top w:val="none" w:sz="0" w:space="0" w:color="auto"/>
                                    <w:left w:val="none" w:sz="0" w:space="0" w:color="auto"/>
                                    <w:bottom w:val="none" w:sz="0" w:space="0" w:color="auto"/>
                                    <w:right w:val="none" w:sz="0" w:space="0" w:color="auto"/>
                                  </w:divBdr>
                                  <w:divsChild>
                                    <w:div w:id="1170095367">
                                      <w:marLeft w:val="0"/>
                                      <w:marRight w:val="0"/>
                                      <w:marTop w:val="0"/>
                                      <w:marBottom w:val="0"/>
                                      <w:divBdr>
                                        <w:top w:val="none" w:sz="0" w:space="0" w:color="auto"/>
                                        <w:left w:val="none" w:sz="0" w:space="0" w:color="auto"/>
                                        <w:bottom w:val="none" w:sz="0" w:space="0" w:color="auto"/>
                                        <w:right w:val="none" w:sz="0" w:space="0" w:color="auto"/>
                                      </w:divBdr>
                                      <w:divsChild>
                                        <w:div w:id="1109621517">
                                          <w:marLeft w:val="0"/>
                                          <w:marRight w:val="0"/>
                                          <w:marTop w:val="0"/>
                                          <w:marBottom w:val="0"/>
                                          <w:divBdr>
                                            <w:top w:val="none" w:sz="0" w:space="0" w:color="auto"/>
                                            <w:left w:val="none" w:sz="0" w:space="0" w:color="auto"/>
                                            <w:bottom w:val="none" w:sz="0" w:space="0" w:color="auto"/>
                                            <w:right w:val="none" w:sz="0" w:space="0" w:color="auto"/>
                                          </w:divBdr>
                                          <w:divsChild>
                                            <w:div w:id="144518262">
                                              <w:marLeft w:val="0"/>
                                              <w:marRight w:val="0"/>
                                              <w:marTop w:val="0"/>
                                              <w:marBottom w:val="0"/>
                                              <w:divBdr>
                                                <w:top w:val="none" w:sz="0" w:space="0" w:color="auto"/>
                                                <w:left w:val="none" w:sz="0" w:space="0" w:color="auto"/>
                                                <w:bottom w:val="none" w:sz="0" w:space="0" w:color="auto"/>
                                                <w:right w:val="none" w:sz="0" w:space="0" w:color="auto"/>
                                              </w:divBdr>
                                              <w:divsChild>
                                                <w:div w:id="1007710112">
                                                  <w:marLeft w:val="0"/>
                                                  <w:marRight w:val="0"/>
                                                  <w:marTop w:val="0"/>
                                                  <w:marBottom w:val="0"/>
                                                  <w:divBdr>
                                                    <w:top w:val="none" w:sz="0" w:space="0" w:color="auto"/>
                                                    <w:left w:val="none" w:sz="0" w:space="0" w:color="auto"/>
                                                    <w:bottom w:val="none" w:sz="0" w:space="0" w:color="auto"/>
                                                    <w:right w:val="none" w:sz="0" w:space="0" w:color="auto"/>
                                                  </w:divBdr>
                                                  <w:divsChild>
                                                    <w:div w:id="1949193627">
                                                      <w:marLeft w:val="0"/>
                                                      <w:marRight w:val="0"/>
                                                      <w:marTop w:val="0"/>
                                                      <w:marBottom w:val="0"/>
                                                      <w:divBdr>
                                                        <w:top w:val="none" w:sz="0" w:space="0" w:color="auto"/>
                                                        <w:left w:val="none" w:sz="0" w:space="0" w:color="auto"/>
                                                        <w:bottom w:val="none" w:sz="0" w:space="0" w:color="auto"/>
                                                        <w:right w:val="none" w:sz="0" w:space="0" w:color="auto"/>
                                                      </w:divBdr>
                                                      <w:divsChild>
                                                        <w:div w:id="26850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2273041">
          <w:marLeft w:val="0"/>
          <w:marRight w:val="0"/>
          <w:marTop w:val="0"/>
          <w:marBottom w:val="0"/>
          <w:divBdr>
            <w:top w:val="none" w:sz="0" w:space="0" w:color="auto"/>
            <w:left w:val="none" w:sz="0" w:space="0" w:color="auto"/>
            <w:bottom w:val="none" w:sz="0" w:space="0" w:color="auto"/>
            <w:right w:val="none" w:sz="0" w:space="0" w:color="auto"/>
          </w:divBdr>
          <w:divsChild>
            <w:div w:id="1614046579">
              <w:marLeft w:val="0"/>
              <w:marRight w:val="0"/>
              <w:marTop w:val="0"/>
              <w:marBottom w:val="0"/>
              <w:divBdr>
                <w:top w:val="none" w:sz="0" w:space="0" w:color="auto"/>
                <w:left w:val="none" w:sz="0" w:space="0" w:color="auto"/>
                <w:bottom w:val="none" w:sz="0" w:space="0" w:color="auto"/>
                <w:right w:val="none" w:sz="0" w:space="0" w:color="auto"/>
              </w:divBdr>
              <w:divsChild>
                <w:div w:id="548611941">
                  <w:marLeft w:val="0"/>
                  <w:marRight w:val="0"/>
                  <w:marTop w:val="0"/>
                  <w:marBottom w:val="0"/>
                  <w:divBdr>
                    <w:top w:val="none" w:sz="0" w:space="0" w:color="auto"/>
                    <w:left w:val="none" w:sz="0" w:space="0" w:color="auto"/>
                    <w:bottom w:val="none" w:sz="0" w:space="0" w:color="auto"/>
                    <w:right w:val="none" w:sz="0" w:space="0" w:color="auto"/>
                  </w:divBdr>
                  <w:divsChild>
                    <w:div w:id="42098595">
                      <w:marLeft w:val="0"/>
                      <w:marRight w:val="0"/>
                      <w:marTop w:val="0"/>
                      <w:marBottom w:val="0"/>
                      <w:divBdr>
                        <w:top w:val="none" w:sz="0" w:space="0" w:color="auto"/>
                        <w:left w:val="none" w:sz="0" w:space="0" w:color="auto"/>
                        <w:bottom w:val="none" w:sz="0" w:space="0" w:color="auto"/>
                        <w:right w:val="none" w:sz="0" w:space="0" w:color="auto"/>
                      </w:divBdr>
                      <w:divsChild>
                        <w:div w:id="466430785">
                          <w:marLeft w:val="0"/>
                          <w:marRight w:val="0"/>
                          <w:marTop w:val="0"/>
                          <w:marBottom w:val="0"/>
                          <w:divBdr>
                            <w:top w:val="none" w:sz="0" w:space="0" w:color="auto"/>
                            <w:left w:val="none" w:sz="0" w:space="0" w:color="auto"/>
                            <w:bottom w:val="none" w:sz="0" w:space="0" w:color="auto"/>
                            <w:right w:val="none" w:sz="0" w:space="0" w:color="auto"/>
                          </w:divBdr>
                          <w:divsChild>
                            <w:div w:id="2130851291">
                              <w:marLeft w:val="0"/>
                              <w:marRight w:val="0"/>
                              <w:marTop w:val="0"/>
                              <w:marBottom w:val="0"/>
                              <w:divBdr>
                                <w:top w:val="none" w:sz="0" w:space="0" w:color="auto"/>
                                <w:left w:val="none" w:sz="0" w:space="0" w:color="auto"/>
                                <w:bottom w:val="none" w:sz="0" w:space="0" w:color="auto"/>
                                <w:right w:val="none" w:sz="0" w:space="0" w:color="auto"/>
                              </w:divBdr>
                              <w:divsChild>
                                <w:div w:id="240452074">
                                  <w:marLeft w:val="0"/>
                                  <w:marRight w:val="0"/>
                                  <w:marTop w:val="0"/>
                                  <w:marBottom w:val="0"/>
                                  <w:divBdr>
                                    <w:top w:val="none" w:sz="0" w:space="0" w:color="auto"/>
                                    <w:left w:val="none" w:sz="0" w:space="0" w:color="auto"/>
                                    <w:bottom w:val="none" w:sz="0" w:space="0" w:color="auto"/>
                                    <w:right w:val="none" w:sz="0" w:space="0" w:color="auto"/>
                                  </w:divBdr>
                                  <w:divsChild>
                                    <w:div w:id="803735926">
                                      <w:marLeft w:val="0"/>
                                      <w:marRight w:val="0"/>
                                      <w:marTop w:val="0"/>
                                      <w:marBottom w:val="0"/>
                                      <w:divBdr>
                                        <w:top w:val="none" w:sz="0" w:space="0" w:color="auto"/>
                                        <w:left w:val="none" w:sz="0" w:space="0" w:color="auto"/>
                                        <w:bottom w:val="none" w:sz="0" w:space="0" w:color="auto"/>
                                        <w:right w:val="none" w:sz="0" w:space="0" w:color="auto"/>
                                      </w:divBdr>
                                      <w:divsChild>
                                        <w:div w:id="1542010211">
                                          <w:marLeft w:val="0"/>
                                          <w:marRight w:val="0"/>
                                          <w:marTop w:val="0"/>
                                          <w:marBottom w:val="0"/>
                                          <w:divBdr>
                                            <w:top w:val="none" w:sz="0" w:space="0" w:color="auto"/>
                                            <w:left w:val="none" w:sz="0" w:space="0" w:color="auto"/>
                                            <w:bottom w:val="none" w:sz="0" w:space="0" w:color="auto"/>
                                            <w:right w:val="none" w:sz="0" w:space="0" w:color="auto"/>
                                          </w:divBdr>
                                          <w:divsChild>
                                            <w:div w:id="169875563">
                                              <w:marLeft w:val="0"/>
                                              <w:marRight w:val="0"/>
                                              <w:marTop w:val="0"/>
                                              <w:marBottom w:val="0"/>
                                              <w:divBdr>
                                                <w:top w:val="none" w:sz="0" w:space="0" w:color="auto"/>
                                                <w:left w:val="none" w:sz="0" w:space="0" w:color="auto"/>
                                                <w:bottom w:val="none" w:sz="0" w:space="0" w:color="auto"/>
                                                <w:right w:val="none" w:sz="0" w:space="0" w:color="auto"/>
                                              </w:divBdr>
                                              <w:divsChild>
                                                <w:div w:id="223832352">
                                                  <w:marLeft w:val="0"/>
                                                  <w:marRight w:val="0"/>
                                                  <w:marTop w:val="0"/>
                                                  <w:marBottom w:val="0"/>
                                                  <w:divBdr>
                                                    <w:top w:val="none" w:sz="0" w:space="0" w:color="auto"/>
                                                    <w:left w:val="none" w:sz="0" w:space="0" w:color="auto"/>
                                                    <w:bottom w:val="none" w:sz="0" w:space="0" w:color="auto"/>
                                                    <w:right w:val="none" w:sz="0" w:space="0" w:color="auto"/>
                                                  </w:divBdr>
                                                  <w:divsChild>
                                                    <w:div w:id="777023753">
                                                      <w:marLeft w:val="0"/>
                                                      <w:marRight w:val="0"/>
                                                      <w:marTop w:val="0"/>
                                                      <w:marBottom w:val="0"/>
                                                      <w:divBdr>
                                                        <w:top w:val="none" w:sz="0" w:space="0" w:color="auto"/>
                                                        <w:left w:val="none" w:sz="0" w:space="0" w:color="auto"/>
                                                        <w:bottom w:val="none" w:sz="0" w:space="0" w:color="auto"/>
                                                        <w:right w:val="none" w:sz="0" w:space="0" w:color="auto"/>
                                                      </w:divBdr>
                                                      <w:divsChild>
                                                        <w:div w:id="78095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24452641">
          <w:marLeft w:val="0"/>
          <w:marRight w:val="0"/>
          <w:marTop w:val="0"/>
          <w:marBottom w:val="0"/>
          <w:divBdr>
            <w:top w:val="none" w:sz="0" w:space="0" w:color="auto"/>
            <w:left w:val="none" w:sz="0" w:space="0" w:color="auto"/>
            <w:bottom w:val="none" w:sz="0" w:space="0" w:color="auto"/>
            <w:right w:val="none" w:sz="0" w:space="0" w:color="auto"/>
          </w:divBdr>
          <w:divsChild>
            <w:div w:id="1030181738">
              <w:marLeft w:val="0"/>
              <w:marRight w:val="0"/>
              <w:marTop w:val="0"/>
              <w:marBottom w:val="0"/>
              <w:divBdr>
                <w:top w:val="none" w:sz="0" w:space="0" w:color="auto"/>
                <w:left w:val="none" w:sz="0" w:space="0" w:color="auto"/>
                <w:bottom w:val="none" w:sz="0" w:space="0" w:color="auto"/>
                <w:right w:val="none" w:sz="0" w:space="0" w:color="auto"/>
              </w:divBdr>
              <w:divsChild>
                <w:div w:id="1879390223">
                  <w:marLeft w:val="0"/>
                  <w:marRight w:val="0"/>
                  <w:marTop w:val="0"/>
                  <w:marBottom w:val="0"/>
                  <w:divBdr>
                    <w:top w:val="none" w:sz="0" w:space="0" w:color="auto"/>
                    <w:left w:val="none" w:sz="0" w:space="0" w:color="auto"/>
                    <w:bottom w:val="none" w:sz="0" w:space="0" w:color="auto"/>
                    <w:right w:val="none" w:sz="0" w:space="0" w:color="auto"/>
                  </w:divBdr>
                  <w:divsChild>
                    <w:div w:id="1484733127">
                      <w:marLeft w:val="0"/>
                      <w:marRight w:val="0"/>
                      <w:marTop w:val="0"/>
                      <w:marBottom w:val="0"/>
                      <w:divBdr>
                        <w:top w:val="none" w:sz="0" w:space="0" w:color="auto"/>
                        <w:left w:val="none" w:sz="0" w:space="0" w:color="auto"/>
                        <w:bottom w:val="none" w:sz="0" w:space="0" w:color="auto"/>
                        <w:right w:val="none" w:sz="0" w:space="0" w:color="auto"/>
                      </w:divBdr>
                      <w:divsChild>
                        <w:div w:id="1810005600">
                          <w:marLeft w:val="0"/>
                          <w:marRight w:val="0"/>
                          <w:marTop w:val="0"/>
                          <w:marBottom w:val="0"/>
                          <w:divBdr>
                            <w:top w:val="none" w:sz="0" w:space="0" w:color="auto"/>
                            <w:left w:val="none" w:sz="0" w:space="0" w:color="auto"/>
                            <w:bottom w:val="none" w:sz="0" w:space="0" w:color="auto"/>
                            <w:right w:val="none" w:sz="0" w:space="0" w:color="auto"/>
                          </w:divBdr>
                          <w:divsChild>
                            <w:div w:id="1276863077">
                              <w:marLeft w:val="0"/>
                              <w:marRight w:val="0"/>
                              <w:marTop w:val="0"/>
                              <w:marBottom w:val="0"/>
                              <w:divBdr>
                                <w:top w:val="none" w:sz="0" w:space="0" w:color="auto"/>
                                <w:left w:val="none" w:sz="0" w:space="0" w:color="auto"/>
                                <w:bottom w:val="none" w:sz="0" w:space="0" w:color="auto"/>
                                <w:right w:val="none" w:sz="0" w:space="0" w:color="auto"/>
                              </w:divBdr>
                              <w:divsChild>
                                <w:div w:id="259527880">
                                  <w:marLeft w:val="0"/>
                                  <w:marRight w:val="0"/>
                                  <w:marTop w:val="0"/>
                                  <w:marBottom w:val="0"/>
                                  <w:divBdr>
                                    <w:top w:val="none" w:sz="0" w:space="0" w:color="auto"/>
                                    <w:left w:val="none" w:sz="0" w:space="0" w:color="auto"/>
                                    <w:bottom w:val="none" w:sz="0" w:space="0" w:color="auto"/>
                                    <w:right w:val="none" w:sz="0" w:space="0" w:color="auto"/>
                                  </w:divBdr>
                                  <w:divsChild>
                                    <w:div w:id="1107504989">
                                      <w:marLeft w:val="0"/>
                                      <w:marRight w:val="0"/>
                                      <w:marTop w:val="0"/>
                                      <w:marBottom w:val="0"/>
                                      <w:divBdr>
                                        <w:top w:val="none" w:sz="0" w:space="0" w:color="auto"/>
                                        <w:left w:val="none" w:sz="0" w:space="0" w:color="auto"/>
                                        <w:bottom w:val="none" w:sz="0" w:space="0" w:color="auto"/>
                                        <w:right w:val="none" w:sz="0" w:space="0" w:color="auto"/>
                                      </w:divBdr>
                                      <w:divsChild>
                                        <w:div w:id="118039890">
                                          <w:marLeft w:val="0"/>
                                          <w:marRight w:val="0"/>
                                          <w:marTop w:val="0"/>
                                          <w:marBottom w:val="0"/>
                                          <w:divBdr>
                                            <w:top w:val="none" w:sz="0" w:space="0" w:color="auto"/>
                                            <w:left w:val="none" w:sz="0" w:space="0" w:color="auto"/>
                                            <w:bottom w:val="none" w:sz="0" w:space="0" w:color="auto"/>
                                            <w:right w:val="none" w:sz="0" w:space="0" w:color="auto"/>
                                          </w:divBdr>
                                          <w:divsChild>
                                            <w:div w:id="168837762">
                                              <w:marLeft w:val="0"/>
                                              <w:marRight w:val="0"/>
                                              <w:marTop w:val="0"/>
                                              <w:marBottom w:val="0"/>
                                              <w:divBdr>
                                                <w:top w:val="none" w:sz="0" w:space="0" w:color="auto"/>
                                                <w:left w:val="none" w:sz="0" w:space="0" w:color="auto"/>
                                                <w:bottom w:val="none" w:sz="0" w:space="0" w:color="auto"/>
                                                <w:right w:val="none" w:sz="0" w:space="0" w:color="auto"/>
                                              </w:divBdr>
                                              <w:divsChild>
                                                <w:div w:id="1283806604">
                                                  <w:marLeft w:val="0"/>
                                                  <w:marRight w:val="0"/>
                                                  <w:marTop w:val="0"/>
                                                  <w:marBottom w:val="0"/>
                                                  <w:divBdr>
                                                    <w:top w:val="none" w:sz="0" w:space="0" w:color="auto"/>
                                                    <w:left w:val="none" w:sz="0" w:space="0" w:color="auto"/>
                                                    <w:bottom w:val="none" w:sz="0" w:space="0" w:color="auto"/>
                                                    <w:right w:val="none" w:sz="0" w:space="0" w:color="auto"/>
                                                  </w:divBdr>
                                                  <w:divsChild>
                                                    <w:div w:id="2071031204">
                                                      <w:marLeft w:val="0"/>
                                                      <w:marRight w:val="0"/>
                                                      <w:marTop w:val="0"/>
                                                      <w:marBottom w:val="0"/>
                                                      <w:divBdr>
                                                        <w:top w:val="none" w:sz="0" w:space="0" w:color="auto"/>
                                                        <w:left w:val="none" w:sz="0" w:space="0" w:color="auto"/>
                                                        <w:bottom w:val="none" w:sz="0" w:space="0" w:color="auto"/>
                                                        <w:right w:val="none" w:sz="0" w:space="0" w:color="auto"/>
                                                      </w:divBdr>
                                                      <w:divsChild>
                                                        <w:div w:id="132516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56852504">
      <w:bodyDiv w:val="1"/>
      <w:marLeft w:val="0"/>
      <w:marRight w:val="0"/>
      <w:marTop w:val="0"/>
      <w:marBottom w:val="0"/>
      <w:divBdr>
        <w:top w:val="none" w:sz="0" w:space="0" w:color="auto"/>
        <w:left w:val="none" w:sz="0" w:space="0" w:color="auto"/>
        <w:bottom w:val="none" w:sz="0" w:space="0" w:color="auto"/>
        <w:right w:val="none" w:sz="0" w:space="0" w:color="auto"/>
      </w:divBdr>
    </w:div>
    <w:div w:id="1136223550">
      <w:bodyDiv w:val="1"/>
      <w:marLeft w:val="0"/>
      <w:marRight w:val="0"/>
      <w:marTop w:val="0"/>
      <w:marBottom w:val="0"/>
      <w:divBdr>
        <w:top w:val="none" w:sz="0" w:space="0" w:color="auto"/>
        <w:left w:val="none" w:sz="0" w:space="0" w:color="auto"/>
        <w:bottom w:val="none" w:sz="0" w:space="0" w:color="auto"/>
        <w:right w:val="none" w:sz="0" w:space="0" w:color="auto"/>
      </w:divBdr>
    </w:div>
    <w:div w:id="1228227689">
      <w:bodyDiv w:val="1"/>
      <w:marLeft w:val="0"/>
      <w:marRight w:val="0"/>
      <w:marTop w:val="0"/>
      <w:marBottom w:val="0"/>
      <w:divBdr>
        <w:top w:val="none" w:sz="0" w:space="0" w:color="auto"/>
        <w:left w:val="none" w:sz="0" w:space="0" w:color="auto"/>
        <w:bottom w:val="none" w:sz="0" w:space="0" w:color="auto"/>
        <w:right w:val="none" w:sz="0" w:space="0" w:color="auto"/>
      </w:divBdr>
    </w:div>
    <w:div w:id="1261717889">
      <w:bodyDiv w:val="1"/>
      <w:marLeft w:val="0"/>
      <w:marRight w:val="0"/>
      <w:marTop w:val="0"/>
      <w:marBottom w:val="0"/>
      <w:divBdr>
        <w:top w:val="none" w:sz="0" w:space="0" w:color="auto"/>
        <w:left w:val="none" w:sz="0" w:space="0" w:color="auto"/>
        <w:bottom w:val="none" w:sz="0" w:space="0" w:color="auto"/>
        <w:right w:val="none" w:sz="0" w:space="0" w:color="auto"/>
      </w:divBdr>
    </w:div>
    <w:div w:id="1299149204">
      <w:bodyDiv w:val="1"/>
      <w:marLeft w:val="0"/>
      <w:marRight w:val="0"/>
      <w:marTop w:val="0"/>
      <w:marBottom w:val="0"/>
      <w:divBdr>
        <w:top w:val="none" w:sz="0" w:space="0" w:color="auto"/>
        <w:left w:val="none" w:sz="0" w:space="0" w:color="auto"/>
        <w:bottom w:val="none" w:sz="0" w:space="0" w:color="auto"/>
        <w:right w:val="none" w:sz="0" w:space="0" w:color="auto"/>
      </w:divBdr>
      <w:divsChild>
        <w:div w:id="1015234229">
          <w:marLeft w:val="0"/>
          <w:marRight w:val="0"/>
          <w:marTop w:val="0"/>
          <w:marBottom w:val="0"/>
          <w:divBdr>
            <w:top w:val="none" w:sz="0" w:space="0" w:color="auto"/>
            <w:left w:val="none" w:sz="0" w:space="0" w:color="auto"/>
            <w:bottom w:val="none" w:sz="0" w:space="0" w:color="auto"/>
            <w:right w:val="none" w:sz="0" w:space="0" w:color="auto"/>
          </w:divBdr>
          <w:divsChild>
            <w:div w:id="1169522338">
              <w:marLeft w:val="0"/>
              <w:marRight w:val="0"/>
              <w:marTop w:val="0"/>
              <w:marBottom w:val="0"/>
              <w:divBdr>
                <w:top w:val="none" w:sz="0" w:space="0" w:color="auto"/>
                <w:left w:val="none" w:sz="0" w:space="0" w:color="auto"/>
                <w:bottom w:val="none" w:sz="0" w:space="0" w:color="auto"/>
                <w:right w:val="none" w:sz="0" w:space="0" w:color="auto"/>
              </w:divBdr>
              <w:divsChild>
                <w:div w:id="1993286373">
                  <w:marLeft w:val="0"/>
                  <w:marRight w:val="0"/>
                  <w:marTop w:val="0"/>
                  <w:marBottom w:val="0"/>
                  <w:divBdr>
                    <w:top w:val="none" w:sz="0" w:space="0" w:color="auto"/>
                    <w:left w:val="none" w:sz="0" w:space="0" w:color="auto"/>
                    <w:bottom w:val="none" w:sz="0" w:space="0" w:color="auto"/>
                    <w:right w:val="none" w:sz="0" w:space="0" w:color="auto"/>
                  </w:divBdr>
                  <w:divsChild>
                    <w:div w:id="1700930325">
                      <w:marLeft w:val="0"/>
                      <w:marRight w:val="0"/>
                      <w:marTop w:val="0"/>
                      <w:marBottom w:val="0"/>
                      <w:divBdr>
                        <w:top w:val="none" w:sz="0" w:space="0" w:color="auto"/>
                        <w:left w:val="none" w:sz="0" w:space="0" w:color="auto"/>
                        <w:bottom w:val="none" w:sz="0" w:space="0" w:color="auto"/>
                        <w:right w:val="none" w:sz="0" w:space="0" w:color="auto"/>
                      </w:divBdr>
                      <w:divsChild>
                        <w:div w:id="675612665">
                          <w:marLeft w:val="0"/>
                          <w:marRight w:val="0"/>
                          <w:marTop w:val="0"/>
                          <w:marBottom w:val="0"/>
                          <w:divBdr>
                            <w:top w:val="none" w:sz="0" w:space="0" w:color="auto"/>
                            <w:left w:val="none" w:sz="0" w:space="0" w:color="auto"/>
                            <w:bottom w:val="none" w:sz="0" w:space="0" w:color="auto"/>
                            <w:right w:val="none" w:sz="0" w:space="0" w:color="auto"/>
                          </w:divBdr>
                          <w:divsChild>
                            <w:div w:id="65079384">
                              <w:marLeft w:val="0"/>
                              <w:marRight w:val="0"/>
                              <w:marTop w:val="0"/>
                              <w:marBottom w:val="0"/>
                              <w:divBdr>
                                <w:top w:val="none" w:sz="0" w:space="0" w:color="auto"/>
                                <w:left w:val="none" w:sz="0" w:space="0" w:color="auto"/>
                                <w:bottom w:val="none" w:sz="0" w:space="0" w:color="auto"/>
                                <w:right w:val="none" w:sz="0" w:space="0" w:color="auto"/>
                              </w:divBdr>
                              <w:divsChild>
                                <w:div w:id="354774734">
                                  <w:marLeft w:val="0"/>
                                  <w:marRight w:val="0"/>
                                  <w:marTop w:val="0"/>
                                  <w:marBottom w:val="0"/>
                                  <w:divBdr>
                                    <w:top w:val="none" w:sz="0" w:space="0" w:color="auto"/>
                                    <w:left w:val="none" w:sz="0" w:space="0" w:color="auto"/>
                                    <w:bottom w:val="none" w:sz="0" w:space="0" w:color="auto"/>
                                    <w:right w:val="none" w:sz="0" w:space="0" w:color="auto"/>
                                  </w:divBdr>
                                  <w:divsChild>
                                    <w:div w:id="51716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9211901">
      <w:bodyDiv w:val="1"/>
      <w:marLeft w:val="0"/>
      <w:marRight w:val="0"/>
      <w:marTop w:val="0"/>
      <w:marBottom w:val="0"/>
      <w:divBdr>
        <w:top w:val="none" w:sz="0" w:space="0" w:color="auto"/>
        <w:left w:val="none" w:sz="0" w:space="0" w:color="auto"/>
        <w:bottom w:val="none" w:sz="0" w:space="0" w:color="auto"/>
        <w:right w:val="none" w:sz="0" w:space="0" w:color="auto"/>
      </w:divBdr>
    </w:div>
    <w:div w:id="1483962112">
      <w:bodyDiv w:val="1"/>
      <w:marLeft w:val="0"/>
      <w:marRight w:val="0"/>
      <w:marTop w:val="0"/>
      <w:marBottom w:val="0"/>
      <w:divBdr>
        <w:top w:val="none" w:sz="0" w:space="0" w:color="auto"/>
        <w:left w:val="none" w:sz="0" w:space="0" w:color="auto"/>
        <w:bottom w:val="none" w:sz="0" w:space="0" w:color="auto"/>
        <w:right w:val="none" w:sz="0" w:space="0" w:color="auto"/>
      </w:divBdr>
    </w:div>
    <w:div w:id="1897467414">
      <w:bodyDiv w:val="1"/>
      <w:marLeft w:val="0"/>
      <w:marRight w:val="0"/>
      <w:marTop w:val="0"/>
      <w:marBottom w:val="0"/>
      <w:divBdr>
        <w:top w:val="none" w:sz="0" w:space="0" w:color="auto"/>
        <w:left w:val="none" w:sz="0" w:space="0" w:color="auto"/>
        <w:bottom w:val="none" w:sz="0" w:space="0" w:color="auto"/>
        <w:right w:val="none" w:sz="0" w:space="0" w:color="auto"/>
      </w:divBdr>
    </w:div>
    <w:div w:id="2023168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publications/data-saves-lives-reshaping-health-and-social-care-with-data" TargetMode="External"/><Relationship Id="rId18" Type="http://schemas.openxmlformats.org/officeDocument/2006/relationships/hyperlink" Target="https://www.bmj.com/content/364/bmj.l460"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longtermplan.nhs.uk" TargetMode="External"/><Relationship Id="rId2" Type="http://schemas.openxmlformats.org/officeDocument/2006/relationships/styles" Target="styles.xml"/><Relationship Id="rId16" Type="http://schemas.openxmlformats.org/officeDocument/2006/relationships/hyperlink" Target="https://www.ncsc.gov.uk" TargetMode="External"/><Relationship Id="rId20" Type="http://schemas.openxmlformats.org/officeDocument/2006/relationships/hyperlink" Target="https://www.who.int/publications/i/item/978924002092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health.org.uk"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topol.hee.nhs.uk?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ee.nhs.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EA994D-98A3-41E9-8F96-1875874F71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2604</Words>
  <Characters>14847</Characters>
  <Application>Microsoft Office Word</Application>
  <DocSecurity>0</DocSecurity>
  <Lines>123</Lines>
  <Paragraphs>34</Paragraphs>
  <ScaleCrop>false</ScaleCrop>
  <Company/>
  <LinksUpToDate>false</LinksUpToDate>
  <CharactersWithSpaces>17417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2026-07-18T15:23:00Z</dcterms:created>
  <dcterms:modified xsi:type="dcterms:W3CDTF">2026-07-18T15:23:00Z</dcterms:modified>
</cp:coreProperties>
</file>