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747947973"/>
        <w:docPartObj>
          <w:docPartGallery w:val="Cover Pages"/>
          <w:docPartUnique/>
        </w:docPartObj>
      </w:sdtPr>
      <w:sdtEndPr>
        <w:rPr>
          <w:color w:val="auto"/>
        </w:rPr>
      </w:sdtEndPr>
      <w:sdtContent>
        <w:p w14:paraId="340C24B7" w14:textId="78D985A3" w:rsidR="008F6AF9" w:rsidRDefault="008F6AF9">
          <w:pPr>
            <w:pStyle w:val="NoSpacing"/>
            <w:spacing w:before="1540" w:after="240"/>
            <w:jc w:val="center"/>
            <w:rPr>
              <w:color w:val="4472C4" w:themeColor="accent1"/>
            </w:rPr>
          </w:pPr>
          <w:r>
            <w:rPr>
              <w:noProof/>
              <w:color w:val="4472C4" w:themeColor="accent1"/>
            </w:rPr>
            <w:drawing>
              <wp:inline distT="0" distB="0" distL="0" distR="0" wp14:anchorId="491B4CB2" wp14:editId="375A189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751847CFBD840A4835BD69BBD7C872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E941BE" w14:textId="30086F94" w:rsidR="008F6AF9" w:rsidRDefault="00CE06B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Minimum energy efficiency standards</w:t>
              </w:r>
            </w:p>
          </w:sdtContent>
        </w:sdt>
        <w:sdt>
          <w:sdtPr>
            <w:rPr>
              <w:color w:val="4472C4" w:themeColor="accent1"/>
              <w:sz w:val="28"/>
              <w:szCs w:val="28"/>
            </w:rPr>
            <w:alias w:val="Subtitle"/>
            <w:tag w:val=""/>
            <w:id w:val="328029620"/>
            <w:placeholder>
              <w:docPart w:val="7D5146DF984140198818FB555B1DB0B2"/>
            </w:placeholder>
            <w:dataBinding w:prefixMappings="xmlns:ns0='http://purl.org/dc/elements/1.1/' xmlns:ns1='http://schemas.openxmlformats.org/package/2006/metadata/core-properties' " w:xpath="/ns1:coreProperties[1]/ns0:subject[1]" w:storeItemID="{6C3C8BC8-F283-45AE-878A-BAB7291924A1}"/>
            <w:text/>
          </w:sdtPr>
          <w:sdtEndPr/>
          <w:sdtContent>
            <w:p w14:paraId="1F8BF7E2" w14:textId="30F93542" w:rsidR="008F6AF9" w:rsidRDefault="004C602A">
              <w:pPr>
                <w:pStyle w:val="NoSpacing"/>
                <w:jc w:val="center"/>
                <w:rPr>
                  <w:color w:val="4472C4" w:themeColor="accent1"/>
                  <w:sz w:val="28"/>
                  <w:szCs w:val="28"/>
                </w:rPr>
              </w:pPr>
              <w:r>
                <w:rPr>
                  <w:color w:val="4472C4" w:themeColor="accent1"/>
                  <w:sz w:val="28"/>
                  <w:szCs w:val="28"/>
                </w:rPr>
                <w:t>The effect of MEES on the private rental sector</w:t>
              </w:r>
            </w:p>
          </w:sdtContent>
        </w:sdt>
        <w:p w14:paraId="57B1551E" w14:textId="77777777" w:rsidR="008F6AF9" w:rsidRDefault="008F6AF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66F119C" wp14:editId="3E03479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D92648" w14:textId="2A368CEE" w:rsidR="008F6AF9" w:rsidRDefault="000B6310">
                                    <w:pPr>
                                      <w:pStyle w:val="NoSpacing"/>
                                      <w:spacing w:after="40"/>
                                      <w:jc w:val="center"/>
                                      <w:rPr>
                                        <w:caps/>
                                        <w:color w:val="4472C4" w:themeColor="accent1"/>
                                        <w:sz w:val="28"/>
                                        <w:szCs w:val="28"/>
                                      </w:rPr>
                                    </w:pPr>
                                    <w:r>
                                      <w:rPr>
                                        <w:caps/>
                                        <w:color w:val="4472C4" w:themeColor="accent1"/>
                                        <w:sz w:val="28"/>
                                        <w:szCs w:val="28"/>
                                      </w:rPr>
                                      <w:t>Eleanor Black</w:t>
                                    </w:r>
                                  </w:p>
                                </w:sdtContent>
                              </w:sdt>
                              <w:p w14:paraId="009E58C0" w14:textId="625F0954" w:rsidR="008F6AF9" w:rsidRDefault="00D23F3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B6310">
                                      <w:rPr>
                                        <w:caps/>
                                        <w:color w:val="4472C4" w:themeColor="accent1"/>
                                      </w:rPr>
                                      <w:t>12/11/2023</w:t>
                                    </w:r>
                                  </w:sdtContent>
                                </w:sdt>
                              </w:p>
                              <w:p w14:paraId="55BF60E4" w14:textId="4483E42B" w:rsidR="008F6AF9" w:rsidRDefault="00D23F3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B6310">
                                      <w:rPr>
                                        <w:color w:val="4472C4" w:themeColor="accent1"/>
                                      </w:rPr>
                                      <w:t>ABCA 5</w:t>
                                    </w:r>
                                    <w:r w:rsidR="00604E9D">
                                      <w:rPr>
                                        <w:color w:val="4472C4" w:themeColor="accent1"/>
                                      </w:rPr>
                                      <w:t>009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66F119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7D92648" w14:textId="2A368CEE" w:rsidR="008F6AF9" w:rsidRDefault="000B6310">
                              <w:pPr>
                                <w:pStyle w:val="NoSpacing"/>
                                <w:spacing w:after="40"/>
                                <w:jc w:val="center"/>
                                <w:rPr>
                                  <w:caps/>
                                  <w:color w:val="4472C4" w:themeColor="accent1"/>
                                  <w:sz w:val="28"/>
                                  <w:szCs w:val="28"/>
                                </w:rPr>
                              </w:pPr>
                              <w:r>
                                <w:rPr>
                                  <w:caps/>
                                  <w:color w:val="4472C4" w:themeColor="accent1"/>
                                  <w:sz w:val="28"/>
                                  <w:szCs w:val="28"/>
                                </w:rPr>
                                <w:t>Eleanor Black</w:t>
                              </w:r>
                            </w:p>
                          </w:sdtContent>
                        </w:sdt>
                        <w:p w14:paraId="009E58C0" w14:textId="625F0954" w:rsidR="008F6AF9" w:rsidRDefault="00D23F3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B6310">
                                <w:rPr>
                                  <w:caps/>
                                  <w:color w:val="4472C4" w:themeColor="accent1"/>
                                </w:rPr>
                                <w:t>12/11/2023</w:t>
                              </w:r>
                            </w:sdtContent>
                          </w:sdt>
                        </w:p>
                        <w:p w14:paraId="55BF60E4" w14:textId="4483E42B" w:rsidR="008F6AF9" w:rsidRDefault="00D23F3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B6310">
                                <w:rPr>
                                  <w:color w:val="4472C4" w:themeColor="accent1"/>
                                </w:rPr>
                                <w:t>ABCA 5</w:t>
                              </w:r>
                              <w:r w:rsidR="00604E9D">
                                <w:rPr>
                                  <w:color w:val="4472C4" w:themeColor="accent1"/>
                                </w:rPr>
                                <w:t>009</w:t>
                              </w:r>
                            </w:sdtContent>
                          </w:sdt>
                        </w:p>
                      </w:txbxContent>
                    </v:textbox>
                    <w10:wrap anchorx="margin" anchory="page"/>
                  </v:shape>
                </w:pict>
              </mc:Fallback>
            </mc:AlternateContent>
          </w:r>
          <w:r>
            <w:rPr>
              <w:noProof/>
              <w:color w:val="4472C4" w:themeColor="accent1"/>
            </w:rPr>
            <w:drawing>
              <wp:inline distT="0" distB="0" distL="0" distR="0" wp14:anchorId="1EDE555B" wp14:editId="527D544E">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61D01A" w14:textId="4638A03F" w:rsidR="008F6AF9" w:rsidRDefault="008F6AF9">
          <w:r>
            <w:br w:type="page"/>
          </w:r>
        </w:p>
      </w:sdtContent>
    </w:sdt>
    <w:p w14:paraId="38783C39" w14:textId="136AE3BA" w:rsidR="003620AA" w:rsidRDefault="003620AA" w:rsidP="003620AA">
      <w:pPr>
        <w:jc w:val="center"/>
        <w:rPr>
          <w:color w:val="0070C0"/>
          <w:sz w:val="40"/>
          <w:szCs w:val="40"/>
        </w:rPr>
      </w:pPr>
      <w:r w:rsidRPr="003620AA">
        <w:rPr>
          <w:color w:val="0070C0"/>
          <w:sz w:val="40"/>
          <w:szCs w:val="40"/>
        </w:rPr>
        <w:lastRenderedPageBreak/>
        <w:t>CONTENTS</w:t>
      </w:r>
    </w:p>
    <w:p w14:paraId="074BDB91" w14:textId="77777777" w:rsidR="003620AA" w:rsidRDefault="003620AA" w:rsidP="003620AA">
      <w:pPr>
        <w:jc w:val="center"/>
        <w:rPr>
          <w:color w:val="0070C0"/>
          <w:sz w:val="40"/>
          <w:szCs w:val="40"/>
        </w:rPr>
      </w:pPr>
    </w:p>
    <w:p w14:paraId="31662704" w14:textId="40B18E9B" w:rsidR="003620AA" w:rsidRDefault="00921D0F" w:rsidP="003C71F6">
      <w:pPr>
        <w:jc w:val="center"/>
        <w:rPr>
          <w:color w:val="0070C0"/>
          <w:sz w:val="28"/>
          <w:szCs w:val="28"/>
        </w:rPr>
      </w:pPr>
      <w:r>
        <w:rPr>
          <w:color w:val="0070C0"/>
          <w:sz w:val="28"/>
          <w:szCs w:val="28"/>
        </w:rPr>
        <w:t>1.0</w:t>
      </w:r>
      <w:r w:rsidR="00D23FE0">
        <w:rPr>
          <w:color w:val="0070C0"/>
          <w:sz w:val="28"/>
          <w:szCs w:val="28"/>
        </w:rPr>
        <w:tab/>
      </w:r>
      <w:r>
        <w:rPr>
          <w:color w:val="0070C0"/>
          <w:sz w:val="28"/>
          <w:szCs w:val="28"/>
        </w:rPr>
        <w:tab/>
      </w:r>
      <w:r w:rsidR="003620AA">
        <w:rPr>
          <w:color w:val="0070C0"/>
          <w:sz w:val="28"/>
          <w:szCs w:val="28"/>
        </w:rPr>
        <w:t xml:space="preserve">Aim </w:t>
      </w:r>
      <w:r w:rsidR="00A510C0">
        <w:rPr>
          <w:color w:val="0070C0"/>
          <w:sz w:val="28"/>
          <w:szCs w:val="28"/>
        </w:rPr>
        <w:tab/>
      </w:r>
      <w:r w:rsidR="00A510C0">
        <w:rPr>
          <w:color w:val="0070C0"/>
          <w:sz w:val="28"/>
          <w:szCs w:val="28"/>
        </w:rPr>
        <w:tab/>
      </w:r>
      <w:r w:rsidR="003620AA">
        <w:rPr>
          <w:color w:val="0070C0"/>
          <w:sz w:val="28"/>
          <w:szCs w:val="28"/>
        </w:rPr>
        <w:tab/>
      </w:r>
      <w:r w:rsidR="000D523E">
        <w:rPr>
          <w:color w:val="0070C0"/>
          <w:sz w:val="28"/>
          <w:szCs w:val="28"/>
        </w:rPr>
        <w:t xml:space="preserve">Page </w:t>
      </w:r>
      <w:r w:rsidR="00BF14B8">
        <w:rPr>
          <w:color w:val="0070C0"/>
          <w:sz w:val="28"/>
          <w:szCs w:val="28"/>
        </w:rPr>
        <w:t>2</w:t>
      </w:r>
    </w:p>
    <w:p w14:paraId="0FD87725" w14:textId="12E5DC36" w:rsidR="00A510C0" w:rsidRPr="00E962B8" w:rsidRDefault="00DA2CF5" w:rsidP="00E962B8">
      <w:pPr>
        <w:pStyle w:val="ListParagraph"/>
        <w:numPr>
          <w:ilvl w:val="0"/>
          <w:numId w:val="2"/>
        </w:numPr>
        <w:jc w:val="center"/>
        <w:rPr>
          <w:color w:val="0070C0"/>
          <w:sz w:val="20"/>
          <w:szCs w:val="20"/>
        </w:rPr>
      </w:pPr>
      <w:r>
        <w:rPr>
          <w:color w:val="0070C0"/>
          <w:sz w:val="20"/>
          <w:szCs w:val="20"/>
        </w:rPr>
        <w:t xml:space="preserve">1.1 </w:t>
      </w:r>
      <w:r>
        <w:rPr>
          <w:color w:val="0070C0"/>
          <w:sz w:val="20"/>
          <w:szCs w:val="20"/>
        </w:rPr>
        <w:tab/>
        <w:t>Objectives</w:t>
      </w:r>
      <w:r>
        <w:rPr>
          <w:color w:val="0070C0"/>
          <w:sz w:val="20"/>
          <w:szCs w:val="20"/>
        </w:rPr>
        <w:tab/>
      </w:r>
      <w:r w:rsidR="00E962B8">
        <w:rPr>
          <w:color w:val="0070C0"/>
          <w:sz w:val="20"/>
          <w:szCs w:val="20"/>
        </w:rPr>
        <w:t>Page 2</w:t>
      </w:r>
      <w:r w:rsidR="00E962B8">
        <w:rPr>
          <w:color w:val="0070C0"/>
          <w:sz w:val="20"/>
          <w:szCs w:val="20"/>
        </w:rPr>
        <w:tab/>
      </w:r>
    </w:p>
    <w:p w14:paraId="20AD1BF8" w14:textId="194732F6" w:rsidR="00B5151F" w:rsidRDefault="00E962B8" w:rsidP="00921D0F">
      <w:pPr>
        <w:jc w:val="center"/>
        <w:rPr>
          <w:color w:val="0070C0"/>
          <w:sz w:val="28"/>
          <w:szCs w:val="28"/>
        </w:rPr>
      </w:pPr>
      <w:r>
        <w:rPr>
          <w:color w:val="0070C0"/>
          <w:sz w:val="28"/>
          <w:szCs w:val="28"/>
        </w:rPr>
        <w:t>2.0</w:t>
      </w:r>
      <w:r w:rsidR="00EC3CFF">
        <w:rPr>
          <w:color w:val="0070C0"/>
          <w:sz w:val="28"/>
          <w:szCs w:val="28"/>
        </w:rPr>
        <w:tab/>
      </w:r>
      <w:r w:rsidR="0073116D">
        <w:rPr>
          <w:color w:val="0070C0"/>
          <w:sz w:val="28"/>
          <w:szCs w:val="28"/>
        </w:rPr>
        <w:tab/>
      </w:r>
      <w:r w:rsidR="00EC3CFF">
        <w:rPr>
          <w:color w:val="0070C0"/>
          <w:sz w:val="28"/>
          <w:szCs w:val="28"/>
        </w:rPr>
        <w:t>Introduction</w:t>
      </w:r>
      <w:r w:rsidR="00B5151F">
        <w:rPr>
          <w:color w:val="0070C0"/>
          <w:sz w:val="28"/>
          <w:szCs w:val="28"/>
        </w:rPr>
        <w:tab/>
      </w:r>
      <w:r w:rsidR="00B5151F">
        <w:rPr>
          <w:color w:val="0070C0"/>
          <w:sz w:val="28"/>
          <w:szCs w:val="28"/>
        </w:rPr>
        <w:tab/>
      </w:r>
      <w:r w:rsidR="00F52DD3">
        <w:rPr>
          <w:color w:val="0070C0"/>
          <w:sz w:val="28"/>
          <w:szCs w:val="28"/>
        </w:rPr>
        <w:t xml:space="preserve">Page </w:t>
      </w:r>
      <w:r w:rsidR="00771950">
        <w:rPr>
          <w:color w:val="0070C0"/>
          <w:sz w:val="28"/>
          <w:szCs w:val="28"/>
        </w:rPr>
        <w:t>2</w:t>
      </w:r>
    </w:p>
    <w:p w14:paraId="025111ED" w14:textId="05C0BCEC" w:rsidR="00D528E4" w:rsidRDefault="00D528E4" w:rsidP="00921D0F">
      <w:pPr>
        <w:jc w:val="center"/>
        <w:rPr>
          <w:color w:val="0070C0"/>
          <w:sz w:val="28"/>
          <w:szCs w:val="28"/>
        </w:rPr>
      </w:pPr>
      <w:r>
        <w:rPr>
          <w:color w:val="0070C0"/>
          <w:sz w:val="28"/>
          <w:szCs w:val="28"/>
        </w:rPr>
        <w:t>3.0</w:t>
      </w:r>
      <w:r w:rsidR="005E698A">
        <w:rPr>
          <w:color w:val="0070C0"/>
          <w:sz w:val="28"/>
          <w:szCs w:val="28"/>
        </w:rPr>
        <w:tab/>
      </w:r>
      <w:r w:rsidR="00AD1669">
        <w:rPr>
          <w:color w:val="0070C0"/>
          <w:sz w:val="28"/>
          <w:szCs w:val="28"/>
        </w:rPr>
        <w:t xml:space="preserve">         </w:t>
      </w:r>
      <w:r w:rsidR="005E698A">
        <w:rPr>
          <w:color w:val="0070C0"/>
          <w:sz w:val="28"/>
          <w:szCs w:val="28"/>
        </w:rPr>
        <w:t>Methodology</w:t>
      </w:r>
      <w:r>
        <w:rPr>
          <w:color w:val="0070C0"/>
          <w:sz w:val="28"/>
          <w:szCs w:val="28"/>
        </w:rPr>
        <w:tab/>
      </w:r>
      <w:r>
        <w:rPr>
          <w:color w:val="0070C0"/>
          <w:sz w:val="28"/>
          <w:szCs w:val="28"/>
        </w:rPr>
        <w:tab/>
        <w:t xml:space="preserve">Page </w:t>
      </w:r>
      <w:r w:rsidR="00771950">
        <w:rPr>
          <w:color w:val="0070C0"/>
          <w:sz w:val="28"/>
          <w:szCs w:val="28"/>
        </w:rPr>
        <w:t>2</w:t>
      </w:r>
    </w:p>
    <w:p w14:paraId="5DDC5084" w14:textId="4E1C51AC" w:rsidR="00F52DD3" w:rsidRDefault="00771950" w:rsidP="00771950">
      <w:pPr>
        <w:ind w:left="2160"/>
        <w:rPr>
          <w:color w:val="0070C0"/>
          <w:sz w:val="28"/>
          <w:szCs w:val="28"/>
        </w:rPr>
      </w:pPr>
      <w:r>
        <w:rPr>
          <w:color w:val="0070C0"/>
          <w:sz w:val="28"/>
          <w:szCs w:val="28"/>
        </w:rPr>
        <w:t xml:space="preserve">   </w:t>
      </w:r>
      <w:r w:rsidR="007B383E">
        <w:rPr>
          <w:color w:val="0070C0"/>
          <w:sz w:val="28"/>
          <w:szCs w:val="28"/>
        </w:rPr>
        <w:t>4</w:t>
      </w:r>
      <w:r w:rsidR="00747787">
        <w:rPr>
          <w:color w:val="0070C0"/>
          <w:sz w:val="28"/>
          <w:szCs w:val="28"/>
        </w:rPr>
        <w:t>.</w:t>
      </w:r>
      <w:r w:rsidR="00D23FE0">
        <w:rPr>
          <w:color w:val="0070C0"/>
          <w:sz w:val="28"/>
          <w:szCs w:val="28"/>
        </w:rPr>
        <w:t>0</w:t>
      </w:r>
      <w:r>
        <w:rPr>
          <w:color w:val="0070C0"/>
          <w:sz w:val="28"/>
          <w:szCs w:val="28"/>
        </w:rPr>
        <w:tab/>
      </w:r>
      <w:r>
        <w:rPr>
          <w:color w:val="0070C0"/>
          <w:sz w:val="28"/>
          <w:szCs w:val="28"/>
        </w:rPr>
        <w:tab/>
      </w:r>
      <w:r w:rsidR="00D23FE0">
        <w:rPr>
          <w:color w:val="0070C0"/>
          <w:sz w:val="28"/>
          <w:szCs w:val="28"/>
        </w:rPr>
        <w:t>Literature Review</w:t>
      </w:r>
      <w:r w:rsidR="00F52DD3">
        <w:rPr>
          <w:color w:val="0070C0"/>
          <w:sz w:val="28"/>
          <w:szCs w:val="28"/>
        </w:rPr>
        <w:tab/>
        <w:t xml:space="preserve">Page </w:t>
      </w:r>
      <w:r>
        <w:rPr>
          <w:color w:val="0070C0"/>
          <w:sz w:val="28"/>
          <w:szCs w:val="28"/>
        </w:rPr>
        <w:t>3 &amp; 4</w:t>
      </w:r>
    </w:p>
    <w:p w14:paraId="23C64702" w14:textId="7A1A41E0" w:rsidR="00D528E4" w:rsidRDefault="007B383E" w:rsidP="008B7368">
      <w:pPr>
        <w:jc w:val="center"/>
        <w:rPr>
          <w:color w:val="0070C0"/>
          <w:sz w:val="28"/>
          <w:szCs w:val="28"/>
        </w:rPr>
      </w:pPr>
      <w:r>
        <w:rPr>
          <w:color w:val="0070C0"/>
          <w:sz w:val="28"/>
          <w:szCs w:val="28"/>
        </w:rPr>
        <w:t>5</w:t>
      </w:r>
      <w:r w:rsidR="00D528E4">
        <w:rPr>
          <w:color w:val="0070C0"/>
          <w:sz w:val="28"/>
          <w:szCs w:val="28"/>
        </w:rPr>
        <w:t>.0</w:t>
      </w:r>
      <w:r w:rsidR="007B6522">
        <w:rPr>
          <w:color w:val="0070C0"/>
          <w:sz w:val="28"/>
          <w:szCs w:val="28"/>
        </w:rPr>
        <w:tab/>
      </w:r>
      <w:r w:rsidR="007B6522">
        <w:rPr>
          <w:color w:val="0070C0"/>
          <w:sz w:val="28"/>
          <w:szCs w:val="28"/>
        </w:rPr>
        <w:tab/>
      </w:r>
      <w:r w:rsidR="005E698A">
        <w:rPr>
          <w:color w:val="0070C0"/>
          <w:sz w:val="28"/>
          <w:szCs w:val="28"/>
        </w:rPr>
        <w:t>Results</w:t>
      </w:r>
      <w:r w:rsidR="007B6522">
        <w:rPr>
          <w:color w:val="0070C0"/>
          <w:sz w:val="28"/>
          <w:szCs w:val="28"/>
        </w:rPr>
        <w:tab/>
      </w:r>
      <w:r w:rsidR="007B6522">
        <w:rPr>
          <w:color w:val="0070C0"/>
          <w:sz w:val="28"/>
          <w:szCs w:val="28"/>
        </w:rPr>
        <w:tab/>
        <w:t>Page 5</w:t>
      </w:r>
    </w:p>
    <w:p w14:paraId="7C15125D" w14:textId="38EBBFFC" w:rsidR="002F32D5" w:rsidRDefault="00D833FA" w:rsidP="003620AA">
      <w:pPr>
        <w:jc w:val="center"/>
        <w:rPr>
          <w:color w:val="0070C0"/>
          <w:sz w:val="28"/>
          <w:szCs w:val="28"/>
        </w:rPr>
      </w:pPr>
      <w:r>
        <w:rPr>
          <w:color w:val="0070C0"/>
          <w:sz w:val="28"/>
          <w:szCs w:val="28"/>
        </w:rPr>
        <w:t>6</w:t>
      </w:r>
      <w:r w:rsidR="00747787">
        <w:rPr>
          <w:color w:val="0070C0"/>
          <w:sz w:val="28"/>
          <w:szCs w:val="28"/>
        </w:rPr>
        <w:t>.0</w:t>
      </w:r>
      <w:r w:rsidR="008B7368">
        <w:rPr>
          <w:color w:val="0070C0"/>
          <w:sz w:val="28"/>
          <w:szCs w:val="28"/>
        </w:rPr>
        <w:tab/>
      </w:r>
      <w:r w:rsidR="00747787">
        <w:rPr>
          <w:color w:val="0070C0"/>
          <w:sz w:val="28"/>
          <w:szCs w:val="28"/>
        </w:rPr>
        <w:tab/>
      </w:r>
      <w:r w:rsidR="002F32D5">
        <w:rPr>
          <w:color w:val="0070C0"/>
          <w:sz w:val="28"/>
          <w:szCs w:val="28"/>
        </w:rPr>
        <w:t xml:space="preserve">Conclusion </w:t>
      </w:r>
      <w:r w:rsidR="002F32D5">
        <w:rPr>
          <w:color w:val="0070C0"/>
          <w:sz w:val="28"/>
          <w:szCs w:val="28"/>
        </w:rPr>
        <w:tab/>
      </w:r>
      <w:r w:rsidR="002F32D5">
        <w:rPr>
          <w:color w:val="0070C0"/>
          <w:sz w:val="28"/>
          <w:szCs w:val="28"/>
        </w:rPr>
        <w:tab/>
        <w:t>Page 5</w:t>
      </w:r>
    </w:p>
    <w:p w14:paraId="575A51F8" w14:textId="3C1CBC54" w:rsidR="002F32D5" w:rsidRDefault="00D833FA" w:rsidP="003620AA">
      <w:pPr>
        <w:jc w:val="center"/>
        <w:rPr>
          <w:color w:val="0070C0"/>
          <w:sz w:val="28"/>
          <w:szCs w:val="28"/>
        </w:rPr>
      </w:pPr>
      <w:r>
        <w:rPr>
          <w:color w:val="0070C0"/>
          <w:sz w:val="28"/>
          <w:szCs w:val="28"/>
        </w:rPr>
        <w:t>7</w:t>
      </w:r>
      <w:r w:rsidR="00747787">
        <w:rPr>
          <w:color w:val="0070C0"/>
          <w:sz w:val="28"/>
          <w:szCs w:val="28"/>
        </w:rPr>
        <w:t>.0</w:t>
      </w:r>
      <w:r w:rsidR="00D23FE0">
        <w:rPr>
          <w:color w:val="0070C0"/>
          <w:sz w:val="28"/>
          <w:szCs w:val="28"/>
        </w:rPr>
        <w:tab/>
      </w:r>
      <w:r w:rsidR="00747787">
        <w:rPr>
          <w:color w:val="0070C0"/>
          <w:sz w:val="28"/>
          <w:szCs w:val="28"/>
        </w:rPr>
        <w:tab/>
      </w:r>
      <w:r w:rsidR="002F32D5">
        <w:rPr>
          <w:color w:val="0070C0"/>
          <w:sz w:val="28"/>
          <w:szCs w:val="28"/>
        </w:rPr>
        <w:t>Reference List</w:t>
      </w:r>
      <w:r w:rsidR="002F32D5">
        <w:rPr>
          <w:color w:val="0070C0"/>
          <w:sz w:val="28"/>
          <w:szCs w:val="28"/>
        </w:rPr>
        <w:tab/>
        <w:t>Page 6</w:t>
      </w:r>
    </w:p>
    <w:p w14:paraId="137CD1E3" w14:textId="68567517" w:rsidR="002F32D5" w:rsidRPr="003620AA" w:rsidRDefault="00D833FA" w:rsidP="003620AA">
      <w:pPr>
        <w:jc w:val="center"/>
        <w:rPr>
          <w:color w:val="0070C0"/>
          <w:sz w:val="28"/>
          <w:szCs w:val="28"/>
        </w:rPr>
      </w:pPr>
      <w:r>
        <w:rPr>
          <w:color w:val="0070C0"/>
          <w:sz w:val="28"/>
          <w:szCs w:val="28"/>
        </w:rPr>
        <w:t>8</w:t>
      </w:r>
      <w:r w:rsidR="00747787">
        <w:rPr>
          <w:color w:val="0070C0"/>
          <w:sz w:val="28"/>
          <w:szCs w:val="28"/>
        </w:rPr>
        <w:t>.0</w:t>
      </w:r>
      <w:r w:rsidR="00D23FE0">
        <w:rPr>
          <w:color w:val="0070C0"/>
          <w:sz w:val="28"/>
          <w:szCs w:val="28"/>
        </w:rPr>
        <w:tab/>
      </w:r>
      <w:r w:rsidR="00747787">
        <w:rPr>
          <w:color w:val="0070C0"/>
          <w:sz w:val="28"/>
          <w:szCs w:val="28"/>
        </w:rPr>
        <w:tab/>
      </w:r>
      <w:r w:rsidR="002F32D5">
        <w:rPr>
          <w:color w:val="0070C0"/>
          <w:sz w:val="28"/>
          <w:szCs w:val="28"/>
        </w:rPr>
        <w:t>Appendices</w:t>
      </w:r>
      <w:r w:rsidR="002F32D5">
        <w:rPr>
          <w:color w:val="0070C0"/>
          <w:sz w:val="28"/>
          <w:szCs w:val="28"/>
        </w:rPr>
        <w:tab/>
      </w:r>
      <w:r w:rsidR="002F32D5">
        <w:rPr>
          <w:color w:val="0070C0"/>
          <w:sz w:val="28"/>
          <w:szCs w:val="28"/>
        </w:rPr>
        <w:tab/>
        <w:t>Page 7</w:t>
      </w:r>
    </w:p>
    <w:p w14:paraId="7A7B5EAC" w14:textId="77777777" w:rsidR="003620AA" w:rsidRDefault="003620AA">
      <w:r>
        <w:br w:type="page"/>
      </w:r>
    </w:p>
    <w:p w14:paraId="35598E90" w14:textId="4F1BF550" w:rsidR="004321E2" w:rsidRPr="00CE06BE" w:rsidRDefault="007546D7" w:rsidP="00B33DA0">
      <w:pPr>
        <w:rPr>
          <w:color w:val="0070C0"/>
          <w:sz w:val="24"/>
          <w:szCs w:val="24"/>
        </w:rPr>
      </w:pPr>
      <w:r w:rsidRPr="0065193B">
        <w:rPr>
          <w:color w:val="0070C0"/>
          <w:sz w:val="18"/>
          <w:szCs w:val="18"/>
        </w:rPr>
        <w:lastRenderedPageBreak/>
        <w:t>[</w:t>
      </w:r>
      <w:r w:rsidR="004321E2" w:rsidRPr="0065193B">
        <w:rPr>
          <w:color w:val="0070C0"/>
          <w:sz w:val="18"/>
          <w:szCs w:val="18"/>
        </w:rPr>
        <w:t>1.0</w:t>
      </w:r>
      <w:r w:rsidRPr="0065193B">
        <w:rPr>
          <w:color w:val="0070C0"/>
          <w:sz w:val="18"/>
          <w:szCs w:val="18"/>
        </w:rPr>
        <w:t>]</w:t>
      </w:r>
      <w:r w:rsidR="00CE06BE">
        <w:rPr>
          <w:color w:val="0070C0"/>
          <w:sz w:val="18"/>
          <w:szCs w:val="18"/>
        </w:rPr>
        <w:t xml:space="preserve"> </w:t>
      </w:r>
      <w:r w:rsidR="00CE06BE">
        <w:rPr>
          <w:color w:val="0070C0"/>
          <w:sz w:val="24"/>
          <w:szCs w:val="24"/>
        </w:rPr>
        <w:t>Aim</w:t>
      </w:r>
    </w:p>
    <w:p w14:paraId="7563017B" w14:textId="77777777" w:rsidR="007546D7" w:rsidRDefault="00B33DA0" w:rsidP="00B33DA0">
      <w:r>
        <w:t>To summarise the existing knowledge of Minimum Energy Efficiency Standards (MEES) to understand the benefits and setbacks for both tenants and landlords in the private rented sector.</w:t>
      </w:r>
    </w:p>
    <w:p w14:paraId="14681FC5" w14:textId="7E9ED8F2" w:rsidR="00B33DA0" w:rsidRPr="00CE06BE" w:rsidRDefault="007546D7" w:rsidP="00B33DA0">
      <w:pPr>
        <w:rPr>
          <w:color w:val="0070C0"/>
          <w:sz w:val="20"/>
          <w:szCs w:val="20"/>
        </w:rPr>
      </w:pPr>
      <w:r w:rsidRPr="0065193B">
        <w:rPr>
          <w:color w:val="0070C0"/>
          <w:sz w:val="18"/>
          <w:szCs w:val="18"/>
        </w:rPr>
        <w:t>[1.1]</w:t>
      </w:r>
      <w:r w:rsidR="00CE06BE">
        <w:rPr>
          <w:color w:val="0070C0"/>
          <w:sz w:val="18"/>
          <w:szCs w:val="18"/>
        </w:rPr>
        <w:t xml:space="preserve"> </w:t>
      </w:r>
      <w:r w:rsidR="00CE06BE">
        <w:rPr>
          <w:color w:val="0070C0"/>
          <w:sz w:val="20"/>
          <w:szCs w:val="20"/>
        </w:rPr>
        <w:t>Objectives</w:t>
      </w:r>
    </w:p>
    <w:p w14:paraId="79978FE5" w14:textId="77777777" w:rsidR="00B33DA0" w:rsidRDefault="00B33DA0" w:rsidP="00B33DA0">
      <w:pPr>
        <w:pStyle w:val="ListParagraph"/>
        <w:numPr>
          <w:ilvl w:val="0"/>
          <w:numId w:val="1"/>
        </w:numPr>
      </w:pPr>
      <w:r>
        <w:t>To recognise the MEES legislature and how this is implemented in England and Wales.</w:t>
      </w:r>
    </w:p>
    <w:p w14:paraId="46784166" w14:textId="77777777" w:rsidR="00B33DA0" w:rsidRDefault="00B33DA0" w:rsidP="00B33DA0">
      <w:pPr>
        <w:pStyle w:val="ListParagraph"/>
        <w:numPr>
          <w:ilvl w:val="0"/>
          <w:numId w:val="1"/>
        </w:numPr>
      </w:pPr>
      <w:r>
        <w:t>To investigate why MEES is required to reduce fuel poverty in England and Wales.</w:t>
      </w:r>
    </w:p>
    <w:p w14:paraId="5FCAE6B7" w14:textId="4A408CE9" w:rsidR="002E58B2" w:rsidRDefault="00B33DA0" w:rsidP="00DD0567">
      <w:pPr>
        <w:pStyle w:val="ListParagraph"/>
        <w:numPr>
          <w:ilvl w:val="0"/>
          <w:numId w:val="1"/>
        </w:numPr>
      </w:pPr>
      <w:r>
        <w:t>To analyse the link between EPC rating and fuel poverty.</w:t>
      </w:r>
    </w:p>
    <w:p w14:paraId="617BEE28" w14:textId="77777777" w:rsidR="007546D7" w:rsidRDefault="007546D7"/>
    <w:p w14:paraId="5E797CCC" w14:textId="77777777" w:rsidR="00EC3CFF" w:rsidRPr="004674AA" w:rsidRDefault="00EC3CFF" w:rsidP="00EC3CFF">
      <w:pPr>
        <w:rPr>
          <w:color w:val="0070C0"/>
          <w:sz w:val="24"/>
          <w:szCs w:val="24"/>
        </w:rPr>
      </w:pPr>
      <w:r w:rsidRPr="0065193B">
        <w:rPr>
          <w:color w:val="0070C0"/>
          <w:sz w:val="18"/>
          <w:szCs w:val="18"/>
        </w:rPr>
        <w:t>[</w:t>
      </w:r>
      <w:r>
        <w:rPr>
          <w:color w:val="0070C0"/>
          <w:sz w:val="18"/>
          <w:szCs w:val="18"/>
        </w:rPr>
        <w:t>2</w:t>
      </w:r>
      <w:r w:rsidRPr="0065193B">
        <w:rPr>
          <w:color w:val="0070C0"/>
          <w:sz w:val="18"/>
          <w:szCs w:val="18"/>
        </w:rPr>
        <w:t>.0]</w:t>
      </w:r>
      <w:r>
        <w:rPr>
          <w:color w:val="0070C0"/>
          <w:sz w:val="18"/>
          <w:szCs w:val="18"/>
        </w:rPr>
        <w:t xml:space="preserve"> </w:t>
      </w:r>
      <w:r>
        <w:rPr>
          <w:color w:val="0070C0"/>
          <w:sz w:val="24"/>
          <w:szCs w:val="24"/>
        </w:rPr>
        <w:t>Introduction</w:t>
      </w:r>
    </w:p>
    <w:p w14:paraId="345C92D3" w14:textId="75B57745" w:rsidR="00EC3CFF" w:rsidRDefault="00EC3CFF" w:rsidP="00EC3CFF">
      <w:r>
        <w:t xml:space="preserve">The concept of Energy Performance Certificates (EPCs) was first introduced in 2003 by the Energy Performance of Buildings Directive (EPBD). This was an EU initiative with the aim to reduce the amount of energy used by buildings, whilst improving the energy efficiency. This concept was formally introduced in the UK in 2007 through EPCs (Smith, 2019) The certificate provides a brief assessment on how efficient a building is in terms of energy usage, </w:t>
      </w:r>
      <w:proofErr w:type="gramStart"/>
      <w:r>
        <w:t>taking into account</w:t>
      </w:r>
      <w:proofErr w:type="gramEnd"/>
      <w:r>
        <w:t xml:space="preserve"> insulation levels, heating systems and property age. It also gives recommendations on how to improve energy efficiency, the costs associated with implementing them and the savings once done. EPCs have a scale from A to G with A being the most energy efficient and G being the worst. Within these rating there are numbers, for example A100 to A92 and G1 to G20. Most properties in England and Wales fall in the D category.</w:t>
      </w:r>
    </w:p>
    <w:p w14:paraId="1A2D7B58" w14:textId="77777777" w:rsidR="00EC3CFF" w:rsidRDefault="00EC3CFF"/>
    <w:p w14:paraId="6705E7F5" w14:textId="49F1A655" w:rsidR="00A92555" w:rsidRPr="008F4CC8" w:rsidRDefault="00A92555" w:rsidP="00A92555">
      <w:pPr>
        <w:rPr>
          <w:color w:val="0070C0"/>
          <w:sz w:val="24"/>
          <w:szCs w:val="24"/>
        </w:rPr>
      </w:pPr>
      <w:r w:rsidRPr="00C636DD">
        <w:rPr>
          <w:color w:val="0070C0"/>
          <w:sz w:val="18"/>
          <w:szCs w:val="18"/>
        </w:rPr>
        <w:t>[</w:t>
      </w:r>
      <w:r w:rsidR="00EC3CFF">
        <w:rPr>
          <w:color w:val="0070C0"/>
          <w:sz w:val="18"/>
          <w:szCs w:val="18"/>
        </w:rPr>
        <w:t>3</w:t>
      </w:r>
      <w:r w:rsidR="00AF74BE">
        <w:rPr>
          <w:color w:val="0070C0"/>
          <w:sz w:val="18"/>
          <w:szCs w:val="18"/>
        </w:rPr>
        <w:t>.0</w:t>
      </w:r>
      <w:r w:rsidRPr="00C636DD">
        <w:rPr>
          <w:color w:val="0070C0"/>
          <w:sz w:val="18"/>
          <w:szCs w:val="18"/>
        </w:rPr>
        <w:t xml:space="preserve">] </w:t>
      </w:r>
      <w:r w:rsidRPr="00C636DD">
        <w:rPr>
          <w:color w:val="0070C0"/>
          <w:sz w:val="24"/>
          <w:szCs w:val="24"/>
        </w:rPr>
        <w:t>Methodology</w:t>
      </w:r>
    </w:p>
    <w:p w14:paraId="25A3DBD7" w14:textId="6E15EC7C" w:rsidR="001A3B17" w:rsidRDefault="00A92555" w:rsidP="00A92555">
      <w:r>
        <w:t>A critical evaluation in the form of a literature review will analyse the current legislation surrounding MEES and fuel poverty to better understand the situation of the current climate crisis. My background as a Domestic Energy Assessor (DEA) gives me a greater understanding of the subject and the challenges faced by landlords, tenants, and homeowners in the local area. A range of sources will be extensively reviewed including approved documents, Government issued information and guidance, and scholarly articles. Although the aim seem</w:t>
      </w:r>
      <w:r w:rsidR="00E82A7C">
        <w:t>s</w:t>
      </w:r>
      <w:r>
        <w:t xml:space="preserve"> broad and vague, this review will focus on MEES, fuel poverty, the legislature imposed, and </w:t>
      </w:r>
      <w:r w:rsidR="00C37F5F">
        <w:t>highlight the effect of this on those in fuel poverty</w:t>
      </w:r>
      <w:r w:rsidR="00BE35EB">
        <w:t xml:space="preserve"> in the private rental sector.</w:t>
      </w:r>
      <w:r w:rsidR="00D23F3E">
        <w:t xml:space="preserve"> </w:t>
      </w:r>
    </w:p>
    <w:p w14:paraId="74C0C554" w14:textId="5A1E42F0" w:rsidR="00A92555" w:rsidRDefault="00A92555" w:rsidP="00A92555">
      <w:r>
        <w:t>A questionnaire comprising of a variety of question styles will be sent to a mixture of landlords, tenants</w:t>
      </w:r>
      <w:r w:rsidR="00D23F3E">
        <w:t>,</w:t>
      </w:r>
      <w:r>
        <w:t xml:space="preserve"> and homeowners to establish their understanding of MEES, their opinion on tighter regulations, and to investigate the number of local properties (SA62 postcodes) that are inefficient energy wise and require excess energy costs to heat the home comfortably. The questionnaire will be distributed to various people via clients of my own, family and friends </w:t>
      </w:r>
      <w:proofErr w:type="gramStart"/>
      <w:r>
        <w:t>and also</w:t>
      </w:r>
      <w:proofErr w:type="gramEnd"/>
      <w:r>
        <w:t xml:space="preserve"> through a network of other Energy Assessor professionals. This will create an extensive sample of the population as it covers both the </w:t>
      </w:r>
      <w:proofErr w:type="gramStart"/>
      <w:r>
        <w:t>general public</w:t>
      </w:r>
      <w:proofErr w:type="gramEnd"/>
      <w:r>
        <w:t xml:space="preserve">, those who have a vague idea of the subject and professionals. The questionnaire will be sent out via email and an online link, with the elderly or non-technological having the option of a printed-out version. This enables any sample bias to be overcome as the elderly are less likely to answer the survey if it were solely online. </w:t>
      </w:r>
    </w:p>
    <w:p w14:paraId="225F2699" w14:textId="04A27403" w:rsidR="00A92555" w:rsidRDefault="00A92555" w:rsidP="00A92555">
      <w:r>
        <w:t xml:space="preserve">The questions included are left vague so that people can form their own opinions without being swayed by direct questions. These questions are both qualitative and quantitative and open and </w:t>
      </w:r>
      <w:r>
        <w:lastRenderedPageBreak/>
        <w:t xml:space="preserve">closed for a variety of responses without diverting from the topic. The survey will be available until a minimum of 50 people respond. This ensures a large enough sample size to be able to compare results and provide a more accurate representation of the population. The information gathered will be concise so that it is comparable to data collected in the literature review whilst enabling respondents to elaborate on their opinions. </w:t>
      </w:r>
    </w:p>
    <w:p w14:paraId="62083DE7" w14:textId="77777777" w:rsidR="00A92555" w:rsidRDefault="00A92555">
      <w:pPr>
        <w:rPr>
          <w:color w:val="0070C0"/>
          <w:sz w:val="18"/>
          <w:szCs w:val="18"/>
        </w:rPr>
      </w:pPr>
    </w:p>
    <w:p w14:paraId="1FDA888B" w14:textId="77777777" w:rsidR="00100850" w:rsidRDefault="00100850"/>
    <w:p w14:paraId="43E2388C" w14:textId="4B7ECCBE" w:rsidR="00100850" w:rsidRPr="00100850" w:rsidRDefault="00100850">
      <w:pPr>
        <w:rPr>
          <w:color w:val="0070C0"/>
          <w:sz w:val="18"/>
          <w:szCs w:val="18"/>
        </w:rPr>
      </w:pPr>
      <w:r w:rsidRPr="00100850">
        <w:rPr>
          <w:color w:val="0070C0"/>
          <w:sz w:val="18"/>
          <w:szCs w:val="18"/>
        </w:rPr>
        <w:t>[</w:t>
      </w:r>
      <w:r w:rsidR="00371639">
        <w:rPr>
          <w:color w:val="0070C0"/>
          <w:sz w:val="18"/>
          <w:szCs w:val="18"/>
        </w:rPr>
        <w:t>4</w:t>
      </w:r>
      <w:r w:rsidRPr="00100850">
        <w:rPr>
          <w:color w:val="0070C0"/>
          <w:sz w:val="18"/>
          <w:szCs w:val="18"/>
        </w:rPr>
        <w:t>.0]</w:t>
      </w:r>
      <w:r w:rsidR="009E27B0">
        <w:rPr>
          <w:color w:val="0070C0"/>
          <w:sz w:val="18"/>
          <w:szCs w:val="18"/>
        </w:rPr>
        <w:t xml:space="preserve"> </w:t>
      </w:r>
      <w:r w:rsidR="009E27B0" w:rsidRPr="009E27B0">
        <w:rPr>
          <w:color w:val="0070C0"/>
          <w:sz w:val="24"/>
          <w:szCs w:val="24"/>
        </w:rPr>
        <w:t>Literature Review</w:t>
      </w:r>
    </w:p>
    <w:p w14:paraId="466D34CB" w14:textId="12D5FA7C" w:rsidR="00FF6365" w:rsidRDefault="00FF6365">
      <w:r>
        <w:t xml:space="preserve">Ultimately, The EPC enables prospective homeowners to understand the energy costs associated with the property and any improvements that can be made. Additionally, new legislation introduced in 2018, safeguards renters by ensuring a minimum energy efficiency standard (MEES) is met. This means that every rental property must have a minimum EPC score of an E. If the property does not meet this requirement, then improvements set out on the EPC need to be implemented before the property can be let. Alternatively, exemptions can be applied for if the improvements </w:t>
      </w:r>
      <w:r w:rsidR="007E56C6">
        <w:t xml:space="preserve">have exceeded £3,500 (Practical Law, </w:t>
      </w:r>
      <w:proofErr w:type="spellStart"/>
      <w:r w:rsidR="007E56C6">
        <w:t>n.d</w:t>
      </w:r>
      <w:proofErr w:type="spellEnd"/>
      <w:r w:rsidR="007E56C6">
        <w:t>)</w:t>
      </w:r>
      <w:r w:rsidR="00E11387">
        <w:t xml:space="preserve">. </w:t>
      </w:r>
    </w:p>
    <w:p w14:paraId="128996F5" w14:textId="46F07644" w:rsidR="00D26C9C" w:rsidRDefault="00D26C9C">
      <w:r>
        <w:t xml:space="preserve">An additional aim of the MEES regulations is to reduce fuel poverty. </w:t>
      </w:r>
      <w:r w:rsidR="00896589">
        <w:t xml:space="preserve">This refers to households that spend 10% or more of their income </w:t>
      </w:r>
      <w:r w:rsidR="00647B8A">
        <w:t>on energy to sustain a comfortable heating regime.</w:t>
      </w:r>
      <w:r w:rsidR="00F6114A">
        <w:t xml:space="preserve"> Those who pay </w:t>
      </w:r>
      <w:proofErr w:type="gramStart"/>
      <w:r w:rsidR="00F6114A">
        <w:t>in excess of</w:t>
      </w:r>
      <w:proofErr w:type="gramEnd"/>
      <w:r w:rsidR="00F6114A">
        <w:t xml:space="preserve"> 20% to </w:t>
      </w:r>
      <w:r w:rsidR="004A544B">
        <w:t>heat their home are considered to be in severe fuel poverty.</w:t>
      </w:r>
      <w:r w:rsidR="00647B8A">
        <w:t xml:space="preserve"> </w:t>
      </w:r>
      <w:r w:rsidR="001206E6">
        <w:t xml:space="preserve">Following the April 2022 price cap increase, </w:t>
      </w:r>
      <w:r w:rsidR="00424CD4">
        <w:t xml:space="preserve">up to 45% of Welsh households were in fuel poverty, according to National Energy Action, </w:t>
      </w:r>
      <w:r w:rsidR="005E4854">
        <w:t>n.d</w:t>
      </w:r>
      <w:r w:rsidR="00547D21">
        <w:t xml:space="preserve">. </w:t>
      </w:r>
    </w:p>
    <w:p w14:paraId="5556ACFD" w14:textId="07915131" w:rsidR="00D07F9C" w:rsidRDefault="00D07F9C">
      <w:r>
        <w:t>It is thought that those in the private rental sector are most vulnerable to the energy crisis</w:t>
      </w:r>
      <w:r w:rsidR="00D56136">
        <w:t xml:space="preserve"> with over a quarter of renting households being in fuel poverty. This is partly due to </w:t>
      </w:r>
      <w:r w:rsidR="00DF0255">
        <w:t xml:space="preserve">landlords having little incentive to invest in energy efficiency, leaving tenants vulnerable. </w:t>
      </w:r>
      <w:r w:rsidR="00BA2665">
        <w:t>Matt Cop</w:t>
      </w:r>
      <w:r w:rsidR="000B63E7">
        <w:t xml:space="preserve">eland, head of policy and public affairs at National Energy </w:t>
      </w:r>
      <w:r w:rsidR="00345A22">
        <w:t xml:space="preserve">Action mentioned that: “private renters are more likely to </w:t>
      </w:r>
      <w:r w:rsidR="00FE65B4">
        <w:t>be fuel poor than people in other tenure, and more likely to live in the leakiest properties</w:t>
      </w:r>
      <w:r w:rsidR="001572A6">
        <w:t xml:space="preserve">, often needing to spend thousands of pounds more than the average household </w:t>
      </w:r>
      <w:r w:rsidR="00A909C6">
        <w:t xml:space="preserve">just to keep a healthy temperature at home. Tightened minimum standards are key to </w:t>
      </w:r>
      <w:r w:rsidR="00557DED">
        <w:t>ensuring that all fuel poor private renters can live in a warm home.”</w:t>
      </w:r>
      <w:r w:rsidR="00EE071C">
        <w:t xml:space="preserve"> (</w:t>
      </w:r>
      <w:proofErr w:type="spellStart"/>
      <w:r w:rsidR="00EE071C">
        <w:t>Britchfield</w:t>
      </w:r>
      <w:proofErr w:type="spellEnd"/>
      <w:r w:rsidR="00EE071C">
        <w:t>, 2023).</w:t>
      </w:r>
      <w:r w:rsidR="00F37856">
        <w:t xml:space="preserve"> </w:t>
      </w:r>
      <w:r w:rsidR="00D86D4C">
        <w:t xml:space="preserve">However, these tighter regulations to </w:t>
      </w:r>
      <w:r w:rsidR="0037603D">
        <w:t xml:space="preserve">raise the minimum EPC score from an E to a C was scrapped earlier this year, leaving both </w:t>
      </w:r>
      <w:r w:rsidR="00A35AFC">
        <w:t xml:space="preserve">landlords and tenants in a state of uncertainty over energy efficiency improvements. </w:t>
      </w:r>
    </w:p>
    <w:p w14:paraId="04ED6F5E" w14:textId="37C5F706" w:rsidR="008F4D2F" w:rsidRDefault="00920649">
      <w:r>
        <w:t>According to Bahia</w:t>
      </w:r>
      <w:r w:rsidR="00EA769D">
        <w:t xml:space="preserve"> (2022), the average </w:t>
      </w:r>
      <w:r w:rsidR="00386997">
        <w:t>3-bedroom</w:t>
      </w:r>
      <w:r w:rsidR="00EA769D">
        <w:t xml:space="preserve"> home that is rated G on their EPC </w:t>
      </w:r>
      <w:r w:rsidR="00386997">
        <w:t xml:space="preserve">will spend £12,899 </w:t>
      </w:r>
      <w:r w:rsidR="009707CD">
        <w:t xml:space="preserve">annually </w:t>
      </w:r>
      <w:r w:rsidR="00386997">
        <w:t>on their energy bill</w:t>
      </w:r>
      <w:r w:rsidR="007B4A26">
        <w:t xml:space="preserve">. Those rated </w:t>
      </w:r>
      <w:r w:rsidR="008119F8">
        <w:t>A, B</w:t>
      </w:r>
      <w:r w:rsidR="007B4A26">
        <w:t xml:space="preserve"> and C will spend </w:t>
      </w:r>
      <w:r w:rsidR="003C0001">
        <w:t xml:space="preserve">3 times less, paying just £4,255. Since the introduction of MEES in 2018, </w:t>
      </w:r>
      <w:r w:rsidR="008119F8">
        <w:t xml:space="preserve">tenants are safeguarded from renting highly inefficient properties where they will be spending a large portion of their income to heat the property. </w:t>
      </w:r>
      <w:r w:rsidR="00C72015">
        <w:t>However, is this enough</w:t>
      </w:r>
      <w:r w:rsidR="00DA45D5">
        <w:t xml:space="preserve"> to reduce fuel poverty and emissions in England and Wales</w:t>
      </w:r>
      <w:r w:rsidR="00F9473C">
        <w:t xml:space="preserve"> whilst ensuring </w:t>
      </w:r>
      <w:r w:rsidR="00671C05">
        <w:t xml:space="preserve">landlords </w:t>
      </w:r>
      <w:r w:rsidR="00D070BE">
        <w:t xml:space="preserve">are not put off by </w:t>
      </w:r>
      <w:r w:rsidR="001020CB">
        <w:t>increasing regulations</w:t>
      </w:r>
      <w:r w:rsidR="00A7794A">
        <w:t>,</w:t>
      </w:r>
      <w:r w:rsidR="004A13A2">
        <w:t xml:space="preserve"> leading to even </w:t>
      </w:r>
      <w:r w:rsidR="00A7794A">
        <w:t>an even more dire rental crisis.</w:t>
      </w:r>
    </w:p>
    <w:p w14:paraId="6958EC57" w14:textId="299B4C2E" w:rsidR="0034792A" w:rsidRDefault="0034792A">
      <w:r>
        <w:t xml:space="preserve">In theory, by introducing MEES </w:t>
      </w:r>
      <w:r w:rsidR="00235DC0">
        <w:t xml:space="preserve">the aim was for tenants to not be taken advantage of </w:t>
      </w:r>
      <w:r w:rsidR="007D784E">
        <w:t xml:space="preserve">by needing to pay such high fuel costs. However, as with all “in theory” </w:t>
      </w:r>
      <w:r w:rsidR="00947A97">
        <w:t xml:space="preserve">matters, this </w:t>
      </w:r>
      <w:r w:rsidR="003C74F9">
        <w:t>hasn’t exactly happened. Many landlords achieve the bare minimum of an E on their rental properties</w:t>
      </w:r>
      <w:r w:rsidR="00B26E7C">
        <w:t>, meaning that the box has been ticked to meet the minimum standards</w:t>
      </w:r>
      <w:r w:rsidR="00721C29">
        <w:t>,</w:t>
      </w:r>
      <w:r w:rsidR="00B26E7C">
        <w:t xml:space="preserve"> but the property is still not energy </w:t>
      </w:r>
      <w:r w:rsidR="002A5EB9">
        <w:t>efficient,</w:t>
      </w:r>
      <w:r w:rsidR="00F15592">
        <w:t xml:space="preserve"> and tenants are still paying higher than average heating costs</w:t>
      </w:r>
      <w:r w:rsidR="00BA7298">
        <w:t xml:space="preserve">. </w:t>
      </w:r>
      <w:r w:rsidR="00721C29">
        <w:t xml:space="preserve">According to Vibrant Energy Matters, a </w:t>
      </w:r>
      <w:r w:rsidR="002A5EB9">
        <w:t>2-bedroom</w:t>
      </w:r>
      <w:r w:rsidR="00721C29">
        <w:t xml:space="preserve"> property </w:t>
      </w:r>
      <w:r w:rsidR="00E33183">
        <w:t xml:space="preserve">with an EPC rating of an E </w:t>
      </w:r>
      <w:r w:rsidR="00721C29">
        <w:t>has an annual cost of</w:t>
      </w:r>
      <w:r w:rsidR="00E33183">
        <w:t xml:space="preserve"> £1370- £1855</w:t>
      </w:r>
      <w:r w:rsidR="00AD0081">
        <w:t xml:space="preserve"> for their fuel bill. </w:t>
      </w:r>
      <w:r w:rsidR="00AD0081">
        <w:lastRenderedPageBreak/>
        <w:t>Compare this to a C rated property of the same size</w:t>
      </w:r>
      <w:r w:rsidR="001A5C7D">
        <w:t xml:space="preserve"> which is £928- £1257</w:t>
      </w:r>
      <w:r w:rsidR="00D33293">
        <w:t xml:space="preserve">. </w:t>
      </w:r>
      <w:r w:rsidR="003D3FF1">
        <w:t>An A rated property has an annual bill of £</w:t>
      </w:r>
      <w:r w:rsidR="00C10819">
        <w:t>343 to £465. Which would you rather pay?</w:t>
      </w:r>
      <w:r w:rsidR="00721C29">
        <w:t xml:space="preserve"> </w:t>
      </w:r>
    </w:p>
    <w:p w14:paraId="2676C9EB" w14:textId="7FD3B748" w:rsidR="004F4E75" w:rsidRDefault="004F4E75">
      <w:r>
        <w:t xml:space="preserve">A major change to MEES was set to come into force in 2028, whereby all rented properties needed to achieve a C rating </w:t>
      </w:r>
      <w:proofErr w:type="gramStart"/>
      <w:r>
        <w:t>in order to</w:t>
      </w:r>
      <w:proofErr w:type="gramEnd"/>
      <w:r>
        <w:t xml:space="preserve"> be let out. This would have been a welcome sight </w:t>
      </w:r>
      <w:r w:rsidR="001B706D">
        <w:t xml:space="preserve">for tenants, further safeguarding them from high fuel costs and living in an energy efficient property. However, this plan was scrapped by the Government in 2023 </w:t>
      </w:r>
      <w:r w:rsidR="00830BDD">
        <w:t xml:space="preserve">due to the cost implications </w:t>
      </w:r>
      <w:r w:rsidR="00240799">
        <w:t xml:space="preserve">for those attempting to upgrade their energy efficiency. </w:t>
      </w:r>
      <w:r w:rsidR="00EA5F98">
        <w:t xml:space="preserve">There are still </w:t>
      </w:r>
      <w:r w:rsidR="001022AC">
        <w:t xml:space="preserve">targets set out by the Governments for as many </w:t>
      </w:r>
      <w:proofErr w:type="gramStart"/>
      <w:r w:rsidR="001022AC">
        <w:t>fuel</w:t>
      </w:r>
      <w:proofErr w:type="gramEnd"/>
      <w:r w:rsidR="001022AC">
        <w:t xml:space="preserve"> poor homes</w:t>
      </w:r>
      <w:r w:rsidR="006A4E2C">
        <w:t xml:space="preserve"> as possible</w:t>
      </w:r>
      <w:r w:rsidR="001022AC">
        <w:t xml:space="preserve"> to achieve </w:t>
      </w:r>
      <w:r w:rsidR="006A4E2C">
        <w:t xml:space="preserve">a C rating by </w:t>
      </w:r>
      <w:r w:rsidR="00A4457E">
        <w:t>2030 as part of the fuel poverty target (</w:t>
      </w:r>
      <w:r w:rsidR="00F50BB5">
        <w:t xml:space="preserve">GOV.UK, </w:t>
      </w:r>
      <w:proofErr w:type="spellStart"/>
      <w:r w:rsidR="00F50BB5">
        <w:t>n.d</w:t>
      </w:r>
      <w:proofErr w:type="spellEnd"/>
      <w:r w:rsidR="00F50BB5">
        <w:t>)</w:t>
      </w:r>
      <w:r w:rsidR="00F3518B">
        <w:t xml:space="preserve">. </w:t>
      </w:r>
      <w:proofErr w:type="gramStart"/>
      <w:r w:rsidR="00F3518B">
        <w:t>So</w:t>
      </w:r>
      <w:proofErr w:type="gramEnd"/>
      <w:r w:rsidR="00F3518B">
        <w:t xml:space="preserve"> whilst there are no </w:t>
      </w:r>
      <w:r w:rsidR="00181A85">
        <w:t>official regulations set out, there is still guidance to follow</w:t>
      </w:r>
      <w:r w:rsidR="004519C0">
        <w:t xml:space="preserve">, however uncertain this may seem. </w:t>
      </w:r>
    </w:p>
    <w:p w14:paraId="4138FB84" w14:textId="2F760635" w:rsidR="007F3C02" w:rsidRDefault="007F3C02">
      <w:r>
        <w:t xml:space="preserve">Landlords that invest in </w:t>
      </w:r>
      <w:r w:rsidR="003C3DCC">
        <w:t>energy improvement measures benefit from increased rental income</w:t>
      </w:r>
      <w:r w:rsidR="00FD40EB">
        <w:t xml:space="preserve"> and increased value, </w:t>
      </w:r>
      <w:proofErr w:type="gramStart"/>
      <w:r w:rsidR="00FD40EB">
        <w:t>quality</w:t>
      </w:r>
      <w:proofErr w:type="gramEnd"/>
      <w:r w:rsidR="00FD40EB">
        <w:t xml:space="preserve"> and desirability of their assets</w:t>
      </w:r>
      <w:r w:rsidR="0090306B">
        <w:t xml:space="preserve"> as well as the benefits of a more comfortable, warm home</w:t>
      </w:r>
      <w:r w:rsidR="008D7998">
        <w:t>. An inefficient house leads to cold, damp and mould growth</w:t>
      </w:r>
      <w:r w:rsidR="00E078E7">
        <w:t xml:space="preserve">, leading to property devaluation and poorer wellbeing of the occupants. </w:t>
      </w:r>
      <w:r w:rsidR="00BF5D99">
        <w:t xml:space="preserve">A recent study found that properties rated C had a 5% </w:t>
      </w:r>
      <w:r w:rsidR="00042C21">
        <w:t xml:space="preserve">increase in value compared to those rated a D. </w:t>
      </w:r>
      <w:r w:rsidR="00042C21" w:rsidRPr="00ED0314">
        <w:rPr>
          <w:rFonts w:cstheme="minorHAnsi"/>
        </w:rPr>
        <w:t>(</w:t>
      </w:r>
      <w:r w:rsidR="00042C21" w:rsidRPr="00ED0314">
        <w:rPr>
          <w:rFonts w:cstheme="minorHAnsi"/>
          <w:shd w:val="clear" w:color="auto" w:fill="FFFFFF"/>
        </w:rPr>
        <w:t>Improving the Energy Performance of Privately Rented Homes in England and Wales, 2020</w:t>
      </w:r>
      <w:r w:rsidR="00042C21" w:rsidRPr="00ED0314">
        <w:rPr>
          <w:rFonts w:cstheme="minorHAnsi"/>
          <w:shd w:val="clear" w:color="auto" w:fill="FFFFFF"/>
        </w:rPr>
        <w:t>)</w:t>
      </w:r>
      <w:r w:rsidR="00ED0314">
        <w:rPr>
          <w:rFonts w:cstheme="minorHAnsi"/>
          <w:shd w:val="clear" w:color="auto" w:fill="FFFFFF"/>
        </w:rPr>
        <w:t>.</w:t>
      </w:r>
      <w:r w:rsidR="00ED0314" w:rsidRPr="00ED0314">
        <w:rPr>
          <w:rFonts w:ascii="Roboto" w:hAnsi="Roboto"/>
          <w:sz w:val="23"/>
          <w:szCs w:val="23"/>
          <w:shd w:val="clear" w:color="auto" w:fill="FFFFFF"/>
        </w:rPr>
        <w:t xml:space="preserve"> </w:t>
      </w:r>
      <w:r w:rsidR="00ED0314">
        <w:rPr>
          <w:rFonts w:ascii="Roboto" w:hAnsi="Roboto"/>
          <w:sz w:val="23"/>
          <w:szCs w:val="23"/>
          <w:shd w:val="clear" w:color="auto" w:fill="FFFFFF"/>
        </w:rPr>
        <w:t>T</w:t>
      </w:r>
      <w:r w:rsidR="00365CE7">
        <w:t xml:space="preserve">his proves that it is not only </w:t>
      </w:r>
      <w:r w:rsidR="003D1272">
        <w:t>benefiting the tenants if improvements are made.</w:t>
      </w:r>
      <w:r w:rsidR="00AD1669">
        <w:t xml:space="preserve"> </w:t>
      </w:r>
    </w:p>
    <w:p w14:paraId="517A86AE" w14:textId="77777777" w:rsidR="0098719B" w:rsidRDefault="0098719B"/>
    <w:p w14:paraId="5E191ED8" w14:textId="1F3A0D54" w:rsidR="005A47EF" w:rsidRDefault="005A47EF">
      <w:pPr>
        <w:rPr>
          <w:color w:val="0070C0"/>
          <w:sz w:val="24"/>
          <w:szCs w:val="24"/>
        </w:rPr>
      </w:pPr>
      <w:r w:rsidRPr="005A47EF">
        <w:rPr>
          <w:color w:val="0070C0"/>
          <w:sz w:val="18"/>
          <w:szCs w:val="18"/>
        </w:rPr>
        <w:t>[</w:t>
      </w:r>
      <w:r w:rsidR="00371639">
        <w:rPr>
          <w:color w:val="0070C0"/>
          <w:sz w:val="18"/>
          <w:szCs w:val="18"/>
        </w:rPr>
        <w:t>5</w:t>
      </w:r>
      <w:r w:rsidRPr="005A47EF">
        <w:rPr>
          <w:color w:val="0070C0"/>
          <w:sz w:val="18"/>
          <w:szCs w:val="18"/>
        </w:rPr>
        <w:t xml:space="preserve">.0] </w:t>
      </w:r>
      <w:r w:rsidRPr="005A47EF">
        <w:rPr>
          <w:color w:val="0070C0"/>
          <w:sz w:val="24"/>
          <w:szCs w:val="24"/>
        </w:rPr>
        <w:t>Results</w:t>
      </w:r>
    </w:p>
    <w:p w14:paraId="246743A3" w14:textId="77777777" w:rsidR="005A47EF" w:rsidRPr="005A47EF" w:rsidRDefault="005A47EF">
      <w:pPr>
        <w:rPr>
          <w:color w:val="0070C0"/>
        </w:rPr>
      </w:pPr>
    </w:p>
    <w:p w14:paraId="5C62E27E" w14:textId="77777777" w:rsidR="00801886" w:rsidRDefault="00801886" w:rsidP="00FF6365"/>
    <w:p w14:paraId="7F3E79D6" w14:textId="77777777" w:rsidR="00DE0953" w:rsidRDefault="00DE0953" w:rsidP="00FF6365"/>
    <w:p w14:paraId="78D18B29" w14:textId="77777777" w:rsidR="00DE0953" w:rsidRDefault="00DE0953" w:rsidP="00FF6365"/>
    <w:p w14:paraId="0A35AC76" w14:textId="3E491286" w:rsidR="00DE0953" w:rsidRPr="00371639" w:rsidRDefault="00371639" w:rsidP="00FF6365">
      <w:pPr>
        <w:rPr>
          <w:color w:val="0070C0"/>
          <w:sz w:val="24"/>
          <w:szCs w:val="24"/>
        </w:rPr>
      </w:pPr>
      <w:r w:rsidRPr="00371639">
        <w:rPr>
          <w:color w:val="0070C0"/>
          <w:sz w:val="18"/>
          <w:szCs w:val="18"/>
        </w:rPr>
        <w:t xml:space="preserve">[6.0] </w:t>
      </w:r>
      <w:r w:rsidRPr="00371639">
        <w:rPr>
          <w:color w:val="0070C0"/>
          <w:sz w:val="24"/>
          <w:szCs w:val="24"/>
        </w:rPr>
        <w:t>Conclusion</w:t>
      </w:r>
    </w:p>
    <w:p w14:paraId="6F9EC9D6" w14:textId="77777777" w:rsidR="00DE0953" w:rsidRDefault="00DE0953" w:rsidP="00FF6365"/>
    <w:p w14:paraId="7F15FFDE" w14:textId="77777777" w:rsidR="00DE0953" w:rsidRDefault="00DE0953" w:rsidP="00FF6365"/>
    <w:p w14:paraId="20B8FB37" w14:textId="77777777" w:rsidR="00DE0953" w:rsidRDefault="00DE0953" w:rsidP="00FF6365"/>
    <w:p w14:paraId="192AEAB7" w14:textId="77777777" w:rsidR="00DE0953" w:rsidRDefault="00DE0953" w:rsidP="00FF6365"/>
    <w:p w14:paraId="7814202B" w14:textId="77777777" w:rsidR="00DE0953" w:rsidRDefault="00DE0953" w:rsidP="00FF6365"/>
    <w:p w14:paraId="567E2843" w14:textId="77777777" w:rsidR="00DE0953" w:rsidRDefault="00DE0953" w:rsidP="00FF6365"/>
    <w:p w14:paraId="3DEE8594" w14:textId="77777777" w:rsidR="00DE0953" w:rsidRDefault="00DE0953" w:rsidP="00FF6365"/>
    <w:p w14:paraId="1F674C93" w14:textId="77777777" w:rsidR="00DE0953" w:rsidRDefault="00DE0953" w:rsidP="00FF6365"/>
    <w:p w14:paraId="40C0DA55" w14:textId="77777777" w:rsidR="00DE0953" w:rsidRDefault="00DE0953" w:rsidP="00FF6365"/>
    <w:p w14:paraId="1CD31B01" w14:textId="77777777" w:rsidR="00DE0953" w:rsidRDefault="00DE0953" w:rsidP="00FF6365"/>
    <w:p w14:paraId="78D9D07B" w14:textId="72A99C36" w:rsidR="00DE0953" w:rsidRDefault="0053483C" w:rsidP="00FF6365">
      <w:r>
        <w:t>methodology</w:t>
      </w:r>
    </w:p>
    <w:p w14:paraId="41B334EA" w14:textId="667E3EA6" w:rsidR="0053483C" w:rsidRDefault="0053483C" w:rsidP="00FF6365">
      <w:r>
        <w:t>Literature review</w:t>
      </w:r>
    </w:p>
    <w:p w14:paraId="033B9B1B" w14:textId="67B2A1CF" w:rsidR="0053483C" w:rsidRDefault="0053483C" w:rsidP="00FF6365">
      <w:r>
        <w:lastRenderedPageBreak/>
        <w:t>Discussion</w:t>
      </w:r>
    </w:p>
    <w:p w14:paraId="750A5305" w14:textId="0A75CA07" w:rsidR="0053483C" w:rsidRDefault="0053483C" w:rsidP="00FF6365">
      <w:r>
        <w:t>Conclusion</w:t>
      </w:r>
    </w:p>
    <w:p w14:paraId="1F302F02" w14:textId="77777777" w:rsidR="00DE0953" w:rsidRDefault="00DE0953" w:rsidP="00FF6365"/>
    <w:p w14:paraId="7D3A06C8" w14:textId="77777777" w:rsidR="00DE0953" w:rsidRDefault="00DE0953" w:rsidP="00FF6365"/>
    <w:p w14:paraId="7D7B48DB" w14:textId="77777777" w:rsidR="00DE0953" w:rsidRPr="00FF6365" w:rsidRDefault="00DE0953" w:rsidP="00FF6365"/>
    <w:p w14:paraId="0C06A735" w14:textId="77777777" w:rsidR="00FF6365" w:rsidRPr="00FF6365" w:rsidRDefault="00FF6365" w:rsidP="00FF6365"/>
    <w:p w14:paraId="76B81CC4" w14:textId="77777777" w:rsidR="00FF6365" w:rsidRPr="00FF6365" w:rsidRDefault="00FF6365" w:rsidP="00FF6365"/>
    <w:p w14:paraId="47EF47E5" w14:textId="77777777" w:rsidR="00FF6365" w:rsidRPr="00FF6365" w:rsidRDefault="00FF6365" w:rsidP="00FF6365"/>
    <w:p w14:paraId="12D3B5B4" w14:textId="77777777" w:rsidR="00DE0953" w:rsidRDefault="00DE0953" w:rsidP="00FF6365">
      <w:pPr>
        <w:pStyle w:val="NormalWeb"/>
        <w:spacing w:before="0" w:beforeAutospacing="0" w:after="0" w:afterAutospacing="0" w:line="360" w:lineRule="atLeast"/>
        <w:rPr>
          <w:rFonts w:ascii="Calibri" w:hAnsi="Calibri" w:cs="Calibri"/>
          <w:color w:val="000000"/>
          <w:sz w:val="22"/>
          <w:szCs w:val="22"/>
        </w:rPr>
      </w:pPr>
    </w:p>
    <w:p w14:paraId="7EE50DB1" w14:textId="77777777" w:rsidR="00DE0953" w:rsidRDefault="00DE0953" w:rsidP="00FF6365">
      <w:pPr>
        <w:pStyle w:val="NormalWeb"/>
        <w:spacing w:before="0" w:beforeAutospacing="0" w:after="0" w:afterAutospacing="0" w:line="360" w:lineRule="atLeast"/>
        <w:rPr>
          <w:rFonts w:ascii="Calibri" w:hAnsi="Calibri" w:cs="Calibri"/>
          <w:color w:val="000000"/>
          <w:sz w:val="22"/>
          <w:szCs w:val="22"/>
        </w:rPr>
      </w:pPr>
    </w:p>
    <w:p w14:paraId="462645BB" w14:textId="77777777" w:rsidR="00DE0953" w:rsidRDefault="00DE0953" w:rsidP="00FF6365">
      <w:pPr>
        <w:pStyle w:val="NormalWeb"/>
        <w:spacing w:before="0" w:beforeAutospacing="0" w:after="0" w:afterAutospacing="0" w:line="360" w:lineRule="atLeast"/>
        <w:rPr>
          <w:rFonts w:ascii="Calibri" w:hAnsi="Calibri" w:cs="Calibri"/>
          <w:color w:val="000000"/>
          <w:sz w:val="22"/>
          <w:szCs w:val="22"/>
        </w:rPr>
      </w:pPr>
    </w:p>
    <w:p w14:paraId="59CD1118" w14:textId="3DDD61D4" w:rsidR="00DE0953" w:rsidRDefault="00D833FA" w:rsidP="00FF6365">
      <w:pPr>
        <w:pStyle w:val="NormalWeb"/>
        <w:spacing w:before="0" w:beforeAutospacing="0" w:after="0" w:afterAutospacing="0" w:line="360" w:lineRule="atLeast"/>
        <w:rPr>
          <w:rFonts w:ascii="Calibri" w:hAnsi="Calibri" w:cs="Calibri"/>
          <w:color w:val="0070C0"/>
        </w:rPr>
      </w:pPr>
      <w:r>
        <w:rPr>
          <w:rFonts w:ascii="Calibri" w:hAnsi="Calibri" w:cs="Calibri"/>
          <w:color w:val="0070C0"/>
          <w:sz w:val="18"/>
          <w:szCs w:val="18"/>
        </w:rPr>
        <w:t>[7</w:t>
      </w:r>
      <w:r w:rsidR="00574521" w:rsidRPr="004674AA">
        <w:rPr>
          <w:rFonts w:ascii="Calibri" w:hAnsi="Calibri" w:cs="Calibri"/>
          <w:color w:val="0070C0"/>
          <w:sz w:val="18"/>
          <w:szCs w:val="18"/>
        </w:rPr>
        <w:t>.0</w:t>
      </w:r>
      <w:r w:rsidR="00371639">
        <w:rPr>
          <w:rFonts w:ascii="Calibri" w:hAnsi="Calibri" w:cs="Calibri"/>
          <w:color w:val="0070C0"/>
          <w:sz w:val="18"/>
          <w:szCs w:val="18"/>
        </w:rPr>
        <w:t>]</w:t>
      </w:r>
      <w:r w:rsidR="00574521" w:rsidRPr="004674AA">
        <w:rPr>
          <w:rFonts w:ascii="Calibri" w:hAnsi="Calibri" w:cs="Calibri"/>
          <w:color w:val="0070C0"/>
          <w:sz w:val="18"/>
          <w:szCs w:val="18"/>
        </w:rPr>
        <w:t xml:space="preserve"> </w:t>
      </w:r>
      <w:r w:rsidR="00574521" w:rsidRPr="004674AA">
        <w:rPr>
          <w:rFonts w:ascii="Calibri" w:hAnsi="Calibri" w:cs="Calibri"/>
          <w:color w:val="0070C0"/>
        </w:rPr>
        <w:t>Reference List</w:t>
      </w:r>
    </w:p>
    <w:p w14:paraId="43D7E484" w14:textId="77777777" w:rsidR="00FF0423" w:rsidRDefault="00FF0423" w:rsidP="00FF6365">
      <w:pPr>
        <w:pStyle w:val="NormalWeb"/>
        <w:spacing w:before="0" w:beforeAutospacing="0" w:after="0" w:afterAutospacing="0" w:line="360" w:lineRule="atLeast"/>
        <w:rPr>
          <w:rFonts w:ascii="Calibri" w:hAnsi="Calibri" w:cs="Calibri"/>
          <w:color w:val="0070C0"/>
        </w:rPr>
      </w:pPr>
    </w:p>
    <w:p w14:paraId="1151A377" w14:textId="1FD93239" w:rsidR="00FF0423" w:rsidRPr="00FF0423" w:rsidRDefault="00FF0423" w:rsidP="00FF0423">
      <w:pPr>
        <w:pStyle w:val="NormalWeb"/>
        <w:spacing w:before="0" w:beforeAutospacing="0" w:after="0" w:afterAutospacing="0" w:line="360" w:lineRule="atLeast"/>
        <w:rPr>
          <w:rFonts w:ascii="Calibri" w:hAnsi="Calibri" w:cs="Calibri"/>
          <w:color w:val="000000"/>
          <w:sz w:val="22"/>
          <w:szCs w:val="22"/>
        </w:rPr>
      </w:pPr>
      <w:r w:rsidRPr="00FF0423">
        <w:rPr>
          <w:rFonts w:ascii="Calibri" w:hAnsi="Calibri" w:cs="Calibri"/>
          <w:color w:val="000000"/>
          <w:sz w:val="22"/>
          <w:szCs w:val="22"/>
        </w:rPr>
        <w:t>Bahia, I. (2022). </w:t>
      </w:r>
      <w:r w:rsidRPr="00FF0423">
        <w:rPr>
          <w:rFonts w:ascii="Calibri" w:hAnsi="Calibri" w:cs="Calibri"/>
          <w:i/>
          <w:iCs/>
          <w:color w:val="000000"/>
          <w:sz w:val="22"/>
          <w:szCs w:val="22"/>
        </w:rPr>
        <w:t>Cost of living: How the energy price cap affects different households</w:t>
      </w:r>
      <w:r w:rsidRPr="00FF0423">
        <w:rPr>
          <w:rFonts w:ascii="Calibri" w:hAnsi="Calibri" w:cs="Calibri"/>
          <w:color w:val="000000"/>
          <w:sz w:val="22"/>
          <w:szCs w:val="22"/>
        </w:rPr>
        <w:t>. [online] Policy in Practice. Available at: https://policyinpractice.co.uk/cost-of-living-how-the-energy-price-cap-affects-different-households/.</w:t>
      </w:r>
    </w:p>
    <w:p w14:paraId="79E4E8A7" w14:textId="77777777" w:rsidR="00FF0423" w:rsidRPr="004674AA" w:rsidRDefault="00FF0423" w:rsidP="00FF6365">
      <w:pPr>
        <w:pStyle w:val="NormalWeb"/>
        <w:spacing w:before="0" w:beforeAutospacing="0" w:after="0" w:afterAutospacing="0" w:line="360" w:lineRule="atLeast"/>
        <w:rPr>
          <w:rFonts w:ascii="Calibri" w:hAnsi="Calibri" w:cs="Calibri"/>
          <w:color w:val="0070C0"/>
        </w:rPr>
      </w:pPr>
    </w:p>
    <w:p w14:paraId="6F4EBFA3" w14:textId="454DEEC0" w:rsidR="005E4854" w:rsidRPr="002A3F84" w:rsidRDefault="008A3702" w:rsidP="00FF6365">
      <w:pPr>
        <w:pStyle w:val="NormalWeb"/>
        <w:spacing w:before="0" w:beforeAutospacing="0" w:after="0" w:afterAutospacing="0" w:line="360" w:lineRule="atLeast"/>
        <w:rPr>
          <w:rFonts w:ascii="Calibri" w:hAnsi="Calibri" w:cs="Calibri"/>
          <w:color w:val="000000"/>
          <w:sz w:val="22"/>
          <w:szCs w:val="22"/>
        </w:rPr>
      </w:pPr>
      <w:proofErr w:type="spellStart"/>
      <w:r w:rsidRPr="008A3702">
        <w:rPr>
          <w:rFonts w:ascii="Calibri" w:hAnsi="Calibri" w:cs="Calibri"/>
          <w:color w:val="000000"/>
          <w:sz w:val="22"/>
          <w:szCs w:val="22"/>
        </w:rPr>
        <w:t>Britchfield</w:t>
      </w:r>
      <w:proofErr w:type="spellEnd"/>
      <w:r w:rsidRPr="008A3702">
        <w:rPr>
          <w:rFonts w:ascii="Calibri" w:hAnsi="Calibri" w:cs="Calibri"/>
          <w:color w:val="000000"/>
          <w:sz w:val="22"/>
          <w:szCs w:val="22"/>
        </w:rPr>
        <w:t>, C. (2023). </w:t>
      </w:r>
      <w:r w:rsidRPr="008A3702">
        <w:rPr>
          <w:rFonts w:ascii="Calibri" w:hAnsi="Calibri" w:cs="Calibri"/>
          <w:i/>
          <w:iCs/>
          <w:color w:val="000000"/>
          <w:sz w:val="22"/>
          <w:szCs w:val="22"/>
        </w:rPr>
        <w:t>CUTTING ENERGY BILLS AND RAISING STANDARDS FOR PRIVATE RENTERS</w:t>
      </w:r>
      <w:r w:rsidRPr="008A3702">
        <w:rPr>
          <w:rFonts w:ascii="Calibri" w:hAnsi="Calibri" w:cs="Calibri"/>
          <w:color w:val="000000"/>
          <w:sz w:val="22"/>
          <w:szCs w:val="22"/>
        </w:rPr>
        <w:t>. [online] Available at: https://www.e3g.org/wp-content/uploads/E3G-briefing_Private-Rented-Sector-MEES_embargoed.pdf [Accessed 21 Nov. 2023].</w:t>
      </w:r>
    </w:p>
    <w:p w14:paraId="5BB6FF9D" w14:textId="77777777" w:rsidR="005E4854" w:rsidRDefault="005E4854" w:rsidP="005E4854">
      <w:pPr>
        <w:pStyle w:val="NormalWeb"/>
        <w:spacing w:before="0" w:beforeAutospacing="0" w:after="0" w:afterAutospacing="0" w:line="360" w:lineRule="atLeast"/>
        <w:rPr>
          <w:rFonts w:asciiTheme="minorHAnsi" w:hAnsiTheme="minorHAnsi" w:cstheme="minorHAnsi"/>
          <w:color w:val="000000"/>
          <w:sz w:val="22"/>
          <w:szCs w:val="22"/>
        </w:rPr>
      </w:pPr>
    </w:p>
    <w:p w14:paraId="4C785B50" w14:textId="5A631236" w:rsidR="00F3518B" w:rsidRDefault="00F3518B" w:rsidP="00F3518B">
      <w:pPr>
        <w:pStyle w:val="NormalWeb"/>
        <w:spacing w:before="0" w:beforeAutospacing="0" w:after="0" w:afterAutospacing="0" w:line="360" w:lineRule="atLeast"/>
        <w:rPr>
          <w:rFonts w:ascii="Calibri" w:hAnsi="Calibri" w:cs="Calibri"/>
          <w:color w:val="000000"/>
          <w:sz w:val="22"/>
          <w:szCs w:val="22"/>
        </w:rPr>
      </w:pPr>
      <w:r w:rsidRPr="00F3518B">
        <w:rPr>
          <w:rFonts w:ascii="Calibri" w:hAnsi="Calibri" w:cs="Calibri"/>
          <w:color w:val="000000"/>
          <w:sz w:val="22"/>
          <w:szCs w:val="22"/>
        </w:rPr>
        <w:t>GOV.UK. (n.d.). </w:t>
      </w:r>
      <w:r w:rsidRPr="00F3518B">
        <w:rPr>
          <w:rFonts w:ascii="Calibri" w:hAnsi="Calibri" w:cs="Calibri"/>
          <w:i/>
          <w:iCs/>
          <w:color w:val="000000"/>
          <w:sz w:val="22"/>
          <w:szCs w:val="22"/>
        </w:rPr>
        <w:t>Terms of reference</w:t>
      </w:r>
      <w:r w:rsidRPr="00F3518B">
        <w:rPr>
          <w:rFonts w:ascii="Calibri" w:hAnsi="Calibri" w:cs="Calibri"/>
          <w:color w:val="000000"/>
          <w:sz w:val="22"/>
          <w:szCs w:val="22"/>
        </w:rPr>
        <w:t>. [online] Available at: https://www.gov.uk/government/organisations/committee-on-fuel-poverty/about/terms-of-reference#:~:text=The%20government [Accessed 6 Mar. 2024].</w:t>
      </w:r>
    </w:p>
    <w:p w14:paraId="04973EA2" w14:textId="77777777" w:rsidR="00A93C52" w:rsidRDefault="00A93C52" w:rsidP="00F3518B">
      <w:pPr>
        <w:pStyle w:val="NormalWeb"/>
        <w:spacing w:before="0" w:beforeAutospacing="0" w:after="0" w:afterAutospacing="0" w:line="360" w:lineRule="atLeast"/>
        <w:rPr>
          <w:rFonts w:ascii="Calibri" w:hAnsi="Calibri" w:cs="Calibri"/>
          <w:color w:val="000000"/>
          <w:sz w:val="22"/>
          <w:szCs w:val="22"/>
        </w:rPr>
      </w:pPr>
    </w:p>
    <w:p w14:paraId="77C8839A" w14:textId="1389606A" w:rsidR="00A93C52" w:rsidRPr="00A93C52" w:rsidRDefault="00A93C52" w:rsidP="00A93C52">
      <w:pPr>
        <w:pStyle w:val="NormalWeb"/>
        <w:spacing w:before="0" w:beforeAutospacing="0" w:after="0" w:afterAutospacing="0" w:line="360" w:lineRule="atLeast"/>
        <w:rPr>
          <w:rFonts w:ascii="Calibri" w:hAnsi="Calibri" w:cs="Calibri"/>
          <w:color w:val="000000"/>
          <w:sz w:val="22"/>
          <w:szCs w:val="22"/>
        </w:rPr>
      </w:pPr>
      <w:r w:rsidRPr="00A93C52">
        <w:rPr>
          <w:rFonts w:ascii="Calibri" w:hAnsi="Calibri" w:cs="Calibri"/>
          <w:color w:val="000000"/>
          <w:sz w:val="22"/>
          <w:szCs w:val="22"/>
        </w:rPr>
        <w:t>Improving the Energy Performance of Privately Rented Homes in England and Wales. (2020). Available at: https://assets.publishing.service.gov.uk/media/5fdcc67fe90e07452fce4e12/prs-consultation-2020.pdf [Accessed 6 Mar. 2024].</w:t>
      </w:r>
    </w:p>
    <w:p w14:paraId="711FD8A0" w14:textId="77777777" w:rsidR="00F3518B" w:rsidRPr="00FF6365" w:rsidRDefault="00F3518B" w:rsidP="005E4854">
      <w:pPr>
        <w:pStyle w:val="NormalWeb"/>
        <w:spacing w:before="0" w:beforeAutospacing="0" w:after="0" w:afterAutospacing="0" w:line="360" w:lineRule="atLeast"/>
        <w:rPr>
          <w:rFonts w:asciiTheme="minorHAnsi" w:hAnsiTheme="minorHAnsi" w:cstheme="minorHAnsi"/>
          <w:color w:val="000000"/>
          <w:sz w:val="22"/>
          <w:szCs w:val="22"/>
        </w:rPr>
      </w:pPr>
    </w:p>
    <w:p w14:paraId="6BD46967" w14:textId="345BE38E" w:rsidR="005E4854" w:rsidRPr="005E4854" w:rsidRDefault="005E4854" w:rsidP="005E4854">
      <w:pPr>
        <w:pStyle w:val="NormalWeb"/>
        <w:spacing w:before="0" w:beforeAutospacing="0" w:after="0" w:afterAutospacing="0" w:line="360" w:lineRule="atLeast"/>
        <w:rPr>
          <w:rFonts w:asciiTheme="minorHAnsi" w:hAnsiTheme="minorHAnsi" w:cstheme="minorHAnsi"/>
          <w:color w:val="000000"/>
          <w:sz w:val="22"/>
          <w:szCs w:val="22"/>
        </w:rPr>
      </w:pPr>
      <w:r w:rsidRPr="005E4854">
        <w:rPr>
          <w:rFonts w:asciiTheme="minorHAnsi" w:hAnsiTheme="minorHAnsi" w:cstheme="minorHAnsi"/>
          <w:color w:val="000000"/>
          <w:sz w:val="22"/>
          <w:szCs w:val="22"/>
        </w:rPr>
        <w:t>National Energy Action (NEA). (n.d.). </w:t>
      </w:r>
      <w:r w:rsidRPr="005E4854">
        <w:rPr>
          <w:rFonts w:asciiTheme="minorHAnsi" w:hAnsiTheme="minorHAnsi" w:cstheme="minorHAnsi"/>
          <w:i/>
          <w:iCs/>
          <w:color w:val="000000"/>
          <w:sz w:val="22"/>
          <w:szCs w:val="22"/>
        </w:rPr>
        <w:t>Fuel Poverty in Wales</w:t>
      </w:r>
      <w:r w:rsidRPr="005E4854">
        <w:rPr>
          <w:rFonts w:asciiTheme="minorHAnsi" w:hAnsiTheme="minorHAnsi" w:cstheme="minorHAnsi"/>
          <w:color w:val="000000"/>
          <w:sz w:val="22"/>
          <w:szCs w:val="22"/>
        </w:rPr>
        <w:t>. [online] Available at: https://www.nea.org.uk/fuel-poverty-map/fuel-poverty-in-wales/#:~:text=How%20many%20people%20in%20Wales [Accessed 21 Nov. 2023].</w:t>
      </w:r>
    </w:p>
    <w:p w14:paraId="7A36A371" w14:textId="77777777" w:rsidR="005E4854" w:rsidRDefault="005E4854" w:rsidP="007E56C6">
      <w:pPr>
        <w:pStyle w:val="NormalWeb"/>
        <w:spacing w:before="0" w:beforeAutospacing="0" w:after="0" w:afterAutospacing="0" w:line="360" w:lineRule="atLeast"/>
        <w:rPr>
          <w:rFonts w:asciiTheme="minorHAnsi" w:hAnsiTheme="minorHAnsi" w:cstheme="minorHAnsi"/>
          <w:color w:val="000000"/>
          <w:sz w:val="22"/>
          <w:szCs w:val="22"/>
        </w:rPr>
      </w:pPr>
    </w:p>
    <w:p w14:paraId="6A4D12D9" w14:textId="53030243" w:rsidR="007E56C6" w:rsidRDefault="007E56C6" w:rsidP="00361D29">
      <w:pPr>
        <w:pStyle w:val="NormalWeb"/>
        <w:spacing w:before="0" w:beforeAutospacing="0" w:after="0" w:afterAutospacing="0" w:line="360" w:lineRule="atLeast"/>
        <w:rPr>
          <w:rFonts w:asciiTheme="minorHAnsi" w:hAnsiTheme="minorHAnsi" w:cstheme="minorHAnsi"/>
          <w:color w:val="000000"/>
          <w:sz w:val="22"/>
          <w:szCs w:val="22"/>
        </w:rPr>
      </w:pPr>
      <w:r w:rsidRPr="007E56C6">
        <w:rPr>
          <w:rFonts w:asciiTheme="minorHAnsi" w:hAnsiTheme="minorHAnsi" w:cstheme="minorHAnsi"/>
          <w:color w:val="000000"/>
          <w:sz w:val="22"/>
          <w:szCs w:val="22"/>
        </w:rPr>
        <w:t>Practical Law. (n.d.). </w:t>
      </w:r>
      <w:r w:rsidRPr="007E56C6">
        <w:rPr>
          <w:rFonts w:asciiTheme="minorHAnsi" w:hAnsiTheme="minorHAnsi" w:cstheme="minorHAnsi"/>
          <w:i/>
          <w:iCs/>
          <w:color w:val="000000"/>
          <w:sz w:val="22"/>
          <w:szCs w:val="22"/>
        </w:rPr>
        <w:t>MEES: minimum energy efficiency standards: overview</w:t>
      </w:r>
      <w:r w:rsidRPr="007E56C6">
        <w:rPr>
          <w:rFonts w:asciiTheme="minorHAnsi" w:hAnsiTheme="minorHAnsi" w:cstheme="minorHAnsi"/>
          <w:color w:val="000000"/>
          <w:sz w:val="22"/>
          <w:szCs w:val="22"/>
        </w:rPr>
        <w:t>. [online] Available at: https://uk.practicallaw.thomsonreuters.com/w-012-</w:t>
      </w:r>
      <w:r w:rsidRPr="007E56C6">
        <w:rPr>
          <w:rFonts w:asciiTheme="minorHAnsi" w:hAnsiTheme="minorHAnsi" w:cstheme="minorHAnsi"/>
          <w:color w:val="000000"/>
          <w:sz w:val="22"/>
          <w:szCs w:val="22"/>
        </w:rPr>
        <w:lastRenderedPageBreak/>
        <w:t>9627?transitionType=Default&amp;contextData=(sc.Default)&amp;firstPage=true#:~:text=The%20MEES%20Regulations%20require%20a [Accessed 20 Nov. 2023].</w:t>
      </w:r>
    </w:p>
    <w:p w14:paraId="3B4145D3" w14:textId="77777777" w:rsidR="00361D29" w:rsidRDefault="00361D29" w:rsidP="00361D29">
      <w:pPr>
        <w:pStyle w:val="NormalWeb"/>
        <w:spacing w:before="0" w:beforeAutospacing="0" w:after="0" w:afterAutospacing="0" w:line="360" w:lineRule="atLeast"/>
        <w:rPr>
          <w:rFonts w:asciiTheme="minorHAnsi" w:hAnsiTheme="minorHAnsi" w:cstheme="minorHAnsi"/>
          <w:color w:val="000000"/>
          <w:sz w:val="22"/>
          <w:szCs w:val="22"/>
        </w:rPr>
      </w:pPr>
    </w:p>
    <w:p w14:paraId="6C324AF9" w14:textId="3862668D" w:rsidR="00263279" w:rsidRPr="00263279" w:rsidRDefault="00263279" w:rsidP="00263279">
      <w:pPr>
        <w:pStyle w:val="NormalWeb"/>
        <w:spacing w:before="0" w:beforeAutospacing="0" w:after="0" w:afterAutospacing="0" w:line="360" w:lineRule="atLeast"/>
        <w:rPr>
          <w:rFonts w:ascii="Calibri" w:hAnsi="Calibri" w:cs="Calibri"/>
          <w:color w:val="000000"/>
          <w:sz w:val="22"/>
          <w:szCs w:val="22"/>
        </w:rPr>
      </w:pPr>
      <w:r w:rsidRPr="00263279">
        <w:rPr>
          <w:rFonts w:ascii="Calibri" w:hAnsi="Calibri" w:cs="Calibri"/>
          <w:color w:val="000000"/>
          <w:sz w:val="22"/>
          <w:szCs w:val="22"/>
        </w:rPr>
        <w:t>Re (2023). </w:t>
      </w:r>
      <w:r w:rsidRPr="00263279">
        <w:rPr>
          <w:rFonts w:ascii="Calibri" w:hAnsi="Calibri" w:cs="Calibri"/>
          <w:i/>
          <w:iCs/>
          <w:color w:val="000000"/>
          <w:sz w:val="22"/>
          <w:szCs w:val="22"/>
        </w:rPr>
        <w:t>The Ultimate Guide to EPC Ratings for Landlords</w:t>
      </w:r>
      <w:r w:rsidRPr="00263279">
        <w:rPr>
          <w:rFonts w:ascii="Calibri" w:hAnsi="Calibri" w:cs="Calibri"/>
          <w:color w:val="000000"/>
          <w:sz w:val="22"/>
          <w:szCs w:val="22"/>
        </w:rPr>
        <w:t>. [online] Vibrant Energy Matters. Available at: https://vibrantenergymatters.co.uk/ultimate-guide-to-epc-ratings/.</w:t>
      </w:r>
    </w:p>
    <w:p w14:paraId="3BFE6B14" w14:textId="77777777" w:rsidR="00263279" w:rsidRDefault="00263279" w:rsidP="00361D29">
      <w:pPr>
        <w:pStyle w:val="NormalWeb"/>
        <w:spacing w:before="0" w:beforeAutospacing="0" w:after="0" w:afterAutospacing="0" w:line="360" w:lineRule="atLeast"/>
        <w:rPr>
          <w:rFonts w:asciiTheme="minorHAnsi" w:hAnsiTheme="minorHAnsi" w:cstheme="minorHAnsi"/>
          <w:color w:val="000000"/>
          <w:sz w:val="22"/>
          <w:szCs w:val="22"/>
        </w:rPr>
      </w:pPr>
    </w:p>
    <w:p w14:paraId="3BDA8988" w14:textId="41E91C32" w:rsidR="00DB7E6E" w:rsidRDefault="002A3F84" w:rsidP="00361D29">
      <w:pPr>
        <w:pStyle w:val="NormalWeb"/>
        <w:spacing w:before="0" w:beforeAutospacing="0" w:after="0" w:afterAutospacing="0" w:line="360" w:lineRule="atLeast"/>
        <w:rPr>
          <w:rFonts w:asciiTheme="minorHAnsi" w:hAnsiTheme="minorHAnsi" w:cstheme="minorHAnsi"/>
          <w:color w:val="000000"/>
          <w:sz w:val="22"/>
          <w:szCs w:val="22"/>
        </w:rPr>
      </w:pPr>
      <w:r w:rsidRPr="00FF6365">
        <w:rPr>
          <w:rFonts w:asciiTheme="minorHAnsi" w:hAnsiTheme="minorHAnsi" w:cstheme="minorHAnsi"/>
          <w:color w:val="000000"/>
          <w:sz w:val="22"/>
          <w:szCs w:val="22"/>
        </w:rPr>
        <w:t>Smith, J. (2019). </w:t>
      </w:r>
      <w:r w:rsidRPr="00FF6365">
        <w:rPr>
          <w:rFonts w:asciiTheme="minorHAnsi" w:hAnsiTheme="minorHAnsi" w:cstheme="minorHAnsi"/>
          <w:i/>
          <w:iCs/>
          <w:color w:val="000000"/>
          <w:sz w:val="22"/>
          <w:szCs w:val="22"/>
        </w:rPr>
        <w:t>How is an EPC Band Calculated?</w:t>
      </w:r>
      <w:r w:rsidRPr="00FF6365">
        <w:rPr>
          <w:rFonts w:asciiTheme="minorHAnsi" w:hAnsiTheme="minorHAnsi" w:cstheme="minorHAnsi"/>
          <w:color w:val="000000"/>
          <w:sz w:val="22"/>
          <w:szCs w:val="22"/>
        </w:rPr>
        <w:t> [online] Nexus Energy Solutions. Available at: https://nexusenergysolutions.co.uk/how-is-an-epc-band-calculated/#:~:text=There%20are%20seven%20of%20these [Accessed 20 Nov. 2023].</w:t>
      </w:r>
    </w:p>
    <w:p w14:paraId="326520DC" w14:textId="77777777" w:rsidR="002A3F84" w:rsidRDefault="002A3F84" w:rsidP="00361D29">
      <w:pPr>
        <w:pStyle w:val="NormalWeb"/>
        <w:spacing w:before="0" w:beforeAutospacing="0" w:after="0" w:afterAutospacing="0" w:line="360" w:lineRule="atLeast"/>
        <w:rPr>
          <w:rFonts w:asciiTheme="minorHAnsi" w:hAnsiTheme="minorHAnsi" w:cstheme="minorHAnsi"/>
          <w:color w:val="000000"/>
          <w:sz w:val="22"/>
          <w:szCs w:val="22"/>
        </w:rPr>
      </w:pPr>
    </w:p>
    <w:p w14:paraId="4FBF7441" w14:textId="77777777" w:rsidR="00361D29" w:rsidRPr="00361D29" w:rsidRDefault="00361D29" w:rsidP="00361D29">
      <w:pPr>
        <w:pStyle w:val="NormalWeb"/>
        <w:spacing w:before="0" w:beforeAutospacing="0" w:after="0" w:afterAutospacing="0" w:line="360" w:lineRule="atLeast"/>
        <w:rPr>
          <w:rFonts w:ascii="Calibri" w:hAnsi="Calibri" w:cs="Calibri"/>
          <w:color w:val="000000"/>
          <w:sz w:val="22"/>
          <w:szCs w:val="22"/>
        </w:rPr>
      </w:pPr>
      <w:r w:rsidRPr="00361D29">
        <w:rPr>
          <w:rFonts w:ascii="Calibri" w:hAnsi="Calibri" w:cs="Calibri"/>
          <w:color w:val="000000"/>
          <w:sz w:val="22"/>
          <w:szCs w:val="22"/>
        </w:rPr>
        <w:t>www.simplybusiness.co.uk. (n.d.). </w:t>
      </w:r>
      <w:r w:rsidRPr="00361D29">
        <w:rPr>
          <w:rFonts w:ascii="Calibri" w:hAnsi="Calibri" w:cs="Calibri"/>
          <w:i/>
          <w:iCs/>
          <w:color w:val="000000"/>
          <w:sz w:val="22"/>
          <w:szCs w:val="22"/>
        </w:rPr>
        <w:t>Energy efficiency changes for rental properties scrapped</w:t>
      </w:r>
      <w:r w:rsidRPr="00361D29">
        <w:rPr>
          <w:rFonts w:ascii="Calibri" w:hAnsi="Calibri" w:cs="Calibri"/>
          <w:color w:val="000000"/>
          <w:sz w:val="22"/>
          <w:szCs w:val="22"/>
        </w:rPr>
        <w:t>. [online] Available at: https://www.simplybusiness.co.uk/knowledge/articles/energy-efficiency-rules-for-rental-properties-scrapped/ [Accessed 21 Nov. 2023].</w:t>
      </w:r>
    </w:p>
    <w:p w14:paraId="7EDBC9D6" w14:textId="77777777" w:rsidR="00361D29" w:rsidRPr="00361D29" w:rsidRDefault="00361D29" w:rsidP="00361D29">
      <w:pPr>
        <w:pStyle w:val="NormalWeb"/>
        <w:rPr>
          <w:rFonts w:ascii="Calibri" w:hAnsi="Calibri" w:cs="Calibri"/>
          <w:color w:val="000000"/>
          <w:sz w:val="22"/>
          <w:szCs w:val="22"/>
        </w:rPr>
      </w:pPr>
      <w:r w:rsidRPr="00361D29">
        <w:rPr>
          <w:rFonts w:ascii="Calibri" w:hAnsi="Calibri" w:cs="Calibri"/>
          <w:color w:val="000000"/>
          <w:sz w:val="22"/>
          <w:szCs w:val="22"/>
        </w:rPr>
        <w:t>‌</w:t>
      </w:r>
    </w:p>
    <w:p w14:paraId="444D63B2" w14:textId="77777777" w:rsidR="00361D29" w:rsidRPr="00361D29" w:rsidRDefault="00361D29" w:rsidP="00361D29">
      <w:pPr>
        <w:pStyle w:val="NormalWeb"/>
        <w:spacing w:before="0" w:beforeAutospacing="0" w:after="0" w:afterAutospacing="0" w:line="360" w:lineRule="atLeast"/>
        <w:rPr>
          <w:rFonts w:asciiTheme="minorHAnsi" w:hAnsiTheme="minorHAnsi" w:cstheme="minorHAnsi"/>
          <w:color w:val="000000"/>
          <w:sz w:val="22"/>
          <w:szCs w:val="22"/>
        </w:rPr>
      </w:pPr>
    </w:p>
    <w:p w14:paraId="168D2EEF" w14:textId="77777777" w:rsidR="00FF6365" w:rsidRDefault="00FF6365" w:rsidP="00FF6365"/>
    <w:p w14:paraId="08BE8C5E" w14:textId="77777777" w:rsidR="00290699" w:rsidRDefault="00290699" w:rsidP="00FF6365"/>
    <w:p w14:paraId="6E31CB56" w14:textId="77777777" w:rsidR="00290699" w:rsidRDefault="00290699" w:rsidP="00FF6365"/>
    <w:p w14:paraId="0A83390D" w14:textId="77777777" w:rsidR="000A4183" w:rsidRDefault="000A4183" w:rsidP="00FF6365"/>
    <w:p w14:paraId="453304AF" w14:textId="77777777" w:rsidR="000A4183" w:rsidRDefault="000A4183" w:rsidP="00FF6365"/>
    <w:p w14:paraId="3D991C68" w14:textId="77777777" w:rsidR="000A4183" w:rsidRDefault="000A4183" w:rsidP="00FF6365"/>
    <w:p w14:paraId="795CE2D8" w14:textId="77777777" w:rsidR="000A4183" w:rsidRDefault="000A4183" w:rsidP="00FF6365"/>
    <w:p w14:paraId="2FD6123E" w14:textId="77777777" w:rsidR="000A4183" w:rsidRDefault="000A4183" w:rsidP="00FF6365">
      <w:pPr>
        <w:rPr>
          <w:sz w:val="18"/>
          <w:szCs w:val="18"/>
        </w:rPr>
      </w:pPr>
    </w:p>
    <w:p w14:paraId="2DCB195C" w14:textId="72C7AED4" w:rsidR="000A4183" w:rsidRPr="000A4183" w:rsidRDefault="00D833FA" w:rsidP="00FF6365">
      <w:pPr>
        <w:rPr>
          <w:color w:val="0070C0"/>
          <w:sz w:val="24"/>
          <w:szCs w:val="24"/>
        </w:rPr>
      </w:pPr>
      <w:r>
        <w:rPr>
          <w:color w:val="0070C0"/>
          <w:sz w:val="18"/>
          <w:szCs w:val="18"/>
        </w:rPr>
        <w:t>[8</w:t>
      </w:r>
      <w:r w:rsidR="000A4183" w:rsidRPr="000A4183">
        <w:rPr>
          <w:color w:val="0070C0"/>
          <w:sz w:val="18"/>
          <w:szCs w:val="18"/>
        </w:rPr>
        <w:t>.0</w:t>
      </w:r>
      <w:r>
        <w:rPr>
          <w:color w:val="0070C0"/>
          <w:sz w:val="18"/>
          <w:szCs w:val="18"/>
        </w:rPr>
        <w:t>]</w:t>
      </w:r>
      <w:r w:rsidR="000A4183" w:rsidRPr="000A4183">
        <w:rPr>
          <w:color w:val="0070C0"/>
          <w:sz w:val="18"/>
          <w:szCs w:val="18"/>
        </w:rPr>
        <w:t xml:space="preserve"> </w:t>
      </w:r>
      <w:r w:rsidR="000A4183" w:rsidRPr="000A4183">
        <w:rPr>
          <w:color w:val="0070C0"/>
          <w:sz w:val="24"/>
          <w:szCs w:val="24"/>
        </w:rPr>
        <w:t xml:space="preserve">Appendices </w:t>
      </w:r>
    </w:p>
    <w:p w14:paraId="7928DA11" w14:textId="77777777" w:rsidR="000A4183" w:rsidRPr="000A4183" w:rsidRDefault="000A4183" w:rsidP="00FF6365">
      <w:pPr>
        <w:rPr>
          <w:sz w:val="18"/>
          <w:szCs w:val="18"/>
        </w:rPr>
      </w:pPr>
    </w:p>
    <w:p w14:paraId="053AC31A" w14:textId="15DF6862" w:rsidR="00290699" w:rsidRDefault="00D23F3E" w:rsidP="00FF6365">
      <w:pPr>
        <w:rPr>
          <w:noProof/>
        </w:rPr>
      </w:pPr>
      <w:hyperlink r:id="rId11" w:history="1">
        <w:r w:rsidR="006035C0" w:rsidRPr="00DA2340">
          <w:rPr>
            <w:rStyle w:val="Hyperlink"/>
          </w:rPr>
          <w:t>https://policyinpractice.co.uk/cost-of-living-how-the-energy-price-cap-affects-different-households/</w:t>
        </w:r>
      </w:hyperlink>
      <w:r w:rsidR="006035C0">
        <w:t xml:space="preserve"> </w:t>
      </w:r>
      <w:r w:rsidR="00290699" w:rsidRPr="00290699">
        <w:rPr>
          <w:noProof/>
        </w:rPr>
        <w:drawing>
          <wp:inline distT="0" distB="0" distL="0" distR="0" wp14:anchorId="79A9B0FA" wp14:editId="7DF77063">
            <wp:extent cx="5397777" cy="1701887"/>
            <wp:effectExtent l="0" t="0" r="0" b="0"/>
            <wp:docPr id="90270832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708328" name="Picture 1" descr="A screenshot of a graph&#10;&#10;Description automatically generated"/>
                    <pic:cNvPicPr/>
                  </pic:nvPicPr>
                  <pic:blipFill>
                    <a:blip r:embed="rId12"/>
                    <a:stretch>
                      <a:fillRect/>
                    </a:stretch>
                  </pic:blipFill>
                  <pic:spPr>
                    <a:xfrm>
                      <a:off x="0" y="0"/>
                      <a:ext cx="5397777" cy="1701887"/>
                    </a:xfrm>
                    <a:prstGeom prst="rect">
                      <a:avLst/>
                    </a:prstGeom>
                  </pic:spPr>
                </pic:pic>
              </a:graphicData>
            </a:graphic>
          </wp:inline>
        </w:drawing>
      </w:r>
    </w:p>
    <w:p w14:paraId="6F3A2D1E" w14:textId="77777777" w:rsidR="00E443C5" w:rsidRPr="00E443C5" w:rsidRDefault="00E443C5" w:rsidP="00E443C5"/>
    <w:p w14:paraId="5FFEDF4D" w14:textId="77777777" w:rsidR="00E443C5" w:rsidRPr="00E443C5" w:rsidRDefault="00E443C5" w:rsidP="00E443C5"/>
    <w:p w14:paraId="7D3AA291" w14:textId="77777777" w:rsidR="00E443C5" w:rsidRDefault="00E443C5" w:rsidP="00E443C5">
      <w:pPr>
        <w:rPr>
          <w:noProof/>
        </w:rPr>
      </w:pPr>
    </w:p>
    <w:p w14:paraId="17D7BB40" w14:textId="35C3654E" w:rsidR="00E443C5" w:rsidRDefault="00D23F3E" w:rsidP="00E443C5">
      <w:pPr>
        <w:tabs>
          <w:tab w:val="left" w:pos="1100"/>
        </w:tabs>
      </w:pPr>
      <w:hyperlink r:id="rId13" w:history="1">
        <w:r w:rsidR="004C3327" w:rsidRPr="00693598">
          <w:rPr>
            <w:rStyle w:val="Hyperlink"/>
          </w:rPr>
          <w:t>https://docs.google.com/forms/d/e/1FAIpQLSct3n7HdIn0Y-3GdH-gepQ1U2aHcNK3N8bjR5Jor-MNGYD6ag/viewform?usp=sharing</w:t>
        </w:r>
      </w:hyperlink>
      <w:r w:rsidR="00E443C5">
        <w:t xml:space="preserve"> </w:t>
      </w:r>
    </w:p>
    <w:p w14:paraId="6B487EFF" w14:textId="77777777" w:rsidR="00733A7B" w:rsidRDefault="00733A7B" w:rsidP="00E443C5">
      <w:pPr>
        <w:tabs>
          <w:tab w:val="left" w:pos="1100"/>
        </w:tabs>
      </w:pPr>
    </w:p>
    <w:p w14:paraId="56F695B8" w14:textId="7DD1A7B1" w:rsidR="00733A7B" w:rsidRDefault="00D23F3E" w:rsidP="00E443C5">
      <w:pPr>
        <w:tabs>
          <w:tab w:val="left" w:pos="1100"/>
        </w:tabs>
      </w:pPr>
      <w:hyperlink r:id="rId14" w:history="1">
        <w:r w:rsidR="00733A7B" w:rsidRPr="00F72CE3">
          <w:rPr>
            <w:rStyle w:val="Hyperlink"/>
          </w:rPr>
          <w:t>https://forms.gle/r6CAVA88vVtJ71VF8</w:t>
        </w:r>
      </w:hyperlink>
      <w:r w:rsidR="00733A7B">
        <w:t xml:space="preserve"> </w:t>
      </w:r>
    </w:p>
    <w:p w14:paraId="7453878C" w14:textId="77777777" w:rsidR="00612B75" w:rsidRDefault="00612B75" w:rsidP="00E443C5">
      <w:pPr>
        <w:tabs>
          <w:tab w:val="left" w:pos="1100"/>
        </w:tabs>
      </w:pPr>
    </w:p>
    <w:p w14:paraId="375FEE39" w14:textId="0904051B" w:rsidR="00612B75" w:rsidRDefault="00612B75" w:rsidP="00E443C5">
      <w:pPr>
        <w:tabs>
          <w:tab w:val="left" w:pos="1100"/>
        </w:tabs>
      </w:pPr>
      <w:r w:rsidRPr="00612B75">
        <w:drawing>
          <wp:inline distT="0" distB="0" distL="0" distR="0" wp14:anchorId="7A449D18" wp14:editId="69B1BF48">
            <wp:extent cx="5731510" cy="2843530"/>
            <wp:effectExtent l="0" t="0" r="2540" b="0"/>
            <wp:docPr id="861002185"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02185" name="Picture 1" descr="A table with numbers and symbols&#10;&#10;Description automatically generated"/>
                    <pic:cNvPicPr/>
                  </pic:nvPicPr>
                  <pic:blipFill>
                    <a:blip r:embed="rId15"/>
                    <a:stretch>
                      <a:fillRect/>
                    </a:stretch>
                  </pic:blipFill>
                  <pic:spPr>
                    <a:xfrm>
                      <a:off x="0" y="0"/>
                      <a:ext cx="5731510" cy="2843530"/>
                    </a:xfrm>
                    <a:prstGeom prst="rect">
                      <a:avLst/>
                    </a:prstGeom>
                  </pic:spPr>
                </pic:pic>
              </a:graphicData>
            </a:graphic>
          </wp:inline>
        </w:drawing>
      </w:r>
    </w:p>
    <w:p w14:paraId="3BE17FA7" w14:textId="77777777" w:rsidR="00633AA4" w:rsidRPr="00633AA4" w:rsidRDefault="00633AA4" w:rsidP="00633AA4"/>
    <w:p w14:paraId="53494E0F" w14:textId="77777777" w:rsidR="00633AA4" w:rsidRPr="00633AA4" w:rsidRDefault="00633AA4" w:rsidP="00633AA4"/>
    <w:p w14:paraId="6279BB09" w14:textId="77777777" w:rsidR="00633AA4" w:rsidRPr="00633AA4" w:rsidRDefault="00633AA4" w:rsidP="00633AA4"/>
    <w:p w14:paraId="43A478DB" w14:textId="77777777" w:rsidR="00633AA4" w:rsidRDefault="00633AA4" w:rsidP="00633AA4"/>
    <w:p w14:paraId="54566023" w14:textId="5870BDAB" w:rsidR="00633AA4" w:rsidRPr="00633AA4" w:rsidRDefault="00633AA4" w:rsidP="00633AA4">
      <w:pPr>
        <w:tabs>
          <w:tab w:val="left" w:pos="1130"/>
        </w:tabs>
      </w:pPr>
      <w:r>
        <w:lastRenderedPageBreak/>
        <w:tab/>
      </w:r>
      <w:r w:rsidRPr="00633AA4">
        <w:drawing>
          <wp:inline distT="0" distB="0" distL="0" distR="0" wp14:anchorId="78293577" wp14:editId="5FF50918">
            <wp:extent cx="4451985" cy="8863330"/>
            <wp:effectExtent l="0" t="0" r="5715" b="0"/>
            <wp:docPr id="81151932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19321" name="Picture 1" descr="A screenshot of a cell phone&#10;&#10;Description automatically generated"/>
                    <pic:cNvPicPr/>
                  </pic:nvPicPr>
                  <pic:blipFill>
                    <a:blip r:embed="rId16"/>
                    <a:stretch>
                      <a:fillRect/>
                    </a:stretch>
                  </pic:blipFill>
                  <pic:spPr>
                    <a:xfrm>
                      <a:off x="0" y="0"/>
                      <a:ext cx="4451985" cy="8863330"/>
                    </a:xfrm>
                    <a:prstGeom prst="rect">
                      <a:avLst/>
                    </a:prstGeom>
                  </pic:spPr>
                </pic:pic>
              </a:graphicData>
            </a:graphic>
          </wp:inline>
        </w:drawing>
      </w:r>
    </w:p>
    <w:sectPr w:rsidR="00633AA4" w:rsidRPr="00633AA4" w:rsidSect="00D2209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C16B4" w14:textId="77777777" w:rsidR="00D22092" w:rsidRDefault="00D22092" w:rsidP="00BF14B8">
      <w:pPr>
        <w:spacing w:after="0" w:line="240" w:lineRule="auto"/>
      </w:pPr>
      <w:r>
        <w:separator/>
      </w:r>
    </w:p>
  </w:endnote>
  <w:endnote w:type="continuationSeparator" w:id="0">
    <w:p w14:paraId="0A82D00C" w14:textId="77777777" w:rsidR="00D22092" w:rsidRDefault="00D22092" w:rsidP="00BF1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619894"/>
      <w:docPartObj>
        <w:docPartGallery w:val="Page Numbers (Bottom of Page)"/>
        <w:docPartUnique/>
      </w:docPartObj>
    </w:sdtPr>
    <w:sdtEndPr>
      <w:rPr>
        <w:color w:val="7F7F7F" w:themeColor="background1" w:themeShade="7F"/>
        <w:spacing w:val="60"/>
      </w:rPr>
    </w:sdtEndPr>
    <w:sdtContent>
      <w:p w14:paraId="2008AE5B" w14:textId="4284BBE1" w:rsidR="001A193C" w:rsidRDefault="001A193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FDD55ED" w14:textId="5FAC02ED" w:rsidR="00BF14B8" w:rsidRDefault="00BF14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261AB" w14:textId="77777777" w:rsidR="00D22092" w:rsidRDefault="00D22092" w:rsidP="00BF14B8">
      <w:pPr>
        <w:spacing w:after="0" w:line="240" w:lineRule="auto"/>
      </w:pPr>
      <w:r>
        <w:separator/>
      </w:r>
    </w:p>
  </w:footnote>
  <w:footnote w:type="continuationSeparator" w:id="0">
    <w:p w14:paraId="330F91F4" w14:textId="77777777" w:rsidR="00D22092" w:rsidRDefault="00D22092" w:rsidP="00BF14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61CEB"/>
    <w:multiLevelType w:val="hybridMultilevel"/>
    <w:tmpl w:val="304420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D3596A"/>
    <w:multiLevelType w:val="hybridMultilevel"/>
    <w:tmpl w:val="08E6D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1651234">
    <w:abstractNumId w:val="1"/>
  </w:num>
  <w:num w:numId="2" w16cid:durableId="1241409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556"/>
    <w:rsid w:val="00005E15"/>
    <w:rsid w:val="0001059F"/>
    <w:rsid w:val="00034BBD"/>
    <w:rsid w:val="00042C21"/>
    <w:rsid w:val="00061363"/>
    <w:rsid w:val="000A4183"/>
    <w:rsid w:val="000B6310"/>
    <w:rsid w:val="000B63E7"/>
    <w:rsid w:val="000B6A2A"/>
    <w:rsid w:val="000D523E"/>
    <w:rsid w:val="00100850"/>
    <w:rsid w:val="001020CB"/>
    <w:rsid w:val="001022AC"/>
    <w:rsid w:val="0011344D"/>
    <w:rsid w:val="001206E6"/>
    <w:rsid w:val="00124A71"/>
    <w:rsid w:val="001572A6"/>
    <w:rsid w:val="00157DDF"/>
    <w:rsid w:val="00181A85"/>
    <w:rsid w:val="0018231E"/>
    <w:rsid w:val="001A193C"/>
    <w:rsid w:val="001A3B17"/>
    <w:rsid w:val="001A5C7D"/>
    <w:rsid w:val="001B706D"/>
    <w:rsid w:val="00206044"/>
    <w:rsid w:val="00224942"/>
    <w:rsid w:val="00235DC0"/>
    <w:rsid w:val="00240799"/>
    <w:rsid w:val="00252C52"/>
    <w:rsid w:val="00263279"/>
    <w:rsid w:val="00290699"/>
    <w:rsid w:val="002A3F84"/>
    <w:rsid w:val="002A5EB9"/>
    <w:rsid w:val="002E265D"/>
    <w:rsid w:val="002E58B2"/>
    <w:rsid w:val="002F32D5"/>
    <w:rsid w:val="003114C1"/>
    <w:rsid w:val="00345A22"/>
    <w:rsid w:val="0034792A"/>
    <w:rsid w:val="00361D29"/>
    <w:rsid w:val="003620AA"/>
    <w:rsid w:val="00365CE7"/>
    <w:rsid w:val="00371639"/>
    <w:rsid w:val="003751E8"/>
    <w:rsid w:val="0037603D"/>
    <w:rsid w:val="003840DD"/>
    <w:rsid w:val="00386997"/>
    <w:rsid w:val="003C0001"/>
    <w:rsid w:val="003C27B9"/>
    <w:rsid w:val="003C3DCC"/>
    <w:rsid w:val="003C71F6"/>
    <w:rsid w:val="003C74F9"/>
    <w:rsid w:val="003D1272"/>
    <w:rsid w:val="003D3FF1"/>
    <w:rsid w:val="003E4F95"/>
    <w:rsid w:val="00421869"/>
    <w:rsid w:val="00424CD4"/>
    <w:rsid w:val="004321E2"/>
    <w:rsid w:val="004519C0"/>
    <w:rsid w:val="004674AA"/>
    <w:rsid w:val="004815B9"/>
    <w:rsid w:val="004A13A2"/>
    <w:rsid w:val="004A544B"/>
    <w:rsid w:val="004C3327"/>
    <w:rsid w:val="004C3682"/>
    <w:rsid w:val="004C57B9"/>
    <w:rsid w:val="004C602A"/>
    <w:rsid w:val="004F4E75"/>
    <w:rsid w:val="004F5FE1"/>
    <w:rsid w:val="00505556"/>
    <w:rsid w:val="00510847"/>
    <w:rsid w:val="0052110E"/>
    <w:rsid w:val="0053483C"/>
    <w:rsid w:val="00544F19"/>
    <w:rsid w:val="00547B28"/>
    <w:rsid w:val="00547D21"/>
    <w:rsid w:val="00557DED"/>
    <w:rsid w:val="00574521"/>
    <w:rsid w:val="005A47EF"/>
    <w:rsid w:val="005B1734"/>
    <w:rsid w:val="005C291D"/>
    <w:rsid w:val="005E4854"/>
    <w:rsid w:val="005E698A"/>
    <w:rsid w:val="006035C0"/>
    <w:rsid w:val="00604E9D"/>
    <w:rsid w:val="00612B75"/>
    <w:rsid w:val="00633AA4"/>
    <w:rsid w:val="00647B8A"/>
    <w:rsid w:val="0065193B"/>
    <w:rsid w:val="00671C05"/>
    <w:rsid w:val="0068158F"/>
    <w:rsid w:val="00687FD0"/>
    <w:rsid w:val="00695EC7"/>
    <w:rsid w:val="006A4E2C"/>
    <w:rsid w:val="006C0718"/>
    <w:rsid w:val="006C3BBD"/>
    <w:rsid w:val="006D7D1E"/>
    <w:rsid w:val="00702614"/>
    <w:rsid w:val="00721C29"/>
    <w:rsid w:val="0073116D"/>
    <w:rsid w:val="00733A7B"/>
    <w:rsid w:val="00747787"/>
    <w:rsid w:val="007546D7"/>
    <w:rsid w:val="00771950"/>
    <w:rsid w:val="007B383E"/>
    <w:rsid w:val="007B4A26"/>
    <w:rsid w:val="007B6522"/>
    <w:rsid w:val="007D0139"/>
    <w:rsid w:val="007D784E"/>
    <w:rsid w:val="007E56C6"/>
    <w:rsid w:val="007F3C02"/>
    <w:rsid w:val="007F5358"/>
    <w:rsid w:val="00801886"/>
    <w:rsid w:val="008119F8"/>
    <w:rsid w:val="00830BDD"/>
    <w:rsid w:val="00860A17"/>
    <w:rsid w:val="00864DA3"/>
    <w:rsid w:val="00896589"/>
    <w:rsid w:val="008A1320"/>
    <w:rsid w:val="008A3702"/>
    <w:rsid w:val="008B2BA4"/>
    <w:rsid w:val="008B7368"/>
    <w:rsid w:val="008D7998"/>
    <w:rsid w:val="008E0845"/>
    <w:rsid w:val="008E1520"/>
    <w:rsid w:val="008F4CC8"/>
    <w:rsid w:val="008F4D2F"/>
    <w:rsid w:val="008F6AF9"/>
    <w:rsid w:val="0090306B"/>
    <w:rsid w:val="00920649"/>
    <w:rsid w:val="00921D0F"/>
    <w:rsid w:val="009344A3"/>
    <w:rsid w:val="00947A97"/>
    <w:rsid w:val="009707CD"/>
    <w:rsid w:val="0098719B"/>
    <w:rsid w:val="009B482B"/>
    <w:rsid w:val="009E27B0"/>
    <w:rsid w:val="00A35AFC"/>
    <w:rsid w:val="00A4457E"/>
    <w:rsid w:val="00A510C0"/>
    <w:rsid w:val="00A72646"/>
    <w:rsid w:val="00A72B2F"/>
    <w:rsid w:val="00A7794A"/>
    <w:rsid w:val="00A80DB4"/>
    <w:rsid w:val="00A810C7"/>
    <w:rsid w:val="00A909C6"/>
    <w:rsid w:val="00A92555"/>
    <w:rsid w:val="00A93C52"/>
    <w:rsid w:val="00A94243"/>
    <w:rsid w:val="00A94661"/>
    <w:rsid w:val="00AD0081"/>
    <w:rsid w:val="00AD1669"/>
    <w:rsid w:val="00AF74BE"/>
    <w:rsid w:val="00B12442"/>
    <w:rsid w:val="00B1679D"/>
    <w:rsid w:val="00B26E7C"/>
    <w:rsid w:val="00B33DA0"/>
    <w:rsid w:val="00B5151F"/>
    <w:rsid w:val="00B639DE"/>
    <w:rsid w:val="00BA2665"/>
    <w:rsid w:val="00BA7298"/>
    <w:rsid w:val="00BB2DFF"/>
    <w:rsid w:val="00BE35EB"/>
    <w:rsid w:val="00BF14B8"/>
    <w:rsid w:val="00BF5D99"/>
    <w:rsid w:val="00C10819"/>
    <w:rsid w:val="00C37F5F"/>
    <w:rsid w:val="00C41D1B"/>
    <w:rsid w:val="00C636DD"/>
    <w:rsid w:val="00C72015"/>
    <w:rsid w:val="00CD4DF6"/>
    <w:rsid w:val="00CE06BE"/>
    <w:rsid w:val="00D070BE"/>
    <w:rsid w:val="00D07F9C"/>
    <w:rsid w:val="00D22092"/>
    <w:rsid w:val="00D23F3E"/>
    <w:rsid w:val="00D23FE0"/>
    <w:rsid w:val="00D26C9C"/>
    <w:rsid w:val="00D33293"/>
    <w:rsid w:val="00D528E4"/>
    <w:rsid w:val="00D52F03"/>
    <w:rsid w:val="00D56136"/>
    <w:rsid w:val="00D56216"/>
    <w:rsid w:val="00D77942"/>
    <w:rsid w:val="00D8051D"/>
    <w:rsid w:val="00D833FA"/>
    <w:rsid w:val="00D86D4C"/>
    <w:rsid w:val="00DA2CF5"/>
    <w:rsid w:val="00DA45D5"/>
    <w:rsid w:val="00DB7E6E"/>
    <w:rsid w:val="00DD0567"/>
    <w:rsid w:val="00DE0953"/>
    <w:rsid w:val="00DE6BAC"/>
    <w:rsid w:val="00DF0255"/>
    <w:rsid w:val="00E078E7"/>
    <w:rsid w:val="00E10A55"/>
    <w:rsid w:val="00E11387"/>
    <w:rsid w:val="00E33183"/>
    <w:rsid w:val="00E33A2C"/>
    <w:rsid w:val="00E443C5"/>
    <w:rsid w:val="00E62A73"/>
    <w:rsid w:val="00E66D44"/>
    <w:rsid w:val="00E67DD3"/>
    <w:rsid w:val="00E82A7C"/>
    <w:rsid w:val="00E9567A"/>
    <w:rsid w:val="00E962B8"/>
    <w:rsid w:val="00EA35B2"/>
    <w:rsid w:val="00EA5F98"/>
    <w:rsid w:val="00EA769D"/>
    <w:rsid w:val="00EB29AE"/>
    <w:rsid w:val="00EC3CFF"/>
    <w:rsid w:val="00ED0314"/>
    <w:rsid w:val="00EE071C"/>
    <w:rsid w:val="00F15592"/>
    <w:rsid w:val="00F3518B"/>
    <w:rsid w:val="00F37856"/>
    <w:rsid w:val="00F50BB5"/>
    <w:rsid w:val="00F52DD3"/>
    <w:rsid w:val="00F6114A"/>
    <w:rsid w:val="00F61D4B"/>
    <w:rsid w:val="00F9473C"/>
    <w:rsid w:val="00FA3B80"/>
    <w:rsid w:val="00FD40EB"/>
    <w:rsid w:val="00FE65B4"/>
    <w:rsid w:val="00FF0423"/>
    <w:rsid w:val="00FF6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E145E9"/>
  <w15:chartTrackingRefBased/>
  <w15:docId w15:val="{1BA40FB4-B407-496B-82F1-E90F05213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63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33DA0"/>
    <w:pPr>
      <w:ind w:left="720"/>
      <w:contextualSpacing/>
    </w:pPr>
  </w:style>
  <w:style w:type="paragraph" w:styleId="NoSpacing">
    <w:name w:val="No Spacing"/>
    <w:link w:val="NoSpacingChar"/>
    <w:uiPriority w:val="1"/>
    <w:qFormat/>
    <w:rsid w:val="008F6A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F6AF9"/>
    <w:rPr>
      <w:rFonts w:eastAsiaTheme="minorEastAsia"/>
      <w:kern w:val="0"/>
      <w:lang w:val="en-US"/>
      <w14:ligatures w14:val="none"/>
    </w:rPr>
  </w:style>
  <w:style w:type="paragraph" w:styleId="Header">
    <w:name w:val="header"/>
    <w:basedOn w:val="Normal"/>
    <w:link w:val="HeaderChar"/>
    <w:uiPriority w:val="99"/>
    <w:unhideWhenUsed/>
    <w:rsid w:val="00BF1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4B8"/>
  </w:style>
  <w:style w:type="paragraph" w:styleId="Footer">
    <w:name w:val="footer"/>
    <w:basedOn w:val="Normal"/>
    <w:link w:val="FooterChar"/>
    <w:uiPriority w:val="99"/>
    <w:unhideWhenUsed/>
    <w:rsid w:val="00BF1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4B8"/>
  </w:style>
  <w:style w:type="character" w:styleId="Hyperlink">
    <w:name w:val="Hyperlink"/>
    <w:basedOn w:val="DefaultParagraphFont"/>
    <w:uiPriority w:val="99"/>
    <w:unhideWhenUsed/>
    <w:rsid w:val="006035C0"/>
    <w:rPr>
      <w:color w:val="0563C1" w:themeColor="hyperlink"/>
      <w:u w:val="single"/>
    </w:rPr>
  </w:style>
  <w:style w:type="character" w:styleId="UnresolvedMention">
    <w:name w:val="Unresolved Mention"/>
    <w:basedOn w:val="DefaultParagraphFont"/>
    <w:uiPriority w:val="99"/>
    <w:semiHidden/>
    <w:unhideWhenUsed/>
    <w:rsid w:val="006035C0"/>
    <w:rPr>
      <w:color w:val="605E5C"/>
      <w:shd w:val="clear" w:color="auto" w:fill="E1DFDD"/>
    </w:rPr>
  </w:style>
  <w:style w:type="character" w:styleId="FollowedHyperlink">
    <w:name w:val="FollowedHyperlink"/>
    <w:basedOn w:val="DefaultParagraphFont"/>
    <w:uiPriority w:val="99"/>
    <w:semiHidden/>
    <w:unhideWhenUsed/>
    <w:rsid w:val="00733A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340600">
      <w:bodyDiv w:val="1"/>
      <w:marLeft w:val="0"/>
      <w:marRight w:val="0"/>
      <w:marTop w:val="0"/>
      <w:marBottom w:val="0"/>
      <w:divBdr>
        <w:top w:val="none" w:sz="0" w:space="0" w:color="auto"/>
        <w:left w:val="none" w:sz="0" w:space="0" w:color="auto"/>
        <w:bottom w:val="none" w:sz="0" w:space="0" w:color="auto"/>
        <w:right w:val="none" w:sz="0" w:space="0" w:color="auto"/>
      </w:divBdr>
    </w:div>
    <w:div w:id="399979982">
      <w:bodyDiv w:val="1"/>
      <w:marLeft w:val="0"/>
      <w:marRight w:val="0"/>
      <w:marTop w:val="0"/>
      <w:marBottom w:val="0"/>
      <w:divBdr>
        <w:top w:val="none" w:sz="0" w:space="0" w:color="auto"/>
        <w:left w:val="none" w:sz="0" w:space="0" w:color="auto"/>
        <w:bottom w:val="none" w:sz="0" w:space="0" w:color="auto"/>
        <w:right w:val="none" w:sz="0" w:space="0" w:color="auto"/>
      </w:divBdr>
    </w:div>
    <w:div w:id="485317472">
      <w:bodyDiv w:val="1"/>
      <w:marLeft w:val="0"/>
      <w:marRight w:val="0"/>
      <w:marTop w:val="0"/>
      <w:marBottom w:val="0"/>
      <w:divBdr>
        <w:top w:val="none" w:sz="0" w:space="0" w:color="auto"/>
        <w:left w:val="none" w:sz="0" w:space="0" w:color="auto"/>
        <w:bottom w:val="none" w:sz="0" w:space="0" w:color="auto"/>
        <w:right w:val="none" w:sz="0" w:space="0" w:color="auto"/>
      </w:divBdr>
    </w:div>
    <w:div w:id="1054618078">
      <w:bodyDiv w:val="1"/>
      <w:marLeft w:val="0"/>
      <w:marRight w:val="0"/>
      <w:marTop w:val="0"/>
      <w:marBottom w:val="0"/>
      <w:divBdr>
        <w:top w:val="none" w:sz="0" w:space="0" w:color="auto"/>
        <w:left w:val="none" w:sz="0" w:space="0" w:color="auto"/>
        <w:bottom w:val="none" w:sz="0" w:space="0" w:color="auto"/>
        <w:right w:val="none" w:sz="0" w:space="0" w:color="auto"/>
      </w:divBdr>
    </w:div>
    <w:div w:id="1112285527">
      <w:bodyDiv w:val="1"/>
      <w:marLeft w:val="0"/>
      <w:marRight w:val="0"/>
      <w:marTop w:val="0"/>
      <w:marBottom w:val="0"/>
      <w:divBdr>
        <w:top w:val="none" w:sz="0" w:space="0" w:color="auto"/>
        <w:left w:val="none" w:sz="0" w:space="0" w:color="auto"/>
        <w:bottom w:val="none" w:sz="0" w:space="0" w:color="auto"/>
        <w:right w:val="none" w:sz="0" w:space="0" w:color="auto"/>
      </w:divBdr>
    </w:div>
    <w:div w:id="1118373367">
      <w:bodyDiv w:val="1"/>
      <w:marLeft w:val="0"/>
      <w:marRight w:val="0"/>
      <w:marTop w:val="0"/>
      <w:marBottom w:val="0"/>
      <w:divBdr>
        <w:top w:val="none" w:sz="0" w:space="0" w:color="auto"/>
        <w:left w:val="none" w:sz="0" w:space="0" w:color="auto"/>
        <w:bottom w:val="none" w:sz="0" w:space="0" w:color="auto"/>
        <w:right w:val="none" w:sz="0" w:space="0" w:color="auto"/>
      </w:divBdr>
    </w:div>
    <w:div w:id="1998070850">
      <w:bodyDiv w:val="1"/>
      <w:marLeft w:val="0"/>
      <w:marRight w:val="0"/>
      <w:marTop w:val="0"/>
      <w:marBottom w:val="0"/>
      <w:divBdr>
        <w:top w:val="none" w:sz="0" w:space="0" w:color="auto"/>
        <w:left w:val="none" w:sz="0" w:space="0" w:color="auto"/>
        <w:bottom w:val="none" w:sz="0" w:space="0" w:color="auto"/>
        <w:right w:val="none" w:sz="0" w:space="0" w:color="auto"/>
      </w:divBdr>
    </w:div>
    <w:div w:id="2003660801">
      <w:bodyDiv w:val="1"/>
      <w:marLeft w:val="0"/>
      <w:marRight w:val="0"/>
      <w:marTop w:val="0"/>
      <w:marBottom w:val="0"/>
      <w:divBdr>
        <w:top w:val="none" w:sz="0" w:space="0" w:color="auto"/>
        <w:left w:val="none" w:sz="0" w:space="0" w:color="auto"/>
        <w:bottom w:val="none" w:sz="0" w:space="0" w:color="auto"/>
        <w:right w:val="none" w:sz="0" w:space="0" w:color="auto"/>
      </w:divBdr>
    </w:div>
    <w:div w:id="2126070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cs.google.com/forms/d/e/1FAIpQLSct3n7HdIn0Y-3GdH-gepQ1U2aHcNK3N8bjR5Jor-MNGYD6ag/viewform?usp=shar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olicyinpractice.co.uk/cost-of-living-how-the-energy-price-cap-affects-different-households/" TargetMode="Externa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orms.gle/r6CAVA88vVtJ71VF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751847CFBD840A4835BD69BBD7C8727"/>
        <w:category>
          <w:name w:val="General"/>
          <w:gallery w:val="placeholder"/>
        </w:category>
        <w:types>
          <w:type w:val="bbPlcHdr"/>
        </w:types>
        <w:behaviors>
          <w:behavior w:val="content"/>
        </w:behaviors>
        <w:guid w:val="{AAAD72B5-CED5-43C1-AF94-FDCA5CBFFDE7}"/>
      </w:docPartPr>
      <w:docPartBody>
        <w:p w:rsidR="009C154E" w:rsidRDefault="005C669F" w:rsidP="005C669F">
          <w:pPr>
            <w:pStyle w:val="4751847CFBD840A4835BD69BBD7C8727"/>
          </w:pPr>
          <w:r>
            <w:rPr>
              <w:rFonts w:asciiTheme="majorHAnsi" w:eastAsiaTheme="majorEastAsia" w:hAnsiTheme="majorHAnsi" w:cstheme="majorBidi"/>
              <w:caps/>
              <w:color w:val="156082" w:themeColor="accent1"/>
              <w:sz w:val="80"/>
              <w:szCs w:val="80"/>
            </w:rPr>
            <w:t>[Document title]</w:t>
          </w:r>
        </w:p>
      </w:docPartBody>
    </w:docPart>
    <w:docPart>
      <w:docPartPr>
        <w:name w:val="7D5146DF984140198818FB555B1DB0B2"/>
        <w:category>
          <w:name w:val="General"/>
          <w:gallery w:val="placeholder"/>
        </w:category>
        <w:types>
          <w:type w:val="bbPlcHdr"/>
        </w:types>
        <w:behaviors>
          <w:behavior w:val="content"/>
        </w:behaviors>
        <w:guid w:val="{85ECFBE9-81C2-4D75-A654-78AEB4DE8777}"/>
      </w:docPartPr>
      <w:docPartBody>
        <w:p w:rsidR="009C154E" w:rsidRDefault="005C669F" w:rsidP="005C669F">
          <w:pPr>
            <w:pStyle w:val="7D5146DF984140198818FB555B1DB0B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69F"/>
    <w:rsid w:val="001525E0"/>
    <w:rsid w:val="00430C7C"/>
    <w:rsid w:val="00545056"/>
    <w:rsid w:val="0054738E"/>
    <w:rsid w:val="005C669F"/>
    <w:rsid w:val="006D3B9B"/>
    <w:rsid w:val="007A6CA3"/>
    <w:rsid w:val="009C154E"/>
    <w:rsid w:val="00DE550F"/>
    <w:rsid w:val="00E64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51847CFBD840A4835BD69BBD7C8727">
    <w:name w:val="4751847CFBD840A4835BD69BBD7C8727"/>
    <w:rsid w:val="005C669F"/>
  </w:style>
  <w:style w:type="paragraph" w:customStyle="1" w:styleId="7D5146DF984140198818FB555B1DB0B2">
    <w:name w:val="7D5146DF984140198818FB555B1DB0B2"/>
    <w:rsid w:val="005C66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Eleanor Black</PublishDate>
  <Abstract/>
  <CompanyAddress>ABCA 5009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05751-CADE-4BEB-A00C-E1104BB62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9</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12/11/2023</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Minimum energy efficiency standards</dc:title>
  <dc:subject>The effect of MEES on the private rental sector</dc:subject>
  <dc:creator>Eleanor Black</dc:creator>
  <cp:keywords/>
  <dc:description/>
  <cp:lastModifiedBy>Eleanor Black</cp:lastModifiedBy>
  <cp:revision>211</cp:revision>
  <dcterms:created xsi:type="dcterms:W3CDTF">2023-11-20T09:29:00Z</dcterms:created>
  <dcterms:modified xsi:type="dcterms:W3CDTF">2024-03-06T21:19:00Z</dcterms:modified>
</cp:coreProperties>
</file>