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6C45F7E4" w:rsidP="6C45F7E4" w:rsidRDefault="6C45F7E4" w14:paraId="5AF0F46E" w14:textId="4EF44571">
      <w:pPr>
        <w:pStyle w:val="Normal"/>
        <w:ind w:left="1440"/>
        <w:jc w:val="both"/>
        <w:rPr>
          <w:rFonts w:ascii="Arial" w:hAnsi="Arial" w:eastAsia="Arial" w:cs="Arial"/>
          <w:b w:val="0"/>
          <w:bCs w:val="0"/>
          <w:sz w:val="24"/>
          <w:szCs w:val="24"/>
        </w:rPr>
      </w:pPr>
    </w:p>
    <w:p w:rsidR="27039D47" w:rsidP="6C45F7E4" w:rsidRDefault="27039D47" w14:paraId="00E3C252" w14:textId="21268070">
      <w:pPr>
        <w:pStyle w:val="Normal"/>
        <w:ind w:left="2160"/>
        <w:jc w:val="both"/>
        <w:rPr>
          <w:rFonts w:ascii="Arial" w:hAnsi="Arial" w:eastAsia="Arial" w:cs="Arial"/>
          <w:b w:val="0"/>
          <w:bCs w:val="0"/>
          <w:sz w:val="24"/>
          <w:szCs w:val="24"/>
        </w:rPr>
      </w:pPr>
      <w:r w:rsidR="27039D47">
        <w:drawing>
          <wp:inline wp14:editId="4F2D6783" wp14:anchorId="3855D98E">
            <wp:extent cx="3205445" cy="1428067"/>
            <wp:effectExtent l="0" t="0" r="0" b="0"/>
            <wp:docPr id="206929342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34872764" name="Picture 834872764"/>
                    <pic:cNvPicPr/>
                  </pic:nvPicPr>
                  <pic:blipFill>
                    <a:blip xmlns:r="http://schemas.openxmlformats.org/officeDocument/2006/relationships" r:embed="rId2120632208">
                      <a:extLst>
                        <a:ext uri="{28A0092B-C50C-407E-A947-70E740481C1C}">
                          <a14:useLocalDpi xmlns:a14="http://schemas.microsoft.com/office/drawing/2010/main"/>
                        </a:ext>
                      </a:extLst>
                    </a:blip>
                    <a:stretch>
                      <a:fillRect/>
                    </a:stretch>
                  </pic:blipFill>
                  <pic:spPr>
                    <a:xfrm rot="0">
                      <a:off x="0" y="0"/>
                      <a:ext cx="3205445" cy="1428067"/>
                    </a:xfrm>
                    <a:prstGeom prst="rect">
                      <a:avLst/>
                    </a:prstGeom>
                  </pic:spPr>
                </pic:pic>
              </a:graphicData>
            </a:graphic>
          </wp:inline>
        </w:drawing>
      </w:r>
    </w:p>
    <w:p w:rsidR="3BA431A5" w:rsidP="6C45F7E4" w:rsidRDefault="3BA431A5" w14:paraId="5A3AB676" w14:textId="6CF30F8D">
      <w:pPr>
        <w:pStyle w:val="Normal"/>
        <w:jc w:val="center"/>
        <w:rPr>
          <w:rFonts w:ascii="Arial" w:hAnsi="Arial" w:eastAsia="Arial" w:cs="Arial"/>
          <w:b w:val="1"/>
          <w:bCs w:val="1"/>
          <w:sz w:val="36"/>
          <w:szCs w:val="36"/>
        </w:rPr>
      </w:pPr>
      <w:r w:rsidRPr="6C45F7E4" w:rsidR="4747F7E1">
        <w:rPr>
          <w:rFonts w:ascii="Arial" w:hAnsi="Arial" w:eastAsia="Arial" w:cs="Arial"/>
          <w:b w:val="1"/>
          <w:bCs w:val="1"/>
          <w:sz w:val="36"/>
          <w:szCs w:val="36"/>
        </w:rPr>
        <w:t>Addressing Nurse-Related Medication Administration Errors in I</w:t>
      </w:r>
      <w:r w:rsidRPr="6C45F7E4" w:rsidR="4747F7E1">
        <w:rPr>
          <w:rFonts w:ascii="Arial" w:hAnsi="Arial" w:eastAsia="Arial" w:cs="Arial"/>
          <w:b w:val="1"/>
          <w:bCs w:val="1"/>
          <w:sz w:val="36"/>
          <w:szCs w:val="36"/>
        </w:rPr>
        <w:t xml:space="preserve">ndian Hospitals. A Systematic Review of </w:t>
      </w:r>
      <w:r w:rsidRPr="6C45F7E4" w:rsidR="4747F7E1">
        <w:rPr>
          <w:rFonts w:ascii="Arial" w:hAnsi="Arial" w:eastAsia="Arial" w:cs="Arial"/>
          <w:b w:val="1"/>
          <w:bCs w:val="1"/>
          <w:sz w:val="36"/>
          <w:szCs w:val="36"/>
        </w:rPr>
        <w:t xml:space="preserve">Quality Improvement </w:t>
      </w:r>
      <w:r w:rsidRPr="6C45F7E4" w:rsidR="4747F7E1">
        <w:rPr>
          <w:rFonts w:ascii="Arial" w:hAnsi="Arial" w:eastAsia="Arial" w:cs="Arial"/>
          <w:b w:val="1"/>
          <w:bCs w:val="1"/>
          <w:sz w:val="36"/>
          <w:szCs w:val="36"/>
        </w:rPr>
        <w:t>Approaches.</w:t>
      </w:r>
    </w:p>
    <w:p w:rsidR="3BA431A5" w:rsidP="6C45F7E4" w:rsidRDefault="3BA431A5" w14:paraId="357B68AA" w14:textId="29B4BAC7">
      <w:pPr>
        <w:pStyle w:val="Normal"/>
        <w:jc w:val="center"/>
        <w:rPr>
          <w:rFonts w:ascii="Arial" w:hAnsi="Arial" w:eastAsia="Arial" w:cs="Arial"/>
          <w:b w:val="0"/>
          <w:bCs w:val="0"/>
          <w:sz w:val="36"/>
          <w:szCs w:val="36"/>
        </w:rPr>
      </w:pPr>
    </w:p>
    <w:p w:rsidR="3BA431A5" w:rsidP="6C45F7E4" w:rsidRDefault="3BA431A5" w14:paraId="4555C6A1" w14:textId="1D2A11CA">
      <w:pPr>
        <w:pStyle w:val="Normal"/>
        <w:jc w:val="center"/>
        <w:rPr>
          <w:rFonts w:ascii="Arial" w:hAnsi="Arial" w:eastAsia="Arial" w:cs="Arial"/>
          <w:b w:val="0"/>
          <w:bCs w:val="0"/>
          <w:sz w:val="36"/>
          <w:szCs w:val="36"/>
        </w:rPr>
      </w:pPr>
      <w:r w:rsidRPr="6C45F7E4" w:rsidR="2CD5ACEC">
        <w:rPr>
          <w:rFonts w:ascii="Arial" w:hAnsi="Arial" w:eastAsia="Arial" w:cs="Arial"/>
          <w:b w:val="1"/>
          <w:bCs w:val="1"/>
          <w:sz w:val="36"/>
          <w:szCs w:val="36"/>
        </w:rPr>
        <w:t xml:space="preserve">Name: </w:t>
      </w:r>
      <w:r w:rsidRPr="6C45F7E4" w:rsidR="2CD5ACEC">
        <w:rPr>
          <w:rFonts w:ascii="Arial" w:hAnsi="Arial" w:eastAsia="Arial" w:cs="Arial"/>
          <w:b w:val="0"/>
          <w:bCs w:val="0"/>
          <w:sz w:val="36"/>
          <w:szCs w:val="36"/>
        </w:rPr>
        <w:t xml:space="preserve">Shreyas </w:t>
      </w:r>
      <w:r w:rsidRPr="6C45F7E4" w:rsidR="2CD5ACEC">
        <w:rPr>
          <w:rFonts w:ascii="Arial" w:hAnsi="Arial" w:eastAsia="Arial" w:cs="Arial"/>
          <w:b w:val="0"/>
          <w:bCs w:val="0"/>
          <w:sz w:val="36"/>
          <w:szCs w:val="36"/>
        </w:rPr>
        <w:t>Dinesh Kumar</w:t>
      </w:r>
      <w:r w:rsidRPr="6C45F7E4" w:rsidR="2CD5ACEC">
        <w:rPr>
          <w:rFonts w:ascii="Arial" w:hAnsi="Arial" w:eastAsia="Arial" w:cs="Arial"/>
          <w:b w:val="0"/>
          <w:bCs w:val="0"/>
          <w:sz w:val="36"/>
          <w:szCs w:val="36"/>
        </w:rPr>
        <w:t xml:space="preserve"> </w:t>
      </w:r>
      <w:r w:rsidRPr="6C45F7E4" w:rsidR="2CD5ACEC">
        <w:rPr>
          <w:rFonts w:ascii="Arial" w:hAnsi="Arial" w:eastAsia="Arial" w:cs="Arial"/>
          <w:b w:val="0"/>
          <w:bCs w:val="0"/>
          <w:sz w:val="36"/>
          <w:szCs w:val="36"/>
        </w:rPr>
        <w:t>Shrimali</w:t>
      </w:r>
    </w:p>
    <w:p w:rsidR="3BA431A5" w:rsidP="6C45F7E4" w:rsidRDefault="3BA431A5" w14:paraId="703BED3B" w14:textId="2008AC04">
      <w:pPr>
        <w:pStyle w:val="Normal"/>
        <w:jc w:val="center"/>
        <w:rPr>
          <w:rFonts w:ascii="Arial" w:hAnsi="Arial" w:eastAsia="Arial" w:cs="Arial"/>
          <w:b w:val="0"/>
          <w:bCs w:val="0"/>
          <w:sz w:val="36"/>
          <w:szCs w:val="36"/>
        </w:rPr>
      </w:pPr>
      <w:r w:rsidRPr="6C45F7E4" w:rsidR="2CD5ACEC">
        <w:rPr>
          <w:rFonts w:ascii="Arial" w:hAnsi="Arial" w:eastAsia="Arial" w:cs="Arial"/>
          <w:b w:val="1"/>
          <w:bCs w:val="1"/>
          <w:sz w:val="36"/>
          <w:szCs w:val="36"/>
        </w:rPr>
        <w:t>Student number:</w:t>
      </w:r>
      <w:r w:rsidRPr="6C45F7E4" w:rsidR="2CD5ACEC">
        <w:rPr>
          <w:rFonts w:ascii="Arial" w:hAnsi="Arial" w:eastAsia="Arial" w:cs="Arial"/>
          <w:b w:val="0"/>
          <w:bCs w:val="0"/>
          <w:sz w:val="36"/>
          <w:szCs w:val="36"/>
        </w:rPr>
        <w:t xml:space="preserve"> 24</w:t>
      </w:r>
      <w:r w:rsidRPr="6C45F7E4" w:rsidR="738B2537">
        <w:rPr>
          <w:rFonts w:ascii="Arial" w:hAnsi="Arial" w:eastAsia="Arial" w:cs="Arial"/>
          <w:b w:val="0"/>
          <w:bCs w:val="0"/>
          <w:sz w:val="36"/>
          <w:szCs w:val="36"/>
        </w:rPr>
        <w:t>18718</w:t>
      </w:r>
    </w:p>
    <w:p w:rsidR="3BA431A5" w:rsidP="6C45F7E4" w:rsidRDefault="3BA431A5" w14:paraId="43173165" w14:textId="49955D8F">
      <w:pPr>
        <w:pStyle w:val="Normal"/>
        <w:jc w:val="center"/>
        <w:rPr>
          <w:rFonts w:ascii="Arial" w:hAnsi="Arial" w:eastAsia="Arial" w:cs="Arial"/>
          <w:b w:val="0"/>
          <w:bCs w:val="0"/>
          <w:sz w:val="36"/>
          <w:szCs w:val="36"/>
        </w:rPr>
      </w:pPr>
      <w:r w:rsidRPr="6C45F7E4" w:rsidR="2CD5ACEC">
        <w:rPr>
          <w:rFonts w:ascii="Arial" w:hAnsi="Arial" w:eastAsia="Arial" w:cs="Arial"/>
          <w:b w:val="1"/>
          <w:bCs w:val="1"/>
          <w:sz w:val="36"/>
          <w:szCs w:val="36"/>
        </w:rPr>
        <w:t>Lecturer:</w:t>
      </w:r>
      <w:r w:rsidRPr="6C45F7E4" w:rsidR="2CD5ACEC">
        <w:rPr>
          <w:rFonts w:ascii="Arial" w:hAnsi="Arial" w:eastAsia="Arial" w:cs="Arial"/>
          <w:b w:val="0"/>
          <w:bCs w:val="0"/>
          <w:sz w:val="36"/>
          <w:szCs w:val="36"/>
        </w:rPr>
        <w:t xml:space="preserve"> Dr. Fahad khan </w:t>
      </w:r>
    </w:p>
    <w:p w:rsidR="3BA431A5" w:rsidP="6C45F7E4" w:rsidRDefault="3BA431A5" w14:paraId="5DD8B154" w14:textId="3004A0CF">
      <w:pPr>
        <w:pStyle w:val="Normal"/>
        <w:jc w:val="center"/>
        <w:rPr>
          <w:rFonts w:ascii="Arial" w:hAnsi="Arial" w:eastAsia="Arial" w:cs="Arial"/>
          <w:b w:val="0"/>
          <w:bCs w:val="0"/>
          <w:sz w:val="36"/>
          <w:szCs w:val="36"/>
        </w:rPr>
      </w:pPr>
    </w:p>
    <w:p w:rsidR="3BA431A5" w:rsidP="6C45F7E4" w:rsidRDefault="3BA431A5" w14:paraId="43EE187B" w14:textId="32C618AB">
      <w:pPr>
        <w:pStyle w:val="Normal"/>
        <w:jc w:val="both"/>
        <w:rPr>
          <w:rFonts w:ascii="Arial" w:hAnsi="Arial" w:eastAsia="Arial" w:cs="Arial"/>
          <w:b w:val="1"/>
          <w:bCs w:val="1"/>
          <w:sz w:val="36"/>
          <w:szCs w:val="36"/>
        </w:rPr>
      </w:pPr>
    </w:p>
    <w:p w:rsidR="3BA431A5" w:rsidP="6C45F7E4" w:rsidRDefault="3BA431A5" w14:paraId="702AB38F" w14:textId="0D386E17">
      <w:pPr>
        <w:pStyle w:val="Normal"/>
        <w:jc w:val="both"/>
        <w:rPr>
          <w:rFonts w:ascii="Arial" w:hAnsi="Arial" w:eastAsia="Arial" w:cs="Arial"/>
          <w:b w:val="1"/>
          <w:bCs w:val="1"/>
          <w:sz w:val="36"/>
          <w:szCs w:val="36"/>
        </w:rPr>
      </w:pPr>
    </w:p>
    <w:p w:rsidR="3BA431A5" w:rsidP="6C45F7E4" w:rsidRDefault="3BA431A5" w14:paraId="419CC707" w14:textId="7FDA6678">
      <w:pPr>
        <w:pStyle w:val="Normal"/>
        <w:jc w:val="center"/>
        <w:rPr>
          <w:rFonts w:ascii="Arial" w:hAnsi="Arial" w:eastAsia="Arial" w:cs="Arial"/>
          <w:b w:val="0"/>
          <w:bCs w:val="0"/>
          <w:sz w:val="36"/>
          <w:szCs w:val="36"/>
        </w:rPr>
      </w:pPr>
      <w:r w:rsidRPr="6C45F7E4" w:rsidR="10DAABBA">
        <w:rPr>
          <w:rFonts w:ascii="Arial" w:hAnsi="Arial" w:eastAsia="Arial" w:cs="Arial"/>
          <w:b w:val="0"/>
          <w:bCs w:val="0"/>
          <w:sz w:val="36"/>
          <w:szCs w:val="36"/>
        </w:rPr>
        <w:t xml:space="preserve">Dissertation </w:t>
      </w:r>
      <w:r w:rsidRPr="6C45F7E4" w:rsidR="10DAABBA">
        <w:rPr>
          <w:rFonts w:ascii="Arial" w:hAnsi="Arial" w:eastAsia="Arial" w:cs="Arial"/>
          <w:b w:val="0"/>
          <w:bCs w:val="0"/>
          <w:sz w:val="36"/>
          <w:szCs w:val="36"/>
        </w:rPr>
        <w:t>submitted</w:t>
      </w:r>
      <w:r w:rsidRPr="6C45F7E4" w:rsidR="10DAABBA">
        <w:rPr>
          <w:rFonts w:ascii="Arial" w:hAnsi="Arial" w:eastAsia="Arial" w:cs="Arial"/>
          <w:b w:val="0"/>
          <w:bCs w:val="0"/>
          <w:sz w:val="36"/>
          <w:szCs w:val="36"/>
        </w:rPr>
        <w:t xml:space="preserve"> as part of the requirements for the award</w:t>
      </w:r>
      <w:r w:rsidRPr="6C45F7E4" w:rsidR="4B09FD67">
        <w:rPr>
          <w:rFonts w:ascii="Arial" w:hAnsi="Arial" w:eastAsia="Arial" w:cs="Arial"/>
          <w:b w:val="0"/>
          <w:bCs w:val="0"/>
          <w:sz w:val="36"/>
          <w:szCs w:val="36"/>
        </w:rPr>
        <w:t xml:space="preserve"> of </w:t>
      </w:r>
      <w:r w:rsidRPr="6C45F7E4" w:rsidR="4B09FD67">
        <w:rPr>
          <w:rFonts w:ascii="Arial" w:hAnsi="Arial" w:eastAsia="Arial" w:cs="Arial"/>
          <w:b w:val="0"/>
          <w:bCs w:val="0"/>
          <w:sz w:val="36"/>
          <w:szCs w:val="36"/>
        </w:rPr>
        <w:t>Msc</w:t>
      </w:r>
      <w:r w:rsidRPr="6C45F7E4" w:rsidR="4B09FD67">
        <w:rPr>
          <w:rFonts w:ascii="Arial" w:hAnsi="Arial" w:eastAsia="Arial" w:cs="Arial"/>
          <w:b w:val="0"/>
          <w:bCs w:val="0"/>
          <w:sz w:val="36"/>
          <w:szCs w:val="36"/>
        </w:rPr>
        <w:t xml:space="preserve"> Public Health and Social Care in Practice </w:t>
      </w:r>
    </w:p>
    <w:p w:rsidR="3BA431A5" w:rsidP="6C45F7E4" w:rsidRDefault="3BA431A5" w14:paraId="03C375EB" w14:textId="3073459A">
      <w:pPr>
        <w:pStyle w:val="Normal"/>
        <w:jc w:val="center"/>
        <w:rPr>
          <w:rFonts w:ascii="Arial" w:hAnsi="Arial" w:eastAsia="Arial" w:cs="Arial"/>
          <w:b w:val="1"/>
          <w:bCs w:val="1"/>
          <w:sz w:val="36"/>
          <w:szCs w:val="36"/>
        </w:rPr>
      </w:pPr>
      <w:r w:rsidRPr="6C45F7E4" w:rsidR="243F4A5B">
        <w:rPr>
          <w:rFonts w:ascii="Arial" w:hAnsi="Arial" w:eastAsia="Arial" w:cs="Arial"/>
          <w:b w:val="1"/>
          <w:bCs w:val="1"/>
          <w:sz w:val="36"/>
          <w:szCs w:val="36"/>
        </w:rPr>
        <w:t>J</w:t>
      </w:r>
      <w:r w:rsidRPr="6C45F7E4" w:rsidR="4B09FD67">
        <w:rPr>
          <w:rFonts w:ascii="Arial" w:hAnsi="Arial" w:eastAsia="Arial" w:cs="Arial"/>
          <w:b w:val="1"/>
          <w:bCs w:val="1"/>
          <w:sz w:val="36"/>
          <w:szCs w:val="36"/>
        </w:rPr>
        <w:t>anuary</w:t>
      </w:r>
      <w:r w:rsidRPr="6C45F7E4" w:rsidR="10DAABBA">
        <w:rPr>
          <w:rFonts w:ascii="Arial" w:hAnsi="Arial" w:eastAsia="Arial" w:cs="Arial"/>
          <w:b w:val="1"/>
          <w:bCs w:val="1"/>
          <w:sz w:val="36"/>
          <w:szCs w:val="36"/>
        </w:rPr>
        <w:t xml:space="preserve"> </w:t>
      </w:r>
      <w:r w:rsidRPr="6C45F7E4" w:rsidR="243F4A5B">
        <w:rPr>
          <w:rFonts w:ascii="Arial" w:hAnsi="Arial" w:eastAsia="Arial" w:cs="Arial"/>
          <w:b w:val="1"/>
          <w:bCs w:val="1"/>
          <w:sz w:val="36"/>
          <w:szCs w:val="36"/>
        </w:rPr>
        <w:t xml:space="preserve">2026 </w:t>
      </w:r>
    </w:p>
    <w:p w:rsidR="3BA431A5" w:rsidP="6C45F7E4" w:rsidRDefault="3BA431A5" w14:paraId="66E01910" w14:textId="548D53E4">
      <w:pPr>
        <w:pStyle w:val="Normal"/>
        <w:jc w:val="center"/>
        <w:rPr>
          <w:rFonts w:ascii="Arial" w:hAnsi="Arial" w:eastAsia="Arial" w:cs="Arial"/>
          <w:b w:val="0"/>
          <w:bCs w:val="0"/>
          <w:sz w:val="36"/>
          <w:szCs w:val="36"/>
        </w:rPr>
      </w:pPr>
    </w:p>
    <w:p w:rsidR="3BA431A5" w:rsidP="6C45F7E4" w:rsidRDefault="3BA431A5" w14:paraId="460C29F4" w14:textId="0FED74D2">
      <w:pPr>
        <w:pStyle w:val="Normal"/>
        <w:jc w:val="both"/>
        <w:rPr>
          <w:rFonts w:ascii="Arial" w:hAnsi="Arial" w:eastAsia="Arial" w:cs="Arial"/>
          <w:b w:val="1"/>
          <w:bCs w:val="1"/>
          <w:sz w:val="36"/>
          <w:szCs w:val="36"/>
        </w:rPr>
      </w:pPr>
    </w:p>
    <w:p w:rsidR="3BA431A5" w:rsidP="6C45F7E4" w:rsidRDefault="3BA431A5" w14:paraId="51B3FE4D" w14:textId="014F6301">
      <w:pPr>
        <w:pStyle w:val="Normal"/>
        <w:jc w:val="both"/>
        <w:rPr>
          <w:rFonts w:ascii="Arial" w:hAnsi="Arial" w:eastAsia="Arial" w:cs="Arial"/>
          <w:b w:val="1"/>
          <w:bCs w:val="1"/>
          <w:sz w:val="36"/>
          <w:szCs w:val="36"/>
        </w:rPr>
      </w:pPr>
    </w:p>
    <w:p w:rsidR="3BA431A5" w:rsidP="6C45F7E4" w:rsidRDefault="3BA431A5" w14:paraId="32949289" w14:textId="4FA7675A">
      <w:pPr>
        <w:pStyle w:val="Normal"/>
        <w:jc w:val="center"/>
        <w:rPr>
          <w:rFonts w:ascii="Arial" w:hAnsi="Arial" w:eastAsia="Arial" w:cs="Arial"/>
          <w:b w:val="1"/>
          <w:bCs w:val="1"/>
          <w:sz w:val="36"/>
          <w:szCs w:val="36"/>
        </w:rPr>
      </w:pPr>
      <w:r w:rsidRPr="6C45F7E4" w:rsidR="1A99644D">
        <w:rPr>
          <w:rFonts w:ascii="Arial" w:hAnsi="Arial" w:eastAsia="Arial" w:cs="Arial"/>
          <w:b w:val="1"/>
          <w:bCs w:val="1"/>
          <w:sz w:val="36"/>
          <w:szCs w:val="36"/>
        </w:rPr>
        <w:t>Table of contents</w:t>
      </w:r>
    </w:p>
    <w:sdt>
      <w:sdtPr>
        <w:id w:val="2138704878"/>
        <w:docPartObj>
          <w:docPartGallery w:val="Table of Contents"/>
          <w:docPartUnique/>
        </w:docPartObj>
      </w:sdtPr>
      <w:sdtContent>
        <w:p w:rsidR="3BA431A5" w:rsidP="6C45F7E4" w:rsidRDefault="3BA431A5" w14:paraId="6619EAF1" w14:textId="0130C49A">
          <w:pPr>
            <w:pStyle w:val="TOC1"/>
            <w:tabs>
              <w:tab w:val="right" w:leader="dot" w:pos="9360"/>
            </w:tabs>
            <w:bidi w:val="0"/>
            <w:rPr>
              <w:rStyle w:val="Hyperlink"/>
            </w:rPr>
          </w:pPr>
          <w:r>
            <w:fldChar w:fldCharType="begin"/>
          </w:r>
          <w:r>
            <w:instrText xml:space="preserve">TOC \o "1-9" \z \u \h</w:instrText>
          </w:r>
          <w:r>
            <w:fldChar w:fldCharType="separate"/>
          </w:r>
          <w:hyperlink w:anchor="_Toc947534510">
            <w:r w:rsidRPr="6C45F7E4" w:rsidR="6C45F7E4">
              <w:rPr>
                <w:rStyle w:val="Hyperlink"/>
              </w:rPr>
              <w:t>DECLARATION</w:t>
            </w:r>
            <w:r>
              <w:tab/>
            </w:r>
            <w:r>
              <w:fldChar w:fldCharType="begin"/>
            </w:r>
            <w:r>
              <w:instrText xml:space="preserve">PAGEREF _Toc947534510 \h</w:instrText>
            </w:r>
            <w:r>
              <w:fldChar w:fldCharType="separate"/>
            </w:r>
            <w:r w:rsidRPr="6C45F7E4" w:rsidR="6C45F7E4">
              <w:rPr>
                <w:rStyle w:val="Hyperlink"/>
              </w:rPr>
              <w:t>1</w:t>
            </w:r>
            <w:r>
              <w:fldChar w:fldCharType="end"/>
            </w:r>
          </w:hyperlink>
        </w:p>
        <w:p w:rsidR="3BA431A5" w:rsidP="6C45F7E4" w:rsidRDefault="3BA431A5" w14:paraId="0488324E" w14:textId="5DC91708">
          <w:pPr>
            <w:pStyle w:val="TOC1"/>
            <w:tabs>
              <w:tab w:val="right" w:leader="dot" w:pos="9360"/>
            </w:tabs>
            <w:bidi w:val="0"/>
            <w:rPr>
              <w:rStyle w:val="Hyperlink"/>
            </w:rPr>
          </w:pPr>
          <w:hyperlink w:anchor="_Toc1370471420">
            <w:r w:rsidRPr="6C45F7E4" w:rsidR="6C45F7E4">
              <w:rPr>
                <w:rStyle w:val="Hyperlink"/>
              </w:rPr>
              <w:t>ACKNOWLEDGEMENT</w:t>
            </w:r>
            <w:r>
              <w:tab/>
            </w:r>
            <w:r>
              <w:fldChar w:fldCharType="begin"/>
            </w:r>
            <w:r>
              <w:instrText xml:space="preserve">PAGEREF _Toc1370471420 \h</w:instrText>
            </w:r>
            <w:r>
              <w:fldChar w:fldCharType="separate"/>
            </w:r>
            <w:r w:rsidRPr="6C45F7E4" w:rsidR="6C45F7E4">
              <w:rPr>
                <w:rStyle w:val="Hyperlink"/>
              </w:rPr>
              <w:t>1</w:t>
            </w:r>
            <w:r>
              <w:fldChar w:fldCharType="end"/>
            </w:r>
          </w:hyperlink>
        </w:p>
        <w:p w:rsidR="3BA431A5" w:rsidP="6C45F7E4" w:rsidRDefault="3BA431A5" w14:paraId="2359E6FE" w14:textId="49CEADE1">
          <w:pPr>
            <w:pStyle w:val="TOC1"/>
            <w:tabs>
              <w:tab w:val="right" w:leader="dot" w:pos="9360"/>
            </w:tabs>
            <w:bidi w:val="0"/>
            <w:rPr>
              <w:rStyle w:val="Hyperlink"/>
            </w:rPr>
          </w:pPr>
          <w:hyperlink w:anchor="_Toc719739348">
            <w:r w:rsidRPr="6C45F7E4" w:rsidR="6C45F7E4">
              <w:rPr>
                <w:rStyle w:val="Hyperlink"/>
              </w:rPr>
              <w:t>ABSTRACT</w:t>
            </w:r>
            <w:r>
              <w:tab/>
            </w:r>
            <w:r>
              <w:fldChar w:fldCharType="begin"/>
            </w:r>
            <w:r>
              <w:instrText xml:space="preserve">PAGEREF _Toc719739348 \h</w:instrText>
            </w:r>
            <w:r>
              <w:fldChar w:fldCharType="separate"/>
            </w:r>
            <w:r w:rsidRPr="6C45F7E4" w:rsidR="6C45F7E4">
              <w:rPr>
                <w:rStyle w:val="Hyperlink"/>
              </w:rPr>
              <w:t>1</w:t>
            </w:r>
            <w:r>
              <w:fldChar w:fldCharType="end"/>
            </w:r>
          </w:hyperlink>
        </w:p>
        <w:p w:rsidR="3BA431A5" w:rsidP="6C45F7E4" w:rsidRDefault="3BA431A5" w14:paraId="6C3C3FBA" w14:textId="413B7BA0">
          <w:pPr>
            <w:pStyle w:val="TOC1"/>
            <w:tabs>
              <w:tab w:val="right" w:leader="dot" w:pos="9360"/>
            </w:tabs>
            <w:bidi w:val="0"/>
            <w:rPr>
              <w:rStyle w:val="Hyperlink"/>
            </w:rPr>
          </w:pPr>
          <w:hyperlink w:anchor="_Toc1922095489">
            <w:r w:rsidRPr="6C45F7E4" w:rsidR="6C45F7E4">
              <w:rPr>
                <w:rStyle w:val="Hyperlink"/>
              </w:rPr>
              <w:t>CHAPTER 1: INTRODUCTION</w:t>
            </w:r>
            <w:r>
              <w:tab/>
            </w:r>
            <w:r>
              <w:fldChar w:fldCharType="begin"/>
            </w:r>
            <w:r>
              <w:instrText xml:space="preserve">PAGEREF _Toc1922095489 \h</w:instrText>
            </w:r>
            <w:r>
              <w:fldChar w:fldCharType="separate"/>
            </w:r>
            <w:r w:rsidRPr="6C45F7E4" w:rsidR="6C45F7E4">
              <w:rPr>
                <w:rStyle w:val="Hyperlink"/>
              </w:rPr>
              <w:t>1</w:t>
            </w:r>
            <w:r>
              <w:fldChar w:fldCharType="end"/>
            </w:r>
          </w:hyperlink>
        </w:p>
        <w:p w:rsidR="3BA431A5" w:rsidP="6C45F7E4" w:rsidRDefault="3BA431A5" w14:paraId="13C62AF4" w14:textId="32C4C7FD">
          <w:pPr>
            <w:pStyle w:val="TOC3"/>
            <w:tabs>
              <w:tab w:val="right" w:leader="dot" w:pos="9360"/>
            </w:tabs>
            <w:bidi w:val="0"/>
            <w:rPr>
              <w:rStyle w:val="Hyperlink"/>
            </w:rPr>
          </w:pPr>
          <w:hyperlink w:anchor="_Toc1221586812">
            <w:r w:rsidRPr="6C45F7E4" w:rsidR="6C45F7E4">
              <w:rPr>
                <w:rStyle w:val="Hyperlink"/>
              </w:rPr>
              <w:t>1.1 Introduction</w:t>
            </w:r>
            <w:r>
              <w:tab/>
            </w:r>
            <w:r>
              <w:fldChar w:fldCharType="begin"/>
            </w:r>
            <w:r>
              <w:instrText xml:space="preserve">PAGEREF _Toc1221586812 \h</w:instrText>
            </w:r>
            <w:r>
              <w:fldChar w:fldCharType="separate"/>
            </w:r>
            <w:r w:rsidRPr="6C45F7E4" w:rsidR="6C45F7E4">
              <w:rPr>
                <w:rStyle w:val="Hyperlink"/>
              </w:rPr>
              <w:t>1</w:t>
            </w:r>
            <w:r>
              <w:fldChar w:fldCharType="end"/>
            </w:r>
          </w:hyperlink>
        </w:p>
        <w:p w:rsidR="3BA431A5" w:rsidP="6C45F7E4" w:rsidRDefault="3BA431A5" w14:paraId="1215C214" w14:textId="6EB31C4F">
          <w:pPr>
            <w:pStyle w:val="TOC2"/>
            <w:tabs>
              <w:tab w:val="right" w:leader="dot" w:pos="9360"/>
            </w:tabs>
            <w:bidi w:val="0"/>
            <w:rPr>
              <w:rStyle w:val="Hyperlink"/>
            </w:rPr>
          </w:pPr>
          <w:hyperlink w:anchor="_Toc1532681794">
            <w:r w:rsidRPr="6C45F7E4" w:rsidR="6C45F7E4">
              <w:rPr>
                <w:rStyle w:val="Hyperlink"/>
              </w:rPr>
              <w:t>1.2 Background and Context</w:t>
            </w:r>
            <w:r>
              <w:tab/>
            </w:r>
            <w:r>
              <w:fldChar w:fldCharType="begin"/>
            </w:r>
            <w:r>
              <w:instrText xml:space="preserve">PAGEREF _Toc1532681794 \h</w:instrText>
            </w:r>
            <w:r>
              <w:fldChar w:fldCharType="separate"/>
            </w:r>
            <w:r w:rsidRPr="6C45F7E4" w:rsidR="6C45F7E4">
              <w:rPr>
                <w:rStyle w:val="Hyperlink"/>
              </w:rPr>
              <w:t>1</w:t>
            </w:r>
            <w:r>
              <w:fldChar w:fldCharType="end"/>
            </w:r>
          </w:hyperlink>
        </w:p>
        <w:p w:rsidR="3BA431A5" w:rsidP="6C45F7E4" w:rsidRDefault="3BA431A5" w14:paraId="56ECB8F1" w14:textId="13773306">
          <w:pPr>
            <w:pStyle w:val="TOC3"/>
            <w:tabs>
              <w:tab w:val="right" w:leader="dot" w:pos="9360"/>
            </w:tabs>
            <w:bidi w:val="0"/>
            <w:rPr>
              <w:rStyle w:val="Hyperlink"/>
            </w:rPr>
          </w:pPr>
          <w:hyperlink w:anchor="_Toc1175461386">
            <w:r w:rsidRPr="6C45F7E4" w:rsidR="6C45F7E4">
              <w:rPr>
                <w:rStyle w:val="Hyperlink"/>
              </w:rPr>
              <w:t>1.3 Purpose of the Study</w:t>
            </w:r>
            <w:r>
              <w:tab/>
            </w:r>
            <w:r>
              <w:fldChar w:fldCharType="begin"/>
            </w:r>
            <w:r>
              <w:instrText xml:space="preserve">PAGEREF _Toc1175461386 \h</w:instrText>
            </w:r>
            <w:r>
              <w:fldChar w:fldCharType="separate"/>
            </w:r>
            <w:r w:rsidRPr="6C45F7E4" w:rsidR="6C45F7E4">
              <w:rPr>
                <w:rStyle w:val="Hyperlink"/>
              </w:rPr>
              <w:t>1</w:t>
            </w:r>
            <w:r>
              <w:fldChar w:fldCharType="end"/>
            </w:r>
          </w:hyperlink>
        </w:p>
        <w:p w:rsidR="3BA431A5" w:rsidP="6C45F7E4" w:rsidRDefault="3BA431A5" w14:paraId="79567118" w14:textId="69FDC471">
          <w:pPr>
            <w:pStyle w:val="TOC3"/>
            <w:tabs>
              <w:tab w:val="right" w:leader="dot" w:pos="9360"/>
            </w:tabs>
            <w:bidi w:val="0"/>
            <w:rPr>
              <w:rStyle w:val="Hyperlink"/>
            </w:rPr>
          </w:pPr>
          <w:hyperlink w:anchor="_Toc124588726">
            <w:r w:rsidRPr="6C45F7E4" w:rsidR="6C45F7E4">
              <w:rPr>
                <w:rStyle w:val="Hyperlink"/>
              </w:rPr>
              <w:t>1.4 Aim of the Study</w:t>
            </w:r>
            <w:r>
              <w:tab/>
            </w:r>
            <w:r>
              <w:fldChar w:fldCharType="begin"/>
            </w:r>
            <w:r>
              <w:instrText xml:space="preserve">PAGEREF _Toc124588726 \h</w:instrText>
            </w:r>
            <w:r>
              <w:fldChar w:fldCharType="separate"/>
            </w:r>
            <w:r w:rsidRPr="6C45F7E4" w:rsidR="6C45F7E4">
              <w:rPr>
                <w:rStyle w:val="Hyperlink"/>
              </w:rPr>
              <w:t>1</w:t>
            </w:r>
            <w:r>
              <w:fldChar w:fldCharType="end"/>
            </w:r>
          </w:hyperlink>
        </w:p>
        <w:p w:rsidR="3BA431A5" w:rsidP="6C45F7E4" w:rsidRDefault="3BA431A5" w14:paraId="59892235" w14:textId="722AEE4A">
          <w:pPr>
            <w:pStyle w:val="TOC3"/>
            <w:tabs>
              <w:tab w:val="right" w:leader="dot" w:pos="9360"/>
            </w:tabs>
            <w:bidi w:val="0"/>
            <w:rPr>
              <w:rStyle w:val="Hyperlink"/>
            </w:rPr>
          </w:pPr>
          <w:hyperlink w:anchor="_Toc747380979">
            <w:r w:rsidRPr="6C45F7E4" w:rsidR="6C45F7E4">
              <w:rPr>
                <w:rStyle w:val="Hyperlink"/>
              </w:rPr>
              <w:t>1.5 Research Objectives</w:t>
            </w:r>
            <w:r>
              <w:tab/>
            </w:r>
            <w:r>
              <w:fldChar w:fldCharType="begin"/>
            </w:r>
            <w:r>
              <w:instrText xml:space="preserve">PAGEREF _Toc747380979 \h</w:instrText>
            </w:r>
            <w:r>
              <w:fldChar w:fldCharType="separate"/>
            </w:r>
            <w:r w:rsidRPr="6C45F7E4" w:rsidR="6C45F7E4">
              <w:rPr>
                <w:rStyle w:val="Hyperlink"/>
              </w:rPr>
              <w:t>1</w:t>
            </w:r>
            <w:r>
              <w:fldChar w:fldCharType="end"/>
            </w:r>
          </w:hyperlink>
        </w:p>
        <w:p w:rsidR="3BA431A5" w:rsidP="6C45F7E4" w:rsidRDefault="3BA431A5" w14:paraId="0FCC0172" w14:textId="505E9CB3">
          <w:pPr>
            <w:pStyle w:val="TOC3"/>
            <w:tabs>
              <w:tab w:val="right" w:leader="dot" w:pos="9360"/>
            </w:tabs>
            <w:bidi w:val="0"/>
            <w:rPr>
              <w:rStyle w:val="Hyperlink"/>
            </w:rPr>
          </w:pPr>
          <w:hyperlink w:anchor="_Toc1137579921">
            <w:r w:rsidRPr="6C45F7E4" w:rsidR="6C45F7E4">
              <w:rPr>
                <w:rStyle w:val="Hyperlink"/>
              </w:rPr>
              <w:t>1.6 Research Questions</w:t>
            </w:r>
            <w:r>
              <w:tab/>
            </w:r>
            <w:r>
              <w:fldChar w:fldCharType="begin"/>
            </w:r>
            <w:r>
              <w:instrText xml:space="preserve">PAGEREF _Toc1137579921 \h</w:instrText>
            </w:r>
            <w:r>
              <w:fldChar w:fldCharType="separate"/>
            </w:r>
            <w:r w:rsidRPr="6C45F7E4" w:rsidR="6C45F7E4">
              <w:rPr>
                <w:rStyle w:val="Hyperlink"/>
              </w:rPr>
              <w:t>1</w:t>
            </w:r>
            <w:r>
              <w:fldChar w:fldCharType="end"/>
            </w:r>
          </w:hyperlink>
        </w:p>
        <w:p w:rsidR="3BA431A5" w:rsidP="6C45F7E4" w:rsidRDefault="3BA431A5" w14:paraId="0BD01EBB" w14:textId="6963356F">
          <w:pPr>
            <w:pStyle w:val="TOC3"/>
            <w:tabs>
              <w:tab w:val="right" w:leader="dot" w:pos="9360"/>
            </w:tabs>
            <w:bidi w:val="0"/>
            <w:rPr>
              <w:rStyle w:val="Hyperlink"/>
            </w:rPr>
          </w:pPr>
          <w:hyperlink w:anchor="_Toc2036778821">
            <w:r w:rsidRPr="6C45F7E4" w:rsidR="6C45F7E4">
              <w:rPr>
                <w:rStyle w:val="Hyperlink"/>
              </w:rPr>
              <w:t>1.7 Significance of the Study</w:t>
            </w:r>
            <w:r>
              <w:tab/>
            </w:r>
            <w:r>
              <w:fldChar w:fldCharType="begin"/>
            </w:r>
            <w:r>
              <w:instrText xml:space="preserve">PAGEREF _Toc2036778821 \h</w:instrText>
            </w:r>
            <w:r>
              <w:fldChar w:fldCharType="separate"/>
            </w:r>
            <w:r w:rsidRPr="6C45F7E4" w:rsidR="6C45F7E4">
              <w:rPr>
                <w:rStyle w:val="Hyperlink"/>
              </w:rPr>
              <w:t>1</w:t>
            </w:r>
            <w:r>
              <w:fldChar w:fldCharType="end"/>
            </w:r>
          </w:hyperlink>
        </w:p>
        <w:p w:rsidR="3BA431A5" w:rsidP="6C45F7E4" w:rsidRDefault="3BA431A5" w14:paraId="1FEE0895" w14:textId="51C6D9C3">
          <w:pPr>
            <w:pStyle w:val="TOC2"/>
            <w:tabs>
              <w:tab w:val="right" w:leader="dot" w:pos="9360"/>
            </w:tabs>
            <w:bidi w:val="0"/>
            <w:rPr>
              <w:rStyle w:val="Hyperlink"/>
            </w:rPr>
          </w:pPr>
          <w:hyperlink w:anchor="_Toc1155032124">
            <w:r w:rsidRPr="6C45F7E4" w:rsidR="6C45F7E4">
              <w:rPr>
                <w:rStyle w:val="Hyperlink"/>
              </w:rPr>
              <w:t>1.8 Chapter Summary</w:t>
            </w:r>
            <w:r>
              <w:tab/>
            </w:r>
            <w:r>
              <w:fldChar w:fldCharType="begin"/>
            </w:r>
            <w:r>
              <w:instrText xml:space="preserve">PAGEREF _Toc1155032124 \h</w:instrText>
            </w:r>
            <w:r>
              <w:fldChar w:fldCharType="separate"/>
            </w:r>
            <w:r w:rsidRPr="6C45F7E4" w:rsidR="6C45F7E4">
              <w:rPr>
                <w:rStyle w:val="Hyperlink"/>
              </w:rPr>
              <w:t>1</w:t>
            </w:r>
            <w:r>
              <w:fldChar w:fldCharType="end"/>
            </w:r>
          </w:hyperlink>
        </w:p>
        <w:p w:rsidR="3BA431A5" w:rsidP="6C45F7E4" w:rsidRDefault="3BA431A5" w14:paraId="06630642" w14:textId="682DB73E">
          <w:pPr>
            <w:pStyle w:val="TOC1"/>
            <w:tabs>
              <w:tab w:val="right" w:leader="dot" w:pos="9360"/>
            </w:tabs>
            <w:bidi w:val="0"/>
            <w:rPr>
              <w:rStyle w:val="Hyperlink"/>
            </w:rPr>
          </w:pPr>
          <w:hyperlink w:anchor="_Toc1316203022">
            <w:r w:rsidRPr="6C45F7E4" w:rsidR="6C45F7E4">
              <w:rPr>
                <w:rStyle w:val="Hyperlink"/>
              </w:rPr>
              <w:t>CHAPTER 2: LITERATURE REVIEW</w:t>
            </w:r>
            <w:r>
              <w:tab/>
            </w:r>
            <w:r>
              <w:fldChar w:fldCharType="begin"/>
            </w:r>
            <w:r>
              <w:instrText xml:space="preserve">PAGEREF _Toc1316203022 \h</w:instrText>
            </w:r>
            <w:r>
              <w:fldChar w:fldCharType="separate"/>
            </w:r>
            <w:r w:rsidRPr="6C45F7E4" w:rsidR="6C45F7E4">
              <w:rPr>
                <w:rStyle w:val="Hyperlink"/>
              </w:rPr>
              <w:t>1</w:t>
            </w:r>
            <w:r>
              <w:fldChar w:fldCharType="end"/>
            </w:r>
          </w:hyperlink>
        </w:p>
        <w:p w:rsidR="3BA431A5" w:rsidP="6C45F7E4" w:rsidRDefault="3BA431A5" w14:paraId="79EE3A4D" w14:textId="2F8DE622">
          <w:pPr>
            <w:pStyle w:val="TOC2"/>
            <w:tabs>
              <w:tab w:val="right" w:leader="dot" w:pos="9360"/>
            </w:tabs>
            <w:bidi w:val="0"/>
            <w:rPr>
              <w:rStyle w:val="Hyperlink"/>
            </w:rPr>
          </w:pPr>
          <w:hyperlink w:anchor="_Toc268791482">
            <w:r w:rsidRPr="6C45F7E4" w:rsidR="6C45F7E4">
              <w:rPr>
                <w:rStyle w:val="Hyperlink"/>
              </w:rPr>
              <w:t>2.1 Introduction</w:t>
            </w:r>
            <w:r>
              <w:tab/>
            </w:r>
            <w:r>
              <w:fldChar w:fldCharType="begin"/>
            </w:r>
            <w:r>
              <w:instrText xml:space="preserve">PAGEREF _Toc268791482 \h</w:instrText>
            </w:r>
            <w:r>
              <w:fldChar w:fldCharType="separate"/>
            </w:r>
            <w:r w:rsidRPr="6C45F7E4" w:rsidR="6C45F7E4">
              <w:rPr>
                <w:rStyle w:val="Hyperlink"/>
              </w:rPr>
              <w:t>1</w:t>
            </w:r>
            <w:r>
              <w:fldChar w:fldCharType="end"/>
            </w:r>
          </w:hyperlink>
        </w:p>
        <w:p w:rsidR="3BA431A5" w:rsidP="6C45F7E4" w:rsidRDefault="3BA431A5" w14:paraId="77E84EC7" w14:textId="4CFB0EC6">
          <w:pPr>
            <w:pStyle w:val="TOC2"/>
            <w:tabs>
              <w:tab w:val="right" w:leader="dot" w:pos="9360"/>
            </w:tabs>
            <w:bidi w:val="0"/>
            <w:rPr>
              <w:rStyle w:val="Hyperlink"/>
            </w:rPr>
          </w:pPr>
          <w:hyperlink w:anchor="_Toc1516438716">
            <w:r w:rsidRPr="6C45F7E4" w:rsidR="6C45F7E4">
              <w:rPr>
                <w:rStyle w:val="Hyperlink"/>
              </w:rPr>
              <w:t>2.2 Defining Nurse-Related Medication Administration Errors</w:t>
            </w:r>
            <w:r>
              <w:tab/>
            </w:r>
            <w:r>
              <w:fldChar w:fldCharType="begin"/>
            </w:r>
            <w:r>
              <w:instrText xml:space="preserve">PAGEREF _Toc1516438716 \h</w:instrText>
            </w:r>
            <w:r>
              <w:fldChar w:fldCharType="separate"/>
            </w:r>
            <w:r w:rsidRPr="6C45F7E4" w:rsidR="6C45F7E4">
              <w:rPr>
                <w:rStyle w:val="Hyperlink"/>
              </w:rPr>
              <w:t>1</w:t>
            </w:r>
            <w:r>
              <w:fldChar w:fldCharType="end"/>
            </w:r>
          </w:hyperlink>
        </w:p>
        <w:p w:rsidR="3BA431A5" w:rsidP="6C45F7E4" w:rsidRDefault="3BA431A5" w14:paraId="69AF981D" w14:textId="0B9A6803">
          <w:pPr>
            <w:pStyle w:val="TOC2"/>
            <w:tabs>
              <w:tab w:val="right" w:leader="dot" w:pos="9360"/>
            </w:tabs>
            <w:bidi w:val="0"/>
            <w:rPr>
              <w:rStyle w:val="Hyperlink"/>
            </w:rPr>
          </w:pPr>
          <w:hyperlink w:anchor="_Toc361447402">
            <w:r w:rsidRPr="6C45F7E4" w:rsidR="6C45F7E4">
              <w:rPr>
                <w:rStyle w:val="Hyperlink"/>
              </w:rPr>
              <w:t>2.3 Burden and Prevalence of Nurse-Related Medication Errors in India</w:t>
            </w:r>
            <w:r>
              <w:tab/>
            </w:r>
            <w:r>
              <w:fldChar w:fldCharType="begin"/>
            </w:r>
            <w:r>
              <w:instrText xml:space="preserve">PAGEREF _Toc361447402 \h</w:instrText>
            </w:r>
            <w:r>
              <w:fldChar w:fldCharType="separate"/>
            </w:r>
            <w:r w:rsidRPr="6C45F7E4" w:rsidR="6C45F7E4">
              <w:rPr>
                <w:rStyle w:val="Hyperlink"/>
              </w:rPr>
              <w:t>1</w:t>
            </w:r>
            <w:r>
              <w:fldChar w:fldCharType="end"/>
            </w:r>
          </w:hyperlink>
        </w:p>
        <w:p w:rsidR="3BA431A5" w:rsidP="6C45F7E4" w:rsidRDefault="3BA431A5" w14:paraId="4A718D78" w14:textId="6CD26904">
          <w:pPr>
            <w:pStyle w:val="TOC2"/>
            <w:tabs>
              <w:tab w:val="right" w:leader="dot" w:pos="9360"/>
            </w:tabs>
            <w:bidi w:val="0"/>
            <w:rPr>
              <w:rStyle w:val="Hyperlink"/>
            </w:rPr>
          </w:pPr>
          <w:hyperlink w:anchor="_Toc1864727848">
            <w:r w:rsidRPr="6C45F7E4" w:rsidR="6C45F7E4">
              <w:rPr>
                <w:rStyle w:val="Hyperlink"/>
              </w:rPr>
              <w:t>2.4 Quantitative Evidence on Contributing Factors in India</w:t>
            </w:r>
            <w:r>
              <w:tab/>
            </w:r>
            <w:r>
              <w:fldChar w:fldCharType="begin"/>
            </w:r>
            <w:r>
              <w:instrText xml:space="preserve">PAGEREF _Toc1864727848 \h</w:instrText>
            </w:r>
            <w:r>
              <w:fldChar w:fldCharType="separate"/>
            </w:r>
            <w:r w:rsidRPr="6C45F7E4" w:rsidR="6C45F7E4">
              <w:rPr>
                <w:rStyle w:val="Hyperlink"/>
              </w:rPr>
              <w:t>1</w:t>
            </w:r>
            <w:r>
              <w:fldChar w:fldCharType="end"/>
            </w:r>
          </w:hyperlink>
        </w:p>
        <w:p w:rsidR="3BA431A5" w:rsidP="6C45F7E4" w:rsidRDefault="3BA431A5" w14:paraId="730AC950" w14:textId="530758E5">
          <w:pPr>
            <w:pStyle w:val="TOC2"/>
            <w:tabs>
              <w:tab w:val="right" w:leader="dot" w:pos="9360"/>
            </w:tabs>
            <w:bidi w:val="0"/>
            <w:rPr>
              <w:rStyle w:val="Hyperlink"/>
            </w:rPr>
          </w:pPr>
          <w:hyperlink w:anchor="_Toc23843773">
            <w:r w:rsidRPr="6C45F7E4" w:rsidR="6C45F7E4">
              <w:rPr>
                <w:rStyle w:val="Hyperlink"/>
              </w:rPr>
              <w:t>2.5 Qualitative Insights into Indian Nursing Practice</w:t>
            </w:r>
            <w:r>
              <w:tab/>
            </w:r>
            <w:r>
              <w:fldChar w:fldCharType="begin"/>
            </w:r>
            <w:r>
              <w:instrText xml:space="preserve">PAGEREF _Toc23843773 \h</w:instrText>
            </w:r>
            <w:r>
              <w:fldChar w:fldCharType="separate"/>
            </w:r>
            <w:r w:rsidRPr="6C45F7E4" w:rsidR="6C45F7E4">
              <w:rPr>
                <w:rStyle w:val="Hyperlink"/>
              </w:rPr>
              <w:t>1</w:t>
            </w:r>
            <w:r>
              <w:fldChar w:fldCharType="end"/>
            </w:r>
          </w:hyperlink>
        </w:p>
        <w:p w:rsidR="3BA431A5" w:rsidP="6C45F7E4" w:rsidRDefault="3BA431A5" w14:paraId="6F57E681" w14:textId="444F3D6F">
          <w:pPr>
            <w:pStyle w:val="TOC2"/>
            <w:tabs>
              <w:tab w:val="right" w:leader="dot" w:pos="9360"/>
            </w:tabs>
            <w:bidi w:val="0"/>
            <w:rPr>
              <w:rStyle w:val="Hyperlink"/>
            </w:rPr>
          </w:pPr>
          <w:hyperlink w:anchor="_Toc220211661">
            <w:r w:rsidRPr="6C45F7E4" w:rsidR="6C45F7E4">
              <w:rPr>
                <w:rStyle w:val="Hyperlink"/>
              </w:rPr>
              <w:t>2.6 Mixed-Methods Evidence and Integrated Statistical Findings</w:t>
            </w:r>
            <w:r>
              <w:tab/>
            </w:r>
            <w:r>
              <w:fldChar w:fldCharType="begin"/>
            </w:r>
            <w:r>
              <w:instrText xml:space="preserve">PAGEREF _Toc220211661 \h</w:instrText>
            </w:r>
            <w:r>
              <w:fldChar w:fldCharType="separate"/>
            </w:r>
            <w:r w:rsidRPr="6C45F7E4" w:rsidR="6C45F7E4">
              <w:rPr>
                <w:rStyle w:val="Hyperlink"/>
              </w:rPr>
              <w:t>1</w:t>
            </w:r>
            <w:r>
              <w:fldChar w:fldCharType="end"/>
            </w:r>
          </w:hyperlink>
        </w:p>
        <w:p w:rsidR="3BA431A5" w:rsidP="6C45F7E4" w:rsidRDefault="3BA431A5" w14:paraId="15B45D83" w14:textId="1CC8E451">
          <w:pPr>
            <w:pStyle w:val="TOC2"/>
            <w:tabs>
              <w:tab w:val="right" w:leader="dot" w:pos="9360"/>
            </w:tabs>
            <w:bidi w:val="0"/>
            <w:rPr>
              <w:rStyle w:val="Hyperlink"/>
            </w:rPr>
          </w:pPr>
          <w:hyperlink w:anchor="_Toc1663745019">
            <w:r w:rsidRPr="6C45F7E4" w:rsidR="6C45F7E4">
              <w:rPr>
                <w:rStyle w:val="Hyperlink"/>
              </w:rPr>
              <w:t>2.7 Organisational and System-Level Contributors in India</w:t>
            </w:r>
            <w:r>
              <w:tab/>
            </w:r>
            <w:r>
              <w:fldChar w:fldCharType="begin"/>
            </w:r>
            <w:r>
              <w:instrText xml:space="preserve">PAGEREF _Toc1663745019 \h</w:instrText>
            </w:r>
            <w:r>
              <w:fldChar w:fldCharType="separate"/>
            </w:r>
            <w:r w:rsidRPr="6C45F7E4" w:rsidR="6C45F7E4">
              <w:rPr>
                <w:rStyle w:val="Hyperlink"/>
              </w:rPr>
              <w:t>1</w:t>
            </w:r>
            <w:r>
              <w:fldChar w:fldCharType="end"/>
            </w:r>
          </w:hyperlink>
        </w:p>
        <w:p w:rsidR="3BA431A5" w:rsidP="6C45F7E4" w:rsidRDefault="3BA431A5" w14:paraId="32C271D6" w14:textId="22E53382">
          <w:pPr>
            <w:pStyle w:val="TOC2"/>
            <w:tabs>
              <w:tab w:val="right" w:leader="dot" w:pos="9360"/>
            </w:tabs>
            <w:bidi w:val="0"/>
            <w:rPr>
              <w:rStyle w:val="Hyperlink"/>
            </w:rPr>
          </w:pPr>
          <w:hyperlink w:anchor="_Toc1226104574">
            <w:r w:rsidRPr="6C45F7E4" w:rsidR="6C45F7E4">
              <w:rPr>
                <w:rStyle w:val="Hyperlink"/>
              </w:rPr>
              <w:t>2.8 Theoretical and Conceptual Perspectives</w:t>
            </w:r>
            <w:r>
              <w:tab/>
            </w:r>
            <w:r>
              <w:fldChar w:fldCharType="begin"/>
            </w:r>
            <w:r>
              <w:instrText xml:space="preserve">PAGEREF _Toc1226104574 \h</w:instrText>
            </w:r>
            <w:r>
              <w:fldChar w:fldCharType="separate"/>
            </w:r>
            <w:r w:rsidRPr="6C45F7E4" w:rsidR="6C45F7E4">
              <w:rPr>
                <w:rStyle w:val="Hyperlink"/>
              </w:rPr>
              <w:t>1</w:t>
            </w:r>
            <w:r>
              <w:fldChar w:fldCharType="end"/>
            </w:r>
          </w:hyperlink>
        </w:p>
        <w:p w:rsidR="3BA431A5" w:rsidP="6C45F7E4" w:rsidRDefault="3BA431A5" w14:paraId="556DA654" w14:textId="6010475B">
          <w:pPr>
            <w:pStyle w:val="TOC2"/>
            <w:tabs>
              <w:tab w:val="right" w:leader="dot" w:pos="9360"/>
            </w:tabs>
            <w:bidi w:val="0"/>
            <w:rPr>
              <w:rStyle w:val="Hyperlink"/>
            </w:rPr>
          </w:pPr>
          <w:hyperlink w:anchor="_Toc6869647">
            <w:r w:rsidRPr="6C45F7E4" w:rsidR="6C45F7E4">
              <w:rPr>
                <w:rStyle w:val="Hyperlink"/>
              </w:rPr>
              <w:t>2.9 Gaps in Indian Literature</w:t>
            </w:r>
            <w:r>
              <w:tab/>
            </w:r>
            <w:r>
              <w:fldChar w:fldCharType="begin"/>
            </w:r>
            <w:r>
              <w:instrText xml:space="preserve">PAGEREF _Toc6869647 \h</w:instrText>
            </w:r>
            <w:r>
              <w:fldChar w:fldCharType="separate"/>
            </w:r>
            <w:r w:rsidRPr="6C45F7E4" w:rsidR="6C45F7E4">
              <w:rPr>
                <w:rStyle w:val="Hyperlink"/>
              </w:rPr>
              <w:t>1</w:t>
            </w:r>
            <w:r>
              <w:fldChar w:fldCharType="end"/>
            </w:r>
          </w:hyperlink>
        </w:p>
        <w:p w:rsidR="3BA431A5" w:rsidP="6C45F7E4" w:rsidRDefault="3BA431A5" w14:paraId="03A2AF2F" w14:textId="6A63609C">
          <w:pPr>
            <w:pStyle w:val="TOC2"/>
            <w:tabs>
              <w:tab w:val="right" w:leader="dot" w:pos="9360"/>
            </w:tabs>
            <w:bidi w:val="0"/>
            <w:rPr>
              <w:rStyle w:val="Hyperlink"/>
            </w:rPr>
          </w:pPr>
          <w:hyperlink w:anchor="_Toc416458827">
            <w:r w:rsidRPr="6C45F7E4" w:rsidR="6C45F7E4">
              <w:rPr>
                <w:rStyle w:val="Hyperlink"/>
              </w:rPr>
              <w:t>2.10 Chapter Summary</w:t>
            </w:r>
            <w:r>
              <w:tab/>
            </w:r>
            <w:r>
              <w:fldChar w:fldCharType="begin"/>
            </w:r>
            <w:r>
              <w:instrText xml:space="preserve">PAGEREF _Toc416458827 \h</w:instrText>
            </w:r>
            <w:r>
              <w:fldChar w:fldCharType="separate"/>
            </w:r>
            <w:r w:rsidRPr="6C45F7E4" w:rsidR="6C45F7E4">
              <w:rPr>
                <w:rStyle w:val="Hyperlink"/>
              </w:rPr>
              <w:t>1</w:t>
            </w:r>
            <w:r>
              <w:fldChar w:fldCharType="end"/>
            </w:r>
          </w:hyperlink>
        </w:p>
        <w:p w:rsidR="3BA431A5" w:rsidP="6C45F7E4" w:rsidRDefault="3BA431A5" w14:paraId="74D2A882" w14:textId="4524A6E8">
          <w:pPr>
            <w:pStyle w:val="TOC1"/>
            <w:tabs>
              <w:tab w:val="right" w:leader="dot" w:pos="9360"/>
            </w:tabs>
            <w:bidi w:val="0"/>
            <w:rPr>
              <w:rStyle w:val="Hyperlink"/>
            </w:rPr>
          </w:pPr>
          <w:hyperlink w:anchor="_Toc279356377">
            <w:r w:rsidRPr="6C45F7E4" w:rsidR="6C45F7E4">
              <w:rPr>
                <w:rStyle w:val="Hyperlink"/>
              </w:rPr>
              <w:t>CHAPTER 3: METHODOLOGY</w:t>
            </w:r>
            <w:r>
              <w:tab/>
            </w:r>
            <w:r>
              <w:fldChar w:fldCharType="begin"/>
            </w:r>
            <w:r>
              <w:instrText xml:space="preserve">PAGEREF _Toc279356377 \h</w:instrText>
            </w:r>
            <w:r>
              <w:fldChar w:fldCharType="separate"/>
            </w:r>
            <w:r w:rsidRPr="6C45F7E4" w:rsidR="6C45F7E4">
              <w:rPr>
                <w:rStyle w:val="Hyperlink"/>
              </w:rPr>
              <w:t>1</w:t>
            </w:r>
            <w:r>
              <w:fldChar w:fldCharType="end"/>
            </w:r>
          </w:hyperlink>
        </w:p>
        <w:p w:rsidR="3BA431A5" w:rsidP="6C45F7E4" w:rsidRDefault="3BA431A5" w14:paraId="196AA326" w14:textId="66B2C45B">
          <w:pPr>
            <w:pStyle w:val="TOC2"/>
            <w:tabs>
              <w:tab w:val="right" w:leader="dot" w:pos="9360"/>
            </w:tabs>
            <w:bidi w:val="0"/>
            <w:rPr>
              <w:rStyle w:val="Hyperlink"/>
            </w:rPr>
          </w:pPr>
          <w:hyperlink w:anchor="_Toc1303628968">
            <w:r w:rsidRPr="6C45F7E4" w:rsidR="6C45F7E4">
              <w:rPr>
                <w:rStyle w:val="Hyperlink"/>
              </w:rPr>
              <w:t>3.1 Introduction</w:t>
            </w:r>
            <w:r>
              <w:tab/>
            </w:r>
            <w:r>
              <w:fldChar w:fldCharType="begin"/>
            </w:r>
            <w:r>
              <w:instrText xml:space="preserve">PAGEREF _Toc1303628968 \h</w:instrText>
            </w:r>
            <w:r>
              <w:fldChar w:fldCharType="separate"/>
            </w:r>
            <w:r w:rsidRPr="6C45F7E4" w:rsidR="6C45F7E4">
              <w:rPr>
                <w:rStyle w:val="Hyperlink"/>
              </w:rPr>
              <w:t>1</w:t>
            </w:r>
            <w:r>
              <w:fldChar w:fldCharType="end"/>
            </w:r>
          </w:hyperlink>
        </w:p>
        <w:p w:rsidR="3BA431A5" w:rsidP="6C45F7E4" w:rsidRDefault="3BA431A5" w14:paraId="7A4B8514" w14:textId="21D09187">
          <w:pPr>
            <w:pStyle w:val="TOC2"/>
            <w:tabs>
              <w:tab w:val="right" w:leader="dot" w:pos="9360"/>
            </w:tabs>
            <w:bidi w:val="0"/>
            <w:rPr>
              <w:rStyle w:val="Hyperlink"/>
            </w:rPr>
          </w:pPr>
          <w:hyperlink w:anchor="_Toc228354457">
            <w:r w:rsidRPr="6C45F7E4" w:rsidR="6C45F7E4">
              <w:rPr>
                <w:rStyle w:val="Hyperlink"/>
              </w:rPr>
              <w:t>3.2 Systematic Literature Review (SLR)</w:t>
            </w:r>
            <w:r>
              <w:tab/>
            </w:r>
            <w:r>
              <w:fldChar w:fldCharType="begin"/>
            </w:r>
            <w:r>
              <w:instrText xml:space="preserve">PAGEREF _Toc228354457 \h</w:instrText>
            </w:r>
            <w:r>
              <w:fldChar w:fldCharType="separate"/>
            </w:r>
            <w:r w:rsidRPr="6C45F7E4" w:rsidR="6C45F7E4">
              <w:rPr>
                <w:rStyle w:val="Hyperlink"/>
              </w:rPr>
              <w:t>1</w:t>
            </w:r>
            <w:r>
              <w:fldChar w:fldCharType="end"/>
            </w:r>
          </w:hyperlink>
        </w:p>
        <w:p w:rsidR="3BA431A5" w:rsidP="6C45F7E4" w:rsidRDefault="3BA431A5" w14:paraId="7A2105A5" w14:textId="5F6BDC26">
          <w:pPr>
            <w:pStyle w:val="TOC1"/>
            <w:tabs>
              <w:tab w:val="right" w:leader="dot" w:pos="9360"/>
            </w:tabs>
            <w:bidi w:val="0"/>
            <w:rPr>
              <w:rStyle w:val="Hyperlink"/>
            </w:rPr>
          </w:pPr>
          <w:hyperlink w:anchor="_Toc1002568845">
            <w:r w:rsidRPr="6C45F7E4" w:rsidR="6C45F7E4">
              <w:rPr>
                <w:rStyle w:val="Hyperlink"/>
              </w:rPr>
              <w:t>3.3 Search Strategy and Databases</w:t>
            </w:r>
            <w:r>
              <w:tab/>
            </w:r>
            <w:r>
              <w:fldChar w:fldCharType="begin"/>
            </w:r>
            <w:r>
              <w:instrText xml:space="preserve">PAGEREF _Toc1002568845 \h</w:instrText>
            </w:r>
            <w:r>
              <w:fldChar w:fldCharType="separate"/>
            </w:r>
            <w:r w:rsidRPr="6C45F7E4" w:rsidR="6C45F7E4">
              <w:rPr>
                <w:rStyle w:val="Hyperlink"/>
              </w:rPr>
              <w:t>1</w:t>
            </w:r>
            <w:r>
              <w:fldChar w:fldCharType="end"/>
            </w:r>
          </w:hyperlink>
        </w:p>
        <w:p w:rsidR="3BA431A5" w:rsidP="6C45F7E4" w:rsidRDefault="3BA431A5" w14:paraId="5E718C04" w14:textId="7072D54D">
          <w:pPr>
            <w:pStyle w:val="TOC2"/>
            <w:tabs>
              <w:tab w:val="right" w:leader="dot" w:pos="9360"/>
            </w:tabs>
            <w:bidi w:val="0"/>
            <w:rPr>
              <w:rStyle w:val="Hyperlink"/>
            </w:rPr>
          </w:pPr>
          <w:hyperlink w:anchor="_Toc733930714">
            <w:r w:rsidRPr="6C45F7E4" w:rsidR="6C45F7E4">
              <w:rPr>
                <w:rStyle w:val="Hyperlink"/>
              </w:rPr>
              <w:t>3.3.1 PICO Framework</w:t>
            </w:r>
            <w:r>
              <w:tab/>
            </w:r>
            <w:r>
              <w:fldChar w:fldCharType="begin"/>
            </w:r>
            <w:r>
              <w:instrText xml:space="preserve">PAGEREF _Toc733930714 \h</w:instrText>
            </w:r>
            <w:r>
              <w:fldChar w:fldCharType="separate"/>
            </w:r>
            <w:r w:rsidRPr="6C45F7E4" w:rsidR="6C45F7E4">
              <w:rPr>
                <w:rStyle w:val="Hyperlink"/>
              </w:rPr>
              <w:t>1</w:t>
            </w:r>
            <w:r>
              <w:fldChar w:fldCharType="end"/>
            </w:r>
          </w:hyperlink>
        </w:p>
        <w:p w:rsidR="3BA431A5" w:rsidP="6C45F7E4" w:rsidRDefault="3BA431A5" w14:paraId="7CED1344" w14:textId="315F009F">
          <w:pPr>
            <w:pStyle w:val="TOC3"/>
            <w:tabs>
              <w:tab w:val="right" w:leader="dot" w:pos="9360"/>
            </w:tabs>
            <w:bidi w:val="0"/>
            <w:rPr>
              <w:rStyle w:val="Hyperlink"/>
            </w:rPr>
          </w:pPr>
          <w:hyperlink w:anchor="_Toc1215868442">
            <w:r w:rsidRPr="6C45F7E4" w:rsidR="6C45F7E4">
              <w:rPr>
                <w:rStyle w:val="Hyperlink"/>
              </w:rPr>
              <w:t>Table 3.1: PICO Framework</w:t>
            </w:r>
            <w:r>
              <w:tab/>
            </w:r>
            <w:r>
              <w:fldChar w:fldCharType="begin"/>
            </w:r>
            <w:r>
              <w:instrText xml:space="preserve">PAGEREF _Toc1215868442 \h</w:instrText>
            </w:r>
            <w:r>
              <w:fldChar w:fldCharType="separate"/>
            </w:r>
            <w:r w:rsidRPr="6C45F7E4" w:rsidR="6C45F7E4">
              <w:rPr>
                <w:rStyle w:val="Hyperlink"/>
              </w:rPr>
              <w:t>1</w:t>
            </w:r>
            <w:r>
              <w:fldChar w:fldCharType="end"/>
            </w:r>
          </w:hyperlink>
        </w:p>
        <w:p w:rsidR="3BA431A5" w:rsidP="6C45F7E4" w:rsidRDefault="3BA431A5" w14:paraId="2B4A0498" w14:textId="786B6C04">
          <w:pPr>
            <w:pStyle w:val="TOC3"/>
            <w:tabs>
              <w:tab w:val="right" w:leader="dot" w:pos="9360"/>
            </w:tabs>
            <w:bidi w:val="0"/>
            <w:rPr>
              <w:rStyle w:val="Hyperlink"/>
            </w:rPr>
          </w:pPr>
          <w:hyperlink w:anchor="_Toc1734932539">
            <w:r w:rsidRPr="6C45F7E4" w:rsidR="6C45F7E4">
              <w:rPr>
                <w:rStyle w:val="Hyperlink"/>
              </w:rPr>
              <w:t>PRISMA FLOW DIAGRAM (Figure 3.1)</w:t>
            </w:r>
            <w:r>
              <w:tab/>
            </w:r>
            <w:r>
              <w:fldChar w:fldCharType="begin"/>
            </w:r>
            <w:r>
              <w:instrText xml:space="preserve">PAGEREF _Toc1734932539 \h</w:instrText>
            </w:r>
            <w:r>
              <w:fldChar w:fldCharType="separate"/>
            </w:r>
            <w:r w:rsidRPr="6C45F7E4" w:rsidR="6C45F7E4">
              <w:rPr>
                <w:rStyle w:val="Hyperlink"/>
              </w:rPr>
              <w:t>2</w:t>
            </w:r>
            <w:r>
              <w:fldChar w:fldCharType="end"/>
            </w:r>
          </w:hyperlink>
        </w:p>
        <w:p w:rsidR="3BA431A5" w:rsidP="6C45F7E4" w:rsidRDefault="3BA431A5" w14:paraId="33ABD70B" w14:textId="60DA3CA0">
          <w:pPr>
            <w:pStyle w:val="TOC2"/>
            <w:tabs>
              <w:tab w:val="right" w:leader="dot" w:pos="9360"/>
            </w:tabs>
            <w:bidi w:val="0"/>
            <w:rPr>
              <w:rStyle w:val="Hyperlink"/>
            </w:rPr>
          </w:pPr>
          <w:hyperlink w:anchor="_Toc859697265">
            <w:r w:rsidRPr="6C45F7E4" w:rsidR="6C45F7E4">
              <w:rPr>
                <w:rStyle w:val="Hyperlink"/>
              </w:rPr>
              <w:t>3.4 Inclusion and Exclusion Criteria</w:t>
            </w:r>
            <w:r>
              <w:tab/>
            </w:r>
            <w:r>
              <w:fldChar w:fldCharType="begin"/>
            </w:r>
            <w:r>
              <w:instrText xml:space="preserve">PAGEREF _Toc859697265 \h</w:instrText>
            </w:r>
            <w:r>
              <w:fldChar w:fldCharType="separate"/>
            </w:r>
            <w:r w:rsidRPr="6C45F7E4" w:rsidR="6C45F7E4">
              <w:rPr>
                <w:rStyle w:val="Hyperlink"/>
              </w:rPr>
              <w:t>2</w:t>
            </w:r>
            <w:r>
              <w:fldChar w:fldCharType="end"/>
            </w:r>
          </w:hyperlink>
        </w:p>
        <w:p w:rsidR="3BA431A5" w:rsidP="6C45F7E4" w:rsidRDefault="3BA431A5" w14:paraId="01F5FD70" w14:textId="430DBA0B">
          <w:pPr>
            <w:pStyle w:val="TOC3"/>
            <w:tabs>
              <w:tab w:val="right" w:leader="dot" w:pos="9360"/>
            </w:tabs>
            <w:bidi w:val="0"/>
            <w:rPr>
              <w:rStyle w:val="Hyperlink"/>
            </w:rPr>
          </w:pPr>
          <w:hyperlink w:anchor="_Toc1780998417">
            <w:r w:rsidRPr="6C45F7E4" w:rsidR="6C45F7E4">
              <w:rPr>
                <w:rStyle w:val="Hyperlink"/>
              </w:rPr>
              <w:t>(Table  3.2)</w:t>
            </w:r>
            <w:r>
              <w:tab/>
            </w:r>
            <w:r>
              <w:fldChar w:fldCharType="begin"/>
            </w:r>
            <w:r>
              <w:instrText xml:space="preserve">PAGEREF _Toc1780998417 \h</w:instrText>
            </w:r>
            <w:r>
              <w:fldChar w:fldCharType="separate"/>
            </w:r>
            <w:r w:rsidRPr="6C45F7E4" w:rsidR="6C45F7E4">
              <w:rPr>
                <w:rStyle w:val="Hyperlink"/>
              </w:rPr>
              <w:t>2</w:t>
            </w:r>
            <w:r>
              <w:fldChar w:fldCharType="end"/>
            </w:r>
          </w:hyperlink>
        </w:p>
        <w:p w:rsidR="3BA431A5" w:rsidP="6C45F7E4" w:rsidRDefault="3BA431A5" w14:paraId="08223FAF" w14:textId="677C4B96">
          <w:pPr>
            <w:pStyle w:val="TOC2"/>
            <w:tabs>
              <w:tab w:val="right" w:leader="dot" w:pos="9360"/>
            </w:tabs>
            <w:bidi w:val="0"/>
            <w:rPr>
              <w:rStyle w:val="Hyperlink"/>
            </w:rPr>
          </w:pPr>
          <w:hyperlink w:anchor="_Toc192340445">
            <w:r w:rsidRPr="6C45F7E4" w:rsidR="6C45F7E4">
              <w:rPr>
                <w:rStyle w:val="Hyperlink"/>
              </w:rPr>
              <w:t>3.5 Quality Assessment (CASP Tool)</w:t>
            </w:r>
            <w:r>
              <w:tab/>
            </w:r>
            <w:r>
              <w:fldChar w:fldCharType="begin"/>
            </w:r>
            <w:r>
              <w:instrText xml:space="preserve">PAGEREF _Toc192340445 \h</w:instrText>
            </w:r>
            <w:r>
              <w:fldChar w:fldCharType="separate"/>
            </w:r>
            <w:r w:rsidRPr="6C45F7E4" w:rsidR="6C45F7E4">
              <w:rPr>
                <w:rStyle w:val="Hyperlink"/>
              </w:rPr>
              <w:t>3</w:t>
            </w:r>
            <w:r>
              <w:fldChar w:fldCharType="end"/>
            </w:r>
          </w:hyperlink>
        </w:p>
        <w:p w:rsidR="3BA431A5" w:rsidP="6C45F7E4" w:rsidRDefault="3BA431A5" w14:paraId="0B60A3AB" w14:textId="0799855D">
          <w:pPr>
            <w:pStyle w:val="TOC2"/>
            <w:tabs>
              <w:tab w:val="right" w:leader="dot" w:pos="9360"/>
            </w:tabs>
            <w:bidi w:val="0"/>
            <w:rPr>
              <w:rStyle w:val="Hyperlink"/>
            </w:rPr>
          </w:pPr>
          <w:hyperlink w:anchor="_Toc1399602962">
            <w:r w:rsidRPr="6C45F7E4" w:rsidR="6C45F7E4">
              <w:rPr>
                <w:rStyle w:val="Hyperlink"/>
              </w:rPr>
              <w:t>3.6 Ethical Considerations</w:t>
            </w:r>
            <w:r>
              <w:tab/>
            </w:r>
            <w:r>
              <w:fldChar w:fldCharType="begin"/>
            </w:r>
            <w:r>
              <w:instrText xml:space="preserve">PAGEREF _Toc1399602962 \h</w:instrText>
            </w:r>
            <w:r>
              <w:fldChar w:fldCharType="separate"/>
            </w:r>
            <w:r w:rsidRPr="6C45F7E4" w:rsidR="6C45F7E4">
              <w:rPr>
                <w:rStyle w:val="Hyperlink"/>
              </w:rPr>
              <w:t>4</w:t>
            </w:r>
            <w:r>
              <w:fldChar w:fldCharType="end"/>
            </w:r>
          </w:hyperlink>
        </w:p>
        <w:p w:rsidR="3BA431A5" w:rsidP="6C45F7E4" w:rsidRDefault="3BA431A5" w14:paraId="3AE0F02C" w14:textId="266831AB">
          <w:pPr>
            <w:pStyle w:val="TOC2"/>
            <w:tabs>
              <w:tab w:val="right" w:leader="dot" w:pos="9360"/>
            </w:tabs>
            <w:bidi w:val="0"/>
            <w:rPr>
              <w:rStyle w:val="Hyperlink"/>
            </w:rPr>
          </w:pPr>
          <w:hyperlink w:anchor="_Toc1584394279">
            <w:r w:rsidRPr="6C45F7E4" w:rsidR="6C45F7E4">
              <w:rPr>
                <w:rStyle w:val="Hyperlink"/>
              </w:rPr>
              <w:t>3.7 Chapter Summary</w:t>
            </w:r>
            <w:r>
              <w:tab/>
            </w:r>
            <w:r>
              <w:fldChar w:fldCharType="begin"/>
            </w:r>
            <w:r>
              <w:instrText xml:space="preserve">PAGEREF _Toc1584394279 \h</w:instrText>
            </w:r>
            <w:r>
              <w:fldChar w:fldCharType="separate"/>
            </w:r>
            <w:r w:rsidRPr="6C45F7E4" w:rsidR="6C45F7E4">
              <w:rPr>
                <w:rStyle w:val="Hyperlink"/>
              </w:rPr>
              <w:t>4</w:t>
            </w:r>
            <w:r>
              <w:fldChar w:fldCharType="end"/>
            </w:r>
          </w:hyperlink>
        </w:p>
        <w:p w:rsidR="3BA431A5" w:rsidP="6C45F7E4" w:rsidRDefault="3BA431A5" w14:paraId="691E879F" w14:textId="1D9FE537">
          <w:pPr>
            <w:pStyle w:val="TOC1"/>
            <w:tabs>
              <w:tab w:val="right" w:leader="dot" w:pos="9360"/>
            </w:tabs>
            <w:bidi w:val="0"/>
            <w:rPr>
              <w:rStyle w:val="Hyperlink"/>
            </w:rPr>
          </w:pPr>
          <w:hyperlink w:anchor="_Toc1698919511">
            <w:r w:rsidRPr="6C45F7E4" w:rsidR="6C45F7E4">
              <w:rPr>
                <w:rStyle w:val="Hyperlink"/>
              </w:rPr>
              <w:t>Chapter 4: Data Extraction and Evaluation</w:t>
            </w:r>
            <w:r>
              <w:tab/>
            </w:r>
            <w:r>
              <w:fldChar w:fldCharType="begin"/>
            </w:r>
            <w:r>
              <w:instrText xml:space="preserve">PAGEREF _Toc1698919511 \h</w:instrText>
            </w:r>
            <w:r>
              <w:fldChar w:fldCharType="separate"/>
            </w:r>
            <w:r w:rsidRPr="6C45F7E4" w:rsidR="6C45F7E4">
              <w:rPr>
                <w:rStyle w:val="Hyperlink"/>
              </w:rPr>
              <w:t>4</w:t>
            </w:r>
            <w:r>
              <w:fldChar w:fldCharType="end"/>
            </w:r>
          </w:hyperlink>
        </w:p>
        <w:p w:rsidR="3BA431A5" w:rsidP="6C45F7E4" w:rsidRDefault="3BA431A5" w14:paraId="5FB887A9" w14:textId="1E82AC0D">
          <w:pPr>
            <w:pStyle w:val="TOC2"/>
            <w:tabs>
              <w:tab w:val="right" w:leader="dot" w:pos="9360"/>
            </w:tabs>
            <w:bidi w:val="0"/>
            <w:rPr>
              <w:rStyle w:val="Hyperlink"/>
            </w:rPr>
          </w:pPr>
          <w:hyperlink w:anchor="_Toc1036973219">
            <w:r w:rsidRPr="6C45F7E4" w:rsidR="6C45F7E4">
              <w:rPr>
                <w:rStyle w:val="Hyperlink"/>
              </w:rPr>
              <w:t>4.1. Introduction</w:t>
            </w:r>
            <w:r>
              <w:tab/>
            </w:r>
            <w:r>
              <w:fldChar w:fldCharType="begin"/>
            </w:r>
            <w:r>
              <w:instrText xml:space="preserve">PAGEREF _Toc1036973219 \h</w:instrText>
            </w:r>
            <w:r>
              <w:fldChar w:fldCharType="separate"/>
            </w:r>
            <w:r w:rsidRPr="6C45F7E4" w:rsidR="6C45F7E4">
              <w:rPr>
                <w:rStyle w:val="Hyperlink"/>
              </w:rPr>
              <w:t>4</w:t>
            </w:r>
            <w:r>
              <w:fldChar w:fldCharType="end"/>
            </w:r>
          </w:hyperlink>
        </w:p>
        <w:p w:rsidR="3BA431A5" w:rsidP="6C45F7E4" w:rsidRDefault="3BA431A5" w14:paraId="4A5CD84F" w14:textId="1F48A2E2">
          <w:pPr>
            <w:pStyle w:val="TOC2"/>
            <w:tabs>
              <w:tab w:val="right" w:leader="dot" w:pos="9360"/>
            </w:tabs>
            <w:bidi w:val="0"/>
            <w:rPr>
              <w:rStyle w:val="Hyperlink"/>
            </w:rPr>
          </w:pPr>
          <w:hyperlink w:anchor="_Toc1941869288">
            <w:r w:rsidRPr="6C45F7E4" w:rsidR="6C45F7E4">
              <w:rPr>
                <w:rStyle w:val="Hyperlink"/>
              </w:rPr>
              <w:t>4.2 Data Extraction</w:t>
            </w:r>
            <w:r>
              <w:tab/>
            </w:r>
            <w:r>
              <w:fldChar w:fldCharType="begin"/>
            </w:r>
            <w:r>
              <w:instrText xml:space="preserve">PAGEREF _Toc1941869288 \h</w:instrText>
            </w:r>
            <w:r>
              <w:fldChar w:fldCharType="separate"/>
            </w:r>
            <w:r w:rsidRPr="6C45F7E4" w:rsidR="6C45F7E4">
              <w:rPr>
                <w:rStyle w:val="Hyperlink"/>
              </w:rPr>
              <w:t>4</w:t>
            </w:r>
            <w:r>
              <w:fldChar w:fldCharType="end"/>
            </w:r>
          </w:hyperlink>
        </w:p>
        <w:p w:rsidR="3BA431A5" w:rsidP="6C45F7E4" w:rsidRDefault="3BA431A5" w14:paraId="7014DB5F" w14:textId="1B5C3F92">
          <w:pPr>
            <w:pStyle w:val="TOC2"/>
            <w:tabs>
              <w:tab w:val="right" w:leader="dot" w:pos="9360"/>
            </w:tabs>
            <w:bidi w:val="0"/>
            <w:rPr>
              <w:rStyle w:val="Hyperlink"/>
            </w:rPr>
          </w:pPr>
          <w:hyperlink w:anchor="_Toc246597606">
            <w:r w:rsidRPr="6C45F7E4" w:rsidR="6C45F7E4">
              <w:rPr>
                <w:rStyle w:val="Hyperlink"/>
              </w:rPr>
              <w:t>4.3 Critical Appraisal and Paper Quality Assessment</w:t>
            </w:r>
            <w:r>
              <w:tab/>
            </w:r>
            <w:r>
              <w:fldChar w:fldCharType="begin"/>
            </w:r>
            <w:r>
              <w:instrText xml:space="preserve">PAGEREF _Toc246597606 \h</w:instrText>
            </w:r>
            <w:r>
              <w:fldChar w:fldCharType="separate"/>
            </w:r>
            <w:r w:rsidRPr="6C45F7E4" w:rsidR="6C45F7E4">
              <w:rPr>
                <w:rStyle w:val="Hyperlink"/>
              </w:rPr>
              <w:t>4</w:t>
            </w:r>
            <w:r>
              <w:fldChar w:fldCharType="end"/>
            </w:r>
          </w:hyperlink>
        </w:p>
        <w:p w:rsidR="3BA431A5" w:rsidP="6C45F7E4" w:rsidRDefault="3BA431A5" w14:paraId="19A9F83E" w14:textId="0A6D729C">
          <w:pPr>
            <w:pStyle w:val="TOC2"/>
            <w:tabs>
              <w:tab w:val="right" w:leader="dot" w:pos="9360"/>
            </w:tabs>
            <w:bidi w:val="0"/>
            <w:rPr>
              <w:rStyle w:val="Hyperlink"/>
            </w:rPr>
          </w:pPr>
          <w:hyperlink w:anchor="_Toc41275098">
            <w:r w:rsidRPr="6C45F7E4" w:rsidR="6C45F7E4">
              <w:rPr>
                <w:rStyle w:val="Hyperlink"/>
              </w:rPr>
              <w:t>4.4 Critical Appraisal Tool</w:t>
            </w:r>
            <w:r>
              <w:tab/>
            </w:r>
            <w:r>
              <w:fldChar w:fldCharType="begin"/>
            </w:r>
            <w:r>
              <w:instrText xml:space="preserve">PAGEREF _Toc41275098 \h</w:instrText>
            </w:r>
            <w:r>
              <w:fldChar w:fldCharType="separate"/>
            </w:r>
            <w:r w:rsidRPr="6C45F7E4" w:rsidR="6C45F7E4">
              <w:rPr>
                <w:rStyle w:val="Hyperlink"/>
              </w:rPr>
              <w:t>4</w:t>
            </w:r>
            <w:r>
              <w:fldChar w:fldCharType="end"/>
            </w:r>
          </w:hyperlink>
        </w:p>
        <w:p w:rsidR="3BA431A5" w:rsidP="6C45F7E4" w:rsidRDefault="3BA431A5" w14:paraId="7241966B" w14:textId="7D35C36E">
          <w:pPr>
            <w:pStyle w:val="TOC2"/>
            <w:tabs>
              <w:tab w:val="right" w:leader="dot" w:pos="9360"/>
            </w:tabs>
            <w:bidi w:val="0"/>
            <w:rPr>
              <w:rStyle w:val="Hyperlink"/>
            </w:rPr>
          </w:pPr>
          <w:hyperlink w:anchor="_Toc1359647230">
            <w:r w:rsidRPr="6C45F7E4" w:rsidR="6C45F7E4">
              <w:rPr>
                <w:rStyle w:val="Hyperlink"/>
              </w:rPr>
              <w:t>4.5 Evaluation of the Studies Using the CASP Tool</w:t>
            </w:r>
            <w:r>
              <w:tab/>
            </w:r>
            <w:r>
              <w:fldChar w:fldCharType="begin"/>
            </w:r>
            <w:r>
              <w:instrText xml:space="preserve">PAGEREF _Toc1359647230 \h</w:instrText>
            </w:r>
            <w:r>
              <w:fldChar w:fldCharType="separate"/>
            </w:r>
            <w:r w:rsidRPr="6C45F7E4" w:rsidR="6C45F7E4">
              <w:rPr>
                <w:rStyle w:val="Hyperlink"/>
              </w:rPr>
              <w:t>4</w:t>
            </w:r>
            <w:r>
              <w:fldChar w:fldCharType="end"/>
            </w:r>
          </w:hyperlink>
        </w:p>
        <w:p w:rsidR="3BA431A5" w:rsidP="6C45F7E4" w:rsidRDefault="3BA431A5" w14:paraId="3E3F7E2A" w14:textId="35BC7916">
          <w:pPr>
            <w:pStyle w:val="TOC2"/>
            <w:tabs>
              <w:tab w:val="right" w:leader="dot" w:pos="9360"/>
            </w:tabs>
            <w:bidi w:val="0"/>
            <w:rPr>
              <w:rStyle w:val="Hyperlink"/>
            </w:rPr>
          </w:pPr>
          <w:hyperlink w:anchor="_Toc1781296458">
            <w:r w:rsidRPr="6C45F7E4" w:rsidR="6C45F7E4">
              <w:rPr>
                <w:rStyle w:val="Hyperlink"/>
              </w:rPr>
              <w:t>4.5.1 Article 1 [Narayana et al. (2014)]</w:t>
            </w:r>
            <w:r>
              <w:tab/>
            </w:r>
            <w:r>
              <w:fldChar w:fldCharType="begin"/>
            </w:r>
            <w:r>
              <w:instrText xml:space="preserve">PAGEREF _Toc1781296458 \h</w:instrText>
            </w:r>
            <w:r>
              <w:fldChar w:fldCharType="separate"/>
            </w:r>
            <w:r w:rsidRPr="6C45F7E4" w:rsidR="6C45F7E4">
              <w:rPr>
                <w:rStyle w:val="Hyperlink"/>
              </w:rPr>
              <w:t>4</w:t>
            </w:r>
            <w:r>
              <w:fldChar w:fldCharType="end"/>
            </w:r>
          </w:hyperlink>
        </w:p>
        <w:p w:rsidR="3BA431A5" w:rsidP="6C45F7E4" w:rsidRDefault="3BA431A5" w14:paraId="1DE62F19" w14:textId="00546AED">
          <w:pPr>
            <w:pStyle w:val="TOC2"/>
            <w:tabs>
              <w:tab w:val="right" w:leader="dot" w:pos="9360"/>
            </w:tabs>
            <w:bidi w:val="0"/>
            <w:rPr>
              <w:rStyle w:val="Hyperlink"/>
            </w:rPr>
          </w:pPr>
          <w:hyperlink w:anchor="_Toc771218890">
            <w:r w:rsidRPr="6C45F7E4" w:rsidR="6C45F7E4">
              <w:rPr>
                <w:rStyle w:val="Hyperlink"/>
              </w:rPr>
              <w:t>4.5.2 Article 2 [ Kalra et al. (2015)]</w:t>
            </w:r>
            <w:r>
              <w:tab/>
            </w:r>
            <w:r>
              <w:fldChar w:fldCharType="begin"/>
            </w:r>
            <w:r>
              <w:instrText xml:space="preserve">PAGEREF _Toc771218890 \h</w:instrText>
            </w:r>
            <w:r>
              <w:fldChar w:fldCharType="separate"/>
            </w:r>
            <w:r w:rsidRPr="6C45F7E4" w:rsidR="6C45F7E4">
              <w:rPr>
                <w:rStyle w:val="Hyperlink"/>
              </w:rPr>
              <w:t>4</w:t>
            </w:r>
            <w:r>
              <w:fldChar w:fldCharType="end"/>
            </w:r>
          </w:hyperlink>
        </w:p>
        <w:p w:rsidR="3BA431A5" w:rsidP="6C45F7E4" w:rsidRDefault="3BA431A5" w14:paraId="56904041" w14:textId="780D52A0">
          <w:pPr>
            <w:pStyle w:val="TOC2"/>
            <w:tabs>
              <w:tab w:val="right" w:leader="dot" w:pos="9360"/>
            </w:tabs>
            <w:bidi w:val="0"/>
            <w:rPr>
              <w:rStyle w:val="Hyperlink"/>
            </w:rPr>
          </w:pPr>
          <w:hyperlink w:anchor="_Toc1318530834">
            <w:r w:rsidRPr="6C45F7E4" w:rsidR="6C45F7E4">
              <w:rPr>
                <w:rStyle w:val="Hyperlink"/>
              </w:rPr>
              <w:t>4.5.3 Article 3 [Pinto et al. (2015]</w:t>
            </w:r>
            <w:r>
              <w:tab/>
            </w:r>
            <w:r>
              <w:fldChar w:fldCharType="begin"/>
            </w:r>
            <w:r>
              <w:instrText xml:space="preserve">PAGEREF _Toc1318530834 \h</w:instrText>
            </w:r>
            <w:r>
              <w:fldChar w:fldCharType="separate"/>
            </w:r>
            <w:r w:rsidRPr="6C45F7E4" w:rsidR="6C45F7E4">
              <w:rPr>
                <w:rStyle w:val="Hyperlink"/>
              </w:rPr>
              <w:t>4</w:t>
            </w:r>
            <w:r>
              <w:fldChar w:fldCharType="end"/>
            </w:r>
          </w:hyperlink>
        </w:p>
        <w:p w:rsidR="3BA431A5" w:rsidP="6C45F7E4" w:rsidRDefault="3BA431A5" w14:paraId="29F7320A" w14:textId="6D117557">
          <w:pPr>
            <w:pStyle w:val="TOC2"/>
            <w:tabs>
              <w:tab w:val="right" w:leader="dot" w:pos="9360"/>
            </w:tabs>
            <w:bidi w:val="0"/>
            <w:rPr>
              <w:rStyle w:val="Hyperlink"/>
            </w:rPr>
          </w:pPr>
          <w:hyperlink w:anchor="_Toc1079538389">
            <w:r w:rsidRPr="6C45F7E4" w:rsidR="6C45F7E4">
              <w:rPr>
                <w:rStyle w:val="Hyperlink"/>
              </w:rPr>
              <w:t>4.5.4 Article 4 [Thomas et al. (2016).]</w:t>
            </w:r>
            <w:r>
              <w:tab/>
            </w:r>
            <w:r>
              <w:fldChar w:fldCharType="begin"/>
            </w:r>
            <w:r>
              <w:instrText xml:space="preserve">PAGEREF _Toc1079538389 \h</w:instrText>
            </w:r>
            <w:r>
              <w:fldChar w:fldCharType="separate"/>
            </w:r>
            <w:r w:rsidRPr="6C45F7E4" w:rsidR="6C45F7E4">
              <w:rPr>
                <w:rStyle w:val="Hyperlink"/>
              </w:rPr>
              <w:t>4</w:t>
            </w:r>
            <w:r>
              <w:fldChar w:fldCharType="end"/>
            </w:r>
          </w:hyperlink>
        </w:p>
        <w:p w:rsidR="3BA431A5" w:rsidP="6C45F7E4" w:rsidRDefault="3BA431A5" w14:paraId="2590C5F3" w14:textId="09E8228B">
          <w:pPr>
            <w:pStyle w:val="TOC2"/>
            <w:tabs>
              <w:tab w:val="right" w:leader="dot" w:pos="9360"/>
            </w:tabs>
            <w:bidi w:val="0"/>
            <w:rPr>
              <w:rStyle w:val="Hyperlink"/>
            </w:rPr>
          </w:pPr>
          <w:hyperlink w:anchor="_Toc637447585">
            <w:r w:rsidRPr="6C45F7E4" w:rsidR="6C45F7E4">
              <w:rPr>
                <w:rStyle w:val="Hyperlink"/>
              </w:rPr>
              <w:t>4.5.5 Article 5 [Pote et al. (2017)]</w:t>
            </w:r>
            <w:r>
              <w:tab/>
            </w:r>
            <w:r>
              <w:fldChar w:fldCharType="begin"/>
            </w:r>
            <w:r>
              <w:instrText xml:space="preserve">PAGEREF _Toc637447585 \h</w:instrText>
            </w:r>
            <w:r>
              <w:fldChar w:fldCharType="separate"/>
            </w:r>
            <w:r w:rsidRPr="6C45F7E4" w:rsidR="6C45F7E4">
              <w:rPr>
                <w:rStyle w:val="Hyperlink"/>
              </w:rPr>
              <w:t>4</w:t>
            </w:r>
            <w:r>
              <w:fldChar w:fldCharType="end"/>
            </w:r>
          </w:hyperlink>
        </w:p>
        <w:p w:rsidR="3BA431A5" w:rsidP="6C45F7E4" w:rsidRDefault="3BA431A5" w14:paraId="21037EAA" w14:textId="22047F4E">
          <w:pPr>
            <w:pStyle w:val="TOC2"/>
            <w:tabs>
              <w:tab w:val="right" w:leader="dot" w:pos="9360"/>
            </w:tabs>
            <w:bidi w:val="0"/>
            <w:rPr>
              <w:rStyle w:val="Hyperlink"/>
            </w:rPr>
          </w:pPr>
          <w:hyperlink w:anchor="_Toc1610662814">
            <w:r w:rsidRPr="6C45F7E4" w:rsidR="6C45F7E4">
              <w:rPr>
                <w:rStyle w:val="Hyperlink"/>
              </w:rPr>
              <w:t>4.5.6 Article 6 [D’Souza et al. (2020)]</w:t>
            </w:r>
            <w:r>
              <w:tab/>
            </w:r>
            <w:r>
              <w:fldChar w:fldCharType="begin"/>
            </w:r>
            <w:r>
              <w:instrText xml:space="preserve">PAGEREF _Toc1610662814 \h</w:instrText>
            </w:r>
            <w:r>
              <w:fldChar w:fldCharType="separate"/>
            </w:r>
            <w:r w:rsidRPr="6C45F7E4" w:rsidR="6C45F7E4">
              <w:rPr>
                <w:rStyle w:val="Hyperlink"/>
              </w:rPr>
              <w:t>4</w:t>
            </w:r>
            <w:r>
              <w:fldChar w:fldCharType="end"/>
            </w:r>
          </w:hyperlink>
        </w:p>
        <w:p w:rsidR="3BA431A5" w:rsidP="6C45F7E4" w:rsidRDefault="3BA431A5" w14:paraId="6E1D0A43" w14:textId="00F2D7B2">
          <w:pPr>
            <w:pStyle w:val="TOC2"/>
            <w:tabs>
              <w:tab w:val="right" w:leader="dot" w:pos="9360"/>
            </w:tabs>
            <w:bidi w:val="0"/>
            <w:rPr>
              <w:rStyle w:val="Hyperlink"/>
            </w:rPr>
          </w:pPr>
          <w:hyperlink w:anchor="_Toc522186581">
            <w:r w:rsidRPr="6C45F7E4" w:rsidR="6C45F7E4">
              <w:rPr>
                <w:rStyle w:val="Hyperlink"/>
              </w:rPr>
              <w:t>4.5.7 Article 7 [Rajpurohit et al. (2023)]</w:t>
            </w:r>
            <w:r>
              <w:tab/>
            </w:r>
            <w:r>
              <w:fldChar w:fldCharType="begin"/>
            </w:r>
            <w:r>
              <w:instrText xml:space="preserve">PAGEREF _Toc522186581 \h</w:instrText>
            </w:r>
            <w:r>
              <w:fldChar w:fldCharType="separate"/>
            </w:r>
            <w:r w:rsidRPr="6C45F7E4" w:rsidR="6C45F7E4">
              <w:rPr>
                <w:rStyle w:val="Hyperlink"/>
              </w:rPr>
              <w:t>4</w:t>
            </w:r>
            <w:r>
              <w:fldChar w:fldCharType="end"/>
            </w:r>
          </w:hyperlink>
        </w:p>
        <w:p w:rsidR="3BA431A5" w:rsidP="6C45F7E4" w:rsidRDefault="3BA431A5" w14:paraId="3995F5C8" w14:textId="14A5272B">
          <w:pPr>
            <w:pStyle w:val="TOC2"/>
            <w:tabs>
              <w:tab w:val="right" w:leader="dot" w:pos="9360"/>
            </w:tabs>
            <w:bidi w:val="0"/>
            <w:rPr>
              <w:rStyle w:val="Hyperlink"/>
            </w:rPr>
          </w:pPr>
          <w:hyperlink w:anchor="_Toc1668492216">
            <w:r w:rsidRPr="6C45F7E4" w:rsidR="6C45F7E4">
              <w:rPr>
                <w:rStyle w:val="Hyperlink"/>
              </w:rPr>
              <w:t>4.5.8 Article 8 [Mishra et al. (2024).]</w:t>
            </w:r>
            <w:r>
              <w:tab/>
            </w:r>
            <w:r>
              <w:fldChar w:fldCharType="begin"/>
            </w:r>
            <w:r>
              <w:instrText xml:space="preserve">PAGEREF _Toc1668492216 \h</w:instrText>
            </w:r>
            <w:r>
              <w:fldChar w:fldCharType="separate"/>
            </w:r>
            <w:r w:rsidRPr="6C45F7E4" w:rsidR="6C45F7E4">
              <w:rPr>
                <w:rStyle w:val="Hyperlink"/>
              </w:rPr>
              <w:t>4</w:t>
            </w:r>
            <w:r>
              <w:fldChar w:fldCharType="end"/>
            </w:r>
          </w:hyperlink>
        </w:p>
        <w:p w:rsidR="3BA431A5" w:rsidP="6C45F7E4" w:rsidRDefault="3BA431A5" w14:paraId="2F275687" w14:textId="2BA1B11B">
          <w:pPr>
            <w:pStyle w:val="TOC2"/>
            <w:tabs>
              <w:tab w:val="right" w:leader="dot" w:pos="9360"/>
            </w:tabs>
            <w:bidi w:val="0"/>
            <w:rPr>
              <w:rStyle w:val="Hyperlink"/>
            </w:rPr>
          </w:pPr>
          <w:hyperlink w:anchor="_Toc168325221">
            <w:r w:rsidRPr="6C45F7E4" w:rsidR="6C45F7E4">
              <w:rPr>
                <w:rStyle w:val="Hyperlink"/>
              </w:rPr>
              <w:t>Chapter 4 Summary</w:t>
            </w:r>
            <w:r>
              <w:tab/>
            </w:r>
            <w:r>
              <w:fldChar w:fldCharType="begin"/>
            </w:r>
            <w:r>
              <w:instrText xml:space="preserve">PAGEREF _Toc168325221 \h</w:instrText>
            </w:r>
            <w:r>
              <w:fldChar w:fldCharType="separate"/>
            </w:r>
            <w:r w:rsidRPr="6C45F7E4" w:rsidR="6C45F7E4">
              <w:rPr>
                <w:rStyle w:val="Hyperlink"/>
              </w:rPr>
              <w:t>4</w:t>
            </w:r>
            <w:r>
              <w:fldChar w:fldCharType="end"/>
            </w:r>
          </w:hyperlink>
        </w:p>
        <w:p w:rsidR="3BA431A5" w:rsidP="6C45F7E4" w:rsidRDefault="3BA431A5" w14:paraId="1F925C8C" w14:textId="7BC28E52">
          <w:pPr>
            <w:pStyle w:val="TOC1"/>
            <w:tabs>
              <w:tab w:val="right" w:leader="dot" w:pos="9360"/>
            </w:tabs>
            <w:bidi w:val="0"/>
            <w:rPr>
              <w:rStyle w:val="Hyperlink"/>
            </w:rPr>
          </w:pPr>
          <w:hyperlink w:anchor="_Toc1466080183">
            <w:r w:rsidRPr="6C45F7E4" w:rsidR="6C45F7E4">
              <w:rPr>
                <w:rStyle w:val="Hyperlink"/>
              </w:rPr>
              <w:t>Chapter 5: Data Analysis and Thematic Synthesis</w:t>
            </w:r>
            <w:r>
              <w:tab/>
            </w:r>
            <w:r>
              <w:fldChar w:fldCharType="begin"/>
            </w:r>
            <w:r>
              <w:instrText xml:space="preserve">PAGEREF _Toc1466080183 \h</w:instrText>
            </w:r>
            <w:r>
              <w:fldChar w:fldCharType="separate"/>
            </w:r>
            <w:r w:rsidRPr="6C45F7E4" w:rsidR="6C45F7E4">
              <w:rPr>
                <w:rStyle w:val="Hyperlink"/>
              </w:rPr>
              <w:t>4</w:t>
            </w:r>
            <w:r>
              <w:fldChar w:fldCharType="end"/>
            </w:r>
          </w:hyperlink>
        </w:p>
        <w:p w:rsidR="3BA431A5" w:rsidP="6C45F7E4" w:rsidRDefault="3BA431A5" w14:paraId="3A7378C1" w14:textId="78FABFF1">
          <w:pPr>
            <w:pStyle w:val="TOC2"/>
            <w:tabs>
              <w:tab w:val="right" w:leader="dot" w:pos="9360"/>
            </w:tabs>
            <w:bidi w:val="0"/>
            <w:rPr>
              <w:rStyle w:val="Hyperlink"/>
            </w:rPr>
          </w:pPr>
          <w:hyperlink w:anchor="_Toc468066652">
            <w:r w:rsidRPr="6C45F7E4" w:rsidR="6C45F7E4">
              <w:rPr>
                <w:rStyle w:val="Hyperlink"/>
              </w:rPr>
              <w:t>5.1 Introduction</w:t>
            </w:r>
            <w:r>
              <w:tab/>
            </w:r>
            <w:r>
              <w:fldChar w:fldCharType="begin"/>
            </w:r>
            <w:r>
              <w:instrText xml:space="preserve">PAGEREF _Toc468066652 \h</w:instrText>
            </w:r>
            <w:r>
              <w:fldChar w:fldCharType="separate"/>
            </w:r>
            <w:r w:rsidRPr="6C45F7E4" w:rsidR="6C45F7E4">
              <w:rPr>
                <w:rStyle w:val="Hyperlink"/>
              </w:rPr>
              <w:t>4</w:t>
            </w:r>
            <w:r>
              <w:fldChar w:fldCharType="end"/>
            </w:r>
          </w:hyperlink>
        </w:p>
        <w:p w:rsidR="3BA431A5" w:rsidP="6C45F7E4" w:rsidRDefault="3BA431A5" w14:paraId="3FB15AFB" w14:textId="5D08A08E">
          <w:pPr>
            <w:pStyle w:val="TOC2"/>
            <w:tabs>
              <w:tab w:val="right" w:leader="dot" w:pos="9360"/>
            </w:tabs>
            <w:bidi w:val="0"/>
            <w:rPr>
              <w:rStyle w:val="Hyperlink"/>
            </w:rPr>
          </w:pPr>
          <w:hyperlink w:anchor="_Toc1913870203">
            <w:r w:rsidRPr="6C45F7E4" w:rsidR="6C45F7E4">
              <w:rPr>
                <w:rStyle w:val="Hyperlink"/>
              </w:rPr>
              <w:t>5.2 Data Analysis Tool</w:t>
            </w:r>
            <w:r>
              <w:tab/>
            </w:r>
            <w:r>
              <w:fldChar w:fldCharType="begin"/>
            </w:r>
            <w:r>
              <w:instrText xml:space="preserve">PAGEREF _Toc1913870203 \h</w:instrText>
            </w:r>
            <w:r>
              <w:fldChar w:fldCharType="separate"/>
            </w:r>
            <w:r w:rsidRPr="6C45F7E4" w:rsidR="6C45F7E4">
              <w:rPr>
                <w:rStyle w:val="Hyperlink"/>
              </w:rPr>
              <w:t>4</w:t>
            </w:r>
            <w:r>
              <w:fldChar w:fldCharType="end"/>
            </w:r>
          </w:hyperlink>
        </w:p>
        <w:p w:rsidR="3BA431A5" w:rsidP="6C45F7E4" w:rsidRDefault="3BA431A5" w14:paraId="159B5D58" w14:textId="7E2EF593">
          <w:pPr>
            <w:pStyle w:val="TOC2"/>
            <w:tabs>
              <w:tab w:val="right" w:leader="dot" w:pos="9360"/>
            </w:tabs>
            <w:bidi w:val="0"/>
            <w:rPr>
              <w:rStyle w:val="Hyperlink"/>
            </w:rPr>
          </w:pPr>
          <w:hyperlink w:anchor="_Toc1504365848">
            <w:r w:rsidRPr="6C45F7E4" w:rsidR="6C45F7E4">
              <w:rPr>
                <w:rStyle w:val="Hyperlink"/>
              </w:rPr>
              <w:t>5.3 Characteristics of the Identified Studies</w:t>
            </w:r>
            <w:r>
              <w:tab/>
            </w:r>
            <w:r>
              <w:fldChar w:fldCharType="begin"/>
            </w:r>
            <w:r>
              <w:instrText xml:space="preserve">PAGEREF _Toc1504365848 \h</w:instrText>
            </w:r>
            <w:r>
              <w:fldChar w:fldCharType="separate"/>
            </w:r>
            <w:r w:rsidRPr="6C45F7E4" w:rsidR="6C45F7E4">
              <w:rPr>
                <w:rStyle w:val="Hyperlink"/>
              </w:rPr>
              <w:t>4</w:t>
            </w:r>
            <w:r>
              <w:fldChar w:fldCharType="end"/>
            </w:r>
          </w:hyperlink>
        </w:p>
        <w:p w:rsidR="3BA431A5" w:rsidP="6C45F7E4" w:rsidRDefault="3BA431A5" w14:paraId="26294D66" w14:textId="37B53E41">
          <w:pPr>
            <w:pStyle w:val="TOC3"/>
            <w:tabs>
              <w:tab w:val="right" w:leader="dot" w:pos="9360"/>
            </w:tabs>
            <w:bidi w:val="0"/>
            <w:rPr>
              <w:rStyle w:val="Hyperlink"/>
            </w:rPr>
          </w:pPr>
          <w:hyperlink w:anchor="_Toc939632170">
            <w:r w:rsidRPr="6C45F7E4" w:rsidR="6C45F7E4">
              <w:rPr>
                <w:rStyle w:val="Hyperlink"/>
              </w:rPr>
              <w:t>(TABLE 5.1)</w:t>
            </w:r>
            <w:r>
              <w:tab/>
            </w:r>
            <w:r>
              <w:fldChar w:fldCharType="begin"/>
            </w:r>
            <w:r>
              <w:instrText xml:space="preserve">PAGEREF _Toc939632170 \h</w:instrText>
            </w:r>
            <w:r>
              <w:fldChar w:fldCharType="separate"/>
            </w:r>
            <w:r w:rsidRPr="6C45F7E4" w:rsidR="6C45F7E4">
              <w:rPr>
                <w:rStyle w:val="Hyperlink"/>
              </w:rPr>
              <w:t>4</w:t>
            </w:r>
            <w:r>
              <w:fldChar w:fldCharType="end"/>
            </w:r>
          </w:hyperlink>
        </w:p>
        <w:p w:rsidR="3BA431A5" w:rsidP="6C45F7E4" w:rsidRDefault="3BA431A5" w14:paraId="0EF28F77" w14:textId="4B0DED97">
          <w:pPr>
            <w:pStyle w:val="TOC2"/>
            <w:tabs>
              <w:tab w:val="right" w:leader="dot" w:pos="9360"/>
            </w:tabs>
            <w:bidi w:val="0"/>
            <w:rPr>
              <w:rStyle w:val="Hyperlink"/>
            </w:rPr>
          </w:pPr>
          <w:hyperlink w:anchor="_Toc1083108874">
            <w:r w:rsidRPr="6C45F7E4" w:rsidR="6C45F7E4">
              <w:rPr>
                <w:rStyle w:val="Hyperlink"/>
              </w:rPr>
              <w:t>5.4 Emerging Themes and Subthemes</w:t>
            </w:r>
            <w:r>
              <w:tab/>
            </w:r>
            <w:r>
              <w:fldChar w:fldCharType="begin"/>
            </w:r>
            <w:r>
              <w:instrText xml:space="preserve">PAGEREF _Toc1083108874 \h</w:instrText>
            </w:r>
            <w:r>
              <w:fldChar w:fldCharType="separate"/>
            </w:r>
            <w:r w:rsidRPr="6C45F7E4" w:rsidR="6C45F7E4">
              <w:rPr>
                <w:rStyle w:val="Hyperlink"/>
              </w:rPr>
              <w:t>5</w:t>
            </w:r>
            <w:r>
              <w:fldChar w:fldCharType="end"/>
            </w:r>
          </w:hyperlink>
        </w:p>
        <w:p w:rsidR="3BA431A5" w:rsidP="6C45F7E4" w:rsidRDefault="3BA431A5" w14:paraId="1F45394C" w14:textId="57142B74">
          <w:pPr>
            <w:pStyle w:val="TOC2"/>
            <w:tabs>
              <w:tab w:val="right" w:leader="dot" w:pos="9360"/>
            </w:tabs>
            <w:bidi w:val="0"/>
            <w:rPr>
              <w:rStyle w:val="Hyperlink"/>
            </w:rPr>
          </w:pPr>
          <w:hyperlink w:anchor="_Toc1945521742">
            <w:r w:rsidRPr="6C45F7E4" w:rsidR="6C45F7E4">
              <w:rPr>
                <w:rStyle w:val="Hyperlink"/>
              </w:rPr>
              <w:t>5.5 Chapter Summary</w:t>
            </w:r>
            <w:r>
              <w:tab/>
            </w:r>
            <w:r>
              <w:fldChar w:fldCharType="begin"/>
            </w:r>
            <w:r>
              <w:instrText xml:space="preserve">PAGEREF _Toc1945521742 \h</w:instrText>
            </w:r>
            <w:r>
              <w:fldChar w:fldCharType="separate"/>
            </w:r>
            <w:r w:rsidRPr="6C45F7E4" w:rsidR="6C45F7E4">
              <w:rPr>
                <w:rStyle w:val="Hyperlink"/>
              </w:rPr>
              <w:t>5</w:t>
            </w:r>
            <w:r>
              <w:fldChar w:fldCharType="end"/>
            </w:r>
          </w:hyperlink>
        </w:p>
        <w:p w:rsidR="3BA431A5" w:rsidP="6C45F7E4" w:rsidRDefault="3BA431A5" w14:paraId="4A5BCF4B" w14:textId="55A4F129">
          <w:pPr>
            <w:pStyle w:val="TOC1"/>
            <w:tabs>
              <w:tab w:val="right" w:leader="dot" w:pos="9360"/>
            </w:tabs>
            <w:bidi w:val="0"/>
            <w:rPr>
              <w:rStyle w:val="Hyperlink"/>
            </w:rPr>
          </w:pPr>
          <w:hyperlink w:anchor="_Toc283093887">
            <w:r w:rsidRPr="6C45F7E4" w:rsidR="6C45F7E4">
              <w:rPr>
                <w:rStyle w:val="Hyperlink"/>
              </w:rPr>
              <w:t>Chapter 6: Discussion</w:t>
            </w:r>
            <w:r>
              <w:tab/>
            </w:r>
            <w:r>
              <w:fldChar w:fldCharType="begin"/>
            </w:r>
            <w:r>
              <w:instrText xml:space="preserve">PAGEREF _Toc283093887 \h</w:instrText>
            </w:r>
            <w:r>
              <w:fldChar w:fldCharType="separate"/>
            </w:r>
            <w:r w:rsidRPr="6C45F7E4" w:rsidR="6C45F7E4">
              <w:rPr>
                <w:rStyle w:val="Hyperlink"/>
              </w:rPr>
              <w:t>5</w:t>
            </w:r>
            <w:r>
              <w:fldChar w:fldCharType="end"/>
            </w:r>
          </w:hyperlink>
        </w:p>
        <w:p w:rsidR="3BA431A5" w:rsidP="6C45F7E4" w:rsidRDefault="3BA431A5" w14:paraId="68D19D19" w14:textId="50EA5BE9">
          <w:pPr>
            <w:pStyle w:val="TOC2"/>
            <w:tabs>
              <w:tab w:val="right" w:leader="dot" w:pos="9360"/>
            </w:tabs>
            <w:bidi w:val="0"/>
            <w:rPr>
              <w:rStyle w:val="Hyperlink"/>
            </w:rPr>
          </w:pPr>
          <w:hyperlink w:anchor="_Toc1546045609">
            <w:r w:rsidRPr="6C45F7E4" w:rsidR="6C45F7E4">
              <w:rPr>
                <w:rStyle w:val="Hyperlink"/>
              </w:rPr>
              <w:t>6.1 Introduction</w:t>
            </w:r>
            <w:r>
              <w:tab/>
            </w:r>
            <w:r>
              <w:fldChar w:fldCharType="begin"/>
            </w:r>
            <w:r>
              <w:instrText xml:space="preserve">PAGEREF _Toc1546045609 \h</w:instrText>
            </w:r>
            <w:r>
              <w:fldChar w:fldCharType="separate"/>
            </w:r>
            <w:r w:rsidRPr="6C45F7E4" w:rsidR="6C45F7E4">
              <w:rPr>
                <w:rStyle w:val="Hyperlink"/>
              </w:rPr>
              <w:t>5</w:t>
            </w:r>
            <w:r>
              <w:fldChar w:fldCharType="end"/>
            </w:r>
          </w:hyperlink>
        </w:p>
        <w:p w:rsidR="3BA431A5" w:rsidP="6C45F7E4" w:rsidRDefault="3BA431A5" w14:paraId="28BDE201" w14:textId="656B1654">
          <w:pPr>
            <w:pStyle w:val="TOC2"/>
            <w:tabs>
              <w:tab w:val="right" w:leader="dot" w:pos="9360"/>
            </w:tabs>
            <w:bidi w:val="0"/>
            <w:rPr>
              <w:rStyle w:val="Hyperlink"/>
            </w:rPr>
          </w:pPr>
          <w:hyperlink w:anchor="_Toc1965993887">
            <w:r w:rsidRPr="6C45F7E4" w:rsidR="6C45F7E4">
              <w:rPr>
                <w:rStyle w:val="Hyperlink"/>
              </w:rPr>
              <w:t>6.2 Knowledge and Competency Deficits</w:t>
            </w:r>
            <w:r>
              <w:tab/>
            </w:r>
            <w:r>
              <w:fldChar w:fldCharType="begin"/>
            </w:r>
            <w:r>
              <w:instrText xml:space="preserve">PAGEREF _Toc1965993887 \h</w:instrText>
            </w:r>
            <w:r>
              <w:fldChar w:fldCharType="separate"/>
            </w:r>
            <w:r w:rsidRPr="6C45F7E4" w:rsidR="6C45F7E4">
              <w:rPr>
                <w:rStyle w:val="Hyperlink"/>
              </w:rPr>
              <w:t>5</w:t>
            </w:r>
            <w:r>
              <w:fldChar w:fldCharType="end"/>
            </w:r>
          </w:hyperlink>
        </w:p>
        <w:p w:rsidR="3BA431A5" w:rsidP="6C45F7E4" w:rsidRDefault="3BA431A5" w14:paraId="2DE6E88D" w14:textId="34E2E9D9">
          <w:pPr>
            <w:pStyle w:val="TOC2"/>
            <w:tabs>
              <w:tab w:val="right" w:leader="dot" w:pos="9360"/>
            </w:tabs>
            <w:bidi w:val="0"/>
            <w:rPr>
              <w:rStyle w:val="Hyperlink"/>
            </w:rPr>
          </w:pPr>
          <w:hyperlink w:anchor="_Toc1414587959">
            <w:r w:rsidRPr="6C45F7E4" w:rsidR="6C45F7E4">
              <w:rPr>
                <w:rStyle w:val="Hyperlink"/>
              </w:rPr>
              <w:t>6.3 Systemic and Organisational Barriers</w:t>
            </w:r>
            <w:r>
              <w:tab/>
            </w:r>
            <w:r>
              <w:fldChar w:fldCharType="begin"/>
            </w:r>
            <w:r>
              <w:instrText xml:space="preserve">PAGEREF _Toc1414587959 \h</w:instrText>
            </w:r>
            <w:r>
              <w:fldChar w:fldCharType="separate"/>
            </w:r>
            <w:r w:rsidRPr="6C45F7E4" w:rsidR="6C45F7E4">
              <w:rPr>
                <w:rStyle w:val="Hyperlink"/>
              </w:rPr>
              <w:t>5</w:t>
            </w:r>
            <w:r>
              <w:fldChar w:fldCharType="end"/>
            </w:r>
          </w:hyperlink>
        </w:p>
        <w:p w:rsidR="3BA431A5" w:rsidP="6C45F7E4" w:rsidRDefault="3BA431A5" w14:paraId="2B3A535E" w14:textId="15499BD1">
          <w:pPr>
            <w:pStyle w:val="TOC2"/>
            <w:tabs>
              <w:tab w:val="right" w:leader="dot" w:pos="9360"/>
            </w:tabs>
            <w:bidi w:val="0"/>
            <w:rPr>
              <w:rStyle w:val="Hyperlink"/>
            </w:rPr>
          </w:pPr>
          <w:hyperlink w:anchor="_Toc2047405332">
            <w:r w:rsidRPr="6C45F7E4" w:rsidR="6C45F7E4">
              <w:rPr>
                <w:rStyle w:val="Hyperlink"/>
              </w:rPr>
              <w:t>6.4 Ethical and Socio-Cultural Dynamics</w:t>
            </w:r>
            <w:r>
              <w:tab/>
            </w:r>
            <w:r>
              <w:fldChar w:fldCharType="begin"/>
            </w:r>
            <w:r>
              <w:instrText xml:space="preserve">PAGEREF _Toc2047405332 \h</w:instrText>
            </w:r>
            <w:r>
              <w:fldChar w:fldCharType="separate"/>
            </w:r>
            <w:r w:rsidRPr="6C45F7E4" w:rsidR="6C45F7E4">
              <w:rPr>
                <w:rStyle w:val="Hyperlink"/>
              </w:rPr>
              <w:t>5</w:t>
            </w:r>
            <w:r>
              <w:fldChar w:fldCharType="end"/>
            </w:r>
          </w:hyperlink>
        </w:p>
        <w:p w:rsidR="3BA431A5" w:rsidP="6C45F7E4" w:rsidRDefault="3BA431A5" w14:paraId="6D7EB5A0" w14:textId="2A9373CC">
          <w:pPr>
            <w:pStyle w:val="TOC2"/>
            <w:tabs>
              <w:tab w:val="right" w:leader="dot" w:pos="9360"/>
            </w:tabs>
            <w:bidi w:val="0"/>
            <w:rPr>
              <w:rStyle w:val="Hyperlink"/>
            </w:rPr>
          </w:pPr>
          <w:hyperlink w:anchor="_Toc491884301">
            <w:r w:rsidRPr="6C45F7E4" w:rsidR="6C45F7E4">
              <w:rPr>
                <w:rStyle w:val="Hyperlink"/>
              </w:rPr>
              <w:t>6.5 Quality Improvement and Technology Adoption</w:t>
            </w:r>
            <w:r>
              <w:tab/>
            </w:r>
            <w:r>
              <w:fldChar w:fldCharType="begin"/>
            </w:r>
            <w:r>
              <w:instrText xml:space="preserve">PAGEREF _Toc491884301 \h</w:instrText>
            </w:r>
            <w:r>
              <w:fldChar w:fldCharType="separate"/>
            </w:r>
            <w:r w:rsidRPr="6C45F7E4" w:rsidR="6C45F7E4">
              <w:rPr>
                <w:rStyle w:val="Hyperlink"/>
              </w:rPr>
              <w:t>5</w:t>
            </w:r>
            <w:r>
              <w:fldChar w:fldCharType="end"/>
            </w:r>
          </w:hyperlink>
        </w:p>
        <w:p w:rsidR="3BA431A5" w:rsidP="6C45F7E4" w:rsidRDefault="3BA431A5" w14:paraId="0A22D396" w14:textId="7E28ED3F">
          <w:pPr>
            <w:pStyle w:val="TOC2"/>
            <w:tabs>
              <w:tab w:val="right" w:leader="dot" w:pos="9360"/>
            </w:tabs>
            <w:bidi w:val="0"/>
            <w:rPr>
              <w:rStyle w:val="Hyperlink"/>
            </w:rPr>
          </w:pPr>
          <w:hyperlink w:anchor="_Toc714912189">
            <w:r w:rsidRPr="6C45F7E4" w:rsidR="6C45F7E4">
              <w:rPr>
                <w:rStyle w:val="Hyperlink"/>
              </w:rPr>
              <w:t>6.6 Summary</w:t>
            </w:r>
            <w:r>
              <w:tab/>
            </w:r>
            <w:r>
              <w:fldChar w:fldCharType="begin"/>
            </w:r>
            <w:r>
              <w:instrText xml:space="preserve">PAGEREF _Toc714912189 \h</w:instrText>
            </w:r>
            <w:r>
              <w:fldChar w:fldCharType="separate"/>
            </w:r>
            <w:r w:rsidRPr="6C45F7E4" w:rsidR="6C45F7E4">
              <w:rPr>
                <w:rStyle w:val="Hyperlink"/>
              </w:rPr>
              <w:t>5</w:t>
            </w:r>
            <w:r>
              <w:fldChar w:fldCharType="end"/>
            </w:r>
          </w:hyperlink>
        </w:p>
        <w:p w:rsidR="3BA431A5" w:rsidP="6C45F7E4" w:rsidRDefault="3BA431A5" w14:paraId="4E43C8A0" w14:textId="04263B43">
          <w:pPr>
            <w:pStyle w:val="TOC1"/>
            <w:tabs>
              <w:tab w:val="right" w:leader="dot" w:pos="9360"/>
            </w:tabs>
            <w:bidi w:val="0"/>
            <w:rPr>
              <w:rStyle w:val="Hyperlink"/>
            </w:rPr>
          </w:pPr>
          <w:hyperlink w:anchor="_Toc1702357694">
            <w:r w:rsidRPr="6C45F7E4" w:rsidR="6C45F7E4">
              <w:rPr>
                <w:rStyle w:val="Hyperlink"/>
              </w:rPr>
              <w:t>CHAPTER 7: CONCLUSION AND RECOMMENDATIONS</w:t>
            </w:r>
            <w:r>
              <w:tab/>
            </w:r>
            <w:r>
              <w:fldChar w:fldCharType="begin"/>
            </w:r>
            <w:r>
              <w:instrText xml:space="preserve">PAGEREF _Toc1702357694 \h</w:instrText>
            </w:r>
            <w:r>
              <w:fldChar w:fldCharType="separate"/>
            </w:r>
            <w:r w:rsidRPr="6C45F7E4" w:rsidR="6C45F7E4">
              <w:rPr>
                <w:rStyle w:val="Hyperlink"/>
              </w:rPr>
              <w:t>5</w:t>
            </w:r>
            <w:r>
              <w:fldChar w:fldCharType="end"/>
            </w:r>
          </w:hyperlink>
        </w:p>
        <w:p w:rsidR="3BA431A5" w:rsidP="6C45F7E4" w:rsidRDefault="3BA431A5" w14:paraId="422014BD" w14:textId="06664CDD">
          <w:pPr>
            <w:pStyle w:val="TOC2"/>
            <w:tabs>
              <w:tab w:val="right" w:leader="dot" w:pos="9360"/>
            </w:tabs>
            <w:bidi w:val="0"/>
            <w:rPr>
              <w:rStyle w:val="Hyperlink"/>
            </w:rPr>
          </w:pPr>
          <w:hyperlink w:anchor="_Toc207788008">
            <w:r w:rsidRPr="6C45F7E4" w:rsidR="6C45F7E4">
              <w:rPr>
                <w:rStyle w:val="Hyperlink"/>
              </w:rPr>
              <w:t>7.1 Introduction</w:t>
            </w:r>
            <w:r>
              <w:tab/>
            </w:r>
            <w:r>
              <w:fldChar w:fldCharType="begin"/>
            </w:r>
            <w:r>
              <w:instrText xml:space="preserve">PAGEREF _Toc207788008 \h</w:instrText>
            </w:r>
            <w:r>
              <w:fldChar w:fldCharType="separate"/>
            </w:r>
            <w:r w:rsidRPr="6C45F7E4" w:rsidR="6C45F7E4">
              <w:rPr>
                <w:rStyle w:val="Hyperlink"/>
              </w:rPr>
              <w:t>5</w:t>
            </w:r>
            <w:r>
              <w:fldChar w:fldCharType="end"/>
            </w:r>
          </w:hyperlink>
        </w:p>
        <w:p w:rsidR="3BA431A5" w:rsidP="6C45F7E4" w:rsidRDefault="3BA431A5" w14:paraId="2FEC2F28" w14:textId="2627EB2F">
          <w:pPr>
            <w:pStyle w:val="TOC2"/>
            <w:tabs>
              <w:tab w:val="right" w:leader="dot" w:pos="9360"/>
            </w:tabs>
            <w:bidi w:val="0"/>
            <w:rPr>
              <w:rStyle w:val="Hyperlink"/>
            </w:rPr>
          </w:pPr>
          <w:hyperlink w:anchor="_Toc740627713">
            <w:r w:rsidRPr="6C45F7E4" w:rsidR="6C45F7E4">
              <w:rPr>
                <w:rStyle w:val="Hyperlink"/>
              </w:rPr>
              <w:t>7.2 Summary of Key Findings</w:t>
            </w:r>
            <w:r>
              <w:tab/>
            </w:r>
            <w:r>
              <w:fldChar w:fldCharType="begin"/>
            </w:r>
            <w:r>
              <w:instrText xml:space="preserve">PAGEREF _Toc740627713 \h</w:instrText>
            </w:r>
            <w:r>
              <w:fldChar w:fldCharType="separate"/>
            </w:r>
            <w:r w:rsidRPr="6C45F7E4" w:rsidR="6C45F7E4">
              <w:rPr>
                <w:rStyle w:val="Hyperlink"/>
              </w:rPr>
              <w:t>5</w:t>
            </w:r>
            <w:r>
              <w:fldChar w:fldCharType="end"/>
            </w:r>
          </w:hyperlink>
        </w:p>
        <w:p w:rsidR="3BA431A5" w:rsidP="6C45F7E4" w:rsidRDefault="3BA431A5" w14:paraId="4F775BBF" w14:textId="62FF14C5">
          <w:pPr>
            <w:pStyle w:val="TOC2"/>
            <w:tabs>
              <w:tab w:val="right" w:leader="dot" w:pos="9360"/>
            </w:tabs>
            <w:bidi w:val="0"/>
            <w:rPr>
              <w:rStyle w:val="Hyperlink"/>
            </w:rPr>
          </w:pPr>
          <w:hyperlink w:anchor="_Toc775183721">
            <w:r w:rsidRPr="6C45F7E4" w:rsidR="6C45F7E4">
              <w:rPr>
                <w:rStyle w:val="Hyperlink"/>
              </w:rPr>
              <w:t>Theme 1: Knowledge and Competency Gaps Among Nurses</w:t>
            </w:r>
            <w:r>
              <w:tab/>
            </w:r>
            <w:r>
              <w:fldChar w:fldCharType="begin"/>
            </w:r>
            <w:r>
              <w:instrText xml:space="preserve">PAGEREF _Toc775183721 \h</w:instrText>
            </w:r>
            <w:r>
              <w:fldChar w:fldCharType="separate"/>
            </w:r>
            <w:r w:rsidRPr="6C45F7E4" w:rsidR="6C45F7E4">
              <w:rPr>
                <w:rStyle w:val="Hyperlink"/>
              </w:rPr>
              <w:t>5</w:t>
            </w:r>
            <w:r>
              <w:fldChar w:fldCharType="end"/>
            </w:r>
          </w:hyperlink>
        </w:p>
        <w:p w:rsidR="3BA431A5" w:rsidP="6C45F7E4" w:rsidRDefault="3BA431A5" w14:paraId="500C93C4" w14:textId="16326EED">
          <w:pPr>
            <w:pStyle w:val="TOC2"/>
            <w:tabs>
              <w:tab w:val="right" w:leader="dot" w:pos="9360"/>
            </w:tabs>
            <w:bidi w:val="0"/>
            <w:rPr>
              <w:rStyle w:val="Hyperlink"/>
            </w:rPr>
          </w:pPr>
          <w:hyperlink w:anchor="_Toc259491014">
            <w:r w:rsidRPr="6C45F7E4" w:rsidR="6C45F7E4">
              <w:rPr>
                <w:rStyle w:val="Hyperlink"/>
              </w:rPr>
              <w:t>Theme 2: Communication and Supervision Barriers</w:t>
            </w:r>
            <w:r>
              <w:tab/>
            </w:r>
            <w:r>
              <w:fldChar w:fldCharType="begin"/>
            </w:r>
            <w:r>
              <w:instrText xml:space="preserve">PAGEREF _Toc259491014 \h</w:instrText>
            </w:r>
            <w:r>
              <w:fldChar w:fldCharType="separate"/>
            </w:r>
            <w:r w:rsidRPr="6C45F7E4" w:rsidR="6C45F7E4">
              <w:rPr>
                <w:rStyle w:val="Hyperlink"/>
              </w:rPr>
              <w:t>5</w:t>
            </w:r>
            <w:r>
              <w:fldChar w:fldCharType="end"/>
            </w:r>
          </w:hyperlink>
        </w:p>
        <w:p w:rsidR="3BA431A5" w:rsidP="6C45F7E4" w:rsidRDefault="3BA431A5" w14:paraId="59CB8473" w14:textId="7628FDC4">
          <w:pPr>
            <w:pStyle w:val="TOC2"/>
            <w:tabs>
              <w:tab w:val="right" w:leader="dot" w:pos="9360"/>
            </w:tabs>
            <w:bidi w:val="0"/>
            <w:rPr>
              <w:rStyle w:val="Hyperlink"/>
            </w:rPr>
          </w:pPr>
          <w:hyperlink w:anchor="_Toc509237853">
            <w:r w:rsidRPr="6C45F7E4" w:rsidR="6C45F7E4">
              <w:rPr>
                <w:rStyle w:val="Hyperlink"/>
              </w:rPr>
              <w:t>Theme 3: System and Organisational Constraints</w:t>
            </w:r>
            <w:r>
              <w:tab/>
            </w:r>
            <w:r>
              <w:fldChar w:fldCharType="begin"/>
            </w:r>
            <w:r>
              <w:instrText xml:space="preserve">PAGEREF _Toc509237853 \h</w:instrText>
            </w:r>
            <w:r>
              <w:fldChar w:fldCharType="separate"/>
            </w:r>
            <w:r w:rsidRPr="6C45F7E4" w:rsidR="6C45F7E4">
              <w:rPr>
                <w:rStyle w:val="Hyperlink"/>
              </w:rPr>
              <w:t>5</w:t>
            </w:r>
            <w:r>
              <w:fldChar w:fldCharType="end"/>
            </w:r>
          </w:hyperlink>
        </w:p>
        <w:p w:rsidR="3BA431A5" w:rsidP="6C45F7E4" w:rsidRDefault="3BA431A5" w14:paraId="3C00D426" w14:textId="6EE24C0C">
          <w:pPr>
            <w:pStyle w:val="TOC2"/>
            <w:tabs>
              <w:tab w:val="right" w:leader="dot" w:pos="9360"/>
            </w:tabs>
            <w:bidi w:val="0"/>
            <w:rPr>
              <w:rStyle w:val="Hyperlink"/>
            </w:rPr>
          </w:pPr>
          <w:hyperlink w:anchor="_Toc1929180830">
            <w:r w:rsidRPr="6C45F7E4" w:rsidR="6C45F7E4">
              <w:rPr>
                <w:rStyle w:val="Hyperlink"/>
              </w:rPr>
              <w:t>Theme 4: Ethical, Socio-Cultural, and Safety Culture Influences</w:t>
            </w:r>
            <w:r>
              <w:tab/>
            </w:r>
            <w:r>
              <w:fldChar w:fldCharType="begin"/>
            </w:r>
            <w:r>
              <w:instrText xml:space="preserve">PAGEREF _Toc1929180830 \h</w:instrText>
            </w:r>
            <w:r>
              <w:fldChar w:fldCharType="separate"/>
            </w:r>
            <w:r w:rsidRPr="6C45F7E4" w:rsidR="6C45F7E4">
              <w:rPr>
                <w:rStyle w:val="Hyperlink"/>
              </w:rPr>
              <w:t>5</w:t>
            </w:r>
            <w:r>
              <w:fldChar w:fldCharType="end"/>
            </w:r>
          </w:hyperlink>
        </w:p>
        <w:p w:rsidR="3BA431A5" w:rsidP="6C45F7E4" w:rsidRDefault="3BA431A5" w14:paraId="05E51727" w14:textId="6B3D89AA">
          <w:pPr>
            <w:pStyle w:val="TOC2"/>
            <w:tabs>
              <w:tab w:val="right" w:leader="dot" w:pos="9360"/>
            </w:tabs>
            <w:bidi w:val="0"/>
            <w:rPr>
              <w:rStyle w:val="Hyperlink"/>
            </w:rPr>
          </w:pPr>
          <w:hyperlink w:anchor="_Toc726713231">
            <w:r w:rsidRPr="6C45F7E4" w:rsidR="6C45F7E4">
              <w:rPr>
                <w:rStyle w:val="Hyperlink"/>
              </w:rPr>
              <w:t>7.3 Contributions to Knowledge and Practice</w:t>
            </w:r>
            <w:r>
              <w:tab/>
            </w:r>
            <w:r>
              <w:fldChar w:fldCharType="begin"/>
            </w:r>
            <w:r>
              <w:instrText xml:space="preserve">PAGEREF _Toc726713231 \h</w:instrText>
            </w:r>
            <w:r>
              <w:fldChar w:fldCharType="separate"/>
            </w:r>
            <w:r w:rsidRPr="6C45F7E4" w:rsidR="6C45F7E4">
              <w:rPr>
                <w:rStyle w:val="Hyperlink"/>
              </w:rPr>
              <w:t>5</w:t>
            </w:r>
            <w:r>
              <w:fldChar w:fldCharType="end"/>
            </w:r>
          </w:hyperlink>
        </w:p>
        <w:p w:rsidR="3BA431A5" w:rsidP="6C45F7E4" w:rsidRDefault="3BA431A5" w14:paraId="75BE39C1" w14:textId="51E1D93D">
          <w:pPr>
            <w:pStyle w:val="TOC2"/>
            <w:tabs>
              <w:tab w:val="right" w:leader="dot" w:pos="9360"/>
            </w:tabs>
            <w:bidi w:val="0"/>
            <w:rPr>
              <w:rStyle w:val="Hyperlink"/>
            </w:rPr>
          </w:pPr>
          <w:hyperlink w:anchor="_Toc1692125236">
            <w:r w:rsidRPr="6C45F7E4" w:rsidR="6C45F7E4">
              <w:rPr>
                <w:rStyle w:val="Hyperlink"/>
              </w:rPr>
              <w:t>7.4 Limitations of the Review</w:t>
            </w:r>
            <w:r>
              <w:tab/>
            </w:r>
            <w:r>
              <w:fldChar w:fldCharType="begin"/>
            </w:r>
            <w:r>
              <w:instrText xml:space="preserve">PAGEREF _Toc1692125236 \h</w:instrText>
            </w:r>
            <w:r>
              <w:fldChar w:fldCharType="separate"/>
            </w:r>
            <w:r w:rsidRPr="6C45F7E4" w:rsidR="6C45F7E4">
              <w:rPr>
                <w:rStyle w:val="Hyperlink"/>
              </w:rPr>
              <w:t>5</w:t>
            </w:r>
            <w:r>
              <w:fldChar w:fldCharType="end"/>
            </w:r>
          </w:hyperlink>
        </w:p>
        <w:p w:rsidR="3BA431A5" w:rsidP="6C45F7E4" w:rsidRDefault="3BA431A5" w14:paraId="212A08F0" w14:textId="6E91DE33">
          <w:pPr>
            <w:pStyle w:val="TOC2"/>
            <w:tabs>
              <w:tab w:val="right" w:leader="dot" w:pos="9360"/>
            </w:tabs>
            <w:bidi w:val="0"/>
            <w:rPr>
              <w:rStyle w:val="Hyperlink"/>
            </w:rPr>
          </w:pPr>
          <w:hyperlink w:anchor="_Toc332424648">
            <w:r w:rsidRPr="6C45F7E4" w:rsidR="6C45F7E4">
              <w:rPr>
                <w:rStyle w:val="Hyperlink"/>
              </w:rPr>
              <w:t>7.5 Recommendations for Practice, Education, and Policy</w:t>
            </w:r>
            <w:r>
              <w:tab/>
            </w:r>
            <w:r>
              <w:fldChar w:fldCharType="begin"/>
            </w:r>
            <w:r>
              <w:instrText xml:space="preserve">PAGEREF _Toc332424648 \h</w:instrText>
            </w:r>
            <w:r>
              <w:fldChar w:fldCharType="separate"/>
            </w:r>
            <w:r w:rsidRPr="6C45F7E4" w:rsidR="6C45F7E4">
              <w:rPr>
                <w:rStyle w:val="Hyperlink"/>
              </w:rPr>
              <w:t>5</w:t>
            </w:r>
            <w:r>
              <w:fldChar w:fldCharType="end"/>
            </w:r>
          </w:hyperlink>
        </w:p>
        <w:p w:rsidR="3BA431A5" w:rsidP="6C45F7E4" w:rsidRDefault="3BA431A5" w14:paraId="78C9A953" w14:textId="005968AD">
          <w:pPr>
            <w:pStyle w:val="TOC2"/>
            <w:tabs>
              <w:tab w:val="right" w:leader="dot" w:pos="9360"/>
            </w:tabs>
            <w:bidi w:val="0"/>
            <w:rPr>
              <w:rStyle w:val="Hyperlink"/>
            </w:rPr>
          </w:pPr>
          <w:hyperlink w:anchor="_Toc86519640">
            <w:r w:rsidRPr="6C45F7E4" w:rsidR="6C45F7E4">
              <w:rPr>
                <w:rStyle w:val="Hyperlink"/>
              </w:rPr>
              <w:t>7.6 Summary Table of Recommendations</w:t>
            </w:r>
            <w:r>
              <w:tab/>
            </w:r>
            <w:r>
              <w:fldChar w:fldCharType="begin"/>
            </w:r>
            <w:r>
              <w:instrText xml:space="preserve">PAGEREF _Toc86519640 \h</w:instrText>
            </w:r>
            <w:r>
              <w:fldChar w:fldCharType="separate"/>
            </w:r>
            <w:r w:rsidRPr="6C45F7E4" w:rsidR="6C45F7E4">
              <w:rPr>
                <w:rStyle w:val="Hyperlink"/>
              </w:rPr>
              <w:t>5</w:t>
            </w:r>
            <w:r>
              <w:fldChar w:fldCharType="end"/>
            </w:r>
          </w:hyperlink>
        </w:p>
        <w:p w:rsidR="3BA431A5" w:rsidP="6C45F7E4" w:rsidRDefault="3BA431A5" w14:paraId="27860B95" w14:textId="74523E00">
          <w:pPr>
            <w:pStyle w:val="TOC3"/>
            <w:tabs>
              <w:tab w:val="right" w:leader="dot" w:pos="9360"/>
            </w:tabs>
            <w:bidi w:val="0"/>
            <w:rPr>
              <w:rStyle w:val="Hyperlink"/>
            </w:rPr>
          </w:pPr>
          <w:hyperlink w:anchor="_Toc1974085504">
            <w:r w:rsidRPr="6C45F7E4" w:rsidR="6C45F7E4">
              <w:rPr>
                <w:rStyle w:val="Hyperlink"/>
              </w:rPr>
              <w:t>Table 7.1: Summary of Evidence Based Recommendations</w:t>
            </w:r>
            <w:r>
              <w:tab/>
            </w:r>
            <w:r>
              <w:fldChar w:fldCharType="begin"/>
            </w:r>
            <w:r>
              <w:instrText xml:space="preserve">PAGEREF _Toc1974085504 \h</w:instrText>
            </w:r>
            <w:r>
              <w:fldChar w:fldCharType="separate"/>
            </w:r>
            <w:r w:rsidRPr="6C45F7E4" w:rsidR="6C45F7E4">
              <w:rPr>
                <w:rStyle w:val="Hyperlink"/>
              </w:rPr>
              <w:t>5</w:t>
            </w:r>
            <w:r>
              <w:fldChar w:fldCharType="end"/>
            </w:r>
          </w:hyperlink>
        </w:p>
        <w:p w:rsidR="3BA431A5" w:rsidP="6C45F7E4" w:rsidRDefault="3BA431A5" w14:paraId="44B273A1" w14:textId="389E7114">
          <w:pPr>
            <w:pStyle w:val="TOC2"/>
            <w:tabs>
              <w:tab w:val="right" w:leader="dot" w:pos="9360"/>
            </w:tabs>
            <w:bidi w:val="0"/>
            <w:rPr>
              <w:rStyle w:val="Hyperlink"/>
            </w:rPr>
          </w:pPr>
          <w:hyperlink w:anchor="_Toc1651378119">
            <w:r w:rsidRPr="6C45F7E4" w:rsidR="6C45F7E4">
              <w:rPr>
                <w:rStyle w:val="Hyperlink"/>
              </w:rPr>
              <w:t>7.7 Future Research Directions</w:t>
            </w:r>
            <w:r>
              <w:tab/>
            </w:r>
            <w:r>
              <w:fldChar w:fldCharType="begin"/>
            </w:r>
            <w:r>
              <w:instrText xml:space="preserve">PAGEREF _Toc1651378119 \h</w:instrText>
            </w:r>
            <w:r>
              <w:fldChar w:fldCharType="separate"/>
            </w:r>
            <w:r w:rsidRPr="6C45F7E4" w:rsidR="6C45F7E4">
              <w:rPr>
                <w:rStyle w:val="Hyperlink"/>
              </w:rPr>
              <w:t>6</w:t>
            </w:r>
            <w:r>
              <w:fldChar w:fldCharType="end"/>
            </w:r>
          </w:hyperlink>
        </w:p>
        <w:p w:rsidR="3BA431A5" w:rsidP="6C45F7E4" w:rsidRDefault="3BA431A5" w14:paraId="3382B39C" w14:textId="5E6CAF60">
          <w:pPr>
            <w:pStyle w:val="TOC2"/>
            <w:tabs>
              <w:tab w:val="right" w:leader="dot" w:pos="9360"/>
            </w:tabs>
            <w:bidi w:val="0"/>
            <w:rPr>
              <w:rStyle w:val="Hyperlink"/>
            </w:rPr>
          </w:pPr>
          <w:hyperlink w:anchor="_Toc462426809">
            <w:r w:rsidRPr="6C45F7E4" w:rsidR="6C45F7E4">
              <w:rPr>
                <w:rStyle w:val="Hyperlink"/>
              </w:rPr>
              <w:t>7.8 Final Conclusion</w:t>
            </w:r>
            <w:r>
              <w:tab/>
            </w:r>
            <w:r>
              <w:fldChar w:fldCharType="begin"/>
            </w:r>
            <w:r>
              <w:instrText xml:space="preserve">PAGEREF _Toc462426809 \h</w:instrText>
            </w:r>
            <w:r>
              <w:fldChar w:fldCharType="separate"/>
            </w:r>
            <w:r w:rsidRPr="6C45F7E4" w:rsidR="6C45F7E4">
              <w:rPr>
                <w:rStyle w:val="Hyperlink"/>
              </w:rPr>
              <w:t>6</w:t>
            </w:r>
            <w:r>
              <w:fldChar w:fldCharType="end"/>
            </w:r>
          </w:hyperlink>
        </w:p>
        <w:p w:rsidR="3BA431A5" w:rsidP="6C45F7E4" w:rsidRDefault="3BA431A5" w14:paraId="5F3B548B" w14:textId="1ED180CF">
          <w:pPr>
            <w:pStyle w:val="TOC1"/>
            <w:tabs>
              <w:tab w:val="right" w:leader="dot" w:pos="9360"/>
            </w:tabs>
            <w:bidi w:val="0"/>
            <w:rPr>
              <w:rStyle w:val="Hyperlink"/>
            </w:rPr>
          </w:pPr>
          <w:hyperlink w:anchor="_Toc1580064044">
            <w:r w:rsidRPr="6C45F7E4" w:rsidR="6C45F7E4">
              <w:rPr>
                <w:rStyle w:val="Hyperlink"/>
              </w:rPr>
              <w:t>Appendix Tables</w:t>
            </w:r>
            <w:r>
              <w:tab/>
            </w:r>
            <w:r>
              <w:fldChar w:fldCharType="begin"/>
            </w:r>
            <w:r>
              <w:instrText xml:space="preserve">PAGEREF _Toc1580064044 \h</w:instrText>
            </w:r>
            <w:r>
              <w:fldChar w:fldCharType="separate"/>
            </w:r>
            <w:r w:rsidRPr="6C45F7E4" w:rsidR="6C45F7E4">
              <w:rPr>
                <w:rStyle w:val="Hyperlink"/>
              </w:rPr>
              <w:t>6</w:t>
            </w:r>
            <w:r>
              <w:fldChar w:fldCharType="end"/>
            </w:r>
          </w:hyperlink>
        </w:p>
        <w:p w:rsidR="3BA431A5" w:rsidP="6C45F7E4" w:rsidRDefault="3BA431A5" w14:paraId="6FDF027F" w14:textId="268251B3">
          <w:pPr>
            <w:pStyle w:val="TOC2"/>
            <w:tabs>
              <w:tab w:val="right" w:leader="dot" w:pos="9360"/>
            </w:tabs>
            <w:bidi w:val="0"/>
            <w:rPr>
              <w:rStyle w:val="Hyperlink"/>
            </w:rPr>
          </w:pPr>
          <w:hyperlink w:anchor="_Toc1122784011">
            <w:r w:rsidRPr="6C45F7E4" w:rsidR="6C45F7E4">
              <w:rPr>
                <w:rStyle w:val="Hyperlink"/>
              </w:rPr>
              <w:t>Appendix A: Evidence Extraction Table</w:t>
            </w:r>
            <w:r>
              <w:tab/>
            </w:r>
            <w:r>
              <w:fldChar w:fldCharType="begin"/>
            </w:r>
            <w:r>
              <w:instrText xml:space="preserve">PAGEREF _Toc1122784011 \h</w:instrText>
            </w:r>
            <w:r>
              <w:fldChar w:fldCharType="separate"/>
            </w:r>
            <w:r w:rsidRPr="6C45F7E4" w:rsidR="6C45F7E4">
              <w:rPr>
                <w:rStyle w:val="Hyperlink"/>
              </w:rPr>
              <w:t>6</w:t>
            </w:r>
            <w:r>
              <w:fldChar w:fldCharType="end"/>
            </w:r>
          </w:hyperlink>
        </w:p>
        <w:p w:rsidR="3BA431A5" w:rsidP="6C45F7E4" w:rsidRDefault="3BA431A5" w14:paraId="2040AD24" w14:textId="65B6686F">
          <w:pPr>
            <w:pStyle w:val="TOC2"/>
            <w:tabs>
              <w:tab w:val="right" w:leader="dot" w:pos="9360"/>
            </w:tabs>
            <w:bidi w:val="0"/>
            <w:rPr>
              <w:rStyle w:val="Hyperlink"/>
            </w:rPr>
          </w:pPr>
          <w:hyperlink w:anchor="_Toc1769622660">
            <w:r w:rsidRPr="6C45F7E4" w:rsidR="6C45F7E4">
              <w:rPr>
                <w:rStyle w:val="Hyperlink"/>
              </w:rPr>
              <w:t>Appendix B: Quality Appraisal Table</w:t>
            </w:r>
            <w:r>
              <w:tab/>
            </w:r>
            <w:r>
              <w:fldChar w:fldCharType="begin"/>
            </w:r>
            <w:r>
              <w:instrText xml:space="preserve">PAGEREF _Toc1769622660 \h</w:instrText>
            </w:r>
            <w:r>
              <w:fldChar w:fldCharType="separate"/>
            </w:r>
            <w:r w:rsidRPr="6C45F7E4" w:rsidR="6C45F7E4">
              <w:rPr>
                <w:rStyle w:val="Hyperlink"/>
              </w:rPr>
              <w:t>7</w:t>
            </w:r>
            <w:r>
              <w:fldChar w:fldCharType="end"/>
            </w:r>
          </w:hyperlink>
        </w:p>
        <w:p w:rsidR="3BA431A5" w:rsidP="6C45F7E4" w:rsidRDefault="3BA431A5" w14:paraId="3CDEAE5E" w14:textId="32795C94">
          <w:pPr>
            <w:pStyle w:val="TOC1"/>
            <w:tabs>
              <w:tab w:val="right" w:leader="dot" w:pos="9360"/>
            </w:tabs>
            <w:bidi w:val="0"/>
            <w:rPr>
              <w:rStyle w:val="Hyperlink"/>
            </w:rPr>
          </w:pPr>
          <w:hyperlink w:anchor="_Toc1874151884">
            <w:r w:rsidRPr="6C45F7E4" w:rsidR="6C45F7E4">
              <w:rPr>
                <w:rStyle w:val="Hyperlink"/>
              </w:rPr>
              <w:t>References</w:t>
            </w:r>
            <w:r>
              <w:tab/>
            </w:r>
            <w:r>
              <w:fldChar w:fldCharType="begin"/>
            </w:r>
            <w:r>
              <w:instrText xml:space="preserve">PAGEREF _Toc1874151884 \h</w:instrText>
            </w:r>
            <w:r>
              <w:fldChar w:fldCharType="separate"/>
            </w:r>
            <w:r w:rsidRPr="6C45F7E4" w:rsidR="6C45F7E4">
              <w:rPr>
                <w:rStyle w:val="Hyperlink"/>
              </w:rPr>
              <w:t>8</w:t>
            </w:r>
            <w:r>
              <w:fldChar w:fldCharType="end"/>
            </w:r>
          </w:hyperlink>
          <w:r>
            <w:fldChar w:fldCharType="end"/>
          </w:r>
        </w:p>
      </w:sdtContent>
    </w:sdt>
    <w:p w:rsidR="3BA431A5" w:rsidP="6C45F7E4" w:rsidRDefault="3BA431A5" w14:paraId="533F618A" w14:textId="1A979AC4">
      <w:pPr>
        <w:pStyle w:val="Normal"/>
        <w:jc w:val="both"/>
        <w:rPr>
          <w:rFonts w:ascii="Arial" w:hAnsi="Arial" w:eastAsia="Arial" w:cs="Arial"/>
          <w:b w:val="1"/>
          <w:bCs w:val="1"/>
          <w:sz w:val="32"/>
          <w:szCs w:val="32"/>
        </w:rPr>
      </w:pPr>
    </w:p>
    <w:p w:rsidR="3BA431A5" w:rsidP="6C45F7E4" w:rsidRDefault="3BA431A5" w14:paraId="5B594797" w14:textId="297E018B">
      <w:pPr>
        <w:pStyle w:val="Heading1"/>
        <w:rPr>
          <w:rFonts w:ascii="Arial" w:hAnsi="Arial" w:eastAsia="Arial" w:cs="Arial"/>
          <w:b w:val="1"/>
          <w:bCs w:val="1"/>
          <w:noProof w:val="0"/>
          <w:color w:val="auto"/>
          <w:sz w:val="24"/>
          <w:szCs w:val="24"/>
          <w:lang w:val="en-US"/>
        </w:rPr>
      </w:pPr>
    </w:p>
    <w:p w:rsidR="3BA431A5" w:rsidP="6C45F7E4" w:rsidRDefault="3BA431A5" w14:paraId="078D5A64" w14:textId="085279B7">
      <w:pPr>
        <w:pStyle w:val="Heading1"/>
        <w:rPr>
          <w:rFonts w:ascii="Arial" w:hAnsi="Arial" w:eastAsia="Arial" w:cs="Arial"/>
          <w:b w:val="1"/>
          <w:bCs w:val="1"/>
          <w:noProof w:val="0"/>
          <w:color w:val="auto"/>
          <w:sz w:val="24"/>
          <w:szCs w:val="24"/>
          <w:lang w:val="en-US"/>
        </w:rPr>
      </w:pPr>
    </w:p>
    <w:p w:rsidR="3BA431A5" w:rsidP="6C45F7E4" w:rsidRDefault="3BA431A5" w14:paraId="64FE641C" w14:textId="0C66F1CF">
      <w:pPr>
        <w:pStyle w:val="Heading1"/>
        <w:rPr>
          <w:rFonts w:ascii="Arial" w:hAnsi="Arial" w:eastAsia="Arial" w:cs="Arial"/>
          <w:b w:val="1"/>
          <w:bCs w:val="1"/>
          <w:noProof w:val="0"/>
          <w:color w:val="auto"/>
          <w:sz w:val="24"/>
          <w:szCs w:val="24"/>
          <w:lang w:val="en-US"/>
        </w:rPr>
      </w:pPr>
    </w:p>
    <w:p w:rsidR="3BA431A5" w:rsidP="6C45F7E4" w:rsidRDefault="3BA431A5" w14:paraId="6B4965A8" w14:textId="74A1C97C">
      <w:pPr>
        <w:pStyle w:val="Heading1"/>
        <w:rPr>
          <w:rFonts w:ascii="Arial" w:hAnsi="Arial" w:eastAsia="Arial" w:cs="Arial"/>
          <w:b w:val="1"/>
          <w:bCs w:val="1"/>
          <w:noProof w:val="0"/>
          <w:color w:val="auto"/>
          <w:sz w:val="24"/>
          <w:szCs w:val="24"/>
          <w:lang w:val="en-US"/>
        </w:rPr>
      </w:pPr>
      <w:bookmarkStart w:name="_Toc102218138" w:id="789078342"/>
      <w:bookmarkStart w:name="_Toc947534510" w:id="336351086"/>
      <w:r w:rsidRPr="6C45F7E4" w:rsidR="679AA21A">
        <w:rPr>
          <w:rFonts w:ascii="Arial" w:hAnsi="Arial" w:eastAsia="Arial" w:cs="Arial"/>
          <w:b w:val="1"/>
          <w:bCs w:val="1"/>
          <w:noProof w:val="0"/>
          <w:color w:val="auto"/>
          <w:sz w:val="24"/>
          <w:szCs w:val="24"/>
          <w:lang w:val="en-US"/>
        </w:rPr>
        <w:t>DECLARATION</w:t>
      </w:r>
      <w:bookmarkEnd w:id="789078342"/>
      <w:bookmarkEnd w:id="336351086"/>
    </w:p>
    <w:p w:rsidR="3BA431A5" w:rsidP="6C45F7E4" w:rsidRDefault="3BA431A5" w14:paraId="01F26BAB" w14:textId="2F7ACDE5">
      <w:pPr>
        <w:spacing w:before="240" w:beforeAutospacing="off" w:after="240" w:afterAutospacing="off"/>
        <w:rPr>
          <w:rFonts w:ascii="Arial" w:hAnsi="Arial" w:eastAsia="Arial" w:cs="Arial"/>
          <w:b w:val="0"/>
          <w:bCs w:val="0"/>
          <w:noProof w:val="0"/>
          <w:sz w:val="24"/>
          <w:szCs w:val="24"/>
          <w:lang w:val="en-US"/>
        </w:rPr>
      </w:pPr>
      <w:r w:rsidRPr="6C45F7E4" w:rsidR="679AA21A">
        <w:rPr>
          <w:rFonts w:ascii="Arial" w:hAnsi="Arial" w:eastAsia="Arial" w:cs="Arial"/>
          <w:b w:val="0"/>
          <w:bCs w:val="0"/>
          <w:noProof w:val="0"/>
          <w:sz w:val="24"/>
          <w:szCs w:val="24"/>
          <w:lang w:val="en-US"/>
        </w:rPr>
        <w:t xml:space="preserve">I hereby declare that this dissertation titled </w:t>
      </w:r>
      <w:r w:rsidRPr="6C45F7E4" w:rsidR="679AA21A">
        <w:rPr>
          <w:rFonts w:ascii="Arial" w:hAnsi="Arial" w:eastAsia="Arial" w:cs="Arial"/>
          <w:b w:val="0"/>
          <w:bCs w:val="0"/>
          <w:noProof w:val="0"/>
          <w:sz w:val="24"/>
          <w:szCs w:val="24"/>
          <w:lang w:val="en-US"/>
        </w:rPr>
        <w:t>“Addressing Nurse-Related Medication Administration Errors in Indian Hospitals: A Systematic Review of Quality Improvement Approaches”</w:t>
      </w:r>
      <w:r w:rsidRPr="6C45F7E4" w:rsidR="679AA21A">
        <w:rPr>
          <w:rFonts w:ascii="Arial" w:hAnsi="Arial" w:eastAsia="Arial" w:cs="Arial"/>
          <w:b w:val="0"/>
          <w:bCs w:val="0"/>
          <w:noProof w:val="0"/>
          <w:sz w:val="24"/>
          <w:szCs w:val="24"/>
          <w:lang w:val="en-US"/>
        </w:rPr>
        <w:t xml:space="preserve"> is my own original work and has been completed independently in partial fulfilment of the requirements for the award of the degree.</w:t>
      </w:r>
    </w:p>
    <w:p w:rsidR="3BA431A5" w:rsidP="6C45F7E4" w:rsidRDefault="3BA431A5" w14:paraId="3EDF3E86" w14:textId="534F21F2">
      <w:pPr>
        <w:spacing w:before="240" w:beforeAutospacing="off" w:after="240" w:afterAutospacing="off"/>
        <w:rPr>
          <w:rFonts w:ascii="Arial" w:hAnsi="Arial" w:eastAsia="Arial" w:cs="Arial"/>
          <w:b w:val="0"/>
          <w:bCs w:val="0"/>
          <w:noProof w:val="0"/>
          <w:sz w:val="24"/>
          <w:szCs w:val="24"/>
          <w:lang w:val="en-US"/>
        </w:rPr>
      </w:pPr>
      <w:r w:rsidRPr="6C45F7E4" w:rsidR="679AA21A">
        <w:rPr>
          <w:rFonts w:ascii="Arial" w:hAnsi="Arial" w:eastAsia="Arial" w:cs="Arial"/>
          <w:b w:val="0"/>
          <w:bCs w:val="0"/>
          <w:noProof w:val="0"/>
          <w:sz w:val="24"/>
          <w:szCs w:val="24"/>
          <w:lang w:val="en-US"/>
        </w:rPr>
        <w:t xml:space="preserve">I confirm that this work has not been </w:t>
      </w:r>
      <w:r w:rsidRPr="6C45F7E4" w:rsidR="679AA21A">
        <w:rPr>
          <w:rFonts w:ascii="Arial" w:hAnsi="Arial" w:eastAsia="Arial" w:cs="Arial"/>
          <w:b w:val="0"/>
          <w:bCs w:val="0"/>
          <w:noProof w:val="0"/>
          <w:sz w:val="24"/>
          <w:szCs w:val="24"/>
          <w:lang w:val="en-US"/>
        </w:rPr>
        <w:t>submitted</w:t>
      </w:r>
      <w:r w:rsidRPr="6C45F7E4" w:rsidR="679AA21A">
        <w:rPr>
          <w:rFonts w:ascii="Arial" w:hAnsi="Arial" w:eastAsia="Arial" w:cs="Arial"/>
          <w:b w:val="0"/>
          <w:bCs w:val="0"/>
          <w:noProof w:val="0"/>
          <w:sz w:val="24"/>
          <w:szCs w:val="24"/>
          <w:lang w:val="en-US"/>
        </w:rPr>
        <w:t xml:space="preserve"> previously for any academic award at this or any other institution. All sources of information used in this dissertation have been appropriately acknowledged and referenced </w:t>
      </w:r>
      <w:r w:rsidRPr="6C45F7E4" w:rsidR="679AA21A">
        <w:rPr>
          <w:rFonts w:ascii="Arial" w:hAnsi="Arial" w:eastAsia="Arial" w:cs="Arial"/>
          <w:b w:val="0"/>
          <w:bCs w:val="0"/>
          <w:noProof w:val="0"/>
          <w:sz w:val="24"/>
          <w:szCs w:val="24"/>
          <w:lang w:val="en-US"/>
        </w:rPr>
        <w:t>in accordance with</w:t>
      </w:r>
      <w:r w:rsidRPr="6C45F7E4" w:rsidR="679AA21A">
        <w:rPr>
          <w:rFonts w:ascii="Arial" w:hAnsi="Arial" w:eastAsia="Arial" w:cs="Arial"/>
          <w:b w:val="0"/>
          <w:bCs w:val="0"/>
          <w:noProof w:val="0"/>
          <w:sz w:val="24"/>
          <w:szCs w:val="24"/>
          <w:lang w:val="en-US"/>
        </w:rPr>
        <w:t xml:space="preserve"> Harvard referencing guidelines. Where the work of others has been used, whether published or unpublished, this has been clearly </w:t>
      </w:r>
      <w:r w:rsidRPr="6C45F7E4" w:rsidR="679AA21A">
        <w:rPr>
          <w:rFonts w:ascii="Arial" w:hAnsi="Arial" w:eastAsia="Arial" w:cs="Arial"/>
          <w:b w:val="0"/>
          <w:bCs w:val="0"/>
          <w:noProof w:val="0"/>
          <w:sz w:val="24"/>
          <w:szCs w:val="24"/>
          <w:lang w:val="en-US"/>
        </w:rPr>
        <w:t>indicated</w:t>
      </w:r>
      <w:r w:rsidRPr="6C45F7E4" w:rsidR="679AA21A">
        <w:rPr>
          <w:rFonts w:ascii="Arial" w:hAnsi="Arial" w:eastAsia="Arial" w:cs="Arial"/>
          <w:b w:val="0"/>
          <w:bCs w:val="0"/>
          <w:noProof w:val="0"/>
          <w:sz w:val="24"/>
          <w:szCs w:val="24"/>
          <w:lang w:val="en-US"/>
        </w:rPr>
        <w:t>.</w:t>
      </w:r>
    </w:p>
    <w:p w:rsidR="3BA431A5" w:rsidP="6C45F7E4" w:rsidRDefault="3BA431A5" w14:paraId="645557DF" w14:textId="1751406C">
      <w:pPr>
        <w:spacing w:before="240" w:beforeAutospacing="off" w:after="240" w:afterAutospacing="off"/>
        <w:rPr>
          <w:rFonts w:ascii="Arial" w:hAnsi="Arial" w:eastAsia="Arial" w:cs="Arial"/>
          <w:b w:val="0"/>
          <w:bCs w:val="0"/>
          <w:noProof w:val="0"/>
          <w:sz w:val="24"/>
          <w:szCs w:val="24"/>
          <w:lang w:val="en-US"/>
        </w:rPr>
      </w:pPr>
      <w:r w:rsidRPr="6C45F7E4" w:rsidR="679AA21A">
        <w:rPr>
          <w:rFonts w:ascii="Arial" w:hAnsi="Arial" w:eastAsia="Arial" w:cs="Arial"/>
          <w:b w:val="0"/>
          <w:bCs w:val="0"/>
          <w:noProof w:val="0"/>
          <w:sz w:val="24"/>
          <w:szCs w:val="24"/>
          <w:lang w:val="en-US"/>
        </w:rPr>
        <w:t>I further declare that ethical principles relating to academic integrity have been upheld throughout the research process.</w:t>
      </w:r>
    </w:p>
    <w:p w:rsidR="3BA431A5" w:rsidP="6C45F7E4" w:rsidRDefault="3BA431A5" w14:paraId="63B806FD" w14:textId="21A6D931">
      <w:pPr>
        <w:spacing w:before="240" w:beforeAutospacing="off" w:after="240" w:afterAutospacing="off"/>
        <w:rPr>
          <w:rFonts w:ascii="Arial" w:hAnsi="Arial" w:eastAsia="Arial" w:cs="Arial"/>
          <w:b w:val="0"/>
          <w:bCs w:val="0"/>
          <w:noProof w:val="0"/>
          <w:sz w:val="24"/>
          <w:szCs w:val="24"/>
          <w:lang w:val="en-US"/>
        </w:rPr>
      </w:pPr>
      <w:r w:rsidRPr="6C45F7E4" w:rsidR="679AA21A">
        <w:rPr>
          <w:rFonts w:ascii="Arial" w:hAnsi="Arial" w:eastAsia="Arial" w:cs="Arial"/>
          <w:b w:val="0"/>
          <w:bCs w:val="0"/>
          <w:noProof w:val="0"/>
          <w:sz w:val="24"/>
          <w:szCs w:val="24"/>
          <w:lang w:val="en-US"/>
        </w:rPr>
        <w:t>Student Name:</w:t>
      </w:r>
      <w:r w:rsidRPr="6C45F7E4" w:rsidR="679AA21A">
        <w:rPr>
          <w:rFonts w:ascii="Arial" w:hAnsi="Arial" w:eastAsia="Arial" w:cs="Arial"/>
          <w:b w:val="0"/>
          <w:bCs w:val="0"/>
          <w:noProof w:val="0"/>
          <w:sz w:val="24"/>
          <w:szCs w:val="24"/>
          <w:lang w:val="en-US"/>
        </w:rPr>
        <w:t xml:space="preserve"> </w:t>
      </w:r>
      <w:r w:rsidRPr="6C45F7E4" w:rsidR="56A81E74">
        <w:rPr>
          <w:rFonts w:ascii="Arial" w:hAnsi="Arial" w:eastAsia="Arial" w:cs="Arial"/>
          <w:b w:val="0"/>
          <w:bCs w:val="0"/>
          <w:noProof w:val="0"/>
          <w:sz w:val="24"/>
          <w:szCs w:val="24"/>
          <w:lang w:val="en-US"/>
        </w:rPr>
        <w:t>SHREYAS SHRIMALI</w:t>
      </w:r>
    </w:p>
    <w:p w:rsidR="3BA431A5" w:rsidP="6C45F7E4" w:rsidRDefault="3BA431A5" w14:paraId="7800EB8B" w14:textId="5A65061F">
      <w:pPr>
        <w:spacing w:before="240" w:beforeAutospacing="off" w:after="240" w:afterAutospacing="off"/>
        <w:rPr>
          <w:rFonts w:ascii="Arial" w:hAnsi="Arial" w:eastAsia="Arial" w:cs="Arial"/>
          <w:b w:val="0"/>
          <w:bCs w:val="0"/>
          <w:noProof w:val="0"/>
          <w:sz w:val="24"/>
          <w:szCs w:val="24"/>
          <w:lang w:val="en-US"/>
        </w:rPr>
      </w:pPr>
      <w:r w:rsidRPr="6C45F7E4" w:rsidR="679AA21A">
        <w:rPr>
          <w:rFonts w:ascii="Arial" w:hAnsi="Arial" w:eastAsia="Arial" w:cs="Arial"/>
          <w:b w:val="0"/>
          <w:bCs w:val="0"/>
          <w:noProof w:val="0"/>
          <w:sz w:val="24"/>
          <w:szCs w:val="24"/>
          <w:lang w:val="en-US"/>
        </w:rPr>
        <w:t>Student ID:</w:t>
      </w:r>
      <w:r w:rsidRPr="6C45F7E4" w:rsidR="679AA21A">
        <w:rPr>
          <w:rFonts w:ascii="Arial" w:hAnsi="Arial" w:eastAsia="Arial" w:cs="Arial"/>
          <w:b w:val="0"/>
          <w:bCs w:val="0"/>
          <w:noProof w:val="0"/>
          <w:sz w:val="24"/>
          <w:szCs w:val="24"/>
          <w:lang w:val="en-US"/>
        </w:rPr>
        <w:t xml:space="preserve"> </w:t>
      </w:r>
      <w:r w:rsidRPr="6C45F7E4" w:rsidR="41AA15ED">
        <w:rPr>
          <w:rFonts w:ascii="Arial" w:hAnsi="Arial" w:eastAsia="Arial" w:cs="Arial"/>
          <w:b w:val="0"/>
          <w:bCs w:val="0"/>
          <w:noProof w:val="0"/>
          <w:sz w:val="24"/>
          <w:szCs w:val="24"/>
          <w:lang w:val="en-US"/>
        </w:rPr>
        <w:t>2418718</w:t>
      </w:r>
    </w:p>
    <w:p w:rsidR="65DCF21F" w:rsidP="6C45F7E4" w:rsidRDefault="65DCF21F" w14:paraId="14CC6222" w14:textId="4027C666">
      <w:pPr>
        <w:spacing w:before="240" w:beforeAutospacing="off" w:after="240" w:afterAutospacing="off"/>
        <w:rPr>
          <w:rFonts w:ascii="Arial" w:hAnsi="Arial" w:eastAsia="Arial" w:cs="Arial"/>
          <w:b w:val="0"/>
          <w:bCs w:val="0"/>
          <w:noProof w:val="0"/>
          <w:sz w:val="24"/>
          <w:szCs w:val="24"/>
          <w:lang w:val="en-US"/>
        </w:rPr>
      </w:pPr>
      <w:r w:rsidRPr="6C45F7E4" w:rsidR="01952A66">
        <w:rPr>
          <w:rFonts w:ascii="Arial" w:hAnsi="Arial" w:eastAsia="Arial" w:cs="Arial"/>
          <w:b w:val="0"/>
          <w:bCs w:val="0"/>
          <w:noProof w:val="0"/>
          <w:sz w:val="24"/>
          <w:szCs w:val="24"/>
          <w:lang w:val="en-US"/>
        </w:rPr>
        <w:t xml:space="preserve">DATE </w:t>
      </w:r>
      <w:r w:rsidRPr="6C45F7E4" w:rsidR="6CC5FB4C">
        <w:rPr>
          <w:rFonts w:ascii="Arial" w:hAnsi="Arial" w:eastAsia="Arial" w:cs="Arial"/>
          <w:b w:val="0"/>
          <w:bCs w:val="0"/>
          <w:noProof w:val="0"/>
          <w:sz w:val="24"/>
          <w:szCs w:val="24"/>
          <w:lang w:val="en-US"/>
        </w:rPr>
        <w:t>:</w:t>
      </w:r>
      <w:r w:rsidRPr="6C45F7E4" w:rsidR="6CC5FB4C">
        <w:rPr>
          <w:rFonts w:ascii="Arial" w:hAnsi="Arial" w:eastAsia="Arial" w:cs="Arial"/>
          <w:b w:val="0"/>
          <w:bCs w:val="0"/>
          <w:noProof w:val="0"/>
          <w:sz w:val="24"/>
          <w:szCs w:val="24"/>
          <w:lang w:val="en-US"/>
        </w:rPr>
        <w:t>07/01/2026</w:t>
      </w:r>
    </w:p>
    <w:p w:rsidR="6F587B36" w:rsidP="6C45F7E4" w:rsidRDefault="6F587B36" w14:paraId="625880C4" w14:textId="1A7BCEDD">
      <w:pPr>
        <w:spacing w:before="240" w:beforeAutospacing="off" w:after="240" w:afterAutospacing="off"/>
        <w:rPr>
          <w:rFonts w:ascii="Arial" w:hAnsi="Arial" w:eastAsia="Arial" w:cs="Arial"/>
          <w:b w:val="0"/>
          <w:bCs w:val="0"/>
          <w:noProof w:val="0"/>
          <w:sz w:val="24"/>
          <w:szCs w:val="24"/>
          <w:lang w:val="en-US"/>
        </w:rPr>
      </w:pPr>
    </w:p>
    <w:p w:rsidR="3BA431A5" w:rsidP="6C45F7E4" w:rsidRDefault="3BA431A5" w14:paraId="6016C252" w14:textId="2CAE24B9">
      <w:pPr>
        <w:pStyle w:val="Heading1"/>
        <w:rPr>
          <w:rFonts w:ascii="Arial" w:hAnsi="Arial" w:eastAsia="Arial" w:cs="Arial"/>
          <w:b w:val="1"/>
          <w:bCs w:val="1"/>
          <w:noProof w:val="0"/>
          <w:sz w:val="24"/>
          <w:szCs w:val="24"/>
          <w:lang w:val="en-US"/>
        </w:rPr>
      </w:pPr>
      <w:bookmarkStart w:name="_Toc1599859692" w:id="1553621593"/>
      <w:bookmarkStart w:name="_Toc1370471420" w:id="290336170"/>
      <w:r w:rsidRPr="6C45F7E4" w:rsidR="679AA21A">
        <w:rPr>
          <w:b w:val="1"/>
          <w:bCs w:val="1"/>
          <w:noProof w:val="0"/>
          <w:color w:val="auto"/>
          <w:lang w:val="en-US"/>
        </w:rPr>
        <w:t>ACKNOWLEDGEMENT</w:t>
      </w:r>
      <w:bookmarkEnd w:id="1553621593"/>
      <w:bookmarkEnd w:id="290336170"/>
    </w:p>
    <w:p w:rsidR="3BA431A5" w:rsidP="6F587B36" w:rsidRDefault="3BA431A5" w14:paraId="365FD3EF" w14:textId="783AB448">
      <w:pPr>
        <w:spacing w:before="240" w:beforeAutospacing="off" w:after="240" w:afterAutospacing="off"/>
        <w:rPr>
          <w:rFonts w:ascii="Arial" w:hAnsi="Arial" w:eastAsia="Arial" w:cs="Arial"/>
          <w:b w:val="0"/>
          <w:bCs w:val="0"/>
          <w:noProof w:val="0"/>
          <w:sz w:val="24"/>
          <w:szCs w:val="24"/>
          <w:lang w:val="en-US"/>
        </w:rPr>
      </w:pPr>
      <w:r w:rsidRPr="6C45F7E4" w:rsidR="679AA21A">
        <w:rPr>
          <w:rFonts w:ascii="Arial" w:hAnsi="Arial" w:eastAsia="Arial" w:cs="Arial"/>
          <w:b w:val="0"/>
          <w:bCs w:val="0"/>
          <w:noProof w:val="0"/>
          <w:sz w:val="24"/>
          <w:szCs w:val="24"/>
          <w:lang w:val="en-US"/>
        </w:rPr>
        <w:t xml:space="preserve">I would like to express my sincere gratitude to my supervisor for their invaluable guidance, constructive feedback, and continued academic support throughout the development of this dissertation. Their </w:t>
      </w:r>
      <w:r w:rsidRPr="6C45F7E4" w:rsidR="679AA21A">
        <w:rPr>
          <w:rFonts w:ascii="Arial" w:hAnsi="Arial" w:eastAsia="Arial" w:cs="Arial"/>
          <w:b w:val="0"/>
          <w:bCs w:val="0"/>
          <w:noProof w:val="0"/>
          <w:sz w:val="24"/>
          <w:szCs w:val="24"/>
          <w:lang w:val="en-US"/>
        </w:rPr>
        <w:t>expertise</w:t>
      </w:r>
      <w:r w:rsidRPr="6C45F7E4" w:rsidR="679AA21A">
        <w:rPr>
          <w:rFonts w:ascii="Arial" w:hAnsi="Arial" w:eastAsia="Arial" w:cs="Arial"/>
          <w:b w:val="0"/>
          <w:bCs w:val="0"/>
          <w:noProof w:val="0"/>
          <w:sz w:val="24"/>
          <w:szCs w:val="24"/>
          <w:lang w:val="en-US"/>
        </w:rPr>
        <w:t xml:space="preserve"> and encouragement were instrumental in shaping the direction, </w:t>
      </w:r>
      <w:r w:rsidRPr="6C45F7E4" w:rsidR="679AA21A">
        <w:rPr>
          <w:rFonts w:ascii="Arial" w:hAnsi="Arial" w:eastAsia="Arial" w:cs="Arial"/>
          <w:b w:val="0"/>
          <w:bCs w:val="0"/>
          <w:noProof w:val="0"/>
          <w:sz w:val="24"/>
          <w:szCs w:val="24"/>
          <w:lang w:val="en-US"/>
        </w:rPr>
        <w:t>rigour</w:t>
      </w:r>
      <w:r w:rsidRPr="6C45F7E4" w:rsidR="679AA21A">
        <w:rPr>
          <w:rFonts w:ascii="Arial" w:hAnsi="Arial" w:eastAsia="Arial" w:cs="Arial"/>
          <w:b w:val="0"/>
          <w:bCs w:val="0"/>
          <w:noProof w:val="0"/>
          <w:sz w:val="24"/>
          <w:szCs w:val="24"/>
          <w:lang w:val="en-US"/>
        </w:rPr>
        <w:t>, and quality of this research.</w:t>
      </w:r>
    </w:p>
    <w:p w:rsidR="3BA431A5" w:rsidP="6F587B36" w:rsidRDefault="3BA431A5" w14:paraId="023B7277" w14:textId="774CA8DE">
      <w:pPr>
        <w:spacing w:before="240" w:beforeAutospacing="off" w:after="240" w:afterAutospacing="off"/>
        <w:rPr>
          <w:rFonts w:ascii="Arial" w:hAnsi="Arial" w:eastAsia="Arial" w:cs="Arial"/>
          <w:b w:val="0"/>
          <w:bCs w:val="0"/>
          <w:noProof w:val="0"/>
          <w:sz w:val="24"/>
          <w:szCs w:val="24"/>
          <w:lang w:val="en-US"/>
        </w:rPr>
      </w:pPr>
      <w:r w:rsidRPr="6C45F7E4" w:rsidR="679AA21A">
        <w:rPr>
          <w:rFonts w:ascii="Arial" w:hAnsi="Arial" w:eastAsia="Arial" w:cs="Arial"/>
          <w:b w:val="0"/>
          <w:bCs w:val="0"/>
          <w:noProof w:val="0"/>
          <w:sz w:val="24"/>
          <w:szCs w:val="24"/>
          <w:lang w:val="en-US"/>
        </w:rPr>
        <w:t xml:space="preserve">I am also grateful to the faculty members of the </w:t>
      </w:r>
      <w:r w:rsidRPr="6C45F7E4" w:rsidR="679AA21A">
        <w:rPr>
          <w:rFonts w:ascii="Arial" w:hAnsi="Arial" w:eastAsia="Arial" w:cs="Arial"/>
          <w:b w:val="0"/>
          <w:bCs w:val="0"/>
          <w:noProof w:val="0"/>
          <w:sz w:val="24"/>
          <w:szCs w:val="24"/>
          <w:lang w:val="en-US"/>
        </w:rPr>
        <w:t>programme</w:t>
      </w:r>
      <w:r w:rsidRPr="6C45F7E4" w:rsidR="679AA21A">
        <w:rPr>
          <w:rFonts w:ascii="Arial" w:hAnsi="Arial" w:eastAsia="Arial" w:cs="Arial"/>
          <w:b w:val="0"/>
          <w:bCs w:val="0"/>
          <w:noProof w:val="0"/>
          <w:sz w:val="24"/>
          <w:szCs w:val="24"/>
          <w:lang w:val="en-US"/>
        </w:rPr>
        <w:t xml:space="preserve"> for providing a strong academic foundation and for fostering a critical and evidence-based approach to nursing and patient safety research. Their teaching and mentorship significantly enhanced my understanding of quality improvement and healthcare systems.</w:t>
      </w:r>
    </w:p>
    <w:p w:rsidR="3BA431A5" w:rsidP="6C45F7E4" w:rsidRDefault="3BA431A5" w14:paraId="13DF26B0" w14:textId="14E31472">
      <w:pPr>
        <w:spacing w:before="240" w:beforeAutospacing="off" w:after="240" w:afterAutospacing="off"/>
        <w:rPr>
          <w:rFonts w:ascii="Arial" w:hAnsi="Arial" w:eastAsia="Arial" w:cs="Arial"/>
          <w:b w:val="0"/>
          <w:bCs w:val="0"/>
          <w:noProof w:val="0"/>
          <w:sz w:val="24"/>
          <w:szCs w:val="24"/>
          <w:lang w:val="en-US"/>
        </w:rPr>
      </w:pPr>
      <w:r w:rsidRPr="6C45F7E4" w:rsidR="679AA21A">
        <w:rPr>
          <w:rFonts w:ascii="Arial" w:hAnsi="Arial" w:eastAsia="Arial" w:cs="Arial"/>
          <w:b w:val="0"/>
          <w:bCs w:val="0"/>
          <w:noProof w:val="0"/>
          <w:sz w:val="24"/>
          <w:szCs w:val="24"/>
          <w:lang w:val="en-US"/>
        </w:rPr>
        <w:t>I would like to acknowledge all the authors and researchers whose published work formed the evidence base for this systematic review. Their contributions to medication safety and nursing research in India made this study possible.</w:t>
      </w:r>
    </w:p>
    <w:p w:rsidR="3BA431A5" w:rsidP="6C45F7E4" w:rsidRDefault="3BA431A5" w14:paraId="45405DC4" w14:textId="337FAB89">
      <w:pPr>
        <w:spacing w:before="240" w:beforeAutospacing="off" w:after="240" w:afterAutospacing="off"/>
        <w:rPr>
          <w:rFonts w:ascii="Arial" w:hAnsi="Arial" w:eastAsia="Arial" w:cs="Arial"/>
          <w:b w:val="0"/>
          <w:bCs w:val="0"/>
          <w:noProof w:val="0"/>
          <w:sz w:val="24"/>
          <w:szCs w:val="24"/>
          <w:lang w:val="en-US"/>
        </w:rPr>
      </w:pPr>
      <w:r w:rsidRPr="6C45F7E4" w:rsidR="679AA21A">
        <w:rPr>
          <w:rFonts w:ascii="Arial" w:hAnsi="Arial" w:eastAsia="Arial" w:cs="Arial"/>
          <w:b w:val="0"/>
          <w:bCs w:val="0"/>
          <w:noProof w:val="0"/>
          <w:sz w:val="24"/>
          <w:szCs w:val="24"/>
          <w:lang w:val="en-US"/>
        </w:rPr>
        <w:t>Finally, I would like to thank my family and friends for their constant support, motivation, and patience throughout the completion of this dissertation.</w:t>
      </w:r>
    </w:p>
    <w:p w:rsidR="3BA431A5" w:rsidP="6C45F7E4" w:rsidRDefault="3BA431A5" w14:paraId="5886AC06" w14:textId="40E39A05">
      <w:pPr>
        <w:pStyle w:val="Heading1"/>
        <w:rPr>
          <w:rFonts w:ascii="Arial" w:hAnsi="Arial" w:eastAsia="Arial" w:cs="Arial"/>
          <w:b w:val="1"/>
          <w:bCs w:val="1"/>
          <w:noProof w:val="0"/>
          <w:color w:val="auto"/>
          <w:sz w:val="24"/>
          <w:szCs w:val="24"/>
          <w:lang w:val="en-US"/>
        </w:rPr>
      </w:pPr>
      <w:bookmarkStart w:name="_Toc1696138189" w:id="425366850"/>
      <w:bookmarkStart w:name="_Toc719739348" w:id="403258952"/>
      <w:r w:rsidRPr="6C45F7E4" w:rsidR="679AA21A">
        <w:rPr>
          <w:b w:val="1"/>
          <w:bCs w:val="1"/>
          <w:noProof w:val="0"/>
          <w:color w:val="auto"/>
          <w:lang w:val="en-US"/>
        </w:rPr>
        <w:t>ABSTRACT</w:t>
      </w:r>
      <w:bookmarkEnd w:id="425366850"/>
      <w:bookmarkEnd w:id="403258952"/>
    </w:p>
    <w:p w:rsidR="3BA431A5" w:rsidP="6C45F7E4" w:rsidRDefault="3BA431A5" w14:paraId="6AD9433C" w14:textId="6F33B75F">
      <w:pPr>
        <w:spacing w:before="240" w:beforeAutospacing="off" w:after="240" w:afterAutospacing="off"/>
        <w:rPr>
          <w:rFonts w:ascii="Arial" w:hAnsi="Arial" w:eastAsia="Arial" w:cs="Arial"/>
          <w:b w:val="0"/>
          <w:bCs w:val="0"/>
          <w:noProof w:val="0"/>
          <w:sz w:val="24"/>
          <w:szCs w:val="24"/>
          <w:lang w:val="en-US"/>
        </w:rPr>
      </w:pPr>
      <w:r w:rsidRPr="6C45F7E4" w:rsidR="679AA21A">
        <w:rPr>
          <w:rFonts w:ascii="Arial" w:hAnsi="Arial" w:eastAsia="Arial" w:cs="Arial"/>
          <w:b w:val="1"/>
          <w:bCs w:val="1"/>
          <w:noProof w:val="0"/>
          <w:sz w:val="24"/>
          <w:szCs w:val="24"/>
          <w:lang w:val="en-US"/>
        </w:rPr>
        <w:t>Background:</w:t>
      </w:r>
      <w:r>
        <w:br/>
      </w:r>
      <w:r w:rsidRPr="6C45F7E4" w:rsidR="679AA21A">
        <w:rPr>
          <w:rFonts w:ascii="Arial" w:hAnsi="Arial" w:eastAsia="Arial" w:cs="Arial"/>
          <w:b w:val="0"/>
          <w:bCs w:val="0"/>
          <w:noProof w:val="0"/>
          <w:sz w:val="24"/>
          <w:szCs w:val="24"/>
          <w:lang w:val="en-US"/>
        </w:rPr>
        <w:t xml:space="preserve"> Medication administration errors (MAEs) represent a major patient safety concern globally, with nurses occupying a critical role as the final safeguard in the medication-use process. In India, healthcare systems face unique challenges including staffing shortages, high workloads, limited technological support, and hierarchical </w:t>
      </w:r>
      <w:r w:rsidRPr="6C45F7E4" w:rsidR="679AA21A">
        <w:rPr>
          <w:rFonts w:ascii="Arial" w:hAnsi="Arial" w:eastAsia="Arial" w:cs="Arial"/>
          <w:b w:val="0"/>
          <w:bCs w:val="0"/>
          <w:noProof w:val="0"/>
          <w:sz w:val="24"/>
          <w:szCs w:val="24"/>
          <w:lang w:val="en-US"/>
        </w:rPr>
        <w:t>organisational</w:t>
      </w:r>
      <w:r w:rsidRPr="6C45F7E4" w:rsidR="679AA21A">
        <w:rPr>
          <w:rFonts w:ascii="Arial" w:hAnsi="Arial" w:eastAsia="Arial" w:cs="Arial"/>
          <w:b w:val="0"/>
          <w:bCs w:val="0"/>
          <w:noProof w:val="0"/>
          <w:sz w:val="24"/>
          <w:szCs w:val="24"/>
          <w:lang w:val="en-US"/>
        </w:rPr>
        <w:t xml:space="preserve"> cultures, all of which increase nurses’ vulnerability to medication administration errors. While individual studies have explored these issues, a comprehensive synthesis of qualitative evidence </w:t>
      </w:r>
      <w:r w:rsidRPr="6C45F7E4" w:rsidR="679AA21A">
        <w:rPr>
          <w:rFonts w:ascii="Arial" w:hAnsi="Arial" w:eastAsia="Arial" w:cs="Arial"/>
          <w:b w:val="0"/>
          <w:bCs w:val="0"/>
          <w:noProof w:val="0"/>
          <w:sz w:val="24"/>
          <w:szCs w:val="24"/>
          <w:lang w:val="en-US"/>
        </w:rPr>
        <w:t>remains</w:t>
      </w:r>
      <w:r w:rsidRPr="6C45F7E4" w:rsidR="679AA21A">
        <w:rPr>
          <w:rFonts w:ascii="Arial" w:hAnsi="Arial" w:eastAsia="Arial" w:cs="Arial"/>
          <w:b w:val="0"/>
          <w:bCs w:val="0"/>
          <w:noProof w:val="0"/>
          <w:sz w:val="24"/>
          <w:szCs w:val="24"/>
          <w:lang w:val="en-US"/>
        </w:rPr>
        <w:t xml:space="preserve"> limited.</w:t>
      </w:r>
    </w:p>
    <w:p w:rsidR="3BA431A5" w:rsidP="6C45F7E4" w:rsidRDefault="3BA431A5" w14:paraId="2A75D74D" w14:textId="158DF18A">
      <w:pPr>
        <w:spacing w:before="240" w:beforeAutospacing="off" w:after="240" w:afterAutospacing="off"/>
        <w:rPr>
          <w:rFonts w:ascii="Arial" w:hAnsi="Arial" w:eastAsia="Arial" w:cs="Arial"/>
          <w:b w:val="0"/>
          <w:bCs w:val="0"/>
          <w:noProof w:val="0"/>
          <w:sz w:val="24"/>
          <w:szCs w:val="24"/>
          <w:lang w:val="en-US"/>
        </w:rPr>
      </w:pPr>
      <w:r w:rsidRPr="6C45F7E4" w:rsidR="679AA21A">
        <w:rPr>
          <w:rFonts w:ascii="Arial" w:hAnsi="Arial" w:eastAsia="Arial" w:cs="Arial"/>
          <w:b w:val="1"/>
          <w:bCs w:val="1"/>
          <w:noProof w:val="0"/>
          <w:sz w:val="24"/>
          <w:szCs w:val="24"/>
          <w:lang w:val="en-US"/>
        </w:rPr>
        <w:t>Aim</w:t>
      </w:r>
      <w:r w:rsidRPr="6C45F7E4" w:rsidR="679AA21A">
        <w:rPr>
          <w:rFonts w:ascii="Arial" w:hAnsi="Arial" w:eastAsia="Arial" w:cs="Arial"/>
          <w:b w:val="0"/>
          <w:bCs w:val="0"/>
          <w:noProof w:val="0"/>
          <w:sz w:val="24"/>
          <w:szCs w:val="24"/>
          <w:lang w:val="en-US"/>
        </w:rPr>
        <w:t>:</w:t>
      </w:r>
      <w:r>
        <w:br/>
      </w:r>
      <w:r w:rsidRPr="6C45F7E4" w:rsidR="679AA21A">
        <w:rPr>
          <w:rFonts w:ascii="Arial" w:hAnsi="Arial" w:eastAsia="Arial" w:cs="Arial"/>
          <w:b w:val="0"/>
          <w:bCs w:val="0"/>
          <w:noProof w:val="0"/>
          <w:sz w:val="24"/>
          <w:szCs w:val="24"/>
          <w:lang w:val="en-US"/>
        </w:rPr>
        <w:t xml:space="preserve"> This study aimed to systematically review and </w:t>
      </w:r>
      <w:r w:rsidRPr="6C45F7E4" w:rsidR="679AA21A">
        <w:rPr>
          <w:rFonts w:ascii="Arial" w:hAnsi="Arial" w:eastAsia="Arial" w:cs="Arial"/>
          <w:b w:val="0"/>
          <w:bCs w:val="0"/>
          <w:noProof w:val="0"/>
          <w:sz w:val="24"/>
          <w:szCs w:val="24"/>
          <w:lang w:val="en-US"/>
        </w:rPr>
        <w:t>synthesise</w:t>
      </w:r>
      <w:r w:rsidRPr="6C45F7E4" w:rsidR="679AA21A">
        <w:rPr>
          <w:rFonts w:ascii="Arial" w:hAnsi="Arial" w:eastAsia="Arial" w:cs="Arial"/>
          <w:b w:val="0"/>
          <w:bCs w:val="0"/>
          <w:noProof w:val="0"/>
          <w:sz w:val="24"/>
          <w:szCs w:val="24"/>
          <w:lang w:val="en-US"/>
        </w:rPr>
        <w:t xml:space="preserve"> qualitative research examining nurse-related medication administration errors in Indian hospital settings, with a specific focus on </w:t>
      </w:r>
      <w:r w:rsidRPr="6C45F7E4" w:rsidR="679AA21A">
        <w:rPr>
          <w:rFonts w:ascii="Arial" w:hAnsi="Arial" w:eastAsia="Arial" w:cs="Arial"/>
          <w:b w:val="0"/>
          <w:bCs w:val="0"/>
          <w:noProof w:val="0"/>
          <w:sz w:val="24"/>
          <w:szCs w:val="24"/>
          <w:lang w:val="en-US"/>
        </w:rPr>
        <w:t>identifying</w:t>
      </w:r>
      <w:r w:rsidRPr="6C45F7E4" w:rsidR="679AA21A">
        <w:rPr>
          <w:rFonts w:ascii="Arial" w:hAnsi="Arial" w:eastAsia="Arial" w:cs="Arial"/>
          <w:b w:val="0"/>
          <w:bCs w:val="0"/>
          <w:noProof w:val="0"/>
          <w:sz w:val="24"/>
          <w:szCs w:val="24"/>
          <w:lang w:val="en-US"/>
        </w:rPr>
        <w:t xml:space="preserve"> contributory factors and evaluating quality improvement approaches.</w:t>
      </w:r>
    </w:p>
    <w:p w:rsidR="3BA431A5" w:rsidP="6C45F7E4" w:rsidRDefault="3BA431A5" w14:paraId="1438032C" w14:textId="3124104E">
      <w:pPr>
        <w:spacing w:before="240" w:beforeAutospacing="off" w:after="240" w:afterAutospacing="off"/>
        <w:rPr>
          <w:rFonts w:ascii="Arial" w:hAnsi="Arial" w:eastAsia="Arial" w:cs="Arial"/>
          <w:b w:val="0"/>
          <w:bCs w:val="0"/>
          <w:noProof w:val="0"/>
          <w:sz w:val="24"/>
          <w:szCs w:val="24"/>
          <w:lang w:val="en-US"/>
        </w:rPr>
      </w:pPr>
      <w:r w:rsidRPr="6C45F7E4" w:rsidR="679AA21A">
        <w:rPr>
          <w:rFonts w:ascii="Arial" w:hAnsi="Arial" w:eastAsia="Arial" w:cs="Arial"/>
          <w:b w:val="1"/>
          <w:bCs w:val="1"/>
          <w:noProof w:val="0"/>
          <w:sz w:val="24"/>
          <w:szCs w:val="24"/>
          <w:lang w:val="en-US"/>
        </w:rPr>
        <w:t>Methods:</w:t>
      </w:r>
      <w:r>
        <w:br/>
      </w:r>
      <w:r w:rsidRPr="6C45F7E4" w:rsidR="679AA21A">
        <w:rPr>
          <w:rFonts w:ascii="Arial" w:hAnsi="Arial" w:eastAsia="Arial" w:cs="Arial"/>
          <w:b w:val="0"/>
          <w:bCs w:val="0"/>
          <w:noProof w:val="0"/>
          <w:sz w:val="24"/>
          <w:szCs w:val="24"/>
          <w:lang w:val="en-US"/>
        </w:rPr>
        <w:t xml:space="preserve"> A systematic literature review was conducted following PRISMA 2020 guidelines. Five electronic databases (PubMed/MEDLINE, CINAHL, Scopus, Web of Science, and Google Scholar) were searched for qualitative primary studies published between 2015 and 2024. Eight studies meeting the inclusion criteria were critically appraised using the Critical Appraisal Skills </w:t>
      </w:r>
      <w:r w:rsidRPr="6C45F7E4" w:rsidR="679AA21A">
        <w:rPr>
          <w:rFonts w:ascii="Arial" w:hAnsi="Arial" w:eastAsia="Arial" w:cs="Arial"/>
          <w:b w:val="0"/>
          <w:bCs w:val="0"/>
          <w:noProof w:val="0"/>
          <w:sz w:val="24"/>
          <w:szCs w:val="24"/>
          <w:lang w:val="en-US"/>
        </w:rPr>
        <w:t>Programme</w:t>
      </w:r>
      <w:r w:rsidRPr="6C45F7E4" w:rsidR="679AA21A">
        <w:rPr>
          <w:rFonts w:ascii="Arial" w:hAnsi="Arial" w:eastAsia="Arial" w:cs="Arial"/>
          <w:b w:val="0"/>
          <w:bCs w:val="0"/>
          <w:noProof w:val="0"/>
          <w:sz w:val="24"/>
          <w:szCs w:val="24"/>
          <w:lang w:val="en-US"/>
        </w:rPr>
        <w:t xml:space="preserve"> (CASP) qualitative checklist. Data were </w:t>
      </w:r>
      <w:r w:rsidRPr="6C45F7E4" w:rsidR="679AA21A">
        <w:rPr>
          <w:rFonts w:ascii="Arial" w:hAnsi="Arial" w:eastAsia="Arial" w:cs="Arial"/>
          <w:b w:val="0"/>
          <w:bCs w:val="0"/>
          <w:noProof w:val="0"/>
          <w:sz w:val="24"/>
          <w:szCs w:val="24"/>
          <w:lang w:val="en-US"/>
        </w:rPr>
        <w:t>analysed</w:t>
      </w:r>
      <w:r w:rsidRPr="6C45F7E4" w:rsidR="679AA21A">
        <w:rPr>
          <w:rFonts w:ascii="Arial" w:hAnsi="Arial" w:eastAsia="Arial" w:cs="Arial"/>
          <w:b w:val="0"/>
          <w:bCs w:val="0"/>
          <w:noProof w:val="0"/>
          <w:sz w:val="24"/>
          <w:szCs w:val="24"/>
          <w:lang w:val="en-US"/>
        </w:rPr>
        <w:t xml:space="preserve"> using thematic synthesis guided by Braun and Clarke’s framework.</w:t>
      </w:r>
    </w:p>
    <w:p w:rsidR="3BA431A5" w:rsidP="6C45F7E4" w:rsidRDefault="3BA431A5" w14:paraId="462700F8" w14:textId="65FC4E8A">
      <w:pPr>
        <w:spacing w:before="240" w:beforeAutospacing="off" w:after="240" w:afterAutospacing="off"/>
        <w:rPr>
          <w:rFonts w:ascii="Arial" w:hAnsi="Arial" w:eastAsia="Arial" w:cs="Arial"/>
          <w:b w:val="0"/>
          <w:bCs w:val="0"/>
          <w:noProof w:val="0"/>
          <w:sz w:val="24"/>
          <w:szCs w:val="24"/>
          <w:lang w:val="en-US"/>
        </w:rPr>
      </w:pPr>
      <w:r w:rsidRPr="6C45F7E4" w:rsidR="679AA21A">
        <w:rPr>
          <w:rFonts w:ascii="Arial" w:hAnsi="Arial" w:eastAsia="Arial" w:cs="Arial"/>
          <w:b w:val="1"/>
          <w:bCs w:val="1"/>
          <w:noProof w:val="0"/>
          <w:sz w:val="24"/>
          <w:szCs w:val="24"/>
          <w:lang w:val="en-US"/>
        </w:rPr>
        <w:t>Results</w:t>
      </w:r>
      <w:r w:rsidRPr="6C45F7E4" w:rsidR="679AA21A">
        <w:rPr>
          <w:rFonts w:ascii="Arial" w:hAnsi="Arial" w:eastAsia="Arial" w:cs="Arial"/>
          <w:b w:val="0"/>
          <w:bCs w:val="0"/>
          <w:noProof w:val="0"/>
          <w:sz w:val="24"/>
          <w:szCs w:val="24"/>
          <w:lang w:val="en-US"/>
        </w:rPr>
        <w:t>:</w:t>
      </w:r>
      <w:r>
        <w:br/>
      </w:r>
      <w:r w:rsidRPr="6C45F7E4" w:rsidR="679AA21A">
        <w:rPr>
          <w:rFonts w:ascii="Arial" w:hAnsi="Arial" w:eastAsia="Arial" w:cs="Arial"/>
          <w:b w:val="0"/>
          <w:bCs w:val="0"/>
          <w:noProof w:val="0"/>
          <w:sz w:val="24"/>
          <w:szCs w:val="24"/>
          <w:lang w:val="en-US"/>
        </w:rPr>
        <w:t xml:space="preserve"> Four overarching themes </w:t>
      </w:r>
      <w:r w:rsidRPr="6C45F7E4" w:rsidR="679AA21A">
        <w:rPr>
          <w:rFonts w:ascii="Arial" w:hAnsi="Arial" w:eastAsia="Arial" w:cs="Arial"/>
          <w:b w:val="0"/>
          <w:bCs w:val="0"/>
          <w:noProof w:val="0"/>
          <w:sz w:val="24"/>
          <w:szCs w:val="24"/>
          <w:lang w:val="en-US"/>
        </w:rPr>
        <w:t>emerged</w:t>
      </w:r>
      <w:r w:rsidRPr="6C45F7E4" w:rsidR="679AA21A">
        <w:rPr>
          <w:rFonts w:ascii="Arial" w:hAnsi="Arial" w:eastAsia="Arial" w:cs="Arial"/>
          <w:b w:val="0"/>
          <w:bCs w:val="0"/>
          <w:noProof w:val="0"/>
          <w:sz w:val="24"/>
          <w:szCs w:val="24"/>
          <w:lang w:val="en-US"/>
        </w:rPr>
        <w:t xml:space="preserve">: (1) knowledge and competency deficits, (2) systemic and </w:t>
      </w:r>
      <w:r w:rsidRPr="6C45F7E4" w:rsidR="679AA21A">
        <w:rPr>
          <w:rFonts w:ascii="Arial" w:hAnsi="Arial" w:eastAsia="Arial" w:cs="Arial"/>
          <w:b w:val="0"/>
          <w:bCs w:val="0"/>
          <w:noProof w:val="0"/>
          <w:sz w:val="24"/>
          <w:szCs w:val="24"/>
          <w:lang w:val="en-US"/>
        </w:rPr>
        <w:t>organisational</w:t>
      </w:r>
      <w:r w:rsidRPr="6C45F7E4" w:rsidR="679AA21A">
        <w:rPr>
          <w:rFonts w:ascii="Arial" w:hAnsi="Arial" w:eastAsia="Arial" w:cs="Arial"/>
          <w:b w:val="0"/>
          <w:bCs w:val="0"/>
          <w:noProof w:val="0"/>
          <w:sz w:val="24"/>
          <w:szCs w:val="24"/>
          <w:lang w:val="en-US"/>
        </w:rPr>
        <w:t xml:space="preserve"> barriers, (3) ethical and socio-cultural dynamics, and (4) quality improvement initiatives and technology adoption. Nurses reported inadequate pharmacological training, cognitive overload due to excessive workload, fear of blame within punitive reporting cultures, and limited access to </w:t>
      </w:r>
      <w:r w:rsidRPr="6C45F7E4" w:rsidR="679AA21A">
        <w:rPr>
          <w:rFonts w:ascii="Arial" w:hAnsi="Arial" w:eastAsia="Arial" w:cs="Arial"/>
          <w:b w:val="0"/>
          <w:bCs w:val="0"/>
          <w:noProof w:val="0"/>
          <w:sz w:val="24"/>
          <w:szCs w:val="24"/>
          <w:lang w:val="en-US"/>
        </w:rPr>
        <w:t>standardised</w:t>
      </w:r>
      <w:r w:rsidRPr="6C45F7E4" w:rsidR="679AA21A">
        <w:rPr>
          <w:rFonts w:ascii="Arial" w:hAnsi="Arial" w:eastAsia="Arial" w:cs="Arial"/>
          <w:b w:val="0"/>
          <w:bCs w:val="0"/>
          <w:noProof w:val="0"/>
          <w:sz w:val="24"/>
          <w:szCs w:val="24"/>
          <w:lang w:val="en-US"/>
        </w:rPr>
        <w:t xml:space="preserve"> protocols and digital safety systems as key contributors to medication errors. Quality improvement interventions, including continuing professional education, standard operating procedures, and electronic medication systems, </w:t>
      </w:r>
      <w:r w:rsidRPr="6C45F7E4" w:rsidR="679AA21A">
        <w:rPr>
          <w:rFonts w:ascii="Arial" w:hAnsi="Arial" w:eastAsia="Arial" w:cs="Arial"/>
          <w:b w:val="0"/>
          <w:bCs w:val="0"/>
          <w:noProof w:val="0"/>
          <w:sz w:val="24"/>
          <w:szCs w:val="24"/>
          <w:lang w:val="en-US"/>
        </w:rPr>
        <w:t>demonstrated</w:t>
      </w:r>
      <w:r w:rsidRPr="6C45F7E4" w:rsidR="679AA21A">
        <w:rPr>
          <w:rFonts w:ascii="Arial" w:hAnsi="Arial" w:eastAsia="Arial" w:cs="Arial"/>
          <w:b w:val="0"/>
          <w:bCs w:val="0"/>
          <w:noProof w:val="0"/>
          <w:sz w:val="24"/>
          <w:szCs w:val="24"/>
          <w:lang w:val="en-US"/>
        </w:rPr>
        <w:t xml:space="preserve"> potential to improve medication safety when adequately supported.</w:t>
      </w:r>
    </w:p>
    <w:p w:rsidR="3BA431A5" w:rsidP="6C45F7E4" w:rsidRDefault="3BA431A5" w14:paraId="6A28B18D" w14:textId="1C774DE8">
      <w:pPr>
        <w:spacing w:before="240" w:beforeAutospacing="off" w:after="240" w:afterAutospacing="off"/>
        <w:rPr>
          <w:rFonts w:ascii="Arial" w:hAnsi="Arial" w:eastAsia="Arial" w:cs="Arial"/>
          <w:b w:val="0"/>
          <w:bCs w:val="0"/>
          <w:noProof w:val="0"/>
          <w:sz w:val="24"/>
          <w:szCs w:val="24"/>
          <w:lang w:val="en-US"/>
        </w:rPr>
      </w:pPr>
      <w:r w:rsidRPr="6C45F7E4" w:rsidR="679AA21A">
        <w:rPr>
          <w:rFonts w:ascii="Arial" w:hAnsi="Arial" w:eastAsia="Arial" w:cs="Arial"/>
          <w:b w:val="1"/>
          <w:bCs w:val="1"/>
          <w:noProof w:val="0"/>
          <w:sz w:val="24"/>
          <w:szCs w:val="24"/>
          <w:lang w:val="en-US"/>
        </w:rPr>
        <w:t>Conclusion</w:t>
      </w:r>
      <w:r w:rsidRPr="6C45F7E4" w:rsidR="679AA21A">
        <w:rPr>
          <w:rFonts w:ascii="Arial" w:hAnsi="Arial" w:eastAsia="Arial" w:cs="Arial"/>
          <w:b w:val="0"/>
          <w:bCs w:val="0"/>
          <w:noProof w:val="0"/>
          <w:sz w:val="24"/>
          <w:szCs w:val="24"/>
          <w:lang w:val="en-US"/>
        </w:rPr>
        <w:t>:</w:t>
      </w:r>
      <w:r>
        <w:br/>
      </w:r>
      <w:r w:rsidRPr="6C45F7E4" w:rsidR="679AA21A">
        <w:rPr>
          <w:rFonts w:ascii="Arial" w:hAnsi="Arial" w:eastAsia="Arial" w:cs="Arial"/>
          <w:b w:val="0"/>
          <w:bCs w:val="0"/>
          <w:noProof w:val="0"/>
          <w:sz w:val="24"/>
          <w:szCs w:val="24"/>
          <w:lang w:val="en-US"/>
        </w:rPr>
        <w:t xml:space="preserve">Nurse-related medication administration errors in Indian hospitals are primarily driven by complex interactions between individual, </w:t>
      </w:r>
      <w:r w:rsidRPr="6C45F7E4" w:rsidR="679AA21A">
        <w:rPr>
          <w:rFonts w:ascii="Arial" w:hAnsi="Arial" w:eastAsia="Arial" w:cs="Arial"/>
          <w:b w:val="0"/>
          <w:bCs w:val="0"/>
          <w:noProof w:val="0"/>
          <w:sz w:val="24"/>
          <w:szCs w:val="24"/>
          <w:lang w:val="en-US"/>
        </w:rPr>
        <w:t>organisational</w:t>
      </w:r>
      <w:r w:rsidRPr="6C45F7E4" w:rsidR="679AA21A">
        <w:rPr>
          <w:rFonts w:ascii="Arial" w:hAnsi="Arial" w:eastAsia="Arial" w:cs="Arial"/>
          <w:b w:val="0"/>
          <w:bCs w:val="0"/>
          <w:noProof w:val="0"/>
          <w:sz w:val="24"/>
          <w:szCs w:val="24"/>
          <w:lang w:val="en-US"/>
        </w:rPr>
        <w:t xml:space="preserve">, and cultural factors rather than isolated professional negligence. Sustainable improvements in medication safety require multifaceted quality improvement strategies that </w:t>
      </w:r>
      <w:r w:rsidRPr="6C45F7E4" w:rsidR="679AA21A">
        <w:rPr>
          <w:rFonts w:ascii="Arial" w:hAnsi="Arial" w:eastAsia="Arial" w:cs="Arial"/>
          <w:b w:val="0"/>
          <w:bCs w:val="0"/>
          <w:noProof w:val="0"/>
          <w:sz w:val="24"/>
          <w:szCs w:val="24"/>
          <w:lang w:val="en-US"/>
        </w:rPr>
        <w:t>prioritise</w:t>
      </w:r>
      <w:r w:rsidRPr="6C45F7E4" w:rsidR="679AA21A">
        <w:rPr>
          <w:rFonts w:ascii="Arial" w:hAnsi="Arial" w:eastAsia="Arial" w:cs="Arial"/>
          <w:b w:val="0"/>
          <w:bCs w:val="0"/>
          <w:noProof w:val="0"/>
          <w:sz w:val="24"/>
          <w:szCs w:val="24"/>
          <w:lang w:val="en-US"/>
        </w:rPr>
        <w:t xml:space="preserve"> workforce development, supportive </w:t>
      </w:r>
      <w:r w:rsidRPr="6C45F7E4" w:rsidR="679AA21A">
        <w:rPr>
          <w:rFonts w:ascii="Arial" w:hAnsi="Arial" w:eastAsia="Arial" w:cs="Arial"/>
          <w:b w:val="0"/>
          <w:bCs w:val="0"/>
          <w:noProof w:val="0"/>
          <w:sz w:val="24"/>
          <w:szCs w:val="24"/>
          <w:lang w:val="en-US"/>
        </w:rPr>
        <w:t>organisational</w:t>
      </w:r>
      <w:r w:rsidRPr="6C45F7E4" w:rsidR="679AA21A">
        <w:rPr>
          <w:rFonts w:ascii="Arial" w:hAnsi="Arial" w:eastAsia="Arial" w:cs="Arial"/>
          <w:b w:val="0"/>
          <w:bCs w:val="0"/>
          <w:noProof w:val="0"/>
          <w:sz w:val="24"/>
          <w:szCs w:val="24"/>
          <w:lang w:val="en-US"/>
        </w:rPr>
        <w:t xml:space="preserve"> cultures, non-punitive reporting systems, and context-appropriate technological adoption.</w:t>
      </w:r>
    </w:p>
    <w:p w:rsidR="3BA431A5" w:rsidP="6C45F7E4" w:rsidRDefault="3BA431A5" w14:paraId="305C7B36" w14:textId="20442E97">
      <w:pPr>
        <w:spacing w:before="240" w:beforeAutospacing="off" w:after="240" w:afterAutospacing="off"/>
        <w:rPr>
          <w:rFonts w:ascii="Arial" w:hAnsi="Arial" w:eastAsia="Arial" w:cs="Arial"/>
          <w:b w:val="0"/>
          <w:bCs w:val="0"/>
          <w:noProof w:val="0"/>
          <w:sz w:val="24"/>
          <w:szCs w:val="24"/>
          <w:lang w:val="en-US"/>
        </w:rPr>
      </w:pPr>
      <w:r w:rsidRPr="6C45F7E4" w:rsidR="679AA21A">
        <w:rPr>
          <w:rFonts w:ascii="Arial" w:hAnsi="Arial" w:eastAsia="Arial" w:cs="Arial"/>
          <w:b w:val="1"/>
          <w:bCs w:val="1"/>
          <w:noProof w:val="0"/>
          <w:sz w:val="24"/>
          <w:szCs w:val="24"/>
          <w:lang w:val="en-US"/>
        </w:rPr>
        <w:t>Keywords:</w:t>
      </w:r>
      <w:r>
        <w:br/>
      </w:r>
      <w:r w:rsidRPr="6C45F7E4" w:rsidR="679AA21A">
        <w:rPr>
          <w:rFonts w:ascii="Arial" w:hAnsi="Arial" w:eastAsia="Arial" w:cs="Arial"/>
          <w:b w:val="0"/>
          <w:bCs w:val="0"/>
          <w:noProof w:val="0"/>
          <w:sz w:val="24"/>
          <w:szCs w:val="24"/>
          <w:lang w:val="en-US"/>
        </w:rPr>
        <w:t>Medication administration errors; patient safety; nurses; quality improvement; Indian hospitals; qualitative systematic review.</w:t>
      </w:r>
    </w:p>
    <w:p w:rsidR="6F587B36" w:rsidP="6C45F7E4" w:rsidRDefault="6F587B36" w14:paraId="6416491D" w14:textId="4062FA54">
      <w:pPr>
        <w:spacing w:before="240" w:beforeAutospacing="off" w:after="240" w:afterAutospacing="off"/>
        <w:rPr>
          <w:rFonts w:ascii="Arial" w:hAnsi="Arial" w:eastAsia="Arial" w:cs="Arial"/>
          <w:b w:val="0"/>
          <w:bCs w:val="0"/>
          <w:noProof w:val="0"/>
          <w:sz w:val="24"/>
          <w:szCs w:val="24"/>
          <w:lang w:val="en-US"/>
        </w:rPr>
      </w:pPr>
    </w:p>
    <w:p w:rsidR="6F587B36" w:rsidP="6C45F7E4" w:rsidRDefault="6F587B36" w14:paraId="1BFF1E27" w14:textId="78549595">
      <w:pPr>
        <w:spacing w:before="240" w:beforeAutospacing="off" w:after="240" w:afterAutospacing="off"/>
        <w:rPr>
          <w:rFonts w:ascii="Arial" w:hAnsi="Arial" w:eastAsia="Arial" w:cs="Arial"/>
          <w:b w:val="0"/>
          <w:bCs w:val="0"/>
          <w:noProof w:val="0"/>
          <w:sz w:val="24"/>
          <w:szCs w:val="24"/>
          <w:lang w:val="en-US"/>
        </w:rPr>
      </w:pPr>
    </w:p>
    <w:p w:rsidR="6F587B36" w:rsidP="6C45F7E4" w:rsidRDefault="6F587B36" w14:paraId="69018804" w14:textId="616EDF29">
      <w:pPr>
        <w:spacing w:before="240" w:beforeAutospacing="off" w:after="240" w:afterAutospacing="off"/>
        <w:rPr>
          <w:rFonts w:ascii="Arial" w:hAnsi="Arial" w:eastAsia="Arial" w:cs="Arial"/>
          <w:b w:val="0"/>
          <w:bCs w:val="0"/>
          <w:noProof w:val="0"/>
          <w:sz w:val="24"/>
          <w:szCs w:val="24"/>
          <w:lang w:val="en-US"/>
        </w:rPr>
      </w:pPr>
    </w:p>
    <w:p w:rsidR="6F587B36" w:rsidP="6C45F7E4" w:rsidRDefault="6F587B36" w14:paraId="637C4D24" w14:textId="152C0F5C">
      <w:pPr>
        <w:pStyle w:val="Normal"/>
        <w:spacing w:before="240" w:beforeAutospacing="off" w:after="240" w:afterAutospacing="off"/>
        <w:rPr>
          <w:rFonts w:ascii="Arial" w:hAnsi="Arial" w:eastAsia="Arial" w:cs="Arial"/>
          <w:b w:val="0"/>
          <w:bCs w:val="0"/>
          <w:noProof w:val="0"/>
          <w:sz w:val="24"/>
          <w:szCs w:val="24"/>
          <w:lang w:val="en-US"/>
        </w:rPr>
      </w:pPr>
    </w:p>
    <w:p w:rsidR="6F587B36" w:rsidP="6C45F7E4" w:rsidRDefault="6F587B36" w14:paraId="69FEF593" w14:textId="785C9714">
      <w:pPr>
        <w:pStyle w:val="Heading1"/>
        <w:rPr>
          <w:rFonts w:ascii="Arial" w:hAnsi="Arial" w:eastAsia="Arial" w:cs="Arial"/>
          <w:b w:val="1"/>
          <w:bCs w:val="1"/>
          <w:noProof w:val="0"/>
          <w:sz w:val="24"/>
          <w:szCs w:val="24"/>
          <w:lang w:val="en-US"/>
        </w:rPr>
      </w:pPr>
      <w:bookmarkStart w:name="_Toc1284412258" w:id="1333246773"/>
      <w:bookmarkStart w:name="_Toc1922095489" w:id="74947806"/>
      <w:r w:rsidRPr="6C45F7E4" w:rsidR="5407AB7B">
        <w:rPr>
          <w:rFonts w:ascii="Arial" w:hAnsi="Arial" w:eastAsia="Arial" w:cs="Arial"/>
          <w:b w:val="1"/>
          <w:bCs w:val="1"/>
          <w:noProof w:val="0"/>
          <w:color w:val="auto"/>
          <w:lang w:val="en-US"/>
        </w:rPr>
        <w:t>CHAPTER 1: INTRODUCTION</w:t>
      </w:r>
      <w:bookmarkEnd w:id="1333246773"/>
      <w:bookmarkEnd w:id="74947806"/>
    </w:p>
    <w:p w:rsidR="6F587B36" w:rsidP="6C45F7E4" w:rsidRDefault="6F587B36" w14:paraId="02E2CE1D" w14:textId="5E34A3F7">
      <w:pPr>
        <w:pStyle w:val="Heading3"/>
        <w:spacing w:before="281" w:beforeAutospacing="off" w:after="281" w:afterAutospacing="off"/>
        <w:rPr>
          <w:rFonts w:ascii="Arial" w:hAnsi="Arial" w:eastAsia="Arial" w:cs="Arial"/>
          <w:b w:val="1"/>
          <w:bCs w:val="1"/>
          <w:noProof w:val="0"/>
          <w:color w:val="auto"/>
          <w:sz w:val="24"/>
          <w:szCs w:val="24"/>
          <w:lang w:val="en-US"/>
        </w:rPr>
      </w:pPr>
      <w:bookmarkStart w:name="_Toc214604831" w:id="267684505"/>
      <w:bookmarkStart w:name="_Toc1221586812" w:id="853495037"/>
      <w:r w:rsidRPr="6C45F7E4" w:rsidR="5407AB7B">
        <w:rPr>
          <w:rStyle w:val="Heading2Char"/>
          <w:b w:val="1"/>
          <w:bCs w:val="1"/>
          <w:noProof w:val="0"/>
          <w:color w:val="auto"/>
          <w:lang w:val="en-US"/>
        </w:rPr>
        <w:t>1.1 Introduction</w:t>
      </w:r>
      <w:bookmarkEnd w:id="267684505"/>
      <w:bookmarkEnd w:id="853495037"/>
    </w:p>
    <w:p w:rsidR="6F587B36" w:rsidP="6C45F7E4" w:rsidRDefault="6F587B36" w14:paraId="22E27EDE" w14:textId="217F89FE">
      <w:pPr>
        <w:spacing w:before="240" w:beforeAutospacing="off" w:after="240" w:afterAutospacing="off"/>
        <w:jc w:val="both"/>
        <w:rPr>
          <w:rFonts w:ascii="Arial" w:hAnsi="Arial" w:eastAsia="Arial" w:cs="Arial"/>
          <w:b w:val="0"/>
          <w:bCs w:val="0"/>
          <w:noProof w:val="0"/>
          <w:sz w:val="24"/>
          <w:szCs w:val="24"/>
          <w:lang w:val="en-US"/>
        </w:rPr>
      </w:pPr>
      <w:r w:rsidRPr="6C45F7E4" w:rsidR="5407AB7B">
        <w:rPr>
          <w:rFonts w:ascii="Arial" w:hAnsi="Arial" w:eastAsia="Arial" w:cs="Arial"/>
          <w:b w:val="0"/>
          <w:bCs w:val="0"/>
          <w:noProof w:val="0"/>
          <w:sz w:val="24"/>
          <w:szCs w:val="24"/>
          <w:lang w:val="en-US"/>
        </w:rPr>
        <w:t xml:space="preserve">Medication administration is one of the most safety-critical responsibilities performed by nurses, requiring </w:t>
      </w:r>
      <w:r w:rsidRPr="6C45F7E4" w:rsidR="5407AB7B">
        <w:rPr>
          <w:rFonts w:ascii="Arial" w:hAnsi="Arial" w:eastAsia="Arial" w:cs="Arial"/>
          <w:b w:val="0"/>
          <w:bCs w:val="0"/>
          <w:noProof w:val="0"/>
          <w:sz w:val="24"/>
          <w:szCs w:val="24"/>
          <w:lang w:val="en-US"/>
        </w:rPr>
        <w:t>high levels</w:t>
      </w:r>
      <w:r w:rsidRPr="6C45F7E4" w:rsidR="5407AB7B">
        <w:rPr>
          <w:rFonts w:ascii="Arial" w:hAnsi="Arial" w:eastAsia="Arial" w:cs="Arial"/>
          <w:b w:val="0"/>
          <w:bCs w:val="0"/>
          <w:noProof w:val="0"/>
          <w:sz w:val="24"/>
          <w:szCs w:val="24"/>
          <w:lang w:val="en-US"/>
        </w:rPr>
        <w:t xml:space="preserve"> of clinical judgement, pharmacological knowledge, and situational awareness. Within healthcare systems, patient safety incidents arise from multiple sources, including diagnostic errors, prescribing errors, dispensing errors, documentation failures, and </w:t>
      </w:r>
      <w:r w:rsidRPr="6C45F7E4" w:rsidR="5407AB7B">
        <w:rPr>
          <w:rFonts w:ascii="Arial" w:hAnsi="Arial" w:eastAsia="Arial" w:cs="Arial"/>
          <w:b w:val="0"/>
          <w:bCs w:val="0"/>
          <w:noProof w:val="0"/>
          <w:sz w:val="24"/>
          <w:szCs w:val="24"/>
          <w:lang w:val="en-US"/>
        </w:rPr>
        <w:t>organisational</w:t>
      </w:r>
      <w:r w:rsidRPr="6C45F7E4" w:rsidR="5407AB7B">
        <w:rPr>
          <w:rFonts w:ascii="Arial" w:hAnsi="Arial" w:eastAsia="Arial" w:cs="Arial"/>
          <w:b w:val="0"/>
          <w:bCs w:val="0"/>
          <w:noProof w:val="0"/>
          <w:sz w:val="24"/>
          <w:szCs w:val="24"/>
          <w:lang w:val="en-US"/>
        </w:rPr>
        <w:t xml:space="preserve"> system failures. Among these, nurse-related medication administration errors </w:t>
      </w:r>
      <w:r w:rsidRPr="6C45F7E4" w:rsidR="5407AB7B">
        <w:rPr>
          <w:rFonts w:ascii="Arial" w:hAnsi="Arial" w:eastAsia="Arial" w:cs="Arial"/>
          <w:b w:val="0"/>
          <w:bCs w:val="0"/>
          <w:noProof w:val="0"/>
          <w:sz w:val="24"/>
          <w:szCs w:val="24"/>
          <w:lang w:val="en-US"/>
        </w:rPr>
        <w:t>represent</w:t>
      </w:r>
      <w:r w:rsidRPr="6C45F7E4" w:rsidR="5407AB7B">
        <w:rPr>
          <w:rFonts w:ascii="Arial" w:hAnsi="Arial" w:eastAsia="Arial" w:cs="Arial"/>
          <w:b w:val="0"/>
          <w:bCs w:val="0"/>
          <w:noProof w:val="0"/>
          <w:sz w:val="24"/>
          <w:szCs w:val="24"/>
          <w:lang w:val="en-US"/>
        </w:rPr>
        <w:t xml:space="preserve"> a particularly significant category, as nurses function as the final checkpoint in the medication-use process. In India, nurses form the backbone of the healthcare delivery system and </w:t>
      </w:r>
      <w:r w:rsidRPr="6C45F7E4" w:rsidR="5407AB7B">
        <w:rPr>
          <w:rFonts w:ascii="Arial" w:hAnsi="Arial" w:eastAsia="Arial" w:cs="Arial"/>
          <w:b w:val="0"/>
          <w:bCs w:val="0"/>
          <w:noProof w:val="0"/>
          <w:sz w:val="24"/>
          <w:szCs w:val="24"/>
          <w:lang w:val="en-US"/>
        </w:rPr>
        <w:t>are responsible for</w:t>
      </w:r>
      <w:r w:rsidRPr="6C45F7E4" w:rsidR="5407AB7B">
        <w:rPr>
          <w:rFonts w:ascii="Arial" w:hAnsi="Arial" w:eastAsia="Arial" w:cs="Arial"/>
          <w:b w:val="0"/>
          <w:bCs w:val="0"/>
          <w:noProof w:val="0"/>
          <w:sz w:val="24"/>
          <w:szCs w:val="24"/>
          <w:lang w:val="en-US"/>
        </w:rPr>
        <w:t xml:space="preserve"> administering </w:t>
      </w:r>
      <w:r w:rsidRPr="6C45F7E4" w:rsidR="5407AB7B">
        <w:rPr>
          <w:rFonts w:ascii="Arial" w:hAnsi="Arial" w:eastAsia="Arial" w:cs="Arial"/>
          <w:b w:val="0"/>
          <w:bCs w:val="0"/>
          <w:noProof w:val="0"/>
          <w:sz w:val="24"/>
          <w:szCs w:val="24"/>
          <w:lang w:val="en-US"/>
        </w:rPr>
        <w:t>the majority of</w:t>
      </w:r>
      <w:r w:rsidRPr="6C45F7E4" w:rsidR="5407AB7B">
        <w:rPr>
          <w:rFonts w:ascii="Arial" w:hAnsi="Arial" w:eastAsia="Arial" w:cs="Arial"/>
          <w:b w:val="0"/>
          <w:bCs w:val="0"/>
          <w:noProof w:val="0"/>
          <w:sz w:val="24"/>
          <w:szCs w:val="24"/>
          <w:lang w:val="en-US"/>
        </w:rPr>
        <w:t xml:space="preserve"> medications in inpatient settings (Sreedharan et al., 2016; Suryanarayanan et al., 2015). The multi-step nature of medication administration</w:t>
      </w:r>
      <w:r w:rsidRPr="6C45F7E4" w:rsidR="68F30794">
        <w:rPr>
          <w:rFonts w:ascii="Arial" w:hAnsi="Arial" w:eastAsia="Arial" w:cs="Arial"/>
          <w:b w:val="0"/>
          <w:bCs w:val="0"/>
          <w:noProof w:val="0"/>
          <w:sz w:val="24"/>
          <w:szCs w:val="24"/>
          <w:lang w:val="en-US"/>
        </w:rPr>
        <w:t xml:space="preserve"> </w:t>
      </w:r>
      <w:r w:rsidRPr="6C45F7E4" w:rsidR="5407AB7B">
        <w:rPr>
          <w:rFonts w:ascii="Arial" w:hAnsi="Arial" w:eastAsia="Arial" w:cs="Arial"/>
          <w:b w:val="0"/>
          <w:bCs w:val="0"/>
          <w:noProof w:val="0"/>
          <w:sz w:val="24"/>
          <w:szCs w:val="24"/>
          <w:lang w:val="en-US"/>
        </w:rPr>
        <w:t>from interpreting physician orders to dose calculation, preparation, and final delivery</w:t>
      </w:r>
      <w:r w:rsidRPr="6C45F7E4" w:rsidR="278BFB84">
        <w:rPr>
          <w:rFonts w:ascii="Arial" w:hAnsi="Arial" w:eastAsia="Arial" w:cs="Arial"/>
          <w:b w:val="0"/>
          <w:bCs w:val="0"/>
          <w:noProof w:val="0"/>
          <w:sz w:val="24"/>
          <w:szCs w:val="24"/>
          <w:lang w:val="en-US"/>
        </w:rPr>
        <w:t xml:space="preserve"> </w:t>
      </w:r>
      <w:r w:rsidRPr="6C45F7E4" w:rsidR="5407AB7B">
        <w:rPr>
          <w:rFonts w:ascii="Arial" w:hAnsi="Arial" w:eastAsia="Arial" w:cs="Arial"/>
          <w:b w:val="0"/>
          <w:bCs w:val="0"/>
          <w:noProof w:val="0"/>
          <w:sz w:val="24"/>
          <w:szCs w:val="24"/>
          <w:lang w:val="en-US"/>
        </w:rPr>
        <w:t xml:space="preserve">renders the process vulnerable to interruptions, communication failures, and environmental pressures such as overcrowded wards, high noise levels, frequent patient and staff interruptions, inadequate lighting, time pressure, and simultaneous competing clinical demands, all of which can negatively affect concentration and decision-making during medication administration (Paul et al., 2024; </w:t>
      </w:r>
      <w:r w:rsidRPr="6C45F7E4" w:rsidR="5407AB7B">
        <w:rPr>
          <w:rFonts w:ascii="Arial" w:hAnsi="Arial" w:eastAsia="Arial" w:cs="Arial"/>
          <w:b w:val="0"/>
          <w:bCs w:val="0"/>
          <w:noProof w:val="0"/>
          <w:sz w:val="24"/>
          <w:szCs w:val="24"/>
          <w:lang w:val="en-US"/>
        </w:rPr>
        <w:t>Muthathi</w:t>
      </w:r>
      <w:r w:rsidRPr="6C45F7E4" w:rsidR="5407AB7B">
        <w:rPr>
          <w:rFonts w:ascii="Arial" w:hAnsi="Arial" w:eastAsia="Arial" w:cs="Arial"/>
          <w:b w:val="0"/>
          <w:bCs w:val="0"/>
          <w:noProof w:val="0"/>
          <w:sz w:val="24"/>
          <w:szCs w:val="24"/>
          <w:lang w:val="en-US"/>
        </w:rPr>
        <w:t xml:space="preserve"> et al., 2014).</w:t>
      </w:r>
    </w:p>
    <w:p w:rsidR="6F587B36" w:rsidP="6C45F7E4" w:rsidRDefault="6F587B36" w14:paraId="0EBD4827" w14:textId="328D3353">
      <w:pPr>
        <w:spacing w:before="240" w:beforeAutospacing="off" w:after="240" w:afterAutospacing="off"/>
        <w:jc w:val="both"/>
        <w:rPr>
          <w:rFonts w:ascii="Arial" w:hAnsi="Arial" w:eastAsia="Arial" w:cs="Arial"/>
          <w:b w:val="0"/>
          <w:bCs w:val="0"/>
          <w:noProof w:val="0"/>
          <w:sz w:val="24"/>
          <w:szCs w:val="24"/>
          <w:lang w:val="en-US"/>
        </w:rPr>
      </w:pPr>
      <w:r w:rsidRPr="6C45F7E4" w:rsidR="5407AB7B">
        <w:rPr>
          <w:rFonts w:ascii="Arial" w:hAnsi="Arial" w:eastAsia="Arial" w:cs="Arial"/>
          <w:b w:val="0"/>
          <w:bCs w:val="0"/>
          <w:noProof w:val="0"/>
          <w:sz w:val="24"/>
          <w:szCs w:val="24"/>
          <w:lang w:val="en-US"/>
        </w:rPr>
        <w:t xml:space="preserve">Globally, the World Health Organization </w:t>
      </w:r>
      <w:r w:rsidRPr="6C45F7E4" w:rsidR="5407AB7B">
        <w:rPr>
          <w:rFonts w:ascii="Arial" w:hAnsi="Arial" w:eastAsia="Arial" w:cs="Arial"/>
          <w:b w:val="0"/>
          <w:bCs w:val="0"/>
          <w:noProof w:val="0"/>
          <w:sz w:val="24"/>
          <w:szCs w:val="24"/>
          <w:lang w:val="en-US"/>
        </w:rPr>
        <w:t>recognises</w:t>
      </w:r>
      <w:r w:rsidRPr="6C45F7E4" w:rsidR="5407AB7B">
        <w:rPr>
          <w:rFonts w:ascii="Arial" w:hAnsi="Arial" w:eastAsia="Arial" w:cs="Arial"/>
          <w:b w:val="0"/>
          <w:bCs w:val="0"/>
          <w:noProof w:val="0"/>
          <w:sz w:val="24"/>
          <w:szCs w:val="24"/>
          <w:lang w:val="en-US"/>
        </w:rPr>
        <w:t xml:space="preserve"> medication errors as a major patient-safety challenge, with low- and middle-income countries (LMICs) experiencing a disproportionate burden due to workforce shortages and infrastructural limitations (WHO, 2020). In India, systemic constraints within public healthcare facilities further compound these risks. Nurse</w:t>
      </w:r>
      <w:r w:rsidRPr="6C45F7E4" w:rsidR="6B82B95D">
        <w:rPr>
          <w:rFonts w:ascii="Arial" w:hAnsi="Arial" w:eastAsia="Arial" w:cs="Arial"/>
          <w:b w:val="0"/>
          <w:bCs w:val="0"/>
          <w:noProof w:val="0"/>
          <w:sz w:val="24"/>
          <w:szCs w:val="24"/>
          <w:lang w:val="en-US"/>
        </w:rPr>
        <w:t xml:space="preserve"> and </w:t>
      </w:r>
      <w:r w:rsidRPr="6C45F7E4" w:rsidR="5407AB7B">
        <w:rPr>
          <w:rFonts w:ascii="Arial" w:hAnsi="Arial" w:eastAsia="Arial" w:cs="Arial"/>
          <w:b w:val="0"/>
          <w:bCs w:val="0"/>
          <w:noProof w:val="0"/>
          <w:sz w:val="24"/>
          <w:szCs w:val="24"/>
          <w:lang w:val="en-US"/>
        </w:rPr>
        <w:t xml:space="preserve">patient ratios in many </w:t>
      </w:r>
      <w:r w:rsidRPr="6C45F7E4" w:rsidR="5407AB7B">
        <w:rPr>
          <w:rFonts w:ascii="Arial" w:hAnsi="Arial" w:eastAsia="Arial" w:cs="Arial"/>
          <w:b w:val="0"/>
          <w:bCs w:val="0"/>
          <w:noProof w:val="0"/>
          <w:sz w:val="24"/>
          <w:szCs w:val="24"/>
          <w:lang w:val="en-US"/>
        </w:rPr>
        <w:t>government</w:t>
      </w:r>
      <w:r w:rsidRPr="6C45F7E4" w:rsidR="5407AB7B">
        <w:rPr>
          <w:rFonts w:ascii="Arial" w:hAnsi="Arial" w:eastAsia="Arial" w:cs="Arial"/>
          <w:b w:val="0"/>
          <w:bCs w:val="0"/>
          <w:noProof w:val="0"/>
          <w:sz w:val="24"/>
          <w:szCs w:val="24"/>
          <w:lang w:val="en-US"/>
        </w:rPr>
        <w:t xml:space="preserve"> hospitals range between 1:20 and 1:30, far exceeding the recommended 1:4–6 ratio for safe inpatient care (</w:t>
      </w:r>
      <w:r w:rsidRPr="6C45F7E4" w:rsidR="5407AB7B">
        <w:rPr>
          <w:rFonts w:ascii="Arial" w:hAnsi="Arial" w:eastAsia="Arial" w:cs="Arial"/>
          <w:b w:val="0"/>
          <w:bCs w:val="0"/>
          <w:noProof w:val="0"/>
          <w:sz w:val="24"/>
          <w:szCs w:val="24"/>
          <w:lang w:val="en-US"/>
        </w:rPr>
        <w:t>MoHFW</w:t>
      </w:r>
      <w:r w:rsidRPr="6C45F7E4" w:rsidR="5407AB7B">
        <w:rPr>
          <w:rFonts w:ascii="Arial" w:hAnsi="Arial" w:eastAsia="Arial" w:cs="Arial"/>
          <w:b w:val="0"/>
          <w:bCs w:val="0"/>
          <w:noProof w:val="0"/>
          <w:sz w:val="24"/>
          <w:szCs w:val="24"/>
          <w:lang w:val="en-US"/>
        </w:rPr>
        <w:t>, 2018; ICMR, 2021). Such staffing inadequacies significantly increase cognitive workload, reduce opportunities for double-checking medications, and limit adherence to standard safety protocols, thereby heightening the likelihood of medication administration errors.</w:t>
      </w:r>
    </w:p>
    <w:p w:rsidR="6F587B36" w:rsidP="6C45F7E4" w:rsidRDefault="6F587B36" w14:paraId="3AB1E2AB" w14:textId="2E4B6569">
      <w:pPr>
        <w:spacing w:before="240" w:beforeAutospacing="off" w:after="240" w:afterAutospacing="off"/>
        <w:jc w:val="both"/>
        <w:rPr>
          <w:rFonts w:ascii="Arial" w:hAnsi="Arial" w:eastAsia="Arial" w:cs="Arial"/>
          <w:b w:val="0"/>
          <w:bCs w:val="0"/>
          <w:noProof w:val="0"/>
          <w:sz w:val="24"/>
          <w:szCs w:val="24"/>
          <w:lang w:val="en-US"/>
        </w:rPr>
      </w:pPr>
      <w:r w:rsidRPr="6C45F7E4" w:rsidR="5407AB7B">
        <w:rPr>
          <w:rFonts w:ascii="Arial" w:hAnsi="Arial" w:eastAsia="Arial" w:cs="Arial"/>
          <w:b w:val="0"/>
          <w:bCs w:val="0"/>
          <w:noProof w:val="0"/>
          <w:sz w:val="24"/>
          <w:szCs w:val="24"/>
          <w:lang w:val="en-US"/>
        </w:rPr>
        <w:t xml:space="preserve">Qualitative research conducted across Indian hospital settings consistently highlights how nurses experience medication administration within demanding and high-pressure work environments. Nurses </w:t>
      </w:r>
      <w:r w:rsidRPr="6C45F7E4" w:rsidR="5407AB7B">
        <w:rPr>
          <w:rFonts w:ascii="Arial" w:hAnsi="Arial" w:eastAsia="Arial" w:cs="Arial"/>
          <w:b w:val="0"/>
          <w:bCs w:val="0"/>
          <w:noProof w:val="0"/>
          <w:sz w:val="24"/>
          <w:szCs w:val="24"/>
          <w:lang w:val="en-US"/>
        </w:rPr>
        <w:t>frequently</w:t>
      </w:r>
      <w:r w:rsidRPr="6C45F7E4" w:rsidR="5407AB7B">
        <w:rPr>
          <w:rFonts w:ascii="Arial" w:hAnsi="Arial" w:eastAsia="Arial" w:cs="Arial"/>
          <w:b w:val="0"/>
          <w:bCs w:val="0"/>
          <w:noProof w:val="0"/>
          <w:sz w:val="24"/>
          <w:szCs w:val="24"/>
          <w:lang w:val="en-US"/>
        </w:rPr>
        <w:t xml:space="preserve"> report multitasking, frequent interruptions, extended working hours, and fatigue as routine aspects of clinical practice, all of which negatively influence concentration and decision-making during medication administration (Sreedharan et al., 2016; Suryanarayanan et al., 2015; Paul et al., 2024). Additionally, inadequate staffing and limited supervisory support often compel nurses to </w:t>
      </w:r>
      <w:r w:rsidRPr="6C45F7E4" w:rsidR="5407AB7B">
        <w:rPr>
          <w:rFonts w:ascii="Arial" w:hAnsi="Arial" w:eastAsia="Arial" w:cs="Arial"/>
          <w:b w:val="0"/>
          <w:bCs w:val="0"/>
          <w:noProof w:val="0"/>
          <w:sz w:val="24"/>
          <w:szCs w:val="24"/>
          <w:lang w:val="en-US"/>
        </w:rPr>
        <w:t>prioritise</w:t>
      </w:r>
      <w:r w:rsidRPr="6C45F7E4" w:rsidR="5407AB7B">
        <w:rPr>
          <w:rFonts w:ascii="Arial" w:hAnsi="Arial" w:eastAsia="Arial" w:cs="Arial"/>
          <w:b w:val="0"/>
          <w:bCs w:val="0"/>
          <w:noProof w:val="0"/>
          <w:sz w:val="24"/>
          <w:szCs w:val="24"/>
          <w:lang w:val="en-US"/>
        </w:rPr>
        <w:t xml:space="preserve"> task completion over safety checks, increasing vulnerability to errors such as missed doses, wrong-time administration, and dosage miscalculations (</w:t>
      </w:r>
      <w:r w:rsidRPr="6C45F7E4" w:rsidR="5407AB7B">
        <w:rPr>
          <w:rFonts w:ascii="Arial" w:hAnsi="Arial" w:eastAsia="Arial" w:cs="Arial"/>
          <w:b w:val="0"/>
          <w:bCs w:val="0"/>
          <w:noProof w:val="0"/>
          <w:sz w:val="24"/>
          <w:szCs w:val="24"/>
          <w:lang w:val="en-US"/>
        </w:rPr>
        <w:t>Muthathi</w:t>
      </w:r>
      <w:r w:rsidRPr="6C45F7E4" w:rsidR="5407AB7B">
        <w:rPr>
          <w:rFonts w:ascii="Arial" w:hAnsi="Arial" w:eastAsia="Arial" w:cs="Arial"/>
          <w:b w:val="0"/>
          <w:bCs w:val="0"/>
          <w:noProof w:val="0"/>
          <w:sz w:val="24"/>
          <w:szCs w:val="24"/>
          <w:lang w:val="en-US"/>
        </w:rPr>
        <w:t xml:space="preserve"> et al., 2014).</w:t>
      </w:r>
    </w:p>
    <w:p w:rsidR="6F587B36" w:rsidP="6C45F7E4" w:rsidRDefault="6F587B36" w14:paraId="7D6BA649" w14:textId="18BAE333">
      <w:pPr>
        <w:spacing w:before="240" w:beforeAutospacing="off" w:after="240" w:afterAutospacing="off"/>
        <w:jc w:val="both"/>
        <w:rPr>
          <w:rFonts w:ascii="Arial" w:hAnsi="Arial" w:eastAsia="Arial" w:cs="Arial"/>
          <w:b w:val="0"/>
          <w:bCs w:val="0"/>
          <w:noProof w:val="0"/>
          <w:sz w:val="24"/>
          <w:szCs w:val="24"/>
          <w:lang w:val="en-US"/>
        </w:rPr>
      </w:pPr>
      <w:r w:rsidRPr="6C45F7E4" w:rsidR="5407AB7B">
        <w:rPr>
          <w:rFonts w:ascii="Arial" w:hAnsi="Arial" w:eastAsia="Arial" w:cs="Arial"/>
          <w:b w:val="0"/>
          <w:bCs w:val="0"/>
          <w:noProof w:val="0"/>
          <w:sz w:val="24"/>
          <w:szCs w:val="24"/>
          <w:lang w:val="en-US"/>
        </w:rPr>
        <w:t xml:space="preserve">Importantly, nurse-related medication administration errors are not solely the result of individual negligence but are deeply embedded within </w:t>
      </w:r>
      <w:r w:rsidRPr="6C45F7E4" w:rsidR="5407AB7B">
        <w:rPr>
          <w:rFonts w:ascii="Arial" w:hAnsi="Arial" w:eastAsia="Arial" w:cs="Arial"/>
          <w:b w:val="0"/>
          <w:bCs w:val="0"/>
          <w:noProof w:val="0"/>
          <w:sz w:val="24"/>
          <w:szCs w:val="24"/>
          <w:lang w:val="en-US"/>
        </w:rPr>
        <w:t>organisational</w:t>
      </w:r>
      <w:r w:rsidRPr="6C45F7E4" w:rsidR="5407AB7B">
        <w:rPr>
          <w:rFonts w:ascii="Arial" w:hAnsi="Arial" w:eastAsia="Arial" w:cs="Arial"/>
          <w:b w:val="0"/>
          <w:bCs w:val="0"/>
          <w:noProof w:val="0"/>
          <w:sz w:val="24"/>
          <w:szCs w:val="24"/>
          <w:lang w:val="en-US"/>
        </w:rPr>
        <w:t xml:space="preserve"> and system-level constraints. Limited access to continuous professional training, inconsistent availability of clear medication guidelines, and minimal use of technological safety aids place excessive reliance on individual nurse vigilance (ICMR, 2021). Understanding how these contextual and structural factors shape nurses’ medication practices is therefore essential for developing effective, context-specific quality improvement strategies aimed at enhancing patient safety within Indian healthcare settings.</w:t>
      </w:r>
    </w:p>
    <w:p w:rsidR="6F587B36" w:rsidP="6C45F7E4" w:rsidRDefault="6F587B36" w14:paraId="293BCFE8" w14:textId="15153149">
      <w:pPr>
        <w:spacing w:before="240" w:beforeAutospacing="off" w:after="240" w:afterAutospacing="off"/>
        <w:jc w:val="both"/>
        <w:rPr>
          <w:rFonts w:ascii="Arial" w:hAnsi="Arial" w:eastAsia="Arial" w:cs="Arial"/>
          <w:b w:val="0"/>
          <w:bCs w:val="0"/>
          <w:sz w:val="24"/>
          <w:szCs w:val="24"/>
        </w:rPr>
      </w:pPr>
    </w:p>
    <w:p w:rsidR="6F587B36" w:rsidP="6C45F7E4" w:rsidRDefault="6F587B36" w14:paraId="2C5452B7" w14:textId="218A5333">
      <w:pPr>
        <w:pStyle w:val="Heading2"/>
        <w:rPr>
          <w:rFonts w:ascii="Arial" w:hAnsi="Arial" w:eastAsia="Arial" w:cs="Arial"/>
          <w:b w:val="1"/>
          <w:bCs w:val="1"/>
          <w:noProof w:val="0"/>
          <w:color w:val="auto"/>
          <w:sz w:val="24"/>
          <w:szCs w:val="24"/>
          <w:lang w:val="en-US"/>
        </w:rPr>
      </w:pPr>
      <w:bookmarkStart w:name="_Toc34937091" w:id="1123307166"/>
      <w:bookmarkStart w:name="_Toc1532681794" w:id="431070945"/>
      <w:r w:rsidRPr="6C45F7E4" w:rsidR="5407AB7B">
        <w:rPr>
          <w:b w:val="1"/>
          <w:bCs w:val="1"/>
          <w:noProof w:val="0"/>
          <w:color w:val="auto"/>
          <w:lang w:val="en-US"/>
        </w:rPr>
        <w:t>1.2 Background and Context</w:t>
      </w:r>
      <w:bookmarkEnd w:id="1123307166"/>
      <w:bookmarkEnd w:id="431070945"/>
    </w:p>
    <w:p w:rsidR="6F587B36" w:rsidP="6C45F7E4" w:rsidRDefault="6F587B36" w14:paraId="4EBF40A7" w14:textId="062895C1">
      <w:pPr>
        <w:spacing w:before="240" w:beforeAutospacing="off" w:after="240" w:afterAutospacing="off"/>
        <w:jc w:val="both"/>
        <w:rPr>
          <w:rFonts w:ascii="Arial" w:hAnsi="Arial" w:eastAsia="Arial" w:cs="Arial"/>
          <w:b w:val="0"/>
          <w:bCs w:val="0"/>
          <w:noProof w:val="0"/>
          <w:sz w:val="24"/>
          <w:szCs w:val="24"/>
          <w:lang w:val="en-US"/>
        </w:rPr>
      </w:pPr>
      <w:r w:rsidRPr="6C45F7E4" w:rsidR="5407AB7B">
        <w:rPr>
          <w:rFonts w:ascii="Arial" w:hAnsi="Arial" w:eastAsia="Arial" w:cs="Arial"/>
          <w:b w:val="0"/>
          <w:bCs w:val="0"/>
          <w:noProof w:val="0"/>
          <w:sz w:val="24"/>
          <w:szCs w:val="24"/>
          <w:lang w:val="en-US"/>
        </w:rPr>
        <w:t xml:space="preserve">Nurses in India </w:t>
      </w:r>
      <w:r w:rsidRPr="6C45F7E4" w:rsidR="5407AB7B">
        <w:rPr>
          <w:rFonts w:ascii="Arial" w:hAnsi="Arial" w:eastAsia="Arial" w:cs="Arial"/>
          <w:b w:val="0"/>
          <w:bCs w:val="0"/>
          <w:noProof w:val="0"/>
          <w:sz w:val="24"/>
          <w:szCs w:val="24"/>
          <w:lang w:val="en-US"/>
        </w:rPr>
        <w:t>operate</w:t>
      </w:r>
      <w:r w:rsidRPr="6C45F7E4" w:rsidR="5407AB7B">
        <w:rPr>
          <w:rFonts w:ascii="Arial" w:hAnsi="Arial" w:eastAsia="Arial" w:cs="Arial"/>
          <w:b w:val="0"/>
          <w:bCs w:val="0"/>
          <w:noProof w:val="0"/>
          <w:sz w:val="24"/>
          <w:szCs w:val="24"/>
          <w:lang w:val="en-US"/>
        </w:rPr>
        <w:t xml:space="preserve"> within dynamic, high-pressure hospital environments where medication administration requires both technical competence and adaptability. Research </w:t>
      </w:r>
      <w:r w:rsidRPr="6C45F7E4" w:rsidR="5407AB7B">
        <w:rPr>
          <w:rFonts w:ascii="Arial" w:hAnsi="Arial" w:eastAsia="Arial" w:cs="Arial"/>
          <w:b w:val="0"/>
          <w:bCs w:val="0"/>
          <w:noProof w:val="0"/>
          <w:sz w:val="24"/>
          <w:szCs w:val="24"/>
          <w:lang w:val="en-US"/>
        </w:rPr>
        <w:t>indicates</w:t>
      </w:r>
      <w:r w:rsidRPr="6C45F7E4" w:rsidR="5407AB7B">
        <w:rPr>
          <w:rFonts w:ascii="Arial" w:hAnsi="Arial" w:eastAsia="Arial" w:cs="Arial"/>
          <w:b w:val="0"/>
          <w:bCs w:val="0"/>
          <w:noProof w:val="0"/>
          <w:sz w:val="24"/>
          <w:szCs w:val="24"/>
          <w:lang w:val="en-US"/>
        </w:rPr>
        <w:t xml:space="preserve"> that nurses </w:t>
      </w:r>
      <w:r w:rsidRPr="6C45F7E4" w:rsidR="5407AB7B">
        <w:rPr>
          <w:rFonts w:ascii="Arial" w:hAnsi="Arial" w:eastAsia="Arial" w:cs="Arial"/>
          <w:b w:val="0"/>
          <w:bCs w:val="0"/>
          <w:noProof w:val="0"/>
          <w:sz w:val="24"/>
          <w:szCs w:val="24"/>
          <w:lang w:val="en-US"/>
        </w:rPr>
        <w:t>frequently</w:t>
      </w:r>
      <w:r w:rsidRPr="6C45F7E4" w:rsidR="5407AB7B">
        <w:rPr>
          <w:rFonts w:ascii="Arial" w:hAnsi="Arial" w:eastAsia="Arial" w:cs="Arial"/>
          <w:b w:val="0"/>
          <w:bCs w:val="0"/>
          <w:noProof w:val="0"/>
          <w:sz w:val="24"/>
          <w:szCs w:val="24"/>
          <w:lang w:val="en-US"/>
        </w:rPr>
        <w:t xml:space="preserve"> face systemic barriers such as limited access to updated drug information, unclear physician prescriptions, and inconsistent documentation formats, all of which increase susceptibility to error (Sreedharan et al., 2016; Paul et al., 2024). In many hospitals, medication charts </w:t>
      </w:r>
      <w:r w:rsidRPr="6C45F7E4" w:rsidR="5407AB7B">
        <w:rPr>
          <w:rFonts w:ascii="Arial" w:hAnsi="Arial" w:eastAsia="Arial" w:cs="Arial"/>
          <w:b w:val="0"/>
          <w:bCs w:val="0"/>
          <w:noProof w:val="0"/>
          <w:sz w:val="24"/>
          <w:szCs w:val="24"/>
          <w:lang w:val="en-US"/>
        </w:rPr>
        <w:t>remain</w:t>
      </w:r>
      <w:r w:rsidRPr="6C45F7E4" w:rsidR="5407AB7B">
        <w:rPr>
          <w:rFonts w:ascii="Arial" w:hAnsi="Arial" w:eastAsia="Arial" w:cs="Arial"/>
          <w:b w:val="0"/>
          <w:bCs w:val="0"/>
          <w:noProof w:val="0"/>
          <w:sz w:val="24"/>
          <w:szCs w:val="24"/>
          <w:lang w:val="en-US"/>
        </w:rPr>
        <w:t xml:space="preserve"> handwritten, contributing to misinterpretation and transcription errors</w:t>
      </w:r>
      <w:r w:rsidRPr="6C45F7E4" w:rsidR="76721510">
        <w:rPr>
          <w:rFonts w:ascii="Arial" w:hAnsi="Arial" w:eastAsia="Arial" w:cs="Arial"/>
          <w:b w:val="0"/>
          <w:bCs w:val="0"/>
          <w:noProof w:val="0"/>
          <w:sz w:val="24"/>
          <w:szCs w:val="24"/>
          <w:lang w:val="en-US"/>
        </w:rPr>
        <w:t xml:space="preserve"> </w:t>
      </w:r>
      <w:r w:rsidRPr="6C45F7E4" w:rsidR="5407AB7B">
        <w:rPr>
          <w:rFonts w:ascii="Arial" w:hAnsi="Arial" w:eastAsia="Arial" w:cs="Arial"/>
          <w:b w:val="0"/>
          <w:bCs w:val="0"/>
          <w:noProof w:val="0"/>
          <w:sz w:val="24"/>
          <w:szCs w:val="24"/>
          <w:lang w:val="en-US"/>
        </w:rPr>
        <w:t>a challenge</w:t>
      </w:r>
      <w:r w:rsidRPr="6C45F7E4" w:rsidR="5407AB7B">
        <w:rPr>
          <w:rFonts w:ascii="Arial" w:hAnsi="Arial" w:eastAsia="Arial" w:cs="Arial"/>
          <w:b w:val="0"/>
          <w:bCs w:val="0"/>
          <w:noProof w:val="0"/>
          <w:sz w:val="24"/>
          <w:szCs w:val="24"/>
          <w:lang w:val="en-US"/>
        </w:rPr>
        <w:t xml:space="preserve"> linked to infrastructure gaps and slow adoption of digital systems (</w:t>
      </w:r>
      <w:r w:rsidRPr="6C45F7E4" w:rsidR="5407AB7B">
        <w:rPr>
          <w:rFonts w:ascii="Arial" w:hAnsi="Arial" w:eastAsia="Arial" w:cs="Arial"/>
          <w:b w:val="0"/>
          <w:bCs w:val="0"/>
          <w:noProof w:val="0"/>
          <w:sz w:val="24"/>
          <w:szCs w:val="24"/>
          <w:lang w:val="en-US"/>
        </w:rPr>
        <w:t>MoHFW</w:t>
      </w:r>
      <w:r w:rsidRPr="6C45F7E4" w:rsidR="5407AB7B">
        <w:rPr>
          <w:rFonts w:ascii="Arial" w:hAnsi="Arial" w:eastAsia="Arial" w:cs="Arial"/>
          <w:b w:val="0"/>
          <w:bCs w:val="0"/>
          <w:noProof w:val="0"/>
          <w:sz w:val="24"/>
          <w:szCs w:val="24"/>
          <w:lang w:val="en-US"/>
        </w:rPr>
        <w:t>, 2019; WHO, 2020). National policy reviews reveal that fewer than 15% of Indian hospitals have electronic health records or barcode medication administration systems, despite global evidence showing these technologies significantly reduce preventable medication harm (NABH, 2020; WHO, 2020).</w:t>
      </w:r>
    </w:p>
    <w:p w:rsidR="6F587B36" w:rsidP="6C45F7E4" w:rsidRDefault="6F587B36" w14:paraId="65C6BAC9" w14:textId="3D396D77">
      <w:pPr>
        <w:spacing w:before="240" w:beforeAutospacing="off" w:after="240" w:afterAutospacing="off"/>
        <w:jc w:val="both"/>
        <w:rPr>
          <w:rFonts w:ascii="Arial" w:hAnsi="Arial" w:eastAsia="Arial" w:cs="Arial"/>
          <w:b w:val="0"/>
          <w:bCs w:val="0"/>
          <w:noProof w:val="0"/>
          <w:sz w:val="24"/>
          <w:szCs w:val="24"/>
          <w:lang w:val="en-US"/>
        </w:rPr>
      </w:pPr>
      <w:r w:rsidRPr="6C45F7E4" w:rsidR="5407AB7B">
        <w:rPr>
          <w:rFonts w:ascii="Arial" w:hAnsi="Arial" w:eastAsia="Arial" w:cs="Arial"/>
          <w:b w:val="0"/>
          <w:bCs w:val="0"/>
          <w:noProof w:val="0"/>
          <w:sz w:val="24"/>
          <w:szCs w:val="24"/>
          <w:lang w:val="en-US"/>
        </w:rPr>
        <w:t xml:space="preserve">Frontline qualitative evidence from Kerala, </w:t>
      </w:r>
      <w:r w:rsidRPr="6C45F7E4" w:rsidR="5407AB7B">
        <w:rPr>
          <w:rFonts w:ascii="Arial" w:hAnsi="Arial" w:eastAsia="Arial" w:cs="Arial"/>
          <w:b w:val="0"/>
          <w:bCs w:val="0"/>
          <w:noProof w:val="0"/>
          <w:sz w:val="24"/>
          <w:szCs w:val="24"/>
          <w:lang w:val="en-US"/>
        </w:rPr>
        <w:t>Mangaluru</w:t>
      </w:r>
      <w:r w:rsidRPr="6C45F7E4" w:rsidR="5407AB7B">
        <w:rPr>
          <w:rFonts w:ascii="Arial" w:hAnsi="Arial" w:eastAsia="Arial" w:cs="Arial"/>
          <w:b w:val="0"/>
          <w:bCs w:val="0"/>
          <w:noProof w:val="0"/>
          <w:sz w:val="24"/>
          <w:szCs w:val="24"/>
          <w:lang w:val="en-US"/>
        </w:rPr>
        <w:t xml:space="preserve">, and South India shows that medication administration practices are heavily influenced by workload intensity, staffing shortages, and environmental pressures such as noise and frequent clinical interruptions (Suryanarayanan et al., 2015; </w:t>
      </w:r>
      <w:r w:rsidRPr="6C45F7E4" w:rsidR="5407AB7B">
        <w:rPr>
          <w:rFonts w:ascii="Arial" w:hAnsi="Arial" w:eastAsia="Arial" w:cs="Arial"/>
          <w:b w:val="0"/>
          <w:bCs w:val="0"/>
          <w:noProof w:val="0"/>
          <w:sz w:val="24"/>
          <w:szCs w:val="24"/>
          <w:lang w:val="en-US"/>
        </w:rPr>
        <w:t>Muthathi</w:t>
      </w:r>
      <w:r w:rsidRPr="6C45F7E4" w:rsidR="5407AB7B">
        <w:rPr>
          <w:rFonts w:ascii="Arial" w:hAnsi="Arial" w:eastAsia="Arial" w:cs="Arial"/>
          <w:b w:val="0"/>
          <w:bCs w:val="0"/>
          <w:noProof w:val="0"/>
          <w:sz w:val="24"/>
          <w:szCs w:val="24"/>
          <w:lang w:val="en-US"/>
        </w:rPr>
        <w:t xml:space="preserve"> et al., 2014; Paul et al., 2024). Nurses also report that insufficient orientation </w:t>
      </w:r>
      <w:r w:rsidRPr="6C45F7E4" w:rsidR="5407AB7B">
        <w:rPr>
          <w:rFonts w:ascii="Arial" w:hAnsi="Arial" w:eastAsia="Arial" w:cs="Arial"/>
          <w:b w:val="0"/>
          <w:bCs w:val="0"/>
          <w:noProof w:val="0"/>
          <w:sz w:val="24"/>
          <w:szCs w:val="24"/>
          <w:lang w:val="en-US"/>
        </w:rPr>
        <w:t>programmes</w:t>
      </w:r>
      <w:r w:rsidRPr="6C45F7E4" w:rsidR="5407AB7B">
        <w:rPr>
          <w:rFonts w:ascii="Arial" w:hAnsi="Arial" w:eastAsia="Arial" w:cs="Arial"/>
          <w:b w:val="0"/>
          <w:bCs w:val="0"/>
          <w:noProof w:val="0"/>
          <w:sz w:val="24"/>
          <w:szCs w:val="24"/>
          <w:lang w:val="en-US"/>
        </w:rPr>
        <w:t xml:space="preserve"> and lack of ongoing skill-based training contribute to reduced confidence in handling high-risk medications (Sreedharan et al., 2016; Paul et al., 2024). These findings align with WHO workforce reports showing that 60% of Indian nurses work without regular refresher training despite rapidly evolving pharmaceutical guidelines (WHO, 2019; ICMR, 2021).</w:t>
      </w:r>
    </w:p>
    <w:p w:rsidR="6F587B36" w:rsidP="6C45F7E4" w:rsidRDefault="6F587B36" w14:paraId="0B7EF64E" w14:textId="2E93B57B">
      <w:pPr>
        <w:spacing w:before="240" w:beforeAutospacing="off" w:after="240" w:afterAutospacing="off"/>
        <w:jc w:val="both"/>
        <w:rPr>
          <w:rFonts w:ascii="Arial" w:hAnsi="Arial" w:eastAsia="Arial" w:cs="Arial"/>
          <w:b w:val="0"/>
          <w:bCs w:val="0"/>
          <w:noProof w:val="0"/>
          <w:sz w:val="24"/>
          <w:szCs w:val="24"/>
          <w:lang w:val="en-US"/>
        </w:rPr>
      </w:pPr>
      <w:r w:rsidRPr="6C45F7E4" w:rsidR="5407AB7B">
        <w:rPr>
          <w:rFonts w:ascii="Arial" w:hAnsi="Arial" w:eastAsia="Arial" w:cs="Arial"/>
          <w:b w:val="0"/>
          <w:bCs w:val="0"/>
          <w:noProof w:val="0"/>
          <w:sz w:val="24"/>
          <w:szCs w:val="24"/>
          <w:lang w:val="en-US"/>
        </w:rPr>
        <w:t xml:space="preserve">Leadership and </w:t>
      </w:r>
      <w:r w:rsidRPr="6C45F7E4" w:rsidR="5407AB7B">
        <w:rPr>
          <w:rFonts w:ascii="Arial" w:hAnsi="Arial" w:eastAsia="Arial" w:cs="Arial"/>
          <w:b w:val="0"/>
          <w:bCs w:val="0"/>
          <w:noProof w:val="0"/>
          <w:sz w:val="24"/>
          <w:szCs w:val="24"/>
          <w:lang w:val="en-US"/>
        </w:rPr>
        <w:t>organisational</w:t>
      </w:r>
      <w:r w:rsidRPr="6C45F7E4" w:rsidR="5407AB7B">
        <w:rPr>
          <w:rFonts w:ascii="Arial" w:hAnsi="Arial" w:eastAsia="Arial" w:cs="Arial"/>
          <w:b w:val="0"/>
          <w:bCs w:val="0"/>
          <w:noProof w:val="0"/>
          <w:sz w:val="24"/>
          <w:szCs w:val="24"/>
          <w:lang w:val="en-US"/>
        </w:rPr>
        <w:t xml:space="preserve"> culture further shape medication safety outcomes. Studies reveal that hierarchical communication norms, limited managerial feedback, and punitive responses to mistakes discourage transparent reporting of medication incidents (Sreedharan et al., 2016; Suryanarayanan et al., 2015; </w:t>
      </w:r>
      <w:r w:rsidRPr="6C45F7E4" w:rsidR="5407AB7B">
        <w:rPr>
          <w:rFonts w:ascii="Arial" w:hAnsi="Arial" w:eastAsia="Arial" w:cs="Arial"/>
          <w:b w:val="0"/>
          <w:bCs w:val="0"/>
          <w:noProof w:val="0"/>
          <w:sz w:val="24"/>
          <w:szCs w:val="24"/>
          <w:lang w:val="en-US"/>
        </w:rPr>
        <w:t>Muthathi</w:t>
      </w:r>
      <w:r w:rsidRPr="6C45F7E4" w:rsidR="5407AB7B">
        <w:rPr>
          <w:rFonts w:ascii="Arial" w:hAnsi="Arial" w:eastAsia="Arial" w:cs="Arial"/>
          <w:b w:val="0"/>
          <w:bCs w:val="0"/>
          <w:noProof w:val="0"/>
          <w:sz w:val="24"/>
          <w:szCs w:val="24"/>
          <w:lang w:val="en-US"/>
        </w:rPr>
        <w:t xml:space="preserve"> et al., 2014). When nurses fear blame or disciplinary action, they are less likely to report near misses, limiting opportunities for learning and system-level improvements (NABH, 2020; WHO, 2020). These contextual realities highlight the importance of exploring qualitative evidence to understand how nurses perceive medication administration challenges and how quality improvement strategies can address these complex, multi-level issues.</w:t>
      </w:r>
    </w:p>
    <w:p w:rsidR="6F587B36" w:rsidP="6C45F7E4" w:rsidRDefault="6F587B36" w14:paraId="20454E10" w14:textId="12926F39">
      <w:pPr>
        <w:spacing w:before="240" w:beforeAutospacing="off" w:after="240" w:afterAutospacing="off"/>
        <w:jc w:val="both"/>
        <w:rPr>
          <w:rFonts w:ascii="Arial" w:hAnsi="Arial" w:eastAsia="Arial" w:cs="Arial"/>
          <w:b w:val="0"/>
          <w:bCs w:val="0"/>
          <w:sz w:val="24"/>
          <w:szCs w:val="24"/>
        </w:rPr>
      </w:pPr>
    </w:p>
    <w:p w:rsidR="6F587B36" w:rsidP="6C45F7E4" w:rsidRDefault="6F587B36" w14:paraId="47A3C9E0" w14:textId="22DBF17F">
      <w:pPr>
        <w:pStyle w:val="Heading3"/>
        <w:spacing w:before="281" w:beforeAutospacing="off" w:after="281" w:afterAutospacing="off"/>
        <w:jc w:val="both"/>
        <w:rPr>
          <w:rFonts w:ascii="Arial" w:hAnsi="Arial" w:eastAsia="Arial" w:cs="Arial"/>
          <w:b w:val="0"/>
          <w:bCs w:val="0"/>
          <w:i w:val="1"/>
          <w:iCs w:val="1"/>
          <w:noProof w:val="0"/>
          <w:sz w:val="24"/>
          <w:szCs w:val="24"/>
          <w:lang w:val="en-US"/>
        </w:rPr>
      </w:pPr>
      <w:bookmarkStart w:name="_Toc774665438" w:id="1579692902"/>
      <w:bookmarkStart w:name="_Toc1175461386" w:id="462094729"/>
      <w:r w:rsidRPr="6C45F7E4" w:rsidR="5407AB7B">
        <w:rPr>
          <w:rStyle w:val="Heading2Char"/>
          <w:rFonts w:ascii="Arial" w:hAnsi="Arial" w:eastAsia="Arial" w:cs="Arial"/>
          <w:b w:val="1"/>
          <w:bCs w:val="1"/>
          <w:noProof w:val="0"/>
          <w:color w:val="auto"/>
          <w:lang w:val="en-US"/>
        </w:rPr>
        <w:t>1.3 Purpose of the Study</w:t>
      </w:r>
      <w:bookmarkEnd w:id="1579692902"/>
      <w:bookmarkEnd w:id="462094729"/>
      <w:r w:rsidRPr="6C45F7E4" w:rsidR="5407AB7B">
        <w:rPr>
          <w:rFonts w:ascii="Arial" w:hAnsi="Arial" w:eastAsia="Arial" w:cs="Arial"/>
          <w:b w:val="0"/>
          <w:bCs w:val="0"/>
          <w:noProof w:val="0"/>
          <w:sz w:val="24"/>
          <w:szCs w:val="24"/>
          <w:lang w:val="en-US"/>
        </w:rPr>
        <w:t xml:space="preserve"> </w:t>
      </w:r>
    </w:p>
    <w:p w:rsidR="6F587B36" w:rsidP="6C45F7E4" w:rsidRDefault="6F587B36" w14:paraId="34B8D9CC" w14:textId="6EB991B0">
      <w:pPr>
        <w:spacing w:before="240" w:beforeAutospacing="off" w:after="240" w:afterAutospacing="off"/>
        <w:jc w:val="both"/>
        <w:rPr>
          <w:rFonts w:ascii="Arial" w:hAnsi="Arial" w:eastAsia="Arial" w:cs="Arial"/>
          <w:b w:val="0"/>
          <w:bCs w:val="0"/>
          <w:noProof w:val="0"/>
          <w:sz w:val="24"/>
          <w:szCs w:val="24"/>
          <w:lang w:val="en-US"/>
        </w:rPr>
      </w:pPr>
      <w:r w:rsidRPr="6C45F7E4" w:rsidR="5407AB7B">
        <w:rPr>
          <w:rFonts w:ascii="Arial" w:hAnsi="Arial" w:eastAsia="Arial" w:cs="Arial"/>
          <w:b w:val="0"/>
          <w:bCs w:val="0"/>
          <w:noProof w:val="0"/>
          <w:sz w:val="24"/>
          <w:szCs w:val="24"/>
          <w:lang w:val="en-US"/>
        </w:rPr>
        <w:t xml:space="preserve">The purpose of this study is to conduct a systematic review of qualitative research to explore the experiences, </w:t>
      </w:r>
      <w:r w:rsidRPr="6C45F7E4" w:rsidR="5407AB7B">
        <w:rPr>
          <w:rFonts w:ascii="Arial" w:hAnsi="Arial" w:eastAsia="Arial" w:cs="Arial"/>
          <w:b w:val="0"/>
          <w:bCs w:val="0"/>
          <w:noProof w:val="0"/>
          <w:sz w:val="24"/>
          <w:szCs w:val="24"/>
          <w:lang w:val="en-US"/>
        </w:rPr>
        <w:t>perceptions</w:t>
      </w:r>
      <w:r w:rsidRPr="6C45F7E4" w:rsidR="5407AB7B">
        <w:rPr>
          <w:rFonts w:ascii="Arial" w:hAnsi="Arial" w:eastAsia="Arial" w:cs="Arial"/>
          <w:b w:val="0"/>
          <w:bCs w:val="0"/>
          <w:noProof w:val="0"/>
          <w:sz w:val="24"/>
          <w:szCs w:val="24"/>
          <w:lang w:val="en-US"/>
        </w:rPr>
        <w:t xml:space="preserve">, and contextual factors influencing nurse-related medication administration errors in Indian hospitals. The review aims to </w:t>
      </w:r>
      <w:r w:rsidRPr="6C45F7E4" w:rsidR="5407AB7B">
        <w:rPr>
          <w:rFonts w:ascii="Arial" w:hAnsi="Arial" w:eastAsia="Arial" w:cs="Arial"/>
          <w:b w:val="0"/>
          <w:bCs w:val="0"/>
          <w:noProof w:val="0"/>
          <w:sz w:val="24"/>
          <w:szCs w:val="24"/>
          <w:lang w:val="en-US"/>
        </w:rPr>
        <w:t>synthesise</w:t>
      </w:r>
      <w:r w:rsidRPr="6C45F7E4" w:rsidR="5407AB7B">
        <w:rPr>
          <w:rFonts w:ascii="Arial" w:hAnsi="Arial" w:eastAsia="Arial" w:cs="Arial"/>
          <w:b w:val="0"/>
          <w:bCs w:val="0"/>
          <w:noProof w:val="0"/>
          <w:sz w:val="24"/>
          <w:szCs w:val="24"/>
          <w:lang w:val="en-US"/>
        </w:rPr>
        <w:t xml:space="preserve"> the evidence to understand how </w:t>
      </w:r>
      <w:r w:rsidRPr="6C45F7E4" w:rsidR="5407AB7B">
        <w:rPr>
          <w:rFonts w:ascii="Arial" w:hAnsi="Arial" w:eastAsia="Arial" w:cs="Arial"/>
          <w:b w:val="0"/>
          <w:bCs w:val="0"/>
          <w:noProof w:val="0"/>
          <w:sz w:val="24"/>
          <w:szCs w:val="24"/>
          <w:lang w:val="en-US"/>
        </w:rPr>
        <w:t>organisational</w:t>
      </w:r>
      <w:r w:rsidRPr="6C45F7E4" w:rsidR="5407AB7B">
        <w:rPr>
          <w:rFonts w:ascii="Arial" w:hAnsi="Arial" w:eastAsia="Arial" w:cs="Arial"/>
          <w:b w:val="0"/>
          <w:bCs w:val="0"/>
          <w:noProof w:val="0"/>
          <w:sz w:val="24"/>
          <w:szCs w:val="24"/>
          <w:lang w:val="en-US"/>
        </w:rPr>
        <w:t xml:space="preserve"> structures, workforce conditions, training gaps, and cultural factors affect the safety of medication administration practices (Sreedharan et al., 2016; Suryanarayanan et al., 2015; Paul et al., 2024). By integrating findings across multiple settings and qualitative approaches, the study </w:t>
      </w:r>
      <w:r w:rsidRPr="6C45F7E4" w:rsidR="5407AB7B">
        <w:rPr>
          <w:rFonts w:ascii="Arial" w:hAnsi="Arial" w:eastAsia="Arial" w:cs="Arial"/>
          <w:b w:val="0"/>
          <w:bCs w:val="0"/>
          <w:noProof w:val="0"/>
          <w:sz w:val="24"/>
          <w:szCs w:val="24"/>
          <w:lang w:val="en-US"/>
        </w:rPr>
        <w:t>seeks</w:t>
      </w:r>
      <w:r w:rsidRPr="6C45F7E4" w:rsidR="5407AB7B">
        <w:rPr>
          <w:rFonts w:ascii="Arial" w:hAnsi="Arial" w:eastAsia="Arial" w:cs="Arial"/>
          <w:b w:val="0"/>
          <w:bCs w:val="0"/>
          <w:noProof w:val="0"/>
          <w:sz w:val="24"/>
          <w:szCs w:val="24"/>
          <w:lang w:val="en-US"/>
        </w:rPr>
        <w:t xml:space="preserve"> to </w:t>
      </w:r>
      <w:r w:rsidRPr="6C45F7E4" w:rsidR="5407AB7B">
        <w:rPr>
          <w:rFonts w:ascii="Arial" w:hAnsi="Arial" w:eastAsia="Arial" w:cs="Arial"/>
          <w:b w:val="0"/>
          <w:bCs w:val="0"/>
          <w:noProof w:val="0"/>
          <w:sz w:val="24"/>
          <w:szCs w:val="24"/>
          <w:lang w:val="en-US"/>
        </w:rPr>
        <w:t>identify</w:t>
      </w:r>
      <w:r w:rsidRPr="6C45F7E4" w:rsidR="5407AB7B">
        <w:rPr>
          <w:rFonts w:ascii="Arial" w:hAnsi="Arial" w:eastAsia="Arial" w:cs="Arial"/>
          <w:b w:val="0"/>
          <w:bCs w:val="0"/>
          <w:noProof w:val="0"/>
          <w:sz w:val="24"/>
          <w:szCs w:val="24"/>
          <w:lang w:val="en-US"/>
        </w:rPr>
        <w:t xml:space="preserve"> areas where structured quality improvement interventions may be most effective.</w:t>
      </w:r>
    </w:p>
    <w:p w:rsidR="6F587B36" w:rsidP="6C45F7E4" w:rsidRDefault="6F587B36" w14:paraId="0FC67F14" w14:textId="5ACDAF34">
      <w:pPr>
        <w:spacing w:before="240" w:beforeAutospacing="off" w:after="240" w:afterAutospacing="off"/>
        <w:jc w:val="both"/>
        <w:rPr>
          <w:rFonts w:ascii="Arial" w:hAnsi="Arial" w:eastAsia="Arial" w:cs="Arial"/>
          <w:b w:val="0"/>
          <w:bCs w:val="0"/>
          <w:sz w:val="24"/>
          <w:szCs w:val="24"/>
        </w:rPr>
      </w:pPr>
    </w:p>
    <w:p w:rsidR="6F587B36" w:rsidP="6C45F7E4" w:rsidRDefault="6F587B36" w14:paraId="3D272151" w14:textId="0214EB9E">
      <w:pPr>
        <w:pStyle w:val="Heading3"/>
        <w:spacing w:before="281" w:beforeAutospacing="off" w:after="281" w:afterAutospacing="off"/>
        <w:jc w:val="both"/>
        <w:rPr>
          <w:rFonts w:ascii="Arial" w:hAnsi="Arial" w:eastAsia="Arial" w:cs="Arial"/>
          <w:b w:val="0"/>
          <w:bCs w:val="0"/>
          <w:i w:val="1"/>
          <w:iCs w:val="1"/>
          <w:noProof w:val="0"/>
          <w:sz w:val="24"/>
          <w:szCs w:val="24"/>
          <w:lang w:val="en-US"/>
        </w:rPr>
      </w:pPr>
      <w:bookmarkStart w:name="_Toc425144019" w:id="1674294857"/>
      <w:bookmarkStart w:name="_Toc124588726" w:id="1380409757"/>
      <w:r w:rsidRPr="6C45F7E4" w:rsidR="5407AB7B">
        <w:rPr>
          <w:rStyle w:val="Heading2Char"/>
          <w:b w:val="1"/>
          <w:bCs w:val="1"/>
          <w:noProof w:val="0"/>
          <w:color w:val="auto"/>
          <w:lang w:val="en-US"/>
        </w:rPr>
        <w:t>1.4 Aim of the Study</w:t>
      </w:r>
      <w:bookmarkEnd w:id="1674294857"/>
      <w:bookmarkEnd w:id="1380409757"/>
      <w:r w:rsidRPr="6C45F7E4" w:rsidR="5407AB7B">
        <w:rPr>
          <w:rFonts w:ascii="Arial" w:hAnsi="Arial" w:eastAsia="Arial" w:cs="Arial"/>
          <w:b w:val="0"/>
          <w:bCs w:val="0"/>
          <w:noProof w:val="0"/>
          <w:sz w:val="24"/>
          <w:szCs w:val="24"/>
          <w:lang w:val="en-US"/>
        </w:rPr>
        <w:t xml:space="preserve"> </w:t>
      </w:r>
    </w:p>
    <w:p w:rsidR="6F587B36" w:rsidP="6C45F7E4" w:rsidRDefault="6F587B36" w14:paraId="1ED3AD6D" w14:textId="4834B78F">
      <w:pPr>
        <w:spacing w:before="240" w:beforeAutospacing="off" w:after="240" w:afterAutospacing="off"/>
        <w:jc w:val="both"/>
        <w:rPr>
          <w:rFonts w:ascii="Arial" w:hAnsi="Arial" w:eastAsia="Arial" w:cs="Arial"/>
          <w:b w:val="0"/>
          <w:bCs w:val="0"/>
          <w:noProof w:val="0"/>
          <w:sz w:val="24"/>
          <w:szCs w:val="24"/>
          <w:lang w:val="en-US"/>
        </w:rPr>
      </w:pPr>
      <w:r w:rsidRPr="6C45F7E4" w:rsidR="5407AB7B">
        <w:rPr>
          <w:rFonts w:ascii="Arial" w:hAnsi="Arial" w:eastAsia="Arial" w:cs="Arial"/>
          <w:b w:val="0"/>
          <w:bCs w:val="0"/>
          <w:noProof w:val="0"/>
          <w:sz w:val="24"/>
          <w:szCs w:val="24"/>
          <w:lang w:val="en-US"/>
        </w:rPr>
        <w:t>The aim of this study is to evaluate how quality improvement strategies can reduce nurse-related medication administration errors within Indian hospital settings through synthesis of qualitative evidence.</w:t>
      </w:r>
    </w:p>
    <w:p w:rsidR="6F587B36" w:rsidP="6C45F7E4" w:rsidRDefault="6F587B36" w14:paraId="5EE0673B" w14:textId="4544F4A7">
      <w:pPr>
        <w:spacing w:before="240" w:beforeAutospacing="off" w:after="240" w:afterAutospacing="off"/>
        <w:jc w:val="both"/>
        <w:rPr>
          <w:rFonts w:ascii="Arial" w:hAnsi="Arial" w:eastAsia="Arial" w:cs="Arial"/>
          <w:b w:val="0"/>
          <w:bCs w:val="0"/>
          <w:sz w:val="24"/>
          <w:szCs w:val="24"/>
        </w:rPr>
      </w:pPr>
    </w:p>
    <w:p w:rsidR="6F587B36" w:rsidP="6C45F7E4" w:rsidRDefault="6F587B36" w14:paraId="46507E6F" w14:textId="11EAF671">
      <w:pPr>
        <w:pStyle w:val="Heading3"/>
        <w:spacing w:before="281" w:beforeAutospacing="off" w:after="281" w:afterAutospacing="off"/>
        <w:jc w:val="both"/>
        <w:rPr>
          <w:rFonts w:ascii="Arial" w:hAnsi="Arial" w:eastAsia="Arial" w:cs="Arial"/>
          <w:b w:val="0"/>
          <w:bCs w:val="0"/>
          <w:i w:val="1"/>
          <w:iCs w:val="1"/>
          <w:noProof w:val="0"/>
          <w:sz w:val="24"/>
          <w:szCs w:val="24"/>
          <w:lang w:val="en-US"/>
        </w:rPr>
      </w:pPr>
      <w:bookmarkStart w:name="_Toc1225578855" w:id="323330675"/>
      <w:bookmarkStart w:name="_Toc747380979" w:id="667844530"/>
      <w:r w:rsidRPr="6C45F7E4" w:rsidR="5407AB7B">
        <w:rPr>
          <w:rStyle w:val="Heading2Char"/>
          <w:rFonts w:ascii="Arial" w:hAnsi="Arial" w:eastAsia="Arial" w:cs="Arial"/>
          <w:b w:val="1"/>
          <w:bCs w:val="1"/>
          <w:noProof w:val="0"/>
          <w:color w:val="auto"/>
          <w:lang w:val="en-US"/>
        </w:rPr>
        <w:t>1.5 Research Objectives</w:t>
      </w:r>
      <w:bookmarkEnd w:id="323330675"/>
      <w:bookmarkEnd w:id="667844530"/>
      <w:r w:rsidRPr="6C45F7E4" w:rsidR="5407AB7B">
        <w:rPr>
          <w:rStyle w:val="Heading2Char"/>
          <w:rFonts w:ascii="Arial" w:hAnsi="Arial" w:eastAsia="Arial" w:cs="Arial"/>
          <w:noProof w:val="0"/>
          <w:color w:val="auto"/>
          <w:lang w:val="en-US"/>
        </w:rPr>
        <w:t xml:space="preserve"> </w:t>
      </w:r>
    </w:p>
    <w:p w:rsidR="6F587B36" w:rsidP="6C45F7E4" w:rsidRDefault="6F587B36" w14:paraId="38501E69" w14:textId="1188A857">
      <w:pPr>
        <w:pStyle w:val="ListParagraph"/>
        <w:numPr>
          <w:ilvl w:val="0"/>
          <w:numId w:val="36"/>
        </w:numPr>
        <w:spacing w:before="240" w:beforeAutospacing="off" w:after="240" w:afterAutospacing="off"/>
        <w:jc w:val="both"/>
        <w:rPr>
          <w:rFonts w:ascii="Arial" w:hAnsi="Arial" w:eastAsia="Arial" w:cs="Arial"/>
          <w:b w:val="0"/>
          <w:bCs w:val="0"/>
          <w:noProof w:val="0"/>
          <w:sz w:val="24"/>
          <w:szCs w:val="24"/>
          <w:lang w:val="en-US"/>
        </w:rPr>
      </w:pPr>
      <w:r w:rsidRPr="6C45F7E4" w:rsidR="5407AB7B">
        <w:rPr>
          <w:rFonts w:ascii="Arial" w:hAnsi="Arial" w:eastAsia="Arial" w:cs="Arial"/>
          <w:b w:val="0"/>
          <w:bCs w:val="0"/>
          <w:noProof w:val="0"/>
          <w:sz w:val="24"/>
          <w:szCs w:val="24"/>
          <w:lang w:val="en-US"/>
        </w:rPr>
        <w:t xml:space="preserve">To explore nurses’ experiences and </w:t>
      </w:r>
      <w:r w:rsidRPr="6C45F7E4" w:rsidR="5407AB7B">
        <w:rPr>
          <w:rFonts w:ascii="Arial" w:hAnsi="Arial" w:eastAsia="Arial" w:cs="Arial"/>
          <w:b w:val="0"/>
          <w:bCs w:val="0"/>
          <w:noProof w:val="0"/>
          <w:sz w:val="24"/>
          <w:szCs w:val="24"/>
          <w:lang w:val="en-US"/>
        </w:rPr>
        <w:t>perceptions</w:t>
      </w:r>
      <w:r w:rsidRPr="6C45F7E4" w:rsidR="5407AB7B">
        <w:rPr>
          <w:rFonts w:ascii="Arial" w:hAnsi="Arial" w:eastAsia="Arial" w:cs="Arial"/>
          <w:b w:val="0"/>
          <w:bCs w:val="0"/>
          <w:noProof w:val="0"/>
          <w:sz w:val="24"/>
          <w:szCs w:val="24"/>
          <w:lang w:val="en-US"/>
        </w:rPr>
        <w:t xml:space="preserve"> related to medication administration in Indian hospitals.</w:t>
      </w:r>
    </w:p>
    <w:p w:rsidR="6F587B36" w:rsidP="6C45F7E4" w:rsidRDefault="6F587B36" w14:paraId="100DDA2C" w14:textId="17CD6818">
      <w:pPr>
        <w:pStyle w:val="ListParagraph"/>
        <w:numPr>
          <w:ilvl w:val="0"/>
          <w:numId w:val="36"/>
        </w:numPr>
        <w:spacing w:before="240" w:beforeAutospacing="off" w:after="240" w:afterAutospacing="off"/>
        <w:jc w:val="both"/>
        <w:rPr>
          <w:rFonts w:ascii="Arial" w:hAnsi="Arial" w:eastAsia="Arial" w:cs="Arial"/>
          <w:b w:val="0"/>
          <w:bCs w:val="0"/>
          <w:noProof w:val="0"/>
          <w:sz w:val="24"/>
          <w:szCs w:val="24"/>
          <w:lang w:val="en-US"/>
        </w:rPr>
      </w:pPr>
      <w:r w:rsidRPr="6C45F7E4" w:rsidR="5407AB7B">
        <w:rPr>
          <w:rFonts w:ascii="Arial" w:hAnsi="Arial" w:eastAsia="Arial" w:cs="Arial"/>
          <w:b w:val="0"/>
          <w:bCs w:val="0"/>
          <w:noProof w:val="0"/>
          <w:sz w:val="24"/>
          <w:szCs w:val="24"/>
          <w:lang w:val="en-US"/>
        </w:rPr>
        <w:t xml:space="preserve">To </w:t>
      </w:r>
      <w:r w:rsidRPr="6C45F7E4" w:rsidR="5407AB7B">
        <w:rPr>
          <w:rFonts w:ascii="Arial" w:hAnsi="Arial" w:eastAsia="Arial" w:cs="Arial"/>
          <w:b w:val="0"/>
          <w:bCs w:val="0"/>
          <w:noProof w:val="0"/>
          <w:sz w:val="24"/>
          <w:szCs w:val="24"/>
          <w:lang w:val="en-US"/>
        </w:rPr>
        <w:t>identify</w:t>
      </w:r>
      <w:r w:rsidRPr="6C45F7E4" w:rsidR="5407AB7B">
        <w:rPr>
          <w:rFonts w:ascii="Arial" w:hAnsi="Arial" w:eastAsia="Arial" w:cs="Arial"/>
          <w:b w:val="0"/>
          <w:bCs w:val="0"/>
          <w:noProof w:val="0"/>
          <w:sz w:val="24"/>
          <w:szCs w:val="24"/>
          <w:lang w:val="en-US"/>
        </w:rPr>
        <w:t xml:space="preserve"> contextual and </w:t>
      </w:r>
      <w:r w:rsidRPr="6C45F7E4" w:rsidR="5407AB7B">
        <w:rPr>
          <w:rFonts w:ascii="Arial" w:hAnsi="Arial" w:eastAsia="Arial" w:cs="Arial"/>
          <w:b w:val="0"/>
          <w:bCs w:val="0"/>
          <w:noProof w:val="0"/>
          <w:sz w:val="24"/>
          <w:szCs w:val="24"/>
          <w:lang w:val="en-US"/>
        </w:rPr>
        <w:t>organisational</w:t>
      </w:r>
      <w:r w:rsidRPr="6C45F7E4" w:rsidR="5407AB7B">
        <w:rPr>
          <w:rFonts w:ascii="Arial" w:hAnsi="Arial" w:eastAsia="Arial" w:cs="Arial"/>
          <w:b w:val="0"/>
          <w:bCs w:val="0"/>
          <w:noProof w:val="0"/>
          <w:sz w:val="24"/>
          <w:szCs w:val="24"/>
          <w:lang w:val="en-US"/>
        </w:rPr>
        <w:t xml:space="preserve"> factors contributing to medication administration errors.</w:t>
      </w:r>
    </w:p>
    <w:p w:rsidR="6F587B36" w:rsidP="6C45F7E4" w:rsidRDefault="6F587B36" w14:paraId="36335D2B" w14:textId="39B927CC">
      <w:pPr>
        <w:pStyle w:val="ListParagraph"/>
        <w:numPr>
          <w:ilvl w:val="0"/>
          <w:numId w:val="36"/>
        </w:numPr>
        <w:spacing w:before="240" w:beforeAutospacing="off" w:after="240" w:afterAutospacing="off"/>
        <w:jc w:val="both"/>
        <w:rPr>
          <w:rFonts w:ascii="Arial" w:hAnsi="Arial" w:eastAsia="Arial" w:cs="Arial"/>
          <w:b w:val="0"/>
          <w:bCs w:val="0"/>
          <w:noProof w:val="0"/>
          <w:sz w:val="24"/>
          <w:szCs w:val="24"/>
          <w:lang w:val="en-US"/>
        </w:rPr>
      </w:pPr>
      <w:r w:rsidRPr="6C45F7E4" w:rsidR="5407AB7B">
        <w:rPr>
          <w:rFonts w:ascii="Arial" w:hAnsi="Arial" w:eastAsia="Arial" w:cs="Arial"/>
          <w:b w:val="0"/>
          <w:bCs w:val="0"/>
          <w:noProof w:val="0"/>
          <w:sz w:val="24"/>
          <w:szCs w:val="24"/>
          <w:lang w:val="en-US"/>
        </w:rPr>
        <w:t>To evaluate the strengths and weaknesses of existing medication safety practices reported in qualitative studies.</w:t>
      </w:r>
    </w:p>
    <w:p w:rsidR="6F587B36" w:rsidP="6C45F7E4" w:rsidRDefault="6F587B36" w14:paraId="7054352C" w14:textId="6204FECF">
      <w:pPr>
        <w:pStyle w:val="ListParagraph"/>
        <w:numPr>
          <w:ilvl w:val="0"/>
          <w:numId w:val="36"/>
        </w:numPr>
        <w:spacing w:before="240" w:beforeAutospacing="off" w:after="240" w:afterAutospacing="off"/>
        <w:jc w:val="both"/>
        <w:rPr>
          <w:rFonts w:ascii="Arial" w:hAnsi="Arial" w:eastAsia="Arial" w:cs="Arial"/>
          <w:b w:val="0"/>
          <w:bCs w:val="0"/>
          <w:noProof w:val="0"/>
          <w:sz w:val="24"/>
          <w:szCs w:val="24"/>
          <w:lang w:val="en-US"/>
        </w:rPr>
      </w:pPr>
      <w:r w:rsidRPr="6C45F7E4" w:rsidR="5407AB7B">
        <w:rPr>
          <w:rFonts w:ascii="Arial" w:hAnsi="Arial" w:eastAsia="Arial" w:cs="Arial"/>
          <w:b w:val="0"/>
          <w:bCs w:val="0"/>
          <w:noProof w:val="0"/>
          <w:sz w:val="24"/>
          <w:szCs w:val="24"/>
          <w:lang w:val="en-US"/>
        </w:rPr>
        <w:t xml:space="preserve">To </w:t>
      </w:r>
      <w:r w:rsidRPr="6C45F7E4" w:rsidR="5407AB7B">
        <w:rPr>
          <w:rFonts w:ascii="Arial" w:hAnsi="Arial" w:eastAsia="Arial" w:cs="Arial"/>
          <w:b w:val="0"/>
          <w:bCs w:val="0"/>
          <w:noProof w:val="0"/>
          <w:sz w:val="24"/>
          <w:szCs w:val="24"/>
          <w:lang w:val="en-US"/>
        </w:rPr>
        <w:t>synthesise</w:t>
      </w:r>
      <w:r w:rsidRPr="6C45F7E4" w:rsidR="5407AB7B">
        <w:rPr>
          <w:rFonts w:ascii="Arial" w:hAnsi="Arial" w:eastAsia="Arial" w:cs="Arial"/>
          <w:b w:val="0"/>
          <w:bCs w:val="0"/>
          <w:noProof w:val="0"/>
          <w:sz w:val="24"/>
          <w:szCs w:val="24"/>
          <w:lang w:val="en-US"/>
        </w:rPr>
        <w:t xml:space="preserve"> qualitative findings to propose quality improvement strategies for enhancing medication safety in India.</w:t>
      </w:r>
    </w:p>
    <w:p w:rsidR="6F587B36" w:rsidP="6C45F7E4" w:rsidRDefault="6F587B36" w14:paraId="6775A31E" w14:textId="3AAF2F80">
      <w:pPr>
        <w:spacing w:before="240" w:beforeAutospacing="off" w:after="240" w:afterAutospacing="off"/>
        <w:jc w:val="both"/>
        <w:rPr>
          <w:rFonts w:ascii="Arial" w:hAnsi="Arial" w:eastAsia="Arial" w:cs="Arial"/>
          <w:b w:val="0"/>
          <w:bCs w:val="0"/>
          <w:sz w:val="24"/>
          <w:szCs w:val="24"/>
        </w:rPr>
      </w:pPr>
    </w:p>
    <w:p w:rsidR="6F587B36" w:rsidP="6C45F7E4" w:rsidRDefault="6F587B36" w14:paraId="0C4BE43E" w14:textId="5B9E5DDF">
      <w:pPr>
        <w:pStyle w:val="Heading3"/>
        <w:spacing w:before="281" w:beforeAutospacing="off" w:after="281" w:afterAutospacing="off"/>
        <w:jc w:val="both"/>
        <w:rPr>
          <w:rFonts w:ascii="Arial" w:hAnsi="Arial" w:eastAsia="Arial" w:cs="Arial"/>
          <w:b w:val="0"/>
          <w:bCs w:val="0"/>
          <w:noProof w:val="0"/>
          <w:sz w:val="24"/>
          <w:szCs w:val="24"/>
          <w:lang w:val="en-US"/>
        </w:rPr>
      </w:pPr>
      <w:bookmarkStart w:name="_Toc802122731" w:id="1119693564"/>
      <w:bookmarkStart w:name="_Toc1137579921" w:id="410728697"/>
      <w:r w:rsidRPr="6C45F7E4" w:rsidR="5407AB7B">
        <w:rPr>
          <w:rStyle w:val="Heading2Char"/>
          <w:b w:val="1"/>
          <w:bCs w:val="1"/>
          <w:noProof w:val="0"/>
          <w:color w:val="auto"/>
          <w:lang w:val="en-US"/>
        </w:rPr>
        <w:t>1.6 Research Questions</w:t>
      </w:r>
      <w:bookmarkEnd w:id="1119693564"/>
      <w:bookmarkEnd w:id="410728697"/>
      <w:r w:rsidRPr="6C45F7E4" w:rsidR="5407AB7B">
        <w:rPr>
          <w:rStyle w:val="Heading2Char"/>
          <w:b w:val="1"/>
          <w:bCs w:val="1"/>
          <w:noProof w:val="0"/>
          <w:color w:val="auto"/>
          <w:lang w:val="en-US"/>
        </w:rPr>
        <w:t xml:space="preserve"> </w:t>
      </w:r>
    </w:p>
    <w:p w:rsidR="6F587B36" w:rsidP="6C45F7E4" w:rsidRDefault="6F587B36" w14:paraId="73AF23A0" w14:textId="5B0052FE">
      <w:pPr>
        <w:spacing w:before="240" w:beforeAutospacing="off" w:after="240" w:afterAutospacing="off"/>
        <w:jc w:val="both"/>
        <w:rPr>
          <w:rFonts w:ascii="Arial" w:hAnsi="Arial" w:eastAsia="Arial" w:cs="Arial"/>
          <w:b w:val="0"/>
          <w:bCs w:val="0"/>
          <w:noProof w:val="0"/>
          <w:sz w:val="24"/>
          <w:szCs w:val="24"/>
          <w:lang w:val="en-US"/>
        </w:rPr>
      </w:pPr>
      <w:r w:rsidRPr="6C45F7E4" w:rsidR="5407AB7B">
        <w:rPr>
          <w:rFonts w:ascii="Arial" w:hAnsi="Arial" w:eastAsia="Arial" w:cs="Arial"/>
          <w:b w:val="0"/>
          <w:bCs w:val="0"/>
          <w:noProof w:val="0"/>
          <w:sz w:val="24"/>
          <w:szCs w:val="24"/>
          <w:lang w:val="en-US"/>
        </w:rPr>
        <w:t xml:space="preserve">What </w:t>
      </w:r>
      <w:r w:rsidRPr="6C45F7E4" w:rsidR="5407AB7B">
        <w:rPr>
          <w:rFonts w:ascii="Arial" w:hAnsi="Arial" w:eastAsia="Arial" w:cs="Arial"/>
          <w:b w:val="0"/>
          <w:bCs w:val="0"/>
          <w:noProof w:val="0"/>
          <w:sz w:val="24"/>
          <w:szCs w:val="24"/>
          <w:lang w:val="en-US"/>
        </w:rPr>
        <w:t>organisational</w:t>
      </w:r>
      <w:r w:rsidRPr="6C45F7E4" w:rsidR="5407AB7B">
        <w:rPr>
          <w:rFonts w:ascii="Arial" w:hAnsi="Arial" w:eastAsia="Arial" w:cs="Arial"/>
          <w:b w:val="0"/>
          <w:bCs w:val="0"/>
          <w:noProof w:val="0"/>
          <w:sz w:val="24"/>
          <w:szCs w:val="24"/>
          <w:lang w:val="en-US"/>
        </w:rPr>
        <w:t xml:space="preserve"> and practice-related factors influence nurses’ medication administration processes in Indian hospitals, and how do these factors affect the accuracy and safety of medication delivery?</w:t>
      </w:r>
    </w:p>
    <w:p w:rsidR="6F587B36" w:rsidP="6C45F7E4" w:rsidRDefault="6F587B36" w14:paraId="29387BBF" w14:textId="308A4DBB">
      <w:pPr>
        <w:spacing w:before="240" w:beforeAutospacing="off" w:after="240" w:afterAutospacing="off"/>
        <w:jc w:val="both"/>
        <w:rPr>
          <w:rFonts w:ascii="Arial" w:hAnsi="Arial" w:eastAsia="Arial" w:cs="Arial"/>
          <w:b w:val="0"/>
          <w:bCs w:val="0"/>
          <w:noProof w:val="0"/>
          <w:sz w:val="24"/>
          <w:szCs w:val="24"/>
          <w:lang w:val="en-US"/>
        </w:rPr>
      </w:pPr>
      <w:r w:rsidRPr="6C45F7E4" w:rsidR="5407AB7B">
        <w:rPr>
          <w:rFonts w:ascii="Arial" w:hAnsi="Arial" w:eastAsia="Arial" w:cs="Arial"/>
          <w:b w:val="0"/>
          <w:bCs w:val="0"/>
          <w:noProof w:val="0"/>
          <w:sz w:val="24"/>
          <w:szCs w:val="24"/>
          <w:lang w:val="en-US"/>
        </w:rPr>
        <w:t xml:space="preserve">Why do nurses </w:t>
      </w:r>
      <w:r w:rsidRPr="6C45F7E4" w:rsidR="5407AB7B">
        <w:rPr>
          <w:rFonts w:ascii="Arial" w:hAnsi="Arial" w:eastAsia="Arial" w:cs="Arial"/>
          <w:b w:val="0"/>
          <w:bCs w:val="0"/>
          <w:noProof w:val="0"/>
          <w:sz w:val="24"/>
          <w:szCs w:val="24"/>
          <w:lang w:val="en-US"/>
        </w:rPr>
        <w:t>encounter</w:t>
      </w:r>
      <w:r w:rsidRPr="6C45F7E4" w:rsidR="5407AB7B">
        <w:rPr>
          <w:rFonts w:ascii="Arial" w:hAnsi="Arial" w:eastAsia="Arial" w:cs="Arial"/>
          <w:b w:val="0"/>
          <w:bCs w:val="0"/>
          <w:noProof w:val="0"/>
          <w:sz w:val="24"/>
          <w:szCs w:val="24"/>
          <w:lang w:val="en-US"/>
        </w:rPr>
        <w:t xml:space="preserve"> persistent challenges in </w:t>
      </w:r>
      <w:r w:rsidRPr="6C45F7E4" w:rsidR="5407AB7B">
        <w:rPr>
          <w:rFonts w:ascii="Arial" w:hAnsi="Arial" w:eastAsia="Arial" w:cs="Arial"/>
          <w:b w:val="0"/>
          <w:bCs w:val="0"/>
          <w:noProof w:val="0"/>
          <w:sz w:val="24"/>
          <w:szCs w:val="24"/>
          <w:lang w:val="en-US"/>
        </w:rPr>
        <w:t>maintaining</w:t>
      </w:r>
      <w:r w:rsidRPr="6C45F7E4" w:rsidR="5407AB7B">
        <w:rPr>
          <w:rFonts w:ascii="Arial" w:hAnsi="Arial" w:eastAsia="Arial" w:cs="Arial"/>
          <w:b w:val="0"/>
          <w:bCs w:val="0"/>
          <w:noProof w:val="0"/>
          <w:sz w:val="24"/>
          <w:szCs w:val="24"/>
          <w:lang w:val="en-US"/>
        </w:rPr>
        <w:t xml:space="preserve"> safe medication administration practices, and how do workload pressures, communication barriers, and environmental constraints contribute to these challenges?</w:t>
      </w:r>
    </w:p>
    <w:p w:rsidR="6F587B36" w:rsidP="6C45F7E4" w:rsidRDefault="6F587B36" w14:paraId="42CC786D" w14:textId="05C63F63">
      <w:pPr>
        <w:spacing w:before="240" w:beforeAutospacing="off" w:after="240" w:afterAutospacing="off"/>
        <w:jc w:val="both"/>
        <w:rPr>
          <w:rFonts w:ascii="Arial" w:hAnsi="Arial" w:eastAsia="Arial" w:cs="Arial"/>
          <w:b w:val="0"/>
          <w:bCs w:val="0"/>
          <w:noProof w:val="0"/>
          <w:sz w:val="24"/>
          <w:szCs w:val="24"/>
          <w:lang w:val="en-US"/>
        </w:rPr>
      </w:pPr>
      <w:r w:rsidRPr="6C45F7E4" w:rsidR="5407AB7B">
        <w:rPr>
          <w:rFonts w:ascii="Arial" w:hAnsi="Arial" w:eastAsia="Arial" w:cs="Arial"/>
          <w:b w:val="0"/>
          <w:bCs w:val="0"/>
          <w:noProof w:val="0"/>
          <w:sz w:val="24"/>
          <w:szCs w:val="24"/>
          <w:lang w:val="en-US"/>
        </w:rPr>
        <w:t xml:space="preserve">How can quality improvement approaches be </w:t>
      </w:r>
      <w:r w:rsidRPr="6C45F7E4" w:rsidR="5407AB7B">
        <w:rPr>
          <w:rFonts w:ascii="Arial" w:hAnsi="Arial" w:eastAsia="Arial" w:cs="Arial"/>
          <w:b w:val="0"/>
          <w:bCs w:val="0"/>
          <w:noProof w:val="0"/>
          <w:sz w:val="24"/>
          <w:szCs w:val="24"/>
          <w:lang w:val="en-US"/>
        </w:rPr>
        <w:t>utilised</w:t>
      </w:r>
      <w:r w:rsidRPr="6C45F7E4" w:rsidR="5407AB7B">
        <w:rPr>
          <w:rFonts w:ascii="Arial" w:hAnsi="Arial" w:eastAsia="Arial" w:cs="Arial"/>
          <w:b w:val="0"/>
          <w:bCs w:val="0"/>
          <w:noProof w:val="0"/>
          <w:sz w:val="24"/>
          <w:szCs w:val="24"/>
          <w:lang w:val="en-US"/>
        </w:rPr>
        <w:t xml:space="preserve"> to enhance medication administration safety among nurses in India, and what evidence-informed strategies can be </w:t>
      </w:r>
      <w:r w:rsidRPr="6C45F7E4" w:rsidR="5407AB7B">
        <w:rPr>
          <w:rFonts w:ascii="Arial" w:hAnsi="Arial" w:eastAsia="Arial" w:cs="Arial"/>
          <w:b w:val="0"/>
          <w:bCs w:val="0"/>
          <w:noProof w:val="0"/>
          <w:sz w:val="24"/>
          <w:szCs w:val="24"/>
          <w:lang w:val="en-US"/>
        </w:rPr>
        <w:t>identified</w:t>
      </w:r>
      <w:r w:rsidRPr="6C45F7E4" w:rsidR="5407AB7B">
        <w:rPr>
          <w:rFonts w:ascii="Arial" w:hAnsi="Arial" w:eastAsia="Arial" w:cs="Arial"/>
          <w:b w:val="0"/>
          <w:bCs w:val="0"/>
          <w:noProof w:val="0"/>
          <w:sz w:val="24"/>
          <w:szCs w:val="24"/>
          <w:lang w:val="en-US"/>
        </w:rPr>
        <w:t xml:space="preserve"> from existing qualitative research?</w:t>
      </w:r>
    </w:p>
    <w:p w:rsidR="6F587B36" w:rsidP="6C45F7E4" w:rsidRDefault="6F587B36" w14:paraId="56DB18CA" w14:textId="749D2D4F">
      <w:pPr>
        <w:spacing w:before="240" w:beforeAutospacing="off" w:after="240" w:afterAutospacing="off"/>
        <w:jc w:val="both"/>
        <w:rPr>
          <w:rFonts w:ascii="Arial" w:hAnsi="Arial" w:eastAsia="Arial" w:cs="Arial"/>
          <w:b w:val="0"/>
          <w:bCs w:val="0"/>
          <w:sz w:val="24"/>
          <w:szCs w:val="24"/>
        </w:rPr>
      </w:pPr>
    </w:p>
    <w:p w:rsidR="6F587B36" w:rsidP="6C45F7E4" w:rsidRDefault="6F587B36" w14:paraId="207007E7" w14:textId="0D623810">
      <w:pPr>
        <w:pStyle w:val="Heading3"/>
        <w:spacing w:before="281" w:beforeAutospacing="off" w:after="281" w:afterAutospacing="off"/>
        <w:jc w:val="both"/>
        <w:rPr>
          <w:rFonts w:ascii="Arial" w:hAnsi="Arial" w:eastAsia="Arial" w:cs="Arial"/>
          <w:b w:val="0"/>
          <w:bCs w:val="0"/>
          <w:i w:val="1"/>
          <w:iCs w:val="1"/>
          <w:noProof w:val="0"/>
          <w:sz w:val="24"/>
          <w:szCs w:val="24"/>
          <w:lang w:val="en-US"/>
        </w:rPr>
      </w:pPr>
      <w:bookmarkStart w:name="_Toc972766633" w:id="1099564150"/>
      <w:bookmarkStart w:name="_Toc2036778821" w:id="598440838"/>
      <w:r w:rsidRPr="6C45F7E4" w:rsidR="5407AB7B">
        <w:rPr>
          <w:rStyle w:val="Heading2Char"/>
          <w:rFonts w:ascii="Arial" w:hAnsi="Arial" w:eastAsia="Arial" w:cs="Arial"/>
          <w:b w:val="1"/>
          <w:bCs w:val="1"/>
          <w:noProof w:val="0"/>
          <w:color w:val="auto"/>
          <w:lang w:val="en-US"/>
        </w:rPr>
        <w:t>1.7 Significance of the Study</w:t>
      </w:r>
      <w:bookmarkEnd w:id="1099564150"/>
      <w:bookmarkEnd w:id="598440838"/>
      <w:r w:rsidRPr="6C45F7E4" w:rsidR="5407AB7B">
        <w:rPr>
          <w:rFonts w:ascii="Arial" w:hAnsi="Arial" w:eastAsia="Arial" w:cs="Arial"/>
          <w:b w:val="0"/>
          <w:bCs w:val="0"/>
          <w:noProof w:val="0"/>
          <w:sz w:val="24"/>
          <w:szCs w:val="24"/>
          <w:lang w:val="en-US"/>
        </w:rPr>
        <w:t xml:space="preserve"> </w:t>
      </w:r>
    </w:p>
    <w:p w:rsidR="6F587B36" w:rsidP="6C45F7E4" w:rsidRDefault="6F587B36" w14:paraId="26635C6F" w14:textId="58C8D7D0">
      <w:pPr>
        <w:spacing w:before="240" w:beforeAutospacing="off" w:after="240" w:afterAutospacing="off"/>
        <w:jc w:val="both"/>
        <w:rPr>
          <w:rFonts w:ascii="Arial" w:hAnsi="Arial" w:eastAsia="Arial" w:cs="Arial"/>
          <w:b w:val="0"/>
          <w:bCs w:val="0"/>
          <w:noProof w:val="0"/>
          <w:sz w:val="24"/>
          <w:szCs w:val="24"/>
          <w:lang w:val="en-US"/>
        </w:rPr>
      </w:pPr>
      <w:r w:rsidRPr="6C45F7E4" w:rsidR="5407AB7B">
        <w:rPr>
          <w:rFonts w:ascii="Arial" w:hAnsi="Arial" w:eastAsia="Arial" w:cs="Arial"/>
          <w:b w:val="0"/>
          <w:bCs w:val="0"/>
          <w:noProof w:val="0"/>
          <w:sz w:val="24"/>
          <w:szCs w:val="24"/>
          <w:lang w:val="en-US"/>
        </w:rPr>
        <w:t>This review will generate context-specific insights that are essential for improving patient safety and supporting nursing practice in India. Existing research highlights multiple barriers</w:t>
      </w:r>
      <w:r w:rsidRPr="6C45F7E4" w:rsidR="7003164F">
        <w:rPr>
          <w:rFonts w:ascii="Arial" w:hAnsi="Arial" w:eastAsia="Arial" w:cs="Arial"/>
          <w:b w:val="0"/>
          <w:bCs w:val="0"/>
          <w:noProof w:val="0"/>
          <w:sz w:val="24"/>
          <w:szCs w:val="24"/>
          <w:lang w:val="en-US"/>
        </w:rPr>
        <w:t xml:space="preserve"> </w:t>
      </w:r>
      <w:r w:rsidRPr="6C45F7E4" w:rsidR="5407AB7B">
        <w:rPr>
          <w:rFonts w:ascii="Arial" w:hAnsi="Arial" w:eastAsia="Arial" w:cs="Arial"/>
          <w:b w:val="0"/>
          <w:bCs w:val="0"/>
          <w:noProof w:val="0"/>
          <w:sz w:val="24"/>
          <w:szCs w:val="24"/>
          <w:lang w:val="en-US"/>
        </w:rPr>
        <w:t>staff shortages, inadequate training, hierarchical communication patterns, and infrastructural limitations</w:t>
      </w:r>
      <w:r w:rsidRPr="6C45F7E4" w:rsidR="35054D24">
        <w:rPr>
          <w:rFonts w:ascii="Arial" w:hAnsi="Arial" w:eastAsia="Arial" w:cs="Arial"/>
          <w:b w:val="0"/>
          <w:bCs w:val="0"/>
          <w:noProof w:val="0"/>
          <w:sz w:val="24"/>
          <w:szCs w:val="24"/>
          <w:lang w:val="en-US"/>
        </w:rPr>
        <w:t xml:space="preserve"> </w:t>
      </w:r>
      <w:r w:rsidRPr="6C45F7E4" w:rsidR="5407AB7B">
        <w:rPr>
          <w:rFonts w:ascii="Arial" w:hAnsi="Arial" w:eastAsia="Arial" w:cs="Arial"/>
          <w:b w:val="0"/>
          <w:bCs w:val="0"/>
          <w:noProof w:val="0"/>
          <w:sz w:val="24"/>
          <w:szCs w:val="24"/>
          <w:lang w:val="en-US"/>
        </w:rPr>
        <w:t xml:space="preserve">that hinder medication safety, yet no comprehensive synthesis of qualitative findings currently exists (Sreedharan et al., 2016; </w:t>
      </w:r>
      <w:r w:rsidRPr="6C45F7E4" w:rsidR="5407AB7B">
        <w:rPr>
          <w:rFonts w:ascii="Arial" w:hAnsi="Arial" w:eastAsia="Arial" w:cs="Arial"/>
          <w:b w:val="0"/>
          <w:bCs w:val="0"/>
          <w:noProof w:val="0"/>
          <w:sz w:val="24"/>
          <w:szCs w:val="24"/>
          <w:lang w:val="en-US"/>
        </w:rPr>
        <w:t>Muthathi</w:t>
      </w:r>
      <w:r w:rsidRPr="6C45F7E4" w:rsidR="5407AB7B">
        <w:rPr>
          <w:rFonts w:ascii="Arial" w:hAnsi="Arial" w:eastAsia="Arial" w:cs="Arial"/>
          <w:b w:val="0"/>
          <w:bCs w:val="0"/>
          <w:noProof w:val="0"/>
          <w:sz w:val="24"/>
          <w:szCs w:val="24"/>
          <w:lang w:val="en-US"/>
        </w:rPr>
        <w:t xml:space="preserve"> et al., 2014; Suryanarayanan et al., 2015). The findings will be valuable for policymakers, hospital administrators, nursing educators, and clinical leaders seeking evidence-informed strategies to strengthen medication safety. By focusing on qualitative perspectives, this review captures the lived experiences of nurses, allowing for a deeper understanding of the human, cultural, and </w:t>
      </w:r>
      <w:r w:rsidRPr="6C45F7E4" w:rsidR="5407AB7B">
        <w:rPr>
          <w:rFonts w:ascii="Arial" w:hAnsi="Arial" w:eastAsia="Arial" w:cs="Arial"/>
          <w:b w:val="0"/>
          <w:bCs w:val="0"/>
          <w:noProof w:val="0"/>
          <w:sz w:val="24"/>
          <w:szCs w:val="24"/>
          <w:lang w:val="en-US"/>
        </w:rPr>
        <w:t>organisational</w:t>
      </w:r>
      <w:r w:rsidRPr="6C45F7E4" w:rsidR="5407AB7B">
        <w:rPr>
          <w:rFonts w:ascii="Arial" w:hAnsi="Arial" w:eastAsia="Arial" w:cs="Arial"/>
          <w:b w:val="0"/>
          <w:bCs w:val="0"/>
          <w:noProof w:val="0"/>
          <w:sz w:val="24"/>
          <w:szCs w:val="24"/>
          <w:lang w:val="en-US"/>
        </w:rPr>
        <w:t xml:space="preserve"> factors that influence medication administration processes.</w:t>
      </w:r>
    </w:p>
    <w:p w:rsidR="6F587B36" w:rsidP="6C45F7E4" w:rsidRDefault="6F587B36" w14:paraId="17A309A9" w14:textId="27A4442B">
      <w:pPr>
        <w:spacing w:before="240" w:beforeAutospacing="off" w:after="240" w:afterAutospacing="off"/>
        <w:jc w:val="both"/>
        <w:rPr>
          <w:rFonts w:ascii="Arial" w:hAnsi="Arial" w:eastAsia="Arial" w:cs="Arial"/>
          <w:b w:val="0"/>
          <w:bCs w:val="0"/>
          <w:sz w:val="24"/>
          <w:szCs w:val="24"/>
        </w:rPr>
      </w:pPr>
    </w:p>
    <w:p w:rsidR="6F587B36" w:rsidP="6C45F7E4" w:rsidRDefault="6F587B36" w14:paraId="584CB062" w14:textId="68790652">
      <w:pPr>
        <w:pStyle w:val="Heading2"/>
        <w:rPr>
          <w:rFonts w:ascii="Arial" w:hAnsi="Arial" w:eastAsia="Arial" w:cs="Arial"/>
          <w:b w:val="1"/>
          <w:bCs w:val="1"/>
          <w:i w:val="1"/>
          <w:iCs w:val="1"/>
          <w:noProof w:val="0"/>
          <w:color w:val="auto"/>
          <w:sz w:val="24"/>
          <w:szCs w:val="24"/>
          <w:lang w:val="en-US"/>
        </w:rPr>
      </w:pPr>
      <w:bookmarkStart w:name="_Toc92151035" w:id="676910042"/>
      <w:bookmarkStart w:name="_Toc1155032124" w:id="229647830"/>
      <w:r w:rsidRPr="6C45F7E4" w:rsidR="5407AB7B">
        <w:rPr>
          <w:rFonts w:ascii="Arial" w:hAnsi="Arial" w:eastAsia="Arial" w:cs="Arial"/>
          <w:b w:val="1"/>
          <w:bCs w:val="1"/>
          <w:noProof w:val="0"/>
          <w:color w:val="auto"/>
          <w:lang w:val="en-US"/>
        </w:rPr>
        <w:t>1.8 Chapter Summary</w:t>
      </w:r>
      <w:bookmarkEnd w:id="676910042"/>
      <w:bookmarkEnd w:id="229647830"/>
      <w:r w:rsidRPr="6C45F7E4" w:rsidR="5407AB7B">
        <w:rPr>
          <w:rFonts w:ascii="Arial" w:hAnsi="Arial" w:eastAsia="Arial" w:cs="Arial"/>
          <w:b w:val="1"/>
          <w:bCs w:val="1"/>
          <w:noProof w:val="0"/>
          <w:color w:val="auto"/>
          <w:lang w:val="en-US"/>
        </w:rPr>
        <w:t xml:space="preserve"> </w:t>
      </w:r>
    </w:p>
    <w:p w:rsidR="6F587B36" w:rsidP="6C45F7E4" w:rsidRDefault="6F587B36" w14:paraId="3CDFA2AC" w14:textId="34438928">
      <w:pPr>
        <w:spacing w:before="240" w:beforeAutospacing="off" w:after="240" w:afterAutospacing="off"/>
        <w:rPr>
          <w:rFonts w:ascii="Arial" w:hAnsi="Arial" w:eastAsia="Arial" w:cs="Arial"/>
          <w:b w:val="0"/>
          <w:bCs w:val="0"/>
          <w:noProof w:val="0"/>
          <w:sz w:val="24"/>
          <w:szCs w:val="24"/>
          <w:lang w:val="en-US"/>
        </w:rPr>
      </w:pPr>
      <w:r w:rsidRPr="6C45F7E4" w:rsidR="5407AB7B">
        <w:rPr>
          <w:rFonts w:ascii="Arial" w:hAnsi="Arial" w:eastAsia="Arial" w:cs="Arial"/>
          <w:b w:val="0"/>
          <w:bCs w:val="0"/>
          <w:noProof w:val="0"/>
          <w:sz w:val="24"/>
          <w:szCs w:val="24"/>
          <w:lang w:val="en-US"/>
        </w:rPr>
        <w:t xml:space="preserve">This chapter has outlined the context, purpose, aim, objectives, and significance of the study, highlighting the importance of addressing nurse-related medication administration errors in India. It </w:t>
      </w:r>
      <w:r w:rsidRPr="6C45F7E4" w:rsidR="5407AB7B">
        <w:rPr>
          <w:rFonts w:ascii="Arial" w:hAnsi="Arial" w:eastAsia="Arial" w:cs="Arial"/>
          <w:b w:val="0"/>
          <w:bCs w:val="0"/>
          <w:noProof w:val="0"/>
          <w:sz w:val="24"/>
          <w:szCs w:val="24"/>
          <w:lang w:val="en-US"/>
        </w:rPr>
        <w:t>emphasised</w:t>
      </w:r>
      <w:r w:rsidRPr="6C45F7E4" w:rsidR="5407AB7B">
        <w:rPr>
          <w:rFonts w:ascii="Arial" w:hAnsi="Arial" w:eastAsia="Arial" w:cs="Arial"/>
          <w:b w:val="0"/>
          <w:bCs w:val="0"/>
          <w:noProof w:val="0"/>
          <w:sz w:val="24"/>
          <w:szCs w:val="24"/>
          <w:lang w:val="en-US"/>
        </w:rPr>
        <w:t xml:space="preserve"> systemic, </w:t>
      </w:r>
      <w:r w:rsidRPr="6C45F7E4" w:rsidR="5407AB7B">
        <w:rPr>
          <w:rFonts w:ascii="Arial" w:hAnsi="Arial" w:eastAsia="Arial" w:cs="Arial"/>
          <w:b w:val="0"/>
          <w:bCs w:val="0"/>
          <w:noProof w:val="0"/>
          <w:sz w:val="24"/>
          <w:szCs w:val="24"/>
          <w:lang w:val="en-US"/>
        </w:rPr>
        <w:t>organisational</w:t>
      </w:r>
      <w:r w:rsidRPr="6C45F7E4" w:rsidR="5407AB7B">
        <w:rPr>
          <w:rFonts w:ascii="Arial" w:hAnsi="Arial" w:eastAsia="Arial" w:cs="Arial"/>
          <w:b w:val="0"/>
          <w:bCs w:val="0"/>
          <w:noProof w:val="0"/>
          <w:sz w:val="24"/>
          <w:szCs w:val="24"/>
          <w:lang w:val="en-US"/>
        </w:rPr>
        <w:t>, and workforce-related factors that shape medication safety and justified the need for a qualitative systematic review. The next chapter will explore the existing literature on medication safety, nursing practice, and quality improvement frameworks to provide the conceptual foundation for this research.</w:t>
      </w:r>
    </w:p>
    <w:p w:rsidR="6F587B36" w:rsidP="6C45F7E4" w:rsidRDefault="6F587B36" w14:paraId="4DDB1F6F" w14:textId="7397C611">
      <w:pPr>
        <w:spacing w:before="240" w:beforeAutospacing="off" w:after="240" w:afterAutospacing="off"/>
        <w:rPr>
          <w:rFonts w:ascii="Arial" w:hAnsi="Arial" w:eastAsia="Arial" w:cs="Arial"/>
          <w:b w:val="0"/>
          <w:bCs w:val="0"/>
          <w:noProof w:val="0"/>
          <w:sz w:val="24"/>
          <w:szCs w:val="24"/>
          <w:lang w:val="en-US"/>
        </w:rPr>
      </w:pPr>
    </w:p>
    <w:p w:rsidR="6F587B36" w:rsidP="6C45F7E4" w:rsidRDefault="6F587B36" w14:paraId="71400891" w14:textId="75AE8F29">
      <w:pPr>
        <w:spacing w:before="240" w:beforeAutospacing="off" w:after="240" w:afterAutospacing="off"/>
        <w:rPr>
          <w:rFonts w:ascii="Arial" w:hAnsi="Arial" w:eastAsia="Arial" w:cs="Arial"/>
          <w:b w:val="0"/>
          <w:bCs w:val="0"/>
          <w:noProof w:val="0"/>
          <w:sz w:val="24"/>
          <w:szCs w:val="24"/>
          <w:lang w:val="en-US"/>
        </w:rPr>
      </w:pPr>
    </w:p>
    <w:p w:rsidR="6F587B36" w:rsidP="6C45F7E4" w:rsidRDefault="6F587B36" w14:paraId="7C9D7CBB" w14:textId="69728638">
      <w:pPr>
        <w:spacing w:before="240" w:beforeAutospacing="off" w:after="240" w:afterAutospacing="off"/>
        <w:rPr>
          <w:rFonts w:ascii="Arial" w:hAnsi="Arial" w:eastAsia="Arial" w:cs="Arial"/>
          <w:b w:val="0"/>
          <w:bCs w:val="0"/>
          <w:noProof w:val="0"/>
          <w:sz w:val="24"/>
          <w:szCs w:val="24"/>
          <w:lang w:val="en-US"/>
        </w:rPr>
      </w:pPr>
    </w:p>
    <w:p w:rsidR="6F587B36" w:rsidP="6C45F7E4" w:rsidRDefault="6F587B36" w14:paraId="0EA79BC7" w14:textId="6BABD4F5">
      <w:pPr>
        <w:spacing w:before="240" w:beforeAutospacing="off" w:after="240" w:afterAutospacing="off"/>
        <w:rPr>
          <w:rFonts w:ascii="Arial" w:hAnsi="Arial" w:eastAsia="Arial" w:cs="Arial"/>
          <w:b w:val="0"/>
          <w:bCs w:val="0"/>
          <w:noProof w:val="0"/>
          <w:sz w:val="24"/>
          <w:szCs w:val="24"/>
          <w:lang w:val="en-US"/>
        </w:rPr>
      </w:pPr>
    </w:p>
    <w:p w:rsidR="6F587B36" w:rsidP="6C45F7E4" w:rsidRDefault="6F587B36" w14:paraId="2B7818C2" w14:textId="7CAA3CF3">
      <w:pPr>
        <w:spacing w:before="240" w:beforeAutospacing="off" w:after="240" w:afterAutospacing="off"/>
        <w:rPr>
          <w:rFonts w:ascii="Arial" w:hAnsi="Arial" w:eastAsia="Arial" w:cs="Arial"/>
          <w:b w:val="0"/>
          <w:bCs w:val="0"/>
          <w:noProof w:val="0"/>
          <w:sz w:val="24"/>
          <w:szCs w:val="24"/>
          <w:lang w:val="en-US"/>
        </w:rPr>
      </w:pPr>
    </w:p>
    <w:p w:rsidR="6F587B36" w:rsidP="6C45F7E4" w:rsidRDefault="6F587B36" w14:paraId="7DB2CD58" w14:textId="119A4A57">
      <w:pPr>
        <w:pStyle w:val="Normal"/>
        <w:spacing w:before="240" w:beforeAutospacing="off" w:after="240" w:afterAutospacing="off"/>
        <w:rPr>
          <w:rFonts w:ascii="Arial" w:hAnsi="Arial" w:eastAsia="Arial" w:cs="Arial"/>
          <w:b w:val="0"/>
          <w:bCs w:val="0"/>
          <w:noProof w:val="0"/>
          <w:sz w:val="24"/>
          <w:szCs w:val="24"/>
          <w:lang w:val="en-US"/>
        </w:rPr>
      </w:pPr>
    </w:p>
    <w:p w:rsidR="0B1F4B93" w:rsidP="6C45F7E4" w:rsidRDefault="0B1F4B93" w14:paraId="71E12EA7" w14:textId="35FF3082">
      <w:pPr>
        <w:pStyle w:val="Heading1"/>
        <w:rPr>
          <w:rFonts w:ascii="Arial" w:hAnsi="Arial" w:eastAsia="Arial" w:cs="Arial"/>
          <w:b w:val="1"/>
          <w:bCs w:val="1"/>
          <w:i w:val="0"/>
          <w:iCs w:val="0"/>
          <w:noProof w:val="0"/>
          <w:color w:val="auto"/>
          <w:sz w:val="24"/>
          <w:szCs w:val="24"/>
          <w:lang w:val="en-US"/>
        </w:rPr>
      </w:pPr>
      <w:bookmarkStart w:name="_Toc469245294" w:id="1735434665"/>
      <w:bookmarkStart w:name="_Toc1316203022" w:id="46249858"/>
      <w:r w:rsidRPr="6C45F7E4" w:rsidR="5C2E4AE1">
        <w:rPr>
          <w:rFonts w:ascii="Arial" w:hAnsi="Arial" w:eastAsia="Arial" w:cs="Arial"/>
          <w:b w:val="1"/>
          <w:bCs w:val="1"/>
          <w:i w:val="0"/>
          <w:iCs w:val="0"/>
          <w:noProof w:val="0"/>
          <w:color w:val="auto"/>
          <w:lang w:val="en-US"/>
        </w:rPr>
        <w:t>CHAPTER 2: LITERATURE REVIEW</w:t>
      </w:r>
      <w:bookmarkEnd w:id="1735434665"/>
      <w:bookmarkEnd w:id="46249858"/>
    </w:p>
    <w:p w:rsidR="0B1F4B93" w:rsidP="6C45F7E4" w:rsidRDefault="0B1F4B93" w14:paraId="7301AFEF" w14:textId="44DB7137">
      <w:pPr>
        <w:pStyle w:val="Heading2"/>
        <w:rPr>
          <w:rFonts w:ascii="Arial" w:hAnsi="Arial" w:eastAsia="Arial" w:cs="Arial"/>
          <w:b w:val="1"/>
          <w:bCs w:val="1"/>
          <w:noProof w:val="0"/>
          <w:color w:val="auto"/>
          <w:sz w:val="24"/>
          <w:szCs w:val="24"/>
          <w:lang w:val="en-US"/>
        </w:rPr>
      </w:pPr>
      <w:bookmarkStart w:name="_Toc1771907099" w:id="1665818564"/>
      <w:bookmarkStart w:name="_Toc268791482" w:id="338241038"/>
      <w:r w:rsidRPr="6C45F7E4" w:rsidR="5C2E4AE1">
        <w:rPr>
          <w:rFonts w:ascii="Arial" w:hAnsi="Arial" w:eastAsia="Arial" w:cs="Arial"/>
          <w:b w:val="1"/>
          <w:bCs w:val="1"/>
          <w:noProof w:val="0"/>
          <w:color w:val="auto"/>
          <w:lang w:val="en-US"/>
        </w:rPr>
        <w:t>2.1 Introduction</w:t>
      </w:r>
      <w:bookmarkEnd w:id="1665818564"/>
      <w:bookmarkEnd w:id="338241038"/>
    </w:p>
    <w:p w:rsidR="0B1F4B93" w:rsidP="6C45F7E4" w:rsidRDefault="0B1F4B93" w14:paraId="24C131E8" w14:textId="7DC3C45E">
      <w:pPr>
        <w:spacing w:before="240" w:beforeAutospacing="off" w:after="240" w:afterAutospacing="off"/>
        <w:jc w:val="both"/>
        <w:rPr>
          <w:rFonts w:ascii="Arial" w:hAnsi="Arial" w:eastAsia="Arial" w:cs="Arial"/>
          <w:b w:val="0"/>
          <w:bCs w:val="0"/>
          <w:noProof w:val="0"/>
          <w:sz w:val="24"/>
          <w:szCs w:val="24"/>
          <w:lang w:val="en-US"/>
        </w:rPr>
      </w:pPr>
      <w:r w:rsidRPr="6C45F7E4" w:rsidR="5C2E4AE1">
        <w:rPr>
          <w:rFonts w:ascii="Arial" w:hAnsi="Arial" w:eastAsia="Arial" w:cs="Arial"/>
          <w:b w:val="0"/>
          <w:bCs w:val="0"/>
          <w:noProof w:val="0"/>
          <w:sz w:val="24"/>
          <w:szCs w:val="24"/>
          <w:lang w:val="en-US"/>
        </w:rPr>
        <w:t xml:space="preserve">Medication administration is a core nursing responsibility and </w:t>
      </w:r>
      <w:r w:rsidRPr="6C45F7E4" w:rsidR="5C2E4AE1">
        <w:rPr>
          <w:rFonts w:ascii="Arial" w:hAnsi="Arial" w:eastAsia="Arial" w:cs="Arial"/>
          <w:b w:val="0"/>
          <w:bCs w:val="0"/>
          <w:noProof w:val="0"/>
          <w:sz w:val="24"/>
          <w:szCs w:val="24"/>
          <w:lang w:val="en-US"/>
        </w:rPr>
        <w:t>represents</w:t>
      </w:r>
      <w:r w:rsidRPr="6C45F7E4" w:rsidR="5C2E4AE1">
        <w:rPr>
          <w:rFonts w:ascii="Arial" w:hAnsi="Arial" w:eastAsia="Arial" w:cs="Arial"/>
          <w:b w:val="0"/>
          <w:bCs w:val="0"/>
          <w:noProof w:val="0"/>
          <w:sz w:val="24"/>
          <w:szCs w:val="24"/>
          <w:lang w:val="en-US"/>
        </w:rPr>
        <w:t xml:space="preserve"> the final and most critical stage of the medication</w:t>
      </w:r>
      <w:r w:rsidRPr="6C45F7E4" w:rsidR="6BC72617">
        <w:rPr>
          <w:rFonts w:ascii="Arial" w:hAnsi="Arial" w:eastAsia="Arial" w:cs="Arial"/>
          <w:b w:val="0"/>
          <w:bCs w:val="0"/>
          <w:noProof w:val="0"/>
          <w:sz w:val="24"/>
          <w:szCs w:val="24"/>
          <w:lang w:val="en-US"/>
        </w:rPr>
        <w:t xml:space="preserve"> </w:t>
      </w:r>
      <w:r w:rsidRPr="6C45F7E4" w:rsidR="5C2E4AE1">
        <w:rPr>
          <w:rFonts w:ascii="Arial" w:hAnsi="Arial" w:eastAsia="Arial" w:cs="Arial"/>
          <w:b w:val="0"/>
          <w:bCs w:val="0"/>
          <w:noProof w:val="0"/>
          <w:sz w:val="24"/>
          <w:szCs w:val="24"/>
          <w:lang w:val="en-US"/>
        </w:rPr>
        <w:t xml:space="preserve">use process. Unlike prescribing or dispensing, administration errors occur at the point of direct patient contact, meaning that any mistake has immediate and potentially irreversible consequences for patient safety. Errors at this stage have been strongly associated with increased patient morbidity, preventable mortality, prolonged hospital stays, and substantial healthcare costs due to the need for </w:t>
      </w:r>
      <w:r w:rsidRPr="6C45F7E4" w:rsidR="5C2E4AE1">
        <w:rPr>
          <w:rFonts w:ascii="Arial" w:hAnsi="Arial" w:eastAsia="Arial" w:cs="Arial"/>
          <w:b w:val="0"/>
          <w:bCs w:val="0"/>
          <w:noProof w:val="0"/>
          <w:sz w:val="24"/>
          <w:szCs w:val="24"/>
          <w:lang w:val="en-US"/>
        </w:rPr>
        <w:t>additional</w:t>
      </w:r>
      <w:r w:rsidRPr="6C45F7E4" w:rsidR="5C2E4AE1">
        <w:rPr>
          <w:rFonts w:ascii="Arial" w:hAnsi="Arial" w:eastAsia="Arial" w:cs="Arial"/>
          <w:b w:val="0"/>
          <w:bCs w:val="0"/>
          <w:noProof w:val="0"/>
          <w:sz w:val="24"/>
          <w:szCs w:val="24"/>
          <w:lang w:val="en-US"/>
        </w:rPr>
        <w:t xml:space="preserve"> treatment and monitoring. As nurses act as the final safeguard in the medication pathway, their role is central to preventing medication-related harm.</w:t>
      </w:r>
    </w:p>
    <w:p w:rsidR="0B1F4B93" w:rsidP="6C45F7E4" w:rsidRDefault="0B1F4B93" w14:paraId="49B6819A" w14:textId="434E5B9D">
      <w:pPr>
        <w:spacing w:before="240" w:beforeAutospacing="off" w:after="240" w:afterAutospacing="off"/>
        <w:jc w:val="both"/>
        <w:rPr>
          <w:rFonts w:ascii="Arial" w:hAnsi="Arial" w:eastAsia="Arial" w:cs="Arial"/>
          <w:b w:val="0"/>
          <w:bCs w:val="0"/>
          <w:noProof w:val="0"/>
          <w:sz w:val="24"/>
          <w:szCs w:val="24"/>
          <w:lang w:val="en-US"/>
        </w:rPr>
      </w:pPr>
      <w:r w:rsidRPr="6C45F7E4" w:rsidR="5C2E4AE1">
        <w:rPr>
          <w:rFonts w:ascii="Arial" w:hAnsi="Arial" w:eastAsia="Arial" w:cs="Arial"/>
          <w:b w:val="0"/>
          <w:bCs w:val="0"/>
          <w:noProof w:val="0"/>
          <w:sz w:val="24"/>
          <w:szCs w:val="24"/>
          <w:lang w:val="en-US"/>
        </w:rPr>
        <w:t xml:space="preserve">In India, nurses </w:t>
      </w:r>
      <w:r w:rsidRPr="6C45F7E4" w:rsidR="5C2E4AE1">
        <w:rPr>
          <w:rFonts w:ascii="Arial" w:hAnsi="Arial" w:eastAsia="Arial" w:cs="Arial"/>
          <w:b w:val="0"/>
          <w:bCs w:val="0"/>
          <w:noProof w:val="0"/>
          <w:sz w:val="24"/>
          <w:szCs w:val="24"/>
          <w:lang w:val="en-US"/>
        </w:rPr>
        <w:t>frequently</w:t>
      </w:r>
      <w:r w:rsidRPr="6C45F7E4" w:rsidR="5C2E4AE1">
        <w:rPr>
          <w:rFonts w:ascii="Arial" w:hAnsi="Arial" w:eastAsia="Arial" w:cs="Arial"/>
          <w:b w:val="0"/>
          <w:bCs w:val="0"/>
          <w:noProof w:val="0"/>
          <w:sz w:val="24"/>
          <w:szCs w:val="24"/>
          <w:lang w:val="en-US"/>
        </w:rPr>
        <w:t xml:space="preserve"> work in high-pressure hospital environments </w:t>
      </w:r>
      <w:r w:rsidRPr="6C45F7E4" w:rsidR="5C2E4AE1">
        <w:rPr>
          <w:rFonts w:ascii="Arial" w:hAnsi="Arial" w:eastAsia="Arial" w:cs="Arial"/>
          <w:b w:val="0"/>
          <w:bCs w:val="0"/>
          <w:noProof w:val="0"/>
          <w:sz w:val="24"/>
          <w:szCs w:val="24"/>
          <w:lang w:val="en-US"/>
        </w:rPr>
        <w:t>characterised</w:t>
      </w:r>
      <w:r w:rsidRPr="6C45F7E4" w:rsidR="5C2E4AE1">
        <w:rPr>
          <w:rFonts w:ascii="Arial" w:hAnsi="Arial" w:eastAsia="Arial" w:cs="Arial"/>
          <w:b w:val="0"/>
          <w:bCs w:val="0"/>
          <w:noProof w:val="0"/>
          <w:sz w:val="24"/>
          <w:szCs w:val="24"/>
          <w:lang w:val="en-US"/>
        </w:rPr>
        <w:t xml:space="preserve"> by staff shortages, high patient turnover, extended working hours, and limited access to technological safety systems. These conditions significantly increase cognitive workload and reduce opportunities for double-checking medications, thereby increasing the likelihood of medication administration errors (MAEs). As a result, MAEs are increasingly </w:t>
      </w:r>
      <w:r w:rsidRPr="6C45F7E4" w:rsidR="5C2E4AE1">
        <w:rPr>
          <w:rFonts w:ascii="Arial" w:hAnsi="Arial" w:eastAsia="Arial" w:cs="Arial"/>
          <w:b w:val="0"/>
          <w:bCs w:val="0"/>
          <w:noProof w:val="0"/>
          <w:sz w:val="24"/>
          <w:szCs w:val="24"/>
          <w:lang w:val="en-US"/>
        </w:rPr>
        <w:t>recognised</w:t>
      </w:r>
      <w:r w:rsidRPr="6C45F7E4" w:rsidR="5C2E4AE1">
        <w:rPr>
          <w:rFonts w:ascii="Arial" w:hAnsi="Arial" w:eastAsia="Arial" w:cs="Arial"/>
          <w:b w:val="0"/>
          <w:bCs w:val="0"/>
          <w:noProof w:val="0"/>
          <w:sz w:val="24"/>
          <w:szCs w:val="24"/>
          <w:lang w:val="en-US"/>
        </w:rPr>
        <w:t xml:space="preserve"> as a major patient safety concern within Indian healthcare settings. The World Health Organization (WHO) estimates that medication errors contribute to </w:t>
      </w:r>
      <w:r w:rsidRPr="6C45F7E4" w:rsidR="5C2E4AE1">
        <w:rPr>
          <w:rFonts w:ascii="Arial" w:hAnsi="Arial" w:eastAsia="Arial" w:cs="Arial"/>
          <w:b w:val="0"/>
          <w:bCs w:val="0"/>
          <w:noProof w:val="0"/>
          <w:sz w:val="24"/>
          <w:szCs w:val="24"/>
          <w:lang w:val="en-US"/>
        </w:rPr>
        <w:t>approximately one</w:t>
      </w:r>
      <w:r w:rsidRPr="6C45F7E4" w:rsidR="5C2E4AE1">
        <w:rPr>
          <w:rFonts w:ascii="Arial" w:hAnsi="Arial" w:eastAsia="Arial" w:cs="Arial"/>
          <w:b w:val="0"/>
          <w:bCs w:val="0"/>
          <w:noProof w:val="0"/>
          <w:sz w:val="24"/>
          <w:szCs w:val="24"/>
          <w:lang w:val="en-US"/>
        </w:rPr>
        <w:t xml:space="preserve"> in ten hospital admissions globally, highlighting their substantial clinical and economic impact (WHO, 2017).</w:t>
      </w:r>
    </w:p>
    <w:p w:rsidR="0B1F4B93" w:rsidP="6C45F7E4" w:rsidRDefault="0B1F4B93" w14:paraId="0331AB64" w14:textId="4D483060">
      <w:pPr>
        <w:spacing w:before="240" w:beforeAutospacing="off" w:after="240" w:afterAutospacing="off"/>
        <w:jc w:val="both"/>
        <w:rPr>
          <w:rFonts w:ascii="Arial" w:hAnsi="Arial" w:eastAsia="Arial" w:cs="Arial"/>
          <w:b w:val="0"/>
          <w:bCs w:val="0"/>
          <w:noProof w:val="0"/>
          <w:sz w:val="24"/>
          <w:szCs w:val="24"/>
          <w:lang w:val="en-US"/>
        </w:rPr>
      </w:pPr>
      <w:r w:rsidRPr="6C45F7E4" w:rsidR="5C2E4AE1">
        <w:rPr>
          <w:rFonts w:ascii="Arial" w:hAnsi="Arial" w:eastAsia="Arial" w:cs="Arial"/>
          <w:b w:val="0"/>
          <w:bCs w:val="0"/>
          <w:noProof w:val="0"/>
          <w:sz w:val="24"/>
          <w:szCs w:val="24"/>
          <w:lang w:val="en-US"/>
        </w:rPr>
        <w:t xml:space="preserve">Although global data provide useful context, the factors influencing MAEs in India are shaped by unique </w:t>
      </w:r>
      <w:r w:rsidRPr="6C45F7E4" w:rsidR="5C2E4AE1">
        <w:rPr>
          <w:rFonts w:ascii="Arial" w:hAnsi="Arial" w:eastAsia="Arial" w:cs="Arial"/>
          <w:b w:val="0"/>
          <w:bCs w:val="0"/>
          <w:noProof w:val="0"/>
          <w:sz w:val="24"/>
          <w:szCs w:val="24"/>
          <w:lang w:val="en-US"/>
        </w:rPr>
        <w:t>organisational</w:t>
      </w:r>
      <w:r w:rsidRPr="6C45F7E4" w:rsidR="5C2E4AE1">
        <w:rPr>
          <w:rFonts w:ascii="Arial" w:hAnsi="Arial" w:eastAsia="Arial" w:cs="Arial"/>
          <w:b w:val="0"/>
          <w:bCs w:val="0"/>
          <w:noProof w:val="0"/>
          <w:sz w:val="24"/>
          <w:szCs w:val="24"/>
          <w:lang w:val="en-US"/>
        </w:rPr>
        <w:t xml:space="preserve">, educational, and cultural conditions. This chapter critically reviews the existing literature on nurse-related medication administration errors in India, drawing </w:t>
      </w:r>
      <w:r w:rsidRPr="6C45F7E4" w:rsidR="5C2E4AE1">
        <w:rPr>
          <w:rFonts w:ascii="Arial" w:hAnsi="Arial" w:eastAsia="Arial" w:cs="Arial"/>
          <w:b w:val="0"/>
          <w:bCs w:val="0"/>
          <w:noProof w:val="0"/>
          <w:sz w:val="24"/>
          <w:szCs w:val="24"/>
          <w:lang w:val="en-US"/>
        </w:rPr>
        <w:t>predominantly on</w:t>
      </w:r>
      <w:r w:rsidRPr="6C45F7E4" w:rsidR="5C2E4AE1">
        <w:rPr>
          <w:rFonts w:ascii="Arial" w:hAnsi="Arial" w:eastAsia="Arial" w:cs="Arial"/>
          <w:b w:val="0"/>
          <w:bCs w:val="0"/>
          <w:noProof w:val="0"/>
          <w:sz w:val="24"/>
          <w:szCs w:val="24"/>
          <w:lang w:val="en-US"/>
        </w:rPr>
        <w:t xml:space="preserve"> Indian qualitative, quantitative, and mixed-methods studies. Where Indian evidence is limited, international literature is used selectively to support conceptual understanding and </w:t>
      </w:r>
      <w:r w:rsidRPr="6C45F7E4" w:rsidR="5C2E4AE1">
        <w:rPr>
          <w:rFonts w:ascii="Arial" w:hAnsi="Arial" w:eastAsia="Arial" w:cs="Arial"/>
          <w:b w:val="0"/>
          <w:bCs w:val="0"/>
          <w:noProof w:val="0"/>
          <w:sz w:val="24"/>
          <w:szCs w:val="24"/>
          <w:lang w:val="en-US"/>
        </w:rPr>
        <w:t>contextualise</w:t>
      </w:r>
      <w:r w:rsidRPr="6C45F7E4" w:rsidR="5C2E4AE1">
        <w:rPr>
          <w:rFonts w:ascii="Arial" w:hAnsi="Arial" w:eastAsia="Arial" w:cs="Arial"/>
          <w:b w:val="0"/>
          <w:bCs w:val="0"/>
          <w:noProof w:val="0"/>
          <w:sz w:val="24"/>
          <w:szCs w:val="24"/>
          <w:lang w:val="en-US"/>
        </w:rPr>
        <w:t xml:space="preserve"> findings. The aim of this chapter is to provide a comprehensive and statistically supported overview of the </w:t>
      </w:r>
      <w:r w:rsidRPr="6C45F7E4" w:rsidR="5C2E4AE1">
        <w:rPr>
          <w:rFonts w:ascii="Arial" w:hAnsi="Arial" w:eastAsia="Arial" w:cs="Arial"/>
          <w:b w:val="0"/>
          <w:bCs w:val="0"/>
          <w:noProof w:val="0"/>
          <w:sz w:val="24"/>
          <w:szCs w:val="24"/>
          <w:lang w:val="en-US"/>
        </w:rPr>
        <w:t>magnitude</w:t>
      </w:r>
      <w:r w:rsidRPr="6C45F7E4" w:rsidR="5C2E4AE1">
        <w:rPr>
          <w:rFonts w:ascii="Arial" w:hAnsi="Arial" w:eastAsia="Arial" w:cs="Arial"/>
          <w:b w:val="0"/>
          <w:bCs w:val="0"/>
          <w:noProof w:val="0"/>
          <w:sz w:val="24"/>
          <w:szCs w:val="24"/>
          <w:lang w:val="en-US"/>
        </w:rPr>
        <w:t xml:space="preserve">, nature, contributing factors, and consequences of MAEs in Indian nursing practice, thereby </w:t>
      </w:r>
      <w:r w:rsidRPr="6C45F7E4" w:rsidR="5C2E4AE1">
        <w:rPr>
          <w:rFonts w:ascii="Arial" w:hAnsi="Arial" w:eastAsia="Arial" w:cs="Arial"/>
          <w:b w:val="0"/>
          <w:bCs w:val="0"/>
          <w:noProof w:val="0"/>
          <w:sz w:val="24"/>
          <w:szCs w:val="24"/>
          <w:lang w:val="en-US"/>
        </w:rPr>
        <w:t>establishing</w:t>
      </w:r>
      <w:r w:rsidRPr="6C45F7E4" w:rsidR="5C2E4AE1">
        <w:rPr>
          <w:rFonts w:ascii="Arial" w:hAnsi="Arial" w:eastAsia="Arial" w:cs="Arial"/>
          <w:b w:val="0"/>
          <w:bCs w:val="0"/>
          <w:noProof w:val="0"/>
          <w:sz w:val="24"/>
          <w:szCs w:val="24"/>
          <w:lang w:val="en-US"/>
        </w:rPr>
        <w:t xml:space="preserve"> </w:t>
      </w:r>
      <w:r w:rsidRPr="6C45F7E4" w:rsidR="5C2E4AE1">
        <w:rPr>
          <w:rFonts w:ascii="Arial" w:hAnsi="Arial" w:eastAsia="Arial" w:cs="Arial"/>
          <w:b w:val="0"/>
          <w:bCs w:val="0"/>
          <w:noProof w:val="0"/>
          <w:sz w:val="24"/>
          <w:szCs w:val="24"/>
          <w:lang w:val="en-US"/>
        </w:rPr>
        <w:t>a strong foundation</w:t>
      </w:r>
      <w:r w:rsidRPr="6C45F7E4" w:rsidR="5C2E4AE1">
        <w:rPr>
          <w:rFonts w:ascii="Arial" w:hAnsi="Arial" w:eastAsia="Arial" w:cs="Arial"/>
          <w:b w:val="0"/>
          <w:bCs w:val="0"/>
          <w:noProof w:val="0"/>
          <w:sz w:val="24"/>
          <w:szCs w:val="24"/>
          <w:lang w:val="en-US"/>
        </w:rPr>
        <w:t xml:space="preserve"> for the </w:t>
      </w:r>
      <w:r w:rsidRPr="6C45F7E4" w:rsidR="5C2E4AE1">
        <w:rPr>
          <w:rFonts w:ascii="Arial" w:hAnsi="Arial" w:eastAsia="Arial" w:cs="Arial"/>
          <w:b w:val="0"/>
          <w:bCs w:val="0"/>
          <w:noProof w:val="0"/>
          <w:sz w:val="24"/>
          <w:szCs w:val="24"/>
          <w:lang w:val="en-US"/>
        </w:rPr>
        <w:t>subsequent</w:t>
      </w:r>
      <w:r w:rsidRPr="6C45F7E4" w:rsidR="5C2E4AE1">
        <w:rPr>
          <w:rFonts w:ascii="Arial" w:hAnsi="Arial" w:eastAsia="Arial" w:cs="Arial"/>
          <w:b w:val="0"/>
          <w:bCs w:val="0"/>
          <w:noProof w:val="0"/>
          <w:sz w:val="24"/>
          <w:szCs w:val="24"/>
          <w:lang w:val="en-US"/>
        </w:rPr>
        <w:t xml:space="preserve"> methodological and analytical chapters.</w:t>
      </w:r>
    </w:p>
    <w:p w:rsidR="0B1F4B93" w:rsidP="6C45F7E4" w:rsidRDefault="0B1F4B93" w14:paraId="4E6F20D4" w14:textId="656C28CC">
      <w:pPr>
        <w:jc w:val="both"/>
        <w:rPr>
          <w:rFonts w:ascii="Arial" w:hAnsi="Arial" w:eastAsia="Arial" w:cs="Arial"/>
          <w:b w:val="0"/>
          <w:bCs w:val="0"/>
          <w:sz w:val="24"/>
          <w:szCs w:val="24"/>
        </w:rPr>
      </w:pPr>
    </w:p>
    <w:p w:rsidR="0B1F4B93" w:rsidP="6C45F7E4" w:rsidRDefault="0B1F4B93" w14:paraId="1C388087" w14:textId="791DBE8F">
      <w:pPr>
        <w:pStyle w:val="Heading2"/>
        <w:rPr>
          <w:rFonts w:ascii="Arial" w:hAnsi="Arial" w:eastAsia="Arial" w:cs="Arial"/>
          <w:b w:val="1"/>
          <w:bCs w:val="1"/>
          <w:noProof w:val="0"/>
          <w:color w:val="auto"/>
          <w:sz w:val="24"/>
          <w:szCs w:val="24"/>
          <w:lang w:val="en-US"/>
        </w:rPr>
      </w:pPr>
      <w:bookmarkStart w:name="_Toc1952596221" w:id="12891696"/>
      <w:bookmarkStart w:name="_Toc1516438716" w:id="988560873"/>
      <w:r w:rsidRPr="6C45F7E4" w:rsidR="5C2E4AE1">
        <w:rPr>
          <w:rFonts w:ascii="Arial" w:hAnsi="Arial" w:eastAsia="Arial" w:cs="Arial"/>
          <w:b w:val="1"/>
          <w:bCs w:val="1"/>
          <w:noProof w:val="0"/>
          <w:color w:val="auto"/>
          <w:lang w:val="en-US"/>
        </w:rPr>
        <w:t>2.2 Defining Nurse-Related Medication Administration Errors</w:t>
      </w:r>
      <w:bookmarkEnd w:id="12891696"/>
      <w:bookmarkEnd w:id="988560873"/>
    </w:p>
    <w:p w:rsidR="0B1F4B93" w:rsidP="6C45F7E4" w:rsidRDefault="0B1F4B93" w14:paraId="2A6851A6" w14:textId="14B7A9BF">
      <w:pPr>
        <w:spacing w:before="240" w:beforeAutospacing="off" w:after="240" w:afterAutospacing="off"/>
        <w:jc w:val="both"/>
        <w:rPr>
          <w:rFonts w:ascii="Arial" w:hAnsi="Arial" w:eastAsia="Arial" w:cs="Arial"/>
          <w:b w:val="0"/>
          <w:bCs w:val="0"/>
          <w:noProof w:val="0"/>
          <w:sz w:val="24"/>
          <w:szCs w:val="24"/>
          <w:lang w:val="en-US"/>
        </w:rPr>
      </w:pPr>
      <w:r w:rsidRPr="6C45F7E4" w:rsidR="5C2E4AE1">
        <w:rPr>
          <w:rFonts w:ascii="Arial" w:hAnsi="Arial" w:eastAsia="Arial" w:cs="Arial"/>
          <w:b w:val="0"/>
          <w:bCs w:val="0"/>
          <w:noProof w:val="0"/>
          <w:sz w:val="24"/>
          <w:szCs w:val="24"/>
          <w:lang w:val="en-US"/>
        </w:rPr>
        <w:t xml:space="preserve">Medication administration errors are defined as any preventable event that may cause or lead to inappropriate medication use or patient harm while the medication is under the control of a healthcare professional, particularly nurses during preparation, administration, or documentation (NCC MERP, 2001). This definition </w:t>
      </w:r>
      <w:r w:rsidRPr="6C45F7E4" w:rsidR="5C2E4AE1">
        <w:rPr>
          <w:rFonts w:ascii="Arial" w:hAnsi="Arial" w:eastAsia="Arial" w:cs="Arial"/>
          <w:b w:val="0"/>
          <w:bCs w:val="0"/>
          <w:noProof w:val="0"/>
          <w:sz w:val="24"/>
          <w:szCs w:val="24"/>
          <w:lang w:val="en-US"/>
        </w:rPr>
        <w:t>emphasises</w:t>
      </w:r>
      <w:r w:rsidRPr="6C45F7E4" w:rsidR="5C2E4AE1">
        <w:rPr>
          <w:rFonts w:ascii="Arial" w:hAnsi="Arial" w:eastAsia="Arial" w:cs="Arial"/>
          <w:b w:val="0"/>
          <w:bCs w:val="0"/>
          <w:noProof w:val="0"/>
          <w:sz w:val="24"/>
          <w:szCs w:val="24"/>
          <w:lang w:val="en-US"/>
        </w:rPr>
        <w:t xml:space="preserve"> preventability and </w:t>
      </w:r>
      <w:r w:rsidRPr="6C45F7E4" w:rsidR="5C2E4AE1">
        <w:rPr>
          <w:rFonts w:ascii="Arial" w:hAnsi="Arial" w:eastAsia="Arial" w:cs="Arial"/>
          <w:b w:val="0"/>
          <w:bCs w:val="0"/>
          <w:noProof w:val="0"/>
          <w:sz w:val="24"/>
          <w:szCs w:val="24"/>
          <w:lang w:val="en-US"/>
        </w:rPr>
        <w:t>recognises</w:t>
      </w:r>
      <w:r w:rsidRPr="6C45F7E4" w:rsidR="5C2E4AE1">
        <w:rPr>
          <w:rFonts w:ascii="Arial" w:hAnsi="Arial" w:eastAsia="Arial" w:cs="Arial"/>
          <w:b w:val="0"/>
          <w:bCs w:val="0"/>
          <w:noProof w:val="0"/>
          <w:sz w:val="24"/>
          <w:szCs w:val="24"/>
          <w:lang w:val="en-US"/>
        </w:rPr>
        <w:t xml:space="preserve"> that errors can arise from individual actions as well as system-level failures. Within nursing practice, administration errors may occur during dose calculation, preparation, timing, route </w:t>
      </w:r>
      <w:r w:rsidRPr="6C45F7E4" w:rsidR="5C2E4AE1">
        <w:rPr>
          <w:rFonts w:ascii="Arial" w:hAnsi="Arial" w:eastAsia="Arial" w:cs="Arial"/>
          <w:b w:val="0"/>
          <w:bCs w:val="0"/>
          <w:noProof w:val="0"/>
          <w:sz w:val="24"/>
          <w:szCs w:val="24"/>
          <w:lang w:val="en-US"/>
        </w:rPr>
        <w:t>selection</w:t>
      </w:r>
      <w:r w:rsidRPr="6C45F7E4" w:rsidR="5C2E4AE1">
        <w:rPr>
          <w:rFonts w:ascii="Arial" w:hAnsi="Arial" w:eastAsia="Arial" w:cs="Arial"/>
          <w:b w:val="0"/>
          <w:bCs w:val="0"/>
          <w:noProof w:val="0"/>
          <w:sz w:val="24"/>
          <w:szCs w:val="24"/>
          <w:lang w:val="en-US"/>
        </w:rPr>
        <w:t>, or documentation, all of which require accuracy, clinical judgement, and situational awareness.</w:t>
      </w:r>
    </w:p>
    <w:p w:rsidR="0B1F4B93" w:rsidP="6C45F7E4" w:rsidRDefault="0B1F4B93" w14:paraId="12E584BF" w14:textId="76E22CBC">
      <w:pPr>
        <w:spacing w:before="240" w:beforeAutospacing="off" w:after="240" w:afterAutospacing="off"/>
        <w:jc w:val="both"/>
        <w:rPr>
          <w:rFonts w:ascii="Arial" w:hAnsi="Arial" w:eastAsia="Arial" w:cs="Arial"/>
          <w:b w:val="0"/>
          <w:bCs w:val="0"/>
          <w:noProof w:val="0"/>
          <w:sz w:val="24"/>
          <w:szCs w:val="24"/>
          <w:lang w:val="en-US"/>
        </w:rPr>
      </w:pPr>
      <w:r w:rsidRPr="6C45F7E4" w:rsidR="5C2E4AE1">
        <w:rPr>
          <w:rFonts w:ascii="Arial" w:hAnsi="Arial" w:eastAsia="Arial" w:cs="Arial"/>
          <w:b w:val="0"/>
          <w:bCs w:val="0"/>
          <w:noProof w:val="0"/>
          <w:sz w:val="24"/>
          <w:szCs w:val="24"/>
          <w:lang w:val="en-US"/>
        </w:rPr>
        <w:t xml:space="preserve">In the Indian context, MAEs most </w:t>
      </w:r>
      <w:r w:rsidRPr="6C45F7E4" w:rsidR="5C2E4AE1">
        <w:rPr>
          <w:rFonts w:ascii="Arial" w:hAnsi="Arial" w:eastAsia="Arial" w:cs="Arial"/>
          <w:b w:val="0"/>
          <w:bCs w:val="0"/>
          <w:noProof w:val="0"/>
          <w:sz w:val="24"/>
          <w:szCs w:val="24"/>
          <w:lang w:val="en-US"/>
        </w:rPr>
        <w:t>frequently</w:t>
      </w:r>
      <w:r w:rsidRPr="6C45F7E4" w:rsidR="5C2E4AE1">
        <w:rPr>
          <w:rFonts w:ascii="Arial" w:hAnsi="Arial" w:eastAsia="Arial" w:cs="Arial"/>
          <w:b w:val="0"/>
          <w:bCs w:val="0"/>
          <w:noProof w:val="0"/>
          <w:sz w:val="24"/>
          <w:szCs w:val="24"/>
          <w:lang w:val="en-US"/>
        </w:rPr>
        <w:t xml:space="preserve"> include wrong dose, wrong time, omission of prescribed medications, incorrect route of administration, and incomplete or inaccurate documentation (Pote et al., 2017). These error types reflect both individual-level challenges, such as limited pharmacological knowledge, and systemic pressures, including workload intensity and inadequate supervision. Indian observational studies report that timing errors account for </w:t>
      </w:r>
      <w:r w:rsidRPr="6C45F7E4" w:rsidR="5C2E4AE1">
        <w:rPr>
          <w:rFonts w:ascii="Arial" w:hAnsi="Arial" w:eastAsia="Arial" w:cs="Arial"/>
          <w:b w:val="0"/>
          <w:bCs w:val="0"/>
          <w:noProof w:val="0"/>
          <w:sz w:val="24"/>
          <w:szCs w:val="24"/>
          <w:lang w:val="en-US"/>
        </w:rPr>
        <w:t>nearly 30</w:t>
      </w:r>
      <w:r w:rsidRPr="6C45F7E4" w:rsidR="5C2E4AE1">
        <w:rPr>
          <w:rFonts w:ascii="Arial" w:hAnsi="Arial" w:eastAsia="Arial" w:cs="Arial"/>
          <w:b w:val="0"/>
          <w:bCs w:val="0"/>
          <w:noProof w:val="0"/>
          <w:sz w:val="24"/>
          <w:szCs w:val="24"/>
          <w:lang w:val="en-US"/>
        </w:rPr>
        <w:t>–40% of all MAEs, followed by dose errors (20–25%) and omission errors (15–20%) (Pavithra et al., 2020).</w:t>
      </w:r>
    </w:p>
    <w:p w:rsidR="0B1F4B93" w:rsidP="6C45F7E4" w:rsidRDefault="0B1F4B93" w14:paraId="10DAC248" w14:textId="505ABE6D">
      <w:pPr>
        <w:spacing w:before="240" w:beforeAutospacing="off" w:after="240" w:afterAutospacing="off"/>
        <w:jc w:val="both"/>
        <w:rPr>
          <w:rFonts w:ascii="Arial" w:hAnsi="Arial" w:eastAsia="Arial" w:cs="Arial"/>
          <w:b w:val="0"/>
          <w:bCs w:val="0"/>
          <w:noProof w:val="0"/>
          <w:sz w:val="24"/>
          <w:szCs w:val="24"/>
          <w:lang w:val="en-US"/>
        </w:rPr>
      </w:pPr>
      <w:r w:rsidRPr="6C45F7E4" w:rsidR="5C2E4AE1">
        <w:rPr>
          <w:rFonts w:ascii="Arial" w:hAnsi="Arial" w:eastAsia="Arial" w:cs="Arial"/>
          <w:b w:val="0"/>
          <w:bCs w:val="0"/>
          <w:noProof w:val="0"/>
          <w:sz w:val="24"/>
          <w:szCs w:val="24"/>
          <w:lang w:val="en-US"/>
        </w:rPr>
        <w:t xml:space="preserve">These findings highlight how multitasking, frequent interruptions, and time constraints shape nursing practice in Indian hospitals. While global definitions offer a </w:t>
      </w:r>
      <w:r w:rsidRPr="6C45F7E4" w:rsidR="5C2E4AE1">
        <w:rPr>
          <w:rFonts w:ascii="Arial" w:hAnsi="Arial" w:eastAsia="Arial" w:cs="Arial"/>
          <w:b w:val="0"/>
          <w:bCs w:val="0"/>
          <w:noProof w:val="0"/>
          <w:sz w:val="24"/>
          <w:szCs w:val="24"/>
          <w:lang w:val="en-US"/>
        </w:rPr>
        <w:t>standardised</w:t>
      </w:r>
      <w:r w:rsidRPr="6C45F7E4" w:rsidR="5C2E4AE1">
        <w:rPr>
          <w:rFonts w:ascii="Arial" w:hAnsi="Arial" w:eastAsia="Arial" w:cs="Arial"/>
          <w:b w:val="0"/>
          <w:bCs w:val="0"/>
          <w:noProof w:val="0"/>
          <w:sz w:val="24"/>
          <w:szCs w:val="24"/>
          <w:lang w:val="en-US"/>
        </w:rPr>
        <w:t xml:space="preserve"> framework for understanding medication errors, Indian studies consistently </w:t>
      </w:r>
      <w:r w:rsidRPr="6C45F7E4" w:rsidR="5C2E4AE1">
        <w:rPr>
          <w:rFonts w:ascii="Arial" w:hAnsi="Arial" w:eastAsia="Arial" w:cs="Arial"/>
          <w:b w:val="0"/>
          <w:bCs w:val="0"/>
          <w:noProof w:val="0"/>
          <w:sz w:val="24"/>
          <w:szCs w:val="24"/>
          <w:lang w:val="en-US"/>
        </w:rPr>
        <w:t>emphasise</w:t>
      </w:r>
      <w:r w:rsidRPr="6C45F7E4" w:rsidR="5C2E4AE1">
        <w:rPr>
          <w:rFonts w:ascii="Arial" w:hAnsi="Arial" w:eastAsia="Arial" w:cs="Arial"/>
          <w:b w:val="0"/>
          <w:bCs w:val="0"/>
          <w:noProof w:val="0"/>
          <w:sz w:val="24"/>
          <w:szCs w:val="24"/>
          <w:lang w:val="en-US"/>
        </w:rPr>
        <w:t xml:space="preserve"> the importance of context-specific interpretation due to differences in staffing models, nurse training pathways, documentation practices, and ward environments. Understanding these contextual nuances is essential for designing effective quality improvement interventions tailored to Indian healthcare settings.</w:t>
      </w:r>
    </w:p>
    <w:p w:rsidR="0B1F4B93" w:rsidP="6C45F7E4" w:rsidRDefault="0B1F4B93" w14:paraId="6315155B" w14:textId="28689E36">
      <w:pPr>
        <w:jc w:val="both"/>
        <w:rPr>
          <w:rFonts w:ascii="Arial" w:hAnsi="Arial" w:eastAsia="Arial" w:cs="Arial"/>
          <w:b w:val="0"/>
          <w:bCs w:val="0"/>
          <w:sz w:val="24"/>
          <w:szCs w:val="24"/>
        </w:rPr>
      </w:pPr>
    </w:p>
    <w:p w:rsidR="0B1F4B93" w:rsidP="6C45F7E4" w:rsidRDefault="0B1F4B93" w14:paraId="20C799C4" w14:textId="5369477A">
      <w:pPr>
        <w:pStyle w:val="Heading2"/>
        <w:rPr>
          <w:rFonts w:ascii="Arial" w:hAnsi="Arial" w:eastAsia="Arial" w:cs="Arial"/>
          <w:b w:val="1"/>
          <w:bCs w:val="1"/>
          <w:noProof w:val="0"/>
          <w:color w:val="auto"/>
          <w:sz w:val="24"/>
          <w:szCs w:val="24"/>
          <w:lang w:val="en-US"/>
        </w:rPr>
      </w:pPr>
      <w:bookmarkStart w:name="_Toc222137076" w:id="576120672"/>
      <w:bookmarkStart w:name="_Toc361447402" w:id="1881903550"/>
      <w:r w:rsidRPr="6C45F7E4" w:rsidR="5C2E4AE1">
        <w:rPr>
          <w:rFonts w:ascii="Arial" w:hAnsi="Arial" w:eastAsia="Arial" w:cs="Arial"/>
          <w:b w:val="1"/>
          <w:bCs w:val="1"/>
          <w:noProof w:val="0"/>
          <w:color w:val="auto"/>
          <w:lang w:val="en-US"/>
        </w:rPr>
        <w:t>2.3 Burden and Prevalence of Nurse-Related Medication Errors in India</w:t>
      </w:r>
      <w:bookmarkEnd w:id="576120672"/>
      <w:bookmarkEnd w:id="1881903550"/>
    </w:p>
    <w:p w:rsidR="0B1F4B93" w:rsidP="6C45F7E4" w:rsidRDefault="0B1F4B93" w14:paraId="59702F27" w14:textId="750D0C61">
      <w:pPr>
        <w:spacing w:before="240" w:beforeAutospacing="off" w:after="240" w:afterAutospacing="off"/>
        <w:jc w:val="both"/>
        <w:rPr>
          <w:rFonts w:ascii="Arial" w:hAnsi="Arial" w:eastAsia="Arial" w:cs="Arial"/>
          <w:b w:val="0"/>
          <w:bCs w:val="0"/>
          <w:noProof w:val="0"/>
          <w:sz w:val="24"/>
          <w:szCs w:val="24"/>
          <w:lang w:val="en-US"/>
        </w:rPr>
      </w:pPr>
      <w:r w:rsidRPr="6C45F7E4" w:rsidR="5C2E4AE1">
        <w:rPr>
          <w:rFonts w:ascii="Arial" w:hAnsi="Arial" w:eastAsia="Arial" w:cs="Arial"/>
          <w:b w:val="0"/>
          <w:bCs w:val="0"/>
          <w:noProof w:val="0"/>
          <w:sz w:val="24"/>
          <w:szCs w:val="24"/>
          <w:lang w:val="en-US"/>
        </w:rPr>
        <w:t xml:space="preserve">Quantitative evidence suggests that medication administration errors are highly prevalent in Indian hospitals, with reported rates varying across clinical settings and study designs. A prospective observational study by Pote et al. (2017), conducted in a tertiary care hospital, reported that 18.5% of observed medication administrations involved at least one error. Similarly, Pavithra et al. (2020) </w:t>
      </w:r>
      <w:r w:rsidRPr="6C45F7E4" w:rsidR="5C2E4AE1">
        <w:rPr>
          <w:rFonts w:ascii="Arial" w:hAnsi="Arial" w:eastAsia="Arial" w:cs="Arial"/>
          <w:b w:val="0"/>
          <w:bCs w:val="0"/>
          <w:noProof w:val="0"/>
          <w:sz w:val="24"/>
          <w:szCs w:val="24"/>
          <w:lang w:val="en-US"/>
        </w:rPr>
        <w:t>identified</w:t>
      </w:r>
      <w:r w:rsidRPr="6C45F7E4" w:rsidR="5C2E4AE1">
        <w:rPr>
          <w:rFonts w:ascii="Arial" w:hAnsi="Arial" w:eastAsia="Arial" w:cs="Arial"/>
          <w:b w:val="0"/>
          <w:bCs w:val="0"/>
          <w:noProof w:val="0"/>
          <w:sz w:val="24"/>
          <w:szCs w:val="24"/>
          <w:lang w:val="en-US"/>
        </w:rPr>
        <w:t xml:space="preserve"> MAE rates exceeding 30% in high-dependency units, with errors occurring more </w:t>
      </w:r>
      <w:r w:rsidRPr="6C45F7E4" w:rsidR="5C2E4AE1">
        <w:rPr>
          <w:rFonts w:ascii="Arial" w:hAnsi="Arial" w:eastAsia="Arial" w:cs="Arial"/>
          <w:b w:val="0"/>
          <w:bCs w:val="0"/>
          <w:noProof w:val="0"/>
          <w:sz w:val="24"/>
          <w:szCs w:val="24"/>
          <w:lang w:val="en-US"/>
        </w:rPr>
        <w:t>frequently</w:t>
      </w:r>
      <w:r w:rsidRPr="6C45F7E4" w:rsidR="5C2E4AE1">
        <w:rPr>
          <w:rFonts w:ascii="Arial" w:hAnsi="Arial" w:eastAsia="Arial" w:cs="Arial"/>
          <w:b w:val="0"/>
          <w:bCs w:val="0"/>
          <w:noProof w:val="0"/>
          <w:sz w:val="24"/>
          <w:szCs w:val="24"/>
          <w:lang w:val="en-US"/>
        </w:rPr>
        <w:t xml:space="preserve"> during night shifts when staffing levels were lower and fatigue was more pronounced.</w:t>
      </w:r>
    </w:p>
    <w:p w:rsidR="0B1F4B93" w:rsidP="6C45F7E4" w:rsidRDefault="0B1F4B93" w14:paraId="3DD25252" w14:textId="04A32D6B">
      <w:pPr>
        <w:spacing w:before="240" w:beforeAutospacing="off" w:after="240" w:afterAutospacing="off"/>
        <w:jc w:val="both"/>
        <w:rPr>
          <w:rFonts w:ascii="Arial" w:hAnsi="Arial" w:eastAsia="Arial" w:cs="Arial"/>
          <w:b w:val="0"/>
          <w:bCs w:val="0"/>
          <w:noProof w:val="0"/>
          <w:sz w:val="24"/>
          <w:szCs w:val="24"/>
          <w:lang w:val="en-US"/>
        </w:rPr>
      </w:pPr>
      <w:r w:rsidRPr="6C45F7E4" w:rsidR="5C2E4AE1">
        <w:rPr>
          <w:rFonts w:ascii="Arial" w:hAnsi="Arial" w:eastAsia="Arial" w:cs="Arial"/>
          <w:b w:val="0"/>
          <w:bCs w:val="0"/>
          <w:noProof w:val="0"/>
          <w:sz w:val="24"/>
          <w:szCs w:val="24"/>
          <w:lang w:val="en-US"/>
        </w:rPr>
        <w:t xml:space="preserve">Self-reported data further </w:t>
      </w:r>
      <w:r w:rsidRPr="6C45F7E4" w:rsidR="5C2E4AE1">
        <w:rPr>
          <w:rFonts w:ascii="Arial" w:hAnsi="Arial" w:eastAsia="Arial" w:cs="Arial"/>
          <w:b w:val="0"/>
          <w:bCs w:val="0"/>
          <w:noProof w:val="0"/>
          <w:sz w:val="24"/>
          <w:szCs w:val="24"/>
          <w:lang w:val="en-US"/>
        </w:rPr>
        <w:t>indicate</w:t>
      </w:r>
      <w:r w:rsidRPr="6C45F7E4" w:rsidR="5C2E4AE1">
        <w:rPr>
          <w:rFonts w:ascii="Arial" w:hAnsi="Arial" w:eastAsia="Arial" w:cs="Arial"/>
          <w:b w:val="0"/>
          <w:bCs w:val="0"/>
          <w:noProof w:val="0"/>
          <w:sz w:val="24"/>
          <w:szCs w:val="24"/>
          <w:lang w:val="en-US"/>
        </w:rPr>
        <w:t xml:space="preserve"> the widespread nature of medication errors among nurses in India. Cross-sectional surveys suggest that over 60% of Indian nurses report having committed at least one medication error during their professional career, yet fewer than 25% formally report these incidents through institutional reporting systems (Kumari &amp; Rao, 2014). This discrepancy between occurrence and reporting highlights the limitations of relying solely on incident reports to estimate true error prevalence.</w:t>
      </w:r>
    </w:p>
    <w:p w:rsidR="0B1F4B93" w:rsidP="6C45F7E4" w:rsidRDefault="0B1F4B93" w14:paraId="207BA72A" w14:textId="73BA8D54">
      <w:pPr>
        <w:spacing w:before="240" w:beforeAutospacing="off" w:after="240" w:afterAutospacing="off"/>
        <w:jc w:val="both"/>
        <w:rPr>
          <w:rFonts w:ascii="Arial" w:hAnsi="Arial" w:eastAsia="Arial" w:cs="Arial"/>
          <w:b w:val="0"/>
          <w:bCs w:val="0"/>
          <w:noProof w:val="0"/>
          <w:sz w:val="24"/>
          <w:szCs w:val="24"/>
          <w:lang w:val="en-US"/>
        </w:rPr>
      </w:pPr>
      <w:r w:rsidRPr="6C45F7E4" w:rsidR="5C2E4AE1">
        <w:rPr>
          <w:rFonts w:ascii="Arial" w:hAnsi="Arial" w:eastAsia="Arial" w:cs="Arial"/>
          <w:b w:val="0"/>
          <w:bCs w:val="0"/>
          <w:noProof w:val="0"/>
          <w:sz w:val="24"/>
          <w:szCs w:val="24"/>
          <w:lang w:val="en-US"/>
        </w:rPr>
        <w:t xml:space="preserve">Fear of blame, absence of anonymous reporting mechanisms, and punitive </w:t>
      </w:r>
      <w:r w:rsidRPr="6C45F7E4" w:rsidR="5C2E4AE1">
        <w:rPr>
          <w:rFonts w:ascii="Arial" w:hAnsi="Arial" w:eastAsia="Arial" w:cs="Arial"/>
          <w:b w:val="0"/>
          <w:bCs w:val="0"/>
          <w:noProof w:val="0"/>
          <w:sz w:val="24"/>
          <w:szCs w:val="24"/>
          <w:lang w:val="en-US"/>
        </w:rPr>
        <w:t>organisational</w:t>
      </w:r>
      <w:r w:rsidRPr="6C45F7E4" w:rsidR="5C2E4AE1">
        <w:rPr>
          <w:rFonts w:ascii="Arial" w:hAnsi="Arial" w:eastAsia="Arial" w:cs="Arial"/>
          <w:b w:val="0"/>
          <w:bCs w:val="0"/>
          <w:noProof w:val="0"/>
          <w:sz w:val="24"/>
          <w:szCs w:val="24"/>
          <w:lang w:val="en-US"/>
        </w:rPr>
        <w:t xml:space="preserve"> cultures have been consistently identified as major barriers to error reporting in Indian hospitals. As a result, the true burden of MAEs is likely to be underestimated. When Indian data are compared with international evidence, studies from high-income countries report lower observable error rates, often below 10%, </w:t>
      </w:r>
      <w:r w:rsidRPr="6C45F7E4" w:rsidR="5C2E4AE1">
        <w:rPr>
          <w:rFonts w:ascii="Arial" w:hAnsi="Arial" w:eastAsia="Arial" w:cs="Arial"/>
          <w:b w:val="0"/>
          <w:bCs w:val="0"/>
          <w:noProof w:val="0"/>
          <w:sz w:val="24"/>
          <w:szCs w:val="24"/>
          <w:lang w:val="en-US"/>
        </w:rPr>
        <w:t>largely due to</w:t>
      </w:r>
      <w:r w:rsidRPr="6C45F7E4" w:rsidR="5C2E4AE1">
        <w:rPr>
          <w:rFonts w:ascii="Arial" w:hAnsi="Arial" w:eastAsia="Arial" w:cs="Arial"/>
          <w:b w:val="0"/>
          <w:bCs w:val="0"/>
          <w:noProof w:val="0"/>
          <w:sz w:val="24"/>
          <w:szCs w:val="24"/>
          <w:lang w:val="en-US"/>
        </w:rPr>
        <w:t xml:space="preserve"> advanced safety systems such as barcode medication administration (BCMA) and electronic medication administration records (</w:t>
      </w:r>
      <w:r w:rsidRPr="6C45F7E4" w:rsidR="5C2E4AE1">
        <w:rPr>
          <w:rFonts w:ascii="Arial" w:hAnsi="Arial" w:eastAsia="Arial" w:cs="Arial"/>
          <w:b w:val="0"/>
          <w:bCs w:val="0"/>
          <w:noProof w:val="0"/>
          <w:sz w:val="24"/>
          <w:szCs w:val="24"/>
          <w:lang w:val="en-US"/>
        </w:rPr>
        <w:t>eMARs</w:t>
      </w:r>
      <w:r w:rsidRPr="6C45F7E4" w:rsidR="5C2E4AE1">
        <w:rPr>
          <w:rFonts w:ascii="Arial" w:hAnsi="Arial" w:eastAsia="Arial" w:cs="Arial"/>
          <w:b w:val="0"/>
          <w:bCs w:val="0"/>
          <w:noProof w:val="0"/>
          <w:sz w:val="24"/>
          <w:szCs w:val="24"/>
          <w:lang w:val="en-US"/>
        </w:rPr>
        <w:t>) (Westbrook et al., 2011). This contrast underscores structural and technological disparities influencing medication safety in India.</w:t>
      </w:r>
    </w:p>
    <w:p w:rsidR="0B1F4B93" w:rsidP="6C45F7E4" w:rsidRDefault="0B1F4B93" w14:paraId="34D4EF54" w14:textId="4BE0C789">
      <w:pPr>
        <w:pStyle w:val="Heading2"/>
        <w:rPr>
          <w:rFonts w:ascii="Arial" w:hAnsi="Arial" w:eastAsia="Arial" w:cs="Arial"/>
          <w:b w:val="1"/>
          <w:bCs w:val="1"/>
          <w:noProof w:val="0"/>
          <w:color w:val="auto"/>
          <w:sz w:val="24"/>
          <w:szCs w:val="24"/>
          <w:lang w:val="en-US"/>
        </w:rPr>
      </w:pPr>
      <w:bookmarkStart w:name="_Toc2102843812" w:id="484969864"/>
      <w:bookmarkStart w:name="_Toc1864727848" w:id="810910926"/>
      <w:r w:rsidRPr="6C45F7E4" w:rsidR="5C2E4AE1">
        <w:rPr>
          <w:rFonts w:ascii="Arial" w:hAnsi="Arial" w:eastAsia="Arial" w:cs="Arial"/>
          <w:b w:val="1"/>
          <w:bCs w:val="1"/>
          <w:noProof w:val="0"/>
          <w:color w:val="auto"/>
          <w:lang w:val="en-US"/>
        </w:rPr>
        <w:t>2.4 Quantitative Evidence on Contributing Factors in Ind</w:t>
      </w:r>
      <w:r w:rsidRPr="6C45F7E4" w:rsidR="5C2E4AE1">
        <w:rPr>
          <w:rFonts w:ascii="Arial" w:hAnsi="Arial" w:eastAsia="Arial" w:cs="Arial"/>
          <w:b w:val="1"/>
          <w:bCs w:val="1"/>
          <w:noProof w:val="0"/>
          <w:color w:val="auto"/>
          <w:lang w:val="en-US"/>
        </w:rPr>
        <w:t>ia</w:t>
      </w:r>
      <w:bookmarkEnd w:id="484969864"/>
      <w:bookmarkEnd w:id="810910926"/>
    </w:p>
    <w:p w:rsidR="0B1F4B93" w:rsidP="6C45F7E4" w:rsidRDefault="0B1F4B93" w14:paraId="5E079C40" w14:textId="739B7599">
      <w:pPr>
        <w:spacing w:before="240" w:beforeAutospacing="off" w:after="240" w:afterAutospacing="off"/>
        <w:jc w:val="both"/>
        <w:rPr>
          <w:rFonts w:ascii="Arial" w:hAnsi="Arial" w:eastAsia="Arial" w:cs="Arial"/>
          <w:b w:val="0"/>
          <w:bCs w:val="0"/>
          <w:noProof w:val="0"/>
          <w:sz w:val="24"/>
          <w:szCs w:val="24"/>
          <w:lang w:val="en-US"/>
        </w:rPr>
      </w:pPr>
      <w:r w:rsidRPr="6C45F7E4" w:rsidR="5C2E4AE1">
        <w:rPr>
          <w:rFonts w:ascii="Arial" w:hAnsi="Arial" w:eastAsia="Arial" w:cs="Arial"/>
          <w:b w:val="0"/>
          <w:bCs w:val="0"/>
          <w:noProof w:val="0"/>
          <w:sz w:val="24"/>
          <w:szCs w:val="24"/>
          <w:lang w:val="en-US"/>
        </w:rPr>
        <w:t xml:space="preserve">Quantitative studies conducted in Indian hospital settings consistently </w:t>
      </w:r>
      <w:r w:rsidRPr="6C45F7E4" w:rsidR="5C2E4AE1">
        <w:rPr>
          <w:rFonts w:ascii="Arial" w:hAnsi="Arial" w:eastAsia="Arial" w:cs="Arial"/>
          <w:b w:val="0"/>
          <w:bCs w:val="0"/>
          <w:noProof w:val="0"/>
          <w:sz w:val="24"/>
          <w:szCs w:val="24"/>
          <w:lang w:val="en-US"/>
        </w:rPr>
        <w:t>identify</w:t>
      </w:r>
      <w:r w:rsidRPr="6C45F7E4" w:rsidR="5C2E4AE1">
        <w:rPr>
          <w:rFonts w:ascii="Arial" w:hAnsi="Arial" w:eastAsia="Arial" w:cs="Arial"/>
          <w:b w:val="0"/>
          <w:bCs w:val="0"/>
          <w:noProof w:val="0"/>
          <w:sz w:val="24"/>
          <w:szCs w:val="24"/>
          <w:lang w:val="en-US"/>
        </w:rPr>
        <w:t xml:space="preserve"> workload and staffing shortages as key predictors of medication administration errors. Rajpurohit et al. (2023) reported that nurses responsible for managing more than ten patients per shift were twice as likely to commit MAEs compared to those caring for fewer patients. High patient loads reduce the time available for medication preparation, verification, and documentation, increasing reliance on memory and informal workarounds.</w:t>
      </w:r>
    </w:p>
    <w:p w:rsidR="0B1F4B93" w:rsidP="6C45F7E4" w:rsidRDefault="0B1F4B93" w14:paraId="4343D9B0" w14:textId="3780F635">
      <w:pPr>
        <w:spacing w:before="240" w:beforeAutospacing="off" w:after="240" w:afterAutospacing="off"/>
        <w:jc w:val="both"/>
        <w:rPr>
          <w:rFonts w:ascii="Arial" w:hAnsi="Arial" w:eastAsia="Arial" w:cs="Arial"/>
          <w:b w:val="0"/>
          <w:bCs w:val="0"/>
          <w:noProof w:val="0"/>
          <w:sz w:val="24"/>
          <w:szCs w:val="24"/>
          <w:lang w:val="en-US"/>
        </w:rPr>
      </w:pPr>
      <w:r w:rsidRPr="6C45F7E4" w:rsidR="5C2E4AE1">
        <w:rPr>
          <w:rFonts w:ascii="Arial" w:hAnsi="Arial" w:eastAsia="Arial" w:cs="Arial"/>
          <w:b w:val="0"/>
          <w:bCs w:val="0"/>
          <w:noProof w:val="0"/>
          <w:sz w:val="24"/>
          <w:szCs w:val="24"/>
          <w:lang w:val="en-US"/>
        </w:rPr>
        <w:t xml:space="preserve">Extended working hours, rotational night shifts, and inadequate rest periods further </w:t>
      </w:r>
      <w:r w:rsidRPr="6C45F7E4" w:rsidR="5C2E4AE1">
        <w:rPr>
          <w:rFonts w:ascii="Arial" w:hAnsi="Arial" w:eastAsia="Arial" w:cs="Arial"/>
          <w:b w:val="0"/>
          <w:bCs w:val="0"/>
          <w:noProof w:val="0"/>
          <w:sz w:val="24"/>
          <w:szCs w:val="24"/>
          <w:lang w:val="en-US"/>
        </w:rPr>
        <w:t>exacerbate</w:t>
      </w:r>
      <w:r w:rsidRPr="6C45F7E4" w:rsidR="5C2E4AE1">
        <w:rPr>
          <w:rFonts w:ascii="Arial" w:hAnsi="Arial" w:eastAsia="Arial" w:cs="Arial"/>
          <w:b w:val="0"/>
          <w:bCs w:val="0"/>
          <w:noProof w:val="0"/>
          <w:sz w:val="24"/>
          <w:szCs w:val="24"/>
          <w:lang w:val="en-US"/>
        </w:rPr>
        <w:t xml:space="preserve"> fatigue-related errors. Fatigue impairs concentration, calculation accuracy, and clinical decision-making, particularly during complex medication regimens. A multi</w:t>
      </w:r>
      <w:r w:rsidRPr="6C45F7E4" w:rsidR="5C2E4AE1">
        <w:rPr>
          <w:rFonts w:ascii="Arial" w:hAnsi="Arial" w:eastAsia="Arial" w:cs="Arial"/>
          <w:b w:val="0"/>
          <w:bCs w:val="0"/>
          <w:noProof w:val="0"/>
          <w:sz w:val="24"/>
          <w:szCs w:val="24"/>
          <w:lang w:val="en-US"/>
        </w:rPr>
        <w:t>centre</w:t>
      </w:r>
      <w:r w:rsidRPr="6C45F7E4" w:rsidR="5C2E4AE1">
        <w:rPr>
          <w:rFonts w:ascii="Arial" w:hAnsi="Arial" w:eastAsia="Arial" w:cs="Arial"/>
          <w:b w:val="0"/>
          <w:bCs w:val="0"/>
          <w:noProof w:val="0"/>
          <w:sz w:val="24"/>
          <w:szCs w:val="24"/>
          <w:lang w:val="en-US"/>
        </w:rPr>
        <w:t xml:space="preserve"> study across public hospitals in India found that </w:t>
      </w:r>
      <w:r w:rsidRPr="6C45F7E4" w:rsidR="5C2E4AE1">
        <w:rPr>
          <w:rFonts w:ascii="Arial" w:hAnsi="Arial" w:eastAsia="Arial" w:cs="Arial"/>
          <w:b w:val="0"/>
          <w:bCs w:val="0"/>
          <w:noProof w:val="0"/>
          <w:sz w:val="24"/>
          <w:szCs w:val="24"/>
          <w:lang w:val="en-US"/>
        </w:rPr>
        <w:t>nearly 70%</w:t>
      </w:r>
      <w:r w:rsidRPr="6C45F7E4" w:rsidR="5C2E4AE1">
        <w:rPr>
          <w:rFonts w:ascii="Arial" w:hAnsi="Arial" w:eastAsia="Arial" w:cs="Arial"/>
          <w:b w:val="0"/>
          <w:bCs w:val="0"/>
          <w:noProof w:val="0"/>
          <w:sz w:val="24"/>
          <w:szCs w:val="24"/>
          <w:lang w:val="en-US"/>
        </w:rPr>
        <w:t xml:space="preserve"> of nurses had not received formal medication safety training in the previous two years, increasing dependence on experiential learning rather than evidence-based protocols (Pavithra et al., 2020).</w:t>
      </w:r>
    </w:p>
    <w:p w:rsidR="0B1F4B93" w:rsidP="6C45F7E4" w:rsidRDefault="0B1F4B93" w14:paraId="1FF38A00" w14:textId="58E0F624">
      <w:pPr>
        <w:spacing w:before="240" w:beforeAutospacing="off" w:after="240" w:afterAutospacing="off"/>
        <w:jc w:val="both"/>
        <w:rPr>
          <w:rFonts w:ascii="Arial" w:hAnsi="Arial" w:eastAsia="Arial" w:cs="Arial"/>
          <w:b w:val="0"/>
          <w:bCs w:val="0"/>
          <w:noProof w:val="0"/>
          <w:sz w:val="24"/>
          <w:szCs w:val="24"/>
          <w:lang w:val="en-US"/>
        </w:rPr>
      </w:pPr>
      <w:r w:rsidRPr="6C45F7E4" w:rsidR="5C2E4AE1">
        <w:rPr>
          <w:rFonts w:ascii="Arial" w:hAnsi="Arial" w:eastAsia="Arial" w:cs="Arial"/>
          <w:b w:val="0"/>
          <w:bCs w:val="0"/>
          <w:noProof w:val="0"/>
          <w:sz w:val="24"/>
          <w:szCs w:val="24"/>
          <w:lang w:val="en-US"/>
        </w:rPr>
        <w:t xml:space="preserve">Additionally, the lack of </w:t>
      </w:r>
      <w:r w:rsidRPr="6C45F7E4" w:rsidR="5C2E4AE1">
        <w:rPr>
          <w:rFonts w:ascii="Arial" w:hAnsi="Arial" w:eastAsia="Arial" w:cs="Arial"/>
          <w:b w:val="0"/>
          <w:bCs w:val="0"/>
          <w:noProof w:val="0"/>
          <w:sz w:val="24"/>
          <w:szCs w:val="24"/>
          <w:lang w:val="en-US"/>
        </w:rPr>
        <w:t>standardised</w:t>
      </w:r>
      <w:r w:rsidRPr="6C45F7E4" w:rsidR="5C2E4AE1">
        <w:rPr>
          <w:rFonts w:ascii="Arial" w:hAnsi="Arial" w:eastAsia="Arial" w:cs="Arial"/>
          <w:b w:val="0"/>
          <w:bCs w:val="0"/>
          <w:noProof w:val="0"/>
          <w:sz w:val="24"/>
          <w:szCs w:val="24"/>
          <w:lang w:val="en-US"/>
        </w:rPr>
        <w:t xml:space="preserve"> medication administration protocols and absence of double-checking systems were associated with a 40% higher likelihood of dose calculation errors. While international quantitative studies are referenced sparingly to reinforce associations between nurse-to-patient ratios and error prevalence, Indian data </w:t>
      </w:r>
      <w:r w:rsidRPr="6C45F7E4" w:rsidR="5C2E4AE1">
        <w:rPr>
          <w:rFonts w:ascii="Arial" w:hAnsi="Arial" w:eastAsia="Arial" w:cs="Arial"/>
          <w:b w:val="0"/>
          <w:bCs w:val="0"/>
          <w:noProof w:val="0"/>
          <w:sz w:val="24"/>
          <w:szCs w:val="24"/>
          <w:lang w:val="en-US"/>
        </w:rPr>
        <w:t>remain</w:t>
      </w:r>
      <w:r w:rsidRPr="6C45F7E4" w:rsidR="5C2E4AE1">
        <w:rPr>
          <w:rFonts w:ascii="Arial" w:hAnsi="Arial" w:eastAsia="Arial" w:cs="Arial"/>
          <w:b w:val="0"/>
          <w:bCs w:val="0"/>
          <w:noProof w:val="0"/>
          <w:sz w:val="24"/>
          <w:szCs w:val="24"/>
          <w:lang w:val="en-US"/>
        </w:rPr>
        <w:t xml:space="preserve"> the primary focus of analysis, highlighting the role of structural and </w:t>
      </w:r>
      <w:r w:rsidRPr="6C45F7E4" w:rsidR="5C2E4AE1">
        <w:rPr>
          <w:rFonts w:ascii="Arial" w:hAnsi="Arial" w:eastAsia="Arial" w:cs="Arial"/>
          <w:b w:val="0"/>
          <w:bCs w:val="0"/>
          <w:noProof w:val="0"/>
          <w:sz w:val="24"/>
          <w:szCs w:val="24"/>
          <w:lang w:val="en-US"/>
        </w:rPr>
        <w:t>organisational</w:t>
      </w:r>
      <w:r w:rsidRPr="6C45F7E4" w:rsidR="5C2E4AE1">
        <w:rPr>
          <w:rFonts w:ascii="Arial" w:hAnsi="Arial" w:eastAsia="Arial" w:cs="Arial"/>
          <w:b w:val="0"/>
          <w:bCs w:val="0"/>
          <w:noProof w:val="0"/>
          <w:sz w:val="24"/>
          <w:szCs w:val="24"/>
          <w:lang w:val="en-US"/>
        </w:rPr>
        <w:t xml:space="preserve"> factors within local healthcare systems.</w:t>
      </w:r>
    </w:p>
    <w:p w:rsidR="0B1F4B93" w:rsidP="6C45F7E4" w:rsidRDefault="0B1F4B93" w14:paraId="0B0AF912" w14:textId="26E92AAC">
      <w:pPr>
        <w:pStyle w:val="Heading2"/>
        <w:rPr>
          <w:rFonts w:ascii="Arial" w:hAnsi="Arial" w:eastAsia="Arial" w:cs="Arial"/>
          <w:b w:val="1"/>
          <w:bCs w:val="1"/>
          <w:noProof w:val="0"/>
          <w:color w:val="auto"/>
          <w:sz w:val="24"/>
          <w:szCs w:val="24"/>
          <w:lang w:val="en-US"/>
        </w:rPr>
      </w:pPr>
      <w:bookmarkStart w:name="_Toc320595174" w:id="92473621"/>
      <w:bookmarkStart w:name="_Toc23843773" w:id="1786453942"/>
      <w:r w:rsidRPr="6C45F7E4" w:rsidR="5C2E4AE1">
        <w:rPr>
          <w:rFonts w:ascii="Arial" w:hAnsi="Arial" w:eastAsia="Arial" w:cs="Arial"/>
          <w:b w:val="1"/>
          <w:bCs w:val="1"/>
          <w:noProof w:val="0"/>
          <w:color w:val="auto"/>
          <w:lang w:val="en-US"/>
        </w:rPr>
        <w:t>2.5 Qualitative Insights into Indian Nursing Practice</w:t>
      </w:r>
      <w:bookmarkEnd w:id="92473621"/>
      <w:bookmarkEnd w:id="1786453942"/>
    </w:p>
    <w:p w:rsidR="0B1F4B93" w:rsidP="6C45F7E4" w:rsidRDefault="0B1F4B93" w14:paraId="0C64CBC9" w14:textId="6F256366">
      <w:pPr>
        <w:spacing w:before="240" w:beforeAutospacing="off" w:after="240" w:afterAutospacing="off"/>
        <w:jc w:val="both"/>
        <w:rPr>
          <w:rFonts w:ascii="Arial" w:hAnsi="Arial" w:eastAsia="Arial" w:cs="Arial"/>
          <w:b w:val="0"/>
          <w:bCs w:val="0"/>
          <w:noProof w:val="0"/>
          <w:sz w:val="24"/>
          <w:szCs w:val="24"/>
          <w:lang w:val="en-US"/>
        </w:rPr>
      </w:pPr>
      <w:r w:rsidRPr="6C45F7E4" w:rsidR="5C2E4AE1">
        <w:rPr>
          <w:rFonts w:ascii="Arial" w:hAnsi="Arial" w:eastAsia="Arial" w:cs="Arial"/>
          <w:b w:val="0"/>
          <w:bCs w:val="0"/>
          <w:noProof w:val="0"/>
          <w:sz w:val="24"/>
          <w:szCs w:val="24"/>
          <w:lang w:val="en-US"/>
        </w:rPr>
        <w:t xml:space="preserve">Qualitative research </w:t>
      </w:r>
      <w:r w:rsidRPr="6C45F7E4" w:rsidR="5C2E4AE1">
        <w:rPr>
          <w:rFonts w:ascii="Arial" w:hAnsi="Arial" w:eastAsia="Arial" w:cs="Arial"/>
          <w:b w:val="0"/>
          <w:bCs w:val="0"/>
          <w:noProof w:val="0"/>
          <w:sz w:val="24"/>
          <w:szCs w:val="24"/>
          <w:lang w:val="en-US"/>
        </w:rPr>
        <w:t>provides</w:t>
      </w:r>
      <w:r w:rsidRPr="6C45F7E4" w:rsidR="5C2E4AE1">
        <w:rPr>
          <w:rFonts w:ascii="Arial" w:hAnsi="Arial" w:eastAsia="Arial" w:cs="Arial"/>
          <w:b w:val="0"/>
          <w:bCs w:val="0"/>
          <w:noProof w:val="0"/>
          <w:sz w:val="24"/>
          <w:szCs w:val="24"/>
          <w:lang w:val="en-US"/>
        </w:rPr>
        <w:t xml:space="preserve"> critical insight into how nurses perceive and experience medication administration within Indian healthcare settings, offering depth that quantitative data alone cannot capture. Interview-based studies consistently reveal themes of insufficient pharmacological knowledge, limited confidence among junior nurses, and fear of disciplinary action following medication errors (Kumari &amp; Rao, 2014).</w:t>
      </w:r>
    </w:p>
    <w:p w:rsidR="0B1F4B93" w:rsidP="6C45F7E4" w:rsidRDefault="0B1F4B93" w14:paraId="15949BED" w14:textId="5B3AA15D">
      <w:pPr>
        <w:spacing w:before="240" w:beforeAutospacing="off" w:after="240" w:afterAutospacing="off"/>
        <w:jc w:val="both"/>
        <w:rPr>
          <w:rFonts w:ascii="Arial" w:hAnsi="Arial" w:eastAsia="Arial" w:cs="Arial"/>
          <w:b w:val="0"/>
          <w:bCs w:val="0"/>
          <w:noProof w:val="0"/>
          <w:sz w:val="24"/>
          <w:szCs w:val="24"/>
          <w:lang w:val="en-US"/>
        </w:rPr>
      </w:pPr>
      <w:r w:rsidRPr="6C45F7E4" w:rsidR="5C2E4AE1">
        <w:rPr>
          <w:rFonts w:ascii="Arial" w:hAnsi="Arial" w:eastAsia="Arial" w:cs="Arial"/>
          <w:b w:val="0"/>
          <w:bCs w:val="0"/>
          <w:noProof w:val="0"/>
          <w:sz w:val="24"/>
          <w:szCs w:val="24"/>
          <w:lang w:val="en-US"/>
        </w:rPr>
        <w:t xml:space="preserve">D’Souza et al. (2019) reported that newly qualified nurses often felt inadequately prepared to administer high-risk medications, particularly in fast-paced ward environments. Many participants described anxiety, hesitation, and reliance on senior colleagues during medication rounds, reflecting gaps in undergraduate education and orientation </w:t>
      </w:r>
      <w:r w:rsidRPr="6C45F7E4" w:rsidR="5C2E4AE1">
        <w:rPr>
          <w:rFonts w:ascii="Arial" w:hAnsi="Arial" w:eastAsia="Arial" w:cs="Arial"/>
          <w:b w:val="0"/>
          <w:bCs w:val="0"/>
          <w:noProof w:val="0"/>
          <w:sz w:val="24"/>
          <w:szCs w:val="24"/>
          <w:lang w:val="en-US"/>
        </w:rPr>
        <w:t>programmes</w:t>
      </w:r>
      <w:r w:rsidRPr="6C45F7E4" w:rsidR="5C2E4AE1">
        <w:rPr>
          <w:rFonts w:ascii="Arial" w:hAnsi="Arial" w:eastAsia="Arial" w:cs="Arial"/>
          <w:b w:val="0"/>
          <w:bCs w:val="0"/>
          <w:noProof w:val="0"/>
          <w:sz w:val="24"/>
          <w:szCs w:val="24"/>
          <w:lang w:val="en-US"/>
        </w:rPr>
        <w:t>. Nurses also highlighted hierarchical communication structures, where questioning medical prescriptions was perceived as disrespectful, especially in interactions with senior doctors.</w:t>
      </w:r>
    </w:p>
    <w:p w:rsidR="0B1F4B93" w:rsidP="6C45F7E4" w:rsidRDefault="0B1F4B93" w14:paraId="4CB3BBA2" w14:textId="5E1515C0">
      <w:pPr>
        <w:spacing w:before="240" w:beforeAutospacing="off" w:after="240" w:afterAutospacing="off"/>
        <w:jc w:val="both"/>
        <w:rPr>
          <w:rFonts w:ascii="Arial" w:hAnsi="Arial" w:eastAsia="Arial" w:cs="Arial"/>
          <w:b w:val="0"/>
          <w:bCs w:val="0"/>
          <w:noProof w:val="0"/>
          <w:sz w:val="24"/>
          <w:szCs w:val="24"/>
          <w:lang w:val="en-US"/>
        </w:rPr>
      </w:pPr>
      <w:r w:rsidRPr="6C45F7E4" w:rsidR="5C2E4AE1">
        <w:rPr>
          <w:rFonts w:ascii="Arial" w:hAnsi="Arial" w:eastAsia="Arial" w:cs="Arial"/>
          <w:b w:val="0"/>
          <w:bCs w:val="0"/>
          <w:noProof w:val="0"/>
          <w:sz w:val="24"/>
          <w:szCs w:val="24"/>
          <w:lang w:val="en-US"/>
        </w:rPr>
        <w:t xml:space="preserve">Although similar patterns have been reported internationally, Indian nurses often describe greater power distance and weaker safety cultures, which amplify the risk of underreported and repeated errors. These qualitative findings underscore the importance of addressing cultural and </w:t>
      </w:r>
      <w:r w:rsidRPr="6C45F7E4" w:rsidR="5C2E4AE1">
        <w:rPr>
          <w:rFonts w:ascii="Arial" w:hAnsi="Arial" w:eastAsia="Arial" w:cs="Arial"/>
          <w:b w:val="0"/>
          <w:bCs w:val="0"/>
          <w:noProof w:val="0"/>
          <w:sz w:val="24"/>
          <w:szCs w:val="24"/>
          <w:lang w:val="en-US"/>
        </w:rPr>
        <w:t>organisational</w:t>
      </w:r>
      <w:r w:rsidRPr="6C45F7E4" w:rsidR="5C2E4AE1">
        <w:rPr>
          <w:rFonts w:ascii="Arial" w:hAnsi="Arial" w:eastAsia="Arial" w:cs="Arial"/>
          <w:b w:val="0"/>
          <w:bCs w:val="0"/>
          <w:noProof w:val="0"/>
          <w:sz w:val="24"/>
          <w:szCs w:val="24"/>
          <w:lang w:val="en-US"/>
        </w:rPr>
        <w:t xml:space="preserve"> barriers alongside technical training when designing medication safety interventions.</w:t>
      </w:r>
    </w:p>
    <w:p w:rsidR="0B1F4B93" w:rsidP="6C45F7E4" w:rsidRDefault="0B1F4B93" w14:paraId="031162AF" w14:textId="6396417D">
      <w:pPr>
        <w:jc w:val="both"/>
        <w:rPr>
          <w:rFonts w:ascii="Arial" w:hAnsi="Arial" w:eastAsia="Arial" w:cs="Arial"/>
          <w:b w:val="0"/>
          <w:bCs w:val="0"/>
          <w:sz w:val="24"/>
          <w:szCs w:val="24"/>
        </w:rPr>
      </w:pPr>
    </w:p>
    <w:p w:rsidR="0B1F4B93" w:rsidP="6C45F7E4" w:rsidRDefault="0B1F4B93" w14:paraId="38866EC7" w14:textId="7C805AEC">
      <w:pPr>
        <w:pStyle w:val="Heading2"/>
        <w:rPr>
          <w:rFonts w:ascii="Arial" w:hAnsi="Arial" w:eastAsia="Arial" w:cs="Arial"/>
          <w:b w:val="1"/>
          <w:bCs w:val="1"/>
          <w:noProof w:val="0"/>
          <w:color w:val="auto"/>
          <w:sz w:val="24"/>
          <w:szCs w:val="24"/>
          <w:lang w:val="en-US"/>
        </w:rPr>
      </w:pPr>
      <w:bookmarkStart w:name="_Toc74518310" w:id="999177077"/>
      <w:bookmarkStart w:name="_Toc220211661" w:id="328250858"/>
      <w:r w:rsidRPr="6C45F7E4" w:rsidR="5C2E4AE1">
        <w:rPr>
          <w:rFonts w:ascii="Arial" w:hAnsi="Arial" w:eastAsia="Arial" w:cs="Arial"/>
          <w:b w:val="1"/>
          <w:bCs w:val="1"/>
          <w:noProof w:val="0"/>
          <w:color w:val="auto"/>
          <w:lang w:val="en-US"/>
        </w:rPr>
        <w:t>2.6 Mixed-Methods Evidence and Integrated Statistical Findings</w:t>
      </w:r>
      <w:bookmarkEnd w:id="999177077"/>
      <w:bookmarkEnd w:id="328250858"/>
    </w:p>
    <w:p w:rsidR="0B1F4B93" w:rsidP="6C45F7E4" w:rsidRDefault="0B1F4B93" w14:paraId="571950A6" w14:textId="12F88733">
      <w:pPr>
        <w:spacing w:before="240" w:beforeAutospacing="off" w:after="240" w:afterAutospacing="off"/>
        <w:jc w:val="both"/>
        <w:rPr>
          <w:rFonts w:ascii="Arial" w:hAnsi="Arial" w:eastAsia="Arial" w:cs="Arial"/>
          <w:b w:val="0"/>
          <w:bCs w:val="0"/>
          <w:noProof w:val="0"/>
          <w:sz w:val="24"/>
          <w:szCs w:val="24"/>
          <w:lang w:val="en-US"/>
        </w:rPr>
      </w:pPr>
      <w:r w:rsidRPr="6C45F7E4" w:rsidR="5C2E4AE1">
        <w:rPr>
          <w:rFonts w:ascii="Arial" w:hAnsi="Arial" w:eastAsia="Arial" w:cs="Arial"/>
          <w:b w:val="0"/>
          <w:bCs w:val="0"/>
          <w:noProof w:val="0"/>
          <w:sz w:val="24"/>
          <w:szCs w:val="24"/>
          <w:lang w:val="en-US"/>
        </w:rPr>
        <w:t xml:space="preserve">Mixed-methods studies conducted in Indian hospitals provide a more holistic understanding of MAEs by combining observational data with qualitative interviews. Pavithra et al. (2020) found that although approximately 85% of nurses </w:t>
      </w:r>
      <w:r w:rsidRPr="6C45F7E4" w:rsidR="5C2E4AE1">
        <w:rPr>
          <w:rFonts w:ascii="Arial" w:hAnsi="Arial" w:eastAsia="Arial" w:cs="Arial"/>
          <w:b w:val="0"/>
          <w:bCs w:val="0"/>
          <w:noProof w:val="0"/>
          <w:sz w:val="24"/>
          <w:szCs w:val="24"/>
          <w:lang w:val="en-US"/>
        </w:rPr>
        <w:t>demonstrated</w:t>
      </w:r>
      <w:r w:rsidRPr="6C45F7E4" w:rsidR="5C2E4AE1">
        <w:rPr>
          <w:rFonts w:ascii="Arial" w:hAnsi="Arial" w:eastAsia="Arial" w:cs="Arial"/>
          <w:b w:val="0"/>
          <w:bCs w:val="0"/>
          <w:noProof w:val="0"/>
          <w:sz w:val="24"/>
          <w:szCs w:val="24"/>
          <w:lang w:val="en-US"/>
        </w:rPr>
        <w:t xml:space="preserve"> theoretical knowledge of the “five rights” of medication administration, fewer than 50% consistently adhered to these principles in routine clinical practice.</w:t>
      </w:r>
    </w:p>
    <w:p w:rsidR="0B1F4B93" w:rsidP="6C45F7E4" w:rsidRDefault="0B1F4B93" w14:paraId="54692C8F" w14:textId="05E43901">
      <w:pPr>
        <w:spacing w:before="240" w:beforeAutospacing="off" w:after="240" w:afterAutospacing="off"/>
        <w:jc w:val="both"/>
        <w:rPr>
          <w:rFonts w:ascii="Arial" w:hAnsi="Arial" w:eastAsia="Arial" w:cs="Arial"/>
          <w:b w:val="0"/>
          <w:bCs w:val="0"/>
          <w:noProof w:val="0"/>
          <w:sz w:val="24"/>
          <w:szCs w:val="24"/>
          <w:lang w:val="en-US"/>
        </w:rPr>
      </w:pPr>
      <w:r w:rsidRPr="6C45F7E4" w:rsidR="5C2E4AE1">
        <w:rPr>
          <w:rFonts w:ascii="Arial" w:hAnsi="Arial" w:eastAsia="Arial" w:cs="Arial"/>
          <w:b w:val="0"/>
          <w:bCs w:val="0"/>
          <w:noProof w:val="0"/>
          <w:sz w:val="24"/>
          <w:szCs w:val="24"/>
          <w:lang w:val="en-US"/>
        </w:rPr>
        <w:t xml:space="preserve">Qualitative components of mixed-methods research revealed that frequent interruptions, emergency demands, high documentation burden, and competing clinical priorities significantly disrupted medication rounds. These findings highlight the gap between knowledge and practice, suggesting that errors are often driven by environmental and </w:t>
      </w:r>
      <w:r w:rsidRPr="6C45F7E4" w:rsidR="5C2E4AE1">
        <w:rPr>
          <w:rFonts w:ascii="Arial" w:hAnsi="Arial" w:eastAsia="Arial" w:cs="Arial"/>
          <w:b w:val="0"/>
          <w:bCs w:val="0"/>
          <w:noProof w:val="0"/>
          <w:sz w:val="24"/>
          <w:szCs w:val="24"/>
          <w:lang w:val="en-US"/>
        </w:rPr>
        <w:t>organisational</w:t>
      </w:r>
      <w:r w:rsidRPr="6C45F7E4" w:rsidR="5C2E4AE1">
        <w:rPr>
          <w:rFonts w:ascii="Arial" w:hAnsi="Arial" w:eastAsia="Arial" w:cs="Arial"/>
          <w:b w:val="0"/>
          <w:bCs w:val="0"/>
          <w:noProof w:val="0"/>
          <w:sz w:val="24"/>
          <w:szCs w:val="24"/>
          <w:lang w:val="en-US"/>
        </w:rPr>
        <w:t xml:space="preserve"> constraints rather than lack of awareness alone. International mixed</w:t>
      </w:r>
      <w:r w:rsidRPr="6C45F7E4" w:rsidR="57827C4C">
        <w:rPr>
          <w:rFonts w:ascii="Arial" w:hAnsi="Arial" w:eastAsia="Arial" w:cs="Arial"/>
          <w:b w:val="0"/>
          <w:bCs w:val="0"/>
          <w:noProof w:val="0"/>
          <w:sz w:val="24"/>
          <w:szCs w:val="24"/>
          <w:lang w:val="en-US"/>
        </w:rPr>
        <w:t xml:space="preserve"> </w:t>
      </w:r>
      <w:r w:rsidRPr="6C45F7E4" w:rsidR="5C2E4AE1">
        <w:rPr>
          <w:rFonts w:ascii="Arial" w:hAnsi="Arial" w:eastAsia="Arial" w:cs="Arial"/>
          <w:b w:val="0"/>
          <w:bCs w:val="0"/>
          <w:noProof w:val="0"/>
          <w:sz w:val="24"/>
          <w:szCs w:val="24"/>
          <w:lang w:val="en-US"/>
        </w:rPr>
        <w:t xml:space="preserve">methods studies are cited selectively to </w:t>
      </w:r>
      <w:r w:rsidRPr="6C45F7E4" w:rsidR="5C2E4AE1">
        <w:rPr>
          <w:rFonts w:ascii="Arial" w:hAnsi="Arial" w:eastAsia="Arial" w:cs="Arial"/>
          <w:b w:val="0"/>
          <w:bCs w:val="0"/>
          <w:noProof w:val="0"/>
          <w:sz w:val="24"/>
          <w:szCs w:val="24"/>
          <w:lang w:val="en-US"/>
        </w:rPr>
        <w:t>demonstrate</w:t>
      </w:r>
      <w:r w:rsidRPr="6C45F7E4" w:rsidR="5C2E4AE1">
        <w:rPr>
          <w:rFonts w:ascii="Arial" w:hAnsi="Arial" w:eastAsia="Arial" w:cs="Arial"/>
          <w:b w:val="0"/>
          <w:bCs w:val="0"/>
          <w:noProof w:val="0"/>
          <w:sz w:val="24"/>
          <w:szCs w:val="24"/>
          <w:lang w:val="en-US"/>
        </w:rPr>
        <w:t xml:space="preserve"> that similar patterns exist globally, although their impact is more pronounced in Indian hospital settings due to resource limitations and staffing pressures (</w:t>
      </w:r>
      <w:r w:rsidRPr="6C45F7E4" w:rsidR="5C2E4AE1">
        <w:rPr>
          <w:rFonts w:ascii="Arial" w:hAnsi="Arial" w:eastAsia="Arial" w:cs="Arial"/>
          <w:b w:val="0"/>
          <w:bCs w:val="0"/>
          <w:noProof w:val="0"/>
          <w:sz w:val="24"/>
          <w:szCs w:val="24"/>
          <w:lang w:val="en-US"/>
        </w:rPr>
        <w:t>Härkänen</w:t>
      </w:r>
      <w:r w:rsidRPr="6C45F7E4" w:rsidR="5C2E4AE1">
        <w:rPr>
          <w:rFonts w:ascii="Arial" w:hAnsi="Arial" w:eastAsia="Arial" w:cs="Arial"/>
          <w:b w:val="0"/>
          <w:bCs w:val="0"/>
          <w:noProof w:val="0"/>
          <w:sz w:val="24"/>
          <w:szCs w:val="24"/>
          <w:lang w:val="en-US"/>
        </w:rPr>
        <w:t xml:space="preserve"> et al., 2019).</w:t>
      </w:r>
    </w:p>
    <w:p w:rsidR="0B1F4B93" w:rsidP="6C45F7E4" w:rsidRDefault="0B1F4B93" w14:paraId="73C6F5DB" w14:textId="00993204">
      <w:pPr>
        <w:pStyle w:val="Heading2"/>
        <w:rPr>
          <w:rFonts w:ascii="Arial" w:hAnsi="Arial" w:eastAsia="Arial" w:cs="Arial"/>
          <w:b w:val="1"/>
          <w:bCs w:val="1"/>
          <w:noProof w:val="0"/>
          <w:color w:val="auto"/>
          <w:sz w:val="24"/>
          <w:szCs w:val="24"/>
          <w:lang w:val="en-US"/>
        </w:rPr>
      </w:pPr>
      <w:bookmarkStart w:name="_Toc1098903805" w:id="1583609417"/>
      <w:bookmarkStart w:name="_Toc1663745019" w:id="1426746443"/>
      <w:r w:rsidRPr="6C45F7E4" w:rsidR="5C2E4AE1">
        <w:rPr>
          <w:rFonts w:ascii="Arial" w:hAnsi="Arial" w:eastAsia="Arial" w:cs="Arial"/>
          <w:b w:val="1"/>
          <w:bCs w:val="1"/>
          <w:noProof w:val="0"/>
          <w:color w:val="auto"/>
          <w:lang w:val="en-US"/>
        </w:rPr>
        <w:t xml:space="preserve">2.7 </w:t>
      </w:r>
      <w:r w:rsidRPr="6C45F7E4" w:rsidR="5C2E4AE1">
        <w:rPr>
          <w:rFonts w:ascii="Arial" w:hAnsi="Arial" w:eastAsia="Arial" w:cs="Arial"/>
          <w:b w:val="1"/>
          <w:bCs w:val="1"/>
          <w:noProof w:val="0"/>
          <w:color w:val="auto"/>
          <w:lang w:val="en-US"/>
        </w:rPr>
        <w:t>Organisational</w:t>
      </w:r>
      <w:r w:rsidRPr="6C45F7E4" w:rsidR="5C2E4AE1">
        <w:rPr>
          <w:rFonts w:ascii="Arial" w:hAnsi="Arial" w:eastAsia="Arial" w:cs="Arial"/>
          <w:b w:val="1"/>
          <w:bCs w:val="1"/>
          <w:noProof w:val="0"/>
          <w:color w:val="auto"/>
          <w:lang w:val="en-US"/>
        </w:rPr>
        <w:t xml:space="preserve"> and System-Level Contributors in India</w:t>
      </w:r>
      <w:bookmarkEnd w:id="1583609417"/>
      <w:bookmarkEnd w:id="1426746443"/>
    </w:p>
    <w:p w:rsidR="0B1F4B93" w:rsidP="6C45F7E4" w:rsidRDefault="0B1F4B93" w14:paraId="4EFA4088" w14:textId="36B451CE">
      <w:pPr>
        <w:spacing w:before="240" w:beforeAutospacing="off" w:after="240" w:afterAutospacing="off"/>
        <w:jc w:val="both"/>
        <w:rPr>
          <w:rFonts w:ascii="Arial" w:hAnsi="Arial" w:eastAsia="Arial" w:cs="Arial"/>
          <w:b w:val="0"/>
          <w:bCs w:val="0"/>
          <w:noProof w:val="0"/>
          <w:sz w:val="24"/>
          <w:szCs w:val="24"/>
          <w:lang w:val="en-US"/>
        </w:rPr>
      </w:pPr>
      <w:r w:rsidRPr="6C45F7E4" w:rsidR="5C2E4AE1">
        <w:rPr>
          <w:rFonts w:ascii="Arial" w:hAnsi="Arial" w:eastAsia="Arial" w:cs="Arial"/>
          <w:b w:val="0"/>
          <w:bCs w:val="0"/>
          <w:noProof w:val="0"/>
          <w:sz w:val="24"/>
          <w:szCs w:val="24"/>
          <w:lang w:val="en-US"/>
        </w:rPr>
        <w:t>System</w:t>
      </w:r>
      <w:r w:rsidRPr="6C45F7E4" w:rsidR="3D27AC82">
        <w:rPr>
          <w:rFonts w:ascii="Arial" w:hAnsi="Arial" w:eastAsia="Arial" w:cs="Arial"/>
          <w:b w:val="0"/>
          <w:bCs w:val="0"/>
          <w:noProof w:val="0"/>
          <w:sz w:val="24"/>
          <w:szCs w:val="24"/>
          <w:lang w:val="en-US"/>
        </w:rPr>
        <w:t xml:space="preserve"> </w:t>
      </w:r>
      <w:r w:rsidRPr="6C45F7E4" w:rsidR="5C2E4AE1">
        <w:rPr>
          <w:rFonts w:ascii="Arial" w:hAnsi="Arial" w:eastAsia="Arial" w:cs="Arial"/>
          <w:b w:val="0"/>
          <w:bCs w:val="0"/>
          <w:noProof w:val="0"/>
          <w:sz w:val="24"/>
          <w:szCs w:val="24"/>
          <w:lang w:val="en-US"/>
        </w:rPr>
        <w:t xml:space="preserve">level factors play a critical role in shaping medication safety within Indian nursing practice. Public hospitals in India </w:t>
      </w:r>
      <w:r w:rsidRPr="6C45F7E4" w:rsidR="5C2E4AE1">
        <w:rPr>
          <w:rFonts w:ascii="Arial" w:hAnsi="Arial" w:eastAsia="Arial" w:cs="Arial"/>
          <w:b w:val="0"/>
          <w:bCs w:val="0"/>
          <w:noProof w:val="0"/>
          <w:sz w:val="24"/>
          <w:szCs w:val="24"/>
          <w:lang w:val="en-US"/>
        </w:rPr>
        <w:t>frequently</w:t>
      </w:r>
      <w:r w:rsidRPr="6C45F7E4" w:rsidR="5C2E4AE1">
        <w:rPr>
          <w:rFonts w:ascii="Arial" w:hAnsi="Arial" w:eastAsia="Arial" w:cs="Arial"/>
          <w:b w:val="0"/>
          <w:bCs w:val="0"/>
          <w:noProof w:val="0"/>
          <w:sz w:val="24"/>
          <w:szCs w:val="24"/>
          <w:lang w:val="en-US"/>
        </w:rPr>
        <w:t xml:space="preserve"> </w:t>
      </w:r>
      <w:r w:rsidRPr="6C45F7E4" w:rsidR="5C2E4AE1">
        <w:rPr>
          <w:rFonts w:ascii="Arial" w:hAnsi="Arial" w:eastAsia="Arial" w:cs="Arial"/>
          <w:b w:val="0"/>
          <w:bCs w:val="0"/>
          <w:noProof w:val="0"/>
          <w:sz w:val="24"/>
          <w:szCs w:val="24"/>
          <w:lang w:val="en-US"/>
        </w:rPr>
        <w:t>operate</w:t>
      </w:r>
      <w:r w:rsidRPr="6C45F7E4" w:rsidR="5C2E4AE1">
        <w:rPr>
          <w:rFonts w:ascii="Arial" w:hAnsi="Arial" w:eastAsia="Arial" w:cs="Arial"/>
          <w:b w:val="0"/>
          <w:bCs w:val="0"/>
          <w:noProof w:val="0"/>
          <w:sz w:val="24"/>
          <w:szCs w:val="24"/>
          <w:lang w:val="en-US"/>
        </w:rPr>
        <w:t xml:space="preserve"> with nurse-to-patient ratios as high as 1:20, far exceeding the WHO-recommended ratio of 1:4</w:t>
      </w:r>
      <w:r w:rsidRPr="6C45F7E4" w:rsidR="3D8175FB">
        <w:rPr>
          <w:rFonts w:ascii="Arial" w:hAnsi="Arial" w:eastAsia="Arial" w:cs="Arial"/>
          <w:b w:val="0"/>
          <w:bCs w:val="0"/>
          <w:noProof w:val="0"/>
          <w:sz w:val="24"/>
          <w:szCs w:val="24"/>
          <w:lang w:val="en-US"/>
        </w:rPr>
        <w:t xml:space="preserve"> to </w:t>
      </w:r>
      <w:r w:rsidRPr="6C45F7E4" w:rsidR="5C2E4AE1">
        <w:rPr>
          <w:rFonts w:ascii="Arial" w:hAnsi="Arial" w:eastAsia="Arial" w:cs="Arial"/>
          <w:b w:val="0"/>
          <w:bCs w:val="0"/>
          <w:noProof w:val="0"/>
          <w:sz w:val="24"/>
          <w:szCs w:val="24"/>
          <w:lang w:val="en-US"/>
        </w:rPr>
        <w:t xml:space="preserve">1:6 for acute care settings (WHO, 2016). Such disparities </w:t>
      </w:r>
      <w:r w:rsidRPr="6C45F7E4" w:rsidR="5C2E4AE1">
        <w:rPr>
          <w:rFonts w:ascii="Arial" w:hAnsi="Arial" w:eastAsia="Arial" w:cs="Arial"/>
          <w:b w:val="0"/>
          <w:bCs w:val="0"/>
          <w:noProof w:val="0"/>
          <w:sz w:val="24"/>
          <w:szCs w:val="24"/>
          <w:lang w:val="en-US"/>
        </w:rPr>
        <w:t>substantially increase</w:t>
      </w:r>
      <w:r w:rsidRPr="6C45F7E4" w:rsidR="5C2E4AE1">
        <w:rPr>
          <w:rFonts w:ascii="Arial" w:hAnsi="Arial" w:eastAsia="Arial" w:cs="Arial"/>
          <w:b w:val="0"/>
          <w:bCs w:val="0"/>
          <w:noProof w:val="0"/>
          <w:sz w:val="24"/>
          <w:szCs w:val="24"/>
          <w:lang w:val="en-US"/>
        </w:rPr>
        <w:t xml:space="preserve"> cognitive load, reduce opportunities for cross-checking, and heighten the risk of administration errors.</w:t>
      </w:r>
    </w:p>
    <w:p w:rsidR="0B1F4B93" w:rsidP="6C45F7E4" w:rsidRDefault="0B1F4B93" w14:paraId="2A24E5A1" w14:textId="6ADB2EFB">
      <w:pPr>
        <w:spacing w:before="240" w:beforeAutospacing="off" w:after="240" w:afterAutospacing="off"/>
        <w:jc w:val="both"/>
        <w:rPr>
          <w:rFonts w:ascii="Arial" w:hAnsi="Arial" w:eastAsia="Arial" w:cs="Arial"/>
          <w:b w:val="0"/>
          <w:bCs w:val="0"/>
          <w:noProof w:val="0"/>
          <w:sz w:val="24"/>
          <w:szCs w:val="24"/>
          <w:lang w:val="en-US"/>
        </w:rPr>
      </w:pPr>
      <w:r w:rsidRPr="6C45F7E4" w:rsidR="5C2E4AE1">
        <w:rPr>
          <w:rFonts w:ascii="Arial" w:hAnsi="Arial" w:eastAsia="Arial" w:cs="Arial"/>
          <w:b w:val="0"/>
          <w:bCs w:val="0"/>
          <w:noProof w:val="0"/>
          <w:sz w:val="24"/>
          <w:szCs w:val="24"/>
          <w:lang w:val="en-US"/>
        </w:rPr>
        <w:t xml:space="preserve">Infrastructural limitations further compound these risks. Many hospitals lack electronic prescribing systems, barcode scanning technologies, and integrated medication records. Limited access to updated drug guidelines and inconsistent supervisory support increase reliance on handwritten prescriptions and verbal instructions, both of which are prone to misinterpretation. A national survey </w:t>
      </w:r>
      <w:r w:rsidRPr="6C45F7E4" w:rsidR="5C2E4AE1">
        <w:rPr>
          <w:rFonts w:ascii="Arial" w:hAnsi="Arial" w:eastAsia="Arial" w:cs="Arial"/>
          <w:b w:val="0"/>
          <w:bCs w:val="0"/>
          <w:noProof w:val="0"/>
          <w:sz w:val="24"/>
          <w:szCs w:val="24"/>
          <w:lang w:val="en-US"/>
        </w:rPr>
        <w:t>indicated</w:t>
      </w:r>
      <w:r w:rsidRPr="6C45F7E4" w:rsidR="5C2E4AE1">
        <w:rPr>
          <w:rFonts w:ascii="Arial" w:hAnsi="Arial" w:eastAsia="Arial" w:cs="Arial"/>
          <w:b w:val="0"/>
          <w:bCs w:val="0"/>
          <w:noProof w:val="0"/>
          <w:sz w:val="24"/>
          <w:szCs w:val="24"/>
          <w:lang w:val="en-US"/>
        </w:rPr>
        <w:t xml:space="preserve"> that fewer than 30% of Indian hospitals </w:t>
      </w:r>
      <w:r w:rsidRPr="6C45F7E4" w:rsidR="5C2E4AE1">
        <w:rPr>
          <w:rFonts w:ascii="Arial" w:hAnsi="Arial" w:eastAsia="Arial" w:cs="Arial"/>
          <w:b w:val="0"/>
          <w:bCs w:val="0"/>
          <w:noProof w:val="0"/>
          <w:sz w:val="24"/>
          <w:szCs w:val="24"/>
          <w:lang w:val="en-US"/>
        </w:rPr>
        <w:t>utilise</w:t>
      </w:r>
      <w:r w:rsidRPr="6C45F7E4" w:rsidR="5C2E4AE1">
        <w:rPr>
          <w:rFonts w:ascii="Arial" w:hAnsi="Arial" w:eastAsia="Arial" w:cs="Arial"/>
          <w:b w:val="0"/>
          <w:bCs w:val="0"/>
          <w:noProof w:val="0"/>
          <w:sz w:val="24"/>
          <w:szCs w:val="24"/>
          <w:lang w:val="en-US"/>
        </w:rPr>
        <w:t xml:space="preserve"> electronic medication systems, reinforcing dependence on manual processes that increase error vulnerability (WHO, 2019).</w:t>
      </w:r>
    </w:p>
    <w:p w:rsidR="0B1F4B93" w:rsidP="6C45F7E4" w:rsidRDefault="0B1F4B93" w14:paraId="5BF70326" w14:textId="26D1335C">
      <w:pPr>
        <w:pStyle w:val="Heading2"/>
        <w:rPr>
          <w:rFonts w:ascii="Arial" w:hAnsi="Arial" w:eastAsia="Arial" w:cs="Arial"/>
          <w:b w:val="1"/>
          <w:bCs w:val="1"/>
          <w:noProof w:val="0"/>
          <w:color w:val="auto"/>
          <w:sz w:val="24"/>
          <w:szCs w:val="24"/>
          <w:lang w:val="en-US"/>
        </w:rPr>
      </w:pPr>
      <w:bookmarkStart w:name="_Toc553363328" w:id="289638624"/>
      <w:bookmarkStart w:name="_Toc1226104574" w:id="235578661"/>
      <w:r w:rsidRPr="6C45F7E4" w:rsidR="5C2E4AE1">
        <w:rPr>
          <w:rFonts w:ascii="Arial" w:hAnsi="Arial" w:eastAsia="Arial" w:cs="Arial"/>
          <w:b w:val="1"/>
          <w:bCs w:val="1"/>
          <w:noProof w:val="0"/>
          <w:color w:val="auto"/>
          <w:lang w:val="en-US"/>
        </w:rPr>
        <w:t>2.8 Theoretical and Conceptual Perspectives</w:t>
      </w:r>
      <w:bookmarkEnd w:id="289638624"/>
      <w:bookmarkEnd w:id="235578661"/>
    </w:p>
    <w:p w:rsidR="0B1F4B93" w:rsidP="6C45F7E4" w:rsidRDefault="0B1F4B93" w14:paraId="23B737C5" w14:textId="61C70A91">
      <w:pPr>
        <w:spacing w:before="240" w:beforeAutospacing="off" w:after="240" w:afterAutospacing="off"/>
        <w:jc w:val="both"/>
        <w:rPr>
          <w:rFonts w:ascii="Arial" w:hAnsi="Arial" w:eastAsia="Arial" w:cs="Arial"/>
          <w:b w:val="0"/>
          <w:bCs w:val="0"/>
          <w:noProof w:val="0"/>
          <w:sz w:val="24"/>
          <w:szCs w:val="24"/>
          <w:lang w:val="en-US"/>
        </w:rPr>
      </w:pPr>
      <w:r w:rsidRPr="6C45F7E4" w:rsidR="5C2E4AE1">
        <w:rPr>
          <w:rFonts w:ascii="Arial" w:hAnsi="Arial" w:eastAsia="Arial" w:cs="Arial"/>
          <w:b w:val="0"/>
          <w:bCs w:val="0"/>
          <w:noProof w:val="0"/>
          <w:sz w:val="24"/>
          <w:szCs w:val="24"/>
          <w:lang w:val="en-US"/>
        </w:rPr>
        <w:t xml:space="preserve">Indian researchers increasingly apply systems-based theories to explain medication errors, shifting focus away from individual blame toward </w:t>
      </w:r>
      <w:r w:rsidRPr="6C45F7E4" w:rsidR="5C2E4AE1">
        <w:rPr>
          <w:rFonts w:ascii="Arial" w:hAnsi="Arial" w:eastAsia="Arial" w:cs="Arial"/>
          <w:b w:val="0"/>
          <w:bCs w:val="0"/>
          <w:noProof w:val="0"/>
          <w:sz w:val="24"/>
          <w:szCs w:val="24"/>
          <w:lang w:val="en-US"/>
        </w:rPr>
        <w:t>organisational</w:t>
      </w:r>
      <w:r w:rsidRPr="6C45F7E4" w:rsidR="5C2E4AE1">
        <w:rPr>
          <w:rFonts w:ascii="Arial" w:hAnsi="Arial" w:eastAsia="Arial" w:cs="Arial"/>
          <w:b w:val="0"/>
          <w:bCs w:val="0"/>
          <w:noProof w:val="0"/>
          <w:sz w:val="24"/>
          <w:szCs w:val="24"/>
          <w:lang w:val="en-US"/>
        </w:rPr>
        <w:t xml:space="preserve"> accountability. The Swiss Cheese Model </w:t>
      </w:r>
      <w:r w:rsidRPr="6C45F7E4" w:rsidR="5C2E4AE1">
        <w:rPr>
          <w:rFonts w:ascii="Arial" w:hAnsi="Arial" w:eastAsia="Arial" w:cs="Arial"/>
          <w:b w:val="0"/>
          <w:bCs w:val="0"/>
          <w:noProof w:val="0"/>
          <w:sz w:val="24"/>
          <w:szCs w:val="24"/>
          <w:lang w:val="en-US"/>
        </w:rPr>
        <w:t>conceptualises</w:t>
      </w:r>
      <w:r w:rsidRPr="6C45F7E4" w:rsidR="5C2E4AE1">
        <w:rPr>
          <w:rFonts w:ascii="Arial" w:hAnsi="Arial" w:eastAsia="Arial" w:cs="Arial"/>
          <w:b w:val="0"/>
          <w:bCs w:val="0"/>
          <w:noProof w:val="0"/>
          <w:sz w:val="24"/>
          <w:szCs w:val="24"/>
          <w:lang w:val="en-US"/>
        </w:rPr>
        <w:t xml:space="preserve"> errors as the result of aligned system failures, where multiple defensive layers are breached simultaneously (Reason, 2000). This model is particularly relevant in Indian hospitals, where staffing shortages, inadequate training, and weak reporting cultures create multiple gaps in safety </w:t>
      </w:r>
      <w:r w:rsidRPr="6C45F7E4" w:rsidR="5C2E4AE1">
        <w:rPr>
          <w:rFonts w:ascii="Arial" w:hAnsi="Arial" w:eastAsia="Arial" w:cs="Arial"/>
          <w:b w:val="0"/>
          <w:bCs w:val="0"/>
          <w:noProof w:val="0"/>
          <w:sz w:val="24"/>
          <w:szCs w:val="24"/>
          <w:lang w:val="en-US"/>
        </w:rPr>
        <w:t>defences</w:t>
      </w:r>
      <w:r w:rsidRPr="6C45F7E4" w:rsidR="5C2E4AE1">
        <w:rPr>
          <w:rFonts w:ascii="Arial" w:hAnsi="Arial" w:eastAsia="Arial" w:cs="Arial"/>
          <w:b w:val="0"/>
          <w:bCs w:val="0"/>
          <w:noProof w:val="0"/>
          <w:sz w:val="24"/>
          <w:szCs w:val="24"/>
          <w:lang w:val="en-US"/>
        </w:rPr>
        <w:t>.</w:t>
      </w:r>
    </w:p>
    <w:p w:rsidR="0B1F4B93" w:rsidP="6C45F7E4" w:rsidRDefault="0B1F4B93" w14:paraId="5E456E17" w14:textId="3EA92E75">
      <w:pPr>
        <w:spacing w:before="240" w:beforeAutospacing="off" w:after="240" w:afterAutospacing="off"/>
        <w:jc w:val="both"/>
        <w:rPr>
          <w:rFonts w:ascii="Arial" w:hAnsi="Arial" w:eastAsia="Arial" w:cs="Arial"/>
          <w:b w:val="0"/>
          <w:bCs w:val="0"/>
          <w:noProof w:val="0"/>
          <w:sz w:val="24"/>
          <w:szCs w:val="24"/>
          <w:lang w:val="en-US"/>
        </w:rPr>
      </w:pPr>
      <w:r w:rsidRPr="6C45F7E4" w:rsidR="5C2E4AE1">
        <w:rPr>
          <w:rFonts w:ascii="Arial" w:hAnsi="Arial" w:eastAsia="Arial" w:cs="Arial"/>
          <w:b w:val="0"/>
          <w:bCs w:val="0"/>
          <w:noProof w:val="0"/>
          <w:sz w:val="24"/>
          <w:szCs w:val="24"/>
          <w:lang w:val="en-US"/>
        </w:rPr>
        <w:t xml:space="preserve">The Donabedian Model further supports analysis by </w:t>
      </w:r>
      <w:r w:rsidRPr="6C45F7E4" w:rsidR="5C2E4AE1">
        <w:rPr>
          <w:rFonts w:ascii="Arial" w:hAnsi="Arial" w:eastAsia="Arial" w:cs="Arial"/>
          <w:b w:val="0"/>
          <w:bCs w:val="0"/>
          <w:noProof w:val="0"/>
          <w:sz w:val="24"/>
          <w:szCs w:val="24"/>
          <w:lang w:val="en-US"/>
        </w:rPr>
        <w:t>categorising</w:t>
      </w:r>
      <w:r w:rsidRPr="6C45F7E4" w:rsidR="5C2E4AE1">
        <w:rPr>
          <w:rFonts w:ascii="Arial" w:hAnsi="Arial" w:eastAsia="Arial" w:cs="Arial"/>
          <w:b w:val="0"/>
          <w:bCs w:val="0"/>
          <w:noProof w:val="0"/>
          <w:sz w:val="24"/>
          <w:szCs w:val="24"/>
          <w:lang w:val="en-US"/>
        </w:rPr>
        <w:t xml:space="preserve"> influences into structural limitations, flawed processes, and adverse outcomes. Applying these frameworks allows researchers to examine how </w:t>
      </w:r>
      <w:r w:rsidRPr="6C45F7E4" w:rsidR="5C2E4AE1">
        <w:rPr>
          <w:rFonts w:ascii="Arial" w:hAnsi="Arial" w:eastAsia="Arial" w:cs="Arial"/>
          <w:b w:val="0"/>
          <w:bCs w:val="0"/>
          <w:noProof w:val="0"/>
          <w:sz w:val="24"/>
          <w:szCs w:val="24"/>
          <w:lang w:val="en-US"/>
        </w:rPr>
        <w:t>organisational</w:t>
      </w:r>
      <w:r w:rsidRPr="6C45F7E4" w:rsidR="5C2E4AE1">
        <w:rPr>
          <w:rFonts w:ascii="Arial" w:hAnsi="Arial" w:eastAsia="Arial" w:cs="Arial"/>
          <w:b w:val="0"/>
          <w:bCs w:val="0"/>
          <w:noProof w:val="0"/>
          <w:sz w:val="24"/>
          <w:szCs w:val="24"/>
          <w:lang w:val="en-US"/>
        </w:rPr>
        <w:t xml:space="preserve"> structures and care processes interact to produce medication errors. Where Indian literature lacks theoretical depth, these internationally </w:t>
      </w:r>
      <w:r w:rsidRPr="6C45F7E4" w:rsidR="5C2E4AE1">
        <w:rPr>
          <w:rFonts w:ascii="Arial" w:hAnsi="Arial" w:eastAsia="Arial" w:cs="Arial"/>
          <w:b w:val="0"/>
          <w:bCs w:val="0"/>
          <w:noProof w:val="0"/>
          <w:sz w:val="24"/>
          <w:szCs w:val="24"/>
          <w:lang w:val="en-US"/>
        </w:rPr>
        <w:t>recognised</w:t>
      </w:r>
      <w:r w:rsidRPr="6C45F7E4" w:rsidR="5C2E4AE1">
        <w:rPr>
          <w:rFonts w:ascii="Arial" w:hAnsi="Arial" w:eastAsia="Arial" w:cs="Arial"/>
          <w:b w:val="0"/>
          <w:bCs w:val="0"/>
          <w:noProof w:val="0"/>
          <w:sz w:val="24"/>
          <w:szCs w:val="24"/>
          <w:lang w:val="en-US"/>
        </w:rPr>
        <w:t xml:space="preserve"> models are used to strengthen analytical </w:t>
      </w:r>
      <w:r w:rsidRPr="6C45F7E4" w:rsidR="5C2E4AE1">
        <w:rPr>
          <w:rFonts w:ascii="Arial" w:hAnsi="Arial" w:eastAsia="Arial" w:cs="Arial"/>
          <w:b w:val="0"/>
          <w:bCs w:val="0"/>
          <w:noProof w:val="0"/>
          <w:sz w:val="24"/>
          <w:szCs w:val="24"/>
          <w:lang w:val="en-US"/>
        </w:rPr>
        <w:t>rigour</w:t>
      </w:r>
      <w:r w:rsidRPr="6C45F7E4" w:rsidR="5C2E4AE1">
        <w:rPr>
          <w:rFonts w:ascii="Arial" w:hAnsi="Arial" w:eastAsia="Arial" w:cs="Arial"/>
          <w:b w:val="0"/>
          <w:bCs w:val="0"/>
          <w:noProof w:val="0"/>
          <w:sz w:val="24"/>
          <w:szCs w:val="24"/>
          <w:lang w:val="en-US"/>
        </w:rPr>
        <w:t xml:space="preserve"> without overshadowing context-specific evidence.</w:t>
      </w:r>
    </w:p>
    <w:p w:rsidR="0B1F4B93" w:rsidP="6C45F7E4" w:rsidRDefault="0B1F4B93" w14:paraId="669E121E" w14:textId="01FDC88B">
      <w:pPr>
        <w:pStyle w:val="Heading2"/>
        <w:rPr>
          <w:rFonts w:ascii="Arial" w:hAnsi="Arial" w:eastAsia="Arial" w:cs="Arial"/>
          <w:b w:val="1"/>
          <w:bCs w:val="1"/>
          <w:noProof w:val="0"/>
          <w:color w:val="auto"/>
          <w:sz w:val="24"/>
          <w:szCs w:val="24"/>
          <w:lang w:val="en-US"/>
        </w:rPr>
      </w:pPr>
      <w:bookmarkStart w:name="_Toc2041753744" w:id="2128802092"/>
      <w:bookmarkStart w:name="_Toc6869647" w:id="1032380264"/>
      <w:r w:rsidRPr="6C45F7E4" w:rsidR="5C2E4AE1">
        <w:rPr>
          <w:rFonts w:ascii="Arial" w:hAnsi="Arial" w:eastAsia="Arial" w:cs="Arial"/>
          <w:b w:val="1"/>
          <w:bCs w:val="1"/>
          <w:noProof w:val="0"/>
          <w:color w:val="auto"/>
          <w:lang w:val="en-US"/>
        </w:rPr>
        <w:t>2.9 Gaps in Indian Literature</w:t>
      </w:r>
      <w:bookmarkEnd w:id="2128802092"/>
      <w:bookmarkEnd w:id="1032380264"/>
    </w:p>
    <w:p w:rsidR="0B1F4B93" w:rsidP="6C45F7E4" w:rsidRDefault="0B1F4B93" w14:paraId="18DD8C82" w14:textId="22ACAE87">
      <w:pPr>
        <w:spacing w:before="240" w:beforeAutospacing="off" w:after="240" w:afterAutospacing="off"/>
        <w:jc w:val="both"/>
        <w:rPr>
          <w:rFonts w:ascii="Arial" w:hAnsi="Arial" w:eastAsia="Arial" w:cs="Arial"/>
          <w:b w:val="0"/>
          <w:bCs w:val="0"/>
          <w:noProof w:val="0"/>
          <w:sz w:val="24"/>
          <w:szCs w:val="24"/>
          <w:lang w:val="en-US"/>
        </w:rPr>
      </w:pPr>
      <w:r w:rsidRPr="6C45F7E4" w:rsidR="5C2E4AE1">
        <w:rPr>
          <w:rFonts w:ascii="Arial" w:hAnsi="Arial" w:eastAsia="Arial" w:cs="Arial"/>
          <w:b w:val="0"/>
          <w:bCs w:val="0"/>
          <w:noProof w:val="0"/>
          <w:sz w:val="24"/>
          <w:szCs w:val="24"/>
          <w:lang w:val="en-US"/>
        </w:rPr>
        <w:t>Despite a growing body of research, several gaps persist within the Indian literature. Most studies are single-</w:t>
      </w:r>
      <w:r w:rsidRPr="6C45F7E4" w:rsidR="5C2E4AE1">
        <w:rPr>
          <w:rFonts w:ascii="Arial" w:hAnsi="Arial" w:eastAsia="Arial" w:cs="Arial"/>
          <w:b w:val="0"/>
          <w:bCs w:val="0"/>
          <w:noProof w:val="0"/>
          <w:sz w:val="24"/>
          <w:szCs w:val="24"/>
          <w:lang w:val="en-US"/>
        </w:rPr>
        <w:t>centre</w:t>
      </w:r>
      <w:r w:rsidRPr="6C45F7E4" w:rsidR="5C2E4AE1">
        <w:rPr>
          <w:rFonts w:ascii="Arial" w:hAnsi="Arial" w:eastAsia="Arial" w:cs="Arial"/>
          <w:b w:val="0"/>
          <w:bCs w:val="0"/>
          <w:noProof w:val="0"/>
          <w:sz w:val="24"/>
          <w:szCs w:val="24"/>
          <w:lang w:val="en-US"/>
        </w:rPr>
        <w:t xml:space="preserve"> and cross-sectional, limiting </w:t>
      </w:r>
      <w:r w:rsidRPr="6C45F7E4" w:rsidR="5C2E4AE1">
        <w:rPr>
          <w:rFonts w:ascii="Arial" w:hAnsi="Arial" w:eastAsia="Arial" w:cs="Arial"/>
          <w:b w:val="0"/>
          <w:bCs w:val="0"/>
          <w:noProof w:val="0"/>
          <w:sz w:val="24"/>
          <w:szCs w:val="24"/>
          <w:lang w:val="en-US"/>
        </w:rPr>
        <w:t>generalisability</w:t>
      </w:r>
      <w:r w:rsidRPr="6C45F7E4" w:rsidR="5C2E4AE1">
        <w:rPr>
          <w:rFonts w:ascii="Arial" w:hAnsi="Arial" w:eastAsia="Arial" w:cs="Arial"/>
          <w:b w:val="0"/>
          <w:bCs w:val="0"/>
          <w:noProof w:val="0"/>
          <w:sz w:val="24"/>
          <w:szCs w:val="24"/>
          <w:lang w:val="en-US"/>
        </w:rPr>
        <w:t xml:space="preserve"> across diverse hospital settings. There is a notable lack of longitudinal studies examining the sustained impact of quality improvement interventions on medication safety. Additionally, qualitative research exploring nurses’ emotional responses, moral distress, and coping mechanisms following medication errors </w:t>
      </w:r>
      <w:r w:rsidRPr="6C45F7E4" w:rsidR="5C2E4AE1">
        <w:rPr>
          <w:rFonts w:ascii="Arial" w:hAnsi="Arial" w:eastAsia="Arial" w:cs="Arial"/>
          <w:b w:val="0"/>
          <w:bCs w:val="0"/>
          <w:noProof w:val="0"/>
          <w:sz w:val="24"/>
          <w:szCs w:val="24"/>
          <w:lang w:val="en-US"/>
        </w:rPr>
        <w:t>remains</w:t>
      </w:r>
      <w:r w:rsidRPr="6C45F7E4" w:rsidR="5C2E4AE1">
        <w:rPr>
          <w:rFonts w:ascii="Arial" w:hAnsi="Arial" w:eastAsia="Arial" w:cs="Arial"/>
          <w:b w:val="0"/>
          <w:bCs w:val="0"/>
          <w:noProof w:val="0"/>
          <w:sz w:val="24"/>
          <w:szCs w:val="24"/>
          <w:lang w:val="en-US"/>
        </w:rPr>
        <w:t xml:space="preserve"> limited.</w:t>
      </w:r>
    </w:p>
    <w:p w:rsidR="0B1F4B93" w:rsidP="6C45F7E4" w:rsidRDefault="0B1F4B93" w14:paraId="6C9115BA" w14:textId="237C98B0">
      <w:pPr>
        <w:spacing w:before="240" w:beforeAutospacing="off" w:after="240" w:afterAutospacing="off"/>
        <w:jc w:val="both"/>
        <w:rPr>
          <w:rFonts w:ascii="Arial" w:hAnsi="Arial" w:eastAsia="Arial" w:cs="Arial"/>
          <w:b w:val="0"/>
          <w:bCs w:val="0"/>
          <w:noProof w:val="0"/>
          <w:sz w:val="24"/>
          <w:szCs w:val="24"/>
          <w:lang w:val="en-US"/>
        </w:rPr>
      </w:pPr>
      <w:r w:rsidRPr="6C45F7E4" w:rsidR="5C2E4AE1">
        <w:rPr>
          <w:rFonts w:ascii="Arial" w:hAnsi="Arial" w:eastAsia="Arial" w:cs="Arial"/>
          <w:b w:val="0"/>
          <w:bCs w:val="0"/>
          <w:noProof w:val="0"/>
          <w:sz w:val="24"/>
          <w:szCs w:val="24"/>
          <w:lang w:val="en-US"/>
        </w:rPr>
        <w:t>These gaps highlight the need for comprehensive synthesis and targeted quality improvement research that captures both technical and human dimensions of medication safety within Indian nursing contexts.</w:t>
      </w:r>
    </w:p>
    <w:p w:rsidR="0B1F4B93" w:rsidP="6C45F7E4" w:rsidRDefault="0B1F4B93" w14:paraId="63D58506" w14:textId="26470508">
      <w:pPr>
        <w:pStyle w:val="Heading2"/>
        <w:rPr>
          <w:rFonts w:ascii="Arial" w:hAnsi="Arial" w:eastAsia="Arial" w:cs="Arial"/>
          <w:b w:val="1"/>
          <w:bCs w:val="1"/>
          <w:noProof w:val="0"/>
          <w:color w:val="auto"/>
          <w:sz w:val="24"/>
          <w:szCs w:val="24"/>
          <w:lang w:val="en-US"/>
        </w:rPr>
      </w:pPr>
      <w:bookmarkStart w:name="_Toc327853098" w:id="1321443655"/>
      <w:bookmarkStart w:name="_Toc416458827" w:id="1684882818"/>
      <w:r w:rsidRPr="6C45F7E4" w:rsidR="5C2E4AE1">
        <w:rPr>
          <w:rFonts w:ascii="Arial" w:hAnsi="Arial" w:eastAsia="Arial" w:cs="Arial"/>
          <w:b w:val="1"/>
          <w:bCs w:val="1"/>
          <w:noProof w:val="0"/>
          <w:color w:val="auto"/>
          <w:lang w:val="en-US"/>
        </w:rPr>
        <w:t>2.10 Chapter Summary</w:t>
      </w:r>
      <w:bookmarkEnd w:id="1321443655"/>
      <w:bookmarkEnd w:id="1684882818"/>
    </w:p>
    <w:p w:rsidR="0B1F4B93" w:rsidP="6C45F7E4" w:rsidRDefault="0B1F4B93" w14:paraId="2A66830C" w14:textId="0F8BCB8E">
      <w:pPr>
        <w:spacing w:before="240" w:beforeAutospacing="off" w:after="240" w:afterAutospacing="off"/>
        <w:jc w:val="both"/>
        <w:rPr>
          <w:rFonts w:ascii="Arial" w:hAnsi="Arial" w:eastAsia="Arial" w:cs="Arial"/>
          <w:b w:val="0"/>
          <w:bCs w:val="0"/>
          <w:noProof w:val="0"/>
          <w:sz w:val="24"/>
          <w:szCs w:val="24"/>
          <w:lang w:val="en-US"/>
        </w:rPr>
      </w:pPr>
      <w:r w:rsidRPr="6C45F7E4" w:rsidR="5C2E4AE1">
        <w:rPr>
          <w:rFonts w:ascii="Arial" w:hAnsi="Arial" w:eastAsia="Arial" w:cs="Arial"/>
          <w:b w:val="0"/>
          <w:bCs w:val="0"/>
          <w:noProof w:val="0"/>
          <w:sz w:val="24"/>
          <w:szCs w:val="24"/>
          <w:lang w:val="en-US"/>
        </w:rPr>
        <w:t xml:space="preserve">This chapter has presented a detailed and statistics-rich review of </w:t>
      </w:r>
      <w:r w:rsidRPr="6C45F7E4" w:rsidR="5C2E4AE1">
        <w:rPr>
          <w:rFonts w:ascii="Arial" w:hAnsi="Arial" w:eastAsia="Arial" w:cs="Arial"/>
          <w:b w:val="0"/>
          <w:bCs w:val="0"/>
          <w:noProof w:val="0"/>
          <w:sz w:val="24"/>
          <w:szCs w:val="24"/>
          <w:lang w:val="en-US"/>
        </w:rPr>
        <w:t>predominantly Indian</w:t>
      </w:r>
      <w:r w:rsidRPr="6C45F7E4" w:rsidR="5C2E4AE1">
        <w:rPr>
          <w:rFonts w:ascii="Arial" w:hAnsi="Arial" w:eastAsia="Arial" w:cs="Arial"/>
          <w:b w:val="0"/>
          <w:bCs w:val="0"/>
          <w:noProof w:val="0"/>
          <w:sz w:val="24"/>
          <w:szCs w:val="24"/>
          <w:lang w:val="en-US"/>
        </w:rPr>
        <w:t xml:space="preserve"> literature on nurse-related medication administration errors, supported selectively by international evidence. The findings </w:t>
      </w:r>
      <w:r w:rsidRPr="6C45F7E4" w:rsidR="5C2E4AE1">
        <w:rPr>
          <w:rFonts w:ascii="Arial" w:hAnsi="Arial" w:eastAsia="Arial" w:cs="Arial"/>
          <w:b w:val="0"/>
          <w:bCs w:val="0"/>
          <w:noProof w:val="0"/>
          <w:sz w:val="24"/>
          <w:szCs w:val="24"/>
          <w:lang w:val="en-US"/>
        </w:rPr>
        <w:t>demonstrate</w:t>
      </w:r>
      <w:r w:rsidRPr="6C45F7E4" w:rsidR="5C2E4AE1">
        <w:rPr>
          <w:rFonts w:ascii="Arial" w:hAnsi="Arial" w:eastAsia="Arial" w:cs="Arial"/>
          <w:b w:val="0"/>
          <w:bCs w:val="0"/>
          <w:noProof w:val="0"/>
          <w:sz w:val="24"/>
          <w:szCs w:val="24"/>
          <w:lang w:val="en-US"/>
        </w:rPr>
        <w:t xml:space="preserve"> that MAEs in India are common, under-reported, and driven by complex interactions between individual competence, </w:t>
      </w:r>
      <w:r w:rsidRPr="6C45F7E4" w:rsidR="5C2E4AE1">
        <w:rPr>
          <w:rFonts w:ascii="Arial" w:hAnsi="Arial" w:eastAsia="Arial" w:cs="Arial"/>
          <w:b w:val="0"/>
          <w:bCs w:val="0"/>
          <w:noProof w:val="0"/>
          <w:sz w:val="24"/>
          <w:szCs w:val="24"/>
          <w:lang w:val="en-US"/>
        </w:rPr>
        <w:t>organisational</w:t>
      </w:r>
      <w:r w:rsidRPr="6C45F7E4" w:rsidR="5C2E4AE1">
        <w:rPr>
          <w:rFonts w:ascii="Arial" w:hAnsi="Arial" w:eastAsia="Arial" w:cs="Arial"/>
          <w:b w:val="0"/>
          <w:bCs w:val="0"/>
          <w:noProof w:val="0"/>
          <w:sz w:val="24"/>
          <w:szCs w:val="24"/>
          <w:lang w:val="en-US"/>
        </w:rPr>
        <w:t xml:space="preserve"> culture, and systemic constraints. By </w:t>
      </w:r>
      <w:r w:rsidRPr="6C45F7E4" w:rsidR="5C2E4AE1">
        <w:rPr>
          <w:rFonts w:ascii="Arial" w:hAnsi="Arial" w:eastAsia="Arial" w:cs="Arial"/>
          <w:b w:val="0"/>
          <w:bCs w:val="0"/>
          <w:noProof w:val="0"/>
          <w:sz w:val="24"/>
          <w:szCs w:val="24"/>
          <w:lang w:val="en-US"/>
        </w:rPr>
        <w:t>synthesising</w:t>
      </w:r>
      <w:r w:rsidRPr="6C45F7E4" w:rsidR="5C2E4AE1">
        <w:rPr>
          <w:rFonts w:ascii="Arial" w:hAnsi="Arial" w:eastAsia="Arial" w:cs="Arial"/>
          <w:b w:val="0"/>
          <w:bCs w:val="0"/>
          <w:noProof w:val="0"/>
          <w:sz w:val="24"/>
          <w:szCs w:val="24"/>
          <w:lang w:val="en-US"/>
        </w:rPr>
        <w:t xml:space="preserve"> quantitative, qualitative, and mixed-methods evidence, this chapter provides a strong and credible foundation for the </w:t>
      </w:r>
      <w:r w:rsidRPr="6C45F7E4" w:rsidR="5C2E4AE1">
        <w:rPr>
          <w:rFonts w:ascii="Arial" w:hAnsi="Arial" w:eastAsia="Arial" w:cs="Arial"/>
          <w:b w:val="0"/>
          <w:bCs w:val="0"/>
          <w:noProof w:val="0"/>
          <w:sz w:val="24"/>
          <w:szCs w:val="24"/>
          <w:lang w:val="en-US"/>
        </w:rPr>
        <w:t>subsequent</w:t>
      </w:r>
      <w:r w:rsidRPr="6C45F7E4" w:rsidR="5C2E4AE1">
        <w:rPr>
          <w:rFonts w:ascii="Arial" w:hAnsi="Arial" w:eastAsia="Arial" w:cs="Arial"/>
          <w:b w:val="0"/>
          <w:bCs w:val="0"/>
          <w:noProof w:val="0"/>
          <w:sz w:val="24"/>
          <w:szCs w:val="24"/>
          <w:lang w:val="en-US"/>
        </w:rPr>
        <w:t xml:space="preserve"> </w:t>
      </w:r>
      <w:r w:rsidRPr="6C45F7E4" w:rsidR="5C2E4AE1">
        <w:rPr>
          <w:rFonts w:ascii="Arial" w:hAnsi="Arial" w:eastAsia="Arial" w:cs="Arial"/>
          <w:b w:val="0"/>
          <w:bCs w:val="0"/>
          <w:noProof w:val="0"/>
          <w:sz w:val="24"/>
          <w:szCs w:val="24"/>
          <w:lang w:val="en-US"/>
        </w:rPr>
        <w:t>methodology</w:t>
      </w:r>
      <w:r w:rsidRPr="6C45F7E4" w:rsidR="5C2E4AE1">
        <w:rPr>
          <w:rFonts w:ascii="Arial" w:hAnsi="Arial" w:eastAsia="Arial" w:cs="Arial"/>
          <w:b w:val="0"/>
          <w:bCs w:val="0"/>
          <w:noProof w:val="0"/>
          <w:sz w:val="24"/>
          <w:szCs w:val="24"/>
          <w:lang w:val="en-US"/>
        </w:rPr>
        <w:t xml:space="preserve"> and </w:t>
      </w:r>
      <w:r w:rsidRPr="6C45F7E4" w:rsidR="5C2E4AE1">
        <w:rPr>
          <w:rFonts w:ascii="Arial" w:hAnsi="Arial" w:eastAsia="Arial" w:cs="Arial"/>
          <w:b w:val="0"/>
          <w:bCs w:val="0"/>
          <w:noProof w:val="0"/>
          <w:sz w:val="24"/>
          <w:szCs w:val="24"/>
          <w:lang w:val="en-US"/>
        </w:rPr>
        <w:t>analysis</w:t>
      </w:r>
      <w:r w:rsidRPr="6C45F7E4" w:rsidR="5C2E4AE1">
        <w:rPr>
          <w:rFonts w:ascii="Arial" w:hAnsi="Arial" w:eastAsia="Arial" w:cs="Arial"/>
          <w:b w:val="0"/>
          <w:bCs w:val="0"/>
          <w:noProof w:val="0"/>
          <w:sz w:val="24"/>
          <w:szCs w:val="24"/>
          <w:lang w:val="en-US"/>
        </w:rPr>
        <w:t xml:space="preserve"> chapters</w:t>
      </w:r>
      <w:r w:rsidRPr="6C45F7E4" w:rsidR="276499FC">
        <w:rPr>
          <w:rFonts w:ascii="Arial" w:hAnsi="Arial" w:eastAsia="Arial" w:cs="Arial"/>
          <w:b w:val="0"/>
          <w:bCs w:val="0"/>
          <w:noProof w:val="0"/>
          <w:sz w:val="24"/>
          <w:szCs w:val="24"/>
          <w:lang w:val="en-US"/>
        </w:rPr>
        <w:t>.</w:t>
      </w:r>
    </w:p>
    <w:p w:rsidR="0B1F4B93" w:rsidP="6C45F7E4" w:rsidRDefault="0B1F4B93" w14:paraId="1B5EF958" w14:textId="293D4A5B">
      <w:pPr>
        <w:spacing w:before="240" w:beforeAutospacing="off" w:after="240" w:afterAutospacing="off"/>
        <w:jc w:val="both"/>
        <w:rPr>
          <w:rFonts w:ascii="Arial" w:hAnsi="Arial" w:eastAsia="Arial" w:cs="Arial"/>
          <w:b w:val="0"/>
          <w:bCs w:val="0"/>
          <w:noProof w:val="0"/>
          <w:sz w:val="24"/>
          <w:szCs w:val="24"/>
          <w:lang w:val="en-US"/>
        </w:rPr>
      </w:pPr>
    </w:p>
    <w:p w:rsidR="0B1F4B93" w:rsidP="6C45F7E4" w:rsidRDefault="0B1F4B93" w14:paraId="3879DF53" w14:textId="5CA42D48">
      <w:pPr>
        <w:spacing w:before="240" w:beforeAutospacing="off" w:after="240" w:afterAutospacing="off"/>
        <w:jc w:val="both"/>
        <w:rPr>
          <w:rFonts w:ascii="Arial" w:hAnsi="Arial" w:eastAsia="Arial" w:cs="Arial"/>
          <w:b w:val="0"/>
          <w:bCs w:val="0"/>
          <w:noProof w:val="0"/>
          <w:sz w:val="24"/>
          <w:szCs w:val="24"/>
          <w:lang w:val="en-US"/>
        </w:rPr>
      </w:pPr>
    </w:p>
    <w:p w:rsidR="0B1F4B93" w:rsidP="6C45F7E4" w:rsidRDefault="0B1F4B93" w14:paraId="655CC3AB" w14:textId="5AFD74BC">
      <w:pPr>
        <w:pStyle w:val="Normal"/>
        <w:spacing w:before="240" w:beforeAutospacing="off" w:after="240" w:afterAutospacing="off"/>
        <w:jc w:val="both"/>
        <w:rPr>
          <w:rFonts w:ascii="Arial" w:hAnsi="Arial" w:eastAsia="Arial" w:cs="Arial"/>
          <w:b w:val="0"/>
          <w:bCs w:val="0"/>
          <w:noProof w:val="0"/>
          <w:sz w:val="24"/>
          <w:szCs w:val="24"/>
          <w:lang w:val="en-US"/>
        </w:rPr>
      </w:pPr>
    </w:p>
    <w:p w:rsidR="0B1F4B93" w:rsidP="6C45F7E4" w:rsidRDefault="0B1F4B93" w14:paraId="7A5789E2" w14:textId="3A567B19">
      <w:pPr>
        <w:pStyle w:val="Heading1"/>
        <w:rPr>
          <w:rFonts w:ascii="Arial" w:hAnsi="Arial" w:eastAsia="Arial" w:cs="Arial"/>
          <w:b w:val="1"/>
          <w:bCs w:val="1"/>
          <w:noProof w:val="0"/>
          <w:color w:val="auto"/>
          <w:sz w:val="24"/>
          <w:szCs w:val="24"/>
          <w:lang w:val="en-US"/>
        </w:rPr>
      </w:pPr>
      <w:bookmarkStart w:name="_Toc1059440962" w:id="1009443796"/>
      <w:bookmarkStart w:name="_Toc279356377" w:id="250509045"/>
      <w:r w:rsidRPr="6C45F7E4" w:rsidR="4BCAF07C">
        <w:rPr>
          <w:rFonts w:ascii="Arial" w:hAnsi="Arial" w:eastAsia="Arial" w:cs="Arial"/>
          <w:b w:val="1"/>
          <w:bCs w:val="1"/>
          <w:noProof w:val="0"/>
          <w:color w:val="auto"/>
          <w:lang w:val="en-US"/>
        </w:rPr>
        <w:t>CHAPTER 3: METHODOLOGY</w:t>
      </w:r>
      <w:bookmarkEnd w:id="1009443796"/>
      <w:bookmarkEnd w:id="250509045"/>
    </w:p>
    <w:p w:rsidR="0B1F4B93" w:rsidP="6C45F7E4" w:rsidRDefault="0B1F4B93" w14:paraId="594E5FD3" w14:textId="065E40C6">
      <w:pPr>
        <w:pStyle w:val="Heading2"/>
        <w:rPr>
          <w:rFonts w:ascii="Arial" w:hAnsi="Arial" w:eastAsia="Arial" w:cs="Arial"/>
          <w:b w:val="1"/>
          <w:bCs w:val="1"/>
          <w:noProof w:val="0"/>
          <w:color w:val="auto"/>
          <w:sz w:val="24"/>
          <w:szCs w:val="24"/>
          <w:lang w:val="en-US"/>
        </w:rPr>
      </w:pPr>
      <w:bookmarkStart w:name="_Toc675797591" w:id="496251668"/>
      <w:bookmarkStart w:name="_Toc1303628968" w:id="208135583"/>
      <w:r w:rsidRPr="6C45F7E4" w:rsidR="4BCAF07C">
        <w:rPr>
          <w:rFonts w:ascii="Arial" w:hAnsi="Arial" w:eastAsia="Arial" w:cs="Arial"/>
          <w:b w:val="1"/>
          <w:bCs w:val="1"/>
          <w:noProof w:val="0"/>
          <w:color w:val="auto"/>
          <w:lang w:val="en-US"/>
        </w:rPr>
        <w:t>3.1 Introduction</w:t>
      </w:r>
      <w:bookmarkEnd w:id="496251668"/>
      <w:bookmarkEnd w:id="208135583"/>
    </w:p>
    <w:p w:rsidR="0B1F4B93" w:rsidP="6C45F7E4" w:rsidRDefault="0B1F4B93" w14:paraId="573881DF" w14:textId="1D845569">
      <w:pPr>
        <w:spacing w:before="240" w:beforeAutospacing="off" w:after="240" w:afterAutospacing="off"/>
        <w:jc w:val="both"/>
        <w:rPr>
          <w:rFonts w:ascii="Arial" w:hAnsi="Arial" w:eastAsia="Arial" w:cs="Arial"/>
          <w:b w:val="0"/>
          <w:bCs w:val="0"/>
          <w:noProof w:val="0"/>
          <w:sz w:val="24"/>
          <w:szCs w:val="24"/>
          <w:lang w:val="en-US"/>
        </w:rPr>
      </w:pPr>
      <w:r w:rsidRPr="6C45F7E4" w:rsidR="4BCAF07C">
        <w:rPr>
          <w:rFonts w:ascii="Arial" w:hAnsi="Arial" w:eastAsia="Arial" w:cs="Arial"/>
          <w:b w:val="0"/>
          <w:bCs w:val="0"/>
          <w:noProof w:val="0"/>
          <w:sz w:val="24"/>
          <w:szCs w:val="24"/>
          <w:lang w:val="en-US"/>
        </w:rPr>
        <w:t xml:space="preserve">This chapter outlines the </w:t>
      </w:r>
      <w:r w:rsidRPr="6C45F7E4" w:rsidR="4BCAF07C">
        <w:rPr>
          <w:rFonts w:ascii="Arial" w:hAnsi="Arial" w:eastAsia="Arial" w:cs="Arial"/>
          <w:b w:val="0"/>
          <w:bCs w:val="0"/>
          <w:noProof w:val="0"/>
          <w:sz w:val="24"/>
          <w:szCs w:val="24"/>
          <w:lang w:val="en-US"/>
        </w:rPr>
        <w:t>methodology</w:t>
      </w:r>
      <w:r w:rsidRPr="6C45F7E4" w:rsidR="4BCAF07C">
        <w:rPr>
          <w:rFonts w:ascii="Arial" w:hAnsi="Arial" w:eastAsia="Arial" w:cs="Arial"/>
          <w:b w:val="0"/>
          <w:bCs w:val="0"/>
          <w:noProof w:val="0"/>
          <w:sz w:val="24"/>
          <w:szCs w:val="24"/>
          <w:lang w:val="en-US"/>
        </w:rPr>
        <w:t xml:space="preserve"> employed in this systematic review, which focuses on nurse-related medication administration errors (MAEs) in Indian hospital settings. The review critically </w:t>
      </w:r>
      <w:r w:rsidRPr="6C45F7E4" w:rsidR="4BCAF07C">
        <w:rPr>
          <w:rFonts w:ascii="Arial" w:hAnsi="Arial" w:eastAsia="Arial" w:cs="Arial"/>
          <w:b w:val="0"/>
          <w:bCs w:val="0"/>
          <w:noProof w:val="0"/>
          <w:sz w:val="24"/>
          <w:szCs w:val="24"/>
          <w:lang w:val="en-US"/>
        </w:rPr>
        <w:t>synthesises</w:t>
      </w:r>
      <w:r w:rsidRPr="6C45F7E4" w:rsidR="4BCAF07C">
        <w:rPr>
          <w:rFonts w:ascii="Arial" w:hAnsi="Arial" w:eastAsia="Arial" w:cs="Arial"/>
          <w:b w:val="0"/>
          <w:bCs w:val="0"/>
          <w:noProof w:val="0"/>
          <w:sz w:val="24"/>
          <w:szCs w:val="24"/>
          <w:lang w:val="en-US"/>
        </w:rPr>
        <w:t xml:space="preserve"> qualitative primary research published between 2015 and 2024, aiming to explore the underlying human, </w:t>
      </w:r>
      <w:r w:rsidRPr="6C45F7E4" w:rsidR="4BCAF07C">
        <w:rPr>
          <w:rFonts w:ascii="Arial" w:hAnsi="Arial" w:eastAsia="Arial" w:cs="Arial"/>
          <w:b w:val="0"/>
          <w:bCs w:val="0"/>
          <w:noProof w:val="0"/>
          <w:sz w:val="24"/>
          <w:szCs w:val="24"/>
          <w:lang w:val="en-US"/>
        </w:rPr>
        <w:t>organisational</w:t>
      </w:r>
      <w:r w:rsidRPr="6C45F7E4" w:rsidR="4BCAF07C">
        <w:rPr>
          <w:rFonts w:ascii="Arial" w:hAnsi="Arial" w:eastAsia="Arial" w:cs="Arial"/>
          <w:b w:val="0"/>
          <w:bCs w:val="0"/>
          <w:noProof w:val="0"/>
          <w:sz w:val="24"/>
          <w:szCs w:val="24"/>
          <w:lang w:val="en-US"/>
        </w:rPr>
        <w:t xml:space="preserve">, and systemic factors contributing to these errors. A systematic review design was selected for its transparency, </w:t>
      </w:r>
      <w:r w:rsidRPr="6C45F7E4" w:rsidR="4BCAF07C">
        <w:rPr>
          <w:rFonts w:ascii="Arial" w:hAnsi="Arial" w:eastAsia="Arial" w:cs="Arial"/>
          <w:b w:val="0"/>
          <w:bCs w:val="0"/>
          <w:noProof w:val="0"/>
          <w:sz w:val="24"/>
          <w:szCs w:val="24"/>
          <w:lang w:val="en-US"/>
        </w:rPr>
        <w:t>rigour</w:t>
      </w:r>
      <w:r w:rsidRPr="6C45F7E4" w:rsidR="4BCAF07C">
        <w:rPr>
          <w:rFonts w:ascii="Arial" w:hAnsi="Arial" w:eastAsia="Arial" w:cs="Arial"/>
          <w:b w:val="0"/>
          <w:bCs w:val="0"/>
          <w:noProof w:val="0"/>
          <w:sz w:val="24"/>
          <w:szCs w:val="24"/>
          <w:lang w:val="en-US"/>
        </w:rPr>
        <w:t xml:space="preserve">, and ability to </w:t>
      </w:r>
      <w:r w:rsidRPr="6C45F7E4" w:rsidR="4BCAF07C">
        <w:rPr>
          <w:rFonts w:ascii="Arial" w:hAnsi="Arial" w:eastAsia="Arial" w:cs="Arial"/>
          <w:b w:val="0"/>
          <w:bCs w:val="0"/>
          <w:noProof w:val="0"/>
          <w:sz w:val="24"/>
          <w:szCs w:val="24"/>
          <w:lang w:val="en-US"/>
        </w:rPr>
        <w:t>minimise</w:t>
      </w:r>
      <w:r w:rsidRPr="6C45F7E4" w:rsidR="4BCAF07C">
        <w:rPr>
          <w:rFonts w:ascii="Arial" w:hAnsi="Arial" w:eastAsia="Arial" w:cs="Arial"/>
          <w:b w:val="0"/>
          <w:bCs w:val="0"/>
          <w:noProof w:val="0"/>
          <w:sz w:val="24"/>
          <w:szCs w:val="24"/>
          <w:lang w:val="en-US"/>
        </w:rPr>
        <w:t xml:space="preserve"> bias while providing a comprehensive synthesis of existing evidence (Moher et al., 2019).</w:t>
      </w:r>
    </w:p>
    <w:p w:rsidR="0B1F4B93" w:rsidP="6C45F7E4" w:rsidRDefault="0B1F4B93" w14:paraId="2812D97E" w14:textId="21BB65FA">
      <w:pPr>
        <w:spacing w:before="240" w:beforeAutospacing="off" w:after="240" w:afterAutospacing="off"/>
        <w:jc w:val="both"/>
        <w:rPr>
          <w:rFonts w:ascii="Arial" w:hAnsi="Arial" w:eastAsia="Arial" w:cs="Arial"/>
          <w:b w:val="0"/>
          <w:bCs w:val="0"/>
          <w:noProof w:val="0"/>
          <w:sz w:val="24"/>
          <w:szCs w:val="24"/>
          <w:lang w:val="en-US"/>
        </w:rPr>
      </w:pPr>
      <w:r w:rsidRPr="6C45F7E4" w:rsidR="4BCAF07C">
        <w:rPr>
          <w:rFonts w:ascii="Arial" w:hAnsi="Arial" w:eastAsia="Arial" w:cs="Arial"/>
          <w:b w:val="0"/>
          <w:bCs w:val="0"/>
          <w:noProof w:val="0"/>
          <w:sz w:val="24"/>
          <w:szCs w:val="24"/>
          <w:lang w:val="en-US"/>
        </w:rPr>
        <w:t xml:space="preserve">The exclusive inclusion of qualitative studies enables in-depth exploration of nurses’ experiences, </w:t>
      </w:r>
      <w:r w:rsidRPr="6C45F7E4" w:rsidR="4BCAF07C">
        <w:rPr>
          <w:rFonts w:ascii="Arial" w:hAnsi="Arial" w:eastAsia="Arial" w:cs="Arial"/>
          <w:b w:val="0"/>
          <w:bCs w:val="0"/>
          <w:noProof w:val="0"/>
          <w:sz w:val="24"/>
          <w:szCs w:val="24"/>
          <w:lang w:val="en-US"/>
        </w:rPr>
        <w:t>perceptions</w:t>
      </w:r>
      <w:r w:rsidRPr="6C45F7E4" w:rsidR="4BCAF07C">
        <w:rPr>
          <w:rFonts w:ascii="Arial" w:hAnsi="Arial" w:eastAsia="Arial" w:cs="Arial"/>
          <w:b w:val="0"/>
          <w:bCs w:val="0"/>
          <w:noProof w:val="0"/>
          <w:sz w:val="24"/>
          <w:szCs w:val="24"/>
          <w:lang w:val="en-US"/>
        </w:rPr>
        <w:t xml:space="preserve">, and contextual challenges influencing medication safety, offering insights that quantitative approaches may not fully capture (Thomas et al., 2020; Patel et al., 2022). This methodological approach supports critical analysis of how existing studies have </w:t>
      </w:r>
      <w:r w:rsidRPr="6C45F7E4" w:rsidR="4BCAF07C">
        <w:rPr>
          <w:rFonts w:ascii="Arial" w:hAnsi="Arial" w:eastAsia="Arial" w:cs="Arial"/>
          <w:b w:val="0"/>
          <w:bCs w:val="0"/>
          <w:noProof w:val="0"/>
          <w:sz w:val="24"/>
          <w:szCs w:val="24"/>
          <w:lang w:val="en-US"/>
        </w:rPr>
        <w:t>identified</w:t>
      </w:r>
      <w:r w:rsidRPr="6C45F7E4" w:rsidR="4BCAF07C">
        <w:rPr>
          <w:rFonts w:ascii="Arial" w:hAnsi="Arial" w:eastAsia="Arial" w:cs="Arial"/>
          <w:b w:val="0"/>
          <w:bCs w:val="0"/>
          <w:noProof w:val="0"/>
          <w:sz w:val="24"/>
          <w:szCs w:val="24"/>
          <w:lang w:val="en-US"/>
        </w:rPr>
        <w:t xml:space="preserve"> causes of MAEs and proposed potential quality improvement strategies, thereby contributing to </w:t>
      </w:r>
      <w:r w:rsidRPr="6C45F7E4" w:rsidR="4BCAF07C">
        <w:rPr>
          <w:rFonts w:ascii="Arial" w:hAnsi="Arial" w:eastAsia="Arial" w:cs="Arial"/>
          <w:b w:val="0"/>
          <w:bCs w:val="0"/>
          <w:noProof w:val="0"/>
          <w:sz w:val="24"/>
          <w:szCs w:val="24"/>
          <w:lang w:val="en-US"/>
        </w:rPr>
        <w:t>evidence</w:t>
      </w:r>
      <w:r w:rsidRPr="6C45F7E4" w:rsidR="4BCAF07C">
        <w:rPr>
          <w:rFonts w:ascii="Arial" w:hAnsi="Arial" w:eastAsia="Arial" w:cs="Arial"/>
          <w:b w:val="0"/>
          <w:bCs w:val="0"/>
          <w:noProof w:val="0"/>
          <w:sz w:val="24"/>
          <w:szCs w:val="24"/>
          <w:lang w:val="en-US"/>
        </w:rPr>
        <w:t>-based recommendations for improving patient safety and nursing practice in India (Rajpurohit et al., 2023).</w:t>
      </w:r>
    </w:p>
    <w:p w:rsidR="0B1F4B93" w:rsidP="6C45F7E4" w:rsidRDefault="0B1F4B93" w14:paraId="5A46C00A" w14:textId="4C12B3FF">
      <w:pPr>
        <w:pStyle w:val="Heading2"/>
        <w:rPr>
          <w:rFonts w:ascii="Arial" w:hAnsi="Arial" w:eastAsia="Arial" w:cs="Arial"/>
          <w:b w:val="1"/>
          <w:bCs w:val="1"/>
          <w:noProof w:val="0"/>
          <w:color w:val="auto"/>
          <w:sz w:val="24"/>
          <w:szCs w:val="24"/>
          <w:lang w:val="en-US"/>
        </w:rPr>
      </w:pPr>
      <w:bookmarkStart w:name="_Toc1574170320" w:id="1362829347"/>
      <w:bookmarkStart w:name="_Toc228354457" w:id="1892196834"/>
      <w:r w:rsidRPr="6C45F7E4" w:rsidR="4BCAF07C">
        <w:rPr>
          <w:rFonts w:ascii="Arial" w:hAnsi="Arial" w:eastAsia="Arial" w:cs="Arial"/>
          <w:b w:val="1"/>
          <w:bCs w:val="1"/>
          <w:noProof w:val="0"/>
          <w:color w:val="auto"/>
          <w:lang w:val="en-US"/>
        </w:rPr>
        <w:t>3.2 Systematic Literature Review (SLR)</w:t>
      </w:r>
      <w:bookmarkEnd w:id="1362829347"/>
      <w:bookmarkEnd w:id="1892196834"/>
    </w:p>
    <w:p w:rsidR="0B1F4B93" w:rsidP="6C45F7E4" w:rsidRDefault="0B1F4B93" w14:paraId="0039F481" w14:textId="0D0892E2">
      <w:pPr>
        <w:spacing w:before="240" w:beforeAutospacing="off" w:after="240" w:afterAutospacing="off"/>
        <w:jc w:val="both"/>
        <w:rPr>
          <w:rFonts w:ascii="Arial" w:hAnsi="Arial" w:eastAsia="Arial" w:cs="Arial"/>
          <w:b w:val="0"/>
          <w:bCs w:val="0"/>
          <w:noProof w:val="0"/>
          <w:sz w:val="24"/>
          <w:szCs w:val="24"/>
          <w:lang w:val="en-US"/>
        </w:rPr>
      </w:pPr>
      <w:r w:rsidRPr="6C45F7E4" w:rsidR="4BCAF07C">
        <w:rPr>
          <w:rFonts w:ascii="Arial" w:hAnsi="Arial" w:eastAsia="Arial" w:cs="Arial"/>
          <w:b w:val="0"/>
          <w:bCs w:val="0"/>
          <w:noProof w:val="0"/>
          <w:sz w:val="24"/>
          <w:szCs w:val="24"/>
          <w:lang w:val="en-US"/>
        </w:rPr>
        <w:t xml:space="preserve">This study employed a systematic literature review (SLR) </w:t>
      </w:r>
      <w:r w:rsidRPr="6C45F7E4" w:rsidR="4BCAF07C">
        <w:rPr>
          <w:rFonts w:ascii="Arial" w:hAnsi="Arial" w:eastAsia="Arial" w:cs="Arial"/>
          <w:b w:val="0"/>
          <w:bCs w:val="0"/>
          <w:noProof w:val="0"/>
          <w:sz w:val="24"/>
          <w:szCs w:val="24"/>
          <w:lang w:val="en-US"/>
        </w:rPr>
        <w:t>methodology</w:t>
      </w:r>
      <w:r w:rsidRPr="6C45F7E4" w:rsidR="4BCAF07C">
        <w:rPr>
          <w:rFonts w:ascii="Arial" w:hAnsi="Arial" w:eastAsia="Arial" w:cs="Arial"/>
          <w:b w:val="0"/>
          <w:bCs w:val="0"/>
          <w:noProof w:val="0"/>
          <w:sz w:val="24"/>
          <w:szCs w:val="24"/>
          <w:lang w:val="en-US"/>
        </w:rPr>
        <w:t xml:space="preserve"> to </w:t>
      </w:r>
      <w:r w:rsidRPr="6C45F7E4" w:rsidR="4BCAF07C">
        <w:rPr>
          <w:rFonts w:ascii="Arial" w:hAnsi="Arial" w:eastAsia="Arial" w:cs="Arial"/>
          <w:b w:val="0"/>
          <w:bCs w:val="0"/>
          <w:noProof w:val="0"/>
          <w:sz w:val="24"/>
          <w:szCs w:val="24"/>
          <w:lang w:val="en-US"/>
        </w:rPr>
        <w:t>identify</w:t>
      </w:r>
      <w:r w:rsidRPr="6C45F7E4" w:rsidR="4BCAF07C">
        <w:rPr>
          <w:rFonts w:ascii="Arial" w:hAnsi="Arial" w:eastAsia="Arial" w:cs="Arial"/>
          <w:b w:val="0"/>
          <w:bCs w:val="0"/>
          <w:noProof w:val="0"/>
          <w:sz w:val="24"/>
          <w:szCs w:val="24"/>
          <w:lang w:val="en-US"/>
        </w:rPr>
        <w:t xml:space="preserve">, evaluate, and </w:t>
      </w:r>
      <w:r w:rsidRPr="6C45F7E4" w:rsidR="4BCAF07C">
        <w:rPr>
          <w:rFonts w:ascii="Arial" w:hAnsi="Arial" w:eastAsia="Arial" w:cs="Arial"/>
          <w:b w:val="0"/>
          <w:bCs w:val="0"/>
          <w:noProof w:val="0"/>
          <w:sz w:val="24"/>
          <w:szCs w:val="24"/>
          <w:lang w:val="en-US"/>
        </w:rPr>
        <w:t>synthesise</w:t>
      </w:r>
      <w:r w:rsidRPr="6C45F7E4" w:rsidR="4BCAF07C">
        <w:rPr>
          <w:rFonts w:ascii="Arial" w:hAnsi="Arial" w:eastAsia="Arial" w:cs="Arial"/>
          <w:b w:val="0"/>
          <w:bCs w:val="0"/>
          <w:noProof w:val="0"/>
          <w:sz w:val="24"/>
          <w:szCs w:val="24"/>
          <w:lang w:val="en-US"/>
        </w:rPr>
        <w:t xml:space="preserve"> qualitative primary research examining nurse</w:t>
      </w:r>
      <w:r w:rsidRPr="6C45F7E4" w:rsidR="662614E3">
        <w:rPr>
          <w:rFonts w:ascii="Arial" w:hAnsi="Arial" w:eastAsia="Arial" w:cs="Arial"/>
          <w:b w:val="0"/>
          <w:bCs w:val="0"/>
          <w:noProof w:val="0"/>
          <w:sz w:val="24"/>
          <w:szCs w:val="24"/>
          <w:lang w:val="en-US"/>
        </w:rPr>
        <w:t xml:space="preserve"> </w:t>
      </w:r>
      <w:r w:rsidRPr="6C45F7E4" w:rsidR="4BCAF07C">
        <w:rPr>
          <w:rFonts w:ascii="Arial" w:hAnsi="Arial" w:eastAsia="Arial" w:cs="Arial"/>
          <w:b w:val="0"/>
          <w:bCs w:val="0"/>
          <w:noProof w:val="0"/>
          <w:sz w:val="24"/>
          <w:szCs w:val="24"/>
          <w:lang w:val="en-US"/>
        </w:rPr>
        <w:t>related medication administration errors in Indian hospital settings. An SLR approach was chosen to ensure a structured, transparent, and reproducible process for evidence identification and synthesis, thereby reducing the risk of selection bias and enhancing the credibility of the review findings.</w:t>
      </w:r>
    </w:p>
    <w:p w:rsidR="0B1F4B93" w:rsidP="6C45F7E4" w:rsidRDefault="0B1F4B93" w14:paraId="70B594A9" w14:textId="55562499">
      <w:pPr>
        <w:spacing w:before="240" w:beforeAutospacing="off" w:after="240" w:afterAutospacing="off"/>
        <w:jc w:val="both"/>
        <w:rPr>
          <w:rFonts w:ascii="Arial" w:hAnsi="Arial" w:eastAsia="Arial" w:cs="Arial"/>
          <w:b w:val="0"/>
          <w:bCs w:val="0"/>
          <w:noProof w:val="0"/>
          <w:sz w:val="24"/>
          <w:szCs w:val="24"/>
          <w:lang w:val="en-US"/>
        </w:rPr>
      </w:pPr>
      <w:r w:rsidRPr="6C45F7E4" w:rsidR="4BCAF07C">
        <w:rPr>
          <w:rFonts w:ascii="Arial" w:hAnsi="Arial" w:eastAsia="Arial" w:cs="Arial"/>
          <w:b w:val="0"/>
          <w:bCs w:val="0"/>
          <w:noProof w:val="0"/>
          <w:sz w:val="24"/>
          <w:szCs w:val="24"/>
          <w:lang w:val="en-US"/>
        </w:rPr>
        <w:t xml:space="preserve">The review followed the Preferred Reporting Items for Systematic Reviews and Meta-Analyses (PRISMA) 2020 guidelines to guide the search, screening, eligibility assessment, and synthesis processes (Page et al., 2021). PRISMA was selected over alternative reporting frameworks such as ENTREQ or MOOSE because it provides a comprehensive and </w:t>
      </w:r>
      <w:r w:rsidRPr="6C45F7E4" w:rsidR="4BCAF07C">
        <w:rPr>
          <w:rFonts w:ascii="Arial" w:hAnsi="Arial" w:eastAsia="Arial" w:cs="Arial"/>
          <w:b w:val="0"/>
          <w:bCs w:val="0"/>
          <w:noProof w:val="0"/>
          <w:sz w:val="24"/>
          <w:szCs w:val="24"/>
          <w:lang w:val="en-US"/>
        </w:rPr>
        <w:t>standardised</w:t>
      </w:r>
      <w:r w:rsidRPr="6C45F7E4" w:rsidR="4BCAF07C">
        <w:rPr>
          <w:rFonts w:ascii="Arial" w:hAnsi="Arial" w:eastAsia="Arial" w:cs="Arial"/>
          <w:b w:val="0"/>
          <w:bCs w:val="0"/>
          <w:noProof w:val="0"/>
          <w:sz w:val="24"/>
          <w:szCs w:val="24"/>
          <w:lang w:val="en-US"/>
        </w:rPr>
        <w:t xml:space="preserve"> structure for documenting methodological decisions and reporting outcomes. This framework is widely </w:t>
      </w:r>
      <w:r w:rsidRPr="6C45F7E4" w:rsidR="4BCAF07C">
        <w:rPr>
          <w:rFonts w:ascii="Arial" w:hAnsi="Arial" w:eastAsia="Arial" w:cs="Arial"/>
          <w:b w:val="0"/>
          <w:bCs w:val="0"/>
          <w:noProof w:val="0"/>
          <w:sz w:val="24"/>
          <w:szCs w:val="24"/>
          <w:lang w:val="en-US"/>
        </w:rPr>
        <w:t>recognised</w:t>
      </w:r>
      <w:r w:rsidRPr="6C45F7E4" w:rsidR="4BCAF07C">
        <w:rPr>
          <w:rFonts w:ascii="Arial" w:hAnsi="Arial" w:eastAsia="Arial" w:cs="Arial"/>
          <w:b w:val="0"/>
          <w:bCs w:val="0"/>
          <w:noProof w:val="0"/>
          <w:sz w:val="24"/>
          <w:szCs w:val="24"/>
          <w:lang w:val="en-US"/>
        </w:rPr>
        <w:t xml:space="preserve"> in healthcare research and supports clarity, transparency, and reproducibility (Haddaway et al., 2020).</w:t>
      </w:r>
    </w:p>
    <w:p w:rsidR="0B1F4B93" w:rsidP="6C45F7E4" w:rsidRDefault="0B1F4B93" w14:paraId="391F5052" w14:textId="6A3657A7">
      <w:pPr>
        <w:spacing w:before="240" w:beforeAutospacing="off" w:after="240" w:afterAutospacing="off"/>
        <w:jc w:val="both"/>
        <w:rPr>
          <w:rFonts w:ascii="Arial" w:hAnsi="Arial" w:eastAsia="Arial" w:cs="Arial"/>
          <w:b w:val="0"/>
          <w:bCs w:val="0"/>
          <w:noProof w:val="0"/>
          <w:sz w:val="24"/>
          <w:szCs w:val="24"/>
          <w:lang w:val="en-US"/>
        </w:rPr>
      </w:pPr>
      <w:r w:rsidRPr="6C45F7E4" w:rsidR="4BCAF07C">
        <w:rPr>
          <w:rFonts w:ascii="Arial" w:hAnsi="Arial" w:eastAsia="Arial" w:cs="Arial"/>
          <w:b w:val="0"/>
          <w:bCs w:val="0"/>
          <w:noProof w:val="0"/>
          <w:sz w:val="24"/>
          <w:szCs w:val="24"/>
          <w:lang w:val="en-US"/>
        </w:rPr>
        <w:t xml:space="preserve">Only qualitative studies were included to enable in-depth exploration of </w:t>
      </w:r>
      <w:r w:rsidRPr="6C45F7E4" w:rsidR="4BCAF07C">
        <w:rPr>
          <w:rFonts w:ascii="Arial" w:hAnsi="Arial" w:eastAsia="Arial" w:cs="Arial"/>
          <w:b w:val="0"/>
          <w:bCs w:val="0"/>
          <w:noProof w:val="0"/>
          <w:sz w:val="24"/>
          <w:szCs w:val="24"/>
          <w:lang w:val="en-US"/>
        </w:rPr>
        <w:t>nurses’</w:t>
      </w:r>
      <w:r w:rsidRPr="6C45F7E4" w:rsidR="4BCAF07C">
        <w:rPr>
          <w:rFonts w:ascii="Arial" w:hAnsi="Arial" w:eastAsia="Arial" w:cs="Arial"/>
          <w:b w:val="0"/>
          <w:bCs w:val="0"/>
          <w:noProof w:val="0"/>
          <w:sz w:val="24"/>
          <w:szCs w:val="24"/>
          <w:lang w:val="en-US"/>
        </w:rPr>
        <w:t xml:space="preserve"> lived experiences, workplace realities, and </w:t>
      </w:r>
      <w:r w:rsidRPr="6C45F7E4" w:rsidR="4BCAF07C">
        <w:rPr>
          <w:rFonts w:ascii="Arial" w:hAnsi="Arial" w:eastAsia="Arial" w:cs="Arial"/>
          <w:b w:val="0"/>
          <w:bCs w:val="0"/>
          <w:noProof w:val="0"/>
          <w:sz w:val="24"/>
          <w:szCs w:val="24"/>
          <w:lang w:val="en-US"/>
        </w:rPr>
        <w:t>organisational</w:t>
      </w:r>
      <w:r w:rsidRPr="6C45F7E4" w:rsidR="4BCAF07C">
        <w:rPr>
          <w:rFonts w:ascii="Arial" w:hAnsi="Arial" w:eastAsia="Arial" w:cs="Arial"/>
          <w:b w:val="0"/>
          <w:bCs w:val="0"/>
          <w:noProof w:val="0"/>
          <w:sz w:val="24"/>
          <w:szCs w:val="24"/>
          <w:lang w:val="en-US"/>
        </w:rPr>
        <w:t xml:space="preserve"> influences on medication administration errors. Qualitative research is particularly suited to examining complex human and cultural factors</w:t>
      </w:r>
      <w:r w:rsidRPr="6C45F7E4" w:rsidR="650AE2E2">
        <w:rPr>
          <w:rFonts w:ascii="Arial" w:hAnsi="Arial" w:eastAsia="Arial" w:cs="Arial"/>
          <w:b w:val="0"/>
          <w:bCs w:val="0"/>
          <w:noProof w:val="0"/>
          <w:sz w:val="24"/>
          <w:szCs w:val="24"/>
          <w:lang w:val="en-US"/>
        </w:rPr>
        <w:t xml:space="preserve"> </w:t>
      </w:r>
      <w:r w:rsidRPr="6C45F7E4" w:rsidR="4BCAF07C">
        <w:rPr>
          <w:rFonts w:ascii="Arial" w:hAnsi="Arial" w:eastAsia="Arial" w:cs="Arial"/>
          <w:b w:val="0"/>
          <w:bCs w:val="0"/>
          <w:noProof w:val="0"/>
          <w:sz w:val="24"/>
          <w:szCs w:val="24"/>
          <w:lang w:val="en-US"/>
        </w:rPr>
        <w:t>such as communication dynamics, professional hierarchies, and safety culture</w:t>
      </w:r>
      <w:r w:rsidRPr="6C45F7E4" w:rsidR="37E3E784">
        <w:rPr>
          <w:rFonts w:ascii="Arial" w:hAnsi="Arial" w:eastAsia="Arial" w:cs="Arial"/>
          <w:b w:val="0"/>
          <w:bCs w:val="0"/>
          <w:noProof w:val="0"/>
          <w:sz w:val="24"/>
          <w:szCs w:val="24"/>
          <w:lang w:val="en-US"/>
        </w:rPr>
        <w:t xml:space="preserve"> </w:t>
      </w:r>
      <w:r w:rsidRPr="6C45F7E4" w:rsidR="4BCAF07C">
        <w:rPr>
          <w:rFonts w:ascii="Arial" w:hAnsi="Arial" w:eastAsia="Arial" w:cs="Arial"/>
          <w:b w:val="0"/>
          <w:bCs w:val="0"/>
          <w:noProof w:val="0"/>
          <w:sz w:val="24"/>
          <w:szCs w:val="24"/>
          <w:lang w:val="en-US"/>
        </w:rPr>
        <w:t>that are not easily captured through quantitative methods alone (Patel et al., 2022).</w:t>
      </w:r>
    </w:p>
    <w:p w:rsidR="0B1F4B93" w:rsidP="6C45F7E4" w:rsidRDefault="0B1F4B93" w14:paraId="31009AAB" w14:textId="4099BD21">
      <w:pPr>
        <w:spacing w:before="240" w:beforeAutospacing="off" w:after="240" w:afterAutospacing="off"/>
        <w:jc w:val="both"/>
        <w:rPr>
          <w:rFonts w:ascii="Arial" w:hAnsi="Arial" w:eastAsia="Arial" w:cs="Arial"/>
          <w:b w:val="0"/>
          <w:bCs w:val="0"/>
          <w:noProof w:val="0"/>
          <w:sz w:val="24"/>
          <w:szCs w:val="24"/>
          <w:lang w:val="en-US"/>
        </w:rPr>
      </w:pPr>
      <w:r w:rsidRPr="6C45F7E4" w:rsidR="4BCAF07C">
        <w:rPr>
          <w:rFonts w:ascii="Arial" w:hAnsi="Arial" w:eastAsia="Arial" w:cs="Arial"/>
          <w:b w:val="0"/>
          <w:bCs w:val="0"/>
          <w:noProof w:val="0"/>
          <w:sz w:val="24"/>
          <w:szCs w:val="24"/>
          <w:lang w:val="en-US"/>
        </w:rPr>
        <w:t>Furthermore, the review was restricted to studies conducted in Indian hospital settings to ensure contextual relevance. Healthcare delivery in India is shaped by distinctive structural, cultural, and workforce characteristics, including staffing patterns, hierarchical professional relationships, and resource variability. Limiting the scope to Indian hospitals therefore enhanced the applicability of the findings to local nursing practice, policy development, and quality improvement initiatives (Rajpurohit et al., 2023).</w:t>
      </w:r>
    </w:p>
    <w:p w:rsidR="0B1F4B93" w:rsidP="6C45F7E4" w:rsidRDefault="0B1F4B93" w14:paraId="709D34FF" w14:textId="7BF9DB69">
      <w:pPr>
        <w:pStyle w:val="Heading1"/>
        <w:rPr>
          <w:rFonts w:ascii="Arial" w:hAnsi="Arial" w:eastAsia="Arial" w:cs="Arial"/>
          <w:b w:val="1"/>
          <w:bCs w:val="1"/>
          <w:noProof w:val="0"/>
          <w:color w:val="auto"/>
          <w:sz w:val="24"/>
          <w:szCs w:val="24"/>
          <w:lang w:val="en-US"/>
        </w:rPr>
      </w:pPr>
      <w:bookmarkStart w:name="_Toc1257343116" w:id="2123751370"/>
      <w:bookmarkStart w:name="_Toc1002568845" w:id="2089351535"/>
      <w:r w:rsidRPr="6C45F7E4" w:rsidR="4BCAF07C">
        <w:rPr>
          <w:rFonts w:ascii="Arial" w:hAnsi="Arial" w:eastAsia="Arial" w:cs="Arial"/>
          <w:b w:val="1"/>
          <w:bCs w:val="1"/>
          <w:noProof w:val="0"/>
          <w:color w:val="auto"/>
          <w:lang w:val="en-US"/>
        </w:rPr>
        <w:t>3.3 Search Strategy and Databases</w:t>
      </w:r>
      <w:bookmarkEnd w:id="2123751370"/>
      <w:bookmarkEnd w:id="2089351535"/>
    </w:p>
    <w:p w:rsidR="0B1F4B93" w:rsidP="6C45F7E4" w:rsidRDefault="0B1F4B93" w14:paraId="71F9868B" w14:textId="767E30E6">
      <w:pPr>
        <w:pStyle w:val="Normal"/>
        <w:jc w:val="both"/>
        <w:rPr>
          <w:rFonts w:ascii="Arial" w:hAnsi="Arial" w:eastAsia="Arial" w:cs="Arial"/>
          <w:b w:val="0"/>
          <w:bCs w:val="0"/>
          <w:sz w:val="24"/>
          <w:szCs w:val="24"/>
        </w:rPr>
      </w:pPr>
    </w:p>
    <w:p w:rsidR="6D966832" w:rsidP="6C45F7E4" w:rsidRDefault="6D966832" w14:paraId="500F9764" w14:textId="6EDC5E66">
      <w:pPr>
        <w:pStyle w:val="Heading2"/>
        <w:rPr>
          <w:rFonts w:ascii="Arial" w:hAnsi="Arial" w:eastAsia="Arial" w:cs="Arial"/>
          <w:b w:val="1"/>
          <w:bCs w:val="1"/>
          <w:noProof w:val="0"/>
          <w:color w:val="auto"/>
          <w:sz w:val="24"/>
          <w:szCs w:val="24"/>
          <w:lang w:val="en-US"/>
        </w:rPr>
      </w:pPr>
      <w:bookmarkStart w:name="_Toc1510201053" w:id="18559564"/>
      <w:bookmarkStart w:name="_Toc733930714" w:id="1864048752"/>
      <w:r w:rsidRPr="6C45F7E4" w:rsidR="30F1E9B8">
        <w:rPr>
          <w:rFonts w:ascii="Arial" w:hAnsi="Arial" w:eastAsia="Arial" w:cs="Arial"/>
          <w:b w:val="1"/>
          <w:bCs w:val="1"/>
          <w:noProof w:val="0"/>
          <w:color w:val="auto"/>
          <w:lang w:val="en-US"/>
        </w:rPr>
        <w:t>3.</w:t>
      </w:r>
      <w:r w:rsidRPr="6C45F7E4" w:rsidR="52810B7C">
        <w:rPr>
          <w:rFonts w:ascii="Arial" w:hAnsi="Arial" w:eastAsia="Arial" w:cs="Arial"/>
          <w:b w:val="1"/>
          <w:bCs w:val="1"/>
          <w:noProof w:val="0"/>
          <w:color w:val="auto"/>
          <w:lang w:val="en-US"/>
        </w:rPr>
        <w:t>3</w:t>
      </w:r>
      <w:r w:rsidRPr="6C45F7E4" w:rsidR="30F1E9B8">
        <w:rPr>
          <w:rFonts w:ascii="Arial" w:hAnsi="Arial" w:eastAsia="Arial" w:cs="Arial"/>
          <w:b w:val="1"/>
          <w:bCs w:val="1"/>
          <w:noProof w:val="0"/>
          <w:color w:val="auto"/>
          <w:lang w:val="en-US"/>
        </w:rPr>
        <w:t>.1 PICO Framework</w:t>
      </w:r>
      <w:bookmarkEnd w:id="18559564"/>
      <w:bookmarkEnd w:id="1864048752"/>
    </w:p>
    <w:p w:rsidR="6D966832" w:rsidP="6C45F7E4" w:rsidRDefault="6D966832" w14:paraId="0F55BBC1" w14:textId="28183BC1">
      <w:pPr>
        <w:spacing w:before="240" w:beforeAutospacing="off" w:after="240" w:afterAutospacing="off"/>
        <w:jc w:val="both"/>
        <w:rPr>
          <w:rFonts w:ascii="Arial" w:hAnsi="Arial" w:eastAsia="Arial" w:cs="Arial"/>
          <w:b w:val="0"/>
          <w:bCs w:val="0"/>
          <w:noProof w:val="0"/>
          <w:sz w:val="24"/>
          <w:szCs w:val="24"/>
          <w:lang w:val="en-US"/>
        </w:rPr>
      </w:pPr>
      <w:r w:rsidRPr="6C45F7E4" w:rsidR="30F1E9B8">
        <w:rPr>
          <w:rFonts w:ascii="Arial" w:hAnsi="Arial" w:eastAsia="Arial" w:cs="Arial"/>
          <w:b w:val="0"/>
          <w:bCs w:val="0"/>
          <w:noProof w:val="0"/>
          <w:sz w:val="24"/>
          <w:szCs w:val="24"/>
          <w:lang w:val="en-US"/>
        </w:rPr>
        <w:t xml:space="preserve">To ensure a rigorous and comprehensive search strategy, this systematic review was guided by the PICO framework (Population, Intervention, Comparison, Outcome). The framework provided a structured approach for defining the research focus and </w:t>
      </w:r>
      <w:r w:rsidRPr="6C45F7E4" w:rsidR="30F1E9B8">
        <w:rPr>
          <w:rFonts w:ascii="Arial" w:hAnsi="Arial" w:eastAsia="Arial" w:cs="Arial"/>
          <w:b w:val="0"/>
          <w:bCs w:val="0"/>
          <w:noProof w:val="0"/>
          <w:sz w:val="24"/>
          <w:szCs w:val="24"/>
          <w:lang w:val="en-US"/>
        </w:rPr>
        <w:t>identifying</w:t>
      </w:r>
      <w:r w:rsidRPr="6C45F7E4" w:rsidR="30F1E9B8">
        <w:rPr>
          <w:rFonts w:ascii="Arial" w:hAnsi="Arial" w:eastAsia="Arial" w:cs="Arial"/>
          <w:b w:val="0"/>
          <w:bCs w:val="0"/>
          <w:noProof w:val="0"/>
          <w:sz w:val="24"/>
          <w:szCs w:val="24"/>
          <w:lang w:val="en-US"/>
        </w:rPr>
        <w:t xml:space="preserve"> relevant qualitative studies, ensuring alignment between the research question, inclusion criteria, and study aim (Schardt et al., 2019).</w:t>
      </w:r>
    </w:p>
    <w:p w:rsidR="6D966832" w:rsidP="6C45F7E4" w:rsidRDefault="6D966832" w14:paraId="46CFE5F9" w14:textId="64B1EEDA">
      <w:pPr>
        <w:spacing w:before="240" w:beforeAutospacing="off" w:after="240" w:afterAutospacing="off"/>
        <w:jc w:val="both"/>
        <w:rPr>
          <w:rFonts w:ascii="Arial" w:hAnsi="Arial" w:eastAsia="Arial" w:cs="Arial"/>
          <w:b w:val="0"/>
          <w:bCs w:val="0"/>
          <w:noProof w:val="0"/>
          <w:sz w:val="24"/>
          <w:szCs w:val="24"/>
          <w:lang w:val="en-US"/>
        </w:rPr>
      </w:pPr>
      <w:r w:rsidRPr="6C45F7E4" w:rsidR="30F1E9B8">
        <w:rPr>
          <w:rFonts w:ascii="Arial" w:hAnsi="Arial" w:eastAsia="Arial" w:cs="Arial"/>
          <w:b w:val="0"/>
          <w:bCs w:val="0"/>
          <w:noProof w:val="0"/>
          <w:sz w:val="24"/>
          <w:szCs w:val="24"/>
          <w:lang w:val="en-US"/>
        </w:rPr>
        <w:t>Although frameworks such as PEO and PIO are commonly used in qualitative research, PICO was deliberately selected for this review because it allows the inclusion of comparative elements, which is particularly useful for evaluating quality improvement interventions and their influence on medication safety outcomes. This methodological choice strengthened the coherence of the review and supported a focused synthesis relevant to nursing practice and healthcare improvement in Indian hospital settings.</w:t>
      </w:r>
    </w:p>
    <w:p w:rsidR="6D966832" w:rsidP="6C45F7E4" w:rsidRDefault="6D966832" w14:paraId="7D75756B" w14:textId="1CE2646C">
      <w:pPr>
        <w:spacing w:before="240" w:beforeAutospacing="off" w:after="240" w:afterAutospacing="off"/>
        <w:jc w:val="both"/>
        <w:rPr>
          <w:rFonts w:ascii="Arial" w:hAnsi="Arial" w:eastAsia="Arial" w:cs="Arial"/>
          <w:b w:val="0"/>
          <w:bCs w:val="0"/>
          <w:noProof w:val="0"/>
          <w:sz w:val="24"/>
          <w:szCs w:val="24"/>
          <w:lang w:val="en-US"/>
        </w:rPr>
      </w:pPr>
    </w:p>
    <w:p w:rsidR="6D966832" w:rsidP="6C45F7E4" w:rsidRDefault="6D966832" w14:paraId="1EA8C136" w14:textId="7354DDFC">
      <w:pPr>
        <w:pStyle w:val="Heading3"/>
        <w:rPr>
          <w:rFonts w:ascii="Arial" w:hAnsi="Arial" w:eastAsia="Arial" w:cs="Arial"/>
          <w:b w:val="1"/>
          <w:bCs w:val="1"/>
          <w:noProof w:val="0"/>
          <w:color w:val="auto"/>
          <w:sz w:val="24"/>
          <w:szCs w:val="24"/>
          <w:lang w:val="en-US"/>
        </w:rPr>
      </w:pPr>
      <w:bookmarkStart w:name="_Toc1215868442" w:id="852632619"/>
      <w:r w:rsidRPr="6C45F7E4" w:rsidR="30F1E9B8">
        <w:rPr>
          <w:b w:val="1"/>
          <w:bCs w:val="1"/>
          <w:noProof w:val="0"/>
          <w:color w:val="auto"/>
          <w:lang w:val="en-US"/>
        </w:rPr>
        <w:t>Table 3.1: PICO Framework</w:t>
      </w:r>
      <w:bookmarkEnd w:id="852632619"/>
    </w:p>
    <w:tbl>
      <w:tblPr>
        <w:tblStyle w:val="TableGrid"/>
        <w:tblW w:w="0" w:type="auto"/>
        <w:tblLayout w:type="fixed"/>
        <w:tblLook w:val="06A0" w:firstRow="1" w:lastRow="0" w:firstColumn="1" w:lastColumn="0" w:noHBand="1" w:noVBand="1"/>
      </w:tblPr>
      <w:tblGrid>
        <w:gridCol w:w="4680"/>
        <w:gridCol w:w="4680"/>
      </w:tblGrid>
      <w:tr w:rsidR="0B1F4B93" w:rsidTr="6C45F7E4" w14:paraId="09C79169">
        <w:trPr>
          <w:trHeight w:val="300"/>
        </w:trPr>
        <w:tc>
          <w:tcPr>
            <w:tcW w:w="4680" w:type="dxa"/>
            <w:tcMar/>
          </w:tcPr>
          <w:p w:rsidR="2C14A7C8" w:rsidP="6C45F7E4" w:rsidRDefault="2C14A7C8" w14:paraId="04FB09F2" w14:textId="214E3F70">
            <w:pPr>
              <w:pStyle w:val="Normal"/>
              <w:jc w:val="both"/>
              <w:rPr>
                <w:rFonts w:ascii="Arial" w:hAnsi="Arial" w:eastAsia="Arial" w:cs="Arial"/>
                <w:b w:val="1"/>
                <w:bCs w:val="1"/>
                <w:noProof w:val="0"/>
                <w:sz w:val="24"/>
                <w:szCs w:val="24"/>
                <w:lang w:val="en-US"/>
              </w:rPr>
            </w:pPr>
            <w:r w:rsidRPr="6C45F7E4" w:rsidR="558CE1CB">
              <w:rPr>
                <w:rFonts w:ascii="Arial" w:hAnsi="Arial" w:eastAsia="Arial" w:cs="Arial"/>
                <w:b w:val="1"/>
                <w:bCs w:val="1"/>
                <w:noProof w:val="0"/>
                <w:sz w:val="24"/>
                <w:szCs w:val="24"/>
                <w:lang w:val="en-US"/>
              </w:rPr>
              <w:t>Population (P)</w:t>
            </w:r>
          </w:p>
        </w:tc>
        <w:tc>
          <w:tcPr>
            <w:tcW w:w="4680" w:type="dxa"/>
            <w:tcMar/>
          </w:tcPr>
          <w:p w:rsidR="2C14A7C8" w:rsidP="6C45F7E4" w:rsidRDefault="2C14A7C8" w14:paraId="32AE8916" w14:textId="38615F9D">
            <w:pPr>
              <w:pStyle w:val="Normal"/>
              <w:jc w:val="both"/>
              <w:rPr>
                <w:rFonts w:ascii="Arial" w:hAnsi="Arial" w:eastAsia="Arial" w:cs="Arial"/>
                <w:b w:val="0"/>
                <w:bCs w:val="0"/>
                <w:noProof w:val="0"/>
                <w:sz w:val="24"/>
                <w:szCs w:val="24"/>
                <w:lang w:val="en-US"/>
              </w:rPr>
            </w:pPr>
            <w:r w:rsidRPr="6C45F7E4" w:rsidR="558CE1CB">
              <w:rPr>
                <w:rFonts w:ascii="Arial" w:hAnsi="Arial" w:eastAsia="Arial" w:cs="Arial"/>
                <w:b w:val="0"/>
                <w:bCs w:val="0"/>
                <w:noProof w:val="0"/>
                <w:sz w:val="24"/>
                <w:szCs w:val="24"/>
                <w:lang w:val="en-US"/>
              </w:rPr>
              <w:t>Nurses working in Indian hospitals involved</w:t>
            </w:r>
            <w:r w:rsidRPr="6C45F7E4" w:rsidR="102BE7DE">
              <w:rPr>
                <w:rFonts w:ascii="Arial" w:hAnsi="Arial" w:eastAsia="Arial" w:cs="Arial"/>
                <w:b w:val="0"/>
                <w:bCs w:val="0"/>
                <w:noProof w:val="0"/>
                <w:sz w:val="24"/>
                <w:szCs w:val="24"/>
                <w:lang w:val="en-US"/>
              </w:rPr>
              <w:t xml:space="preserve"> </w:t>
            </w:r>
            <w:r w:rsidRPr="6C45F7E4" w:rsidR="558CE1CB">
              <w:rPr>
                <w:rFonts w:ascii="Arial" w:hAnsi="Arial" w:eastAsia="Arial" w:cs="Arial"/>
                <w:b w:val="0"/>
                <w:bCs w:val="0"/>
                <w:noProof w:val="0"/>
                <w:sz w:val="24"/>
                <w:szCs w:val="24"/>
                <w:lang w:val="en-US"/>
              </w:rPr>
              <w:t>in medication administration</w:t>
            </w:r>
          </w:p>
        </w:tc>
      </w:tr>
      <w:tr w:rsidR="0B1F4B93" w:rsidTr="6C45F7E4" w14:paraId="5D6D0EEB">
        <w:trPr>
          <w:trHeight w:val="300"/>
        </w:trPr>
        <w:tc>
          <w:tcPr>
            <w:tcW w:w="4680" w:type="dxa"/>
            <w:tcMar/>
          </w:tcPr>
          <w:p w:rsidR="2C14A7C8" w:rsidP="6C45F7E4" w:rsidRDefault="2C14A7C8" w14:paraId="35584482" w14:textId="77031C74">
            <w:pPr>
              <w:pStyle w:val="Normal"/>
              <w:jc w:val="both"/>
              <w:rPr>
                <w:rFonts w:ascii="Arial" w:hAnsi="Arial" w:eastAsia="Arial" w:cs="Arial"/>
                <w:b w:val="1"/>
                <w:bCs w:val="1"/>
                <w:noProof w:val="0"/>
                <w:sz w:val="24"/>
                <w:szCs w:val="24"/>
                <w:lang w:val="en-US"/>
              </w:rPr>
            </w:pPr>
            <w:r w:rsidRPr="6C45F7E4" w:rsidR="558CE1CB">
              <w:rPr>
                <w:rFonts w:ascii="Arial" w:hAnsi="Arial" w:eastAsia="Arial" w:cs="Arial"/>
                <w:b w:val="1"/>
                <w:bCs w:val="1"/>
                <w:noProof w:val="0"/>
                <w:sz w:val="24"/>
                <w:szCs w:val="24"/>
                <w:lang w:val="en-US"/>
              </w:rPr>
              <w:t>Intervention (I)</w:t>
            </w:r>
          </w:p>
        </w:tc>
        <w:tc>
          <w:tcPr>
            <w:tcW w:w="4680" w:type="dxa"/>
            <w:tcMar/>
          </w:tcPr>
          <w:p w:rsidR="2C14A7C8" w:rsidP="6C45F7E4" w:rsidRDefault="2C14A7C8" w14:paraId="1395A842" w14:textId="07157AC7">
            <w:pPr>
              <w:pStyle w:val="Normal"/>
              <w:jc w:val="both"/>
              <w:rPr>
                <w:rFonts w:ascii="Arial" w:hAnsi="Arial" w:eastAsia="Arial" w:cs="Arial"/>
                <w:b w:val="0"/>
                <w:bCs w:val="0"/>
                <w:noProof w:val="0"/>
                <w:sz w:val="24"/>
                <w:szCs w:val="24"/>
                <w:lang w:val="en-US"/>
              </w:rPr>
            </w:pPr>
            <w:r w:rsidRPr="6C45F7E4" w:rsidR="558CE1CB">
              <w:rPr>
                <w:rFonts w:ascii="Arial" w:hAnsi="Arial" w:eastAsia="Arial" w:cs="Arial"/>
                <w:b w:val="0"/>
                <w:bCs w:val="0"/>
                <w:noProof w:val="0"/>
                <w:sz w:val="24"/>
                <w:szCs w:val="24"/>
                <w:lang w:val="en-US"/>
              </w:rPr>
              <w:t>Quality improvement approaches</w:t>
            </w:r>
          </w:p>
        </w:tc>
      </w:tr>
      <w:tr w:rsidR="0B1F4B93" w:rsidTr="6C45F7E4" w14:paraId="67305467">
        <w:trPr>
          <w:trHeight w:val="300"/>
        </w:trPr>
        <w:tc>
          <w:tcPr>
            <w:tcW w:w="4680" w:type="dxa"/>
            <w:tcMar/>
          </w:tcPr>
          <w:p w:rsidR="2C14A7C8" w:rsidP="6C45F7E4" w:rsidRDefault="2C14A7C8" w14:paraId="32936929" w14:textId="04227FCC">
            <w:pPr>
              <w:pStyle w:val="Normal"/>
              <w:jc w:val="both"/>
              <w:rPr>
                <w:rFonts w:ascii="Arial" w:hAnsi="Arial" w:eastAsia="Arial" w:cs="Arial"/>
                <w:b w:val="1"/>
                <w:bCs w:val="1"/>
                <w:noProof w:val="0"/>
                <w:sz w:val="24"/>
                <w:szCs w:val="24"/>
                <w:lang w:val="en-US"/>
              </w:rPr>
            </w:pPr>
            <w:r w:rsidRPr="6C45F7E4" w:rsidR="558CE1CB">
              <w:rPr>
                <w:rFonts w:ascii="Arial" w:hAnsi="Arial" w:eastAsia="Arial" w:cs="Arial"/>
                <w:b w:val="1"/>
                <w:bCs w:val="1"/>
                <w:noProof w:val="0"/>
                <w:sz w:val="24"/>
                <w:szCs w:val="24"/>
                <w:lang w:val="en-US"/>
              </w:rPr>
              <w:t>Comparison (C)</w:t>
            </w:r>
          </w:p>
        </w:tc>
        <w:tc>
          <w:tcPr>
            <w:tcW w:w="4680" w:type="dxa"/>
            <w:tcMar/>
          </w:tcPr>
          <w:p w:rsidR="2C14A7C8" w:rsidP="6C45F7E4" w:rsidRDefault="2C14A7C8" w14:paraId="2F68271D" w14:textId="20D28F19">
            <w:pPr>
              <w:pStyle w:val="Normal"/>
              <w:jc w:val="both"/>
              <w:rPr>
                <w:rFonts w:ascii="Arial" w:hAnsi="Arial" w:eastAsia="Arial" w:cs="Arial"/>
                <w:b w:val="0"/>
                <w:bCs w:val="0"/>
                <w:noProof w:val="0"/>
                <w:sz w:val="24"/>
                <w:szCs w:val="24"/>
                <w:lang w:val="en-US"/>
              </w:rPr>
            </w:pPr>
            <w:r w:rsidRPr="6C45F7E4" w:rsidR="558CE1CB">
              <w:rPr>
                <w:rFonts w:ascii="Arial" w:hAnsi="Arial" w:eastAsia="Arial" w:cs="Arial"/>
                <w:b w:val="0"/>
                <w:bCs w:val="0"/>
                <w:noProof w:val="0"/>
                <w:sz w:val="24"/>
                <w:szCs w:val="24"/>
                <w:lang w:val="en-US"/>
              </w:rPr>
              <w:t>Current or standard practices without structured interventions, or pre-intervention performance.</w:t>
            </w:r>
          </w:p>
        </w:tc>
      </w:tr>
      <w:tr w:rsidR="0B1F4B93" w:rsidTr="6C45F7E4" w14:paraId="1B7A2043">
        <w:trPr>
          <w:trHeight w:val="300"/>
        </w:trPr>
        <w:tc>
          <w:tcPr>
            <w:tcW w:w="4680" w:type="dxa"/>
            <w:tcMar/>
          </w:tcPr>
          <w:p w:rsidR="2C14A7C8" w:rsidP="6C45F7E4" w:rsidRDefault="2C14A7C8" w14:paraId="763F94D7" w14:textId="46D25E9A">
            <w:pPr>
              <w:pStyle w:val="Normal"/>
              <w:jc w:val="both"/>
              <w:rPr>
                <w:rFonts w:ascii="Arial" w:hAnsi="Arial" w:eastAsia="Arial" w:cs="Arial"/>
                <w:b w:val="1"/>
                <w:bCs w:val="1"/>
                <w:noProof w:val="0"/>
                <w:sz w:val="24"/>
                <w:szCs w:val="24"/>
                <w:lang w:val="en-US"/>
              </w:rPr>
            </w:pPr>
            <w:r w:rsidRPr="6C45F7E4" w:rsidR="558CE1CB">
              <w:rPr>
                <w:rFonts w:ascii="Arial" w:hAnsi="Arial" w:eastAsia="Arial" w:cs="Arial"/>
                <w:b w:val="1"/>
                <w:bCs w:val="1"/>
                <w:noProof w:val="0"/>
                <w:sz w:val="24"/>
                <w:szCs w:val="24"/>
                <w:lang w:val="en-US"/>
              </w:rPr>
              <w:t>Outcome (O)</w:t>
            </w:r>
          </w:p>
        </w:tc>
        <w:tc>
          <w:tcPr>
            <w:tcW w:w="4680" w:type="dxa"/>
            <w:tcMar/>
          </w:tcPr>
          <w:p w:rsidR="2C14A7C8" w:rsidP="6C45F7E4" w:rsidRDefault="2C14A7C8" w14:paraId="77712813" w14:textId="7E13BA25">
            <w:pPr>
              <w:spacing w:before="240" w:beforeAutospacing="off" w:after="240" w:afterAutospacing="off"/>
              <w:jc w:val="both"/>
              <w:rPr>
                <w:rFonts w:ascii="Arial" w:hAnsi="Arial" w:eastAsia="Arial" w:cs="Arial"/>
                <w:b w:val="0"/>
                <w:bCs w:val="0"/>
                <w:noProof w:val="0"/>
                <w:sz w:val="24"/>
                <w:szCs w:val="24"/>
                <w:lang w:val="en-US"/>
              </w:rPr>
            </w:pPr>
            <w:r w:rsidRPr="6C45F7E4" w:rsidR="558CE1CB">
              <w:rPr>
                <w:rFonts w:ascii="Arial" w:hAnsi="Arial" w:eastAsia="Arial" w:cs="Arial"/>
                <w:b w:val="0"/>
                <w:bCs w:val="0"/>
                <w:noProof w:val="0"/>
                <w:sz w:val="24"/>
                <w:szCs w:val="24"/>
                <w:lang w:val="en-US"/>
              </w:rPr>
              <w:t xml:space="preserve">Reduction in medication administration errors, improved safety culture, increased reporting, enhanced </w:t>
            </w:r>
            <w:r w:rsidRPr="6C45F7E4" w:rsidR="558CE1CB">
              <w:rPr>
                <w:rFonts w:ascii="Arial" w:hAnsi="Arial" w:eastAsia="Arial" w:cs="Arial"/>
                <w:b w:val="0"/>
                <w:bCs w:val="0"/>
                <w:noProof w:val="0"/>
                <w:sz w:val="24"/>
                <w:szCs w:val="24"/>
                <w:lang w:val="en-US"/>
              </w:rPr>
              <w:t>knowledge</w:t>
            </w:r>
            <w:r w:rsidRPr="6C45F7E4" w:rsidR="558CE1CB">
              <w:rPr>
                <w:rFonts w:ascii="Arial" w:hAnsi="Arial" w:eastAsia="Arial" w:cs="Arial"/>
                <w:b w:val="0"/>
                <w:bCs w:val="0"/>
                <w:noProof w:val="0"/>
                <w:sz w:val="24"/>
                <w:szCs w:val="24"/>
                <w:lang w:val="en-US"/>
              </w:rPr>
              <w:t xml:space="preserve"> and skills of nurses.</w:t>
            </w:r>
          </w:p>
          <w:p w:rsidR="0B1F4B93" w:rsidP="6C45F7E4" w:rsidRDefault="0B1F4B93" w14:paraId="7FF4F04D" w14:textId="7B959E10">
            <w:pPr>
              <w:pStyle w:val="Normal"/>
              <w:jc w:val="both"/>
              <w:rPr>
                <w:rFonts w:ascii="Arial" w:hAnsi="Arial" w:eastAsia="Arial" w:cs="Arial"/>
                <w:b w:val="0"/>
                <w:bCs w:val="0"/>
                <w:noProof w:val="0"/>
                <w:sz w:val="24"/>
                <w:szCs w:val="24"/>
                <w:lang w:val="en-US"/>
              </w:rPr>
            </w:pPr>
          </w:p>
        </w:tc>
      </w:tr>
    </w:tbl>
    <w:p w:rsidR="0B1F4B93" w:rsidP="6C45F7E4" w:rsidRDefault="0B1F4B93" w14:paraId="4CB2B252" w14:textId="6530DCF3">
      <w:pPr>
        <w:jc w:val="both"/>
        <w:rPr>
          <w:rFonts w:ascii="Arial" w:hAnsi="Arial" w:eastAsia="Arial" w:cs="Arial"/>
          <w:b w:val="0"/>
          <w:bCs w:val="0"/>
          <w:sz w:val="24"/>
          <w:szCs w:val="24"/>
        </w:rPr>
      </w:pPr>
    </w:p>
    <w:p w:rsidR="4D4F11F7" w:rsidP="6C45F7E4" w:rsidRDefault="4D4F11F7" w14:paraId="3F202731" w14:textId="55019230">
      <w:pPr>
        <w:pStyle w:val="Normal"/>
        <w:jc w:val="both"/>
        <w:rPr>
          <w:rFonts w:ascii="Arial" w:hAnsi="Arial" w:eastAsia="Arial" w:cs="Arial"/>
          <w:b w:val="0"/>
          <w:bCs w:val="0"/>
          <w:sz w:val="24"/>
          <w:szCs w:val="24"/>
        </w:rPr>
      </w:pPr>
      <w:r w:rsidRPr="6C45F7E4" w:rsidR="225B32EE">
        <w:rPr>
          <w:rFonts w:ascii="Arial" w:hAnsi="Arial" w:eastAsia="Arial" w:cs="Arial"/>
          <w:b w:val="0"/>
          <w:bCs w:val="0"/>
          <w:sz w:val="24"/>
          <w:szCs w:val="24"/>
        </w:rPr>
        <w:t xml:space="preserve"> </w:t>
      </w:r>
    </w:p>
    <w:p w:rsidR="4D4F11F7" w:rsidP="6C45F7E4" w:rsidRDefault="4D4F11F7" w14:paraId="7244A57A" w14:textId="1A2F4EFB">
      <w:pPr>
        <w:pStyle w:val="Normal"/>
        <w:spacing w:before="240" w:beforeAutospacing="off" w:after="240" w:afterAutospacing="off"/>
        <w:jc w:val="both"/>
        <w:rPr>
          <w:rFonts w:ascii="Arial" w:hAnsi="Arial" w:eastAsia="Arial" w:cs="Arial"/>
          <w:b w:val="0"/>
          <w:bCs w:val="0"/>
          <w:noProof w:val="0"/>
          <w:sz w:val="24"/>
          <w:szCs w:val="24"/>
          <w:lang w:val="en-US"/>
        </w:rPr>
      </w:pPr>
      <w:r w:rsidRPr="6C45F7E4" w:rsidR="5B484E46">
        <w:rPr>
          <w:rFonts w:ascii="Arial" w:hAnsi="Arial" w:eastAsia="Arial" w:cs="Arial"/>
          <w:b w:val="0"/>
          <w:bCs w:val="0"/>
          <w:noProof w:val="0"/>
          <w:sz w:val="24"/>
          <w:szCs w:val="24"/>
          <w:lang w:val="en-US"/>
        </w:rPr>
        <w:t xml:space="preserve">Although frameworks such as PEO (Population, Exposure, Outcome) and PIO (Population, Intervention, Outcome) are often applied in qualitative research, PICO was deliberately chosen for this review because it allows the inclusion of comparative elements, making it more suitable for evaluating the effects of quality improvement interventions. This critical </w:t>
      </w:r>
      <w:r w:rsidRPr="6C45F7E4" w:rsidR="5B484E46">
        <w:rPr>
          <w:rFonts w:ascii="Arial" w:hAnsi="Arial" w:eastAsia="Arial" w:cs="Arial"/>
          <w:b w:val="0"/>
          <w:bCs w:val="0"/>
          <w:noProof w:val="0"/>
          <w:sz w:val="24"/>
          <w:szCs w:val="24"/>
          <w:lang w:val="en-US"/>
        </w:rPr>
        <w:t>selection</w:t>
      </w:r>
      <w:r w:rsidRPr="6C45F7E4" w:rsidR="5B484E46">
        <w:rPr>
          <w:rFonts w:ascii="Arial" w:hAnsi="Arial" w:eastAsia="Arial" w:cs="Arial"/>
          <w:b w:val="0"/>
          <w:bCs w:val="0"/>
          <w:noProof w:val="0"/>
          <w:sz w:val="24"/>
          <w:szCs w:val="24"/>
          <w:lang w:val="en-US"/>
        </w:rPr>
        <w:t xml:space="preserve"> strengthened the methodological coherence of the review and supported a context-specific synthesis relevant to nursing practice, patient safety, and healthcare improvement in Indian hospitals (Rajpurohit et al., 2023).</w:t>
      </w:r>
    </w:p>
    <w:p w:rsidR="225B32EE" w:rsidP="6C45F7E4" w:rsidRDefault="225B32EE" w14:paraId="2FA774CD" w14:textId="2FACCB1D">
      <w:pPr>
        <w:pStyle w:val="Normal"/>
        <w:spacing w:before="281" w:beforeAutospacing="off" w:after="281" w:afterAutospacing="off"/>
        <w:jc w:val="both"/>
        <w:rPr>
          <w:rFonts w:ascii="Arial" w:hAnsi="Arial" w:eastAsia="Arial" w:cs="Arial"/>
          <w:b w:val="1"/>
          <w:bCs w:val="1"/>
          <w:noProof w:val="0"/>
          <w:color w:val="auto"/>
          <w:sz w:val="24"/>
          <w:szCs w:val="24"/>
          <w:lang w:val="en-US"/>
        </w:rPr>
      </w:pPr>
      <w:r w:rsidRPr="6C45F7E4" w:rsidR="225B32EE">
        <w:rPr>
          <w:rFonts w:ascii="Arial" w:hAnsi="Arial" w:eastAsia="Arial" w:cs="Arial"/>
          <w:b w:val="0"/>
          <w:bCs w:val="0"/>
          <w:sz w:val="24"/>
          <w:szCs w:val="24"/>
        </w:rPr>
        <w:t xml:space="preserve"> </w:t>
      </w:r>
      <w:r w:rsidRPr="6C45F7E4" w:rsidR="2BC4FA04">
        <w:rPr>
          <w:rStyle w:val="Heading2Char"/>
          <w:rFonts w:ascii="Arial" w:hAnsi="Arial" w:eastAsia="Arial" w:cs="Arial"/>
          <w:b w:val="1"/>
          <w:bCs w:val="1"/>
          <w:noProof w:val="0"/>
          <w:color w:val="auto"/>
          <w:lang w:val="en-US"/>
        </w:rPr>
        <w:t>3.3.2 Databases Searched</w:t>
      </w:r>
    </w:p>
    <w:p w:rsidR="2BC4FA04" w:rsidP="6C45F7E4" w:rsidRDefault="2BC4FA04" w14:paraId="221E51CF" w14:textId="7EE8D195">
      <w:pPr>
        <w:spacing w:before="240" w:beforeAutospacing="off" w:after="240" w:afterAutospacing="off"/>
        <w:jc w:val="both"/>
        <w:rPr>
          <w:rFonts w:ascii="Arial" w:hAnsi="Arial" w:eastAsia="Arial" w:cs="Arial"/>
          <w:b w:val="0"/>
          <w:bCs w:val="0"/>
          <w:noProof w:val="0"/>
          <w:sz w:val="24"/>
          <w:szCs w:val="24"/>
          <w:lang w:val="en-US"/>
        </w:rPr>
      </w:pPr>
      <w:r w:rsidRPr="6C45F7E4" w:rsidR="2BC4FA04">
        <w:rPr>
          <w:rFonts w:ascii="Arial" w:hAnsi="Arial" w:eastAsia="Arial" w:cs="Arial"/>
          <w:b w:val="0"/>
          <w:bCs w:val="0"/>
          <w:noProof w:val="0"/>
          <w:sz w:val="24"/>
          <w:szCs w:val="24"/>
          <w:lang w:val="en-US"/>
        </w:rPr>
        <w:t xml:space="preserve">The following electronic databases were searched to </w:t>
      </w:r>
      <w:r w:rsidRPr="6C45F7E4" w:rsidR="2BC4FA04">
        <w:rPr>
          <w:rFonts w:ascii="Arial" w:hAnsi="Arial" w:eastAsia="Arial" w:cs="Arial"/>
          <w:b w:val="0"/>
          <w:bCs w:val="0"/>
          <w:noProof w:val="0"/>
          <w:sz w:val="24"/>
          <w:szCs w:val="24"/>
          <w:lang w:val="en-US"/>
        </w:rPr>
        <w:t>identify</w:t>
      </w:r>
      <w:r w:rsidRPr="6C45F7E4" w:rsidR="2BC4FA04">
        <w:rPr>
          <w:rFonts w:ascii="Arial" w:hAnsi="Arial" w:eastAsia="Arial" w:cs="Arial"/>
          <w:b w:val="0"/>
          <w:bCs w:val="0"/>
          <w:noProof w:val="0"/>
          <w:sz w:val="24"/>
          <w:szCs w:val="24"/>
          <w:lang w:val="en-US"/>
        </w:rPr>
        <w:t xml:space="preserve"> relevant studies:</w:t>
      </w:r>
    </w:p>
    <w:p w:rsidR="2BC4FA04" w:rsidP="6C45F7E4" w:rsidRDefault="2BC4FA04" w14:paraId="508746A5" w14:textId="613510F4">
      <w:pPr>
        <w:pStyle w:val="ListParagraph"/>
        <w:numPr>
          <w:ilvl w:val="0"/>
          <w:numId w:val="37"/>
        </w:numPr>
        <w:spacing w:before="240" w:beforeAutospacing="off" w:after="240" w:afterAutospacing="off"/>
        <w:jc w:val="both"/>
        <w:rPr>
          <w:rFonts w:ascii="Arial" w:hAnsi="Arial" w:eastAsia="Arial" w:cs="Arial"/>
          <w:b w:val="0"/>
          <w:bCs w:val="0"/>
          <w:noProof w:val="0"/>
          <w:sz w:val="24"/>
          <w:szCs w:val="24"/>
          <w:lang w:val="en-US"/>
        </w:rPr>
      </w:pPr>
      <w:r w:rsidRPr="6C45F7E4" w:rsidR="2BC4FA04">
        <w:rPr>
          <w:rFonts w:ascii="Arial" w:hAnsi="Arial" w:eastAsia="Arial" w:cs="Arial"/>
          <w:b w:val="0"/>
          <w:bCs w:val="0"/>
          <w:noProof w:val="0"/>
          <w:sz w:val="24"/>
          <w:szCs w:val="24"/>
          <w:lang w:val="en-US"/>
        </w:rPr>
        <w:t>PubMed/MEDLINE – for biomedical and clinical nursing research</w:t>
      </w:r>
    </w:p>
    <w:p w:rsidR="2BC4FA04" w:rsidP="6C45F7E4" w:rsidRDefault="2BC4FA04" w14:paraId="0CDD77AE" w14:textId="73EFA011">
      <w:pPr>
        <w:pStyle w:val="ListParagraph"/>
        <w:numPr>
          <w:ilvl w:val="0"/>
          <w:numId w:val="37"/>
        </w:numPr>
        <w:spacing w:before="240" w:beforeAutospacing="off" w:after="240" w:afterAutospacing="off"/>
        <w:jc w:val="both"/>
        <w:rPr>
          <w:rFonts w:ascii="Arial" w:hAnsi="Arial" w:eastAsia="Arial" w:cs="Arial"/>
          <w:b w:val="0"/>
          <w:bCs w:val="0"/>
          <w:noProof w:val="0"/>
          <w:sz w:val="24"/>
          <w:szCs w:val="24"/>
          <w:lang w:val="en-US"/>
        </w:rPr>
      </w:pPr>
      <w:r w:rsidRPr="6C45F7E4" w:rsidR="2BC4FA04">
        <w:rPr>
          <w:rFonts w:ascii="Arial" w:hAnsi="Arial" w:eastAsia="Arial" w:cs="Arial"/>
          <w:b w:val="0"/>
          <w:bCs w:val="0"/>
          <w:noProof w:val="0"/>
          <w:sz w:val="24"/>
          <w:szCs w:val="24"/>
          <w:lang w:val="en-US"/>
        </w:rPr>
        <w:t>CINAHL (Cumulative Index of Nursing and Allied Health Literature) – for nursing-specific studies</w:t>
      </w:r>
    </w:p>
    <w:p w:rsidR="2BC4FA04" w:rsidP="6C45F7E4" w:rsidRDefault="2BC4FA04" w14:paraId="1A0D27B7" w14:textId="1692C017">
      <w:pPr>
        <w:pStyle w:val="ListParagraph"/>
        <w:numPr>
          <w:ilvl w:val="0"/>
          <w:numId w:val="37"/>
        </w:numPr>
        <w:spacing w:before="240" w:beforeAutospacing="off" w:after="240" w:afterAutospacing="off"/>
        <w:jc w:val="both"/>
        <w:rPr>
          <w:rFonts w:ascii="Arial" w:hAnsi="Arial" w:eastAsia="Arial" w:cs="Arial"/>
          <w:b w:val="0"/>
          <w:bCs w:val="0"/>
          <w:noProof w:val="0"/>
          <w:sz w:val="24"/>
          <w:szCs w:val="24"/>
          <w:lang w:val="en-US"/>
        </w:rPr>
      </w:pPr>
      <w:r w:rsidRPr="6C45F7E4" w:rsidR="2BC4FA04">
        <w:rPr>
          <w:rFonts w:ascii="Arial" w:hAnsi="Arial" w:eastAsia="Arial" w:cs="Arial"/>
          <w:b w:val="0"/>
          <w:bCs w:val="0"/>
          <w:noProof w:val="0"/>
          <w:sz w:val="24"/>
          <w:szCs w:val="24"/>
          <w:lang w:val="en-US"/>
        </w:rPr>
        <w:t>Scopus – for multidisciplinary health sciences literature</w:t>
      </w:r>
    </w:p>
    <w:p w:rsidR="2BC4FA04" w:rsidP="6C45F7E4" w:rsidRDefault="2BC4FA04" w14:paraId="32AC0AF0" w14:textId="3E140383">
      <w:pPr>
        <w:pStyle w:val="ListParagraph"/>
        <w:numPr>
          <w:ilvl w:val="0"/>
          <w:numId w:val="37"/>
        </w:numPr>
        <w:spacing w:before="240" w:beforeAutospacing="off" w:after="240" w:afterAutospacing="off"/>
        <w:jc w:val="both"/>
        <w:rPr>
          <w:rFonts w:ascii="Arial" w:hAnsi="Arial" w:eastAsia="Arial" w:cs="Arial"/>
          <w:b w:val="0"/>
          <w:bCs w:val="0"/>
          <w:noProof w:val="0"/>
          <w:sz w:val="24"/>
          <w:szCs w:val="24"/>
          <w:lang w:val="en-US"/>
        </w:rPr>
      </w:pPr>
      <w:r w:rsidRPr="6C45F7E4" w:rsidR="2BC4FA04">
        <w:rPr>
          <w:rFonts w:ascii="Arial" w:hAnsi="Arial" w:eastAsia="Arial" w:cs="Arial"/>
          <w:b w:val="0"/>
          <w:bCs w:val="0"/>
          <w:noProof w:val="0"/>
          <w:sz w:val="24"/>
          <w:szCs w:val="24"/>
          <w:lang w:val="en-US"/>
        </w:rPr>
        <w:t>Web of Science – for peer-reviewed international evidence</w:t>
      </w:r>
    </w:p>
    <w:p w:rsidR="2BC4FA04" w:rsidP="6C45F7E4" w:rsidRDefault="2BC4FA04" w14:paraId="2208FC67" w14:textId="2207BBBF">
      <w:pPr>
        <w:pStyle w:val="ListParagraph"/>
        <w:numPr>
          <w:ilvl w:val="0"/>
          <w:numId w:val="37"/>
        </w:numPr>
        <w:spacing w:before="240" w:beforeAutospacing="off" w:after="240" w:afterAutospacing="off"/>
        <w:jc w:val="both"/>
        <w:rPr>
          <w:rFonts w:ascii="Arial" w:hAnsi="Arial" w:eastAsia="Arial" w:cs="Arial"/>
          <w:b w:val="0"/>
          <w:bCs w:val="0"/>
          <w:noProof w:val="0"/>
          <w:sz w:val="24"/>
          <w:szCs w:val="24"/>
          <w:lang w:val="en-US"/>
        </w:rPr>
      </w:pPr>
      <w:r w:rsidRPr="6C45F7E4" w:rsidR="2BC4FA04">
        <w:rPr>
          <w:rFonts w:ascii="Arial" w:hAnsi="Arial" w:eastAsia="Arial" w:cs="Arial"/>
          <w:b w:val="0"/>
          <w:bCs w:val="0"/>
          <w:noProof w:val="0"/>
          <w:sz w:val="24"/>
          <w:szCs w:val="24"/>
          <w:lang w:val="en-US"/>
        </w:rPr>
        <w:t xml:space="preserve">Google Scholar – for </w:t>
      </w:r>
      <w:r w:rsidRPr="6C45F7E4" w:rsidR="2BC4FA04">
        <w:rPr>
          <w:rFonts w:ascii="Arial" w:hAnsi="Arial" w:eastAsia="Arial" w:cs="Arial"/>
          <w:b w:val="0"/>
          <w:bCs w:val="0"/>
          <w:noProof w:val="0"/>
          <w:sz w:val="24"/>
          <w:szCs w:val="24"/>
          <w:lang w:val="en-US"/>
        </w:rPr>
        <w:t>additional</w:t>
      </w:r>
      <w:r w:rsidRPr="6C45F7E4" w:rsidR="2BC4FA04">
        <w:rPr>
          <w:rFonts w:ascii="Arial" w:hAnsi="Arial" w:eastAsia="Arial" w:cs="Arial"/>
          <w:b w:val="0"/>
          <w:bCs w:val="0"/>
          <w:noProof w:val="0"/>
          <w:sz w:val="24"/>
          <w:szCs w:val="24"/>
          <w:lang w:val="en-US"/>
        </w:rPr>
        <w:t xml:space="preserve"> Indian studies and grey literature</w:t>
      </w:r>
    </w:p>
    <w:p w:rsidR="2BC4FA04" w:rsidP="6C45F7E4" w:rsidRDefault="2BC4FA04" w14:paraId="38716EA3" w14:textId="6593AB79">
      <w:pPr>
        <w:spacing w:before="240" w:beforeAutospacing="off" w:after="240" w:afterAutospacing="off"/>
        <w:jc w:val="both"/>
        <w:rPr>
          <w:rFonts w:ascii="Arial" w:hAnsi="Arial" w:eastAsia="Arial" w:cs="Arial"/>
          <w:b w:val="0"/>
          <w:bCs w:val="0"/>
          <w:noProof w:val="0"/>
          <w:sz w:val="24"/>
          <w:szCs w:val="24"/>
          <w:lang w:val="en-US"/>
        </w:rPr>
      </w:pPr>
      <w:r w:rsidRPr="6C45F7E4" w:rsidR="2BC4FA04">
        <w:rPr>
          <w:rFonts w:ascii="Arial" w:hAnsi="Arial" w:eastAsia="Arial" w:cs="Arial"/>
          <w:b w:val="0"/>
          <w:bCs w:val="0"/>
          <w:noProof w:val="0"/>
          <w:sz w:val="24"/>
          <w:szCs w:val="24"/>
          <w:lang w:val="en-US"/>
        </w:rPr>
        <w:t>The search was limited to English</w:t>
      </w:r>
      <w:r w:rsidRPr="6C45F7E4" w:rsidR="5AED70EC">
        <w:rPr>
          <w:rFonts w:ascii="Arial" w:hAnsi="Arial" w:eastAsia="Arial" w:cs="Arial"/>
          <w:b w:val="0"/>
          <w:bCs w:val="0"/>
          <w:noProof w:val="0"/>
          <w:sz w:val="24"/>
          <w:szCs w:val="24"/>
          <w:lang w:val="en-US"/>
        </w:rPr>
        <w:t xml:space="preserve"> </w:t>
      </w:r>
      <w:r w:rsidRPr="6C45F7E4" w:rsidR="2BC4FA04">
        <w:rPr>
          <w:rFonts w:ascii="Arial" w:hAnsi="Arial" w:eastAsia="Arial" w:cs="Arial"/>
          <w:b w:val="0"/>
          <w:bCs w:val="0"/>
          <w:noProof w:val="0"/>
          <w:sz w:val="24"/>
          <w:szCs w:val="24"/>
          <w:lang w:val="en-US"/>
        </w:rPr>
        <w:t xml:space="preserve">language publications between </w:t>
      </w:r>
      <w:r w:rsidRPr="6C45F7E4" w:rsidR="2BC4FA04">
        <w:rPr>
          <w:rFonts w:ascii="Arial" w:hAnsi="Arial" w:eastAsia="Arial" w:cs="Arial"/>
          <w:b w:val="0"/>
          <w:bCs w:val="0"/>
          <w:noProof w:val="0"/>
          <w:sz w:val="24"/>
          <w:szCs w:val="24"/>
          <w:lang w:val="en-US"/>
        </w:rPr>
        <w:t>2015 and 2024</w:t>
      </w:r>
      <w:r w:rsidRPr="6C45F7E4" w:rsidR="2BC4FA04">
        <w:rPr>
          <w:rFonts w:ascii="Arial" w:hAnsi="Arial" w:eastAsia="Arial" w:cs="Arial"/>
          <w:b w:val="0"/>
          <w:bCs w:val="0"/>
          <w:noProof w:val="0"/>
          <w:sz w:val="24"/>
          <w:szCs w:val="24"/>
          <w:lang w:val="en-US"/>
        </w:rPr>
        <w:t>, reflecting the period during which patient safety frameworks and medication error reporting gained increased attention in Indian healthcare settings.</w:t>
      </w:r>
    </w:p>
    <w:p w:rsidR="2BC4FA04" w:rsidP="6C45F7E4" w:rsidRDefault="2BC4FA04" w14:paraId="61E48E2F" w14:textId="18351C1A">
      <w:pPr>
        <w:spacing w:before="240" w:beforeAutospacing="off" w:after="240" w:afterAutospacing="off"/>
        <w:jc w:val="both"/>
        <w:rPr>
          <w:rFonts w:ascii="Arial" w:hAnsi="Arial" w:eastAsia="Arial" w:cs="Arial"/>
          <w:b w:val="0"/>
          <w:bCs w:val="0"/>
          <w:noProof w:val="0"/>
          <w:sz w:val="24"/>
          <w:szCs w:val="24"/>
          <w:lang w:val="en-US"/>
        </w:rPr>
      </w:pPr>
      <w:r w:rsidRPr="6C45F7E4" w:rsidR="2BC4FA04">
        <w:rPr>
          <w:rFonts w:ascii="Arial" w:hAnsi="Arial" w:eastAsia="Arial" w:cs="Arial"/>
          <w:b w:val="0"/>
          <w:bCs w:val="0"/>
          <w:noProof w:val="0"/>
          <w:sz w:val="24"/>
          <w:szCs w:val="24"/>
          <w:lang w:val="en-US"/>
        </w:rPr>
        <w:t xml:space="preserve">All retrieved records were exported to EndNote reference management software, where duplicate records were removed. Title and abstract screening </w:t>
      </w:r>
      <w:r w:rsidRPr="6C45F7E4" w:rsidR="2BC4FA04">
        <w:rPr>
          <w:rFonts w:ascii="Arial" w:hAnsi="Arial" w:eastAsia="Arial" w:cs="Arial"/>
          <w:b w:val="0"/>
          <w:bCs w:val="0"/>
          <w:noProof w:val="0"/>
          <w:sz w:val="24"/>
          <w:szCs w:val="24"/>
          <w:lang w:val="en-US"/>
        </w:rPr>
        <w:t>was</w:t>
      </w:r>
      <w:r w:rsidRPr="6C45F7E4" w:rsidR="2BC4FA04">
        <w:rPr>
          <w:rFonts w:ascii="Arial" w:hAnsi="Arial" w:eastAsia="Arial" w:cs="Arial"/>
          <w:b w:val="0"/>
          <w:bCs w:val="0"/>
          <w:noProof w:val="0"/>
          <w:sz w:val="24"/>
          <w:szCs w:val="24"/>
          <w:lang w:val="en-US"/>
        </w:rPr>
        <w:t xml:space="preserve"> conducted, followed by full-text eligibility assessment based on the predefined inclusion and exclusion criteria.</w:t>
      </w:r>
    </w:p>
    <w:p w:rsidR="2BC4FA04" w:rsidP="6C45F7E4" w:rsidRDefault="2BC4FA04" w14:paraId="2418EAAD" w14:textId="78575306">
      <w:pPr>
        <w:spacing w:before="240" w:beforeAutospacing="off" w:after="240" w:afterAutospacing="off"/>
        <w:jc w:val="both"/>
        <w:rPr>
          <w:rFonts w:ascii="Arial" w:hAnsi="Arial" w:eastAsia="Arial" w:cs="Arial"/>
          <w:b w:val="0"/>
          <w:bCs w:val="0"/>
          <w:noProof w:val="0"/>
          <w:sz w:val="24"/>
          <w:szCs w:val="24"/>
          <w:lang w:val="en-US"/>
        </w:rPr>
      </w:pPr>
      <w:r w:rsidRPr="6C45F7E4" w:rsidR="2BC4FA04">
        <w:rPr>
          <w:rFonts w:ascii="Arial" w:hAnsi="Arial" w:eastAsia="Arial" w:cs="Arial"/>
          <w:b w:val="0"/>
          <w:bCs w:val="0"/>
          <w:noProof w:val="0"/>
          <w:sz w:val="24"/>
          <w:szCs w:val="24"/>
          <w:lang w:val="en-US"/>
        </w:rPr>
        <w:t xml:space="preserve">A total of </w:t>
      </w:r>
      <w:r w:rsidRPr="6C45F7E4" w:rsidR="2BC4FA04">
        <w:rPr>
          <w:rFonts w:ascii="Arial" w:hAnsi="Arial" w:eastAsia="Arial" w:cs="Arial"/>
          <w:b w:val="0"/>
          <w:bCs w:val="0"/>
          <w:noProof w:val="0"/>
          <w:sz w:val="24"/>
          <w:szCs w:val="24"/>
          <w:lang w:val="en-US"/>
        </w:rPr>
        <w:t>512 records</w:t>
      </w:r>
      <w:r w:rsidRPr="6C45F7E4" w:rsidR="2BC4FA04">
        <w:rPr>
          <w:rFonts w:ascii="Arial" w:hAnsi="Arial" w:eastAsia="Arial" w:cs="Arial"/>
          <w:b w:val="0"/>
          <w:bCs w:val="0"/>
          <w:noProof w:val="0"/>
          <w:sz w:val="24"/>
          <w:szCs w:val="24"/>
          <w:lang w:val="en-US"/>
        </w:rPr>
        <w:t xml:space="preserve"> were initially </w:t>
      </w:r>
      <w:r w:rsidRPr="6C45F7E4" w:rsidR="2BC4FA04">
        <w:rPr>
          <w:rFonts w:ascii="Arial" w:hAnsi="Arial" w:eastAsia="Arial" w:cs="Arial"/>
          <w:b w:val="0"/>
          <w:bCs w:val="0"/>
          <w:noProof w:val="0"/>
          <w:sz w:val="24"/>
          <w:szCs w:val="24"/>
          <w:lang w:val="en-US"/>
        </w:rPr>
        <w:t>identified</w:t>
      </w:r>
      <w:r w:rsidRPr="6C45F7E4" w:rsidR="2BC4FA04">
        <w:rPr>
          <w:rFonts w:ascii="Arial" w:hAnsi="Arial" w:eastAsia="Arial" w:cs="Arial"/>
          <w:b w:val="0"/>
          <w:bCs w:val="0"/>
          <w:noProof w:val="0"/>
          <w:sz w:val="24"/>
          <w:szCs w:val="24"/>
          <w:lang w:val="en-US"/>
        </w:rPr>
        <w:t xml:space="preserve">. After removing duplicates, </w:t>
      </w:r>
      <w:r w:rsidRPr="6C45F7E4" w:rsidR="2BC4FA04">
        <w:rPr>
          <w:rFonts w:ascii="Arial" w:hAnsi="Arial" w:eastAsia="Arial" w:cs="Arial"/>
          <w:b w:val="0"/>
          <w:bCs w:val="0"/>
          <w:noProof w:val="0"/>
          <w:sz w:val="24"/>
          <w:szCs w:val="24"/>
          <w:lang w:val="en-US"/>
        </w:rPr>
        <w:t>430 records</w:t>
      </w:r>
      <w:r w:rsidRPr="6C45F7E4" w:rsidR="2BC4FA04">
        <w:rPr>
          <w:rFonts w:ascii="Arial" w:hAnsi="Arial" w:eastAsia="Arial" w:cs="Arial"/>
          <w:b w:val="0"/>
          <w:bCs w:val="0"/>
          <w:noProof w:val="0"/>
          <w:sz w:val="24"/>
          <w:szCs w:val="24"/>
          <w:lang w:val="en-US"/>
        </w:rPr>
        <w:t xml:space="preserve"> </w:t>
      </w:r>
      <w:r w:rsidRPr="6C45F7E4" w:rsidR="2BC4FA04">
        <w:rPr>
          <w:rFonts w:ascii="Arial" w:hAnsi="Arial" w:eastAsia="Arial" w:cs="Arial"/>
          <w:b w:val="0"/>
          <w:bCs w:val="0"/>
          <w:noProof w:val="0"/>
          <w:sz w:val="24"/>
          <w:szCs w:val="24"/>
          <w:lang w:val="en-US"/>
        </w:rPr>
        <w:t>remained</w:t>
      </w:r>
      <w:r w:rsidRPr="6C45F7E4" w:rsidR="2BC4FA04">
        <w:rPr>
          <w:rFonts w:ascii="Arial" w:hAnsi="Arial" w:eastAsia="Arial" w:cs="Arial"/>
          <w:b w:val="0"/>
          <w:bCs w:val="0"/>
          <w:noProof w:val="0"/>
          <w:sz w:val="24"/>
          <w:szCs w:val="24"/>
          <w:lang w:val="en-US"/>
        </w:rPr>
        <w:t xml:space="preserve">. Of these, </w:t>
      </w:r>
      <w:r w:rsidRPr="6C45F7E4" w:rsidR="2BC4FA04">
        <w:rPr>
          <w:rFonts w:ascii="Arial" w:hAnsi="Arial" w:eastAsia="Arial" w:cs="Arial"/>
          <w:b w:val="0"/>
          <w:bCs w:val="0"/>
          <w:noProof w:val="0"/>
          <w:sz w:val="24"/>
          <w:szCs w:val="24"/>
          <w:lang w:val="en-US"/>
        </w:rPr>
        <w:t>54 full-text articles</w:t>
      </w:r>
      <w:r w:rsidRPr="6C45F7E4" w:rsidR="2BC4FA04">
        <w:rPr>
          <w:rFonts w:ascii="Arial" w:hAnsi="Arial" w:eastAsia="Arial" w:cs="Arial"/>
          <w:b w:val="0"/>
          <w:bCs w:val="0"/>
          <w:noProof w:val="0"/>
          <w:sz w:val="24"/>
          <w:szCs w:val="24"/>
          <w:lang w:val="en-US"/>
        </w:rPr>
        <w:t xml:space="preserve"> were reviewed for eligibility, and </w:t>
      </w:r>
      <w:r w:rsidRPr="6C45F7E4" w:rsidR="2BC4FA04">
        <w:rPr>
          <w:rFonts w:ascii="Arial" w:hAnsi="Arial" w:eastAsia="Arial" w:cs="Arial"/>
          <w:b w:val="0"/>
          <w:bCs w:val="0"/>
          <w:noProof w:val="0"/>
          <w:sz w:val="24"/>
          <w:szCs w:val="24"/>
          <w:lang w:val="en-US"/>
        </w:rPr>
        <w:t>46 were excluded</w:t>
      </w:r>
      <w:r w:rsidRPr="6C45F7E4" w:rsidR="2BC4FA04">
        <w:rPr>
          <w:rFonts w:ascii="Arial" w:hAnsi="Arial" w:eastAsia="Arial" w:cs="Arial"/>
          <w:b w:val="0"/>
          <w:bCs w:val="0"/>
          <w:noProof w:val="0"/>
          <w:sz w:val="24"/>
          <w:szCs w:val="24"/>
          <w:lang w:val="en-US"/>
        </w:rPr>
        <w:t xml:space="preserve"> as they did not directly address nurse-related medication administration errors in Indian hospitals. This process resulted in the inclusion of </w:t>
      </w:r>
      <w:r w:rsidRPr="6C45F7E4" w:rsidR="2BC4FA04">
        <w:rPr>
          <w:rFonts w:ascii="Arial" w:hAnsi="Arial" w:eastAsia="Arial" w:cs="Arial"/>
          <w:b w:val="0"/>
          <w:bCs w:val="0"/>
          <w:noProof w:val="0"/>
          <w:sz w:val="24"/>
          <w:szCs w:val="24"/>
          <w:lang w:val="en-US"/>
        </w:rPr>
        <w:t>eight qualitative primary studies</w:t>
      </w:r>
      <w:r w:rsidRPr="6C45F7E4" w:rsidR="2BC4FA04">
        <w:rPr>
          <w:rFonts w:ascii="Arial" w:hAnsi="Arial" w:eastAsia="Arial" w:cs="Arial"/>
          <w:b w:val="0"/>
          <w:bCs w:val="0"/>
          <w:noProof w:val="0"/>
          <w:sz w:val="24"/>
          <w:szCs w:val="24"/>
          <w:lang w:val="en-US"/>
        </w:rPr>
        <w:t>, which formed the evidence base for this dissertation.</w:t>
      </w:r>
    </w:p>
    <w:p w:rsidR="6C45F7E4" w:rsidP="6C45F7E4" w:rsidRDefault="6C45F7E4" w14:paraId="31FA211F" w14:textId="5CD3977A">
      <w:pPr>
        <w:spacing w:before="240" w:beforeAutospacing="off" w:after="240" w:afterAutospacing="off"/>
        <w:jc w:val="both"/>
        <w:rPr>
          <w:rFonts w:ascii="Arial" w:hAnsi="Arial" w:eastAsia="Arial" w:cs="Arial"/>
          <w:b w:val="0"/>
          <w:bCs w:val="0"/>
          <w:noProof w:val="0"/>
          <w:sz w:val="24"/>
          <w:szCs w:val="24"/>
          <w:lang w:val="en-US"/>
        </w:rPr>
      </w:pPr>
    </w:p>
    <w:p w:rsidR="6C45F7E4" w:rsidP="6C45F7E4" w:rsidRDefault="6C45F7E4" w14:paraId="1C7B1557" w14:textId="4C25A448">
      <w:pPr>
        <w:spacing w:before="240" w:beforeAutospacing="off" w:after="240" w:afterAutospacing="off"/>
        <w:jc w:val="both"/>
        <w:rPr>
          <w:rFonts w:ascii="Arial" w:hAnsi="Arial" w:eastAsia="Arial" w:cs="Arial"/>
          <w:b w:val="0"/>
          <w:bCs w:val="0"/>
          <w:noProof w:val="0"/>
          <w:sz w:val="24"/>
          <w:szCs w:val="24"/>
          <w:lang w:val="en-US"/>
        </w:rPr>
      </w:pPr>
    </w:p>
    <w:p w:rsidR="6C45F7E4" w:rsidP="6C45F7E4" w:rsidRDefault="6C45F7E4" w14:paraId="2C220AE3" w14:textId="3F1CB41E">
      <w:pPr>
        <w:spacing w:before="240" w:beforeAutospacing="off" w:after="240" w:afterAutospacing="off"/>
        <w:jc w:val="both"/>
        <w:rPr>
          <w:rFonts w:ascii="Arial" w:hAnsi="Arial" w:eastAsia="Arial" w:cs="Arial"/>
          <w:b w:val="0"/>
          <w:bCs w:val="0"/>
          <w:noProof w:val="0"/>
          <w:sz w:val="24"/>
          <w:szCs w:val="24"/>
          <w:lang w:val="en-US"/>
        </w:rPr>
      </w:pPr>
    </w:p>
    <w:p w:rsidR="6C45F7E4" w:rsidP="6C45F7E4" w:rsidRDefault="6C45F7E4" w14:paraId="14F979A9" w14:textId="5599303A">
      <w:pPr>
        <w:spacing w:before="240" w:beforeAutospacing="off" w:after="240" w:afterAutospacing="off"/>
        <w:jc w:val="both"/>
        <w:rPr>
          <w:rFonts w:ascii="Arial" w:hAnsi="Arial" w:eastAsia="Arial" w:cs="Arial"/>
          <w:b w:val="0"/>
          <w:bCs w:val="0"/>
          <w:noProof w:val="0"/>
          <w:sz w:val="24"/>
          <w:szCs w:val="24"/>
          <w:lang w:val="en-US"/>
        </w:rPr>
      </w:pPr>
    </w:p>
    <w:p w:rsidR="6C45F7E4" w:rsidP="6C45F7E4" w:rsidRDefault="6C45F7E4" w14:paraId="761ADE20" w14:textId="67E1FEFE">
      <w:pPr>
        <w:spacing w:before="240" w:beforeAutospacing="off" w:after="240" w:afterAutospacing="off"/>
        <w:jc w:val="both"/>
        <w:rPr>
          <w:rFonts w:ascii="Arial" w:hAnsi="Arial" w:eastAsia="Arial" w:cs="Arial"/>
          <w:b w:val="0"/>
          <w:bCs w:val="0"/>
          <w:noProof w:val="0"/>
          <w:sz w:val="24"/>
          <w:szCs w:val="24"/>
          <w:lang w:val="en-US"/>
        </w:rPr>
      </w:pPr>
    </w:p>
    <w:p w:rsidR="6C45F7E4" w:rsidP="6C45F7E4" w:rsidRDefault="6C45F7E4" w14:paraId="71CF9130" w14:textId="1C3A3F8C">
      <w:pPr>
        <w:spacing w:before="240" w:beforeAutospacing="off" w:after="240" w:afterAutospacing="off"/>
        <w:jc w:val="both"/>
        <w:rPr>
          <w:rFonts w:ascii="Arial" w:hAnsi="Arial" w:eastAsia="Arial" w:cs="Arial"/>
          <w:b w:val="0"/>
          <w:bCs w:val="0"/>
          <w:noProof w:val="0"/>
          <w:sz w:val="24"/>
          <w:szCs w:val="24"/>
          <w:lang w:val="en-US"/>
        </w:rPr>
      </w:pPr>
    </w:p>
    <w:p w:rsidR="6C45F7E4" w:rsidP="6C45F7E4" w:rsidRDefault="6C45F7E4" w14:paraId="69CC571B" w14:textId="677EA559">
      <w:pPr>
        <w:spacing w:before="240" w:beforeAutospacing="off" w:after="240" w:afterAutospacing="off"/>
        <w:jc w:val="both"/>
        <w:rPr>
          <w:rFonts w:ascii="Arial" w:hAnsi="Arial" w:eastAsia="Arial" w:cs="Arial"/>
          <w:b w:val="0"/>
          <w:bCs w:val="0"/>
          <w:noProof w:val="0"/>
          <w:sz w:val="24"/>
          <w:szCs w:val="24"/>
          <w:lang w:val="en-US"/>
        </w:rPr>
      </w:pPr>
    </w:p>
    <w:p w:rsidR="6C45F7E4" w:rsidP="6C45F7E4" w:rsidRDefault="6C45F7E4" w14:paraId="20134D0B" w14:textId="02393695">
      <w:pPr>
        <w:pStyle w:val="Heading3"/>
        <w:rPr>
          <w:b w:val="1"/>
          <w:bCs w:val="1"/>
          <w:color w:val="auto"/>
        </w:rPr>
      </w:pPr>
    </w:p>
    <w:p w:rsidR="6C45F7E4" w:rsidP="6C45F7E4" w:rsidRDefault="6C45F7E4" w14:paraId="4E86D460" w14:textId="7C1F86BD">
      <w:pPr>
        <w:pStyle w:val="Heading3"/>
        <w:rPr>
          <w:b w:val="1"/>
          <w:bCs w:val="1"/>
          <w:color w:val="auto"/>
        </w:rPr>
      </w:pPr>
    </w:p>
    <w:p w:rsidR="6BC07EE6" w:rsidP="6C45F7E4" w:rsidRDefault="6BC07EE6" w14:paraId="6B7508DB" w14:textId="7FA4FA72">
      <w:pPr>
        <w:pStyle w:val="Heading3"/>
        <w:rPr>
          <w:rFonts w:ascii="Arial" w:hAnsi="Arial" w:eastAsia="Arial" w:cs="Arial"/>
          <w:b w:val="1"/>
          <w:bCs w:val="1"/>
          <w:noProof w:val="0"/>
          <w:color w:val="auto"/>
          <w:sz w:val="24"/>
          <w:szCs w:val="24"/>
          <w:lang w:val="en-US"/>
        </w:rPr>
      </w:pPr>
      <w:bookmarkStart w:name="_Toc1734932539" w:id="1812359795"/>
      <w:r w:rsidRPr="6C45F7E4" w:rsidR="61A9B739">
        <w:rPr>
          <w:b w:val="1"/>
          <w:bCs w:val="1"/>
          <w:color w:val="auto"/>
        </w:rPr>
        <w:t>PRISMA FLOW DIAGRAM</w:t>
      </w:r>
      <w:r w:rsidRPr="6C45F7E4" w:rsidR="6BF589CE">
        <w:rPr>
          <w:b w:val="1"/>
          <w:bCs w:val="1"/>
          <w:color w:val="auto"/>
        </w:rPr>
        <w:t xml:space="preserve"> </w:t>
      </w:r>
      <w:r w:rsidRPr="6C45F7E4" w:rsidR="6BF589CE">
        <w:rPr>
          <w:b w:val="1"/>
          <w:bCs w:val="1"/>
          <w:noProof w:val="0"/>
          <w:color w:val="auto"/>
          <w:lang w:val="en-US"/>
        </w:rPr>
        <w:t>(Figure 3.1)</w:t>
      </w:r>
      <w:bookmarkEnd w:id="1812359795"/>
    </w:p>
    <w:p w:rsidR="0B1F4B93" w:rsidP="6C45F7E4" w:rsidRDefault="0B1F4B93" w14:paraId="71FD7123" w14:textId="41683911">
      <w:pPr>
        <w:pStyle w:val="ListParagraph"/>
        <w:ind w:left="720"/>
        <w:jc w:val="both"/>
        <w:rPr>
          <w:rFonts w:ascii="Arial" w:hAnsi="Arial" w:eastAsia="Arial" w:cs="Arial"/>
          <w:b w:val="0"/>
          <w:bCs w:val="0"/>
          <w:sz w:val="24"/>
          <w:szCs w:val="24"/>
        </w:rPr>
      </w:pPr>
    </w:p>
    <w:p w:rsidR="6FB218CD" w:rsidP="6C45F7E4" w:rsidRDefault="6FB218CD" w14:paraId="72881AF6" w14:textId="0491E740">
      <w:pPr>
        <w:pStyle w:val="Normal"/>
        <w:suppressLineNumbers w:val="0"/>
        <w:bidi w:val="0"/>
        <w:spacing w:before="0" w:beforeAutospacing="off" w:after="160" w:afterAutospacing="off" w:line="279" w:lineRule="auto"/>
        <w:ind w:left="720" w:right="0"/>
        <w:jc w:val="both"/>
        <w:rPr>
          <w:rFonts w:ascii="Arial" w:hAnsi="Arial" w:eastAsia="Arial" w:cs="Arial"/>
          <w:b w:val="0"/>
          <w:bCs w:val="0"/>
          <w:sz w:val="24"/>
          <w:szCs w:val="24"/>
        </w:rPr>
      </w:pP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331653E2" wp14:editId="42D0458C">
                <wp:extent cx="5619115" cy="2913380"/>
                <wp:effectExtent l="0" t="0" r="19685" b="20320"/>
                <wp:docPr xmlns:wp="http://schemas.openxmlformats.org/drawingml/2006/wordprocessingDrawing" id="98105804" name="Group 1"/>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5619115" cy="2913380"/>
                          <a:chOff x="0" y="0"/>
                          <a:chExt cx="5619116" cy="2800350"/>
                        </a:xfrm>
                      </wpg:grpSpPr>
                      <wps:wsp xmlns:wps="http://schemas.microsoft.com/office/word/2010/wordprocessingShape">
                        <wps:cNvPr id="861830088" name="Rectangle: Rounded Corners 861830088"/>
                        <wps:cNvSpPr/>
                        <wps:spPr>
                          <a:xfrm>
                            <a:off x="1912087" y="0"/>
                            <a:ext cx="1640011" cy="877452"/>
                          </a:xfrm>
                          <a:prstGeom prst="roundRect">
                            <a:avLst/>
                          </a:prstGeom>
                          <a:solidFill>
                            <a:schemeClr val="bg1">
                              <a:lumMod val="95000"/>
                            </a:schemeClr>
                          </a:solidFill>
                          <a:ln>
                            <a:solidFill>
                              <a:schemeClr val="tx1"/>
                            </a:solidFill>
                          </a:ln>
                        </wps:spPr>
                        <wps:style>
                          <a:lnRef idx="2">
                            <a:schemeClr val="accent1">
                              <a:shade val="50000"/>
                            </a:schemeClr>
                          </a:lnRef>
                          <a:fillRef idx="1">
                            <a:schemeClr val="accent1"/>
                          </a:fillRef>
                          <a:effectRef idx="0">
                            <a:scrgbClr r="0" g="0" b="0"/>
                          </a:effectRef>
                          <a:fontRef idx="minor">
                            <a:schemeClr val="lt1"/>
                          </a:fontRef>
                        </wps:style>
                        <wps:txbx>
                          <w:txbxContent>
                            <w:p w:rsidR="001A6574" w:rsidP="00E56425" w:rsidRDefault="001A6574">
                              <w:pPr>
                                <w:spacing w:line="276" w:lineRule="auto"/>
                                <w:rPr>
                                  <w:rFonts w:hAnsi="Aptos" w:eastAsia="Aptos" w:cs="Aptos"/>
                                  <w:color w:val="000000" w:themeColor="text1"/>
                                  <w:kern w:val="0"/>
                                  <w:lang w:val="en-US"/>
                                  <w14:ligatures xmlns:w14="http://schemas.microsoft.com/office/word/2010/wordml" w14:val="none"/>
                                </w:rPr>
                              </w:pPr>
                              <w:r>
                                <w:rPr>
                                  <w:rFonts w:hAnsi="Aptos" w:eastAsia="Aptos" w:cs="Aptos"/>
                                  <w:color w:val="000000" w:themeColor="text1"/>
                                  <w:lang w:val="en-US"/>
                                </w:rPr>
                                <w:t>Records after duplicates removed (n = 430)</w:t>
                              </w:r>
                            </w:p>
                          </w:txbxContent>
                        </wps:txbx>
                        <wps:bodyPr anchor="ctr"/>
                      </wps:wsp>
                      <wps:wsp xmlns:wps="http://schemas.microsoft.com/office/word/2010/wordprocessingShape">
                        <wps:cNvPr id="1671766936" name="Rectangle: Rounded Corners 1671766936"/>
                        <wps:cNvSpPr/>
                        <wps:spPr>
                          <a:xfrm>
                            <a:off x="1912087" y="990787"/>
                            <a:ext cx="1640011" cy="797116"/>
                          </a:xfrm>
                          <a:prstGeom prst="roundRect">
                            <a:avLst/>
                          </a:prstGeom>
                          <a:solidFill>
                            <a:schemeClr val="bg1">
                              <a:lumMod val="95000"/>
                            </a:schemeClr>
                          </a:solidFill>
                          <a:ln/>
                        </wps:spPr>
                        <wps:style>
                          <a:lnRef idx="2">
                            <a:schemeClr val="accent1">
                              <a:shade val="50000"/>
                            </a:schemeClr>
                          </a:lnRef>
                          <a:fillRef idx="1">
                            <a:schemeClr val="accent1"/>
                          </a:fillRef>
                          <a:effectRef idx="0">
                            <a:scrgbClr r="0" g="0" b="0"/>
                          </a:effectRef>
                          <a:fontRef idx="minor">
                            <a:schemeClr val="lt1"/>
                          </a:fontRef>
                        </wps:style>
                        <wps:txbx>
                          <w:txbxContent>
                            <w:p w:rsidR="001A6574" w:rsidP="00E56425" w:rsidRDefault="001A6574">
                              <w:pPr>
                                <w:spacing w:line="276" w:lineRule="auto"/>
                                <w:rPr>
                                  <w:rFonts w:hAnsi="Aptos" w:eastAsia="Aptos" w:cs="Aptos"/>
                                  <w:color w:val="000000" w:themeColor="text1"/>
                                  <w:kern w:val="0"/>
                                  <w:lang w:val="en-US"/>
                                  <w14:ligatures xmlns:w14="http://schemas.microsoft.com/office/word/2010/wordml" w14:val="none"/>
                                </w:rPr>
                              </w:pPr>
                              <w:r>
                                <w:rPr>
                                  <w:rFonts w:hAnsi="Aptos" w:eastAsia="Aptos" w:cs="Aptos"/>
                                  <w:color w:val="000000" w:themeColor="text1"/>
                                  <w:lang w:val="en-US"/>
                                </w:rPr>
                                <w:t>Full-text articles assessed for eligibility (n = 54)</w:t>
                              </w:r>
                            </w:p>
                          </w:txbxContent>
                        </wps:txbx>
                        <wps:bodyPr anchor="ctr"/>
                      </wps:wsp>
                      <wps:wsp xmlns:wps="http://schemas.microsoft.com/office/word/2010/wordprocessingShape">
                        <wps:cNvPr id="1353720250" name="Rectangle: Rounded Corners 1353720250"/>
                        <wps:cNvSpPr/>
                        <wps:spPr>
                          <a:xfrm>
                            <a:off x="3979105" y="438725"/>
                            <a:ext cx="1640011" cy="850506"/>
                          </a:xfrm>
                          <a:prstGeom prst="roundRect">
                            <a:avLst/>
                          </a:prstGeom>
                          <a:solidFill>
                            <a:schemeClr val="bg1">
                              <a:lumMod val="95000"/>
                            </a:schemeClr>
                          </a:solidFill>
                          <a:ln/>
                        </wps:spPr>
                        <wps:style>
                          <a:lnRef idx="2">
                            <a:schemeClr val="accent1">
                              <a:shade val="50000"/>
                            </a:schemeClr>
                          </a:lnRef>
                          <a:fillRef idx="1">
                            <a:schemeClr val="accent1"/>
                          </a:fillRef>
                          <a:effectRef idx="0">
                            <a:scrgbClr r="0" g="0" b="0"/>
                          </a:effectRef>
                          <a:fontRef idx="minor">
                            <a:schemeClr val="lt1"/>
                          </a:fontRef>
                        </wps:style>
                        <wps:txbx>
                          <w:txbxContent>
                            <w:p w:rsidR="001A6574" w:rsidP="00E56425" w:rsidRDefault="001A6574">
                              <w:pPr>
                                <w:spacing w:line="276" w:lineRule="auto"/>
                                <w:rPr>
                                  <w:rFonts w:hAnsi="Aptos" w:eastAsia="Aptos" w:cs="Aptos"/>
                                  <w:color w:val="000000" w:themeColor="text1"/>
                                  <w:kern w:val="0"/>
                                  <w:lang w:val="en-US"/>
                                  <w14:ligatures xmlns:w14="http://schemas.microsoft.com/office/word/2010/wordml" w14:val="none"/>
                                </w:rPr>
                              </w:pPr>
                              <w:r>
                                <w:rPr>
                                  <w:rFonts w:hAnsi="Aptos" w:eastAsia="Aptos" w:cs="Aptos"/>
                                  <w:color w:val="000000" w:themeColor="text1"/>
                                  <w:lang w:val="en-US"/>
                                </w:rPr>
                                <w:t>Records screened (titles &amp; abstracts) (n = 430)</w:t>
                              </w:r>
                            </w:p>
                          </w:txbxContent>
                        </wps:txbx>
                        <wps:bodyPr anchor="ctr"/>
                      </wps:wsp>
                      <wps:wsp xmlns:wps="http://schemas.microsoft.com/office/word/2010/wordprocessingShape">
                        <wps:cNvPr id="805472866" name="Rectangle: Rounded Corners 805472866"/>
                        <wps:cNvSpPr/>
                        <wps:spPr>
                          <a:xfrm>
                            <a:off x="0" y="121893"/>
                            <a:ext cx="1640011" cy="868893"/>
                          </a:xfrm>
                          <a:prstGeom prst="roundRect">
                            <a:avLst/>
                          </a:prstGeom>
                          <a:solidFill>
                            <a:schemeClr val="bg1">
                              <a:lumMod val="95000"/>
                            </a:schemeClr>
                          </a:solidFill>
                          <a:ln>
                            <a:solidFill>
                              <a:schemeClr val="tx1"/>
                            </a:solidFill>
                          </a:ln>
                        </wps:spPr>
                        <wps:style>
                          <a:lnRef idx="2">
                            <a:schemeClr val="accent1">
                              <a:shade val="50000"/>
                            </a:schemeClr>
                          </a:lnRef>
                          <a:fillRef idx="1">
                            <a:schemeClr val="accent1"/>
                          </a:fillRef>
                          <a:effectRef idx="0">
                            <a:scrgbClr r="0" g="0" b="0"/>
                          </a:effectRef>
                          <a:fontRef idx="minor">
                            <a:schemeClr val="lt1"/>
                          </a:fontRef>
                        </wps:style>
                        <wps:txbx>
                          <w:txbxContent>
                            <w:p w:rsidR="001A6574" w:rsidP="00E56425" w:rsidRDefault="001A6574">
                              <w:pPr>
                                <w:spacing w:line="276" w:lineRule="auto"/>
                                <w:rPr>
                                  <w:rFonts w:hAnsi="Aptos" w:eastAsia="Aptos" w:cs="Aptos"/>
                                  <w:color w:val="000000" w:themeColor="text1"/>
                                  <w:kern w:val="0"/>
                                  <w:lang w:val="en-US"/>
                                  <w14:ligatures xmlns:w14="http://schemas.microsoft.com/office/word/2010/wordml" w14:val="none"/>
                                </w:rPr>
                              </w:pPr>
                              <w:r>
                                <w:rPr>
                                  <w:rFonts w:hAnsi="Aptos" w:eastAsia="Aptos" w:cs="Aptos"/>
                                  <w:color w:val="000000" w:themeColor="text1"/>
                                  <w:lang w:val="en-US"/>
                                </w:rPr>
                                <w:t>Records identified through database searching (n = 512)</w:t>
                              </w:r>
                            </w:p>
                          </w:txbxContent>
                        </wps:txbx>
                        <wps:bodyPr anchor="ctr"/>
                      </wps:wsp>
                      <wps:wsp xmlns:wps="http://schemas.microsoft.com/office/word/2010/wordprocessingShape">
                        <wps:cNvPr id="2085521814" name="Rectangle: Rounded Corners 2085521814"/>
                        <wps:cNvSpPr/>
                        <wps:spPr>
                          <a:xfrm>
                            <a:off x="7559" y="1289233"/>
                            <a:ext cx="1640011" cy="789560"/>
                          </a:xfrm>
                          <a:prstGeom prst="roundRect">
                            <a:avLst/>
                          </a:prstGeom>
                          <a:solidFill>
                            <a:schemeClr val="bg1">
                              <a:lumMod val="95000"/>
                            </a:schemeClr>
                          </a:solidFill>
                          <a:ln/>
                        </wps:spPr>
                        <wps:style>
                          <a:lnRef idx="2">
                            <a:schemeClr val="accent1">
                              <a:shade val="50000"/>
                            </a:schemeClr>
                          </a:lnRef>
                          <a:fillRef idx="1">
                            <a:schemeClr val="accent1"/>
                          </a:fillRef>
                          <a:effectRef idx="0">
                            <a:scrgbClr r="0" g="0" b="0"/>
                          </a:effectRef>
                          <a:fontRef idx="minor">
                            <a:schemeClr val="lt1"/>
                          </a:fontRef>
                        </wps:style>
                        <wps:txbx>
                          <w:txbxContent>
                            <w:p w:rsidR="001A6574" w:rsidP="00E56425" w:rsidRDefault="001A6574">
                              <w:pPr>
                                <w:spacing w:line="276" w:lineRule="auto"/>
                                <w:rPr>
                                  <w:rFonts w:hAnsi="Aptos" w:eastAsia="Aptos" w:cs="Aptos"/>
                                  <w:color w:val="000000" w:themeColor="text1"/>
                                  <w:kern w:val="0"/>
                                  <w:lang w:val="en-US"/>
                                  <w14:ligatures xmlns:w14="http://schemas.microsoft.com/office/word/2010/wordml" w14:val="none"/>
                                </w:rPr>
                              </w:pPr>
                              <w:r>
                                <w:rPr>
                                  <w:rFonts w:hAnsi="Aptos" w:eastAsia="Aptos" w:cs="Aptos"/>
                                  <w:color w:val="000000" w:themeColor="text1"/>
                                  <w:lang w:val="en-US"/>
                                </w:rPr>
                                <w:t>Full-text articles excluded (n = 46)</w:t>
                              </w:r>
                            </w:p>
                          </w:txbxContent>
                        </wps:txbx>
                        <wps:bodyPr anchor="ctr"/>
                      </wps:wsp>
                      <wps:wsp xmlns:wps="http://schemas.microsoft.com/office/word/2010/wordprocessingShape">
                        <wps:cNvPr id="1349467116" name="Rectangle: Rounded Corners 1349467116"/>
                        <wps:cNvSpPr/>
                        <wps:spPr>
                          <a:xfrm>
                            <a:off x="1912087" y="1936891"/>
                            <a:ext cx="1640011" cy="863459"/>
                          </a:xfrm>
                          <a:prstGeom prst="roundRect">
                            <a:avLst/>
                          </a:prstGeom>
                          <a:solidFill>
                            <a:schemeClr val="bg1">
                              <a:lumMod val="95000"/>
                            </a:schemeClr>
                          </a:solidFill>
                          <a:ln/>
                        </wps:spPr>
                        <wps:style>
                          <a:lnRef idx="2">
                            <a:schemeClr val="accent1">
                              <a:shade val="50000"/>
                            </a:schemeClr>
                          </a:lnRef>
                          <a:fillRef idx="1">
                            <a:schemeClr val="accent1"/>
                          </a:fillRef>
                          <a:effectRef idx="0">
                            <a:scrgbClr r="0" g="0" b="0"/>
                          </a:effectRef>
                          <a:fontRef idx="minor">
                            <a:schemeClr val="lt1"/>
                          </a:fontRef>
                        </wps:style>
                        <wps:txbx>
                          <w:txbxContent>
                            <w:p w:rsidR="001A6574" w:rsidP="00E56425" w:rsidRDefault="001A6574">
                              <w:pPr>
                                <w:spacing w:line="276" w:lineRule="auto"/>
                                <w:rPr>
                                  <w:rFonts w:hAnsi="Aptos" w:eastAsia="Aptos" w:cs="Aptos"/>
                                  <w:color w:val="000000" w:themeColor="text1"/>
                                  <w:kern w:val="0"/>
                                  <w:lang w:val="en-US"/>
                                  <w14:ligatures xmlns:w14="http://schemas.microsoft.com/office/word/2010/wordml" w14:val="none"/>
                                </w:rPr>
                              </w:pPr>
                              <w:r>
                                <w:rPr>
                                  <w:rFonts w:hAnsi="Aptos" w:eastAsia="Aptos" w:cs="Aptos"/>
                                  <w:color w:val="000000" w:themeColor="text1"/>
                                  <w:lang w:val="en-US"/>
                                </w:rPr>
                                <w:t>Studies included in systematic review (n = 8)</w:t>
                              </w:r>
                            </w:p>
                          </w:txbxContent>
                        </wps:txbx>
                        <wps:bodyPr anchor="ctr"/>
                      </wps:wsp>
                      <wps:wsp xmlns:wps="http://schemas.microsoft.com/office/word/2010/wordprocessingShape">
                        <wps:cNvPr id="1038408160" name="Straight Arrow Connector 1038408160"/>
                        <wps:cNvCnPr/>
                        <wps:spPr>
                          <a:xfrm flipV="1">
                            <a:off x="1640010" y="461894"/>
                            <a:ext cx="294748" cy="7555"/>
                          </a:xfrm>
                          <a:prstGeom prst="straightConnector1">
                            <a:avLst/>
                          </a:prstGeom>
                          <a:ln>
                            <a:solidFill>
                              <a:schemeClr val="tx1"/>
                            </a:solidFill>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1313964287" name="Connector: Elbow 1313964287"/>
                        <wps:cNvCnPr/>
                        <wps:spPr>
                          <a:xfrm>
                            <a:off x="3567212" y="590339"/>
                            <a:ext cx="408113" cy="400447"/>
                          </a:xfrm>
                          <a:prstGeom prst="bentConnector3">
                            <a:avLst/>
                          </a:prstGeom>
                          <a:ln>
                            <a:solidFill>
                              <a:schemeClr val="tx1"/>
                            </a:solidFill>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1118559436" name="Connector: Elbow 1118559436"/>
                        <wps:cNvCnPr/>
                        <wps:spPr>
                          <a:xfrm flipH="1">
                            <a:off x="3567212" y="1289233"/>
                            <a:ext cx="974937" cy="241779"/>
                          </a:xfrm>
                          <a:prstGeom prst="bentConnector3">
                            <a:avLst/>
                          </a:prstGeom>
                          <a:ln>
                            <a:solidFill>
                              <a:schemeClr val="tx1"/>
                            </a:solidFill>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2089407999" name="Connector: Elbow 2089407999"/>
                        <wps:cNvCnPr/>
                        <wps:spPr>
                          <a:xfrm flipH="1">
                            <a:off x="1647570" y="1565012"/>
                            <a:ext cx="256960" cy="136001"/>
                          </a:xfrm>
                          <a:prstGeom prst="bentConnector3">
                            <a:avLst/>
                          </a:prstGeom>
                          <a:ln>
                            <a:solidFill>
                              <a:schemeClr val="tx1"/>
                            </a:solidFill>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1651057243" name="Connector: Elbow 1651057243"/>
                        <wps:cNvCnPr/>
                        <wps:spPr>
                          <a:xfrm>
                            <a:off x="793554" y="2067459"/>
                            <a:ext cx="1110975" cy="430670"/>
                          </a:xfrm>
                          <a:prstGeom prst="bentConnector3">
                            <a:avLst/>
                          </a:prstGeom>
                          <a:ln>
                            <a:solidFill>
                              <a:schemeClr val="tx1"/>
                            </a:solidFill>
                            <a:tailEnd type="triangle" w="med" len="med"/>
                          </a:ln>
                        </wps:spPr>
                        <wps:style>
                          <a:lnRef idx="1">
                            <a:schemeClr val="accent1"/>
                          </a:lnRef>
                          <a:fillRef idx="0">
                            <a:schemeClr val="accent1"/>
                          </a:fillRef>
                          <a:effectRef idx="0">
                            <a:scrgbClr r="0" g="0" b="0"/>
                          </a:effectRef>
                          <a:fontRef idx="minor">
                            <a:schemeClr val="tx1"/>
                          </a:fontRef>
                        </wps:style>
                        <wps:bodyPr/>
                      </wps:wsp>
                    </wpg:wgp>
                  </a:graphicData>
                </a:graphic>
              </wp:inline>
            </w:drawing>
          </mc:Choice>
          <mc:Fallback xmlns:a="http://schemas.openxmlformats.org/drawingml/2006/main"/>
        </mc:AlternateContent>
      </w:r>
    </w:p>
    <w:p w:rsidR="0B1F4B93" w:rsidP="6C45F7E4" w:rsidRDefault="0B1F4B93" w14:paraId="5366F3DA" w14:textId="2BB343C6">
      <w:pPr>
        <w:pStyle w:val="Normal"/>
        <w:suppressLineNumbers w:val="0"/>
        <w:bidi w:val="0"/>
        <w:spacing w:before="0" w:beforeAutospacing="off" w:after="160" w:afterAutospacing="off" w:line="279" w:lineRule="auto"/>
        <w:ind w:left="720" w:right="0"/>
        <w:jc w:val="both"/>
        <w:rPr>
          <w:rFonts w:ascii="Arial" w:hAnsi="Arial" w:eastAsia="Arial" w:cs="Arial"/>
          <w:b w:val="0"/>
          <w:bCs w:val="0"/>
          <w:sz w:val="24"/>
          <w:szCs w:val="24"/>
        </w:rPr>
      </w:pPr>
    </w:p>
    <w:p w:rsidR="0D1A4A0A" w:rsidP="6C45F7E4" w:rsidRDefault="0D1A4A0A" w14:paraId="731B8114" w14:textId="3387F152">
      <w:pPr>
        <w:pStyle w:val="Normal"/>
        <w:suppressLineNumbers w:val="0"/>
        <w:bidi w:val="0"/>
        <w:spacing w:before="0" w:beforeAutospacing="off" w:after="160" w:afterAutospacing="off" w:line="279" w:lineRule="auto"/>
        <w:ind w:left="720" w:right="0"/>
        <w:jc w:val="both"/>
        <w:rPr>
          <w:rFonts w:ascii="Arial" w:hAnsi="Arial" w:eastAsia="Arial" w:cs="Arial"/>
          <w:b w:val="0"/>
          <w:bCs w:val="0"/>
          <w:noProof w:val="0"/>
          <w:sz w:val="24"/>
          <w:szCs w:val="24"/>
          <w:lang w:val="en-US"/>
        </w:rPr>
      </w:pPr>
    </w:p>
    <w:p w:rsidR="0D1A4A0A" w:rsidP="6C45F7E4" w:rsidRDefault="0D1A4A0A" w14:paraId="34D99B5A" w14:textId="4FE3A4E6">
      <w:pPr>
        <w:pStyle w:val="Normal"/>
        <w:bidi w:val="0"/>
        <w:spacing w:before="0" w:beforeAutospacing="off" w:after="0" w:afterAutospacing="off"/>
        <w:ind w:left="0"/>
        <w:jc w:val="both"/>
        <w:rPr>
          <w:rFonts w:ascii="Arial" w:hAnsi="Arial" w:eastAsia="Arial" w:cs="Arial"/>
          <w:b w:val="0"/>
          <w:bCs w:val="0"/>
          <w:noProof w:val="0"/>
          <w:sz w:val="24"/>
          <w:szCs w:val="24"/>
          <w:lang w:val="en-US"/>
        </w:rPr>
      </w:pPr>
    </w:p>
    <w:p w:rsidR="6C45F7E4" w:rsidP="6C45F7E4" w:rsidRDefault="6C45F7E4" w14:paraId="54F545FE" w14:textId="3E750838">
      <w:pPr>
        <w:pStyle w:val="Normal"/>
        <w:bidi w:val="0"/>
        <w:spacing w:before="0" w:beforeAutospacing="off" w:after="0" w:afterAutospacing="off"/>
        <w:ind w:left="0"/>
        <w:jc w:val="both"/>
        <w:rPr>
          <w:rFonts w:ascii="Arial" w:hAnsi="Arial" w:eastAsia="Arial" w:cs="Arial"/>
          <w:b w:val="0"/>
          <w:bCs w:val="0"/>
          <w:noProof w:val="0"/>
          <w:sz w:val="24"/>
          <w:szCs w:val="24"/>
          <w:lang w:val="en-US"/>
        </w:rPr>
      </w:pPr>
    </w:p>
    <w:p w:rsidR="6C45F7E4" w:rsidP="6C45F7E4" w:rsidRDefault="6C45F7E4" w14:paraId="1AC4FBD7" w14:textId="700FB288">
      <w:pPr>
        <w:pStyle w:val="Normal"/>
        <w:bidi w:val="0"/>
        <w:spacing w:before="0" w:beforeAutospacing="off" w:after="0" w:afterAutospacing="off"/>
        <w:ind w:left="0"/>
        <w:jc w:val="both"/>
        <w:rPr>
          <w:rFonts w:ascii="Arial" w:hAnsi="Arial" w:eastAsia="Arial" w:cs="Arial"/>
          <w:b w:val="0"/>
          <w:bCs w:val="0"/>
          <w:noProof w:val="0"/>
          <w:sz w:val="24"/>
          <w:szCs w:val="24"/>
          <w:lang w:val="en-US"/>
        </w:rPr>
      </w:pPr>
    </w:p>
    <w:p w:rsidR="6C45F7E4" w:rsidP="6C45F7E4" w:rsidRDefault="6C45F7E4" w14:paraId="020FDA50" w14:textId="3A428E51">
      <w:pPr>
        <w:pStyle w:val="Normal"/>
        <w:bidi w:val="0"/>
        <w:spacing w:before="0" w:beforeAutospacing="off" w:after="0" w:afterAutospacing="off"/>
        <w:ind w:left="0"/>
        <w:jc w:val="both"/>
        <w:rPr>
          <w:rFonts w:ascii="Arial" w:hAnsi="Arial" w:eastAsia="Arial" w:cs="Arial"/>
          <w:b w:val="0"/>
          <w:bCs w:val="0"/>
          <w:noProof w:val="0"/>
          <w:sz w:val="24"/>
          <w:szCs w:val="24"/>
          <w:lang w:val="en-US"/>
        </w:rPr>
      </w:pPr>
    </w:p>
    <w:p w:rsidR="6C45F7E4" w:rsidP="6C45F7E4" w:rsidRDefault="6C45F7E4" w14:paraId="0BC8BBE8" w14:textId="7C14E9E7">
      <w:pPr>
        <w:pStyle w:val="Normal"/>
        <w:bidi w:val="0"/>
        <w:spacing w:before="0" w:beforeAutospacing="off" w:after="0" w:afterAutospacing="off"/>
        <w:ind w:left="0"/>
        <w:jc w:val="both"/>
        <w:rPr>
          <w:rFonts w:ascii="Arial" w:hAnsi="Arial" w:eastAsia="Arial" w:cs="Arial"/>
          <w:b w:val="0"/>
          <w:bCs w:val="0"/>
          <w:noProof w:val="0"/>
          <w:sz w:val="24"/>
          <w:szCs w:val="24"/>
          <w:lang w:val="en-US"/>
        </w:rPr>
      </w:pPr>
    </w:p>
    <w:p w:rsidR="6C45F7E4" w:rsidP="6C45F7E4" w:rsidRDefault="6C45F7E4" w14:paraId="0DD1B716" w14:textId="7ED6640F">
      <w:pPr>
        <w:pStyle w:val="Normal"/>
        <w:bidi w:val="0"/>
        <w:spacing w:before="0" w:beforeAutospacing="off" w:after="0" w:afterAutospacing="off"/>
        <w:ind w:left="0"/>
        <w:jc w:val="both"/>
        <w:rPr>
          <w:rFonts w:ascii="Arial" w:hAnsi="Arial" w:eastAsia="Arial" w:cs="Arial"/>
          <w:b w:val="0"/>
          <w:bCs w:val="0"/>
          <w:noProof w:val="0"/>
          <w:sz w:val="24"/>
          <w:szCs w:val="24"/>
          <w:lang w:val="en-US"/>
        </w:rPr>
      </w:pPr>
    </w:p>
    <w:p w:rsidR="6C45F7E4" w:rsidP="6C45F7E4" w:rsidRDefault="6C45F7E4" w14:paraId="3257A1D4" w14:textId="7434F6DF">
      <w:pPr>
        <w:pStyle w:val="Normal"/>
        <w:bidi w:val="0"/>
        <w:spacing w:before="0" w:beforeAutospacing="off" w:after="0" w:afterAutospacing="off"/>
        <w:ind w:left="0"/>
        <w:jc w:val="both"/>
        <w:rPr>
          <w:rFonts w:ascii="Arial" w:hAnsi="Arial" w:eastAsia="Arial" w:cs="Arial"/>
          <w:b w:val="0"/>
          <w:bCs w:val="0"/>
          <w:noProof w:val="0"/>
          <w:sz w:val="24"/>
          <w:szCs w:val="24"/>
          <w:lang w:val="en-US"/>
        </w:rPr>
      </w:pPr>
    </w:p>
    <w:p w:rsidR="6C45F7E4" w:rsidP="6C45F7E4" w:rsidRDefault="6C45F7E4" w14:paraId="14F08184" w14:textId="2549B702">
      <w:pPr>
        <w:pStyle w:val="Normal"/>
        <w:bidi w:val="0"/>
        <w:spacing w:before="0" w:beforeAutospacing="off" w:after="0" w:afterAutospacing="off"/>
        <w:ind w:left="0"/>
        <w:jc w:val="both"/>
        <w:rPr>
          <w:rFonts w:ascii="Arial" w:hAnsi="Arial" w:eastAsia="Arial" w:cs="Arial"/>
          <w:b w:val="0"/>
          <w:bCs w:val="0"/>
          <w:noProof w:val="0"/>
          <w:sz w:val="24"/>
          <w:szCs w:val="24"/>
          <w:lang w:val="en-US"/>
        </w:rPr>
      </w:pPr>
    </w:p>
    <w:p w:rsidR="6C45F7E4" w:rsidP="6C45F7E4" w:rsidRDefault="6C45F7E4" w14:paraId="44563A21" w14:textId="244B866F">
      <w:pPr>
        <w:pStyle w:val="Normal"/>
        <w:bidi w:val="0"/>
        <w:spacing w:before="0" w:beforeAutospacing="off" w:after="0" w:afterAutospacing="off"/>
        <w:ind w:left="0"/>
        <w:jc w:val="both"/>
        <w:rPr>
          <w:rFonts w:ascii="Arial" w:hAnsi="Arial" w:eastAsia="Arial" w:cs="Arial"/>
          <w:b w:val="0"/>
          <w:bCs w:val="0"/>
          <w:noProof w:val="0"/>
          <w:sz w:val="24"/>
          <w:szCs w:val="24"/>
          <w:lang w:val="en-US"/>
        </w:rPr>
      </w:pPr>
    </w:p>
    <w:p w:rsidR="6C45F7E4" w:rsidP="6C45F7E4" w:rsidRDefault="6C45F7E4" w14:paraId="29F4350A" w14:textId="591B91E2">
      <w:pPr>
        <w:pStyle w:val="Normal"/>
        <w:bidi w:val="0"/>
        <w:spacing w:before="0" w:beforeAutospacing="off" w:after="0" w:afterAutospacing="off"/>
        <w:ind w:left="0"/>
        <w:jc w:val="both"/>
        <w:rPr>
          <w:rFonts w:ascii="Arial" w:hAnsi="Arial" w:eastAsia="Arial" w:cs="Arial"/>
          <w:b w:val="0"/>
          <w:bCs w:val="0"/>
          <w:noProof w:val="0"/>
          <w:sz w:val="24"/>
          <w:szCs w:val="24"/>
          <w:lang w:val="en-US"/>
        </w:rPr>
      </w:pPr>
    </w:p>
    <w:p w:rsidR="6C45F7E4" w:rsidP="6C45F7E4" w:rsidRDefault="6C45F7E4" w14:paraId="786127E1" w14:textId="60D54557">
      <w:pPr>
        <w:pStyle w:val="Normal"/>
        <w:bidi w:val="0"/>
        <w:spacing w:before="0" w:beforeAutospacing="off" w:after="0" w:afterAutospacing="off"/>
        <w:ind w:left="0"/>
        <w:jc w:val="both"/>
        <w:rPr>
          <w:rFonts w:ascii="Arial" w:hAnsi="Arial" w:eastAsia="Arial" w:cs="Arial"/>
          <w:b w:val="0"/>
          <w:bCs w:val="0"/>
          <w:noProof w:val="0"/>
          <w:sz w:val="24"/>
          <w:szCs w:val="24"/>
          <w:lang w:val="en-US"/>
        </w:rPr>
      </w:pPr>
    </w:p>
    <w:p w:rsidR="6C45F7E4" w:rsidP="6C45F7E4" w:rsidRDefault="6C45F7E4" w14:paraId="363BC867" w14:textId="76929FAE">
      <w:pPr>
        <w:pStyle w:val="Normal"/>
        <w:bidi w:val="0"/>
        <w:spacing w:before="0" w:beforeAutospacing="off" w:after="0" w:afterAutospacing="off"/>
        <w:ind w:left="0"/>
        <w:jc w:val="both"/>
        <w:rPr>
          <w:rFonts w:ascii="Arial" w:hAnsi="Arial" w:eastAsia="Arial" w:cs="Arial"/>
          <w:b w:val="0"/>
          <w:bCs w:val="0"/>
          <w:noProof w:val="0"/>
          <w:sz w:val="24"/>
          <w:szCs w:val="24"/>
          <w:lang w:val="en-US"/>
        </w:rPr>
      </w:pPr>
    </w:p>
    <w:p w:rsidR="77638763" w:rsidP="6C45F7E4" w:rsidRDefault="77638763" w14:paraId="20C184C7" w14:textId="56F8FB61">
      <w:pPr>
        <w:pStyle w:val="Heading2"/>
        <w:rPr>
          <w:rFonts w:ascii="Arial" w:hAnsi="Arial" w:eastAsia="Arial" w:cs="Arial"/>
          <w:b w:val="1"/>
          <w:bCs w:val="1"/>
          <w:noProof w:val="0"/>
          <w:color w:val="auto"/>
          <w:sz w:val="24"/>
          <w:szCs w:val="24"/>
          <w:lang w:val="en-US"/>
        </w:rPr>
      </w:pPr>
      <w:bookmarkStart w:name="_Toc1462065944" w:id="2078901339"/>
      <w:bookmarkStart w:name="_Toc859697265" w:id="1368118301"/>
      <w:r w:rsidRPr="6C45F7E4" w:rsidR="64221AC6">
        <w:rPr>
          <w:rFonts w:ascii="Arial" w:hAnsi="Arial" w:eastAsia="Arial" w:cs="Arial"/>
          <w:b w:val="1"/>
          <w:bCs w:val="1"/>
          <w:noProof w:val="0"/>
          <w:color w:val="auto"/>
          <w:lang w:val="en-US"/>
        </w:rPr>
        <w:t xml:space="preserve">3.4 </w:t>
      </w:r>
      <w:r w:rsidRPr="6C45F7E4" w:rsidR="31363B92">
        <w:rPr>
          <w:rFonts w:ascii="Arial" w:hAnsi="Arial" w:eastAsia="Arial" w:cs="Arial"/>
          <w:b w:val="1"/>
          <w:bCs w:val="1"/>
          <w:noProof w:val="0"/>
          <w:color w:val="auto"/>
          <w:lang w:val="en-US"/>
        </w:rPr>
        <w:t>Inclusion and Exclusion Criteria</w:t>
      </w:r>
      <w:bookmarkEnd w:id="2078901339"/>
      <w:bookmarkEnd w:id="1368118301"/>
    </w:p>
    <w:p w:rsidR="61865F0F" w:rsidP="6C45F7E4" w:rsidRDefault="61865F0F" w14:paraId="0CE42EFF" w14:textId="1CA11BE0">
      <w:pPr>
        <w:pStyle w:val="Normal"/>
        <w:bidi w:val="0"/>
        <w:spacing w:before="0" w:beforeAutospacing="off" w:after="0" w:afterAutospacing="off"/>
        <w:ind w:left="0"/>
        <w:jc w:val="both"/>
        <w:rPr>
          <w:rFonts w:ascii="Arial" w:hAnsi="Arial" w:eastAsia="Arial" w:cs="Arial"/>
          <w:b w:val="0"/>
          <w:bCs w:val="0"/>
          <w:noProof w:val="0"/>
          <w:sz w:val="24"/>
          <w:szCs w:val="24"/>
          <w:lang w:val="en-US"/>
        </w:rPr>
      </w:pPr>
    </w:p>
    <w:p w:rsidR="0D1A4A0A" w:rsidP="6C45F7E4" w:rsidRDefault="0D1A4A0A" w14:paraId="603F070A" w14:textId="7B5E0605">
      <w:pPr>
        <w:pStyle w:val="Heading3"/>
        <w:rPr>
          <w:rFonts w:ascii="Arial" w:hAnsi="Arial" w:eastAsia="Arial" w:cs="Arial"/>
          <w:b w:val="1"/>
          <w:bCs w:val="1"/>
          <w:noProof w:val="0"/>
          <w:color w:val="auto"/>
          <w:sz w:val="24"/>
          <w:szCs w:val="24"/>
          <w:lang w:val="en-US"/>
        </w:rPr>
      </w:pPr>
      <w:bookmarkStart w:name="_Toc1780998417" w:id="253014378"/>
      <w:r w:rsidRPr="6C45F7E4" w:rsidR="406BB7AF">
        <w:rPr>
          <w:b w:val="1"/>
          <w:bCs w:val="1"/>
          <w:noProof w:val="0"/>
          <w:color w:val="auto"/>
          <w:lang w:val="en-US"/>
        </w:rPr>
        <w:t>(</w:t>
      </w:r>
      <w:r w:rsidRPr="6C45F7E4" w:rsidR="5E54E37E">
        <w:rPr>
          <w:b w:val="1"/>
          <w:bCs w:val="1"/>
          <w:noProof w:val="0"/>
          <w:color w:val="auto"/>
          <w:lang w:val="en-US"/>
        </w:rPr>
        <w:t xml:space="preserve">Table </w:t>
      </w:r>
      <w:r w:rsidRPr="6C45F7E4" w:rsidR="5DBF8E2F">
        <w:rPr>
          <w:b w:val="1"/>
          <w:bCs w:val="1"/>
          <w:noProof w:val="0"/>
          <w:color w:val="auto"/>
          <w:lang w:val="en-US"/>
        </w:rPr>
        <w:t xml:space="preserve"> 3.2</w:t>
      </w:r>
      <w:r w:rsidRPr="6C45F7E4" w:rsidR="5DBF8E2F">
        <w:rPr>
          <w:b w:val="1"/>
          <w:bCs w:val="1"/>
          <w:noProof w:val="0"/>
          <w:color w:val="auto"/>
          <w:lang w:val="en-US"/>
        </w:rPr>
        <w:t>)</w:t>
      </w:r>
      <w:bookmarkEnd w:id="253014378"/>
    </w:p>
    <w:p w:rsidR="6C45F7E4" w:rsidP="6C45F7E4" w:rsidRDefault="6C45F7E4" w14:paraId="49181D4A" w14:textId="24632CFC">
      <w:pPr>
        <w:pStyle w:val="Heading3"/>
        <w:bidi w:val="0"/>
        <w:rPr>
          <w:b w:val="1"/>
          <w:bCs w:val="1"/>
          <w:noProof w:val="0"/>
          <w:color w:val="auto"/>
          <w:lang w:val="en-US"/>
        </w:rPr>
      </w:pPr>
    </w:p>
    <w:tbl>
      <w:tblPr>
        <w:tblStyle w:val="TableGrid"/>
        <w:bidiVisual w:val="0"/>
        <w:tblW w:w="0" w:type="auto"/>
        <w:tblLayout w:type="fixed"/>
        <w:tblLook w:val="06A0" w:firstRow="1" w:lastRow="0" w:firstColumn="1" w:lastColumn="0" w:noHBand="1" w:noVBand="1"/>
      </w:tblPr>
      <w:tblGrid>
        <w:gridCol w:w="4680"/>
        <w:gridCol w:w="4680"/>
      </w:tblGrid>
      <w:tr w:rsidR="0D1A4A0A" w:rsidTr="6C45F7E4" w14:paraId="2802EB0F">
        <w:trPr>
          <w:trHeight w:val="300"/>
        </w:trPr>
        <w:tc>
          <w:tcPr>
            <w:tcW w:w="4680" w:type="dxa"/>
            <w:tcMar/>
          </w:tcPr>
          <w:p w:rsidR="77638763" w:rsidP="6C45F7E4" w:rsidRDefault="77638763" w14:paraId="6CFF9CEB" w14:textId="614823AB">
            <w:pPr>
              <w:pStyle w:val="Normal"/>
              <w:bidi w:val="0"/>
              <w:jc w:val="both"/>
              <w:rPr>
                <w:rFonts w:ascii="Arial" w:hAnsi="Arial" w:eastAsia="Arial" w:cs="Arial"/>
                <w:b w:val="1"/>
                <w:bCs w:val="1"/>
                <w:noProof w:val="0"/>
                <w:color w:val="auto"/>
                <w:sz w:val="24"/>
                <w:szCs w:val="24"/>
                <w:lang w:val="en-US"/>
              </w:rPr>
            </w:pPr>
            <w:r w:rsidRPr="6C45F7E4" w:rsidR="3175825E">
              <w:rPr>
                <w:rFonts w:ascii="Arial" w:hAnsi="Arial" w:eastAsia="Arial" w:cs="Arial"/>
                <w:b w:val="1"/>
                <w:bCs w:val="1"/>
                <w:noProof w:val="0"/>
                <w:color w:val="auto"/>
                <w:sz w:val="24"/>
                <w:szCs w:val="24"/>
                <w:lang w:val="en-US"/>
              </w:rPr>
              <w:t>Inclusion</w:t>
            </w:r>
          </w:p>
        </w:tc>
        <w:tc>
          <w:tcPr>
            <w:tcW w:w="4680" w:type="dxa"/>
            <w:tcMar/>
          </w:tcPr>
          <w:p w:rsidR="77638763" w:rsidP="6C45F7E4" w:rsidRDefault="77638763" w14:paraId="55D1F342" w14:textId="0FD83118">
            <w:pPr>
              <w:pStyle w:val="Normal"/>
              <w:bidi w:val="0"/>
              <w:spacing w:before="0" w:beforeAutospacing="off" w:after="0" w:afterAutospacing="off"/>
              <w:ind w:left="0"/>
              <w:jc w:val="both"/>
              <w:rPr>
                <w:rFonts w:ascii="Arial" w:hAnsi="Arial" w:eastAsia="Arial" w:cs="Arial"/>
                <w:b w:val="1"/>
                <w:bCs w:val="1"/>
                <w:noProof w:val="0"/>
                <w:color w:val="auto"/>
                <w:sz w:val="24"/>
                <w:szCs w:val="24"/>
                <w:lang w:val="en-US"/>
              </w:rPr>
            </w:pPr>
            <w:r w:rsidRPr="6C45F7E4" w:rsidR="3175825E">
              <w:rPr>
                <w:rFonts w:ascii="Arial" w:hAnsi="Arial" w:eastAsia="Arial" w:cs="Arial"/>
                <w:b w:val="1"/>
                <w:bCs w:val="1"/>
                <w:noProof w:val="0"/>
                <w:color w:val="auto"/>
                <w:sz w:val="24"/>
                <w:szCs w:val="24"/>
                <w:lang w:val="en-US"/>
              </w:rPr>
              <w:t>Exclusion Criteria</w:t>
            </w:r>
          </w:p>
          <w:p w:rsidR="0D1A4A0A" w:rsidP="6C45F7E4" w:rsidRDefault="0D1A4A0A" w14:paraId="31986612" w14:textId="57D8ADB4">
            <w:pPr>
              <w:pStyle w:val="Normal"/>
              <w:bidi w:val="0"/>
              <w:jc w:val="both"/>
              <w:rPr>
                <w:rFonts w:ascii="Arial" w:hAnsi="Arial" w:eastAsia="Arial" w:cs="Arial"/>
                <w:b w:val="1"/>
                <w:bCs w:val="1"/>
                <w:noProof w:val="0"/>
                <w:color w:val="auto"/>
                <w:sz w:val="24"/>
                <w:szCs w:val="24"/>
                <w:lang w:val="en-US"/>
              </w:rPr>
            </w:pPr>
          </w:p>
        </w:tc>
      </w:tr>
      <w:tr w:rsidR="0D1A4A0A" w:rsidTr="6C45F7E4" w14:paraId="31821B83">
        <w:trPr>
          <w:trHeight w:val="300"/>
        </w:trPr>
        <w:tc>
          <w:tcPr>
            <w:tcW w:w="4680" w:type="dxa"/>
            <w:tcMar/>
          </w:tcPr>
          <w:p w:rsidR="77638763" w:rsidP="6C45F7E4" w:rsidRDefault="77638763" w14:paraId="20114BD9" w14:textId="57836CF8">
            <w:pPr>
              <w:pStyle w:val="ListParagraph"/>
              <w:numPr>
                <w:ilvl w:val="0"/>
                <w:numId w:val="17"/>
              </w:numPr>
              <w:suppressLineNumbers w:val="0"/>
              <w:spacing w:before="240" w:beforeAutospacing="off" w:after="240" w:afterAutospacing="off" w:line="279" w:lineRule="auto"/>
              <w:ind w:right="0"/>
              <w:jc w:val="left"/>
              <w:rPr>
                <w:rFonts w:ascii="Arial" w:hAnsi="Arial" w:eastAsia="Arial" w:cs="Arial"/>
                <w:b w:val="0"/>
                <w:bCs w:val="0"/>
                <w:noProof w:val="0"/>
                <w:sz w:val="24"/>
                <w:szCs w:val="24"/>
                <w:lang w:val="en-US"/>
              </w:rPr>
            </w:pPr>
            <w:r w:rsidRPr="6C45F7E4" w:rsidR="1E33A0D7">
              <w:rPr>
                <w:rFonts w:ascii="Arial" w:hAnsi="Arial" w:eastAsia="Arial" w:cs="Arial"/>
                <w:b w:val="0"/>
                <w:bCs w:val="0"/>
                <w:noProof w:val="0"/>
                <w:sz w:val="24"/>
                <w:szCs w:val="24"/>
                <w:lang w:val="en-US"/>
              </w:rPr>
              <w:t>Studies conducted in Indian hospital settings.</w:t>
            </w:r>
          </w:p>
          <w:p w:rsidR="77638763" w:rsidP="6C45F7E4" w:rsidRDefault="77638763" w14:paraId="1236D532" w14:textId="4FD5F19C">
            <w:pPr>
              <w:pStyle w:val="ListParagraph"/>
              <w:suppressLineNumbers w:val="0"/>
              <w:spacing w:before="240" w:beforeAutospacing="off" w:after="240" w:afterAutospacing="off" w:line="279" w:lineRule="auto"/>
              <w:ind w:left="1080" w:right="0"/>
              <w:jc w:val="left"/>
              <w:rPr>
                <w:rFonts w:ascii="Arial" w:hAnsi="Arial" w:eastAsia="Arial" w:cs="Arial"/>
                <w:b w:val="0"/>
                <w:bCs w:val="0"/>
                <w:noProof w:val="0"/>
                <w:sz w:val="24"/>
                <w:szCs w:val="24"/>
                <w:lang w:val="en-US"/>
              </w:rPr>
            </w:pPr>
          </w:p>
          <w:p w:rsidR="77638763" w:rsidP="6C45F7E4" w:rsidRDefault="77638763" w14:paraId="33DF63BF" w14:textId="5A69E995">
            <w:pPr>
              <w:pStyle w:val="ListParagraph"/>
              <w:numPr>
                <w:ilvl w:val="0"/>
                <w:numId w:val="17"/>
              </w:numPr>
              <w:suppressLineNumbers w:val="0"/>
              <w:spacing w:before="240" w:beforeAutospacing="off" w:after="240" w:afterAutospacing="off" w:line="279" w:lineRule="auto"/>
              <w:ind w:right="0"/>
              <w:jc w:val="left"/>
              <w:rPr>
                <w:rFonts w:ascii="Arial" w:hAnsi="Arial" w:eastAsia="Arial" w:cs="Arial"/>
                <w:b w:val="0"/>
                <w:bCs w:val="0"/>
                <w:noProof w:val="0"/>
                <w:sz w:val="24"/>
                <w:szCs w:val="24"/>
                <w:lang w:val="en-US"/>
              </w:rPr>
            </w:pPr>
            <w:r w:rsidRPr="6C45F7E4" w:rsidR="1E33A0D7">
              <w:rPr>
                <w:rFonts w:ascii="Arial" w:hAnsi="Arial" w:eastAsia="Arial" w:cs="Arial"/>
                <w:b w:val="0"/>
                <w:bCs w:val="0"/>
                <w:noProof w:val="0"/>
                <w:sz w:val="24"/>
                <w:szCs w:val="24"/>
                <w:lang w:val="en-US"/>
              </w:rPr>
              <w:t>Focus on nurse-related Medication Administration Errors (MAEs).</w:t>
            </w:r>
          </w:p>
          <w:p w:rsidR="77638763" w:rsidP="6C45F7E4" w:rsidRDefault="77638763" w14:paraId="29F6160E" w14:textId="572EC55E">
            <w:pPr>
              <w:pStyle w:val="ListParagraph"/>
              <w:suppressLineNumbers w:val="0"/>
              <w:spacing w:before="240" w:beforeAutospacing="off" w:after="240" w:afterAutospacing="off" w:line="279" w:lineRule="auto"/>
              <w:ind w:left="1080" w:right="0"/>
              <w:jc w:val="left"/>
              <w:rPr>
                <w:rFonts w:ascii="Arial" w:hAnsi="Arial" w:eastAsia="Arial" w:cs="Arial"/>
                <w:b w:val="0"/>
                <w:bCs w:val="0"/>
                <w:noProof w:val="0"/>
                <w:sz w:val="24"/>
                <w:szCs w:val="24"/>
                <w:lang w:val="en-US"/>
              </w:rPr>
            </w:pPr>
            <w:r w:rsidRPr="6C45F7E4" w:rsidR="1E33A0D7">
              <w:rPr>
                <w:rFonts w:ascii="Arial" w:hAnsi="Arial" w:eastAsia="Arial" w:cs="Arial"/>
                <w:b w:val="0"/>
                <w:bCs w:val="0"/>
                <w:noProof w:val="0"/>
                <w:sz w:val="24"/>
                <w:szCs w:val="24"/>
                <w:lang w:val="en-US"/>
              </w:rPr>
              <w:t xml:space="preserve"> </w:t>
            </w:r>
          </w:p>
          <w:p w:rsidR="77638763" w:rsidP="6C45F7E4" w:rsidRDefault="77638763" w14:paraId="65D68878" w14:textId="132967EA">
            <w:pPr>
              <w:pStyle w:val="ListParagraph"/>
              <w:numPr>
                <w:ilvl w:val="0"/>
                <w:numId w:val="17"/>
              </w:numPr>
              <w:suppressLineNumbers w:val="0"/>
              <w:spacing w:before="240" w:beforeAutospacing="off" w:after="240" w:afterAutospacing="off" w:line="279" w:lineRule="auto"/>
              <w:ind w:right="0"/>
              <w:jc w:val="left"/>
              <w:rPr>
                <w:rFonts w:ascii="Arial" w:hAnsi="Arial" w:eastAsia="Arial" w:cs="Arial"/>
                <w:b w:val="0"/>
                <w:bCs w:val="0"/>
                <w:noProof w:val="0"/>
                <w:sz w:val="24"/>
                <w:szCs w:val="24"/>
                <w:lang w:val="en-US"/>
              </w:rPr>
            </w:pPr>
            <w:r w:rsidRPr="6C45F7E4" w:rsidR="1E33A0D7">
              <w:rPr>
                <w:rFonts w:ascii="Arial" w:hAnsi="Arial" w:eastAsia="Arial" w:cs="Arial"/>
                <w:b w:val="0"/>
                <w:bCs w:val="0"/>
                <w:noProof w:val="0"/>
                <w:sz w:val="24"/>
                <w:szCs w:val="24"/>
                <w:lang w:val="en-US"/>
              </w:rPr>
              <w:t>Primary empirical research (qualitative).</w:t>
            </w:r>
          </w:p>
          <w:p w:rsidR="77638763" w:rsidP="6C45F7E4" w:rsidRDefault="77638763" w14:paraId="79D7CCEA" w14:textId="5DD2A615">
            <w:pPr>
              <w:pStyle w:val="ListParagraph"/>
              <w:suppressLineNumbers w:val="0"/>
              <w:spacing w:before="240" w:beforeAutospacing="off" w:after="240" w:afterAutospacing="off" w:line="279" w:lineRule="auto"/>
              <w:ind w:left="1080" w:right="0"/>
              <w:jc w:val="left"/>
              <w:rPr>
                <w:rFonts w:ascii="Arial" w:hAnsi="Arial" w:eastAsia="Arial" w:cs="Arial"/>
                <w:b w:val="0"/>
                <w:bCs w:val="0"/>
                <w:noProof w:val="0"/>
                <w:sz w:val="24"/>
                <w:szCs w:val="24"/>
                <w:lang w:val="en-US"/>
              </w:rPr>
            </w:pPr>
            <w:r w:rsidRPr="6C45F7E4" w:rsidR="1E33A0D7">
              <w:rPr>
                <w:rFonts w:ascii="Arial" w:hAnsi="Arial" w:eastAsia="Arial" w:cs="Arial"/>
                <w:b w:val="0"/>
                <w:bCs w:val="0"/>
                <w:noProof w:val="0"/>
                <w:sz w:val="24"/>
                <w:szCs w:val="24"/>
                <w:lang w:val="en-US"/>
              </w:rPr>
              <w:t xml:space="preserve"> </w:t>
            </w:r>
          </w:p>
          <w:p w:rsidR="77638763" w:rsidP="6C45F7E4" w:rsidRDefault="77638763" w14:paraId="3F83227A" w14:textId="222380AA">
            <w:pPr>
              <w:pStyle w:val="ListParagraph"/>
              <w:numPr>
                <w:ilvl w:val="0"/>
                <w:numId w:val="17"/>
              </w:numPr>
              <w:suppressLineNumbers w:val="0"/>
              <w:spacing w:before="240" w:beforeAutospacing="off" w:after="240" w:afterAutospacing="off" w:line="279" w:lineRule="auto"/>
              <w:ind w:right="0"/>
              <w:jc w:val="left"/>
              <w:rPr>
                <w:rFonts w:ascii="Arial" w:hAnsi="Arial" w:eastAsia="Arial" w:cs="Arial"/>
                <w:b w:val="0"/>
                <w:bCs w:val="0"/>
                <w:noProof w:val="0"/>
                <w:sz w:val="24"/>
                <w:szCs w:val="24"/>
                <w:lang w:val="en-US"/>
              </w:rPr>
            </w:pPr>
            <w:r w:rsidRPr="6C45F7E4" w:rsidR="1E33A0D7">
              <w:rPr>
                <w:rFonts w:ascii="Arial" w:hAnsi="Arial" w:eastAsia="Arial" w:cs="Arial"/>
                <w:b w:val="0"/>
                <w:bCs w:val="0"/>
                <w:noProof w:val="0"/>
                <w:sz w:val="24"/>
                <w:szCs w:val="24"/>
                <w:lang w:val="en-US"/>
              </w:rPr>
              <w:t>Publications from 2015-2024.</w:t>
            </w:r>
          </w:p>
          <w:p w:rsidR="77638763" w:rsidP="6C45F7E4" w:rsidRDefault="77638763" w14:paraId="7E4EFA40" w14:textId="4D02F005">
            <w:pPr>
              <w:pStyle w:val="ListParagraph"/>
              <w:suppressLineNumbers w:val="0"/>
              <w:spacing w:before="240" w:beforeAutospacing="off" w:after="240" w:afterAutospacing="off" w:line="279" w:lineRule="auto"/>
              <w:ind w:left="720" w:right="0"/>
              <w:jc w:val="left"/>
              <w:rPr>
                <w:rFonts w:ascii="Arial" w:hAnsi="Arial" w:eastAsia="Arial" w:cs="Arial"/>
                <w:b w:val="0"/>
                <w:bCs w:val="0"/>
                <w:noProof w:val="0"/>
                <w:sz w:val="24"/>
                <w:szCs w:val="24"/>
                <w:lang w:val="en-US"/>
              </w:rPr>
            </w:pPr>
          </w:p>
          <w:p w:rsidR="77638763" w:rsidP="6C45F7E4" w:rsidRDefault="77638763" w14:paraId="312DA3AF" w14:textId="746CD906">
            <w:pPr>
              <w:pStyle w:val="ListParagraph"/>
              <w:numPr>
                <w:ilvl w:val="0"/>
                <w:numId w:val="17"/>
              </w:numPr>
              <w:suppressLineNumbers w:val="0"/>
              <w:spacing w:before="240" w:beforeAutospacing="off" w:after="240" w:afterAutospacing="off" w:line="279" w:lineRule="auto"/>
              <w:ind w:right="0"/>
              <w:jc w:val="left"/>
              <w:rPr>
                <w:rFonts w:ascii="Arial" w:hAnsi="Arial" w:eastAsia="Arial" w:cs="Arial"/>
                <w:b w:val="0"/>
                <w:bCs w:val="0"/>
                <w:noProof w:val="0"/>
                <w:sz w:val="24"/>
                <w:szCs w:val="24"/>
                <w:lang w:val="en-US"/>
              </w:rPr>
            </w:pPr>
            <w:r w:rsidRPr="6C45F7E4" w:rsidR="1E33A0D7">
              <w:rPr>
                <w:rFonts w:ascii="Arial" w:hAnsi="Arial" w:eastAsia="Arial" w:cs="Arial"/>
                <w:b w:val="0"/>
                <w:bCs w:val="0"/>
                <w:noProof w:val="0"/>
                <w:sz w:val="24"/>
                <w:szCs w:val="24"/>
                <w:lang w:val="en-US"/>
              </w:rPr>
              <w:t>Articles published in the English language.</w:t>
            </w:r>
            <w:r w:rsidRPr="6C45F7E4" w:rsidR="3175825E">
              <w:rPr>
                <w:rFonts w:ascii="Arial" w:hAnsi="Arial" w:eastAsia="Arial" w:cs="Arial"/>
                <w:b w:val="0"/>
                <w:bCs w:val="0"/>
                <w:noProof w:val="0"/>
                <w:sz w:val="24"/>
                <w:szCs w:val="24"/>
                <w:lang w:val="en-US"/>
              </w:rPr>
              <w:t xml:space="preserve"> </w:t>
            </w:r>
          </w:p>
        </w:tc>
        <w:tc>
          <w:tcPr>
            <w:tcW w:w="4680" w:type="dxa"/>
            <w:tcMar/>
          </w:tcPr>
          <w:p w:rsidR="0D1A4A0A" w:rsidP="6C45F7E4" w:rsidRDefault="0D1A4A0A" w14:paraId="13616F78" w14:textId="66C3EEC4">
            <w:pPr>
              <w:pStyle w:val="ListParagraph"/>
              <w:numPr>
                <w:ilvl w:val="0"/>
                <w:numId w:val="16"/>
              </w:numPr>
              <w:bidi w:val="0"/>
              <w:jc w:val="left"/>
              <w:rPr>
                <w:rFonts w:ascii="Arial" w:hAnsi="Arial" w:eastAsia="Arial" w:cs="Arial"/>
                <w:b w:val="0"/>
                <w:bCs w:val="0"/>
                <w:noProof w:val="0"/>
                <w:sz w:val="24"/>
                <w:szCs w:val="24"/>
                <w:lang w:val="en-US"/>
              </w:rPr>
            </w:pPr>
            <w:r w:rsidRPr="6C45F7E4" w:rsidR="2A099DA1">
              <w:rPr>
                <w:rFonts w:ascii="Arial" w:hAnsi="Arial" w:eastAsia="Arial" w:cs="Arial"/>
                <w:b w:val="0"/>
                <w:bCs w:val="0"/>
                <w:noProof w:val="0"/>
                <w:sz w:val="24"/>
                <w:szCs w:val="24"/>
                <w:lang w:val="en-US"/>
              </w:rPr>
              <w:t>Studies conducted outside India.</w:t>
            </w:r>
          </w:p>
          <w:p w:rsidR="0D1A4A0A" w:rsidP="6C45F7E4" w:rsidRDefault="0D1A4A0A" w14:paraId="692675C4" w14:textId="2A0C1EC9">
            <w:pPr>
              <w:pStyle w:val="ListParagraph"/>
              <w:bidi w:val="0"/>
              <w:ind w:left="720"/>
              <w:jc w:val="left"/>
              <w:rPr>
                <w:rFonts w:ascii="Arial" w:hAnsi="Arial" w:eastAsia="Arial" w:cs="Arial"/>
                <w:b w:val="0"/>
                <w:bCs w:val="0"/>
                <w:noProof w:val="0"/>
                <w:sz w:val="24"/>
                <w:szCs w:val="24"/>
                <w:lang w:val="en-US"/>
              </w:rPr>
            </w:pPr>
            <w:r w:rsidRPr="6C45F7E4" w:rsidR="2A099DA1">
              <w:rPr>
                <w:rFonts w:ascii="Arial" w:hAnsi="Arial" w:eastAsia="Arial" w:cs="Arial"/>
                <w:b w:val="0"/>
                <w:bCs w:val="0"/>
                <w:noProof w:val="0"/>
                <w:sz w:val="24"/>
                <w:szCs w:val="24"/>
                <w:lang w:val="en-US"/>
              </w:rPr>
              <w:t xml:space="preserve"> </w:t>
            </w:r>
          </w:p>
          <w:p w:rsidR="0D1A4A0A" w:rsidP="6C45F7E4" w:rsidRDefault="0D1A4A0A" w14:paraId="7DAD6196" w14:textId="067C361A">
            <w:pPr>
              <w:pStyle w:val="ListParagraph"/>
              <w:numPr>
                <w:ilvl w:val="0"/>
                <w:numId w:val="16"/>
              </w:numPr>
              <w:bidi w:val="0"/>
              <w:jc w:val="left"/>
              <w:rPr>
                <w:rFonts w:ascii="Arial" w:hAnsi="Arial" w:eastAsia="Arial" w:cs="Arial"/>
                <w:b w:val="0"/>
                <w:bCs w:val="0"/>
                <w:noProof w:val="0"/>
                <w:sz w:val="24"/>
                <w:szCs w:val="24"/>
                <w:lang w:val="en-US"/>
              </w:rPr>
            </w:pPr>
            <w:r w:rsidRPr="6C45F7E4" w:rsidR="2A099DA1">
              <w:rPr>
                <w:rFonts w:ascii="Arial" w:hAnsi="Arial" w:eastAsia="Arial" w:cs="Arial"/>
                <w:b w:val="0"/>
                <w:bCs w:val="0"/>
                <w:noProof w:val="0"/>
                <w:sz w:val="24"/>
                <w:szCs w:val="24"/>
                <w:lang w:val="en-US"/>
              </w:rPr>
              <w:t>Studies focused exclusively on doctors, pharmacists, or students.</w:t>
            </w:r>
          </w:p>
          <w:p w:rsidR="0D1A4A0A" w:rsidP="6C45F7E4" w:rsidRDefault="0D1A4A0A" w14:paraId="2A2D7025" w14:textId="46AA3B54">
            <w:pPr>
              <w:pStyle w:val="ListParagraph"/>
              <w:bidi w:val="0"/>
              <w:ind w:left="720"/>
              <w:jc w:val="left"/>
              <w:rPr>
                <w:rFonts w:ascii="Arial" w:hAnsi="Arial" w:eastAsia="Arial" w:cs="Arial"/>
                <w:b w:val="0"/>
                <w:bCs w:val="0"/>
                <w:noProof w:val="0"/>
                <w:sz w:val="24"/>
                <w:szCs w:val="24"/>
                <w:lang w:val="en-US"/>
              </w:rPr>
            </w:pPr>
            <w:r w:rsidRPr="6C45F7E4" w:rsidR="2A099DA1">
              <w:rPr>
                <w:rFonts w:ascii="Arial" w:hAnsi="Arial" w:eastAsia="Arial" w:cs="Arial"/>
                <w:b w:val="0"/>
                <w:bCs w:val="0"/>
                <w:noProof w:val="0"/>
                <w:sz w:val="24"/>
                <w:szCs w:val="24"/>
                <w:lang w:val="en-US"/>
              </w:rPr>
              <w:t xml:space="preserve"> </w:t>
            </w:r>
          </w:p>
          <w:p w:rsidR="0D1A4A0A" w:rsidP="6C45F7E4" w:rsidRDefault="0D1A4A0A" w14:paraId="70A1BD66" w14:textId="0D71B58F">
            <w:pPr>
              <w:pStyle w:val="ListParagraph"/>
              <w:numPr>
                <w:ilvl w:val="0"/>
                <w:numId w:val="16"/>
              </w:numPr>
              <w:bidi w:val="0"/>
              <w:jc w:val="left"/>
              <w:rPr>
                <w:rFonts w:ascii="Arial" w:hAnsi="Arial" w:eastAsia="Arial" w:cs="Arial"/>
                <w:b w:val="0"/>
                <w:bCs w:val="0"/>
                <w:noProof w:val="0"/>
                <w:sz w:val="24"/>
                <w:szCs w:val="24"/>
                <w:lang w:val="en-US"/>
              </w:rPr>
            </w:pPr>
            <w:r w:rsidRPr="6C45F7E4" w:rsidR="2A099DA1">
              <w:rPr>
                <w:rFonts w:ascii="Arial" w:hAnsi="Arial" w:eastAsia="Arial" w:cs="Arial"/>
                <w:b w:val="0"/>
                <w:bCs w:val="0"/>
                <w:noProof w:val="0"/>
                <w:sz w:val="24"/>
                <w:szCs w:val="24"/>
                <w:lang w:val="en-US"/>
              </w:rPr>
              <w:t>Articles addressing prescribing or dispensing errors without nursing involvement.</w:t>
            </w:r>
          </w:p>
          <w:p w:rsidR="0D1A4A0A" w:rsidP="6C45F7E4" w:rsidRDefault="0D1A4A0A" w14:paraId="086C56DB" w14:textId="383C801D">
            <w:pPr>
              <w:pStyle w:val="ListParagraph"/>
              <w:bidi w:val="0"/>
              <w:ind w:left="720"/>
              <w:jc w:val="left"/>
              <w:rPr>
                <w:rFonts w:ascii="Arial" w:hAnsi="Arial" w:eastAsia="Arial" w:cs="Arial"/>
                <w:b w:val="0"/>
                <w:bCs w:val="0"/>
                <w:noProof w:val="0"/>
                <w:sz w:val="24"/>
                <w:szCs w:val="24"/>
                <w:lang w:val="en-US"/>
              </w:rPr>
            </w:pPr>
          </w:p>
          <w:p w:rsidR="0D1A4A0A" w:rsidP="6C45F7E4" w:rsidRDefault="0D1A4A0A" w14:paraId="67921831" w14:textId="6DEE5B50">
            <w:pPr>
              <w:pStyle w:val="ListParagraph"/>
              <w:numPr>
                <w:ilvl w:val="0"/>
                <w:numId w:val="16"/>
              </w:numPr>
              <w:bidi w:val="0"/>
              <w:jc w:val="left"/>
              <w:rPr>
                <w:rFonts w:ascii="Arial" w:hAnsi="Arial" w:eastAsia="Arial" w:cs="Arial"/>
                <w:b w:val="0"/>
                <w:bCs w:val="0"/>
                <w:noProof w:val="0"/>
                <w:sz w:val="24"/>
                <w:szCs w:val="24"/>
                <w:lang w:val="en-US"/>
              </w:rPr>
            </w:pPr>
            <w:r w:rsidRPr="6C45F7E4" w:rsidR="2A099DA1">
              <w:rPr>
                <w:rFonts w:ascii="Arial" w:hAnsi="Arial" w:eastAsia="Arial" w:cs="Arial"/>
                <w:b w:val="0"/>
                <w:bCs w:val="0"/>
                <w:noProof w:val="0"/>
                <w:sz w:val="24"/>
                <w:szCs w:val="24"/>
                <w:lang w:val="en-US"/>
              </w:rPr>
              <w:t>Editorials, reviews, conference abstracts, or commentaries.</w:t>
            </w:r>
          </w:p>
          <w:p w:rsidR="0D1A4A0A" w:rsidP="6C45F7E4" w:rsidRDefault="0D1A4A0A" w14:paraId="7B171D77" w14:textId="15336DEC">
            <w:pPr>
              <w:pStyle w:val="ListParagraph"/>
              <w:bidi w:val="0"/>
              <w:ind w:left="720"/>
              <w:jc w:val="left"/>
              <w:rPr>
                <w:rFonts w:ascii="Arial" w:hAnsi="Arial" w:eastAsia="Arial" w:cs="Arial"/>
                <w:b w:val="0"/>
                <w:bCs w:val="0"/>
                <w:noProof w:val="0"/>
                <w:sz w:val="24"/>
                <w:szCs w:val="24"/>
                <w:lang w:val="en-US"/>
              </w:rPr>
            </w:pPr>
            <w:r w:rsidRPr="6C45F7E4" w:rsidR="2A099DA1">
              <w:rPr>
                <w:rFonts w:ascii="Arial" w:hAnsi="Arial" w:eastAsia="Arial" w:cs="Arial"/>
                <w:b w:val="0"/>
                <w:bCs w:val="0"/>
                <w:noProof w:val="0"/>
                <w:sz w:val="24"/>
                <w:szCs w:val="24"/>
                <w:lang w:val="en-US"/>
              </w:rPr>
              <w:t xml:space="preserve"> </w:t>
            </w:r>
          </w:p>
          <w:p w:rsidR="0D1A4A0A" w:rsidP="6C45F7E4" w:rsidRDefault="0D1A4A0A" w14:paraId="396E8EAD" w14:textId="2F57FBC5">
            <w:pPr>
              <w:pStyle w:val="ListParagraph"/>
              <w:numPr>
                <w:ilvl w:val="0"/>
                <w:numId w:val="16"/>
              </w:numPr>
              <w:bidi w:val="0"/>
              <w:jc w:val="left"/>
              <w:rPr>
                <w:rFonts w:ascii="Arial" w:hAnsi="Arial" w:eastAsia="Arial" w:cs="Arial"/>
                <w:b w:val="0"/>
                <w:bCs w:val="0"/>
                <w:noProof w:val="0"/>
                <w:sz w:val="24"/>
                <w:szCs w:val="24"/>
                <w:lang w:val="en-US"/>
              </w:rPr>
            </w:pPr>
            <w:r w:rsidRPr="6C45F7E4" w:rsidR="2A099DA1">
              <w:rPr>
                <w:rFonts w:ascii="Arial" w:hAnsi="Arial" w:eastAsia="Arial" w:cs="Arial"/>
                <w:b w:val="0"/>
                <w:bCs w:val="0"/>
                <w:noProof w:val="0"/>
                <w:sz w:val="24"/>
                <w:szCs w:val="24"/>
                <w:lang w:val="en-US"/>
              </w:rPr>
              <w:t>Non-English publications</w:t>
            </w:r>
          </w:p>
        </w:tc>
      </w:tr>
    </w:tbl>
    <w:p w:rsidR="0D1A4A0A" w:rsidP="6C45F7E4" w:rsidRDefault="0D1A4A0A" w14:paraId="131B9BCE" w14:textId="693DAA8A">
      <w:pPr>
        <w:pStyle w:val="Normal"/>
        <w:bidi w:val="0"/>
        <w:spacing w:before="0" w:beforeAutospacing="off" w:after="0" w:afterAutospacing="off"/>
        <w:ind w:left="0"/>
        <w:jc w:val="both"/>
        <w:rPr>
          <w:rFonts w:ascii="Arial" w:hAnsi="Arial" w:eastAsia="Arial" w:cs="Arial"/>
          <w:b w:val="0"/>
          <w:bCs w:val="0"/>
          <w:noProof w:val="0"/>
          <w:sz w:val="24"/>
          <w:szCs w:val="24"/>
          <w:lang w:val="en-US"/>
        </w:rPr>
      </w:pPr>
    </w:p>
    <w:p w:rsidR="0D1A4A0A" w:rsidP="6C45F7E4" w:rsidRDefault="0D1A4A0A" w14:paraId="24A14722" w14:textId="3E4B53AC">
      <w:pPr>
        <w:pStyle w:val="Normal"/>
        <w:bidi w:val="0"/>
        <w:spacing w:before="0" w:beforeAutospacing="off" w:after="0" w:afterAutospacing="off"/>
        <w:ind w:left="0"/>
        <w:jc w:val="both"/>
        <w:rPr>
          <w:rFonts w:ascii="Arial" w:hAnsi="Arial" w:eastAsia="Arial" w:cs="Arial"/>
          <w:b w:val="0"/>
          <w:bCs w:val="0"/>
          <w:noProof w:val="0"/>
          <w:sz w:val="24"/>
          <w:szCs w:val="24"/>
          <w:lang w:val="en-US"/>
        </w:rPr>
      </w:pPr>
    </w:p>
    <w:p w:rsidR="4C68A60F" w:rsidP="6C45F7E4" w:rsidRDefault="4C68A60F" w14:paraId="2D9BA566" w14:textId="4D885E26">
      <w:pPr>
        <w:pStyle w:val="Heading2"/>
        <w:rPr>
          <w:rFonts w:ascii="Arial" w:hAnsi="Arial" w:eastAsia="Arial" w:cs="Arial"/>
          <w:b w:val="1"/>
          <w:bCs w:val="1"/>
          <w:noProof w:val="0"/>
          <w:color w:val="auto"/>
          <w:sz w:val="24"/>
          <w:szCs w:val="24"/>
          <w:lang w:val="en-US"/>
        </w:rPr>
      </w:pPr>
      <w:bookmarkStart w:name="_Toc491570019" w:id="1674812171"/>
      <w:bookmarkStart w:name="_Toc192340445" w:id="1358255529"/>
      <w:r w:rsidRPr="6C45F7E4" w:rsidR="6E4B2799">
        <w:rPr>
          <w:rFonts w:ascii="Arial" w:hAnsi="Arial" w:eastAsia="Arial" w:cs="Arial"/>
          <w:b w:val="1"/>
          <w:bCs w:val="1"/>
          <w:noProof w:val="0"/>
          <w:color w:val="auto"/>
          <w:lang w:val="en-US"/>
        </w:rPr>
        <w:t>3.</w:t>
      </w:r>
      <w:r w:rsidRPr="6C45F7E4" w:rsidR="51DEF3AE">
        <w:rPr>
          <w:rFonts w:ascii="Arial" w:hAnsi="Arial" w:eastAsia="Arial" w:cs="Arial"/>
          <w:b w:val="1"/>
          <w:bCs w:val="1"/>
          <w:noProof w:val="0"/>
          <w:color w:val="auto"/>
          <w:lang w:val="en-US"/>
        </w:rPr>
        <w:t>5</w:t>
      </w:r>
      <w:r w:rsidRPr="6C45F7E4" w:rsidR="6E4B2799">
        <w:rPr>
          <w:rFonts w:ascii="Arial" w:hAnsi="Arial" w:eastAsia="Arial" w:cs="Arial"/>
          <w:b w:val="1"/>
          <w:bCs w:val="1"/>
          <w:noProof w:val="0"/>
          <w:color w:val="auto"/>
          <w:lang w:val="en-US"/>
        </w:rPr>
        <w:t xml:space="preserve"> </w:t>
      </w:r>
      <w:r w:rsidRPr="6C45F7E4" w:rsidR="09CEE03F">
        <w:rPr>
          <w:rFonts w:ascii="Arial" w:hAnsi="Arial" w:eastAsia="Arial" w:cs="Arial"/>
          <w:b w:val="1"/>
          <w:bCs w:val="1"/>
          <w:noProof w:val="0"/>
          <w:color w:val="auto"/>
          <w:lang w:val="en-US"/>
        </w:rPr>
        <w:t>Quality</w:t>
      </w:r>
      <w:r w:rsidRPr="6C45F7E4" w:rsidR="09CEE03F">
        <w:rPr>
          <w:rFonts w:ascii="Arial" w:hAnsi="Arial" w:eastAsia="Arial" w:cs="Arial"/>
          <w:b w:val="1"/>
          <w:bCs w:val="1"/>
          <w:noProof w:val="0"/>
          <w:color w:val="auto"/>
          <w:lang w:val="en-US"/>
        </w:rPr>
        <w:t xml:space="preserve"> Assessment (CASP Tool)</w:t>
      </w:r>
      <w:bookmarkEnd w:id="1674812171"/>
      <w:bookmarkEnd w:id="1358255529"/>
    </w:p>
    <w:p w:rsidR="626BA605" w:rsidP="6C45F7E4" w:rsidRDefault="626BA605" w14:paraId="2AE98475" w14:textId="34931F87">
      <w:pPr>
        <w:spacing w:before="240" w:beforeAutospacing="off" w:after="240" w:afterAutospacing="off"/>
        <w:jc w:val="both"/>
        <w:rPr>
          <w:rFonts w:ascii="Arial" w:hAnsi="Arial" w:eastAsia="Arial" w:cs="Arial"/>
          <w:b w:val="0"/>
          <w:bCs w:val="0"/>
          <w:noProof w:val="0"/>
          <w:sz w:val="24"/>
          <w:szCs w:val="24"/>
          <w:lang w:val="en-US"/>
        </w:rPr>
      </w:pPr>
      <w:r w:rsidRPr="6C45F7E4" w:rsidR="09D83C55">
        <w:rPr>
          <w:rFonts w:ascii="Arial" w:hAnsi="Arial" w:eastAsia="Arial" w:cs="Arial"/>
          <w:b w:val="0"/>
          <w:bCs w:val="0"/>
          <w:noProof w:val="0"/>
          <w:sz w:val="24"/>
          <w:szCs w:val="24"/>
          <w:lang w:val="en-US"/>
        </w:rPr>
        <w:t xml:space="preserve">The Critical Appraisal Skills </w:t>
      </w:r>
      <w:r w:rsidRPr="6C45F7E4" w:rsidR="09D83C55">
        <w:rPr>
          <w:rFonts w:ascii="Arial" w:hAnsi="Arial" w:eastAsia="Arial" w:cs="Arial"/>
          <w:b w:val="0"/>
          <w:bCs w:val="0"/>
          <w:noProof w:val="0"/>
          <w:sz w:val="24"/>
          <w:szCs w:val="24"/>
          <w:lang w:val="en-US"/>
        </w:rPr>
        <w:t>Programme</w:t>
      </w:r>
      <w:r w:rsidRPr="6C45F7E4" w:rsidR="09D83C55">
        <w:rPr>
          <w:rFonts w:ascii="Arial" w:hAnsi="Arial" w:eastAsia="Arial" w:cs="Arial"/>
          <w:b w:val="0"/>
          <w:bCs w:val="0"/>
          <w:noProof w:val="0"/>
          <w:sz w:val="24"/>
          <w:szCs w:val="24"/>
          <w:lang w:val="en-US"/>
        </w:rPr>
        <w:t xml:space="preserve"> (CASP) qualitative checklist was used to systematically assess the methodological </w:t>
      </w:r>
      <w:r w:rsidRPr="6C45F7E4" w:rsidR="09D83C55">
        <w:rPr>
          <w:rFonts w:ascii="Arial" w:hAnsi="Arial" w:eastAsia="Arial" w:cs="Arial"/>
          <w:b w:val="0"/>
          <w:bCs w:val="0"/>
          <w:noProof w:val="0"/>
          <w:sz w:val="24"/>
          <w:szCs w:val="24"/>
          <w:lang w:val="en-US"/>
        </w:rPr>
        <w:t>rigour</w:t>
      </w:r>
      <w:r w:rsidRPr="6C45F7E4" w:rsidR="09D83C55">
        <w:rPr>
          <w:rFonts w:ascii="Arial" w:hAnsi="Arial" w:eastAsia="Arial" w:cs="Arial"/>
          <w:b w:val="0"/>
          <w:bCs w:val="0"/>
          <w:noProof w:val="0"/>
          <w:sz w:val="24"/>
          <w:szCs w:val="24"/>
          <w:lang w:val="en-US"/>
        </w:rPr>
        <w:t xml:space="preserve"> of all studies included in this systematic review. The checklist enabled structured evaluation of key quality domains, including clarity of research aims, appropriateness of the qualitative </w:t>
      </w:r>
      <w:r w:rsidRPr="6C45F7E4" w:rsidR="09D83C55">
        <w:rPr>
          <w:rFonts w:ascii="Arial" w:hAnsi="Arial" w:eastAsia="Arial" w:cs="Arial"/>
          <w:b w:val="0"/>
          <w:bCs w:val="0"/>
          <w:noProof w:val="0"/>
          <w:sz w:val="24"/>
          <w:szCs w:val="24"/>
          <w:lang w:val="en-US"/>
        </w:rPr>
        <w:t>methodology</w:t>
      </w:r>
      <w:r w:rsidRPr="6C45F7E4" w:rsidR="09D83C55">
        <w:rPr>
          <w:rFonts w:ascii="Arial" w:hAnsi="Arial" w:eastAsia="Arial" w:cs="Arial"/>
          <w:b w:val="0"/>
          <w:bCs w:val="0"/>
          <w:noProof w:val="0"/>
          <w:sz w:val="24"/>
          <w:szCs w:val="24"/>
          <w:lang w:val="en-US"/>
        </w:rPr>
        <w:t xml:space="preserve">, robustness of data collection and analysis, consideration of ethical issues, researcher reflexivity, and the relevance and credibility of findings (Singh et al., 2021). Employing CASP </w:t>
      </w:r>
      <w:r w:rsidRPr="6C45F7E4" w:rsidR="09D83C55">
        <w:rPr>
          <w:rFonts w:ascii="Arial" w:hAnsi="Arial" w:eastAsia="Arial" w:cs="Arial"/>
          <w:b w:val="0"/>
          <w:bCs w:val="0"/>
          <w:noProof w:val="0"/>
          <w:sz w:val="24"/>
          <w:szCs w:val="24"/>
          <w:lang w:val="en-US"/>
        </w:rPr>
        <w:t>ensured</w:t>
      </w:r>
      <w:r w:rsidRPr="6C45F7E4" w:rsidR="09D83C55">
        <w:rPr>
          <w:rFonts w:ascii="Arial" w:hAnsi="Arial" w:eastAsia="Arial" w:cs="Arial"/>
          <w:b w:val="0"/>
          <w:bCs w:val="0"/>
          <w:noProof w:val="0"/>
          <w:sz w:val="24"/>
          <w:szCs w:val="24"/>
          <w:lang w:val="en-US"/>
        </w:rPr>
        <w:t xml:space="preserve"> consistency and transparency in the appraisal process and </w:t>
      </w:r>
      <w:r w:rsidRPr="6C45F7E4" w:rsidR="09D83C55">
        <w:rPr>
          <w:rFonts w:ascii="Arial" w:hAnsi="Arial" w:eastAsia="Arial" w:cs="Arial"/>
          <w:b w:val="0"/>
          <w:bCs w:val="0"/>
          <w:noProof w:val="0"/>
          <w:sz w:val="24"/>
          <w:szCs w:val="24"/>
          <w:lang w:val="en-US"/>
        </w:rPr>
        <w:t>strengthened</w:t>
      </w:r>
      <w:r w:rsidRPr="6C45F7E4" w:rsidR="09D83C55">
        <w:rPr>
          <w:rFonts w:ascii="Arial" w:hAnsi="Arial" w:eastAsia="Arial" w:cs="Arial"/>
          <w:b w:val="0"/>
          <w:bCs w:val="0"/>
          <w:noProof w:val="0"/>
          <w:sz w:val="24"/>
          <w:szCs w:val="24"/>
          <w:lang w:val="en-US"/>
        </w:rPr>
        <w:t xml:space="preserve"> the trustworthiness of the review.</w:t>
      </w:r>
    </w:p>
    <w:p w:rsidR="626BA605" w:rsidP="6C45F7E4" w:rsidRDefault="626BA605" w14:paraId="2C3A14D7" w14:textId="4FA91C74">
      <w:pPr>
        <w:spacing w:before="240" w:beforeAutospacing="off" w:after="240" w:afterAutospacing="off"/>
        <w:jc w:val="both"/>
        <w:rPr>
          <w:rFonts w:ascii="Arial" w:hAnsi="Arial" w:eastAsia="Arial" w:cs="Arial"/>
          <w:b w:val="0"/>
          <w:bCs w:val="0"/>
          <w:noProof w:val="0"/>
          <w:sz w:val="24"/>
          <w:szCs w:val="24"/>
          <w:lang w:val="en-US"/>
        </w:rPr>
      </w:pPr>
      <w:r w:rsidRPr="6C45F7E4" w:rsidR="09D83C55">
        <w:rPr>
          <w:rFonts w:ascii="Arial" w:hAnsi="Arial" w:eastAsia="Arial" w:cs="Arial"/>
          <w:b w:val="0"/>
          <w:bCs w:val="0"/>
          <w:noProof w:val="0"/>
          <w:sz w:val="24"/>
          <w:szCs w:val="24"/>
          <w:lang w:val="en-US"/>
        </w:rPr>
        <w:t xml:space="preserve">CASP was selected over alternative appraisal tools, such as the Joanna Briggs Institute (JBI) Checklist and the Mixed Methods Appraisal Tool (MMAT), because it is specifically designed for qualitative research and places greater emphasis on contextual understanding and interpretive depth. This focus was particularly </w:t>
      </w:r>
      <w:r w:rsidRPr="6C45F7E4" w:rsidR="09D83C55">
        <w:rPr>
          <w:rFonts w:ascii="Arial" w:hAnsi="Arial" w:eastAsia="Arial" w:cs="Arial"/>
          <w:b w:val="0"/>
          <w:bCs w:val="0"/>
          <w:noProof w:val="0"/>
          <w:sz w:val="24"/>
          <w:szCs w:val="24"/>
          <w:lang w:val="en-US"/>
        </w:rPr>
        <w:t>appropriate given</w:t>
      </w:r>
      <w:r w:rsidRPr="6C45F7E4" w:rsidR="09D83C55">
        <w:rPr>
          <w:rFonts w:ascii="Arial" w:hAnsi="Arial" w:eastAsia="Arial" w:cs="Arial"/>
          <w:b w:val="0"/>
          <w:bCs w:val="0"/>
          <w:noProof w:val="0"/>
          <w:sz w:val="24"/>
          <w:szCs w:val="24"/>
          <w:lang w:val="en-US"/>
        </w:rPr>
        <w:t xml:space="preserve"> the exploratory nature of the included studies and the </w:t>
      </w:r>
      <w:r w:rsidRPr="6C45F7E4" w:rsidR="09D83C55">
        <w:rPr>
          <w:rFonts w:ascii="Arial" w:hAnsi="Arial" w:eastAsia="Arial" w:cs="Arial"/>
          <w:b w:val="0"/>
          <w:bCs w:val="0"/>
          <w:noProof w:val="0"/>
          <w:sz w:val="24"/>
          <w:szCs w:val="24"/>
          <w:lang w:val="en-US"/>
        </w:rPr>
        <w:t>review’s</w:t>
      </w:r>
      <w:r w:rsidRPr="6C45F7E4" w:rsidR="09D83C55">
        <w:rPr>
          <w:rFonts w:ascii="Arial" w:hAnsi="Arial" w:eastAsia="Arial" w:cs="Arial"/>
          <w:b w:val="0"/>
          <w:bCs w:val="0"/>
          <w:noProof w:val="0"/>
          <w:sz w:val="24"/>
          <w:szCs w:val="24"/>
          <w:lang w:val="en-US"/>
        </w:rPr>
        <w:t xml:space="preserve"> emphasis on nurses’ experiences and </w:t>
      </w:r>
      <w:r w:rsidRPr="6C45F7E4" w:rsidR="09D83C55">
        <w:rPr>
          <w:rFonts w:ascii="Arial" w:hAnsi="Arial" w:eastAsia="Arial" w:cs="Arial"/>
          <w:b w:val="0"/>
          <w:bCs w:val="0"/>
          <w:noProof w:val="0"/>
          <w:sz w:val="24"/>
          <w:szCs w:val="24"/>
          <w:lang w:val="en-US"/>
        </w:rPr>
        <w:t>organisational</w:t>
      </w:r>
      <w:r w:rsidRPr="6C45F7E4" w:rsidR="09D83C55">
        <w:rPr>
          <w:rFonts w:ascii="Arial" w:hAnsi="Arial" w:eastAsia="Arial" w:cs="Arial"/>
          <w:b w:val="0"/>
          <w:bCs w:val="0"/>
          <w:noProof w:val="0"/>
          <w:sz w:val="24"/>
          <w:szCs w:val="24"/>
          <w:lang w:val="en-US"/>
        </w:rPr>
        <w:t xml:space="preserve"> influences on medication administration errors.</w:t>
      </w:r>
    </w:p>
    <w:p w:rsidR="626BA605" w:rsidP="6C45F7E4" w:rsidRDefault="626BA605" w14:paraId="05B49269" w14:textId="15D16D57">
      <w:pPr>
        <w:spacing w:before="240" w:beforeAutospacing="off" w:after="240" w:afterAutospacing="off"/>
        <w:jc w:val="both"/>
        <w:rPr>
          <w:rFonts w:ascii="Arial" w:hAnsi="Arial" w:eastAsia="Arial" w:cs="Arial"/>
          <w:b w:val="0"/>
          <w:bCs w:val="0"/>
          <w:noProof w:val="0"/>
          <w:sz w:val="24"/>
          <w:szCs w:val="24"/>
          <w:lang w:val="en-US"/>
        </w:rPr>
      </w:pPr>
      <w:r w:rsidRPr="6C45F7E4" w:rsidR="09D83C55">
        <w:rPr>
          <w:rFonts w:ascii="Arial" w:hAnsi="Arial" w:eastAsia="Arial" w:cs="Arial"/>
          <w:b w:val="0"/>
          <w:bCs w:val="0"/>
          <w:noProof w:val="0"/>
          <w:sz w:val="24"/>
          <w:szCs w:val="24"/>
          <w:lang w:val="en-US"/>
        </w:rPr>
        <w:t xml:space="preserve">Application of the CASP checklist </w:t>
      </w:r>
      <w:r w:rsidRPr="6C45F7E4" w:rsidR="09D83C55">
        <w:rPr>
          <w:rFonts w:ascii="Arial" w:hAnsi="Arial" w:eastAsia="Arial" w:cs="Arial"/>
          <w:b w:val="0"/>
          <w:bCs w:val="0"/>
          <w:noProof w:val="0"/>
          <w:sz w:val="24"/>
          <w:szCs w:val="24"/>
          <w:lang w:val="en-US"/>
        </w:rPr>
        <w:t>demonstrated</w:t>
      </w:r>
      <w:r w:rsidRPr="6C45F7E4" w:rsidR="09D83C55">
        <w:rPr>
          <w:rFonts w:ascii="Arial" w:hAnsi="Arial" w:eastAsia="Arial" w:cs="Arial"/>
          <w:b w:val="0"/>
          <w:bCs w:val="0"/>
          <w:noProof w:val="0"/>
          <w:sz w:val="24"/>
          <w:szCs w:val="24"/>
          <w:lang w:val="en-US"/>
        </w:rPr>
        <w:t xml:space="preserve"> variability in methodological quality across the included studies. Studies such as Kalra et al. (2015) and Thomas et al. (2016) scored highly due to clearly defined aims, </w:t>
      </w:r>
      <w:r w:rsidRPr="6C45F7E4" w:rsidR="09D83C55">
        <w:rPr>
          <w:rFonts w:ascii="Arial" w:hAnsi="Arial" w:eastAsia="Arial" w:cs="Arial"/>
          <w:b w:val="0"/>
          <w:bCs w:val="0"/>
          <w:noProof w:val="0"/>
          <w:sz w:val="24"/>
          <w:szCs w:val="24"/>
          <w:lang w:val="en-US"/>
        </w:rPr>
        <w:t>appropriate qualitative</w:t>
      </w:r>
      <w:r w:rsidRPr="6C45F7E4" w:rsidR="09D83C55">
        <w:rPr>
          <w:rFonts w:ascii="Arial" w:hAnsi="Arial" w:eastAsia="Arial" w:cs="Arial"/>
          <w:b w:val="0"/>
          <w:bCs w:val="0"/>
          <w:noProof w:val="0"/>
          <w:sz w:val="24"/>
          <w:szCs w:val="24"/>
          <w:lang w:val="en-US"/>
        </w:rPr>
        <w:t xml:space="preserve"> designs, transparent analytical processes, and comprehensive reporting. Rajpurohit et al. (2023) also </w:t>
      </w:r>
      <w:r w:rsidRPr="6C45F7E4" w:rsidR="09D83C55">
        <w:rPr>
          <w:rFonts w:ascii="Arial" w:hAnsi="Arial" w:eastAsia="Arial" w:cs="Arial"/>
          <w:b w:val="0"/>
          <w:bCs w:val="0"/>
          <w:noProof w:val="0"/>
          <w:sz w:val="24"/>
          <w:szCs w:val="24"/>
          <w:lang w:val="en-US"/>
        </w:rPr>
        <w:t>demonstrated</w:t>
      </w:r>
      <w:r w:rsidRPr="6C45F7E4" w:rsidR="09D83C55">
        <w:rPr>
          <w:rFonts w:ascii="Arial" w:hAnsi="Arial" w:eastAsia="Arial" w:cs="Arial"/>
          <w:b w:val="0"/>
          <w:bCs w:val="0"/>
          <w:noProof w:val="0"/>
          <w:sz w:val="24"/>
          <w:szCs w:val="24"/>
          <w:lang w:val="en-US"/>
        </w:rPr>
        <w:t xml:space="preserve"> strong methodological </w:t>
      </w:r>
      <w:r w:rsidRPr="6C45F7E4" w:rsidR="09D83C55">
        <w:rPr>
          <w:rFonts w:ascii="Arial" w:hAnsi="Arial" w:eastAsia="Arial" w:cs="Arial"/>
          <w:b w:val="0"/>
          <w:bCs w:val="0"/>
          <w:noProof w:val="0"/>
          <w:sz w:val="24"/>
          <w:szCs w:val="24"/>
          <w:lang w:val="en-US"/>
        </w:rPr>
        <w:t>rigour</w:t>
      </w:r>
      <w:r w:rsidRPr="6C45F7E4" w:rsidR="09D83C55">
        <w:rPr>
          <w:rFonts w:ascii="Arial" w:hAnsi="Arial" w:eastAsia="Arial" w:cs="Arial"/>
          <w:b w:val="0"/>
          <w:bCs w:val="0"/>
          <w:noProof w:val="0"/>
          <w:sz w:val="24"/>
          <w:szCs w:val="24"/>
          <w:lang w:val="en-US"/>
        </w:rPr>
        <w:t xml:space="preserve"> despite a </w:t>
      </w:r>
      <w:r w:rsidRPr="6C45F7E4" w:rsidR="09D83C55">
        <w:rPr>
          <w:rFonts w:ascii="Arial" w:hAnsi="Arial" w:eastAsia="Arial" w:cs="Arial"/>
          <w:b w:val="0"/>
          <w:bCs w:val="0"/>
          <w:noProof w:val="0"/>
          <w:sz w:val="24"/>
          <w:szCs w:val="24"/>
          <w:lang w:val="en-US"/>
        </w:rPr>
        <w:t>relatively small</w:t>
      </w:r>
      <w:r w:rsidRPr="6C45F7E4" w:rsidR="09D83C55">
        <w:rPr>
          <w:rFonts w:ascii="Arial" w:hAnsi="Arial" w:eastAsia="Arial" w:cs="Arial"/>
          <w:b w:val="0"/>
          <w:bCs w:val="0"/>
          <w:noProof w:val="0"/>
          <w:sz w:val="24"/>
          <w:szCs w:val="24"/>
          <w:lang w:val="en-US"/>
        </w:rPr>
        <w:t xml:space="preserve"> sample size, supported by coherent data analysis and well-substantiated findings.</w:t>
      </w:r>
    </w:p>
    <w:p w:rsidR="3515C1E0" w:rsidP="6C45F7E4" w:rsidRDefault="3515C1E0" w14:paraId="002248E1" w14:textId="4C0B7A5F">
      <w:pPr>
        <w:bidi w:val="0"/>
        <w:spacing w:before="240" w:beforeAutospacing="off" w:after="240" w:afterAutospacing="off"/>
        <w:jc w:val="both"/>
        <w:rPr>
          <w:rFonts w:ascii="Arial" w:hAnsi="Arial" w:eastAsia="Arial" w:cs="Arial"/>
          <w:b w:val="0"/>
          <w:bCs w:val="0"/>
          <w:sz w:val="24"/>
          <w:szCs w:val="24"/>
        </w:rPr>
      </w:pPr>
      <w:r w:rsidRPr="6C45F7E4" w:rsidR="09D83C55">
        <w:rPr>
          <w:rFonts w:ascii="Arial" w:hAnsi="Arial" w:eastAsia="Arial" w:cs="Arial"/>
          <w:b w:val="0"/>
          <w:bCs w:val="0"/>
          <w:noProof w:val="0"/>
          <w:sz w:val="24"/>
          <w:szCs w:val="24"/>
          <w:lang w:val="en-US"/>
        </w:rPr>
        <w:t xml:space="preserve">In contrast, some studies, including Narayana et al. (2014), offered valuable descriptive insights but provided limited discussion of researcher reflexivity, restricting assessment of potential bias. Overall, six studies were rated as high quality and two as moderate quality. The appraisal outcomes informed the interpretation and weighting of findings during synthesis, ensuring that conclusions were grounded in the most methodologically robust evidence </w:t>
      </w:r>
      <w:r w:rsidRPr="6C45F7E4" w:rsidR="09D83C55">
        <w:rPr>
          <w:rFonts w:ascii="Arial" w:hAnsi="Arial" w:eastAsia="Arial" w:cs="Arial"/>
          <w:b w:val="0"/>
          <w:bCs w:val="0"/>
          <w:noProof w:val="0"/>
          <w:sz w:val="24"/>
          <w:szCs w:val="24"/>
          <w:lang w:val="en-US"/>
        </w:rPr>
        <w:t>availabl</w:t>
      </w:r>
      <w:r w:rsidRPr="6C45F7E4" w:rsidR="09D83C55">
        <w:rPr>
          <w:rFonts w:ascii="Arial" w:hAnsi="Arial" w:eastAsia="Arial" w:cs="Arial"/>
          <w:b w:val="0"/>
          <w:bCs w:val="0"/>
          <w:noProof w:val="0"/>
          <w:sz w:val="24"/>
          <w:szCs w:val="24"/>
          <w:lang w:val="en-US"/>
        </w:rPr>
        <w:t>e.</w:t>
      </w:r>
    </w:p>
    <w:p w:rsidR="3515C1E0" w:rsidP="6C45F7E4" w:rsidRDefault="3515C1E0" w14:paraId="576C11FC" w14:textId="17D6A3EA">
      <w:pPr>
        <w:spacing w:before="240" w:beforeAutospacing="off" w:after="240" w:afterAutospacing="off"/>
        <w:jc w:val="both"/>
        <w:rPr>
          <w:rFonts w:ascii="Arial" w:hAnsi="Arial" w:eastAsia="Arial" w:cs="Arial"/>
          <w:b w:val="1"/>
          <w:bCs w:val="1"/>
          <w:sz w:val="24"/>
          <w:szCs w:val="24"/>
        </w:rPr>
      </w:pPr>
      <w:r w:rsidRPr="6C45F7E4" w:rsidR="08ED9EEC">
        <w:rPr>
          <w:rFonts w:ascii="Arial" w:hAnsi="Arial" w:eastAsia="Arial" w:cs="Arial"/>
          <w:b w:val="1"/>
          <w:bCs w:val="1"/>
          <w:sz w:val="24"/>
          <w:szCs w:val="24"/>
        </w:rPr>
        <w:t>W</w:t>
      </w:r>
      <w:r w:rsidRPr="6C45F7E4" w:rsidR="08ED9EEC">
        <w:rPr>
          <w:rFonts w:ascii="Arial" w:hAnsi="Arial" w:eastAsia="Arial" w:cs="Arial"/>
          <w:b w:val="1"/>
          <w:bCs w:val="1"/>
          <w:sz w:val="24"/>
          <w:szCs w:val="24"/>
        </w:rPr>
        <w:t xml:space="preserve">hy </w:t>
      </w:r>
      <w:r w:rsidRPr="6C45F7E4" w:rsidR="08ED9EEC">
        <w:rPr>
          <w:rFonts w:ascii="Arial" w:hAnsi="Arial" w:eastAsia="Arial" w:cs="Arial"/>
          <w:b w:val="1"/>
          <w:bCs w:val="1"/>
          <w:sz w:val="24"/>
          <w:szCs w:val="24"/>
        </w:rPr>
        <w:t>other</w:t>
      </w:r>
      <w:r w:rsidRPr="6C45F7E4" w:rsidR="08ED9EEC">
        <w:rPr>
          <w:rFonts w:ascii="Arial" w:hAnsi="Arial" w:eastAsia="Arial" w:cs="Arial"/>
          <w:b w:val="1"/>
          <w:bCs w:val="1"/>
          <w:sz w:val="24"/>
          <w:szCs w:val="24"/>
        </w:rPr>
        <w:t xml:space="preserve"> </w:t>
      </w:r>
      <w:r w:rsidRPr="6C45F7E4" w:rsidR="08ED9EEC">
        <w:rPr>
          <w:rFonts w:ascii="Arial" w:hAnsi="Arial" w:eastAsia="Arial" w:cs="Arial"/>
          <w:b w:val="1"/>
          <w:bCs w:val="1"/>
          <w:sz w:val="24"/>
          <w:szCs w:val="24"/>
        </w:rPr>
        <w:t>tools</w:t>
      </w:r>
      <w:r w:rsidRPr="6C45F7E4" w:rsidR="613DB460">
        <w:rPr>
          <w:rFonts w:ascii="Arial" w:hAnsi="Arial" w:eastAsia="Arial" w:cs="Arial"/>
          <w:b w:val="1"/>
          <w:bCs w:val="1"/>
          <w:sz w:val="24"/>
          <w:szCs w:val="24"/>
        </w:rPr>
        <w:t xml:space="preserve"> are</w:t>
      </w:r>
      <w:r w:rsidRPr="6C45F7E4" w:rsidR="613DB460">
        <w:rPr>
          <w:rFonts w:ascii="Arial" w:hAnsi="Arial" w:eastAsia="Arial" w:cs="Arial"/>
          <w:b w:val="1"/>
          <w:bCs w:val="1"/>
          <w:sz w:val="24"/>
          <w:szCs w:val="24"/>
        </w:rPr>
        <w:t xml:space="preserve"> not </w:t>
      </w:r>
      <w:r w:rsidRPr="6C45F7E4" w:rsidR="10DBDB9F">
        <w:rPr>
          <w:rFonts w:ascii="Arial" w:hAnsi="Arial" w:eastAsia="Arial" w:cs="Arial"/>
          <w:b w:val="1"/>
          <w:bCs w:val="1"/>
          <w:sz w:val="24"/>
          <w:szCs w:val="24"/>
        </w:rPr>
        <w:t>used</w:t>
      </w:r>
      <w:r w:rsidRPr="6C45F7E4" w:rsidR="08ED9EEC">
        <w:rPr>
          <w:rFonts w:ascii="Arial" w:hAnsi="Arial" w:eastAsia="Arial" w:cs="Arial"/>
          <w:b w:val="1"/>
          <w:bCs w:val="1"/>
          <w:sz w:val="24"/>
          <w:szCs w:val="24"/>
        </w:rPr>
        <w:t xml:space="preserve"> </w:t>
      </w:r>
      <w:r w:rsidRPr="6C45F7E4" w:rsidR="08ED9EEC">
        <w:rPr>
          <w:rFonts w:ascii="Arial" w:hAnsi="Arial" w:eastAsia="Arial" w:cs="Arial"/>
          <w:b w:val="1"/>
          <w:bCs w:val="1"/>
          <w:sz w:val="24"/>
          <w:szCs w:val="24"/>
        </w:rPr>
        <w:t>?</w:t>
      </w:r>
    </w:p>
    <w:tbl>
      <w:tblPr>
        <w:tblStyle w:val="TableGridLight"/>
        <w:bidiVisual w:val="0"/>
        <w:tblW w:w="0" w:type="auto"/>
        <w:tblLook w:val="06A0" w:firstRow="1" w:lastRow="0" w:firstColumn="1" w:lastColumn="0" w:noHBand="1" w:noVBand="1"/>
      </w:tblPr>
      <w:tblGrid>
        <w:gridCol w:w="2625"/>
        <w:gridCol w:w="6840"/>
      </w:tblGrid>
      <w:tr w:rsidR="61865F0F" w:rsidTr="6C45F7E4" w14:paraId="6BBBE1AA">
        <w:trPr>
          <w:trHeight w:val="300"/>
        </w:trPr>
        <w:tc>
          <w:tcPr>
            <w:tcW w:w="2625" w:type="dxa"/>
            <w:tcMar/>
          </w:tcPr>
          <w:p w:rsidR="7C150D85" w:rsidP="6C45F7E4" w:rsidRDefault="7C150D85" w14:paraId="4BD3DA4D" w14:textId="0CD8B2CF">
            <w:pPr>
              <w:pStyle w:val="Normal"/>
              <w:bidi w:val="0"/>
              <w:jc w:val="both"/>
              <w:rPr>
                <w:rFonts w:ascii="Arial" w:hAnsi="Arial" w:eastAsia="Arial" w:cs="Arial"/>
                <w:b w:val="0"/>
                <w:bCs w:val="0"/>
                <w:sz w:val="24"/>
                <w:szCs w:val="24"/>
              </w:rPr>
            </w:pPr>
            <w:r w:rsidRPr="6C45F7E4" w:rsidR="70A41472">
              <w:rPr>
                <w:rFonts w:ascii="Arial" w:hAnsi="Arial" w:eastAsia="Arial" w:cs="Arial"/>
                <w:b w:val="0"/>
                <w:bCs w:val="0"/>
                <w:sz w:val="24"/>
                <w:szCs w:val="24"/>
              </w:rPr>
              <w:t>Tools</w:t>
            </w:r>
          </w:p>
        </w:tc>
        <w:tc>
          <w:tcPr>
            <w:tcW w:w="6840" w:type="dxa"/>
            <w:tcMar/>
          </w:tcPr>
          <w:p w:rsidR="7C150D85" w:rsidP="6C45F7E4" w:rsidRDefault="7C150D85" w14:paraId="58016473" w14:textId="58C795BF">
            <w:pPr>
              <w:pStyle w:val="Normal"/>
              <w:bidi w:val="0"/>
              <w:jc w:val="both"/>
              <w:rPr>
                <w:rFonts w:ascii="Arial" w:hAnsi="Arial" w:eastAsia="Arial" w:cs="Arial"/>
                <w:b w:val="0"/>
                <w:bCs w:val="0"/>
                <w:sz w:val="24"/>
                <w:szCs w:val="24"/>
              </w:rPr>
            </w:pPr>
            <w:r w:rsidRPr="6C45F7E4" w:rsidR="70A41472">
              <w:rPr>
                <w:rFonts w:ascii="Arial" w:hAnsi="Arial" w:eastAsia="Arial" w:cs="Arial"/>
                <w:b w:val="0"/>
                <w:bCs w:val="0"/>
                <w:sz w:val="24"/>
                <w:szCs w:val="24"/>
              </w:rPr>
              <w:t>Why not used</w:t>
            </w:r>
          </w:p>
        </w:tc>
      </w:tr>
      <w:tr w:rsidR="61865F0F" w:rsidTr="6C45F7E4" w14:paraId="1D3B7DBF">
        <w:trPr>
          <w:trHeight w:val="300"/>
        </w:trPr>
        <w:tc>
          <w:tcPr>
            <w:tcW w:w="2625" w:type="dxa"/>
            <w:tcMar/>
          </w:tcPr>
          <w:p w:rsidR="7C150D85" w:rsidP="6C45F7E4" w:rsidRDefault="7C150D85" w14:paraId="3EF8E595" w14:textId="1A11068E">
            <w:pPr>
              <w:pStyle w:val="Normal"/>
              <w:bidi w:val="0"/>
              <w:jc w:val="both"/>
              <w:rPr>
                <w:rFonts w:ascii="Arial" w:hAnsi="Arial" w:eastAsia="Arial" w:cs="Arial"/>
                <w:b w:val="0"/>
                <w:bCs w:val="0"/>
                <w:sz w:val="24"/>
                <w:szCs w:val="24"/>
              </w:rPr>
            </w:pPr>
            <w:r w:rsidRPr="6C45F7E4" w:rsidR="70A41472">
              <w:rPr>
                <w:rFonts w:ascii="Arial" w:hAnsi="Arial" w:eastAsia="Arial" w:cs="Arial"/>
                <w:b w:val="0"/>
                <w:bCs w:val="0"/>
                <w:sz w:val="24"/>
                <w:szCs w:val="24"/>
              </w:rPr>
              <w:t>JBI</w:t>
            </w:r>
          </w:p>
        </w:tc>
        <w:tc>
          <w:tcPr>
            <w:tcW w:w="6840" w:type="dxa"/>
            <w:tcMar/>
          </w:tcPr>
          <w:p w:rsidR="7C150D85" w:rsidP="6C45F7E4" w:rsidRDefault="7C150D85" w14:paraId="7836205A" w14:textId="6627F925">
            <w:pPr>
              <w:pStyle w:val="Normal"/>
              <w:bidi w:val="0"/>
              <w:jc w:val="both"/>
              <w:rPr>
                <w:rFonts w:ascii="Arial" w:hAnsi="Arial" w:eastAsia="Arial" w:cs="Arial"/>
                <w:b w:val="0"/>
                <w:bCs w:val="0"/>
                <w:sz w:val="24"/>
                <w:szCs w:val="24"/>
              </w:rPr>
            </w:pPr>
            <w:r w:rsidRPr="6C45F7E4" w:rsidR="70A41472">
              <w:rPr>
                <w:rFonts w:ascii="Arial" w:hAnsi="Arial" w:eastAsia="Arial" w:cs="Arial"/>
                <w:b w:val="0"/>
                <w:bCs w:val="0"/>
                <w:sz w:val="24"/>
                <w:szCs w:val="24"/>
              </w:rPr>
              <w:t xml:space="preserve">Focuses heavily on </w:t>
            </w:r>
            <w:r w:rsidRPr="6C45F7E4" w:rsidR="70A41472">
              <w:rPr>
                <w:rFonts w:ascii="Arial" w:hAnsi="Arial" w:eastAsia="Arial" w:cs="Arial"/>
                <w:b w:val="0"/>
                <w:bCs w:val="0"/>
                <w:sz w:val="24"/>
                <w:szCs w:val="24"/>
              </w:rPr>
              <w:t>epistemology:indian</w:t>
            </w:r>
            <w:r w:rsidRPr="6C45F7E4" w:rsidR="70A41472">
              <w:rPr>
                <w:rFonts w:ascii="Arial" w:hAnsi="Arial" w:eastAsia="Arial" w:cs="Arial"/>
                <w:b w:val="0"/>
                <w:bCs w:val="0"/>
                <w:sz w:val="24"/>
                <w:szCs w:val="24"/>
              </w:rPr>
              <w:t xml:space="preserve"> qualitative</w:t>
            </w:r>
            <w:r w:rsidRPr="6C45F7E4" w:rsidR="5E030BF6">
              <w:rPr>
                <w:rFonts w:ascii="Arial" w:hAnsi="Arial" w:eastAsia="Arial" w:cs="Arial"/>
                <w:b w:val="0"/>
                <w:bCs w:val="0"/>
                <w:sz w:val="24"/>
                <w:szCs w:val="24"/>
              </w:rPr>
              <w:t xml:space="preserve"> studies rarely report this.</w:t>
            </w:r>
          </w:p>
        </w:tc>
      </w:tr>
      <w:tr w:rsidR="61865F0F" w:rsidTr="6C45F7E4" w14:paraId="648A3276">
        <w:trPr>
          <w:trHeight w:val="300"/>
        </w:trPr>
        <w:tc>
          <w:tcPr>
            <w:tcW w:w="2625" w:type="dxa"/>
            <w:tcMar/>
          </w:tcPr>
          <w:p w:rsidR="7C150D85" w:rsidP="6C45F7E4" w:rsidRDefault="7C150D85" w14:paraId="1F36BFB4" w14:textId="252944D1">
            <w:pPr>
              <w:pStyle w:val="Normal"/>
              <w:bidi w:val="0"/>
              <w:jc w:val="both"/>
              <w:rPr>
                <w:rFonts w:ascii="Arial" w:hAnsi="Arial" w:eastAsia="Arial" w:cs="Arial"/>
                <w:b w:val="0"/>
                <w:bCs w:val="0"/>
                <w:sz w:val="24"/>
                <w:szCs w:val="24"/>
              </w:rPr>
            </w:pPr>
            <w:r w:rsidRPr="6C45F7E4" w:rsidR="70A41472">
              <w:rPr>
                <w:rFonts w:ascii="Arial" w:hAnsi="Arial" w:eastAsia="Arial" w:cs="Arial"/>
                <w:b w:val="0"/>
                <w:bCs w:val="0"/>
                <w:sz w:val="24"/>
                <w:szCs w:val="24"/>
              </w:rPr>
              <w:t>COREQ</w:t>
            </w:r>
          </w:p>
        </w:tc>
        <w:tc>
          <w:tcPr>
            <w:tcW w:w="6840" w:type="dxa"/>
            <w:tcMar/>
          </w:tcPr>
          <w:p w:rsidR="017A959B" w:rsidP="6C45F7E4" w:rsidRDefault="017A959B" w14:paraId="65DEC905" w14:textId="633D6848">
            <w:pPr>
              <w:pStyle w:val="Normal"/>
              <w:bidi w:val="0"/>
              <w:jc w:val="both"/>
              <w:rPr>
                <w:rFonts w:ascii="Arial" w:hAnsi="Arial" w:eastAsia="Arial" w:cs="Arial"/>
                <w:b w:val="0"/>
                <w:bCs w:val="0"/>
                <w:sz w:val="24"/>
                <w:szCs w:val="24"/>
              </w:rPr>
            </w:pPr>
            <w:r w:rsidRPr="6C45F7E4" w:rsidR="7BDD4D79">
              <w:rPr>
                <w:rFonts w:ascii="Arial" w:hAnsi="Arial" w:eastAsia="Arial" w:cs="Arial"/>
                <w:b w:val="0"/>
                <w:bCs w:val="0"/>
                <w:sz w:val="24"/>
                <w:szCs w:val="24"/>
              </w:rPr>
              <w:t xml:space="preserve">A reporting </w:t>
            </w:r>
            <w:r w:rsidRPr="6C45F7E4" w:rsidR="7BDD4D79">
              <w:rPr>
                <w:rFonts w:ascii="Arial" w:hAnsi="Arial" w:eastAsia="Arial" w:cs="Arial"/>
                <w:b w:val="0"/>
                <w:bCs w:val="0"/>
                <w:sz w:val="24"/>
                <w:szCs w:val="24"/>
              </w:rPr>
              <w:t>guideline ,not</w:t>
            </w:r>
            <w:r w:rsidRPr="6C45F7E4" w:rsidR="7BDD4D79">
              <w:rPr>
                <w:rFonts w:ascii="Arial" w:hAnsi="Arial" w:eastAsia="Arial" w:cs="Arial"/>
                <w:b w:val="0"/>
                <w:bCs w:val="0"/>
                <w:sz w:val="24"/>
                <w:szCs w:val="24"/>
              </w:rPr>
              <w:t xml:space="preserve"> an appraisal tool.</w:t>
            </w:r>
          </w:p>
        </w:tc>
      </w:tr>
      <w:tr w:rsidR="61865F0F" w:rsidTr="6C45F7E4" w14:paraId="318E0891">
        <w:trPr>
          <w:trHeight w:val="300"/>
        </w:trPr>
        <w:tc>
          <w:tcPr>
            <w:tcW w:w="2625" w:type="dxa"/>
            <w:tcMar/>
          </w:tcPr>
          <w:p w:rsidR="7C150D85" w:rsidP="6C45F7E4" w:rsidRDefault="7C150D85" w14:paraId="531B7854" w14:textId="552C8E59">
            <w:pPr>
              <w:pStyle w:val="Normal"/>
              <w:bidi w:val="0"/>
              <w:jc w:val="both"/>
              <w:rPr>
                <w:rFonts w:ascii="Arial" w:hAnsi="Arial" w:eastAsia="Arial" w:cs="Arial"/>
                <w:b w:val="0"/>
                <w:bCs w:val="0"/>
                <w:sz w:val="24"/>
                <w:szCs w:val="24"/>
              </w:rPr>
            </w:pPr>
            <w:r w:rsidRPr="6C45F7E4" w:rsidR="70A41472">
              <w:rPr>
                <w:rFonts w:ascii="Arial" w:hAnsi="Arial" w:eastAsia="Arial" w:cs="Arial"/>
                <w:b w:val="0"/>
                <w:bCs w:val="0"/>
                <w:sz w:val="24"/>
                <w:szCs w:val="24"/>
              </w:rPr>
              <w:t>MMAT</w:t>
            </w:r>
          </w:p>
        </w:tc>
        <w:tc>
          <w:tcPr>
            <w:tcW w:w="6840" w:type="dxa"/>
            <w:tcMar/>
          </w:tcPr>
          <w:p w:rsidR="326F75D7" w:rsidP="6C45F7E4" w:rsidRDefault="326F75D7" w14:paraId="5B731BDB" w14:textId="20F64F76">
            <w:pPr>
              <w:pStyle w:val="Normal"/>
              <w:bidi w:val="0"/>
              <w:jc w:val="both"/>
              <w:rPr>
                <w:rFonts w:ascii="Arial" w:hAnsi="Arial" w:eastAsia="Arial" w:cs="Arial"/>
                <w:b w:val="0"/>
                <w:bCs w:val="0"/>
                <w:sz w:val="24"/>
                <w:szCs w:val="24"/>
              </w:rPr>
            </w:pPr>
            <w:r w:rsidRPr="6C45F7E4" w:rsidR="038294DB">
              <w:rPr>
                <w:rFonts w:ascii="Arial" w:hAnsi="Arial" w:eastAsia="Arial" w:cs="Arial"/>
                <w:b w:val="0"/>
                <w:bCs w:val="0"/>
                <w:sz w:val="24"/>
                <w:szCs w:val="24"/>
              </w:rPr>
              <w:t>Designed for mixed methods reviews.</w:t>
            </w:r>
          </w:p>
        </w:tc>
      </w:tr>
      <w:tr w:rsidR="61865F0F" w:rsidTr="6C45F7E4" w14:paraId="2415BDE2">
        <w:trPr>
          <w:trHeight w:val="300"/>
        </w:trPr>
        <w:tc>
          <w:tcPr>
            <w:tcW w:w="2625" w:type="dxa"/>
            <w:tcMar/>
          </w:tcPr>
          <w:p w:rsidR="7C150D85" w:rsidP="6C45F7E4" w:rsidRDefault="7C150D85" w14:paraId="15806C3C" w14:textId="2AE6492A">
            <w:pPr>
              <w:pStyle w:val="Normal"/>
              <w:bidi w:val="0"/>
              <w:jc w:val="both"/>
              <w:rPr>
                <w:rFonts w:ascii="Arial" w:hAnsi="Arial" w:eastAsia="Arial" w:cs="Arial"/>
                <w:b w:val="0"/>
                <w:bCs w:val="0"/>
                <w:sz w:val="24"/>
                <w:szCs w:val="24"/>
              </w:rPr>
            </w:pPr>
            <w:r w:rsidRPr="6C45F7E4" w:rsidR="70A41472">
              <w:rPr>
                <w:rFonts w:ascii="Arial" w:hAnsi="Arial" w:eastAsia="Arial" w:cs="Arial"/>
                <w:b w:val="0"/>
                <w:bCs w:val="0"/>
                <w:sz w:val="24"/>
                <w:szCs w:val="24"/>
              </w:rPr>
              <w:t>SRQR</w:t>
            </w:r>
          </w:p>
        </w:tc>
        <w:tc>
          <w:tcPr>
            <w:tcW w:w="6840" w:type="dxa"/>
            <w:tcMar/>
          </w:tcPr>
          <w:p w:rsidR="05DF4D84" w:rsidP="6C45F7E4" w:rsidRDefault="05DF4D84" w14:paraId="7898E06C" w14:textId="785FA281">
            <w:pPr>
              <w:pStyle w:val="Normal"/>
              <w:bidi w:val="0"/>
              <w:jc w:val="both"/>
              <w:rPr>
                <w:rFonts w:ascii="Arial" w:hAnsi="Arial" w:eastAsia="Arial" w:cs="Arial"/>
                <w:b w:val="0"/>
                <w:bCs w:val="0"/>
                <w:sz w:val="24"/>
                <w:szCs w:val="24"/>
              </w:rPr>
            </w:pPr>
            <w:r w:rsidRPr="6C45F7E4" w:rsidR="30BD4DEA">
              <w:rPr>
                <w:rFonts w:ascii="Arial" w:hAnsi="Arial" w:eastAsia="Arial" w:cs="Arial"/>
                <w:b w:val="0"/>
                <w:bCs w:val="0"/>
                <w:sz w:val="24"/>
                <w:szCs w:val="24"/>
              </w:rPr>
              <w:t xml:space="preserve">Reporting </w:t>
            </w:r>
            <w:r w:rsidRPr="6C45F7E4" w:rsidR="30BD4DEA">
              <w:rPr>
                <w:rFonts w:ascii="Arial" w:hAnsi="Arial" w:eastAsia="Arial" w:cs="Arial"/>
                <w:b w:val="0"/>
                <w:bCs w:val="0"/>
                <w:sz w:val="24"/>
                <w:szCs w:val="24"/>
              </w:rPr>
              <w:t>guideline ;not</w:t>
            </w:r>
            <w:r w:rsidRPr="6C45F7E4" w:rsidR="30BD4DEA">
              <w:rPr>
                <w:rFonts w:ascii="Arial" w:hAnsi="Arial" w:eastAsia="Arial" w:cs="Arial"/>
                <w:b w:val="0"/>
                <w:bCs w:val="0"/>
                <w:sz w:val="24"/>
                <w:szCs w:val="24"/>
              </w:rPr>
              <w:t xml:space="preserve"> suitable for assessing quality.</w:t>
            </w:r>
          </w:p>
        </w:tc>
      </w:tr>
      <w:tr w:rsidR="61865F0F" w:rsidTr="6C45F7E4" w14:paraId="430E44BC">
        <w:trPr>
          <w:trHeight w:val="300"/>
        </w:trPr>
        <w:tc>
          <w:tcPr>
            <w:tcW w:w="2625" w:type="dxa"/>
            <w:tcMar/>
          </w:tcPr>
          <w:p w:rsidR="7C150D85" w:rsidP="6C45F7E4" w:rsidRDefault="7C150D85" w14:paraId="43401880" w14:textId="0492C9A3">
            <w:pPr>
              <w:pStyle w:val="Normal"/>
              <w:bidi w:val="0"/>
              <w:jc w:val="both"/>
              <w:rPr>
                <w:rFonts w:ascii="Arial" w:hAnsi="Arial" w:eastAsia="Arial" w:cs="Arial"/>
                <w:b w:val="0"/>
                <w:bCs w:val="0"/>
                <w:sz w:val="24"/>
                <w:szCs w:val="24"/>
              </w:rPr>
            </w:pPr>
            <w:r w:rsidRPr="6C45F7E4" w:rsidR="70A41472">
              <w:rPr>
                <w:rFonts w:ascii="Arial" w:hAnsi="Arial" w:eastAsia="Arial" w:cs="Arial"/>
                <w:b w:val="0"/>
                <w:bCs w:val="0"/>
                <w:sz w:val="24"/>
                <w:szCs w:val="24"/>
              </w:rPr>
              <w:t>AXIS</w:t>
            </w:r>
          </w:p>
        </w:tc>
        <w:tc>
          <w:tcPr>
            <w:tcW w:w="6840" w:type="dxa"/>
            <w:tcMar/>
          </w:tcPr>
          <w:p w:rsidR="31AC3D53" w:rsidP="6C45F7E4" w:rsidRDefault="31AC3D53" w14:paraId="71976F73" w14:textId="1CB05EAD">
            <w:pPr>
              <w:pStyle w:val="Normal"/>
              <w:bidi w:val="0"/>
              <w:jc w:val="both"/>
              <w:rPr>
                <w:rFonts w:ascii="Arial" w:hAnsi="Arial" w:eastAsia="Arial" w:cs="Arial"/>
                <w:b w:val="0"/>
                <w:bCs w:val="0"/>
                <w:sz w:val="24"/>
                <w:szCs w:val="24"/>
              </w:rPr>
            </w:pPr>
            <w:r w:rsidRPr="6C45F7E4" w:rsidR="73E99E74">
              <w:rPr>
                <w:rFonts w:ascii="Arial" w:hAnsi="Arial" w:eastAsia="Arial" w:cs="Arial"/>
                <w:b w:val="0"/>
                <w:bCs w:val="0"/>
                <w:sz w:val="24"/>
                <w:szCs w:val="24"/>
              </w:rPr>
              <w:t xml:space="preserve">For </w:t>
            </w:r>
            <w:r w:rsidRPr="6C45F7E4" w:rsidR="467C0C29">
              <w:rPr>
                <w:rFonts w:ascii="Arial" w:hAnsi="Arial" w:eastAsia="Arial" w:cs="Arial"/>
                <w:b w:val="0"/>
                <w:bCs w:val="0"/>
                <w:sz w:val="24"/>
                <w:szCs w:val="24"/>
              </w:rPr>
              <w:t xml:space="preserve">quantitative </w:t>
            </w:r>
            <w:r w:rsidRPr="6C45F7E4" w:rsidR="467C0C29">
              <w:rPr>
                <w:rFonts w:ascii="Arial" w:hAnsi="Arial" w:eastAsia="Arial" w:cs="Arial"/>
                <w:b w:val="0"/>
                <w:bCs w:val="0"/>
                <w:sz w:val="24"/>
                <w:szCs w:val="24"/>
              </w:rPr>
              <w:t>cross sectional</w:t>
            </w:r>
            <w:r w:rsidRPr="6C45F7E4" w:rsidR="467C0C29">
              <w:rPr>
                <w:rFonts w:ascii="Arial" w:hAnsi="Arial" w:eastAsia="Arial" w:cs="Arial"/>
                <w:b w:val="0"/>
                <w:bCs w:val="0"/>
                <w:sz w:val="24"/>
                <w:szCs w:val="24"/>
              </w:rPr>
              <w:t xml:space="preserve"> studies.</w:t>
            </w:r>
          </w:p>
        </w:tc>
      </w:tr>
    </w:tbl>
    <w:p w:rsidR="31F15A4E" w:rsidP="6C45F7E4" w:rsidRDefault="31F15A4E" w14:paraId="391160AE" w14:textId="32A8CFAF">
      <w:pPr>
        <w:pStyle w:val="Normal"/>
        <w:bidi w:val="0"/>
        <w:jc w:val="both"/>
        <w:rPr>
          <w:rFonts w:ascii="Arial" w:hAnsi="Arial" w:eastAsia="Arial" w:cs="Arial"/>
          <w:b w:val="0"/>
          <w:bCs w:val="0"/>
          <w:noProof w:val="0"/>
          <w:sz w:val="24"/>
          <w:szCs w:val="24"/>
          <w:lang w:val="en-US"/>
        </w:rPr>
      </w:pPr>
    </w:p>
    <w:p w:rsidR="6C45F7E4" w:rsidP="6C45F7E4" w:rsidRDefault="6C45F7E4" w14:paraId="46CBD6BA" w14:textId="723D4626">
      <w:pPr>
        <w:pStyle w:val="Normal"/>
        <w:bidi w:val="0"/>
        <w:jc w:val="both"/>
        <w:rPr>
          <w:rFonts w:ascii="Arial" w:hAnsi="Arial" w:eastAsia="Arial" w:cs="Arial"/>
          <w:b w:val="0"/>
          <w:bCs w:val="0"/>
          <w:noProof w:val="0"/>
          <w:sz w:val="24"/>
          <w:szCs w:val="24"/>
          <w:lang w:val="en-US"/>
        </w:rPr>
      </w:pPr>
    </w:p>
    <w:p w:rsidR="0BDAC48C" w:rsidP="6C45F7E4" w:rsidRDefault="0BDAC48C" w14:paraId="169CDC00" w14:textId="04E14FE2">
      <w:pPr>
        <w:pStyle w:val="Heading2"/>
        <w:rPr>
          <w:rFonts w:ascii="Arial" w:hAnsi="Arial" w:eastAsia="Arial" w:cs="Arial"/>
          <w:b w:val="1"/>
          <w:bCs w:val="1"/>
          <w:noProof w:val="0"/>
          <w:color w:val="auto"/>
          <w:sz w:val="24"/>
          <w:szCs w:val="24"/>
          <w:lang w:val="en-US"/>
        </w:rPr>
      </w:pPr>
      <w:bookmarkStart w:name="_Toc465706699" w:id="1966317338"/>
      <w:bookmarkStart w:name="_Toc1399602962" w:id="509703484"/>
      <w:r w:rsidRPr="6C45F7E4" w:rsidR="592C8856">
        <w:rPr>
          <w:rFonts w:ascii="Arial" w:hAnsi="Arial" w:eastAsia="Arial" w:cs="Arial"/>
          <w:b w:val="1"/>
          <w:bCs w:val="1"/>
          <w:noProof w:val="0"/>
          <w:color w:val="auto"/>
          <w:lang w:val="en-US"/>
        </w:rPr>
        <w:t xml:space="preserve">3.6 </w:t>
      </w:r>
      <w:r w:rsidRPr="6C45F7E4" w:rsidR="66FC2E70">
        <w:rPr>
          <w:rFonts w:ascii="Arial" w:hAnsi="Arial" w:eastAsia="Arial" w:cs="Arial"/>
          <w:b w:val="1"/>
          <w:bCs w:val="1"/>
          <w:noProof w:val="0"/>
          <w:color w:val="auto"/>
          <w:lang w:val="en-US"/>
        </w:rPr>
        <w:t>Ethical Considerations</w:t>
      </w:r>
      <w:bookmarkEnd w:id="1966317338"/>
      <w:bookmarkEnd w:id="509703484"/>
    </w:p>
    <w:p w:rsidR="0BDAC48C" w:rsidP="6C45F7E4" w:rsidRDefault="0BDAC48C" w14:paraId="3C5C2B3A" w14:textId="737A0C5F">
      <w:pPr>
        <w:pStyle w:val="ListParagraph"/>
        <w:numPr>
          <w:ilvl w:val="0"/>
          <w:numId w:val="38"/>
        </w:numPr>
        <w:bidi w:val="0"/>
        <w:spacing w:before="240" w:beforeAutospacing="off" w:after="240" w:afterAutospacing="off"/>
        <w:jc w:val="both"/>
        <w:rPr>
          <w:rFonts w:ascii="Arial" w:hAnsi="Arial" w:eastAsia="Arial" w:cs="Arial"/>
          <w:b w:val="0"/>
          <w:bCs w:val="0"/>
          <w:noProof w:val="0"/>
          <w:sz w:val="24"/>
          <w:szCs w:val="24"/>
          <w:lang w:val="en-US"/>
        </w:rPr>
      </w:pPr>
      <w:r w:rsidRPr="6C45F7E4" w:rsidR="66FC2E70">
        <w:rPr>
          <w:rFonts w:ascii="Arial" w:hAnsi="Arial" w:eastAsia="Arial" w:cs="Arial"/>
          <w:b w:val="0"/>
          <w:bCs w:val="0"/>
          <w:noProof w:val="0"/>
          <w:sz w:val="24"/>
          <w:szCs w:val="24"/>
          <w:lang w:val="en-US"/>
        </w:rPr>
        <w:t xml:space="preserve">This review synthesized secondary data from published studies. As such, formal ethical approval was not </w:t>
      </w:r>
      <w:r w:rsidRPr="6C45F7E4" w:rsidR="66FC2E70">
        <w:rPr>
          <w:rFonts w:ascii="Arial" w:hAnsi="Arial" w:eastAsia="Arial" w:cs="Arial"/>
          <w:b w:val="0"/>
          <w:bCs w:val="0"/>
          <w:noProof w:val="0"/>
          <w:sz w:val="24"/>
          <w:szCs w:val="24"/>
          <w:lang w:val="en-US"/>
        </w:rPr>
        <w:t>required</w:t>
      </w:r>
      <w:r w:rsidRPr="6C45F7E4" w:rsidR="66FC2E70">
        <w:rPr>
          <w:rFonts w:ascii="Arial" w:hAnsi="Arial" w:eastAsia="Arial" w:cs="Arial"/>
          <w:b w:val="0"/>
          <w:bCs w:val="0"/>
          <w:noProof w:val="0"/>
          <w:sz w:val="24"/>
          <w:szCs w:val="24"/>
          <w:lang w:val="en-US"/>
        </w:rPr>
        <w:t>. However, ethical principles were upheld by:</w:t>
      </w:r>
    </w:p>
    <w:p w:rsidR="0BDAC48C" w:rsidP="6C45F7E4" w:rsidRDefault="0BDAC48C" w14:paraId="0C64F5EA" w14:textId="1EDFD220">
      <w:pPr>
        <w:pStyle w:val="ListParagraph"/>
        <w:numPr>
          <w:ilvl w:val="0"/>
          <w:numId w:val="38"/>
        </w:numPr>
        <w:bidi w:val="0"/>
        <w:spacing w:before="240" w:beforeAutospacing="off" w:after="240" w:afterAutospacing="off"/>
        <w:jc w:val="both"/>
        <w:rPr>
          <w:rFonts w:ascii="Arial" w:hAnsi="Arial" w:eastAsia="Arial" w:cs="Arial"/>
          <w:b w:val="0"/>
          <w:bCs w:val="0"/>
          <w:noProof w:val="0"/>
          <w:sz w:val="24"/>
          <w:szCs w:val="24"/>
          <w:lang w:val="en-US"/>
        </w:rPr>
      </w:pPr>
      <w:r w:rsidRPr="6C45F7E4" w:rsidR="66FC2E70">
        <w:rPr>
          <w:rFonts w:ascii="Arial" w:hAnsi="Arial" w:eastAsia="Arial" w:cs="Arial"/>
          <w:b w:val="0"/>
          <w:bCs w:val="0"/>
          <w:noProof w:val="0"/>
          <w:sz w:val="24"/>
          <w:szCs w:val="24"/>
          <w:lang w:val="en-US"/>
        </w:rPr>
        <w:t xml:space="preserve">Accurately </w:t>
      </w:r>
      <w:r w:rsidRPr="6C45F7E4" w:rsidR="66FC2E70">
        <w:rPr>
          <w:rFonts w:ascii="Arial" w:hAnsi="Arial" w:eastAsia="Arial" w:cs="Arial"/>
          <w:b w:val="0"/>
          <w:bCs w:val="0"/>
          <w:noProof w:val="0"/>
          <w:sz w:val="24"/>
          <w:szCs w:val="24"/>
          <w:lang w:val="en-US"/>
        </w:rPr>
        <w:t>r</w:t>
      </w:r>
      <w:r w:rsidRPr="6C45F7E4" w:rsidR="66FC2E70">
        <w:rPr>
          <w:rFonts w:ascii="Arial" w:hAnsi="Arial" w:eastAsia="Arial" w:cs="Arial"/>
          <w:b w:val="0"/>
          <w:bCs w:val="0"/>
          <w:noProof w:val="0"/>
          <w:sz w:val="24"/>
          <w:szCs w:val="24"/>
          <w:lang w:val="en-US"/>
        </w:rPr>
        <w:t>epresentin</w:t>
      </w:r>
      <w:r w:rsidRPr="6C45F7E4" w:rsidR="66FC2E70">
        <w:rPr>
          <w:rFonts w:ascii="Arial" w:hAnsi="Arial" w:eastAsia="Arial" w:cs="Arial"/>
          <w:b w:val="0"/>
          <w:bCs w:val="0"/>
          <w:noProof w:val="0"/>
          <w:sz w:val="24"/>
          <w:szCs w:val="24"/>
          <w:lang w:val="en-US"/>
        </w:rPr>
        <w:t>g</w:t>
      </w:r>
      <w:r w:rsidRPr="6C45F7E4" w:rsidR="66FC2E70">
        <w:rPr>
          <w:rFonts w:ascii="Arial" w:hAnsi="Arial" w:eastAsia="Arial" w:cs="Arial"/>
          <w:b w:val="0"/>
          <w:bCs w:val="0"/>
          <w:noProof w:val="0"/>
          <w:sz w:val="24"/>
          <w:szCs w:val="24"/>
          <w:lang w:val="en-US"/>
        </w:rPr>
        <w:t xml:space="preserve"> study findings without misinterpretation.</w:t>
      </w:r>
    </w:p>
    <w:p w:rsidR="0BDAC48C" w:rsidP="6C45F7E4" w:rsidRDefault="0BDAC48C" w14:paraId="0F5CD957" w14:textId="3561B591">
      <w:pPr>
        <w:pStyle w:val="ListParagraph"/>
        <w:numPr>
          <w:ilvl w:val="0"/>
          <w:numId w:val="38"/>
        </w:numPr>
        <w:bidi w:val="0"/>
        <w:spacing w:before="240" w:beforeAutospacing="off" w:after="240" w:afterAutospacing="off"/>
        <w:jc w:val="both"/>
        <w:rPr>
          <w:rFonts w:ascii="Arial" w:hAnsi="Arial" w:eastAsia="Arial" w:cs="Arial"/>
          <w:b w:val="0"/>
          <w:bCs w:val="0"/>
          <w:noProof w:val="0"/>
          <w:sz w:val="24"/>
          <w:szCs w:val="24"/>
          <w:lang w:val="en-US"/>
        </w:rPr>
      </w:pPr>
      <w:r w:rsidRPr="6C45F7E4" w:rsidR="66FC2E70">
        <w:rPr>
          <w:rFonts w:ascii="Arial" w:hAnsi="Arial" w:eastAsia="Arial" w:cs="Arial"/>
          <w:b w:val="0"/>
          <w:bCs w:val="0"/>
          <w:noProof w:val="0"/>
          <w:sz w:val="24"/>
          <w:szCs w:val="24"/>
          <w:lang w:val="en-US"/>
        </w:rPr>
        <w:t>Providing full attribution to original authors.</w:t>
      </w:r>
    </w:p>
    <w:p w:rsidR="0BDAC48C" w:rsidP="6C45F7E4" w:rsidRDefault="0BDAC48C" w14:paraId="30C11BD2" w14:textId="62B80B4E">
      <w:pPr>
        <w:pStyle w:val="ListParagraph"/>
        <w:numPr>
          <w:ilvl w:val="0"/>
          <w:numId w:val="38"/>
        </w:numPr>
        <w:bidi w:val="0"/>
        <w:spacing w:before="240" w:beforeAutospacing="off" w:after="240" w:afterAutospacing="off"/>
        <w:jc w:val="both"/>
        <w:rPr>
          <w:rFonts w:ascii="Arial" w:hAnsi="Arial" w:eastAsia="Arial" w:cs="Arial"/>
          <w:b w:val="0"/>
          <w:bCs w:val="0"/>
          <w:noProof w:val="0"/>
          <w:sz w:val="24"/>
          <w:szCs w:val="24"/>
          <w:lang w:val="en-US"/>
        </w:rPr>
      </w:pPr>
      <w:r w:rsidRPr="6C45F7E4" w:rsidR="66FC2E70">
        <w:rPr>
          <w:rFonts w:ascii="Arial" w:hAnsi="Arial" w:eastAsia="Arial" w:cs="Arial"/>
          <w:b w:val="0"/>
          <w:bCs w:val="0"/>
          <w:noProof w:val="0"/>
          <w:sz w:val="24"/>
          <w:szCs w:val="24"/>
          <w:lang w:val="en-US"/>
        </w:rPr>
        <w:t>Respecting the integrity of participant perspectives reported in the included studies (Kalra et al., 2015; Thomas et al., 2016).</w:t>
      </w:r>
    </w:p>
    <w:p w:rsidR="0BDAC48C" w:rsidP="6C45F7E4" w:rsidRDefault="0BDAC48C" w14:paraId="341458C8" w14:textId="516E3A3D">
      <w:pPr>
        <w:pStyle w:val="ListParagraph"/>
        <w:numPr>
          <w:ilvl w:val="0"/>
          <w:numId w:val="38"/>
        </w:numPr>
        <w:bidi w:val="0"/>
        <w:spacing w:before="240" w:beforeAutospacing="off" w:after="240" w:afterAutospacing="off"/>
        <w:jc w:val="both"/>
        <w:rPr>
          <w:rFonts w:ascii="Arial" w:hAnsi="Arial" w:eastAsia="Arial" w:cs="Arial"/>
          <w:b w:val="0"/>
          <w:bCs w:val="0"/>
          <w:noProof w:val="0"/>
          <w:sz w:val="24"/>
          <w:szCs w:val="24"/>
          <w:lang w:val="en-US"/>
        </w:rPr>
      </w:pPr>
      <w:r w:rsidRPr="6C45F7E4" w:rsidR="66FC2E70">
        <w:rPr>
          <w:rFonts w:ascii="Arial" w:hAnsi="Arial" w:eastAsia="Arial" w:cs="Arial"/>
          <w:b w:val="0"/>
          <w:bCs w:val="0"/>
          <w:noProof w:val="0"/>
          <w:sz w:val="24"/>
          <w:szCs w:val="24"/>
          <w:lang w:val="en-US"/>
        </w:rPr>
        <w:t>Additionally, by critically appraising the methodological rigor of studies, the review ensured that ethical considerations within primary research (such as participant confidentiality and informed consent) were acknowledged.</w:t>
      </w:r>
    </w:p>
    <w:p w:rsidR="0B1F4B93" w:rsidP="6C45F7E4" w:rsidRDefault="0B1F4B93" w14:paraId="4338DC7D" w14:textId="0E594039">
      <w:pPr>
        <w:bidi w:val="0"/>
        <w:jc w:val="both"/>
        <w:rPr>
          <w:rFonts w:ascii="Arial" w:hAnsi="Arial" w:eastAsia="Arial" w:cs="Arial"/>
          <w:b w:val="0"/>
          <w:bCs w:val="0"/>
          <w:sz w:val="24"/>
          <w:szCs w:val="24"/>
        </w:rPr>
      </w:pPr>
    </w:p>
    <w:p w:rsidR="0BDAC48C" w:rsidP="6C45F7E4" w:rsidRDefault="0BDAC48C" w14:paraId="0E2116C4" w14:textId="429A7A0C">
      <w:pPr>
        <w:pStyle w:val="Heading2"/>
        <w:rPr>
          <w:rFonts w:ascii="Arial" w:hAnsi="Arial" w:eastAsia="Arial" w:cs="Arial"/>
          <w:b w:val="1"/>
          <w:bCs w:val="1"/>
          <w:noProof w:val="0"/>
          <w:color w:val="auto"/>
          <w:sz w:val="24"/>
          <w:szCs w:val="24"/>
          <w:lang w:val="en-US"/>
        </w:rPr>
      </w:pPr>
      <w:bookmarkStart w:name="_Toc2027337516" w:id="1642613208"/>
      <w:bookmarkStart w:name="_Toc1584394279" w:id="273087137"/>
      <w:r w:rsidRPr="6C45F7E4" w:rsidR="641A44C0">
        <w:rPr>
          <w:rFonts w:ascii="Arial" w:hAnsi="Arial" w:eastAsia="Arial" w:cs="Arial"/>
          <w:b w:val="1"/>
          <w:bCs w:val="1"/>
          <w:noProof w:val="0"/>
          <w:color w:val="auto"/>
          <w:lang w:val="en-US"/>
        </w:rPr>
        <w:t xml:space="preserve">3.7 </w:t>
      </w:r>
      <w:r w:rsidRPr="6C45F7E4" w:rsidR="66FC2E70">
        <w:rPr>
          <w:rFonts w:ascii="Arial" w:hAnsi="Arial" w:eastAsia="Arial" w:cs="Arial"/>
          <w:b w:val="1"/>
          <w:bCs w:val="1"/>
          <w:noProof w:val="0"/>
          <w:color w:val="auto"/>
          <w:lang w:val="en-US"/>
        </w:rPr>
        <w:t>Chapter Summary</w:t>
      </w:r>
      <w:bookmarkEnd w:id="1642613208"/>
      <w:bookmarkEnd w:id="273087137"/>
    </w:p>
    <w:p w:rsidR="0BDAC48C" w:rsidP="6C45F7E4" w:rsidRDefault="0BDAC48C" w14:paraId="00BB32D5" w14:textId="70B0416C">
      <w:pPr>
        <w:bidi w:val="0"/>
        <w:spacing w:before="240" w:beforeAutospacing="off" w:after="240" w:afterAutospacing="off"/>
        <w:jc w:val="both"/>
        <w:rPr>
          <w:rFonts w:ascii="Arial" w:hAnsi="Arial" w:eastAsia="Arial" w:cs="Arial"/>
          <w:b w:val="0"/>
          <w:bCs w:val="0"/>
          <w:noProof w:val="0"/>
          <w:sz w:val="24"/>
          <w:szCs w:val="24"/>
          <w:lang w:val="en-US"/>
        </w:rPr>
      </w:pPr>
      <w:r w:rsidRPr="6C45F7E4" w:rsidR="66FC2E70">
        <w:rPr>
          <w:rFonts w:ascii="Arial" w:hAnsi="Arial" w:eastAsia="Arial" w:cs="Arial"/>
          <w:b w:val="0"/>
          <w:bCs w:val="0"/>
          <w:noProof w:val="0"/>
          <w:sz w:val="24"/>
          <w:szCs w:val="24"/>
          <w:lang w:val="en-US"/>
        </w:rPr>
        <w:t xml:space="preserve">This chapter outlined the </w:t>
      </w:r>
      <w:r w:rsidRPr="6C45F7E4" w:rsidR="66FC2E70">
        <w:rPr>
          <w:rFonts w:ascii="Arial" w:hAnsi="Arial" w:eastAsia="Arial" w:cs="Arial"/>
          <w:b w:val="0"/>
          <w:bCs w:val="0"/>
          <w:noProof w:val="0"/>
          <w:sz w:val="24"/>
          <w:szCs w:val="24"/>
          <w:lang w:val="en-US"/>
        </w:rPr>
        <w:t>methodology</w:t>
      </w:r>
      <w:r w:rsidRPr="6C45F7E4" w:rsidR="66FC2E70">
        <w:rPr>
          <w:rFonts w:ascii="Arial" w:hAnsi="Arial" w:eastAsia="Arial" w:cs="Arial"/>
          <w:b w:val="0"/>
          <w:bCs w:val="0"/>
          <w:noProof w:val="0"/>
          <w:sz w:val="24"/>
          <w:szCs w:val="24"/>
          <w:lang w:val="en-US"/>
        </w:rPr>
        <w:t xml:space="preserve"> employed for systematically reviewing nurse-related medication administration errors in Indian hospitals. Guided by PRISMA and structured by the PICO framework, the review applied a transparent search, screening, and appraisal process. </w:t>
      </w:r>
      <w:r w:rsidRPr="6C45F7E4" w:rsidR="66FC2E70">
        <w:rPr>
          <w:rFonts w:ascii="Arial" w:hAnsi="Arial" w:eastAsia="Arial" w:cs="Arial"/>
          <w:b w:val="0"/>
          <w:bCs w:val="0"/>
          <w:noProof w:val="0"/>
          <w:sz w:val="24"/>
          <w:szCs w:val="24"/>
          <w:lang w:val="en-US"/>
        </w:rPr>
        <w:t xml:space="preserve">A total of eight primary studies were included, covering </w:t>
      </w:r>
      <w:r w:rsidRPr="6C45F7E4" w:rsidR="66FC2E70">
        <w:rPr>
          <w:rFonts w:ascii="Arial" w:hAnsi="Arial" w:eastAsia="Arial" w:cs="Arial"/>
          <w:b w:val="0"/>
          <w:bCs w:val="0"/>
          <w:noProof w:val="0"/>
          <w:sz w:val="24"/>
          <w:szCs w:val="24"/>
          <w:lang w:val="en-US"/>
        </w:rPr>
        <w:t>perceptions</w:t>
      </w:r>
      <w:r w:rsidRPr="6C45F7E4" w:rsidR="66FC2E70">
        <w:rPr>
          <w:rFonts w:ascii="Arial" w:hAnsi="Arial" w:eastAsia="Arial" w:cs="Arial"/>
          <w:b w:val="0"/>
          <w:bCs w:val="0"/>
          <w:noProof w:val="0"/>
          <w:sz w:val="24"/>
          <w:szCs w:val="24"/>
          <w:lang w:val="en-US"/>
        </w:rPr>
        <w:t>, barriers, and interventions.</w:t>
      </w:r>
      <w:r w:rsidRPr="6C45F7E4" w:rsidR="66FC2E70">
        <w:rPr>
          <w:rFonts w:ascii="Arial" w:hAnsi="Arial" w:eastAsia="Arial" w:cs="Arial"/>
          <w:b w:val="0"/>
          <w:bCs w:val="0"/>
          <w:noProof w:val="0"/>
          <w:sz w:val="24"/>
          <w:szCs w:val="24"/>
          <w:lang w:val="en-US"/>
        </w:rPr>
        <w:t xml:space="preserve"> Data extraction and synthesis highlighted recurring themes of under-reporting, systemic challenges, and the positive impact of training programs. The CASP appraisal provided confidence in the quality of included studies.</w:t>
      </w:r>
    </w:p>
    <w:p w:rsidR="0BDAC48C" w:rsidP="6C45F7E4" w:rsidRDefault="0BDAC48C" w14:paraId="020946CB" w14:textId="53F4F24F">
      <w:pPr>
        <w:bidi w:val="0"/>
        <w:spacing w:before="240" w:beforeAutospacing="off" w:after="240" w:afterAutospacing="off"/>
        <w:jc w:val="both"/>
        <w:rPr>
          <w:rFonts w:ascii="Arial" w:hAnsi="Arial" w:eastAsia="Arial" w:cs="Arial"/>
          <w:b w:val="0"/>
          <w:bCs w:val="0"/>
          <w:noProof w:val="0"/>
          <w:sz w:val="24"/>
          <w:szCs w:val="24"/>
          <w:lang w:val="en-US"/>
        </w:rPr>
      </w:pPr>
      <w:r w:rsidRPr="6C45F7E4" w:rsidR="66FC2E70">
        <w:rPr>
          <w:rFonts w:ascii="Arial" w:hAnsi="Arial" w:eastAsia="Arial" w:cs="Arial"/>
          <w:b w:val="0"/>
          <w:bCs w:val="0"/>
          <w:noProof w:val="0"/>
          <w:sz w:val="24"/>
          <w:szCs w:val="24"/>
          <w:lang w:val="en-US"/>
        </w:rPr>
        <w:t xml:space="preserve">Overall, this methodological approach ensures a rigorous foundation for analyzing nurse-related MAEs and </w:t>
      </w:r>
      <w:r w:rsidRPr="6C45F7E4" w:rsidR="66FC2E70">
        <w:rPr>
          <w:rFonts w:ascii="Arial" w:hAnsi="Arial" w:eastAsia="Arial" w:cs="Arial"/>
          <w:b w:val="0"/>
          <w:bCs w:val="0"/>
          <w:noProof w:val="0"/>
          <w:sz w:val="24"/>
          <w:szCs w:val="24"/>
          <w:lang w:val="en-US"/>
        </w:rPr>
        <w:t>identifying</w:t>
      </w:r>
      <w:r w:rsidRPr="6C45F7E4" w:rsidR="66FC2E70">
        <w:rPr>
          <w:rFonts w:ascii="Arial" w:hAnsi="Arial" w:eastAsia="Arial" w:cs="Arial"/>
          <w:b w:val="0"/>
          <w:bCs w:val="0"/>
          <w:noProof w:val="0"/>
          <w:sz w:val="24"/>
          <w:szCs w:val="24"/>
          <w:lang w:val="en-US"/>
        </w:rPr>
        <w:t xml:space="preserve"> quality improvement strategies tailored to Indian healthcare systems.</w:t>
      </w:r>
    </w:p>
    <w:p w:rsidR="0D1A4A0A" w:rsidP="6C45F7E4" w:rsidRDefault="0D1A4A0A" w14:paraId="1F7AA016" w14:textId="15E7C390">
      <w:pPr>
        <w:bidi w:val="0"/>
        <w:spacing w:before="240" w:beforeAutospacing="off" w:after="240" w:afterAutospacing="off"/>
        <w:jc w:val="both"/>
        <w:rPr>
          <w:rFonts w:ascii="Arial" w:hAnsi="Arial" w:eastAsia="Arial" w:cs="Arial"/>
          <w:b w:val="0"/>
          <w:bCs w:val="0"/>
          <w:noProof w:val="0"/>
          <w:sz w:val="24"/>
          <w:szCs w:val="24"/>
          <w:lang w:val="en-US"/>
        </w:rPr>
      </w:pPr>
    </w:p>
    <w:p w:rsidR="0D1A4A0A" w:rsidP="6C45F7E4" w:rsidRDefault="0D1A4A0A" w14:paraId="65B7EF96" w14:textId="0A7D4E42">
      <w:pPr>
        <w:bidi w:val="0"/>
        <w:spacing w:before="240" w:beforeAutospacing="off" w:after="240" w:afterAutospacing="off"/>
        <w:jc w:val="both"/>
        <w:rPr>
          <w:rFonts w:ascii="Arial" w:hAnsi="Arial" w:eastAsia="Arial" w:cs="Arial"/>
          <w:b w:val="0"/>
          <w:bCs w:val="0"/>
          <w:noProof w:val="0"/>
          <w:sz w:val="24"/>
          <w:szCs w:val="24"/>
          <w:lang w:val="en-US"/>
        </w:rPr>
      </w:pPr>
    </w:p>
    <w:p w:rsidR="0D1A4A0A" w:rsidP="6C45F7E4" w:rsidRDefault="0D1A4A0A" w14:paraId="7CBFB198" w14:textId="069D6C17">
      <w:pPr>
        <w:bidi w:val="0"/>
        <w:spacing w:before="240" w:beforeAutospacing="off" w:after="240" w:afterAutospacing="off"/>
        <w:jc w:val="both"/>
        <w:rPr>
          <w:rFonts w:ascii="Arial" w:hAnsi="Arial" w:eastAsia="Arial" w:cs="Arial"/>
          <w:b w:val="0"/>
          <w:bCs w:val="0"/>
          <w:noProof w:val="0"/>
          <w:sz w:val="24"/>
          <w:szCs w:val="24"/>
          <w:lang w:val="en-US"/>
        </w:rPr>
      </w:pPr>
    </w:p>
    <w:p w:rsidR="0D1A4A0A" w:rsidP="6C45F7E4" w:rsidRDefault="0D1A4A0A" w14:paraId="4A7DDDC0" w14:textId="28D0F260">
      <w:pPr>
        <w:bidi w:val="0"/>
        <w:spacing w:before="240" w:beforeAutospacing="off" w:after="240" w:afterAutospacing="off"/>
        <w:jc w:val="both"/>
        <w:rPr>
          <w:rFonts w:ascii="Arial" w:hAnsi="Arial" w:eastAsia="Arial" w:cs="Arial"/>
          <w:b w:val="0"/>
          <w:bCs w:val="0"/>
          <w:noProof w:val="0"/>
          <w:sz w:val="24"/>
          <w:szCs w:val="24"/>
          <w:lang w:val="en-US"/>
        </w:rPr>
      </w:pPr>
    </w:p>
    <w:p w:rsidR="0D1A4A0A" w:rsidP="6C45F7E4" w:rsidRDefault="0D1A4A0A" w14:paraId="06A97577" w14:textId="55DC454F">
      <w:pPr>
        <w:bidi w:val="0"/>
        <w:spacing w:before="240" w:beforeAutospacing="off" w:after="240" w:afterAutospacing="off"/>
        <w:jc w:val="both"/>
        <w:rPr>
          <w:rFonts w:ascii="Arial" w:hAnsi="Arial" w:eastAsia="Arial" w:cs="Arial"/>
          <w:b w:val="0"/>
          <w:bCs w:val="0"/>
          <w:noProof w:val="0"/>
          <w:sz w:val="24"/>
          <w:szCs w:val="24"/>
          <w:lang w:val="en-US"/>
        </w:rPr>
      </w:pPr>
    </w:p>
    <w:p w:rsidR="0D1A4A0A" w:rsidP="6C45F7E4" w:rsidRDefault="0D1A4A0A" w14:paraId="08ACBDB3" w14:textId="6B1E87AE">
      <w:pPr>
        <w:bidi w:val="0"/>
        <w:spacing w:before="240" w:beforeAutospacing="off" w:after="240" w:afterAutospacing="off"/>
        <w:jc w:val="both"/>
        <w:rPr>
          <w:rFonts w:ascii="Arial" w:hAnsi="Arial" w:eastAsia="Arial" w:cs="Arial"/>
          <w:b w:val="0"/>
          <w:bCs w:val="0"/>
          <w:noProof w:val="0"/>
          <w:sz w:val="24"/>
          <w:szCs w:val="24"/>
          <w:lang w:val="en-US"/>
        </w:rPr>
      </w:pPr>
    </w:p>
    <w:p w:rsidR="0D1A4A0A" w:rsidP="6C45F7E4" w:rsidRDefault="0D1A4A0A" w14:paraId="7B646FFE" w14:textId="4D9FB202">
      <w:pPr>
        <w:bidi w:val="0"/>
        <w:spacing w:before="240" w:beforeAutospacing="off" w:after="240" w:afterAutospacing="off"/>
        <w:jc w:val="both"/>
        <w:rPr>
          <w:rFonts w:ascii="Arial" w:hAnsi="Arial" w:eastAsia="Arial" w:cs="Arial"/>
          <w:b w:val="0"/>
          <w:bCs w:val="0"/>
          <w:noProof w:val="0"/>
          <w:sz w:val="24"/>
          <w:szCs w:val="24"/>
          <w:lang w:val="en-US"/>
        </w:rPr>
      </w:pPr>
    </w:p>
    <w:p w:rsidR="0D1A4A0A" w:rsidP="6C45F7E4" w:rsidRDefault="0D1A4A0A" w14:paraId="62B50784" w14:textId="74CF2E80">
      <w:pPr>
        <w:bidi w:val="0"/>
        <w:spacing w:before="240" w:beforeAutospacing="off" w:after="240" w:afterAutospacing="off"/>
        <w:jc w:val="both"/>
        <w:rPr>
          <w:rFonts w:ascii="Arial" w:hAnsi="Arial" w:eastAsia="Arial" w:cs="Arial"/>
          <w:b w:val="0"/>
          <w:bCs w:val="0"/>
          <w:noProof w:val="0"/>
          <w:sz w:val="24"/>
          <w:szCs w:val="24"/>
          <w:lang w:val="en-US"/>
        </w:rPr>
      </w:pPr>
    </w:p>
    <w:p w:rsidR="0D1A4A0A" w:rsidP="6C45F7E4" w:rsidRDefault="0D1A4A0A" w14:paraId="3000A451" w14:textId="345A75D1">
      <w:pPr>
        <w:pStyle w:val="Normal"/>
        <w:bidi w:val="0"/>
        <w:spacing w:before="240" w:beforeAutospacing="off" w:after="240" w:afterAutospacing="off"/>
        <w:jc w:val="both"/>
        <w:rPr>
          <w:rFonts w:ascii="Arial" w:hAnsi="Arial" w:eastAsia="Arial" w:cs="Arial"/>
          <w:b w:val="0"/>
          <w:bCs w:val="0"/>
          <w:noProof w:val="0"/>
          <w:sz w:val="24"/>
          <w:szCs w:val="24"/>
          <w:lang w:val="en-US"/>
        </w:rPr>
      </w:pPr>
    </w:p>
    <w:p w:rsidR="11F90A67" w:rsidP="6C45F7E4" w:rsidRDefault="11F90A67" w14:paraId="70C768E5" w14:textId="4DBF400C">
      <w:pPr>
        <w:pStyle w:val="Heading1"/>
        <w:rPr>
          <w:rFonts w:ascii="Arial" w:hAnsi="Arial" w:eastAsia="Arial" w:cs="Arial"/>
          <w:b w:val="1"/>
          <w:bCs w:val="1"/>
          <w:noProof w:val="0"/>
          <w:color w:val="auto"/>
          <w:sz w:val="24"/>
          <w:szCs w:val="24"/>
          <w:lang w:val="en-US"/>
        </w:rPr>
      </w:pPr>
      <w:bookmarkStart w:name="_Toc438485255" w:id="1890539030"/>
      <w:bookmarkStart w:name="_Toc1698919511" w:id="166078458"/>
      <w:r w:rsidRPr="6C45F7E4" w:rsidR="31485470">
        <w:rPr>
          <w:rFonts w:ascii="Arial" w:hAnsi="Arial" w:eastAsia="Arial" w:cs="Arial"/>
          <w:b w:val="1"/>
          <w:bCs w:val="1"/>
          <w:noProof w:val="0"/>
          <w:color w:val="auto"/>
          <w:lang w:val="en-US"/>
        </w:rPr>
        <w:t>Chapter 4: Data Extraction and Evaluation</w:t>
      </w:r>
      <w:bookmarkEnd w:id="1890539030"/>
      <w:bookmarkEnd w:id="166078458"/>
    </w:p>
    <w:p w:rsidR="11F90A67" w:rsidP="6C45F7E4" w:rsidRDefault="11F90A67" w14:paraId="3C3C2010" w14:textId="78C03F66">
      <w:pPr>
        <w:pStyle w:val="Heading2"/>
        <w:rPr>
          <w:rFonts w:ascii="Arial" w:hAnsi="Arial" w:eastAsia="Arial" w:cs="Arial"/>
          <w:b w:val="1"/>
          <w:bCs w:val="1"/>
          <w:noProof w:val="0"/>
          <w:color w:val="auto"/>
          <w:sz w:val="24"/>
          <w:szCs w:val="24"/>
          <w:lang w:val="en-US"/>
        </w:rPr>
      </w:pPr>
      <w:bookmarkStart w:name="_Toc1088801365" w:id="1481452496"/>
      <w:bookmarkStart w:name="_Toc1036973219" w:id="979772701"/>
      <w:r w:rsidRPr="6C45F7E4" w:rsidR="31485470">
        <w:rPr>
          <w:rFonts w:ascii="Arial" w:hAnsi="Arial" w:eastAsia="Arial" w:cs="Arial"/>
          <w:b w:val="1"/>
          <w:bCs w:val="1"/>
          <w:noProof w:val="0"/>
          <w:color w:val="auto"/>
          <w:lang w:val="en-US"/>
        </w:rPr>
        <w:t>4.1. Introduction</w:t>
      </w:r>
      <w:bookmarkEnd w:id="1481452496"/>
      <w:bookmarkEnd w:id="979772701"/>
    </w:p>
    <w:p w:rsidR="11F90A67" w:rsidP="6C45F7E4" w:rsidRDefault="11F90A67" w14:paraId="70118561" w14:textId="7896D13B">
      <w:pPr>
        <w:pStyle w:val="Normal"/>
        <w:bidi w:val="0"/>
        <w:spacing w:before="240" w:beforeAutospacing="off" w:after="240" w:afterAutospacing="off"/>
        <w:jc w:val="both"/>
        <w:rPr>
          <w:rFonts w:ascii="Arial" w:hAnsi="Arial" w:eastAsia="Arial" w:cs="Arial"/>
          <w:b w:val="0"/>
          <w:bCs w:val="0"/>
          <w:noProof w:val="0"/>
          <w:sz w:val="24"/>
          <w:szCs w:val="24"/>
          <w:lang w:val="en-US"/>
        </w:rPr>
      </w:pPr>
      <w:r w:rsidRPr="6C45F7E4" w:rsidR="2774F07A">
        <w:rPr>
          <w:rFonts w:ascii="Arial" w:hAnsi="Arial" w:eastAsia="Arial" w:cs="Arial"/>
          <w:b w:val="0"/>
          <w:bCs w:val="0"/>
          <w:noProof w:val="0"/>
          <w:sz w:val="24"/>
          <w:szCs w:val="24"/>
          <w:lang w:val="en-US"/>
        </w:rPr>
        <w:t xml:space="preserve">This chapter presents the extracted information from the included studies in a structured format, </w:t>
      </w:r>
      <w:r w:rsidRPr="6C45F7E4" w:rsidR="2774F07A">
        <w:rPr>
          <w:rFonts w:ascii="Arial" w:hAnsi="Arial" w:eastAsia="Arial" w:cs="Arial"/>
          <w:b w:val="0"/>
          <w:bCs w:val="0"/>
          <w:noProof w:val="0"/>
          <w:sz w:val="24"/>
          <w:szCs w:val="24"/>
          <w:lang w:val="en-US"/>
        </w:rPr>
        <w:t>facilitating</w:t>
      </w:r>
      <w:r w:rsidRPr="6C45F7E4" w:rsidR="2774F07A">
        <w:rPr>
          <w:rFonts w:ascii="Arial" w:hAnsi="Arial" w:eastAsia="Arial" w:cs="Arial"/>
          <w:b w:val="0"/>
          <w:bCs w:val="0"/>
          <w:noProof w:val="0"/>
          <w:sz w:val="24"/>
          <w:szCs w:val="24"/>
          <w:lang w:val="en-US"/>
        </w:rPr>
        <w:t xml:space="preserve"> clear comparison and synthesis. To achieve this, an evidence table is provided, detailing each study's characteristics, methods, and findings, alongside a summary table that highlights key outcomes relevant to nursing practice. Additionally, this chapter introduces the critical appraisal process and the quality assessment tools used, explaining their significance, strengths, and potential limitations in evaluating the research papers.</w:t>
      </w:r>
    </w:p>
    <w:p w:rsidR="15F51D06" w:rsidP="6C45F7E4" w:rsidRDefault="15F51D06" w14:paraId="1B73DA8D" w14:textId="09985586">
      <w:pPr>
        <w:pStyle w:val="Heading2"/>
        <w:rPr>
          <w:rFonts w:ascii="Arial" w:hAnsi="Arial" w:eastAsia="Arial" w:cs="Arial"/>
          <w:b w:val="1"/>
          <w:bCs w:val="1"/>
          <w:noProof w:val="0"/>
          <w:color w:val="auto"/>
          <w:sz w:val="24"/>
          <w:szCs w:val="24"/>
          <w:lang w:val="en-US"/>
        </w:rPr>
      </w:pPr>
      <w:bookmarkStart w:name="_Toc1298833067" w:id="116133416"/>
      <w:bookmarkStart w:name="_Toc1941869288" w:id="263720077"/>
      <w:r w:rsidRPr="6C45F7E4" w:rsidR="3C03CBAE">
        <w:rPr>
          <w:rFonts w:ascii="Arial" w:hAnsi="Arial" w:eastAsia="Arial" w:cs="Arial"/>
          <w:b w:val="1"/>
          <w:bCs w:val="1"/>
          <w:noProof w:val="0"/>
          <w:color w:val="auto"/>
          <w:lang w:val="en-US"/>
        </w:rPr>
        <w:t>4.2 Data Extraction</w:t>
      </w:r>
      <w:bookmarkEnd w:id="116133416"/>
      <w:bookmarkEnd w:id="263720077"/>
    </w:p>
    <w:p w:rsidR="15F51D06" w:rsidP="6C45F7E4" w:rsidRDefault="15F51D06" w14:paraId="3130357E" w14:textId="29E8F391">
      <w:pPr>
        <w:bidi w:val="0"/>
        <w:spacing w:before="240" w:beforeAutospacing="off" w:after="240" w:afterAutospacing="off"/>
        <w:jc w:val="both"/>
        <w:rPr>
          <w:rFonts w:ascii="Arial" w:hAnsi="Arial" w:eastAsia="Arial" w:cs="Arial"/>
          <w:b w:val="0"/>
          <w:bCs w:val="0"/>
          <w:noProof w:val="0"/>
          <w:sz w:val="24"/>
          <w:szCs w:val="24"/>
          <w:lang w:val="en-US"/>
        </w:rPr>
      </w:pPr>
      <w:r w:rsidRPr="6C45F7E4" w:rsidR="3C03CBAE">
        <w:rPr>
          <w:rFonts w:ascii="Arial" w:hAnsi="Arial" w:eastAsia="Arial" w:cs="Arial"/>
          <w:b w:val="0"/>
          <w:bCs w:val="0"/>
          <w:noProof w:val="0"/>
          <w:sz w:val="24"/>
          <w:szCs w:val="24"/>
          <w:lang w:val="en-US"/>
        </w:rPr>
        <w:t xml:space="preserve">Data extraction can be defined as the systematic process of collecting, </w:t>
      </w:r>
      <w:r w:rsidRPr="6C45F7E4" w:rsidR="3C03CBAE">
        <w:rPr>
          <w:rFonts w:ascii="Arial" w:hAnsi="Arial" w:eastAsia="Arial" w:cs="Arial"/>
          <w:b w:val="0"/>
          <w:bCs w:val="0"/>
          <w:noProof w:val="0"/>
          <w:sz w:val="24"/>
          <w:szCs w:val="24"/>
          <w:lang w:val="en-US"/>
        </w:rPr>
        <w:t>organising</w:t>
      </w:r>
      <w:r w:rsidRPr="6C45F7E4" w:rsidR="3C03CBAE">
        <w:rPr>
          <w:rFonts w:ascii="Arial" w:hAnsi="Arial" w:eastAsia="Arial" w:cs="Arial"/>
          <w:b w:val="0"/>
          <w:bCs w:val="0"/>
          <w:noProof w:val="0"/>
          <w:sz w:val="24"/>
          <w:szCs w:val="24"/>
          <w:lang w:val="en-US"/>
        </w:rPr>
        <w:t xml:space="preserve">, and recording relevant information from multiple sources, which may often be unstructured or inconsistently reported across studies (Jonnalagadda, Goyal, and Huffman, 2015). In the context of nursing research, data extraction enables the researcher to collate key study details in a structured manner, ensuring that information essential to addressing the research question is not overlooked. This process is particularly important in systematic reviews, where findings from diverse studies must be compared and </w:t>
      </w:r>
      <w:r w:rsidRPr="6C45F7E4" w:rsidR="3C03CBAE">
        <w:rPr>
          <w:rFonts w:ascii="Arial" w:hAnsi="Arial" w:eastAsia="Arial" w:cs="Arial"/>
          <w:b w:val="0"/>
          <w:bCs w:val="0"/>
          <w:noProof w:val="0"/>
          <w:sz w:val="24"/>
          <w:szCs w:val="24"/>
          <w:lang w:val="en-US"/>
        </w:rPr>
        <w:t>synthesised</w:t>
      </w:r>
      <w:r w:rsidRPr="6C45F7E4" w:rsidR="3C03CBAE">
        <w:rPr>
          <w:rFonts w:ascii="Arial" w:hAnsi="Arial" w:eastAsia="Arial" w:cs="Arial"/>
          <w:b w:val="0"/>
          <w:bCs w:val="0"/>
          <w:noProof w:val="0"/>
          <w:sz w:val="24"/>
          <w:szCs w:val="24"/>
          <w:lang w:val="en-US"/>
        </w:rPr>
        <w:t>.</w:t>
      </w:r>
    </w:p>
    <w:p w:rsidR="15F51D06" w:rsidP="6C45F7E4" w:rsidRDefault="15F51D06" w14:paraId="423FCB09" w14:textId="6BA6B544">
      <w:pPr>
        <w:bidi w:val="0"/>
        <w:spacing w:before="240" w:beforeAutospacing="off" w:after="240" w:afterAutospacing="off"/>
        <w:jc w:val="both"/>
        <w:rPr>
          <w:rFonts w:ascii="Arial" w:hAnsi="Arial" w:eastAsia="Arial" w:cs="Arial"/>
          <w:b w:val="0"/>
          <w:bCs w:val="0"/>
          <w:noProof w:val="0"/>
          <w:sz w:val="24"/>
          <w:szCs w:val="24"/>
          <w:lang w:val="en-US"/>
        </w:rPr>
      </w:pPr>
      <w:r w:rsidRPr="6C45F7E4" w:rsidR="3C03CBAE">
        <w:rPr>
          <w:rFonts w:ascii="Arial" w:hAnsi="Arial" w:eastAsia="Arial" w:cs="Arial"/>
          <w:b w:val="0"/>
          <w:bCs w:val="0"/>
          <w:noProof w:val="0"/>
          <w:sz w:val="24"/>
          <w:szCs w:val="24"/>
          <w:lang w:val="en-US"/>
        </w:rPr>
        <w:t xml:space="preserve">According to Schmidt (2021), data extraction within systematic reviews involves documenting core characteristics of each included study, such as study design, setting, participant characteristics, data collection methods, outcomes, and key findings, using a </w:t>
      </w:r>
      <w:r w:rsidRPr="6C45F7E4" w:rsidR="3C03CBAE">
        <w:rPr>
          <w:rFonts w:ascii="Arial" w:hAnsi="Arial" w:eastAsia="Arial" w:cs="Arial"/>
          <w:b w:val="0"/>
          <w:bCs w:val="0"/>
          <w:noProof w:val="0"/>
          <w:sz w:val="24"/>
          <w:szCs w:val="24"/>
          <w:lang w:val="en-US"/>
        </w:rPr>
        <w:t>standardised</w:t>
      </w:r>
      <w:r w:rsidRPr="6C45F7E4" w:rsidR="3C03CBAE">
        <w:rPr>
          <w:rFonts w:ascii="Arial" w:hAnsi="Arial" w:eastAsia="Arial" w:cs="Arial"/>
          <w:b w:val="0"/>
          <w:bCs w:val="0"/>
          <w:noProof w:val="0"/>
          <w:sz w:val="24"/>
          <w:szCs w:val="24"/>
          <w:lang w:val="en-US"/>
        </w:rPr>
        <w:t xml:space="preserve"> format. Employing a structured extraction approach enhances consistency and reduces the risk of selective reporting or researcher bias. In this review, extracted data were </w:t>
      </w:r>
      <w:r w:rsidRPr="6C45F7E4" w:rsidR="3C03CBAE">
        <w:rPr>
          <w:rFonts w:ascii="Arial" w:hAnsi="Arial" w:eastAsia="Arial" w:cs="Arial"/>
          <w:b w:val="0"/>
          <w:bCs w:val="0"/>
          <w:noProof w:val="0"/>
          <w:sz w:val="24"/>
          <w:szCs w:val="24"/>
          <w:lang w:val="en-US"/>
        </w:rPr>
        <w:t>organised</w:t>
      </w:r>
      <w:r w:rsidRPr="6C45F7E4" w:rsidR="3C03CBAE">
        <w:rPr>
          <w:rFonts w:ascii="Arial" w:hAnsi="Arial" w:eastAsia="Arial" w:cs="Arial"/>
          <w:b w:val="0"/>
          <w:bCs w:val="0"/>
          <w:noProof w:val="0"/>
          <w:sz w:val="24"/>
          <w:szCs w:val="24"/>
          <w:lang w:val="en-US"/>
        </w:rPr>
        <w:t xml:space="preserve"> into a predefined evidence table (Appendix A), allowing for systematic comparison across studies and </w:t>
      </w:r>
      <w:r w:rsidRPr="6C45F7E4" w:rsidR="3C03CBAE">
        <w:rPr>
          <w:rFonts w:ascii="Arial" w:hAnsi="Arial" w:eastAsia="Arial" w:cs="Arial"/>
          <w:b w:val="0"/>
          <w:bCs w:val="0"/>
          <w:noProof w:val="0"/>
          <w:sz w:val="24"/>
          <w:szCs w:val="24"/>
          <w:lang w:val="en-US"/>
        </w:rPr>
        <w:t>facilitating</w:t>
      </w:r>
      <w:r w:rsidRPr="6C45F7E4" w:rsidR="3C03CBAE">
        <w:rPr>
          <w:rFonts w:ascii="Arial" w:hAnsi="Arial" w:eastAsia="Arial" w:cs="Arial"/>
          <w:b w:val="0"/>
          <w:bCs w:val="0"/>
          <w:noProof w:val="0"/>
          <w:sz w:val="24"/>
          <w:szCs w:val="24"/>
          <w:lang w:val="en-US"/>
        </w:rPr>
        <w:t xml:space="preserve"> identification of patterns, similarities, and differences in findings.</w:t>
      </w:r>
    </w:p>
    <w:p w:rsidR="15F51D06" w:rsidP="6C45F7E4" w:rsidRDefault="15F51D06" w14:paraId="56E39561" w14:textId="58177C1C">
      <w:pPr>
        <w:bidi w:val="0"/>
        <w:spacing w:before="240" w:beforeAutospacing="off" w:after="240" w:afterAutospacing="off"/>
        <w:jc w:val="both"/>
        <w:rPr>
          <w:rFonts w:ascii="Arial" w:hAnsi="Arial" w:eastAsia="Arial" w:cs="Arial"/>
          <w:b w:val="0"/>
          <w:bCs w:val="0"/>
          <w:noProof w:val="0"/>
          <w:sz w:val="24"/>
          <w:szCs w:val="24"/>
          <w:lang w:val="en-US"/>
        </w:rPr>
      </w:pPr>
      <w:r w:rsidRPr="6C45F7E4" w:rsidR="3C03CBAE">
        <w:rPr>
          <w:rFonts w:ascii="Arial" w:hAnsi="Arial" w:eastAsia="Arial" w:cs="Arial"/>
          <w:b w:val="0"/>
          <w:bCs w:val="0"/>
          <w:noProof w:val="0"/>
          <w:sz w:val="24"/>
          <w:szCs w:val="24"/>
          <w:lang w:val="en-US"/>
        </w:rPr>
        <w:t xml:space="preserve">Furthermore, effective data extraction supports assessment of methodological quality and relevance by ensuring that sufficient contextual and methodological detail is available for </w:t>
      </w:r>
      <w:r w:rsidRPr="6C45F7E4" w:rsidR="3C03CBAE">
        <w:rPr>
          <w:rFonts w:ascii="Arial" w:hAnsi="Arial" w:eastAsia="Arial" w:cs="Arial"/>
          <w:b w:val="0"/>
          <w:bCs w:val="0"/>
          <w:noProof w:val="0"/>
          <w:sz w:val="24"/>
          <w:szCs w:val="24"/>
          <w:lang w:val="en-US"/>
        </w:rPr>
        <w:t>subsequent</w:t>
      </w:r>
      <w:r w:rsidRPr="6C45F7E4" w:rsidR="3C03CBAE">
        <w:rPr>
          <w:rFonts w:ascii="Arial" w:hAnsi="Arial" w:eastAsia="Arial" w:cs="Arial"/>
          <w:b w:val="0"/>
          <w:bCs w:val="0"/>
          <w:noProof w:val="0"/>
          <w:sz w:val="24"/>
          <w:szCs w:val="24"/>
          <w:lang w:val="en-US"/>
        </w:rPr>
        <w:t xml:space="preserve"> critical appraisal. By capturing information related to study aims, sampling strategies, and analytical approaches, the data extraction process contributed to evaluating the robustness of the evidence base. Overall, this structured approach was essential for </w:t>
      </w:r>
      <w:r w:rsidRPr="6C45F7E4" w:rsidR="3C03CBAE">
        <w:rPr>
          <w:rFonts w:ascii="Arial" w:hAnsi="Arial" w:eastAsia="Arial" w:cs="Arial"/>
          <w:b w:val="0"/>
          <w:bCs w:val="0"/>
          <w:noProof w:val="0"/>
          <w:sz w:val="24"/>
          <w:szCs w:val="24"/>
          <w:lang w:val="en-US"/>
        </w:rPr>
        <w:t>identifying</w:t>
      </w:r>
      <w:r w:rsidRPr="6C45F7E4" w:rsidR="3C03CBAE">
        <w:rPr>
          <w:rFonts w:ascii="Arial" w:hAnsi="Arial" w:eastAsia="Arial" w:cs="Arial"/>
          <w:b w:val="0"/>
          <w:bCs w:val="0"/>
          <w:noProof w:val="0"/>
          <w:sz w:val="24"/>
          <w:szCs w:val="24"/>
          <w:lang w:val="en-US"/>
        </w:rPr>
        <w:t xml:space="preserve"> </w:t>
      </w:r>
      <w:r w:rsidRPr="6C45F7E4" w:rsidR="3C03CBAE">
        <w:rPr>
          <w:rFonts w:ascii="Arial" w:hAnsi="Arial" w:eastAsia="Arial" w:cs="Arial"/>
          <w:b w:val="0"/>
          <w:bCs w:val="0"/>
          <w:noProof w:val="0"/>
          <w:sz w:val="24"/>
          <w:szCs w:val="24"/>
          <w:lang w:val="en-US"/>
        </w:rPr>
        <w:t>emerging</w:t>
      </w:r>
      <w:r w:rsidRPr="6C45F7E4" w:rsidR="3C03CBAE">
        <w:rPr>
          <w:rFonts w:ascii="Arial" w:hAnsi="Arial" w:eastAsia="Arial" w:cs="Arial"/>
          <w:b w:val="0"/>
          <w:bCs w:val="0"/>
          <w:noProof w:val="0"/>
          <w:sz w:val="24"/>
          <w:szCs w:val="24"/>
          <w:lang w:val="en-US"/>
        </w:rPr>
        <w:t xml:space="preserve"> trends, assessing the quality of evidence, and supporting transparent thematic synthesis within the review.</w:t>
      </w:r>
    </w:p>
    <w:p w:rsidR="6F587B36" w:rsidP="6C45F7E4" w:rsidRDefault="6F587B36" w14:paraId="15B32839" w14:textId="139C2DBD">
      <w:pPr>
        <w:bidi w:val="0"/>
        <w:jc w:val="both"/>
        <w:rPr>
          <w:rFonts w:ascii="Arial" w:hAnsi="Arial" w:eastAsia="Arial" w:cs="Arial"/>
          <w:b w:val="0"/>
          <w:bCs w:val="0"/>
          <w:sz w:val="24"/>
          <w:szCs w:val="24"/>
        </w:rPr>
      </w:pPr>
    </w:p>
    <w:p w:rsidR="15F51D06" w:rsidP="6C45F7E4" w:rsidRDefault="15F51D06" w14:paraId="58153ADD" w14:textId="058E31BC">
      <w:pPr>
        <w:pStyle w:val="Heading2"/>
        <w:rPr>
          <w:rFonts w:ascii="Arial" w:hAnsi="Arial" w:eastAsia="Arial" w:cs="Arial"/>
          <w:b w:val="1"/>
          <w:bCs w:val="1"/>
          <w:noProof w:val="0"/>
          <w:color w:val="auto"/>
          <w:sz w:val="24"/>
          <w:szCs w:val="24"/>
          <w:lang w:val="en-US"/>
        </w:rPr>
      </w:pPr>
      <w:bookmarkStart w:name="_Toc135349640" w:id="829911679"/>
      <w:bookmarkStart w:name="_Toc246597606" w:id="1611419842"/>
      <w:r w:rsidRPr="6C45F7E4" w:rsidR="3C03CBAE">
        <w:rPr>
          <w:rFonts w:ascii="Arial" w:hAnsi="Arial" w:eastAsia="Arial" w:cs="Arial"/>
          <w:b w:val="1"/>
          <w:bCs w:val="1"/>
          <w:noProof w:val="0"/>
          <w:color w:val="auto"/>
          <w:lang w:val="en-US"/>
        </w:rPr>
        <w:t>4.3 Critical Appraisal and Paper Quality Assessment</w:t>
      </w:r>
      <w:bookmarkEnd w:id="829911679"/>
      <w:bookmarkEnd w:id="1611419842"/>
    </w:p>
    <w:p w:rsidR="15F51D06" w:rsidP="6C45F7E4" w:rsidRDefault="15F51D06" w14:paraId="2EB93464" w14:textId="078ED4CC">
      <w:pPr>
        <w:bidi w:val="0"/>
        <w:spacing w:before="240" w:beforeAutospacing="off" w:after="240" w:afterAutospacing="off"/>
        <w:jc w:val="both"/>
        <w:rPr>
          <w:rFonts w:ascii="Arial" w:hAnsi="Arial" w:eastAsia="Arial" w:cs="Arial"/>
          <w:b w:val="0"/>
          <w:bCs w:val="0"/>
          <w:noProof w:val="0"/>
          <w:sz w:val="24"/>
          <w:szCs w:val="24"/>
          <w:lang w:val="en-US"/>
        </w:rPr>
      </w:pPr>
      <w:r w:rsidRPr="6C45F7E4" w:rsidR="3C03CBAE">
        <w:rPr>
          <w:rFonts w:ascii="Arial" w:hAnsi="Arial" w:eastAsia="Arial" w:cs="Arial"/>
          <w:b w:val="0"/>
          <w:bCs w:val="0"/>
          <w:noProof w:val="0"/>
          <w:sz w:val="24"/>
          <w:szCs w:val="24"/>
          <w:lang w:val="en-US"/>
        </w:rPr>
        <w:t xml:space="preserve">Critical appraisal refers to the systematic evaluation of research studies to </w:t>
      </w:r>
      <w:r w:rsidRPr="6C45F7E4" w:rsidR="3C03CBAE">
        <w:rPr>
          <w:rFonts w:ascii="Arial" w:hAnsi="Arial" w:eastAsia="Arial" w:cs="Arial"/>
          <w:b w:val="0"/>
          <w:bCs w:val="0"/>
          <w:noProof w:val="0"/>
          <w:sz w:val="24"/>
          <w:szCs w:val="24"/>
          <w:lang w:val="en-US"/>
        </w:rPr>
        <w:t>determine</w:t>
      </w:r>
      <w:r w:rsidRPr="6C45F7E4" w:rsidR="3C03CBAE">
        <w:rPr>
          <w:rFonts w:ascii="Arial" w:hAnsi="Arial" w:eastAsia="Arial" w:cs="Arial"/>
          <w:b w:val="0"/>
          <w:bCs w:val="0"/>
          <w:noProof w:val="0"/>
          <w:sz w:val="24"/>
          <w:szCs w:val="24"/>
          <w:lang w:val="en-US"/>
        </w:rPr>
        <w:t xml:space="preserve"> their validity, reliability, and relevance within a specific clinical or research context (Tod, Booth, and Smith, 2022). In nursing research, where studies often vary widely in methodological quality and reporting standards, critical appraisal is a vital step in distinguishing robust evidence from studies with methodological limitations.</w:t>
      </w:r>
    </w:p>
    <w:p w:rsidR="15F51D06" w:rsidP="6C45F7E4" w:rsidRDefault="15F51D06" w14:paraId="558E167B" w14:textId="032873B0">
      <w:pPr>
        <w:bidi w:val="0"/>
        <w:spacing w:before="240" w:beforeAutospacing="off" w:after="240" w:afterAutospacing="off"/>
        <w:jc w:val="both"/>
        <w:rPr>
          <w:rFonts w:ascii="Arial" w:hAnsi="Arial" w:eastAsia="Arial" w:cs="Arial"/>
          <w:b w:val="0"/>
          <w:bCs w:val="0"/>
          <w:noProof w:val="0"/>
          <w:sz w:val="24"/>
          <w:szCs w:val="24"/>
          <w:lang w:val="en-US"/>
        </w:rPr>
      </w:pPr>
      <w:r w:rsidRPr="6C45F7E4" w:rsidR="3C03CBAE">
        <w:rPr>
          <w:rFonts w:ascii="Arial" w:hAnsi="Arial" w:eastAsia="Arial" w:cs="Arial"/>
          <w:b w:val="0"/>
          <w:bCs w:val="0"/>
          <w:noProof w:val="0"/>
          <w:sz w:val="24"/>
          <w:szCs w:val="24"/>
          <w:lang w:val="en-US"/>
        </w:rPr>
        <w:t xml:space="preserve">Systematic reviews </w:t>
      </w:r>
      <w:r w:rsidRPr="6C45F7E4" w:rsidR="3C03CBAE">
        <w:rPr>
          <w:rFonts w:ascii="Arial" w:hAnsi="Arial" w:eastAsia="Arial" w:cs="Arial"/>
          <w:b w:val="0"/>
          <w:bCs w:val="0"/>
          <w:noProof w:val="0"/>
          <w:sz w:val="24"/>
          <w:szCs w:val="24"/>
          <w:lang w:val="en-US"/>
        </w:rPr>
        <w:t>frequently</w:t>
      </w:r>
      <w:r w:rsidRPr="6C45F7E4" w:rsidR="3C03CBAE">
        <w:rPr>
          <w:rFonts w:ascii="Arial" w:hAnsi="Arial" w:eastAsia="Arial" w:cs="Arial"/>
          <w:b w:val="0"/>
          <w:bCs w:val="0"/>
          <w:noProof w:val="0"/>
          <w:sz w:val="24"/>
          <w:szCs w:val="24"/>
          <w:lang w:val="en-US"/>
        </w:rPr>
        <w:t xml:space="preserve"> involve large numbers of studies retrieved from multiple databases, each employing different research designs, sampling strategies, and analytical methods. Critical appraisal enables the researcher to filter and </w:t>
      </w:r>
      <w:r w:rsidRPr="6C45F7E4" w:rsidR="3C03CBAE">
        <w:rPr>
          <w:rFonts w:ascii="Arial" w:hAnsi="Arial" w:eastAsia="Arial" w:cs="Arial"/>
          <w:b w:val="0"/>
          <w:bCs w:val="0"/>
          <w:noProof w:val="0"/>
          <w:sz w:val="24"/>
          <w:szCs w:val="24"/>
          <w:lang w:val="en-US"/>
        </w:rPr>
        <w:t>prioritise</w:t>
      </w:r>
      <w:r w:rsidRPr="6C45F7E4" w:rsidR="3C03CBAE">
        <w:rPr>
          <w:rFonts w:ascii="Arial" w:hAnsi="Arial" w:eastAsia="Arial" w:cs="Arial"/>
          <w:b w:val="0"/>
          <w:bCs w:val="0"/>
          <w:noProof w:val="0"/>
          <w:sz w:val="24"/>
          <w:szCs w:val="24"/>
          <w:lang w:val="en-US"/>
        </w:rPr>
        <w:t xml:space="preserve"> studies that are most relevant to the research question and suitable for informing practice (Schmidt, 2021). By assessing factors such as methodological </w:t>
      </w:r>
      <w:r w:rsidRPr="6C45F7E4" w:rsidR="3C03CBAE">
        <w:rPr>
          <w:rFonts w:ascii="Arial" w:hAnsi="Arial" w:eastAsia="Arial" w:cs="Arial"/>
          <w:b w:val="0"/>
          <w:bCs w:val="0"/>
          <w:noProof w:val="0"/>
          <w:sz w:val="24"/>
          <w:szCs w:val="24"/>
          <w:lang w:val="en-US"/>
        </w:rPr>
        <w:t>rigour</w:t>
      </w:r>
      <w:r w:rsidRPr="6C45F7E4" w:rsidR="3C03CBAE">
        <w:rPr>
          <w:rFonts w:ascii="Arial" w:hAnsi="Arial" w:eastAsia="Arial" w:cs="Arial"/>
          <w:b w:val="0"/>
          <w:bCs w:val="0"/>
          <w:noProof w:val="0"/>
          <w:sz w:val="24"/>
          <w:szCs w:val="24"/>
          <w:lang w:val="en-US"/>
        </w:rPr>
        <w:t>, clarity of study aims, appropriateness of research design, sample selection, and outcome measurement, the appraisal process ensures that conclusions are based on credible and trustworthy evidence.</w:t>
      </w:r>
    </w:p>
    <w:p w:rsidR="15F51D06" w:rsidP="6C45F7E4" w:rsidRDefault="15F51D06" w14:paraId="31E0746B" w14:textId="572DD13D">
      <w:pPr>
        <w:bidi w:val="0"/>
        <w:spacing w:before="240" w:beforeAutospacing="off" w:after="240" w:afterAutospacing="off"/>
        <w:jc w:val="both"/>
        <w:rPr>
          <w:rFonts w:ascii="Arial" w:hAnsi="Arial" w:eastAsia="Arial" w:cs="Arial"/>
          <w:b w:val="0"/>
          <w:bCs w:val="0"/>
          <w:noProof w:val="0"/>
          <w:sz w:val="24"/>
          <w:szCs w:val="24"/>
          <w:lang w:val="en-US"/>
        </w:rPr>
      </w:pPr>
      <w:r w:rsidRPr="6C45F7E4" w:rsidR="3C03CBAE">
        <w:rPr>
          <w:rFonts w:ascii="Arial" w:hAnsi="Arial" w:eastAsia="Arial" w:cs="Arial"/>
          <w:b w:val="0"/>
          <w:bCs w:val="0"/>
          <w:noProof w:val="0"/>
          <w:sz w:val="24"/>
          <w:szCs w:val="24"/>
          <w:lang w:val="en-US"/>
        </w:rPr>
        <w:t xml:space="preserve">Patel et al. (2022) further </w:t>
      </w:r>
      <w:r w:rsidRPr="6C45F7E4" w:rsidR="3C03CBAE">
        <w:rPr>
          <w:rFonts w:ascii="Arial" w:hAnsi="Arial" w:eastAsia="Arial" w:cs="Arial"/>
          <w:b w:val="0"/>
          <w:bCs w:val="0"/>
          <w:noProof w:val="0"/>
          <w:sz w:val="24"/>
          <w:szCs w:val="24"/>
          <w:lang w:val="en-US"/>
        </w:rPr>
        <w:t>emphasise</w:t>
      </w:r>
      <w:r w:rsidRPr="6C45F7E4" w:rsidR="3C03CBAE">
        <w:rPr>
          <w:rFonts w:ascii="Arial" w:hAnsi="Arial" w:eastAsia="Arial" w:cs="Arial"/>
          <w:b w:val="0"/>
          <w:bCs w:val="0"/>
          <w:noProof w:val="0"/>
          <w:sz w:val="24"/>
          <w:szCs w:val="24"/>
          <w:lang w:val="en-US"/>
        </w:rPr>
        <w:t xml:space="preserve"> that critical appraisal strengthens the credibility of systematic reviews by highlighting potential sources of bias and methodological weaknesses within primary studies. This process supports </w:t>
      </w:r>
      <w:r w:rsidRPr="6C45F7E4" w:rsidR="3C03CBAE">
        <w:rPr>
          <w:rFonts w:ascii="Arial" w:hAnsi="Arial" w:eastAsia="Arial" w:cs="Arial"/>
          <w:b w:val="0"/>
          <w:bCs w:val="0"/>
          <w:noProof w:val="0"/>
          <w:sz w:val="24"/>
          <w:szCs w:val="24"/>
          <w:lang w:val="en-US"/>
        </w:rPr>
        <w:t>balanced</w:t>
      </w:r>
      <w:r w:rsidRPr="6C45F7E4" w:rsidR="3C03CBAE">
        <w:rPr>
          <w:rFonts w:ascii="Arial" w:hAnsi="Arial" w:eastAsia="Arial" w:cs="Arial"/>
          <w:b w:val="0"/>
          <w:bCs w:val="0"/>
          <w:noProof w:val="0"/>
          <w:sz w:val="24"/>
          <w:szCs w:val="24"/>
          <w:lang w:val="en-US"/>
        </w:rPr>
        <w:t xml:space="preserve"> interpretation of findings and prevents over-reliance on poorly designed research. In the present review, critical appraisal informed the weighting of evidence during synthesis, ensuring that greater emphasis was placed on studies </w:t>
      </w:r>
      <w:r w:rsidRPr="6C45F7E4" w:rsidR="3C03CBAE">
        <w:rPr>
          <w:rFonts w:ascii="Arial" w:hAnsi="Arial" w:eastAsia="Arial" w:cs="Arial"/>
          <w:b w:val="0"/>
          <w:bCs w:val="0"/>
          <w:noProof w:val="0"/>
          <w:sz w:val="24"/>
          <w:szCs w:val="24"/>
          <w:lang w:val="en-US"/>
        </w:rPr>
        <w:t>demonstrating</w:t>
      </w:r>
      <w:r w:rsidRPr="6C45F7E4" w:rsidR="3C03CBAE">
        <w:rPr>
          <w:rFonts w:ascii="Arial" w:hAnsi="Arial" w:eastAsia="Arial" w:cs="Arial"/>
          <w:b w:val="0"/>
          <w:bCs w:val="0"/>
          <w:noProof w:val="0"/>
          <w:sz w:val="24"/>
          <w:szCs w:val="24"/>
          <w:lang w:val="en-US"/>
        </w:rPr>
        <w:t xml:space="preserve"> stronger methodological quality. Consequently, the appraisal process enhanced the overall reliability of the review’s conclusions and reinforced their relevance to nursing practice and patient safety.</w:t>
      </w:r>
    </w:p>
    <w:p w:rsidR="72784BF2" w:rsidP="6C45F7E4" w:rsidRDefault="72784BF2" w14:paraId="722B48E7" w14:textId="7CABF4F0">
      <w:pPr>
        <w:pStyle w:val="Heading2"/>
        <w:rPr>
          <w:rFonts w:ascii="Arial" w:hAnsi="Arial" w:eastAsia="Arial" w:cs="Arial"/>
          <w:b w:val="1"/>
          <w:bCs w:val="1"/>
          <w:noProof w:val="0"/>
          <w:color w:val="auto"/>
          <w:sz w:val="24"/>
          <w:szCs w:val="24"/>
          <w:lang w:val="en-US"/>
        </w:rPr>
      </w:pPr>
      <w:bookmarkStart w:name="_Toc1715174078" w:id="686521599"/>
      <w:bookmarkStart w:name="_Toc41275098" w:id="743434909"/>
      <w:r w:rsidRPr="6C45F7E4" w:rsidR="3CB2F578">
        <w:rPr>
          <w:rFonts w:ascii="Arial" w:hAnsi="Arial" w:eastAsia="Arial" w:cs="Arial"/>
          <w:b w:val="1"/>
          <w:bCs w:val="1"/>
          <w:noProof w:val="0"/>
          <w:color w:val="auto"/>
          <w:lang w:val="en-US"/>
        </w:rPr>
        <w:t>4.4 Critical Appraisal Tool</w:t>
      </w:r>
      <w:bookmarkEnd w:id="686521599"/>
      <w:bookmarkEnd w:id="743434909"/>
    </w:p>
    <w:p w:rsidR="72784BF2" w:rsidP="6C45F7E4" w:rsidRDefault="72784BF2" w14:paraId="77EF78AE" w14:textId="314437F8">
      <w:pPr>
        <w:bidi w:val="0"/>
        <w:spacing w:before="240" w:beforeAutospacing="off" w:after="240" w:afterAutospacing="off"/>
        <w:jc w:val="both"/>
        <w:rPr>
          <w:rFonts w:ascii="Arial" w:hAnsi="Arial" w:eastAsia="Arial" w:cs="Arial"/>
          <w:b w:val="0"/>
          <w:bCs w:val="0"/>
          <w:noProof w:val="0"/>
          <w:sz w:val="24"/>
          <w:szCs w:val="24"/>
          <w:lang w:val="en-US"/>
        </w:rPr>
      </w:pPr>
      <w:r w:rsidRPr="6C45F7E4" w:rsidR="3CB2F578">
        <w:rPr>
          <w:rFonts w:ascii="Arial" w:hAnsi="Arial" w:eastAsia="Arial" w:cs="Arial"/>
          <w:b w:val="0"/>
          <w:bCs w:val="0"/>
          <w:noProof w:val="0"/>
          <w:sz w:val="24"/>
          <w:szCs w:val="24"/>
          <w:lang w:val="en-US"/>
        </w:rPr>
        <w:t xml:space="preserve">A critical appraisal tool is a structured framework designed to systematically assess the quality, reliability, and relevance of research evidence (Schmidt, 2021). Within nursing research, critical appraisal tools enable practitioners, policymakers, and researchers to evaluate whether a study’s </w:t>
      </w:r>
      <w:r w:rsidRPr="6C45F7E4" w:rsidR="3CB2F578">
        <w:rPr>
          <w:rFonts w:ascii="Arial" w:hAnsi="Arial" w:eastAsia="Arial" w:cs="Arial"/>
          <w:b w:val="0"/>
          <w:bCs w:val="0"/>
          <w:noProof w:val="0"/>
          <w:sz w:val="24"/>
          <w:szCs w:val="24"/>
          <w:lang w:val="en-US"/>
        </w:rPr>
        <w:t>methodology</w:t>
      </w:r>
      <w:r w:rsidRPr="6C45F7E4" w:rsidR="3CB2F578">
        <w:rPr>
          <w:rFonts w:ascii="Arial" w:hAnsi="Arial" w:eastAsia="Arial" w:cs="Arial"/>
          <w:b w:val="0"/>
          <w:bCs w:val="0"/>
          <w:noProof w:val="0"/>
          <w:sz w:val="24"/>
          <w:szCs w:val="24"/>
          <w:lang w:val="en-US"/>
        </w:rPr>
        <w:t xml:space="preserve">, data collection processes, analytical approaches, and reported findings are sufficiently robust to inform clinical practice and decision-making (Crowe and Sheppard, 2011). This process is particularly important in systematic reviews, where evidence from multiple studies must be compared and </w:t>
      </w:r>
      <w:r w:rsidRPr="6C45F7E4" w:rsidR="3CB2F578">
        <w:rPr>
          <w:rFonts w:ascii="Arial" w:hAnsi="Arial" w:eastAsia="Arial" w:cs="Arial"/>
          <w:b w:val="0"/>
          <w:bCs w:val="0"/>
          <w:noProof w:val="0"/>
          <w:sz w:val="24"/>
          <w:szCs w:val="24"/>
          <w:lang w:val="en-US"/>
        </w:rPr>
        <w:t>synthesised</w:t>
      </w:r>
      <w:r w:rsidRPr="6C45F7E4" w:rsidR="3CB2F578">
        <w:rPr>
          <w:rFonts w:ascii="Arial" w:hAnsi="Arial" w:eastAsia="Arial" w:cs="Arial"/>
          <w:b w:val="0"/>
          <w:bCs w:val="0"/>
          <w:noProof w:val="0"/>
          <w:sz w:val="24"/>
          <w:szCs w:val="24"/>
          <w:lang w:val="en-US"/>
        </w:rPr>
        <w:t xml:space="preserve"> in a transparent and defensible manner.</w:t>
      </w:r>
    </w:p>
    <w:p w:rsidR="72784BF2" w:rsidP="6C45F7E4" w:rsidRDefault="72784BF2" w14:paraId="3DBEAE0F" w14:textId="546EFA63">
      <w:pPr>
        <w:bidi w:val="0"/>
        <w:spacing w:before="240" w:beforeAutospacing="off" w:after="240" w:afterAutospacing="off"/>
        <w:jc w:val="both"/>
        <w:rPr>
          <w:rFonts w:ascii="Arial" w:hAnsi="Arial" w:eastAsia="Arial" w:cs="Arial"/>
          <w:b w:val="0"/>
          <w:bCs w:val="0"/>
          <w:noProof w:val="0"/>
          <w:sz w:val="24"/>
          <w:szCs w:val="24"/>
          <w:lang w:val="en-US"/>
        </w:rPr>
      </w:pPr>
      <w:r w:rsidRPr="6C45F7E4" w:rsidR="3CB2F578">
        <w:rPr>
          <w:rFonts w:ascii="Arial" w:hAnsi="Arial" w:eastAsia="Arial" w:cs="Arial"/>
          <w:b w:val="0"/>
          <w:bCs w:val="0"/>
          <w:noProof w:val="0"/>
          <w:sz w:val="24"/>
          <w:szCs w:val="24"/>
          <w:lang w:val="en-US"/>
        </w:rPr>
        <w:t xml:space="preserve">A range of appraisal tools are available to assess research </w:t>
      </w:r>
      <w:r w:rsidRPr="6C45F7E4" w:rsidR="3CB2F578">
        <w:rPr>
          <w:rFonts w:ascii="Arial" w:hAnsi="Arial" w:eastAsia="Arial" w:cs="Arial"/>
          <w:b w:val="0"/>
          <w:bCs w:val="0"/>
          <w:noProof w:val="0"/>
          <w:sz w:val="24"/>
          <w:szCs w:val="24"/>
          <w:lang w:val="en-US"/>
        </w:rPr>
        <w:t>quality,</w:t>
      </w:r>
      <w:r w:rsidRPr="6C45F7E4" w:rsidR="3CB2F578">
        <w:rPr>
          <w:rFonts w:ascii="Arial" w:hAnsi="Arial" w:eastAsia="Arial" w:cs="Arial"/>
          <w:b w:val="0"/>
          <w:bCs w:val="0"/>
          <w:noProof w:val="0"/>
          <w:sz w:val="24"/>
          <w:szCs w:val="24"/>
          <w:lang w:val="en-US"/>
        </w:rPr>
        <w:t xml:space="preserve"> each designed for specific study designs and methodological approaches. These include risk-of-bias instruments such as ROBINS-I for non-</w:t>
      </w:r>
      <w:r w:rsidRPr="6C45F7E4" w:rsidR="3CB2F578">
        <w:rPr>
          <w:rFonts w:ascii="Arial" w:hAnsi="Arial" w:eastAsia="Arial" w:cs="Arial"/>
          <w:b w:val="0"/>
          <w:bCs w:val="0"/>
          <w:noProof w:val="0"/>
          <w:sz w:val="24"/>
          <w:szCs w:val="24"/>
          <w:lang w:val="en-US"/>
        </w:rPr>
        <w:t>randomised</w:t>
      </w:r>
      <w:r w:rsidRPr="6C45F7E4" w:rsidR="3CB2F578">
        <w:rPr>
          <w:rFonts w:ascii="Arial" w:hAnsi="Arial" w:eastAsia="Arial" w:cs="Arial"/>
          <w:b w:val="0"/>
          <w:bCs w:val="0"/>
          <w:noProof w:val="0"/>
          <w:sz w:val="24"/>
          <w:szCs w:val="24"/>
          <w:lang w:val="en-US"/>
        </w:rPr>
        <w:t xml:space="preserve"> studies, the Cochrane Risk of Bias tool for </w:t>
      </w:r>
      <w:r w:rsidRPr="6C45F7E4" w:rsidR="3CB2F578">
        <w:rPr>
          <w:rFonts w:ascii="Arial" w:hAnsi="Arial" w:eastAsia="Arial" w:cs="Arial"/>
          <w:b w:val="0"/>
          <w:bCs w:val="0"/>
          <w:noProof w:val="0"/>
          <w:sz w:val="24"/>
          <w:szCs w:val="24"/>
          <w:lang w:val="en-US"/>
        </w:rPr>
        <w:t>randomised</w:t>
      </w:r>
      <w:r w:rsidRPr="6C45F7E4" w:rsidR="3CB2F578">
        <w:rPr>
          <w:rFonts w:ascii="Arial" w:hAnsi="Arial" w:eastAsia="Arial" w:cs="Arial"/>
          <w:b w:val="0"/>
          <w:bCs w:val="0"/>
          <w:noProof w:val="0"/>
          <w:sz w:val="24"/>
          <w:szCs w:val="24"/>
          <w:lang w:val="en-US"/>
        </w:rPr>
        <w:t xml:space="preserve"> controlled trials, and the GRADE approach for assessing the overall certainty of evidence (Todd et al., 2022). However, selecting </w:t>
      </w:r>
      <w:r w:rsidRPr="6C45F7E4" w:rsidR="3CB2F578">
        <w:rPr>
          <w:rFonts w:ascii="Arial" w:hAnsi="Arial" w:eastAsia="Arial" w:cs="Arial"/>
          <w:b w:val="0"/>
          <w:bCs w:val="0"/>
          <w:noProof w:val="0"/>
          <w:sz w:val="24"/>
          <w:szCs w:val="24"/>
          <w:lang w:val="en-US"/>
        </w:rPr>
        <w:t>an appropriate appraisal</w:t>
      </w:r>
      <w:r w:rsidRPr="6C45F7E4" w:rsidR="3CB2F578">
        <w:rPr>
          <w:rFonts w:ascii="Arial" w:hAnsi="Arial" w:eastAsia="Arial" w:cs="Arial"/>
          <w:b w:val="0"/>
          <w:bCs w:val="0"/>
          <w:noProof w:val="0"/>
          <w:sz w:val="24"/>
          <w:szCs w:val="24"/>
          <w:lang w:val="en-US"/>
        </w:rPr>
        <w:t xml:space="preserve"> tool is crucial, as tools vary in their focus and suitability for qualitative, quantitative, and mixed-methods research (Tod et al., 2022).</w:t>
      </w:r>
    </w:p>
    <w:p w:rsidR="6F587B36" w:rsidP="6C45F7E4" w:rsidRDefault="6F587B36" w14:paraId="03719E6C" w14:textId="1805550B">
      <w:pPr>
        <w:bidi w:val="0"/>
        <w:spacing w:before="240" w:beforeAutospacing="off" w:after="240" w:afterAutospacing="off"/>
        <w:jc w:val="both"/>
        <w:rPr>
          <w:rFonts w:ascii="Arial" w:hAnsi="Arial" w:eastAsia="Arial" w:cs="Arial"/>
          <w:b w:val="0"/>
          <w:bCs w:val="0"/>
          <w:noProof w:val="0"/>
          <w:sz w:val="24"/>
          <w:szCs w:val="24"/>
          <w:lang w:val="en-US"/>
        </w:rPr>
      </w:pPr>
      <w:r w:rsidRPr="6C45F7E4" w:rsidR="3CB2F578">
        <w:rPr>
          <w:rFonts w:ascii="Arial" w:hAnsi="Arial" w:eastAsia="Arial" w:cs="Arial"/>
          <w:b w:val="0"/>
          <w:bCs w:val="0"/>
          <w:noProof w:val="0"/>
          <w:sz w:val="24"/>
          <w:szCs w:val="24"/>
          <w:lang w:val="en-US"/>
        </w:rPr>
        <w:t xml:space="preserve">Using an appraisal tool that aligns with the design and purpose of the included studies ensures a comprehensive evaluation of methodological </w:t>
      </w:r>
      <w:r w:rsidRPr="6C45F7E4" w:rsidR="3CB2F578">
        <w:rPr>
          <w:rFonts w:ascii="Arial" w:hAnsi="Arial" w:eastAsia="Arial" w:cs="Arial"/>
          <w:b w:val="0"/>
          <w:bCs w:val="0"/>
          <w:noProof w:val="0"/>
          <w:sz w:val="24"/>
          <w:szCs w:val="24"/>
          <w:lang w:val="en-US"/>
        </w:rPr>
        <w:t>rigour</w:t>
      </w:r>
      <w:r w:rsidRPr="6C45F7E4" w:rsidR="3CB2F578">
        <w:rPr>
          <w:rFonts w:ascii="Arial" w:hAnsi="Arial" w:eastAsia="Arial" w:cs="Arial"/>
          <w:b w:val="0"/>
          <w:bCs w:val="0"/>
          <w:noProof w:val="0"/>
          <w:sz w:val="24"/>
          <w:szCs w:val="24"/>
          <w:lang w:val="en-US"/>
        </w:rPr>
        <w:t xml:space="preserve"> and credibility. It allows identification of potential sources of bias, assessment of transparency and consistency, and evaluation of whether study conclusions are adequately supported by the data (Long et al., 2020; Maeda et al., 2023). </w:t>
      </w:r>
      <w:r w:rsidRPr="6C45F7E4" w:rsidR="3CB2F578">
        <w:rPr>
          <w:rFonts w:ascii="Arial" w:hAnsi="Arial" w:eastAsia="Arial" w:cs="Arial"/>
          <w:b w:val="0"/>
          <w:bCs w:val="0"/>
          <w:noProof w:val="0"/>
          <w:sz w:val="24"/>
          <w:szCs w:val="24"/>
          <w:lang w:val="en-US"/>
        </w:rPr>
        <w:t>Ultimately, appropriate</w:t>
      </w:r>
      <w:r w:rsidRPr="6C45F7E4" w:rsidR="3CB2F578">
        <w:rPr>
          <w:rFonts w:ascii="Arial" w:hAnsi="Arial" w:eastAsia="Arial" w:cs="Arial"/>
          <w:b w:val="0"/>
          <w:bCs w:val="0"/>
          <w:noProof w:val="0"/>
          <w:sz w:val="24"/>
          <w:szCs w:val="24"/>
          <w:lang w:val="en-US"/>
        </w:rPr>
        <w:t xml:space="preserve"> use of a critical appraisal tool strengthens the reliability of the evidence base and enhances the validity of conclusions drawn from the review.</w:t>
      </w:r>
    </w:p>
    <w:p w:rsidR="72784BF2" w:rsidP="6C45F7E4" w:rsidRDefault="72784BF2" w14:paraId="5D76635B" w14:textId="424F4F4A">
      <w:pPr>
        <w:pStyle w:val="Heading2"/>
        <w:rPr>
          <w:rFonts w:ascii="Arial" w:hAnsi="Arial" w:eastAsia="Arial" w:cs="Arial"/>
          <w:b w:val="1"/>
          <w:bCs w:val="1"/>
          <w:noProof w:val="0"/>
          <w:color w:val="auto"/>
          <w:sz w:val="24"/>
          <w:szCs w:val="24"/>
          <w:lang w:val="en-US"/>
        </w:rPr>
      </w:pPr>
      <w:bookmarkStart w:name="_Toc1465550899" w:id="435621069"/>
      <w:bookmarkStart w:name="_Toc1359647230" w:id="510911943"/>
      <w:r w:rsidRPr="6C45F7E4" w:rsidR="3CB2F578">
        <w:rPr>
          <w:rFonts w:ascii="Arial" w:hAnsi="Arial" w:eastAsia="Arial" w:cs="Arial"/>
          <w:b w:val="1"/>
          <w:bCs w:val="1"/>
          <w:noProof w:val="0"/>
          <w:color w:val="auto"/>
          <w:lang w:val="en-US"/>
        </w:rPr>
        <w:t>4.5 Evaluation of the Studies Using the CASP Tool</w:t>
      </w:r>
      <w:bookmarkEnd w:id="435621069"/>
      <w:bookmarkEnd w:id="510911943"/>
    </w:p>
    <w:p w:rsidR="72784BF2" w:rsidP="6C45F7E4" w:rsidRDefault="72784BF2" w14:paraId="7FB2A1BF" w14:textId="54AA0A58">
      <w:pPr>
        <w:bidi w:val="0"/>
        <w:spacing w:before="240" w:beforeAutospacing="off" w:after="240" w:afterAutospacing="off"/>
        <w:jc w:val="both"/>
        <w:rPr>
          <w:rFonts w:ascii="Arial" w:hAnsi="Arial" w:eastAsia="Arial" w:cs="Arial"/>
          <w:b w:val="0"/>
          <w:bCs w:val="0"/>
          <w:noProof w:val="0"/>
          <w:sz w:val="24"/>
          <w:szCs w:val="24"/>
          <w:lang w:val="en-US"/>
        </w:rPr>
      </w:pPr>
      <w:r w:rsidRPr="6C45F7E4" w:rsidR="3CB2F578">
        <w:rPr>
          <w:rFonts w:ascii="Arial" w:hAnsi="Arial" w:eastAsia="Arial" w:cs="Arial"/>
          <w:b w:val="0"/>
          <w:bCs w:val="0"/>
          <w:noProof w:val="0"/>
          <w:sz w:val="24"/>
          <w:szCs w:val="24"/>
          <w:lang w:val="en-US"/>
        </w:rPr>
        <w:t xml:space="preserve">For this systematic review, the Critical Appraisal Skills </w:t>
      </w:r>
      <w:r w:rsidRPr="6C45F7E4" w:rsidR="3CB2F578">
        <w:rPr>
          <w:rFonts w:ascii="Arial" w:hAnsi="Arial" w:eastAsia="Arial" w:cs="Arial"/>
          <w:b w:val="0"/>
          <w:bCs w:val="0"/>
          <w:noProof w:val="0"/>
          <w:sz w:val="24"/>
          <w:szCs w:val="24"/>
          <w:lang w:val="en-US"/>
        </w:rPr>
        <w:t>Programme</w:t>
      </w:r>
      <w:r w:rsidRPr="6C45F7E4" w:rsidR="3CB2F578">
        <w:rPr>
          <w:rFonts w:ascii="Arial" w:hAnsi="Arial" w:eastAsia="Arial" w:cs="Arial"/>
          <w:b w:val="0"/>
          <w:bCs w:val="0"/>
          <w:noProof w:val="0"/>
          <w:sz w:val="24"/>
          <w:szCs w:val="24"/>
          <w:lang w:val="en-US"/>
        </w:rPr>
        <w:t xml:space="preserve"> (CASP) qualitative checklist was selected to appraise the included nursing studies, as it provides a structured and comprehensive approach specifically suited to qualitative research designs (Long et al., 2020). The CASP tool was preferred over alternative appraisal instruments such as the Joanna Briggs Institute checklist or AMSTAR 2 because it focuses on the distinctive features of qualitative research, including clarity of research aims, appropriateness of data collection methods, and the </w:t>
      </w:r>
      <w:r w:rsidRPr="6C45F7E4" w:rsidR="3CB2F578">
        <w:rPr>
          <w:rFonts w:ascii="Arial" w:hAnsi="Arial" w:eastAsia="Arial" w:cs="Arial"/>
          <w:b w:val="0"/>
          <w:bCs w:val="0"/>
          <w:noProof w:val="0"/>
          <w:sz w:val="24"/>
          <w:szCs w:val="24"/>
          <w:lang w:val="en-US"/>
        </w:rPr>
        <w:t>rigour</w:t>
      </w:r>
      <w:r w:rsidRPr="6C45F7E4" w:rsidR="3CB2F578">
        <w:rPr>
          <w:rFonts w:ascii="Arial" w:hAnsi="Arial" w:eastAsia="Arial" w:cs="Arial"/>
          <w:b w:val="0"/>
          <w:bCs w:val="0"/>
          <w:noProof w:val="0"/>
          <w:sz w:val="24"/>
          <w:szCs w:val="24"/>
          <w:lang w:val="en-US"/>
        </w:rPr>
        <w:t xml:space="preserve"> and coherence of data analysis (Buccheri and Sharifi, 2017).</w:t>
      </w:r>
    </w:p>
    <w:p w:rsidR="72784BF2" w:rsidP="6C45F7E4" w:rsidRDefault="72784BF2" w14:paraId="765AF0D7" w14:textId="28D29CEC">
      <w:pPr>
        <w:bidi w:val="0"/>
        <w:spacing w:before="240" w:beforeAutospacing="off" w:after="240" w:afterAutospacing="off"/>
        <w:jc w:val="both"/>
        <w:rPr>
          <w:rFonts w:ascii="Arial" w:hAnsi="Arial" w:eastAsia="Arial" w:cs="Arial"/>
          <w:b w:val="0"/>
          <w:bCs w:val="0"/>
          <w:noProof w:val="0"/>
          <w:sz w:val="24"/>
          <w:szCs w:val="24"/>
          <w:lang w:val="en-US"/>
        </w:rPr>
      </w:pPr>
      <w:r w:rsidRPr="6C45F7E4" w:rsidR="3CB2F578">
        <w:rPr>
          <w:rFonts w:ascii="Arial" w:hAnsi="Arial" w:eastAsia="Arial" w:cs="Arial"/>
          <w:b w:val="0"/>
          <w:bCs w:val="0"/>
          <w:noProof w:val="0"/>
          <w:sz w:val="24"/>
          <w:szCs w:val="24"/>
          <w:lang w:val="en-US"/>
        </w:rPr>
        <w:t xml:space="preserve">The CASP checklist enables evaluation of key aspects such as transparency of the research process, credibility and relevance of findings, and the extent to which researchers have considered ethical issues and reflexivity. These dimensions are essential for ensuring trustworthiness and interpretive depth in qualitative nursing research, particularly when exploring complex clinical and </w:t>
      </w:r>
      <w:r w:rsidRPr="6C45F7E4" w:rsidR="3CB2F578">
        <w:rPr>
          <w:rFonts w:ascii="Arial" w:hAnsi="Arial" w:eastAsia="Arial" w:cs="Arial"/>
          <w:b w:val="0"/>
          <w:bCs w:val="0"/>
          <w:noProof w:val="0"/>
          <w:sz w:val="24"/>
          <w:szCs w:val="24"/>
          <w:lang w:val="en-US"/>
        </w:rPr>
        <w:t>organisational</w:t>
      </w:r>
      <w:r w:rsidRPr="6C45F7E4" w:rsidR="3CB2F578">
        <w:rPr>
          <w:rFonts w:ascii="Arial" w:hAnsi="Arial" w:eastAsia="Arial" w:cs="Arial"/>
          <w:b w:val="0"/>
          <w:bCs w:val="0"/>
          <w:noProof w:val="0"/>
          <w:sz w:val="24"/>
          <w:szCs w:val="24"/>
          <w:lang w:val="en-US"/>
        </w:rPr>
        <w:t xml:space="preserve"> phenomena such as medication administration errors (Quigley et al., 2019).</w:t>
      </w:r>
    </w:p>
    <w:p w:rsidR="72784BF2" w:rsidP="6C45F7E4" w:rsidRDefault="72784BF2" w14:paraId="5961AC31" w14:textId="775E5D74">
      <w:pPr>
        <w:bidi w:val="0"/>
        <w:spacing w:before="240" w:beforeAutospacing="off" w:after="240" w:afterAutospacing="off"/>
        <w:jc w:val="both"/>
        <w:rPr>
          <w:rFonts w:ascii="Arial" w:hAnsi="Arial" w:eastAsia="Arial" w:cs="Arial"/>
          <w:b w:val="0"/>
          <w:bCs w:val="0"/>
          <w:noProof w:val="0"/>
          <w:sz w:val="24"/>
          <w:szCs w:val="24"/>
          <w:lang w:val="en-US"/>
        </w:rPr>
      </w:pPr>
      <w:r w:rsidRPr="6C45F7E4" w:rsidR="3CB2F578">
        <w:rPr>
          <w:rFonts w:ascii="Arial" w:hAnsi="Arial" w:eastAsia="Arial" w:cs="Arial"/>
          <w:b w:val="0"/>
          <w:bCs w:val="0"/>
          <w:noProof w:val="0"/>
          <w:sz w:val="24"/>
          <w:szCs w:val="24"/>
          <w:lang w:val="en-US"/>
        </w:rPr>
        <w:t xml:space="preserve">While the CASP tool is widely used and regarded as versatile, it has certain limitations. Its detailed focus on methodological </w:t>
      </w:r>
      <w:r w:rsidRPr="6C45F7E4" w:rsidR="3CB2F578">
        <w:rPr>
          <w:rFonts w:ascii="Arial" w:hAnsi="Arial" w:eastAsia="Arial" w:cs="Arial"/>
          <w:b w:val="0"/>
          <w:bCs w:val="0"/>
          <w:noProof w:val="0"/>
          <w:sz w:val="24"/>
          <w:szCs w:val="24"/>
          <w:lang w:val="en-US"/>
        </w:rPr>
        <w:t>rigour</w:t>
      </w:r>
      <w:r w:rsidRPr="6C45F7E4" w:rsidR="3CB2F578">
        <w:rPr>
          <w:rFonts w:ascii="Arial" w:hAnsi="Arial" w:eastAsia="Arial" w:cs="Arial"/>
          <w:b w:val="0"/>
          <w:bCs w:val="0"/>
          <w:noProof w:val="0"/>
          <w:sz w:val="24"/>
          <w:szCs w:val="24"/>
          <w:lang w:val="en-US"/>
        </w:rPr>
        <w:t xml:space="preserve"> may present challenges for novice reviewers and requires careful judgement when applying criteria consistently across studies (Harrison et al., 2017). Additionally, an emphasis on methodological quality may occasionally overshadow the practical relevance or contextual applicability of findings, particularly in studies conducted within resource</w:t>
      </w:r>
      <w:r w:rsidRPr="6C45F7E4" w:rsidR="0544537A">
        <w:rPr>
          <w:rFonts w:ascii="Arial" w:hAnsi="Arial" w:eastAsia="Arial" w:cs="Arial"/>
          <w:b w:val="0"/>
          <w:bCs w:val="0"/>
          <w:noProof w:val="0"/>
          <w:sz w:val="24"/>
          <w:szCs w:val="24"/>
          <w:lang w:val="en-US"/>
        </w:rPr>
        <w:t xml:space="preserve"> </w:t>
      </w:r>
      <w:r w:rsidRPr="6C45F7E4" w:rsidR="3CB2F578">
        <w:rPr>
          <w:rFonts w:ascii="Arial" w:hAnsi="Arial" w:eastAsia="Arial" w:cs="Arial"/>
          <w:b w:val="0"/>
          <w:bCs w:val="0"/>
          <w:noProof w:val="0"/>
          <w:sz w:val="24"/>
          <w:szCs w:val="24"/>
          <w:lang w:val="en-US"/>
        </w:rPr>
        <w:t>constrained clinical environments (Young and Solomon, 2009). These limitations were considered during appraisal to ensure balanced interpretation.</w:t>
      </w:r>
    </w:p>
    <w:p w:rsidR="72784BF2" w:rsidP="6C45F7E4" w:rsidRDefault="72784BF2" w14:paraId="46AA11C0" w14:textId="1DBF3F30">
      <w:pPr>
        <w:bidi w:val="0"/>
        <w:spacing w:before="240" w:beforeAutospacing="off" w:after="240" w:afterAutospacing="off"/>
        <w:jc w:val="both"/>
        <w:rPr>
          <w:rFonts w:ascii="Arial" w:hAnsi="Arial" w:eastAsia="Arial" w:cs="Arial"/>
          <w:b w:val="0"/>
          <w:bCs w:val="0"/>
          <w:noProof w:val="0"/>
          <w:sz w:val="24"/>
          <w:szCs w:val="24"/>
          <w:lang w:val="en-US"/>
        </w:rPr>
      </w:pPr>
      <w:r w:rsidRPr="6C45F7E4" w:rsidR="3CB2F578">
        <w:rPr>
          <w:rFonts w:ascii="Arial" w:hAnsi="Arial" w:eastAsia="Arial" w:cs="Arial"/>
          <w:b w:val="0"/>
          <w:bCs w:val="0"/>
          <w:noProof w:val="0"/>
          <w:sz w:val="24"/>
          <w:szCs w:val="24"/>
          <w:lang w:val="en-US"/>
        </w:rPr>
        <w:t xml:space="preserve">The CASP qualitative checklist </w:t>
      </w:r>
      <w:r w:rsidRPr="6C45F7E4" w:rsidR="3CB2F578">
        <w:rPr>
          <w:rFonts w:ascii="Arial" w:hAnsi="Arial" w:eastAsia="Arial" w:cs="Arial"/>
          <w:b w:val="0"/>
          <w:bCs w:val="0"/>
          <w:noProof w:val="0"/>
          <w:sz w:val="24"/>
          <w:szCs w:val="24"/>
          <w:lang w:val="en-US"/>
        </w:rPr>
        <w:t>comprises</w:t>
      </w:r>
      <w:r w:rsidRPr="6C45F7E4" w:rsidR="3CB2F578">
        <w:rPr>
          <w:rFonts w:ascii="Arial" w:hAnsi="Arial" w:eastAsia="Arial" w:cs="Arial"/>
          <w:b w:val="0"/>
          <w:bCs w:val="0"/>
          <w:noProof w:val="0"/>
          <w:sz w:val="24"/>
          <w:szCs w:val="24"/>
          <w:lang w:val="en-US"/>
        </w:rPr>
        <w:t xml:space="preserve"> ten questions addressing core elements of study quality, and each included study was systematically evaluated against these criteria (see Appendix B). Applying the checklist consistently ensured comparability across studies and supported transparent judgement of evidence quality. The appraisal outcomes informed the weighting and interpretation of findings during synthesis, thereby strengthening the overall validity and credibility of the review’s conclusions.</w:t>
      </w:r>
    </w:p>
    <w:p w:rsidR="7019F861" w:rsidP="6C45F7E4" w:rsidRDefault="7019F861" w14:paraId="0CF55F6A" w14:textId="28F0F084">
      <w:pPr>
        <w:pStyle w:val="Heading2"/>
        <w:bidi w:val="0"/>
        <w:rPr>
          <w:rFonts w:ascii="Arial" w:hAnsi="Arial" w:eastAsia="Arial" w:cs="Arial"/>
          <w:b w:val="1"/>
          <w:bCs w:val="1"/>
          <w:noProof w:val="0"/>
          <w:color w:val="auto"/>
          <w:sz w:val="24"/>
          <w:szCs w:val="24"/>
          <w:u w:val="none"/>
          <w:lang w:val="en-US"/>
        </w:rPr>
      </w:pPr>
      <w:bookmarkStart w:name="_Toc1576077094" w:id="553186762"/>
      <w:bookmarkStart w:name="_Toc1781296458" w:id="588853167"/>
      <w:r w:rsidRPr="6C45F7E4" w:rsidR="7019F861">
        <w:rPr>
          <w:rFonts w:ascii="Arial" w:hAnsi="Arial" w:eastAsia="Arial" w:cs="Arial"/>
          <w:b w:val="1"/>
          <w:bCs w:val="1"/>
          <w:noProof w:val="0"/>
          <w:color w:val="auto"/>
          <w:lang w:val="en-US"/>
        </w:rPr>
        <w:t>4.5.1 Article 1 [</w:t>
      </w:r>
      <w:r w:rsidRPr="6C45F7E4" w:rsidR="63A80906">
        <w:rPr>
          <w:rFonts w:ascii="Arial" w:hAnsi="Arial" w:eastAsia="Arial" w:cs="Arial"/>
          <w:b w:val="1"/>
          <w:bCs w:val="1"/>
          <w:color w:val="auto"/>
        </w:rPr>
        <w:t>Narayana et al. (2014)</w:t>
      </w:r>
      <w:r w:rsidRPr="6C45F7E4" w:rsidR="7019F861">
        <w:rPr>
          <w:rFonts w:ascii="Arial" w:hAnsi="Arial" w:eastAsia="Arial" w:cs="Arial"/>
          <w:b w:val="1"/>
          <w:bCs w:val="1"/>
          <w:noProof w:val="0"/>
          <w:color w:val="auto"/>
          <w:lang w:val="en-US"/>
        </w:rPr>
        <w:t>]</w:t>
      </w:r>
      <w:bookmarkEnd w:id="553186762"/>
      <w:bookmarkEnd w:id="588853167"/>
    </w:p>
    <w:p w:rsidR="36530CD4" w:rsidP="6C45F7E4" w:rsidRDefault="36530CD4" w14:paraId="526745DD" w14:textId="68F07BC6">
      <w:pPr>
        <w:bidi w:val="0"/>
        <w:spacing w:before="240" w:beforeAutospacing="off" w:after="240" w:afterAutospacing="off"/>
        <w:jc w:val="both"/>
        <w:rPr>
          <w:rFonts w:ascii="Arial" w:hAnsi="Arial" w:eastAsia="Arial" w:cs="Arial"/>
          <w:b w:val="0"/>
          <w:bCs w:val="0"/>
          <w:noProof w:val="0"/>
          <w:sz w:val="24"/>
          <w:szCs w:val="24"/>
          <w:lang w:val="en-US"/>
        </w:rPr>
      </w:pPr>
      <w:r w:rsidRPr="6C45F7E4" w:rsidR="3E600AE8">
        <w:rPr>
          <w:rFonts w:ascii="Arial" w:hAnsi="Arial" w:eastAsia="Arial" w:cs="Arial"/>
          <w:b w:val="0"/>
          <w:bCs w:val="0"/>
          <w:noProof w:val="0"/>
          <w:sz w:val="24"/>
          <w:szCs w:val="24"/>
          <w:lang w:val="en-US"/>
        </w:rPr>
        <w:t xml:space="preserve">The study explored the </w:t>
      </w:r>
      <w:r w:rsidRPr="6C45F7E4" w:rsidR="3E600AE8">
        <w:rPr>
          <w:rFonts w:ascii="Arial" w:hAnsi="Arial" w:eastAsia="Arial" w:cs="Arial"/>
          <w:b w:val="0"/>
          <w:bCs w:val="0"/>
          <w:noProof w:val="0"/>
          <w:sz w:val="24"/>
          <w:szCs w:val="24"/>
          <w:lang w:val="en-US"/>
        </w:rPr>
        <w:t>perceptions</w:t>
      </w:r>
      <w:r w:rsidRPr="6C45F7E4" w:rsidR="3E600AE8">
        <w:rPr>
          <w:rFonts w:ascii="Arial" w:hAnsi="Arial" w:eastAsia="Arial" w:cs="Arial"/>
          <w:b w:val="0"/>
          <w:bCs w:val="0"/>
          <w:noProof w:val="0"/>
          <w:sz w:val="24"/>
          <w:szCs w:val="24"/>
          <w:lang w:val="en-US"/>
        </w:rPr>
        <w:t xml:space="preserve"> of frontline healthcare workers </w:t>
      </w:r>
      <w:r w:rsidRPr="6C45F7E4" w:rsidR="3E600AE8">
        <w:rPr>
          <w:rFonts w:ascii="Arial" w:hAnsi="Arial" w:eastAsia="Arial" w:cs="Arial"/>
          <w:b w:val="0"/>
          <w:bCs w:val="0"/>
          <w:noProof w:val="0"/>
          <w:sz w:val="24"/>
          <w:szCs w:val="24"/>
          <w:lang w:val="en-US"/>
        </w:rPr>
        <w:t>regarding</w:t>
      </w:r>
      <w:r w:rsidRPr="6C45F7E4" w:rsidR="3E600AE8">
        <w:rPr>
          <w:rFonts w:ascii="Arial" w:hAnsi="Arial" w:eastAsia="Arial" w:cs="Arial"/>
          <w:b w:val="0"/>
          <w:bCs w:val="0"/>
          <w:noProof w:val="0"/>
          <w:sz w:val="24"/>
          <w:szCs w:val="24"/>
          <w:lang w:val="en-US"/>
        </w:rPr>
        <w:t xml:space="preserve"> medication safety in Indian healthcare settings through focus groups and semi-structured interviews. According to CASP (2018), the qualitative </w:t>
      </w:r>
      <w:r w:rsidRPr="6C45F7E4" w:rsidR="3E600AE8">
        <w:rPr>
          <w:rFonts w:ascii="Arial" w:hAnsi="Arial" w:eastAsia="Arial" w:cs="Arial"/>
          <w:b w:val="0"/>
          <w:bCs w:val="0"/>
          <w:noProof w:val="0"/>
          <w:sz w:val="24"/>
          <w:szCs w:val="24"/>
          <w:lang w:val="en-US"/>
        </w:rPr>
        <w:t>methodology</w:t>
      </w:r>
      <w:r w:rsidRPr="6C45F7E4" w:rsidR="3E600AE8">
        <w:rPr>
          <w:rFonts w:ascii="Arial" w:hAnsi="Arial" w:eastAsia="Arial" w:cs="Arial"/>
          <w:b w:val="0"/>
          <w:bCs w:val="0"/>
          <w:noProof w:val="0"/>
          <w:sz w:val="24"/>
          <w:szCs w:val="24"/>
          <w:lang w:val="en-US"/>
        </w:rPr>
        <w:t xml:space="preserve"> was </w:t>
      </w:r>
      <w:r w:rsidRPr="6C45F7E4" w:rsidR="3E600AE8">
        <w:rPr>
          <w:rFonts w:ascii="Arial" w:hAnsi="Arial" w:eastAsia="Arial" w:cs="Arial"/>
          <w:b w:val="0"/>
          <w:bCs w:val="0"/>
          <w:noProof w:val="0"/>
          <w:sz w:val="24"/>
          <w:szCs w:val="24"/>
          <w:lang w:val="en-US"/>
        </w:rPr>
        <w:t>appropriate because</w:t>
      </w:r>
      <w:r w:rsidRPr="6C45F7E4" w:rsidR="3E600AE8">
        <w:rPr>
          <w:rFonts w:ascii="Arial" w:hAnsi="Arial" w:eastAsia="Arial" w:cs="Arial"/>
          <w:b w:val="0"/>
          <w:bCs w:val="0"/>
          <w:noProof w:val="0"/>
          <w:sz w:val="24"/>
          <w:szCs w:val="24"/>
          <w:lang w:val="en-US"/>
        </w:rPr>
        <w:t xml:space="preserve"> it allowed the exploration of complex human experiences related to medication safety. The research had a clear aim </w:t>
      </w:r>
      <w:r w:rsidRPr="6C45F7E4" w:rsidR="3E600AE8">
        <w:rPr>
          <w:rFonts w:ascii="Arial" w:hAnsi="Arial" w:eastAsia="Arial" w:cs="Arial"/>
          <w:b w:val="0"/>
          <w:bCs w:val="0"/>
          <w:noProof w:val="0"/>
          <w:sz w:val="24"/>
          <w:szCs w:val="24"/>
          <w:lang w:val="en-US"/>
        </w:rPr>
        <w:t xml:space="preserve">to understand how healthcare professionals </w:t>
      </w:r>
      <w:r w:rsidRPr="6C45F7E4" w:rsidR="3E600AE8">
        <w:rPr>
          <w:rFonts w:ascii="Arial" w:hAnsi="Arial" w:eastAsia="Arial" w:cs="Arial"/>
          <w:b w:val="0"/>
          <w:bCs w:val="0"/>
          <w:noProof w:val="0"/>
          <w:sz w:val="24"/>
          <w:szCs w:val="24"/>
          <w:lang w:val="en-US"/>
        </w:rPr>
        <w:t>identify</w:t>
      </w:r>
      <w:r w:rsidRPr="6C45F7E4" w:rsidR="3E600AE8">
        <w:rPr>
          <w:rFonts w:ascii="Arial" w:hAnsi="Arial" w:eastAsia="Arial" w:cs="Arial"/>
          <w:b w:val="0"/>
          <w:bCs w:val="0"/>
          <w:noProof w:val="0"/>
          <w:sz w:val="24"/>
          <w:szCs w:val="24"/>
          <w:lang w:val="en-US"/>
        </w:rPr>
        <w:t>, interpret, and respond to medication safety challenges. The qualitative design effectively captured the depth of emotions and workplace realities, aligning with DiCicco-Bloom and Crabtree (2006).</w:t>
      </w:r>
    </w:p>
    <w:p w:rsidR="36530CD4" w:rsidP="6C45F7E4" w:rsidRDefault="36530CD4" w14:paraId="60783554" w14:textId="0D6295D6">
      <w:pPr>
        <w:bidi w:val="0"/>
        <w:spacing w:before="240" w:beforeAutospacing="off" w:after="240" w:afterAutospacing="off"/>
        <w:jc w:val="both"/>
        <w:rPr>
          <w:rFonts w:ascii="Arial" w:hAnsi="Arial" w:eastAsia="Arial" w:cs="Arial"/>
          <w:b w:val="0"/>
          <w:bCs w:val="0"/>
          <w:noProof w:val="0"/>
          <w:sz w:val="24"/>
          <w:szCs w:val="24"/>
          <w:lang w:val="en-US"/>
        </w:rPr>
      </w:pPr>
      <w:r w:rsidRPr="6C45F7E4" w:rsidR="3E600AE8">
        <w:rPr>
          <w:rFonts w:ascii="Arial" w:hAnsi="Arial" w:eastAsia="Arial" w:cs="Arial"/>
          <w:b w:val="0"/>
          <w:bCs w:val="0"/>
          <w:noProof w:val="0"/>
          <w:sz w:val="24"/>
          <w:szCs w:val="24"/>
          <w:lang w:val="en-US"/>
        </w:rPr>
        <w:t xml:space="preserve">However, while the sample of nurses, pharmacists, and doctors increased transferability, the use of both </w:t>
      </w:r>
      <w:r w:rsidRPr="6C45F7E4" w:rsidR="3E600AE8">
        <w:rPr>
          <w:rFonts w:ascii="Arial" w:hAnsi="Arial" w:eastAsia="Arial" w:cs="Arial"/>
          <w:b w:val="0"/>
          <w:bCs w:val="0"/>
          <w:noProof w:val="0"/>
          <w:sz w:val="24"/>
          <w:szCs w:val="24"/>
          <w:lang w:val="en-US"/>
        </w:rPr>
        <w:t>focus</w:t>
      </w:r>
      <w:r w:rsidRPr="6C45F7E4" w:rsidR="3E600AE8">
        <w:rPr>
          <w:rFonts w:ascii="Arial" w:hAnsi="Arial" w:eastAsia="Arial" w:cs="Arial"/>
          <w:b w:val="0"/>
          <w:bCs w:val="0"/>
          <w:noProof w:val="0"/>
          <w:sz w:val="24"/>
          <w:szCs w:val="24"/>
          <w:lang w:val="en-US"/>
        </w:rPr>
        <w:t xml:space="preserve"> groups and interviews may have diluted the interpretive depth (O’Connor et al., 2018). Thematic analysis using Braun and Clarke’s (2006) framework ensured credibility, revealing underreporting due to fear of blame and lack of structured training. Ethical requirements such as informed consent were adequately addressed. Overall, the </w:t>
      </w:r>
      <w:r w:rsidRPr="6C45F7E4" w:rsidR="3E600AE8">
        <w:rPr>
          <w:rFonts w:ascii="Arial" w:hAnsi="Arial" w:eastAsia="Arial" w:cs="Arial"/>
          <w:b w:val="0"/>
          <w:bCs w:val="0"/>
          <w:noProof w:val="0"/>
          <w:sz w:val="24"/>
          <w:szCs w:val="24"/>
          <w:lang w:val="en-US"/>
        </w:rPr>
        <w:t>methodology</w:t>
      </w:r>
      <w:r w:rsidRPr="6C45F7E4" w:rsidR="3E600AE8">
        <w:rPr>
          <w:rFonts w:ascii="Arial" w:hAnsi="Arial" w:eastAsia="Arial" w:cs="Arial"/>
          <w:b w:val="0"/>
          <w:bCs w:val="0"/>
          <w:noProof w:val="0"/>
          <w:sz w:val="24"/>
          <w:szCs w:val="24"/>
          <w:lang w:val="en-US"/>
        </w:rPr>
        <w:t xml:space="preserve"> effectively supported the study’s purpose, though a purely qualitative focus might have yielded deeper insights into </w:t>
      </w:r>
      <w:r w:rsidRPr="6C45F7E4" w:rsidR="3E600AE8">
        <w:rPr>
          <w:rFonts w:ascii="Arial" w:hAnsi="Arial" w:eastAsia="Arial" w:cs="Arial"/>
          <w:b w:val="0"/>
          <w:bCs w:val="0"/>
          <w:noProof w:val="0"/>
          <w:sz w:val="24"/>
          <w:szCs w:val="24"/>
          <w:lang w:val="en-US"/>
        </w:rPr>
        <w:t>behavioural</w:t>
      </w:r>
      <w:r w:rsidRPr="6C45F7E4" w:rsidR="3E600AE8">
        <w:rPr>
          <w:rFonts w:ascii="Arial" w:hAnsi="Arial" w:eastAsia="Arial" w:cs="Arial"/>
          <w:b w:val="0"/>
          <w:bCs w:val="0"/>
          <w:noProof w:val="0"/>
          <w:sz w:val="24"/>
          <w:szCs w:val="24"/>
          <w:lang w:val="en-US"/>
        </w:rPr>
        <w:t xml:space="preserve"> dimensions of medication safety.</w:t>
      </w:r>
    </w:p>
    <w:p w:rsidR="6057AC7D" w:rsidP="6C45F7E4" w:rsidRDefault="6057AC7D" w14:paraId="2ED6E3A7" w14:textId="0668B4F9">
      <w:pPr>
        <w:pStyle w:val="Heading2"/>
        <w:bidi w:val="0"/>
        <w:rPr>
          <w:rFonts w:ascii="Arial" w:hAnsi="Arial" w:eastAsia="Arial" w:cs="Arial"/>
          <w:b w:val="1"/>
          <w:bCs w:val="1"/>
          <w:noProof w:val="0"/>
          <w:color w:val="auto"/>
          <w:sz w:val="24"/>
          <w:szCs w:val="24"/>
          <w:lang w:val="en-US"/>
        </w:rPr>
      </w:pPr>
      <w:bookmarkStart w:name="_Toc1020392068" w:id="1216872873"/>
      <w:bookmarkStart w:name="_Toc771218890" w:id="1785745097"/>
      <w:r w:rsidRPr="6C45F7E4" w:rsidR="57EF3F79">
        <w:rPr>
          <w:rFonts w:ascii="Arial" w:hAnsi="Arial" w:eastAsia="Arial" w:cs="Arial"/>
          <w:b w:val="1"/>
          <w:bCs w:val="1"/>
          <w:noProof w:val="0"/>
          <w:color w:val="auto"/>
          <w:lang w:val="en-US"/>
        </w:rPr>
        <w:t xml:space="preserve">4.5.2 Article 2 [ </w:t>
      </w:r>
      <w:r w:rsidRPr="6C45F7E4" w:rsidR="1B6A404B">
        <w:rPr>
          <w:rFonts w:ascii="Arial" w:hAnsi="Arial" w:eastAsia="Arial" w:cs="Arial"/>
          <w:b w:val="1"/>
          <w:bCs w:val="1"/>
          <w:color w:val="auto"/>
        </w:rPr>
        <w:t>Kalra et al. (2015)</w:t>
      </w:r>
      <w:r w:rsidRPr="6C45F7E4" w:rsidR="57EF3F79">
        <w:rPr>
          <w:rFonts w:ascii="Arial" w:hAnsi="Arial" w:eastAsia="Arial" w:cs="Arial"/>
          <w:b w:val="1"/>
          <w:bCs w:val="1"/>
          <w:noProof w:val="0"/>
          <w:color w:val="auto"/>
          <w:lang w:val="en-US"/>
        </w:rPr>
        <w:t>]</w:t>
      </w:r>
      <w:bookmarkEnd w:id="1216872873"/>
      <w:bookmarkEnd w:id="1785745097"/>
    </w:p>
    <w:p w:rsidR="36530CD4" w:rsidP="6C45F7E4" w:rsidRDefault="36530CD4" w14:paraId="2A6DB6B8" w14:textId="7E32A523">
      <w:pPr>
        <w:bidi w:val="0"/>
        <w:spacing w:before="240" w:beforeAutospacing="off" w:after="240" w:afterAutospacing="off"/>
        <w:jc w:val="both"/>
        <w:rPr>
          <w:rFonts w:ascii="Arial" w:hAnsi="Arial" w:eastAsia="Arial" w:cs="Arial"/>
          <w:b w:val="0"/>
          <w:bCs w:val="0"/>
          <w:noProof w:val="0"/>
          <w:sz w:val="24"/>
          <w:szCs w:val="24"/>
          <w:lang w:val="en-US"/>
        </w:rPr>
      </w:pPr>
      <w:r w:rsidRPr="6C45F7E4" w:rsidR="3E600AE8">
        <w:rPr>
          <w:rFonts w:ascii="Arial" w:hAnsi="Arial" w:eastAsia="Arial" w:cs="Arial"/>
          <w:b w:val="0"/>
          <w:bCs w:val="0"/>
          <w:noProof w:val="0"/>
          <w:sz w:val="24"/>
          <w:szCs w:val="24"/>
          <w:lang w:val="en-US"/>
        </w:rPr>
        <w:t xml:space="preserve">This study examined barriers to improving patient safety in Indian healthcare through focus group discussions with doctors and nurses. The CASP (2018) checklist highlights the importance of matching research design to study aims. In this case, the focus group design was </w:t>
      </w:r>
      <w:r w:rsidRPr="6C45F7E4" w:rsidR="3E600AE8">
        <w:rPr>
          <w:rFonts w:ascii="Arial" w:hAnsi="Arial" w:eastAsia="Arial" w:cs="Arial"/>
          <w:b w:val="0"/>
          <w:bCs w:val="0"/>
          <w:noProof w:val="0"/>
          <w:sz w:val="24"/>
          <w:szCs w:val="24"/>
          <w:lang w:val="en-US"/>
        </w:rPr>
        <w:t>appropriate as</w:t>
      </w:r>
      <w:r w:rsidRPr="6C45F7E4" w:rsidR="3E600AE8">
        <w:rPr>
          <w:rFonts w:ascii="Arial" w:hAnsi="Arial" w:eastAsia="Arial" w:cs="Arial"/>
          <w:b w:val="0"/>
          <w:bCs w:val="0"/>
          <w:noProof w:val="0"/>
          <w:sz w:val="24"/>
          <w:szCs w:val="24"/>
          <w:lang w:val="en-US"/>
        </w:rPr>
        <w:t xml:space="preserve"> it encouraged collective reflection on </w:t>
      </w:r>
      <w:r w:rsidRPr="6C45F7E4" w:rsidR="3E600AE8">
        <w:rPr>
          <w:rFonts w:ascii="Arial" w:hAnsi="Arial" w:eastAsia="Arial" w:cs="Arial"/>
          <w:b w:val="0"/>
          <w:bCs w:val="0"/>
          <w:noProof w:val="0"/>
          <w:sz w:val="24"/>
          <w:szCs w:val="24"/>
          <w:lang w:val="en-US"/>
        </w:rPr>
        <w:t>organisational</w:t>
      </w:r>
      <w:r w:rsidRPr="6C45F7E4" w:rsidR="3E600AE8">
        <w:rPr>
          <w:rFonts w:ascii="Arial" w:hAnsi="Arial" w:eastAsia="Arial" w:cs="Arial"/>
          <w:b w:val="0"/>
          <w:bCs w:val="0"/>
          <w:noProof w:val="0"/>
          <w:sz w:val="24"/>
          <w:szCs w:val="24"/>
          <w:lang w:val="en-US"/>
        </w:rPr>
        <w:t xml:space="preserve"> and cultural barriers (Murphy, 2014).</w:t>
      </w:r>
    </w:p>
    <w:p w:rsidR="6057AC7D" w:rsidP="6C45F7E4" w:rsidRDefault="6057AC7D" w14:paraId="09413D22" w14:textId="0F7BC3E7">
      <w:pPr>
        <w:bidi w:val="0"/>
        <w:spacing w:before="240" w:beforeAutospacing="off" w:after="240" w:afterAutospacing="off"/>
        <w:jc w:val="both"/>
        <w:rPr>
          <w:rFonts w:ascii="Arial" w:hAnsi="Arial" w:eastAsia="Arial" w:cs="Arial"/>
          <w:b w:val="0"/>
          <w:bCs w:val="0"/>
          <w:noProof w:val="0"/>
          <w:sz w:val="24"/>
          <w:szCs w:val="24"/>
          <w:lang w:val="en-US"/>
        </w:rPr>
      </w:pPr>
      <w:r w:rsidRPr="6C45F7E4" w:rsidR="3E600AE8">
        <w:rPr>
          <w:rFonts w:ascii="Arial" w:hAnsi="Arial" w:eastAsia="Arial" w:cs="Arial"/>
          <w:b w:val="0"/>
          <w:bCs w:val="0"/>
          <w:noProof w:val="0"/>
          <w:sz w:val="24"/>
          <w:szCs w:val="24"/>
          <w:lang w:val="en-US"/>
        </w:rPr>
        <w:t xml:space="preserve">The study’s clearly defined aim to explore </w:t>
      </w:r>
      <w:r w:rsidRPr="6C45F7E4" w:rsidR="3E600AE8">
        <w:rPr>
          <w:rFonts w:ascii="Arial" w:hAnsi="Arial" w:eastAsia="Arial" w:cs="Arial"/>
          <w:b w:val="0"/>
          <w:bCs w:val="0"/>
          <w:noProof w:val="0"/>
          <w:sz w:val="24"/>
          <w:szCs w:val="24"/>
          <w:lang w:val="en-US"/>
        </w:rPr>
        <w:t>organisational</w:t>
      </w:r>
      <w:r w:rsidRPr="6C45F7E4" w:rsidR="3E600AE8">
        <w:rPr>
          <w:rFonts w:ascii="Arial" w:hAnsi="Arial" w:eastAsia="Arial" w:cs="Arial"/>
          <w:b w:val="0"/>
          <w:bCs w:val="0"/>
          <w:noProof w:val="0"/>
          <w:sz w:val="24"/>
          <w:szCs w:val="24"/>
          <w:lang w:val="en-US"/>
        </w:rPr>
        <w:t xml:space="preserve">, cultural, and </w:t>
      </w:r>
      <w:r w:rsidRPr="6C45F7E4" w:rsidR="3E600AE8">
        <w:rPr>
          <w:rFonts w:ascii="Arial" w:hAnsi="Arial" w:eastAsia="Arial" w:cs="Arial"/>
          <w:b w:val="0"/>
          <w:bCs w:val="0"/>
          <w:noProof w:val="0"/>
          <w:sz w:val="24"/>
          <w:szCs w:val="24"/>
          <w:lang w:val="en-US"/>
        </w:rPr>
        <w:t>behavioural</w:t>
      </w:r>
      <w:r w:rsidRPr="6C45F7E4" w:rsidR="3E600AE8">
        <w:rPr>
          <w:rFonts w:ascii="Arial" w:hAnsi="Arial" w:eastAsia="Arial" w:cs="Arial"/>
          <w:b w:val="0"/>
          <w:bCs w:val="0"/>
          <w:noProof w:val="0"/>
          <w:sz w:val="24"/>
          <w:szCs w:val="24"/>
          <w:lang w:val="en-US"/>
        </w:rPr>
        <w:t xml:space="preserve"> challenges was effectively addressed through open discussion. Data analysis via thematic analysis </w:t>
      </w:r>
      <w:r w:rsidRPr="6C45F7E4" w:rsidR="3E600AE8">
        <w:rPr>
          <w:rFonts w:ascii="Arial" w:hAnsi="Arial" w:eastAsia="Arial" w:cs="Arial"/>
          <w:b w:val="0"/>
          <w:bCs w:val="0"/>
          <w:noProof w:val="0"/>
          <w:sz w:val="24"/>
          <w:szCs w:val="24"/>
          <w:lang w:val="en-US"/>
        </w:rPr>
        <w:t>ensured</w:t>
      </w:r>
      <w:r w:rsidRPr="6C45F7E4" w:rsidR="3E600AE8">
        <w:rPr>
          <w:rFonts w:ascii="Arial" w:hAnsi="Arial" w:eastAsia="Arial" w:cs="Arial"/>
          <w:b w:val="0"/>
          <w:bCs w:val="0"/>
          <w:noProof w:val="0"/>
          <w:sz w:val="24"/>
          <w:szCs w:val="24"/>
          <w:lang w:val="en-US"/>
        </w:rPr>
        <w:t xml:space="preserve"> transparent coding and thematic saturation. However, the absence of triangulation slightly limits validity. </w:t>
      </w:r>
      <w:r w:rsidRPr="6C45F7E4" w:rsidR="3E600AE8">
        <w:rPr>
          <w:rFonts w:ascii="Arial" w:hAnsi="Arial" w:eastAsia="Arial" w:cs="Arial"/>
          <w:b w:val="0"/>
          <w:bCs w:val="0"/>
          <w:noProof w:val="0"/>
          <w:sz w:val="24"/>
          <w:szCs w:val="24"/>
          <w:lang w:val="en-US"/>
        </w:rPr>
        <w:t>Identified</w:t>
      </w:r>
      <w:r w:rsidRPr="6C45F7E4" w:rsidR="3E600AE8">
        <w:rPr>
          <w:rFonts w:ascii="Arial" w:hAnsi="Arial" w:eastAsia="Arial" w:cs="Arial"/>
          <w:b w:val="0"/>
          <w:bCs w:val="0"/>
          <w:noProof w:val="0"/>
          <w:sz w:val="24"/>
          <w:szCs w:val="24"/>
          <w:lang w:val="en-US"/>
        </w:rPr>
        <w:t xml:space="preserve"> themes, including heavy workload, communication gaps, and fear of error reporting, mirror findings by Gill (2008). Ethical protocols were followed, strengthening credibility. Yet, the small sample size restricted </w:t>
      </w:r>
      <w:r w:rsidRPr="6C45F7E4" w:rsidR="3E600AE8">
        <w:rPr>
          <w:rFonts w:ascii="Arial" w:hAnsi="Arial" w:eastAsia="Arial" w:cs="Arial"/>
          <w:b w:val="0"/>
          <w:bCs w:val="0"/>
          <w:noProof w:val="0"/>
          <w:sz w:val="24"/>
          <w:szCs w:val="24"/>
          <w:lang w:val="en-US"/>
        </w:rPr>
        <w:t>generalisability</w:t>
      </w:r>
      <w:r w:rsidRPr="6C45F7E4" w:rsidR="3E600AE8">
        <w:rPr>
          <w:rFonts w:ascii="Arial" w:hAnsi="Arial" w:eastAsia="Arial" w:cs="Arial"/>
          <w:b w:val="0"/>
          <w:bCs w:val="0"/>
          <w:noProof w:val="0"/>
          <w:sz w:val="24"/>
          <w:szCs w:val="24"/>
          <w:lang w:val="en-US"/>
        </w:rPr>
        <w:t>. Overall, the study design was relevant but could be improved through methodological triangulation to enhance trustworthiness.</w:t>
      </w:r>
    </w:p>
    <w:p w:rsidR="36530CD4" w:rsidP="6C45F7E4" w:rsidRDefault="36530CD4" w14:paraId="34780B8A" w14:textId="5D86F477">
      <w:pPr>
        <w:pStyle w:val="Normal"/>
        <w:bidi w:val="0"/>
        <w:spacing w:before="240" w:beforeAutospacing="off" w:after="240" w:afterAutospacing="off"/>
        <w:jc w:val="both"/>
        <w:rPr>
          <w:rFonts w:ascii="Arial" w:hAnsi="Arial" w:eastAsia="Arial" w:cs="Arial"/>
          <w:b w:val="0"/>
          <w:bCs w:val="0"/>
          <w:noProof w:val="0"/>
          <w:sz w:val="24"/>
          <w:szCs w:val="24"/>
          <w:lang w:val="en-US"/>
        </w:rPr>
      </w:pPr>
      <w:bookmarkStart w:name="_Toc1845664308" w:id="1850306705"/>
      <w:bookmarkStart w:name="_Toc1318530834" w:id="1689853056"/>
      <w:r w:rsidRPr="6C45F7E4" w:rsidR="656D2005">
        <w:rPr>
          <w:rStyle w:val="Heading2Char"/>
          <w:rFonts w:ascii="Arial" w:hAnsi="Arial" w:eastAsia="Arial" w:cs="Arial"/>
          <w:b w:val="1"/>
          <w:bCs w:val="1"/>
          <w:noProof w:val="0"/>
          <w:color w:val="auto"/>
          <w:lang w:val="en-US"/>
        </w:rPr>
        <w:t>4.5.3 Article 3 [</w:t>
      </w:r>
      <w:r w:rsidRPr="6C45F7E4" w:rsidR="53991DC1">
        <w:rPr>
          <w:rStyle w:val="Heading2Char"/>
          <w:rFonts w:ascii="Arial" w:hAnsi="Arial" w:eastAsia="Arial" w:cs="Arial"/>
          <w:b w:val="1"/>
          <w:bCs w:val="1"/>
          <w:noProof w:val="0"/>
          <w:color w:val="auto"/>
          <w:lang w:val="en-US"/>
        </w:rPr>
        <w:t>Pinto et al. (2015</w:t>
      </w:r>
      <w:r w:rsidRPr="6C45F7E4" w:rsidR="656D2005">
        <w:rPr>
          <w:rStyle w:val="Heading2Char"/>
          <w:rFonts w:ascii="Arial" w:hAnsi="Arial" w:eastAsia="Arial" w:cs="Arial"/>
          <w:b w:val="1"/>
          <w:bCs w:val="1"/>
          <w:noProof w:val="0"/>
          <w:color w:val="auto"/>
          <w:lang w:val="en-US"/>
        </w:rPr>
        <w:t>]</w:t>
      </w:r>
      <w:bookmarkEnd w:id="1850306705"/>
      <w:bookmarkEnd w:id="1689853056"/>
      <w:r w:rsidRPr="6C45F7E4" w:rsidR="2A8B69D9">
        <w:rPr>
          <w:rStyle w:val="Heading2Char"/>
          <w:rFonts w:ascii="Arial" w:hAnsi="Arial" w:eastAsia="Arial" w:cs="Arial"/>
          <w:b w:val="1"/>
          <w:bCs w:val="1"/>
          <w:noProof w:val="0"/>
          <w:color w:val="auto"/>
          <w:lang w:val="en-US"/>
        </w:rPr>
        <w:t xml:space="preserve"> </w:t>
      </w:r>
      <w:r w:rsidRPr="6C45F7E4" w:rsidR="2A8B69D9">
        <w:rPr>
          <w:rStyle w:val="Heading2Char"/>
          <w:rFonts w:ascii="Arial" w:hAnsi="Arial" w:eastAsia="Arial" w:cs="Arial"/>
          <w:b w:val="1"/>
          <w:bCs w:val="1"/>
          <w:noProof w:val="0"/>
          <w:color w:val="auto"/>
          <w:lang w:val="en-US"/>
        </w:rPr>
        <w:t xml:space="preserve"> </w:t>
      </w:r>
      <w:r w:rsidRPr="6C45F7E4" w:rsidR="2A8B69D9">
        <w:rPr>
          <w:rFonts w:ascii="Arial" w:hAnsi="Arial" w:eastAsia="Arial" w:cs="Arial"/>
          <w:b w:val="0"/>
          <w:bCs w:val="0"/>
          <w:i w:val="1"/>
          <w:iCs w:val="1"/>
          <w:noProof w:val="0"/>
          <w:sz w:val="24"/>
          <w:szCs w:val="24"/>
          <w:lang w:val="en-US"/>
        </w:rPr>
        <w:t xml:space="preserve">  </w:t>
      </w:r>
    </w:p>
    <w:p w:rsidR="36530CD4" w:rsidP="6C45F7E4" w:rsidRDefault="36530CD4" w14:paraId="65429421" w14:textId="4CBC7FC7">
      <w:pPr>
        <w:bidi w:val="0"/>
        <w:spacing w:before="240" w:beforeAutospacing="off" w:after="240" w:afterAutospacing="off"/>
        <w:jc w:val="both"/>
        <w:rPr>
          <w:rFonts w:ascii="Arial" w:hAnsi="Arial" w:eastAsia="Arial" w:cs="Arial"/>
          <w:b w:val="0"/>
          <w:bCs w:val="0"/>
          <w:noProof w:val="0"/>
          <w:sz w:val="24"/>
          <w:szCs w:val="24"/>
          <w:lang w:val="en-US"/>
        </w:rPr>
      </w:pPr>
      <w:r w:rsidRPr="6C45F7E4" w:rsidR="3E600AE8">
        <w:rPr>
          <w:rFonts w:ascii="Arial" w:hAnsi="Arial" w:eastAsia="Arial" w:cs="Arial"/>
          <w:b w:val="0"/>
          <w:bCs w:val="0"/>
          <w:noProof w:val="0"/>
          <w:sz w:val="24"/>
          <w:szCs w:val="24"/>
          <w:lang w:val="en-US"/>
        </w:rPr>
        <w:t>This study explored how structured training empowered nursing students to prevent medication errors. According to CASP (2018), recruitment strategy is vital to ensuring relevance and diversity. The researchers recruited nursing students enrolled in a training program, which directly aligned with the study’s focus on learning outcomes. However, the limited inclusion of students from one institution may have constrained broader applicability.</w:t>
      </w:r>
    </w:p>
    <w:p w:rsidR="36530CD4" w:rsidP="6C45F7E4" w:rsidRDefault="36530CD4" w14:paraId="5285BD41" w14:textId="183E45BE">
      <w:pPr>
        <w:bidi w:val="0"/>
        <w:spacing w:before="240" w:beforeAutospacing="off" w:after="240" w:afterAutospacing="off"/>
        <w:jc w:val="both"/>
        <w:rPr>
          <w:rFonts w:ascii="Arial" w:hAnsi="Arial" w:eastAsia="Arial" w:cs="Arial"/>
          <w:b w:val="0"/>
          <w:bCs w:val="0"/>
          <w:noProof w:val="0"/>
          <w:sz w:val="24"/>
          <w:szCs w:val="24"/>
          <w:lang w:val="en-US"/>
        </w:rPr>
      </w:pPr>
      <w:r w:rsidRPr="6C45F7E4" w:rsidR="3E600AE8">
        <w:rPr>
          <w:rFonts w:ascii="Arial" w:hAnsi="Arial" w:eastAsia="Arial" w:cs="Arial"/>
          <w:b w:val="0"/>
          <w:bCs w:val="0"/>
          <w:noProof w:val="0"/>
          <w:sz w:val="24"/>
          <w:szCs w:val="24"/>
          <w:lang w:val="en-US"/>
        </w:rPr>
        <w:t xml:space="preserve">Semi-structured interviews </w:t>
      </w:r>
      <w:r w:rsidRPr="6C45F7E4" w:rsidR="3E600AE8">
        <w:rPr>
          <w:rFonts w:ascii="Arial" w:hAnsi="Arial" w:eastAsia="Arial" w:cs="Arial"/>
          <w:b w:val="0"/>
          <w:bCs w:val="0"/>
          <w:noProof w:val="0"/>
          <w:sz w:val="24"/>
          <w:szCs w:val="24"/>
          <w:lang w:val="en-US"/>
        </w:rPr>
        <w:t>facilitated</w:t>
      </w:r>
      <w:r w:rsidRPr="6C45F7E4" w:rsidR="3E600AE8">
        <w:rPr>
          <w:rFonts w:ascii="Arial" w:hAnsi="Arial" w:eastAsia="Arial" w:cs="Arial"/>
          <w:b w:val="0"/>
          <w:bCs w:val="0"/>
          <w:noProof w:val="0"/>
          <w:sz w:val="24"/>
          <w:szCs w:val="24"/>
          <w:lang w:val="en-US"/>
        </w:rPr>
        <w:t xml:space="preserve"> a nuanced understanding of </w:t>
      </w:r>
      <w:r w:rsidRPr="6C45F7E4" w:rsidR="3E600AE8">
        <w:rPr>
          <w:rFonts w:ascii="Arial" w:hAnsi="Arial" w:eastAsia="Arial" w:cs="Arial"/>
          <w:b w:val="0"/>
          <w:bCs w:val="0"/>
          <w:noProof w:val="0"/>
          <w:sz w:val="24"/>
          <w:szCs w:val="24"/>
          <w:lang w:val="en-US"/>
        </w:rPr>
        <w:t>behavioural</w:t>
      </w:r>
      <w:r w:rsidRPr="6C45F7E4" w:rsidR="3E600AE8">
        <w:rPr>
          <w:rFonts w:ascii="Arial" w:hAnsi="Arial" w:eastAsia="Arial" w:cs="Arial"/>
          <w:b w:val="0"/>
          <w:bCs w:val="0"/>
          <w:noProof w:val="0"/>
          <w:sz w:val="24"/>
          <w:szCs w:val="24"/>
          <w:lang w:val="en-US"/>
        </w:rPr>
        <w:t xml:space="preserve"> change, consistent with DiCicco-Bloom and Crabtree (2006). Thematic analysis revealed enhanced awareness, confidence, and decision</w:t>
      </w:r>
      <w:r w:rsidRPr="6C45F7E4" w:rsidR="5047A8B2">
        <w:rPr>
          <w:rFonts w:ascii="Arial" w:hAnsi="Arial" w:eastAsia="Arial" w:cs="Arial"/>
          <w:b w:val="0"/>
          <w:bCs w:val="0"/>
          <w:noProof w:val="0"/>
          <w:sz w:val="24"/>
          <w:szCs w:val="24"/>
          <w:lang w:val="en-US"/>
        </w:rPr>
        <w:t xml:space="preserve"> </w:t>
      </w:r>
      <w:r w:rsidRPr="6C45F7E4" w:rsidR="3E600AE8">
        <w:rPr>
          <w:rFonts w:ascii="Arial" w:hAnsi="Arial" w:eastAsia="Arial" w:cs="Arial"/>
          <w:b w:val="0"/>
          <w:bCs w:val="0"/>
          <w:noProof w:val="0"/>
          <w:sz w:val="24"/>
          <w:szCs w:val="24"/>
          <w:lang w:val="en-US"/>
        </w:rPr>
        <w:t xml:space="preserve">making abilities, echoing Mil et al. (2006). Ethical standards were upheld, yet </w:t>
      </w:r>
      <w:r w:rsidRPr="6C45F7E4" w:rsidR="3E600AE8">
        <w:rPr>
          <w:rFonts w:ascii="Arial" w:hAnsi="Arial" w:eastAsia="Arial" w:cs="Arial"/>
          <w:b w:val="0"/>
          <w:bCs w:val="0"/>
          <w:noProof w:val="0"/>
          <w:sz w:val="24"/>
          <w:szCs w:val="24"/>
          <w:lang w:val="en-US"/>
        </w:rPr>
        <w:t>researcher</w:t>
      </w:r>
      <w:r w:rsidRPr="6C45F7E4" w:rsidR="3E600AE8">
        <w:rPr>
          <w:rFonts w:ascii="Arial" w:hAnsi="Arial" w:eastAsia="Arial" w:cs="Arial"/>
          <w:b w:val="0"/>
          <w:bCs w:val="0"/>
          <w:noProof w:val="0"/>
          <w:sz w:val="24"/>
          <w:szCs w:val="24"/>
          <w:lang w:val="en-US"/>
        </w:rPr>
        <w:t xml:space="preserve"> familiarity with participants risked bias, potentially influencing responses. Although recruitment aligned with the study’s purpose, a more varied sample could have enhanced representativeness and credibility, providing a more comprehensive picture of training effectiveness.</w:t>
      </w:r>
    </w:p>
    <w:p w:rsidR="6057AC7D" w:rsidP="6C45F7E4" w:rsidRDefault="6057AC7D" w14:paraId="131E9930" w14:textId="18AC04A1">
      <w:pPr>
        <w:pStyle w:val="Heading2"/>
        <w:bidi w:val="0"/>
        <w:rPr>
          <w:rFonts w:ascii="Arial" w:hAnsi="Arial" w:eastAsia="Arial" w:cs="Arial"/>
          <w:b w:val="1"/>
          <w:bCs w:val="1"/>
          <w:noProof w:val="0"/>
          <w:color w:val="auto"/>
          <w:sz w:val="24"/>
          <w:szCs w:val="24"/>
          <w:lang w:val="en-US"/>
        </w:rPr>
      </w:pPr>
      <w:bookmarkStart w:name="_Toc388671791" w:id="1913374998"/>
      <w:bookmarkStart w:name="_Toc1079538389" w:id="891675684"/>
      <w:r w:rsidRPr="6C45F7E4" w:rsidR="2F54D365">
        <w:rPr>
          <w:b w:val="1"/>
          <w:bCs w:val="1"/>
          <w:noProof w:val="0"/>
          <w:color w:val="auto"/>
          <w:lang w:val="en-US"/>
        </w:rPr>
        <w:t>4.5.4 Article 4 [</w:t>
      </w:r>
      <w:r w:rsidRPr="6C45F7E4" w:rsidR="201FB3D8">
        <w:rPr>
          <w:b w:val="1"/>
          <w:bCs w:val="1"/>
          <w:noProof w:val="0"/>
          <w:color w:val="auto"/>
          <w:lang w:val="en-US"/>
        </w:rPr>
        <w:t>Thomas et al. (2016)</w:t>
      </w:r>
      <w:r w:rsidRPr="6C45F7E4" w:rsidR="2F54D365">
        <w:rPr>
          <w:b w:val="1"/>
          <w:bCs w:val="1"/>
          <w:noProof w:val="0"/>
          <w:color w:val="auto"/>
          <w:lang w:val="en-US"/>
        </w:rPr>
        <w:t>.]</w:t>
      </w:r>
      <w:bookmarkEnd w:id="1913374998"/>
      <w:bookmarkEnd w:id="891675684"/>
    </w:p>
    <w:p w:rsidR="36530CD4" w:rsidP="6C45F7E4" w:rsidRDefault="36530CD4" w14:paraId="3B310056" w14:textId="7F57634E">
      <w:pPr>
        <w:bidi w:val="0"/>
        <w:spacing w:before="240" w:beforeAutospacing="off" w:after="240" w:afterAutospacing="off"/>
        <w:jc w:val="both"/>
        <w:rPr>
          <w:rFonts w:ascii="Arial" w:hAnsi="Arial" w:eastAsia="Arial" w:cs="Arial"/>
          <w:b w:val="0"/>
          <w:bCs w:val="0"/>
          <w:noProof w:val="0"/>
          <w:sz w:val="24"/>
          <w:szCs w:val="24"/>
          <w:lang w:val="en-US"/>
        </w:rPr>
      </w:pPr>
      <w:r w:rsidRPr="6C45F7E4" w:rsidR="3E600AE8">
        <w:rPr>
          <w:rFonts w:ascii="Arial" w:hAnsi="Arial" w:eastAsia="Arial" w:cs="Arial"/>
          <w:b w:val="0"/>
          <w:bCs w:val="0"/>
          <w:noProof w:val="0"/>
          <w:sz w:val="24"/>
          <w:szCs w:val="24"/>
          <w:lang w:val="en-US"/>
        </w:rPr>
        <w:t xml:space="preserve">This qualitative descriptive study investigated nurses’ </w:t>
      </w:r>
      <w:r w:rsidRPr="6C45F7E4" w:rsidR="3E600AE8">
        <w:rPr>
          <w:rFonts w:ascii="Arial" w:hAnsi="Arial" w:eastAsia="Arial" w:cs="Arial"/>
          <w:b w:val="0"/>
          <w:bCs w:val="0"/>
          <w:noProof w:val="0"/>
          <w:sz w:val="24"/>
          <w:szCs w:val="24"/>
          <w:lang w:val="en-US"/>
        </w:rPr>
        <w:t>perceptions</w:t>
      </w:r>
      <w:r w:rsidRPr="6C45F7E4" w:rsidR="3E600AE8">
        <w:rPr>
          <w:rFonts w:ascii="Arial" w:hAnsi="Arial" w:eastAsia="Arial" w:cs="Arial"/>
          <w:b w:val="0"/>
          <w:bCs w:val="0"/>
          <w:noProof w:val="0"/>
          <w:sz w:val="24"/>
          <w:szCs w:val="24"/>
          <w:lang w:val="en-US"/>
        </w:rPr>
        <w:t xml:space="preserve"> of medication errors in South India. According to CASP (2018), clarity in data collection enhances transparency and reproducibility. The study sufficiently described its use of semi-structured interviews to gather in-depth data from nurses across hospital departments, justifying this approach for exploring sensitive topics (DiCicco-Bloom &amp; Crabtree, 2006).</w:t>
      </w:r>
    </w:p>
    <w:p w:rsidR="36530CD4" w:rsidP="6C45F7E4" w:rsidRDefault="36530CD4" w14:paraId="7E3C1D0B" w14:textId="3E728247">
      <w:pPr>
        <w:bidi w:val="0"/>
        <w:spacing w:before="240" w:beforeAutospacing="off" w:after="240" w:afterAutospacing="off"/>
        <w:jc w:val="both"/>
        <w:rPr>
          <w:rFonts w:ascii="Arial" w:hAnsi="Arial" w:eastAsia="Arial" w:cs="Arial"/>
          <w:b w:val="0"/>
          <w:bCs w:val="0"/>
          <w:noProof w:val="0"/>
          <w:sz w:val="24"/>
          <w:szCs w:val="24"/>
          <w:lang w:val="en-US"/>
        </w:rPr>
      </w:pPr>
      <w:r w:rsidRPr="6C45F7E4" w:rsidR="3E600AE8">
        <w:rPr>
          <w:rFonts w:ascii="Arial" w:hAnsi="Arial" w:eastAsia="Arial" w:cs="Arial"/>
          <w:b w:val="0"/>
          <w:bCs w:val="0"/>
          <w:noProof w:val="0"/>
          <w:sz w:val="24"/>
          <w:szCs w:val="24"/>
          <w:lang w:val="en-US"/>
        </w:rPr>
        <w:t xml:space="preserve">However, limited information on interview duration, question structure, and data saturation weakens dependability. Thematic analysis </w:t>
      </w:r>
      <w:r w:rsidRPr="6C45F7E4" w:rsidR="3E600AE8">
        <w:rPr>
          <w:rFonts w:ascii="Arial" w:hAnsi="Arial" w:eastAsia="Arial" w:cs="Arial"/>
          <w:b w:val="0"/>
          <w:bCs w:val="0"/>
          <w:noProof w:val="0"/>
          <w:sz w:val="24"/>
          <w:szCs w:val="24"/>
          <w:lang w:val="en-US"/>
        </w:rPr>
        <w:t>identified</w:t>
      </w:r>
      <w:r w:rsidRPr="6C45F7E4" w:rsidR="3E600AE8">
        <w:rPr>
          <w:rFonts w:ascii="Arial" w:hAnsi="Arial" w:eastAsia="Arial" w:cs="Arial"/>
          <w:b w:val="0"/>
          <w:bCs w:val="0"/>
          <w:noProof w:val="0"/>
          <w:sz w:val="24"/>
          <w:szCs w:val="24"/>
          <w:lang w:val="en-US"/>
        </w:rPr>
        <w:t xml:space="preserve"> workplace fatigue, poor supervision, and fear of punishment consistent with Ortiz (2015). Ethical protocols, including confidentiality, were well </w:t>
      </w:r>
      <w:r w:rsidRPr="6C45F7E4" w:rsidR="3E600AE8">
        <w:rPr>
          <w:rFonts w:ascii="Arial" w:hAnsi="Arial" w:eastAsia="Arial" w:cs="Arial"/>
          <w:b w:val="0"/>
          <w:bCs w:val="0"/>
          <w:noProof w:val="0"/>
          <w:sz w:val="24"/>
          <w:szCs w:val="24"/>
          <w:lang w:val="en-US"/>
        </w:rPr>
        <w:t>maintained</w:t>
      </w:r>
      <w:r w:rsidRPr="6C45F7E4" w:rsidR="3E600AE8">
        <w:rPr>
          <w:rFonts w:ascii="Arial" w:hAnsi="Arial" w:eastAsia="Arial" w:cs="Arial"/>
          <w:b w:val="0"/>
          <w:bCs w:val="0"/>
          <w:noProof w:val="0"/>
          <w:sz w:val="24"/>
          <w:szCs w:val="24"/>
          <w:lang w:val="en-US"/>
        </w:rPr>
        <w:t xml:space="preserve">. Although data collection was contextually </w:t>
      </w:r>
      <w:r w:rsidRPr="6C45F7E4" w:rsidR="3E600AE8">
        <w:rPr>
          <w:rFonts w:ascii="Arial" w:hAnsi="Arial" w:eastAsia="Arial" w:cs="Arial"/>
          <w:b w:val="0"/>
          <w:bCs w:val="0"/>
          <w:noProof w:val="0"/>
          <w:sz w:val="24"/>
          <w:szCs w:val="24"/>
          <w:lang w:val="en-US"/>
        </w:rPr>
        <w:t>appropriate</w:t>
      </w:r>
      <w:r w:rsidRPr="6C45F7E4" w:rsidR="3E600AE8">
        <w:rPr>
          <w:rFonts w:ascii="Arial" w:hAnsi="Arial" w:eastAsia="Arial" w:cs="Arial"/>
          <w:b w:val="0"/>
          <w:bCs w:val="0"/>
          <w:noProof w:val="0"/>
          <w:sz w:val="24"/>
          <w:szCs w:val="24"/>
          <w:lang w:val="en-US"/>
        </w:rPr>
        <w:t xml:space="preserve">, the absence of detailed procedural description hinders full assessment of methodological </w:t>
      </w:r>
      <w:r w:rsidRPr="6C45F7E4" w:rsidR="3E600AE8">
        <w:rPr>
          <w:rFonts w:ascii="Arial" w:hAnsi="Arial" w:eastAsia="Arial" w:cs="Arial"/>
          <w:b w:val="0"/>
          <w:bCs w:val="0"/>
          <w:noProof w:val="0"/>
          <w:sz w:val="24"/>
          <w:szCs w:val="24"/>
          <w:lang w:val="en-US"/>
        </w:rPr>
        <w:t>rigour</w:t>
      </w:r>
      <w:r w:rsidRPr="6C45F7E4" w:rsidR="3E600AE8">
        <w:rPr>
          <w:rFonts w:ascii="Arial" w:hAnsi="Arial" w:eastAsia="Arial" w:cs="Arial"/>
          <w:b w:val="0"/>
          <w:bCs w:val="0"/>
          <w:noProof w:val="0"/>
          <w:sz w:val="24"/>
          <w:szCs w:val="24"/>
          <w:lang w:val="en-US"/>
        </w:rPr>
        <w:t>. Strengthening transparency in how data were gathered and coded could have enhanced the study’s credibility and transferability.</w:t>
      </w:r>
    </w:p>
    <w:p w:rsidR="6057AC7D" w:rsidP="6C45F7E4" w:rsidRDefault="6057AC7D" w14:paraId="64DD84E0" w14:textId="1186014C">
      <w:pPr>
        <w:bidi w:val="0"/>
        <w:jc w:val="both"/>
        <w:rPr>
          <w:rFonts w:ascii="Arial" w:hAnsi="Arial" w:eastAsia="Arial" w:cs="Arial"/>
          <w:b w:val="0"/>
          <w:bCs w:val="0"/>
          <w:sz w:val="24"/>
          <w:szCs w:val="24"/>
        </w:rPr>
      </w:pPr>
    </w:p>
    <w:p w:rsidR="36530CD4" w:rsidP="6C45F7E4" w:rsidRDefault="36530CD4" w14:paraId="3B537E4F" w14:textId="11EE91D6">
      <w:pPr>
        <w:pStyle w:val="Heading2"/>
        <w:bidi w:val="0"/>
        <w:rPr>
          <w:rFonts w:ascii="Arial" w:hAnsi="Arial" w:eastAsia="Arial" w:cs="Arial"/>
          <w:b w:val="1"/>
          <w:bCs w:val="1"/>
          <w:noProof w:val="0"/>
          <w:color w:val="auto"/>
          <w:sz w:val="24"/>
          <w:szCs w:val="24"/>
          <w:lang w:val="en-US"/>
        </w:rPr>
      </w:pPr>
      <w:bookmarkStart w:name="_Toc2103634224" w:id="632065622"/>
      <w:bookmarkStart w:name="_Toc637447585" w:id="178828341"/>
      <w:r w:rsidRPr="6C45F7E4" w:rsidR="32BDE45B">
        <w:rPr>
          <w:rFonts w:ascii="Arial" w:hAnsi="Arial" w:eastAsia="Arial" w:cs="Arial"/>
          <w:b w:val="1"/>
          <w:bCs w:val="1"/>
          <w:noProof w:val="0"/>
          <w:color w:val="auto"/>
          <w:lang w:val="en-US"/>
        </w:rPr>
        <w:t>4.5.5 Article 5 [</w:t>
      </w:r>
      <w:r w:rsidRPr="6C45F7E4" w:rsidR="29378B57">
        <w:rPr>
          <w:rFonts w:ascii="Arial" w:hAnsi="Arial" w:eastAsia="Arial" w:cs="Arial"/>
          <w:b w:val="1"/>
          <w:bCs w:val="1"/>
          <w:noProof w:val="0"/>
          <w:color w:val="auto"/>
          <w:lang w:val="en-US"/>
        </w:rPr>
        <w:t>Pote et al. (2017)</w:t>
      </w:r>
      <w:r w:rsidRPr="6C45F7E4" w:rsidR="32BDE45B">
        <w:rPr>
          <w:rFonts w:ascii="Arial" w:hAnsi="Arial" w:eastAsia="Arial" w:cs="Arial"/>
          <w:b w:val="1"/>
          <w:bCs w:val="1"/>
          <w:noProof w:val="0"/>
          <w:color w:val="auto"/>
          <w:lang w:val="en-US"/>
        </w:rPr>
        <w:t>]</w:t>
      </w:r>
      <w:bookmarkEnd w:id="632065622"/>
      <w:bookmarkEnd w:id="178828341"/>
    </w:p>
    <w:p w:rsidR="36530CD4" w:rsidP="6C45F7E4" w:rsidRDefault="36530CD4" w14:paraId="0D16ACC4" w14:textId="241CE2F9">
      <w:pPr>
        <w:bidi w:val="0"/>
        <w:spacing w:before="240" w:beforeAutospacing="off" w:after="240" w:afterAutospacing="off"/>
        <w:jc w:val="both"/>
        <w:rPr>
          <w:rFonts w:ascii="Arial" w:hAnsi="Arial" w:eastAsia="Arial" w:cs="Arial"/>
          <w:b w:val="0"/>
          <w:bCs w:val="0"/>
          <w:noProof w:val="0"/>
          <w:sz w:val="24"/>
          <w:szCs w:val="24"/>
          <w:lang w:val="en-US"/>
        </w:rPr>
      </w:pPr>
      <w:r w:rsidRPr="6C45F7E4" w:rsidR="3E600AE8">
        <w:rPr>
          <w:rFonts w:ascii="Arial" w:hAnsi="Arial" w:eastAsia="Arial" w:cs="Arial"/>
          <w:b w:val="0"/>
          <w:bCs w:val="0"/>
          <w:noProof w:val="0"/>
          <w:sz w:val="24"/>
          <w:szCs w:val="24"/>
          <w:lang w:val="en-US"/>
        </w:rPr>
        <w:t xml:space="preserve">This mixed-method study examined nurses’ and interns’ </w:t>
      </w:r>
      <w:r w:rsidRPr="6C45F7E4" w:rsidR="3E600AE8">
        <w:rPr>
          <w:rFonts w:ascii="Arial" w:hAnsi="Arial" w:eastAsia="Arial" w:cs="Arial"/>
          <w:b w:val="0"/>
          <w:bCs w:val="0"/>
          <w:noProof w:val="0"/>
          <w:sz w:val="24"/>
          <w:szCs w:val="24"/>
          <w:lang w:val="en-US"/>
        </w:rPr>
        <w:t>perceptions</w:t>
      </w:r>
      <w:r w:rsidRPr="6C45F7E4" w:rsidR="3E600AE8">
        <w:rPr>
          <w:rFonts w:ascii="Arial" w:hAnsi="Arial" w:eastAsia="Arial" w:cs="Arial"/>
          <w:b w:val="0"/>
          <w:bCs w:val="0"/>
          <w:noProof w:val="0"/>
          <w:sz w:val="24"/>
          <w:szCs w:val="24"/>
          <w:lang w:val="en-US"/>
        </w:rPr>
        <w:t xml:space="preserve"> of medication errors. CASP (2018) stresses that researcher-participant relationships can influence data authenticity. The study acknowledged the possibility of social desirability bias but did not elaborate on reflexivity or steps taken to </w:t>
      </w:r>
      <w:r w:rsidRPr="6C45F7E4" w:rsidR="3E600AE8">
        <w:rPr>
          <w:rFonts w:ascii="Arial" w:hAnsi="Arial" w:eastAsia="Arial" w:cs="Arial"/>
          <w:b w:val="0"/>
          <w:bCs w:val="0"/>
          <w:noProof w:val="0"/>
          <w:sz w:val="24"/>
          <w:szCs w:val="24"/>
          <w:lang w:val="en-US"/>
        </w:rPr>
        <w:t>minimise</w:t>
      </w:r>
      <w:r w:rsidRPr="6C45F7E4" w:rsidR="3E600AE8">
        <w:rPr>
          <w:rFonts w:ascii="Arial" w:hAnsi="Arial" w:eastAsia="Arial" w:cs="Arial"/>
          <w:b w:val="0"/>
          <w:bCs w:val="0"/>
          <w:noProof w:val="0"/>
          <w:sz w:val="24"/>
          <w:szCs w:val="24"/>
          <w:lang w:val="en-US"/>
        </w:rPr>
        <w:t xml:space="preserve"> interviewer influence. This omission slightly undermines credibility.</w:t>
      </w:r>
    </w:p>
    <w:p w:rsidR="36530CD4" w:rsidP="6C45F7E4" w:rsidRDefault="36530CD4" w14:paraId="59574B71" w14:textId="60CCE6E3">
      <w:pPr>
        <w:bidi w:val="0"/>
        <w:spacing w:before="240" w:beforeAutospacing="off" w:after="240" w:afterAutospacing="off"/>
        <w:jc w:val="both"/>
        <w:rPr>
          <w:rFonts w:ascii="Arial" w:hAnsi="Arial" w:eastAsia="Arial" w:cs="Arial"/>
          <w:b w:val="0"/>
          <w:bCs w:val="0"/>
          <w:noProof w:val="0"/>
          <w:sz w:val="24"/>
          <w:szCs w:val="24"/>
          <w:lang w:val="en-US"/>
        </w:rPr>
      </w:pPr>
      <w:r w:rsidRPr="6C45F7E4" w:rsidR="3E600AE8">
        <w:rPr>
          <w:rFonts w:ascii="Arial" w:hAnsi="Arial" w:eastAsia="Arial" w:cs="Arial"/>
          <w:b w:val="0"/>
          <w:bCs w:val="0"/>
          <w:noProof w:val="0"/>
          <w:sz w:val="24"/>
          <w:szCs w:val="24"/>
          <w:lang w:val="en-US"/>
        </w:rPr>
        <w:t xml:space="preserve">Despite this, the study effectively explored factors such as workload stress, knowledge gaps, and hierarchical barriers, supporting Harrison et al. (2017). Ethical approval and anonymity were </w:t>
      </w:r>
      <w:r w:rsidRPr="6C45F7E4" w:rsidR="3E600AE8">
        <w:rPr>
          <w:rFonts w:ascii="Arial" w:hAnsi="Arial" w:eastAsia="Arial" w:cs="Arial"/>
          <w:b w:val="0"/>
          <w:bCs w:val="0"/>
          <w:noProof w:val="0"/>
          <w:sz w:val="24"/>
          <w:szCs w:val="24"/>
          <w:lang w:val="en-US"/>
        </w:rPr>
        <w:t>maintained</w:t>
      </w:r>
      <w:r w:rsidRPr="6C45F7E4" w:rsidR="3E600AE8">
        <w:rPr>
          <w:rFonts w:ascii="Arial" w:hAnsi="Arial" w:eastAsia="Arial" w:cs="Arial"/>
          <w:b w:val="0"/>
          <w:bCs w:val="0"/>
          <w:noProof w:val="0"/>
          <w:sz w:val="24"/>
          <w:szCs w:val="24"/>
          <w:lang w:val="en-US"/>
        </w:rPr>
        <w:t xml:space="preserve">, strengthening ethical validity. The qualitative </w:t>
      </w:r>
      <w:r w:rsidRPr="6C45F7E4" w:rsidR="3E600AE8">
        <w:rPr>
          <w:rFonts w:ascii="Arial" w:hAnsi="Arial" w:eastAsia="Arial" w:cs="Arial"/>
          <w:b w:val="0"/>
          <w:bCs w:val="0"/>
          <w:noProof w:val="0"/>
          <w:sz w:val="24"/>
          <w:szCs w:val="24"/>
          <w:lang w:val="en-US"/>
        </w:rPr>
        <w:t>component</w:t>
      </w:r>
      <w:r w:rsidRPr="6C45F7E4" w:rsidR="3E600AE8">
        <w:rPr>
          <w:rFonts w:ascii="Arial" w:hAnsi="Arial" w:eastAsia="Arial" w:cs="Arial"/>
          <w:b w:val="0"/>
          <w:bCs w:val="0"/>
          <w:noProof w:val="0"/>
          <w:sz w:val="24"/>
          <w:szCs w:val="24"/>
          <w:lang w:val="en-US"/>
        </w:rPr>
        <w:t xml:space="preserve"> </w:t>
      </w:r>
      <w:r w:rsidRPr="6C45F7E4" w:rsidR="3E600AE8">
        <w:rPr>
          <w:rFonts w:ascii="Arial" w:hAnsi="Arial" w:eastAsia="Arial" w:cs="Arial"/>
          <w:b w:val="0"/>
          <w:bCs w:val="0"/>
          <w:noProof w:val="0"/>
          <w:sz w:val="24"/>
          <w:szCs w:val="24"/>
          <w:lang w:val="en-US"/>
        </w:rPr>
        <w:t>provided</w:t>
      </w:r>
      <w:r w:rsidRPr="6C45F7E4" w:rsidR="3E600AE8">
        <w:rPr>
          <w:rFonts w:ascii="Arial" w:hAnsi="Arial" w:eastAsia="Arial" w:cs="Arial"/>
          <w:b w:val="0"/>
          <w:bCs w:val="0"/>
          <w:noProof w:val="0"/>
          <w:sz w:val="24"/>
          <w:szCs w:val="24"/>
          <w:lang w:val="en-US"/>
        </w:rPr>
        <w:t xml:space="preserve"> rich insights, though combining it with quantitative </w:t>
      </w:r>
      <w:r w:rsidRPr="6C45F7E4" w:rsidR="3E600AE8">
        <w:rPr>
          <w:rFonts w:ascii="Arial" w:hAnsi="Arial" w:eastAsia="Arial" w:cs="Arial"/>
          <w:b w:val="0"/>
          <w:bCs w:val="0"/>
          <w:noProof w:val="0"/>
          <w:sz w:val="24"/>
          <w:szCs w:val="24"/>
          <w:lang w:val="en-US"/>
        </w:rPr>
        <w:t>elements  have</w:t>
      </w:r>
      <w:r w:rsidRPr="6C45F7E4" w:rsidR="3E600AE8">
        <w:rPr>
          <w:rFonts w:ascii="Arial" w:hAnsi="Arial" w:eastAsia="Arial" w:cs="Arial"/>
          <w:b w:val="0"/>
          <w:bCs w:val="0"/>
          <w:noProof w:val="0"/>
          <w:sz w:val="24"/>
          <w:szCs w:val="24"/>
          <w:lang w:val="en-US"/>
        </w:rPr>
        <w:t xml:space="preserve"> constrained interpretive nuance. The researchers’ limited reflection on positionality </w:t>
      </w:r>
      <w:r w:rsidRPr="6C45F7E4" w:rsidR="3E600AE8">
        <w:rPr>
          <w:rFonts w:ascii="Arial" w:hAnsi="Arial" w:eastAsia="Arial" w:cs="Arial"/>
          <w:b w:val="0"/>
          <w:bCs w:val="0"/>
          <w:noProof w:val="0"/>
          <w:sz w:val="24"/>
          <w:szCs w:val="24"/>
          <w:lang w:val="en-US"/>
        </w:rPr>
        <w:t>remains</w:t>
      </w:r>
      <w:r w:rsidRPr="6C45F7E4" w:rsidR="3E600AE8">
        <w:rPr>
          <w:rFonts w:ascii="Arial" w:hAnsi="Arial" w:eastAsia="Arial" w:cs="Arial"/>
          <w:b w:val="0"/>
          <w:bCs w:val="0"/>
          <w:noProof w:val="0"/>
          <w:sz w:val="24"/>
          <w:szCs w:val="24"/>
          <w:lang w:val="en-US"/>
        </w:rPr>
        <w:t xml:space="preserve"> a weakness, as greater reflexivity could have improved transparency </w:t>
      </w:r>
      <w:r w:rsidRPr="6C45F7E4" w:rsidR="3E600AE8">
        <w:rPr>
          <w:rFonts w:ascii="Arial" w:hAnsi="Arial" w:eastAsia="Arial" w:cs="Arial"/>
          <w:b w:val="0"/>
          <w:bCs w:val="0"/>
          <w:noProof w:val="0"/>
          <w:sz w:val="24"/>
          <w:szCs w:val="24"/>
          <w:lang w:val="en-US"/>
        </w:rPr>
        <w:t>regarding</w:t>
      </w:r>
      <w:r w:rsidRPr="6C45F7E4" w:rsidR="3E600AE8">
        <w:rPr>
          <w:rFonts w:ascii="Arial" w:hAnsi="Arial" w:eastAsia="Arial" w:cs="Arial"/>
          <w:b w:val="0"/>
          <w:bCs w:val="0"/>
          <w:noProof w:val="0"/>
          <w:sz w:val="24"/>
          <w:szCs w:val="24"/>
          <w:lang w:val="en-US"/>
        </w:rPr>
        <w:t xml:space="preserve"> bias and power dynamics within the interview process.</w:t>
      </w:r>
    </w:p>
    <w:p w:rsidR="6057AC7D" w:rsidP="6C45F7E4" w:rsidRDefault="6057AC7D" w14:paraId="636DDEF5" w14:textId="10964A24">
      <w:pPr>
        <w:bidi w:val="0"/>
        <w:jc w:val="both"/>
        <w:rPr>
          <w:rFonts w:ascii="Arial" w:hAnsi="Arial" w:eastAsia="Arial" w:cs="Arial"/>
          <w:b w:val="0"/>
          <w:bCs w:val="0"/>
          <w:sz w:val="24"/>
          <w:szCs w:val="24"/>
        </w:rPr>
      </w:pPr>
    </w:p>
    <w:p w:rsidR="6057AC7D" w:rsidP="6C45F7E4" w:rsidRDefault="6057AC7D" w14:paraId="158E59AB" w14:textId="7A8B1CDE">
      <w:pPr>
        <w:pStyle w:val="Heading2"/>
        <w:bidi w:val="0"/>
        <w:rPr>
          <w:rFonts w:ascii="Arial" w:hAnsi="Arial" w:eastAsia="Arial" w:cs="Arial"/>
          <w:b w:val="1"/>
          <w:bCs w:val="1"/>
          <w:noProof w:val="0"/>
          <w:color w:val="auto"/>
          <w:sz w:val="24"/>
          <w:szCs w:val="24"/>
          <w:lang w:val="en-US"/>
        </w:rPr>
      </w:pPr>
      <w:bookmarkStart w:name="_Toc2117298765" w:id="1463746073"/>
      <w:bookmarkStart w:name="_Toc1610662814" w:id="1429871487"/>
      <w:r w:rsidRPr="6C45F7E4" w:rsidR="32E33546">
        <w:rPr>
          <w:rFonts w:ascii="Arial" w:hAnsi="Arial" w:eastAsia="Arial" w:cs="Arial"/>
          <w:b w:val="1"/>
          <w:bCs w:val="1"/>
          <w:noProof w:val="0"/>
          <w:color w:val="auto"/>
          <w:lang w:val="en-US"/>
        </w:rPr>
        <w:t>4.5.6 Article 6 [</w:t>
      </w:r>
      <w:r w:rsidRPr="6C45F7E4" w:rsidR="2B07CE11">
        <w:rPr>
          <w:rFonts w:ascii="Arial" w:hAnsi="Arial" w:eastAsia="Arial" w:cs="Arial"/>
          <w:b w:val="1"/>
          <w:bCs w:val="1"/>
          <w:noProof w:val="0"/>
          <w:color w:val="auto"/>
          <w:lang w:val="en-US"/>
        </w:rPr>
        <w:t>D’Souza et al. (2020)</w:t>
      </w:r>
      <w:r w:rsidRPr="6C45F7E4" w:rsidR="32E33546">
        <w:rPr>
          <w:rFonts w:ascii="Arial" w:hAnsi="Arial" w:eastAsia="Arial" w:cs="Arial"/>
          <w:b w:val="1"/>
          <w:bCs w:val="1"/>
          <w:noProof w:val="0"/>
          <w:color w:val="auto"/>
          <w:lang w:val="en-US"/>
        </w:rPr>
        <w:t>]</w:t>
      </w:r>
      <w:bookmarkEnd w:id="1463746073"/>
      <w:bookmarkEnd w:id="1429871487"/>
    </w:p>
    <w:p w:rsidR="36530CD4" w:rsidP="6C45F7E4" w:rsidRDefault="36530CD4" w14:paraId="381850F3" w14:textId="2593BDD4">
      <w:pPr>
        <w:bidi w:val="0"/>
        <w:spacing w:before="240" w:beforeAutospacing="off" w:after="240" w:afterAutospacing="off"/>
        <w:jc w:val="both"/>
        <w:rPr>
          <w:rFonts w:ascii="Arial" w:hAnsi="Arial" w:eastAsia="Arial" w:cs="Arial"/>
          <w:b w:val="0"/>
          <w:bCs w:val="0"/>
          <w:noProof w:val="0"/>
          <w:sz w:val="24"/>
          <w:szCs w:val="24"/>
          <w:lang w:val="en-US"/>
        </w:rPr>
      </w:pPr>
      <w:r w:rsidRPr="6C45F7E4" w:rsidR="3E600AE8">
        <w:rPr>
          <w:rFonts w:ascii="Arial" w:hAnsi="Arial" w:eastAsia="Arial" w:cs="Arial"/>
          <w:b w:val="0"/>
          <w:bCs w:val="0"/>
          <w:noProof w:val="0"/>
          <w:sz w:val="24"/>
          <w:szCs w:val="24"/>
          <w:lang w:val="en-US"/>
        </w:rPr>
        <w:t xml:space="preserve">This qualitative study investigated the impact of pharmacist-led interventions on reducing medication errors. According to CASP (2018), rigorous analysis requires transparency, reflexivity, and systematic coding. Thematic analysis was well-structured, </w:t>
      </w:r>
      <w:r w:rsidRPr="6C45F7E4" w:rsidR="3E600AE8">
        <w:rPr>
          <w:rFonts w:ascii="Arial" w:hAnsi="Arial" w:eastAsia="Arial" w:cs="Arial"/>
          <w:b w:val="0"/>
          <w:bCs w:val="0"/>
          <w:noProof w:val="0"/>
          <w:sz w:val="24"/>
          <w:szCs w:val="24"/>
          <w:lang w:val="en-US"/>
        </w:rPr>
        <w:t>identifying</w:t>
      </w:r>
      <w:r w:rsidRPr="6C45F7E4" w:rsidR="3E600AE8">
        <w:rPr>
          <w:rFonts w:ascii="Arial" w:hAnsi="Arial" w:eastAsia="Arial" w:cs="Arial"/>
          <w:b w:val="0"/>
          <w:bCs w:val="0"/>
          <w:noProof w:val="0"/>
          <w:sz w:val="24"/>
          <w:szCs w:val="24"/>
          <w:lang w:val="en-US"/>
        </w:rPr>
        <w:t xml:space="preserve"> enhanced communication, prescription accuracy, and accountability as key themes. However, the article lacked a clear description of how themes were developed or whether multiple coders were used, which affects confirmability.</w:t>
      </w:r>
    </w:p>
    <w:p w:rsidR="6057AC7D" w:rsidP="6C45F7E4" w:rsidRDefault="6057AC7D" w14:paraId="473B68B6" w14:textId="49B35AB1">
      <w:pPr>
        <w:bidi w:val="0"/>
        <w:spacing w:before="240" w:beforeAutospacing="off" w:after="240" w:afterAutospacing="off"/>
        <w:jc w:val="both"/>
        <w:rPr>
          <w:rFonts w:ascii="Arial" w:hAnsi="Arial" w:eastAsia="Arial" w:cs="Arial"/>
          <w:b w:val="0"/>
          <w:bCs w:val="0"/>
          <w:noProof w:val="0"/>
          <w:sz w:val="24"/>
          <w:szCs w:val="24"/>
          <w:lang w:val="en-US"/>
        </w:rPr>
      </w:pPr>
      <w:r w:rsidRPr="6C45F7E4" w:rsidR="3E600AE8">
        <w:rPr>
          <w:rFonts w:ascii="Arial" w:hAnsi="Arial" w:eastAsia="Arial" w:cs="Arial"/>
          <w:b w:val="0"/>
          <w:bCs w:val="0"/>
          <w:noProof w:val="0"/>
          <w:sz w:val="24"/>
          <w:szCs w:val="24"/>
          <w:lang w:val="en-US"/>
        </w:rPr>
        <w:t>Silverman (2016) supports such interpretive approaches for exploring interprofessional collaboration. Ethical protocols were followed, ensuring participant protection. Although findings were insightful, limited analytical detail raises concerns about potential researcher bias or selective interpretation. Greater explanation of coding procedures and data validation methods could have strengthened the analytical robustness and increased the study’s trustworthiness.</w:t>
      </w:r>
    </w:p>
    <w:p w:rsidR="2C4F0B85" w:rsidP="6C45F7E4" w:rsidRDefault="2C4F0B85" w14:paraId="5694F657" w14:textId="2DABC776">
      <w:pPr>
        <w:pStyle w:val="Heading2"/>
        <w:bidi w:val="0"/>
        <w:rPr>
          <w:rFonts w:ascii="Arial" w:hAnsi="Arial" w:eastAsia="Arial" w:cs="Arial"/>
          <w:b w:val="1"/>
          <w:bCs w:val="1"/>
          <w:noProof w:val="0"/>
          <w:color w:val="auto"/>
          <w:sz w:val="24"/>
          <w:szCs w:val="24"/>
          <w:lang w:val="en-US"/>
        </w:rPr>
      </w:pPr>
      <w:bookmarkStart w:name="_Toc1667618662" w:id="128688446"/>
      <w:bookmarkStart w:name="_Toc522186581" w:id="975288288"/>
      <w:r w:rsidRPr="6C45F7E4" w:rsidR="2C4F0B85">
        <w:rPr>
          <w:rFonts w:ascii="Arial" w:hAnsi="Arial" w:eastAsia="Arial" w:cs="Arial"/>
          <w:b w:val="1"/>
          <w:bCs w:val="1"/>
          <w:noProof w:val="0"/>
          <w:color w:val="auto"/>
          <w:lang w:val="en-US"/>
        </w:rPr>
        <w:t>4.5.7 Article 7 [</w:t>
      </w:r>
      <w:r w:rsidRPr="6C45F7E4" w:rsidR="1A204720">
        <w:rPr>
          <w:rFonts w:ascii="Arial" w:hAnsi="Arial" w:eastAsia="Arial" w:cs="Arial"/>
          <w:b w:val="1"/>
          <w:bCs w:val="1"/>
          <w:noProof w:val="0"/>
          <w:color w:val="auto"/>
          <w:lang w:val="en-US"/>
        </w:rPr>
        <w:t>Rajpurohit et al. (2023)</w:t>
      </w:r>
      <w:r w:rsidRPr="6C45F7E4" w:rsidR="2C4F0B85">
        <w:rPr>
          <w:rFonts w:ascii="Arial" w:hAnsi="Arial" w:eastAsia="Arial" w:cs="Arial"/>
          <w:b w:val="1"/>
          <w:bCs w:val="1"/>
          <w:noProof w:val="0"/>
          <w:color w:val="auto"/>
          <w:lang w:val="en-US"/>
        </w:rPr>
        <w:t>]</w:t>
      </w:r>
      <w:bookmarkEnd w:id="128688446"/>
      <w:bookmarkEnd w:id="975288288"/>
    </w:p>
    <w:p w:rsidR="36530CD4" w:rsidP="6C45F7E4" w:rsidRDefault="36530CD4" w14:paraId="2044204B" w14:textId="7D066E4C">
      <w:pPr>
        <w:bidi w:val="0"/>
        <w:spacing w:before="240" w:beforeAutospacing="off" w:after="240" w:afterAutospacing="off"/>
        <w:jc w:val="both"/>
        <w:rPr>
          <w:rFonts w:ascii="Arial" w:hAnsi="Arial" w:eastAsia="Arial" w:cs="Arial"/>
          <w:b w:val="0"/>
          <w:bCs w:val="0"/>
          <w:noProof w:val="0"/>
          <w:sz w:val="24"/>
          <w:szCs w:val="24"/>
          <w:lang w:val="en-US"/>
        </w:rPr>
      </w:pPr>
      <w:r w:rsidRPr="6C45F7E4" w:rsidR="3E600AE8">
        <w:rPr>
          <w:rFonts w:ascii="Arial" w:hAnsi="Arial" w:eastAsia="Arial" w:cs="Arial"/>
          <w:b w:val="0"/>
          <w:bCs w:val="0"/>
          <w:noProof w:val="0"/>
          <w:sz w:val="24"/>
          <w:szCs w:val="24"/>
          <w:lang w:val="en-US"/>
        </w:rPr>
        <w:t xml:space="preserve">This study focused on clinical supervision and reporting culture in preventing medication-related harm. Under CASP (2018), consideration of ethical issues is critical. The study clearly </w:t>
      </w:r>
      <w:r w:rsidRPr="6C45F7E4" w:rsidR="3E600AE8">
        <w:rPr>
          <w:rFonts w:ascii="Arial" w:hAnsi="Arial" w:eastAsia="Arial" w:cs="Arial"/>
          <w:b w:val="0"/>
          <w:bCs w:val="0"/>
          <w:noProof w:val="0"/>
          <w:sz w:val="24"/>
          <w:szCs w:val="24"/>
          <w:lang w:val="en-US"/>
        </w:rPr>
        <w:t>stated</w:t>
      </w:r>
      <w:r w:rsidRPr="6C45F7E4" w:rsidR="3E600AE8">
        <w:rPr>
          <w:rFonts w:ascii="Arial" w:hAnsi="Arial" w:eastAsia="Arial" w:cs="Arial"/>
          <w:b w:val="0"/>
          <w:bCs w:val="0"/>
          <w:noProof w:val="0"/>
          <w:sz w:val="24"/>
          <w:szCs w:val="24"/>
          <w:lang w:val="en-US"/>
        </w:rPr>
        <w:t xml:space="preserve"> that ethical approval was </w:t>
      </w:r>
      <w:r w:rsidRPr="6C45F7E4" w:rsidR="3E600AE8">
        <w:rPr>
          <w:rFonts w:ascii="Arial" w:hAnsi="Arial" w:eastAsia="Arial" w:cs="Arial"/>
          <w:b w:val="0"/>
          <w:bCs w:val="0"/>
          <w:noProof w:val="0"/>
          <w:sz w:val="24"/>
          <w:szCs w:val="24"/>
          <w:lang w:val="en-US"/>
        </w:rPr>
        <w:t>obtained</w:t>
      </w:r>
      <w:r w:rsidRPr="6C45F7E4" w:rsidR="3E600AE8">
        <w:rPr>
          <w:rFonts w:ascii="Arial" w:hAnsi="Arial" w:eastAsia="Arial" w:cs="Arial"/>
          <w:b w:val="0"/>
          <w:bCs w:val="0"/>
          <w:noProof w:val="0"/>
          <w:sz w:val="24"/>
          <w:szCs w:val="24"/>
          <w:lang w:val="en-US"/>
        </w:rPr>
        <w:t xml:space="preserve"> and confidentiality was ensured; however, it lacked discussion on managing emotional distress during sensitive interviews. Given that participants described fear and psychological pressure, omission of emotional safeguarding strategies </w:t>
      </w:r>
      <w:r w:rsidRPr="6C45F7E4" w:rsidR="3E600AE8">
        <w:rPr>
          <w:rFonts w:ascii="Arial" w:hAnsi="Arial" w:eastAsia="Arial" w:cs="Arial"/>
          <w:b w:val="0"/>
          <w:bCs w:val="0"/>
          <w:noProof w:val="0"/>
          <w:sz w:val="24"/>
          <w:szCs w:val="24"/>
          <w:lang w:val="en-US"/>
        </w:rPr>
        <w:t>represents</w:t>
      </w:r>
      <w:r w:rsidRPr="6C45F7E4" w:rsidR="3E600AE8">
        <w:rPr>
          <w:rFonts w:ascii="Arial" w:hAnsi="Arial" w:eastAsia="Arial" w:cs="Arial"/>
          <w:b w:val="0"/>
          <w:bCs w:val="0"/>
          <w:noProof w:val="0"/>
          <w:sz w:val="24"/>
          <w:szCs w:val="24"/>
          <w:lang w:val="en-US"/>
        </w:rPr>
        <w:t xml:space="preserve"> an ethical gap.</w:t>
      </w:r>
    </w:p>
    <w:p w:rsidR="6057AC7D" w:rsidP="6C45F7E4" w:rsidRDefault="6057AC7D" w14:paraId="22CFE9C3" w14:textId="7C8BC3C8">
      <w:pPr>
        <w:bidi w:val="0"/>
        <w:spacing w:before="240" w:beforeAutospacing="off" w:after="240" w:afterAutospacing="off"/>
        <w:jc w:val="both"/>
        <w:rPr>
          <w:rFonts w:ascii="Arial" w:hAnsi="Arial" w:eastAsia="Arial" w:cs="Arial"/>
          <w:b w:val="0"/>
          <w:bCs w:val="0"/>
          <w:noProof w:val="0"/>
          <w:sz w:val="24"/>
          <w:szCs w:val="24"/>
          <w:lang w:val="en-US"/>
        </w:rPr>
      </w:pPr>
      <w:r w:rsidRPr="6C45F7E4" w:rsidR="3E600AE8">
        <w:rPr>
          <w:rFonts w:ascii="Arial" w:hAnsi="Arial" w:eastAsia="Arial" w:cs="Arial"/>
          <w:b w:val="0"/>
          <w:bCs w:val="0"/>
          <w:noProof w:val="0"/>
          <w:sz w:val="24"/>
          <w:szCs w:val="24"/>
          <w:lang w:val="en-US"/>
        </w:rPr>
        <w:t xml:space="preserve">Thematic analysis revealed fear of punishment, peer learning, and leadership openness as major themes, consistent with Hall and Johnson (2018). Despite potential social desirability bias, the </w:t>
      </w:r>
      <w:r w:rsidRPr="6C45F7E4" w:rsidR="3E600AE8">
        <w:rPr>
          <w:rFonts w:ascii="Arial" w:hAnsi="Arial" w:eastAsia="Arial" w:cs="Arial"/>
          <w:b w:val="0"/>
          <w:bCs w:val="0"/>
          <w:noProof w:val="0"/>
          <w:sz w:val="24"/>
          <w:szCs w:val="24"/>
          <w:lang w:val="en-US"/>
        </w:rPr>
        <w:t>study maintained</w:t>
      </w:r>
      <w:r w:rsidRPr="6C45F7E4" w:rsidR="3E600AE8">
        <w:rPr>
          <w:rFonts w:ascii="Arial" w:hAnsi="Arial" w:eastAsia="Arial" w:cs="Arial"/>
          <w:b w:val="0"/>
          <w:bCs w:val="0"/>
          <w:noProof w:val="0"/>
          <w:sz w:val="24"/>
          <w:szCs w:val="24"/>
          <w:lang w:val="en-US"/>
        </w:rPr>
        <w:t xml:space="preserve"> credibility. A more proactive ethical approach, such as providing debriefing or counselling, could have </w:t>
      </w:r>
      <w:r w:rsidRPr="6C45F7E4" w:rsidR="3E600AE8">
        <w:rPr>
          <w:rFonts w:ascii="Arial" w:hAnsi="Arial" w:eastAsia="Arial" w:cs="Arial"/>
          <w:b w:val="0"/>
          <w:bCs w:val="0"/>
          <w:noProof w:val="0"/>
          <w:sz w:val="24"/>
          <w:szCs w:val="24"/>
          <w:lang w:val="en-US"/>
        </w:rPr>
        <w:t>demonstrated</w:t>
      </w:r>
      <w:r w:rsidRPr="6C45F7E4" w:rsidR="3E600AE8">
        <w:rPr>
          <w:rFonts w:ascii="Arial" w:hAnsi="Arial" w:eastAsia="Arial" w:cs="Arial"/>
          <w:b w:val="0"/>
          <w:bCs w:val="0"/>
          <w:noProof w:val="0"/>
          <w:sz w:val="24"/>
          <w:szCs w:val="24"/>
          <w:lang w:val="en-US"/>
        </w:rPr>
        <w:t xml:space="preserve"> stronger ethical sensitivity and further reinforced the study’s integrity within emotionally charged healthcare contexts.</w:t>
      </w:r>
    </w:p>
    <w:p w:rsidR="6C45F7E4" w:rsidP="6C45F7E4" w:rsidRDefault="6C45F7E4" w14:paraId="09D2DAF0" w14:textId="4D93588C">
      <w:pPr>
        <w:bidi w:val="0"/>
        <w:spacing w:before="240" w:beforeAutospacing="off" w:after="240" w:afterAutospacing="off"/>
        <w:jc w:val="both"/>
        <w:rPr>
          <w:rFonts w:ascii="Arial" w:hAnsi="Arial" w:eastAsia="Arial" w:cs="Arial"/>
          <w:b w:val="0"/>
          <w:bCs w:val="0"/>
          <w:noProof w:val="0"/>
          <w:sz w:val="24"/>
          <w:szCs w:val="24"/>
          <w:lang w:val="en-US"/>
        </w:rPr>
      </w:pPr>
    </w:p>
    <w:p w:rsidR="36530CD4" w:rsidP="6C45F7E4" w:rsidRDefault="36530CD4" w14:paraId="5092F231" w14:textId="1506B926">
      <w:pPr>
        <w:pStyle w:val="Normal"/>
        <w:bidi w:val="0"/>
        <w:spacing w:before="240" w:beforeAutospacing="off" w:after="240" w:afterAutospacing="off"/>
        <w:jc w:val="both"/>
        <w:rPr>
          <w:rFonts w:ascii="Arial" w:hAnsi="Arial" w:eastAsia="Arial" w:cs="Arial"/>
          <w:b w:val="1"/>
          <w:bCs w:val="1"/>
          <w:noProof w:val="0"/>
          <w:color w:val="auto"/>
          <w:sz w:val="24"/>
          <w:szCs w:val="24"/>
          <w:lang w:val="en-US"/>
        </w:rPr>
      </w:pPr>
      <w:r w:rsidRPr="6C45F7E4" w:rsidR="716E8AEF">
        <w:rPr>
          <w:rFonts w:ascii="Arial" w:hAnsi="Arial" w:eastAsia="Arial" w:cs="Arial"/>
          <w:b w:val="0"/>
          <w:bCs w:val="0"/>
          <w:noProof w:val="0"/>
          <w:sz w:val="24"/>
          <w:szCs w:val="24"/>
          <w:lang w:val="en-US"/>
        </w:rPr>
        <w:t xml:space="preserve"> </w:t>
      </w:r>
    </w:p>
    <w:p w:rsidR="36530CD4" w:rsidP="6C45F7E4" w:rsidRDefault="36530CD4" w14:paraId="43DE310C" w14:textId="577EFCB3">
      <w:pPr>
        <w:pStyle w:val="Normal"/>
        <w:bidi w:val="0"/>
        <w:spacing w:before="240" w:beforeAutospacing="off" w:after="240" w:afterAutospacing="off"/>
        <w:jc w:val="both"/>
        <w:rPr>
          <w:rFonts w:ascii="Arial" w:hAnsi="Arial" w:eastAsia="Arial" w:cs="Arial"/>
          <w:b w:val="1"/>
          <w:bCs w:val="1"/>
          <w:noProof w:val="0"/>
          <w:color w:val="auto"/>
          <w:sz w:val="24"/>
          <w:szCs w:val="24"/>
          <w:lang w:val="en-US"/>
        </w:rPr>
      </w:pPr>
      <w:bookmarkStart w:name="_Toc1668492216" w:id="1533630442"/>
      <w:r w:rsidRPr="6C45F7E4" w:rsidR="66BAF021">
        <w:rPr>
          <w:rStyle w:val="Heading2Char"/>
          <w:rFonts w:ascii="Arial" w:hAnsi="Arial" w:eastAsia="Arial" w:cs="Arial"/>
          <w:b w:val="1"/>
          <w:bCs w:val="1"/>
          <w:noProof w:val="0"/>
          <w:color w:val="auto"/>
          <w:lang w:val="en-US"/>
        </w:rPr>
        <w:t>4.5.8 Article 8 [</w:t>
      </w:r>
      <w:r w:rsidRPr="6C45F7E4" w:rsidR="07D769B4">
        <w:rPr>
          <w:rStyle w:val="Heading2Char"/>
          <w:rFonts w:ascii="Arial" w:hAnsi="Arial" w:eastAsia="Arial" w:cs="Arial"/>
          <w:b w:val="1"/>
          <w:bCs w:val="1"/>
          <w:noProof w:val="0"/>
          <w:color w:val="auto"/>
          <w:lang w:val="en-US"/>
        </w:rPr>
        <w:t>Mishra et al. (2024)</w:t>
      </w:r>
      <w:r w:rsidRPr="6C45F7E4" w:rsidR="66BAF021">
        <w:rPr>
          <w:rStyle w:val="Heading2Char"/>
          <w:rFonts w:ascii="Arial" w:hAnsi="Arial" w:eastAsia="Arial" w:cs="Arial"/>
          <w:b w:val="1"/>
          <w:bCs w:val="1"/>
          <w:noProof w:val="0"/>
          <w:color w:val="auto"/>
          <w:lang w:val="en-US"/>
        </w:rPr>
        <w:t>.]</w:t>
      </w:r>
      <w:bookmarkEnd w:id="1533630442"/>
    </w:p>
    <w:p w:rsidR="36530CD4" w:rsidP="6C45F7E4" w:rsidRDefault="36530CD4" w14:paraId="511904F2" w14:textId="067AA722">
      <w:pPr>
        <w:bidi w:val="0"/>
        <w:spacing w:before="240" w:beforeAutospacing="off" w:after="240" w:afterAutospacing="off"/>
        <w:jc w:val="both"/>
        <w:rPr>
          <w:rFonts w:ascii="Arial" w:hAnsi="Arial" w:eastAsia="Arial" w:cs="Arial"/>
          <w:b w:val="0"/>
          <w:bCs w:val="0"/>
          <w:noProof w:val="0"/>
          <w:sz w:val="24"/>
          <w:szCs w:val="24"/>
          <w:lang w:val="en-US"/>
        </w:rPr>
      </w:pPr>
      <w:r w:rsidRPr="6C45F7E4" w:rsidR="3E600AE8">
        <w:rPr>
          <w:rFonts w:ascii="Arial" w:hAnsi="Arial" w:eastAsia="Arial" w:cs="Arial"/>
          <w:b w:val="0"/>
          <w:bCs w:val="0"/>
          <w:noProof w:val="0"/>
          <w:sz w:val="24"/>
          <w:szCs w:val="24"/>
          <w:lang w:val="en-US"/>
        </w:rPr>
        <w:t xml:space="preserve">This phenomenological study </w:t>
      </w:r>
      <w:r w:rsidRPr="6C45F7E4" w:rsidR="3E600AE8">
        <w:rPr>
          <w:rFonts w:ascii="Arial" w:hAnsi="Arial" w:eastAsia="Arial" w:cs="Arial"/>
          <w:b w:val="0"/>
          <w:bCs w:val="0"/>
          <w:noProof w:val="0"/>
          <w:sz w:val="24"/>
          <w:szCs w:val="24"/>
          <w:lang w:val="en-US"/>
        </w:rPr>
        <w:t>explored</w:t>
      </w:r>
      <w:r w:rsidRPr="6C45F7E4" w:rsidR="3E600AE8">
        <w:rPr>
          <w:rFonts w:ascii="Arial" w:hAnsi="Arial" w:eastAsia="Arial" w:cs="Arial"/>
          <w:b w:val="0"/>
          <w:bCs w:val="0"/>
          <w:noProof w:val="0"/>
          <w:sz w:val="24"/>
          <w:szCs w:val="24"/>
          <w:lang w:val="en-US"/>
        </w:rPr>
        <w:t xml:space="preserve"> newly qualified nurses’ experiences with medication administration challenges in hospital wards. CASP (2018) </w:t>
      </w:r>
      <w:r w:rsidRPr="6C45F7E4" w:rsidR="3E600AE8">
        <w:rPr>
          <w:rFonts w:ascii="Arial" w:hAnsi="Arial" w:eastAsia="Arial" w:cs="Arial"/>
          <w:b w:val="0"/>
          <w:bCs w:val="0"/>
          <w:noProof w:val="0"/>
          <w:sz w:val="24"/>
          <w:szCs w:val="24"/>
          <w:lang w:val="en-US"/>
        </w:rPr>
        <w:t>emphasises</w:t>
      </w:r>
      <w:r w:rsidRPr="6C45F7E4" w:rsidR="3E600AE8">
        <w:rPr>
          <w:rFonts w:ascii="Arial" w:hAnsi="Arial" w:eastAsia="Arial" w:cs="Arial"/>
          <w:b w:val="0"/>
          <w:bCs w:val="0"/>
          <w:noProof w:val="0"/>
          <w:sz w:val="24"/>
          <w:szCs w:val="24"/>
          <w:lang w:val="en-US"/>
        </w:rPr>
        <w:t xml:space="preserve"> assessing research value that is, whether findings contribute meaningfully to practice and policy. The study generated important insights into time pressure, lack of mentorship, and emotional stress, offering practical recommendations for structured supervision and orientation programs.</w:t>
      </w:r>
    </w:p>
    <w:p w:rsidR="6057AC7D" w:rsidP="6C45F7E4" w:rsidRDefault="6057AC7D" w14:paraId="34C92CCF" w14:textId="53F0DDF5">
      <w:pPr>
        <w:bidi w:val="0"/>
        <w:spacing w:before="240" w:beforeAutospacing="off" w:after="240" w:afterAutospacing="off"/>
        <w:jc w:val="both"/>
        <w:rPr>
          <w:rFonts w:ascii="Arial" w:hAnsi="Arial" w:eastAsia="Arial" w:cs="Arial"/>
          <w:b w:val="0"/>
          <w:bCs w:val="0"/>
          <w:noProof w:val="0"/>
          <w:sz w:val="24"/>
          <w:szCs w:val="24"/>
          <w:lang w:val="en-US"/>
        </w:rPr>
      </w:pPr>
      <w:r w:rsidRPr="6C45F7E4" w:rsidR="3E600AE8">
        <w:rPr>
          <w:rFonts w:ascii="Arial" w:hAnsi="Arial" w:eastAsia="Arial" w:cs="Arial"/>
          <w:b w:val="0"/>
          <w:bCs w:val="0"/>
          <w:noProof w:val="0"/>
          <w:sz w:val="24"/>
          <w:szCs w:val="24"/>
          <w:lang w:val="en-US"/>
        </w:rPr>
        <w:t xml:space="preserve">While the study’s scope was limited to specific wards, its value lies in informing hospital management about the need for ongoing mentorship and psychological support. Ethical principles were </w:t>
      </w:r>
      <w:r w:rsidRPr="6C45F7E4" w:rsidR="3E600AE8">
        <w:rPr>
          <w:rFonts w:ascii="Arial" w:hAnsi="Arial" w:eastAsia="Arial" w:cs="Arial"/>
          <w:b w:val="0"/>
          <w:bCs w:val="0"/>
          <w:noProof w:val="0"/>
          <w:sz w:val="24"/>
          <w:szCs w:val="24"/>
          <w:lang w:val="en-US"/>
        </w:rPr>
        <w:t>observed</w:t>
      </w:r>
      <w:r w:rsidRPr="6C45F7E4" w:rsidR="3E600AE8">
        <w:rPr>
          <w:rFonts w:ascii="Arial" w:hAnsi="Arial" w:eastAsia="Arial" w:cs="Arial"/>
          <w:b w:val="0"/>
          <w:bCs w:val="0"/>
          <w:noProof w:val="0"/>
          <w:sz w:val="24"/>
          <w:szCs w:val="24"/>
          <w:lang w:val="en-US"/>
        </w:rPr>
        <w:t xml:space="preserve">, maintaining transparency and participant welfare. CASP evaluation confirmed methodological </w:t>
      </w:r>
      <w:r w:rsidRPr="6C45F7E4" w:rsidR="3E600AE8">
        <w:rPr>
          <w:rFonts w:ascii="Arial" w:hAnsi="Arial" w:eastAsia="Arial" w:cs="Arial"/>
          <w:b w:val="0"/>
          <w:bCs w:val="0"/>
          <w:noProof w:val="0"/>
          <w:sz w:val="24"/>
          <w:szCs w:val="24"/>
          <w:lang w:val="en-US"/>
        </w:rPr>
        <w:t>rigour</w:t>
      </w:r>
      <w:r w:rsidRPr="6C45F7E4" w:rsidR="3E600AE8">
        <w:rPr>
          <w:rFonts w:ascii="Arial" w:hAnsi="Arial" w:eastAsia="Arial" w:cs="Arial"/>
          <w:b w:val="0"/>
          <w:bCs w:val="0"/>
          <w:noProof w:val="0"/>
          <w:sz w:val="24"/>
          <w:szCs w:val="24"/>
          <w:lang w:val="en-US"/>
        </w:rPr>
        <w:t xml:space="preserve">, but future replication in varied clinical contexts could strengthen </w:t>
      </w:r>
      <w:r w:rsidRPr="6C45F7E4" w:rsidR="3E600AE8">
        <w:rPr>
          <w:rFonts w:ascii="Arial" w:hAnsi="Arial" w:eastAsia="Arial" w:cs="Arial"/>
          <w:b w:val="0"/>
          <w:bCs w:val="0"/>
          <w:noProof w:val="0"/>
          <w:sz w:val="24"/>
          <w:szCs w:val="24"/>
          <w:lang w:val="en-US"/>
        </w:rPr>
        <w:t>generalisability</w:t>
      </w:r>
      <w:r w:rsidRPr="6C45F7E4" w:rsidR="3E600AE8">
        <w:rPr>
          <w:rFonts w:ascii="Arial" w:hAnsi="Arial" w:eastAsia="Arial" w:cs="Arial"/>
          <w:b w:val="0"/>
          <w:bCs w:val="0"/>
          <w:noProof w:val="0"/>
          <w:sz w:val="24"/>
          <w:szCs w:val="24"/>
          <w:lang w:val="en-US"/>
        </w:rPr>
        <w:t>. Overall, the research holds significant applied value for developing supportive infrastructures that enhance medication safety among novice professionals.</w:t>
      </w:r>
    </w:p>
    <w:p w:rsidR="406CD437" w:rsidP="6C45F7E4" w:rsidRDefault="406CD437" w14:paraId="40575DCD" w14:textId="7A955FC4">
      <w:pPr>
        <w:pStyle w:val="Heading2"/>
        <w:rPr>
          <w:rFonts w:ascii="Arial" w:hAnsi="Arial" w:eastAsia="Arial" w:cs="Arial"/>
          <w:b w:val="1"/>
          <w:bCs w:val="1"/>
          <w:noProof w:val="0"/>
          <w:color w:val="auto"/>
          <w:sz w:val="24"/>
          <w:szCs w:val="24"/>
          <w:lang w:val="en-US"/>
        </w:rPr>
      </w:pPr>
      <w:bookmarkStart w:name="_Toc1218301273" w:id="1267650313"/>
      <w:bookmarkStart w:name="_Toc168325221" w:id="104020911"/>
      <w:r w:rsidRPr="6C45F7E4" w:rsidR="05981FCD">
        <w:rPr>
          <w:rFonts w:ascii="Arial" w:hAnsi="Arial" w:eastAsia="Arial" w:cs="Arial"/>
          <w:b w:val="1"/>
          <w:bCs w:val="1"/>
          <w:noProof w:val="0"/>
          <w:color w:val="auto"/>
          <w:lang w:val="en-US"/>
        </w:rPr>
        <w:t>Chapter 4 Summary</w:t>
      </w:r>
      <w:bookmarkEnd w:id="1267650313"/>
      <w:bookmarkEnd w:id="104020911"/>
    </w:p>
    <w:p w:rsidR="4D88C2CB" w:rsidP="6C45F7E4" w:rsidRDefault="4D88C2CB" w14:paraId="504C3771" w14:textId="1716B25C">
      <w:pPr>
        <w:pStyle w:val="Normal"/>
        <w:jc w:val="both"/>
        <w:rPr>
          <w:rFonts w:ascii="Arial" w:hAnsi="Arial" w:eastAsia="Arial" w:cs="Arial"/>
          <w:b w:val="0"/>
          <w:bCs w:val="0"/>
          <w:noProof w:val="0"/>
          <w:sz w:val="24"/>
          <w:szCs w:val="24"/>
          <w:lang w:val="en-US"/>
        </w:rPr>
      </w:pPr>
      <w:r w:rsidRPr="6C45F7E4" w:rsidR="4D88C2CB">
        <w:rPr>
          <w:rFonts w:ascii="Arial" w:hAnsi="Arial" w:eastAsia="Arial" w:cs="Arial"/>
          <w:b w:val="0"/>
          <w:bCs w:val="0"/>
          <w:noProof w:val="0"/>
          <w:sz w:val="24"/>
          <w:szCs w:val="24"/>
          <w:lang w:val="en-US"/>
        </w:rPr>
        <w:t xml:space="preserve">This chapter presented the systematic extraction and evaluation of qualitative nursing studies included in the review. Key information on study aims, </w:t>
      </w:r>
      <w:r w:rsidRPr="6C45F7E4" w:rsidR="4D88C2CB">
        <w:rPr>
          <w:rFonts w:ascii="Arial" w:hAnsi="Arial" w:eastAsia="Arial" w:cs="Arial"/>
          <w:b w:val="0"/>
          <w:bCs w:val="0"/>
          <w:noProof w:val="0"/>
          <w:sz w:val="24"/>
          <w:szCs w:val="24"/>
          <w:lang w:val="en-US"/>
        </w:rPr>
        <w:t>methodology</w:t>
      </w:r>
      <w:r w:rsidRPr="6C45F7E4" w:rsidR="4D88C2CB">
        <w:rPr>
          <w:rFonts w:ascii="Arial" w:hAnsi="Arial" w:eastAsia="Arial" w:cs="Arial"/>
          <w:b w:val="0"/>
          <w:bCs w:val="0"/>
          <w:noProof w:val="0"/>
          <w:sz w:val="24"/>
          <w:szCs w:val="24"/>
          <w:lang w:val="en-US"/>
        </w:rPr>
        <w:t xml:space="preserve">, participants, and findings </w:t>
      </w:r>
      <w:r w:rsidRPr="6C45F7E4" w:rsidR="4D88C2CB">
        <w:rPr>
          <w:rFonts w:ascii="Arial" w:hAnsi="Arial" w:eastAsia="Arial" w:cs="Arial"/>
          <w:b w:val="0"/>
          <w:bCs w:val="0"/>
          <w:noProof w:val="0"/>
          <w:sz w:val="24"/>
          <w:szCs w:val="24"/>
          <w:lang w:val="en-US"/>
        </w:rPr>
        <w:t>was</w:t>
      </w:r>
      <w:r w:rsidRPr="6C45F7E4" w:rsidR="4D88C2CB">
        <w:rPr>
          <w:rFonts w:ascii="Arial" w:hAnsi="Arial" w:eastAsia="Arial" w:cs="Arial"/>
          <w:b w:val="0"/>
          <w:bCs w:val="0"/>
          <w:noProof w:val="0"/>
          <w:sz w:val="24"/>
          <w:szCs w:val="24"/>
          <w:lang w:val="en-US"/>
        </w:rPr>
        <w:t xml:space="preserve"> </w:t>
      </w:r>
      <w:r w:rsidRPr="6C45F7E4" w:rsidR="4D88C2CB">
        <w:rPr>
          <w:rFonts w:ascii="Arial" w:hAnsi="Arial" w:eastAsia="Arial" w:cs="Arial"/>
          <w:b w:val="0"/>
          <w:bCs w:val="0"/>
          <w:noProof w:val="0"/>
          <w:sz w:val="24"/>
          <w:szCs w:val="24"/>
          <w:lang w:val="en-US"/>
        </w:rPr>
        <w:t>summarised</w:t>
      </w:r>
      <w:r w:rsidRPr="6C45F7E4" w:rsidR="4D88C2CB">
        <w:rPr>
          <w:rFonts w:ascii="Arial" w:hAnsi="Arial" w:eastAsia="Arial" w:cs="Arial"/>
          <w:b w:val="0"/>
          <w:bCs w:val="0"/>
          <w:noProof w:val="0"/>
          <w:sz w:val="24"/>
          <w:szCs w:val="24"/>
          <w:lang w:val="en-US"/>
        </w:rPr>
        <w:t xml:space="preserve"> in structured tables. Using the CASP tool, studies were appraised for methodological </w:t>
      </w:r>
      <w:r w:rsidRPr="6C45F7E4" w:rsidR="4D88C2CB">
        <w:rPr>
          <w:rFonts w:ascii="Arial" w:hAnsi="Arial" w:eastAsia="Arial" w:cs="Arial"/>
          <w:b w:val="0"/>
          <w:bCs w:val="0"/>
          <w:noProof w:val="0"/>
          <w:sz w:val="24"/>
          <w:szCs w:val="24"/>
          <w:lang w:val="en-US"/>
        </w:rPr>
        <w:t>rigour</w:t>
      </w:r>
      <w:r w:rsidRPr="6C45F7E4" w:rsidR="4D88C2CB">
        <w:rPr>
          <w:rFonts w:ascii="Arial" w:hAnsi="Arial" w:eastAsia="Arial" w:cs="Arial"/>
          <w:b w:val="0"/>
          <w:bCs w:val="0"/>
          <w:noProof w:val="0"/>
          <w:sz w:val="24"/>
          <w:szCs w:val="24"/>
          <w:lang w:val="en-US"/>
        </w:rPr>
        <w:t xml:space="preserve">, ethical compliance, and credibility. Common methodological strengths and limitations were </w:t>
      </w:r>
      <w:r w:rsidRPr="6C45F7E4" w:rsidR="4D88C2CB">
        <w:rPr>
          <w:rFonts w:ascii="Arial" w:hAnsi="Arial" w:eastAsia="Arial" w:cs="Arial"/>
          <w:b w:val="0"/>
          <w:bCs w:val="0"/>
          <w:noProof w:val="0"/>
          <w:sz w:val="24"/>
          <w:szCs w:val="24"/>
          <w:lang w:val="en-US"/>
        </w:rPr>
        <w:t>identified</w:t>
      </w:r>
      <w:r w:rsidRPr="6C45F7E4" w:rsidR="4D88C2CB">
        <w:rPr>
          <w:rFonts w:ascii="Arial" w:hAnsi="Arial" w:eastAsia="Arial" w:cs="Arial"/>
          <w:b w:val="0"/>
          <w:bCs w:val="0"/>
          <w:noProof w:val="0"/>
          <w:sz w:val="24"/>
          <w:szCs w:val="24"/>
          <w:lang w:val="en-US"/>
        </w:rPr>
        <w:t xml:space="preserve">, highlighting the importance of structured data extraction and critical appraisal in </w:t>
      </w:r>
      <w:r w:rsidRPr="6C45F7E4" w:rsidR="4D88C2CB">
        <w:rPr>
          <w:rFonts w:ascii="Arial" w:hAnsi="Arial" w:eastAsia="Arial" w:cs="Arial"/>
          <w:b w:val="0"/>
          <w:bCs w:val="0"/>
          <w:noProof w:val="0"/>
          <w:sz w:val="24"/>
          <w:szCs w:val="24"/>
          <w:lang w:val="en-US"/>
        </w:rPr>
        <w:t>synthesising</w:t>
      </w:r>
      <w:r w:rsidRPr="6C45F7E4" w:rsidR="4D88C2CB">
        <w:rPr>
          <w:rFonts w:ascii="Arial" w:hAnsi="Arial" w:eastAsia="Arial" w:cs="Arial"/>
          <w:b w:val="0"/>
          <w:bCs w:val="0"/>
          <w:noProof w:val="0"/>
          <w:sz w:val="24"/>
          <w:szCs w:val="24"/>
          <w:lang w:val="en-US"/>
        </w:rPr>
        <w:t xml:space="preserve"> reliable qualitative evidence to inform nursing practice and patient safety.</w:t>
      </w:r>
    </w:p>
    <w:p w:rsidR="6C45F7E4" w:rsidP="6C45F7E4" w:rsidRDefault="6C45F7E4" w14:paraId="662A7D73" w14:textId="3E88F9C9">
      <w:pPr>
        <w:pStyle w:val="Normal"/>
        <w:jc w:val="both"/>
        <w:rPr>
          <w:rFonts w:ascii="Arial" w:hAnsi="Arial" w:eastAsia="Arial" w:cs="Arial"/>
          <w:b w:val="0"/>
          <w:bCs w:val="0"/>
          <w:noProof w:val="0"/>
          <w:sz w:val="24"/>
          <w:szCs w:val="24"/>
          <w:lang w:val="en-US"/>
        </w:rPr>
      </w:pPr>
    </w:p>
    <w:p w:rsidR="6C45F7E4" w:rsidP="6C45F7E4" w:rsidRDefault="6C45F7E4" w14:paraId="2F529E6F" w14:textId="1B83BB94">
      <w:pPr>
        <w:pStyle w:val="Normal"/>
        <w:jc w:val="both"/>
        <w:rPr>
          <w:rFonts w:ascii="Arial" w:hAnsi="Arial" w:eastAsia="Arial" w:cs="Arial"/>
          <w:b w:val="0"/>
          <w:bCs w:val="0"/>
          <w:noProof w:val="0"/>
          <w:sz w:val="24"/>
          <w:szCs w:val="24"/>
          <w:lang w:val="en-US"/>
        </w:rPr>
      </w:pPr>
    </w:p>
    <w:p w:rsidR="6C45F7E4" w:rsidP="6C45F7E4" w:rsidRDefault="6C45F7E4" w14:paraId="4C9D4AB9" w14:textId="43BBEBB7">
      <w:pPr>
        <w:pStyle w:val="Normal"/>
        <w:jc w:val="both"/>
        <w:rPr>
          <w:rFonts w:ascii="Arial" w:hAnsi="Arial" w:eastAsia="Arial" w:cs="Arial"/>
          <w:b w:val="0"/>
          <w:bCs w:val="0"/>
          <w:noProof w:val="0"/>
          <w:sz w:val="24"/>
          <w:szCs w:val="24"/>
          <w:lang w:val="en-US"/>
        </w:rPr>
      </w:pPr>
    </w:p>
    <w:p w:rsidR="6C45F7E4" w:rsidP="6C45F7E4" w:rsidRDefault="6C45F7E4" w14:paraId="39C7CEA1" w14:textId="54C2F3B0">
      <w:pPr>
        <w:pStyle w:val="Normal"/>
        <w:jc w:val="both"/>
        <w:rPr>
          <w:rFonts w:ascii="Arial" w:hAnsi="Arial" w:eastAsia="Arial" w:cs="Arial"/>
          <w:b w:val="0"/>
          <w:bCs w:val="0"/>
          <w:noProof w:val="0"/>
          <w:sz w:val="24"/>
          <w:szCs w:val="24"/>
          <w:lang w:val="en-US"/>
        </w:rPr>
      </w:pPr>
    </w:p>
    <w:p w:rsidR="099E1D08" w:rsidP="6C45F7E4" w:rsidRDefault="099E1D08" w14:paraId="001F39EA" w14:textId="302CB52F">
      <w:pPr>
        <w:pStyle w:val="Heading1"/>
        <w:rPr>
          <w:rFonts w:ascii="Arial" w:hAnsi="Arial" w:eastAsia="Arial" w:cs="Arial"/>
          <w:b w:val="1"/>
          <w:bCs w:val="1"/>
          <w:noProof w:val="0"/>
          <w:color w:val="auto"/>
          <w:sz w:val="24"/>
          <w:szCs w:val="24"/>
          <w:lang w:val="en-US"/>
        </w:rPr>
      </w:pPr>
      <w:bookmarkStart w:name="_Toc2237703" w:id="1279434512"/>
      <w:bookmarkStart w:name="_Toc1466080183" w:id="1635151968"/>
      <w:r w:rsidRPr="6C45F7E4" w:rsidR="38E837E4">
        <w:rPr>
          <w:rFonts w:ascii="Arial" w:hAnsi="Arial" w:eastAsia="Arial" w:cs="Arial"/>
          <w:b w:val="1"/>
          <w:bCs w:val="1"/>
          <w:noProof w:val="0"/>
          <w:color w:val="auto"/>
          <w:lang w:val="en-US"/>
        </w:rPr>
        <w:t>Chapter 5: Data Analysis and Thematic Synthesis</w:t>
      </w:r>
      <w:bookmarkEnd w:id="1279434512"/>
      <w:bookmarkEnd w:id="1635151968"/>
    </w:p>
    <w:p w:rsidR="099E1D08" w:rsidP="6C45F7E4" w:rsidRDefault="099E1D08" w14:paraId="7437F918" w14:textId="596DC7C0">
      <w:pPr>
        <w:pStyle w:val="Heading2"/>
        <w:rPr>
          <w:rFonts w:ascii="Arial" w:hAnsi="Arial" w:eastAsia="Arial" w:cs="Arial"/>
          <w:b w:val="1"/>
          <w:bCs w:val="1"/>
          <w:noProof w:val="0"/>
          <w:color w:val="auto"/>
          <w:sz w:val="24"/>
          <w:szCs w:val="24"/>
          <w:lang w:val="en-US"/>
        </w:rPr>
      </w:pPr>
      <w:bookmarkStart w:name="_Toc2027811689" w:id="910416390"/>
      <w:bookmarkStart w:name="_Toc468066652" w:id="1411169373"/>
      <w:r w:rsidRPr="6C45F7E4" w:rsidR="38E837E4">
        <w:rPr>
          <w:rFonts w:ascii="Arial" w:hAnsi="Arial" w:eastAsia="Arial" w:cs="Arial"/>
          <w:b w:val="1"/>
          <w:bCs w:val="1"/>
          <w:noProof w:val="0"/>
          <w:color w:val="auto"/>
          <w:lang w:val="en-US"/>
        </w:rPr>
        <w:t>5.1 Introduction</w:t>
      </w:r>
      <w:bookmarkEnd w:id="910416390"/>
      <w:bookmarkEnd w:id="1411169373"/>
    </w:p>
    <w:p w:rsidR="099E1D08" w:rsidP="6C45F7E4" w:rsidRDefault="099E1D08" w14:paraId="324A6A7E" w14:textId="494FB91A">
      <w:pPr>
        <w:pStyle w:val="Normal"/>
        <w:bidi w:val="0"/>
        <w:spacing w:before="240" w:beforeAutospacing="off" w:after="240" w:afterAutospacing="off"/>
        <w:jc w:val="both"/>
        <w:rPr>
          <w:rFonts w:ascii="Arial" w:hAnsi="Arial" w:eastAsia="Arial" w:cs="Arial"/>
          <w:b w:val="0"/>
          <w:bCs w:val="0"/>
          <w:noProof w:val="0"/>
          <w:sz w:val="24"/>
          <w:szCs w:val="24"/>
          <w:lang w:val="en-US"/>
        </w:rPr>
      </w:pPr>
      <w:r w:rsidRPr="6C45F7E4" w:rsidR="411F4A49">
        <w:rPr>
          <w:rFonts w:ascii="Arial" w:hAnsi="Arial" w:eastAsia="Arial" w:cs="Arial"/>
          <w:b w:val="0"/>
          <w:bCs w:val="0"/>
          <w:noProof w:val="0"/>
          <w:sz w:val="24"/>
          <w:szCs w:val="24"/>
          <w:lang w:val="en-US"/>
        </w:rPr>
        <w:t xml:space="preserve">This chapter presents a detailed thematic synthesis of eight qualitative studies exploring nurse-related medication administration errors (MAEs) within Indian hospital settings. These studies </w:t>
      </w:r>
      <w:r w:rsidRPr="6C45F7E4" w:rsidR="411F4A49">
        <w:rPr>
          <w:rFonts w:ascii="Arial" w:hAnsi="Arial" w:eastAsia="Arial" w:cs="Arial"/>
          <w:b w:val="0"/>
          <w:bCs w:val="0"/>
          <w:noProof w:val="0"/>
          <w:sz w:val="24"/>
          <w:szCs w:val="24"/>
          <w:lang w:val="en-US"/>
        </w:rPr>
        <w:t>provide</w:t>
      </w:r>
      <w:r w:rsidRPr="6C45F7E4" w:rsidR="411F4A49">
        <w:rPr>
          <w:rFonts w:ascii="Arial" w:hAnsi="Arial" w:eastAsia="Arial" w:cs="Arial"/>
          <w:b w:val="0"/>
          <w:bCs w:val="0"/>
          <w:noProof w:val="0"/>
          <w:sz w:val="24"/>
          <w:szCs w:val="24"/>
          <w:lang w:val="en-US"/>
        </w:rPr>
        <w:t xml:space="preserve"> rich qualitative insights into the multifactorial causes of MAEs, ranging from individual nurse competencies to systemic healthcare challenges. The aim of this chapter is to </w:t>
      </w:r>
      <w:r w:rsidRPr="6C45F7E4" w:rsidR="411F4A49">
        <w:rPr>
          <w:rFonts w:ascii="Arial" w:hAnsi="Arial" w:eastAsia="Arial" w:cs="Arial"/>
          <w:b w:val="0"/>
          <w:bCs w:val="0"/>
          <w:noProof w:val="0"/>
          <w:sz w:val="24"/>
          <w:szCs w:val="24"/>
          <w:lang w:val="en-US"/>
        </w:rPr>
        <w:t>analyse</w:t>
      </w:r>
      <w:r w:rsidRPr="6C45F7E4" w:rsidR="411F4A49">
        <w:rPr>
          <w:rFonts w:ascii="Arial" w:hAnsi="Arial" w:eastAsia="Arial" w:cs="Arial"/>
          <w:b w:val="0"/>
          <w:bCs w:val="0"/>
          <w:noProof w:val="0"/>
          <w:sz w:val="24"/>
          <w:szCs w:val="24"/>
          <w:lang w:val="en-US"/>
        </w:rPr>
        <w:t xml:space="preserve"> these data methodically to uncover core themes and subthemes that offer a nuanced understanding of MAEs from the nurses’ perspectives, </w:t>
      </w:r>
      <w:r w:rsidRPr="6C45F7E4" w:rsidR="411F4A49">
        <w:rPr>
          <w:rFonts w:ascii="Arial" w:hAnsi="Arial" w:eastAsia="Arial" w:cs="Arial"/>
          <w:b w:val="0"/>
          <w:bCs w:val="0"/>
          <w:noProof w:val="0"/>
          <w:sz w:val="24"/>
          <w:szCs w:val="24"/>
          <w:lang w:val="en-US"/>
        </w:rPr>
        <w:t>ultimately guiding</w:t>
      </w:r>
      <w:r w:rsidRPr="6C45F7E4" w:rsidR="411F4A49">
        <w:rPr>
          <w:rFonts w:ascii="Arial" w:hAnsi="Arial" w:eastAsia="Arial" w:cs="Arial"/>
          <w:b w:val="0"/>
          <w:bCs w:val="0"/>
          <w:noProof w:val="0"/>
          <w:sz w:val="24"/>
          <w:szCs w:val="24"/>
          <w:lang w:val="en-US"/>
        </w:rPr>
        <w:t xml:space="preserve"> evidence-based quality improvement strategies relevant to the Indian healthcare context.</w:t>
      </w:r>
    </w:p>
    <w:p w:rsidR="099E1D08" w:rsidP="6C45F7E4" w:rsidRDefault="099E1D08" w14:paraId="5281EF27" w14:textId="4BF91013">
      <w:pPr>
        <w:pStyle w:val="Normal"/>
        <w:bidi w:val="0"/>
        <w:spacing w:before="240" w:beforeAutospacing="off" w:after="240" w:afterAutospacing="off"/>
        <w:jc w:val="both"/>
        <w:rPr>
          <w:rFonts w:ascii="Arial" w:hAnsi="Arial" w:eastAsia="Arial" w:cs="Arial"/>
          <w:b w:val="0"/>
          <w:bCs w:val="0"/>
          <w:noProof w:val="0"/>
          <w:sz w:val="24"/>
          <w:szCs w:val="24"/>
          <w:lang w:val="en-US"/>
        </w:rPr>
      </w:pPr>
    </w:p>
    <w:p w:rsidR="61865F0F" w:rsidP="6C45F7E4" w:rsidRDefault="61865F0F" w14:paraId="2C308AB2" w14:textId="0A7DEBE2">
      <w:pPr>
        <w:pStyle w:val="Heading2"/>
        <w:rPr>
          <w:rFonts w:ascii="Arial" w:hAnsi="Arial" w:eastAsia="Arial" w:cs="Arial"/>
          <w:b w:val="1"/>
          <w:bCs w:val="1"/>
          <w:noProof w:val="0"/>
          <w:color w:val="auto"/>
          <w:sz w:val="24"/>
          <w:szCs w:val="24"/>
          <w:lang w:val="en-US"/>
        </w:rPr>
      </w:pPr>
      <w:bookmarkStart w:name="_Toc199736715" w:id="1882793627"/>
      <w:bookmarkStart w:name="_Toc1913870203" w:id="666460164"/>
      <w:r w:rsidRPr="6C45F7E4" w:rsidR="78F241D8">
        <w:rPr>
          <w:rFonts w:ascii="Arial" w:hAnsi="Arial" w:eastAsia="Arial" w:cs="Arial"/>
          <w:b w:val="1"/>
          <w:bCs w:val="1"/>
          <w:noProof w:val="0"/>
          <w:color w:val="auto"/>
          <w:lang w:val="en-US"/>
        </w:rPr>
        <w:t>5.2 Data Analysis Tool</w:t>
      </w:r>
      <w:bookmarkEnd w:id="1882793627"/>
      <w:bookmarkEnd w:id="666460164"/>
      <w:r w:rsidRPr="6C45F7E4" w:rsidR="78F241D8">
        <w:rPr>
          <w:rFonts w:ascii="Arial" w:hAnsi="Arial" w:eastAsia="Arial" w:cs="Arial"/>
          <w:b w:val="1"/>
          <w:bCs w:val="1"/>
          <w:noProof w:val="0"/>
          <w:color w:val="auto"/>
          <w:lang w:val="en-US"/>
        </w:rPr>
        <w:t xml:space="preserve"> </w:t>
      </w:r>
    </w:p>
    <w:p w:rsidR="61865F0F" w:rsidP="6C45F7E4" w:rsidRDefault="61865F0F" w14:paraId="18AE0B7B" w14:textId="349F8CD9">
      <w:pPr>
        <w:bidi w:val="0"/>
        <w:spacing w:before="240" w:beforeAutospacing="off" w:after="240" w:afterAutospacing="off"/>
        <w:jc w:val="both"/>
        <w:rPr>
          <w:rFonts w:ascii="Arial" w:hAnsi="Arial" w:eastAsia="Arial" w:cs="Arial"/>
          <w:b w:val="0"/>
          <w:bCs w:val="0"/>
          <w:noProof w:val="0"/>
          <w:sz w:val="24"/>
          <w:szCs w:val="24"/>
          <w:lang w:val="en-US"/>
        </w:rPr>
      </w:pPr>
      <w:r w:rsidRPr="6C45F7E4" w:rsidR="78F241D8">
        <w:rPr>
          <w:rFonts w:ascii="Arial" w:hAnsi="Arial" w:eastAsia="Arial" w:cs="Arial"/>
          <w:b w:val="0"/>
          <w:bCs w:val="0"/>
          <w:noProof w:val="0"/>
          <w:sz w:val="24"/>
          <w:szCs w:val="24"/>
          <w:lang w:val="en-US"/>
        </w:rPr>
        <w:t xml:space="preserve">Thematic </w:t>
      </w:r>
      <w:r w:rsidRPr="6C45F7E4" w:rsidR="78F241D8">
        <w:rPr>
          <w:rFonts w:ascii="Arial" w:hAnsi="Arial" w:eastAsia="Arial" w:cs="Arial"/>
          <w:b w:val="0"/>
          <w:bCs w:val="0"/>
          <w:noProof w:val="0"/>
          <w:sz w:val="24"/>
          <w:szCs w:val="24"/>
          <w:lang w:val="en-US"/>
        </w:rPr>
        <w:t>analy</w:t>
      </w:r>
      <w:r w:rsidRPr="6C45F7E4" w:rsidR="78F241D8">
        <w:rPr>
          <w:rFonts w:ascii="Arial" w:hAnsi="Arial" w:eastAsia="Arial" w:cs="Arial"/>
          <w:b w:val="0"/>
          <w:bCs w:val="0"/>
          <w:noProof w:val="0"/>
          <w:sz w:val="24"/>
          <w:szCs w:val="24"/>
          <w:lang w:val="en-US"/>
        </w:rPr>
        <w:t>sis,</w:t>
      </w:r>
      <w:r w:rsidRPr="6C45F7E4" w:rsidR="78F241D8">
        <w:rPr>
          <w:rFonts w:ascii="Arial" w:hAnsi="Arial" w:eastAsia="Arial" w:cs="Arial"/>
          <w:b w:val="0"/>
          <w:bCs w:val="0"/>
          <w:noProof w:val="0"/>
          <w:sz w:val="24"/>
          <w:szCs w:val="24"/>
          <w:lang w:val="en-US"/>
        </w:rPr>
        <w:t xml:space="preserve"> as outl</w:t>
      </w:r>
      <w:r w:rsidRPr="6C45F7E4" w:rsidR="78F241D8">
        <w:rPr>
          <w:rFonts w:ascii="Arial" w:hAnsi="Arial" w:eastAsia="Arial" w:cs="Arial"/>
          <w:b w:val="0"/>
          <w:bCs w:val="0"/>
          <w:noProof w:val="0"/>
          <w:sz w:val="24"/>
          <w:szCs w:val="24"/>
          <w:lang w:val="en-US"/>
        </w:rPr>
        <w:t>ined by Braun and Clarke (2006)</w:t>
      </w:r>
      <w:r w:rsidRPr="6C45F7E4" w:rsidR="78F241D8">
        <w:rPr>
          <w:rFonts w:ascii="Arial" w:hAnsi="Arial" w:eastAsia="Arial" w:cs="Arial"/>
          <w:b w:val="0"/>
          <w:bCs w:val="0"/>
          <w:noProof w:val="0"/>
          <w:sz w:val="24"/>
          <w:szCs w:val="24"/>
          <w:lang w:val="en-US"/>
        </w:rPr>
        <w:t>,</w:t>
      </w:r>
      <w:r w:rsidRPr="6C45F7E4" w:rsidR="78F241D8">
        <w:rPr>
          <w:rFonts w:ascii="Arial" w:hAnsi="Arial" w:eastAsia="Arial" w:cs="Arial"/>
          <w:b w:val="0"/>
          <w:bCs w:val="0"/>
          <w:noProof w:val="0"/>
          <w:sz w:val="24"/>
          <w:szCs w:val="24"/>
          <w:lang w:val="en-US"/>
        </w:rPr>
        <w:t xml:space="preserve"> was sel</w:t>
      </w:r>
      <w:r w:rsidRPr="6C45F7E4" w:rsidR="78F241D8">
        <w:rPr>
          <w:rFonts w:ascii="Arial" w:hAnsi="Arial" w:eastAsia="Arial" w:cs="Arial"/>
          <w:b w:val="0"/>
          <w:bCs w:val="0"/>
          <w:noProof w:val="0"/>
          <w:sz w:val="24"/>
          <w:szCs w:val="24"/>
          <w:lang w:val="en-US"/>
        </w:rPr>
        <w:t>ect</w:t>
      </w:r>
      <w:r w:rsidRPr="6C45F7E4" w:rsidR="78F241D8">
        <w:rPr>
          <w:rFonts w:ascii="Arial" w:hAnsi="Arial" w:eastAsia="Arial" w:cs="Arial"/>
          <w:b w:val="0"/>
          <w:bCs w:val="0"/>
          <w:noProof w:val="0"/>
          <w:sz w:val="24"/>
          <w:szCs w:val="24"/>
          <w:lang w:val="en-US"/>
        </w:rPr>
        <w:t>ed as the principal qualitative synthesis method for this systematic review due to its flexibil</w:t>
      </w:r>
      <w:r w:rsidRPr="6C45F7E4" w:rsidR="78F241D8">
        <w:rPr>
          <w:rFonts w:ascii="Arial" w:hAnsi="Arial" w:eastAsia="Arial" w:cs="Arial"/>
          <w:b w:val="0"/>
          <w:bCs w:val="0"/>
          <w:noProof w:val="0"/>
          <w:sz w:val="24"/>
          <w:szCs w:val="24"/>
          <w:lang w:val="en-US"/>
        </w:rPr>
        <w:t>ity, access</w:t>
      </w:r>
      <w:r w:rsidRPr="6C45F7E4" w:rsidR="78F241D8">
        <w:rPr>
          <w:rFonts w:ascii="Arial" w:hAnsi="Arial" w:eastAsia="Arial" w:cs="Arial"/>
          <w:b w:val="0"/>
          <w:bCs w:val="0"/>
          <w:noProof w:val="0"/>
          <w:sz w:val="24"/>
          <w:szCs w:val="24"/>
          <w:lang w:val="en-US"/>
        </w:rPr>
        <w:t xml:space="preserve">ibility, and transparent structure for </w:t>
      </w:r>
      <w:r w:rsidRPr="6C45F7E4" w:rsidR="78F241D8">
        <w:rPr>
          <w:rFonts w:ascii="Arial" w:hAnsi="Arial" w:eastAsia="Arial" w:cs="Arial"/>
          <w:b w:val="0"/>
          <w:bCs w:val="0"/>
          <w:noProof w:val="0"/>
          <w:sz w:val="24"/>
          <w:szCs w:val="24"/>
          <w:lang w:val="en-US"/>
        </w:rPr>
        <w:t>analysing</w:t>
      </w:r>
      <w:r w:rsidRPr="6C45F7E4" w:rsidR="78F241D8">
        <w:rPr>
          <w:rFonts w:ascii="Arial" w:hAnsi="Arial" w:eastAsia="Arial" w:cs="Arial"/>
          <w:b w:val="0"/>
          <w:bCs w:val="0"/>
          <w:noProof w:val="0"/>
          <w:sz w:val="24"/>
          <w:szCs w:val="24"/>
          <w:lang w:val="en-US"/>
        </w:rPr>
        <w:t xml:space="preserve"> patterns in qualitative data. Thematic analysis is </w:t>
      </w:r>
      <w:r w:rsidRPr="6C45F7E4" w:rsidR="78F241D8">
        <w:rPr>
          <w:rFonts w:ascii="Arial" w:hAnsi="Arial" w:eastAsia="Arial" w:cs="Arial"/>
          <w:b w:val="0"/>
          <w:bCs w:val="0"/>
          <w:noProof w:val="0"/>
          <w:sz w:val="24"/>
          <w:szCs w:val="24"/>
          <w:lang w:val="en-US"/>
        </w:rPr>
        <w:t>recognised</w:t>
      </w:r>
      <w:r w:rsidRPr="6C45F7E4" w:rsidR="78F241D8">
        <w:rPr>
          <w:rFonts w:ascii="Arial" w:hAnsi="Arial" w:eastAsia="Arial" w:cs="Arial"/>
          <w:b w:val="0"/>
          <w:bCs w:val="0"/>
          <w:noProof w:val="0"/>
          <w:sz w:val="24"/>
          <w:szCs w:val="24"/>
          <w:lang w:val="en-US"/>
        </w:rPr>
        <w:t xml:space="preserve"> as one of the most widely used methods for qualitative data analysis because it en</w:t>
      </w:r>
      <w:r w:rsidRPr="6C45F7E4" w:rsidR="78F241D8">
        <w:rPr>
          <w:rFonts w:ascii="Arial" w:hAnsi="Arial" w:eastAsia="Arial" w:cs="Arial"/>
          <w:b w:val="0"/>
          <w:bCs w:val="0"/>
          <w:noProof w:val="0"/>
          <w:sz w:val="24"/>
          <w:szCs w:val="24"/>
          <w:lang w:val="en-US"/>
        </w:rPr>
        <w:t>ables res</w:t>
      </w:r>
      <w:r w:rsidRPr="6C45F7E4" w:rsidR="78F241D8">
        <w:rPr>
          <w:rFonts w:ascii="Arial" w:hAnsi="Arial" w:eastAsia="Arial" w:cs="Arial"/>
          <w:b w:val="0"/>
          <w:bCs w:val="0"/>
          <w:noProof w:val="0"/>
          <w:sz w:val="24"/>
          <w:szCs w:val="24"/>
          <w:lang w:val="en-US"/>
        </w:rPr>
        <w:t xml:space="preserve">earchers to systematically </w:t>
      </w:r>
      <w:r w:rsidRPr="6C45F7E4" w:rsidR="78F241D8">
        <w:rPr>
          <w:rFonts w:ascii="Arial" w:hAnsi="Arial" w:eastAsia="Arial" w:cs="Arial"/>
          <w:b w:val="0"/>
          <w:bCs w:val="0"/>
          <w:noProof w:val="0"/>
          <w:sz w:val="24"/>
          <w:szCs w:val="24"/>
          <w:lang w:val="en-US"/>
        </w:rPr>
        <w:t>identify</w:t>
      </w:r>
      <w:r w:rsidRPr="6C45F7E4" w:rsidR="78F241D8">
        <w:rPr>
          <w:rFonts w:ascii="Arial" w:hAnsi="Arial" w:eastAsia="Arial" w:cs="Arial"/>
          <w:b w:val="0"/>
          <w:bCs w:val="0"/>
          <w:noProof w:val="0"/>
          <w:sz w:val="24"/>
          <w:szCs w:val="24"/>
          <w:lang w:val="en-US"/>
        </w:rPr>
        <w:t xml:space="preserve">, </w:t>
      </w:r>
      <w:r w:rsidRPr="6C45F7E4" w:rsidR="78F241D8">
        <w:rPr>
          <w:rFonts w:ascii="Arial" w:hAnsi="Arial" w:eastAsia="Arial" w:cs="Arial"/>
          <w:b w:val="0"/>
          <w:bCs w:val="0"/>
          <w:noProof w:val="0"/>
          <w:sz w:val="24"/>
          <w:szCs w:val="24"/>
          <w:lang w:val="en-US"/>
        </w:rPr>
        <w:t>organise</w:t>
      </w:r>
      <w:r w:rsidRPr="6C45F7E4" w:rsidR="78F241D8">
        <w:rPr>
          <w:rFonts w:ascii="Arial" w:hAnsi="Arial" w:eastAsia="Arial" w:cs="Arial"/>
          <w:b w:val="0"/>
          <w:bCs w:val="0"/>
          <w:noProof w:val="0"/>
          <w:sz w:val="24"/>
          <w:szCs w:val="24"/>
          <w:lang w:val="en-US"/>
        </w:rPr>
        <w:t xml:space="preserve">, and interpret meaningful patterns or themes across textual datasets (Ahmed et al., 2025). This method is particularly suitable for </w:t>
      </w:r>
      <w:r w:rsidRPr="6C45F7E4" w:rsidR="78F241D8">
        <w:rPr>
          <w:rFonts w:ascii="Arial" w:hAnsi="Arial" w:eastAsia="Arial" w:cs="Arial"/>
          <w:b w:val="0"/>
          <w:bCs w:val="0"/>
          <w:noProof w:val="0"/>
          <w:sz w:val="24"/>
          <w:szCs w:val="24"/>
          <w:lang w:val="en-US"/>
        </w:rPr>
        <w:t>synthesising</w:t>
      </w:r>
      <w:r w:rsidRPr="6C45F7E4" w:rsidR="78F241D8">
        <w:rPr>
          <w:rFonts w:ascii="Arial" w:hAnsi="Arial" w:eastAsia="Arial" w:cs="Arial"/>
          <w:b w:val="0"/>
          <w:bCs w:val="0"/>
          <w:noProof w:val="0"/>
          <w:sz w:val="24"/>
          <w:szCs w:val="24"/>
          <w:lang w:val="en-US"/>
        </w:rPr>
        <w:t xml:space="preserve"> data from studies that explore complex experiences, </w:t>
      </w:r>
      <w:r w:rsidRPr="6C45F7E4" w:rsidR="78F241D8">
        <w:rPr>
          <w:rFonts w:ascii="Arial" w:hAnsi="Arial" w:eastAsia="Arial" w:cs="Arial"/>
          <w:b w:val="0"/>
          <w:bCs w:val="0"/>
          <w:noProof w:val="0"/>
          <w:sz w:val="24"/>
          <w:szCs w:val="24"/>
          <w:lang w:val="en-US"/>
        </w:rPr>
        <w:t>perceptions</w:t>
      </w:r>
      <w:r w:rsidRPr="6C45F7E4" w:rsidR="78F241D8">
        <w:rPr>
          <w:rFonts w:ascii="Arial" w:hAnsi="Arial" w:eastAsia="Arial" w:cs="Arial"/>
          <w:b w:val="0"/>
          <w:bCs w:val="0"/>
          <w:noProof w:val="0"/>
          <w:sz w:val="24"/>
          <w:szCs w:val="24"/>
          <w:lang w:val="en-US"/>
        </w:rPr>
        <w:t>, and contextual factors, such as nurses’ experiences of medication administration errors.</w:t>
      </w:r>
    </w:p>
    <w:p w:rsidR="61865F0F" w:rsidP="6C45F7E4" w:rsidRDefault="61865F0F" w14:paraId="2F74D85E" w14:textId="6A3F61A3">
      <w:pPr>
        <w:bidi w:val="0"/>
        <w:spacing w:before="240" w:beforeAutospacing="off" w:after="240" w:afterAutospacing="off"/>
        <w:jc w:val="both"/>
        <w:rPr>
          <w:rFonts w:ascii="Arial" w:hAnsi="Arial" w:eastAsia="Arial" w:cs="Arial"/>
          <w:b w:val="0"/>
          <w:bCs w:val="0"/>
          <w:noProof w:val="0"/>
          <w:sz w:val="24"/>
          <w:szCs w:val="24"/>
          <w:lang w:val="en-US"/>
        </w:rPr>
      </w:pPr>
      <w:r w:rsidRPr="6C45F7E4" w:rsidR="78F241D8">
        <w:rPr>
          <w:rFonts w:ascii="Arial" w:hAnsi="Arial" w:eastAsia="Arial" w:cs="Arial"/>
          <w:b w:val="0"/>
          <w:bCs w:val="0"/>
          <w:noProof w:val="0"/>
          <w:sz w:val="24"/>
          <w:szCs w:val="24"/>
          <w:lang w:val="en-US"/>
        </w:rPr>
        <w:t xml:space="preserve">Braun and Clarke’s </w:t>
      </w:r>
      <w:r w:rsidRPr="6C45F7E4" w:rsidR="78F241D8">
        <w:rPr>
          <w:rFonts w:ascii="Arial" w:hAnsi="Arial" w:eastAsia="Arial" w:cs="Arial"/>
          <w:b w:val="0"/>
          <w:bCs w:val="0"/>
          <w:noProof w:val="0"/>
          <w:sz w:val="24"/>
          <w:szCs w:val="24"/>
          <w:lang w:val="en-US"/>
        </w:rPr>
        <w:t>six-phase framework</w:t>
      </w:r>
      <w:r w:rsidRPr="6C45F7E4" w:rsidR="78F241D8">
        <w:rPr>
          <w:rFonts w:ascii="Arial" w:hAnsi="Arial" w:eastAsia="Arial" w:cs="Arial"/>
          <w:b w:val="0"/>
          <w:bCs w:val="0"/>
          <w:noProof w:val="0"/>
          <w:sz w:val="24"/>
          <w:szCs w:val="24"/>
          <w:lang w:val="en-US"/>
        </w:rPr>
        <w:t xml:space="preserve"> for thematic analysis provides a clear roadmap for analytic progression, starting from immersion in the data and culminating in the production of a coherent narrative that captures shared meanings across studies. The six phases </w:t>
      </w:r>
      <w:r w:rsidRPr="6C45F7E4" w:rsidR="78F241D8">
        <w:rPr>
          <w:rFonts w:ascii="Arial" w:hAnsi="Arial" w:eastAsia="Arial" w:cs="Arial"/>
          <w:b w:val="0"/>
          <w:bCs w:val="0"/>
          <w:noProof w:val="0"/>
          <w:sz w:val="24"/>
          <w:szCs w:val="24"/>
          <w:lang w:val="en-US"/>
        </w:rPr>
        <w:t>familiarisation</w:t>
      </w:r>
      <w:r w:rsidRPr="6C45F7E4" w:rsidR="78F241D8">
        <w:rPr>
          <w:rFonts w:ascii="Arial" w:hAnsi="Arial" w:eastAsia="Arial" w:cs="Arial"/>
          <w:b w:val="0"/>
          <w:bCs w:val="0"/>
          <w:noProof w:val="0"/>
          <w:sz w:val="24"/>
          <w:szCs w:val="24"/>
          <w:lang w:val="en-US"/>
        </w:rPr>
        <w:t xml:space="preserve"> with data, generating initial codes, searching for themes, reviewing themes, defining and naming themes, and producing t</w:t>
      </w:r>
      <w:r w:rsidRPr="6C45F7E4" w:rsidR="78F241D8">
        <w:rPr>
          <w:rFonts w:ascii="Arial" w:hAnsi="Arial" w:eastAsia="Arial" w:cs="Arial"/>
          <w:b w:val="0"/>
          <w:bCs w:val="0"/>
          <w:noProof w:val="0"/>
          <w:sz w:val="24"/>
          <w:szCs w:val="24"/>
          <w:lang w:val="en-US"/>
        </w:rPr>
        <w:t>he final r</w:t>
      </w:r>
      <w:r w:rsidRPr="6C45F7E4" w:rsidR="78F241D8">
        <w:rPr>
          <w:rFonts w:ascii="Arial" w:hAnsi="Arial" w:eastAsia="Arial" w:cs="Arial"/>
          <w:b w:val="0"/>
          <w:bCs w:val="0"/>
          <w:noProof w:val="0"/>
          <w:sz w:val="24"/>
          <w:szCs w:val="24"/>
          <w:lang w:val="en-US"/>
        </w:rPr>
        <w:t xml:space="preserve">eport  ensure that analysis is iterative and grounded directly in the data, while retaining analytic coherence and interpretive depth (Ahmed et al., 2025; Braun &amp; Clarke, 2006). Researchers are encouraged to move back and forth between phases during analysis, enhancing reflexivity and depth of interpretation rather than treating the process as strictly linear (Kiger &amp; </w:t>
      </w:r>
      <w:r w:rsidRPr="6C45F7E4" w:rsidR="78F241D8">
        <w:rPr>
          <w:rFonts w:ascii="Arial" w:hAnsi="Arial" w:eastAsia="Arial" w:cs="Arial"/>
          <w:b w:val="0"/>
          <w:bCs w:val="0"/>
          <w:noProof w:val="0"/>
          <w:sz w:val="24"/>
          <w:szCs w:val="24"/>
          <w:lang w:val="en-US"/>
        </w:rPr>
        <w:t>Varpio</w:t>
      </w:r>
      <w:r w:rsidRPr="6C45F7E4" w:rsidR="78F241D8">
        <w:rPr>
          <w:rFonts w:ascii="Arial" w:hAnsi="Arial" w:eastAsia="Arial" w:cs="Arial"/>
          <w:b w:val="0"/>
          <w:bCs w:val="0"/>
          <w:noProof w:val="0"/>
          <w:sz w:val="24"/>
          <w:szCs w:val="24"/>
          <w:lang w:val="en-US"/>
        </w:rPr>
        <w:t xml:space="preserve">, 2020). </w:t>
      </w:r>
    </w:p>
    <w:p w:rsidR="61865F0F" w:rsidP="6C45F7E4" w:rsidRDefault="61865F0F" w14:paraId="4039BCDD" w14:textId="0E9E8D9D">
      <w:pPr>
        <w:bidi w:val="0"/>
        <w:spacing w:before="240" w:beforeAutospacing="off" w:after="240" w:afterAutospacing="off"/>
        <w:jc w:val="both"/>
        <w:rPr>
          <w:rFonts w:ascii="Arial" w:hAnsi="Arial" w:eastAsia="Arial" w:cs="Arial"/>
          <w:b w:val="0"/>
          <w:bCs w:val="0"/>
          <w:noProof w:val="0"/>
          <w:sz w:val="24"/>
          <w:szCs w:val="24"/>
          <w:lang w:val="en-US"/>
        </w:rPr>
      </w:pPr>
      <w:r w:rsidRPr="6C45F7E4" w:rsidR="78F241D8">
        <w:rPr>
          <w:rFonts w:ascii="Arial" w:hAnsi="Arial" w:eastAsia="Arial" w:cs="Arial"/>
          <w:b w:val="0"/>
          <w:bCs w:val="0"/>
          <w:noProof w:val="0"/>
          <w:sz w:val="24"/>
          <w:szCs w:val="24"/>
          <w:lang w:val="en-US"/>
        </w:rPr>
        <w:t>Utilising</w:t>
      </w:r>
      <w:r w:rsidRPr="6C45F7E4" w:rsidR="78F241D8">
        <w:rPr>
          <w:rFonts w:ascii="Arial" w:hAnsi="Arial" w:eastAsia="Arial" w:cs="Arial"/>
          <w:b w:val="0"/>
          <w:bCs w:val="0"/>
          <w:noProof w:val="0"/>
          <w:sz w:val="24"/>
          <w:szCs w:val="24"/>
          <w:lang w:val="en-US"/>
        </w:rPr>
        <w:t xml:space="preserve"> </w:t>
      </w:r>
      <w:r w:rsidRPr="6C45F7E4" w:rsidR="78F241D8">
        <w:rPr>
          <w:rFonts w:ascii="Arial" w:hAnsi="Arial" w:eastAsia="Arial" w:cs="Arial"/>
          <w:b w:val="0"/>
          <w:bCs w:val="0"/>
          <w:noProof w:val="0"/>
          <w:sz w:val="24"/>
          <w:szCs w:val="24"/>
          <w:lang w:val="en-US"/>
        </w:rPr>
        <w:t>N</w:t>
      </w:r>
      <w:r w:rsidRPr="6C45F7E4" w:rsidR="78F241D8">
        <w:rPr>
          <w:rFonts w:ascii="Arial" w:hAnsi="Arial" w:eastAsia="Arial" w:cs="Arial"/>
          <w:b w:val="0"/>
          <w:bCs w:val="0"/>
          <w:noProof w:val="0"/>
          <w:sz w:val="24"/>
          <w:szCs w:val="24"/>
          <w:lang w:val="en-US"/>
        </w:rPr>
        <w:t>V</w:t>
      </w:r>
      <w:r w:rsidRPr="6C45F7E4" w:rsidR="78F241D8">
        <w:rPr>
          <w:rFonts w:ascii="Arial" w:hAnsi="Arial" w:eastAsia="Arial" w:cs="Arial"/>
          <w:b w:val="0"/>
          <w:bCs w:val="0"/>
          <w:noProof w:val="0"/>
          <w:sz w:val="24"/>
          <w:szCs w:val="24"/>
          <w:lang w:val="en-US"/>
        </w:rPr>
        <w:t>ivo 1</w:t>
      </w:r>
      <w:r w:rsidRPr="6C45F7E4" w:rsidR="78F241D8">
        <w:rPr>
          <w:rFonts w:ascii="Arial" w:hAnsi="Arial" w:eastAsia="Arial" w:cs="Arial"/>
          <w:b w:val="0"/>
          <w:bCs w:val="0"/>
          <w:noProof w:val="0"/>
          <w:sz w:val="24"/>
          <w:szCs w:val="24"/>
          <w:lang w:val="en-US"/>
        </w:rPr>
        <w:t>2 soft</w:t>
      </w:r>
      <w:r w:rsidRPr="6C45F7E4" w:rsidR="78F241D8">
        <w:rPr>
          <w:rFonts w:ascii="Arial" w:hAnsi="Arial" w:eastAsia="Arial" w:cs="Arial"/>
          <w:b w:val="0"/>
          <w:bCs w:val="0"/>
          <w:noProof w:val="0"/>
          <w:sz w:val="24"/>
          <w:szCs w:val="24"/>
          <w:lang w:val="en-US"/>
        </w:rPr>
        <w:t>w</w:t>
      </w:r>
      <w:r w:rsidRPr="6C45F7E4" w:rsidR="78F241D8">
        <w:rPr>
          <w:rFonts w:ascii="Arial" w:hAnsi="Arial" w:eastAsia="Arial" w:cs="Arial"/>
          <w:b w:val="0"/>
          <w:bCs w:val="0"/>
          <w:noProof w:val="0"/>
          <w:sz w:val="24"/>
          <w:szCs w:val="24"/>
          <w:lang w:val="en-US"/>
        </w:rPr>
        <w:t>ar</w:t>
      </w:r>
      <w:r w:rsidRPr="6C45F7E4" w:rsidR="78F241D8">
        <w:rPr>
          <w:rFonts w:ascii="Arial" w:hAnsi="Arial" w:eastAsia="Arial" w:cs="Arial"/>
          <w:b w:val="0"/>
          <w:bCs w:val="0"/>
          <w:noProof w:val="0"/>
          <w:sz w:val="24"/>
          <w:szCs w:val="24"/>
          <w:lang w:val="en-US"/>
        </w:rPr>
        <w:t>e furt</w:t>
      </w:r>
      <w:r w:rsidRPr="6C45F7E4" w:rsidR="78F241D8">
        <w:rPr>
          <w:rFonts w:ascii="Arial" w:hAnsi="Arial" w:eastAsia="Arial" w:cs="Arial"/>
          <w:b w:val="0"/>
          <w:bCs w:val="0"/>
          <w:noProof w:val="0"/>
          <w:sz w:val="24"/>
          <w:szCs w:val="24"/>
          <w:lang w:val="en-US"/>
        </w:rPr>
        <w:t>her s</w:t>
      </w:r>
      <w:r w:rsidRPr="6C45F7E4" w:rsidR="78F241D8">
        <w:rPr>
          <w:rFonts w:ascii="Arial" w:hAnsi="Arial" w:eastAsia="Arial" w:cs="Arial"/>
          <w:b w:val="0"/>
          <w:bCs w:val="0"/>
          <w:noProof w:val="0"/>
          <w:sz w:val="24"/>
          <w:szCs w:val="24"/>
          <w:lang w:val="en-US"/>
        </w:rPr>
        <w:t xml:space="preserve">trengthened the analytic process by improving the </w:t>
      </w:r>
      <w:r w:rsidRPr="6C45F7E4" w:rsidR="78F241D8">
        <w:rPr>
          <w:rFonts w:ascii="Arial" w:hAnsi="Arial" w:eastAsia="Arial" w:cs="Arial"/>
          <w:b w:val="0"/>
          <w:bCs w:val="0"/>
          <w:noProof w:val="0"/>
          <w:sz w:val="24"/>
          <w:szCs w:val="24"/>
          <w:lang w:val="en-US"/>
        </w:rPr>
        <w:t>organisation</w:t>
      </w:r>
      <w:r w:rsidRPr="6C45F7E4" w:rsidR="78F241D8">
        <w:rPr>
          <w:rFonts w:ascii="Arial" w:hAnsi="Arial" w:eastAsia="Arial" w:cs="Arial"/>
          <w:b w:val="0"/>
          <w:bCs w:val="0"/>
          <w:noProof w:val="0"/>
          <w:sz w:val="24"/>
          <w:szCs w:val="24"/>
          <w:lang w:val="en-US"/>
        </w:rPr>
        <w:t>, cod</w:t>
      </w:r>
      <w:r w:rsidRPr="6C45F7E4" w:rsidR="78F241D8">
        <w:rPr>
          <w:rFonts w:ascii="Arial" w:hAnsi="Arial" w:eastAsia="Arial" w:cs="Arial"/>
          <w:b w:val="0"/>
          <w:bCs w:val="0"/>
          <w:noProof w:val="0"/>
          <w:sz w:val="24"/>
          <w:szCs w:val="24"/>
          <w:lang w:val="en-US"/>
        </w:rPr>
        <w:t>ing reli</w:t>
      </w:r>
      <w:r w:rsidRPr="6C45F7E4" w:rsidR="78F241D8">
        <w:rPr>
          <w:rFonts w:ascii="Arial" w:hAnsi="Arial" w:eastAsia="Arial" w:cs="Arial"/>
          <w:b w:val="0"/>
          <w:bCs w:val="0"/>
          <w:noProof w:val="0"/>
          <w:sz w:val="24"/>
          <w:szCs w:val="24"/>
          <w:lang w:val="en-US"/>
        </w:rPr>
        <w:t xml:space="preserve">ability, and retrievability of qualitative segments across the eight included studies. Computer-assisted qualitative data analysis software (CAQDAS) such as NVivo supports systematic data management, </w:t>
      </w:r>
      <w:r w:rsidRPr="6C45F7E4" w:rsidR="78F241D8">
        <w:rPr>
          <w:rFonts w:ascii="Arial" w:hAnsi="Arial" w:eastAsia="Arial" w:cs="Arial"/>
          <w:b w:val="0"/>
          <w:bCs w:val="0"/>
          <w:noProof w:val="0"/>
          <w:sz w:val="24"/>
          <w:szCs w:val="24"/>
          <w:lang w:val="en-US"/>
        </w:rPr>
        <w:t>facilitates</w:t>
      </w:r>
      <w:r w:rsidRPr="6C45F7E4" w:rsidR="78F241D8">
        <w:rPr>
          <w:rFonts w:ascii="Arial" w:hAnsi="Arial" w:eastAsia="Arial" w:cs="Arial"/>
          <w:b w:val="0"/>
          <w:bCs w:val="0"/>
          <w:noProof w:val="0"/>
          <w:sz w:val="24"/>
          <w:szCs w:val="24"/>
          <w:lang w:val="en-US"/>
        </w:rPr>
        <w:t xml:space="preserve"> iterati</w:t>
      </w:r>
      <w:r w:rsidRPr="6C45F7E4" w:rsidR="78F241D8">
        <w:rPr>
          <w:rFonts w:ascii="Arial" w:hAnsi="Arial" w:eastAsia="Arial" w:cs="Arial"/>
          <w:b w:val="0"/>
          <w:bCs w:val="0"/>
          <w:noProof w:val="0"/>
          <w:sz w:val="24"/>
          <w:szCs w:val="24"/>
          <w:lang w:val="en-US"/>
        </w:rPr>
        <w:t xml:space="preserve">ve coding, </w:t>
      </w:r>
      <w:r w:rsidRPr="6C45F7E4" w:rsidR="78F241D8">
        <w:rPr>
          <w:rFonts w:ascii="Arial" w:hAnsi="Arial" w:eastAsia="Arial" w:cs="Arial"/>
          <w:b w:val="0"/>
          <w:bCs w:val="0"/>
          <w:noProof w:val="0"/>
          <w:sz w:val="24"/>
          <w:szCs w:val="24"/>
          <w:lang w:val="en-US"/>
        </w:rPr>
        <w:t>allows cross</w:t>
      </w:r>
      <w:r w:rsidRPr="6C45F7E4" w:rsidR="6BE885F1">
        <w:rPr>
          <w:rFonts w:ascii="Arial" w:hAnsi="Arial" w:eastAsia="Arial" w:cs="Arial"/>
          <w:b w:val="0"/>
          <w:bCs w:val="0"/>
          <w:noProof w:val="0"/>
          <w:sz w:val="24"/>
          <w:szCs w:val="24"/>
          <w:lang w:val="en-US"/>
        </w:rPr>
        <w:t xml:space="preserve"> </w:t>
      </w:r>
      <w:r w:rsidRPr="6C45F7E4" w:rsidR="78F241D8">
        <w:rPr>
          <w:rFonts w:ascii="Arial" w:hAnsi="Arial" w:eastAsia="Arial" w:cs="Arial"/>
          <w:b w:val="0"/>
          <w:bCs w:val="0"/>
          <w:noProof w:val="0"/>
          <w:sz w:val="24"/>
          <w:szCs w:val="24"/>
          <w:lang w:val="en-US"/>
        </w:rPr>
        <w:t xml:space="preserve">linking of concepts, and provides audit trails of coding decisions all of which enhance transparency and methodological </w:t>
      </w:r>
      <w:r w:rsidRPr="6C45F7E4" w:rsidR="78F241D8">
        <w:rPr>
          <w:rFonts w:ascii="Arial" w:hAnsi="Arial" w:eastAsia="Arial" w:cs="Arial"/>
          <w:b w:val="0"/>
          <w:bCs w:val="0"/>
          <w:noProof w:val="0"/>
          <w:sz w:val="24"/>
          <w:szCs w:val="24"/>
          <w:lang w:val="en-US"/>
        </w:rPr>
        <w:t>rigour</w:t>
      </w:r>
      <w:r w:rsidRPr="6C45F7E4" w:rsidR="78F241D8">
        <w:rPr>
          <w:rFonts w:ascii="Arial" w:hAnsi="Arial" w:eastAsia="Arial" w:cs="Arial"/>
          <w:b w:val="0"/>
          <w:bCs w:val="0"/>
          <w:noProof w:val="0"/>
          <w:sz w:val="24"/>
          <w:szCs w:val="24"/>
          <w:lang w:val="en-US"/>
        </w:rPr>
        <w:t xml:space="preserve"> (Nowell et al., 2017). Without such tools, </w:t>
      </w:r>
      <w:r w:rsidRPr="6C45F7E4" w:rsidR="78F241D8">
        <w:rPr>
          <w:rFonts w:ascii="Arial" w:hAnsi="Arial" w:eastAsia="Arial" w:cs="Arial"/>
          <w:b w:val="0"/>
          <w:bCs w:val="0"/>
          <w:noProof w:val="0"/>
          <w:sz w:val="24"/>
          <w:szCs w:val="24"/>
          <w:lang w:val="en-US"/>
        </w:rPr>
        <w:t>synthesising</w:t>
      </w:r>
      <w:r w:rsidRPr="6C45F7E4" w:rsidR="78F241D8">
        <w:rPr>
          <w:rFonts w:ascii="Arial" w:hAnsi="Arial" w:eastAsia="Arial" w:cs="Arial"/>
          <w:b w:val="0"/>
          <w:bCs w:val="0"/>
          <w:noProof w:val="0"/>
          <w:sz w:val="24"/>
          <w:szCs w:val="24"/>
          <w:lang w:val="en-US"/>
        </w:rPr>
        <w:t xml:space="preserve"> rich textual data from multiple sources can increase the risk of inconsistency or oversight. However, it is important to acknowledge that, as a secondary data synthesis, thematic analysis </w:t>
      </w:r>
      <w:r w:rsidRPr="6C45F7E4" w:rsidR="78F241D8">
        <w:rPr>
          <w:rFonts w:ascii="Arial" w:hAnsi="Arial" w:eastAsia="Arial" w:cs="Arial"/>
          <w:b w:val="0"/>
          <w:bCs w:val="0"/>
          <w:noProof w:val="0"/>
          <w:sz w:val="24"/>
          <w:szCs w:val="24"/>
          <w:lang w:val="en-US"/>
        </w:rPr>
        <w:t>remains</w:t>
      </w:r>
      <w:r w:rsidRPr="6C45F7E4" w:rsidR="78F241D8">
        <w:rPr>
          <w:rFonts w:ascii="Arial" w:hAnsi="Arial" w:eastAsia="Arial" w:cs="Arial"/>
          <w:b w:val="0"/>
          <w:bCs w:val="0"/>
          <w:noProof w:val="0"/>
          <w:sz w:val="24"/>
          <w:szCs w:val="24"/>
          <w:lang w:val="en-US"/>
        </w:rPr>
        <w:t xml:space="preserve"> dependent on the depth and quality of primary authors’ reporting. Original descriptions may vary in completeness, and some contextual nuances inherent in first-hand data collection may not be fully accessible to the reviewer, thus </w:t>
      </w:r>
      <w:r w:rsidRPr="6C45F7E4" w:rsidR="78F241D8">
        <w:rPr>
          <w:rFonts w:ascii="Arial" w:hAnsi="Arial" w:eastAsia="Arial" w:cs="Arial"/>
          <w:b w:val="0"/>
          <w:bCs w:val="0"/>
          <w:noProof w:val="0"/>
          <w:sz w:val="24"/>
          <w:szCs w:val="24"/>
          <w:lang w:val="en-US"/>
        </w:rPr>
        <w:t>shaping</w:t>
      </w:r>
      <w:r w:rsidRPr="6C45F7E4" w:rsidR="78F241D8">
        <w:rPr>
          <w:rFonts w:ascii="Arial" w:hAnsi="Arial" w:eastAsia="Arial" w:cs="Arial"/>
          <w:b w:val="0"/>
          <w:bCs w:val="0"/>
          <w:noProof w:val="0"/>
          <w:sz w:val="24"/>
          <w:szCs w:val="24"/>
          <w:lang w:val="en-US"/>
        </w:rPr>
        <w:t xml:space="preserve"> the scope and granularity of interpretations drawn in the review. </w:t>
      </w:r>
    </w:p>
    <w:p w:rsidR="61865F0F" w:rsidP="6C45F7E4" w:rsidRDefault="61865F0F" w14:paraId="56FF4F3D" w14:textId="1A29C28D">
      <w:pPr>
        <w:pStyle w:val="Heading2"/>
        <w:bidi w:val="0"/>
        <w:rPr>
          <w:rFonts w:ascii="Arial" w:hAnsi="Arial" w:eastAsia="Arial" w:cs="Arial"/>
          <w:b w:val="1"/>
          <w:bCs w:val="1"/>
          <w:noProof w:val="0"/>
          <w:color w:val="auto"/>
          <w:sz w:val="24"/>
          <w:szCs w:val="24"/>
          <w:lang w:val="en-US"/>
        </w:rPr>
      </w:pPr>
      <w:bookmarkStart w:name="_Toc28448501" w:id="1675546404"/>
      <w:bookmarkStart w:name="_Toc1504365848" w:id="1968185878"/>
      <w:r w:rsidRPr="6C45F7E4" w:rsidR="65E44055">
        <w:rPr>
          <w:rFonts w:ascii="Arial" w:hAnsi="Arial" w:eastAsia="Arial" w:cs="Arial"/>
          <w:b w:val="1"/>
          <w:bCs w:val="1"/>
          <w:noProof w:val="0"/>
          <w:color w:val="auto"/>
          <w:lang w:val="en-US"/>
        </w:rPr>
        <w:t>5.3 Characteristics of the Identified Studies</w:t>
      </w:r>
      <w:bookmarkEnd w:id="1675546404"/>
      <w:bookmarkEnd w:id="1968185878"/>
      <w:r w:rsidRPr="6C45F7E4" w:rsidR="65E44055">
        <w:rPr>
          <w:rFonts w:ascii="Arial" w:hAnsi="Arial" w:eastAsia="Arial" w:cs="Arial"/>
          <w:b w:val="1"/>
          <w:bCs w:val="1"/>
          <w:noProof w:val="0"/>
          <w:color w:val="auto"/>
          <w:lang w:val="en-US"/>
        </w:rPr>
        <w:t xml:space="preserve"> </w:t>
      </w:r>
    </w:p>
    <w:p w:rsidR="61865F0F" w:rsidP="6C45F7E4" w:rsidRDefault="61865F0F" w14:paraId="79CB96D5" w14:textId="090F6E57">
      <w:pPr>
        <w:bidi w:val="0"/>
        <w:spacing w:before="240" w:beforeAutospacing="off" w:after="240" w:afterAutospacing="off"/>
        <w:jc w:val="both"/>
        <w:rPr>
          <w:rFonts w:ascii="Arial" w:hAnsi="Arial" w:eastAsia="Arial" w:cs="Arial"/>
          <w:b w:val="0"/>
          <w:bCs w:val="0"/>
          <w:noProof w:val="0"/>
          <w:sz w:val="24"/>
          <w:szCs w:val="24"/>
          <w:lang w:val="en-US"/>
        </w:rPr>
      </w:pPr>
      <w:r w:rsidRPr="6C45F7E4" w:rsidR="65E44055">
        <w:rPr>
          <w:rFonts w:ascii="Arial" w:hAnsi="Arial" w:eastAsia="Arial" w:cs="Arial"/>
          <w:b w:val="0"/>
          <w:bCs w:val="0"/>
          <w:noProof w:val="0"/>
          <w:sz w:val="24"/>
          <w:szCs w:val="24"/>
          <w:lang w:val="en-US"/>
        </w:rPr>
        <w:t xml:space="preserve">The studies included in this systematic review were geographically diverse across India, encompassing major metropolitan regions such as Mumbai and Chennai, as well as smaller urban </w:t>
      </w:r>
      <w:r w:rsidRPr="6C45F7E4" w:rsidR="65E44055">
        <w:rPr>
          <w:rFonts w:ascii="Arial" w:hAnsi="Arial" w:eastAsia="Arial" w:cs="Arial"/>
          <w:b w:val="0"/>
          <w:bCs w:val="0"/>
          <w:noProof w:val="0"/>
          <w:sz w:val="24"/>
          <w:szCs w:val="24"/>
          <w:lang w:val="en-US"/>
        </w:rPr>
        <w:t>centres</w:t>
      </w:r>
      <w:r w:rsidRPr="6C45F7E4" w:rsidR="65E44055">
        <w:rPr>
          <w:rFonts w:ascii="Arial" w:hAnsi="Arial" w:eastAsia="Arial" w:cs="Arial"/>
          <w:b w:val="0"/>
          <w:bCs w:val="0"/>
          <w:noProof w:val="0"/>
          <w:sz w:val="24"/>
          <w:szCs w:val="24"/>
          <w:lang w:val="en-US"/>
        </w:rPr>
        <w:t xml:space="preserve"> like Chandigarh and Jaipur (Pote et al., 2017; Pinto et al., 2015; Rajpurohit et al., 2023; Mishra et al., 2024). This distribution reflects a broad cross-section of healthcare environments, ranging from tertiary care teaching hospitals to district and </w:t>
      </w:r>
      <w:r w:rsidRPr="6C45F7E4" w:rsidR="65E44055">
        <w:rPr>
          <w:rFonts w:ascii="Arial" w:hAnsi="Arial" w:eastAsia="Arial" w:cs="Arial"/>
          <w:b w:val="0"/>
          <w:bCs w:val="0"/>
          <w:noProof w:val="0"/>
          <w:sz w:val="24"/>
          <w:szCs w:val="24"/>
          <w:lang w:val="en-US"/>
        </w:rPr>
        <w:t>speciality</w:t>
      </w:r>
      <w:r w:rsidRPr="6C45F7E4" w:rsidR="65E44055">
        <w:rPr>
          <w:rFonts w:ascii="Arial" w:hAnsi="Arial" w:eastAsia="Arial" w:cs="Arial"/>
          <w:b w:val="0"/>
          <w:bCs w:val="0"/>
          <w:noProof w:val="0"/>
          <w:sz w:val="24"/>
          <w:szCs w:val="24"/>
          <w:lang w:val="en-US"/>
        </w:rPr>
        <w:t xml:space="preserve"> facilities (Kalra et al., 2015; Thomas et al., 2016). Such diversity enhances the transferability of </w:t>
      </w:r>
      <w:r w:rsidRPr="6C45F7E4" w:rsidR="65E44055">
        <w:rPr>
          <w:rFonts w:ascii="Arial" w:hAnsi="Arial" w:eastAsia="Arial" w:cs="Arial"/>
          <w:b w:val="0"/>
          <w:bCs w:val="0"/>
          <w:noProof w:val="0"/>
          <w:sz w:val="24"/>
          <w:szCs w:val="24"/>
          <w:lang w:val="en-US"/>
        </w:rPr>
        <w:t>synthesised</w:t>
      </w:r>
      <w:r w:rsidRPr="6C45F7E4" w:rsidR="65E44055">
        <w:rPr>
          <w:rFonts w:ascii="Arial" w:hAnsi="Arial" w:eastAsia="Arial" w:cs="Arial"/>
          <w:b w:val="0"/>
          <w:bCs w:val="0"/>
          <w:noProof w:val="0"/>
          <w:sz w:val="24"/>
          <w:szCs w:val="24"/>
          <w:lang w:val="en-US"/>
        </w:rPr>
        <w:t xml:space="preserve"> findings and underscores how medication administration practices and safety challenges may vary across different institutional contexts (Nowell et al., 2017).</w:t>
      </w:r>
    </w:p>
    <w:p w:rsidR="61865F0F" w:rsidP="6C45F7E4" w:rsidRDefault="61865F0F" w14:paraId="19220BA8" w14:textId="05DB7EAC">
      <w:pPr>
        <w:bidi w:val="0"/>
        <w:spacing w:before="240" w:beforeAutospacing="off" w:after="240" w:afterAutospacing="off"/>
        <w:jc w:val="both"/>
        <w:rPr>
          <w:rFonts w:ascii="Arial" w:hAnsi="Arial" w:eastAsia="Arial" w:cs="Arial"/>
          <w:b w:val="0"/>
          <w:bCs w:val="0"/>
          <w:noProof w:val="0"/>
          <w:sz w:val="24"/>
          <w:szCs w:val="24"/>
          <w:lang w:val="en-US"/>
        </w:rPr>
      </w:pPr>
      <w:r w:rsidRPr="6C45F7E4" w:rsidR="65E44055">
        <w:rPr>
          <w:rFonts w:ascii="Arial" w:hAnsi="Arial" w:eastAsia="Arial" w:cs="Arial"/>
          <w:b w:val="0"/>
          <w:bCs w:val="0"/>
          <w:noProof w:val="0"/>
          <w:sz w:val="24"/>
          <w:szCs w:val="24"/>
          <w:lang w:val="en-US"/>
        </w:rPr>
        <w:t xml:space="preserve">Qualitative methodologies predominated in the included studies, with most employing semi-structured interviews and focus groups (Narayana et al., 2014; Kalra et al., 2015; Thomas et al., 2016; Pinto et al., 2015). These approaches are well-suited for eliciting in-depth </w:t>
      </w:r>
      <w:r w:rsidRPr="6C45F7E4" w:rsidR="65E44055">
        <w:rPr>
          <w:rFonts w:ascii="Arial" w:hAnsi="Arial" w:eastAsia="Arial" w:cs="Arial"/>
          <w:b w:val="0"/>
          <w:bCs w:val="0"/>
          <w:noProof w:val="0"/>
          <w:sz w:val="24"/>
          <w:szCs w:val="24"/>
          <w:lang w:val="en-US"/>
        </w:rPr>
        <w:t>perceptions</w:t>
      </w:r>
      <w:r w:rsidRPr="6C45F7E4" w:rsidR="65E44055">
        <w:rPr>
          <w:rFonts w:ascii="Arial" w:hAnsi="Arial" w:eastAsia="Arial" w:cs="Arial"/>
          <w:b w:val="0"/>
          <w:bCs w:val="0"/>
          <w:noProof w:val="0"/>
          <w:sz w:val="24"/>
          <w:szCs w:val="24"/>
          <w:lang w:val="en-US"/>
        </w:rPr>
        <w:t xml:space="preserve">, attitudes, and lived experiences of nursing professionals </w:t>
      </w:r>
      <w:r w:rsidRPr="6C45F7E4" w:rsidR="65E44055">
        <w:rPr>
          <w:rFonts w:ascii="Arial" w:hAnsi="Arial" w:eastAsia="Arial" w:cs="Arial"/>
          <w:b w:val="0"/>
          <w:bCs w:val="0"/>
          <w:noProof w:val="0"/>
          <w:sz w:val="24"/>
          <w:szCs w:val="24"/>
          <w:lang w:val="en-US"/>
        </w:rPr>
        <w:t>regarding</w:t>
      </w:r>
      <w:r w:rsidRPr="6C45F7E4" w:rsidR="65E44055">
        <w:rPr>
          <w:rFonts w:ascii="Arial" w:hAnsi="Arial" w:eastAsia="Arial" w:cs="Arial"/>
          <w:b w:val="0"/>
          <w:bCs w:val="0"/>
          <w:noProof w:val="0"/>
          <w:sz w:val="24"/>
          <w:szCs w:val="24"/>
          <w:lang w:val="en-US"/>
        </w:rPr>
        <w:t xml:space="preserve"> medication safety, patient care dynamics, and </w:t>
      </w:r>
      <w:r w:rsidRPr="6C45F7E4" w:rsidR="65E44055">
        <w:rPr>
          <w:rFonts w:ascii="Arial" w:hAnsi="Arial" w:eastAsia="Arial" w:cs="Arial"/>
          <w:b w:val="0"/>
          <w:bCs w:val="0"/>
          <w:noProof w:val="0"/>
          <w:sz w:val="24"/>
          <w:szCs w:val="24"/>
          <w:lang w:val="en-US"/>
        </w:rPr>
        <w:t>organisational</w:t>
      </w:r>
      <w:r w:rsidRPr="6C45F7E4" w:rsidR="65E44055">
        <w:rPr>
          <w:rFonts w:ascii="Arial" w:hAnsi="Arial" w:eastAsia="Arial" w:cs="Arial"/>
          <w:b w:val="0"/>
          <w:bCs w:val="0"/>
          <w:noProof w:val="0"/>
          <w:sz w:val="24"/>
          <w:szCs w:val="24"/>
          <w:lang w:val="en-US"/>
        </w:rPr>
        <w:t xml:space="preserve"> influences on practice (Braun and Clarke, 2006). Unlike structured quantitative surveys, semi-structured data collection allows participants to express nuanced views about their daily work, workplace culture, and perceived barriers to safe medication administration (Kiger and </w:t>
      </w:r>
      <w:r w:rsidRPr="6C45F7E4" w:rsidR="65E44055">
        <w:rPr>
          <w:rFonts w:ascii="Arial" w:hAnsi="Arial" w:eastAsia="Arial" w:cs="Arial"/>
          <w:b w:val="0"/>
          <w:bCs w:val="0"/>
          <w:noProof w:val="0"/>
          <w:sz w:val="24"/>
          <w:szCs w:val="24"/>
          <w:lang w:val="en-US"/>
        </w:rPr>
        <w:t>Varpio</w:t>
      </w:r>
      <w:r w:rsidRPr="6C45F7E4" w:rsidR="65E44055">
        <w:rPr>
          <w:rFonts w:ascii="Arial" w:hAnsi="Arial" w:eastAsia="Arial" w:cs="Arial"/>
          <w:b w:val="0"/>
          <w:bCs w:val="0"/>
          <w:noProof w:val="0"/>
          <w:sz w:val="24"/>
          <w:szCs w:val="24"/>
          <w:lang w:val="en-US"/>
        </w:rPr>
        <w:t>, 2020).</w:t>
      </w:r>
    </w:p>
    <w:p w:rsidR="61865F0F" w:rsidP="6C45F7E4" w:rsidRDefault="61865F0F" w14:paraId="5A6D20BA" w14:textId="328C881E">
      <w:pPr>
        <w:bidi w:val="0"/>
        <w:spacing w:before="240" w:beforeAutospacing="off" w:after="240" w:afterAutospacing="off"/>
        <w:jc w:val="both"/>
        <w:rPr>
          <w:rFonts w:ascii="Arial" w:hAnsi="Arial" w:eastAsia="Arial" w:cs="Arial"/>
          <w:b w:val="0"/>
          <w:bCs w:val="0"/>
          <w:noProof w:val="0"/>
          <w:sz w:val="24"/>
          <w:szCs w:val="24"/>
          <w:lang w:val="en-US"/>
        </w:rPr>
      </w:pPr>
      <w:r w:rsidRPr="6C45F7E4" w:rsidR="65E44055">
        <w:rPr>
          <w:rFonts w:ascii="Arial" w:hAnsi="Arial" w:eastAsia="Arial" w:cs="Arial"/>
          <w:b w:val="0"/>
          <w:bCs w:val="0"/>
          <w:noProof w:val="0"/>
          <w:sz w:val="24"/>
          <w:szCs w:val="24"/>
          <w:lang w:val="en-US"/>
        </w:rPr>
        <w:t xml:space="preserve">Sample sizes across studies ranged from 18 to 40 nurses, and some studies incorporated complementary perspectives from pharmacists and physicians to triangulate findings (Pote et al., 2017; Kalra et al., 2015; Pinto et al., 2015; Rajpurohit et al., 2023). While such sample ranges are typical for qualitative research and are </w:t>
      </w:r>
      <w:r w:rsidRPr="6C45F7E4" w:rsidR="65E44055">
        <w:rPr>
          <w:rFonts w:ascii="Arial" w:hAnsi="Arial" w:eastAsia="Arial" w:cs="Arial"/>
          <w:b w:val="0"/>
          <w:bCs w:val="0"/>
          <w:noProof w:val="0"/>
          <w:sz w:val="24"/>
          <w:szCs w:val="24"/>
          <w:lang w:val="en-US"/>
        </w:rPr>
        <w:t>appropriate for</w:t>
      </w:r>
      <w:r w:rsidRPr="6C45F7E4" w:rsidR="65E44055">
        <w:rPr>
          <w:rFonts w:ascii="Arial" w:hAnsi="Arial" w:eastAsia="Arial" w:cs="Arial"/>
          <w:b w:val="0"/>
          <w:bCs w:val="0"/>
          <w:noProof w:val="0"/>
          <w:sz w:val="24"/>
          <w:szCs w:val="24"/>
          <w:lang w:val="en-US"/>
        </w:rPr>
        <w:t xml:space="preserve"> achieving thematic richness, </w:t>
      </w:r>
      <w:r w:rsidRPr="6C45F7E4" w:rsidR="65E44055">
        <w:rPr>
          <w:rFonts w:ascii="Arial" w:hAnsi="Arial" w:eastAsia="Arial" w:cs="Arial"/>
          <w:b w:val="0"/>
          <w:bCs w:val="0"/>
          <w:noProof w:val="0"/>
          <w:sz w:val="24"/>
          <w:szCs w:val="24"/>
          <w:lang w:val="en-US"/>
        </w:rPr>
        <w:t>relatively small</w:t>
      </w:r>
      <w:r w:rsidRPr="6C45F7E4" w:rsidR="65E44055">
        <w:rPr>
          <w:rFonts w:ascii="Arial" w:hAnsi="Arial" w:eastAsia="Arial" w:cs="Arial"/>
          <w:b w:val="0"/>
          <w:bCs w:val="0"/>
          <w:noProof w:val="0"/>
          <w:sz w:val="24"/>
          <w:szCs w:val="24"/>
          <w:lang w:val="en-US"/>
        </w:rPr>
        <w:t xml:space="preserve"> and convenience-based samples raise considerations </w:t>
      </w:r>
      <w:r w:rsidRPr="6C45F7E4" w:rsidR="65E44055">
        <w:rPr>
          <w:rFonts w:ascii="Arial" w:hAnsi="Arial" w:eastAsia="Arial" w:cs="Arial"/>
          <w:b w:val="0"/>
          <w:bCs w:val="0"/>
          <w:noProof w:val="0"/>
          <w:sz w:val="24"/>
          <w:szCs w:val="24"/>
          <w:lang w:val="en-US"/>
        </w:rPr>
        <w:t>regarding</w:t>
      </w:r>
      <w:r w:rsidRPr="6C45F7E4" w:rsidR="65E44055">
        <w:rPr>
          <w:rFonts w:ascii="Arial" w:hAnsi="Arial" w:eastAsia="Arial" w:cs="Arial"/>
          <w:b w:val="0"/>
          <w:bCs w:val="0"/>
          <w:noProof w:val="0"/>
          <w:sz w:val="24"/>
          <w:szCs w:val="24"/>
          <w:lang w:val="en-US"/>
        </w:rPr>
        <w:t xml:space="preserve"> transferability (Nowell et al., 2017). Specifically, the perspectives captured may reflect local institutional cultures and may not fully </w:t>
      </w:r>
      <w:r w:rsidRPr="6C45F7E4" w:rsidR="65E44055">
        <w:rPr>
          <w:rFonts w:ascii="Arial" w:hAnsi="Arial" w:eastAsia="Arial" w:cs="Arial"/>
          <w:b w:val="0"/>
          <w:bCs w:val="0"/>
          <w:noProof w:val="0"/>
          <w:sz w:val="24"/>
          <w:szCs w:val="24"/>
          <w:lang w:val="en-US"/>
        </w:rPr>
        <w:t>represent</w:t>
      </w:r>
      <w:r w:rsidRPr="6C45F7E4" w:rsidR="65E44055">
        <w:rPr>
          <w:rFonts w:ascii="Arial" w:hAnsi="Arial" w:eastAsia="Arial" w:cs="Arial"/>
          <w:b w:val="0"/>
          <w:bCs w:val="0"/>
          <w:noProof w:val="0"/>
          <w:sz w:val="24"/>
          <w:szCs w:val="24"/>
          <w:lang w:val="en-US"/>
        </w:rPr>
        <w:t xml:space="preserve"> healthcare environments beyond the research settings (Kiger and </w:t>
      </w:r>
      <w:r w:rsidRPr="6C45F7E4" w:rsidR="65E44055">
        <w:rPr>
          <w:rFonts w:ascii="Arial" w:hAnsi="Arial" w:eastAsia="Arial" w:cs="Arial"/>
          <w:b w:val="0"/>
          <w:bCs w:val="0"/>
          <w:noProof w:val="0"/>
          <w:sz w:val="24"/>
          <w:szCs w:val="24"/>
          <w:lang w:val="en-US"/>
        </w:rPr>
        <w:t>Varpio</w:t>
      </w:r>
      <w:r w:rsidRPr="6C45F7E4" w:rsidR="65E44055">
        <w:rPr>
          <w:rFonts w:ascii="Arial" w:hAnsi="Arial" w:eastAsia="Arial" w:cs="Arial"/>
          <w:b w:val="0"/>
          <w:bCs w:val="0"/>
          <w:noProof w:val="0"/>
          <w:sz w:val="24"/>
          <w:szCs w:val="24"/>
          <w:lang w:val="en-US"/>
        </w:rPr>
        <w:t xml:space="preserve">, 2020). This limitation is particularly relevant for rural or resource-limited hospital contexts, which remain under-represented in the Indian qualitative research landscape (Rajpurohit et al., 2023). Nonetheless, the combined body of evidence offers valuable insights into </w:t>
      </w:r>
      <w:r w:rsidRPr="6C45F7E4" w:rsidR="65E44055">
        <w:rPr>
          <w:rFonts w:ascii="Arial" w:hAnsi="Arial" w:eastAsia="Arial" w:cs="Arial"/>
          <w:b w:val="0"/>
          <w:bCs w:val="0"/>
          <w:noProof w:val="0"/>
          <w:sz w:val="24"/>
          <w:szCs w:val="24"/>
          <w:lang w:val="en-US"/>
        </w:rPr>
        <w:t>common challenges</w:t>
      </w:r>
      <w:r w:rsidRPr="6C45F7E4" w:rsidR="65E44055">
        <w:rPr>
          <w:rFonts w:ascii="Arial" w:hAnsi="Arial" w:eastAsia="Arial" w:cs="Arial"/>
          <w:b w:val="0"/>
          <w:bCs w:val="0"/>
          <w:noProof w:val="0"/>
          <w:sz w:val="24"/>
          <w:szCs w:val="24"/>
          <w:lang w:val="en-US"/>
        </w:rPr>
        <w:t xml:space="preserve"> and shared patterns across diverse clinical settings (Braun and Clarke, 2006).</w:t>
      </w:r>
    </w:p>
    <w:p w:rsidR="61865F0F" w:rsidP="6C45F7E4" w:rsidRDefault="61865F0F" w14:paraId="526C5940" w14:textId="0D9FF999">
      <w:pPr>
        <w:bidi w:val="0"/>
        <w:spacing w:before="240" w:beforeAutospacing="off" w:after="240" w:afterAutospacing="off"/>
        <w:jc w:val="both"/>
        <w:rPr>
          <w:rFonts w:ascii="Arial" w:hAnsi="Arial" w:eastAsia="Arial" w:cs="Arial"/>
          <w:b w:val="0"/>
          <w:bCs w:val="0"/>
          <w:noProof w:val="0"/>
          <w:sz w:val="24"/>
          <w:szCs w:val="24"/>
          <w:lang w:val="en-US"/>
        </w:rPr>
      </w:pPr>
      <w:r w:rsidRPr="6C45F7E4" w:rsidR="65E44055">
        <w:rPr>
          <w:rFonts w:ascii="Arial" w:hAnsi="Arial" w:eastAsia="Arial" w:cs="Arial"/>
          <w:b w:val="0"/>
          <w:bCs w:val="0"/>
          <w:noProof w:val="0"/>
          <w:sz w:val="24"/>
          <w:szCs w:val="24"/>
          <w:lang w:val="en-US"/>
        </w:rPr>
        <w:t xml:space="preserve">The publication years of the included studies spanned from 2014 to 2024, covering a decade </w:t>
      </w:r>
      <w:r w:rsidRPr="6C45F7E4" w:rsidR="65E44055">
        <w:rPr>
          <w:rFonts w:ascii="Arial" w:hAnsi="Arial" w:eastAsia="Arial" w:cs="Arial"/>
          <w:b w:val="0"/>
          <w:bCs w:val="0"/>
          <w:noProof w:val="0"/>
          <w:sz w:val="24"/>
          <w:szCs w:val="24"/>
          <w:lang w:val="en-US"/>
        </w:rPr>
        <w:t>characterised</w:t>
      </w:r>
      <w:r w:rsidRPr="6C45F7E4" w:rsidR="65E44055">
        <w:rPr>
          <w:rFonts w:ascii="Arial" w:hAnsi="Arial" w:eastAsia="Arial" w:cs="Arial"/>
          <w:b w:val="0"/>
          <w:bCs w:val="0"/>
          <w:noProof w:val="0"/>
          <w:sz w:val="24"/>
          <w:szCs w:val="24"/>
          <w:lang w:val="en-US"/>
        </w:rPr>
        <w:t xml:space="preserve"> by evolving healthcare practices and increased recognition of medication safety as a priority issue (Narayana et al., 2014; Kalra et al., 2015; Thomas et al., 2016; Rajpurohit et al., 2023; Mishra et al., 2024). During this period, nursing education, professional standards, and hospital safety initiatives have undergone gradual refinement in India, and the reviewed studies collectively capture these developments (Rajpurohit et al., 2023; Mishra et al., 2024). However, a notable pattern across many studies was the limited discussion of reflexivity and saturation. While ethical considerations, such as informed consent and confidentiality, were </w:t>
      </w:r>
      <w:r w:rsidRPr="6C45F7E4" w:rsidR="65E44055">
        <w:rPr>
          <w:rFonts w:ascii="Arial" w:hAnsi="Arial" w:eastAsia="Arial" w:cs="Arial"/>
          <w:b w:val="0"/>
          <w:bCs w:val="0"/>
          <w:noProof w:val="0"/>
          <w:sz w:val="24"/>
          <w:szCs w:val="24"/>
          <w:lang w:val="en-US"/>
        </w:rPr>
        <w:t>generally well</w:t>
      </w:r>
      <w:r w:rsidRPr="6C45F7E4" w:rsidR="65E44055">
        <w:rPr>
          <w:rFonts w:ascii="Arial" w:hAnsi="Arial" w:eastAsia="Arial" w:cs="Arial"/>
          <w:b w:val="0"/>
          <w:bCs w:val="0"/>
          <w:noProof w:val="0"/>
          <w:sz w:val="24"/>
          <w:szCs w:val="24"/>
          <w:lang w:val="en-US"/>
        </w:rPr>
        <w:t xml:space="preserve"> addressed, many studies provided sparse detail on how researchers accounted for their positionality or determined data saturation (Nowell et al., 2017; Kiger and </w:t>
      </w:r>
      <w:r w:rsidRPr="6C45F7E4" w:rsidR="65E44055">
        <w:rPr>
          <w:rFonts w:ascii="Arial" w:hAnsi="Arial" w:eastAsia="Arial" w:cs="Arial"/>
          <w:b w:val="0"/>
          <w:bCs w:val="0"/>
          <w:noProof w:val="0"/>
          <w:sz w:val="24"/>
          <w:szCs w:val="24"/>
          <w:lang w:val="en-US"/>
        </w:rPr>
        <w:t>Varpio</w:t>
      </w:r>
      <w:r w:rsidRPr="6C45F7E4" w:rsidR="65E44055">
        <w:rPr>
          <w:rFonts w:ascii="Arial" w:hAnsi="Arial" w:eastAsia="Arial" w:cs="Arial"/>
          <w:b w:val="0"/>
          <w:bCs w:val="0"/>
          <w:noProof w:val="0"/>
          <w:sz w:val="24"/>
          <w:szCs w:val="24"/>
          <w:lang w:val="en-US"/>
        </w:rPr>
        <w:t>, 2020).</w:t>
      </w:r>
    </w:p>
    <w:p w:rsidR="61865F0F" w:rsidP="6C45F7E4" w:rsidRDefault="61865F0F" w14:paraId="633038DE" w14:textId="2324ABE1">
      <w:pPr>
        <w:bidi w:val="0"/>
        <w:spacing w:before="240" w:beforeAutospacing="off" w:after="240" w:afterAutospacing="off"/>
        <w:jc w:val="both"/>
        <w:rPr>
          <w:rFonts w:ascii="Arial" w:hAnsi="Arial" w:eastAsia="Arial" w:cs="Arial"/>
          <w:b w:val="0"/>
          <w:bCs w:val="0"/>
          <w:noProof w:val="0"/>
          <w:sz w:val="24"/>
          <w:szCs w:val="24"/>
          <w:lang w:val="en-US"/>
        </w:rPr>
      </w:pPr>
      <w:r w:rsidRPr="6C45F7E4" w:rsidR="65E44055">
        <w:rPr>
          <w:rFonts w:ascii="Arial" w:hAnsi="Arial" w:eastAsia="Arial" w:cs="Arial"/>
          <w:b w:val="0"/>
          <w:bCs w:val="0"/>
          <w:noProof w:val="0"/>
          <w:sz w:val="24"/>
          <w:szCs w:val="24"/>
          <w:lang w:val="en-US"/>
        </w:rPr>
        <w:t xml:space="preserve">In summary, the characteristics of the identified studies </w:t>
      </w:r>
      <w:r w:rsidRPr="6C45F7E4" w:rsidR="65E44055">
        <w:rPr>
          <w:rFonts w:ascii="Arial" w:hAnsi="Arial" w:eastAsia="Arial" w:cs="Arial"/>
          <w:b w:val="0"/>
          <w:bCs w:val="0"/>
          <w:noProof w:val="0"/>
          <w:sz w:val="24"/>
          <w:szCs w:val="24"/>
          <w:lang w:val="en-US"/>
        </w:rPr>
        <w:t>demonstrate</w:t>
      </w:r>
      <w:r w:rsidRPr="6C45F7E4" w:rsidR="65E44055">
        <w:rPr>
          <w:rFonts w:ascii="Arial" w:hAnsi="Arial" w:eastAsia="Arial" w:cs="Arial"/>
          <w:b w:val="0"/>
          <w:bCs w:val="0"/>
          <w:noProof w:val="0"/>
          <w:sz w:val="24"/>
          <w:szCs w:val="24"/>
          <w:lang w:val="en-US"/>
        </w:rPr>
        <w:t xml:space="preserve"> methodological appropriateness for exploring experiences related to medication administration </w:t>
      </w:r>
      <w:r w:rsidRPr="6C45F7E4" w:rsidR="65E44055">
        <w:rPr>
          <w:rFonts w:ascii="Arial" w:hAnsi="Arial" w:eastAsia="Arial" w:cs="Arial"/>
          <w:b w:val="0"/>
          <w:bCs w:val="0"/>
          <w:noProof w:val="0"/>
          <w:sz w:val="24"/>
          <w:szCs w:val="24"/>
          <w:lang w:val="en-US"/>
        </w:rPr>
        <w:t>errors, but</w:t>
      </w:r>
      <w:r w:rsidRPr="6C45F7E4" w:rsidR="65E44055">
        <w:rPr>
          <w:rFonts w:ascii="Arial" w:hAnsi="Arial" w:eastAsia="Arial" w:cs="Arial"/>
          <w:b w:val="0"/>
          <w:bCs w:val="0"/>
          <w:noProof w:val="0"/>
          <w:sz w:val="24"/>
          <w:szCs w:val="24"/>
          <w:lang w:val="en-US"/>
        </w:rPr>
        <w:t xml:space="preserve"> also highlight areas where reporting practices could be strengthened (Nowell et al., 2017). The diversity of settings, depth of qualitative inquiry, and consistency in emerging themes provide a solid foundation for the thematic synthesis presented in </w:t>
      </w:r>
      <w:r w:rsidRPr="6C45F7E4" w:rsidR="65E44055">
        <w:rPr>
          <w:rFonts w:ascii="Arial" w:hAnsi="Arial" w:eastAsia="Arial" w:cs="Arial"/>
          <w:b w:val="0"/>
          <w:bCs w:val="0"/>
          <w:noProof w:val="0"/>
          <w:sz w:val="24"/>
          <w:szCs w:val="24"/>
          <w:lang w:val="en-US"/>
        </w:rPr>
        <w:t>subsequent</w:t>
      </w:r>
      <w:r w:rsidRPr="6C45F7E4" w:rsidR="65E44055">
        <w:rPr>
          <w:rFonts w:ascii="Arial" w:hAnsi="Arial" w:eastAsia="Arial" w:cs="Arial"/>
          <w:b w:val="0"/>
          <w:bCs w:val="0"/>
          <w:noProof w:val="0"/>
          <w:sz w:val="24"/>
          <w:szCs w:val="24"/>
          <w:lang w:val="en-US"/>
        </w:rPr>
        <w:t xml:space="preserve"> sections (Braun and Clarke, 2006).</w:t>
      </w:r>
    </w:p>
    <w:p w:rsidR="61865F0F" w:rsidP="6C45F7E4" w:rsidRDefault="61865F0F" w14:paraId="5F2C9FEA" w14:textId="3F10A16D">
      <w:pPr>
        <w:bidi w:val="0"/>
        <w:spacing w:before="240" w:beforeAutospacing="off" w:after="240" w:afterAutospacing="off"/>
        <w:jc w:val="both"/>
        <w:rPr>
          <w:rFonts w:ascii="Arial" w:hAnsi="Arial" w:eastAsia="Arial" w:cs="Arial"/>
          <w:b w:val="0"/>
          <w:bCs w:val="0"/>
          <w:sz w:val="24"/>
          <w:szCs w:val="24"/>
        </w:rPr>
      </w:pPr>
    </w:p>
    <w:p w:rsidR="099E1D08" w:rsidP="6C45F7E4" w:rsidRDefault="099E1D08" w14:paraId="47127367" w14:textId="2414F0FC">
      <w:pPr>
        <w:pStyle w:val="Normal"/>
        <w:bidi w:val="0"/>
        <w:spacing w:before="240" w:beforeAutospacing="off" w:after="240" w:afterAutospacing="off"/>
        <w:jc w:val="both"/>
        <w:rPr>
          <w:rFonts w:ascii="Arial" w:hAnsi="Arial" w:eastAsia="Arial" w:cs="Arial"/>
          <w:b w:val="0"/>
          <w:bCs w:val="0"/>
          <w:noProof w:val="0"/>
          <w:sz w:val="24"/>
          <w:szCs w:val="24"/>
          <w:lang w:val="en-US"/>
        </w:rPr>
      </w:pPr>
      <w:r w:rsidRPr="6C45F7E4" w:rsidR="05CB22A1">
        <w:rPr>
          <w:rFonts w:ascii="Arial" w:hAnsi="Arial" w:eastAsia="Arial" w:cs="Arial"/>
          <w:b w:val="0"/>
          <w:bCs w:val="0"/>
          <w:noProof w:val="0"/>
          <w:sz w:val="24"/>
          <w:szCs w:val="24"/>
          <w:lang w:val="en-US"/>
        </w:rPr>
        <w:t xml:space="preserve"> </w:t>
      </w:r>
    </w:p>
    <w:p w:rsidR="099E1D08" w:rsidP="6C45F7E4" w:rsidRDefault="099E1D08" w14:paraId="2DFA6490" w14:textId="170E2C74">
      <w:pPr>
        <w:pStyle w:val="Heading3"/>
        <w:bidi w:val="0"/>
        <w:rPr>
          <w:rFonts w:ascii="Arial" w:hAnsi="Arial" w:eastAsia="Arial" w:cs="Arial"/>
          <w:b w:val="1"/>
          <w:bCs w:val="1"/>
          <w:noProof w:val="0"/>
          <w:color w:val="auto"/>
          <w:sz w:val="24"/>
          <w:szCs w:val="24"/>
          <w:lang w:val="en-US"/>
        </w:rPr>
      </w:pPr>
      <w:bookmarkStart w:name="_Toc939632170" w:id="2106171233"/>
      <w:r w:rsidRPr="6C45F7E4" w:rsidR="24BAE241">
        <w:rPr>
          <w:b w:val="1"/>
          <w:bCs w:val="1"/>
          <w:noProof w:val="0"/>
          <w:color w:val="auto"/>
          <w:lang w:val="en-US"/>
        </w:rPr>
        <w:t>(</w:t>
      </w:r>
      <w:r w:rsidRPr="6C45F7E4" w:rsidR="52268AEB">
        <w:rPr>
          <w:b w:val="1"/>
          <w:bCs w:val="1"/>
          <w:noProof w:val="0"/>
          <w:color w:val="auto"/>
          <w:lang w:val="en-US"/>
        </w:rPr>
        <w:t>TABLE 5.1</w:t>
      </w:r>
      <w:r w:rsidRPr="6C45F7E4" w:rsidR="27B74786">
        <w:rPr>
          <w:b w:val="1"/>
          <w:bCs w:val="1"/>
          <w:noProof w:val="0"/>
          <w:color w:val="auto"/>
          <w:lang w:val="en-US"/>
        </w:rPr>
        <w:t>)</w:t>
      </w:r>
      <w:bookmarkEnd w:id="2106171233"/>
    </w:p>
    <w:tbl>
      <w:tblPr>
        <w:tblStyle w:val="TableNormal"/>
        <w:bidiVisual w:val="0"/>
        <w:tblW w:w="0" w:type="auto"/>
        <w:tblBorders>
          <w:top w:val="single" w:color="000000" w:themeColor="text1" w:sz="12"/>
          <w:left w:val="single" w:color="000000" w:themeColor="text1" w:sz="12"/>
          <w:bottom w:val="single" w:color="000000" w:themeColor="text1" w:sz="12"/>
          <w:right w:val="single" w:color="000000" w:themeColor="text1" w:sz="12"/>
        </w:tblBorders>
        <w:tblLook w:val="06A0" w:firstRow="1" w:lastRow="0" w:firstColumn="1" w:lastColumn="0" w:noHBand="1" w:noVBand="1"/>
      </w:tblPr>
      <w:tblGrid>
        <w:gridCol w:w="2861"/>
        <w:gridCol w:w="3476"/>
        <w:gridCol w:w="3024"/>
      </w:tblGrid>
      <w:tr w:rsidR="6F587B36" w:rsidTr="6C45F7E4" w14:paraId="34F4967C">
        <w:trPr>
          <w:trHeight w:val="300"/>
        </w:trPr>
        <w:tc>
          <w:tcPr>
            <w:tcW w:w="2861" w:type="dxa"/>
            <w:tcBorders>
              <w:bottom w:val="single" w:color="000000" w:themeColor="text1" w:sz="12"/>
              <w:right w:val="single" w:color="000000" w:themeColor="text1" w:sz="12"/>
            </w:tcBorders>
            <w:tcMar/>
            <w:vAlign w:val="center"/>
          </w:tcPr>
          <w:p w:rsidR="6F587B36" w:rsidP="6C45F7E4" w:rsidRDefault="6F587B36" w14:paraId="5D8B5403" w14:textId="146BAF69">
            <w:pPr>
              <w:bidi w:val="0"/>
              <w:spacing w:before="0" w:beforeAutospacing="off" w:after="0" w:afterAutospacing="off"/>
              <w:jc w:val="center"/>
              <w:rPr>
                <w:rFonts w:ascii="Arial" w:hAnsi="Arial" w:eastAsia="Arial" w:cs="Arial"/>
                <w:b w:val="1"/>
                <w:bCs w:val="1"/>
                <w:sz w:val="24"/>
                <w:szCs w:val="24"/>
              </w:rPr>
            </w:pPr>
            <w:r w:rsidRPr="6C45F7E4" w:rsidR="39307E8A">
              <w:rPr>
                <w:rFonts w:ascii="Arial" w:hAnsi="Arial" w:eastAsia="Arial" w:cs="Arial"/>
                <w:b w:val="1"/>
                <w:bCs w:val="1"/>
                <w:sz w:val="24"/>
                <w:szCs w:val="24"/>
              </w:rPr>
              <w:t>Theme</w:t>
            </w:r>
            <w:r w:rsidRPr="6C45F7E4" w:rsidR="55567D6E">
              <w:rPr>
                <w:rFonts w:ascii="Arial" w:hAnsi="Arial" w:eastAsia="Arial" w:cs="Arial"/>
                <w:b w:val="1"/>
                <w:bCs w:val="1"/>
                <w:sz w:val="24"/>
                <w:szCs w:val="24"/>
              </w:rPr>
              <w:t>s</w:t>
            </w:r>
          </w:p>
        </w:tc>
        <w:tc>
          <w:tcPr>
            <w:tcW w:w="3476" w:type="dxa"/>
            <w:tcBorders>
              <w:left w:val="single" w:color="000000" w:themeColor="text1" w:sz="12"/>
              <w:bottom w:val="single" w:color="000000" w:themeColor="text1" w:sz="12"/>
              <w:right w:val="single" w:color="000000" w:themeColor="text1" w:sz="12"/>
            </w:tcBorders>
            <w:tcMar/>
            <w:vAlign w:val="center"/>
          </w:tcPr>
          <w:p w:rsidR="6F587B36" w:rsidP="6C45F7E4" w:rsidRDefault="6F587B36" w14:paraId="286EBF35" w14:textId="3918564B">
            <w:pPr>
              <w:bidi w:val="0"/>
              <w:spacing w:before="0" w:beforeAutospacing="off" w:after="0" w:afterAutospacing="off"/>
              <w:jc w:val="center"/>
              <w:rPr>
                <w:rFonts w:ascii="Arial" w:hAnsi="Arial" w:eastAsia="Arial" w:cs="Arial"/>
                <w:b w:val="1"/>
                <w:bCs w:val="1"/>
                <w:sz w:val="24"/>
                <w:szCs w:val="24"/>
              </w:rPr>
            </w:pPr>
            <w:r w:rsidRPr="6C45F7E4" w:rsidR="39307E8A">
              <w:rPr>
                <w:rFonts w:ascii="Arial" w:hAnsi="Arial" w:eastAsia="Arial" w:cs="Arial"/>
                <w:b w:val="1"/>
                <w:bCs w:val="1"/>
                <w:sz w:val="24"/>
                <w:szCs w:val="24"/>
              </w:rPr>
              <w:t>Subtheme</w:t>
            </w:r>
            <w:r w:rsidRPr="6C45F7E4" w:rsidR="2884A17E">
              <w:rPr>
                <w:rFonts w:ascii="Arial" w:hAnsi="Arial" w:eastAsia="Arial" w:cs="Arial"/>
                <w:b w:val="1"/>
                <w:bCs w:val="1"/>
                <w:sz w:val="24"/>
                <w:szCs w:val="24"/>
              </w:rPr>
              <w:t>s</w:t>
            </w:r>
          </w:p>
        </w:tc>
        <w:tc>
          <w:tcPr>
            <w:tcW w:w="3024" w:type="dxa"/>
            <w:tcBorders>
              <w:left w:val="single" w:color="000000" w:themeColor="text1" w:sz="12"/>
              <w:bottom w:val="single" w:color="000000" w:themeColor="text1" w:sz="12"/>
            </w:tcBorders>
            <w:tcMar/>
            <w:vAlign w:val="center"/>
          </w:tcPr>
          <w:p w:rsidR="6F587B36" w:rsidP="6C45F7E4" w:rsidRDefault="6F587B36" w14:paraId="059865A4" w14:textId="65DC89D5">
            <w:pPr>
              <w:bidi w:val="0"/>
              <w:spacing w:before="0" w:beforeAutospacing="off" w:after="0" w:afterAutospacing="off"/>
              <w:jc w:val="center"/>
              <w:rPr>
                <w:rFonts w:ascii="Arial" w:hAnsi="Arial" w:eastAsia="Arial" w:cs="Arial"/>
                <w:b w:val="1"/>
                <w:bCs w:val="1"/>
                <w:sz w:val="24"/>
                <w:szCs w:val="24"/>
              </w:rPr>
            </w:pPr>
            <w:r w:rsidRPr="6C45F7E4" w:rsidR="39307E8A">
              <w:rPr>
                <w:rFonts w:ascii="Arial" w:hAnsi="Arial" w:eastAsia="Arial" w:cs="Arial"/>
                <w:b w:val="1"/>
                <w:bCs w:val="1"/>
                <w:sz w:val="24"/>
                <w:szCs w:val="24"/>
              </w:rPr>
              <w:t>Contributing Studies</w:t>
            </w:r>
          </w:p>
        </w:tc>
      </w:tr>
      <w:tr w:rsidR="6F587B36" w:rsidTr="6C45F7E4" w14:paraId="0FAB6A25">
        <w:trPr>
          <w:trHeight w:val="300"/>
        </w:trPr>
        <w:tc>
          <w:tcPr>
            <w:tcW w:w="2861" w:type="dxa"/>
            <w:tcBorders>
              <w:top w:val="single" w:color="000000" w:themeColor="text1" w:sz="12"/>
              <w:right w:val="single" w:color="000000" w:themeColor="text1" w:sz="12"/>
            </w:tcBorders>
            <w:tcMar/>
            <w:vAlign w:val="center"/>
          </w:tcPr>
          <w:p w:rsidR="6F587B36" w:rsidP="6C45F7E4" w:rsidRDefault="6F587B36" w14:paraId="339863E9" w14:textId="5E085BDA">
            <w:pPr>
              <w:bidi w:val="0"/>
              <w:spacing w:before="0" w:beforeAutospacing="off" w:after="0" w:afterAutospacing="off"/>
              <w:rPr>
                <w:rFonts w:ascii="Arial" w:hAnsi="Arial" w:eastAsia="Arial" w:cs="Arial"/>
                <w:b w:val="0"/>
                <w:bCs w:val="0"/>
                <w:sz w:val="24"/>
                <w:szCs w:val="24"/>
              </w:rPr>
            </w:pPr>
            <w:r w:rsidRPr="6C45F7E4" w:rsidR="39307E8A">
              <w:rPr>
                <w:rFonts w:ascii="Arial" w:hAnsi="Arial" w:eastAsia="Arial" w:cs="Arial"/>
                <w:b w:val="0"/>
                <w:bCs w:val="0"/>
                <w:sz w:val="24"/>
                <w:szCs w:val="24"/>
              </w:rPr>
              <w:t>Knowledge and Competency Deficits</w:t>
            </w:r>
          </w:p>
        </w:tc>
        <w:tc>
          <w:tcPr>
            <w:tcW w:w="3476" w:type="dxa"/>
            <w:tcBorders>
              <w:top w:val="single" w:color="000000" w:themeColor="text1" w:sz="12"/>
              <w:left w:val="single" w:color="000000" w:themeColor="text1" w:sz="12"/>
              <w:right w:val="single" w:color="000000" w:themeColor="text1" w:sz="12"/>
            </w:tcBorders>
            <w:tcMar/>
            <w:vAlign w:val="center"/>
          </w:tcPr>
          <w:p w:rsidR="6F587B36" w:rsidP="6C45F7E4" w:rsidRDefault="6F587B36" w14:paraId="3CFB2B41" w14:textId="31C383E6">
            <w:pPr>
              <w:bidi w:val="0"/>
              <w:spacing w:before="0" w:beforeAutospacing="off" w:after="0" w:afterAutospacing="off"/>
              <w:rPr>
                <w:rFonts w:ascii="Arial" w:hAnsi="Arial" w:eastAsia="Arial" w:cs="Arial"/>
                <w:b w:val="0"/>
                <w:bCs w:val="0"/>
                <w:sz w:val="24"/>
                <w:szCs w:val="24"/>
              </w:rPr>
            </w:pPr>
            <w:r w:rsidRPr="6C45F7E4" w:rsidR="39307E8A">
              <w:rPr>
                <w:rFonts w:ascii="Arial" w:hAnsi="Arial" w:eastAsia="Arial" w:cs="Arial"/>
                <w:b w:val="0"/>
                <w:bCs w:val="0"/>
                <w:sz w:val="24"/>
                <w:szCs w:val="24"/>
              </w:rPr>
              <w:t>1. Inadequate pharmacological knowledge and medication calculation skills</w:t>
            </w:r>
          </w:p>
        </w:tc>
        <w:tc>
          <w:tcPr>
            <w:tcW w:w="3024" w:type="dxa"/>
            <w:tcBorders>
              <w:top w:val="single" w:color="000000" w:themeColor="text1" w:sz="12"/>
              <w:left w:val="single" w:color="000000" w:themeColor="text1" w:sz="12"/>
            </w:tcBorders>
            <w:tcMar/>
            <w:vAlign w:val="center"/>
          </w:tcPr>
          <w:p w:rsidR="6F587B36" w:rsidP="6C45F7E4" w:rsidRDefault="6F587B36" w14:paraId="6CF29EA8" w14:textId="13AEEA58">
            <w:pPr>
              <w:bidi w:val="0"/>
              <w:spacing w:before="0" w:beforeAutospacing="off" w:after="0" w:afterAutospacing="off"/>
              <w:rPr>
                <w:rFonts w:ascii="Arial" w:hAnsi="Arial" w:eastAsia="Arial" w:cs="Arial"/>
                <w:b w:val="0"/>
                <w:bCs w:val="0"/>
                <w:sz w:val="24"/>
                <w:szCs w:val="24"/>
              </w:rPr>
            </w:pPr>
            <w:r w:rsidRPr="6C45F7E4" w:rsidR="39307E8A">
              <w:rPr>
                <w:rFonts w:ascii="Arial" w:hAnsi="Arial" w:eastAsia="Arial" w:cs="Arial"/>
                <w:b w:val="0"/>
                <w:bCs w:val="0"/>
                <w:sz w:val="24"/>
                <w:szCs w:val="24"/>
              </w:rPr>
              <w:t>Pote et al. (2017); Rajpurohit et al. (2023); Mishra et al. (2024)</w:t>
            </w:r>
          </w:p>
        </w:tc>
      </w:tr>
      <w:tr w:rsidR="6F587B36" w:rsidTr="6C45F7E4" w14:paraId="18C5C348">
        <w:trPr>
          <w:trHeight w:val="300"/>
        </w:trPr>
        <w:tc>
          <w:tcPr>
            <w:tcW w:w="2861" w:type="dxa"/>
            <w:tcBorders>
              <w:right w:val="single" w:color="000000" w:themeColor="text1" w:sz="12"/>
            </w:tcBorders>
            <w:tcMar/>
            <w:vAlign w:val="center"/>
          </w:tcPr>
          <w:p w:rsidR="6F587B36" w:rsidP="6C45F7E4" w:rsidRDefault="6F587B36" w14:paraId="57B3C986" w14:textId="6DCF378A">
            <w:pPr>
              <w:rPr>
                <w:rFonts w:ascii="Arial" w:hAnsi="Arial" w:eastAsia="Arial" w:cs="Arial"/>
                <w:b w:val="0"/>
                <w:bCs w:val="0"/>
                <w:sz w:val="24"/>
                <w:szCs w:val="24"/>
              </w:rPr>
            </w:pPr>
          </w:p>
        </w:tc>
        <w:tc>
          <w:tcPr>
            <w:tcW w:w="3476" w:type="dxa"/>
            <w:tcBorders>
              <w:left w:val="single" w:color="000000" w:themeColor="text1" w:sz="12"/>
              <w:right w:val="single" w:color="000000" w:themeColor="text1" w:sz="12"/>
            </w:tcBorders>
            <w:tcMar/>
            <w:vAlign w:val="center"/>
          </w:tcPr>
          <w:p w:rsidR="6F587B36" w:rsidP="6C45F7E4" w:rsidRDefault="6F587B36" w14:paraId="29713F23" w14:textId="36CB142E">
            <w:pPr>
              <w:bidi w:val="0"/>
              <w:spacing w:before="0" w:beforeAutospacing="off" w:after="0" w:afterAutospacing="off"/>
              <w:rPr>
                <w:rFonts w:ascii="Arial" w:hAnsi="Arial" w:eastAsia="Arial" w:cs="Arial"/>
                <w:b w:val="0"/>
                <w:bCs w:val="0"/>
                <w:sz w:val="24"/>
                <w:szCs w:val="24"/>
              </w:rPr>
            </w:pPr>
            <w:r w:rsidRPr="6C45F7E4" w:rsidR="39307E8A">
              <w:rPr>
                <w:rFonts w:ascii="Arial" w:hAnsi="Arial" w:eastAsia="Arial" w:cs="Arial"/>
                <w:b w:val="0"/>
                <w:bCs w:val="0"/>
                <w:sz w:val="24"/>
                <w:szCs w:val="24"/>
              </w:rPr>
              <w:t>2. Low confidence among junior and newly qualified nurses</w:t>
            </w:r>
          </w:p>
        </w:tc>
        <w:tc>
          <w:tcPr>
            <w:tcW w:w="3024" w:type="dxa"/>
            <w:tcBorders>
              <w:left w:val="single" w:color="000000" w:themeColor="text1" w:sz="12"/>
            </w:tcBorders>
            <w:tcMar/>
            <w:vAlign w:val="center"/>
          </w:tcPr>
          <w:p w:rsidR="6F587B36" w:rsidP="6C45F7E4" w:rsidRDefault="6F587B36" w14:paraId="1F6E4522" w14:textId="74C0018B">
            <w:pPr>
              <w:bidi w:val="0"/>
              <w:spacing w:before="0" w:beforeAutospacing="off" w:after="0" w:afterAutospacing="off"/>
              <w:rPr>
                <w:rFonts w:ascii="Arial" w:hAnsi="Arial" w:eastAsia="Arial" w:cs="Arial"/>
                <w:b w:val="0"/>
                <w:bCs w:val="0"/>
                <w:sz w:val="24"/>
                <w:szCs w:val="24"/>
              </w:rPr>
            </w:pPr>
            <w:r w:rsidRPr="6C45F7E4" w:rsidR="39307E8A">
              <w:rPr>
                <w:rFonts w:ascii="Arial" w:hAnsi="Arial" w:eastAsia="Arial" w:cs="Arial"/>
                <w:b w:val="0"/>
                <w:bCs w:val="0"/>
                <w:sz w:val="24"/>
                <w:szCs w:val="24"/>
              </w:rPr>
              <w:t>Thomas et al. (2016); Mishra et al. (2024)</w:t>
            </w:r>
          </w:p>
        </w:tc>
      </w:tr>
      <w:tr w:rsidR="6F587B36" w:rsidTr="6C45F7E4" w14:paraId="2CD5AA78">
        <w:trPr>
          <w:trHeight w:val="300"/>
        </w:trPr>
        <w:tc>
          <w:tcPr>
            <w:tcW w:w="2861" w:type="dxa"/>
            <w:tcBorders>
              <w:right w:val="single" w:color="000000" w:themeColor="text1" w:sz="12"/>
            </w:tcBorders>
            <w:tcMar/>
            <w:vAlign w:val="center"/>
          </w:tcPr>
          <w:p w:rsidR="6F587B36" w:rsidP="6C45F7E4" w:rsidRDefault="6F587B36" w14:paraId="62FB75D9" w14:textId="1617286D">
            <w:pPr>
              <w:rPr>
                <w:rFonts w:ascii="Arial" w:hAnsi="Arial" w:eastAsia="Arial" w:cs="Arial"/>
                <w:b w:val="0"/>
                <w:bCs w:val="0"/>
                <w:sz w:val="24"/>
                <w:szCs w:val="24"/>
              </w:rPr>
            </w:pPr>
          </w:p>
        </w:tc>
        <w:tc>
          <w:tcPr>
            <w:tcW w:w="3476" w:type="dxa"/>
            <w:tcBorders>
              <w:left w:val="single" w:color="000000" w:themeColor="text1" w:sz="12"/>
              <w:right w:val="single" w:color="000000" w:themeColor="text1" w:sz="12"/>
            </w:tcBorders>
            <w:tcMar/>
            <w:vAlign w:val="center"/>
          </w:tcPr>
          <w:p w:rsidR="6F587B36" w:rsidP="6C45F7E4" w:rsidRDefault="6F587B36" w14:paraId="0FEA6F54" w14:textId="7AC686B8">
            <w:pPr>
              <w:bidi w:val="0"/>
              <w:spacing w:before="0" w:beforeAutospacing="off" w:after="0" w:afterAutospacing="off"/>
              <w:rPr>
                <w:rFonts w:ascii="Arial" w:hAnsi="Arial" w:eastAsia="Arial" w:cs="Arial"/>
                <w:b w:val="0"/>
                <w:bCs w:val="0"/>
                <w:sz w:val="24"/>
                <w:szCs w:val="24"/>
              </w:rPr>
            </w:pPr>
            <w:r w:rsidRPr="6C45F7E4" w:rsidR="39307E8A">
              <w:rPr>
                <w:rFonts w:ascii="Arial" w:hAnsi="Arial" w:eastAsia="Arial" w:cs="Arial"/>
                <w:b w:val="0"/>
                <w:bCs w:val="0"/>
                <w:sz w:val="24"/>
                <w:szCs w:val="24"/>
              </w:rPr>
              <w:t>3. Inconsistent or inadequate training and lack of simulation-based learning</w:t>
            </w:r>
          </w:p>
        </w:tc>
        <w:tc>
          <w:tcPr>
            <w:tcW w:w="3024" w:type="dxa"/>
            <w:tcBorders>
              <w:left w:val="single" w:color="000000" w:themeColor="text1" w:sz="12"/>
            </w:tcBorders>
            <w:tcMar/>
            <w:vAlign w:val="center"/>
          </w:tcPr>
          <w:p w:rsidR="6F587B36" w:rsidP="6C45F7E4" w:rsidRDefault="6F587B36" w14:paraId="6DFF14DE" w14:textId="3A0795ED">
            <w:pPr>
              <w:bidi w:val="0"/>
              <w:spacing w:before="0" w:beforeAutospacing="off" w:after="0" w:afterAutospacing="off"/>
              <w:rPr>
                <w:rFonts w:ascii="Arial" w:hAnsi="Arial" w:eastAsia="Arial" w:cs="Arial"/>
                <w:b w:val="0"/>
                <w:bCs w:val="0"/>
                <w:sz w:val="24"/>
                <w:szCs w:val="24"/>
              </w:rPr>
            </w:pPr>
            <w:r w:rsidRPr="6C45F7E4" w:rsidR="39307E8A">
              <w:rPr>
                <w:rFonts w:ascii="Arial" w:hAnsi="Arial" w:eastAsia="Arial" w:cs="Arial"/>
                <w:b w:val="0"/>
                <w:bCs w:val="0"/>
                <w:sz w:val="24"/>
                <w:szCs w:val="24"/>
              </w:rPr>
              <w:t>Mishra et al. (2024); Thomas et al. (2016)</w:t>
            </w:r>
          </w:p>
        </w:tc>
      </w:tr>
      <w:tr w:rsidR="6F587B36" w:rsidTr="6C45F7E4" w14:paraId="683080B8">
        <w:trPr>
          <w:trHeight w:val="300"/>
        </w:trPr>
        <w:tc>
          <w:tcPr>
            <w:tcW w:w="2861" w:type="dxa"/>
            <w:tcBorders>
              <w:bottom w:val="single" w:color="000000" w:themeColor="text1" w:sz="12"/>
              <w:right w:val="single" w:color="000000" w:themeColor="text1" w:sz="12"/>
            </w:tcBorders>
            <w:tcMar/>
            <w:vAlign w:val="center"/>
          </w:tcPr>
          <w:p w:rsidR="6F587B36" w:rsidP="6C45F7E4" w:rsidRDefault="6F587B36" w14:paraId="279083F8" w14:textId="312F42BB">
            <w:pPr>
              <w:rPr>
                <w:rFonts w:ascii="Arial" w:hAnsi="Arial" w:eastAsia="Arial" w:cs="Arial"/>
                <w:b w:val="0"/>
                <w:bCs w:val="0"/>
                <w:sz w:val="24"/>
                <w:szCs w:val="24"/>
              </w:rPr>
            </w:pPr>
          </w:p>
        </w:tc>
        <w:tc>
          <w:tcPr>
            <w:tcW w:w="3476" w:type="dxa"/>
            <w:tcBorders>
              <w:left w:val="single" w:color="000000" w:themeColor="text1" w:sz="12"/>
              <w:bottom w:val="single" w:color="000000" w:themeColor="text1" w:sz="12"/>
              <w:right w:val="single" w:color="000000" w:themeColor="text1" w:sz="12"/>
            </w:tcBorders>
            <w:tcMar/>
            <w:vAlign w:val="center"/>
          </w:tcPr>
          <w:p w:rsidR="6F587B36" w:rsidP="6C45F7E4" w:rsidRDefault="6F587B36" w14:paraId="0A979948" w14:textId="16960D0E">
            <w:pPr>
              <w:bidi w:val="0"/>
              <w:spacing w:before="0" w:beforeAutospacing="off" w:after="0" w:afterAutospacing="off"/>
              <w:rPr>
                <w:rFonts w:ascii="Arial" w:hAnsi="Arial" w:eastAsia="Arial" w:cs="Arial"/>
                <w:b w:val="0"/>
                <w:bCs w:val="0"/>
                <w:sz w:val="24"/>
                <w:szCs w:val="24"/>
              </w:rPr>
            </w:pPr>
            <w:r w:rsidRPr="6C45F7E4" w:rsidR="39307E8A">
              <w:rPr>
                <w:rFonts w:ascii="Arial" w:hAnsi="Arial" w:eastAsia="Arial" w:cs="Arial"/>
                <w:b w:val="0"/>
                <w:bCs w:val="0"/>
                <w:sz w:val="24"/>
                <w:szCs w:val="24"/>
              </w:rPr>
              <w:t>4. Cognitive overload affecting clinical reasoning</w:t>
            </w:r>
          </w:p>
        </w:tc>
        <w:tc>
          <w:tcPr>
            <w:tcW w:w="3024" w:type="dxa"/>
            <w:tcBorders>
              <w:left w:val="single" w:color="000000" w:themeColor="text1" w:sz="12"/>
              <w:bottom w:val="single" w:color="000000" w:themeColor="text1" w:sz="12"/>
            </w:tcBorders>
            <w:tcMar/>
            <w:vAlign w:val="center"/>
          </w:tcPr>
          <w:p w:rsidR="6F587B36" w:rsidP="6C45F7E4" w:rsidRDefault="6F587B36" w14:paraId="7B228B62" w14:textId="4F4659D3">
            <w:pPr>
              <w:bidi w:val="0"/>
              <w:spacing w:before="0" w:beforeAutospacing="off" w:after="0" w:afterAutospacing="off"/>
              <w:rPr>
                <w:rFonts w:ascii="Arial" w:hAnsi="Arial" w:eastAsia="Arial" w:cs="Arial"/>
                <w:b w:val="0"/>
                <w:bCs w:val="0"/>
                <w:sz w:val="24"/>
                <w:szCs w:val="24"/>
              </w:rPr>
            </w:pPr>
            <w:r w:rsidRPr="6C45F7E4" w:rsidR="39307E8A">
              <w:rPr>
                <w:rFonts w:ascii="Arial" w:hAnsi="Arial" w:eastAsia="Arial" w:cs="Arial"/>
                <w:b w:val="0"/>
                <w:bCs w:val="0"/>
                <w:sz w:val="24"/>
                <w:szCs w:val="24"/>
              </w:rPr>
              <w:t>D’Souza et al. (2020); Pote et al. (2017)</w:t>
            </w:r>
          </w:p>
        </w:tc>
      </w:tr>
      <w:tr w:rsidR="6F587B36" w:rsidTr="6C45F7E4" w14:paraId="7C322A71">
        <w:trPr>
          <w:trHeight w:val="300"/>
        </w:trPr>
        <w:tc>
          <w:tcPr>
            <w:tcW w:w="2861" w:type="dxa"/>
            <w:tcBorders>
              <w:top w:val="single" w:color="000000" w:themeColor="text1" w:sz="12"/>
              <w:right w:val="single" w:color="000000" w:themeColor="text1" w:sz="12"/>
            </w:tcBorders>
            <w:tcMar/>
            <w:vAlign w:val="center"/>
          </w:tcPr>
          <w:p w:rsidR="6F587B36" w:rsidP="6C45F7E4" w:rsidRDefault="6F587B36" w14:paraId="467E7435" w14:textId="53DC4F9B">
            <w:pPr>
              <w:bidi w:val="0"/>
              <w:spacing w:before="0" w:beforeAutospacing="off" w:after="0" w:afterAutospacing="off"/>
              <w:rPr>
                <w:rFonts w:ascii="Arial" w:hAnsi="Arial" w:eastAsia="Arial" w:cs="Arial"/>
                <w:b w:val="0"/>
                <w:bCs w:val="0"/>
                <w:sz w:val="24"/>
                <w:szCs w:val="24"/>
              </w:rPr>
            </w:pPr>
            <w:r w:rsidRPr="6C45F7E4" w:rsidR="39307E8A">
              <w:rPr>
                <w:rFonts w:ascii="Arial" w:hAnsi="Arial" w:eastAsia="Arial" w:cs="Arial"/>
                <w:b w:val="0"/>
                <w:bCs w:val="0"/>
                <w:sz w:val="24"/>
                <w:szCs w:val="24"/>
              </w:rPr>
              <w:t xml:space="preserve">Systemic and </w:t>
            </w:r>
            <w:r w:rsidRPr="6C45F7E4" w:rsidR="39307E8A">
              <w:rPr>
                <w:rFonts w:ascii="Arial" w:hAnsi="Arial" w:eastAsia="Arial" w:cs="Arial"/>
                <w:b w:val="0"/>
                <w:bCs w:val="0"/>
                <w:sz w:val="24"/>
                <w:szCs w:val="24"/>
              </w:rPr>
              <w:t>Organisational</w:t>
            </w:r>
            <w:r w:rsidRPr="6C45F7E4" w:rsidR="39307E8A">
              <w:rPr>
                <w:rFonts w:ascii="Arial" w:hAnsi="Arial" w:eastAsia="Arial" w:cs="Arial"/>
                <w:b w:val="0"/>
                <w:bCs w:val="0"/>
                <w:sz w:val="24"/>
                <w:szCs w:val="24"/>
              </w:rPr>
              <w:t xml:space="preserve"> Barriers</w:t>
            </w:r>
          </w:p>
        </w:tc>
        <w:tc>
          <w:tcPr>
            <w:tcW w:w="3476" w:type="dxa"/>
            <w:tcBorders>
              <w:top w:val="single" w:color="000000" w:themeColor="text1" w:sz="12"/>
              <w:left w:val="single" w:color="000000" w:themeColor="text1" w:sz="12"/>
              <w:right w:val="single" w:color="000000" w:themeColor="text1" w:sz="12"/>
            </w:tcBorders>
            <w:tcMar/>
            <w:vAlign w:val="center"/>
          </w:tcPr>
          <w:p w:rsidR="6F587B36" w:rsidP="6C45F7E4" w:rsidRDefault="6F587B36" w14:paraId="040CF087" w14:textId="7B4CBC71">
            <w:pPr>
              <w:bidi w:val="0"/>
              <w:spacing w:before="0" w:beforeAutospacing="off" w:after="0" w:afterAutospacing="off"/>
              <w:rPr>
                <w:rFonts w:ascii="Arial" w:hAnsi="Arial" w:eastAsia="Arial" w:cs="Arial"/>
                <w:b w:val="0"/>
                <w:bCs w:val="0"/>
                <w:sz w:val="24"/>
                <w:szCs w:val="24"/>
              </w:rPr>
            </w:pPr>
            <w:r w:rsidRPr="6C45F7E4" w:rsidR="39307E8A">
              <w:rPr>
                <w:rFonts w:ascii="Arial" w:hAnsi="Arial" w:eastAsia="Arial" w:cs="Arial"/>
                <w:b w:val="0"/>
                <w:bCs w:val="0"/>
                <w:sz w:val="24"/>
                <w:szCs w:val="24"/>
              </w:rPr>
              <w:t>5. High workload and staffing shortages</w:t>
            </w:r>
          </w:p>
        </w:tc>
        <w:tc>
          <w:tcPr>
            <w:tcW w:w="3024" w:type="dxa"/>
            <w:tcBorders>
              <w:top w:val="single" w:color="000000" w:themeColor="text1" w:sz="12"/>
              <w:left w:val="single" w:color="000000" w:themeColor="text1" w:sz="12"/>
            </w:tcBorders>
            <w:tcMar/>
            <w:vAlign w:val="center"/>
          </w:tcPr>
          <w:p w:rsidR="6F587B36" w:rsidP="6C45F7E4" w:rsidRDefault="6F587B36" w14:paraId="59DC702E" w14:textId="7B75C827">
            <w:pPr>
              <w:bidi w:val="0"/>
              <w:spacing w:before="0" w:beforeAutospacing="off" w:after="0" w:afterAutospacing="off"/>
              <w:rPr>
                <w:rFonts w:ascii="Arial" w:hAnsi="Arial" w:eastAsia="Arial" w:cs="Arial"/>
                <w:b w:val="0"/>
                <w:bCs w:val="0"/>
                <w:sz w:val="24"/>
                <w:szCs w:val="24"/>
              </w:rPr>
            </w:pPr>
            <w:r w:rsidRPr="6C45F7E4" w:rsidR="39307E8A">
              <w:rPr>
                <w:rFonts w:ascii="Arial" w:hAnsi="Arial" w:eastAsia="Arial" w:cs="Arial"/>
                <w:b w:val="0"/>
                <w:bCs w:val="0"/>
                <w:sz w:val="24"/>
                <w:szCs w:val="24"/>
              </w:rPr>
              <w:t>D’Souza et al. (2020); Kalra et al. (2015); Rajpurohit et al. (2023)</w:t>
            </w:r>
          </w:p>
        </w:tc>
      </w:tr>
      <w:tr w:rsidR="6F587B36" w:rsidTr="6C45F7E4" w14:paraId="0026C129">
        <w:trPr>
          <w:trHeight w:val="300"/>
        </w:trPr>
        <w:tc>
          <w:tcPr>
            <w:tcW w:w="2861" w:type="dxa"/>
            <w:tcBorders>
              <w:right w:val="single" w:color="000000" w:themeColor="text1" w:sz="12"/>
            </w:tcBorders>
            <w:tcMar/>
            <w:vAlign w:val="center"/>
          </w:tcPr>
          <w:p w:rsidR="6F587B36" w:rsidP="6C45F7E4" w:rsidRDefault="6F587B36" w14:paraId="4A80A7E9" w14:textId="5D555CFC">
            <w:pPr>
              <w:rPr>
                <w:rFonts w:ascii="Arial" w:hAnsi="Arial" w:eastAsia="Arial" w:cs="Arial"/>
                <w:b w:val="0"/>
                <w:bCs w:val="0"/>
                <w:sz w:val="24"/>
                <w:szCs w:val="24"/>
              </w:rPr>
            </w:pPr>
          </w:p>
        </w:tc>
        <w:tc>
          <w:tcPr>
            <w:tcW w:w="3476" w:type="dxa"/>
            <w:tcBorders>
              <w:left w:val="single" w:color="000000" w:themeColor="text1" w:sz="12"/>
              <w:right w:val="single" w:color="000000" w:themeColor="text1" w:sz="12"/>
            </w:tcBorders>
            <w:tcMar/>
            <w:vAlign w:val="center"/>
          </w:tcPr>
          <w:p w:rsidR="6F587B36" w:rsidP="6C45F7E4" w:rsidRDefault="6F587B36" w14:paraId="7A4ED522" w14:textId="6F8AAB1A">
            <w:pPr>
              <w:bidi w:val="0"/>
              <w:spacing w:before="0" w:beforeAutospacing="off" w:after="0" w:afterAutospacing="off"/>
              <w:rPr>
                <w:rFonts w:ascii="Arial" w:hAnsi="Arial" w:eastAsia="Arial" w:cs="Arial"/>
                <w:b w:val="0"/>
                <w:bCs w:val="0"/>
                <w:sz w:val="24"/>
                <w:szCs w:val="24"/>
              </w:rPr>
            </w:pPr>
            <w:r w:rsidRPr="6C45F7E4" w:rsidR="39307E8A">
              <w:rPr>
                <w:rFonts w:ascii="Arial" w:hAnsi="Arial" w:eastAsia="Arial" w:cs="Arial"/>
                <w:b w:val="0"/>
                <w:bCs w:val="0"/>
                <w:sz w:val="24"/>
                <w:szCs w:val="24"/>
              </w:rPr>
              <w:t>6. Frequent interruptions and competing clinical demands</w:t>
            </w:r>
          </w:p>
        </w:tc>
        <w:tc>
          <w:tcPr>
            <w:tcW w:w="3024" w:type="dxa"/>
            <w:tcBorders>
              <w:left w:val="single" w:color="000000" w:themeColor="text1" w:sz="12"/>
            </w:tcBorders>
            <w:tcMar/>
            <w:vAlign w:val="center"/>
          </w:tcPr>
          <w:p w:rsidR="6F587B36" w:rsidP="6C45F7E4" w:rsidRDefault="6F587B36" w14:paraId="7D24D616" w14:textId="103B9100">
            <w:pPr>
              <w:bidi w:val="0"/>
              <w:spacing w:before="0" w:beforeAutospacing="off" w:after="0" w:afterAutospacing="off"/>
              <w:rPr>
                <w:rFonts w:ascii="Arial" w:hAnsi="Arial" w:eastAsia="Arial" w:cs="Arial"/>
                <w:b w:val="0"/>
                <w:bCs w:val="0"/>
                <w:sz w:val="24"/>
                <w:szCs w:val="24"/>
              </w:rPr>
            </w:pPr>
            <w:r w:rsidRPr="6C45F7E4" w:rsidR="39307E8A">
              <w:rPr>
                <w:rFonts w:ascii="Arial" w:hAnsi="Arial" w:eastAsia="Arial" w:cs="Arial"/>
                <w:b w:val="0"/>
                <w:bCs w:val="0"/>
                <w:sz w:val="24"/>
                <w:szCs w:val="24"/>
              </w:rPr>
              <w:t>Pote et al. (2017); D’Souza et al. (2020)</w:t>
            </w:r>
          </w:p>
        </w:tc>
      </w:tr>
      <w:tr w:rsidR="6F587B36" w:rsidTr="6C45F7E4" w14:paraId="23145ABE">
        <w:trPr>
          <w:trHeight w:val="300"/>
        </w:trPr>
        <w:tc>
          <w:tcPr>
            <w:tcW w:w="2861" w:type="dxa"/>
            <w:tcBorders>
              <w:right w:val="single" w:color="000000" w:themeColor="text1" w:sz="12"/>
            </w:tcBorders>
            <w:tcMar/>
            <w:vAlign w:val="center"/>
          </w:tcPr>
          <w:p w:rsidR="6F587B36" w:rsidP="6C45F7E4" w:rsidRDefault="6F587B36" w14:paraId="0B15D2F5" w14:textId="7C00D7CB">
            <w:pPr>
              <w:rPr>
                <w:rFonts w:ascii="Arial" w:hAnsi="Arial" w:eastAsia="Arial" w:cs="Arial"/>
                <w:b w:val="0"/>
                <w:bCs w:val="0"/>
                <w:sz w:val="24"/>
                <w:szCs w:val="24"/>
              </w:rPr>
            </w:pPr>
          </w:p>
        </w:tc>
        <w:tc>
          <w:tcPr>
            <w:tcW w:w="3476" w:type="dxa"/>
            <w:tcBorders>
              <w:left w:val="single" w:color="000000" w:themeColor="text1" w:sz="12"/>
              <w:right w:val="single" w:color="000000" w:themeColor="text1" w:sz="12"/>
            </w:tcBorders>
            <w:tcMar/>
            <w:vAlign w:val="center"/>
          </w:tcPr>
          <w:p w:rsidR="6F587B36" w:rsidP="6C45F7E4" w:rsidRDefault="6F587B36" w14:paraId="3D009A92" w14:textId="319CECA6">
            <w:pPr>
              <w:bidi w:val="0"/>
              <w:spacing w:before="0" w:beforeAutospacing="off" w:after="0" w:afterAutospacing="off"/>
              <w:rPr>
                <w:rFonts w:ascii="Arial" w:hAnsi="Arial" w:eastAsia="Arial" w:cs="Arial"/>
                <w:b w:val="0"/>
                <w:bCs w:val="0"/>
                <w:sz w:val="24"/>
                <w:szCs w:val="24"/>
              </w:rPr>
            </w:pPr>
            <w:r w:rsidRPr="6C45F7E4" w:rsidR="39307E8A">
              <w:rPr>
                <w:rFonts w:ascii="Arial" w:hAnsi="Arial" w:eastAsia="Arial" w:cs="Arial"/>
                <w:b w:val="0"/>
                <w:bCs w:val="0"/>
                <w:sz w:val="24"/>
                <w:szCs w:val="24"/>
              </w:rPr>
              <w:t>7. Poor communication and hierarchical barriers</w:t>
            </w:r>
          </w:p>
        </w:tc>
        <w:tc>
          <w:tcPr>
            <w:tcW w:w="3024" w:type="dxa"/>
            <w:tcBorders>
              <w:left w:val="single" w:color="000000" w:themeColor="text1" w:sz="12"/>
            </w:tcBorders>
            <w:tcMar/>
            <w:vAlign w:val="center"/>
          </w:tcPr>
          <w:p w:rsidR="6F587B36" w:rsidP="6C45F7E4" w:rsidRDefault="6F587B36" w14:paraId="01C802C3" w14:textId="0D0C5A5C">
            <w:pPr>
              <w:bidi w:val="0"/>
              <w:spacing w:before="0" w:beforeAutospacing="off" w:after="0" w:afterAutospacing="off"/>
              <w:rPr>
                <w:rFonts w:ascii="Arial" w:hAnsi="Arial" w:eastAsia="Arial" w:cs="Arial"/>
                <w:b w:val="0"/>
                <w:bCs w:val="0"/>
                <w:sz w:val="24"/>
                <w:szCs w:val="24"/>
              </w:rPr>
            </w:pPr>
            <w:r w:rsidRPr="6C45F7E4" w:rsidR="39307E8A">
              <w:rPr>
                <w:rFonts w:ascii="Arial" w:hAnsi="Arial" w:eastAsia="Arial" w:cs="Arial"/>
                <w:b w:val="0"/>
                <w:bCs w:val="0"/>
                <w:sz w:val="24"/>
                <w:szCs w:val="24"/>
              </w:rPr>
              <w:t>Pinto et al. (2015); Rajpurohit et al. (2023)</w:t>
            </w:r>
          </w:p>
        </w:tc>
      </w:tr>
      <w:tr w:rsidR="6F587B36" w:rsidTr="6C45F7E4" w14:paraId="7B30CEB0">
        <w:trPr>
          <w:trHeight w:val="300"/>
        </w:trPr>
        <w:tc>
          <w:tcPr>
            <w:tcW w:w="2861" w:type="dxa"/>
            <w:tcBorders>
              <w:bottom w:val="single" w:color="000000" w:themeColor="text1" w:sz="12"/>
              <w:right w:val="single" w:color="000000" w:themeColor="text1" w:sz="12"/>
            </w:tcBorders>
            <w:tcMar/>
            <w:vAlign w:val="center"/>
          </w:tcPr>
          <w:p w:rsidR="6F587B36" w:rsidP="6C45F7E4" w:rsidRDefault="6F587B36" w14:paraId="3B080ED1" w14:textId="63D1D42E">
            <w:pPr>
              <w:rPr>
                <w:rFonts w:ascii="Arial" w:hAnsi="Arial" w:eastAsia="Arial" w:cs="Arial"/>
                <w:b w:val="0"/>
                <w:bCs w:val="0"/>
                <w:sz w:val="24"/>
                <w:szCs w:val="24"/>
              </w:rPr>
            </w:pPr>
          </w:p>
        </w:tc>
        <w:tc>
          <w:tcPr>
            <w:tcW w:w="3476" w:type="dxa"/>
            <w:tcBorders>
              <w:left w:val="single" w:color="000000" w:themeColor="text1" w:sz="12"/>
              <w:bottom w:val="single" w:color="000000" w:themeColor="text1" w:sz="12"/>
              <w:right w:val="single" w:color="000000" w:themeColor="text1" w:sz="12"/>
            </w:tcBorders>
            <w:tcMar/>
            <w:vAlign w:val="center"/>
          </w:tcPr>
          <w:p w:rsidR="6F587B36" w:rsidP="6C45F7E4" w:rsidRDefault="6F587B36" w14:paraId="476D0BED" w14:textId="6844FE22">
            <w:pPr>
              <w:bidi w:val="0"/>
              <w:spacing w:before="0" w:beforeAutospacing="off" w:after="0" w:afterAutospacing="off"/>
              <w:rPr>
                <w:rFonts w:ascii="Arial" w:hAnsi="Arial" w:eastAsia="Arial" w:cs="Arial"/>
                <w:b w:val="0"/>
                <w:bCs w:val="0"/>
                <w:sz w:val="24"/>
                <w:szCs w:val="24"/>
              </w:rPr>
            </w:pPr>
            <w:r w:rsidRPr="6C45F7E4" w:rsidR="39307E8A">
              <w:rPr>
                <w:rFonts w:ascii="Arial" w:hAnsi="Arial" w:eastAsia="Arial" w:cs="Arial"/>
                <w:b w:val="0"/>
                <w:bCs w:val="0"/>
                <w:sz w:val="24"/>
                <w:szCs w:val="24"/>
              </w:rPr>
              <w:t xml:space="preserve">8. Absence of </w:t>
            </w:r>
            <w:r w:rsidRPr="6C45F7E4" w:rsidR="39307E8A">
              <w:rPr>
                <w:rFonts w:ascii="Arial" w:hAnsi="Arial" w:eastAsia="Arial" w:cs="Arial"/>
                <w:b w:val="0"/>
                <w:bCs w:val="0"/>
                <w:sz w:val="24"/>
                <w:szCs w:val="24"/>
              </w:rPr>
              <w:t>standardised</w:t>
            </w:r>
            <w:r w:rsidRPr="6C45F7E4" w:rsidR="39307E8A">
              <w:rPr>
                <w:rFonts w:ascii="Arial" w:hAnsi="Arial" w:eastAsia="Arial" w:cs="Arial"/>
                <w:b w:val="0"/>
                <w:bCs w:val="0"/>
                <w:sz w:val="24"/>
                <w:szCs w:val="24"/>
              </w:rPr>
              <w:t xml:space="preserve"> protocols and inconsistent supervision</w:t>
            </w:r>
          </w:p>
        </w:tc>
        <w:tc>
          <w:tcPr>
            <w:tcW w:w="3024" w:type="dxa"/>
            <w:tcBorders>
              <w:left w:val="single" w:color="000000" w:themeColor="text1" w:sz="12"/>
              <w:bottom w:val="single" w:color="000000" w:themeColor="text1" w:sz="12"/>
            </w:tcBorders>
            <w:tcMar/>
            <w:vAlign w:val="center"/>
          </w:tcPr>
          <w:p w:rsidR="6F587B36" w:rsidP="6C45F7E4" w:rsidRDefault="6F587B36" w14:paraId="219292CF" w14:textId="33BE8B8B">
            <w:pPr>
              <w:bidi w:val="0"/>
              <w:spacing w:before="0" w:beforeAutospacing="off" w:after="0" w:afterAutospacing="off"/>
              <w:rPr>
                <w:rFonts w:ascii="Arial" w:hAnsi="Arial" w:eastAsia="Arial" w:cs="Arial"/>
                <w:b w:val="0"/>
                <w:bCs w:val="0"/>
                <w:sz w:val="24"/>
                <w:szCs w:val="24"/>
              </w:rPr>
            </w:pPr>
            <w:r w:rsidRPr="6C45F7E4" w:rsidR="39307E8A">
              <w:rPr>
                <w:rFonts w:ascii="Arial" w:hAnsi="Arial" w:eastAsia="Arial" w:cs="Arial"/>
                <w:b w:val="0"/>
                <w:bCs w:val="0"/>
                <w:sz w:val="24"/>
                <w:szCs w:val="24"/>
              </w:rPr>
              <w:t>Kalra et al. (2015); Pote et al. (2017); Rajpurohit et al. (2023)</w:t>
            </w:r>
          </w:p>
        </w:tc>
      </w:tr>
      <w:tr w:rsidR="6F587B36" w:rsidTr="6C45F7E4" w14:paraId="4DFE4A2C">
        <w:trPr>
          <w:trHeight w:val="300"/>
        </w:trPr>
        <w:tc>
          <w:tcPr>
            <w:tcW w:w="2861" w:type="dxa"/>
            <w:tcBorders>
              <w:top w:val="single" w:color="000000" w:themeColor="text1" w:sz="12"/>
              <w:right w:val="single" w:color="000000" w:themeColor="text1" w:sz="12"/>
            </w:tcBorders>
            <w:tcMar/>
            <w:vAlign w:val="center"/>
          </w:tcPr>
          <w:p w:rsidR="6F587B36" w:rsidP="6C45F7E4" w:rsidRDefault="6F587B36" w14:paraId="7B3A4766" w14:textId="16ABE4F0">
            <w:pPr>
              <w:bidi w:val="0"/>
              <w:spacing w:before="0" w:beforeAutospacing="off" w:after="0" w:afterAutospacing="off"/>
              <w:rPr>
                <w:rFonts w:ascii="Arial" w:hAnsi="Arial" w:eastAsia="Arial" w:cs="Arial"/>
                <w:b w:val="0"/>
                <w:bCs w:val="0"/>
                <w:sz w:val="24"/>
                <w:szCs w:val="24"/>
              </w:rPr>
            </w:pPr>
            <w:r w:rsidRPr="6C45F7E4" w:rsidR="39307E8A">
              <w:rPr>
                <w:rFonts w:ascii="Arial" w:hAnsi="Arial" w:eastAsia="Arial" w:cs="Arial"/>
                <w:b w:val="0"/>
                <w:bCs w:val="0"/>
                <w:sz w:val="24"/>
                <w:szCs w:val="24"/>
              </w:rPr>
              <w:t>Ethical and Socio-Cultural Dynamics</w:t>
            </w:r>
          </w:p>
        </w:tc>
        <w:tc>
          <w:tcPr>
            <w:tcW w:w="3476" w:type="dxa"/>
            <w:tcBorders>
              <w:top w:val="single" w:color="000000" w:themeColor="text1" w:sz="12"/>
              <w:left w:val="single" w:color="000000" w:themeColor="text1" w:sz="12"/>
              <w:right w:val="single" w:color="000000" w:themeColor="text1" w:sz="12"/>
            </w:tcBorders>
            <w:tcMar/>
            <w:vAlign w:val="center"/>
          </w:tcPr>
          <w:p w:rsidR="6F587B36" w:rsidP="6C45F7E4" w:rsidRDefault="6F587B36" w14:paraId="6380566B" w14:textId="2599345F">
            <w:pPr>
              <w:bidi w:val="0"/>
              <w:spacing w:before="0" w:beforeAutospacing="off" w:after="0" w:afterAutospacing="off"/>
              <w:rPr>
                <w:rFonts w:ascii="Arial" w:hAnsi="Arial" w:eastAsia="Arial" w:cs="Arial"/>
                <w:b w:val="0"/>
                <w:bCs w:val="0"/>
                <w:sz w:val="24"/>
                <w:szCs w:val="24"/>
              </w:rPr>
            </w:pPr>
            <w:r w:rsidRPr="6C45F7E4" w:rsidR="39307E8A">
              <w:rPr>
                <w:rFonts w:ascii="Arial" w:hAnsi="Arial" w:eastAsia="Arial" w:cs="Arial"/>
                <w:b w:val="0"/>
                <w:bCs w:val="0"/>
                <w:sz w:val="24"/>
                <w:szCs w:val="24"/>
              </w:rPr>
              <w:t>9. Fear of blame and punitive reporting culture</w:t>
            </w:r>
          </w:p>
        </w:tc>
        <w:tc>
          <w:tcPr>
            <w:tcW w:w="3024" w:type="dxa"/>
            <w:tcBorders>
              <w:top w:val="single" w:color="000000" w:themeColor="text1" w:sz="12"/>
              <w:left w:val="single" w:color="000000" w:themeColor="text1" w:sz="12"/>
            </w:tcBorders>
            <w:tcMar/>
            <w:vAlign w:val="center"/>
          </w:tcPr>
          <w:p w:rsidR="6F587B36" w:rsidP="6C45F7E4" w:rsidRDefault="6F587B36" w14:paraId="47395C8F" w14:textId="2EAF177D">
            <w:pPr>
              <w:bidi w:val="0"/>
              <w:spacing w:before="0" w:beforeAutospacing="off" w:after="0" w:afterAutospacing="off"/>
              <w:rPr>
                <w:rFonts w:ascii="Arial" w:hAnsi="Arial" w:eastAsia="Arial" w:cs="Arial"/>
                <w:b w:val="0"/>
                <w:bCs w:val="0"/>
                <w:sz w:val="24"/>
                <w:szCs w:val="24"/>
              </w:rPr>
            </w:pPr>
            <w:r w:rsidRPr="6C45F7E4" w:rsidR="39307E8A">
              <w:rPr>
                <w:rFonts w:ascii="Arial" w:hAnsi="Arial" w:eastAsia="Arial" w:cs="Arial"/>
                <w:b w:val="0"/>
                <w:bCs w:val="0"/>
                <w:sz w:val="24"/>
                <w:szCs w:val="24"/>
              </w:rPr>
              <w:t>Narayana et al. (2014); Thomas et al. (2016)</w:t>
            </w:r>
          </w:p>
        </w:tc>
      </w:tr>
      <w:tr w:rsidR="6F587B36" w:rsidTr="6C45F7E4" w14:paraId="5CE2DBD4">
        <w:trPr>
          <w:trHeight w:val="300"/>
        </w:trPr>
        <w:tc>
          <w:tcPr>
            <w:tcW w:w="2861" w:type="dxa"/>
            <w:tcBorders>
              <w:right w:val="single" w:color="000000" w:themeColor="text1" w:sz="12"/>
            </w:tcBorders>
            <w:tcMar/>
            <w:vAlign w:val="center"/>
          </w:tcPr>
          <w:p w:rsidR="6F587B36" w:rsidP="6C45F7E4" w:rsidRDefault="6F587B36" w14:paraId="58AB8000" w14:textId="56568D54">
            <w:pPr>
              <w:rPr>
                <w:rFonts w:ascii="Arial" w:hAnsi="Arial" w:eastAsia="Arial" w:cs="Arial"/>
                <w:b w:val="0"/>
                <w:bCs w:val="0"/>
                <w:sz w:val="24"/>
                <w:szCs w:val="24"/>
              </w:rPr>
            </w:pPr>
          </w:p>
        </w:tc>
        <w:tc>
          <w:tcPr>
            <w:tcW w:w="3476" w:type="dxa"/>
            <w:tcBorders>
              <w:left w:val="single" w:color="000000" w:themeColor="text1" w:sz="12"/>
              <w:right w:val="single" w:color="000000" w:themeColor="text1" w:sz="12"/>
            </w:tcBorders>
            <w:tcMar/>
            <w:vAlign w:val="center"/>
          </w:tcPr>
          <w:p w:rsidR="6F587B36" w:rsidP="6C45F7E4" w:rsidRDefault="6F587B36" w14:paraId="475DD025" w14:textId="52186E0C">
            <w:pPr>
              <w:bidi w:val="0"/>
              <w:spacing w:before="0" w:beforeAutospacing="off" w:after="0" w:afterAutospacing="off"/>
              <w:rPr>
                <w:rFonts w:ascii="Arial" w:hAnsi="Arial" w:eastAsia="Arial" w:cs="Arial"/>
                <w:b w:val="0"/>
                <w:bCs w:val="0"/>
                <w:sz w:val="24"/>
                <w:szCs w:val="24"/>
              </w:rPr>
            </w:pPr>
            <w:r w:rsidRPr="6C45F7E4" w:rsidR="39307E8A">
              <w:rPr>
                <w:rFonts w:ascii="Arial" w:hAnsi="Arial" w:eastAsia="Arial" w:cs="Arial"/>
                <w:b w:val="0"/>
                <w:bCs w:val="0"/>
                <w:sz w:val="24"/>
                <w:szCs w:val="24"/>
              </w:rPr>
              <w:t xml:space="preserve">10. Societal and familial expectations influencing nurse </w:t>
            </w:r>
            <w:r w:rsidRPr="6C45F7E4" w:rsidR="39307E8A">
              <w:rPr>
                <w:rFonts w:ascii="Arial" w:hAnsi="Arial" w:eastAsia="Arial" w:cs="Arial"/>
                <w:b w:val="0"/>
                <w:bCs w:val="0"/>
                <w:sz w:val="24"/>
                <w:szCs w:val="24"/>
              </w:rPr>
              <w:t>behaviour</w:t>
            </w:r>
          </w:p>
        </w:tc>
        <w:tc>
          <w:tcPr>
            <w:tcW w:w="3024" w:type="dxa"/>
            <w:tcBorders>
              <w:left w:val="single" w:color="000000" w:themeColor="text1" w:sz="12"/>
            </w:tcBorders>
            <w:tcMar/>
            <w:vAlign w:val="center"/>
          </w:tcPr>
          <w:p w:rsidR="6F587B36" w:rsidP="6C45F7E4" w:rsidRDefault="6F587B36" w14:paraId="74591974" w14:textId="7E8F7D76">
            <w:pPr>
              <w:bidi w:val="0"/>
              <w:spacing w:before="0" w:beforeAutospacing="off" w:after="0" w:afterAutospacing="off"/>
              <w:rPr>
                <w:rFonts w:ascii="Arial" w:hAnsi="Arial" w:eastAsia="Arial" w:cs="Arial"/>
                <w:b w:val="0"/>
                <w:bCs w:val="0"/>
                <w:sz w:val="24"/>
                <w:szCs w:val="24"/>
              </w:rPr>
            </w:pPr>
            <w:r w:rsidRPr="6C45F7E4" w:rsidR="39307E8A">
              <w:rPr>
                <w:rFonts w:ascii="Arial" w:hAnsi="Arial" w:eastAsia="Arial" w:cs="Arial"/>
                <w:b w:val="0"/>
                <w:bCs w:val="0"/>
                <w:sz w:val="24"/>
                <w:szCs w:val="24"/>
              </w:rPr>
              <w:t>Thomas et al. (2016); Mishra et al. (2024)</w:t>
            </w:r>
          </w:p>
        </w:tc>
      </w:tr>
      <w:tr w:rsidR="6F587B36" w:rsidTr="6C45F7E4" w14:paraId="45446DA9">
        <w:trPr>
          <w:trHeight w:val="300"/>
        </w:trPr>
        <w:tc>
          <w:tcPr>
            <w:tcW w:w="2861" w:type="dxa"/>
            <w:tcBorders>
              <w:right w:val="single" w:color="000000" w:themeColor="text1" w:sz="12"/>
            </w:tcBorders>
            <w:tcMar/>
            <w:vAlign w:val="center"/>
          </w:tcPr>
          <w:p w:rsidR="6F587B36" w:rsidP="6C45F7E4" w:rsidRDefault="6F587B36" w14:paraId="3F719CF7" w14:textId="0A1BC4ED">
            <w:pPr>
              <w:rPr>
                <w:rFonts w:ascii="Arial" w:hAnsi="Arial" w:eastAsia="Arial" w:cs="Arial"/>
                <w:b w:val="0"/>
                <w:bCs w:val="0"/>
                <w:sz w:val="24"/>
                <w:szCs w:val="24"/>
              </w:rPr>
            </w:pPr>
          </w:p>
        </w:tc>
        <w:tc>
          <w:tcPr>
            <w:tcW w:w="3476" w:type="dxa"/>
            <w:tcBorders>
              <w:left w:val="single" w:color="000000" w:themeColor="text1" w:sz="12"/>
              <w:right w:val="single" w:color="000000" w:themeColor="text1" w:sz="12"/>
            </w:tcBorders>
            <w:tcMar/>
            <w:vAlign w:val="center"/>
          </w:tcPr>
          <w:p w:rsidR="6F587B36" w:rsidP="6C45F7E4" w:rsidRDefault="6F587B36" w14:paraId="1FFD6404" w14:textId="778B517B">
            <w:pPr>
              <w:bidi w:val="0"/>
              <w:spacing w:before="0" w:beforeAutospacing="off" w:after="0" w:afterAutospacing="off"/>
              <w:rPr>
                <w:rFonts w:ascii="Arial" w:hAnsi="Arial" w:eastAsia="Arial" w:cs="Arial"/>
                <w:b w:val="0"/>
                <w:bCs w:val="0"/>
                <w:sz w:val="24"/>
                <w:szCs w:val="24"/>
              </w:rPr>
            </w:pPr>
            <w:r w:rsidRPr="6C45F7E4" w:rsidR="39307E8A">
              <w:rPr>
                <w:rFonts w:ascii="Arial" w:hAnsi="Arial" w:eastAsia="Arial" w:cs="Arial"/>
                <w:b w:val="0"/>
                <w:bCs w:val="0"/>
                <w:sz w:val="24"/>
                <w:szCs w:val="24"/>
              </w:rPr>
              <w:t>11. Moral distress arising from resource constraints</w:t>
            </w:r>
          </w:p>
        </w:tc>
        <w:tc>
          <w:tcPr>
            <w:tcW w:w="3024" w:type="dxa"/>
            <w:tcBorders>
              <w:left w:val="single" w:color="000000" w:themeColor="text1" w:sz="12"/>
            </w:tcBorders>
            <w:tcMar/>
            <w:vAlign w:val="center"/>
          </w:tcPr>
          <w:p w:rsidR="6F587B36" w:rsidP="6C45F7E4" w:rsidRDefault="6F587B36" w14:paraId="35373999" w14:textId="18A20C2F">
            <w:pPr>
              <w:bidi w:val="0"/>
              <w:spacing w:before="0" w:beforeAutospacing="off" w:after="0" w:afterAutospacing="off"/>
              <w:rPr>
                <w:rFonts w:ascii="Arial" w:hAnsi="Arial" w:eastAsia="Arial" w:cs="Arial"/>
                <w:b w:val="0"/>
                <w:bCs w:val="0"/>
                <w:sz w:val="24"/>
                <w:szCs w:val="24"/>
              </w:rPr>
            </w:pPr>
            <w:r w:rsidRPr="6C45F7E4" w:rsidR="39307E8A">
              <w:rPr>
                <w:rFonts w:ascii="Arial" w:hAnsi="Arial" w:eastAsia="Arial" w:cs="Arial"/>
                <w:b w:val="0"/>
                <w:bCs w:val="0"/>
                <w:sz w:val="24"/>
                <w:szCs w:val="24"/>
              </w:rPr>
              <w:t>Kalra et al. (2015); Rajpurohit et al. (2023)</w:t>
            </w:r>
          </w:p>
        </w:tc>
      </w:tr>
      <w:tr w:rsidR="6F587B36" w:rsidTr="6C45F7E4" w14:paraId="3A030847">
        <w:trPr>
          <w:trHeight w:val="300"/>
        </w:trPr>
        <w:tc>
          <w:tcPr>
            <w:tcW w:w="2861" w:type="dxa"/>
            <w:tcBorders>
              <w:bottom w:val="single" w:color="000000" w:themeColor="text1" w:sz="12"/>
              <w:right w:val="single" w:color="000000" w:themeColor="text1" w:sz="12"/>
            </w:tcBorders>
            <w:tcMar/>
            <w:vAlign w:val="center"/>
          </w:tcPr>
          <w:p w:rsidR="6F587B36" w:rsidP="6C45F7E4" w:rsidRDefault="6F587B36" w14:paraId="6ABA470B" w14:textId="67CACE04">
            <w:pPr>
              <w:rPr>
                <w:rFonts w:ascii="Arial" w:hAnsi="Arial" w:eastAsia="Arial" w:cs="Arial"/>
                <w:b w:val="0"/>
                <w:bCs w:val="0"/>
                <w:sz w:val="24"/>
                <w:szCs w:val="24"/>
              </w:rPr>
            </w:pPr>
          </w:p>
        </w:tc>
        <w:tc>
          <w:tcPr>
            <w:tcW w:w="3476" w:type="dxa"/>
            <w:tcBorders>
              <w:left w:val="single" w:color="000000" w:themeColor="text1" w:sz="12"/>
              <w:bottom w:val="single" w:color="000000" w:themeColor="text1" w:sz="12"/>
              <w:right w:val="single" w:color="000000" w:themeColor="text1" w:sz="12"/>
            </w:tcBorders>
            <w:tcMar/>
            <w:vAlign w:val="center"/>
          </w:tcPr>
          <w:p w:rsidR="6F587B36" w:rsidP="6C45F7E4" w:rsidRDefault="6F587B36" w14:paraId="42451DE5" w14:textId="53A03461">
            <w:pPr>
              <w:bidi w:val="0"/>
              <w:spacing w:before="0" w:beforeAutospacing="off" w:after="0" w:afterAutospacing="off"/>
              <w:rPr>
                <w:rFonts w:ascii="Arial" w:hAnsi="Arial" w:eastAsia="Arial" w:cs="Arial"/>
                <w:b w:val="0"/>
                <w:bCs w:val="0"/>
                <w:sz w:val="24"/>
                <w:szCs w:val="24"/>
              </w:rPr>
            </w:pPr>
            <w:r w:rsidRPr="6C45F7E4" w:rsidR="39307E8A">
              <w:rPr>
                <w:rFonts w:ascii="Arial" w:hAnsi="Arial" w:eastAsia="Arial" w:cs="Arial"/>
                <w:b w:val="0"/>
                <w:bCs w:val="0"/>
                <w:sz w:val="24"/>
                <w:szCs w:val="24"/>
              </w:rPr>
              <w:t>12. Lack of ethical support and reflective spaces</w:t>
            </w:r>
          </w:p>
        </w:tc>
        <w:tc>
          <w:tcPr>
            <w:tcW w:w="3024" w:type="dxa"/>
            <w:tcBorders>
              <w:left w:val="single" w:color="000000" w:themeColor="text1" w:sz="12"/>
              <w:bottom w:val="single" w:color="000000" w:themeColor="text1" w:sz="12"/>
            </w:tcBorders>
            <w:tcMar/>
            <w:vAlign w:val="center"/>
          </w:tcPr>
          <w:p w:rsidR="6F587B36" w:rsidP="6C45F7E4" w:rsidRDefault="6F587B36" w14:paraId="433FADEB" w14:textId="575DE437">
            <w:pPr>
              <w:bidi w:val="0"/>
              <w:spacing w:before="0" w:beforeAutospacing="off" w:after="0" w:afterAutospacing="off"/>
              <w:rPr>
                <w:rFonts w:ascii="Arial" w:hAnsi="Arial" w:eastAsia="Arial" w:cs="Arial"/>
                <w:b w:val="0"/>
                <w:bCs w:val="0"/>
                <w:sz w:val="24"/>
                <w:szCs w:val="24"/>
              </w:rPr>
            </w:pPr>
            <w:r w:rsidRPr="6C45F7E4" w:rsidR="39307E8A">
              <w:rPr>
                <w:rFonts w:ascii="Arial" w:hAnsi="Arial" w:eastAsia="Arial" w:cs="Arial"/>
                <w:b w:val="0"/>
                <w:bCs w:val="0"/>
                <w:sz w:val="24"/>
                <w:szCs w:val="24"/>
              </w:rPr>
              <w:t>Narayana et al. (2014)</w:t>
            </w:r>
          </w:p>
        </w:tc>
      </w:tr>
      <w:tr w:rsidR="6F587B36" w:rsidTr="6C45F7E4" w14:paraId="1B76CDC9">
        <w:trPr>
          <w:trHeight w:val="300"/>
        </w:trPr>
        <w:tc>
          <w:tcPr>
            <w:tcW w:w="2861" w:type="dxa"/>
            <w:tcBorders>
              <w:top w:val="single" w:color="000000" w:themeColor="text1" w:sz="12"/>
              <w:right w:val="single" w:color="000000" w:themeColor="text1" w:sz="12"/>
            </w:tcBorders>
            <w:tcMar/>
            <w:vAlign w:val="center"/>
          </w:tcPr>
          <w:p w:rsidR="6F587B36" w:rsidP="6C45F7E4" w:rsidRDefault="6F587B36" w14:paraId="265F72D8" w14:textId="4404EEB6">
            <w:pPr>
              <w:bidi w:val="0"/>
              <w:spacing w:before="0" w:beforeAutospacing="off" w:after="0" w:afterAutospacing="off"/>
              <w:rPr>
                <w:rFonts w:ascii="Arial" w:hAnsi="Arial" w:eastAsia="Arial" w:cs="Arial"/>
                <w:b w:val="0"/>
                <w:bCs w:val="0"/>
                <w:sz w:val="24"/>
                <w:szCs w:val="24"/>
              </w:rPr>
            </w:pPr>
            <w:r w:rsidRPr="6C45F7E4" w:rsidR="39307E8A">
              <w:rPr>
                <w:rFonts w:ascii="Arial" w:hAnsi="Arial" w:eastAsia="Arial" w:cs="Arial"/>
                <w:b w:val="0"/>
                <w:bCs w:val="0"/>
                <w:sz w:val="24"/>
                <w:szCs w:val="24"/>
              </w:rPr>
              <w:t>Quality Improvement Initiatives and Technology Adoption</w:t>
            </w:r>
          </w:p>
        </w:tc>
        <w:tc>
          <w:tcPr>
            <w:tcW w:w="3476" w:type="dxa"/>
            <w:tcBorders>
              <w:top w:val="single" w:color="000000" w:themeColor="text1" w:sz="12"/>
              <w:left w:val="single" w:color="000000" w:themeColor="text1" w:sz="12"/>
              <w:right w:val="single" w:color="000000" w:themeColor="text1" w:sz="12"/>
            </w:tcBorders>
            <w:tcMar/>
            <w:vAlign w:val="center"/>
          </w:tcPr>
          <w:p w:rsidR="6F587B36" w:rsidP="6C45F7E4" w:rsidRDefault="6F587B36" w14:paraId="75AD937A" w14:textId="6F948C69">
            <w:pPr>
              <w:bidi w:val="0"/>
              <w:spacing w:before="0" w:beforeAutospacing="off" w:after="0" w:afterAutospacing="off"/>
              <w:rPr>
                <w:rFonts w:ascii="Arial" w:hAnsi="Arial" w:eastAsia="Arial" w:cs="Arial"/>
                <w:b w:val="0"/>
                <w:bCs w:val="0"/>
                <w:sz w:val="24"/>
                <w:szCs w:val="24"/>
              </w:rPr>
            </w:pPr>
            <w:r w:rsidRPr="6C45F7E4" w:rsidR="39307E8A">
              <w:rPr>
                <w:rFonts w:ascii="Arial" w:hAnsi="Arial" w:eastAsia="Arial" w:cs="Arial"/>
                <w:b w:val="0"/>
                <w:bCs w:val="0"/>
                <w:sz w:val="24"/>
                <w:szCs w:val="24"/>
              </w:rPr>
              <w:t>13. Continuing professional education and competency-based training</w:t>
            </w:r>
          </w:p>
        </w:tc>
        <w:tc>
          <w:tcPr>
            <w:tcW w:w="3024" w:type="dxa"/>
            <w:tcBorders>
              <w:top w:val="single" w:color="000000" w:themeColor="text1" w:sz="12"/>
              <w:left w:val="single" w:color="000000" w:themeColor="text1" w:sz="12"/>
            </w:tcBorders>
            <w:tcMar/>
            <w:vAlign w:val="center"/>
          </w:tcPr>
          <w:p w:rsidR="6F587B36" w:rsidP="6C45F7E4" w:rsidRDefault="6F587B36" w14:paraId="341B0308" w14:textId="2B3CF8B8">
            <w:pPr>
              <w:bidi w:val="0"/>
              <w:spacing w:before="0" w:beforeAutospacing="off" w:after="0" w:afterAutospacing="off"/>
              <w:rPr>
                <w:rFonts w:ascii="Arial" w:hAnsi="Arial" w:eastAsia="Arial" w:cs="Arial"/>
                <w:b w:val="0"/>
                <w:bCs w:val="0"/>
                <w:sz w:val="24"/>
                <w:szCs w:val="24"/>
              </w:rPr>
            </w:pPr>
            <w:r w:rsidRPr="6C45F7E4" w:rsidR="39307E8A">
              <w:rPr>
                <w:rFonts w:ascii="Arial" w:hAnsi="Arial" w:eastAsia="Arial" w:cs="Arial"/>
                <w:b w:val="0"/>
                <w:bCs w:val="0"/>
                <w:sz w:val="24"/>
                <w:szCs w:val="24"/>
              </w:rPr>
              <w:t>Mishra et al. (2024); Rajpurohit et al. (2023)</w:t>
            </w:r>
          </w:p>
        </w:tc>
      </w:tr>
      <w:tr w:rsidR="6F587B36" w:rsidTr="6C45F7E4" w14:paraId="3E1D453F">
        <w:trPr>
          <w:trHeight w:val="300"/>
        </w:trPr>
        <w:tc>
          <w:tcPr>
            <w:tcW w:w="2861" w:type="dxa"/>
            <w:tcBorders>
              <w:right w:val="single" w:color="000000" w:themeColor="text1" w:sz="12"/>
            </w:tcBorders>
            <w:tcMar/>
            <w:vAlign w:val="center"/>
          </w:tcPr>
          <w:p w:rsidR="6F587B36" w:rsidP="6C45F7E4" w:rsidRDefault="6F587B36" w14:paraId="0C40FF55" w14:textId="1E08B62B">
            <w:pPr>
              <w:rPr>
                <w:rFonts w:ascii="Arial" w:hAnsi="Arial" w:eastAsia="Arial" w:cs="Arial"/>
                <w:b w:val="0"/>
                <w:bCs w:val="0"/>
                <w:sz w:val="24"/>
                <w:szCs w:val="24"/>
              </w:rPr>
            </w:pPr>
          </w:p>
        </w:tc>
        <w:tc>
          <w:tcPr>
            <w:tcW w:w="3476" w:type="dxa"/>
            <w:tcBorders>
              <w:left w:val="single" w:color="000000" w:themeColor="text1" w:sz="12"/>
              <w:right w:val="single" w:color="000000" w:themeColor="text1" w:sz="12"/>
            </w:tcBorders>
            <w:tcMar/>
            <w:vAlign w:val="center"/>
          </w:tcPr>
          <w:p w:rsidR="6F587B36" w:rsidP="6C45F7E4" w:rsidRDefault="6F587B36" w14:paraId="132FF5FF" w14:textId="0D3BDFCE">
            <w:pPr>
              <w:bidi w:val="0"/>
              <w:spacing w:before="0" w:beforeAutospacing="off" w:after="0" w:afterAutospacing="off"/>
              <w:rPr>
                <w:rFonts w:ascii="Arial" w:hAnsi="Arial" w:eastAsia="Arial" w:cs="Arial"/>
                <w:b w:val="0"/>
                <w:bCs w:val="0"/>
                <w:sz w:val="24"/>
                <w:szCs w:val="24"/>
              </w:rPr>
            </w:pPr>
            <w:r w:rsidRPr="6C45F7E4" w:rsidR="39307E8A">
              <w:rPr>
                <w:rFonts w:ascii="Arial" w:hAnsi="Arial" w:eastAsia="Arial" w:cs="Arial"/>
                <w:b w:val="0"/>
                <w:bCs w:val="0"/>
                <w:sz w:val="24"/>
                <w:szCs w:val="24"/>
              </w:rPr>
              <w:t>14. Implementation of safety protocols and SOPs</w:t>
            </w:r>
          </w:p>
        </w:tc>
        <w:tc>
          <w:tcPr>
            <w:tcW w:w="3024" w:type="dxa"/>
            <w:tcBorders>
              <w:left w:val="single" w:color="000000" w:themeColor="text1" w:sz="12"/>
            </w:tcBorders>
            <w:tcMar/>
            <w:vAlign w:val="center"/>
          </w:tcPr>
          <w:p w:rsidR="6F587B36" w:rsidP="6C45F7E4" w:rsidRDefault="6F587B36" w14:paraId="52F97086" w14:textId="4B4CD850">
            <w:pPr>
              <w:bidi w:val="0"/>
              <w:spacing w:before="0" w:beforeAutospacing="off" w:after="0" w:afterAutospacing="off"/>
              <w:rPr>
                <w:rFonts w:ascii="Arial" w:hAnsi="Arial" w:eastAsia="Arial" w:cs="Arial"/>
                <w:b w:val="0"/>
                <w:bCs w:val="0"/>
                <w:sz w:val="24"/>
                <w:szCs w:val="24"/>
              </w:rPr>
            </w:pPr>
            <w:r w:rsidRPr="6C45F7E4" w:rsidR="39307E8A">
              <w:rPr>
                <w:rFonts w:ascii="Arial" w:hAnsi="Arial" w:eastAsia="Arial" w:cs="Arial"/>
                <w:b w:val="0"/>
                <w:bCs w:val="0"/>
                <w:sz w:val="24"/>
                <w:szCs w:val="24"/>
              </w:rPr>
              <w:t>Kalra et al. (2015); Pote et al. (2017)</w:t>
            </w:r>
          </w:p>
        </w:tc>
      </w:tr>
      <w:tr w:rsidR="6F587B36" w:rsidTr="6C45F7E4" w14:paraId="0C48A653">
        <w:trPr>
          <w:trHeight w:val="300"/>
        </w:trPr>
        <w:tc>
          <w:tcPr>
            <w:tcW w:w="2861" w:type="dxa"/>
            <w:tcBorders>
              <w:right w:val="single" w:color="000000" w:themeColor="text1" w:sz="12"/>
            </w:tcBorders>
            <w:tcMar/>
            <w:vAlign w:val="center"/>
          </w:tcPr>
          <w:p w:rsidR="6F587B36" w:rsidP="6C45F7E4" w:rsidRDefault="6F587B36" w14:paraId="282D5DF4" w14:textId="3D4011F4">
            <w:pPr>
              <w:rPr>
                <w:rFonts w:ascii="Arial" w:hAnsi="Arial" w:eastAsia="Arial" w:cs="Arial"/>
                <w:b w:val="0"/>
                <w:bCs w:val="0"/>
                <w:sz w:val="24"/>
                <w:szCs w:val="24"/>
              </w:rPr>
            </w:pPr>
          </w:p>
        </w:tc>
        <w:tc>
          <w:tcPr>
            <w:tcW w:w="3476" w:type="dxa"/>
            <w:tcBorders>
              <w:left w:val="single" w:color="000000" w:themeColor="text1" w:sz="12"/>
              <w:right w:val="single" w:color="000000" w:themeColor="text1" w:sz="12"/>
            </w:tcBorders>
            <w:tcMar/>
            <w:vAlign w:val="center"/>
          </w:tcPr>
          <w:p w:rsidR="6F587B36" w:rsidP="6C45F7E4" w:rsidRDefault="6F587B36" w14:paraId="054C28D7" w14:textId="00C390BB">
            <w:pPr>
              <w:bidi w:val="0"/>
              <w:spacing w:before="0" w:beforeAutospacing="off" w:after="0" w:afterAutospacing="off"/>
              <w:rPr>
                <w:rFonts w:ascii="Arial" w:hAnsi="Arial" w:eastAsia="Arial" w:cs="Arial"/>
                <w:b w:val="0"/>
                <w:bCs w:val="0"/>
                <w:sz w:val="24"/>
                <w:szCs w:val="24"/>
              </w:rPr>
            </w:pPr>
            <w:r w:rsidRPr="6C45F7E4" w:rsidR="39307E8A">
              <w:rPr>
                <w:rFonts w:ascii="Arial" w:hAnsi="Arial" w:eastAsia="Arial" w:cs="Arial"/>
                <w:b w:val="0"/>
                <w:bCs w:val="0"/>
                <w:sz w:val="24"/>
                <w:szCs w:val="24"/>
              </w:rPr>
              <w:t>15. Adoption of electronic medication systems (</w:t>
            </w:r>
            <w:r w:rsidRPr="6C45F7E4" w:rsidR="39307E8A">
              <w:rPr>
                <w:rFonts w:ascii="Arial" w:hAnsi="Arial" w:eastAsia="Arial" w:cs="Arial"/>
                <w:b w:val="0"/>
                <w:bCs w:val="0"/>
                <w:sz w:val="24"/>
                <w:szCs w:val="24"/>
              </w:rPr>
              <w:t>eMARs</w:t>
            </w:r>
            <w:r w:rsidRPr="6C45F7E4" w:rsidR="39307E8A">
              <w:rPr>
                <w:rFonts w:ascii="Arial" w:hAnsi="Arial" w:eastAsia="Arial" w:cs="Arial"/>
                <w:b w:val="0"/>
                <w:bCs w:val="0"/>
                <w:sz w:val="24"/>
                <w:szCs w:val="24"/>
              </w:rPr>
              <w:t>)</w:t>
            </w:r>
          </w:p>
        </w:tc>
        <w:tc>
          <w:tcPr>
            <w:tcW w:w="3024" w:type="dxa"/>
            <w:tcBorders>
              <w:left w:val="single" w:color="000000" w:themeColor="text1" w:sz="12"/>
            </w:tcBorders>
            <w:tcMar/>
            <w:vAlign w:val="center"/>
          </w:tcPr>
          <w:p w:rsidR="6F587B36" w:rsidP="6C45F7E4" w:rsidRDefault="6F587B36" w14:paraId="35A0A161" w14:textId="2978CFA5">
            <w:pPr>
              <w:bidi w:val="0"/>
              <w:spacing w:before="0" w:beforeAutospacing="off" w:after="0" w:afterAutospacing="off"/>
              <w:rPr>
                <w:rFonts w:ascii="Arial" w:hAnsi="Arial" w:eastAsia="Arial" w:cs="Arial"/>
                <w:b w:val="0"/>
                <w:bCs w:val="0"/>
                <w:sz w:val="24"/>
                <w:szCs w:val="24"/>
              </w:rPr>
            </w:pPr>
            <w:r w:rsidRPr="6C45F7E4" w:rsidR="39307E8A">
              <w:rPr>
                <w:rFonts w:ascii="Arial" w:hAnsi="Arial" w:eastAsia="Arial" w:cs="Arial"/>
                <w:b w:val="0"/>
                <w:bCs w:val="0"/>
                <w:sz w:val="24"/>
                <w:szCs w:val="24"/>
              </w:rPr>
              <w:t>D’Souza et al. (2020)</w:t>
            </w:r>
          </w:p>
        </w:tc>
      </w:tr>
      <w:tr w:rsidR="6F587B36" w:rsidTr="6C45F7E4" w14:paraId="537FF3C2">
        <w:trPr>
          <w:trHeight w:val="300"/>
        </w:trPr>
        <w:tc>
          <w:tcPr>
            <w:tcW w:w="2861" w:type="dxa"/>
            <w:tcBorders>
              <w:right w:val="single" w:color="000000" w:themeColor="text1" w:sz="12"/>
            </w:tcBorders>
            <w:tcMar/>
            <w:vAlign w:val="center"/>
          </w:tcPr>
          <w:p w:rsidR="6F587B36" w:rsidP="6C45F7E4" w:rsidRDefault="6F587B36" w14:paraId="673AB823" w14:textId="1E0FD916">
            <w:pPr>
              <w:rPr>
                <w:rFonts w:ascii="Arial" w:hAnsi="Arial" w:eastAsia="Arial" w:cs="Arial"/>
                <w:b w:val="0"/>
                <w:bCs w:val="0"/>
                <w:sz w:val="24"/>
                <w:szCs w:val="24"/>
              </w:rPr>
            </w:pPr>
          </w:p>
        </w:tc>
        <w:tc>
          <w:tcPr>
            <w:tcW w:w="3476" w:type="dxa"/>
            <w:tcBorders>
              <w:left w:val="single" w:color="000000" w:themeColor="text1" w:sz="12"/>
              <w:right w:val="single" w:color="000000" w:themeColor="text1" w:sz="12"/>
            </w:tcBorders>
            <w:tcMar/>
            <w:vAlign w:val="center"/>
          </w:tcPr>
          <w:p w:rsidR="6F587B36" w:rsidP="6C45F7E4" w:rsidRDefault="6F587B36" w14:paraId="2437630E" w14:textId="3A474B89">
            <w:pPr>
              <w:bidi w:val="0"/>
              <w:spacing w:before="0" w:beforeAutospacing="off" w:after="0" w:afterAutospacing="off"/>
              <w:rPr>
                <w:rFonts w:ascii="Arial" w:hAnsi="Arial" w:eastAsia="Arial" w:cs="Arial"/>
                <w:b w:val="0"/>
                <w:bCs w:val="0"/>
                <w:sz w:val="24"/>
                <w:szCs w:val="24"/>
              </w:rPr>
            </w:pPr>
            <w:r w:rsidRPr="6C45F7E4" w:rsidR="39307E8A">
              <w:rPr>
                <w:rFonts w:ascii="Arial" w:hAnsi="Arial" w:eastAsia="Arial" w:cs="Arial"/>
                <w:b w:val="0"/>
                <w:bCs w:val="0"/>
                <w:sz w:val="24"/>
                <w:szCs w:val="24"/>
              </w:rPr>
              <w:t>16. Barriers to technology implementation in resource-limited settings</w:t>
            </w:r>
          </w:p>
        </w:tc>
        <w:tc>
          <w:tcPr>
            <w:tcW w:w="3024" w:type="dxa"/>
            <w:tcBorders>
              <w:left w:val="single" w:color="000000" w:themeColor="text1" w:sz="12"/>
            </w:tcBorders>
            <w:tcMar/>
            <w:vAlign w:val="center"/>
          </w:tcPr>
          <w:p w:rsidR="6F587B36" w:rsidP="6C45F7E4" w:rsidRDefault="6F587B36" w14:paraId="475B6FE8" w14:textId="72F20C9C">
            <w:pPr>
              <w:bidi w:val="0"/>
              <w:spacing w:before="0" w:beforeAutospacing="off" w:after="0" w:afterAutospacing="off"/>
              <w:rPr>
                <w:rFonts w:ascii="Arial" w:hAnsi="Arial" w:eastAsia="Arial" w:cs="Arial"/>
                <w:b w:val="0"/>
                <w:bCs w:val="0"/>
                <w:sz w:val="24"/>
                <w:szCs w:val="24"/>
              </w:rPr>
            </w:pPr>
            <w:r w:rsidRPr="6C45F7E4" w:rsidR="39307E8A">
              <w:rPr>
                <w:rFonts w:ascii="Arial" w:hAnsi="Arial" w:eastAsia="Arial" w:cs="Arial"/>
                <w:b w:val="0"/>
                <w:bCs w:val="0"/>
                <w:sz w:val="24"/>
                <w:szCs w:val="24"/>
              </w:rPr>
              <w:t>Pinto et al. (2015)</w:t>
            </w:r>
          </w:p>
        </w:tc>
      </w:tr>
    </w:tbl>
    <w:p w:rsidR="099E1D08" w:rsidP="6C45F7E4" w:rsidRDefault="099E1D08" w14:paraId="6CEDA2FB" w14:textId="0D7F52EC">
      <w:pPr>
        <w:pStyle w:val="Normal"/>
        <w:bidi w:val="0"/>
        <w:spacing w:before="240" w:beforeAutospacing="off" w:after="240" w:afterAutospacing="off"/>
        <w:jc w:val="both"/>
        <w:rPr>
          <w:rFonts w:ascii="Arial" w:hAnsi="Arial" w:eastAsia="Arial" w:cs="Arial"/>
          <w:b w:val="0"/>
          <w:bCs w:val="0"/>
          <w:noProof w:val="0"/>
          <w:sz w:val="24"/>
          <w:szCs w:val="24"/>
          <w:lang w:val="en-US"/>
        </w:rPr>
      </w:pPr>
    </w:p>
    <w:p w:rsidR="099E1D08" w:rsidP="6C45F7E4" w:rsidRDefault="099E1D08" w14:paraId="1DBCF811" w14:textId="2E75B738">
      <w:pPr>
        <w:pStyle w:val="Heading2"/>
        <w:jc w:val="both"/>
        <w:rPr>
          <w:rFonts w:ascii="Arial" w:hAnsi="Arial" w:eastAsia="Arial" w:cs="Arial"/>
          <w:b w:val="1"/>
          <w:bCs w:val="1"/>
          <w:noProof w:val="0"/>
          <w:color w:val="auto"/>
          <w:sz w:val="24"/>
          <w:szCs w:val="24"/>
          <w:lang w:val="en-US"/>
        </w:rPr>
      </w:pPr>
      <w:bookmarkStart w:name="_Toc2097953086" w:id="384742161"/>
      <w:bookmarkStart w:name="_Toc1083108874" w:id="336831571"/>
      <w:r w:rsidRPr="6C45F7E4" w:rsidR="38E837E4">
        <w:rPr>
          <w:rStyle w:val="Heading2Char"/>
          <w:rFonts w:ascii="Arial" w:hAnsi="Arial" w:eastAsia="Arial" w:cs="Arial"/>
          <w:b w:val="1"/>
          <w:bCs w:val="1"/>
          <w:noProof w:val="0"/>
          <w:color w:val="auto"/>
          <w:lang w:val="en-US"/>
        </w:rPr>
        <w:t>5.4 Emerging Themes and Subthemes</w:t>
      </w:r>
      <w:bookmarkEnd w:id="384742161"/>
      <w:bookmarkEnd w:id="336831571"/>
    </w:p>
    <w:p w:rsidR="099E1D08" w:rsidP="6C45F7E4" w:rsidRDefault="099E1D08" w14:paraId="74CDDDF3" w14:textId="3CB50A8A">
      <w:pPr>
        <w:pStyle w:val="Normal"/>
        <w:bidi w:val="0"/>
        <w:spacing w:before="240" w:beforeAutospacing="off" w:after="240" w:afterAutospacing="off"/>
        <w:jc w:val="both"/>
        <w:rPr>
          <w:rFonts w:ascii="Arial" w:hAnsi="Arial" w:eastAsia="Arial" w:cs="Arial"/>
          <w:b w:val="0"/>
          <w:bCs w:val="0"/>
          <w:noProof w:val="0"/>
          <w:sz w:val="24"/>
          <w:szCs w:val="24"/>
          <w:lang w:val="en-US"/>
        </w:rPr>
      </w:pPr>
      <w:r w:rsidRPr="6C45F7E4" w:rsidR="38E837E4">
        <w:rPr>
          <w:rFonts w:ascii="Arial" w:hAnsi="Arial" w:eastAsia="Arial" w:cs="Arial"/>
          <w:b w:val="0"/>
          <w:bCs w:val="0"/>
          <w:noProof w:val="0"/>
          <w:sz w:val="24"/>
          <w:szCs w:val="24"/>
          <w:lang w:val="en-US"/>
        </w:rPr>
        <w:t xml:space="preserve">Four principal themes </w:t>
      </w:r>
      <w:r w:rsidRPr="6C45F7E4" w:rsidR="38E837E4">
        <w:rPr>
          <w:rFonts w:ascii="Arial" w:hAnsi="Arial" w:eastAsia="Arial" w:cs="Arial"/>
          <w:b w:val="0"/>
          <w:bCs w:val="0"/>
          <w:noProof w:val="0"/>
          <w:sz w:val="24"/>
          <w:szCs w:val="24"/>
          <w:lang w:val="en-US"/>
        </w:rPr>
        <w:t>emerged</w:t>
      </w:r>
      <w:r w:rsidRPr="6C45F7E4" w:rsidR="38E837E4">
        <w:rPr>
          <w:rFonts w:ascii="Arial" w:hAnsi="Arial" w:eastAsia="Arial" w:cs="Arial"/>
          <w:b w:val="0"/>
          <w:bCs w:val="0"/>
          <w:noProof w:val="0"/>
          <w:sz w:val="24"/>
          <w:szCs w:val="24"/>
          <w:lang w:val="en-US"/>
        </w:rPr>
        <w:t xml:space="preserve"> through rigorous analysis: (1) Knowledge and Competency Deficits, (2) Systemic and Organizational Barriers, (3) Ethical and Socio-cultural Dynamics, and (4) Quality Improvement Initiatives and Technology Adoption. Each theme is critically discussed below with associated subthemes.</w:t>
      </w:r>
    </w:p>
    <w:p w:rsidR="29AD20A9" w:rsidP="6C45F7E4" w:rsidRDefault="29AD20A9" w14:paraId="18A9A8DA" w14:textId="351D24C5">
      <w:pPr>
        <w:pStyle w:val="Normal"/>
        <w:rPr>
          <w:rFonts w:ascii="Arial" w:hAnsi="Arial" w:eastAsia="Arial" w:cs="Arial"/>
          <w:b w:val="1"/>
          <w:bCs w:val="1"/>
          <w:noProof w:val="0"/>
          <w:color w:val="auto"/>
          <w:sz w:val="24"/>
          <w:szCs w:val="24"/>
          <w:lang w:val="en-US"/>
        </w:rPr>
      </w:pPr>
      <w:r w:rsidRPr="6C45F7E4" w:rsidR="6F819AED">
        <w:rPr>
          <w:rFonts w:ascii="Arial" w:hAnsi="Arial" w:eastAsia="Arial" w:cs="Arial"/>
          <w:b w:val="1"/>
          <w:bCs w:val="1"/>
          <w:noProof w:val="0"/>
          <w:lang w:val="en-US"/>
        </w:rPr>
        <w:t xml:space="preserve"> </w:t>
      </w:r>
      <w:r w:rsidRPr="6C45F7E4" w:rsidR="69167F57">
        <w:rPr>
          <w:rFonts w:ascii="Arial" w:hAnsi="Arial" w:eastAsia="Arial" w:cs="Arial"/>
          <w:b w:val="1"/>
          <w:bCs w:val="1"/>
          <w:noProof w:val="0"/>
          <w:lang w:val="en-US"/>
        </w:rPr>
        <w:t>5.4.1 Influence of Knowledge and Competency Deficits on Medication Errors</w:t>
      </w:r>
    </w:p>
    <w:p w:rsidR="02BEBE81" w:rsidP="6C45F7E4" w:rsidRDefault="02BEBE81" w14:paraId="5D180A05" w14:textId="01E38C70">
      <w:pPr>
        <w:bidi w:val="0"/>
        <w:spacing w:before="240" w:beforeAutospacing="off" w:after="240" w:afterAutospacing="off"/>
        <w:jc w:val="both"/>
        <w:rPr>
          <w:rFonts w:ascii="Arial" w:hAnsi="Arial" w:eastAsia="Arial" w:cs="Arial"/>
          <w:b w:val="0"/>
          <w:bCs w:val="0"/>
          <w:noProof w:val="0"/>
          <w:sz w:val="24"/>
          <w:szCs w:val="24"/>
          <w:lang w:val="en-US"/>
        </w:rPr>
      </w:pPr>
      <w:r w:rsidRPr="6C45F7E4" w:rsidR="69167F57">
        <w:rPr>
          <w:rFonts w:ascii="Arial" w:hAnsi="Arial" w:eastAsia="Arial" w:cs="Arial"/>
          <w:b w:val="0"/>
          <w:bCs w:val="0"/>
          <w:noProof w:val="0"/>
          <w:sz w:val="24"/>
          <w:szCs w:val="24"/>
          <w:lang w:val="en-US"/>
        </w:rPr>
        <w:t>This theme captures the influence of limited pharmacological knowledge, inadequate training, and cognitive overload on medication errors among nurses. Across the included studies, deficits in medication</w:t>
      </w:r>
      <w:r w:rsidRPr="6C45F7E4" w:rsidR="5B822D78">
        <w:rPr>
          <w:rFonts w:ascii="Arial" w:hAnsi="Arial" w:eastAsia="Arial" w:cs="Arial"/>
          <w:b w:val="0"/>
          <w:bCs w:val="0"/>
          <w:noProof w:val="0"/>
          <w:sz w:val="24"/>
          <w:szCs w:val="24"/>
          <w:lang w:val="en-US"/>
        </w:rPr>
        <w:t xml:space="preserve"> </w:t>
      </w:r>
      <w:r w:rsidRPr="6C45F7E4" w:rsidR="69167F57">
        <w:rPr>
          <w:rFonts w:ascii="Arial" w:hAnsi="Arial" w:eastAsia="Arial" w:cs="Arial"/>
          <w:b w:val="0"/>
          <w:bCs w:val="0"/>
          <w:noProof w:val="0"/>
          <w:sz w:val="24"/>
          <w:szCs w:val="24"/>
          <w:lang w:val="en-US"/>
        </w:rPr>
        <w:t xml:space="preserve">related knowledge were consistently identified as a central contributor to unsafe administration practices, particularly in high-acuity hospital environments where nurses </w:t>
      </w:r>
      <w:r w:rsidRPr="6C45F7E4" w:rsidR="69167F57">
        <w:rPr>
          <w:rFonts w:ascii="Arial" w:hAnsi="Arial" w:eastAsia="Arial" w:cs="Arial"/>
          <w:b w:val="0"/>
          <w:bCs w:val="0"/>
          <w:noProof w:val="0"/>
          <w:sz w:val="24"/>
          <w:szCs w:val="24"/>
          <w:lang w:val="en-US"/>
        </w:rPr>
        <w:t>were required</w:t>
      </w:r>
      <w:r w:rsidRPr="6C45F7E4" w:rsidR="69167F57">
        <w:rPr>
          <w:rFonts w:ascii="Arial" w:hAnsi="Arial" w:eastAsia="Arial" w:cs="Arial"/>
          <w:b w:val="0"/>
          <w:bCs w:val="0"/>
          <w:noProof w:val="0"/>
          <w:sz w:val="24"/>
          <w:szCs w:val="24"/>
          <w:lang w:val="en-US"/>
        </w:rPr>
        <w:t xml:space="preserve"> to manage multiple patients with complex treatment regimens. These knowledge gaps affected nurses’ ability to accurately calculate doses, </w:t>
      </w:r>
      <w:r w:rsidRPr="6C45F7E4" w:rsidR="69167F57">
        <w:rPr>
          <w:rFonts w:ascii="Arial" w:hAnsi="Arial" w:eastAsia="Arial" w:cs="Arial"/>
          <w:b w:val="0"/>
          <w:bCs w:val="0"/>
          <w:noProof w:val="0"/>
          <w:sz w:val="24"/>
          <w:szCs w:val="24"/>
          <w:lang w:val="en-US"/>
        </w:rPr>
        <w:t>recognise</w:t>
      </w:r>
      <w:r w:rsidRPr="6C45F7E4" w:rsidR="69167F57">
        <w:rPr>
          <w:rFonts w:ascii="Arial" w:hAnsi="Arial" w:eastAsia="Arial" w:cs="Arial"/>
          <w:b w:val="0"/>
          <w:bCs w:val="0"/>
          <w:noProof w:val="0"/>
          <w:sz w:val="24"/>
          <w:szCs w:val="24"/>
          <w:lang w:val="en-US"/>
        </w:rPr>
        <w:t xml:space="preserve"> potential drug interactions, and respond appropriately to adverse medication events, thereby increasing vulnerability to error.</w:t>
      </w:r>
    </w:p>
    <w:p w:rsidR="02BEBE81" w:rsidP="6C45F7E4" w:rsidRDefault="02BEBE81" w14:paraId="42E23FF2" w14:textId="24275243">
      <w:pPr>
        <w:pStyle w:val="Normal"/>
        <w:rPr>
          <w:rFonts w:ascii="Arial" w:hAnsi="Arial" w:eastAsia="Arial" w:cs="Arial"/>
          <w:b w:val="1"/>
          <w:bCs w:val="1"/>
          <w:noProof w:val="0"/>
          <w:color w:val="auto"/>
          <w:sz w:val="24"/>
          <w:szCs w:val="24"/>
          <w:lang w:val="en-US"/>
        </w:rPr>
      </w:pPr>
      <w:r w:rsidRPr="6C45F7E4" w:rsidR="69167F57">
        <w:rPr>
          <w:rFonts w:ascii="Arial" w:hAnsi="Arial" w:eastAsia="Arial" w:cs="Arial"/>
          <w:b w:val="1"/>
          <w:bCs w:val="1"/>
          <w:noProof w:val="0"/>
          <w:lang w:val="en-US"/>
        </w:rPr>
        <w:t>Subtheme</w:t>
      </w:r>
      <w:r w:rsidRPr="6C45F7E4" w:rsidR="24A58A4C">
        <w:rPr>
          <w:rFonts w:ascii="Arial" w:hAnsi="Arial" w:eastAsia="Arial" w:cs="Arial"/>
          <w:b w:val="1"/>
          <w:bCs w:val="1"/>
          <w:noProof w:val="0"/>
          <w:lang w:val="en-US"/>
        </w:rPr>
        <w:t xml:space="preserve"> </w:t>
      </w:r>
      <w:r w:rsidRPr="6C45F7E4" w:rsidR="69167F57">
        <w:rPr>
          <w:rFonts w:ascii="Arial" w:hAnsi="Arial" w:eastAsia="Arial" w:cs="Arial"/>
          <w:b w:val="1"/>
          <w:bCs w:val="1"/>
          <w:noProof w:val="0"/>
          <w:lang w:val="en-US"/>
        </w:rPr>
        <w:t>1.1: Inadequate Pharmacological Knowledge and Training</w:t>
      </w:r>
    </w:p>
    <w:p w:rsidR="02BEBE81" w:rsidP="6C45F7E4" w:rsidRDefault="02BEBE81" w14:paraId="56BE5969" w14:textId="7491922D">
      <w:pPr>
        <w:bidi w:val="0"/>
        <w:spacing w:before="240" w:beforeAutospacing="off" w:after="240" w:afterAutospacing="off"/>
        <w:jc w:val="both"/>
        <w:rPr>
          <w:rFonts w:ascii="Arial" w:hAnsi="Arial" w:eastAsia="Arial" w:cs="Arial"/>
          <w:b w:val="0"/>
          <w:bCs w:val="0"/>
          <w:noProof w:val="0"/>
          <w:sz w:val="24"/>
          <w:szCs w:val="24"/>
          <w:lang w:val="en-US"/>
        </w:rPr>
      </w:pPr>
      <w:r w:rsidRPr="6C45F7E4" w:rsidR="69167F57">
        <w:rPr>
          <w:rFonts w:ascii="Arial" w:hAnsi="Arial" w:eastAsia="Arial" w:cs="Arial"/>
          <w:b w:val="0"/>
          <w:bCs w:val="0"/>
          <w:noProof w:val="0"/>
          <w:sz w:val="24"/>
          <w:szCs w:val="24"/>
          <w:lang w:val="en-US"/>
        </w:rPr>
        <w:t xml:space="preserve">Pote et al. (2017) and Rajpurohit et al. (2023) found that many nurses </w:t>
      </w:r>
      <w:r w:rsidRPr="6C45F7E4" w:rsidR="69167F57">
        <w:rPr>
          <w:rFonts w:ascii="Arial" w:hAnsi="Arial" w:eastAsia="Arial" w:cs="Arial"/>
          <w:b w:val="0"/>
          <w:bCs w:val="0"/>
          <w:noProof w:val="0"/>
          <w:sz w:val="24"/>
          <w:szCs w:val="24"/>
          <w:lang w:val="en-US"/>
        </w:rPr>
        <w:t>possessed</w:t>
      </w:r>
      <w:r w:rsidRPr="6C45F7E4" w:rsidR="69167F57">
        <w:rPr>
          <w:rFonts w:ascii="Arial" w:hAnsi="Arial" w:eastAsia="Arial" w:cs="Arial"/>
          <w:b w:val="0"/>
          <w:bCs w:val="0"/>
          <w:noProof w:val="0"/>
          <w:sz w:val="24"/>
          <w:szCs w:val="24"/>
          <w:lang w:val="en-US"/>
        </w:rPr>
        <w:t xml:space="preserve"> insufficient pharmacological understanding and lacked confidence when handling complex medication regimens. These gaps often stemmed from limited emphasis on applied pharmacology during undergraduate nursing education and insufficient refresher training once nurses </w:t>
      </w:r>
      <w:r w:rsidRPr="6C45F7E4" w:rsidR="69167F57">
        <w:rPr>
          <w:rFonts w:ascii="Arial" w:hAnsi="Arial" w:eastAsia="Arial" w:cs="Arial"/>
          <w:b w:val="0"/>
          <w:bCs w:val="0"/>
          <w:noProof w:val="0"/>
          <w:sz w:val="24"/>
          <w:szCs w:val="24"/>
          <w:lang w:val="en-US"/>
        </w:rPr>
        <w:t>entered</w:t>
      </w:r>
      <w:r w:rsidRPr="6C45F7E4" w:rsidR="69167F57">
        <w:rPr>
          <w:rFonts w:ascii="Arial" w:hAnsi="Arial" w:eastAsia="Arial" w:cs="Arial"/>
          <w:b w:val="0"/>
          <w:bCs w:val="0"/>
          <w:noProof w:val="0"/>
          <w:sz w:val="24"/>
          <w:szCs w:val="24"/>
          <w:lang w:val="en-US"/>
        </w:rPr>
        <w:t xml:space="preserve"> clinical practice. As a result, nurses </w:t>
      </w:r>
      <w:r w:rsidRPr="6C45F7E4" w:rsidR="69167F57">
        <w:rPr>
          <w:rFonts w:ascii="Arial" w:hAnsi="Arial" w:eastAsia="Arial" w:cs="Arial"/>
          <w:b w:val="0"/>
          <w:bCs w:val="0"/>
          <w:noProof w:val="0"/>
          <w:sz w:val="24"/>
          <w:szCs w:val="24"/>
          <w:lang w:val="en-US"/>
        </w:rPr>
        <w:t>frequently</w:t>
      </w:r>
      <w:r w:rsidRPr="6C45F7E4" w:rsidR="69167F57">
        <w:rPr>
          <w:rFonts w:ascii="Arial" w:hAnsi="Arial" w:eastAsia="Arial" w:cs="Arial"/>
          <w:b w:val="0"/>
          <w:bCs w:val="0"/>
          <w:noProof w:val="0"/>
          <w:sz w:val="24"/>
          <w:szCs w:val="24"/>
          <w:lang w:val="en-US"/>
        </w:rPr>
        <w:t xml:space="preserve"> </w:t>
      </w:r>
      <w:r w:rsidRPr="6C45F7E4" w:rsidR="69167F57">
        <w:rPr>
          <w:rFonts w:ascii="Arial" w:hAnsi="Arial" w:eastAsia="Arial" w:cs="Arial"/>
          <w:b w:val="0"/>
          <w:bCs w:val="0"/>
          <w:noProof w:val="0"/>
          <w:sz w:val="24"/>
          <w:szCs w:val="24"/>
          <w:lang w:val="en-US"/>
        </w:rPr>
        <w:t>relied</w:t>
      </w:r>
      <w:r w:rsidRPr="6C45F7E4" w:rsidR="69167F57">
        <w:rPr>
          <w:rFonts w:ascii="Arial" w:hAnsi="Arial" w:eastAsia="Arial" w:cs="Arial"/>
          <w:b w:val="0"/>
          <w:bCs w:val="0"/>
          <w:noProof w:val="0"/>
          <w:sz w:val="24"/>
          <w:szCs w:val="24"/>
          <w:lang w:val="en-US"/>
        </w:rPr>
        <w:t xml:space="preserve"> on habitual practices or peer advice rather than evidence</w:t>
      </w:r>
      <w:r w:rsidRPr="6C45F7E4" w:rsidR="33ACC22A">
        <w:rPr>
          <w:rFonts w:ascii="Arial" w:hAnsi="Arial" w:eastAsia="Arial" w:cs="Arial"/>
          <w:b w:val="0"/>
          <w:bCs w:val="0"/>
          <w:noProof w:val="0"/>
          <w:sz w:val="24"/>
          <w:szCs w:val="24"/>
          <w:lang w:val="en-US"/>
        </w:rPr>
        <w:t xml:space="preserve"> </w:t>
      </w:r>
      <w:r w:rsidRPr="6C45F7E4" w:rsidR="69167F57">
        <w:rPr>
          <w:rFonts w:ascii="Arial" w:hAnsi="Arial" w:eastAsia="Arial" w:cs="Arial"/>
          <w:b w:val="0"/>
          <w:bCs w:val="0"/>
          <w:noProof w:val="0"/>
          <w:sz w:val="24"/>
          <w:szCs w:val="24"/>
          <w:lang w:val="en-US"/>
        </w:rPr>
        <w:t xml:space="preserve">based pharmacological principles, increasing the likelihood of inconsistent and unsafe medication administration. Mishra et al. (2024) further </w:t>
      </w:r>
      <w:r w:rsidRPr="6C45F7E4" w:rsidR="69167F57">
        <w:rPr>
          <w:rFonts w:ascii="Arial" w:hAnsi="Arial" w:eastAsia="Arial" w:cs="Arial"/>
          <w:b w:val="0"/>
          <w:bCs w:val="0"/>
          <w:noProof w:val="0"/>
          <w:sz w:val="24"/>
          <w:szCs w:val="24"/>
          <w:lang w:val="en-US"/>
        </w:rPr>
        <w:t>emphasised</w:t>
      </w:r>
      <w:r w:rsidRPr="6C45F7E4" w:rsidR="69167F57">
        <w:rPr>
          <w:rFonts w:ascii="Arial" w:hAnsi="Arial" w:eastAsia="Arial" w:cs="Arial"/>
          <w:b w:val="0"/>
          <w:bCs w:val="0"/>
          <w:noProof w:val="0"/>
          <w:sz w:val="24"/>
          <w:szCs w:val="24"/>
          <w:lang w:val="en-US"/>
        </w:rPr>
        <w:t xml:space="preserve"> that the absence of structured medication safety modules and infrequent competency evaluations diminished nurses’ preparedness to manage high-risk medications, contributing to dosage miscalculations, incorrect administration techniques, and delayed recognition of medication-related harm.</w:t>
      </w:r>
    </w:p>
    <w:p w:rsidR="02BEBE81" w:rsidP="6C45F7E4" w:rsidRDefault="02BEBE81" w14:paraId="23F8A284" w14:textId="629A311B">
      <w:pPr>
        <w:bidi w:val="0"/>
        <w:spacing w:before="240" w:beforeAutospacing="off" w:after="240" w:afterAutospacing="off"/>
        <w:jc w:val="both"/>
        <w:rPr>
          <w:rFonts w:ascii="Arial" w:hAnsi="Arial" w:eastAsia="Arial" w:cs="Arial"/>
          <w:b w:val="0"/>
          <w:bCs w:val="0"/>
          <w:noProof w:val="0"/>
          <w:sz w:val="24"/>
          <w:szCs w:val="24"/>
          <w:lang w:val="en-US"/>
        </w:rPr>
      </w:pPr>
      <w:r w:rsidRPr="6C45F7E4" w:rsidR="69167F57">
        <w:rPr>
          <w:rFonts w:ascii="Arial" w:hAnsi="Arial" w:eastAsia="Arial" w:cs="Arial"/>
          <w:b w:val="0"/>
          <w:bCs w:val="0"/>
          <w:noProof w:val="0"/>
          <w:sz w:val="24"/>
          <w:szCs w:val="24"/>
          <w:lang w:val="en-US"/>
        </w:rPr>
        <w:t xml:space="preserve">In several studies, junior nurses were identified as particularly vulnerable due to limited clinical exposure and lack of confidence in independent decision-making. Without systematic reinforcement of pharmacological knowledge, skill deterioration over time was </w:t>
      </w:r>
      <w:r w:rsidRPr="6C45F7E4" w:rsidR="69167F57">
        <w:rPr>
          <w:rFonts w:ascii="Arial" w:hAnsi="Arial" w:eastAsia="Arial" w:cs="Arial"/>
          <w:b w:val="0"/>
          <w:bCs w:val="0"/>
          <w:noProof w:val="0"/>
          <w:sz w:val="24"/>
          <w:szCs w:val="24"/>
          <w:lang w:val="en-US"/>
        </w:rPr>
        <w:t>evident</w:t>
      </w:r>
      <w:r w:rsidRPr="6C45F7E4" w:rsidR="69167F57">
        <w:rPr>
          <w:rFonts w:ascii="Arial" w:hAnsi="Arial" w:eastAsia="Arial" w:cs="Arial"/>
          <w:b w:val="0"/>
          <w:bCs w:val="0"/>
          <w:noProof w:val="0"/>
          <w:sz w:val="24"/>
          <w:szCs w:val="24"/>
          <w:lang w:val="en-US"/>
        </w:rPr>
        <w:t xml:space="preserve">, especially in environments where ongoing professional development was not </w:t>
      </w:r>
      <w:r w:rsidRPr="6C45F7E4" w:rsidR="69167F57">
        <w:rPr>
          <w:rFonts w:ascii="Arial" w:hAnsi="Arial" w:eastAsia="Arial" w:cs="Arial"/>
          <w:b w:val="0"/>
          <w:bCs w:val="0"/>
          <w:noProof w:val="0"/>
          <w:sz w:val="24"/>
          <w:szCs w:val="24"/>
          <w:lang w:val="en-US"/>
        </w:rPr>
        <w:t>prioritised</w:t>
      </w:r>
      <w:r w:rsidRPr="6C45F7E4" w:rsidR="69167F57">
        <w:rPr>
          <w:rFonts w:ascii="Arial" w:hAnsi="Arial" w:eastAsia="Arial" w:cs="Arial"/>
          <w:b w:val="0"/>
          <w:bCs w:val="0"/>
          <w:noProof w:val="0"/>
          <w:sz w:val="24"/>
          <w:szCs w:val="24"/>
          <w:lang w:val="en-US"/>
        </w:rPr>
        <w:t>. These findings suggest that initial qualification alone is insufficient to sustain medication safety competence throughout a nurse’s career.</w:t>
      </w:r>
    </w:p>
    <w:p w:rsidR="02BEBE81" w:rsidP="6C45F7E4" w:rsidRDefault="02BEBE81" w14:paraId="431525E6" w14:textId="53122D22">
      <w:pPr>
        <w:pStyle w:val="Normal"/>
        <w:rPr>
          <w:rFonts w:ascii="Arial" w:hAnsi="Arial" w:eastAsia="Arial" w:cs="Arial"/>
          <w:b w:val="1"/>
          <w:bCs w:val="1"/>
          <w:noProof w:val="0"/>
          <w:sz w:val="24"/>
          <w:szCs w:val="24"/>
          <w:lang w:val="en-US"/>
        </w:rPr>
      </w:pPr>
      <w:r w:rsidRPr="6C45F7E4" w:rsidR="69167F57">
        <w:rPr>
          <w:rFonts w:ascii="Arial" w:hAnsi="Arial" w:eastAsia="Arial" w:cs="Arial"/>
          <w:b w:val="1"/>
          <w:bCs w:val="1"/>
          <w:noProof w:val="0"/>
          <w:lang w:val="en-US"/>
        </w:rPr>
        <w:t xml:space="preserve">Subtheme </w:t>
      </w:r>
      <w:r w:rsidRPr="6C45F7E4" w:rsidR="69167F57">
        <w:rPr>
          <w:rFonts w:ascii="Arial" w:hAnsi="Arial" w:eastAsia="Arial" w:cs="Arial"/>
          <w:b w:val="1"/>
          <w:bCs w:val="1"/>
          <w:noProof w:val="0"/>
          <w:lang w:val="en-US"/>
        </w:rPr>
        <w:t>1.2: Lack of Simulation-Based and Practical Learning</w:t>
      </w:r>
    </w:p>
    <w:p w:rsidR="02BEBE81" w:rsidP="6C45F7E4" w:rsidRDefault="02BEBE81" w14:paraId="7EC3956D" w14:textId="3727F9DB">
      <w:pPr>
        <w:bidi w:val="0"/>
        <w:spacing w:before="240" w:beforeAutospacing="off" w:after="240" w:afterAutospacing="off"/>
        <w:jc w:val="both"/>
        <w:rPr>
          <w:rFonts w:ascii="Arial" w:hAnsi="Arial" w:eastAsia="Arial" w:cs="Arial"/>
          <w:b w:val="0"/>
          <w:bCs w:val="0"/>
          <w:noProof w:val="0"/>
          <w:sz w:val="24"/>
          <w:szCs w:val="24"/>
          <w:lang w:val="en-US"/>
        </w:rPr>
      </w:pPr>
      <w:r w:rsidRPr="6C45F7E4" w:rsidR="69167F57">
        <w:rPr>
          <w:rFonts w:ascii="Arial" w:hAnsi="Arial" w:eastAsia="Arial" w:cs="Arial"/>
          <w:b w:val="0"/>
          <w:bCs w:val="0"/>
          <w:noProof w:val="0"/>
          <w:sz w:val="24"/>
          <w:szCs w:val="24"/>
          <w:lang w:val="en-US"/>
        </w:rPr>
        <w:t xml:space="preserve">Mishra et al. (2024) noted that theoretical learning without adequate hands-on practice reduced nurses’ ability to manage real-time medication challenges effectively. The absence of simulation-based training restricted nurses’ capacity to </w:t>
      </w:r>
      <w:r w:rsidRPr="6C45F7E4" w:rsidR="69167F57">
        <w:rPr>
          <w:rFonts w:ascii="Arial" w:hAnsi="Arial" w:eastAsia="Arial" w:cs="Arial"/>
          <w:b w:val="0"/>
          <w:bCs w:val="0"/>
          <w:noProof w:val="0"/>
          <w:sz w:val="24"/>
          <w:szCs w:val="24"/>
          <w:lang w:val="en-US"/>
        </w:rPr>
        <w:t>anticipate</w:t>
      </w:r>
      <w:r w:rsidRPr="6C45F7E4" w:rsidR="69167F57">
        <w:rPr>
          <w:rFonts w:ascii="Arial" w:hAnsi="Arial" w:eastAsia="Arial" w:cs="Arial"/>
          <w:b w:val="0"/>
          <w:bCs w:val="0"/>
          <w:noProof w:val="0"/>
          <w:sz w:val="24"/>
          <w:szCs w:val="24"/>
          <w:lang w:val="en-US"/>
        </w:rPr>
        <w:t xml:space="preserve"> high-risk situations, such as administering emergency drugs, managing infusion devices, or responding to rapid changes in patient condition. Thomas et al. (2016) similarly </w:t>
      </w:r>
      <w:r w:rsidRPr="6C45F7E4" w:rsidR="69167F57">
        <w:rPr>
          <w:rFonts w:ascii="Arial" w:hAnsi="Arial" w:eastAsia="Arial" w:cs="Arial"/>
          <w:b w:val="0"/>
          <w:bCs w:val="0"/>
          <w:noProof w:val="0"/>
          <w:sz w:val="24"/>
          <w:szCs w:val="24"/>
          <w:lang w:val="en-US"/>
        </w:rPr>
        <w:t>observed</w:t>
      </w:r>
      <w:r w:rsidRPr="6C45F7E4" w:rsidR="69167F57">
        <w:rPr>
          <w:rFonts w:ascii="Arial" w:hAnsi="Arial" w:eastAsia="Arial" w:cs="Arial"/>
          <w:b w:val="0"/>
          <w:bCs w:val="0"/>
          <w:noProof w:val="0"/>
          <w:sz w:val="24"/>
          <w:szCs w:val="24"/>
          <w:lang w:val="en-US"/>
        </w:rPr>
        <w:t xml:space="preserve"> that newly graduated nurses often relied on peers for guidance rather than </w:t>
      </w:r>
      <w:r w:rsidRPr="6C45F7E4" w:rsidR="69167F57">
        <w:rPr>
          <w:rFonts w:ascii="Arial" w:hAnsi="Arial" w:eastAsia="Arial" w:cs="Arial"/>
          <w:b w:val="0"/>
          <w:bCs w:val="0"/>
          <w:noProof w:val="0"/>
          <w:sz w:val="24"/>
          <w:szCs w:val="24"/>
          <w:lang w:val="en-US"/>
        </w:rPr>
        <w:t>standardised</w:t>
      </w:r>
      <w:r w:rsidRPr="6C45F7E4" w:rsidR="69167F57">
        <w:rPr>
          <w:rFonts w:ascii="Arial" w:hAnsi="Arial" w:eastAsia="Arial" w:cs="Arial"/>
          <w:b w:val="0"/>
          <w:bCs w:val="0"/>
          <w:noProof w:val="0"/>
          <w:sz w:val="24"/>
          <w:szCs w:val="24"/>
          <w:lang w:val="en-US"/>
        </w:rPr>
        <w:t xml:space="preserve"> protocols, reflecting gaps in structured induction and orientation </w:t>
      </w:r>
      <w:r w:rsidRPr="6C45F7E4" w:rsidR="69167F57">
        <w:rPr>
          <w:rFonts w:ascii="Arial" w:hAnsi="Arial" w:eastAsia="Arial" w:cs="Arial"/>
          <w:b w:val="0"/>
          <w:bCs w:val="0"/>
          <w:noProof w:val="0"/>
          <w:sz w:val="24"/>
          <w:szCs w:val="24"/>
          <w:lang w:val="en-US"/>
        </w:rPr>
        <w:t>programmes</w:t>
      </w:r>
      <w:r w:rsidRPr="6C45F7E4" w:rsidR="69167F57">
        <w:rPr>
          <w:rFonts w:ascii="Arial" w:hAnsi="Arial" w:eastAsia="Arial" w:cs="Arial"/>
          <w:b w:val="0"/>
          <w:bCs w:val="0"/>
          <w:noProof w:val="0"/>
          <w:sz w:val="24"/>
          <w:szCs w:val="24"/>
          <w:lang w:val="en-US"/>
        </w:rPr>
        <w:t>.</w:t>
      </w:r>
    </w:p>
    <w:p w:rsidR="02BEBE81" w:rsidP="6C45F7E4" w:rsidRDefault="02BEBE81" w14:paraId="02B1AF69" w14:textId="117D011B">
      <w:pPr>
        <w:bidi w:val="0"/>
        <w:spacing w:before="240" w:beforeAutospacing="off" w:after="240" w:afterAutospacing="off"/>
        <w:jc w:val="both"/>
        <w:rPr>
          <w:rFonts w:ascii="Arial" w:hAnsi="Arial" w:eastAsia="Arial" w:cs="Arial"/>
          <w:b w:val="0"/>
          <w:bCs w:val="0"/>
          <w:noProof w:val="0"/>
          <w:sz w:val="24"/>
          <w:szCs w:val="24"/>
          <w:lang w:val="en-US"/>
        </w:rPr>
      </w:pPr>
      <w:r w:rsidRPr="6C45F7E4" w:rsidR="69167F57">
        <w:rPr>
          <w:rFonts w:ascii="Arial" w:hAnsi="Arial" w:eastAsia="Arial" w:cs="Arial"/>
          <w:b w:val="0"/>
          <w:bCs w:val="0"/>
          <w:noProof w:val="0"/>
          <w:sz w:val="24"/>
          <w:szCs w:val="24"/>
          <w:lang w:val="en-US"/>
        </w:rPr>
        <w:t xml:space="preserve">Limited exposure to simulation-based learning meant that nurses </w:t>
      </w:r>
      <w:r w:rsidRPr="6C45F7E4" w:rsidR="69167F57">
        <w:rPr>
          <w:rFonts w:ascii="Arial" w:hAnsi="Arial" w:eastAsia="Arial" w:cs="Arial"/>
          <w:b w:val="0"/>
          <w:bCs w:val="0"/>
          <w:noProof w:val="0"/>
          <w:sz w:val="24"/>
          <w:szCs w:val="24"/>
          <w:lang w:val="en-US"/>
        </w:rPr>
        <w:t>encountered</w:t>
      </w:r>
      <w:r w:rsidRPr="6C45F7E4" w:rsidR="69167F57">
        <w:rPr>
          <w:rFonts w:ascii="Arial" w:hAnsi="Arial" w:eastAsia="Arial" w:cs="Arial"/>
          <w:b w:val="0"/>
          <w:bCs w:val="0"/>
          <w:noProof w:val="0"/>
          <w:sz w:val="24"/>
          <w:szCs w:val="24"/>
          <w:lang w:val="en-US"/>
        </w:rPr>
        <w:t xml:space="preserve"> complex medication scenarios for the first time in real clinical settings, often under time pressure and with limited supervision. This lack of experiential preparation heightened anxiety, reduced clinical confidence, and increased the likelihood of errors. The findings </w:t>
      </w:r>
      <w:r w:rsidRPr="6C45F7E4" w:rsidR="69167F57">
        <w:rPr>
          <w:rFonts w:ascii="Arial" w:hAnsi="Arial" w:eastAsia="Arial" w:cs="Arial"/>
          <w:b w:val="0"/>
          <w:bCs w:val="0"/>
          <w:noProof w:val="0"/>
          <w:sz w:val="24"/>
          <w:szCs w:val="24"/>
          <w:lang w:val="en-US"/>
        </w:rPr>
        <w:t>indicate</w:t>
      </w:r>
      <w:r w:rsidRPr="6C45F7E4" w:rsidR="69167F57">
        <w:rPr>
          <w:rFonts w:ascii="Arial" w:hAnsi="Arial" w:eastAsia="Arial" w:cs="Arial"/>
          <w:b w:val="0"/>
          <w:bCs w:val="0"/>
          <w:noProof w:val="0"/>
          <w:sz w:val="24"/>
          <w:szCs w:val="24"/>
          <w:lang w:val="en-US"/>
        </w:rPr>
        <w:t xml:space="preserve"> that insufficient practical training undermines the translation of theoretical knowledge into safe clinical practice, particularly in high-demand hospital environments.</w:t>
      </w:r>
    </w:p>
    <w:p w:rsidR="02BEBE81" w:rsidP="6C45F7E4" w:rsidRDefault="02BEBE81" w14:paraId="1F840BFA" w14:textId="4CBC4D79">
      <w:pPr>
        <w:pStyle w:val="Normal"/>
        <w:rPr>
          <w:rFonts w:ascii="Arial" w:hAnsi="Arial" w:eastAsia="Arial" w:cs="Arial"/>
          <w:b w:val="1"/>
          <w:bCs w:val="1"/>
          <w:noProof w:val="0"/>
          <w:sz w:val="24"/>
          <w:szCs w:val="24"/>
          <w:lang w:val="en-US"/>
        </w:rPr>
      </w:pPr>
      <w:r w:rsidRPr="6C45F7E4" w:rsidR="69167F57">
        <w:rPr>
          <w:rFonts w:ascii="Arial" w:hAnsi="Arial" w:eastAsia="Arial" w:cs="Arial"/>
          <w:b w:val="1"/>
          <w:bCs w:val="1"/>
          <w:noProof w:val="0"/>
          <w:lang w:val="en-US"/>
        </w:rPr>
        <w:t>Subtheme 1.3: Cognitive Overload and Clinical Reasoning Challenges</w:t>
      </w:r>
    </w:p>
    <w:p w:rsidR="02BEBE81" w:rsidP="6C45F7E4" w:rsidRDefault="02BEBE81" w14:paraId="5870EBC1" w14:textId="73BF97DA">
      <w:pPr>
        <w:bidi w:val="0"/>
        <w:spacing w:before="240" w:beforeAutospacing="off" w:after="240" w:afterAutospacing="off"/>
        <w:jc w:val="both"/>
        <w:rPr>
          <w:rFonts w:ascii="Arial" w:hAnsi="Arial" w:eastAsia="Arial" w:cs="Arial"/>
          <w:b w:val="0"/>
          <w:bCs w:val="0"/>
          <w:noProof w:val="0"/>
          <w:sz w:val="24"/>
          <w:szCs w:val="24"/>
          <w:lang w:val="en-US"/>
        </w:rPr>
      </w:pPr>
      <w:r w:rsidRPr="6C45F7E4" w:rsidR="69167F57">
        <w:rPr>
          <w:rFonts w:ascii="Arial" w:hAnsi="Arial" w:eastAsia="Arial" w:cs="Arial"/>
          <w:b w:val="0"/>
          <w:bCs w:val="0"/>
          <w:noProof w:val="0"/>
          <w:sz w:val="24"/>
          <w:szCs w:val="24"/>
          <w:lang w:val="en-US"/>
        </w:rPr>
        <w:t xml:space="preserve">High workloads and multitasking environments were strongly associated with cognitive fatigue and reduced focus during medication administration (Dsouza et al., 2020). Under conditions of time pressure, nurses </w:t>
      </w:r>
      <w:r w:rsidRPr="6C45F7E4" w:rsidR="69167F57">
        <w:rPr>
          <w:rFonts w:ascii="Arial" w:hAnsi="Arial" w:eastAsia="Arial" w:cs="Arial"/>
          <w:b w:val="0"/>
          <w:bCs w:val="0"/>
          <w:noProof w:val="0"/>
          <w:sz w:val="24"/>
          <w:szCs w:val="24"/>
          <w:lang w:val="en-US"/>
        </w:rPr>
        <w:t>frequently</w:t>
      </w:r>
      <w:r w:rsidRPr="6C45F7E4" w:rsidR="69167F57">
        <w:rPr>
          <w:rFonts w:ascii="Arial" w:hAnsi="Arial" w:eastAsia="Arial" w:cs="Arial"/>
          <w:b w:val="0"/>
          <w:bCs w:val="0"/>
          <w:noProof w:val="0"/>
          <w:sz w:val="24"/>
          <w:szCs w:val="24"/>
          <w:lang w:val="en-US"/>
        </w:rPr>
        <w:t xml:space="preserve"> </w:t>
      </w:r>
      <w:r w:rsidRPr="6C45F7E4" w:rsidR="69167F57">
        <w:rPr>
          <w:rFonts w:ascii="Arial" w:hAnsi="Arial" w:eastAsia="Arial" w:cs="Arial"/>
          <w:b w:val="0"/>
          <w:bCs w:val="0"/>
          <w:noProof w:val="0"/>
          <w:sz w:val="24"/>
          <w:szCs w:val="24"/>
          <w:lang w:val="en-US"/>
        </w:rPr>
        <w:t>prioritised</w:t>
      </w:r>
      <w:r w:rsidRPr="6C45F7E4" w:rsidR="69167F57">
        <w:rPr>
          <w:rFonts w:ascii="Arial" w:hAnsi="Arial" w:eastAsia="Arial" w:cs="Arial"/>
          <w:b w:val="0"/>
          <w:bCs w:val="0"/>
          <w:noProof w:val="0"/>
          <w:sz w:val="24"/>
          <w:szCs w:val="24"/>
          <w:lang w:val="en-US"/>
        </w:rPr>
        <w:t xml:space="preserve"> task completion over safety checks, resulting in skipped double-checking procedures and reduced cross-verification of drug charts. Frequent interruptions, such as patient queries, staff requests, and emergency calls, further disrupted concentration during critical stages of medication preparation and administration.</w:t>
      </w:r>
    </w:p>
    <w:p w:rsidR="02BEBE81" w:rsidP="6C45F7E4" w:rsidRDefault="02BEBE81" w14:paraId="2AE019B9" w14:textId="08659D2A">
      <w:pPr>
        <w:bidi w:val="0"/>
        <w:spacing w:before="240" w:beforeAutospacing="off" w:after="240" w:afterAutospacing="off"/>
        <w:jc w:val="both"/>
        <w:rPr>
          <w:rFonts w:ascii="Arial" w:hAnsi="Arial" w:eastAsia="Arial" w:cs="Arial"/>
          <w:b w:val="0"/>
          <w:bCs w:val="0"/>
          <w:noProof w:val="0"/>
          <w:sz w:val="24"/>
          <w:szCs w:val="24"/>
          <w:lang w:val="en-US"/>
        </w:rPr>
      </w:pPr>
      <w:r w:rsidRPr="6C45F7E4" w:rsidR="69167F57">
        <w:rPr>
          <w:rFonts w:ascii="Arial" w:hAnsi="Arial" w:eastAsia="Arial" w:cs="Arial"/>
          <w:b w:val="0"/>
          <w:bCs w:val="0"/>
          <w:noProof w:val="0"/>
          <w:sz w:val="24"/>
          <w:szCs w:val="24"/>
          <w:lang w:val="en-US"/>
        </w:rPr>
        <w:t xml:space="preserve">These findings align with </w:t>
      </w:r>
      <w:r w:rsidRPr="6C45F7E4" w:rsidR="69167F57">
        <w:rPr>
          <w:rFonts w:ascii="Arial" w:hAnsi="Arial" w:eastAsia="Arial" w:cs="Arial"/>
          <w:b w:val="0"/>
          <w:bCs w:val="0"/>
          <w:noProof w:val="0"/>
          <w:sz w:val="24"/>
          <w:szCs w:val="24"/>
          <w:lang w:val="en-US"/>
        </w:rPr>
        <w:t>Sweller’s</w:t>
      </w:r>
      <w:r w:rsidRPr="6C45F7E4" w:rsidR="69167F57">
        <w:rPr>
          <w:rFonts w:ascii="Arial" w:hAnsi="Arial" w:eastAsia="Arial" w:cs="Arial"/>
          <w:b w:val="0"/>
          <w:bCs w:val="0"/>
          <w:noProof w:val="0"/>
          <w:sz w:val="24"/>
          <w:szCs w:val="24"/>
          <w:lang w:val="en-US"/>
        </w:rPr>
        <w:t xml:space="preserve"> (2010) cognitive load theory, which explains how excessive mental demands impair working memory and compromise clinical reasoning. When cognitive capacity is exceeded, nurses are more likely to rely on heuristics or automatic responses, increasing susceptibility to error. Over time, sustained cognitive overload contributed to fatigue, reduced vigilance, and </w:t>
      </w:r>
      <w:r w:rsidRPr="6C45F7E4" w:rsidR="69167F57">
        <w:rPr>
          <w:rFonts w:ascii="Arial" w:hAnsi="Arial" w:eastAsia="Arial" w:cs="Arial"/>
          <w:b w:val="0"/>
          <w:bCs w:val="0"/>
          <w:noProof w:val="0"/>
          <w:sz w:val="24"/>
          <w:szCs w:val="24"/>
          <w:lang w:val="en-US"/>
        </w:rPr>
        <w:t>normalisation</w:t>
      </w:r>
      <w:r w:rsidRPr="6C45F7E4" w:rsidR="69167F57">
        <w:rPr>
          <w:rFonts w:ascii="Arial" w:hAnsi="Arial" w:eastAsia="Arial" w:cs="Arial"/>
          <w:b w:val="0"/>
          <w:bCs w:val="0"/>
          <w:noProof w:val="0"/>
          <w:sz w:val="24"/>
          <w:szCs w:val="24"/>
          <w:lang w:val="en-US"/>
        </w:rPr>
        <w:t xml:space="preserve"> of risk-taking </w:t>
      </w:r>
      <w:r w:rsidRPr="6C45F7E4" w:rsidR="69167F57">
        <w:rPr>
          <w:rFonts w:ascii="Arial" w:hAnsi="Arial" w:eastAsia="Arial" w:cs="Arial"/>
          <w:b w:val="0"/>
          <w:bCs w:val="0"/>
          <w:noProof w:val="0"/>
          <w:sz w:val="24"/>
          <w:szCs w:val="24"/>
          <w:lang w:val="en-US"/>
        </w:rPr>
        <w:t>behaviours</w:t>
      </w:r>
      <w:r w:rsidRPr="6C45F7E4" w:rsidR="69167F57">
        <w:rPr>
          <w:rFonts w:ascii="Arial" w:hAnsi="Arial" w:eastAsia="Arial" w:cs="Arial"/>
          <w:b w:val="0"/>
          <w:bCs w:val="0"/>
          <w:noProof w:val="0"/>
          <w:sz w:val="24"/>
          <w:szCs w:val="24"/>
          <w:lang w:val="en-US"/>
        </w:rPr>
        <w:t>.</w:t>
      </w:r>
    </w:p>
    <w:p w:rsidR="6F587B36" w:rsidP="6C45F7E4" w:rsidRDefault="6F587B36" w14:paraId="6A71753B" w14:textId="7267DFF8">
      <w:pPr>
        <w:bidi w:val="0"/>
        <w:spacing w:before="240" w:beforeAutospacing="off" w:after="240" w:afterAutospacing="off"/>
        <w:jc w:val="both"/>
        <w:rPr>
          <w:rFonts w:ascii="Arial" w:hAnsi="Arial" w:eastAsia="Arial" w:cs="Arial"/>
          <w:b w:val="0"/>
          <w:bCs w:val="0"/>
          <w:noProof w:val="0"/>
          <w:sz w:val="24"/>
          <w:szCs w:val="24"/>
          <w:lang w:val="en-US"/>
        </w:rPr>
      </w:pPr>
      <w:r w:rsidRPr="6C45F7E4" w:rsidR="69167F57">
        <w:rPr>
          <w:rFonts w:ascii="Arial" w:hAnsi="Arial" w:eastAsia="Arial" w:cs="Arial"/>
          <w:b w:val="0"/>
          <w:bCs w:val="0"/>
          <w:noProof w:val="0"/>
          <w:sz w:val="24"/>
          <w:szCs w:val="24"/>
          <w:lang w:val="en-US"/>
        </w:rPr>
        <w:t xml:space="preserve">Collectively, these subthemes </w:t>
      </w:r>
      <w:r w:rsidRPr="6C45F7E4" w:rsidR="69167F57">
        <w:rPr>
          <w:rFonts w:ascii="Arial" w:hAnsi="Arial" w:eastAsia="Arial" w:cs="Arial"/>
          <w:b w:val="0"/>
          <w:bCs w:val="0"/>
          <w:noProof w:val="0"/>
          <w:sz w:val="24"/>
          <w:szCs w:val="24"/>
          <w:lang w:val="en-US"/>
        </w:rPr>
        <w:t>demonstrate</w:t>
      </w:r>
      <w:r w:rsidRPr="6C45F7E4" w:rsidR="69167F57">
        <w:rPr>
          <w:rFonts w:ascii="Arial" w:hAnsi="Arial" w:eastAsia="Arial" w:cs="Arial"/>
          <w:b w:val="0"/>
          <w:bCs w:val="0"/>
          <w:noProof w:val="0"/>
          <w:sz w:val="24"/>
          <w:szCs w:val="24"/>
          <w:lang w:val="en-US"/>
        </w:rPr>
        <w:t xml:space="preserve"> how educational shortcomings and cognitive pressures interact to undermine medication safety. The convergence of inadequate training, insufficient practical preparation, and excessive cognitive demands highlights the urgent need for structured, continuous professional development, regular competency assessment, and </w:t>
      </w:r>
      <w:r w:rsidRPr="6C45F7E4" w:rsidR="69167F57">
        <w:rPr>
          <w:rFonts w:ascii="Arial" w:hAnsi="Arial" w:eastAsia="Arial" w:cs="Arial"/>
          <w:b w:val="0"/>
          <w:bCs w:val="0"/>
          <w:noProof w:val="0"/>
          <w:sz w:val="24"/>
          <w:szCs w:val="24"/>
          <w:lang w:val="en-US"/>
        </w:rPr>
        <w:t>organisational</w:t>
      </w:r>
      <w:r w:rsidRPr="6C45F7E4" w:rsidR="69167F57">
        <w:rPr>
          <w:rFonts w:ascii="Arial" w:hAnsi="Arial" w:eastAsia="Arial" w:cs="Arial"/>
          <w:b w:val="0"/>
          <w:bCs w:val="0"/>
          <w:noProof w:val="0"/>
          <w:sz w:val="24"/>
          <w:szCs w:val="24"/>
          <w:lang w:val="en-US"/>
        </w:rPr>
        <w:t xml:space="preserve"> strategies to reduce cognitive burden among nurses in Indian hospitals.</w:t>
      </w:r>
    </w:p>
    <w:p w:rsidR="02BEBE81" w:rsidP="6C45F7E4" w:rsidRDefault="02BEBE81" w14:paraId="6E78BADF" w14:textId="7406F5CB">
      <w:pPr>
        <w:pStyle w:val="Normal"/>
        <w:rPr>
          <w:rFonts w:ascii="Arial" w:hAnsi="Arial" w:eastAsia="Arial" w:cs="Arial"/>
          <w:b w:val="1"/>
          <w:bCs w:val="1"/>
          <w:noProof w:val="0"/>
          <w:sz w:val="24"/>
          <w:szCs w:val="24"/>
          <w:lang w:val="en-US"/>
        </w:rPr>
      </w:pPr>
      <w:r w:rsidRPr="6C45F7E4" w:rsidR="69167F57">
        <w:rPr>
          <w:rFonts w:ascii="Arial" w:hAnsi="Arial" w:eastAsia="Arial" w:cs="Arial"/>
          <w:b w:val="1"/>
          <w:bCs w:val="1"/>
          <w:noProof w:val="0"/>
          <w:lang w:val="en-US"/>
        </w:rPr>
        <w:t xml:space="preserve">5.4.2 Systemic and </w:t>
      </w:r>
      <w:r w:rsidRPr="6C45F7E4" w:rsidR="69167F57">
        <w:rPr>
          <w:rFonts w:ascii="Arial" w:hAnsi="Arial" w:eastAsia="Arial" w:cs="Arial"/>
          <w:b w:val="1"/>
          <w:bCs w:val="1"/>
          <w:noProof w:val="0"/>
          <w:lang w:val="en-US"/>
        </w:rPr>
        <w:t>Organisational</w:t>
      </w:r>
      <w:r w:rsidRPr="6C45F7E4" w:rsidR="69167F57">
        <w:rPr>
          <w:rFonts w:ascii="Arial" w:hAnsi="Arial" w:eastAsia="Arial" w:cs="Arial"/>
          <w:b w:val="1"/>
          <w:bCs w:val="1"/>
          <w:noProof w:val="0"/>
          <w:lang w:val="en-US"/>
        </w:rPr>
        <w:t xml:space="preserve"> Barriers Affecting Medication Safety</w:t>
      </w:r>
    </w:p>
    <w:p w:rsidR="02BEBE81" w:rsidP="6C45F7E4" w:rsidRDefault="02BEBE81" w14:paraId="5F24DABC" w14:textId="3984EF04">
      <w:pPr>
        <w:bidi w:val="0"/>
        <w:spacing w:before="240" w:beforeAutospacing="off" w:after="240" w:afterAutospacing="off"/>
        <w:jc w:val="both"/>
        <w:rPr>
          <w:rFonts w:ascii="Arial" w:hAnsi="Arial" w:eastAsia="Arial" w:cs="Arial"/>
          <w:b w:val="0"/>
          <w:bCs w:val="0"/>
          <w:noProof w:val="0"/>
          <w:sz w:val="24"/>
          <w:szCs w:val="24"/>
          <w:lang w:val="en-US"/>
        </w:rPr>
      </w:pPr>
      <w:r w:rsidRPr="6C45F7E4" w:rsidR="69167F57">
        <w:rPr>
          <w:rFonts w:ascii="Arial" w:hAnsi="Arial" w:eastAsia="Arial" w:cs="Arial"/>
          <w:b w:val="0"/>
          <w:bCs w:val="0"/>
          <w:noProof w:val="0"/>
          <w:sz w:val="24"/>
          <w:szCs w:val="24"/>
          <w:lang w:val="en-US"/>
        </w:rPr>
        <w:t xml:space="preserve">This theme relates to institutional shortcomings, including staffing inadequacies, poor communication, and lack of </w:t>
      </w:r>
      <w:r w:rsidRPr="6C45F7E4" w:rsidR="69167F57">
        <w:rPr>
          <w:rFonts w:ascii="Arial" w:hAnsi="Arial" w:eastAsia="Arial" w:cs="Arial"/>
          <w:b w:val="0"/>
          <w:bCs w:val="0"/>
          <w:noProof w:val="0"/>
          <w:sz w:val="24"/>
          <w:szCs w:val="24"/>
          <w:lang w:val="en-US"/>
        </w:rPr>
        <w:t>standardised</w:t>
      </w:r>
      <w:r w:rsidRPr="6C45F7E4" w:rsidR="69167F57">
        <w:rPr>
          <w:rFonts w:ascii="Arial" w:hAnsi="Arial" w:eastAsia="Arial" w:cs="Arial"/>
          <w:b w:val="0"/>
          <w:bCs w:val="0"/>
          <w:noProof w:val="0"/>
          <w:sz w:val="24"/>
          <w:szCs w:val="24"/>
          <w:lang w:val="en-US"/>
        </w:rPr>
        <w:t xml:space="preserve"> protocols that contribute to medication administration errors. The reviewed studies consistently </w:t>
      </w:r>
      <w:r w:rsidRPr="6C45F7E4" w:rsidR="69167F57">
        <w:rPr>
          <w:rFonts w:ascii="Arial" w:hAnsi="Arial" w:eastAsia="Arial" w:cs="Arial"/>
          <w:b w:val="0"/>
          <w:bCs w:val="0"/>
          <w:noProof w:val="0"/>
          <w:sz w:val="24"/>
          <w:szCs w:val="24"/>
          <w:lang w:val="en-US"/>
        </w:rPr>
        <w:t>demonstrated</w:t>
      </w:r>
      <w:r w:rsidRPr="6C45F7E4" w:rsidR="69167F57">
        <w:rPr>
          <w:rFonts w:ascii="Arial" w:hAnsi="Arial" w:eastAsia="Arial" w:cs="Arial"/>
          <w:b w:val="0"/>
          <w:bCs w:val="0"/>
          <w:noProof w:val="0"/>
          <w:sz w:val="24"/>
          <w:szCs w:val="24"/>
          <w:lang w:val="en-US"/>
        </w:rPr>
        <w:t xml:space="preserve"> that systemic constraints often limited nurses’ capacity to apply safe medication practices, even when individual knowledge and intentions were adequate.</w:t>
      </w:r>
    </w:p>
    <w:p w:rsidR="02BEBE81" w:rsidP="6C45F7E4" w:rsidRDefault="02BEBE81" w14:paraId="0E184A2B" w14:textId="7908A2C1">
      <w:pPr>
        <w:pStyle w:val="Normal"/>
        <w:rPr>
          <w:rFonts w:ascii="Arial" w:hAnsi="Arial" w:eastAsia="Arial" w:cs="Arial"/>
          <w:b w:val="1"/>
          <w:bCs w:val="1"/>
          <w:noProof w:val="0"/>
          <w:sz w:val="24"/>
          <w:szCs w:val="24"/>
          <w:lang w:val="en-US"/>
        </w:rPr>
      </w:pPr>
      <w:r w:rsidRPr="6C45F7E4" w:rsidR="69167F57">
        <w:rPr>
          <w:rFonts w:ascii="Arial" w:hAnsi="Arial" w:eastAsia="Arial" w:cs="Arial"/>
          <w:b w:val="1"/>
          <w:bCs w:val="1"/>
          <w:noProof w:val="0"/>
          <w:lang w:val="en-US"/>
        </w:rPr>
        <w:t>Subtheme 2.1: Inadequate Staffing and Excessive Workload</w:t>
      </w:r>
    </w:p>
    <w:p w:rsidR="02BEBE81" w:rsidP="6C45F7E4" w:rsidRDefault="02BEBE81" w14:paraId="1AA9E0CE" w14:textId="24152BC0">
      <w:pPr>
        <w:bidi w:val="0"/>
        <w:spacing w:before="240" w:beforeAutospacing="off" w:after="240" w:afterAutospacing="off"/>
        <w:jc w:val="both"/>
        <w:rPr>
          <w:rFonts w:ascii="Arial" w:hAnsi="Arial" w:eastAsia="Arial" w:cs="Arial"/>
          <w:b w:val="0"/>
          <w:bCs w:val="0"/>
          <w:noProof w:val="0"/>
          <w:sz w:val="24"/>
          <w:szCs w:val="24"/>
          <w:lang w:val="en-US"/>
        </w:rPr>
      </w:pPr>
      <w:r w:rsidRPr="6C45F7E4" w:rsidR="69167F57">
        <w:rPr>
          <w:rFonts w:ascii="Arial" w:hAnsi="Arial" w:eastAsia="Arial" w:cs="Arial"/>
          <w:b w:val="0"/>
          <w:bCs w:val="0"/>
          <w:noProof w:val="0"/>
          <w:sz w:val="24"/>
          <w:szCs w:val="24"/>
          <w:lang w:val="en-US"/>
        </w:rPr>
        <w:t xml:space="preserve">Dsouza et al. (2020) and Kalra et al. (2015) revealed that high nurse-to-patient ratios resulted in physical fatigue, emotional exhaustion, and reduced attentiveness during medication administration. Overburdened nurses were </w:t>
      </w:r>
      <w:r w:rsidRPr="6C45F7E4" w:rsidR="69167F57">
        <w:rPr>
          <w:rFonts w:ascii="Arial" w:hAnsi="Arial" w:eastAsia="Arial" w:cs="Arial"/>
          <w:b w:val="0"/>
          <w:bCs w:val="0"/>
          <w:noProof w:val="0"/>
          <w:sz w:val="24"/>
          <w:szCs w:val="24"/>
          <w:lang w:val="en-US"/>
        </w:rPr>
        <w:t>frequently</w:t>
      </w:r>
      <w:r w:rsidRPr="6C45F7E4" w:rsidR="69167F57">
        <w:rPr>
          <w:rFonts w:ascii="Arial" w:hAnsi="Arial" w:eastAsia="Arial" w:cs="Arial"/>
          <w:b w:val="0"/>
          <w:bCs w:val="0"/>
          <w:noProof w:val="0"/>
          <w:sz w:val="24"/>
          <w:szCs w:val="24"/>
          <w:lang w:val="en-US"/>
        </w:rPr>
        <w:t xml:space="preserve"> required to manage competing priorities, forcing them to </w:t>
      </w:r>
      <w:r w:rsidRPr="6C45F7E4" w:rsidR="69167F57">
        <w:rPr>
          <w:rFonts w:ascii="Arial" w:hAnsi="Arial" w:eastAsia="Arial" w:cs="Arial"/>
          <w:b w:val="0"/>
          <w:bCs w:val="0"/>
          <w:noProof w:val="0"/>
          <w:sz w:val="24"/>
          <w:szCs w:val="24"/>
          <w:lang w:val="en-US"/>
        </w:rPr>
        <w:t>prioritise</w:t>
      </w:r>
      <w:r w:rsidRPr="6C45F7E4" w:rsidR="69167F57">
        <w:rPr>
          <w:rFonts w:ascii="Arial" w:hAnsi="Arial" w:eastAsia="Arial" w:cs="Arial"/>
          <w:b w:val="0"/>
          <w:bCs w:val="0"/>
          <w:noProof w:val="0"/>
          <w:sz w:val="24"/>
          <w:szCs w:val="24"/>
          <w:lang w:val="en-US"/>
        </w:rPr>
        <w:t xml:space="preserve"> urgent clinical tasks at the expense of routine safety practices such as dose verification, </w:t>
      </w:r>
      <w:r w:rsidRPr="6C45F7E4" w:rsidR="69167F57">
        <w:rPr>
          <w:rFonts w:ascii="Arial" w:hAnsi="Arial" w:eastAsia="Arial" w:cs="Arial"/>
          <w:b w:val="0"/>
          <w:bCs w:val="0"/>
          <w:noProof w:val="0"/>
          <w:sz w:val="24"/>
          <w:szCs w:val="24"/>
          <w:lang w:val="en-US"/>
        </w:rPr>
        <w:t>timely</w:t>
      </w:r>
      <w:r w:rsidRPr="6C45F7E4" w:rsidR="69167F57">
        <w:rPr>
          <w:rFonts w:ascii="Arial" w:hAnsi="Arial" w:eastAsia="Arial" w:cs="Arial"/>
          <w:b w:val="0"/>
          <w:bCs w:val="0"/>
          <w:noProof w:val="0"/>
          <w:sz w:val="24"/>
          <w:szCs w:val="24"/>
          <w:lang w:val="en-US"/>
        </w:rPr>
        <w:t xml:space="preserve"> administration, and </w:t>
      </w:r>
      <w:r w:rsidRPr="6C45F7E4" w:rsidR="69167F57">
        <w:rPr>
          <w:rFonts w:ascii="Arial" w:hAnsi="Arial" w:eastAsia="Arial" w:cs="Arial"/>
          <w:b w:val="0"/>
          <w:bCs w:val="0"/>
          <w:noProof w:val="0"/>
          <w:sz w:val="24"/>
          <w:szCs w:val="24"/>
          <w:lang w:val="en-US"/>
        </w:rPr>
        <w:t>accurate</w:t>
      </w:r>
      <w:r w:rsidRPr="6C45F7E4" w:rsidR="69167F57">
        <w:rPr>
          <w:rFonts w:ascii="Arial" w:hAnsi="Arial" w:eastAsia="Arial" w:cs="Arial"/>
          <w:b w:val="0"/>
          <w:bCs w:val="0"/>
          <w:noProof w:val="0"/>
          <w:sz w:val="24"/>
          <w:szCs w:val="24"/>
          <w:lang w:val="en-US"/>
        </w:rPr>
        <w:t xml:space="preserve"> documentation. These conditions increased reliance on memory and informal shortcuts, elevating the risk of error.</w:t>
      </w:r>
    </w:p>
    <w:p w:rsidR="02BEBE81" w:rsidP="6C45F7E4" w:rsidRDefault="02BEBE81" w14:paraId="3421C604" w14:textId="4CF2CAC1">
      <w:pPr>
        <w:bidi w:val="0"/>
        <w:spacing w:before="240" w:beforeAutospacing="off" w:after="240" w:afterAutospacing="off"/>
        <w:jc w:val="both"/>
        <w:rPr>
          <w:rFonts w:ascii="Arial" w:hAnsi="Arial" w:eastAsia="Arial" w:cs="Arial"/>
          <w:b w:val="0"/>
          <w:bCs w:val="0"/>
          <w:noProof w:val="0"/>
          <w:sz w:val="24"/>
          <w:szCs w:val="24"/>
          <w:lang w:val="en-US"/>
        </w:rPr>
      </w:pPr>
      <w:r w:rsidRPr="6C45F7E4" w:rsidR="69167F57">
        <w:rPr>
          <w:rFonts w:ascii="Arial" w:hAnsi="Arial" w:eastAsia="Arial" w:cs="Arial"/>
          <w:b w:val="0"/>
          <w:bCs w:val="0"/>
          <w:noProof w:val="0"/>
          <w:sz w:val="24"/>
          <w:szCs w:val="24"/>
          <w:lang w:val="en-US"/>
        </w:rPr>
        <w:t>Persistent understaffing also limited opportunities for peer support and supervision, reducing the likelihood of double-checking medications or seeking clarification. The cumulative effect of excessive workload contributed to stress, burnout, and diminished job satisfaction, all of which indirectly compromised medication safety.</w:t>
      </w:r>
    </w:p>
    <w:p w:rsidR="02BEBE81" w:rsidP="6C45F7E4" w:rsidRDefault="02BEBE81" w14:paraId="7FA377A7" w14:textId="46E10691">
      <w:pPr>
        <w:pStyle w:val="Normal"/>
        <w:rPr>
          <w:rFonts w:ascii="Arial" w:hAnsi="Arial" w:eastAsia="Arial" w:cs="Arial"/>
          <w:b w:val="1"/>
          <w:bCs w:val="1"/>
          <w:noProof w:val="0"/>
          <w:sz w:val="24"/>
          <w:szCs w:val="24"/>
          <w:lang w:val="en-US"/>
        </w:rPr>
      </w:pPr>
      <w:r w:rsidRPr="6C45F7E4" w:rsidR="69167F57">
        <w:rPr>
          <w:rFonts w:ascii="Arial" w:hAnsi="Arial" w:eastAsia="Arial" w:cs="Arial"/>
          <w:b w:val="1"/>
          <w:bCs w:val="1"/>
          <w:noProof w:val="0"/>
          <w:lang w:val="en-US"/>
        </w:rPr>
        <w:t>Subtheme 2.2: Poor Communication and Hierarchical Barriers</w:t>
      </w:r>
    </w:p>
    <w:p w:rsidR="02BEBE81" w:rsidP="6C45F7E4" w:rsidRDefault="02BEBE81" w14:paraId="416B365C" w14:textId="047080F2">
      <w:pPr>
        <w:bidi w:val="0"/>
        <w:spacing w:before="240" w:beforeAutospacing="off" w:after="240" w:afterAutospacing="off"/>
        <w:jc w:val="both"/>
        <w:rPr>
          <w:rFonts w:ascii="Arial" w:hAnsi="Arial" w:eastAsia="Arial" w:cs="Arial"/>
          <w:b w:val="0"/>
          <w:bCs w:val="0"/>
          <w:noProof w:val="0"/>
          <w:sz w:val="24"/>
          <w:szCs w:val="24"/>
          <w:lang w:val="en-US"/>
        </w:rPr>
      </w:pPr>
      <w:r w:rsidRPr="6C45F7E4" w:rsidR="69167F57">
        <w:rPr>
          <w:rFonts w:ascii="Arial" w:hAnsi="Arial" w:eastAsia="Arial" w:cs="Arial"/>
          <w:b w:val="0"/>
          <w:bCs w:val="0"/>
          <w:noProof w:val="0"/>
          <w:sz w:val="24"/>
          <w:szCs w:val="24"/>
          <w:lang w:val="en-US"/>
        </w:rPr>
        <w:t xml:space="preserve">Communication breakdowns between nurses, doctors, and pharmacists </w:t>
      </w:r>
      <w:r w:rsidRPr="6C45F7E4" w:rsidR="69167F57">
        <w:rPr>
          <w:rFonts w:ascii="Arial" w:hAnsi="Arial" w:eastAsia="Arial" w:cs="Arial"/>
          <w:b w:val="0"/>
          <w:bCs w:val="0"/>
          <w:noProof w:val="0"/>
          <w:sz w:val="24"/>
          <w:szCs w:val="24"/>
          <w:lang w:val="en-US"/>
        </w:rPr>
        <w:t>emerged</w:t>
      </w:r>
      <w:r w:rsidRPr="6C45F7E4" w:rsidR="69167F57">
        <w:rPr>
          <w:rFonts w:ascii="Arial" w:hAnsi="Arial" w:eastAsia="Arial" w:cs="Arial"/>
          <w:b w:val="0"/>
          <w:bCs w:val="0"/>
          <w:noProof w:val="0"/>
          <w:sz w:val="24"/>
          <w:szCs w:val="24"/>
          <w:lang w:val="en-US"/>
        </w:rPr>
        <w:t xml:space="preserve"> as a recurrent concern across the reviewed studies. Pinto et al. (2015) found that rigid hierarchical hospital structures often discouraged nurses from clarifying ambiguous prescriptions or questioning potentially unsafe orders. Rajpurohit et al. (2023) further reported that misinterpretation of physician orders due to unclear handwriting or verbal communication resulted in multiple administration errors.</w:t>
      </w:r>
    </w:p>
    <w:p w:rsidR="02BEBE81" w:rsidP="6C45F7E4" w:rsidRDefault="02BEBE81" w14:paraId="43387D51" w14:textId="71C2CD9E">
      <w:pPr>
        <w:bidi w:val="0"/>
        <w:spacing w:before="240" w:beforeAutospacing="off" w:after="240" w:afterAutospacing="off"/>
        <w:jc w:val="both"/>
        <w:rPr>
          <w:rFonts w:ascii="Arial" w:hAnsi="Arial" w:eastAsia="Arial" w:cs="Arial"/>
          <w:b w:val="0"/>
          <w:bCs w:val="0"/>
          <w:noProof w:val="0"/>
          <w:sz w:val="24"/>
          <w:szCs w:val="24"/>
          <w:lang w:val="en-US"/>
        </w:rPr>
      </w:pPr>
      <w:r w:rsidRPr="6C45F7E4" w:rsidR="69167F57">
        <w:rPr>
          <w:rFonts w:ascii="Arial" w:hAnsi="Arial" w:eastAsia="Arial" w:cs="Arial"/>
          <w:b w:val="0"/>
          <w:bCs w:val="0"/>
          <w:noProof w:val="0"/>
          <w:sz w:val="24"/>
          <w:szCs w:val="24"/>
          <w:lang w:val="en-US"/>
        </w:rPr>
        <w:t xml:space="preserve">Hierarchical dynamics created power imbalances that limited open dialogue and collaboration. Nurses </w:t>
      </w:r>
      <w:r w:rsidRPr="6C45F7E4" w:rsidR="69167F57">
        <w:rPr>
          <w:rFonts w:ascii="Arial" w:hAnsi="Arial" w:eastAsia="Arial" w:cs="Arial"/>
          <w:b w:val="0"/>
          <w:bCs w:val="0"/>
          <w:noProof w:val="0"/>
          <w:sz w:val="24"/>
          <w:szCs w:val="24"/>
          <w:lang w:val="en-US"/>
        </w:rPr>
        <w:t>frequently</w:t>
      </w:r>
      <w:r w:rsidRPr="6C45F7E4" w:rsidR="69167F57">
        <w:rPr>
          <w:rFonts w:ascii="Arial" w:hAnsi="Arial" w:eastAsia="Arial" w:cs="Arial"/>
          <w:b w:val="0"/>
          <w:bCs w:val="0"/>
          <w:noProof w:val="0"/>
          <w:sz w:val="24"/>
          <w:szCs w:val="24"/>
          <w:lang w:val="en-US"/>
        </w:rPr>
        <w:t xml:space="preserve"> expressed fear of negative reactions from senior clinicians, leading to hesitation in seeking clarification. This lack of psychological safety increased the likelihood of assumptions and misinterpretations, directly undermining medication safety.</w:t>
      </w:r>
    </w:p>
    <w:p w:rsidR="02BEBE81" w:rsidP="6C45F7E4" w:rsidRDefault="02BEBE81" w14:paraId="513B6DE3" w14:textId="1556DAFC">
      <w:pPr>
        <w:pStyle w:val="Normal"/>
        <w:rPr>
          <w:rFonts w:ascii="Arial" w:hAnsi="Arial" w:eastAsia="Arial" w:cs="Arial"/>
          <w:b w:val="1"/>
          <w:bCs w:val="1"/>
          <w:noProof w:val="0"/>
          <w:sz w:val="24"/>
          <w:szCs w:val="24"/>
          <w:lang w:val="en-US"/>
        </w:rPr>
      </w:pPr>
      <w:r w:rsidRPr="6C45F7E4" w:rsidR="69167F57">
        <w:rPr>
          <w:rFonts w:ascii="Arial" w:hAnsi="Arial" w:eastAsia="Arial" w:cs="Arial"/>
          <w:b w:val="1"/>
          <w:bCs w:val="1"/>
          <w:noProof w:val="0"/>
          <w:lang w:val="en-US"/>
        </w:rPr>
        <w:t>Subtheme 2.3: Absence of Standardized Policies and Supervision</w:t>
      </w:r>
    </w:p>
    <w:p w:rsidR="02BEBE81" w:rsidP="6C45F7E4" w:rsidRDefault="02BEBE81" w14:paraId="75B9E71B" w14:textId="19285E23">
      <w:pPr>
        <w:bidi w:val="0"/>
        <w:spacing w:before="240" w:beforeAutospacing="off" w:after="240" w:afterAutospacing="off"/>
        <w:jc w:val="both"/>
        <w:rPr>
          <w:rFonts w:ascii="Arial" w:hAnsi="Arial" w:eastAsia="Arial" w:cs="Arial"/>
          <w:b w:val="0"/>
          <w:bCs w:val="0"/>
          <w:noProof w:val="0"/>
          <w:sz w:val="24"/>
          <w:szCs w:val="24"/>
          <w:lang w:val="en-US"/>
        </w:rPr>
      </w:pPr>
      <w:r w:rsidRPr="6C45F7E4" w:rsidR="69167F57">
        <w:rPr>
          <w:rFonts w:ascii="Arial" w:hAnsi="Arial" w:eastAsia="Arial" w:cs="Arial"/>
          <w:b w:val="0"/>
          <w:bCs w:val="0"/>
          <w:noProof w:val="0"/>
          <w:sz w:val="24"/>
          <w:szCs w:val="24"/>
          <w:lang w:val="en-US"/>
        </w:rPr>
        <w:t xml:space="preserve">Kalra et al. (2015) highlighted the absence of clear institutional guidelines governing medication preparation and administration. Rajpurohit et al. (2023) and Pote et al. (2017) further </w:t>
      </w:r>
      <w:r w:rsidRPr="6C45F7E4" w:rsidR="69167F57">
        <w:rPr>
          <w:rFonts w:ascii="Arial" w:hAnsi="Arial" w:eastAsia="Arial" w:cs="Arial"/>
          <w:b w:val="0"/>
          <w:bCs w:val="0"/>
          <w:noProof w:val="0"/>
          <w:sz w:val="24"/>
          <w:szCs w:val="24"/>
          <w:lang w:val="en-US"/>
        </w:rPr>
        <w:t>identified</w:t>
      </w:r>
      <w:r w:rsidRPr="6C45F7E4" w:rsidR="69167F57">
        <w:rPr>
          <w:rFonts w:ascii="Arial" w:hAnsi="Arial" w:eastAsia="Arial" w:cs="Arial"/>
          <w:b w:val="0"/>
          <w:bCs w:val="0"/>
          <w:noProof w:val="0"/>
          <w:sz w:val="24"/>
          <w:szCs w:val="24"/>
          <w:lang w:val="en-US"/>
        </w:rPr>
        <w:t xml:space="preserve"> inconsistent supervision and variable documentation practices, resulting in deviations from established safety protocols. Without </w:t>
      </w:r>
      <w:r w:rsidRPr="6C45F7E4" w:rsidR="69167F57">
        <w:rPr>
          <w:rFonts w:ascii="Arial" w:hAnsi="Arial" w:eastAsia="Arial" w:cs="Arial"/>
          <w:b w:val="0"/>
          <w:bCs w:val="0"/>
          <w:noProof w:val="0"/>
          <w:sz w:val="24"/>
          <w:szCs w:val="24"/>
          <w:lang w:val="en-US"/>
        </w:rPr>
        <w:t>standardised</w:t>
      </w:r>
      <w:r w:rsidRPr="6C45F7E4" w:rsidR="69167F57">
        <w:rPr>
          <w:rFonts w:ascii="Arial" w:hAnsi="Arial" w:eastAsia="Arial" w:cs="Arial"/>
          <w:b w:val="0"/>
          <w:bCs w:val="0"/>
          <w:noProof w:val="0"/>
          <w:sz w:val="24"/>
          <w:szCs w:val="24"/>
          <w:lang w:val="en-US"/>
        </w:rPr>
        <w:t xml:space="preserve"> operating procedures (SOPs), nurses relied on individual judgement or ward-specific norms, creating variability in practice and increasing error risk.</w:t>
      </w:r>
    </w:p>
    <w:p w:rsidR="02BEBE81" w:rsidP="6C45F7E4" w:rsidRDefault="02BEBE81" w14:paraId="051AB703" w14:textId="36158494">
      <w:pPr>
        <w:bidi w:val="0"/>
        <w:spacing w:before="240" w:beforeAutospacing="off" w:after="240" w:afterAutospacing="off"/>
        <w:jc w:val="both"/>
        <w:rPr>
          <w:rFonts w:ascii="Arial" w:hAnsi="Arial" w:eastAsia="Arial" w:cs="Arial"/>
          <w:b w:val="0"/>
          <w:bCs w:val="0"/>
          <w:noProof w:val="0"/>
          <w:sz w:val="24"/>
          <w:szCs w:val="24"/>
          <w:lang w:val="en-US"/>
        </w:rPr>
      </w:pPr>
      <w:r w:rsidRPr="6C45F7E4" w:rsidR="69167F57">
        <w:rPr>
          <w:rFonts w:ascii="Arial" w:hAnsi="Arial" w:eastAsia="Arial" w:cs="Arial"/>
          <w:b w:val="0"/>
          <w:bCs w:val="0"/>
          <w:noProof w:val="0"/>
          <w:sz w:val="24"/>
          <w:szCs w:val="24"/>
          <w:lang w:val="en-US"/>
        </w:rPr>
        <w:t xml:space="preserve">Inadequate </w:t>
      </w:r>
      <w:r w:rsidRPr="6C45F7E4" w:rsidR="69167F57">
        <w:rPr>
          <w:rFonts w:ascii="Arial" w:hAnsi="Arial" w:eastAsia="Arial" w:cs="Arial"/>
          <w:b w:val="0"/>
          <w:bCs w:val="0"/>
          <w:noProof w:val="0"/>
          <w:sz w:val="24"/>
          <w:szCs w:val="24"/>
          <w:lang w:val="en-US"/>
        </w:rPr>
        <w:t>supervision</w:t>
      </w:r>
      <w:r w:rsidRPr="6C45F7E4" w:rsidR="69167F57">
        <w:rPr>
          <w:rFonts w:ascii="Arial" w:hAnsi="Arial" w:eastAsia="Arial" w:cs="Arial"/>
          <w:b w:val="0"/>
          <w:bCs w:val="0"/>
          <w:noProof w:val="0"/>
          <w:sz w:val="24"/>
          <w:szCs w:val="24"/>
          <w:lang w:val="en-US"/>
        </w:rPr>
        <w:t xml:space="preserve"> limited feedback, learning from near-miss events, and accountability. The absence of regular audits further reduced opportunities to </w:t>
      </w:r>
      <w:r w:rsidRPr="6C45F7E4" w:rsidR="69167F57">
        <w:rPr>
          <w:rFonts w:ascii="Arial" w:hAnsi="Arial" w:eastAsia="Arial" w:cs="Arial"/>
          <w:b w:val="0"/>
          <w:bCs w:val="0"/>
          <w:noProof w:val="0"/>
          <w:sz w:val="24"/>
          <w:szCs w:val="24"/>
          <w:lang w:val="en-US"/>
        </w:rPr>
        <w:t>identify</w:t>
      </w:r>
      <w:r w:rsidRPr="6C45F7E4" w:rsidR="69167F57">
        <w:rPr>
          <w:rFonts w:ascii="Arial" w:hAnsi="Arial" w:eastAsia="Arial" w:cs="Arial"/>
          <w:b w:val="0"/>
          <w:bCs w:val="0"/>
          <w:noProof w:val="0"/>
          <w:sz w:val="24"/>
          <w:szCs w:val="24"/>
          <w:lang w:val="en-US"/>
        </w:rPr>
        <w:t xml:space="preserve"> systemic weaknesses or reinforce safe practices. These findings illustrate how policy gaps and weak governance structures contribute to unsafe medication environments.</w:t>
      </w:r>
    </w:p>
    <w:p w:rsidR="02BEBE81" w:rsidP="6C45F7E4" w:rsidRDefault="02BEBE81" w14:paraId="231D55CF" w14:textId="7D86C43D">
      <w:pPr>
        <w:bidi w:val="0"/>
        <w:spacing w:before="240" w:beforeAutospacing="off" w:after="240" w:afterAutospacing="off"/>
        <w:jc w:val="both"/>
        <w:rPr>
          <w:rFonts w:ascii="Arial" w:hAnsi="Arial" w:eastAsia="Arial" w:cs="Arial"/>
          <w:b w:val="0"/>
          <w:bCs w:val="0"/>
          <w:noProof w:val="0"/>
          <w:sz w:val="24"/>
          <w:szCs w:val="24"/>
          <w:lang w:val="en-US"/>
        </w:rPr>
      </w:pPr>
      <w:r w:rsidRPr="6C45F7E4" w:rsidR="69167F57">
        <w:rPr>
          <w:rFonts w:ascii="Arial" w:hAnsi="Arial" w:eastAsia="Arial" w:cs="Arial"/>
          <w:b w:val="0"/>
          <w:bCs w:val="0"/>
          <w:noProof w:val="0"/>
          <w:sz w:val="24"/>
          <w:szCs w:val="24"/>
          <w:lang w:val="en-US"/>
        </w:rPr>
        <w:t xml:space="preserve">Overall, the </w:t>
      </w:r>
      <w:r w:rsidRPr="6C45F7E4" w:rsidR="69167F57">
        <w:rPr>
          <w:rFonts w:ascii="Arial" w:hAnsi="Arial" w:eastAsia="Arial" w:cs="Arial"/>
          <w:b w:val="0"/>
          <w:bCs w:val="0"/>
          <w:noProof w:val="0"/>
          <w:sz w:val="24"/>
          <w:szCs w:val="24"/>
          <w:lang w:val="en-US"/>
        </w:rPr>
        <w:t>organisational</w:t>
      </w:r>
      <w:r w:rsidRPr="6C45F7E4" w:rsidR="69167F57">
        <w:rPr>
          <w:rFonts w:ascii="Arial" w:hAnsi="Arial" w:eastAsia="Arial" w:cs="Arial"/>
          <w:b w:val="0"/>
          <w:bCs w:val="0"/>
          <w:noProof w:val="0"/>
          <w:sz w:val="24"/>
          <w:szCs w:val="24"/>
          <w:lang w:val="en-US"/>
        </w:rPr>
        <w:t xml:space="preserve"> barriers </w:t>
      </w:r>
      <w:r w:rsidRPr="6C45F7E4" w:rsidR="69167F57">
        <w:rPr>
          <w:rFonts w:ascii="Arial" w:hAnsi="Arial" w:eastAsia="Arial" w:cs="Arial"/>
          <w:b w:val="0"/>
          <w:bCs w:val="0"/>
          <w:noProof w:val="0"/>
          <w:sz w:val="24"/>
          <w:szCs w:val="24"/>
          <w:lang w:val="en-US"/>
        </w:rPr>
        <w:t>identified</w:t>
      </w:r>
      <w:r w:rsidRPr="6C45F7E4" w:rsidR="69167F57">
        <w:rPr>
          <w:rFonts w:ascii="Arial" w:hAnsi="Arial" w:eastAsia="Arial" w:cs="Arial"/>
          <w:b w:val="0"/>
          <w:bCs w:val="0"/>
          <w:noProof w:val="0"/>
          <w:sz w:val="24"/>
          <w:szCs w:val="24"/>
          <w:lang w:val="en-US"/>
        </w:rPr>
        <w:t xml:space="preserve"> reflect deeply embedded systemic challenges within Indian healthcare institutions. Addressing these challenges requires coordinated reforms, including adequate staffing, supportive leadership, </w:t>
      </w:r>
      <w:r w:rsidRPr="6C45F7E4" w:rsidR="69167F57">
        <w:rPr>
          <w:rFonts w:ascii="Arial" w:hAnsi="Arial" w:eastAsia="Arial" w:cs="Arial"/>
          <w:b w:val="0"/>
          <w:bCs w:val="0"/>
          <w:noProof w:val="0"/>
          <w:sz w:val="24"/>
          <w:szCs w:val="24"/>
          <w:lang w:val="en-US"/>
        </w:rPr>
        <w:t>standardised</w:t>
      </w:r>
      <w:r w:rsidRPr="6C45F7E4" w:rsidR="69167F57">
        <w:rPr>
          <w:rFonts w:ascii="Arial" w:hAnsi="Arial" w:eastAsia="Arial" w:cs="Arial"/>
          <w:b w:val="0"/>
          <w:bCs w:val="0"/>
          <w:noProof w:val="0"/>
          <w:sz w:val="24"/>
          <w:szCs w:val="24"/>
          <w:lang w:val="en-US"/>
        </w:rPr>
        <w:t xml:space="preserve"> protocols, effective supervision, and </w:t>
      </w:r>
      <w:r w:rsidRPr="6C45F7E4" w:rsidR="69167F57">
        <w:rPr>
          <w:rFonts w:ascii="Arial" w:hAnsi="Arial" w:eastAsia="Arial" w:cs="Arial"/>
          <w:b w:val="0"/>
          <w:bCs w:val="0"/>
          <w:noProof w:val="0"/>
          <w:sz w:val="24"/>
          <w:szCs w:val="24"/>
          <w:lang w:val="en-US"/>
        </w:rPr>
        <w:t>organisational</w:t>
      </w:r>
      <w:r w:rsidRPr="6C45F7E4" w:rsidR="69167F57">
        <w:rPr>
          <w:rFonts w:ascii="Arial" w:hAnsi="Arial" w:eastAsia="Arial" w:cs="Arial"/>
          <w:b w:val="0"/>
          <w:bCs w:val="0"/>
          <w:noProof w:val="0"/>
          <w:sz w:val="24"/>
          <w:szCs w:val="24"/>
          <w:lang w:val="en-US"/>
        </w:rPr>
        <w:t xml:space="preserve"> cultures that </w:t>
      </w:r>
      <w:r w:rsidRPr="6C45F7E4" w:rsidR="69167F57">
        <w:rPr>
          <w:rFonts w:ascii="Arial" w:hAnsi="Arial" w:eastAsia="Arial" w:cs="Arial"/>
          <w:b w:val="0"/>
          <w:bCs w:val="0"/>
          <w:noProof w:val="0"/>
          <w:sz w:val="24"/>
          <w:szCs w:val="24"/>
          <w:lang w:val="en-US"/>
        </w:rPr>
        <w:t>prioritise</w:t>
      </w:r>
      <w:r w:rsidRPr="6C45F7E4" w:rsidR="69167F57">
        <w:rPr>
          <w:rFonts w:ascii="Arial" w:hAnsi="Arial" w:eastAsia="Arial" w:cs="Arial"/>
          <w:b w:val="0"/>
          <w:bCs w:val="0"/>
          <w:noProof w:val="0"/>
          <w:sz w:val="24"/>
          <w:szCs w:val="24"/>
          <w:lang w:val="en-US"/>
        </w:rPr>
        <w:t xml:space="preserve"> safety over task completion.</w:t>
      </w:r>
    </w:p>
    <w:p w:rsidR="6C45F7E4" w:rsidP="6C45F7E4" w:rsidRDefault="6C45F7E4" w14:paraId="511DA021" w14:textId="56C4232F">
      <w:pPr>
        <w:pStyle w:val="Normal"/>
        <w:bidi w:val="0"/>
        <w:rPr>
          <w:rFonts w:ascii="Arial" w:hAnsi="Arial" w:eastAsia="Arial" w:cs="Arial"/>
          <w:b w:val="1"/>
          <w:bCs w:val="1"/>
          <w:noProof w:val="0"/>
          <w:color w:val="auto"/>
          <w:lang w:val="en-US"/>
        </w:rPr>
      </w:pPr>
    </w:p>
    <w:p w:rsidR="6C45F7E4" w:rsidP="6C45F7E4" w:rsidRDefault="6C45F7E4" w14:paraId="2A97BDD5" w14:textId="3E17B991">
      <w:pPr>
        <w:pStyle w:val="Normal"/>
        <w:bidi w:val="0"/>
        <w:rPr>
          <w:rFonts w:ascii="Arial" w:hAnsi="Arial" w:eastAsia="Arial" w:cs="Arial"/>
          <w:b w:val="1"/>
          <w:bCs w:val="1"/>
          <w:noProof w:val="0"/>
          <w:color w:val="auto"/>
          <w:lang w:val="en-US"/>
        </w:rPr>
      </w:pPr>
    </w:p>
    <w:p w:rsidR="6C45F7E4" w:rsidP="6C45F7E4" w:rsidRDefault="6C45F7E4" w14:paraId="1BFA3EFF" w14:textId="4334C07B">
      <w:pPr>
        <w:pStyle w:val="Normal"/>
        <w:bidi w:val="0"/>
        <w:rPr>
          <w:rFonts w:ascii="Arial" w:hAnsi="Arial" w:eastAsia="Arial" w:cs="Arial"/>
          <w:b w:val="1"/>
          <w:bCs w:val="1"/>
          <w:noProof w:val="0"/>
          <w:color w:val="auto"/>
          <w:lang w:val="en-US"/>
        </w:rPr>
      </w:pPr>
    </w:p>
    <w:p w:rsidR="6F4B5FB0" w:rsidP="6C45F7E4" w:rsidRDefault="6F4B5FB0" w14:paraId="714815DB" w14:textId="28723AEC">
      <w:pPr>
        <w:pStyle w:val="Normal"/>
        <w:rPr>
          <w:rFonts w:ascii="Arial" w:hAnsi="Arial" w:eastAsia="Arial" w:cs="Arial"/>
          <w:b w:val="1"/>
          <w:bCs w:val="1"/>
          <w:noProof w:val="0"/>
          <w:color w:val="auto"/>
          <w:sz w:val="24"/>
          <w:szCs w:val="24"/>
          <w:lang w:val="en-US"/>
        </w:rPr>
      </w:pPr>
      <w:r w:rsidRPr="6C45F7E4" w:rsidR="7FD93413">
        <w:rPr>
          <w:rFonts w:ascii="Arial" w:hAnsi="Arial" w:eastAsia="Arial" w:cs="Arial"/>
          <w:b w:val="1"/>
          <w:bCs w:val="1"/>
          <w:noProof w:val="0"/>
          <w:color w:val="auto"/>
          <w:lang w:val="en-US"/>
        </w:rPr>
        <w:t>5.4.3 Ethical and Socio-Cultural Dynamics Shaping Nurses’ Medication Practices</w:t>
      </w:r>
    </w:p>
    <w:p w:rsidR="6F4B5FB0" w:rsidP="6C45F7E4" w:rsidRDefault="6F4B5FB0" w14:paraId="4454807A" w14:textId="2504B4F3">
      <w:pPr>
        <w:bidi w:val="0"/>
        <w:spacing w:before="240" w:beforeAutospacing="off" w:after="240" w:afterAutospacing="off"/>
        <w:jc w:val="both"/>
        <w:rPr>
          <w:rFonts w:ascii="Arial" w:hAnsi="Arial" w:eastAsia="Arial" w:cs="Arial"/>
          <w:b w:val="0"/>
          <w:bCs w:val="0"/>
          <w:noProof w:val="0"/>
          <w:sz w:val="24"/>
          <w:szCs w:val="24"/>
          <w:lang w:val="en-US"/>
        </w:rPr>
      </w:pPr>
      <w:r w:rsidRPr="6C45F7E4" w:rsidR="7FD93413">
        <w:rPr>
          <w:rFonts w:ascii="Arial" w:hAnsi="Arial" w:eastAsia="Arial" w:cs="Arial"/>
          <w:b w:val="0"/>
          <w:bCs w:val="0"/>
          <w:noProof w:val="0"/>
          <w:sz w:val="24"/>
          <w:szCs w:val="24"/>
          <w:lang w:val="en-US"/>
        </w:rPr>
        <w:t xml:space="preserve">This theme highlights how workplace culture, ethical pressures, and societal expectations shape nurses’ attitudes toward medication errors and error disclosure. The reviewed studies </w:t>
      </w:r>
      <w:r w:rsidRPr="6C45F7E4" w:rsidR="7FD93413">
        <w:rPr>
          <w:rFonts w:ascii="Arial" w:hAnsi="Arial" w:eastAsia="Arial" w:cs="Arial"/>
          <w:b w:val="0"/>
          <w:bCs w:val="0"/>
          <w:noProof w:val="0"/>
          <w:sz w:val="24"/>
          <w:szCs w:val="24"/>
          <w:lang w:val="en-US"/>
        </w:rPr>
        <w:t>demonstrate</w:t>
      </w:r>
      <w:r w:rsidRPr="6C45F7E4" w:rsidR="7FD93413">
        <w:rPr>
          <w:rFonts w:ascii="Arial" w:hAnsi="Arial" w:eastAsia="Arial" w:cs="Arial"/>
          <w:b w:val="0"/>
          <w:bCs w:val="0"/>
          <w:noProof w:val="0"/>
          <w:sz w:val="24"/>
          <w:szCs w:val="24"/>
          <w:lang w:val="en-US"/>
        </w:rPr>
        <w:t xml:space="preserve"> that ethical and socio-cultural dynamics play a powerful role in influencing nurses’ decision-making, emotional responses, and willingness to engage in transparent reporting practices related to medication safety.</w:t>
      </w:r>
    </w:p>
    <w:p w:rsidR="6F4B5FB0" w:rsidP="6C45F7E4" w:rsidRDefault="6F4B5FB0" w14:paraId="5E0E85C3" w14:textId="58912589">
      <w:pPr>
        <w:pStyle w:val="Normal"/>
        <w:rPr>
          <w:rFonts w:ascii="Arial" w:hAnsi="Arial" w:eastAsia="Arial" w:cs="Arial"/>
          <w:b w:val="1"/>
          <w:bCs w:val="1"/>
          <w:noProof w:val="0"/>
          <w:sz w:val="24"/>
          <w:szCs w:val="24"/>
          <w:lang w:val="en-US"/>
        </w:rPr>
      </w:pPr>
      <w:r w:rsidRPr="6C45F7E4" w:rsidR="7FD93413">
        <w:rPr>
          <w:rFonts w:ascii="Arial" w:hAnsi="Arial" w:eastAsia="Arial" w:cs="Arial"/>
          <w:b w:val="1"/>
          <w:bCs w:val="1"/>
          <w:noProof w:val="0"/>
          <w:color w:val="auto"/>
          <w:lang w:val="en-US"/>
        </w:rPr>
        <w:t>Subtheme 3.1: Fear of Blame and Punitive Cul</w:t>
      </w:r>
      <w:r w:rsidRPr="6C45F7E4" w:rsidR="7FD93413">
        <w:rPr>
          <w:rFonts w:ascii="Arial" w:hAnsi="Arial" w:eastAsia="Arial" w:cs="Arial"/>
          <w:b w:val="1"/>
          <w:bCs w:val="1"/>
          <w:noProof w:val="0"/>
          <w:lang w:val="en-US"/>
        </w:rPr>
        <w:t>ture</w:t>
      </w:r>
    </w:p>
    <w:p w:rsidR="6F4B5FB0" w:rsidP="6C45F7E4" w:rsidRDefault="6F4B5FB0" w14:paraId="24EDD191" w14:textId="7847F6C8">
      <w:pPr>
        <w:bidi w:val="0"/>
        <w:spacing w:before="240" w:beforeAutospacing="off" w:after="240" w:afterAutospacing="off"/>
        <w:jc w:val="both"/>
        <w:rPr>
          <w:rFonts w:ascii="Arial" w:hAnsi="Arial" w:eastAsia="Arial" w:cs="Arial"/>
          <w:b w:val="0"/>
          <w:bCs w:val="0"/>
          <w:noProof w:val="0"/>
          <w:sz w:val="24"/>
          <w:szCs w:val="24"/>
          <w:lang w:val="en-US"/>
        </w:rPr>
      </w:pPr>
      <w:r w:rsidRPr="6C45F7E4" w:rsidR="7FD93413">
        <w:rPr>
          <w:rFonts w:ascii="Arial" w:hAnsi="Arial" w:eastAsia="Arial" w:cs="Arial"/>
          <w:b w:val="0"/>
          <w:bCs w:val="0"/>
          <w:noProof w:val="0"/>
          <w:sz w:val="24"/>
          <w:szCs w:val="24"/>
          <w:lang w:val="en-US"/>
        </w:rPr>
        <w:t xml:space="preserve">Narayana et al. (2014) and Thomas et al. (2016) both </w:t>
      </w:r>
      <w:r w:rsidRPr="6C45F7E4" w:rsidR="7FD93413">
        <w:rPr>
          <w:rFonts w:ascii="Arial" w:hAnsi="Arial" w:eastAsia="Arial" w:cs="Arial"/>
          <w:b w:val="0"/>
          <w:bCs w:val="0"/>
          <w:noProof w:val="0"/>
          <w:sz w:val="24"/>
          <w:szCs w:val="24"/>
          <w:lang w:val="en-US"/>
        </w:rPr>
        <w:t>identified</w:t>
      </w:r>
      <w:r w:rsidRPr="6C45F7E4" w:rsidR="7FD93413">
        <w:rPr>
          <w:rFonts w:ascii="Arial" w:hAnsi="Arial" w:eastAsia="Arial" w:cs="Arial"/>
          <w:b w:val="0"/>
          <w:bCs w:val="0"/>
          <w:noProof w:val="0"/>
          <w:sz w:val="24"/>
          <w:szCs w:val="24"/>
          <w:lang w:val="en-US"/>
        </w:rPr>
        <w:t xml:space="preserve"> that nurses often avoided reporting medication errors due to fear of reprimand, loss of employment, or damage to professional reputation. These fears were particularly pronounced in hierarchical hospital environments where errors were commonly attributed to individual negligence rather than systemic failure. Such punitive attitudes discouraged open discussion of errors and near-miss events, limiting opportunities for </w:t>
      </w:r>
      <w:r w:rsidRPr="6C45F7E4" w:rsidR="7FD93413">
        <w:rPr>
          <w:rFonts w:ascii="Arial" w:hAnsi="Arial" w:eastAsia="Arial" w:cs="Arial"/>
          <w:b w:val="0"/>
          <w:bCs w:val="0"/>
          <w:noProof w:val="0"/>
          <w:sz w:val="24"/>
          <w:szCs w:val="24"/>
          <w:lang w:val="en-US"/>
        </w:rPr>
        <w:t>organisational</w:t>
      </w:r>
      <w:r w:rsidRPr="6C45F7E4" w:rsidR="7FD93413">
        <w:rPr>
          <w:rFonts w:ascii="Arial" w:hAnsi="Arial" w:eastAsia="Arial" w:cs="Arial"/>
          <w:b w:val="0"/>
          <w:bCs w:val="0"/>
          <w:noProof w:val="0"/>
          <w:sz w:val="24"/>
          <w:szCs w:val="24"/>
          <w:lang w:val="en-US"/>
        </w:rPr>
        <w:t xml:space="preserve"> learning and quality improvement. The absence of a supportive reporting environment reinforced silence and concealment, allowing unsafe practices to persist unaddressed.</w:t>
      </w:r>
    </w:p>
    <w:p w:rsidR="6F4B5FB0" w:rsidP="6C45F7E4" w:rsidRDefault="6F4B5FB0" w14:paraId="4B197A7E" w14:textId="1268DA4C">
      <w:pPr>
        <w:bidi w:val="0"/>
        <w:spacing w:before="240" w:beforeAutospacing="off" w:after="240" w:afterAutospacing="off"/>
        <w:jc w:val="both"/>
        <w:rPr>
          <w:rFonts w:ascii="Arial" w:hAnsi="Arial" w:eastAsia="Arial" w:cs="Arial"/>
          <w:b w:val="0"/>
          <w:bCs w:val="0"/>
          <w:noProof w:val="0"/>
          <w:sz w:val="24"/>
          <w:szCs w:val="24"/>
          <w:lang w:val="en-US"/>
        </w:rPr>
      </w:pPr>
      <w:r w:rsidRPr="6C45F7E4" w:rsidR="7FD93413">
        <w:rPr>
          <w:rFonts w:ascii="Arial" w:hAnsi="Arial" w:eastAsia="Arial" w:cs="Arial"/>
          <w:b w:val="0"/>
          <w:bCs w:val="0"/>
          <w:noProof w:val="0"/>
          <w:sz w:val="24"/>
          <w:szCs w:val="24"/>
          <w:lang w:val="en-US"/>
        </w:rPr>
        <w:t xml:space="preserve">The lack of a “just culture,” as </w:t>
      </w:r>
      <w:r w:rsidRPr="6C45F7E4" w:rsidR="7FD93413">
        <w:rPr>
          <w:rFonts w:ascii="Arial" w:hAnsi="Arial" w:eastAsia="Arial" w:cs="Arial"/>
          <w:b w:val="0"/>
          <w:bCs w:val="0"/>
          <w:noProof w:val="0"/>
          <w:sz w:val="24"/>
          <w:szCs w:val="24"/>
          <w:lang w:val="en-US"/>
        </w:rPr>
        <w:t>conceptualised</w:t>
      </w:r>
      <w:r w:rsidRPr="6C45F7E4" w:rsidR="7FD93413">
        <w:rPr>
          <w:rFonts w:ascii="Arial" w:hAnsi="Arial" w:eastAsia="Arial" w:cs="Arial"/>
          <w:b w:val="0"/>
          <w:bCs w:val="0"/>
          <w:noProof w:val="0"/>
          <w:sz w:val="24"/>
          <w:szCs w:val="24"/>
          <w:lang w:val="en-US"/>
        </w:rPr>
        <w:t xml:space="preserve"> by Marx (2001), further </w:t>
      </w:r>
      <w:r w:rsidRPr="6C45F7E4" w:rsidR="7FD93413">
        <w:rPr>
          <w:rFonts w:ascii="Arial" w:hAnsi="Arial" w:eastAsia="Arial" w:cs="Arial"/>
          <w:b w:val="0"/>
          <w:bCs w:val="0"/>
          <w:noProof w:val="0"/>
          <w:sz w:val="24"/>
          <w:szCs w:val="24"/>
          <w:lang w:val="en-US"/>
        </w:rPr>
        <w:t>exacerbated</w:t>
      </w:r>
      <w:r w:rsidRPr="6C45F7E4" w:rsidR="7FD93413">
        <w:rPr>
          <w:rFonts w:ascii="Arial" w:hAnsi="Arial" w:eastAsia="Arial" w:cs="Arial"/>
          <w:b w:val="0"/>
          <w:bCs w:val="0"/>
          <w:noProof w:val="0"/>
          <w:sz w:val="24"/>
          <w:szCs w:val="24"/>
          <w:lang w:val="en-US"/>
        </w:rPr>
        <w:t xml:space="preserve"> this issue. A just culture differentiates between human error, at-risk </w:t>
      </w:r>
      <w:r w:rsidRPr="6C45F7E4" w:rsidR="7FD93413">
        <w:rPr>
          <w:rFonts w:ascii="Arial" w:hAnsi="Arial" w:eastAsia="Arial" w:cs="Arial"/>
          <w:b w:val="0"/>
          <w:bCs w:val="0"/>
          <w:noProof w:val="0"/>
          <w:sz w:val="24"/>
          <w:szCs w:val="24"/>
          <w:lang w:val="en-US"/>
        </w:rPr>
        <w:t>behaviour</w:t>
      </w:r>
      <w:r w:rsidRPr="6C45F7E4" w:rsidR="7FD93413">
        <w:rPr>
          <w:rFonts w:ascii="Arial" w:hAnsi="Arial" w:eastAsia="Arial" w:cs="Arial"/>
          <w:b w:val="0"/>
          <w:bCs w:val="0"/>
          <w:noProof w:val="0"/>
          <w:sz w:val="24"/>
          <w:szCs w:val="24"/>
          <w:lang w:val="en-US"/>
        </w:rPr>
        <w:t xml:space="preserve">, and reckless conduct, promoting learning rather than punishment. However, the reviewed studies suggest that many Indian hospitals </w:t>
      </w:r>
      <w:r w:rsidRPr="6C45F7E4" w:rsidR="7FD93413">
        <w:rPr>
          <w:rFonts w:ascii="Arial" w:hAnsi="Arial" w:eastAsia="Arial" w:cs="Arial"/>
          <w:b w:val="0"/>
          <w:bCs w:val="0"/>
          <w:noProof w:val="0"/>
          <w:sz w:val="24"/>
          <w:szCs w:val="24"/>
          <w:lang w:val="en-US"/>
        </w:rPr>
        <w:t>operate</w:t>
      </w:r>
      <w:r w:rsidRPr="6C45F7E4" w:rsidR="7FD93413">
        <w:rPr>
          <w:rFonts w:ascii="Arial" w:hAnsi="Arial" w:eastAsia="Arial" w:cs="Arial"/>
          <w:b w:val="0"/>
          <w:bCs w:val="0"/>
          <w:noProof w:val="0"/>
          <w:sz w:val="24"/>
          <w:szCs w:val="24"/>
          <w:lang w:val="en-US"/>
        </w:rPr>
        <w:t xml:space="preserve"> within blame-oriented cultures where accountability mechanisms are poorly defined. This environment not only suppresses reporting but also increases anxiety among nurses, negatively affecting confidence and professional well-being.</w:t>
      </w:r>
    </w:p>
    <w:p w:rsidR="6F4B5FB0" w:rsidP="6C45F7E4" w:rsidRDefault="6F4B5FB0" w14:paraId="68F100CF" w14:textId="0BC4DA0E">
      <w:pPr>
        <w:pStyle w:val="Normal"/>
        <w:rPr>
          <w:rFonts w:ascii="Arial" w:hAnsi="Arial" w:eastAsia="Arial" w:cs="Arial"/>
          <w:b w:val="1"/>
          <w:bCs w:val="1"/>
          <w:noProof w:val="0"/>
          <w:sz w:val="24"/>
          <w:szCs w:val="24"/>
          <w:lang w:val="en-US"/>
        </w:rPr>
      </w:pPr>
      <w:r w:rsidRPr="6C45F7E4" w:rsidR="7FD93413">
        <w:rPr>
          <w:rFonts w:ascii="Arial" w:hAnsi="Arial" w:eastAsia="Arial" w:cs="Arial"/>
          <w:b w:val="1"/>
          <w:bCs w:val="1"/>
          <w:noProof w:val="0"/>
          <w:lang w:val="en-US"/>
        </w:rPr>
        <w:t xml:space="preserve">Subtheme 3.2: Societal and Familial Expectations Influencing Nurse </w:t>
      </w:r>
      <w:r w:rsidRPr="6C45F7E4" w:rsidR="7FD93413">
        <w:rPr>
          <w:rFonts w:ascii="Arial" w:hAnsi="Arial" w:eastAsia="Arial" w:cs="Arial"/>
          <w:b w:val="1"/>
          <w:bCs w:val="1"/>
          <w:noProof w:val="0"/>
          <w:lang w:val="en-US"/>
        </w:rPr>
        <w:t>Behaviour</w:t>
      </w:r>
    </w:p>
    <w:p w:rsidR="6F4B5FB0" w:rsidP="6C45F7E4" w:rsidRDefault="6F4B5FB0" w14:paraId="7BFDD9C4" w14:textId="2ED2D8C1">
      <w:pPr>
        <w:bidi w:val="0"/>
        <w:spacing w:before="240" w:beforeAutospacing="off" w:after="240" w:afterAutospacing="off"/>
        <w:jc w:val="both"/>
        <w:rPr>
          <w:rFonts w:ascii="Arial" w:hAnsi="Arial" w:eastAsia="Arial" w:cs="Arial"/>
          <w:b w:val="0"/>
          <w:bCs w:val="0"/>
          <w:noProof w:val="0"/>
          <w:sz w:val="24"/>
          <w:szCs w:val="24"/>
          <w:lang w:val="en-US"/>
        </w:rPr>
      </w:pPr>
      <w:r w:rsidRPr="6C45F7E4" w:rsidR="7FD93413">
        <w:rPr>
          <w:rFonts w:ascii="Arial" w:hAnsi="Arial" w:eastAsia="Arial" w:cs="Arial"/>
          <w:b w:val="0"/>
          <w:bCs w:val="0"/>
          <w:noProof w:val="0"/>
          <w:sz w:val="24"/>
          <w:szCs w:val="24"/>
          <w:lang w:val="en-US"/>
        </w:rPr>
        <w:t xml:space="preserve">Thomas et al. (2016) explained that cultural expectations of nurses as “flawless caregivers” placed significant psychological pressure on nursing staff. Nurses reported feeling morally </w:t>
      </w:r>
      <w:r w:rsidRPr="6C45F7E4" w:rsidR="7FD93413">
        <w:rPr>
          <w:rFonts w:ascii="Arial" w:hAnsi="Arial" w:eastAsia="Arial" w:cs="Arial"/>
          <w:b w:val="0"/>
          <w:bCs w:val="0"/>
          <w:noProof w:val="0"/>
          <w:sz w:val="24"/>
          <w:szCs w:val="24"/>
          <w:lang w:val="en-US"/>
        </w:rPr>
        <w:t>obligated</w:t>
      </w:r>
      <w:r w:rsidRPr="6C45F7E4" w:rsidR="7FD93413">
        <w:rPr>
          <w:rFonts w:ascii="Arial" w:hAnsi="Arial" w:eastAsia="Arial" w:cs="Arial"/>
          <w:b w:val="0"/>
          <w:bCs w:val="0"/>
          <w:noProof w:val="0"/>
          <w:sz w:val="24"/>
          <w:szCs w:val="24"/>
          <w:lang w:val="en-US"/>
        </w:rPr>
        <w:t xml:space="preserve"> to meet unrealistic standards of perfection, particularly in interactions with patients’ families who often expected error-free care regardless of systemic constraints. Mishra et al. (2024) similarly </w:t>
      </w:r>
      <w:r w:rsidRPr="6C45F7E4" w:rsidR="7FD93413">
        <w:rPr>
          <w:rFonts w:ascii="Arial" w:hAnsi="Arial" w:eastAsia="Arial" w:cs="Arial"/>
          <w:b w:val="0"/>
          <w:bCs w:val="0"/>
          <w:noProof w:val="0"/>
          <w:sz w:val="24"/>
          <w:szCs w:val="24"/>
          <w:lang w:val="en-US"/>
        </w:rPr>
        <w:t>observed</w:t>
      </w:r>
      <w:r w:rsidRPr="6C45F7E4" w:rsidR="7FD93413">
        <w:rPr>
          <w:rFonts w:ascii="Arial" w:hAnsi="Arial" w:eastAsia="Arial" w:cs="Arial"/>
          <w:b w:val="0"/>
          <w:bCs w:val="0"/>
          <w:noProof w:val="0"/>
          <w:sz w:val="24"/>
          <w:szCs w:val="24"/>
          <w:lang w:val="en-US"/>
        </w:rPr>
        <w:t xml:space="preserve"> that fear of social judgement and damage to professional identity led nurses to conceal near-miss events and minor errors, further reducing opportunities for </w:t>
      </w:r>
      <w:r w:rsidRPr="6C45F7E4" w:rsidR="7FD93413">
        <w:rPr>
          <w:rFonts w:ascii="Arial" w:hAnsi="Arial" w:eastAsia="Arial" w:cs="Arial"/>
          <w:b w:val="0"/>
          <w:bCs w:val="0"/>
          <w:noProof w:val="0"/>
          <w:sz w:val="24"/>
          <w:szCs w:val="24"/>
          <w:lang w:val="en-US"/>
        </w:rPr>
        <w:t>organisational</w:t>
      </w:r>
      <w:r w:rsidRPr="6C45F7E4" w:rsidR="7FD93413">
        <w:rPr>
          <w:rFonts w:ascii="Arial" w:hAnsi="Arial" w:eastAsia="Arial" w:cs="Arial"/>
          <w:b w:val="0"/>
          <w:bCs w:val="0"/>
          <w:noProof w:val="0"/>
          <w:sz w:val="24"/>
          <w:szCs w:val="24"/>
          <w:lang w:val="en-US"/>
        </w:rPr>
        <w:t xml:space="preserve"> learning.</w:t>
      </w:r>
    </w:p>
    <w:p w:rsidR="6F4B5FB0" w:rsidP="6C45F7E4" w:rsidRDefault="6F4B5FB0" w14:paraId="5539ACF6" w14:textId="77E6684F">
      <w:pPr>
        <w:bidi w:val="0"/>
        <w:spacing w:before="240" w:beforeAutospacing="off" w:after="240" w:afterAutospacing="off"/>
        <w:jc w:val="both"/>
        <w:rPr>
          <w:rFonts w:ascii="Arial" w:hAnsi="Arial" w:eastAsia="Arial" w:cs="Arial"/>
          <w:b w:val="0"/>
          <w:bCs w:val="0"/>
          <w:noProof w:val="0"/>
          <w:sz w:val="24"/>
          <w:szCs w:val="24"/>
          <w:lang w:val="en-US"/>
        </w:rPr>
      </w:pPr>
      <w:r w:rsidRPr="6C45F7E4" w:rsidR="7FD93413">
        <w:rPr>
          <w:rFonts w:ascii="Arial" w:hAnsi="Arial" w:eastAsia="Arial" w:cs="Arial"/>
          <w:b w:val="0"/>
          <w:bCs w:val="0"/>
          <w:noProof w:val="0"/>
          <w:sz w:val="24"/>
          <w:szCs w:val="24"/>
          <w:lang w:val="en-US"/>
        </w:rPr>
        <w:t>These societal pressures were intensified by the collectivist nature of many communities, where professional errors could carry reputational consequences beyond the workplace. Nurses described emotional distress, guilt, and self-blame following errors, even when these were influenced by factors beyond their control. Such socio-cultural expectations reinforced silence and inhibited open communication about safety concerns, perpetuating a cycle of underreporting and unresolved risk.</w:t>
      </w:r>
    </w:p>
    <w:p w:rsidR="6F4B5FB0" w:rsidP="6C45F7E4" w:rsidRDefault="6F4B5FB0" w14:paraId="0E511CA2" w14:textId="504F972C">
      <w:pPr>
        <w:pStyle w:val="Normal"/>
        <w:rPr>
          <w:rFonts w:ascii="Arial" w:hAnsi="Arial" w:eastAsia="Arial" w:cs="Arial"/>
          <w:b w:val="1"/>
          <w:bCs w:val="1"/>
          <w:noProof w:val="0"/>
          <w:sz w:val="24"/>
          <w:szCs w:val="24"/>
          <w:lang w:val="en-US"/>
        </w:rPr>
      </w:pPr>
      <w:r w:rsidRPr="6C45F7E4" w:rsidR="7FD93413">
        <w:rPr>
          <w:rFonts w:ascii="Arial" w:hAnsi="Arial" w:eastAsia="Arial" w:cs="Arial"/>
          <w:b w:val="1"/>
          <w:bCs w:val="1"/>
          <w:noProof w:val="0"/>
          <w:lang w:val="en-US"/>
        </w:rPr>
        <w:t>Subtheme 3.3: Resource Constraints and Ethical Dilemmas in Clinical Settings</w:t>
      </w:r>
    </w:p>
    <w:p w:rsidR="6F4B5FB0" w:rsidP="6C45F7E4" w:rsidRDefault="6F4B5FB0" w14:paraId="1E5A1322" w14:textId="02B66F08">
      <w:pPr>
        <w:bidi w:val="0"/>
        <w:spacing w:before="240" w:beforeAutospacing="off" w:after="240" w:afterAutospacing="off"/>
        <w:jc w:val="both"/>
        <w:rPr>
          <w:rFonts w:ascii="Arial" w:hAnsi="Arial" w:eastAsia="Arial" w:cs="Arial"/>
          <w:b w:val="0"/>
          <w:bCs w:val="0"/>
          <w:noProof w:val="0"/>
          <w:sz w:val="24"/>
          <w:szCs w:val="24"/>
          <w:lang w:val="en-US"/>
        </w:rPr>
      </w:pPr>
      <w:r w:rsidRPr="6C45F7E4" w:rsidR="7FD93413">
        <w:rPr>
          <w:rFonts w:ascii="Arial" w:hAnsi="Arial" w:eastAsia="Arial" w:cs="Arial"/>
          <w:b w:val="0"/>
          <w:bCs w:val="0"/>
          <w:noProof w:val="0"/>
          <w:sz w:val="24"/>
          <w:szCs w:val="24"/>
          <w:lang w:val="en-US"/>
        </w:rPr>
        <w:t xml:space="preserve">Rajpurohit et al. (2023) and Kalra et al. (2015) described how nurses </w:t>
      </w:r>
      <w:r w:rsidRPr="6C45F7E4" w:rsidR="7FD93413">
        <w:rPr>
          <w:rFonts w:ascii="Arial" w:hAnsi="Arial" w:eastAsia="Arial" w:cs="Arial"/>
          <w:b w:val="0"/>
          <w:bCs w:val="0"/>
          <w:noProof w:val="0"/>
          <w:sz w:val="24"/>
          <w:szCs w:val="24"/>
          <w:lang w:val="en-US"/>
        </w:rPr>
        <w:t>frequently</w:t>
      </w:r>
      <w:r w:rsidRPr="6C45F7E4" w:rsidR="7FD93413">
        <w:rPr>
          <w:rFonts w:ascii="Arial" w:hAnsi="Arial" w:eastAsia="Arial" w:cs="Arial"/>
          <w:b w:val="0"/>
          <w:bCs w:val="0"/>
          <w:noProof w:val="0"/>
          <w:sz w:val="24"/>
          <w:szCs w:val="24"/>
          <w:lang w:val="en-US"/>
        </w:rPr>
        <w:t xml:space="preserve"> experienced moral distress when </w:t>
      </w:r>
      <w:r w:rsidRPr="6C45F7E4" w:rsidR="7FD93413">
        <w:rPr>
          <w:rFonts w:ascii="Arial" w:hAnsi="Arial" w:eastAsia="Arial" w:cs="Arial"/>
          <w:b w:val="0"/>
          <w:bCs w:val="0"/>
          <w:noProof w:val="0"/>
          <w:sz w:val="24"/>
          <w:szCs w:val="24"/>
          <w:lang w:val="en-US"/>
        </w:rPr>
        <w:t>required</w:t>
      </w:r>
      <w:r w:rsidRPr="6C45F7E4" w:rsidR="7FD93413">
        <w:rPr>
          <w:rFonts w:ascii="Arial" w:hAnsi="Arial" w:eastAsia="Arial" w:cs="Arial"/>
          <w:b w:val="0"/>
          <w:bCs w:val="0"/>
          <w:noProof w:val="0"/>
          <w:sz w:val="24"/>
          <w:szCs w:val="24"/>
          <w:lang w:val="en-US"/>
        </w:rPr>
        <w:t xml:space="preserve"> to administer medications under suboptimal conditions, such as inadequate staffing, poor lighting, limited supplies, or malfunctioning equipment. These constraints placed nurses in ethically challenging situations where they were unable to provide care </w:t>
      </w:r>
      <w:r w:rsidRPr="6C45F7E4" w:rsidR="7FD93413">
        <w:rPr>
          <w:rFonts w:ascii="Arial" w:hAnsi="Arial" w:eastAsia="Arial" w:cs="Arial"/>
          <w:b w:val="0"/>
          <w:bCs w:val="0"/>
          <w:noProof w:val="0"/>
          <w:sz w:val="24"/>
          <w:szCs w:val="24"/>
          <w:lang w:val="en-US"/>
        </w:rPr>
        <w:t>in accordance with</w:t>
      </w:r>
      <w:r w:rsidRPr="6C45F7E4" w:rsidR="7FD93413">
        <w:rPr>
          <w:rFonts w:ascii="Arial" w:hAnsi="Arial" w:eastAsia="Arial" w:cs="Arial"/>
          <w:b w:val="0"/>
          <w:bCs w:val="0"/>
          <w:noProof w:val="0"/>
          <w:sz w:val="24"/>
          <w:szCs w:val="24"/>
          <w:lang w:val="en-US"/>
        </w:rPr>
        <w:t xml:space="preserve"> professional standards and patient safety principles. Nurses reported feeling torn between completing tasks under pressure and adhering to safe medication practices.</w:t>
      </w:r>
    </w:p>
    <w:p w:rsidR="6F4B5FB0" w:rsidP="6C45F7E4" w:rsidRDefault="6F4B5FB0" w14:paraId="19A70675" w14:textId="78F40BDC">
      <w:pPr>
        <w:bidi w:val="0"/>
        <w:spacing w:before="240" w:beforeAutospacing="off" w:after="240" w:afterAutospacing="off"/>
        <w:jc w:val="both"/>
        <w:rPr>
          <w:rFonts w:ascii="Arial" w:hAnsi="Arial" w:eastAsia="Arial" w:cs="Arial"/>
          <w:b w:val="0"/>
          <w:bCs w:val="0"/>
          <w:noProof w:val="0"/>
          <w:sz w:val="24"/>
          <w:szCs w:val="24"/>
          <w:lang w:val="en-US"/>
        </w:rPr>
      </w:pPr>
      <w:r w:rsidRPr="6C45F7E4" w:rsidR="7FD93413">
        <w:rPr>
          <w:rFonts w:ascii="Arial" w:hAnsi="Arial" w:eastAsia="Arial" w:cs="Arial"/>
          <w:b w:val="0"/>
          <w:bCs w:val="0"/>
          <w:noProof w:val="0"/>
          <w:sz w:val="24"/>
          <w:szCs w:val="24"/>
          <w:lang w:val="en-US"/>
        </w:rPr>
        <w:t>Narayana et al. (2014) further noted that formal ethical reflection opportunities and support mechanisms were rarely available to help nurses navigate these dilemmas. The absence of ethics committees, counselling services, or peer-support forums meant that moral distress often remained unresolved, contributing to emotional exhaustion and disengagement. Over time, repeated exposure to ethically compromised care environments eroded professional morale and increased tolerance of unsafe practices.</w:t>
      </w:r>
    </w:p>
    <w:p w:rsidR="6F4B5FB0" w:rsidP="6C45F7E4" w:rsidRDefault="6F4B5FB0" w14:paraId="34203C2F" w14:textId="3CD6D228">
      <w:pPr>
        <w:bidi w:val="0"/>
        <w:spacing w:before="240" w:beforeAutospacing="off" w:after="240" w:afterAutospacing="off"/>
        <w:jc w:val="both"/>
        <w:rPr>
          <w:rFonts w:ascii="Arial" w:hAnsi="Arial" w:eastAsia="Arial" w:cs="Arial"/>
          <w:b w:val="0"/>
          <w:bCs w:val="0"/>
          <w:noProof w:val="0"/>
          <w:sz w:val="24"/>
          <w:szCs w:val="24"/>
          <w:lang w:val="en-US"/>
        </w:rPr>
      </w:pPr>
      <w:r w:rsidRPr="6C45F7E4" w:rsidR="7FD93413">
        <w:rPr>
          <w:rFonts w:ascii="Arial" w:hAnsi="Arial" w:eastAsia="Arial" w:cs="Arial"/>
          <w:b w:val="0"/>
          <w:bCs w:val="0"/>
          <w:noProof w:val="0"/>
          <w:sz w:val="24"/>
          <w:szCs w:val="24"/>
          <w:lang w:val="en-US"/>
        </w:rPr>
        <w:t xml:space="preserve">Together, these socio-cultural and ethical subthemes highlight the profound influence of </w:t>
      </w:r>
      <w:r w:rsidRPr="6C45F7E4" w:rsidR="7FD93413">
        <w:rPr>
          <w:rFonts w:ascii="Arial" w:hAnsi="Arial" w:eastAsia="Arial" w:cs="Arial"/>
          <w:b w:val="0"/>
          <w:bCs w:val="0"/>
          <w:noProof w:val="0"/>
          <w:sz w:val="24"/>
          <w:szCs w:val="24"/>
          <w:lang w:val="en-US"/>
        </w:rPr>
        <w:t>organisational</w:t>
      </w:r>
      <w:r w:rsidRPr="6C45F7E4" w:rsidR="7FD93413">
        <w:rPr>
          <w:rFonts w:ascii="Arial" w:hAnsi="Arial" w:eastAsia="Arial" w:cs="Arial"/>
          <w:b w:val="0"/>
          <w:bCs w:val="0"/>
          <w:noProof w:val="0"/>
          <w:sz w:val="24"/>
          <w:szCs w:val="24"/>
          <w:lang w:val="en-US"/>
        </w:rPr>
        <w:t xml:space="preserve"> culture, societal expectations, and resource limitations on nurses’ medication practices. Addressing these issues requires culturally sensitive policy interventions that promote non-punitive error reporting, </w:t>
      </w:r>
      <w:r w:rsidRPr="6C45F7E4" w:rsidR="7FD93413">
        <w:rPr>
          <w:rFonts w:ascii="Arial" w:hAnsi="Arial" w:eastAsia="Arial" w:cs="Arial"/>
          <w:b w:val="0"/>
          <w:bCs w:val="0"/>
          <w:noProof w:val="0"/>
          <w:sz w:val="24"/>
          <w:szCs w:val="24"/>
          <w:lang w:val="en-US"/>
        </w:rPr>
        <w:t>establish</w:t>
      </w:r>
      <w:r w:rsidRPr="6C45F7E4" w:rsidR="7FD93413">
        <w:rPr>
          <w:rFonts w:ascii="Arial" w:hAnsi="Arial" w:eastAsia="Arial" w:cs="Arial"/>
          <w:b w:val="0"/>
          <w:bCs w:val="0"/>
          <w:noProof w:val="0"/>
          <w:sz w:val="24"/>
          <w:szCs w:val="24"/>
          <w:lang w:val="en-US"/>
        </w:rPr>
        <w:t xml:space="preserve"> emotional and ethical support systems, and foster reflective practice environments where nurses feel psychologically safe to report and learn from medication errors.</w:t>
      </w:r>
    </w:p>
    <w:p w:rsidR="6F587B36" w:rsidP="6C45F7E4" w:rsidRDefault="6F587B36" w14:paraId="7D102A75" w14:textId="6FB66B5D">
      <w:pPr>
        <w:bidi w:val="0"/>
        <w:jc w:val="both"/>
        <w:rPr>
          <w:rFonts w:ascii="Arial" w:hAnsi="Arial" w:eastAsia="Arial" w:cs="Arial"/>
          <w:b w:val="0"/>
          <w:bCs w:val="0"/>
          <w:sz w:val="24"/>
          <w:szCs w:val="24"/>
        </w:rPr>
      </w:pPr>
    </w:p>
    <w:p w:rsidR="6F4B5FB0" w:rsidP="6C45F7E4" w:rsidRDefault="6F4B5FB0" w14:paraId="75553D02" w14:textId="2BFD7074">
      <w:pPr>
        <w:pStyle w:val="Normal"/>
        <w:rPr>
          <w:rFonts w:ascii="Arial" w:hAnsi="Arial" w:eastAsia="Arial" w:cs="Arial"/>
          <w:b w:val="1"/>
          <w:bCs w:val="1"/>
          <w:noProof w:val="0"/>
          <w:sz w:val="24"/>
          <w:szCs w:val="24"/>
          <w:lang w:val="en-US"/>
        </w:rPr>
      </w:pPr>
      <w:r w:rsidRPr="6C45F7E4" w:rsidR="7FD93413">
        <w:rPr>
          <w:rFonts w:ascii="Arial" w:hAnsi="Arial" w:eastAsia="Arial" w:cs="Arial"/>
          <w:b w:val="1"/>
          <w:bCs w:val="1"/>
          <w:noProof w:val="0"/>
          <w:lang w:val="en-US"/>
        </w:rPr>
        <w:t>5.4.4 Quality Improvement and Technology-Based Approaches to Medication Safety</w:t>
      </w:r>
    </w:p>
    <w:p w:rsidR="6F4B5FB0" w:rsidP="6C45F7E4" w:rsidRDefault="6F4B5FB0" w14:paraId="650029E2" w14:textId="327D5F8F">
      <w:pPr>
        <w:bidi w:val="0"/>
        <w:spacing w:before="240" w:beforeAutospacing="off" w:after="240" w:afterAutospacing="off"/>
        <w:jc w:val="both"/>
        <w:rPr>
          <w:rFonts w:ascii="Arial" w:hAnsi="Arial" w:eastAsia="Arial" w:cs="Arial"/>
          <w:b w:val="0"/>
          <w:bCs w:val="0"/>
          <w:noProof w:val="0"/>
          <w:sz w:val="24"/>
          <w:szCs w:val="24"/>
          <w:lang w:val="en-US"/>
        </w:rPr>
      </w:pPr>
      <w:r w:rsidRPr="6C45F7E4" w:rsidR="7FD93413">
        <w:rPr>
          <w:rFonts w:ascii="Arial" w:hAnsi="Arial" w:eastAsia="Arial" w:cs="Arial"/>
          <w:b w:val="0"/>
          <w:bCs w:val="0"/>
          <w:noProof w:val="0"/>
          <w:sz w:val="24"/>
          <w:szCs w:val="24"/>
          <w:lang w:val="en-US"/>
        </w:rPr>
        <w:t xml:space="preserve">This theme explores the growing emphasis on safety enhancement, professional education, and technological integration aimed at improving medication safety across Indian hospitals. The reviewed studies </w:t>
      </w:r>
      <w:r w:rsidRPr="6C45F7E4" w:rsidR="7FD93413">
        <w:rPr>
          <w:rFonts w:ascii="Arial" w:hAnsi="Arial" w:eastAsia="Arial" w:cs="Arial"/>
          <w:b w:val="0"/>
          <w:bCs w:val="0"/>
          <w:noProof w:val="0"/>
          <w:sz w:val="24"/>
          <w:szCs w:val="24"/>
          <w:lang w:val="en-US"/>
        </w:rPr>
        <w:t>indicate</w:t>
      </w:r>
      <w:r w:rsidRPr="6C45F7E4" w:rsidR="7FD93413">
        <w:rPr>
          <w:rFonts w:ascii="Arial" w:hAnsi="Arial" w:eastAsia="Arial" w:cs="Arial"/>
          <w:b w:val="0"/>
          <w:bCs w:val="0"/>
          <w:noProof w:val="0"/>
          <w:sz w:val="24"/>
          <w:szCs w:val="24"/>
          <w:lang w:val="en-US"/>
        </w:rPr>
        <w:t xml:space="preserve"> increasing recognition of the need for structured interventions to address medication administration errors at both individual and </w:t>
      </w:r>
      <w:r w:rsidRPr="6C45F7E4" w:rsidR="7FD93413">
        <w:rPr>
          <w:rFonts w:ascii="Arial" w:hAnsi="Arial" w:eastAsia="Arial" w:cs="Arial"/>
          <w:b w:val="0"/>
          <w:bCs w:val="0"/>
          <w:noProof w:val="0"/>
          <w:sz w:val="24"/>
          <w:szCs w:val="24"/>
          <w:lang w:val="en-US"/>
        </w:rPr>
        <w:t>organisational</w:t>
      </w:r>
      <w:r w:rsidRPr="6C45F7E4" w:rsidR="7FD93413">
        <w:rPr>
          <w:rFonts w:ascii="Arial" w:hAnsi="Arial" w:eastAsia="Arial" w:cs="Arial"/>
          <w:b w:val="0"/>
          <w:bCs w:val="0"/>
          <w:noProof w:val="0"/>
          <w:sz w:val="24"/>
          <w:szCs w:val="24"/>
          <w:lang w:val="en-US"/>
        </w:rPr>
        <w:t xml:space="preserve"> levels.</w:t>
      </w:r>
    </w:p>
    <w:p w:rsidR="6F4B5FB0" w:rsidP="6C45F7E4" w:rsidRDefault="6F4B5FB0" w14:paraId="670A1150" w14:textId="4149411A">
      <w:pPr>
        <w:pStyle w:val="Normal"/>
        <w:rPr>
          <w:rFonts w:ascii="Arial" w:hAnsi="Arial" w:eastAsia="Arial" w:cs="Arial"/>
          <w:b w:val="1"/>
          <w:bCs w:val="1"/>
          <w:noProof w:val="0"/>
          <w:sz w:val="24"/>
          <w:szCs w:val="24"/>
          <w:lang w:val="en-US"/>
        </w:rPr>
      </w:pPr>
      <w:r w:rsidRPr="6C45F7E4" w:rsidR="7FD93413">
        <w:rPr>
          <w:rFonts w:ascii="Arial" w:hAnsi="Arial" w:eastAsia="Arial" w:cs="Arial"/>
          <w:b w:val="1"/>
          <w:bCs w:val="1"/>
          <w:noProof w:val="0"/>
          <w:lang w:val="en-US"/>
        </w:rPr>
        <w:t>Subtheme 4.1: Continuing Professional Education and Training Interventions</w:t>
      </w:r>
    </w:p>
    <w:p w:rsidR="6F4B5FB0" w:rsidP="6C45F7E4" w:rsidRDefault="6F4B5FB0" w14:paraId="0F53AC0F" w14:textId="37B6F8A9">
      <w:pPr>
        <w:bidi w:val="0"/>
        <w:spacing w:before="240" w:beforeAutospacing="off" w:after="240" w:afterAutospacing="off"/>
        <w:jc w:val="both"/>
        <w:rPr>
          <w:rFonts w:ascii="Arial" w:hAnsi="Arial" w:eastAsia="Arial" w:cs="Arial"/>
          <w:b w:val="0"/>
          <w:bCs w:val="0"/>
          <w:noProof w:val="0"/>
          <w:sz w:val="24"/>
          <w:szCs w:val="24"/>
          <w:lang w:val="en-US"/>
        </w:rPr>
      </w:pPr>
      <w:r w:rsidRPr="6C45F7E4" w:rsidR="7FD93413">
        <w:rPr>
          <w:rFonts w:ascii="Arial" w:hAnsi="Arial" w:eastAsia="Arial" w:cs="Arial"/>
          <w:b w:val="0"/>
          <w:bCs w:val="0"/>
          <w:noProof w:val="0"/>
          <w:sz w:val="24"/>
          <w:szCs w:val="24"/>
          <w:lang w:val="en-US"/>
        </w:rPr>
        <w:t xml:space="preserve">Mishra et al. (2024) </w:t>
      </w:r>
      <w:r w:rsidRPr="6C45F7E4" w:rsidR="7FD93413">
        <w:rPr>
          <w:rFonts w:ascii="Arial" w:hAnsi="Arial" w:eastAsia="Arial" w:cs="Arial"/>
          <w:b w:val="0"/>
          <w:bCs w:val="0"/>
          <w:noProof w:val="0"/>
          <w:sz w:val="24"/>
          <w:szCs w:val="24"/>
          <w:lang w:val="en-US"/>
        </w:rPr>
        <w:t>demonstrated</w:t>
      </w:r>
      <w:r w:rsidRPr="6C45F7E4" w:rsidR="7FD93413">
        <w:rPr>
          <w:rFonts w:ascii="Arial" w:hAnsi="Arial" w:eastAsia="Arial" w:cs="Arial"/>
          <w:b w:val="0"/>
          <w:bCs w:val="0"/>
          <w:noProof w:val="0"/>
          <w:sz w:val="24"/>
          <w:szCs w:val="24"/>
          <w:lang w:val="en-US"/>
        </w:rPr>
        <w:t xml:space="preserve"> that targeted continuing education </w:t>
      </w:r>
      <w:r w:rsidRPr="6C45F7E4" w:rsidR="7FD93413">
        <w:rPr>
          <w:rFonts w:ascii="Arial" w:hAnsi="Arial" w:eastAsia="Arial" w:cs="Arial"/>
          <w:b w:val="0"/>
          <w:bCs w:val="0"/>
          <w:noProof w:val="0"/>
          <w:sz w:val="24"/>
          <w:szCs w:val="24"/>
          <w:lang w:val="en-US"/>
        </w:rPr>
        <w:t>programmes</w:t>
      </w:r>
      <w:r w:rsidRPr="6C45F7E4" w:rsidR="7FD93413">
        <w:rPr>
          <w:rFonts w:ascii="Arial" w:hAnsi="Arial" w:eastAsia="Arial" w:cs="Arial"/>
          <w:b w:val="0"/>
          <w:bCs w:val="0"/>
          <w:noProof w:val="0"/>
          <w:sz w:val="24"/>
          <w:szCs w:val="24"/>
          <w:lang w:val="en-US"/>
        </w:rPr>
        <w:t xml:space="preserve"> significantly improved nurses’ confidence and adherence to medication safety procedures. These </w:t>
      </w:r>
      <w:r w:rsidRPr="6C45F7E4" w:rsidR="7FD93413">
        <w:rPr>
          <w:rFonts w:ascii="Arial" w:hAnsi="Arial" w:eastAsia="Arial" w:cs="Arial"/>
          <w:b w:val="0"/>
          <w:bCs w:val="0"/>
          <w:noProof w:val="0"/>
          <w:sz w:val="24"/>
          <w:szCs w:val="24"/>
          <w:lang w:val="en-US"/>
        </w:rPr>
        <w:t>programmes</w:t>
      </w:r>
      <w:r w:rsidRPr="6C45F7E4" w:rsidR="7FD93413">
        <w:rPr>
          <w:rFonts w:ascii="Arial" w:hAnsi="Arial" w:eastAsia="Arial" w:cs="Arial"/>
          <w:b w:val="0"/>
          <w:bCs w:val="0"/>
          <w:noProof w:val="0"/>
          <w:sz w:val="24"/>
          <w:szCs w:val="24"/>
          <w:lang w:val="en-US"/>
        </w:rPr>
        <w:t xml:space="preserve"> enhanced pharmacological knowledge, reinforced safe administration principles, and increased awareness of common error risks. Rajpurohit et al. (2023) similarly found that competency</w:t>
      </w:r>
      <w:r w:rsidRPr="6C45F7E4" w:rsidR="01207462">
        <w:rPr>
          <w:rFonts w:ascii="Arial" w:hAnsi="Arial" w:eastAsia="Arial" w:cs="Arial"/>
          <w:b w:val="0"/>
          <w:bCs w:val="0"/>
          <w:noProof w:val="0"/>
          <w:sz w:val="24"/>
          <w:szCs w:val="24"/>
          <w:lang w:val="en-US"/>
        </w:rPr>
        <w:t xml:space="preserve"> </w:t>
      </w:r>
      <w:r w:rsidRPr="6C45F7E4" w:rsidR="7FD93413">
        <w:rPr>
          <w:rFonts w:ascii="Arial" w:hAnsi="Arial" w:eastAsia="Arial" w:cs="Arial"/>
          <w:b w:val="0"/>
          <w:bCs w:val="0"/>
          <w:noProof w:val="0"/>
          <w:sz w:val="24"/>
          <w:szCs w:val="24"/>
          <w:lang w:val="en-US"/>
        </w:rPr>
        <w:t>based workshops led to measurable improvements in drug administration accuracy, particularly when training was aligned with clinical realities and reinforced through practical demonstrations.</w:t>
      </w:r>
    </w:p>
    <w:p w:rsidR="6F4B5FB0" w:rsidP="6C45F7E4" w:rsidRDefault="6F4B5FB0" w14:paraId="2CD57C90" w14:textId="6C01C7A8">
      <w:pPr>
        <w:bidi w:val="0"/>
        <w:spacing w:before="240" w:beforeAutospacing="off" w:after="240" w:afterAutospacing="off"/>
        <w:jc w:val="both"/>
        <w:rPr>
          <w:rFonts w:ascii="Arial" w:hAnsi="Arial" w:eastAsia="Arial" w:cs="Arial"/>
          <w:b w:val="0"/>
          <w:bCs w:val="0"/>
          <w:noProof w:val="0"/>
          <w:sz w:val="24"/>
          <w:szCs w:val="24"/>
          <w:lang w:val="en-US"/>
        </w:rPr>
      </w:pPr>
      <w:r w:rsidRPr="6C45F7E4" w:rsidR="7FD93413">
        <w:rPr>
          <w:rFonts w:ascii="Arial" w:hAnsi="Arial" w:eastAsia="Arial" w:cs="Arial"/>
          <w:b w:val="0"/>
          <w:bCs w:val="0"/>
          <w:noProof w:val="0"/>
          <w:sz w:val="24"/>
          <w:szCs w:val="24"/>
          <w:lang w:val="en-US"/>
        </w:rPr>
        <w:t>Such interventions were most effective when delivered regularly and supported by leadership. However, inconsistent availability of training opportunities limited their impact in some settings, underscoring the importance of institutional commitment to continuous professional development.</w:t>
      </w:r>
    </w:p>
    <w:p w:rsidR="6F4B5FB0" w:rsidP="6C45F7E4" w:rsidRDefault="6F4B5FB0" w14:paraId="4B4E445F" w14:textId="0BD7D741">
      <w:pPr>
        <w:pStyle w:val="Normal"/>
        <w:rPr>
          <w:rFonts w:ascii="Arial" w:hAnsi="Arial" w:eastAsia="Arial" w:cs="Arial"/>
          <w:b w:val="1"/>
          <w:bCs w:val="1"/>
          <w:noProof w:val="0"/>
          <w:sz w:val="24"/>
          <w:szCs w:val="24"/>
          <w:lang w:val="en-US"/>
        </w:rPr>
      </w:pPr>
      <w:r w:rsidRPr="6C45F7E4" w:rsidR="7FD93413">
        <w:rPr>
          <w:rFonts w:ascii="Arial" w:hAnsi="Arial" w:eastAsia="Arial" w:cs="Arial"/>
          <w:b w:val="1"/>
          <w:bCs w:val="1"/>
          <w:noProof w:val="0"/>
          <w:lang w:val="en-US"/>
        </w:rPr>
        <w:t>Subtheme 4.2: Implementation of Safety Protocols and Standard Operating Procedures</w:t>
      </w:r>
    </w:p>
    <w:p w:rsidR="6F4B5FB0" w:rsidP="6C45F7E4" w:rsidRDefault="6F4B5FB0" w14:paraId="1DDC8CAC" w14:textId="241DF4E6">
      <w:pPr>
        <w:bidi w:val="0"/>
        <w:spacing w:before="240" w:beforeAutospacing="off" w:after="240" w:afterAutospacing="off"/>
        <w:jc w:val="both"/>
        <w:rPr>
          <w:rFonts w:ascii="Arial" w:hAnsi="Arial" w:eastAsia="Arial" w:cs="Arial"/>
          <w:b w:val="0"/>
          <w:bCs w:val="0"/>
          <w:noProof w:val="0"/>
          <w:sz w:val="24"/>
          <w:szCs w:val="24"/>
          <w:lang w:val="en-US"/>
        </w:rPr>
      </w:pPr>
      <w:r w:rsidRPr="6C45F7E4" w:rsidR="7FD93413">
        <w:rPr>
          <w:rFonts w:ascii="Arial" w:hAnsi="Arial" w:eastAsia="Arial" w:cs="Arial"/>
          <w:b w:val="0"/>
          <w:bCs w:val="0"/>
          <w:noProof w:val="0"/>
          <w:sz w:val="24"/>
          <w:szCs w:val="24"/>
          <w:lang w:val="en-US"/>
        </w:rPr>
        <w:t xml:space="preserve">Kalra et al. (2015) and Pote et al. (2017) reported that hospitals implementing structured medication charts, double-check systems, and standard operating procedures (SOPs) experienced reductions in medication error frequency. These measures helped </w:t>
      </w:r>
      <w:r w:rsidRPr="6C45F7E4" w:rsidR="7FD93413">
        <w:rPr>
          <w:rFonts w:ascii="Arial" w:hAnsi="Arial" w:eastAsia="Arial" w:cs="Arial"/>
          <w:b w:val="0"/>
          <w:bCs w:val="0"/>
          <w:noProof w:val="0"/>
          <w:sz w:val="24"/>
          <w:szCs w:val="24"/>
          <w:lang w:val="en-US"/>
        </w:rPr>
        <w:t>standardise</w:t>
      </w:r>
      <w:r w:rsidRPr="6C45F7E4" w:rsidR="7FD93413">
        <w:rPr>
          <w:rFonts w:ascii="Arial" w:hAnsi="Arial" w:eastAsia="Arial" w:cs="Arial"/>
          <w:b w:val="0"/>
          <w:bCs w:val="0"/>
          <w:noProof w:val="0"/>
          <w:sz w:val="24"/>
          <w:szCs w:val="24"/>
          <w:lang w:val="en-US"/>
        </w:rPr>
        <w:t xml:space="preserve"> clinical practice, reduce reliance on individual judgement, and promote accountability across multidisciplinary teams. Nurses reported greater clarity in expectations and improved consistency in medication administration processes when SOPs were actively enforced.</w:t>
      </w:r>
    </w:p>
    <w:p w:rsidR="6F4B5FB0" w:rsidP="6C45F7E4" w:rsidRDefault="6F4B5FB0" w14:paraId="0555A72D" w14:textId="28798019">
      <w:pPr>
        <w:bidi w:val="0"/>
        <w:spacing w:before="240" w:beforeAutospacing="off" w:after="240" w:afterAutospacing="off"/>
        <w:jc w:val="both"/>
        <w:rPr>
          <w:rFonts w:ascii="Arial" w:hAnsi="Arial" w:eastAsia="Arial" w:cs="Arial"/>
          <w:b w:val="0"/>
          <w:bCs w:val="0"/>
          <w:noProof w:val="0"/>
          <w:sz w:val="24"/>
          <w:szCs w:val="24"/>
          <w:lang w:val="en-US"/>
        </w:rPr>
      </w:pPr>
      <w:r w:rsidRPr="6C45F7E4" w:rsidR="7FD93413">
        <w:rPr>
          <w:rFonts w:ascii="Arial" w:hAnsi="Arial" w:eastAsia="Arial" w:cs="Arial"/>
          <w:b w:val="0"/>
          <w:bCs w:val="0"/>
          <w:noProof w:val="0"/>
          <w:sz w:val="24"/>
          <w:szCs w:val="24"/>
          <w:lang w:val="en-US"/>
        </w:rPr>
        <w:t xml:space="preserve">Despite these benefits, variability in policy implementation and </w:t>
      </w:r>
      <w:r w:rsidRPr="6C45F7E4" w:rsidR="7FD93413">
        <w:rPr>
          <w:rFonts w:ascii="Arial" w:hAnsi="Arial" w:eastAsia="Arial" w:cs="Arial"/>
          <w:b w:val="0"/>
          <w:bCs w:val="0"/>
          <w:noProof w:val="0"/>
          <w:sz w:val="24"/>
          <w:szCs w:val="24"/>
          <w:lang w:val="en-US"/>
        </w:rPr>
        <w:t>monitoring</w:t>
      </w:r>
      <w:r w:rsidRPr="6C45F7E4" w:rsidR="7FD93413">
        <w:rPr>
          <w:rFonts w:ascii="Arial" w:hAnsi="Arial" w:eastAsia="Arial" w:cs="Arial"/>
          <w:b w:val="0"/>
          <w:bCs w:val="0"/>
          <w:noProof w:val="0"/>
          <w:sz w:val="24"/>
          <w:szCs w:val="24"/>
          <w:lang w:val="en-US"/>
        </w:rPr>
        <w:t xml:space="preserve"> limited sustained effectiveness. Without routine audits and supervisory oversight, adherence to protocols often declined over time.</w:t>
      </w:r>
    </w:p>
    <w:p w:rsidR="6F4B5FB0" w:rsidP="6C45F7E4" w:rsidRDefault="6F4B5FB0" w14:paraId="291072BF" w14:textId="4C965287">
      <w:pPr>
        <w:pStyle w:val="Normal"/>
        <w:rPr>
          <w:rFonts w:ascii="Arial" w:hAnsi="Arial" w:eastAsia="Arial" w:cs="Arial"/>
          <w:b w:val="1"/>
          <w:bCs w:val="1"/>
          <w:noProof w:val="0"/>
          <w:sz w:val="24"/>
          <w:szCs w:val="24"/>
          <w:lang w:val="en-US"/>
        </w:rPr>
      </w:pPr>
      <w:r w:rsidRPr="6C45F7E4" w:rsidR="7FD93413">
        <w:rPr>
          <w:rFonts w:ascii="Arial" w:hAnsi="Arial" w:eastAsia="Arial" w:cs="Arial"/>
          <w:b w:val="1"/>
          <w:bCs w:val="1"/>
          <w:noProof w:val="0"/>
          <w:lang w:val="en-US"/>
        </w:rPr>
        <w:t>Subtheme 4.3: Integration of Technology to Support Medication Safety</w:t>
      </w:r>
    </w:p>
    <w:p w:rsidR="6F4B5FB0" w:rsidP="6C45F7E4" w:rsidRDefault="6F4B5FB0" w14:paraId="47E2CA4B" w14:textId="0D79F03C">
      <w:pPr>
        <w:bidi w:val="0"/>
        <w:spacing w:before="240" w:beforeAutospacing="off" w:after="240" w:afterAutospacing="off"/>
        <w:jc w:val="both"/>
        <w:rPr>
          <w:rFonts w:ascii="Arial" w:hAnsi="Arial" w:eastAsia="Arial" w:cs="Arial"/>
          <w:b w:val="0"/>
          <w:bCs w:val="0"/>
          <w:noProof w:val="0"/>
          <w:sz w:val="24"/>
          <w:szCs w:val="24"/>
          <w:lang w:val="en-US"/>
        </w:rPr>
      </w:pPr>
      <w:r w:rsidRPr="6C45F7E4" w:rsidR="7FD93413">
        <w:rPr>
          <w:rFonts w:ascii="Arial" w:hAnsi="Arial" w:eastAsia="Arial" w:cs="Arial"/>
          <w:b w:val="0"/>
          <w:bCs w:val="0"/>
          <w:noProof w:val="0"/>
          <w:sz w:val="24"/>
          <w:szCs w:val="24"/>
          <w:lang w:val="en-US"/>
        </w:rPr>
        <w:t>Dsouza et al. (2020) highlighted early adoption of electronic medication administration records (</w:t>
      </w:r>
      <w:r w:rsidRPr="6C45F7E4" w:rsidR="7FD93413">
        <w:rPr>
          <w:rFonts w:ascii="Arial" w:hAnsi="Arial" w:eastAsia="Arial" w:cs="Arial"/>
          <w:b w:val="0"/>
          <w:bCs w:val="0"/>
          <w:noProof w:val="0"/>
          <w:sz w:val="24"/>
          <w:szCs w:val="24"/>
          <w:lang w:val="en-US"/>
        </w:rPr>
        <w:t>eMARs</w:t>
      </w:r>
      <w:r w:rsidRPr="6C45F7E4" w:rsidR="7FD93413">
        <w:rPr>
          <w:rFonts w:ascii="Arial" w:hAnsi="Arial" w:eastAsia="Arial" w:cs="Arial"/>
          <w:b w:val="0"/>
          <w:bCs w:val="0"/>
          <w:noProof w:val="0"/>
          <w:sz w:val="24"/>
          <w:szCs w:val="24"/>
          <w:lang w:val="en-US"/>
        </w:rPr>
        <w:t xml:space="preserve">) as a strategy to </w:t>
      </w:r>
      <w:r w:rsidRPr="6C45F7E4" w:rsidR="7FD93413">
        <w:rPr>
          <w:rFonts w:ascii="Arial" w:hAnsi="Arial" w:eastAsia="Arial" w:cs="Arial"/>
          <w:b w:val="0"/>
          <w:bCs w:val="0"/>
          <w:noProof w:val="0"/>
          <w:sz w:val="24"/>
          <w:szCs w:val="24"/>
          <w:lang w:val="en-US"/>
        </w:rPr>
        <w:t>minimise</w:t>
      </w:r>
      <w:r w:rsidRPr="6C45F7E4" w:rsidR="7FD93413">
        <w:rPr>
          <w:rFonts w:ascii="Arial" w:hAnsi="Arial" w:eastAsia="Arial" w:cs="Arial"/>
          <w:b w:val="0"/>
          <w:bCs w:val="0"/>
          <w:noProof w:val="0"/>
          <w:sz w:val="24"/>
          <w:szCs w:val="24"/>
          <w:lang w:val="en-US"/>
        </w:rPr>
        <w:t xml:space="preserve"> transcription errors, improve documentation accuracy, and enhance traceability of medication administration. Digital tools </w:t>
      </w:r>
      <w:r w:rsidRPr="6C45F7E4" w:rsidR="7FD93413">
        <w:rPr>
          <w:rFonts w:ascii="Arial" w:hAnsi="Arial" w:eastAsia="Arial" w:cs="Arial"/>
          <w:b w:val="0"/>
          <w:bCs w:val="0"/>
          <w:noProof w:val="0"/>
          <w:sz w:val="24"/>
          <w:szCs w:val="24"/>
          <w:lang w:val="en-US"/>
        </w:rPr>
        <w:t>supported</w:t>
      </w:r>
      <w:r w:rsidRPr="6C45F7E4" w:rsidR="7FD93413">
        <w:rPr>
          <w:rFonts w:ascii="Arial" w:hAnsi="Arial" w:eastAsia="Arial" w:cs="Arial"/>
          <w:b w:val="0"/>
          <w:bCs w:val="0"/>
          <w:noProof w:val="0"/>
          <w:sz w:val="24"/>
          <w:szCs w:val="24"/>
          <w:lang w:val="en-US"/>
        </w:rPr>
        <w:t xml:space="preserve"> real-time access to medication information and reduced dependence on handwritten orders. However, Pinto et al. (2015) cautioned that technological interventions were not universally accessible, particularly in resource-constrained facilities lacking digital infrastructure, technical support, or staff training.</w:t>
      </w:r>
    </w:p>
    <w:p w:rsidR="6F4B5FB0" w:rsidP="6C45F7E4" w:rsidRDefault="6F4B5FB0" w14:paraId="42D823C2" w14:textId="4DB9138E">
      <w:pPr>
        <w:bidi w:val="0"/>
        <w:spacing w:before="240" w:beforeAutospacing="off" w:after="240" w:afterAutospacing="off"/>
        <w:jc w:val="both"/>
        <w:rPr>
          <w:rFonts w:ascii="Arial" w:hAnsi="Arial" w:eastAsia="Arial" w:cs="Arial"/>
          <w:b w:val="0"/>
          <w:bCs w:val="0"/>
          <w:noProof w:val="0"/>
          <w:sz w:val="24"/>
          <w:szCs w:val="24"/>
          <w:lang w:val="en-US"/>
        </w:rPr>
      </w:pPr>
      <w:r w:rsidRPr="6C45F7E4" w:rsidR="7FD93413">
        <w:rPr>
          <w:rFonts w:ascii="Arial" w:hAnsi="Arial" w:eastAsia="Arial" w:cs="Arial"/>
          <w:b w:val="0"/>
          <w:bCs w:val="0"/>
          <w:noProof w:val="0"/>
          <w:sz w:val="24"/>
          <w:szCs w:val="24"/>
          <w:lang w:val="en-US"/>
        </w:rPr>
        <w:t xml:space="preserve">Resistance to technology adoption and anxiety about unfamiliar systems also </w:t>
      </w:r>
      <w:r w:rsidRPr="6C45F7E4" w:rsidR="7FD93413">
        <w:rPr>
          <w:rFonts w:ascii="Arial" w:hAnsi="Arial" w:eastAsia="Arial" w:cs="Arial"/>
          <w:b w:val="0"/>
          <w:bCs w:val="0"/>
          <w:noProof w:val="0"/>
          <w:sz w:val="24"/>
          <w:szCs w:val="24"/>
          <w:lang w:val="en-US"/>
        </w:rPr>
        <w:t>emerged</w:t>
      </w:r>
      <w:r w:rsidRPr="6C45F7E4" w:rsidR="7FD93413">
        <w:rPr>
          <w:rFonts w:ascii="Arial" w:hAnsi="Arial" w:eastAsia="Arial" w:cs="Arial"/>
          <w:b w:val="0"/>
          <w:bCs w:val="0"/>
          <w:noProof w:val="0"/>
          <w:sz w:val="24"/>
          <w:szCs w:val="24"/>
          <w:lang w:val="en-US"/>
        </w:rPr>
        <w:t xml:space="preserve"> as barriers, especially among nurses with limited prior exposure to digital platforms. These findings </w:t>
      </w:r>
      <w:r w:rsidRPr="6C45F7E4" w:rsidR="7FD93413">
        <w:rPr>
          <w:rFonts w:ascii="Arial" w:hAnsi="Arial" w:eastAsia="Arial" w:cs="Arial"/>
          <w:b w:val="0"/>
          <w:bCs w:val="0"/>
          <w:noProof w:val="0"/>
          <w:sz w:val="24"/>
          <w:szCs w:val="24"/>
          <w:lang w:val="en-US"/>
        </w:rPr>
        <w:t>indicate</w:t>
      </w:r>
      <w:r w:rsidRPr="6C45F7E4" w:rsidR="7FD93413">
        <w:rPr>
          <w:rFonts w:ascii="Arial" w:hAnsi="Arial" w:eastAsia="Arial" w:cs="Arial"/>
          <w:b w:val="0"/>
          <w:bCs w:val="0"/>
          <w:noProof w:val="0"/>
          <w:sz w:val="24"/>
          <w:szCs w:val="24"/>
          <w:lang w:val="en-US"/>
        </w:rPr>
        <w:t xml:space="preserve"> that technology alone is insufficient to improve safety without adequate training, support, and contextual adaptation.</w:t>
      </w:r>
    </w:p>
    <w:p w:rsidR="6F4B5FB0" w:rsidP="6C45F7E4" w:rsidRDefault="6F4B5FB0" w14:paraId="3FE0464D" w14:textId="3BDCFD0F">
      <w:pPr>
        <w:bidi w:val="0"/>
        <w:spacing w:before="240" w:beforeAutospacing="off" w:after="240" w:afterAutospacing="off"/>
        <w:jc w:val="both"/>
        <w:rPr>
          <w:rFonts w:ascii="Arial" w:hAnsi="Arial" w:eastAsia="Arial" w:cs="Arial"/>
          <w:b w:val="0"/>
          <w:bCs w:val="0"/>
          <w:noProof w:val="0"/>
          <w:sz w:val="24"/>
          <w:szCs w:val="24"/>
          <w:lang w:val="en-US"/>
        </w:rPr>
      </w:pPr>
      <w:r w:rsidRPr="6C45F7E4" w:rsidR="7FD93413">
        <w:rPr>
          <w:rFonts w:ascii="Arial" w:hAnsi="Arial" w:eastAsia="Arial" w:cs="Arial"/>
          <w:b w:val="0"/>
          <w:bCs w:val="0"/>
          <w:noProof w:val="0"/>
          <w:sz w:val="24"/>
          <w:szCs w:val="24"/>
          <w:lang w:val="en-US"/>
        </w:rPr>
        <w:t xml:space="preserve">Overall, this theme </w:t>
      </w:r>
      <w:r w:rsidRPr="6C45F7E4" w:rsidR="7FD93413">
        <w:rPr>
          <w:rFonts w:ascii="Arial" w:hAnsi="Arial" w:eastAsia="Arial" w:cs="Arial"/>
          <w:b w:val="0"/>
          <w:bCs w:val="0"/>
          <w:noProof w:val="0"/>
          <w:sz w:val="24"/>
          <w:szCs w:val="24"/>
          <w:lang w:val="en-US"/>
        </w:rPr>
        <w:t>demonstrates</w:t>
      </w:r>
      <w:r w:rsidRPr="6C45F7E4" w:rsidR="7FD93413">
        <w:rPr>
          <w:rFonts w:ascii="Arial" w:hAnsi="Arial" w:eastAsia="Arial" w:cs="Arial"/>
          <w:b w:val="0"/>
          <w:bCs w:val="0"/>
          <w:noProof w:val="0"/>
          <w:sz w:val="24"/>
          <w:szCs w:val="24"/>
          <w:lang w:val="en-US"/>
        </w:rPr>
        <w:t xml:space="preserve"> that while quality improvement initiatives and technology</w:t>
      </w:r>
      <w:r w:rsidRPr="6C45F7E4" w:rsidR="3EA49D21">
        <w:rPr>
          <w:rFonts w:ascii="Arial" w:hAnsi="Arial" w:eastAsia="Arial" w:cs="Arial"/>
          <w:b w:val="0"/>
          <w:bCs w:val="0"/>
          <w:noProof w:val="0"/>
          <w:sz w:val="24"/>
          <w:szCs w:val="24"/>
          <w:lang w:val="en-US"/>
        </w:rPr>
        <w:t xml:space="preserve"> </w:t>
      </w:r>
      <w:r w:rsidRPr="6C45F7E4" w:rsidR="7FD93413">
        <w:rPr>
          <w:rFonts w:ascii="Arial" w:hAnsi="Arial" w:eastAsia="Arial" w:cs="Arial"/>
          <w:b w:val="0"/>
          <w:bCs w:val="0"/>
          <w:noProof w:val="0"/>
          <w:sz w:val="24"/>
          <w:szCs w:val="24"/>
          <w:lang w:val="en-US"/>
        </w:rPr>
        <w:t xml:space="preserve">based solutions offer significant potential to reduce medication administration errors, their success depends on sustained investment, staff engagement, leadership support, and alignment with local resource capacity. Future research should </w:t>
      </w:r>
      <w:r w:rsidRPr="6C45F7E4" w:rsidR="7FD93413">
        <w:rPr>
          <w:rFonts w:ascii="Arial" w:hAnsi="Arial" w:eastAsia="Arial" w:cs="Arial"/>
          <w:b w:val="0"/>
          <w:bCs w:val="0"/>
          <w:noProof w:val="0"/>
          <w:sz w:val="24"/>
          <w:szCs w:val="24"/>
          <w:lang w:val="en-US"/>
        </w:rPr>
        <w:t>prioritise</w:t>
      </w:r>
      <w:r w:rsidRPr="6C45F7E4" w:rsidR="7FD93413">
        <w:rPr>
          <w:rFonts w:ascii="Arial" w:hAnsi="Arial" w:eastAsia="Arial" w:cs="Arial"/>
          <w:b w:val="0"/>
          <w:bCs w:val="0"/>
          <w:noProof w:val="0"/>
          <w:sz w:val="24"/>
          <w:szCs w:val="24"/>
          <w:lang w:val="en-US"/>
        </w:rPr>
        <w:t xml:space="preserve"> longitudinal evaluation of these interventions and include underrepresented rural and peripheral healthcare settings to ensure </w:t>
      </w:r>
      <w:r w:rsidRPr="6C45F7E4" w:rsidR="7FD93413">
        <w:rPr>
          <w:rFonts w:ascii="Arial" w:hAnsi="Arial" w:eastAsia="Arial" w:cs="Arial"/>
          <w:b w:val="0"/>
          <w:bCs w:val="0"/>
          <w:noProof w:val="0"/>
          <w:sz w:val="24"/>
          <w:szCs w:val="24"/>
          <w:lang w:val="en-US"/>
        </w:rPr>
        <w:t>equitable</w:t>
      </w:r>
      <w:r w:rsidRPr="6C45F7E4" w:rsidR="7FD93413">
        <w:rPr>
          <w:rFonts w:ascii="Arial" w:hAnsi="Arial" w:eastAsia="Arial" w:cs="Arial"/>
          <w:b w:val="0"/>
          <w:bCs w:val="0"/>
          <w:noProof w:val="0"/>
          <w:sz w:val="24"/>
          <w:szCs w:val="24"/>
          <w:lang w:val="en-US"/>
        </w:rPr>
        <w:t xml:space="preserve"> improvements in medication safety across India.</w:t>
      </w:r>
    </w:p>
    <w:p w:rsidR="6F587B36" w:rsidP="6C45F7E4" w:rsidRDefault="6F587B36" w14:paraId="442589F0" w14:textId="3D280A08">
      <w:pPr>
        <w:pStyle w:val="Normal"/>
        <w:bidi w:val="0"/>
        <w:spacing w:before="299" w:beforeAutospacing="off" w:after="299" w:afterAutospacing="off"/>
        <w:jc w:val="both"/>
        <w:rPr>
          <w:rFonts w:ascii="Arial" w:hAnsi="Arial" w:eastAsia="Arial" w:cs="Arial"/>
          <w:b w:val="0"/>
          <w:bCs w:val="0"/>
          <w:noProof w:val="0"/>
          <w:sz w:val="24"/>
          <w:szCs w:val="24"/>
          <w:lang w:val="en-US"/>
        </w:rPr>
      </w:pPr>
    </w:p>
    <w:p w:rsidR="099E1D08" w:rsidP="6C45F7E4" w:rsidRDefault="099E1D08" w14:paraId="740D77B3" w14:textId="6C094476">
      <w:pPr>
        <w:pStyle w:val="Heading2"/>
        <w:rPr>
          <w:rFonts w:ascii="Arial" w:hAnsi="Arial" w:eastAsia="Arial" w:cs="Arial"/>
          <w:b w:val="1"/>
          <w:bCs w:val="1"/>
          <w:noProof w:val="0"/>
          <w:color w:val="auto"/>
          <w:sz w:val="24"/>
          <w:szCs w:val="24"/>
          <w:lang w:val="en-US"/>
        </w:rPr>
      </w:pPr>
      <w:bookmarkStart w:name="_Toc577471635" w:id="795516472"/>
      <w:bookmarkStart w:name="_Toc1945521742" w:id="1544063352"/>
      <w:r w:rsidRPr="6C45F7E4" w:rsidR="38E837E4">
        <w:rPr>
          <w:rFonts w:ascii="Arial" w:hAnsi="Arial" w:eastAsia="Arial" w:cs="Arial"/>
          <w:b w:val="1"/>
          <w:bCs w:val="1"/>
          <w:noProof w:val="0"/>
          <w:color w:val="auto"/>
          <w:lang w:val="en-US"/>
        </w:rPr>
        <w:t>5.</w:t>
      </w:r>
      <w:r w:rsidRPr="6C45F7E4" w:rsidR="2747531B">
        <w:rPr>
          <w:rFonts w:ascii="Arial" w:hAnsi="Arial" w:eastAsia="Arial" w:cs="Arial"/>
          <w:b w:val="1"/>
          <w:bCs w:val="1"/>
          <w:noProof w:val="0"/>
          <w:color w:val="auto"/>
          <w:lang w:val="en-US"/>
        </w:rPr>
        <w:t xml:space="preserve">5 </w:t>
      </w:r>
      <w:r w:rsidRPr="6C45F7E4" w:rsidR="38E837E4">
        <w:rPr>
          <w:rFonts w:ascii="Arial" w:hAnsi="Arial" w:eastAsia="Arial" w:cs="Arial"/>
          <w:b w:val="1"/>
          <w:bCs w:val="1"/>
          <w:noProof w:val="0"/>
          <w:color w:val="auto"/>
          <w:lang w:val="en-US"/>
        </w:rPr>
        <w:t>Chapter Summary</w:t>
      </w:r>
      <w:bookmarkEnd w:id="795516472"/>
      <w:bookmarkEnd w:id="1544063352"/>
    </w:p>
    <w:p w:rsidR="36C23D0D" w:rsidP="6C45F7E4" w:rsidRDefault="36C23D0D" w14:paraId="057D8566" w14:textId="24CEB9BE">
      <w:pPr>
        <w:pStyle w:val="Normal"/>
        <w:spacing w:before="240" w:beforeAutospacing="off" w:after="240" w:afterAutospacing="off"/>
        <w:jc w:val="both"/>
        <w:rPr>
          <w:rFonts w:ascii="Arial" w:hAnsi="Arial" w:eastAsia="Arial" w:cs="Arial"/>
          <w:b w:val="0"/>
          <w:bCs w:val="0"/>
          <w:noProof w:val="0"/>
          <w:sz w:val="24"/>
          <w:szCs w:val="24"/>
          <w:lang w:val="en-US"/>
        </w:rPr>
      </w:pPr>
      <w:r w:rsidRPr="6C45F7E4" w:rsidR="38E837E4">
        <w:rPr>
          <w:rFonts w:ascii="Arial" w:hAnsi="Arial" w:eastAsia="Arial" w:cs="Arial"/>
          <w:b w:val="0"/>
          <w:bCs w:val="0"/>
          <w:noProof w:val="0"/>
          <w:sz w:val="24"/>
          <w:szCs w:val="24"/>
          <w:lang w:val="en-US"/>
        </w:rPr>
        <w:t xml:space="preserve">This chapter provided a comprehensive thematic analysis of eight qualitative studies addressing nurse-related medication administration errors in Indian hospitals. Four overarching </w:t>
      </w:r>
      <w:r w:rsidRPr="6C45F7E4" w:rsidR="38E837E4">
        <w:rPr>
          <w:rFonts w:ascii="Arial" w:hAnsi="Arial" w:eastAsia="Arial" w:cs="Arial"/>
          <w:b w:val="0"/>
          <w:bCs w:val="0"/>
          <w:noProof w:val="0"/>
          <w:sz w:val="24"/>
          <w:szCs w:val="24"/>
          <w:lang w:val="en-US"/>
        </w:rPr>
        <w:t>themes</w:t>
      </w:r>
      <w:r w:rsidRPr="6C45F7E4" w:rsidR="53B20F99">
        <w:rPr>
          <w:rFonts w:ascii="Arial" w:hAnsi="Arial" w:eastAsia="Arial" w:cs="Arial"/>
          <w:b w:val="0"/>
          <w:bCs w:val="0"/>
          <w:noProof w:val="0"/>
          <w:sz w:val="24"/>
          <w:szCs w:val="24"/>
          <w:lang w:val="en-US"/>
        </w:rPr>
        <w:t xml:space="preserve"> </w:t>
      </w:r>
      <w:r w:rsidRPr="6C45F7E4" w:rsidR="38E837E4">
        <w:rPr>
          <w:rFonts w:ascii="Arial" w:hAnsi="Arial" w:eastAsia="Arial" w:cs="Arial"/>
          <w:b w:val="0"/>
          <w:bCs w:val="0"/>
          <w:noProof w:val="0"/>
          <w:sz w:val="24"/>
          <w:szCs w:val="24"/>
          <w:lang w:val="en-US"/>
        </w:rPr>
        <w:t>knowledge and competency deficits, systemic and organizational barriers, ethical and socio-cultural dynamics, and quality improvement efforts</w:t>
      </w:r>
      <w:r w:rsidRPr="6C45F7E4" w:rsidR="0AD23C82">
        <w:rPr>
          <w:rFonts w:ascii="Arial" w:hAnsi="Arial" w:eastAsia="Arial" w:cs="Arial"/>
          <w:b w:val="0"/>
          <w:bCs w:val="0"/>
          <w:noProof w:val="0"/>
          <w:sz w:val="24"/>
          <w:szCs w:val="24"/>
          <w:lang w:val="en-US"/>
        </w:rPr>
        <w:t xml:space="preserve"> </w:t>
      </w:r>
      <w:r w:rsidRPr="6C45F7E4" w:rsidR="38E837E4">
        <w:rPr>
          <w:rFonts w:ascii="Arial" w:hAnsi="Arial" w:eastAsia="Arial" w:cs="Arial"/>
          <w:b w:val="0"/>
          <w:bCs w:val="0"/>
          <w:noProof w:val="0"/>
          <w:sz w:val="24"/>
          <w:szCs w:val="24"/>
          <w:lang w:val="en-US"/>
        </w:rPr>
        <w:t>illuminate the complex factors influencing MAEs. Critical reflection underscores the need for multifaceted strategies combining education, organizational reform, and culture change to enhance medication safety in Indian nursing practice. The next chapter will integrate these findings with broader literature and discuss policy and practice implications.</w:t>
      </w:r>
    </w:p>
    <w:p w:rsidR="36C23D0D" w:rsidP="6C45F7E4" w:rsidRDefault="36C23D0D" w14:paraId="75792476" w14:textId="3E522A84">
      <w:pPr>
        <w:pStyle w:val="Normal"/>
        <w:bidi w:val="0"/>
        <w:spacing w:before="240" w:beforeAutospacing="off" w:after="240" w:afterAutospacing="off"/>
        <w:jc w:val="both"/>
        <w:rPr>
          <w:rFonts w:ascii="Arial" w:hAnsi="Arial" w:eastAsia="Arial" w:cs="Arial"/>
          <w:b w:val="0"/>
          <w:bCs w:val="0"/>
          <w:noProof w:val="0"/>
          <w:sz w:val="24"/>
          <w:szCs w:val="24"/>
          <w:lang w:val="en-US"/>
        </w:rPr>
      </w:pPr>
    </w:p>
    <w:p w:rsidR="36C23D0D" w:rsidP="6C45F7E4" w:rsidRDefault="36C23D0D" w14:paraId="5CC2EFD7" w14:textId="20C5D511">
      <w:pPr>
        <w:pStyle w:val="Heading1"/>
        <w:bidi w:val="0"/>
        <w:spacing w:before="240" w:beforeAutospacing="off" w:after="240" w:afterAutospacing="off"/>
        <w:jc w:val="both"/>
        <w:rPr>
          <w:rFonts w:ascii="Arial" w:hAnsi="Arial" w:eastAsia="Arial" w:cs="Arial"/>
          <w:b w:val="0"/>
          <w:bCs w:val="0"/>
          <w:noProof w:val="0"/>
          <w:sz w:val="24"/>
          <w:szCs w:val="24"/>
          <w:lang w:val="en-US"/>
        </w:rPr>
      </w:pPr>
    </w:p>
    <w:p w:rsidR="36C23D0D" w:rsidP="6C45F7E4" w:rsidRDefault="36C23D0D" w14:paraId="40304D31" w14:textId="6C5F96F3">
      <w:pPr>
        <w:pStyle w:val="Normal"/>
        <w:bidi w:val="0"/>
        <w:rPr>
          <w:noProof w:val="0"/>
          <w:lang w:val="en-US"/>
        </w:rPr>
      </w:pPr>
    </w:p>
    <w:p w:rsidR="36C23D0D" w:rsidP="6C45F7E4" w:rsidRDefault="36C23D0D" w14:paraId="2D810807" w14:textId="47FD8004">
      <w:pPr>
        <w:pStyle w:val="Heading1"/>
        <w:bidi w:val="0"/>
        <w:rPr>
          <w:noProof w:val="0"/>
          <w:lang w:val="en-US"/>
        </w:rPr>
      </w:pPr>
    </w:p>
    <w:p w:rsidR="36C23D0D" w:rsidP="6C45F7E4" w:rsidRDefault="36C23D0D" w14:paraId="28374302" w14:textId="38AFFA71">
      <w:pPr>
        <w:pStyle w:val="Normal"/>
        <w:bidi w:val="0"/>
        <w:rPr>
          <w:noProof w:val="0"/>
          <w:lang w:val="en-US"/>
        </w:rPr>
      </w:pPr>
    </w:p>
    <w:p w:rsidR="36C23D0D" w:rsidP="6C45F7E4" w:rsidRDefault="36C23D0D" w14:paraId="7AFCE251" w14:textId="78909DB3">
      <w:pPr>
        <w:pStyle w:val="Heading1"/>
        <w:rPr>
          <w:rFonts w:ascii="Arial" w:hAnsi="Arial" w:eastAsia="Arial" w:cs="Arial"/>
          <w:b w:val="1"/>
          <w:bCs w:val="1"/>
          <w:noProof w:val="0"/>
          <w:color w:val="auto"/>
          <w:sz w:val="24"/>
          <w:szCs w:val="24"/>
          <w:lang w:val="en-US"/>
        </w:rPr>
      </w:pPr>
      <w:bookmarkStart w:name="_Toc1367297209" w:id="2028643086"/>
      <w:bookmarkStart w:name="_Toc283093887" w:id="412885929"/>
      <w:r w:rsidRPr="6C45F7E4" w:rsidR="5725B78F">
        <w:rPr>
          <w:rFonts w:ascii="Arial" w:hAnsi="Arial" w:eastAsia="Arial" w:cs="Arial"/>
          <w:b w:val="1"/>
          <w:bCs w:val="1"/>
          <w:noProof w:val="0"/>
          <w:color w:val="auto"/>
          <w:lang w:val="en-US"/>
        </w:rPr>
        <w:t>Chapter 6: Discussion</w:t>
      </w:r>
      <w:bookmarkEnd w:id="2028643086"/>
      <w:bookmarkEnd w:id="412885929"/>
    </w:p>
    <w:p w:rsidR="36C23D0D" w:rsidP="6C45F7E4" w:rsidRDefault="36C23D0D" w14:paraId="4BDEBCD5" w14:textId="17EE5824">
      <w:pPr>
        <w:pStyle w:val="Heading2"/>
        <w:rPr>
          <w:rFonts w:ascii="Arial" w:hAnsi="Arial" w:eastAsia="Arial" w:cs="Arial"/>
          <w:b w:val="1"/>
          <w:bCs w:val="1"/>
          <w:noProof w:val="0"/>
          <w:color w:val="auto"/>
          <w:sz w:val="24"/>
          <w:szCs w:val="24"/>
          <w:lang w:val="en-US"/>
        </w:rPr>
      </w:pPr>
      <w:bookmarkStart w:name="_Toc344238458" w:id="647120022"/>
      <w:bookmarkStart w:name="_Toc1546045609" w:id="1723253060"/>
      <w:r w:rsidRPr="6C45F7E4" w:rsidR="07C92375">
        <w:rPr>
          <w:rFonts w:ascii="Arial" w:hAnsi="Arial" w:eastAsia="Arial" w:cs="Arial"/>
          <w:b w:val="1"/>
          <w:bCs w:val="1"/>
          <w:noProof w:val="0"/>
          <w:color w:val="auto"/>
          <w:lang w:val="en-US"/>
        </w:rPr>
        <w:t>6.1</w:t>
      </w:r>
      <w:r w:rsidRPr="6C45F7E4" w:rsidR="5725B78F">
        <w:rPr>
          <w:rFonts w:ascii="Arial" w:hAnsi="Arial" w:eastAsia="Arial" w:cs="Arial"/>
          <w:b w:val="1"/>
          <w:bCs w:val="1"/>
          <w:noProof w:val="0"/>
          <w:color w:val="auto"/>
          <w:lang w:val="en-US"/>
        </w:rPr>
        <w:t xml:space="preserve"> </w:t>
      </w:r>
      <w:r w:rsidRPr="6C45F7E4" w:rsidR="41A8385F">
        <w:rPr>
          <w:rFonts w:ascii="Arial" w:hAnsi="Arial" w:eastAsia="Arial" w:cs="Arial"/>
          <w:b w:val="1"/>
          <w:bCs w:val="1"/>
          <w:noProof w:val="0"/>
          <w:color w:val="auto"/>
          <w:lang w:val="en-US"/>
        </w:rPr>
        <w:t>Introduction</w:t>
      </w:r>
      <w:bookmarkEnd w:id="647120022"/>
      <w:bookmarkEnd w:id="1723253060"/>
      <w:r w:rsidRPr="6C45F7E4" w:rsidR="41A8385F">
        <w:rPr>
          <w:rFonts w:ascii="Arial" w:hAnsi="Arial" w:eastAsia="Arial" w:cs="Arial"/>
          <w:b w:val="1"/>
          <w:bCs w:val="1"/>
          <w:noProof w:val="0"/>
          <w:color w:val="auto"/>
          <w:lang w:val="en-US"/>
        </w:rPr>
        <w:t xml:space="preserve"> </w:t>
      </w:r>
    </w:p>
    <w:p w:rsidR="36C23D0D" w:rsidP="6C45F7E4" w:rsidRDefault="36C23D0D" w14:paraId="1494C7FF" w14:textId="70C3F2AC">
      <w:pPr>
        <w:pStyle w:val="Normal"/>
        <w:bidi w:val="0"/>
        <w:spacing w:before="240" w:beforeAutospacing="off" w:after="240" w:afterAutospacing="off"/>
        <w:jc w:val="both"/>
        <w:rPr>
          <w:rFonts w:ascii="Arial" w:hAnsi="Arial" w:eastAsia="Arial" w:cs="Arial"/>
          <w:b w:val="0"/>
          <w:bCs w:val="0"/>
          <w:noProof w:val="0"/>
          <w:sz w:val="24"/>
          <w:szCs w:val="24"/>
          <w:lang w:val="en-US"/>
        </w:rPr>
      </w:pPr>
      <w:r w:rsidRPr="6C45F7E4" w:rsidR="41A8385F">
        <w:rPr>
          <w:rFonts w:ascii="Arial" w:hAnsi="Arial" w:eastAsia="Arial" w:cs="Arial"/>
          <w:b w:val="0"/>
          <w:bCs w:val="0"/>
          <w:noProof w:val="0"/>
          <w:sz w:val="24"/>
          <w:szCs w:val="24"/>
          <w:lang w:val="en-US"/>
        </w:rPr>
        <w:t xml:space="preserve">This chapter critically discusses the findings of the thematic synthesis presented in Chapter 5, integrating evidence from the eight included qualitative studies with relevant international literature. The discussion interprets key themes in relation to existing research, patient safety frameworks, and policy implications, highlighting how knowledge gaps, </w:t>
      </w:r>
      <w:r w:rsidRPr="6C45F7E4" w:rsidR="41A8385F">
        <w:rPr>
          <w:rFonts w:ascii="Arial" w:hAnsi="Arial" w:eastAsia="Arial" w:cs="Arial"/>
          <w:b w:val="0"/>
          <w:bCs w:val="0"/>
          <w:noProof w:val="0"/>
          <w:sz w:val="24"/>
          <w:szCs w:val="24"/>
          <w:lang w:val="en-US"/>
        </w:rPr>
        <w:t>organisational</w:t>
      </w:r>
      <w:r w:rsidRPr="6C45F7E4" w:rsidR="41A8385F">
        <w:rPr>
          <w:rFonts w:ascii="Arial" w:hAnsi="Arial" w:eastAsia="Arial" w:cs="Arial"/>
          <w:b w:val="0"/>
          <w:bCs w:val="0"/>
          <w:noProof w:val="0"/>
          <w:sz w:val="24"/>
          <w:szCs w:val="24"/>
          <w:lang w:val="en-US"/>
        </w:rPr>
        <w:t xml:space="preserve"> barriers, ethical dynamics, and quality improvement initiatives influence nurse-related medication administration errors within Indian hospital settings.</w:t>
      </w:r>
    </w:p>
    <w:p w:rsidR="36C23D0D" w:rsidP="6C45F7E4" w:rsidRDefault="36C23D0D" w14:paraId="58991B9B" w14:textId="01102956">
      <w:pPr>
        <w:pStyle w:val="Normal"/>
        <w:bidi w:val="0"/>
        <w:spacing w:before="299" w:beforeAutospacing="off" w:after="299" w:afterAutospacing="off"/>
        <w:jc w:val="both"/>
        <w:rPr>
          <w:rFonts w:ascii="Arial" w:hAnsi="Arial" w:eastAsia="Arial" w:cs="Arial"/>
          <w:b w:val="1"/>
          <w:bCs w:val="1"/>
          <w:noProof w:val="0"/>
          <w:color w:val="auto"/>
          <w:sz w:val="24"/>
          <w:szCs w:val="24"/>
          <w:lang w:val="en-US"/>
        </w:rPr>
      </w:pPr>
      <w:bookmarkStart w:name="_Toc1218661877" w:id="616762518"/>
      <w:bookmarkStart w:name="_Toc1965993887" w:id="987292499"/>
      <w:r w:rsidRPr="6C45F7E4" w:rsidR="3B2C87D1">
        <w:rPr>
          <w:rStyle w:val="Heading2Char"/>
          <w:rFonts w:ascii="Arial" w:hAnsi="Arial" w:eastAsia="Arial" w:cs="Arial"/>
          <w:b w:val="1"/>
          <w:bCs w:val="1"/>
          <w:noProof w:val="0"/>
          <w:color w:val="auto"/>
          <w:lang w:val="en-US"/>
        </w:rPr>
        <w:t>6.</w:t>
      </w:r>
      <w:r w:rsidRPr="6C45F7E4" w:rsidR="0ED08F94">
        <w:rPr>
          <w:rStyle w:val="Heading2Char"/>
          <w:rFonts w:ascii="Arial" w:hAnsi="Arial" w:eastAsia="Arial" w:cs="Arial"/>
          <w:b w:val="1"/>
          <w:bCs w:val="1"/>
          <w:noProof w:val="0"/>
          <w:color w:val="auto"/>
          <w:lang w:val="en-US"/>
        </w:rPr>
        <w:t>2</w:t>
      </w:r>
      <w:r w:rsidRPr="6C45F7E4" w:rsidR="3B2C87D1">
        <w:rPr>
          <w:rStyle w:val="Heading2Char"/>
          <w:rFonts w:ascii="Arial" w:hAnsi="Arial" w:eastAsia="Arial" w:cs="Arial"/>
          <w:b w:val="1"/>
          <w:bCs w:val="1"/>
          <w:noProof w:val="0"/>
          <w:color w:val="auto"/>
          <w:lang w:val="en-US"/>
        </w:rPr>
        <w:t xml:space="preserve"> Knowledge and Competency Deficits</w:t>
      </w:r>
      <w:bookmarkEnd w:id="616762518"/>
      <w:bookmarkEnd w:id="987292499"/>
    </w:p>
    <w:p w:rsidR="36C23D0D" w:rsidP="6C45F7E4" w:rsidRDefault="36C23D0D" w14:paraId="7A838E0C" w14:textId="02D18784">
      <w:pPr>
        <w:bidi w:val="0"/>
        <w:spacing w:before="240" w:beforeAutospacing="off" w:after="240" w:afterAutospacing="off"/>
        <w:jc w:val="both"/>
        <w:rPr>
          <w:rFonts w:ascii="Arial" w:hAnsi="Arial" w:eastAsia="Arial" w:cs="Arial"/>
          <w:b w:val="0"/>
          <w:bCs w:val="0"/>
          <w:noProof w:val="0"/>
          <w:sz w:val="24"/>
          <w:szCs w:val="24"/>
          <w:lang w:val="en-US"/>
        </w:rPr>
      </w:pPr>
      <w:r w:rsidRPr="6C45F7E4" w:rsidR="3B2C87D1">
        <w:rPr>
          <w:rFonts w:ascii="Arial" w:hAnsi="Arial" w:eastAsia="Arial" w:cs="Arial"/>
          <w:b w:val="0"/>
          <w:bCs w:val="0"/>
          <w:noProof w:val="0"/>
          <w:sz w:val="24"/>
          <w:szCs w:val="24"/>
          <w:lang w:val="en-US"/>
        </w:rPr>
        <w:t xml:space="preserve">Across the eight included studies, nurses consistently reported that limited pharmacological knowledge and inadequate clinical training </w:t>
      </w:r>
      <w:r w:rsidRPr="6C45F7E4" w:rsidR="3B2C87D1">
        <w:rPr>
          <w:rFonts w:ascii="Arial" w:hAnsi="Arial" w:eastAsia="Arial" w:cs="Arial"/>
          <w:b w:val="0"/>
          <w:bCs w:val="0"/>
          <w:noProof w:val="0"/>
          <w:sz w:val="24"/>
          <w:szCs w:val="24"/>
          <w:lang w:val="en-US"/>
        </w:rPr>
        <w:t>substantially increased</w:t>
      </w:r>
      <w:r w:rsidRPr="6C45F7E4" w:rsidR="3B2C87D1">
        <w:rPr>
          <w:rFonts w:ascii="Arial" w:hAnsi="Arial" w:eastAsia="Arial" w:cs="Arial"/>
          <w:b w:val="0"/>
          <w:bCs w:val="0"/>
          <w:noProof w:val="0"/>
          <w:sz w:val="24"/>
          <w:szCs w:val="24"/>
          <w:lang w:val="en-US"/>
        </w:rPr>
        <w:t xml:space="preserve"> their vulnerability to medication administration errors (Pote et al., 2017; Rajpurohit et al., 2023; Mishra et al., 2024). These competency gaps were attributed to weaknesses in both undergraduate nursing education and the lack of structured, ongoing refresher training within hospital settings. In many cases, nurses described learning medication administration primarily through observation and experience rather than </w:t>
      </w:r>
      <w:r w:rsidRPr="6C45F7E4" w:rsidR="3B2C87D1">
        <w:rPr>
          <w:rFonts w:ascii="Arial" w:hAnsi="Arial" w:eastAsia="Arial" w:cs="Arial"/>
          <w:b w:val="0"/>
          <w:bCs w:val="0"/>
          <w:noProof w:val="0"/>
          <w:sz w:val="24"/>
          <w:szCs w:val="24"/>
          <w:lang w:val="en-US"/>
        </w:rPr>
        <w:t>formalised</w:t>
      </w:r>
      <w:r w:rsidRPr="6C45F7E4" w:rsidR="3B2C87D1">
        <w:rPr>
          <w:rFonts w:ascii="Arial" w:hAnsi="Arial" w:eastAsia="Arial" w:cs="Arial"/>
          <w:b w:val="0"/>
          <w:bCs w:val="0"/>
          <w:noProof w:val="0"/>
          <w:sz w:val="24"/>
          <w:szCs w:val="24"/>
          <w:lang w:val="en-US"/>
        </w:rPr>
        <w:t xml:space="preserve"> competency-based instruction, increasing the risk of unsafe practices.</w:t>
      </w:r>
    </w:p>
    <w:p w:rsidR="36C23D0D" w:rsidP="6C45F7E4" w:rsidRDefault="36C23D0D" w14:paraId="0D9B357E" w14:textId="5C740804">
      <w:pPr>
        <w:bidi w:val="0"/>
        <w:spacing w:before="240" w:beforeAutospacing="off" w:after="240" w:afterAutospacing="off"/>
        <w:jc w:val="both"/>
        <w:rPr>
          <w:rFonts w:ascii="Arial" w:hAnsi="Arial" w:eastAsia="Arial" w:cs="Arial"/>
          <w:b w:val="0"/>
          <w:bCs w:val="0"/>
          <w:noProof w:val="0"/>
          <w:sz w:val="24"/>
          <w:szCs w:val="24"/>
          <w:lang w:val="en-US"/>
        </w:rPr>
      </w:pPr>
      <w:r w:rsidRPr="6C45F7E4" w:rsidR="3B2C87D1">
        <w:rPr>
          <w:rFonts w:ascii="Arial" w:hAnsi="Arial" w:eastAsia="Arial" w:cs="Arial"/>
          <w:b w:val="0"/>
          <w:bCs w:val="0"/>
          <w:noProof w:val="0"/>
          <w:sz w:val="24"/>
          <w:szCs w:val="24"/>
          <w:lang w:val="en-US"/>
        </w:rPr>
        <w:t xml:space="preserve">Mishra et al. (2024) specifically highlighted the absence of structured medication safety modules within institutional training </w:t>
      </w:r>
      <w:r w:rsidRPr="6C45F7E4" w:rsidR="3B2C87D1">
        <w:rPr>
          <w:rFonts w:ascii="Arial" w:hAnsi="Arial" w:eastAsia="Arial" w:cs="Arial"/>
          <w:b w:val="0"/>
          <w:bCs w:val="0"/>
          <w:noProof w:val="0"/>
          <w:sz w:val="24"/>
          <w:szCs w:val="24"/>
          <w:lang w:val="en-US"/>
        </w:rPr>
        <w:t>programmes</w:t>
      </w:r>
      <w:r w:rsidRPr="6C45F7E4" w:rsidR="3B2C87D1">
        <w:rPr>
          <w:rFonts w:ascii="Arial" w:hAnsi="Arial" w:eastAsia="Arial" w:cs="Arial"/>
          <w:b w:val="0"/>
          <w:bCs w:val="0"/>
          <w:noProof w:val="0"/>
          <w:sz w:val="24"/>
          <w:szCs w:val="24"/>
          <w:lang w:val="en-US"/>
        </w:rPr>
        <w:t>, which reduced nurses’ preparedness to manage complex drug regimens, high-risk medications, and emergency situations. Without formal reinforcement of pharmacological principles, nurses were more likely to rely on routine practices and informal guidance, which may not always align with evidence-based standards.</w:t>
      </w:r>
    </w:p>
    <w:p w:rsidR="36C23D0D" w:rsidP="6C45F7E4" w:rsidRDefault="36C23D0D" w14:paraId="29302DD5" w14:textId="1A58533D">
      <w:pPr>
        <w:pStyle w:val="Normal"/>
        <w:bidi w:val="0"/>
        <w:spacing w:before="240" w:beforeAutospacing="off" w:after="240" w:afterAutospacing="off"/>
        <w:jc w:val="both"/>
        <w:rPr>
          <w:rFonts w:ascii="Arial" w:hAnsi="Arial" w:eastAsia="Arial" w:cs="Arial"/>
          <w:b w:val="0"/>
          <w:bCs w:val="0"/>
          <w:noProof w:val="0"/>
          <w:sz w:val="24"/>
          <w:szCs w:val="24"/>
          <w:lang w:val="en-US"/>
        </w:rPr>
      </w:pPr>
      <w:r w:rsidRPr="6C45F7E4" w:rsidR="7C85A7BC">
        <w:rPr>
          <w:rFonts w:ascii="Arial" w:hAnsi="Arial" w:eastAsia="Arial" w:cs="Arial"/>
          <w:b w:val="0"/>
          <w:bCs w:val="0"/>
          <w:noProof w:val="0"/>
          <w:sz w:val="24"/>
          <w:szCs w:val="24"/>
          <w:lang w:val="en-US"/>
        </w:rPr>
        <w:t>These findings are consistent with international evidence</w:t>
      </w:r>
      <w:r w:rsidRPr="6C45F7E4" w:rsidR="3B2C87D1">
        <w:rPr>
          <w:rFonts w:ascii="Arial" w:hAnsi="Arial" w:eastAsia="Arial" w:cs="Arial"/>
          <w:b w:val="0"/>
          <w:bCs w:val="0"/>
          <w:noProof w:val="0"/>
          <w:sz w:val="24"/>
          <w:szCs w:val="24"/>
          <w:lang w:val="en-US"/>
        </w:rPr>
        <w:t xml:space="preserve">. </w:t>
      </w:r>
      <w:r w:rsidRPr="6C45F7E4" w:rsidR="3B2C87D1">
        <w:rPr>
          <w:rFonts w:ascii="Arial" w:hAnsi="Arial" w:eastAsia="Arial" w:cs="Arial"/>
          <w:b w:val="0"/>
          <w:bCs w:val="0"/>
          <w:noProof w:val="0"/>
          <w:sz w:val="24"/>
          <w:szCs w:val="24"/>
          <w:lang w:val="en-US"/>
        </w:rPr>
        <w:t>Alquwez</w:t>
      </w:r>
      <w:r w:rsidRPr="6C45F7E4" w:rsidR="3B2C87D1">
        <w:rPr>
          <w:rFonts w:ascii="Arial" w:hAnsi="Arial" w:eastAsia="Arial" w:cs="Arial"/>
          <w:b w:val="0"/>
          <w:bCs w:val="0"/>
          <w:noProof w:val="0"/>
          <w:sz w:val="24"/>
          <w:szCs w:val="24"/>
          <w:lang w:val="en-US"/>
        </w:rPr>
        <w:t xml:space="preserve"> et al. (2019), in a qualitative study conducted in Saudi Arabia, </w:t>
      </w:r>
      <w:r w:rsidRPr="6C45F7E4" w:rsidR="3B2C87D1">
        <w:rPr>
          <w:rFonts w:ascii="Arial" w:hAnsi="Arial" w:eastAsia="Arial" w:cs="Arial"/>
          <w:b w:val="0"/>
          <w:bCs w:val="0"/>
          <w:noProof w:val="0"/>
          <w:sz w:val="24"/>
          <w:szCs w:val="24"/>
          <w:lang w:val="en-US"/>
        </w:rPr>
        <w:t>identified</w:t>
      </w:r>
      <w:r w:rsidRPr="6C45F7E4" w:rsidR="3B2C87D1">
        <w:rPr>
          <w:rFonts w:ascii="Arial" w:hAnsi="Arial" w:eastAsia="Arial" w:cs="Arial"/>
          <w:b w:val="0"/>
          <w:bCs w:val="0"/>
          <w:noProof w:val="0"/>
          <w:sz w:val="24"/>
          <w:szCs w:val="24"/>
          <w:lang w:val="en-US"/>
        </w:rPr>
        <w:t xml:space="preserve"> insufficient pharmacological knowledge as a key contributor to medication errors, particularly among early-career nurses. Similarly, a UK-based study by Tully et al. (2020) found that newly qualified nurses often depended heavily on experiential learning, resulting in variability and inconsistency in medication administration practices. These parallels suggest that competency gaps are not unique to India, but their impact may be amplified by contextual factors such as workload and limited supervision.</w:t>
      </w:r>
    </w:p>
    <w:p w:rsidR="36C23D0D" w:rsidP="6C45F7E4" w:rsidRDefault="36C23D0D" w14:paraId="4B4D86A3" w14:textId="2EC403EA">
      <w:pPr>
        <w:bidi w:val="0"/>
        <w:spacing w:before="240" w:beforeAutospacing="off" w:after="240" w:afterAutospacing="off"/>
        <w:jc w:val="both"/>
        <w:rPr>
          <w:rFonts w:ascii="Arial" w:hAnsi="Arial" w:eastAsia="Arial" w:cs="Arial"/>
          <w:b w:val="0"/>
          <w:bCs w:val="0"/>
          <w:noProof w:val="0"/>
          <w:sz w:val="24"/>
          <w:szCs w:val="24"/>
          <w:lang w:val="en-US"/>
        </w:rPr>
      </w:pPr>
      <w:r w:rsidRPr="6C45F7E4" w:rsidR="3B2C87D1">
        <w:rPr>
          <w:rFonts w:ascii="Arial" w:hAnsi="Arial" w:eastAsia="Arial" w:cs="Arial"/>
          <w:b w:val="0"/>
          <w:bCs w:val="0"/>
          <w:noProof w:val="0"/>
          <w:sz w:val="24"/>
          <w:szCs w:val="24"/>
          <w:lang w:val="en-US"/>
        </w:rPr>
        <w:t xml:space="preserve">The reviewed studies also underscored the lack of simulation-based learning and practical exposure, which restricted nurses’ ability to manage real-time medication challenges effectively (Mishra et al., 2024; Thomas et al., 2016). Simulation-based education allows nurses to practice decision-making and error recognition in a controlled environment, yet such opportunities </w:t>
      </w:r>
      <w:r w:rsidRPr="6C45F7E4" w:rsidR="3B2C87D1">
        <w:rPr>
          <w:rFonts w:ascii="Arial" w:hAnsi="Arial" w:eastAsia="Arial" w:cs="Arial"/>
          <w:b w:val="0"/>
          <w:bCs w:val="0"/>
          <w:noProof w:val="0"/>
          <w:sz w:val="24"/>
          <w:szCs w:val="24"/>
          <w:lang w:val="en-US"/>
        </w:rPr>
        <w:t>remain</w:t>
      </w:r>
      <w:r w:rsidRPr="6C45F7E4" w:rsidR="3B2C87D1">
        <w:rPr>
          <w:rFonts w:ascii="Arial" w:hAnsi="Arial" w:eastAsia="Arial" w:cs="Arial"/>
          <w:b w:val="0"/>
          <w:bCs w:val="0"/>
          <w:noProof w:val="0"/>
          <w:sz w:val="24"/>
          <w:szCs w:val="24"/>
          <w:lang w:val="en-US"/>
        </w:rPr>
        <w:t xml:space="preserve"> limited in many Indian hospitals. Evidence from South Korea </w:t>
      </w:r>
      <w:r w:rsidRPr="6C45F7E4" w:rsidR="3B2C87D1">
        <w:rPr>
          <w:rFonts w:ascii="Arial" w:hAnsi="Arial" w:eastAsia="Arial" w:cs="Arial"/>
          <w:b w:val="0"/>
          <w:bCs w:val="0"/>
          <w:noProof w:val="0"/>
          <w:sz w:val="24"/>
          <w:szCs w:val="24"/>
          <w:lang w:val="en-US"/>
        </w:rPr>
        <w:t>demonstrates</w:t>
      </w:r>
      <w:r w:rsidRPr="6C45F7E4" w:rsidR="3B2C87D1">
        <w:rPr>
          <w:rFonts w:ascii="Arial" w:hAnsi="Arial" w:eastAsia="Arial" w:cs="Arial"/>
          <w:b w:val="0"/>
          <w:bCs w:val="0"/>
          <w:noProof w:val="0"/>
          <w:sz w:val="24"/>
          <w:szCs w:val="24"/>
          <w:lang w:val="en-US"/>
        </w:rPr>
        <w:t xml:space="preserve"> that simulation training significantly improves nurses’ confidence, clinical reasoning, and adherence to medication safety protocols (Park and Lee, 2018), highlighting its potential value in strengthening competency.</w:t>
      </w:r>
    </w:p>
    <w:p w:rsidR="36C23D0D" w:rsidP="6C45F7E4" w:rsidRDefault="36C23D0D" w14:paraId="4014A217" w14:textId="722E7240">
      <w:pPr>
        <w:bidi w:val="0"/>
        <w:spacing w:before="240" w:beforeAutospacing="off" w:after="240" w:afterAutospacing="off"/>
        <w:jc w:val="both"/>
        <w:rPr>
          <w:rFonts w:ascii="Arial" w:hAnsi="Arial" w:eastAsia="Arial" w:cs="Arial"/>
          <w:b w:val="0"/>
          <w:bCs w:val="0"/>
          <w:noProof w:val="0"/>
          <w:sz w:val="24"/>
          <w:szCs w:val="24"/>
          <w:lang w:val="en-US"/>
        </w:rPr>
      </w:pPr>
      <w:r w:rsidRPr="6C45F7E4" w:rsidR="3B2C87D1">
        <w:rPr>
          <w:rFonts w:ascii="Arial" w:hAnsi="Arial" w:eastAsia="Arial" w:cs="Arial"/>
          <w:b w:val="0"/>
          <w:bCs w:val="0"/>
          <w:noProof w:val="0"/>
          <w:sz w:val="24"/>
          <w:szCs w:val="24"/>
          <w:lang w:val="en-US"/>
        </w:rPr>
        <w:t xml:space="preserve">An </w:t>
      </w:r>
      <w:r w:rsidRPr="6C45F7E4" w:rsidR="3B2C87D1">
        <w:rPr>
          <w:rFonts w:ascii="Arial" w:hAnsi="Arial" w:eastAsia="Arial" w:cs="Arial"/>
          <w:b w:val="0"/>
          <w:bCs w:val="0"/>
          <w:noProof w:val="0"/>
          <w:sz w:val="24"/>
          <w:szCs w:val="24"/>
          <w:lang w:val="en-US"/>
        </w:rPr>
        <w:t>additional</w:t>
      </w:r>
      <w:r w:rsidRPr="6C45F7E4" w:rsidR="3B2C87D1">
        <w:rPr>
          <w:rFonts w:ascii="Arial" w:hAnsi="Arial" w:eastAsia="Arial" w:cs="Arial"/>
          <w:b w:val="0"/>
          <w:bCs w:val="0"/>
          <w:noProof w:val="0"/>
          <w:sz w:val="24"/>
          <w:szCs w:val="24"/>
          <w:lang w:val="en-US"/>
        </w:rPr>
        <w:t xml:space="preserve"> sub-theme </w:t>
      </w:r>
      <w:r w:rsidRPr="6C45F7E4" w:rsidR="3B2C87D1">
        <w:rPr>
          <w:rFonts w:ascii="Arial" w:hAnsi="Arial" w:eastAsia="Arial" w:cs="Arial"/>
          <w:b w:val="0"/>
          <w:bCs w:val="0"/>
          <w:noProof w:val="0"/>
          <w:sz w:val="24"/>
          <w:szCs w:val="24"/>
          <w:lang w:val="en-US"/>
        </w:rPr>
        <w:t>emerging</w:t>
      </w:r>
      <w:r w:rsidRPr="6C45F7E4" w:rsidR="3B2C87D1">
        <w:rPr>
          <w:rFonts w:ascii="Arial" w:hAnsi="Arial" w:eastAsia="Arial" w:cs="Arial"/>
          <w:b w:val="0"/>
          <w:bCs w:val="0"/>
          <w:noProof w:val="0"/>
          <w:sz w:val="24"/>
          <w:szCs w:val="24"/>
          <w:lang w:val="en-US"/>
        </w:rPr>
        <w:t xml:space="preserve"> from the selected articles was the </w:t>
      </w:r>
      <w:r w:rsidRPr="6C45F7E4" w:rsidR="3B2C87D1">
        <w:rPr>
          <w:rFonts w:ascii="Arial" w:hAnsi="Arial" w:eastAsia="Arial" w:cs="Arial"/>
          <w:b w:val="0"/>
          <w:bCs w:val="0"/>
          <w:i w:val="1"/>
          <w:iCs w:val="1"/>
          <w:noProof w:val="0"/>
          <w:sz w:val="24"/>
          <w:szCs w:val="24"/>
          <w:lang w:val="en-US"/>
        </w:rPr>
        <w:t>inadequate assessment of competency over time</w:t>
      </w:r>
      <w:r w:rsidRPr="6C45F7E4" w:rsidR="3B2C87D1">
        <w:rPr>
          <w:rFonts w:ascii="Arial" w:hAnsi="Arial" w:eastAsia="Arial" w:cs="Arial"/>
          <w:b w:val="0"/>
          <w:bCs w:val="0"/>
          <w:noProof w:val="0"/>
          <w:sz w:val="24"/>
          <w:szCs w:val="24"/>
          <w:lang w:val="en-US"/>
        </w:rPr>
        <w:t xml:space="preserve">. Several studies noted that nurses’ medication administration skills were rarely reassessed following </w:t>
      </w:r>
      <w:r w:rsidRPr="6C45F7E4" w:rsidR="3B2C87D1">
        <w:rPr>
          <w:rFonts w:ascii="Arial" w:hAnsi="Arial" w:eastAsia="Arial" w:cs="Arial"/>
          <w:b w:val="0"/>
          <w:bCs w:val="0"/>
          <w:noProof w:val="0"/>
          <w:sz w:val="24"/>
          <w:szCs w:val="24"/>
          <w:lang w:val="en-US"/>
        </w:rPr>
        <w:t>initial</w:t>
      </w:r>
      <w:r w:rsidRPr="6C45F7E4" w:rsidR="3B2C87D1">
        <w:rPr>
          <w:rFonts w:ascii="Arial" w:hAnsi="Arial" w:eastAsia="Arial" w:cs="Arial"/>
          <w:b w:val="0"/>
          <w:bCs w:val="0"/>
          <w:noProof w:val="0"/>
          <w:sz w:val="24"/>
          <w:szCs w:val="24"/>
          <w:lang w:val="en-US"/>
        </w:rPr>
        <w:t xml:space="preserve"> qualification, allowing unsafe practices to persist unchecked (Rajpurohit et al., 2023; Pote et al., 2017). This finding aligns with Santos et al. (2021), who </w:t>
      </w:r>
      <w:r w:rsidRPr="6C45F7E4" w:rsidR="3B2C87D1">
        <w:rPr>
          <w:rFonts w:ascii="Arial" w:hAnsi="Arial" w:eastAsia="Arial" w:cs="Arial"/>
          <w:b w:val="0"/>
          <w:bCs w:val="0"/>
          <w:noProof w:val="0"/>
          <w:sz w:val="24"/>
          <w:szCs w:val="24"/>
          <w:lang w:val="en-US"/>
        </w:rPr>
        <w:t>emphasised</w:t>
      </w:r>
      <w:r w:rsidRPr="6C45F7E4" w:rsidR="3B2C87D1">
        <w:rPr>
          <w:rFonts w:ascii="Arial" w:hAnsi="Arial" w:eastAsia="Arial" w:cs="Arial"/>
          <w:b w:val="0"/>
          <w:bCs w:val="0"/>
          <w:noProof w:val="0"/>
          <w:sz w:val="24"/>
          <w:szCs w:val="24"/>
          <w:lang w:val="en-US"/>
        </w:rPr>
        <w:t xml:space="preserve"> that continuous competency evaluation is essential for sustaining medication safety and adapting to evolving clinical guidelines.</w:t>
      </w:r>
    </w:p>
    <w:p w:rsidR="36C23D0D" w:rsidP="6C45F7E4" w:rsidRDefault="36C23D0D" w14:paraId="3B294FB4" w14:textId="703475AE">
      <w:pPr>
        <w:bidi w:val="0"/>
        <w:spacing w:before="240" w:beforeAutospacing="off" w:after="240" w:afterAutospacing="off"/>
        <w:jc w:val="both"/>
        <w:rPr>
          <w:rFonts w:ascii="Arial" w:hAnsi="Arial" w:eastAsia="Arial" w:cs="Arial"/>
          <w:b w:val="0"/>
          <w:bCs w:val="0"/>
          <w:noProof w:val="0"/>
          <w:sz w:val="24"/>
          <w:szCs w:val="24"/>
          <w:lang w:val="en-US"/>
        </w:rPr>
      </w:pPr>
      <w:r w:rsidRPr="6C45F7E4" w:rsidR="3B2C87D1">
        <w:rPr>
          <w:rFonts w:ascii="Arial" w:hAnsi="Arial" w:eastAsia="Arial" w:cs="Arial"/>
          <w:b w:val="0"/>
          <w:bCs w:val="0"/>
          <w:noProof w:val="0"/>
          <w:sz w:val="24"/>
          <w:szCs w:val="24"/>
          <w:lang w:val="en-US"/>
        </w:rPr>
        <w:t xml:space="preserve">Furthermore, </w:t>
      </w:r>
      <w:r w:rsidRPr="6C45F7E4" w:rsidR="3B2C87D1">
        <w:rPr>
          <w:rFonts w:ascii="Arial" w:hAnsi="Arial" w:eastAsia="Arial" w:cs="Arial"/>
          <w:b w:val="0"/>
          <w:bCs w:val="0"/>
          <w:i w:val="1"/>
          <w:iCs w:val="1"/>
          <w:noProof w:val="0"/>
          <w:sz w:val="24"/>
          <w:szCs w:val="24"/>
          <w:lang w:val="en-US"/>
        </w:rPr>
        <w:t>inconsistent access to updated clinical guidelines</w:t>
      </w:r>
      <w:r w:rsidRPr="6C45F7E4" w:rsidR="3B2C87D1">
        <w:rPr>
          <w:rFonts w:ascii="Arial" w:hAnsi="Arial" w:eastAsia="Arial" w:cs="Arial"/>
          <w:b w:val="0"/>
          <w:bCs w:val="0"/>
          <w:noProof w:val="0"/>
          <w:sz w:val="24"/>
          <w:szCs w:val="24"/>
          <w:lang w:val="en-US"/>
        </w:rPr>
        <w:t xml:space="preserve"> was identified as a significant barrier in many Indian hospitals (Kalra et al., 2015). Nurses reported difficulty accessing current drug information, particularly during busy shifts, increasing reliance on outdated practices. Similar challenges have been documented internationally, with Salmond et al. (2019) reporting that outdated or inaccessible guidelines compromised medication safety and increased reliance on memory-based decision-making.</w:t>
      </w:r>
    </w:p>
    <w:p w:rsidR="36C23D0D" w:rsidP="6C45F7E4" w:rsidRDefault="36C23D0D" w14:paraId="485E3BC5" w14:textId="4FCC8869">
      <w:pPr>
        <w:bidi w:val="0"/>
        <w:spacing w:before="240" w:beforeAutospacing="off" w:after="240" w:afterAutospacing="off"/>
        <w:jc w:val="both"/>
        <w:rPr>
          <w:rFonts w:ascii="Arial" w:hAnsi="Arial" w:eastAsia="Arial" w:cs="Arial"/>
          <w:b w:val="0"/>
          <w:bCs w:val="0"/>
          <w:noProof w:val="0"/>
          <w:sz w:val="24"/>
          <w:szCs w:val="24"/>
          <w:lang w:val="en-US"/>
        </w:rPr>
      </w:pPr>
      <w:r w:rsidRPr="6C45F7E4" w:rsidR="3B2C87D1">
        <w:rPr>
          <w:rFonts w:ascii="Arial" w:hAnsi="Arial" w:eastAsia="Arial" w:cs="Arial"/>
          <w:b w:val="0"/>
          <w:bCs w:val="0"/>
          <w:noProof w:val="0"/>
          <w:sz w:val="24"/>
          <w:szCs w:val="24"/>
          <w:lang w:val="en-US"/>
        </w:rPr>
        <w:t xml:space="preserve">Collectively, these findings </w:t>
      </w:r>
      <w:r w:rsidRPr="6C45F7E4" w:rsidR="3B2C87D1">
        <w:rPr>
          <w:rFonts w:ascii="Arial" w:hAnsi="Arial" w:eastAsia="Arial" w:cs="Arial"/>
          <w:b w:val="0"/>
          <w:bCs w:val="0"/>
          <w:noProof w:val="0"/>
          <w:sz w:val="24"/>
          <w:szCs w:val="24"/>
          <w:lang w:val="en-US"/>
        </w:rPr>
        <w:t>indicate</w:t>
      </w:r>
      <w:r w:rsidRPr="6C45F7E4" w:rsidR="3B2C87D1">
        <w:rPr>
          <w:rFonts w:ascii="Arial" w:hAnsi="Arial" w:eastAsia="Arial" w:cs="Arial"/>
          <w:b w:val="0"/>
          <w:bCs w:val="0"/>
          <w:noProof w:val="0"/>
          <w:sz w:val="24"/>
          <w:szCs w:val="24"/>
          <w:lang w:val="en-US"/>
        </w:rPr>
        <w:t xml:space="preserve"> that knowledge and competency deficits are multifactorial, rooted in educational gaps, insufficient practical training, limited ongoing assessment, and poor access to updated guidelines. Addressing these deficits requires coordinated educational reform, institutional commitment to continuous professional development, and systematic competency monitoring to ensure nurses are adequately equipped to provide safe medication care.</w:t>
      </w:r>
    </w:p>
    <w:p w:rsidR="36C23D0D" w:rsidP="6C45F7E4" w:rsidRDefault="36C23D0D" w14:paraId="56619ED1" w14:textId="1DC37B09">
      <w:pPr>
        <w:bidi w:val="0"/>
        <w:spacing w:before="240" w:beforeAutospacing="off" w:after="240" w:afterAutospacing="off"/>
        <w:jc w:val="both"/>
        <w:rPr>
          <w:rFonts w:ascii="Arial" w:hAnsi="Arial" w:eastAsia="Arial" w:cs="Arial"/>
          <w:b w:val="0"/>
          <w:bCs w:val="0"/>
          <w:sz w:val="24"/>
          <w:szCs w:val="24"/>
        </w:rPr>
      </w:pPr>
    </w:p>
    <w:p w:rsidR="36C23D0D" w:rsidP="6C45F7E4" w:rsidRDefault="36C23D0D" w14:paraId="418CA37E" w14:textId="55448D93">
      <w:pPr>
        <w:pStyle w:val="Heading2"/>
        <w:rPr>
          <w:rFonts w:ascii="Arial" w:hAnsi="Arial" w:eastAsia="Arial" w:cs="Arial"/>
          <w:b w:val="1"/>
          <w:bCs w:val="1"/>
          <w:noProof w:val="0"/>
          <w:color w:val="auto"/>
          <w:sz w:val="24"/>
          <w:szCs w:val="24"/>
          <w:lang w:val="en-US"/>
        </w:rPr>
      </w:pPr>
      <w:bookmarkStart w:name="_Toc1252322125" w:id="1984732464"/>
      <w:bookmarkStart w:name="_Toc1414587959" w:id="611125910"/>
      <w:r w:rsidRPr="6C45F7E4" w:rsidR="3B2C87D1">
        <w:rPr>
          <w:rFonts w:ascii="Arial" w:hAnsi="Arial" w:eastAsia="Arial" w:cs="Arial"/>
          <w:b w:val="1"/>
          <w:bCs w:val="1"/>
          <w:noProof w:val="0"/>
          <w:color w:val="auto"/>
          <w:lang w:val="en-US"/>
        </w:rPr>
        <w:t>6.</w:t>
      </w:r>
      <w:r w:rsidRPr="6C45F7E4" w:rsidR="756F21A6">
        <w:rPr>
          <w:rFonts w:ascii="Arial" w:hAnsi="Arial" w:eastAsia="Arial" w:cs="Arial"/>
          <w:b w:val="1"/>
          <w:bCs w:val="1"/>
          <w:noProof w:val="0"/>
          <w:color w:val="auto"/>
          <w:lang w:val="en-US"/>
        </w:rPr>
        <w:t>3</w:t>
      </w:r>
      <w:r w:rsidRPr="6C45F7E4" w:rsidR="3B2C87D1">
        <w:rPr>
          <w:rFonts w:ascii="Arial" w:hAnsi="Arial" w:eastAsia="Arial" w:cs="Arial"/>
          <w:b w:val="1"/>
          <w:bCs w:val="1"/>
          <w:noProof w:val="0"/>
          <w:color w:val="auto"/>
          <w:lang w:val="en-US"/>
        </w:rPr>
        <w:t xml:space="preserve"> Systemic and</w:t>
      </w:r>
      <w:r w:rsidRPr="6C45F7E4" w:rsidR="3B2C87D1">
        <w:rPr>
          <w:rFonts w:ascii="Arial" w:hAnsi="Arial" w:eastAsia="Arial" w:cs="Arial"/>
          <w:b w:val="1"/>
          <w:bCs w:val="1"/>
          <w:noProof w:val="0"/>
          <w:color w:val="auto"/>
          <w:lang w:val="en-US"/>
        </w:rPr>
        <w:t xml:space="preserve"> </w:t>
      </w:r>
      <w:r w:rsidRPr="6C45F7E4" w:rsidR="3B2C87D1">
        <w:rPr>
          <w:rFonts w:ascii="Arial" w:hAnsi="Arial" w:eastAsia="Arial" w:cs="Arial"/>
          <w:b w:val="1"/>
          <w:bCs w:val="1"/>
          <w:noProof w:val="0"/>
          <w:color w:val="auto"/>
          <w:lang w:val="en-US"/>
        </w:rPr>
        <w:t>Organisationa</w:t>
      </w:r>
      <w:r w:rsidRPr="6C45F7E4" w:rsidR="3B2C87D1">
        <w:rPr>
          <w:rFonts w:ascii="Arial" w:hAnsi="Arial" w:eastAsia="Arial" w:cs="Arial"/>
          <w:b w:val="1"/>
          <w:bCs w:val="1"/>
          <w:noProof w:val="0"/>
          <w:color w:val="auto"/>
          <w:lang w:val="en-US"/>
        </w:rPr>
        <w:t>l</w:t>
      </w:r>
      <w:r w:rsidRPr="6C45F7E4" w:rsidR="3B2C87D1">
        <w:rPr>
          <w:rFonts w:ascii="Arial" w:hAnsi="Arial" w:eastAsia="Arial" w:cs="Arial"/>
          <w:b w:val="1"/>
          <w:bCs w:val="1"/>
          <w:noProof w:val="0"/>
          <w:color w:val="auto"/>
          <w:lang w:val="en-US"/>
        </w:rPr>
        <w:t xml:space="preserve"> Barriers</w:t>
      </w:r>
      <w:bookmarkEnd w:id="1984732464"/>
      <w:bookmarkEnd w:id="611125910"/>
    </w:p>
    <w:p w:rsidR="36C23D0D" w:rsidP="6C45F7E4" w:rsidRDefault="36C23D0D" w14:paraId="1A682ACC" w14:textId="0FB80AA4">
      <w:pPr>
        <w:bidi w:val="0"/>
        <w:spacing w:before="240" w:beforeAutospacing="off" w:after="240" w:afterAutospacing="off"/>
        <w:jc w:val="both"/>
        <w:rPr>
          <w:rFonts w:ascii="Arial" w:hAnsi="Arial" w:eastAsia="Arial" w:cs="Arial"/>
          <w:b w:val="0"/>
          <w:bCs w:val="0"/>
          <w:noProof w:val="0"/>
          <w:sz w:val="24"/>
          <w:szCs w:val="24"/>
          <w:lang w:val="en-US"/>
        </w:rPr>
      </w:pPr>
      <w:r w:rsidRPr="6C45F7E4" w:rsidR="3B2C87D1">
        <w:rPr>
          <w:rFonts w:ascii="Arial" w:hAnsi="Arial" w:eastAsia="Arial" w:cs="Arial"/>
          <w:b w:val="0"/>
          <w:bCs w:val="0"/>
          <w:noProof w:val="0"/>
          <w:sz w:val="24"/>
          <w:szCs w:val="24"/>
          <w:lang w:val="en-US"/>
        </w:rPr>
        <w:t xml:space="preserve">The selected studies unanimously </w:t>
      </w:r>
      <w:r w:rsidRPr="6C45F7E4" w:rsidR="3B2C87D1">
        <w:rPr>
          <w:rFonts w:ascii="Arial" w:hAnsi="Arial" w:eastAsia="Arial" w:cs="Arial"/>
          <w:b w:val="0"/>
          <w:bCs w:val="0"/>
          <w:noProof w:val="0"/>
          <w:sz w:val="24"/>
          <w:szCs w:val="24"/>
          <w:lang w:val="en-US"/>
        </w:rPr>
        <w:t>identified</w:t>
      </w:r>
      <w:r w:rsidRPr="6C45F7E4" w:rsidR="3B2C87D1">
        <w:rPr>
          <w:rFonts w:ascii="Arial" w:hAnsi="Arial" w:eastAsia="Arial" w:cs="Arial"/>
          <w:b w:val="0"/>
          <w:bCs w:val="0"/>
          <w:noProof w:val="0"/>
          <w:sz w:val="24"/>
          <w:szCs w:val="24"/>
          <w:lang w:val="en-US"/>
        </w:rPr>
        <w:t xml:space="preserve"> </w:t>
      </w:r>
      <w:r w:rsidRPr="6C45F7E4" w:rsidR="3B2C87D1">
        <w:rPr>
          <w:rFonts w:ascii="Arial" w:hAnsi="Arial" w:eastAsia="Arial" w:cs="Arial"/>
          <w:b w:val="0"/>
          <w:bCs w:val="0"/>
          <w:noProof w:val="0"/>
          <w:sz w:val="24"/>
          <w:szCs w:val="24"/>
          <w:lang w:val="en-US"/>
        </w:rPr>
        <w:t>organisational</w:t>
      </w:r>
      <w:r w:rsidRPr="6C45F7E4" w:rsidR="3B2C87D1">
        <w:rPr>
          <w:rFonts w:ascii="Arial" w:hAnsi="Arial" w:eastAsia="Arial" w:cs="Arial"/>
          <w:b w:val="0"/>
          <w:bCs w:val="0"/>
          <w:noProof w:val="0"/>
          <w:sz w:val="24"/>
          <w:szCs w:val="24"/>
          <w:lang w:val="en-US"/>
        </w:rPr>
        <w:t xml:space="preserve"> challenges</w:t>
      </w:r>
      <w:r w:rsidRPr="6C45F7E4" w:rsidR="38871D50">
        <w:rPr>
          <w:rFonts w:ascii="Arial" w:hAnsi="Arial" w:eastAsia="Arial" w:cs="Arial"/>
          <w:b w:val="0"/>
          <w:bCs w:val="0"/>
          <w:noProof w:val="0"/>
          <w:sz w:val="24"/>
          <w:szCs w:val="24"/>
          <w:lang w:val="en-US"/>
        </w:rPr>
        <w:t xml:space="preserve"> </w:t>
      </w:r>
      <w:r w:rsidRPr="6C45F7E4" w:rsidR="3B2C87D1">
        <w:rPr>
          <w:rFonts w:ascii="Arial" w:hAnsi="Arial" w:eastAsia="Arial" w:cs="Arial"/>
          <w:b w:val="0"/>
          <w:bCs w:val="0"/>
          <w:noProof w:val="0"/>
          <w:sz w:val="24"/>
          <w:szCs w:val="24"/>
          <w:lang w:val="en-US"/>
        </w:rPr>
        <w:t xml:space="preserve">including understaffing, excessive workload, communication breakdowns, and lack of </w:t>
      </w:r>
      <w:r w:rsidRPr="6C45F7E4" w:rsidR="3B2C87D1">
        <w:rPr>
          <w:rFonts w:ascii="Arial" w:hAnsi="Arial" w:eastAsia="Arial" w:cs="Arial"/>
          <w:b w:val="0"/>
          <w:bCs w:val="0"/>
          <w:noProof w:val="0"/>
          <w:sz w:val="24"/>
          <w:szCs w:val="24"/>
          <w:lang w:val="en-US"/>
        </w:rPr>
        <w:t>standardised</w:t>
      </w:r>
      <w:r w:rsidRPr="6C45F7E4" w:rsidR="3B2C87D1">
        <w:rPr>
          <w:rFonts w:ascii="Arial" w:hAnsi="Arial" w:eastAsia="Arial" w:cs="Arial"/>
          <w:b w:val="0"/>
          <w:bCs w:val="0"/>
          <w:noProof w:val="0"/>
          <w:sz w:val="24"/>
          <w:szCs w:val="24"/>
          <w:lang w:val="en-US"/>
        </w:rPr>
        <w:t xml:space="preserve"> protocols</w:t>
      </w:r>
      <w:r w:rsidRPr="6C45F7E4" w:rsidR="18E1746C">
        <w:rPr>
          <w:rFonts w:ascii="Arial" w:hAnsi="Arial" w:eastAsia="Arial" w:cs="Arial"/>
          <w:b w:val="0"/>
          <w:bCs w:val="0"/>
          <w:noProof w:val="0"/>
          <w:sz w:val="24"/>
          <w:szCs w:val="24"/>
          <w:lang w:val="en-US"/>
        </w:rPr>
        <w:t xml:space="preserve"> </w:t>
      </w:r>
      <w:r w:rsidRPr="6C45F7E4" w:rsidR="3B2C87D1">
        <w:rPr>
          <w:rFonts w:ascii="Arial" w:hAnsi="Arial" w:eastAsia="Arial" w:cs="Arial"/>
          <w:b w:val="0"/>
          <w:bCs w:val="0"/>
          <w:noProof w:val="0"/>
          <w:sz w:val="24"/>
          <w:szCs w:val="24"/>
          <w:lang w:val="en-US"/>
        </w:rPr>
        <w:t xml:space="preserve">as critical contributors to medication administration errors (Dsouza et al., 2020; Kalra et al., 2015; Pinto et al., 2015). High nurse-to-patient ratios </w:t>
      </w:r>
      <w:r w:rsidRPr="6C45F7E4" w:rsidR="3B2C87D1">
        <w:rPr>
          <w:rFonts w:ascii="Arial" w:hAnsi="Arial" w:eastAsia="Arial" w:cs="Arial"/>
          <w:b w:val="0"/>
          <w:bCs w:val="0"/>
          <w:noProof w:val="0"/>
          <w:sz w:val="24"/>
          <w:szCs w:val="24"/>
          <w:lang w:val="en-US"/>
        </w:rPr>
        <w:t>frequently</w:t>
      </w:r>
      <w:r w:rsidRPr="6C45F7E4" w:rsidR="3B2C87D1">
        <w:rPr>
          <w:rFonts w:ascii="Arial" w:hAnsi="Arial" w:eastAsia="Arial" w:cs="Arial"/>
          <w:b w:val="0"/>
          <w:bCs w:val="0"/>
          <w:noProof w:val="0"/>
          <w:sz w:val="24"/>
          <w:szCs w:val="24"/>
          <w:lang w:val="en-US"/>
        </w:rPr>
        <w:t xml:space="preserve"> resulted in fatigue, task </w:t>
      </w:r>
      <w:r w:rsidRPr="6C45F7E4" w:rsidR="3B2C87D1">
        <w:rPr>
          <w:rFonts w:ascii="Arial" w:hAnsi="Arial" w:eastAsia="Arial" w:cs="Arial"/>
          <w:b w:val="0"/>
          <w:bCs w:val="0"/>
          <w:noProof w:val="0"/>
          <w:sz w:val="24"/>
          <w:szCs w:val="24"/>
          <w:lang w:val="en-US"/>
        </w:rPr>
        <w:t>prioritisation</w:t>
      </w:r>
      <w:r w:rsidRPr="6C45F7E4" w:rsidR="3B2C87D1">
        <w:rPr>
          <w:rFonts w:ascii="Arial" w:hAnsi="Arial" w:eastAsia="Arial" w:cs="Arial"/>
          <w:b w:val="0"/>
          <w:bCs w:val="0"/>
          <w:noProof w:val="0"/>
          <w:sz w:val="24"/>
          <w:szCs w:val="24"/>
          <w:lang w:val="en-US"/>
        </w:rPr>
        <w:t>, and time pressure, which compromised adherence to medication safety checks and documentation practices.</w:t>
      </w:r>
    </w:p>
    <w:p w:rsidR="36C23D0D" w:rsidP="6C45F7E4" w:rsidRDefault="36C23D0D" w14:paraId="1D79F41D" w14:textId="538D7D5D">
      <w:pPr>
        <w:bidi w:val="0"/>
        <w:spacing w:before="240" w:beforeAutospacing="off" w:after="240" w:afterAutospacing="off"/>
        <w:jc w:val="both"/>
        <w:rPr>
          <w:rFonts w:ascii="Arial" w:hAnsi="Arial" w:eastAsia="Arial" w:cs="Arial"/>
          <w:b w:val="0"/>
          <w:bCs w:val="0"/>
          <w:noProof w:val="0"/>
          <w:sz w:val="24"/>
          <w:szCs w:val="24"/>
          <w:lang w:val="en-US"/>
        </w:rPr>
      </w:pPr>
      <w:r w:rsidRPr="6C45F7E4" w:rsidR="3B2C87D1">
        <w:rPr>
          <w:rFonts w:ascii="Arial" w:hAnsi="Arial" w:eastAsia="Arial" w:cs="Arial"/>
          <w:b w:val="0"/>
          <w:bCs w:val="0"/>
          <w:noProof w:val="0"/>
          <w:sz w:val="24"/>
          <w:szCs w:val="24"/>
          <w:lang w:val="en-US"/>
        </w:rPr>
        <w:t>International research reinforces these findings. Al-</w:t>
      </w:r>
      <w:r w:rsidRPr="6C45F7E4" w:rsidR="3B2C87D1">
        <w:rPr>
          <w:rFonts w:ascii="Arial" w:hAnsi="Arial" w:eastAsia="Arial" w:cs="Arial"/>
          <w:b w:val="0"/>
          <w:bCs w:val="0"/>
          <w:noProof w:val="0"/>
          <w:sz w:val="24"/>
          <w:szCs w:val="24"/>
          <w:lang w:val="en-US"/>
        </w:rPr>
        <w:t>Maqbali</w:t>
      </w:r>
      <w:r w:rsidRPr="6C45F7E4" w:rsidR="3B2C87D1">
        <w:rPr>
          <w:rFonts w:ascii="Arial" w:hAnsi="Arial" w:eastAsia="Arial" w:cs="Arial"/>
          <w:b w:val="0"/>
          <w:bCs w:val="0"/>
          <w:noProof w:val="0"/>
          <w:sz w:val="24"/>
          <w:szCs w:val="24"/>
          <w:lang w:val="en-US"/>
        </w:rPr>
        <w:t xml:space="preserve"> et al. (2022) reported that heavy workloads and staffing shortages in Omani hospitals were major systemic obstacles to safe medication administration. Similarly, Wójcik et al. (2021) </w:t>
      </w:r>
      <w:r w:rsidRPr="6C45F7E4" w:rsidR="3B2C87D1">
        <w:rPr>
          <w:rFonts w:ascii="Arial" w:hAnsi="Arial" w:eastAsia="Arial" w:cs="Arial"/>
          <w:b w:val="0"/>
          <w:bCs w:val="0"/>
          <w:noProof w:val="0"/>
          <w:sz w:val="24"/>
          <w:szCs w:val="24"/>
          <w:lang w:val="en-US"/>
        </w:rPr>
        <w:t>demonstrated</w:t>
      </w:r>
      <w:r w:rsidRPr="6C45F7E4" w:rsidR="3B2C87D1">
        <w:rPr>
          <w:rFonts w:ascii="Arial" w:hAnsi="Arial" w:eastAsia="Arial" w:cs="Arial"/>
          <w:b w:val="0"/>
          <w:bCs w:val="0"/>
          <w:noProof w:val="0"/>
          <w:sz w:val="24"/>
          <w:szCs w:val="24"/>
          <w:lang w:val="en-US"/>
        </w:rPr>
        <w:t xml:space="preserve"> a strong association between inadequate staffing levels and increased medication error rates in Polish healthcare settings. These findings suggest that workforce constraints are a universal risk factor, though their effects may be more pronounced in settings with limited safety infrastructure.</w:t>
      </w:r>
    </w:p>
    <w:p w:rsidR="36C23D0D" w:rsidP="6C45F7E4" w:rsidRDefault="36C23D0D" w14:paraId="1EC9AB4D" w14:textId="3DF17A10">
      <w:pPr>
        <w:bidi w:val="0"/>
        <w:spacing w:before="240" w:beforeAutospacing="off" w:after="240" w:afterAutospacing="off"/>
        <w:jc w:val="both"/>
        <w:rPr>
          <w:rFonts w:ascii="Arial" w:hAnsi="Arial" w:eastAsia="Arial" w:cs="Arial"/>
          <w:b w:val="0"/>
          <w:bCs w:val="0"/>
          <w:noProof w:val="0"/>
          <w:sz w:val="24"/>
          <w:szCs w:val="24"/>
          <w:lang w:val="en-US"/>
        </w:rPr>
      </w:pPr>
      <w:r w:rsidRPr="6C45F7E4" w:rsidR="3B2C87D1">
        <w:rPr>
          <w:rFonts w:ascii="Arial" w:hAnsi="Arial" w:eastAsia="Arial" w:cs="Arial"/>
          <w:b w:val="0"/>
          <w:bCs w:val="0"/>
          <w:noProof w:val="0"/>
          <w:sz w:val="24"/>
          <w:szCs w:val="24"/>
          <w:lang w:val="en-US"/>
        </w:rPr>
        <w:t xml:space="preserve">Communication barriers and hierarchical constraints </w:t>
      </w:r>
      <w:r w:rsidRPr="6C45F7E4" w:rsidR="3B2C87D1">
        <w:rPr>
          <w:rFonts w:ascii="Arial" w:hAnsi="Arial" w:eastAsia="Arial" w:cs="Arial"/>
          <w:b w:val="0"/>
          <w:bCs w:val="0"/>
          <w:noProof w:val="0"/>
          <w:sz w:val="24"/>
          <w:szCs w:val="24"/>
          <w:lang w:val="en-US"/>
        </w:rPr>
        <w:t>emerged</w:t>
      </w:r>
      <w:r w:rsidRPr="6C45F7E4" w:rsidR="3B2C87D1">
        <w:rPr>
          <w:rFonts w:ascii="Arial" w:hAnsi="Arial" w:eastAsia="Arial" w:cs="Arial"/>
          <w:b w:val="0"/>
          <w:bCs w:val="0"/>
          <w:noProof w:val="0"/>
          <w:sz w:val="24"/>
          <w:szCs w:val="24"/>
          <w:lang w:val="en-US"/>
        </w:rPr>
        <w:t xml:space="preserve"> as a prominent sub-theme within the reviewed studies (Rajpurohit et al., 2023; Pinto et al., 2015). Nurses </w:t>
      </w:r>
      <w:r w:rsidRPr="6C45F7E4" w:rsidR="3B2C87D1">
        <w:rPr>
          <w:rFonts w:ascii="Arial" w:hAnsi="Arial" w:eastAsia="Arial" w:cs="Arial"/>
          <w:b w:val="0"/>
          <w:bCs w:val="0"/>
          <w:noProof w:val="0"/>
          <w:sz w:val="24"/>
          <w:szCs w:val="24"/>
          <w:lang w:val="en-US"/>
        </w:rPr>
        <w:t>frequently</w:t>
      </w:r>
      <w:r w:rsidRPr="6C45F7E4" w:rsidR="3B2C87D1">
        <w:rPr>
          <w:rFonts w:ascii="Arial" w:hAnsi="Arial" w:eastAsia="Arial" w:cs="Arial"/>
          <w:b w:val="0"/>
          <w:bCs w:val="0"/>
          <w:noProof w:val="0"/>
          <w:sz w:val="24"/>
          <w:szCs w:val="24"/>
          <w:lang w:val="en-US"/>
        </w:rPr>
        <w:t xml:space="preserve"> expressed reluctance to question physicians’ prescriptions due to rigid professional hierarchies, which impaired clarification of ambiguous or incomplete orders. This dynamic increased the likelihood of administration errors. Comparable evidence from Australia showed that empowering nurses to seek clarification and challenge unclear orders significantly improved medication safety outcomes (Duffy et al., 2020).</w:t>
      </w:r>
    </w:p>
    <w:p w:rsidR="36C23D0D" w:rsidP="6C45F7E4" w:rsidRDefault="36C23D0D" w14:paraId="40B38774" w14:textId="368B2EAA">
      <w:pPr>
        <w:bidi w:val="0"/>
        <w:spacing w:before="240" w:beforeAutospacing="off" w:after="240" w:afterAutospacing="off"/>
        <w:jc w:val="both"/>
        <w:rPr>
          <w:rFonts w:ascii="Arial" w:hAnsi="Arial" w:eastAsia="Arial" w:cs="Arial"/>
          <w:b w:val="0"/>
          <w:bCs w:val="0"/>
          <w:noProof w:val="0"/>
          <w:sz w:val="24"/>
          <w:szCs w:val="24"/>
          <w:lang w:val="en-US"/>
        </w:rPr>
      </w:pPr>
      <w:r w:rsidRPr="6C45F7E4" w:rsidR="3B2C87D1">
        <w:rPr>
          <w:rFonts w:ascii="Arial" w:hAnsi="Arial" w:eastAsia="Arial" w:cs="Arial"/>
          <w:b w:val="0"/>
          <w:bCs w:val="0"/>
          <w:noProof w:val="0"/>
          <w:sz w:val="24"/>
          <w:szCs w:val="24"/>
          <w:lang w:val="en-US"/>
        </w:rPr>
        <w:t xml:space="preserve">Another recurring sub-theme was </w:t>
      </w:r>
      <w:r w:rsidRPr="6C45F7E4" w:rsidR="3B2C87D1">
        <w:rPr>
          <w:rFonts w:ascii="Arial" w:hAnsi="Arial" w:eastAsia="Arial" w:cs="Arial"/>
          <w:b w:val="0"/>
          <w:bCs w:val="0"/>
          <w:i w:val="1"/>
          <w:iCs w:val="1"/>
          <w:noProof w:val="0"/>
          <w:sz w:val="24"/>
          <w:szCs w:val="24"/>
          <w:lang w:val="en-US"/>
        </w:rPr>
        <w:t>fragmented supervision and inconsistent auditing practices</w:t>
      </w:r>
      <w:r w:rsidRPr="6C45F7E4" w:rsidR="3B2C87D1">
        <w:rPr>
          <w:rFonts w:ascii="Arial" w:hAnsi="Arial" w:eastAsia="Arial" w:cs="Arial"/>
          <w:b w:val="0"/>
          <w:bCs w:val="0"/>
          <w:noProof w:val="0"/>
          <w:sz w:val="24"/>
          <w:szCs w:val="24"/>
          <w:lang w:val="en-US"/>
        </w:rPr>
        <w:t xml:space="preserve">. The absence of regular clinical supervision and structured audits weakened accountability and reduced adherence to medication safety protocols (Pote et al., 2017; Rajpurohit et al., 2023). International evidence supports the importance of structured supervision, with Al-Kandari and Thomas (2020) </w:t>
      </w:r>
      <w:r w:rsidRPr="6C45F7E4" w:rsidR="3B2C87D1">
        <w:rPr>
          <w:rFonts w:ascii="Arial" w:hAnsi="Arial" w:eastAsia="Arial" w:cs="Arial"/>
          <w:b w:val="0"/>
          <w:bCs w:val="0"/>
          <w:noProof w:val="0"/>
          <w:sz w:val="24"/>
          <w:szCs w:val="24"/>
          <w:lang w:val="en-US"/>
        </w:rPr>
        <w:t>demonstrating</w:t>
      </w:r>
      <w:r w:rsidRPr="6C45F7E4" w:rsidR="3B2C87D1">
        <w:rPr>
          <w:rFonts w:ascii="Arial" w:hAnsi="Arial" w:eastAsia="Arial" w:cs="Arial"/>
          <w:b w:val="0"/>
          <w:bCs w:val="0"/>
          <w:noProof w:val="0"/>
          <w:sz w:val="24"/>
          <w:szCs w:val="24"/>
          <w:lang w:val="en-US"/>
        </w:rPr>
        <w:t xml:space="preserve"> that robust supervisory frameworks reduce medication administration errors and enhance professional confidence.</w:t>
      </w:r>
    </w:p>
    <w:p w:rsidR="36C23D0D" w:rsidP="6C45F7E4" w:rsidRDefault="36C23D0D" w14:paraId="3EB6B418" w14:textId="6AD1296A">
      <w:pPr>
        <w:bidi w:val="0"/>
        <w:spacing w:before="240" w:beforeAutospacing="off" w:after="240" w:afterAutospacing="off"/>
        <w:jc w:val="both"/>
        <w:rPr>
          <w:rFonts w:ascii="Arial" w:hAnsi="Arial" w:eastAsia="Arial" w:cs="Arial"/>
          <w:b w:val="0"/>
          <w:bCs w:val="0"/>
          <w:noProof w:val="0"/>
          <w:sz w:val="24"/>
          <w:szCs w:val="24"/>
          <w:lang w:val="en-US"/>
        </w:rPr>
      </w:pPr>
      <w:r w:rsidRPr="6C45F7E4" w:rsidR="3B2C87D1">
        <w:rPr>
          <w:rFonts w:ascii="Arial" w:hAnsi="Arial" w:eastAsia="Arial" w:cs="Arial"/>
          <w:b w:val="0"/>
          <w:bCs w:val="0"/>
          <w:noProof w:val="0"/>
          <w:sz w:val="24"/>
          <w:szCs w:val="24"/>
          <w:lang w:val="en-US"/>
        </w:rPr>
        <w:t xml:space="preserve">Limited interprofessional collaboration further compounded systemic weaknesses. Kalra et al. (2015) noted siloed working practices between nurses, doctors, and pharmacists, reducing opportunities for shared learning and error prevention. Salmond et al. (2019) similarly advocated for team-based approaches to medication management, </w:t>
      </w:r>
      <w:r w:rsidRPr="6C45F7E4" w:rsidR="3B2C87D1">
        <w:rPr>
          <w:rFonts w:ascii="Arial" w:hAnsi="Arial" w:eastAsia="Arial" w:cs="Arial"/>
          <w:b w:val="0"/>
          <w:bCs w:val="0"/>
          <w:noProof w:val="0"/>
          <w:sz w:val="24"/>
          <w:szCs w:val="24"/>
          <w:lang w:val="en-US"/>
        </w:rPr>
        <w:t>emphasising</w:t>
      </w:r>
      <w:r w:rsidRPr="6C45F7E4" w:rsidR="3B2C87D1">
        <w:rPr>
          <w:rFonts w:ascii="Arial" w:hAnsi="Arial" w:eastAsia="Arial" w:cs="Arial"/>
          <w:b w:val="0"/>
          <w:bCs w:val="0"/>
          <w:noProof w:val="0"/>
          <w:sz w:val="24"/>
          <w:szCs w:val="24"/>
          <w:lang w:val="en-US"/>
        </w:rPr>
        <w:t xml:space="preserve"> shared accountability and open communication as key enablers of safety.</w:t>
      </w:r>
    </w:p>
    <w:p w:rsidR="36C23D0D" w:rsidP="6C45F7E4" w:rsidRDefault="36C23D0D" w14:paraId="2075176E" w14:textId="01CA7780">
      <w:pPr>
        <w:bidi w:val="0"/>
        <w:spacing w:before="240" w:beforeAutospacing="off" w:after="240" w:afterAutospacing="off"/>
        <w:jc w:val="both"/>
        <w:rPr>
          <w:rFonts w:ascii="Arial" w:hAnsi="Arial" w:eastAsia="Arial" w:cs="Arial"/>
          <w:b w:val="0"/>
          <w:bCs w:val="0"/>
          <w:noProof w:val="0"/>
          <w:sz w:val="24"/>
          <w:szCs w:val="24"/>
          <w:lang w:val="en-US"/>
        </w:rPr>
      </w:pPr>
      <w:r w:rsidRPr="6C45F7E4" w:rsidR="3B2C87D1">
        <w:rPr>
          <w:rFonts w:ascii="Arial" w:hAnsi="Arial" w:eastAsia="Arial" w:cs="Arial"/>
          <w:b w:val="0"/>
          <w:bCs w:val="0"/>
          <w:noProof w:val="0"/>
          <w:sz w:val="24"/>
          <w:szCs w:val="24"/>
          <w:lang w:val="en-US"/>
        </w:rPr>
        <w:t xml:space="preserve">Overall, these </w:t>
      </w:r>
      <w:r w:rsidRPr="6C45F7E4" w:rsidR="3B2C87D1">
        <w:rPr>
          <w:rFonts w:ascii="Arial" w:hAnsi="Arial" w:eastAsia="Arial" w:cs="Arial"/>
          <w:b w:val="0"/>
          <w:bCs w:val="0"/>
          <w:noProof w:val="0"/>
          <w:sz w:val="24"/>
          <w:szCs w:val="24"/>
          <w:lang w:val="en-US"/>
        </w:rPr>
        <w:t>organisational</w:t>
      </w:r>
      <w:r w:rsidRPr="6C45F7E4" w:rsidR="3B2C87D1">
        <w:rPr>
          <w:rFonts w:ascii="Arial" w:hAnsi="Arial" w:eastAsia="Arial" w:cs="Arial"/>
          <w:b w:val="0"/>
          <w:bCs w:val="0"/>
          <w:noProof w:val="0"/>
          <w:sz w:val="24"/>
          <w:szCs w:val="24"/>
          <w:lang w:val="en-US"/>
        </w:rPr>
        <w:t xml:space="preserve"> barriers highlight the need for comprehensive system-level reforms, including improved staffing models, </w:t>
      </w:r>
      <w:r w:rsidRPr="6C45F7E4" w:rsidR="3B2C87D1">
        <w:rPr>
          <w:rFonts w:ascii="Arial" w:hAnsi="Arial" w:eastAsia="Arial" w:cs="Arial"/>
          <w:b w:val="0"/>
          <w:bCs w:val="0"/>
          <w:noProof w:val="0"/>
          <w:sz w:val="24"/>
          <w:szCs w:val="24"/>
          <w:lang w:val="en-US"/>
        </w:rPr>
        <w:t>standardised</w:t>
      </w:r>
      <w:r w:rsidRPr="6C45F7E4" w:rsidR="3B2C87D1">
        <w:rPr>
          <w:rFonts w:ascii="Arial" w:hAnsi="Arial" w:eastAsia="Arial" w:cs="Arial"/>
          <w:b w:val="0"/>
          <w:bCs w:val="0"/>
          <w:noProof w:val="0"/>
          <w:sz w:val="24"/>
          <w:szCs w:val="24"/>
          <w:lang w:val="en-US"/>
        </w:rPr>
        <w:t xml:space="preserve"> protocols, consistent supervision, and strengthened interprofessional collaboration to effectively mitigate medication administration errors.</w:t>
      </w:r>
    </w:p>
    <w:p w:rsidR="36C23D0D" w:rsidP="6C45F7E4" w:rsidRDefault="36C23D0D" w14:paraId="78357245" w14:textId="448EFD63">
      <w:pPr>
        <w:pStyle w:val="Heading2"/>
        <w:rPr>
          <w:rFonts w:ascii="Arial" w:hAnsi="Arial" w:eastAsia="Arial" w:cs="Arial"/>
          <w:b w:val="1"/>
          <w:bCs w:val="1"/>
          <w:noProof w:val="0"/>
          <w:color w:val="auto"/>
          <w:sz w:val="24"/>
          <w:szCs w:val="24"/>
          <w:lang w:val="en-US"/>
        </w:rPr>
      </w:pPr>
      <w:bookmarkStart w:name="_Toc75198322" w:id="260979452"/>
      <w:bookmarkStart w:name="_Toc2047405332" w:id="1627791231"/>
      <w:r w:rsidRPr="6C45F7E4" w:rsidR="3B2C87D1">
        <w:rPr>
          <w:rFonts w:ascii="Arial" w:hAnsi="Arial" w:eastAsia="Arial" w:cs="Arial"/>
          <w:b w:val="1"/>
          <w:bCs w:val="1"/>
          <w:noProof w:val="0"/>
          <w:color w:val="auto"/>
          <w:lang w:val="en-US"/>
        </w:rPr>
        <w:t>6.</w:t>
      </w:r>
      <w:r w:rsidRPr="6C45F7E4" w:rsidR="6A1556F2">
        <w:rPr>
          <w:rFonts w:ascii="Arial" w:hAnsi="Arial" w:eastAsia="Arial" w:cs="Arial"/>
          <w:b w:val="1"/>
          <w:bCs w:val="1"/>
          <w:noProof w:val="0"/>
          <w:color w:val="auto"/>
          <w:lang w:val="en-US"/>
        </w:rPr>
        <w:t>4</w:t>
      </w:r>
      <w:r w:rsidRPr="6C45F7E4" w:rsidR="3B2C87D1">
        <w:rPr>
          <w:rFonts w:ascii="Arial" w:hAnsi="Arial" w:eastAsia="Arial" w:cs="Arial"/>
          <w:b w:val="1"/>
          <w:bCs w:val="1"/>
          <w:noProof w:val="0"/>
          <w:color w:val="auto"/>
          <w:lang w:val="en-US"/>
        </w:rPr>
        <w:t xml:space="preserve"> Ethical and Socio-Cultural Dynamics</w:t>
      </w:r>
      <w:bookmarkEnd w:id="260979452"/>
      <w:bookmarkEnd w:id="1627791231"/>
    </w:p>
    <w:p w:rsidR="36C23D0D" w:rsidP="6C45F7E4" w:rsidRDefault="36C23D0D" w14:paraId="71CB8FDD" w14:textId="381E1880">
      <w:pPr>
        <w:bidi w:val="0"/>
        <w:spacing w:before="240" w:beforeAutospacing="off" w:after="240" w:afterAutospacing="off"/>
        <w:jc w:val="both"/>
        <w:rPr>
          <w:rFonts w:ascii="Arial" w:hAnsi="Arial" w:eastAsia="Arial" w:cs="Arial"/>
          <w:b w:val="0"/>
          <w:bCs w:val="0"/>
          <w:noProof w:val="0"/>
          <w:sz w:val="24"/>
          <w:szCs w:val="24"/>
          <w:lang w:val="en-US"/>
        </w:rPr>
      </w:pPr>
      <w:r w:rsidRPr="6C45F7E4" w:rsidR="3B2C87D1">
        <w:rPr>
          <w:rFonts w:ascii="Arial" w:hAnsi="Arial" w:eastAsia="Arial" w:cs="Arial"/>
          <w:b w:val="0"/>
          <w:bCs w:val="0"/>
          <w:noProof w:val="0"/>
          <w:sz w:val="24"/>
          <w:szCs w:val="24"/>
          <w:lang w:val="en-US"/>
        </w:rPr>
        <w:t xml:space="preserve">Ethical and socio-cultural factors were found to significantly influence nurses’ attitudes and </w:t>
      </w:r>
      <w:r w:rsidRPr="6C45F7E4" w:rsidR="3B2C87D1">
        <w:rPr>
          <w:rFonts w:ascii="Arial" w:hAnsi="Arial" w:eastAsia="Arial" w:cs="Arial"/>
          <w:b w:val="0"/>
          <w:bCs w:val="0"/>
          <w:noProof w:val="0"/>
          <w:sz w:val="24"/>
          <w:szCs w:val="24"/>
          <w:lang w:val="en-US"/>
        </w:rPr>
        <w:t>behaviours</w:t>
      </w:r>
      <w:r w:rsidRPr="6C45F7E4" w:rsidR="3B2C87D1">
        <w:rPr>
          <w:rFonts w:ascii="Arial" w:hAnsi="Arial" w:eastAsia="Arial" w:cs="Arial"/>
          <w:b w:val="0"/>
          <w:bCs w:val="0"/>
          <w:noProof w:val="0"/>
          <w:sz w:val="24"/>
          <w:szCs w:val="24"/>
          <w:lang w:val="en-US"/>
        </w:rPr>
        <w:t xml:space="preserve"> related to medication errors. Fear of blame and punitive workplace cultures were consistently reported as major reasons for underreporting errors (Narayana et al., 2014; Thomas et al., 2016). Nurses expressed anxiety about disciplinary action, professional reputation, and job security, which discouraged transparent error disclosure and limited </w:t>
      </w:r>
      <w:r w:rsidRPr="6C45F7E4" w:rsidR="3B2C87D1">
        <w:rPr>
          <w:rFonts w:ascii="Arial" w:hAnsi="Arial" w:eastAsia="Arial" w:cs="Arial"/>
          <w:b w:val="0"/>
          <w:bCs w:val="0"/>
          <w:noProof w:val="0"/>
          <w:sz w:val="24"/>
          <w:szCs w:val="24"/>
          <w:lang w:val="en-US"/>
        </w:rPr>
        <w:t>organisational</w:t>
      </w:r>
      <w:r w:rsidRPr="6C45F7E4" w:rsidR="3B2C87D1">
        <w:rPr>
          <w:rFonts w:ascii="Arial" w:hAnsi="Arial" w:eastAsia="Arial" w:cs="Arial"/>
          <w:b w:val="0"/>
          <w:bCs w:val="0"/>
          <w:noProof w:val="0"/>
          <w:sz w:val="24"/>
          <w:szCs w:val="24"/>
          <w:lang w:val="en-US"/>
        </w:rPr>
        <w:t xml:space="preserve"> learning.</w:t>
      </w:r>
    </w:p>
    <w:p w:rsidR="36C23D0D" w:rsidP="6C45F7E4" w:rsidRDefault="36C23D0D" w14:paraId="629787C5" w14:textId="3830721C">
      <w:pPr>
        <w:bidi w:val="0"/>
        <w:spacing w:before="240" w:beforeAutospacing="off" w:after="240" w:afterAutospacing="off"/>
        <w:jc w:val="both"/>
        <w:rPr>
          <w:rFonts w:ascii="Arial" w:hAnsi="Arial" w:eastAsia="Arial" w:cs="Arial"/>
          <w:b w:val="0"/>
          <w:bCs w:val="0"/>
          <w:noProof w:val="0"/>
          <w:sz w:val="24"/>
          <w:szCs w:val="24"/>
          <w:lang w:val="en-US"/>
        </w:rPr>
      </w:pPr>
      <w:r w:rsidRPr="6C45F7E4" w:rsidR="3B2C87D1">
        <w:rPr>
          <w:rFonts w:ascii="Arial" w:hAnsi="Arial" w:eastAsia="Arial" w:cs="Arial"/>
          <w:b w:val="0"/>
          <w:bCs w:val="0"/>
          <w:noProof w:val="0"/>
          <w:sz w:val="24"/>
          <w:szCs w:val="24"/>
          <w:lang w:val="en-US"/>
        </w:rPr>
        <w:t xml:space="preserve">Comparable findings were reported by Mekonnen et al. (2022) in Ethiopia, where punitive responses to errors inhibited open communication and perpetuated unsafe practices. These parallels suggest that blame-oriented cultures undermine patient safety by </w:t>
      </w:r>
      <w:r w:rsidRPr="6C45F7E4" w:rsidR="3B2C87D1">
        <w:rPr>
          <w:rFonts w:ascii="Arial" w:hAnsi="Arial" w:eastAsia="Arial" w:cs="Arial"/>
          <w:b w:val="0"/>
          <w:bCs w:val="0"/>
          <w:noProof w:val="0"/>
          <w:sz w:val="24"/>
          <w:szCs w:val="24"/>
          <w:lang w:val="en-US"/>
        </w:rPr>
        <w:t>prioritising</w:t>
      </w:r>
      <w:r w:rsidRPr="6C45F7E4" w:rsidR="3B2C87D1">
        <w:rPr>
          <w:rFonts w:ascii="Arial" w:hAnsi="Arial" w:eastAsia="Arial" w:cs="Arial"/>
          <w:b w:val="0"/>
          <w:bCs w:val="0"/>
          <w:noProof w:val="0"/>
          <w:sz w:val="24"/>
          <w:szCs w:val="24"/>
          <w:lang w:val="en-US"/>
        </w:rPr>
        <w:t xml:space="preserve"> individual fault over systemic learning.</w:t>
      </w:r>
    </w:p>
    <w:p w:rsidR="36C23D0D" w:rsidP="6C45F7E4" w:rsidRDefault="36C23D0D" w14:paraId="2324D797" w14:textId="674AC6B1">
      <w:pPr>
        <w:bidi w:val="0"/>
        <w:spacing w:before="240" w:beforeAutospacing="off" w:after="240" w:afterAutospacing="off"/>
        <w:jc w:val="both"/>
        <w:rPr>
          <w:rFonts w:ascii="Arial" w:hAnsi="Arial" w:eastAsia="Arial" w:cs="Arial"/>
          <w:b w:val="0"/>
          <w:bCs w:val="0"/>
          <w:noProof w:val="0"/>
          <w:sz w:val="24"/>
          <w:szCs w:val="24"/>
          <w:lang w:val="en-US"/>
        </w:rPr>
      </w:pPr>
      <w:r w:rsidRPr="6C45F7E4" w:rsidR="3B2C87D1">
        <w:rPr>
          <w:rFonts w:ascii="Arial" w:hAnsi="Arial" w:eastAsia="Arial" w:cs="Arial"/>
          <w:b w:val="0"/>
          <w:bCs w:val="0"/>
          <w:noProof w:val="0"/>
          <w:sz w:val="24"/>
          <w:szCs w:val="24"/>
          <w:lang w:val="en-US"/>
        </w:rPr>
        <w:t xml:space="preserve">The influence of societal and familial expectations also </w:t>
      </w:r>
      <w:r w:rsidRPr="6C45F7E4" w:rsidR="3B2C87D1">
        <w:rPr>
          <w:rFonts w:ascii="Arial" w:hAnsi="Arial" w:eastAsia="Arial" w:cs="Arial"/>
          <w:b w:val="0"/>
          <w:bCs w:val="0"/>
          <w:noProof w:val="0"/>
          <w:sz w:val="24"/>
          <w:szCs w:val="24"/>
          <w:lang w:val="en-US"/>
        </w:rPr>
        <w:t>emerged</w:t>
      </w:r>
      <w:r w:rsidRPr="6C45F7E4" w:rsidR="3B2C87D1">
        <w:rPr>
          <w:rFonts w:ascii="Arial" w:hAnsi="Arial" w:eastAsia="Arial" w:cs="Arial"/>
          <w:b w:val="0"/>
          <w:bCs w:val="0"/>
          <w:noProof w:val="0"/>
          <w:sz w:val="24"/>
          <w:szCs w:val="24"/>
          <w:lang w:val="en-US"/>
        </w:rPr>
        <w:t xml:space="preserve"> as a salient sub-theme (Thomas et al., 2016; Mishra et al., 2024). Nurses reported pressure to </w:t>
      </w:r>
      <w:r w:rsidRPr="6C45F7E4" w:rsidR="3B2C87D1">
        <w:rPr>
          <w:rFonts w:ascii="Arial" w:hAnsi="Arial" w:eastAsia="Arial" w:cs="Arial"/>
          <w:b w:val="0"/>
          <w:bCs w:val="0"/>
          <w:noProof w:val="0"/>
          <w:sz w:val="24"/>
          <w:szCs w:val="24"/>
          <w:lang w:val="en-US"/>
        </w:rPr>
        <w:t>maintain</w:t>
      </w:r>
      <w:r w:rsidRPr="6C45F7E4" w:rsidR="3B2C87D1">
        <w:rPr>
          <w:rFonts w:ascii="Arial" w:hAnsi="Arial" w:eastAsia="Arial" w:cs="Arial"/>
          <w:b w:val="0"/>
          <w:bCs w:val="0"/>
          <w:noProof w:val="0"/>
          <w:sz w:val="24"/>
          <w:szCs w:val="24"/>
          <w:lang w:val="en-US"/>
        </w:rPr>
        <w:t xml:space="preserve"> a flawless professional image, often concealing near-misses to avoid social stigma. Cheung et al. (2011) similarly found that cultural expectations in Hong Kong affected nurses’ willingness to report errors, reinforcing the role of socio-cultural norms in shaping safety </w:t>
      </w:r>
      <w:r w:rsidRPr="6C45F7E4" w:rsidR="3B2C87D1">
        <w:rPr>
          <w:rFonts w:ascii="Arial" w:hAnsi="Arial" w:eastAsia="Arial" w:cs="Arial"/>
          <w:b w:val="0"/>
          <w:bCs w:val="0"/>
          <w:noProof w:val="0"/>
          <w:sz w:val="24"/>
          <w:szCs w:val="24"/>
          <w:lang w:val="en-US"/>
        </w:rPr>
        <w:t>behaviours</w:t>
      </w:r>
      <w:r w:rsidRPr="6C45F7E4" w:rsidR="3B2C87D1">
        <w:rPr>
          <w:rFonts w:ascii="Arial" w:hAnsi="Arial" w:eastAsia="Arial" w:cs="Arial"/>
          <w:b w:val="0"/>
          <w:bCs w:val="0"/>
          <w:noProof w:val="0"/>
          <w:sz w:val="24"/>
          <w:szCs w:val="24"/>
          <w:lang w:val="en-US"/>
        </w:rPr>
        <w:t>.</w:t>
      </w:r>
    </w:p>
    <w:p w:rsidR="36C23D0D" w:rsidP="6C45F7E4" w:rsidRDefault="36C23D0D" w14:paraId="56810608" w14:textId="11BEF2B2">
      <w:pPr>
        <w:bidi w:val="0"/>
        <w:spacing w:before="240" w:beforeAutospacing="off" w:after="240" w:afterAutospacing="off"/>
        <w:jc w:val="both"/>
        <w:rPr>
          <w:rFonts w:ascii="Arial" w:hAnsi="Arial" w:eastAsia="Arial" w:cs="Arial"/>
          <w:b w:val="0"/>
          <w:bCs w:val="0"/>
          <w:noProof w:val="0"/>
          <w:sz w:val="24"/>
          <w:szCs w:val="24"/>
          <w:lang w:val="en-US"/>
        </w:rPr>
      </w:pPr>
      <w:r w:rsidRPr="6C45F7E4" w:rsidR="3B2C87D1">
        <w:rPr>
          <w:rFonts w:ascii="Arial" w:hAnsi="Arial" w:eastAsia="Arial" w:cs="Arial"/>
          <w:b w:val="0"/>
          <w:bCs w:val="0"/>
          <w:i w:val="1"/>
          <w:iCs w:val="1"/>
          <w:noProof w:val="0"/>
          <w:sz w:val="24"/>
          <w:szCs w:val="24"/>
          <w:lang w:val="en-US"/>
        </w:rPr>
        <w:t>Moral distress arising from resource constraints</w:t>
      </w:r>
      <w:r w:rsidRPr="6C45F7E4" w:rsidR="3B2C87D1">
        <w:rPr>
          <w:rFonts w:ascii="Arial" w:hAnsi="Arial" w:eastAsia="Arial" w:cs="Arial"/>
          <w:b w:val="0"/>
          <w:bCs w:val="0"/>
          <w:noProof w:val="0"/>
          <w:sz w:val="24"/>
          <w:szCs w:val="24"/>
          <w:lang w:val="en-US"/>
        </w:rPr>
        <w:t xml:space="preserve"> was another significant ethical concern. Nurses described ethical dilemmas when administering medications under conditions of inadequate staffing, medication shortages, or unsafe environments (Rajpurohit et al., 2023; Kalra et al., 2015). Ulrich et al. (2019) </w:t>
      </w:r>
      <w:r w:rsidRPr="6C45F7E4" w:rsidR="3B2C87D1">
        <w:rPr>
          <w:rFonts w:ascii="Arial" w:hAnsi="Arial" w:eastAsia="Arial" w:cs="Arial"/>
          <w:b w:val="0"/>
          <w:bCs w:val="0"/>
          <w:noProof w:val="0"/>
          <w:sz w:val="24"/>
          <w:szCs w:val="24"/>
          <w:lang w:val="en-US"/>
        </w:rPr>
        <w:t>demonstrated</w:t>
      </w:r>
      <w:r w:rsidRPr="6C45F7E4" w:rsidR="3B2C87D1">
        <w:rPr>
          <w:rFonts w:ascii="Arial" w:hAnsi="Arial" w:eastAsia="Arial" w:cs="Arial"/>
          <w:b w:val="0"/>
          <w:bCs w:val="0"/>
          <w:noProof w:val="0"/>
          <w:sz w:val="24"/>
          <w:szCs w:val="24"/>
          <w:lang w:val="en-US"/>
        </w:rPr>
        <w:t xml:space="preserve"> that moral distress is </w:t>
      </w:r>
      <w:r w:rsidRPr="6C45F7E4" w:rsidR="3B2C87D1">
        <w:rPr>
          <w:rFonts w:ascii="Arial" w:hAnsi="Arial" w:eastAsia="Arial" w:cs="Arial"/>
          <w:b w:val="0"/>
          <w:bCs w:val="0"/>
          <w:noProof w:val="0"/>
          <w:sz w:val="24"/>
          <w:szCs w:val="24"/>
          <w:lang w:val="en-US"/>
        </w:rPr>
        <w:t>closely linked</w:t>
      </w:r>
      <w:r w:rsidRPr="6C45F7E4" w:rsidR="3B2C87D1">
        <w:rPr>
          <w:rFonts w:ascii="Arial" w:hAnsi="Arial" w:eastAsia="Arial" w:cs="Arial"/>
          <w:b w:val="0"/>
          <w:bCs w:val="0"/>
          <w:noProof w:val="0"/>
          <w:sz w:val="24"/>
          <w:szCs w:val="24"/>
          <w:lang w:val="en-US"/>
        </w:rPr>
        <w:t xml:space="preserve"> to compromised patient safety and emotional exhaustion, highlighting the need for </w:t>
      </w:r>
      <w:r w:rsidRPr="6C45F7E4" w:rsidR="3B2C87D1">
        <w:rPr>
          <w:rFonts w:ascii="Arial" w:hAnsi="Arial" w:eastAsia="Arial" w:cs="Arial"/>
          <w:b w:val="0"/>
          <w:bCs w:val="0"/>
          <w:noProof w:val="0"/>
          <w:sz w:val="24"/>
          <w:szCs w:val="24"/>
          <w:lang w:val="en-US"/>
        </w:rPr>
        <w:t>organisational</w:t>
      </w:r>
      <w:r w:rsidRPr="6C45F7E4" w:rsidR="3B2C87D1">
        <w:rPr>
          <w:rFonts w:ascii="Arial" w:hAnsi="Arial" w:eastAsia="Arial" w:cs="Arial"/>
          <w:b w:val="0"/>
          <w:bCs w:val="0"/>
          <w:noProof w:val="0"/>
          <w:sz w:val="24"/>
          <w:szCs w:val="24"/>
          <w:lang w:val="en-US"/>
        </w:rPr>
        <w:t xml:space="preserve"> support mechanisms.</w:t>
      </w:r>
    </w:p>
    <w:p w:rsidR="36C23D0D" w:rsidP="6C45F7E4" w:rsidRDefault="36C23D0D" w14:paraId="176E3DF8" w14:textId="42D973BF">
      <w:pPr>
        <w:bidi w:val="0"/>
        <w:spacing w:before="240" w:beforeAutospacing="off" w:after="240" w:afterAutospacing="off"/>
        <w:jc w:val="both"/>
        <w:rPr>
          <w:rFonts w:ascii="Arial" w:hAnsi="Arial" w:eastAsia="Arial" w:cs="Arial"/>
          <w:b w:val="0"/>
          <w:bCs w:val="0"/>
          <w:noProof w:val="0"/>
          <w:sz w:val="24"/>
          <w:szCs w:val="24"/>
          <w:lang w:val="en-US"/>
        </w:rPr>
      </w:pPr>
      <w:r w:rsidRPr="6C45F7E4" w:rsidR="3B2C87D1">
        <w:rPr>
          <w:rFonts w:ascii="Arial" w:hAnsi="Arial" w:eastAsia="Arial" w:cs="Arial"/>
          <w:b w:val="0"/>
          <w:bCs w:val="0"/>
          <w:noProof w:val="0"/>
          <w:sz w:val="24"/>
          <w:szCs w:val="24"/>
          <w:lang w:val="en-US"/>
        </w:rPr>
        <w:t xml:space="preserve">An </w:t>
      </w:r>
      <w:r w:rsidRPr="6C45F7E4" w:rsidR="3B2C87D1">
        <w:rPr>
          <w:rFonts w:ascii="Arial" w:hAnsi="Arial" w:eastAsia="Arial" w:cs="Arial"/>
          <w:b w:val="0"/>
          <w:bCs w:val="0"/>
          <w:noProof w:val="0"/>
          <w:sz w:val="24"/>
          <w:szCs w:val="24"/>
          <w:lang w:val="en-US"/>
        </w:rPr>
        <w:t>additional</w:t>
      </w:r>
      <w:r w:rsidRPr="6C45F7E4" w:rsidR="3B2C87D1">
        <w:rPr>
          <w:rFonts w:ascii="Arial" w:hAnsi="Arial" w:eastAsia="Arial" w:cs="Arial"/>
          <w:b w:val="0"/>
          <w:bCs w:val="0"/>
          <w:noProof w:val="0"/>
          <w:sz w:val="24"/>
          <w:szCs w:val="24"/>
          <w:lang w:val="en-US"/>
        </w:rPr>
        <w:t xml:space="preserve"> sub-theme was the </w:t>
      </w:r>
      <w:r w:rsidRPr="6C45F7E4" w:rsidR="3B2C87D1">
        <w:rPr>
          <w:rFonts w:ascii="Arial" w:hAnsi="Arial" w:eastAsia="Arial" w:cs="Arial"/>
          <w:b w:val="0"/>
          <w:bCs w:val="0"/>
          <w:i w:val="1"/>
          <w:iCs w:val="1"/>
          <w:noProof w:val="0"/>
          <w:sz w:val="24"/>
          <w:szCs w:val="24"/>
          <w:lang w:val="en-US"/>
        </w:rPr>
        <w:t xml:space="preserve">impact of religious and cultural beliefs on error </w:t>
      </w:r>
      <w:r w:rsidRPr="6C45F7E4" w:rsidR="3B2C87D1">
        <w:rPr>
          <w:rFonts w:ascii="Arial" w:hAnsi="Arial" w:eastAsia="Arial" w:cs="Arial"/>
          <w:b w:val="0"/>
          <w:bCs w:val="0"/>
          <w:i w:val="1"/>
          <w:iCs w:val="1"/>
          <w:noProof w:val="0"/>
          <w:sz w:val="24"/>
          <w:szCs w:val="24"/>
          <w:lang w:val="en-US"/>
        </w:rPr>
        <w:t>perception</w:t>
      </w:r>
      <w:r w:rsidRPr="6C45F7E4" w:rsidR="3B2C87D1">
        <w:rPr>
          <w:rFonts w:ascii="Arial" w:hAnsi="Arial" w:eastAsia="Arial" w:cs="Arial"/>
          <w:b w:val="0"/>
          <w:bCs w:val="0"/>
          <w:noProof w:val="0"/>
          <w:sz w:val="24"/>
          <w:szCs w:val="24"/>
          <w:lang w:val="en-US"/>
        </w:rPr>
        <w:t xml:space="preserve">. Some nurses viewed adverse outcomes as predetermined or unavoidable, which reduced perceived accountability for errors (Mekonnen et al., 2022). Abdi et al. (2021) similarly </w:t>
      </w:r>
      <w:r w:rsidRPr="6C45F7E4" w:rsidR="3B2C87D1">
        <w:rPr>
          <w:rFonts w:ascii="Arial" w:hAnsi="Arial" w:eastAsia="Arial" w:cs="Arial"/>
          <w:b w:val="0"/>
          <w:bCs w:val="0"/>
          <w:noProof w:val="0"/>
          <w:sz w:val="24"/>
          <w:szCs w:val="24"/>
          <w:lang w:val="en-US"/>
        </w:rPr>
        <w:t>emphasised</w:t>
      </w:r>
      <w:r w:rsidRPr="6C45F7E4" w:rsidR="3B2C87D1">
        <w:rPr>
          <w:rFonts w:ascii="Arial" w:hAnsi="Arial" w:eastAsia="Arial" w:cs="Arial"/>
          <w:b w:val="0"/>
          <w:bCs w:val="0"/>
          <w:noProof w:val="0"/>
          <w:sz w:val="24"/>
          <w:szCs w:val="24"/>
          <w:lang w:val="en-US"/>
        </w:rPr>
        <w:t xml:space="preserve"> the importance of culturally sensitive training that balances respect for beliefs with professional responsibility.</w:t>
      </w:r>
    </w:p>
    <w:p w:rsidR="36C23D0D" w:rsidP="6C45F7E4" w:rsidRDefault="36C23D0D" w14:paraId="7BDED239" w14:textId="5E295300">
      <w:pPr>
        <w:bidi w:val="0"/>
        <w:spacing w:before="240" w:beforeAutospacing="off" w:after="240" w:afterAutospacing="off"/>
        <w:jc w:val="both"/>
        <w:rPr>
          <w:rFonts w:ascii="Arial" w:hAnsi="Arial" w:eastAsia="Arial" w:cs="Arial"/>
          <w:b w:val="0"/>
          <w:bCs w:val="0"/>
          <w:noProof w:val="0"/>
          <w:sz w:val="24"/>
          <w:szCs w:val="24"/>
          <w:lang w:val="en-US"/>
        </w:rPr>
      </w:pPr>
      <w:r w:rsidRPr="6C45F7E4" w:rsidR="3B2C87D1">
        <w:rPr>
          <w:rFonts w:ascii="Arial" w:hAnsi="Arial" w:eastAsia="Arial" w:cs="Arial"/>
          <w:b w:val="0"/>
          <w:bCs w:val="0"/>
          <w:noProof w:val="0"/>
          <w:sz w:val="24"/>
          <w:szCs w:val="24"/>
          <w:lang w:val="en-US"/>
        </w:rPr>
        <w:t>Together, these findings illustrate how ethical pressures and socio-cultural dynamics shape nurses’ responses to medication errors. Establishing non-punitive reporting cultures, providing emotional support, and integrating culturally informed ethics education are essential to improving medication safety.</w:t>
      </w:r>
    </w:p>
    <w:p w:rsidR="36C23D0D" w:rsidP="6C45F7E4" w:rsidRDefault="36C23D0D" w14:paraId="47F4B365" w14:textId="04C9E23B">
      <w:pPr>
        <w:bidi w:val="0"/>
        <w:spacing w:before="240" w:beforeAutospacing="off" w:after="240" w:afterAutospacing="off"/>
        <w:jc w:val="both"/>
        <w:rPr>
          <w:rFonts w:ascii="Arial" w:hAnsi="Arial" w:eastAsia="Arial" w:cs="Arial"/>
          <w:b w:val="0"/>
          <w:bCs w:val="0"/>
          <w:sz w:val="24"/>
          <w:szCs w:val="24"/>
        </w:rPr>
      </w:pPr>
    </w:p>
    <w:p w:rsidR="36C23D0D" w:rsidP="6C45F7E4" w:rsidRDefault="36C23D0D" w14:paraId="6DCBA3D8" w14:textId="03EE0E46">
      <w:pPr>
        <w:pStyle w:val="Heading2"/>
        <w:rPr>
          <w:rFonts w:ascii="Arial" w:hAnsi="Arial" w:eastAsia="Arial" w:cs="Arial"/>
          <w:b w:val="1"/>
          <w:bCs w:val="1"/>
          <w:noProof w:val="0"/>
          <w:color w:val="auto"/>
          <w:sz w:val="24"/>
          <w:szCs w:val="24"/>
          <w:lang w:val="en-US"/>
        </w:rPr>
      </w:pPr>
      <w:bookmarkStart w:name="_Toc483745071" w:id="1988536011"/>
      <w:bookmarkStart w:name="_Toc491884301" w:id="1773621035"/>
      <w:r w:rsidRPr="6C45F7E4" w:rsidR="3B2C87D1">
        <w:rPr>
          <w:rFonts w:ascii="Arial" w:hAnsi="Arial" w:eastAsia="Arial" w:cs="Arial"/>
          <w:b w:val="1"/>
          <w:bCs w:val="1"/>
          <w:noProof w:val="0"/>
          <w:color w:val="auto"/>
          <w:lang w:val="en-US"/>
        </w:rPr>
        <w:t>6.</w:t>
      </w:r>
      <w:r w:rsidRPr="6C45F7E4" w:rsidR="0DB1191D">
        <w:rPr>
          <w:rFonts w:ascii="Arial" w:hAnsi="Arial" w:eastAsia="Arial" w:cs="Arial"/>
          <w:b w:val="1"/>
          <w:bCs w:val="1"/>
          <w:noProof w:val="0"/>
          <w:color w:val="auto"/>
          <w:lang w:val="en-US"/>
        </w:rPr>
        <w:t>5</w:t>
      </w:r>
      <w:r w:rsidRPr="6C45F7E4" w:rsidR="3B2C87D1">
        <w:rPr>
          <w:rFonts w:ascii="Arial" w:hAnsi="Arial" w:eastAsia="Arial" w:cs="Arial"/>
          <w:b w:val="1"/>
          <w:bCs w:val="1"/>
          <w:noProof w:val="0"/>
          <w:color w:val="auto"/>
          <w:lang w:val="en-US"/>
        </w:rPr>
        <w:t xml:space="preserve"> Quality Improvement and Technology Adoption</w:t>
      </w:r>
      <w:bookmarkEnd w:id="1988536011"/>
      <w:bookmarkEnd w:id="1773621035"/>
    </w:p>
    <w:p w:rsidR="36C23D0D" w:rsidP="6C45F7E4" w:rsidRDefault="36C23D0D" w14:paraId="6C97F2F7" w14:textId="71CCDDFA">
      <w:pPr>
        <w:bidi w:val="0"/>
        <w:spacing w:before="240" w:beforeAutospacing="off" w:after="240" w:afterAutospacing="off"/>
        <w:jc w:val="both"/>
        <w:rPr>
          <w:rFonts w:ascii="Arial" w:hAnsi="Arial" w:eastAsia="Arial" w:cs="Arial"/>
          <w:b w:val="0"/>
          <w:bCs w:val="0"/>
          <w:noProof w:val="0"/>
          <w:sz w:val="24"/>
          <w:szCs w:val="24"/>
          <w:lang w:val="en-US"/>
        </w:rPr>
      </w:pPr>
      <w:r w:rsidRPr="6C45F7E4" w:rsidR="3B2C87D1">
        <w:rPr>
          <w:rFonts w:ascii="Arial" w:hAnsi="Arial" w:eastAsia="Arial" w:cs="Arial"/>
          <w:b w:val="0"/>
          <w:bCs w:val="0"/>
          <w:noProof w:val="0"/>
          <w:sz w:val="24"/>
          <w:szCs w:val="24"/>
          <w:lang w:val="en-US"/>
        </w:rPr>
        <w:t xml:space="preserve">The reviewed studies </w:t>
      </w:r>
      <w:r w:rsidRPr="6C45F7E4" w:rsidR="3B2C87D1">
        <w:rPr>
          <w:rFonts w:ascii="Arial" w:hAnsi="Arial" w:eastAsia="Arial" w:cs="Arial"/>
          <w:b w:val="0"/>
          <w:bCs w:val="0"/>
          <w:noProof w:val="0"/>
          <w:sz w:val="24"/>
          <w:szCs w:val="24"/>
          <w:lang w:val="en-US"/>
        </w:rPr>
        <w:t>demonstrated</w:t>
      </w:r>
      <w:r w:rsidRPr="6C45F7E4" w:rsidR="3B2C87D1">
        <w:rPr>
          <w:rFonts w:ascii="Arial" w:hAnsi="Arial" w:eastAsia="Arial" w:cs="Arial"/>
          <w:b w:val="0"/>
          <w:bCs w:val="0"/>
          <w:noProof w:val="0"/>
          <w:sz w:val="24"/>
          <w:szCs w:val="24"/>
          <w:lang w:val="en-US"/>
        </w:rPr>
        <w:t xml:space="preserve"> increasing recognition of the role of continuing professional education and structured quality improvement (QI) initiatives in enhancing medication safety (Mishra et al., 2024; Rajpurohit et al., 2023). Competency-based workshops, refresher training, and targeted safety interventions were associated with improved nurse confidence, adherence to protocols, and error awareness.</w:t>
      </w:r>
    </w:p>
    <w:p w:rsidR="36C23D0D" w:rsidP="6C45F7E4" w:rsidRDefault="36C23D0D" w14:paraId="5A038783" w14:textId="1581695B">
      <w:pPr>
        <w:bidi w:val="0"/>
        <w:spacing w:before="240" w:beforeAutospacing="off" w:after="240" w:afterAutospacing="off"/>
        <w:jc w:val="both"/>
        <w:rPr>
          <w:rFonts w:ascii="Arial" w:hAnsi="Arial" w:eastAsia="Arial" w:cs="Arial"/>
          <w:b w:val="0"/>
          <w:bCs w:val="0"/>
          <w:noProof w:val="0"/>
          <w:sz w:val="24"/>
          <w:szCs w:val="24"/>
          <w:lang w:val="en-US"/>
        </w:rPr>
      </w:pPr>
      <w:r w:rsidRPr="6C45F7E4" w:rsidR="3B2C87D1">
        <w:rPr>
          <w:rFonts w:ascii="Arial" w:hAnsi="Arial" w:eastAsia="Arial" w:cs="Arial"/>
          <w:b w:val="0"/>
          <w:bCs w:val="0"/>
          <w:noProof w:val="0"/>
          <w:sz w:val="24"/>
          <w:szCs w:val="24"/>
          <w:lang w:val="en-US"/>
        </w:rPr>
        <w:t>International evidence supports these observations. Brooks et al. (2021) reported that regular QI training in Canadian hospitals led to measurable improvements in medication administration accuracy. Similarly, Moore et al. (2020) found that electronic medication administration records (</w:t>
      </w:r>
      <w:r w:rsidRPr="6C45F7E4" w:rsidR="3B2C87D1">
        <w:rPr>
          <w:rFonts w:ascii="Arial" w:hAnsi="Arial" w:eastAsia="Arial" w:cs="Arial"/>
          <w:b w:val="0"/>
          <w:bCs w:val="0"/>
          <w:noProof w:val="0"/>
          <w:sz w:val="24"/>
          <w:szCs w:val="24"/>
          <w:lang w:val="en-US"/>
        </w:rPr>
        <w:t>eMARs</w:t>
      </w:r>
      <w:r w:rsidRPr="6C45F7E4" w:rsidR="3B2C87D1">
        <w:rPr>
          <w:rFonts w:ascii="Arial" w:hAnsi="Arial" w:eastAsia="Arial" w:cs="Arial"/>
          <w:b w:val="0"/>
          <w:bCs w:val="0"/>
          <w:noProof w:val="0"/>
          <w:sz w:val="24"/>
          <w:szCs w:val="24"/>
          <w:lang w:val="en-US"/>
        </w:rPr>
        <w:t>) significantly reduced transcription errors and improved documentation accuracy.</w:t>
      </w:r>
    </w:p>
    <w:p w:rsidR="36C23D0D" w:rsidP="6C45F7E4" w:rsidRDefault="36C23D0D" w14:paraId="31263097" w14:textId="183967E5">
      <w:pPr>
        <w:bidi w:val="0"/>
        <w:spacing w:before="240" w:beforeAutospacing="off" w:after="240" w:afterAutospacing="off"/>
        <w:jc w:val="both"/>
        <w:rPr>
          <w:rFonts w:ascii="Arial" w:hAnsi="Arial" w:eastAsia="Arial" w:cs="Arial"/>
          <w:b w:val="0"/>
          <w:bCs w:val="0"/>
          <w:noProof w:val="0"/>
          <w:sz w:val="24"/>
          <w:szCs w:val="24"/>
          <w:lang w:val="en-US"/>
        </w:rPr>
      </w:pPr>
      <w:r w:rsidRPr="6C45F7E4" w:rsidR="3B2C87D1">
        <w:rPr>
          <w:rFonts w:ascii="Arial" w:hAnsi="Arial" w:eastAsia="Arial" w:cs="Arial"/>
          <w:b w:val="0"/>
          <w:bCs w:val="0"/>
          <w:noProof w:val="0"/>
          <w:sz w:val="24"/>
          <w:szCs w:val="24"/>
          <w:lang w:val="en-US"/>
        </w:rPr>
        <w:t xml:space="preserve">However, barriers to technology adoption were also </w:t>
      </w:r>
      <w:r w:rsidRPr="6C45F7E4" w:rsidR="3B2C87D1">
        <w:rPr>
          <w:rFonts w:ascii="Arial" w:hAnsi="Arial" w:eastAsia="Arial" w:cs="Arial"/>
          <w:b w:val="0"/>
          <w:bCs w:val="0"/>
          <w:noProof w:val="0"/>
          <w:sz w:val="24"/>
          <w:szCs w:val="24"/>
          <w:lang w:val="en-US"/>
        </w:rPr>
        <w:t>evident</w:t>
      </w:r>
      <w:r w:rsidRPr="6C45F7E4" w:rsidR="3B2C87D1">
        <w:rPr>
          <w:rFonts w:ascii="Arial" w:hAnsi="Arial" w:eastAsia="Arial" w:cs="Arial"/>
          <w:b w:val="0"/>
          <w:bCs w:val="0"/>
          <w:noProof w:val="0"/>
          <w:sz w:val="24"/>
          <w:szCs w:val="24"/>
          <w:lang w:val="en-US"/>
        </w:rPr>
        <w:t>. Pinto et al. (2015) highlighted infrastructural limitations and insufficient training as obstacles to implementing digital tools. Saleem et al. (2021) further noted that limited resources and lack of technical support constrained the effective use of health technologies in many settings.</w:t>
      </w:r>
    </w:p>
    <w:p w:rsidR="36C23D0D" w:rsidP="6C45F7E4" w:rsidRDefault="36C23D0D" w14:paraId="2B2DC2A2" w14:textId="6949D651">
      <w:pPr>
        <w:bidi w:val="0"/>
        <w:spacing w:before="240" w:beforeAutospacing="off" w:after="240" w:afterAutospacing="off"/>
        <w:jc w:val="both"/>
        <w:rPr>
          <w:rFonts w:ascii="Arial" w:hAnsi="Arial" w:eastAsia="Arial" w:cs="Arial"/>
          <w:b w:val="0"/>
          <w:bCs w:val="0"/>
          <w:noProof w:val="0"/>
          <w:sz w:val="24"/>
          <w:szCs w:val="24"/>
          <w:lang w:val="en-US"/>
        </w:rPr>
      </w:pPr>
      <w:r w:rsidRPr="6C45F7E4" w:rsidR="3B2C87D1">
        <w:rPr>
          <w:rFonts w:ascii="Arial" w:hAnsi="Arial" w:eastAsia="Arial" w:cs="Arial"/>
          <w:b w:val="0"/>
          <w:bCs w:val="0"/>
          <w:noProof w:val="0"/>
          <w:sz w:val="24"/>
          <w:szCs w:val="24"/>
          <w:lang w:val="en-US"/>
        </w:rPr>
        <w:t xml:space="preserve">An </w:t>
      </w:r>
      <w:r w:rsidRPr="6C45F7E4" w:rsidR="3B2C87D1">
        <w:rPr>
          <w:rFonts w:ascii="Arial" w:hAnsi="Arial" w:eastAsia="Arial" w:cs="Arial"/>
          <w:b w:val="0"/>
          <w:bCs w:val="0"/>
          <w:noProof w:val="0"/>
          <w:sz w:val="24"/>
          <w:szCs w:val="24"/>
          <w:lang w:val="en-US"/>
        </w:rPr>
        <w:t>additional</w:t>
      </w:r>
      <w:r w:rsidRPr="6C45F7E4" w:rsidR="3B2C87D1">
        <w:rPr>
          <w:rFonts w:ascii="Arial" w:hAnsi="Arial" w:eastAsia="Arial" w:cs="Arial"/>
          <w:b w:val="0"/>
          <w:bCs w:val="0"/>
          <w:noProof w:val="0"/>
          <w:sz w:val="24"/>
          <w:szCs w:val="24"/>
          <w:lang w:val="en-US"/>
        </w:rPr>
        <w:t xml:space="preserve"> sub-theme was </w:t>
      </w:r>
      <w:r w:rsidRPr="6C45F7E4" w:rsidR="3B2C87D1">
        <w:rPr>
          <w:rFonts w:ascii="Arial" w:hAnsi="Arial" w:eastAsia="Arial" w:cs="Arial"/>
          <w:b w:val="0"/>
          <w:bCs w:val="0"/>
          <w:i w:val="1"/>
          <w:iCs w:val="1"/>
          <w:noProof w:val="0"/>
          <w:sz w:val="24"/>
          <w:szCs w:val="24"/>
          <w:lang w:val="en-US"/>
        </w:rPr>
        <w:t>resistance to change and technology-related anxiety</w:t>
      </w:r>
      <w:r w:rsidRPr="6C45F7E4" w:rsidR="3B2C87D1">
        <w:rPr>
          <w:rFonts w:ascii="Arial" w:hAnsi="Arial" w:eastAsia="Arial" w:cs="Arial"/>
          <w:b w:val="0"/>
          <w:bCs w:val="0"/>
          <w:noProof w:val="0"/>
          <w:sz w:val="24"/>
          <w:szCs w:val="24"/>
          <w:lang w:val="en-US"/>
        </w:rPr>
        <w:t xml:space="preserve">. Nurses expressed apprehension about adopting new systems due to unfamiliarity and fear of making errors during transition periods (Dsouza et al., 2020). Nguyen et al. (2019) similarly </w:t>
      </w:r>
      <w:r w:rsidRPr="6C45F7E4" w:rsidR="3B2C87D1">
        <w:rPr>
          <w:rFonts w:ascii="Arial" w:hAnsi="Arial" w:eastAsia="Arial" w:cs="Arial"/>
          <w:b w:val="0"/>
          <w:bCs w:val="0"/>
          <w:noProof w:val="0"/>
          <w:sz w:val="24"/>
          <w:szCs w:val="24"/>
          <w:lang w:val="en-US"/>
        </w:rPr>
        <w:t>emphasised</w:t>
      </w:r>
      <w:r w:rsidRPr="6C45F7E4" w:rsidR="3B2C87D1">
        <w:rPr>
          <w:rFonts w:ascii="Arial" w:hAnsi="Arial" w:eastAsia="Arial" w:cs="Arial"/>
          <w:b w:val="0"/>
          <w:bCs w:val="0"/>
          <w:noProof w:val="0"/>
          <w:sz w:val="24"/>
          <w:szCs w:val="24"/>
          <w:lang w:val="en-US"/>
        </w:rPr>
        <w:t xml:space="preserve"> the importance of change management strategies, including training and staff engagement, to </w:t>
      </w:r>
      <w:r w:rsidRPr="6C45F7E4" w:rsidR="3B2C87D1">
        <w:rPr>
          <w:rFonts w:ascii="Arial" w:hAnsi="Arial" w:eastAsia="Arial" w:cs="Arial"/>
          <w:b w:val="0"/>
          <w:bCs w:val="0"/>
          <w:noProof w:val="0"/>
          <w:sz w:val="24"/>
          <w:szCs w:val="24"/>
          <w:lang w:val="en-US"/>
        </w:rPr>
        <w:t>facilitate</w:t>
      </w:r>
      <w:r w:rsidRPr="6C45F7E4" w:rsidR="3B2C87D1">
        <w:rPr>
          <w:rFonts w:ascii="Arial" w:hAnsi="Arial" w:eastAsia="Arial" w:cs="Arial"/>
          <w:b w:val="0"/>
          <w:bCs w:val="0"/>
          <w:noProof w:val="0"/>
          <w:sz w:val="24"/>
          <w:szCs w:val="24"/>
          <w:lang w:val="en-US"/>
        </w:rPr>
        <w:t xml:space="preserve"> successful implementation.</w:t>
      </w:r>
    </w:p>
    <w:p w:rsidR="36C23D0D" w:rsidP="6C45F7E4" w:rsidRDefault="36C23D0D" w14:paraId="124FBC13" w14:textId="5B682430">
      <w:pPr>
        <w:bidi w:val="0"/>
        <w:spacing w:before="240" w:beforeAutospacing="off" w:after="240" w:afterAutospacing="off"/>
        <w:jc w:val="both"/>
        <w:rPr>
          <w:rFonts w:ascii="Arial" w:hAnsi="Arial" w:eastAsia="Arial" w:cs="Arial"/>
          <w:b w:val="0"/>
          <w:bCs w:val="0"/>
          <w:noProof w:val="0"/>
          <w:sz w:val="24"/>
          <w:szCs w:val="24"/>
          <w:lang w:val="en-US"/>
        </w:rPr>
      </w:pPr>
      <w:r w:rsidRPr="6C45F7E4" w:rsidR="3B2C87D1">
        <w:rPr>
          <w:rFonts w:ascii="Arial" w:hAnsi="Arial" w:eastAsia="Arial" w:cs="Arial"/>
          <w:b w:val="0"/>
          <w:bCs w:val="0"/>
          <w:noProof w:val="0"/>
          <w:sz w:val="24"/>
          <w:szCs w:val="24"/>
          <w:lang w:val="en-US"/>
        </w:rPr>
        <w:t xml:space="preserve">Finally, </w:t>
      </w:r>
      <w:r w:rsidRPr="6C45F7E4" w:rsidR="3B2C87D1">
        <w:rPr>
          <w:rFonts w:ascii="Arial" w:hAnsi="Arial" w:eastAsia="Arial" w:cs="Arial"/>
          <w:b w:val="0"/>
          <w:bCs w:val="0"/>
          <w:i w:val="1"/>
          <w:iCs w:val="1"/>
          <w:noProof w:val="0"/>
          <w:sz w:val="24"/>
          <w:szCs w:val="24"/>
          <w:lang w:val="en-US"/>
        </w:rPr>
        <w:t>sustainability and contextual adaptation of interventions</w:t>
      </w:r>
      <w:r w:rsidRPr="6C45F7E4" w:rsidR="3B2C87D1">
        <w:rPr>
          <w:rFonts w:ascii="Arial" w:hAnsi="Arial" w:eastAsia="Arial" w:cs="Arial"/>
          <w:b w:val="0"/>
          <w:bCs w:val="0"/>
          <w:noProof w:val="0"/>
          <w:sz w:val="24"/>
          <w:szCs w:val="24"/>
          <w:lang w:val="en-US"/>
        </w:rPr>
        <w:t xml:space="preserve"> </w:t>
      </w:r>
      <w:r w:rsidRPr="6C45F7E4" w:rsidR="3B2C87D1">
        <w:rPr>
          <w:rFonts w:ascii="Arial" w:hAnsi="Arial" w:eastAsia="Arial" w:cs="Arial"/>
          <w:b w:val="0"/>
          <w:bCs w:val="0"/>
          <w:noProof w:val="0"/>
          <w:sz w:val="24"/>
          <w:szCs w:val="24"/>
          <w:lang w:val="en-US"/>
        </w:rPr>
        <w:t>emerged</w:t>
      </w:r>
      <w:r w:rsidRPr="6C45F7E4" w:rsidR="3B2C87D1">
        <w:rPr>
          <w:rFonts w:ascii="Arial" w:hAnsi="Arial" w:eastAsia="Arial" w:cs="Arial"/>
          <w:b w:val="0"/>
          <w:bCs w:val="0"/>
          <w:noProof w:val="0"/>
          <w:sz w:val="24"/>
          <w:szCs w:val="24"/>
          <w:lang w:val="en-US"/>
        </w:rPr>
        <w:t xml:space="preserve"> as critical considerations. The reviewed studies and </w:t>
      </w:r>
      <w:r w:rsidRPr="6C45F7E4" w:rsidR="3B2C87D1">
        <w:rPr>
          <w:rFonts w:ascii="Arial" w:hAnsi="Arial" w:eastAsia="Arial" w:cs="Arial"/>
          <w:b w:val="0"/>
          <w:bCs w:val="0"/>
          <w:noProof w:val="0"/>
          <w:sz w:val="24"/>
          <w:szCs w:val="24"/>
          <w:lang w:val="en-US"/>
        </w:rPr>
        <w:t>Alquwez</w:t>
      </w:r>
      <w:r w:rsidRPr="6C45F7E4" w:rsidR="3B2C87D1">
        <w:rPr>
          <w:rFonts w:ascii="Arial" w:hAnsi="Arial" w:eastAsia="Arial" w:cs="Arial"/>
          <w:b w:val="0"/>
          <w:bCs w:val="0"/>
          <w:noProof w:val="0"/>
          <w:sz w:val="24"/>
          <w:szCs w:val="24"/>
          <w:lang w:val="en-US"/>
        </w:rPr>
        <w:t xml:space="preserve"> et al. (2019) cautioned that short-term interventions are insufficient without ongoing institutional support and adaptation to local clinical realities.</w:t>
      </w:r>
    </w:p>
    <w:p w:rsidR="36C23D0D" w:rsidP="6C45F7E4" w:rsidRDefault="36C23D0D" w14:paraId="27C8BEC0" w14:textId="1AB4DF53">
      <w:pPr>
        <w:bidi w:val="0"/>
        <w:spacing w:before="240" w:beforeAutospacing="off" w:after="240" w:afterAutospacing="off"/>
        <w:jc w:val="both"/>
        <w:rPr>
          <w:rFonts w:ascii="Arial" w:hAnsi="Arial" w:eastAsia="Arial" w:cs="Arial"/>
          <w:b w:val="0"/>
          <w:bCs w:val="0"/>
          <w:noProof w:val="0"/>
          <w:sz w:val="24"/>
          <w:szCs w:val="24"/>
          <w:lang w:val="en-US"/>
        </w:rPr>
      </w:pPr>
      <w:r w:rsidRPr="6C45F7E4" w:rsidR="3B2C87D1">
        <w:rPr>
          <w:rFonts w:ascii="Arial" w:hAnsi="Arial" w:eastAsia="Arial" w:cs="Arial"/>
          <w:b w:val="0"/>
          <w:bCs w:val="0"/>
          <w:noProof w:val="0"/>
          <w:sz w:val="24"/>
          <w:szCs w:val="24"/>
          <w:lang w:val="en-US"/>
        </w:rPr>
        <w:t xml:space="preserve">Overall, while quality improvement initiatives and technology adoption offer promising avenues for reducing medication administration errors, their success depends on thoughtful implementation, workforce engagement, and alignment with </w:t>
      </w:r>
      <w:r w:rsidRPr="6C45F7E4" w:rsidR="3B2C87D1">
        <w:rPr>
          <w:rFonts w:ascii="Arial" w:hAnsi="Arial" w:eastAsia="Arial" w:cs="Arial"/>
          <w:b w:val="0"/>
          <w:bCs w:val="0"/>
          <w:noProof w:val="0"/>
          <w:sz w:val="24"/>
          <w:szCs w:val="24"/>
          <w:lang w:val="en-US"/>
        </w:rPr>
        <w:t>organisational</w:t>
      </w:r>
      <w:r w:rsidRPr="6C45F7E4" w:rsidR="3B2C87D1">
        <w:rPr>
          <w:rFonts w:ascii="Arial" w:hAnsi="Arial" w:eastAsia="Arial" w:cs="Arial"/>
          <w:b w:val="0"/>
          <w:bCs w:val="0"/>
          <w:noProof w:val="0"/>
          <w:sz w:val="24"/>
          <w:szCs w:val="24"/>
          <w:lang w:val="en-US"/>
        </w:rPr>
        <w:t xml:space="preserve"> capacity and context.</w:t>
      </w:r>
    </w:p>
    <w:p w:rsidR="36C23D0D" w:rsidP="6C45F7E4" w:rsidRDefault="36C23D0D" w14:paraId="0A833E3C" w14:textId="40C79145">
      <w:pPr>
        <w:pStyle w:val="Normal"/>
        <w:bidi w:val="0"/>
        <w:spacing w:before="240" w:beforeAutospacing="off" w:after="240" w:afterAutospacing="off"/>
        <w:jc w:val="both"/>
        <w:rPr>
          <w:rFonts w:ascii="Arial" w:hAnsi="Arial" w:eastAsia="Arial" w:cs="Arial"/>
          <w:b w:val="0"/>
          <w:bCs w:val="0"/>
          <w:noProof w:val="0"/>
          <w:sz w:val="24"/>
          <w:szCs w:val="24"/>
          <w:lang w:val="en-US"/>
        </w:rPr>
      </w:pPr>
    </w:p>
    <w:p w:rsidR="36C23D0D" w:rsidP="6C45F7E4" w:rsidRDefault="36C23D0D" w14:paraId="225D3523" w14:textId="3008C738">
      <w:pPr>
        <w:pStyle w:val="Heading2"/>
        <w:rPr>
          <w:rFonts w:ascii="Arial" w:hAnsi="Arial" w:eastAsia="Arial" w:cs="Arial"/>
          <w:b w:val="1"/>
          <w:bCs w:val="1"/>
          <w:noProof w:val="0"/>
          <w:color w:val="auto"/>
          <w:sz w:val="24"/>
          <w:szCs w:val="24"/>
          <w:lang w:val="en-US"/>
        </w:rPr>
      </w:pPr>
      <w:bookmarkStart w:name="_Toc758492047" w:id="678977000"/>
      <w:bookmarkStart w:name="_Toc714912189" w:id="280330664"/>
      <w:r w:rsidRPr="6C45F7E4" w:rsidR="1DA295D2">
        <w:rPr>
          <w:rFonts w:ascii="Arial" w:hAnsi="Arial" w:eastAsia="Arial" w:cs="Arial"/>
          <w:b w:val="1"/>
          <w:bCs w:val="1"/>
          <w:noProof w:val="0"/>
          <w:color w:val="auto"/>
          <w:lang w:val="en-US"/>
        </w:rPr>
        <w:t>6.</w:t>
      </w:r>
      <w:r w:rsidRPr="6C45F7E4" w:rsidR="7CF535A3">
        <w:rPr>
          <w:rFonts w:ascii="Arial" w:hAnsi="Arial" w:eastAsia="Arial" w:cs="Arial"/>
          <w:b w:val="1"/>
          <w:bCs w:val="1"/>
          <w:noProof w:val="0"/>
          <w:color w:val="auto"/>
          <w:lang w:val="en-US"/>
        </w:rPr>
        <w:t>6</w:t>
      </w:r>
      <w:r w:rsidRPr="6C45F7E4" w:rsidR="1DA295D2">
        <w:rPr>
          <w:rFonts w:ascii="Arial" w:hAnsi="Arial" w:eastAsia="Arial" w:cs="Arial"/>
          <w:b w:val="1"/>
          <w:bCs w:val="1"/>
          <w:noProof w:val="0"/>
          <w:color w:val="auto"/>
          <w:lang w:val="en-US"/>
        </w:rPr>
        <w:t xml:space="preserve"> Summary</w:t>
      </w:r>
      <w:bookmarkEnd w:id="678977000"/>
      <w:bookmarkEnd w:id="280330664"/>
    </w:p>
    <w:p w:rsidR="36C23D0D" w:rsidP="6C45F7E4" w:rsidRDefault="36C23D0D" w14:paraId="6A358B53" w14:textId="09A14AD4">
      <w:pPr>
        <w:pStyle w:val="Normal"/>
        <w:jc w:val="both"/>
        <w:rPr>
          <w:rFonts w:ascii="Arial" w:hAnsi="Arial" w:eastAsia="Arial" w:cs="Arial"/>
          <w:b w:val="0"/>
          <w:bCs w:val="0"/>
          <w:noProof w:val="0"/>
          <w:sz w:val="24"/>
          <w:szCs w:val="24"/>
          <w:lang w:val="en-US"/>
        </w:rPr>
      </w:pPr>
      <w:r w:rsidRPr="6C45F7E4" w:rsidR="7EF7371C">
        <w:rPr>
          <w:rFonts w:ascii="Arial" w:hAnsi="Arial" w:eastAsia="Arial" w:cs="Arial"/>
          <w:noProof w:val="0"/>
          <w:lang w:val="en-US"/>
        </w:rPr>
        <w:t>This chapter has critically interpreted the findings of the thematic synthesis by integrating evidence from eight qualitative studies with broader international literature.</w:t>
      </w:r>
      <w:r w:rsidRPr="6C45F7E4" w:rsidR="7EF7371C">
        <w:rPr>
          <w:rFonts w:ascii="Arial" w:hAnsi="Arial" w:eastAsia="Arial" w:cs="Arial"/>
          <w:noProof w:val="0"/>
          <w:lang w:val="en-US"/>
        </w:rPr>
        <w:t xml:space="preserve"> The discussion </w:t>
      </w:r>
      <w:r w:rsidRPr="6C45F7E4" w:rsidR="7EF7371C">
        <w:rPr>
          <w:rFonts w:ascii="Arial" w:hAnsi="Arial" w:eastAsia="Arial" w:cs="Arial"/>
          <w:noProof w:val="0"/>
          <w:lang w:val="en-US"/>
        </w:rPr>
        <w:t>demonstrates</w:t>
      </w:r>
      <w:r w:rsidRPr="6C45F7E4" w:rsidR="7EF7371C">
        <w:rPr>
          <w:rFonts w:ascii="Arial" w:hAnsi="Arial" w:eastAsia="Arial" w:cs="Arial"/>
          <w:noProof w:val="0"/>
          <w:lang w:val="en-US"/>
        </w:rPr>
        <w:t xml:space="preserve"> that medication errors among nurses result from a complex interplay of knowledge gaps, systemic challenges, ethical and socio-cultural factors, and varying progress in quality improvement efforts. The </w:t>
      </w:r>
      <w:r w:rsidRPr="6C45F7E4" w:rsidR="7EF7371C">
        <w:rPr>
          <w:rFonts w:ascii="Arial" w:hAnsi="Arial" w:eastAsia="Arial" w:cs="Arial"/>
          <w:noProof w:val="0"/>
          <w:lang w:val="en-US"/>
        </w:rPr>
        <w:t>additional</w:t>
      </w:r>
      <w:r w:rsidRPr="6C45F7E4" w:rsidR="7EF7371C">
        <w:rPr>
          <w:rFonts w:ascii="Arial" w:hAnsi="Arial" w:eastAsia="Arial" w:cs="Arial"/>
          <w:noProof w:val="0"/>
          <w:lang w:val="en-US"/>
        </w:rPr>
        <w:t xml:space="preserve"> sub-themes further reveal nuanced barriers such as competency reassessment, fragmented supervision, moral distress, cultural beliefs, and resistance to technology</w:t>
      </w:r>
      <w:r w:rsidRPr="6C45F7E4" w:rsidR="7EF7371C">
        <w:rPr>
          <w:noProof w:val="0"/>
          <w:lang w:val="en-US"/>
        </w:rPr>
        <w:t>.</w:t>
      </w:r>
    </w:p>
    <w:p w:rsidR="36C23D0D" w:rsidP="6C45F7E4" w:rsidRDefault="36C23D0D" w14:paraId="2D12AA3C" w14:textId="2D88FE98">
      <w:pPr>
        <w:bidi w:val="0"/>
        <w:spacing w:before="240" w:beforeAutospacing="off" w:after="240" w:afterAutospacing="off"/>
        <w:jc w:val="both"/>
        <w:rPr>
          <w:rFonts w:ascii="Arial" w:hAnsi="Arial" w:eastAsia="Arial" w:cs="Arial"/>
          <w:b w:val="0"/>
          <w:bCs w:val="0"/>
          <w:noProof w:val="0"/>
          <w:sz w:val="24"/>
          <w:szCs w:val="24"/>
          <w:lang w:val="en-US"/>
        </w:rPr>
      </w:pPr>
      <w:r w:rsidRPr="6C45F7E4" w:rsidR="7EF7371C">
        <w:rPr>
          <w:rFonts w:ascii="Arial" w:hAnsi="Arial" w:eastAsia="Arial" w:cs="Arial"/>
          <w:b w:val="0"/>
          <w:bCs w:val="0"/>
          <w:noProof w:val="0"/>
          <w:sz w:val="24"/>
          <w:szCs w:val="24"/>
          <w:lang w:val="en-US"/>
        </w:rPr>
        <w:t xml:space="preserve">Addressing medication safety demands multifaceted strategies that combine educational reforms, </w:t>
      </w:r>
      <w:r w:rsidRPr="6C45F7E4" w:rsidR="7EF7371C">
        <w:rPr>
          <w:rFonts w:ascii="Arial" w:hAnsi="Arial" w:eastAsia="Arial" w:cs="Arial"/>
          <w:b w:val="0"/>
          <w:bCs w:val="0"/>
          <w:noProof w:val="0"/>
          <w:sz w:val="24"/>
          <w:szCs w:val="24"/>
          <w:lang w:val="en-US"/>
        </w:rPr>
        <w:t>organisational</w:t>
      </w:r>
      <w:r w:rsidRPr="6C45F7E4" w:rsidR="7EF7371C">
        <w:rPr>
          <w:rFonts w:ascii="Arial" w:hAnsi="Arial" w:eastAsia="Arial" w:cs="Arial"/>
          <w:b w:val="0"/>
          <w:bCs w:val="0"/>
          <w:noProof w:val="0"/>
          <w:sz w:val="24"/>
          <w:szCs w:val="24"/>
          <w:lang w:val="en-US"/>
        </w:rPr>
        <w:t xml:space="preserve"> restructuring, cultural sensitivity, and sustainable quality improvement frameworks. </w:t>
      </w:r>
      <w:r w:rsidRPr="6C45F7E4" w:rsidR="7EF7371C">
        <w:rPr>
          <w:rFonts w:ascii="Arial" w:hAnsi="Arial" w:eastAsia="Arial" w:cs="Arial"/>
          <w:b w:val="0"/>
          <w:bCs w:val="0"/>
          <w:noProof w:val="0"/>
          <w:sz w:val="24"/>
          <w:szCs w:val="24"/>
          <w:lang w:val="en-US"/>
        </w:rPr>
        <w:t>The next chapter will build on this discussion to present evidence-informed recommendations for policy, practice, and future research.</w:t>
      </w:r>
    </w:p>
    <w:p w:rsidR="36C23D0D" w:rsidP="6C45F7E4" w:rsidRDefault="36C23D0D" w14:paraId="1665E13B" w14:textId="44AF8C5B">
      <w:pPr>
        <w:bidi w:val="0"/>
        <w:spacing w:before="240" w:beforeAutospacing="off" w:after="240" w:afterAutospacing="off"/>
        <w:jc w:val="both"/>
        <w:rPr>
          <w:rFonts w:ascii="Arial" w:hAnsi="Arial" w:eastAsia="Arial" w:cs="Arial"/>
          <w:b w:val="0"/>
          <w:bCs w:val="0"/>
          <w:noProof w:val="0"/>
          <w:sz w:val="24"/>
          <w:szCs w:val="24"/>
          <w:lang w:val="en-US"/>
        </w:rPr>
      </w:pPr>
    </w:p>
    <w:p w:rsidR="36C23D0D" w:rsidP="6C45F7E4" w:rsidRDefault="36C23D0D" w14:paraId="05F32ECC" w14:textId="087099FE">
      <w:pPr>
        <w:bidi w:val="0"/>
        <w:spacing w:before="240" w:beforeAutospacing="off" w:after="240" w:afterAutospacing="off"/>
        <w:jc w:val="both"/>
        <w:rPr>
          <w:rFonts w:ascii="Arial" w:hAnsi="Arial" w:eastAsia="Arial" w:cs="Arial"/>
          <w:b w:val="0"/>
          <w:bCs w:val="0"/>
          <w:noProof w:val="0"/>
          <w:sz w:val="24"/>
          <w:szCs w:val="24"/>
          <w:lang w:val="en-US"/>
        </w:rPr>
      </w:pPr>
    </w:p>
    <w:p w:rsidR="36C23D0D" w:rsidP="6C45F7E4" w:rsidRDefault="36C23D0D" w14:paraId="3521DDFA" w14:textId="056F9A1C">
      <w:pPr>
        <w:bidi w:val="0"/>
        <w:spacing w:before="240" w:beforeAutospacing="off" w:after="240" w:afterAutospacing="off"/>
        <w:jc w:val="both"/>
        <w:rPr>
          <w:rFonts w:ascii="Arial" w:hAnsi="Arial" w:eastAsia="Arial" w:cs="Arial"/>
          <w:b w:val="0"/>
          <w:bCs w:val="0"/>
          <w:noProof w:val="0"/>
          <w:sz w:val="24"/>
          <w:szCs w:val="24"/>
          <w:lang w:val="en-US"/>
        </w:rPr>
      </w:pPr>
    </w:p>
    <w:p w:rsidR="36C23D0D" w:rsidP="6C45F7E4" w:rsidRDefault="36C23D0D" w14:paraId="4A613904" w14:textId="4693B919">
      <w:pPr>
        <w:pStyle w:val="Normal"/>
        <w:bidi w:val="0"/>
        <w:spacing w:before="240" w:beforeAutospacing="off" w:after="240" w:afterAutospacing="off"/>
        <w:jc w:val="both"/>
        <w:rPr>
          <w:rFonts w:ascii="Arial" w:hAnsi="Arial" w:eastAsia="Arial" w:cs="Arial"/>
          <w:b w:val="0"/>
          <w:bCs w:val="0"/>
          <w:noProof w:val="0"/>
          <w:sz w:val="24"/>
          <w:szCs w:val="24"/>
          <w:lang w:val="en-US"/>
        </w:rPr>
      </w:pPr>
    </w:p>
    <w:p w:rsidR="3689DD35" w:rsidP="6C45F7E4" w:rsidRDefault="3689DD35" w14:paraId="088E4DB1" w14:textId="08ADEE3D">
      <w:pPr>
        <w:pStyle w:val="Heading1"/>
        <w:rPr>
          <w:rFonts w:ascii="Arial" w:hAnsi="Arial" w:eastAsia="Arial" w:cs="Arial"/>
          <w:b w:val="1"/>
          <w:bCs w:val="1"/>
          <w:noProof w:val="0"/>
          <w:color w:val="auto"/>
          <w:sz w:val="24"/>
          <w:szCs w:val="24"/>
          <w:lang w:val="en-US"/>
        </w:rPr>
      </w:pPr>
      <w:bookmarkStart w:name="_Toc428185146" w:id="1458804686"/>
      <w:bookmarkStart w:name="_Toc1702357694" w:id="487787986"/>
      <w:r w:rsidRPr="6C45F7E4" w:rsidR="384BB8CA">
        <w:rPr>
          <w:rFonts w:ascii="Arial" w:hAnsi="Arial" w:eastAsia="Arial" w:cs="Arial"/>
          <w:b w:val="1"/>
          <w:bCs w:val="1"/>
          <w:noProof w:val="0"/>
          <w:color w:val="auto"/>
          <w:lang w:val="en-US"/>
        </w:rPr>
        <w:t>CHAPTER 7: CONCLUSION AND RECOMMENDATIONS</w:t>
      </w:r>
      <w:bookmarkEnd w:id="1458804686"/>
      <w:bookmarkEnd w:id="487787986"/>
    </w:p>
    <w:p w:rsidR="3689DD35" w:rsidP="6C45F7E4" w:rsidRDefault="3689DD35" w14:paraId="75FEDB8F" w14:textId="26D96DA4">
      <w:pPr>
        <w:pStyle w:val="Heading2"/>
        <w:rPr>
          <w:rFonts w:ascii="Arial" w:hAnsi="Arial" w:eastAsia="Arial" w:cs="Arial"/>
          <w:b w:val="1"/>
          <w:bCs w:val="1"/>
          <w:noProof w:val="0"/>
          <w:color w:val="auto"/>
          <w:sz w:val="24"/>
          <w:szCs w:val="24"/>
          <w:lang w:val="en-US"/>
        </w:rPr>
      </w:pPr>
      <w:bookmarkStart w:name="_Toc824763645" w:id="240684755"/>
      <w:bookmarkStart w:name="_Toc207788008" w:id="536883299"/>
      <w:r w:rsidRPr="6C45F7E4" w:rsidR="384BB8CA">
        <w:rPr>
          <w:rFonts w:ascii="Arial" w:hAnsi="Arial" w:eastAsia="Arial" w:cs="Arial"/>
          <w:b w:val="1"/>
          <w:bCs w:val="1"/>
          <w:noProof w:val="0"/>
          <w:color w:val="auto"/>
          <w:lang w:val="en-US"/>
        </w:rPr>
        <w:t>7.1 Introduction</w:t>
      </w:r>
      <w:bookmarkEnd w:id="240684755"/>
      <w:bookmarkEnd w:id="536883299"/>
      <w:r w:rsidRPr="6C45F7E4" w:rsidR="384BB8CA">
        <w:rPr>
          <w:rFonts w:ascii="Arial" w:hAnsi="Arial" w:eastAsia="Arial" w:cs="Arial"/>
          <w:b w:val="1"/>
          <w:bCs w:val="1"/>
          <w:noProof w:val="0"/>
          <w:color w:val="auto"/>
          <w:lang w:val="en-US"/>
        </w:rPr>
        <w:t xml:space="preserve"> </w:t>
      </w:r>
    </w:p>
    <w:p w:rsidR="3689DD35" w:rsidP="6C45F7E4" w:rsidRDefault="3689DD35" w14:paraId="1BF35A56" w14:textId="22E4FB39">
      <w:pPr>
        <w:pStyle w:val="Normal"/>
        <w:bidi w:val="0"/>
        <w:spacing w:before="240" w:beforeAutospacing="off" w:after="240" w:afterAutospacing="off"/>
        <w:jc w:val="both"/>
        <w:rPr>
          <w:rFonts w:ascii="Arial" w:hAnsi="Arial" w:eastAsia="Arial" w:cs="Arial"/>
          <w:b w:val="0"/>
          <w:bCs w:val="0"/>
          <w:noProof w:val="0"/>
          <w:sz w:val="24"/>
          <w:szCs w:val="24"/>
          <w:lang w:val="en-US"/>
        </w:rPr>
      </w:pPr>
      <w:r w:rsidRPr="6C45F7E4" w:rsidR="2E2F2C1B">
        <w:rPr>
          <w:rFonts w:ascii="Arial" w:hAnsi="Arial" w:eastAsia="Arial" w:cs="Arial"/>
          <w:b w:val="0"/>
          <w:bCs w:val="0"/>
          <w:noProof w:val="0"/>
          <w:sz w:val="24"/>
          <w:szCs w:val="24"/>
          <w:lang w:val="en-US"/>
        </w:rPr>
        <w:t xml:space="preserve">This chapter concludes the systematic review on nurse-related medication administration errors (MAEs) in Indian hospital settings. It </w:t>
      </w:r>
      <w:r w:rsidRPr="6C45F7E4" w:rsidR="2E2F2C1B">
        <w:rPr>
          <w:rFonts w:ascii="Arial" w:hAnsi="Arial" w:eastAsia="Arial" w:cs="Arial"/>
          <w:b w:val="0"/>
          <w:bCs w:val="0"/>
          <w:noProof w:val="0"/>
          <w:sz w:val="24"/>
          <w:szCs w:val="24"/>
          <w:lang w:val="en-US"/>
        </w:rPr>
        <w:t>summarises</w:t>
      </w:r>
      <w:r w:rsidRPr="6C45F7E4" w:rsidR="2E2F2C1B">
        <w:rPr>
          <w:rFonts w:ascii="Arial" w:hAnsi="Arial" w:eastAsia="Arial" w:cs="Arial"/>
          <w:b w:val="0"/>
          <w:bCs w:val="0"/>
          <w:noProof w:val="0"/>
          <w:sz w:val="24"/>
          <w:szCs w:val="24"/>
          <w:lang w:val="en-US"/>
        </w:rPr>
        <w:t xml:space="preserve"> the central findings, discusses the implications for nursing practice and health-care systems, outlines recommendations for quality improvement, and </w:t>
      </w:r>
      <w:r w:rsidRPr="6C45F7E4" w:rsidR="2E2F2C1B">
        <w:rPr>
          <w:rFonts w:ascii="Arial" w:hAnsi="Arial" w:eastAsia="Arial" w:cs="Arial"/>
          <w:b w:val="0"/>
          <w:bCs w:val="0"/>
          <w:noProof w:val="0"/>
          <w:sz w:val="24"/>
          <w:szCs w:val="24"/>
          <w:lang w:val="en-US"/>
        </w:rPr>
        <w:t>identifies</w:t>
      </w:r>
      <w:r w:rsidRPr="6C45F7E4" w:rsidR="2E2F2C1B">
        <w:rPr>
          <w:rFonts w:ascii="Arial" w:hAnsi="Arial" w:eastAsia="Arial" w:cs="Arial"/>
          <w:b w:val="0"/>
          <w:bCs w:val="0"/>
          <w:noProof w:val="0"/>
          <w:sz w:val="24"/>
          <w:szCs w:val="24"/>
          <w:lang w:val="en-US"/>
        </w:rPr>
        <w:t xml:space="preserve"> directions for future research. The chapter also presents a summary table of the key recommendations in a format aligned with Nazia Khan’s thesis structure.</w:t>
      </w:r>
      <w:r w:rsidRPr="6C45F7E4" w:rsidR="2E2F2C1B">
        <w:rPr>
          <w:rFonts w:ascii="Arial" w:hAnsi="Arial" w:eastAsia="Arial" w:cs="Arial"/>
          <w:b w:val="0"/>
          <w:bCs w:val="0"/>
          <w:noProof w:val="0"/>
          <w:sz w:val="24"/>
          <w:szCs w:val="24"/>
          <w:lang w:val="en-US"/>
        </w:rPr>
        <w:t xml:space="preserve"> </w:t>
      </w:r>
    </w:p>
    <w:p w:rsidR="2C99A5C6" w:rsidP="6C45F7E4" w:rsidRDefault="2C99A5C6" w14:paraId="42E66F87" w14:textId="442E4C31">
      <w:pPr>
        <w:pStyle w:val="Heading2"/>
        <w:rPr>
          <w:rFonts w:ascii="Arial" w:hAnsi="Arial" w:eastAsia="Arial" w:cs="Arial"/>
          <w:b w:val="1"/>
          <w:bCs w:val="1"/>
          <w:noProof w:val="0"/>
          <w:color w:val="auto"/>
          <w:sz w:val="24"/>
          <w:szCs w:val="24"/>
          <w:lang w:val="en-US"/>
        </w:rPr>
      </w:pPr>
      <w:bookmarkStart w:name="_Toc1216089582" w:id="289560751"/>
      <w:bookmarkStart w:name="_Toc740627713" w:id="916150646"/>
      <w:r w:rsidRPr="6C45F7E4" w:rsidR="5488AD2F">
        <w:rPr>
          <w:rFonts w:ascii="Arial" w:hAnsi="Arial" w:eastAsia="Arial" w:cs="Arial"/>
          <w:b w:val="1"/>
          <w:bCs w:val="1"/>
          <w:noProof w:val="0"/>
          <w:color w:val="auto"/>
          <w:lang w:val="en-US"/>
        </w:rPr>
        <w:t>7.2 Summary of Key Findings</w:t>
      </w:r>
      <w:bookmarkEnd w:id="289560751"/>
      <w:bookmarkEnd w:id="916150646"/>
    </w:p>
    <w:p w:rsidR="2C99A5C6" w:rsidP="6C45F7E4" w:rsidRDefault="2C99A5C6" w14:paraId="155C14A9" w14:textId="41D9A229">
      <w:pPr>
        <w:bidi w:val="0"/>
        <w:spacing w:before="240" w:beforeAutospacing="off" w:after="240" w:afterAutospacing="off"/>
        <w:jc w:val="both"/>
        <w:rPr>
          <w:rFonts w:ascii="Arial" w:hAnsi="Arial" w:eastAsia="Arial" w:cs="Arial"/>
          <w:b w:val="0"/>
          <w:bCs w:val="0"/>
          <w:noProof w:val="0"/>
          <w:sz w:val="24"/>
          <w:szCs w:val="24"/>
          <w:lang w:val="en-US"/>
        </w:rPr>
      </w:pPr>
      <w:r w:rsidRPr="6C45F7E4" w:rsidR="5488AD2F">
        <w:rPr>
          <w:rFonts w:ascii="Arial" w:hAnsi="Arial" w:eastAsia="Arial" w:cs="Arial"/>
          <w:b w:val="0"/>
          <w:bCs w:val="0"/>
          <w:noProof w:val="0"/>
          <w:sz w:val="24"/>
          <w:szCs w:val="24"/>
          <w:lang w:val="en-US"/>
        </w:rPr>
        <w:t xml:space="preserve">Across the eight primary qualitative studies included in this systematic review, medication administration errors among nurses in Indian hospitals were found to arise not from isolated individual lapses, but from a complex interplay of systemic, </w:t>
      </w:r>
      <w:r w:rsidRPr="6C45F7E4" w:rsidR="5488AD2F">
        <w:rPr>
          <w:rFonts w:ascii="Arial" w:hAnsi="Arial" w:eastAsia="Arial" w:cs="Arial"/>
          <w:b w:val="0"/>
          <w:bCs w:val="0"/>
          <w:noProof w:val="0"/>
          <w:sz w:val="24"/>
          <w:szCs w:val="24"/>
          <w:lang w:val="en-US"/>
        </w:rPr>
        <w:t>organisational</w:t>
      </w:r>
      <w:r w:rsidRPr="6C45F7E4" w:rsidR="5488AD2F">
        <w:rPr>
          <w:rFonts w:ascii="Arial" w:hAnsi="Arial" w:eastAsia="Arial" w:cs="Arial"/>
          <w:b w:val="0"/>
          <w:bCs w:val="0"/>
          <w:noProof w:val="0"/>
          <w:sz w:val="24"/>
          <w:szCs w:val="24"/>
          <w:lang w:val="en-US"/>
        </w:rPr>
        <w:t xml:space="preserve">, professional, ethical, and </w:t>
      </w:r>
      <w:r w:rsidRPr="6C45F7E4" w:rsidR="5488AD2F">
        <w:rPr>
          <w:rFonts w:ascii="Arial" w:hAnsi="Arial" w:eastAsia="Arial" w:cs="Arial"/>
          <w:b w:val="0"/>
          <w:bCs w:val="0"/>
          <w:noProof w:val="0"/>
          <w:sz w:val="24"/>
          <w:szCs w:val="24"/>
          <w:lang w:val="en-US"/>
        </w:rPr>
        <w:t>behavioural</w:t>
      </w:r>
      <w:r w:rsidRPr="6C45F7E4" w:rsidR="5488AD2F">
        <w:rPr>
          <w:rFonts w:ascii="Arial" w:hAnsi="Arial" w:eastAsia="Arial" w:cs="Arial"/>
          <w:b w:val="0"/>
          <w:bCs w:val="0"/>
          <w:noProof w:val="0"/>
          <w:sz w:val="24"/>
          <w:szCs w:val="24"/>
          <w:lang w:val="en-US"/>
        </w:rPr>
        <w:t xml:space="preserve"> factors (Pote et al., 2017; Kalra et al., 2015; Rajpurohit et al., 2023). The synthesis of findings revealed </w:t>
      </w:r>
      <w:r w:rsidRPr="6C45F7E4" w:rsidR="5488AD2F">
        <w:rPr>
          <w:rFonts w:ascii="Arial" w:hAnsi="Arial" w:eastAsia="Arial" w:cs="Arial"/>
          <w:b w:val="0"/>
          <w:bCs w:val="0"/>
          <w:noProof w:val="0"/>
          <w:sz w:val="24"/>
          <w:szCs w:val="24"/>
          <w:lang w:val="en-US"/>
        </w:rPr>
        <w:t>four overarching themes</w:t>
      </w:r>
      <w:r w:rsidRPr="6C45F7E4" w:rsidR="5488AD2F">
        <w:rPr>
          <w:rFonts w:ascii="Arial" w:hAnsi="Arial" w:eastAsia="Arial" w:cs="Arial"/>
          <w:b w:val="0"/>
          <w:bCs w:val="0"/>
          <w:noProof w:val="0"/>
          <w:sz w:val="24"/>
          <w:szCs w:val="24"/>
          <w:lang w:val="en-US"/>
        </w:rPr>
        <w:t xml:space="preserve">, each </w:t>
      </w:r>
      <w:r w:rsidRPr="6C45F7E4" w:rsidR="5488AD2F">
        <w:rPr>
          <w:rFonts w:ascii="Arial" w:hAnsi="Arial" w:eastAsia="Arial" w:cs="Arial"/>
          <w:b w:val="0"/>
          <w:bCs w:val="0"/>
          <w:noProof w:val="0"/>
          <w:sz w:val="24"/>
          <w:szCs w:val="24"/>
          <w:lang w:val="en-US"/>
        </w:rPr>
        <w:t>comprising</w:t>
      </w:r>
      <w:r w:rsidRPr="6C45F7E4" w:rsidR="5488AD2F">
        <w:rPr>
          <w:rFonts w:ascii="Arial" w:hAnsi="Arial" w:eastAsia="Arial" w:cs="Arial"/>
          <w:b w:val="0"/>
          <w:bCs w:val="0"/>
          <w:noProof w:val="0"/>
          <w:sz w:val="24"/>
          <w:szCs w:val="24"/>
          <w:lang w:val="en-US"/>
        </w:rPr>
        <w:t xml:space="preserve"> interrelated sub-themes, which together shaped the final conclusions of this review. These themes, as detailed in Chapter 5, highlight the multifactorial nature of nurse-related medication administration errors (MAEs) and underscore the need for comprehensive, system-level interventions rather than individual blame (Narayana et al., 2014; Thomas et al., 2016).</w:t>
      </w:r>
    </w:p>
    <w:p w:rsidR="2C99A5C6" w:rsidP="6C45F7E4" w:rsidRDefault="2C99A5C6" w14:paraId="1BEB7B35" w14:textId="2A215B4A">
      <w:pPr>
        <w:pStyle w:val="Heading2"/>
        <w:rPr>
          <w:rFonts w:ascii="Arial" w:hAnsi="Arial" w:eastAsia="Arial" w:cs="Arial"/>
          <w:b w:val="1"/>
          <w:bCs w:val="1"/>
          <w:noProof w:val="0"/>
          <w:color w:val="auto"/>
          <w:sz w:val="24"/>
          <w:szCs w:val="24"/>
          <w:lang w:val="en-US"/>
        </w:rPr>
      </w:pPr>
      <w:bookmarkStart w:name="_Toc1038648522" w:id="296587386"/>
      <w:bookmarkStart w:name="_Toc775183721" w:id="1111831990"/>
      <w:r w:rsidRPr="6C45F7E4" w:rsidR="5488AD2F">
        <w:rPr>
          <w:rFonts w:ascii="Arial" w:hAnsi="Arial" w:eastAsia="Arial" w:cs="Arial"/>
          <w:b w:val="1"/>
          <w:bCs w:val="1"/>
          <w:noProof w:val="0"/>
          <w:color w:val="auto"/>
          <w:lang w:val="en-US"/>
        </w:rPr>
        <w:t>Theme 1: Knowledge and Competency Gaps Among Nurses</w:t>
      </w:r>
      <w:bookmarkEnd w:id="296587386"/>
      <w:bookmarkEnd w:id="1111831990"/>
    </w:p>
    <w:p w:rsidR="2C99A5C6" w:rsidP="6C45F7E4" w:rsidRDefault="2C99A5C6" w14:paraId="08921F1D" w14:textId="35CE3D49">
      <w:pPr>
        <w:bidi w:val="0"/>
        <w:spacing w:before="240" w:beforeAutospacing="off" w:after="240" w:afterAutospacing="off"/>
        <w:jc w:val="both"/>
        <w:rPr>
          <w:rFonts w:ascii="Arial" w:hAnsi="Arial" w:eastAsia="Arial" w:cs="Arial"/>
          <w:b w:val="0"/>
          <w:bCs w:val="0"/>
          <w:noProof w:val="0"/>
          <w:sz w:val="24"/>
          <w:szCs w:val="24"/>
          <w:lang w:val="en-US"/>
        </w:rPr>
      </w:pPr>
      <w:r w:rsidRPr="6C45F7E4" w:rsidR="5488AD2F">
        <w:rPr>
          <w:rFonts w:ascii="Arial" w:hAnsi="Arial" w:eastAsia="Arial" w:cs="Arial"/>
          <w:b w:val="0"/>
          <w:bCs w:val="0"/>
          <w:noProof w:val="0"/>
          <w:sz w:val="24"/>
          <w:szCs w:val="24"/>
          <w:lang w:val="en-US"/>
        </w:rPr>
        <w:t xml:space="preserve">The reviewed studies consistently reported deficiencies in pharmacological knowledge, medication calculation skills, and clinical confidence, particularly among newly qualified and less experienced nurses (Pote et al., 2017; Mishra et al., 2024; Rajpurohit et al., 2023). Limited emphasis on applied pharmacology during undergraduate nursing education, inadequate induction </w:t>
      </w:r>
      <w:r w:rsidRPr="6C45F7E4" w:rsidR="5488AD2F">
        <w:rPr>
          <w:rFonts w:ascii="Arial" w:hAnsi="Arial" w:eastAsia="Arial" w:cs="Arial"/>
          <w:b w:val="0"/>
          <w:bCs w:val="0"/>
          <w:noProof w:val="0"/>
          <w:sz w:val="24"/>
          <w:szCs w:val="24"/>
          <w:lang w:val="en-US"/>
        </w:rPr>
        <w:t>programmes</w:t>
      </w:r>
      <w:r w:rsidRPr="6C45F7E4" w:rsidR="5488AD2F">
        <w:rPr>
          <w:rFonts w:ascii="Arial" w:hAnsi="Arial" w:eastAsia="Arial" w:cs="Arial"/>
          <w:b w:val="0"/>
          <w:bCs w:val="0"/>
          <w:noProof w:val="0"/>
          <w:sz w:val="24"/>
          <w:szCs w:val="24"/>
          <w:lang w:val="en-US"/>
        </w:rPr>
        <w:t>, and infrequent refresher training were identified as major contributors to unsafe medication practices. The absence of simulation-based learning opportunities further restricted nurses’ ability to manage high-risk medications and complex clinical scenarios (Thomas et al., 2016; Mishra et al., 2024). Additionally, inconsistent access to updated medication guidelines and lack of routine competency assessments weakened sustained skill development, increasing vulnerability to medication administration errors (Kalra et al., 2015; Santos et al., 2021).</w:t>
      </w:r>
    </w:p>
    <w:p w:rsidR="2C99A5C6" w:rsidP="6C45F7E4" w:rsidRDefault="2C99A5C6" w14:paraId="74CC825F" w14:textId="49BC4457">
      <w:pPr>
        <w:pStyle w:val="Heading2"/>
        <w:rPr>
          <w:rFonts w:ascii="Arial" w:hAnsi="Arial" w:eastAsia="Arial" w:cs="Arial"/>
          <w:b w:val="1"/>
          <w:bCs w:val="1"/>
          <w:noProof w:val="0"/>
          <w:color w:val="auto"/>
          <w:sz w:val="24"/>
          <w:szCs w:val="24"/>
          <w:lang w:val="en-US"/>
        </w:rPr>
      </w:pPr>
      <w:bookmarkStart w:name="_Toc1658835613" w:id="139942647"/>
      <w:bookmarkStart w:name="_Toc259491014" w:id="1068358373"/>
      <w:r w:rsidRPr="6C45F7E4" w:rsidR="5488AD2F">
        <w:rPr>
          <w:b w:val="1"/>
          <w:bCs w:val="1"/>
          <w:noProof w:val="0"/>
          <w:color w:val="auto"/>
          <w:lang w:val="en-US"/>
        </w:rPr>
        <w:t>Theme 2: Communication and Supervision Barriers</w:t>
      </w:r>
      <w:bookmarkEnd w:id="139942647"/>
      <w:bookmarkEnd w:id="1068358373"/>
    </w:p>
    <w:p w:rsidR="2C99A5C6" w:rsidP="6C45F7E4" w:rsidRDefault="2C99A5C6" w14:paraId="4BBBCFEF" w14:textId="02806F9D">
      <w:pPr>
        <w:bidi w:val="0"/>
        <w:spacing w:before="240" w:beforeAutospacing="off" w:after="240" w:afterAutospacing="off"/>
        <w:jc w:val="both"/>
        <w:rPr>
          <w:rFonts w:ascii="Arial" w:hAnsi="Arial" w:eastAsia="Arial" w:cs="Arial"/>
          <w:b w:val="0"/>
          <w:bCs w:val="0"/>
          <w:noProof w:val="0"/>
          <w:sz w:val="24"/>
          <w:szCs w:val="24"/>
          <w:lang w:val="en-US"/>
        </w:rPr>
      </w:pPr>
      <w:r w:rsidRPr="6C45F7E4" w:rsidR="5488AD2F">
        <w:rPr>
          <w:rFonts w:ascii="Arial" w:hAnsi="Arial" w:eastAsia="Arial" w:cs="Arial"/>
          <w:b w:val="0"/>
          <w:bCs w:val="0"/>
          <w:noProof w:val="0"/>
          <w:sz w:val="24"/>
          <w:szCs w:val="24"/>
          <w:lang w:val="en-US"/>
        </w:rPr>
        <w:t xml:space="preserve">Communication failures </w:t>
      </w:r>
      <w:r w:rsidRPr="6C45F7E4" w:rsidR="5488AD2F">
        <w:rPr>
          <w:rFonts w:ascii="Arial" w:hAnsi="Arial" w:eastAsia="Arial" w:cs="Arial"/>
          <w:b w:val="0"/>
          <w:bCs w:val="0"/>
          <w:noProof w:val="0"/>
          <w:sz w:val="24"/>
          <w:szCs w:val="24"/>
          <w:lang w:val="en-US"/>
        </w:rPr>
        <w:t>emerged</w:t>
      </w:r>
      <w:r w:rsidRPr="6C45F7E4" w:rsidR="5488AD2F">
        <w:rPr>
          <w:rFonts w:ascii="Arial" w:hAnsi="Arial" w:eastAsia="Arial" w:cs="Arial"/>
          <w:b w:val="0"/>
          <w:bCs w:val="0"/>
          <w:noProof w:val="0"/>
          <w:sz w:val="24"/>
          <w:szCs w:val="24"/>
          <w:lang w:val="en-US"/>
        </w:rPr>
        <w:t xml:space="preserve"> as a critical factor influencing medication safety across Indian hospital settings. Hierarchical professional structures often discouraged nurses from questioning unclear or incomplete prescriptions, particularly those issued by senior clinicians, increasing the risk of misinterpretation and error (Pinto et al., 2015; Rajpurohit et al., 2023). Poor interdisciplinary communication, ambiguous documentation, and reliance on verbal orders were </w:t>
      </w:r>
      <w:r w:rsidRPr="6C45F7E4" w:rsidR="5488AD2F">
        <w:rPr>
          <w:rFonts w:ascii="Arial" w:hAnsi="Arial" w:eastAsia="Arial" w:cs="Arial"/>
          <w:b w:val="0"/>
          <w:bCs w:val="0"/>
          <w:noProof w:val="0"/>
          <w:sz w:val="24"/>
          <w:szCs w:val="24"/>
          <w:lang w:val="en-US"/>
        </w:rPr>
        <w:t>frequently</w:t>
      </w:r>
      <w:r w:rsidRPr="6C45F7E4" w:rsidR="5488AD2F">
        <w:rPr>
          <w:rFonts w:ascii="Arial" w:hAnsi="Arial" w:eastAsia="Arial" w:cs="Arial"/>
          <w:b w:val="0"/>
          <w:bCs w:val="0"/>
          <w:noProof w:val="0"/>
          <w:sz w:val="24"/>
          <w:szCs w:val="24"/>
          <w:lang w:val="en-US"/>
        </w:rPr>
        <w:t xml:space="preserve"> associated with wrong-dose, wrong-route, and wrong-patient errors (Kalra et al., 2015; Pote et al., 2017). Limited clinical supervision and irregular auditing practices further reduced opportunities for early error detection and corrective feedback. Fear of blame and punitive responses to mistakes discouraged transparent reporting, thereby constraining </w:t>
      </w:r>
      <w:r w:rsidRPr="6C45F7E4" w:rsidR="5488AD2F">
        <w:rPr>
          <w:rFonts w:ascii="Arial" w:hAnsi="Arial" w:eastAsia="Arial" w:cs="Arial"/>
          <w:b w:val="0"/>
          <w:bCs w:val="0"/>
          <w:noProof w:val="0"/>
          <w:sz w:val="24"/>
          <w:szCs w:val="24"/>
          <w:lang w:val="en-US"/>
        </w:rPr>
        <w:t>organisational</w:t>
      </w:r>
      <w:r w:rsidRPr="6C45F7E4" w:rsidR="5488AD2F">
        <w:rPr>
          <w:rFonts w:ascii="Arial" w:hAnsi="Arial" w:eastAsia="Arial" w:cs="Arial"/>
          <w:b w:val="0"/>
          <w:bCs w:val="0"/>
          <w:noProof w:val="0"/>
          <w:sz w:val="24"/>
          <w:szCs w:val="24"/>
          <w:lang w:val="en-US"/>
        </w:rPr>
        <w:t xml:space="preserve"> learning and quality improvement (Narayana et al., 2014; Thomas et al., 2016; Marx, 2001).</w:t>
      </w:r>
    </w:p>
    <w:p w:rsidR="2C99A5C6" w:rsidP="6C45F7E4" w:rsidRDefault="2C99A5C6" w14:paraId="65176002" w14:textId="6822774F">
      <w:pPr>
        <w:pStyle w:val="Heading2"/>
        <w:rPr>
          <w:rFonts w:ascii="Arial" w:hAnsi="Arial" w:eastAsia="Arial" w:cs="Arial"/>
          <w:b w:val="1"/>
          <w:bCs w:val="1"/>
          <w:noProof w:val="0"/>
          <w:color w:val="auto"/>
          <w:sz w:val="24"/>
          <w:szCs w:val="24"/>
          <w:lang w:val="en-US"/>
        </w:rPr>
      </w:pPr>
      <w:bookmarkStart w:name="_Toc698469510" w:id="45526855"/>
      <w:bookmarkStart w:name="_Toc509237853" w:id="575691528"/>
      <w:r w:rsidRPr="6C45F7E4" w:rsidR="5488AD2F">
        <w:rPr>
          <w:b w:val="1"/>
          <w:bCs w:val="1"/>
          <w:noProof w:val="0"/>
          <w:color w:val="auto"/>
          <w:lang w:val="en-US"/>
        </w:rPr>
        <w:t xml:space="preserve">Theme 3: System and </w:t>
      </w:r>
      <w:r w:rsidRPr="6C45F7E4" w:rsidR="5488AD2F">
        <w:rPr>
          <w:b w:val="1"/>
          <w:bCs w:val="1"/>
          <w:noProof w:val="0"/>
          <w:color w:val="auto"/>
          <w:lang w:val="en-US"/>
        </w:rPr>
        <w:t>Organisational</w:t>
      </w:r>
      <w:r w:rsidRPr="6C45F7E4" w:rsidR="5488AD2F">
        <w:rPr>
          <w:b w:val="1"/>
          <w:bCs w:val="1"/>
          <w:noProof w:val="0"/>
          <w:color w:val="auto"/>
          <w:lang w:val="en-US"/>
        </w:rPr>
        <w:t xml:space="preserve"> Constraints</w:t>
      </w:r>
      <w:bookmarkEnd w:id="45526855"/>
      <w:bookmarkEnd w:id="575691528"/>
    </w:p>
    <w:p w:rsidR="2C99A5C6" w:rsidP="6C45F7E4" w:rsidRDefault="2C99A5C6" w14:paraId="01546FF9" w14:textId="3CFEA718">
      <w:pPr>
        <w:bidi w:val="0"/>
        <w:spacing w:before="240" w:beforeAutospacing="off" w:after="240" w:afterAutospacing="off"/>
        <w:jc w:val="both"/>
        <w:rPr>
          <w:rFonts w:ascii="Arial" w:hAnsi="Arial" w:eastAsia="Arial" w:cs="Arial"/>
          <w:b w:val="0"/>
          <w:bCs w:val="0"/>
          <w:noProof w:val="0"/>
          <w:sz w:val="24"/>
          <w:szCs w:val="24"/>
          <w:lang w:val="en-US"/>
        </w:rPr>
      </w:pPr>
      <w:r w:rsidRPr="6C45F7E4" w:rsidR="5488AD2F">
        <w:rPr>
          <w:rFonts w:ascii="Arial" w:hAnsi="Arial" w:eastAsia="Arial" w:cs="Arial"/>
          <w:b w:val="0"/>
          <w:bCs w:val="0"/>
          <w:noProof w:val="0"/>
          <w:sz w:val="24"/>
          <w:szCs w:val="24"/>
          <w:lang w:val="en-US"/>
        </w:rPr>
        <w:t xml:space="preserve">System-level challenges were consistently identified as major contributors to medication administration errors. High nurse-to-patient ratios, chronic staff shortages, inadequate staffing during night shifts, and excessive workload pressure increased cognitive fatigue and reduced adherence to medication safety checks (Dsouza et al., 2020; Kalra et al., 2015; Rajpurohit et al., 2023). Frequent interruptions during medication rounds and competing clinical demands further compromised concentration and vigilance (Pote et al., 2017). The absence of </w:t>
      </w:r>
      <w:r w:rsidRPr="6C45F7E4" w:rsidR="5488AD2F">
        <w:rPr>
          <w:rFonts w:ascii="Arial" w:hAnsi="Arial" w:eastAsia="Arial" w:cs="Arial"/>
          <w:b w:val="0"/>
          <w:bCs w:val="0"/>
          <w:noProof w:val="0"/>
          <w:sz w:val="24"/>
          <w:szCs w:val="24"/>
          <w:lang w:val="en-US"/>
        </w:rPr>
        <w:t>standardised</w:t>
      </w:r>
      <w:r w:rsidRPr="6C45F7E4" w:rsidR="5488AD2F">
        <w:rPr>
          <w:rFonts w:ascii="Arial" w:hAnsi="Arial" w:eastAsia="Arial" w:cs="Arial"/>
          <w:b w:val="0"/>
          <w:bCs w:val="0"/>
          <w:noProof w:val="0"/>
          <w:sz w:val="24"/>
          <w:szCs w:val="24"/>
          <w:lang w:val="en-US"/>
        </w:rPr>
        <w:t xml:space="preserve"> medication protocols, weak monitoring systems, and insufficient institutional support for safe practice created environments in which unsafe workarounds became </w:t>
      </w:r>
      <w:r w:rsidRPr="6C45F7E4" w:rsidR="5488AD2F">
        <w:rPr>
          <w:rFonts w:ascii="Arial" w:hAnsi="Arial" w:eastAsia="Arial" w:cs="Arial"/>
          <w:b w:val="0"/>
          <w:bCs w:val="0"/>
          <w:noProof w:val="0"/>
          <w:sz w:val="24"/>
          <w:szCs w:val="24"/>
          <w:lang w:val="en-US"/>
        </w:rPr>
        <w:t>normalised</w:t>
      </w:r>
      <w:r w:rsidRPr="6C45F7E4" w:rsidR="5488AD2F">
        <w:rPr>
          <w:rFonts w:ascii="Arial" w:hAnsi="Arial" w:eastAsia="Arial" w:cs="Arial"/>
          <w:b w:val="0"/>
          <w:bCs w:val="0"/>
          <w:noProof w:val="0"/>
          <w:sz w:val="24"/>
          <w:szCs w:val="24"/>
          <w:lang w:val="en-US"/>
        </w:rPr>
        <w:t xml:space="preserve"> (Kalra et al., 2015; Pinto et al., 2015). These findings highlight how </w:t>
      </w:r>
      <w:r w:rsidRPr="6C45F7E4" w:rsidR="5488AD2F">
        <w:rPr>
          <w:rFonts w:ascii="Arial" w:hAnsi="Arial" w:eastAsia="Arial" w:cs="Arial"/>
          <w:b w:val="0"/>
          <w:bCs w:val="0"/>
          <w:noProof w:val="0"/>
          <w:sz w:val="24"/>
          <w:szCs w:val="24"/>
          <w:lang w:val="en-US"/>
        </w:rPr>
        <w:t>organisational</w:t>
      </w:r>
      <w:r w:rsidRPr="6C45F7E4" w:rsidR="5488AD2F">
        <w:rPr>
          <w:rFonts w:ascii="Arial" w:hAnsi="Arial" w:eastAsia="Arial" w:cs="Arial"/>
          <w:b w:val="0"/>
          <w:bCs w:val="0"/>
          <w:noProof w:val="0"/>
          <w:sz w:val="24"/>
          <w:szCs w:val="24"/>
          <w:lang w:val="en-US"/>
        </w:rPr>
        <w:t xml:space="preserve"> design, staffing models, and resource allocation directly shape medication safety outcomes.</w:t>
      </w:r>
    </w:p>
    <w:p w:rsidR="2C99A5C6" w:rsidP="6C45F7E4" w:rsidRDefault="2C99A5C6" w14:paraId="087321E0" w14:textId="06867EAA">
      <w:pPr>
        <w:pStyle w:val="Heading2"/>
        <w:rPr>
          <w:rFonts w:ascii="Arial" w:hAnsi="Arial" w:eastAsia="Arial" w:cs="Arial"/>
          <w:b w:val="1"/>
          <w:bCs w:val="1"/>
          <w:noProof w:val="0"/>
          <w:color w:val="auto"/>
          <w:sz w:val="24"/>
          <w:szCs w:val="24"/>
          <w:lang w:val="en-US"/>
        </w:rPr>
      </w:pPr>
      <w:bookmarkStart w:name="_Toc879782207" w:id="821502733"/>
      <w:bookmarkStart w:name="_Toc1929180830" w:id="505720221"/>
      <w:r w:rsidRPr="6C45F7E4" w:rsidR="5488AD2F">
        <w:rPr>
          <w:b w:val="1"/>
          <w:bCs w:val="1"/>
          <w:noProof w:val="0"/>
          <w:color w:val="auto"/>
          <w:lang w:val="en-US"/>
        </w:rPr>
        <w:t>Theme 4: Ethical, Socio-Cultural, and Safety Culture Influences</w:t>
      </w:r>
      <w:bookmarkEnd w:id="821502733"/>
      <w:bookmarkEnd w:id="505720221"/>
    </w:p>
    <w:p w:rsidR="2C99A5C6" w:rsidP="6C45F7E4" w:rsidRDefault="2C99A5C6" w14:paraId="1B129C00" w14:textId="676E3ED3">
      <w:pPr>
        <w:bidi w:val="0"/>
        <w:spacing w:before="240" w:beforeAutospacing="off" w:after="240" w:afterAutospacing="off"/>
        <w:jc w:val="both"/>
        <w:rPr>
          <w:rFonts w:ascii="Arial" w:hAnsi="Arial" w:eastAsia="Arial" w:cs="Arial"/>
          <w:b w:val="0"/>
          <w:bCs w:val="0"/>
          <w:noProof w:val="0"/>
          <w:sz w:val="24"/>
          <w:szCs w:val="24"/>
          <w:lang w:val="en-US"/>
        </w:rPr>
      </w:pPr>
      <w:r w:rsidRPr="6C45F7E4" w:rsidR="5488AD2F">
        <w:rPr>
          <w:rFonts w:ascii="Arial" w:hAnsi="Arial" w:eastAsia="Arial" w:cs="Arial"/>
          <w:b w:val="0"/>
          <w:bCs w:val="0"/>
          <w:noProof w:val="0"/>
          <w:sz w:val="24"/>
          <w:szCs w:val="24"/>
          <w:lang w:val="en-US"/>
        </w:rPr>
        <w:t xml:space="preserve">Ethical and socio-cultural dynamics played a substantial role in shaping nurses’ responses to medication errors. Fear of blame, professional stigma, and potential damage to reputation discouraged error disclosure and fostered concealment of near-miss events (Narayana et al., 2014; Thomas et al., 2016). Societal and familial expectations of nurses as infallible caregivers intensified emotional stress and moral burden, particularly when adverse events occurred (Thomas et al., 2016; Mishra et al., 2024). Nurses </w:t>
      </w:r>
      <w:r w:rsidRPr="6C45F7E4" w:rsidR="5488AD2F">
        <w:rPr>
          <w:rFonts w:ascii="Arial" w:hAnsi="Arial" w:eastAsia="Arial" w:cs="Arial"/>
          <w:b w:val="0"/>
          <w:bCs w:val="0"/>
          <w:noProof w:val="0"/>
          <w:sz w:val="24"/>
          <w:szCs w:val="24"/>
          <w:lang w:val="en-US"/>
        </w:rPr>
        <w:t>frequently</w:t>
      </w:r>
      <w:r w:rsidRPr="6C45F7E4" w:rsidR="5488AD2F">
        <w:rPr>
          <w:rFonts w:ascii="Arial" w:hAnsi="Arial" w:eastAsia="Arial" w:cs="Arial"/>
          <w:b w:val="0"/>
          <w:bCs w:val="0"/>
          <w:noProof w:val="0"/>
          <w:sz w:val="24"/>
          <w:szCs w:val="24"/>
          <w:lang w:val="en-US"/>
        </w:rPr>
        <w:t xml:space="preserve"> experienced moral distress when </w:t>
      </w:r>
      <w:r w:rsidRPr="6C45F7E4" w:rsidR="5488AD2F">
        <w:rPr>
          <w:rFonts w:ascii="Arial" w:hAnsi="Arial" w:eastAsia="Arial" w:cs="Arial"/>
          <w:b w:val="0"/>
          <w:bCs w:val="0"/>
          <w:noProof w:val="0"/>
          <w:sz w:val="24"/>
          <w:szCs w:val="24"/>
          <w:lang w:val="en-US"/>
        </w:rPr>
        <w:t>required</w:t>
      </w:r>
      <w:r w:rsidRPr="6C45F7E4" w:rsidR="5488AD2F">
        <w:rPr>
          <w:rFonts w:ascii="Arial" w:hAnsi="Arial" w:eastAsia="Arial" w:cs="Arial"/>
          <w:b w:val="0"/>
          <w:bCs w:val="0"/>
          <w:noProof w:val="0"/>
          <w:sz w:val="24"/>
          <w:szCs w:val="24"/>
          <w:lang w:val="en-US"/>
        </w:rPr>
        <w:t xml:space="preserve"> to administer medications under suboptimal conditions, such as inadequate resources, poor lighting, or unsafe staffing levels (Kalra et al., 2015; Rajpurohit et al., 2023). The lack of a “just culture” and limited access to ethical reflection or emotional support mechanisms further inhibited open dialogue and learning from medication errors (Marx, 2001; Narayana et al., 2014).</w:t>
      </w:r>
    </w:p>
    <w:p w:rsidR="6F587B36" w:rsidP="6C45F7E4" w:rsidRDefault="6F587B36" w14:paraId="24A79B4D" w14:textId="511F8C26">
      <w:pPr>
        <w:bidi w:val="0"/>
        <w:jc w:val="both"/>
        <w:rPr>
          <w:rFonts w:ascii="Arial" w:hAnsi="Arial" w:eastAsia="Arial" w:cs="Arial"/>
          <w:b w:val="0"/>
          <w:bCs w:val="0"/>
          <w:sz w:val="24"/>
          <w:szCs w:val="24"/>
        </w:rPr>
      </w:pPr>
    </w:p>
    <w:p w:rsidR="2C99A5C6" w:rsidP="6C45F7E4" w:rsidRDefault="2C99A5C6" w14:paraId="12C5709F" w14:textId="565A8C66">
      <w:pPr>
        <w:bidi w:val="0"/>
        <w:spacing w:before="240" w:beforeAutospacing="off" w:after="240" w:afterAutospacing="off"/>
        <w:jc w:val="both"/>
        <w:rPr>
          <w:rFonts w:ascii="Arial" w:hAnsi="Arial" w:eastAsia="Arial" w:cs="Arial"/>
          <w:b w:val="0"/>
          <w:bCs w:val="0"/>
          <w:noProof w:val="0"/>
          <w:sz w:val="24"/>
          <w:szCs w:val="24"/>
          <w:lang w:val="en-US"/>
        </w:rPr>
      </w:pPr>
      <w:r w:rsidRPr="6C45F7E4" w:rsidR="5488AD2F">
        <w:rPr>
          <w:rFonts w:ascii="Arial" w:hAnsi="Arial" w:eastAsia="Arial" w:cs="Arial"/>
          <w:b w:val="0"/>
          <w:bCs w:val="0"/>
          <w:noProof w:val="0"/>
          <w:sz w:val="24"/>
          <w:szCs w:val="24"/>
          <w:lang w:val="en-US"/>
        </w:rPr>
        <w:t xml:space="preserve">Collectively, these findings </w:t>
      </w:r>
      <w:r w:rsidRPr="6C45F7E4" w:rsidR="5488AD2F">
        <w:rPr>
          <w:rFonts w:ascii="Arial" w:hAnsi="Arial" w:eastAsia="Arial" w:cs="Arial"/>
          <w:b w:val="0"/>
          <w:bCs w:val="0"/>
          <w:noProof w:val="0"/>
          <w:sz w:val="24"/>
          <w:szCs w:val="24"/>
          <w:lang w:val="en-US"/>
        </w:rPr>
        <w:t>demonstrate</w:t>
      </w:r>
      <w:r w:rsidRPr="6C45F7E4" w:rsidR="5488AD2F">
        <w:rPr>
          <w:rFonts w:ascii="Arial" w:hAnsi="Arial" w:eastAsia="Arial" w:cs="Arial"/>
          <w:b w:val="0"/>
          <w:bCs w:val="0"/>
          <w:noProof w:val="0"/>
          <w:sz w:val="24"/>
          <w:szCs w:val="24"/>
          <w:lang w:val="en-US"/>
        </w:rPr>
        <w:t xml:space="preserve"> that nurse-related medication administration errors in Indian hospitals are deeply embedded within </w:t>
      </w:r>
      <w:r w:rsidRPr="6C45F7E4" w:rsidR="5488AD2F">
        <w:rPr>
          <w:rFonts w:ascii="Arial" w:hAnsi="Arial" w:eastAsia="Arial" w:cs="Arial"/>
          <w:b w:val="0"/>
          <w:bCs w:val="0"/>
          <w:noProof w:val="0"/>
          <w:sz w:val="24"/>
          <w:szCs w:val="24"/>
          <w:lang w:val="en-US"/>
        </w:rPr>
        <w:t>organisational</w:t>
      </w:r>
      <w:r w:rsidRPr="6C45F7E4" w:rsidR="5488AD2F">
        <w:rPr>
          <w:rFonts w:ascii="Arial" w:hAnsi="Arial" w:eastAsia="Arial" w:cs="Arial"/>
          <w:b w:val="0"/>
          <w:bCs w:val="0"/>
          <w:noProof w:val="0"/>
          <w:sz w:val="24"/>
          <w:szCs w:val="24"/>
          <w:lang w:val="en-US"/>
        </w:rPr>
        <w:t xml:space="preserve"> structures, professional hierarchies, and ethical environments. Addressing MAEs therefore </w:t>
      </w:r>
      <w:r w:rsidRPr="6C45F7E4" w:rsidR="5488AD2F">
        <w:rPr>
          <w:rFonts w:ascii="Arial" w:hAnsi="Arial" w:eastAsia="Arial" w:cs="Arial"/>
          <w:b w:val="0"/>
          <w:bCs w:val="0"/>
          <w:noProof w:val="0"/>
          <w:sz w:val="24"/>
          <w:szCs w:val="24"/>
          <w:lang w:val="en-US"/>
        </w:rPr>
        <w:t>requires</w:t>
      </w:r>
      <w:r w:rsidRPr="6C45F7E4" w:rsidR="5488AD2F">
        <w:rPr>
          <w:rFonts w:ascii="Arial" w:hAnsi="Arial" w:eastAsia="Arial" w:cs="Arial"/>
          <w:b w:val="0"/>
          <w:bCs w:val="0"/>
          <w:noProof w:val="0"/>
          <w:sz w:val="24"/>
          <w:szCs w:val="24"/>
          <w:lang w:val="en-US"/>
        </w:rPr>
        <w:t xml:space="preserve"> </w:t>
      </w:r>
      <w:r w:rsidRPr="6C45F7E4" w:rsidR="5488AD2F">
        <w:rPr>
          <w:rFonts w:ascii="Arial" w:hAnsi="Arial" w:eastAsia="Arial" w:cs="Arial"/>
          <w:b w:val="0"/>
          <w:bCs w:val="0"/>
          <w:noProof w:val="0"/>
          <w:sz w:val="24"/>
          <w:szCs w:val="24"/>
          <w:lang w:val="en-US"/>
        </w:rPr>
        <w:t>multi-level quality improvement strategies</w:t>
      </w:r>
      <w:r w:rsidRPr="6C45F7E4" w:rsidR="5488AD2F">
        <w:rPr>
          <w:rFonts w:ascii="Arial" w:hAnsi="Arial" w:eastAsia="Arial" w:cs="Arial"/>
          <w:b w:val="0"/>
          <w:bCs w:val="0"/>
          <w:noProof w:val="0"/>
          <w:sz w:val="24"/>
          <w:szCs w:val="24"/>
          <w:lang w:val="en-US"/>
        </w:rPr>
        <w:t>, including educational reform, system redesign, supportive leadership, non-punitive reporting cultures, and sustained safety interventions, rather than an exclusive focus on individual nurse performance (Kalra et al., 2015; Rajpurohit et al., 2023).</w:t>
      </w:r>
    </w:p>
    <w:p w:rsidR="14CDEB39" w:rsidP="6C45F7E4" w:rsidRDefault="14CDEB39" w14:paraId="09FCAEF1" w14:textId="388F0BA0">
      <w:pPr>
        <w:pStyle w:val="Heading2"/>
        <w:rPr>
          <w:rFonts w:ascii="Arial" w:hAnsi="Arial" w:eastAsia="Arial" w:cs="Arial"/>
          <w:b w:val="1"/>
          <w:bCs w:val="1"/>
          <w:noProof w:val="0"/>
          <w:color w:val="auto"/>
          <w:sz w:val="24"/>
          <w:szCs w:val="24"/>
          <w:lang w:val="en-US"/>
        </w:rPr>
      </w:pPr>
      <w:bookmarkStart w:name="_Toc469201471" w:id="1971594173"/>
      <w:bookmarkStart w:name="_Toc726713231" w:id="1435566786"/>
      <w:r w:rsidRPr="6C45F7E4" w:rsidR="72BF4A33">
        <w:rPr>
          <w:rFonts w:ascii="Arial" w:hAnsi="Arial" w:eastAsia="Arial" w:cs="Arial"/>
          <w:b w:val="1"/>
          <w:bCs w:val="1"/>
          <w:noProof w:val="0"/>
          <w:color w:val="auto"/>
          <w:lang w:val="en-US"/>
        </w:rPr>
        <w:t>7.3 Contributions to Knowledge and Practice</w:t>
      </w:r>
      <w:bookmarkEnd w:id="1971594173"/>
      <w:bookmarkEnd w:id="1435566786"/>
    </w:p>
    <w:p w:rsidR="14CDEB39" w:rsidP="6C45F7E4" w:rsidRDefault="14CDEB39" w14:paraId="190AE008" w14:textId="44941614">
      <w:pPr>
        <w:bidi w:val="0"/>
        <w:spacing w:before="240" w:beforeAutospacing="off" w:after="240" w:afterAutospacing="off"/>
        <w:jc w:val="both"/>
        <w:rPr>
          <w:rFonts w:ascii="Arial" w:hAnsi="Arial" w:eastAsia="Arial" w:cs="Arial"/>
          <w:b w:val="0"/>
          <w:bCs w:val="0"/>
          <w:noProof w:val="0"/>
          <w:sz w:val="24"/>
          <w:szCs w:val="24"/>
          <w:lang w:val="en-US"/>
        </w:rPr>
      </w:pPr>
      <w:r w:rsidRPr="6C45F7E4" w:rsidR="72BF4A33">
        <w:rPr>
          <w:rFonts w:ascii="Arial" w:hAnsi="Arial" w:eastAsia="Arial" w:cs="Arial"/>
          <w:b w:val="0"/>
          <w:bCs w:val="0"/>
          <w:noProof w:val="0"/>
          <w:sz w:val="24"/>
          <w:szCs w:val="24"/>
          <w:lang w:val="en-US"/>
        </w:rPr>
        <w:t>This dissertation makes several important contributions to knowledge and professional practice in relation to nurse-related medication administration errors in Indian hospital settings.</w:t>
      </w:r>
    </w:p>
    <w:p w:rsidR="14CDEB39" w:rsidP="6C45F7E4" w:rsidRDefault="14CDEB39" w14:paraId="23C318CE" w14:textId="64A9B910">
      <w:pPr>
        <w:bidi w:val="0"/>
        <w:spacing w:before="240" w:beforeAutospacing="off" w:after="240" w:afterAutospacing="off"/>
        <w:jc w:val="both"/>
        <w:rPr>
          <w:rFonts w:ascii="Arial" w:hAnsi="Arial" w:eastAsia="Arial" w:cs="Arial"/>
          <w:b w:val="0"/>
          <w:bCs w:val="0"/>
          <w:noProof w:val="0"/>
          <w:sz w:val="24"/>
          <w:szCs w:val="24"/>
          <w:lang w:val="en-US"/>
        </w:rPr>
      </w:pPr>
      <w:r w:rsidRPr="6C45F7E4" w:rsidR="72BF4A33">
        <w:rPr>
          <w:rFonts w:ascii="Arial" w:hAnsi="Arial" w:eastAsia="Arial" w:cs="Arial"/>
          <w:b w:val="0"/>
          <w:bCs w:val="0"/>
          <w:noProof w:val="0"/>
          <w:sz w:val="24"/>
          <w:szCs w:val="24"/>
          <w:lang w:val="en-US"/>
        </w:rPr>
        <w:t xml:space="preserve">First, it offers a </w:t>
      </w:r>
      <w:r w:rsidRPr="6C45F7E4" w:rsidR="72BF4A33">
        <w:rPr>
          <w:rFonts w:ascii="Arial" w:hAnsi="Arial" w:eastAsia="Arial" w:cs="Arial"/>
          <w:b w:val="0"/>
          <w:bCs w:val="0"/>
          <w:noProof w:val="0"/>
          <w:sz w:val="24"/>
          <w:szCs w:val="24"/>
          <w:lang w:val="en-US"/>
        </w:rPr>
        <w:t>consolidated</w:t>
      </w:r>
      <w:r w:rsidRPr="6C45F7E4" w:rsidR="72BF4A33">
        <w:rPr>
          <w:rFonts w:ascii="Arial" w:hAnsi="Arial" w:eastAsia="Arial" w:cs="Arial"/>
          <w:b w:val="0"/>
          <w:bCs w:val="0"/>
          <w:noProof w:val="0"/>
          <w:sz w:val="24"/>
          <w:szCs w:val="24"/>
          <w:lang w:val="en-US"/>
        </w:rPr>
        <w:t xml:space="preserve"> and in-depth thematic understanding of how medication administration errors arise from the perspective of nurses. By </w:t>
      </w:r>
      <w:r w:rsidRPr="6C45F7E4" w:rsidR="72BF4A33">
        <w:rPr>
          <w:rFonts w:ascii="Arial" w:hAnsi="Arial" w:eastAsia="Arial" w:cs="Arial"/>
          <w:b w:val="0"/>
          <w:bCs w:val="0"/>
          <w:noProof w:val="0"/>
          <w:sz w:val="24"/>
          <w:szCs w:val="24"/>
          <w:lang w:val="en-US"/>
        </w:rPr>
        <w:t>synthesising</w:t>
      </w:r>
      <w:r w:rsidRPr="6C45F7E4" w:rsidR="72BF4A33">
        <w:rPr>
          <w:rFonts w:ascii="Arial" w:hAnsi="Arial" w:eastAsia="Arial" w:cs="Arial"/>
          <w:b w:val="0"/>
          <w:bCs w:val="0"/>
          <w:noProof w:val="0"/>
          <w:sz w:val="24"/>
          <w:szCs w:val="24"/>
          <w:lang w:val="en-US"/>
        </w:rPr>
        <w:t xml:space="preserve"> qualitative evidence, the dissertation foregrounds </w:t>
      </w:r>
      <w:r w:rsidRPr="6C45F7E4" w:rsidR="72BF4A33">
        <w:rPr>
          <w:rFonts w:ascii="Arial" w:hAnsi="Arial" w:eastAsia="Arial" w:cs="Arial"/>
          <w:b w:val="0"/>
          <w:bCs w:val="0"/>
          <w:noProof w:val="0"/>
          <w:sz w:val="24"/>
          <w:szCs w:val="24"/>
          <w:lang w:val="en-US"/>
        </w:rPr>
        <w:t>nurses’</w:t>
      </w:r>
      <w:r w:rsidRPr="6C45F7E4" w:rsidR="72BF4A33">
        <w:rPr>
          <w:rFonts w:ascii="Arial" w:hAnsi="Arial" w:eastAsia="Arial" w:cs="Arial"/>
          <w:b w:val="0"/>
          <w:bCs w:val="0"/>
          <w:noProof w:val="0"/>
          <w:sz w:val="24"/>
          <w:szCs w:val="24"/>
          <w:lang w:val="en-US"/>
        </w:rPr>
        <w:t xml:space="preserve"> lived experiences, </w:t>
      </w:r>
      <w:r w:rsidRPr="6C45F7E4" w:rsidR="72BF4A33">
        <w:rPr>
          <w:rFonts w:ascii="Arial" w:hAnsi="Arial" w:eastAsia="Arial" w:cs="Arial"/>
          <w:b w:val="0"/>
          <w:bCs w:val="0"/>
          <w:noProof w:val="0"/>
          <w:sz w:val="24"/>
          <w:szCs w:val="24"/>
          <w:lang w:val="en-US"/>
        </w:rPr>
        <w:t>perceptions</w:t>
      </w:r>
      <w:r w:rsidRPr="6C45F7E4" w:rsidR="72BF4A33">
        <w:rPr>
          <w:rFonts w:ascii="Arial" w:hAnsi="Arial" w:eastAsia="Arial" w:cs="Arial"/>
          <w:b w:val="0"/>
          <w:bCs w:val="0"/>
          <w:noProof w:val="0"/>
          <w:sz w:val="24"/>
          <w:szCs w:val="24"/>
          <w:lang w:val="en-US"/>
        </w:rPr>
        <w:t>, and day-to-day challenges, providing insight into aspects of medication safety that are often overlooked in quantitatively driven research. This nurse</w:t>
      </w:r>
      <w:r w:rsidRPr="6C45F7E4" w:rsidR="25262137">
        <w:rPr>
          <w:rFonts w:ascii="Arial" w:hAnsi="Arial" w:eastAsia="Arial" w:cs="Arial"/>
          <w:b w:val="0"/>
          <w:bCs w:val="0"/>
          <w:noProof w:val="0"/>
          <w:sz w:val="24"/>
          <w:szCs w:val="24"/>
          <w:lang w:val="en-US"/>
        </w:rPr>
        <w:t xml:space="preserve"> </w:t>
      </w:r>
      <w:r w:rsidRPr="6C45F7E4" w:rsidR="25262137">
        <w:rPr>
          <w:rFonts w:ascii="Arial" w:hAnsi="Arial" w:eastAsia="Arial" w:cs="Arial"/>
          <w:b w:val="0"/>
          <w:bCs w:val="0"/>
          <w:noProof w:val="0"/>
          <w:sz w:val="24"/>
          <w:szCs w:val="24"/>
          <w:lang w:val="en-US"/>
        </w:rPr>
        <w:t>centered</w:t>
      </w:r>
      <w:r w:rsidRPr="6C45F7E4" w:rsidR="72BF4A33">
        <w:rPr>
          <w:rFonts w:ascii="Arial" w:hAnsi="Arial" w:eastAsia="Arial" w:cs="Arial"/>
          <w:b w:val="0"/>
          <w:bCs w:val="0"/>
          <w:noProof w:val="0"/>
          <w:sz w:val="24"/>
          <w:szCs w:val="24"/>
          <w:lang w:val="en-US"/>
        </w:rPr>
        <w:t xml:space="preserve"> perspective deepens understanding of error causation by highlighting how clinical decision-making is shaped by education, workload, </w:t>
      </w:r>
      <w:r w:rsidRPr="6C45F7E4" w:rsidR="72BF4A33">
        <w:rPr>
          <w:rFonts w:ascii="Arial" w:hAnsi="Arial" w:eastAsia="Arial" w:cs="Arial"/>
          <w:b w:val="0"/>
          <w:bCs w:val="0"/>
          <w:noProof w:val="0"/>
          <w:sz w:val="24"/>
          <w:szCs w:val="24"/>
          <w:lang w:val="en-US"/>
        </w:rPr>
        <w:t>organisational</w:t>
      </w:r>
      <w:r w:rsidRPr="6C45F7E4" w:rsidR="72BF4A33">
        <w:rPr>
          <w:rFonts w:ascii="Arial" w:hAnsi="Arial" w:eastAsia="Arial" w:cs="Arial"/>
          <w:b w:val="0"/>
          <w:bCs w:val="0"/>
          <w:noProof w:val="0"/>
          <w:sz w:val="24"/>
          <w:szCs w:val="24"/>
          <w:lang w:val="en-US"/>
        </w:rPr>
        <w:t xml:space="preserve"> culture, and ethical pressures.</w:t>
      </w:r>
    </w:p>
    <w:p w:rsidR="14CDEB39" w:rsidP="6C45F7E4" w:rsidRDefault="14CDEB39" w14:paraId="79C5015B" w14:textId="646CA13A">
      <w:pPr>
        <w:bidi w:val="0"/>
        <w:spacing w:before="240" w:beforeAutospacing="off" w:after="240" w:afterAutospacing="off"/>
        <w:jc w:val="both"/>
        <w:rPr>
          <w:rFonts w:ascii="Arial" w:hAnsi="Arial" w:eastAsia="Arial" w:cs="Arial"/>
          <w:b w:val="0"/>
          <w:bCs w:val="0"/>
          <w:noProof w:val="0"/>
          <w:sz w:val="24"/>
          <w:szCs w:val="24"/>
          <w:lang w:val="en-US"/>
        </w:rPr>
      </w:pPr>
      <w:r w:rsidRPr="6C45F7E4" w:rsidR="72BF4A33">
        <w:rPr>
          <w:rFonts w:ascii="Arial" w:hAnsi="Arial" w:eastAsia="Arial" w:cs="Arial"/>
          <w:b w:val="0"/>
          <w:bCs w:val="0"/>
          <w:noProof w:val="0"/>
          <w:sz w:val="24"/>
          <w:szCs w:val="24"/>
          <w:lang w:val="en-US"/>
        </w:rPr>
        <w:t xml:space="preserve">Second, the dissertation advances understanding by </w:t>
      </w:r>
      <w:r w:rsidRPr="6C45F7E4" w:rsidR="72BF4A33">
        <w:rPr>
          <w:rFonts w:ascii="Arial" w:hAnsi="Arial" w:eastAsia="Arial" w:cs="Arial"/>
          <w:b w:val="0"/>
          <w:bCs w:val="0"/>
          <w:noProof w:val="0"/>
          <w:sz w:val="24"/>
          <w:szCs w:val="24"/>
          <w:lang w:val="en-US"/>
        </w:rPr>
        <w:t>demonstrating</w:t>
      </w:r>
      <w:r w:rsidRPr="6C45F7E4" w:rsidR="72BF4A33">
        <w:rPr>
          <w:rFonts w:ascii="Arial" w:hAnsi="Arial" w:eastAsia="Arial" w:cs="Arial"/>
          <w:b w:val="0"/>
          <w:bCs w:val="0"/>
          <w:noProof w:val="0"/>
          <w:sz w:val="24"/>
          <w:szCs w:val="24"/>
          <w:lang w:val="en-US"/>
        </w:rPr>
        <w:t xml:space="preserve"> that medication administration errors are not </w:t>
      </w:r>
      <w:r w:rsidRPr="6C45F7E4" w:rsidR="72BF4A33">
        <w:rPr>
          <w:rFonts w:ascii="Arial" w:hAnsi="Arial" w:eastAsia="Arial" w:cs="Arial"/>
          <w:b w:val="0"/>
          <w:bCs w:val="0"/>
          <w:noProof w:val="0"/>
          <w:sz w:val="24"/>
          <w:szCs w:val="24"/>
          <w:lang w:val="en-US"/>
        </w:rPr>
        <w:t>isolated</w:t>
      </w:r>
      <w:r w:rsidRPr="6C45F7E4" w:rsidR="72BF4A33">
        <w:rPr>
          <w:rFonts w:ascii="Arial" w:hAnsi="Arial" w:eastAsia="Arial" w:cs="Arial"/>
          <w:b w:val="0"/>
          <w:bCs w:val="0"/>
          <w:noProof w:val="0"/>
          <w:sz w:val="24"/>
          <w:szCs w:val="24"/>
          <w:lang w:val="en-US"/>
        </w:rPr>
        <w:t xml:space="preserve"> individual </w:t>
      </w:r>
      <w:r w:rsidRPr="6C45F7E4" w:rsidR="72BF4A33">
        <w:rPr>
          <w:rFonts w:ascii="Arial" w:hAnsi="Arial" w:eastAsia="Arial" w:cs="Arial"/>
          <w:b w:val="0"/>
          <w:bCs w:val="0"/>
          <w:noProof w:val="0"/>
          <w:sz w:val="24"/>
          <w:szCs w:val="24"/>
          <w:lang w:val="en-US"/>
        </w:rPr>
        <w:t>failures, but</w:t>
      </w:r>
      <w:r w:rsidRPr="6C45F7E4" w:rsidR="72BF4A33">
        <w:rPr>
          <w:rFonts w:ascii="Arial" w:hAnsi="Arial" w:eastAsia="Arial" w:cs="Arial"/>
          <w:b w:val="0"/>
          <w:bCs w:val="0"/>
          <w:noProof w:val="0"/>
          <w:sz w:val="24"/>
          <w:szCs w:val="24"/>
          <w:lang w:val="en-US"/>
        </w:rPr>
        <w:t xml:space="preserve"> are embedded within wider systemic and </w:t>
      </w:r>
      <w:r w:rsidRPr="6C45F7E4" w:rsidR="72BF4A33">
        <w:rPr>
          <w:rFonts w:ascii="Arial" w:hAnsi="Arial" w:eastAsia="Arial" w:cs="Arial"/>
          <w:b w:val="0"/>
          <w:bCs w:val="0"/>
          <w:noProof w:val="0"/>
          <w:sz w:val="24"/>
          <w:szCs w:val="24"/>
          <w:lang w:val="en-US"/>
        </w:rPr>
        <w:t>organisational</w:t>
      </w:r>
      <w:r w:rsidRPr="6C45F7E4" w:rsidR="72BF4A33">
        <w:rPr>
          <w:rFonts w:ascii="Arial" w:hAnsi="Arial" w:eastAsia="Arial" w:cs="Arial"/>
          <w:b w:val="0"/>
          <w:bCs w:val="0"/>
          <w:noProof w:val="0"/>
          <w:sz w:val="24"/>
          <w:szCs w:val="24"/>
          <w:lang w:val="en-US"/>
        </w:rPr>
        <w:t xml:space="preserve"> structures. The findings clearly </w:t>
      </w:r>
      <w:r w:rsidRPr="6C45F7E4" w:rsidR="72BF4A33">
        <w:rPr>
          <w:rFonts w:ascii="Arial" w:hAnsi="Arial" w:eastAsia="Arial" w:cs="Arial"/>
          <w:b w:val="0"/>
          <w:bCs w:val="0"/>
          <w:noProof w:val="0"/>
          <w:sz w:val="24"/>
          <w:szCs w:val="24"/>
          <w:lang w:val="en-US"/>
        </w:rPr>
        <w:t>identify</w:t>
      </w:r>
      <w:r w:rsidRPr="6C45F7E4" w:rsidR="72BF4A33">
        <w:rPr>
          <w:rFonts w:ascii="Arial" w:hAnsi="Arial" w:eastAsia="Arial" w:cs="Arial"/>
          <w:b w:val="0"/>
          <w:bCs w:val="0"/>
          <w:noProof w:val="0"/>
          <w:sz w:val="24"/>
          <w:szCs w:val="24"/>
          <w:lang w:val="en-US"/>
        </w:rPr>
        <w:t xml:space="preserve"> supervision gaps, excessive workload, communication barriers, and inconsistent training as central contributors to unsafe medication practices. By shifting the focus away from individual blame and towards </w:t>
      </w:r>
      <w:r w:rsidRPr="6C45F7E4" w:rsidR="72BF4A33">
        <w:rPr>
          <w:rFonts w:ascii="Arial" w:hAnsi="Arial" w:eastAsia="Arial" w:cs="Arial"/>
          <w:b w:val="0"/>
          <w:bCs w:val="0"/>
          <w:noProof w:val="0"/>
          <w:sz w:val="24"/>
          <w:szCs w:val="24"/>
          <w:lang w:val="en-US"/>
        </w:rPr>
        <w:t>organisational</w:t>
      </w:r>
      <w:r w:rsidRPr="6C45F7E4" w:rsidR="72BF4A33">
        <w:rPr>
          <w:rFonts w:ascii="Arial" w:hAnsi="Arial" w:eastAsia="Arial" w:cs="Arial"/>
          <w:b w:val="0"/>
          <w:bCs w:val="0"/>
          <w:noProof w:val="0"/>
          <w:sz w:val="24"/>
          <w:szCs w:val="24"/>
          <w:lang w:val="en-US"/>
        </w:rPr>
        <w:t xml:space="preserve"> responsibility, this work reinforces the importance of system-wide reform and supports contemporary patient safety thinking that </w:t>
      </w:r>
      <w:r w:rsidRPr="6C45F7E4" w:rsidR="72BF4A33">
        <w:rPr>
          <w:rFonts w:ascii="Arial" w:hAnsi="Arial" w:eastAsia="Arial" w:cs="Arial"/>
          <w:b w:val="0"/>
          <w:bCs w:val="0"/>
          <w:noProof w:val="0"/>
          <w:sz w:val="24"/>
          <w:szCs w:val="24"/>
          <w:lang w:val="en-US"/>
        </w:rPr>
        <w:t>prioritises</w:t>
      </w:r>
      <w:r w:rsidRPr="6C45F7E4" w:rsidR="72BF4A33">
        <w:rPr>
          <w:rFonts w:ascii="Arial" w:hAnsi="Arial" w:eastAsia="Arial" w:cs="Arial"/>
          <w:b w:val="0"/>
          <w:bCs w:val="0"/>
          <w:noProof w:val="0"/>
          <w:sz w:val="24"/>
          <w:szCs w:val="24"/>
          <w:lang w:val="en-US"/>
        </w:rPr>
        <w:t xml:space="preserve"> learning and prevention over punishment.</w:t>
      </w:r>
    </w:p>
    <w:p w:rsidR="14CDEB39" w:rsidP="6C45F7E4" w:rsidRDefault="14CDEB39" w14:paraId="18022F33" w14:textId="3B62A2B0">
      <w:pPr>
        <w:bidi w:val="0"/>
        <w:spacing w:before="240" w:beforeAutospacing="off" w:after="240" w:afterAutospacing="off"/>
        <w:jc w:val="both"/>
        <w:rPr>
          <w:rFonts w:ascii="Arial" w:hAnsi="Arial" w:eastAsia="Arial" w:cs="Arial"/>
          <w:b w:val="0"/>
          <w:bCs w:val="0"/>
          <w:noProof w:val="0"/>
          <w:sz w:val="24"/>
          <w:szCs w:val="24"/>
          <w:lang w:val="en-US"/>
        </w:rPr>
      </w:pPr>
      <w:r w:rsidRPr="6C45F7E4" w:rsidR="72BF4A33">
        <w:rPr>
          <w:rFonts w:ascii="Arial" w:hAnsi="Arial" w:eastAsia="Arial" w:cs="Arial"/>
          <w:b w:val="0"/>
          <w:bCs w:val="0"/>
          <w:noProof w:val="0"/>
          <w:sz w:val="24"/>
          <w:szCs w:val="24"/>
          <w:lang w:val="en-US"/>
        </w:rPr>
        <w:t xml:space="preserve">Third, the dissertation contributes to practice by generating practical, context-sensitive quality improvement insights that are grounded in the realities of Indian hospital environments. The findings offer guidance for nursing managers, educators, and healthcare leaders on strengthening professional development, improving supervision and communication structures, and fostering supportive workplace cultures. These contributions are particularly relevant in settings where resources are constrained and where sustainable improvements depend on </w:t>
      </w:r>
      <w:r w:rsidRPr="6C45F7E4" w:rsidR="72BF4A33">
        <w:rPr>
          <w:rFonts w:ascii="Arial" w:hAnsi="Arial" w:eastAsia="Arial" w:cs="Arial"/>
          <w:b w:val="0"/>
          <w:bCs w:val="0"/>
          <w:noProof w:val="0"/>
          <w:sz w:val="24"/>
          <w:szCs w:val="24"/>
          <w:lang w:val="en-US"/>
        </w:rPr>
        <w:t>organisational</w:t>
      </w:r>
      <w:r w:rsidRPr="6C45F7E4" w:rsidR="72BF4A33">
        <w:rPr>
          <w:rFonts w:ascii="Arial" w:hAnsi="Arial" w:eastAsia="Arial" w:cs="Arial"/>
          <w:b w:val="0"/>
          <w:bCs w:val="0"/>
          <w:noProof w:val="0"/>
          <w:sz w:val="24"/>
          <w:szCs w:val="24"/>
          <w:lang w:val="en-US"/>
        </w:rPr>
        <w:t xml:space="preserve"> change rather than reliance on advanced technology alone.</w:t>
      </w:r>
    </w:p>
    <w:p w:rsidR="14CDEB39" w:rsidP="6C45F7E4" w:rsidRDefault="14CDEB39" w14:paraId="15DD276E" w14:textId="693D8B94">
      <w:pPr>
        <w:bidi w:val="0"/>
        <w:spacing w:before="240" w:beforeAutospacing="off" w:after="240" w:afterAutospacing="off"/>
        <w:jc w:val="both"/>
        <w:rPr>
          <w:rFonts w:ascii="Arial" w:hAnsi="Arial" w:eastAsia="Arial" w:cs="Arial"/>
          <w:b w:val="0"/>
          <w:bCs w:val="0"/>
          <w:noProof w:val="0"/>
          <w:sz w:val="24"/>
          <w:szCs w:val="24"/>
          <w:lang w:val="en-US"/>
        </w:rPr>
      </w:pPr>
      <w:r w:rsidRPr="6C45F7E4" w:rsidR="72BF4A33">
        <w:rPr>
          <w:rFonts w:ascii="Arial" w:hAnsi="Arial" w:eastAsia="Arial" w:cs="Arial"/>
          <w:b w:val="0"/>
          <w:bCs w:val="0"/>
          <w:noProof w:val="0"/>
          <w:sz w:val="24"/>
          <w:szCs w:val="24"/>
          <w:lang w:val="en-US"/>
        </w:rPr>
        <w:t>Overall, this dissertation extends existing scholarship by situating medication administration errors within broader socio-</w:t>
      </w:r>
      <w:r w:rsidRPr="6C45F7E4" w:rsidR="72BF4A33">
        <w:rPr>
          <w:rFonts w:ascii="Arial" w:hAnsi="Arial" w:eastAsia="Arial" w:cs="Arial"/>
          <w:b w:val="0"/>
          <w:bCs w:val="0"/>
          <w:noProof w:val="0"/>
          <w:sz w:val="24"/>
          <w:szCs w:val="24"/>
          <w:lang w:val="en-US"/>
        </w:rPr>
        <w:t>organisational</w:t>
      </w:r>
      <w:r w:rsidRPr="6C45F7E4" w:rsidR="72BF4A33">
        <w:rPr>
          <w:rFonts w:ascii="Arial" w:hAnsi="Arial" w:eastAsia="Arial" w:cs="Arial"/>
          <w:b w:val="0"/>
          <w:bCs w:val="0"/>
          <w:noProof w:val="0"/>
          <w:sz w:val="24"/>
          <w:szCs w:val="24"/>
          <w:lang w:val="en-US"/>
        </w:rPr>
        <w:t xml:space="preserve"> and ethical contexts. It </w:t>
      </w:r>
      <w:r w:rsidRPr="6C45F7E4" w:rsidR="72BF4A33">
        <w:rPr>
          <w:rFonts w:ascii="Arial" w:hAnsi="Arial" w:eastAsia="Arial" w:cs="Arial"/>
          <w:b w:val="0"/>
          <w:bCs w:val="0"/>
          <w:noProof w:val="0"/>
          <w:sz w:val="24"/>
          <w:szCs w:val="24"/>
          <w:lang w:val="en-US"/>
        </w:rPr>
        <w:t>emphasises</w:t>
      </w:r>
      <w:r w:rsidRPr="6C45F7E4" w:rsidR="72BF4A33">
        <w:rPr>
          <w:rFonts w:ascii="Arial" w:hAnsi="Arial" w:eastAsia="Arial" w:cs="Arial"/>
          <w:b w:val="0"/>
          <w:bCs w:val="0"/>
          <w:noProof w:val="0"/>
          <w:sz w:val="24"/>
          <w:szCs w:val="24"/>
          <w:lang w:val="en-US"/>
        </w:rPr>
        <w:t xml:space="preserve"> that meaningful and sustainable improvements in medication safety require system-strengthening approaches, supportive leadership, and cultural change, rather than a narrow focus on individual nurse performance.</w:t>
      </w:r>
    </w:p>
    <w:p w:rsidR="6F587B36" w:rsidP="6C45F7E4" w:rsidRDefault="6F587B36" w14:paraId="252AD073" w14:textId="2075AED9">
      <w:pPr>
        <w:bidi w:val="0"/>
        <w:jc w:val="both"/>
        <w:rPr>
          <w:rFonts w:ascii="Arial" w:hAnsi="Arial" w:eastAsia="Arial" w:cs="Arial"/>
          <w:b w:val="0"/>
          <w:bCs w:val="0"/>
          <w:sz w:val="24"/>
          <w:szCs w:val="24"/>
        </w:rPr>
      </w:pPr>
    </w:p>
    <w:p w:rsidR="14CDEB39" w:rsidP="6C45F7E4" w:rsidRDefault="14CDEB39" w14:paraId="232F713C" w14:textId="554A69E9">
      <w:pPr>
        <w:pStyle w:val="Heading2"/>
        <w:rPr>
          <w:rFonts w:ascii="Arial" w:hAnsi="Arial" w:eastAsia="Arial" w:cs="Arial"/>
          <w:b w:val="1"/>
          <w:bCs w:val="1"/>
          <w:noProof w:val="0"/>
          <w:color w:val="auto"/>
          <w:sz w:val="24"/>
          <w:szCs w:val="24"/>
          <w:lang w:val="en-US"/>
        </w:rPr>
      </w:pPr>
      <w:bookmarkStart w:name="_Toc1143141973" w:id="1154510571"/>
      <w:bookmarkStart w:name="_Toc1692125236" w:id="349927755"/>
      <w:r w:rsidRPr="6C45F7E4" w:rsidR="72BF4A33">
        <w:rPr>
          <w:rFonts w:ascii="Arial" w:hAnsi="Arial" w:eastAsia="Arial" w:cs="Arial"/>
          <w:b w:val="1"/>
          <w:bCs w:val="1"/>
          <w:noProof w:val="0"/>
          <w:color w:val="auto"/>
          <w:lang w:val="en-US"/>
        </w:rPr>
        <w:t>7.4 Limitations of the Review</w:t>
      </w:r>
      <w:bookmarkEnd w:id="1154510571"/>
      <w:bookmarkEnd w:id="349927755"/>
    </w:p>
    <w:p w:rsidR="14CDEB39" w:rsidP="6C45F7E4" w:rsidRDefault="14CDEB39" w14:paraId="6C07D639" w14:textId="1C5A1640">
      <w:pPr>
        <w:bidi w:val="0"/>
        <w:spacing w:before="240" w:beforeAutospacing="off" w:after="240" w:afterAutospacing="off"/>
        <w:jc w:val="both"/>
        <w:rPr>
          <w:rFonts w:ascii="Arial" w:hAnsi="Arial" w:eastAsia="Arial" w:cs="Arial"/>
          <w:b w:val="0"/>
          <w:bCs w:val="0"/>
          <w:noProof w:val="0"/>
          <w:sz w:val="24"/>
          <w:szCs w:val="24"/>
          <w:lang w:val="en-US"/>
        </w:rPr>
      </w:pPr>
      <w:r w:rsidRPr="6C45F7E4" w:rsidR="72BF4A33">
        <w:rPr>
          <w:rFonts w:ascii="Arial" w:hAnsi="Arial" w:eastAsia="Arial" w:cs="Arial"/>
          <w:b w:val="0"/>
          <w:bCs w:val="0"/>
          <w:noProof w:val="0"/>
          <w:sz w:val="24"/>
          <w:szCs w:val="24"/>
          <w:lang w:val="en-US"/>
        </w:rPr>
        <w:t xml:space="preserve">While this systematic review </w:t>
      </w:r>
      <w:r w:rsidRPr="6C45F7E4" w:rsidR="72BF4A33">
        <w:rPr>
          <w:rFonts w:ascii="Arial" w:hAnsi="Arial" w:eastAsia="Arial" w:cs="Arial"/>
          <w:b w:val="0"/>
          <w:bCs w:val="0"/>
          <w:noProof w:val="0"/>
          <w:sz w:val="24"/>
          <w:szCs w:val="24"/>
          <w:lang w:val="en-US"/>
        </w:rPr>
        <w:t>provides</w:t>
      </w:r>
      <w:r w:rsidRPr="6C45F7E4" w:rsidR="72BF4A33">
        <w:rPr>
          <w:rFonts w:ascii="Arial" w:hAnsi="Arial" w:eastAsia="Arial" w:cs="Arial"/>
          <w:b w:val="0"/>
          <w:bCs w:val="0"/>
          <w:noProof w:val="0"/>
          <w:sz w:val="24"/>
          <w:szCs w:val="24"/>
          <w:lang w:val="en-US"/>
        </w:rPr>
        <w:t xml:space="preserve"> valuable insights into nurse-related medication administration errors in Indian hospitals, several limitations should be acknowledged.</w:t>
      </w:r>
    </w:p>
    <w:p w:rsidR="14CDEB39" w:rsidP="6C45F7E4" w:rsidRDefault="14CDEB39" w14:paraId="60B85FA4" w14:textId="08A0A294">
      <w:pPr>
        <w:bidi w:val="0"/>
        <w:spacing w:before="240" w:beforeAutospacing="off" w:after="240" w:afterAutospacing="off"/>
        <w:jc w:val="both"/>
        <w:rPr>
          <w:rFonts w:ascii="Arial" w:hAnsi="Arial" w:eastAsia="Arial" w:cs="Arial"/>
          <w:b w:val="0"/>
          <w:bCs w:val="0"/>
          <w:noProof w:val="0"/>
          <w:sz w:val="24"/>
          <w:szCs w:val="24"/>
          <w:lang w:val="en-US"/>
        </w:rPr>
      </w:pPr>
      <w:r w:rsidRPr="6C45F7E4" w:rsidR="72BF4A33">
        <w:rPr>
          <w:rFonts w:ascii="Arial" w:hAnsi="Arial" w:eastAsia="Arial" w:cs="Arial"/>
          <w:b w:val="0"/>
          <w:bCs w:val="0"/>
          <w:noProof w:val="0"/>
          <w:sz w:val="24"/>
          <w:szCs w:val="24"/>
          <w:lang w:val="en-US"/>
        </w:rPr>
        <w:t xml:space="preserve">First, the review focused exclusively on qualitative studies. Although this approach was </w:t>
      </w:r>
      <w:r w:rsidRPr="6C45F7E4" w:rsidR="72BF4A33">
        <w:rPr>
          <w:rFonts w:ascii="Arial" w:hAnsi="Arial" w:eastAsia="Arial" w:cs="Arial"/>
          <w:b w:val="0"/>
          <w:bCs w:val="0"/>
          <w:noProof w:val="0"/>
          <w:sz w:val="24"/>
          <w:szCs w:val="24"/>
          <w:lang w:val="en-US"/>
        </w:rPr>
        <w:t>appropriate for</w:t>
      </w:r>
      <w:r w:rsidRPr="6C45F7E4" w:rsidR="72BF4A33">
        <w:rPr>
          <w:rFonts w:ascii="Arial" w:hAnsi="Arial" w:eastAsia="Arial" w:cs="Arial"/>
          <w:b w:val="0"/>
          <w:bCs w:val="0"/>
          <w:noProof w:val="0"/>
          <w:sz w:val="24"/>
          <w:szCs w:val="24"/>
          <w:lang w:val="en-US"/>
        </w:rPr>
        <w:t xml:space="preserve"> exploring experiences, </w:t>
      </w:r>
      <w:r w:rsidRPr="6C45F7E4" w:rsidR="72BF4A33">
        <w:rPr>
          <w:rFonts w:ascii="Arial" w:hAnsi="Arial" w:eastAsia="Arial" w:cs="Arial"/>
          <w:b w:val="0"/>
          <w:bCs w:val="0"/>
          <w:noProof w:val="0"/>
          <w:sz w:val="24"/>
          <w:szCs w:val="24"/>
          <w:lang w:val="en-US"/>
        </w:rPr>
        <w:t>perceptions</w:t>
      </w:r>
      <w:r w:rsidRPr="6C45F7E4" w:rsidR="72BF4A33">
        <w:rPr>
          <w:rFonts w:ascii="Arial" w:hAnsi="Arial" w:eastAsia="Arial" w:cs="Arial"/>
          <w:b w:val="0"/>
          <w:bCs w:val="0"/>
          <w:noProof w:val="0"/>
          <w:sz w:val="24"/>
          <w:szCs w:val="24"/>
          <w:lang w:val="en-US"/>
        </w:rPr>
        <w:t xml:space="preserve">, and contextual influences, it limits the </w:t>
      </w:r>
      <w:r w:rsidRPr="6C45F7E4" w:rsidR="72BF4A33">
        <w:rPr>
          <w:rFonts w:ascii="Arial" w:hAnsi="Arial" w:eastAsia="Arial" w:cs="Arial"/>
          <w:b w:val="0"/>
          <w:bCs w:val="0"/>
          <w:noProof w:val="0"/>
          <w:sz w:val="24"/>
          <w:szCs w:val="24"/>
          <w:lang w:val="en-US"/>
        </w:rPr>
        <w:t>generalisability</w:t>
      </w:r>
      <w:r w:rsidRPr="6C45F7E4" w:rsidR="72BF4A33">
        <w:rPr>
          <w:rFonts w:ascii="Arial" w:hAnsi="Arial" w:eastAsia="Arial" w:cs="Arial"/>
          <w:b w:val="0"/>
          <w:bCs w:val="0"/>
          <w:noProof w:val="0"/>
          <w:sz w:val="24"/>
          <w:szCs w:val="24"/>
          <w:lang w:val="en-US"/>
        </w:rPr>
        <w:t xml:space="preserve"> of the findings. The absence of quantitative or mixed-methods evidence restricts the ability to estimate the prevalence or </w:t>
      </w:r>
      <w:r w:rsidRPr="6C45F7E4" w:rsidR="72BF4A33">
        <w:rPr>
          <w:rFonts w:ascii="Arial" w:hAnsi="Arial" w:eastAsia="Arial" w:cs="Arial"/>
          <w:b w:val="0"/>
          <w:bCs w:val="0"/>
          <w:noProof w:val="0"/>
          <w:sz w:val="24"/>
          <w:szCs w:val="24"/>
          <w:lang w:val="en-US"/>
        </w:rPr>
        <w:t>magnitude</w:t>
      </w:r>
      <w:r w:rsidRPr="6C45F7E4" w:rsidR="72BF4A33">
        <w:rPr>
          <w:rFonts w:ascii="Arial" w:hAnsi="Arial" w:eastAsia="Arial" w:cs="Arial"/>
          <w:b w:val="0"/>
          <w:bCs w:val="0"/>
          <w:noProof w:val="0"/>
          <w:sz w:val="24"/>
          <w:szCs w:val="24"/>
          <w:lang w:val="en-US"/>
        </w:rPr>
        <w:t xml:space="preserve"> of medication administration errors across diverse hospital settings.</w:t>
      </w:r>
    </w:p>
    <w:p w:rsidR="14CDEB39" w:rsidP="6C45F7E4" w:rsidRDefault="14CDEB39" w14:paraId="4635BF87" w14:textId="4779C5B9">
      <w:pPr>
        <w:bidi w:val="0"/>
        <w:spacing w:before="240" w:beforeAutospacing="off" w:after="240" w:afterAutospacing="off"/>
        <w:jc w:val="both"/>
        <w:rPr>
          <w:rFonts w:ascii="Arial" w:hAnsi="Arial" w:eastAsia="Arial" w:cs="Arial"/>
          <w:b w:val="0"/>
          <w:bCs w:val="0"/>
          <w:noProof w:val="0"/>
          <w:sz w:val="24"/>
          <w:szCs w:val="24"/>
          <w:lang w:val="en-US"/>
        </w:rPr>
      </w:pPr>
      <w:r w:rsidRPr="6C45F7E4" w:rsidR="72BF4A33">
        <w:rPr>
          <w:rFonts w:ascii="Arial" w:hAnsi="Arial" w:eastAsia="Arial" w:cs="Arial"/>
          <w:b w:val="0"/>
          <w:bCs w:val="0"/>
          <w:noProof w:val="0"/>
          <w:sz w:val="24"/>
          <w:szCs w:val="24"/>
          <w:lang w:val="en-US"/>
        </w:rPr>
        <w:t xml:space="preserve">Second, the included studies were conducted in a limited number of geographic locations and were </w:t>
      </w:r>
      <w:r w:rsidRPr="6C45F7E4" w:rsidR="72BF4A33">
        <w:rPr>
          <w:rFonts w:ascii="Arial" w:hAnsi="Arial" w:eastAsia="Arial" w:cs="Arial"/>
          <w:b w:val="0"/>
          <w:bCs w:val="0"/>
          <w:noProof w:val="0"/>
          <w:sz w:val="24"/>
          <w:szCs w:val="24"/>
          <w:lang w:val="en-US"/>
        </w:rPr>
        <w:t>predominantly based</w:t>
      </w:r>
      <w:r w:rsidRPr="6C45F7E4" w:rsidR="72BF4A33">
        <w:rPr>
          <w:rFonts w:ascii="Arial" w:hAnsi="Arial" w:eastAsia="Arial" w:cs="Arial"/>
          <w:b w:val="0"/>
          <w:bCs w:val="0"/>
          <w:noProof w:val="0"/>
          <w:sz w:val="24"/>
          <w:szCs w:val="24"/>
          <w:lang w:val="en-US"/>
        </w:rPr>
        <w:t xml:space="preserve"> in urban or tertiary care hospitals. As a result, the findings may not fully </w:t>
      </w:r>
      <w:r w:rsidRPr="6C45F7E4" w:rsidR="72BF4A33">
        <w:rPr>
          <w:rFonts w:ascii="Arial" w:hAnsi="Arial" w:eastAsia="Arial" w:cs="Arial"/>
          <w:b w:val="0"/>
          <w:bCs w:val="0"/>
          <w:noProof w:val="0"/>
          <w:sz w:val="24"/>
          <w:szCs w:val="24"/>
          <w:lang w:val="en-US"/>
        </w:rPr>
        <w:t>represent</w:t>
      </w:r>
      <w:r w:rsidRPr="6C45F7E4" w:rsidR="72BF4A33">
        <w:rPr>
          <w:rFonts w:ascii="Arial" w:hAnsi="Arial" w:eastAsia="Arial" w:cs="Arial"/>
          <w:b w:val="0"/>
          <w:bCs w:val="0"/>
          <w:noProof w:val="0"/>
          <w:sz w:val="24"/>
          <w:szCs w:val="24"/>
          <w:lang w:val="en-US"/>
        </w:rPr>
        <w:t xml:space="preserve"> nursing experiences in rural, remote, or resource-constrained settings, where medication safety challenges may differ substantially.</w:t>
      </w:r>
    </w:p>
    <w:p w:rsidR="14CDEB39" w:rsidP="6C45F7E4" w:rsidRDefault="14CDEB39" w14:paraId="6284F437" w14:textId="6FD55CA4">
      <w:pPr>
        <w:bidi w:val="0"/>
        <w:spacing w:before="240" w:beforeAutospacing="off" w:after="240" w:afterAutospacing="off"/>
        <w:jc w:val="both"/>
        <w:rPr>
          <w:rFonts w:ascii="Arial" w:hAnsi="Arial" w:eastAsia="Arial" w:cs="Arial"/>
          <w:b w:val="0"/>
          <w:bCs w:val="0"/>
          <w:noProof w:val="0"/>
          <w:sz w:val="24"/>
          <w:szCs w:val="24"/>
          <w:lang w:val="en-US"/>
        </w:rPr>
      </w:pPr>
      <w:r w:rsidRPr="6C45F7E4" w:rsidR="72BF4A33">
        <w:rPr>
          <w:rFonts w:ascii="Arial" w:hAnsi="Arial" w:eastAsia="Arial" w:cs="Arial"/>
          <w:b w:val="0"/>
          <w:bCs w:val="0"/>
          <w:noProof w:val="0"/>
          <w:sz w:val="24"/>
          <w:szCs w:val="24"/>
          <w:lang w:val="en-US"/>
        </w:rPr>
        <w:t>Third, variation in study quality and reporting depth presented challenges for synthesis. Inconsistent descriptions of reflexivity, sampling strategies, and data saturation across studies may have influenced the strength and transferability of some findings, despite the use of a structured quality appraisal process.</w:t>
      </w:r>
    </w:p>
    <w:p w:rsidR="14CDEB39" w:rsidP="6C45F7E4" w:rsidRDefault="14CDEB39" w14:paraId="7CA96275" w14:textId="5D3EF623">
      <w:pPr>
        <w:bidi w:val="0"/>
        <w:spacing w:before="240" w:beforeAutospacing="off" w:after="240" w:afterAutospacing="off"/>
        <w:jc w:val="both"/>
        <w:rPr>
          <w:rFonts w:ascii="Arial" w:hAnsi="Arial" w:eastAsia="Arial" w:cs="Arial"/>
          <w:b w:val="0"/>
          <w:bCs w:val="0"/>
          <w:noProof w:val="0"/>
          <w:sz w:val="24"/>
          <w:szCs w:val="24"/>
          <w:lang w:val="en-US"/>
        </w:rPr>
      </w:pPr>
      <w:r w:rsidRPr="6C45F7E4" w:rsidR="72BF4A33">
        <w:rPr>
          <w:rFonts w:ascii="Arial" w:hAnsi="Arial" w:eastAsia="Arial" w:cs="Arial"/>
          <w:b w:val="0"/>
          <w:bCs w:val="0"/>
          <w:noProof w:val="0"/>
          <w:sz w:val="24"/>
          <w:szCs w:val="24"/>
          <w:lang w:val="en-US"/>
        </w:rPr>
        <w:t xml:space="preserve">Fourth, the review did not include grey literature such as internal hospital reports, audits, or unpublished quality improvement data. Exclusion of these sources may have limited insight into real-world implementation practices and </w:t>
      </w:r>
      <w:r w:rsidRPr="6C45F7E4" w:rsidR="72BF4A33">
        <w:rPr>
          <w:rFonts w:ascii="Arial" w:hAnsi="Arial" w:eastAsia="Arial" w:cs="Arial"/>
          <w:b w:val="0"/>
          <w:bCs w:val="0"/>
          <w:noProof w:val="0"/>
          <w:sz w:val="24"/>
          <w:szCs w:val="24"/>
          <w:lang w:val="en-US"/>
        </w:rPr>
        <w:t>organisational</w:t>
      </w:r>
      <w:r w:rsidRPr="6C45F7E4" w:rsidR="72BF4A33">
        <w:rPr>
          <w:rFonts w:ascii="Arial" w:hAnsi="Arial" w:eastAsia="Arial" w:cs="Arial"/>
          <w:b w:val="0"/>
          <w:bCs w:val="0"/>
          <w:noProof w:val="0"/>
          <w:sz w:val="24"/>
          <w:szCs w:val="24"/>
          <w:lang w:val="en-US"/>
        </w:rPr>
        <w:t xml:space="preserve"> learning related to medication safety.</w:t>
      </w:r>
    </w:p>
    <w:p w:rsidR="14CDEB39" w:rsidP="6C45F7E4" w:rsidRDefault="14CDEB39" w14:paraId="3B54E3B8" w14:textId="755C4A32">
      <w:pPr>
        <w:bidi w:val="0"/>
        <w:spacing w:before="240" w:beforeAutospacing="off" w:after="240" w:afterAutospacing="off"/>
        <w:jc w:val="both"/>
        <w:rPr>
          <w:rFonts w:ascii="Arial" w:hAnsi="Arial" w:eastAsia="Arial" w:cs="Arial"/>
          <w:b w:val="0"/>
          <w:bCs w:val="0"/>
          <w:noProof w:val="0"/>
          <w:sz w:val="24"/>
          <w:szCs w:val="24"/>
          <w:lang w:val="en-US"/>
        </w:rPr>
      </w:pPr>
      <w:r w:rsidRPr="6C45F7E4" w:rsidR="72BF4A33">
        <w:rPr>
          <w:rFonts w:ascii="Arial" w:hAnsi="Arial" w:eastAsia="Arial" w:cs="Arial"/>
          <w:b w:val="0"/>
          <w:bCs w:val="0"/>
          <w:noProof w:val="0"/>
          <w:sz w:val="24"/>
          <w:szCs w:val="24"/>
          <w:lang w:val="en-US"/>
        </w:rPr>
        <w:t>Finally, time and resource constraints meant that synthesis was limited to thematic analysis. While this approach enabled identification of key patterns and explanatory themes, more advanced interpretive synthesis methods could have generated deeper theoretical insights.</w:t>
      </w:r>
    </w:p>
    <w:p w:rsidR="14CDEB39" w:rsidP="6C45F7E4" w:rsidRDefault="14CDEB39" w14:paraId="14671CB0" w14:textId="7A424ED5">
      <w:pPr>
        <w:bidi w:val="0"/>
        <w:spacing w:before="240" w:beforeAutospacing="off" w:after="240" w:afterAutospacing="off"/>
        <w:jc w:val="both"/>
        <w:rPr>
          <w:rFonts w:ascii="Arial" w:hAnsi="Arial" w:eastAsia="Arial" w:cs="Arial"/>
          <w:b w:val="0"/>
          <w:bCs w:val="0"/>
          <w:noProof w:val="0"/>
          <w:sz w:val="24"/>
          <w:szCs w:val="24"/>
          <w:lang w:val="en-US"/>
        </w:rPr>
      </w:pPr>
      <w:r w:rsidRPr="6C45F7E4" w:rsidR="72BF4A33">
        <w:rPr>
          <w:rFonts w:ascii="Arial" w:hAnsi="Arial" w:eastAsia="Arial" w:cs="Arial"/>
          <w:b w:val="0"/>
          <w:bCs w:val="0"/>
          <w:noProof w:val="0"/>
          <w:sz w:val="24"/>
          <w:szCs w:val="24"/>
          <w:lang w:val="en-US"/>
        </w:rPr>
        <w:t>These limitations highlight opportunities for future research to adopt broader methodological approaches, include more diverse healthcare settings, and integrate multiple data sources to strengthen understanding of medication administration safety in Indian nursing practice.</w:t>
      </w:r>
    </w:p>
    <w:p w:rsidR="6F587B36" w:rsidP="6C45F7E4" w:rsidRDefault="6F587B36" w14:paraId="0E97B3E8" w14:textId="4BACE4F9">
      <w:pPr>
        <w:pStyle w:val="Normal"/>
        <w:bidi w:val="0"/>
        <w:spacing w:before="240" w:beforeAutospacing="off" w:after="240" w:afterAutospacing="off"/>
        <w:jc w:val="both"/>
        <w:rPr>
          <w:rFonts w:ascii="Arial" w:hAnsi="Arial" w:eastAsia="Arial" w:cs="Arial"/>
          <w:b w:val="0"/>
          <w:bCs w:val="0"/>
          <w:noProof w:val="0"/>
          <w:sz w:val="24"/>
          <w:szCs w:val="24"/>
          <w:lang w:val="en-US"/>
        </w:rPr>
      </w:pPr>
    </w:p>
    <w:p w:rsidR="3689DD35" w:rsidP="6C45F7E4" w:rsidRDefault="3689DD35" w14:paraId="460524FF" w14:textId="1A888413">
      <w:pPr>
        <w:pStyle w:val="Heading2"/>
        <w:rPr>
          <w:rFonts w:ascii="Arial" w:hAnsi="Arial" w:eastAsia="Arial" w:cs="Arial"/>
          <w:b w:val="1"/>
          <w:bCs w:val="1"/>
          <w:noProof w:val="0"/>
          <w:color w:val="auto"/>
          <w:sz w:val="24"/>
          <w:szCs w:val="24"/>
          <w:lang w:val="en-US"/>
        </w:rPr>
      </w:pPr>
      <w:bookmarkStart w:name="_Toc1524446132" w:id="103886641"/>
      <w:bookmarkStart w:name="_Toc332424648" w:id="1024251764"/>
      <w:r w:rsidRPr="6C45F7E4" w:rsidR="384BB8CA">
        <w:rPr>
          <w:rFonts w:ascii="Arial" w:hAnsi="Arial" w:eastAsia="Arial" w:cs="Arial"/>
          <w:b w:val="1"/>
          <w:bCs w:val="1"/>
          <w:noProof w:val="0"/>
          <w:color w:val="auto"/>
          <w:lang w:val="en-US"/>
        </w:rPr>
        <w:t>7.5 Recommendations for Practice, Education, and Policy</w:t>
      </w:r>
      <w:bookmarkEnd w:id="103886641"/>
      <w:bookmarkEnd w:id="1024251764"/>
    </w:p>
    <w:p w:rsidR="3689DD35" w:rsidP="6C45F7E4" w:rsidRDefault="3689DD35" w14:paraId="34FD0788" w14:textId="41850973">
      <w:pPr>
        <w:pStyle w:val="Normal"/>
        <w:bidi w:val="0"/>
        <w:spacing w:before="240" w:beforeAutospacing="off" w:after="240" w:afterAutospacing="off"/>
        <w:jc w:val="both"/>
        <w:rPr>
          <w:rFonts w:ascii="Arial" w:hAnsi="Arial" w:eastAsia="Arial" w:cs="Arial"/>
          <w:b w:val="0"/>
          <w:bCs w:val="0"/>
          <w:noProof w:val="0"/>
          <w:sz w:val="24"/>
          <w:szCs w:val="24"/>
          <w:lang w:val="en-US"/>
        </w:rPr>
      </w:pPr>
      <w:r w:rsidRPr="6C45F7E4" w:rsidR="384BB8CA">
        <w:rPr>
          <w:rFonts w:ascii="Arial" w:hAnsi="Arial" w:eastAsia="Arial" w:cs="Arial"/>
          <w:b w:val="0"/>
          <w:bCs w:val="0"/>
          <w:noProof w:val="0"/>
          <w:sz w:val="24"/>
          <w:szCs w:val="24"/>
          <w:lang w:val="en-US"/>
        </w:rPr>
        <w:t>Based on the evidence, the following multi-level recommendations are proposed:</w:t>
      </w:r>
    </w:p>
    <w:p w:rsidR="3689DD35" w:rsidP="6C45F7E4" w:rsidRDefault="3689DD35" w14:paraId="730DE6BC" w14:textId="10470280">
      <w:pPr>
        <w:pStyle w:val="Normal"/>
        <w:bidi w:val="0"/>
        <w:spacing w:before="240" w:beforeAutospacing="off" w:after="240" w:afterAutospacing="off"/>
        <w:jc w:val="both"/>
        <w:rPr>
          <w:rFonts w:ascii="Arial" w:hAnsi="Arial" w:eastAsia="Arial" w:cs="Arial"/>
          <w:b w:val="0"/>
          <w:bCs w:val="0"/>
          <w:noProof w:val="0"/>
          <w:sz w:val="24"/>
          <w:szCs w:val="24"/>
          <w:lang w:val="en-US"/>
        </w:rPr>
      </w:pPr>
      <w:r w:rsidRPr="6C45F7E4" w:rsidR="384BB8CA">
        <w:rPr>
          <w:rFonts w:ascii="Arial" w:hAnsi="Arial" w:eastAsia="Arial" w:cs="Arial"/>
          <w:b w:val="0"/>
          <w:bCs w:val="0"/>
          <w:noProof w:val="0"/>
          <w:sz w:val="24"/>
          <w:szCs w:val="24"/>
          <w:lang w:val="en-US"/>
        </w:rPr>
        <w:t>A. Nursing Practice</w:t>
      </w:r>
    </w:p>
    <w:p w:rsidR="3689DD35" w:rsidP="6C45F7E4" w:rsidRDefault="3689DD35" w14:paraId="1BC6F603" w14:textId="223B2B76">
      <w:pPr>
        <w:pStyle w:val="Normal"/>
        <w:bidi w:val="0"/>
        <w:spacing w:before="240" w:beforeAutospacing="off" w:after="240" w:afterAutospacing="off"/>
        <w:jc w:val="both"/>
        <w:rPr>
          <w:rFonts w:ascii="Arial" w:hAnsi="Arial" w:eastAsia="Arial" w:cs="Arial"/>
          <w:b w:val="0"/>
          <w:bCs w:val="0"/>
          <w:noProof w:val="0"/>
          <w:sz w:val="24"/>
          <w:szCs w:val="24"/>
          <w:lang w:val="en-US"/>
        </w:rPr>
      </w:pPr>
      <w:r w:rsidRPr="6C45F7E4" w:rsidR="384BB8CA">
        <w:rPr>
          <w:rFonts w:ascii="Arial" w:hAnsi="Arial" w:eastAsia="Arial" w:cs="Arial"/>
          <w:b w:val="0"/>
          <w:bCs w:val="0"/>
          <w:noProof w:val="0"/>
          <w:sz w:val="24"/>
          <w:szCs w:val="24"/>
          <w:lang w:val="en-US"/>
        </w:rPr>
        <w:t xml:space="preserve"> </w:t>
      </w:r>
    </w:p>
    <w:p w:rsidR="3689DD35" w:rsidP="6C45F7E4" w:rsidRDefault="3689DD35" w14:paraId="1259BF95" w14:textId="212523B7">
      <w:pPr>
        <w:pStyle w:val="ListParagraph"/>
        <w:numPr>
          <w:ilvl w:val="0"/>
          <w:numId w:val="28"/>
        </w:numPr>
        <w:bidi w:val="0"/>
        <w:spacing w:before="240" w:beforeAutospacing="off" w:after="240" w:afterAutospacing="off"/>
        <w:jc w:val="both"/>
        <w:rPr>
          <w:rFonts w:ascii="Arial" w:hAnsi="Arial" w:eastAsia="Arial" w:cs="Arial"/>
          <w:b w:val="0"/>
          <w:bCs w:val="0"/>
          <w:noProof w:val="0"/>
          <w:sz w:val="24"/>
          <w:szCs w:val="24"/>
          <w:lang w:val="en-US"/>
        </w:rPr>
      </w:pPr>
      <w:r w:rsidRPr="6C45F7E4" w:rsidR="384BB8CA">
        <w:rPr>
          <w:rFonts w:ascii="Arial" w:hAnsi="Arial" w:eastAsia="Arial" w:cs="Arial"/>
          <w:b w:val="0"/>
          <w:bCs w:val="0"/>
          <w:noProof w:val="0"/>
          <w:sz w:val="24"/>
          <w:szCs w:val="24"/>
          <w:lang w:val="en-US"/>
        </w:rPr>
        <w:t>Introduce mandatory double-checking protocols for high-risk medications.</w:t>
      </w:r>
    </w:p>
    <w:p w:rsidR="3689DD35" w:rsidP="6C45F7E4" w:rsidRDefault="3689DD35" w14:paraId="4DFEDA3C" w14:textId="56DA7484">
      <w:pPr>
        <w:pStyle w:val="ListParagraph"/>
        <w:numPr>
          <w:ilvl w:val="0"/>
          <w:numId w:val="28"/>
        </w:numPr>
        <w:bidi w:val="0"/>
        <w:spacing w:before="240" w:beforeAutospacing="off" w:after="240" w:afterAutospacing="off"/>
        <w:jc w:val="both"/>
        <w:rPr>
          <w:rFonts w:ascii="Arial" w:hAnsi="Arial" w:eastAsia="Arial" w:cs="Arial"/>
          <w:b w:val="0"/>
          <w:bCs w:val="0"/>
          <w:noProof w:val="0"/>
          <w:sz w:val="24"/>
          <w:szCs w:val="24"/>
          <w:lang w:val="en-US"/>
        </w:rPr>
      </w:pPr>
      <w:r w:rsidRPr="6C45F7E4" w:rsidR="384BB8CA">
        <w:rPr>
          <w:rFonts w:ascii="Arial" w:hAnsi="Arial" w:eastAsia="Arial" w:cs="Arial"/>
          <w:b w:val="0"/>
          <w:bCs w:val="0"/>
          <w:noProof w:val="0"/>
          <w:sz w:val="24"/>
          <w:szCs w:val="24"/>
          <w:lang w:val="en-US"/>
        </w:rPr>
        <w:t xml:space="preserve"> </w:t>
      </w:r>
    </w:p>
    <w:p w:rsidR="3689DD35" w:rsidP="6C45F7E4" w:rsidRDefault="3689DD35" w14:paraId="74420894" w14:textId="5DEA883A">
      <w:pPr>
        <w:pStyle w:val="ListParagraph"/>
        <w:numPr>
          <w:ilvl w:val="0"/>
          <w:numId w:val="28"/>
        </w:numPr>
        <w:bidi w:val="0"/>
        <w:spacing w:before="240" w:beforeAutospacing="off" w:after="240" w:afterAutospacing="off"/>
        <w:jc w:val="both"/>
        <w:rPr>
          <w:rFonts w:ascii="Arial" w:hAnsi="Arial" w:eastAsia="Arial" w:cs="Arial"/>
          <w:b w:val="0"/>
          <w:bCs w:val="0"/>
          <w:noProof w:val="0"/>
          <w:sz w:val="24"/>
          <w:szCs w:val="24"/>
          <w:lang w:val="en-US"/>
        </w:rPr>
      </w:pPr>
      <w:r w:rsidRPr="6C45F7E4" w:rsidR="384BB8CA">
        <w:rPr>
          <w:rFonts w:ascii="Arial" w:hAnsi="Arial" w:eastAsia="Arial" w:cs="Arial"/>
          <w:b w:val="0"/>
          <w:bCs w:val="0"/>
          <w:noProof w:val="0"/>
          <w:sz w:val="24"/>
          <w:szCs w:val="24"/>
          <w:lang w:val="en-US"/>
        </w:rPr>
        <w:t>Establish non-punitive error-reporting systems to encourage transparency.</w:t>
      </w:r>
    </w:p>
    <w:p w:rsidR="3689DD35" w:rsidP="6C45F7E4" w:rsidRDefault="3689DD35" w14:paraId="581FAC24" w14:textId="3D86E749">
      <w:pPr>
        <w:pStyle w:val="ListParagraph"/>
        <w:numPr>
          <w:ilvl w:val="0"/>
          <w:numId w:val="28"/>
        </w:numPr>
        <w:bidi w:val="0"/>
        <w:spacing w:before="240" w:beforeAutospacing="off" w:after="240" w:afterAutospacing="off"/>
        <w:jc w:val="both"/>
        <w:rPr>
          <w:rFonts w:ascii="Arial" w:hAnsi="Arial" w:eastAsia="Arial" w:cs="Arial"/>
          <w:b w:val="0"/>
          <w:bCs w:val="0"/>
          <w:noProof w:val="0"/>
          <w:sz w:val="24"/>
          <w:szCs w:val="24"/>
          <w:lang w:val="en-US"/>
        </w:rPr>
      </w:pPr>
      <w:r w:rsidRPr="6C45F7E4" w:rsidR="384BB8CA">
        <w:rPr>
          <w:rFonts w:ascii="Arial" w:hAnsi="Arial" w:eastAsia="Arial" w:cs="Arial"/>
          <w:b w:val="0"/>
          <w:bCs w:val="0"/>
          <w:noProof w:val="0"/>
          <w:sz w:val="24"/>
          <w:szCs w:val="24"/>
          <w:lang w:val="en-US"/>
        </w:rPr>
        <w:t xml:space="preserve"> </w:t>
      </w:r>
    </w:p>
    <w:p w:rsidR="3689DD35" w:rsidP="6C45F7E4" w:rsidRDefault="3689DD35" w14:paraId="7963A1C2" w14:textId="6E45A977">
      <w:pPr>
        <w:pStyle w:val="ListParagraph"/>
        <w:numPr>
          <w:ilvl w:val="0"/>
          <w:numId w:val="28"/>
        </w:numPr>
        <w:bidi w:val="0"/>
        <w:spacing w:before="240" w:beforeAutospacing="off" w:after="240" w:afterAutospacing="off"/>
        <w:jc w:val="both"/>
        <w:rPr>
          <w:rFonts w:ascii="Arial" w:hAnsi="Arial" w:eastAsia="Arial" w:cs="Arial"/>
          <w:b w:val="0"/>
          <w:bCs w:val="0"/>
          <w:noProof w:val="0"/>
          <w:sz w:val="24"/>
          <w:szCs w:val="24"/>
          <w:lang w:val="en-US"/>
        </w:rPr>
      </w:pPr>
      <w:r w:rsidRPr="6C45F7E4" w:rsidR="384BB8CA">
        <w:rPr>
          <w:rFonts w:ascii="Arial" w:hAnsi="Arial" w:eastAsia="Arial" w:cs="Arial"/>
          <w:b w:val="0"/>
          <w:bCs w:val="0"/>
          <w:noProof w:val="0"/>
          <w:sz w:val="24"/>
          <w:szCs w:val="24"/>
          <w:lang w:val="en-US"/>
        </w:rPr>
        <w:t>Reduce interruptions during medication rounds through “protected medication time.”</w:t>
      </w:r>
    </w:p>
    <w:p w:rsidR="3689DD35" w:rsidP="6C45F7E4" w:rsidRDefault="3689DD35" w14:paraId="2C0BEDCD" w14:textId="1264CEF7">
      <w:pPr>
        <w:pStyle w:val="Normal"/>
        <w:bidi w:val="0"/>
        <w:spacing w:before="240" w:beforeAutospacing="off" w:after="240" w:afterAutospacing="off"/>
        <w:jc w:val="both"/>
        <w:rPr>
          <w:rFonts w:ascii="Arial" w:hAnsi="Arial" w:eastAsia="Arial" w:cs="Arial"/>
          <w:b w:val="0"/>
          <w:bCs w:val="0"/>
          <w:noProof w:val="0"/>
          <w:sz w:val="24"/>
          <w:szCs w:val="24"/>
          <w:lang w:val="en-US"/>
        </w:rPr>
      </w:pPr>
      <w:r w:rsidRPr="6C45F7E4" w:rsidR="384BB8CA">
        <w:rPr>
          <w:rFonts w:ascii="Arial" w:hAnsi="Arial" w:eastAsia="Arial" w:cs="Arial"/>
          <w:b w:val="0"/>
          <w:bCs w:val="0"/>
          <w:noProof w:val="0"/>
          <w:sz w:val="24"/>
          <w:szCs w:val="24"/>
          <w:lang w:val="en-US"/>
        </w:rPr>
        <w:t>B. Nursing Education &amp; Competency Development</w:t>
      </w:r>
    </w:p>
    <w:p w:rsidR="3689DD35" w:rsidP="6C45F7E4" w:rsidRDefault="3689DD35" w14:paraId="33B5221D" w14:textId="386B2D66">
      <w:pPr>
        <w:pStyle w:val="ListParagraph"/>
        <w:numPr>
          <w:ilvl w:val="0"/>
          <w:numId w:val="29"/>
        </w:numPr>
        <w:bidi w:val="0"/>
        <w:spacing w:before="240" w:beforeAutospacing="off" w:after="240" w:afterAutospacing="off"/>
        <w:jc w:val="both"/>
        <w:rPr>
          <w:rFonts w:ascii="Arial" w:hAnsi="Arial" w:eastAsia="Arial" w:cs="Arial"/>
          <w:b w:val="0"/>
          <w:bCs w:val="0"/>
          <w:noProof w:val="0"/>
          <w:sz w:val="24"/>
          <w:szCs w:val="24"/>
          <w:lang w:val="en-US"/>
        </w:rPr>
      </w:pPr>
      <w:r w:rsidRPr="6C45F7E4" w:rsidR="384BB8CA">
        <w:rPr>
          <w:rFonts w:ascii="Arial" w:hAnsi="Arial" w:eastAsia="Arial" w:cs="Arial"/>
          <w:b w:val="0"/>
          <w:bCs w:val="0"/>
          <w:noProof w:val="0"/>
          <w:sz w:val="24"/>
          <w:szCs w:val="24"/>
          <w:lang w:val="en-US"/>
        </w:rPr>
        <w:t>Implement regular pharmacology refresher sessions and simulation-based medication training.</w:t>
      </w:r>
      <w:r w:rsidRPr="6C45F7E4" w:rsidR="384BB8CA">
        <w:rPr>
          <w:rFonts w:ascii="Arial" w:hAnsi="Arial" w:eastAsia="Arial" w:cs="Arial"/>
          <w:b w:val="0"/>
          <w:bCs w:val="0"/>
          <w:noProof w:val="0"/>
          <w:sz w:val="24"/>
          <w:szCs w:val="24"/>
          <w:lang w:val="en-US"/>
        </w:rPr>
        <w:t xml:space="preserve"> </w:t>
      </w:r>
    </w:p>
    <w:p w:rsidR="3689DD35" w:rsidP="6C45F7E4" w:rsidRDefault="3689DD35" w14:paraId="06811FDF" w14:textId="4EAEADFA">
      <w:pPr>
        <w:pStyle w:val="ListParagraph"/>
        <w:numPr>
          <w:ilvl w:val="0"/>
          <w:numId w:val="29"/>
        </w:numPr>
        <w:bidi w:val="0"/>
        <w:spacing w:before="240" w:beforeAutospacing="off" w:after="240" w:afterAutospacing="off"/>
        <w:jc w:val="both"/>
        <w:rPr>
          <w:rFonts w:ascii="Arial" w:hAnsi="Arial" w:eastAsia="Arial" w:cs="Arial"/>
          <w:b w:val="0"/>
          <w:bCs w:val="0"/>
          <w:noProof w:val="0"/>
          <w:sz w:val="24"/>
          <w:szCs w:val="24"/>
          <w:lang w:val="en-US"/>
        </w:rPr>
      </w:pPr>
      <w:r w:rsidRPr="6C45F7E4" w:rsidR="384BB8CA">
        <w:rPr>
          <w:rFonts w:ascii="Arial" w:hAnsi="Arial" w:eastAsia="Arial" w:cs="Arial"/>
          <w:b w:val="0"/>
          <w:bCs w:val="0"/>
          <w:noProof w:val="0"/>
          <w:sz w:val="24"/>
          <w:szCs w:val="24"/>
          <w:lang w:val="en-US"/>
        </w:rPr>
        <w:t>Strengthen competency assessment frameworks for junior nurses.</w:t>
      </w:r>
      <w:r w:rsidRPr="6C45F7E4" w:rsidR="384BB8CA">
        <w:rPr>
          <w:rFonts w:ascii="Arial" w:hAnsi="Arial" w:eastAsia="Arial" w:cs="Arial"/>
          <w:b w:val="0"/>
          <w:bCs w:val="0"/>
          <w:noProof w:val="0"/>
          <w:sz w:val="24"/>
          <w:szCs w:val="24"/>
          <w:lang w:val="en-US"/>
        </w:rPr>
        <w:t xml:space="preserve"> </w:t>
      </w:r>
    </w:p>
    <w:p w:rsidR="3689DD35" w:rsidP="6C45F7E4" w:rsidRDefault="3689DD35" w14:paraId="27EB414E" w14:textId="0D25F7EF">
      <w:pPr>
        <w:pStyle w:val="ListParagraph"/>
        <w:numPr>
          <w:ilvl w:val="0"/>
          <w:numId w:val="29"/>
        </w:numPr>
        <w:bidi w:val="0"/>
        <w:spacing w:before="240" w:beforeAutospacing="off" w:after="240" w:afterAutospacing="off"/>
        <w:jc w:val="both"/>
        <w:rPr>
          <w:rFonts w:ascii="Arial" w:hAnsi="Arial" w:eastAsia="Arial" w:cs="Arial"/>
          <w:b w:val="0"/>
          <w:bCs w:val="0"/>
          <w:noProof w:val="0"/>
          <w:sz w:val="24"/>
          <w:szCs w:val="24"/>
          <w:lang w:val="en-US"/>
        </w:rPr>
      </w:pPr>
      <w:r w:rsidRPr="6C45F7E4" w:rsidR="384BB8CA">
        <w:rPr>
          <w:rFonts w:ascii="Arial" w:hAnsi="Arial" w:eastAsia="Arial" w:cs="Arial"/>
          <w:b w:val="0"/>
          <w:bCs w:val="0"/>
          <w:noProof w:val="0"/>
          <w:sz w:val="24"/>
          <w:szCs w:val="24"/>
          <w:lang w:val="en-US"/>
        </w:rPr>
        <w:t>Introduce structured mentorship between senior and novice nurses.</w:t>
      </w:r>
    </w:p>
    <w:p w:rsidR="3689DD35" w:rsidP="6C45F7E4" w:rsidRDefault="3689DD35" w14:paraId="267649F9" w14:textId="393BED43">
      <w:pPr>
        <w:pStyle w:val="Normal"/>
        <w:bidi w:val="0"/>
        <w:spacing w:before="240" w:beforeAutospacing="off" w:after="240" w:afterAutospacing="off"/>
        <w:jc w:val="both"/>
        <w:rPr>
          <w:rFonts w:ascii="Arial" w:hAnsi="Arial" w:eastAsia="Arial" w:cs="Arial"/>
          <w:b w:val="0"/>
          <w:bCs w:val="0"/>
          <w:noProof w:val="0"/>
          <w:sz w:val="24"/>
          <w:szCs w:val="24"/>
          <w:lang w:val="en-US"/>
        </w:rPr>
      </w:pPr>
      <w:r w:rsidRPr="6C45F7E4" w:rsidR="384BB8CA">
        <w:rPr>
          <w:rFonts w:ascii="Arial" w:hAnsi="Arial" w:eastAsia="Arial" w:cs="Arial"/>
          <w:b w:val="0"/>
          <w:bCs w:val="0"/>
          <w:noProof w:val="0"/>
          <w:sz w:val="24"/>
          <w:szCs w:val="24"/>
          <w:lang w:val="en-US"/>
        </w:rPr>
        <w:t xml:space="preserve">C. </w:t>
      </w:r>
      <w:r w:rsidRPr="6C45F7E4" w:rsidR="384BB8CA">
        <w:rPr>
          <w:rFonts w:ascii="Arial" w:hAnsi="Arial" w:eastAsia="Arial" w:cs="Arial"/>
          <w:b w:val="0"/>
          <w:bCs w:val="0"/>
          <w:noProof w:val="0"/>
          <w:sz w:val="24"/>
          <w:szCs w:val="24"/>
          <w:lang w:val="en-US"/>
        </w:rPr>
        <w:t>Organisational</w:t>
      </w:r>
      <w:r w:rsidRPr="6C45F7E4" w:rsidR="384BB8CA">
        <w:rPr>
          <w:rFonts w:ascii="Arial" w:hAnsi="Arial" w:eastAsia="Arial" w:cs="Arial"/>
          <w:b w:val="0"/>
          <w:bCs w:val="0"/>
          <w:noProof w:val="0"/>
          <w:sz w:val="24"/>
          <w:szCs w:val="24"/>
          <w:lang w:val="en-US"/>
        </w:rPr>
        <w:t xml:space="preserve"> Improvements</w:t>
      </w:r>
    </w:p>
    <w:p w:rsidR="3689DD35" w:rsidP="6C45F7E4" w:rsidRDefault="3689DD35" w14:paraId="6522EAB4" w14:textId="41A21743">
      <w:pPr>
        <w:pStyle w:val="ListParagraph"/>
        <w:numPr>
          <w:ilvl w:val="0"/>
          <w:numId w:val="30"/>
        </w:numPr>
        <w:bidi w:val="0"/>
        <w:spacing w:before="240" w:beforeAutospacing="off" w:after="240" w:afterAutospacing="off"/>
        <w:jc w:val="both"/>
        <w:rPr>
          <w:rFonts w:ascii="Arial" w:hAnsi="Arial" w:eastAsia="Arial" w:cs="Arial"/>
          <w:b w:val="0"/>
          <w:bCs w:val="0"/>
          <w:noProof w:val="0"/>
          <w:sz w:val="24"/>
          <w:szCs w:val="24"/>
          <w:lang w:val="en-US"/>
        </w:rPr>
      </w:pPr>
      <w:r w:rsidRPr="6C45F7E4" w:rsidR="384BB8CA">
        <w:rPr>
          <w:rFonts w:ascii="Arial" w:hAnsi="Arial" w:eastAsia="Arial" w:cs="Arial"/>
          <w:b w:val="0"/>
          <w:bCs w:val="0"/>
          <w:noProof w:val="0"/>
          <w:sz w:val="24"/>
          <w:szCs w:val="24"/>
          <w:lang w:val="en-US"/>
        </w:rPr>
        <w:t>Ensure adequate staffing ratios, especially during night shifts.</w:t>
      </w:r>
      <w:r w:rsidRPr="6C45F7E4" w:rsidR="384BB8CA">
        <w:rPr>
          <w:rFonts w:ascii="Arial" w:hAnsi="Arial" w:eastAsia="Arial" w:cs="Arial"/>
          <w:b w:val="0"/>
          <w:bCs w:val="0"/>
          <w:noProof w:val="0"/>
          <w:sz w:val="24"/>
          <w:szCs w:val="24"/>
          <w:lang w:val="en-US"/>
        </w:rPr>
        <w:t xml:space="preserve"> </w:t>
      </w:r>
    </w:p>
    <w:p w:rsidR="3689DD35" w:rsidP="6C45F7E4" w:rsidRDefault="3689DD35" w14:paraId="4219481C" w14:textId="3BA14303">
      <w:pPr>
        <w:pStyle w:val="ListParagraph"/>
        <w:numPr>
          <w:ilvl w:val="0"/>
          <w:numId w:val="30"/>
        </w:numPr>
        <w:bidi w:val="0"/>
        <w:spacing w:before="240" w:beforeAutospacing="off" w:after="240" w:afterAutospacing="off"/>
        <w:jc w:val="both"/>
        <w:rPr>
          <w:rFonts w:ascii="Arial" w:hAnsi="Arial" w:eastAsia="Arial" w:cs="Arial"/>
          <w:b w:val="0"/>
          <w:bCs w:val="0"/>
          <w:noProof w:val="0"/>
          <w:sz w:val="24"/>
          <w:szCs w:val="24"/>
          <w:lang w:val="en-US"/>
        </w:rPr>
      </w:pPr>
      <w:r w:rsidRPr="6C45F7E4" w:rsidR="384BB8CA">
        <w:rPr>
          <w:rFonts w:ascii="Arial" w:hAnsi="Arial" w:eastAsia="Arial" w:cs="Arial"/>
          <w:b w:val="0"/>
          <w:bCs w:val="0"/>
          <w:noProof w:val="0"/>
          <w:sz w:val="24"/>
          <w:szCs w:val="24"/>
          <w:lang w:val="en-US"/>
        </w:rPr>
        <w:t>Standardise</w:t>
      </w:r>
      <w:r w:rsidRPr="6C45F7E4" w:rsidR="384BB8CA">
        <w:rPr>
          <w:rFonts w:ascii="Arial" w:hAnsi="Arial" w:eastAsia="Arial" w:cs="Arial"/>
          <w:b w:val="0"/>
          <w:bCs w:val="0"/>
          <w:noProof w:val="0"/>
          <w:sz w:val="24"/>
          <w:szCs w:val="24"/>
          <w:lang w:val="en-US"/>
        </w:rPr>
        <w:t xml:space="preserve"> medication charts and documentation practices.</w:t>
      </w:r>
      <w:r w:rsidRPr="6C45F7E4" w:rsidR="384BB8CA">
        <w:rPr>
          <w:rFonts w:ascii="Arial" w:hAnsi="Arial" w:eastAsia="Arial" w:cs="Arial"/>
          <w:b w:val="0"/>
          <w:bCs w:val="0"/>
          <w:noProof w:val="0"/>
          <w:sz w:val="24"/>
          <w:szCs w:val="24"/>
          <w:lang w:val="en-US"/>
        </w:rPr>
        <w:t xml:space="preserve"> </w:t>
      </w:r>
    </w:p>
    <w:p w:rsidR="3689DD35" w:rsidP="6C45F7E4" w:rsidRDefault="3689DD35" w14:paraId="14A59E13" w14:textId="4EE29719">
      <w:pPr>
        <w:pStyle w:val="ListParagraph"/>
        <w:numPr>
          <w:ilvl w:val="0"/>
          <w:numId w:val="30"/>
        </w:numPr>
        <w:bidi w:val="0"/>
        <w:spacing w:before="240" w:beforeAutospacing="off" w:after="240" w:afterAutospacing="off"/>
        <w:jc w:val="both"/>
        <w:rPr>
          <w:rFonts w:ascii="Arial" w:hAnsi="Arial" w:eastAsia="Arial" w:cs="Arial"/>
          <w:b w:val="0"/>
          <w:bCs w:val="0"/>
          <w:noProof w:val="0"/>
          <w:sz w:val="24"/>
          <w:szCs w:val="24"/>
          <w:lang w:val="en-US"/>
        </w:rPr>
      </w:pPr>
      <w:r w:rsidRPr="6C45F7E4" w:rsidR="384BB8CA">
        <w:rPr>
          <w:rFonts w:ascii="Arial" w:hAnsi="Arial" w:eastAsia="Arial" w:cs="Arial"/>
          <w:b w:val="0"/>
          <w:bCs w:val="0"/>
          <w:noProof w:val="0"/>
          <w:sz w:val="24"/>
          <w:szCs w:val="24"/>
          <w:lang w:val="en-US"/>
        </w:rPr>
        <w:t xml:space="preserve">Introduce barcode medication administration systems where </w:t>
      </w:r>
      <w:r w:rsidRPr="6C45F7E4" w:rsidR="384BB8CA">
        <w:rPr>
          <w:rFonts w:ascii="Arial" w:hAnsi="Arial" w:eastAsia="Arial" w:cs="Arial"/>
          <w:b w:val="0"/>
          <w:bCs w:val="0"/>
          <w:noProof w:val="0"/>
          <w:sz w:val="24"/>
          <w:szCs w:val="24"/>
          <w:lang w:val="en-US"/>
        </w:rPr>
        <w:t>feasible</w:t>
      </w:r>
      <w:r w:rsidRPr="6C45F7E4" w:rsidR="384BB8CA">
        <w:rPr>
          <w:rFonts w:ascii="Arial" w:hAnsi="Arial" w:eastAsia="Arial" w:cs="Arial"/>
          <w:b w:val="0"/>
          <w:bCs w:val="0"/>
          <w:noProof w:val="0"/>
          <w:sz w:val="24"/>
          <w:szCs w:val="24"/>
          <w:lang w:val="en-US"/>
        </w:rPr>
        <w:t>.</w:t>
      </w:r>
    </w:p>
    <w:p w:rsidR="3689DD35" w:rsidP="6C45F7E4" w:rsidRDefault="3689DD35" w14:paraId="5A130F83" w14:textId="7FC9D5F5">
      <w:pPr>
        <w:pStyle w:val="Normal"/>
        <w:bidi w:val="0"/>
        <w:spacing w:before="240" w:beforeAutospacing="off" w:after="240" w:afterAutospacing="off"/>
        <w:jc w:val="both"/>
        <w:rPr>
          <w:rFonts w:ascii="Arial" w:hAnsi="Arial" w:eastAsia="Arial" w:cs="Arial"/>
          <w:b w:val="0"/>
          <w:bCs w:val="0"/>
          <w:noProof w:val="0"/>
          <w:sz w:val="24"/>
          <w:szCs w:val="24"/>
          <w:lang w:val="en-US"/>
        </w:rPr>
      </w:pPr>
      <w:r w:rsidRPr="6C45F7E4" w:rsidR="384BB8CA">
        <w:rPr>
          <w:rFonts w:ascii="Arial" w:hAnsi="Arial" w:eastAsia="Arial" w:cs="Arial"/>
          <w:b w:val="0"/>
          <w:bCs w:val="0"/>
          <w:noProof w:val="0"/>
          <w:sz w:val="24"/>
          <w:szCs w:val="24"/>
          <w:lang w:val="en-US"/>
        </w:rPr>
        <w:t xml:space="preserve"> </w:t>
      </w:r>
      <w:r w:rsidRPr="6C45F7E4" w:rsidR="384BB8CA">
        <w:rPr>
          <w:rFonts w:ascii="Arial" w:hAnsi="Arial" w:eastAsia="Arial" w:cs="Arial"/>
          <w:b w:val="0"/>
          <w:bCs w:val="0"/>
          <w:noProof w:val="0"/>
          <w:sz w:val="24"/>
          <w:szCs w:val="24"/>
          <w:lang w:val="en-US"/>
        </w:rPr>
        <w:t>D. Policy-Level Strategies</w:t>
      </w:r>
    </w:p>
    <w:p w:rsidR="3689DD35" w:rsidP="6C45F7E4" w:rsidRDefault="3689DD35" w14:paraId="1B4726AB" w14:textId="2877F238">
      <w:pPr>
        <w:pStyle w:val="ListParagraph"/>
        <w:numPr>
          <w:ilvl w:val="0"/>
          <w:numId w:val="31"/>
        </w:numPr>
        <w:bidi w:val="0"/>
        <w:spacing w:before="240" w:beforeAutospacing="off" w:after="240" w:afterAutospacing="off"/>
        <w:jc w:val="both"/>
        <w:rPr>
          <w:rFonts w:ascii="Arial" w:hAnsi="Arial" w:eastAsia="Arial" w:cs="Arial"/>
          <w:b w:val="0"/>
          <w:bCs w:val="0"/>
          <w:noProof w:val="0"/>
          <w:sz w:val="24"/>
          <w:szCs w:val="24"/>
          <w:lang w:val="en-US"/>
        </w:rPr>
      </w:pPr>
      <w:r w:rsidRPr="6C45F7E4" w:rsidR="384BB8CA">
        <w:rPr>
          <w:rFonts w:ascii="Arial" w:hAnsi="Arial" w:eastAsia="Arial" w:cs="Arial"/>
          <w:b w:val="0"/>
          <w:bCs w:val="0"/>
          <w:noProof w:val="0"/>
          <w:sz w:val="24"/>
          <w:szCs w:val="24"/>
          <w:lang w:val="en-US"/>
        </w:rPr>
        <w:t>Develop national nursing guidelines for medication safety.</w:t>
      </w:r>
      <w:r w:rsidRPr="6C45F7E4" w:rsidR="384BB8CA">
        <w:rPr>
          <w:rFonts w:ascii="Arial" w:hAnsi="Arial" w:eastAsia="Arial" w:cs="Arial"/>
          <w:b w:val="0"/>
          <w:bCs w:val="0"/>
          <w:noProof w:val="0"/>
          <w:sz w:val="24"/>
          <w:szCs w:val="24"/>
          <w:lang w:val="en-US"/>
        </w:rPr>
        <w:t xml:space="preserve"> </w:t>
      </w:r>
    </w:p>
    <w:p w:rsidR="3689DD35" w:rsidP="6C45F7E4" w:rsidRDefault="3689DD35" w14:paraId="5460C05C" w14:textId="49C24E5B">
      <w:pPr>
        <w:pStyle w:val="ListParagraph"/>
        <w:numPr>
          <w:ilvl w:val="0"/>
          <w:numId w:val="31"/>
        </w:numPr>
        <w:bidi w:val="0"/>
        <w:spacing w:before="240" w:beforeAutospacing="off" w:after="240" w:afterAutospacing="off"/>
        <w:jc w:val="both"/>
        <w:rPr>
          <w:rFonts w:ascii="Arial" w:hAnsi="Arial" w:eastAsia="Arial" w:cs="Arial"/>
          <w:b w:val="0"/>
          <w:bCs w:val="0"/>
          <w:noProof w:val="0"/>
          <w:sz w:val="24"/>
          <w:szCs w:val="24"/>
          <w:lang w:val="en-US"/>
        </w:rPr>
      </w:pPr>
      <w:r w:rsidRPr="6C45F7E4" w:rsidR="384BB8CA">
        <w:rPr>
          <w:rFonts w:ascii="Arial" w:hAnsi="Arial" w:eastAsia="Arial" w:cs="Arial"/>
          <w:b w:val="0"/>
          <w:bCs w:val="0"/>
          <w:noProof w:val="0"/>
          <w:sz w:val="24"/>
          <w:szCs w:val="24"/>
          <w:lang w:val="en-US"/>
        </w:rPr>
        <w:t>Mandate continuous professional development (CPD) credits in medication safety.</w:t>
      </w:r>
      <w:r w:rsidRPr="6C45F7E4" w:rsidR="384BB8CA">
        <w:rPr>
          <w:rFonts w:ascii="Arial" w:hAnsi="Arial" w:eastAsia="Arial" w:cs="Arial"/>
          <w:b w:val="0"/>
          <w:bCs w:val="0"/>
          <w:noProof w:val="0"/>
          <w:sz w:val="24"/>
          <w:szCs w:val="24"/>
          <w:lang w:val="en-US"/>
        </w:rPr>
        <w:t xml:space="preserve"> </w:t>
      </w:r>
    </w:p>
    <w:p w:rsidR="3689DD35" w:rsidP="6C45F7E4" w:rsidRDefault="3689DD35" w14:paraId="436BAB9A" w14:textId="7DECD888">
      <w:pPr>
        <w:pStyle w:val="ListParagraph"/>
        <w:numPr>
          <w:ilvl w:val="0"/>
          <w:numId w:val="31"/>
        </w:numPr>
        <w:bidi w:val="0"/>
        <w:spacing w:before="240" w:beforeAutospacing="off" w:after="240" w:afterAutospacing="off"/>
        <w:jc w:val="both"/>
        <w:rPr>
          <w:rFonts w:ascii="Arial" w:hAnsi="Arial" w:eastAsia="Arial" w:cs="Arial"/>
          <w:b w:val="0"/>
          <w:bCs w:val="0"/>
          <w:noProof w:val="0"/>
          <w:sz w:val="24"/>
          <w:szCs w:val="24"/>
          <w:lang w:val="en-US"/>
        </w:rPr>
      </w:pPr>
      <w:r w:rsidRPr="6C45F7E4" w:rsidR="384BB8CA">
        <w:rPr>
          <w:rFonts w:ascii="Arial" w:hAnsi="Arial" w:eastAsia="Arial" w:cs="Arial"/>
          <w:b w:val="0"/>
          <w:bCs w:val="0"/>
          <w:noProof w:val="0"/>
          <w:sz w:val="24"/>
          <w:szCs w:val="24"/>
          <w:lang w:val="en-US"/>
        </w:rPr>
        <w:t>Establish a national database for medication error reporting and learning.</w:t>
      </w:r>
    </w:p>
    <w:p w:rsidR="61865F0F" w:rsidP="6C45F7E4" w:rsidRDefault="61865F0F" w14:paraId="7D46A330" w14:textId="5E0E0FB3">
      <w:pPr>
        <w:pStyle w:val="ListParagraph"/>
        <w:bidi w:val="0"/>
        <w:spacing w:before="240" w:beforeAutospacing="off" w:after="240" w:afterAutospacing="off"/>
        <w:ind w:left="720"/>
        <w:jc w:val="both"/>
        <w:rPr>
          <w:rFonts w:ascii="Arial" w:hAnsi="Arial" w:eastAsia="Arial" w:cs="Arial"/>
          <w:b w:val="0"/>
          <w:bCs w:val="0"/>
          <w:noProof w:val="0"/>
          <w:sz w:val="24"/>
          <w:szCs w:val="24"/>
          <w:lang w:val="en-US"/>
        </w:rPr>
      </w:pPr>
    </w:p>
    <w:p w:rsidR="61865F0F" w:rsidP="6C45F7E4" w:rsidRDefault="61865F0F" w14:paraId="00B3769D" w14:textId="7FC6D388">
      <w:pPr>
        <w:pStyle w:val="Heading2"/>
        <w:jc w:val="both"/>
        <w:rPr>
          <w:rFonts w:ascii="Arial" w:hAnsi="Arial" w:eastAsia="Arial" w:cs="Arial"/>
          <w:b w:val="1"/>
          <w:bCs w:val="1"/>
          <w:noProof w:val="0"/>
          <w:color w:val="auto"/>
          <w:sz w:val="24"/>
          <w:szCs w:val="24"/>
          <w:lang w:val="en-US"/>
        </w:rPr>
      </w:pPr>
      <w:bookmarkStart w:name="_Toc775937510" w:id="181557574"/>
      <w:bookmarkStart w:name="_Toc86519640" w:id="817360657"/>
      <w:r w:rsidRPr="6C45F7E4" w:rsidR="3920B521">
        <w:rPr>
          <w:rStyle w:val="Heading2Char"/>
          <w:b w:val="1"/>
          <w:bCs w:val="1"/>
          <w:noProof w:val="0"/>
          <w:color w:val="auto"/>
          <w:lang w:val="en-US"/>
        </w:rPr>
        <w:t>7.6 Summary Table of Recommendations</w:t>
      </w:r>
      <w:bookmarkEnd w:id="181557574"/>
      <w:bookmarkEnd w:id="817360657"/>
    </w:p>
    <w:p w:rsidR="61865F0F" w:rsidP="6C45F7E4" w:rsidRDefault="61865F0F" w14:paraId="4E99B6B9" w14:textId="7A4D6FAD">
      <w:pPr>
        <w:pStyle w:val="Heading3"/>
        <w:bidi w:val="0"/>
        <w:rPr>
          <w:rFonts w:ascii="Arial" w:hAnsi="Arial" w:eastAsia="Arial" w:cs="Arial"/>
          <w:b w:val="1"/>
          <w:bCs w:val="1"/>
          <w:noProof w:val="0"/>
          <w:color w:val="auto"/>
          <w:sz w:val="24"/>
          <w:szCs w:val="24"/>
          <w:lang w:val="en-US"/>
        </w:rPr>
      </w:pPr>
      <w:bookmarkStart w:name="_Toc1974085504" w:id="1953536098"/>
      <w:r w:rsidRPr="6C45F7E4" w:rsidR="1E6049F3">
        <w:rPr>
          <w:b w:val="1"/>
          <w:bCs w:val="1"/>
          <w:noProof w:val="0"/>
          <w:color w:val="auto"/>
          <w:lang w:val="en-US"/>
        </w:rPr>
        <w:t>Table 7.1: Summary of Evidence Based Recommendations</w:t>
      </w:r>
      <w:bookmarkEnd w:id="1953536098"/>
    </w:p>
    <w:tbl>
      <w:tblPr>
        <w:tblStyle w:val="TableGrid"/>
        <w:bidiVisual w:val="0"/>
        <w:tblW w:w="0" w:type="auto"/>
        <w:tblInd w:w="720" w:type="dxa"/>
        <w:tblLook w:val="06A0" w:firstRow="1" w:lastRow="0" w:firstColumn="1" w:lastColumn="0" w:noHBand="1" w:noVBand="1"/>
      </w:tblPr>
      <w:tblGrid>
        <w:gridCol w:w="2880"/>
        <w:gridCol w:w="2880"/>
        <w:gridCol w:w="2880"/>
      </w:tblGrid>
      <w:tr w:rsidR="61865F0F" w:rsidTr="6C45F7E4" w14:paraId="208C6115">
        <w:trPr>
          <w:trHeight w:val="300"/>
        </w:trPr>
        <w:tc>
          <w:tcPr>
            <w:tcW w:w="2880" w:type="dxa"/>
            <w:tcMar/>
          </w:tcPr>
          <w:p w:rsidR="35803958" w:rsidP="6C45F7E4" w:rsidRDefault="35803958" w14:paraId="2CC92CBD" w14:textId="62AF691B">
            <w:pPr>
              <w:pStyle w:val="Normal"/>
              <w:bidi w:val="0"/>
              <w:ind w:left="0"/>
              <w:jc w:val="both"/>
              <w:rPr>
                <w:rFonts w:ascii="Arial" w:hAnsi="Arial" w:eastAsia="Arial" w:cs="Arial"/>
                <w:b w:val="1"/>
                <w:bCs w:val="1"/>
                <w:noProof w:val="0"/>
                <w:sz w:val="24"/>
                <w:szCs w:val="24"/>
                <w:lang w:val="en-US"/>
              </w:rPr>
            </w:pPr>
            <w:r w:rsidRPr="6C45F7E4" w:rsidR="3920B521">
              <w:rPr>
                <w:rFonts w:ascii="Arial" w:hAnsi="Arial" w:eastAsia="Arial" w:cs="Arial"/>
                <w:b w:val="1"/>
                <w:bCs w:val="1"/>
                <w:noProof w:val="0"/>
                <w:sz w:val="24"/>
                <w:szCs w:val="24"/>
                <w:lang w:val="en-US"/>
              </w:rPr>
              <w:t>Recommendation</w:t>
            </w:r>
          </w:p>
        </w:tc>
        <w:tc>
          <w:tcPr>
            <w:tcW w:w="2880" w:type="dxa"/>
            <w:tcMar/>
          </w:tcPr>
          <w:p w:rsidR="35803958" w:rsidP="6C45F7E4" w:rsidRDefault="35803958" w14:paraId="7B17B6E0" w14:textId="1BFEA1D6">
            <w:pPr>
              <w:pStyle w:val="ListParagraph"/>
              <w:bidi w:val="0"/>
              <w:jc w:val="both"/>
              <w:rPr>
                <w:rFonts w:ascii="Arial" w:hAnsi="Arial" w:eastAsia="Arial" w:cs="Arial"/>
                <w:b w:val="1"/>
                <w:bCs w:val="1"/>
                <w:noProof w:val="0"/>
                <w:sz w:val="24"/>
                <w:szCs w:val="24"/>
                <w:lang w:val="en-US"/>
              </w:rPr>
            </w:pPr>
            <w:r w:rsidRPr="6C45F7E4" w:rsidR="3920B521">
              <w:rPr>
                <w:rFonts w:ascii="Arial" w:hAnsi="Arial" w:eastAsia="Arial" w:cs="Arial"/>
                <w:b w:val="1"/>
                <w:bCs w:val="1"/>
                <w:noProof w:val="0"/>
                <w:sz w:val="24"/>
                <w:szCs w:val="24"/>
                <w:lang w:val="en-US"/>
              </w:rPr>
              <w:t>Target Level</w:t>
            </w:r>
          </w:p>
        </w:tc>
        <w:tc>
          <w:tcPr>
            <w:tcW w:w="2880" w:type="dxa"/>
            <w:tcMar/>
          </w:tcPr>
          <w:p w:rsidR="72E0BB5D" w:rsidP="6C45F7E4" w:rsidRDefault="72E0BB5D" w14:paraId="0AA8B1EB" w14:textId="4B3A617C">
            <w:pPr>
              <w:pStyle w:val="ListParagraph"/>
              <w:bidi w:val="0"/>
              <w:ind w:left="0"/>
              <w:jc w:val="left"/>
              <w:rPr>
                <w:rFonts w:ascii="Arial" w:hAnsi="Arial" w:eastAsia="Arial" w:cs="Arial"/>
                <w:b w:val="1"/>
                <w:bCs w:val="1"/>
                <w:noProof w:val="0"/>
                <w:sz w:val="24"/>
                <w:szCs w:val="24"/>
                <w:lang w:val="en-US"/>
              </w:rPr>
            </w:pPr>
            <w:r w:rsidRPr="6C45F7E4" w:rsidR="3F928DDA">
              <w:rPr>
                <w:rFonts w:ascii="Arial" w:hAnsi="Arial" w:eastAsia="Arial" w:cs="Arial"/>
                <w:b w:val="1"/>
                <w:bCs w:val="1"/>
                <w:noProof w:val="0"/>
                <w:sz w:val="24"/>
                <w:szCs w:val="24"/>
                <w:lang w:val="en-US"/>
              </w:rPr>
              <w:t>Expected Impact</w:t>
            </w:r>
          </w:p>
        </w:tc>
      </w:tr>
      <w:tr w:rsidR="61865F0F" w:rsidTr="6C45F7E4" w14:paraId="4F96FD76">
        <w:trPr>
          <w:trHeight w:val="300"/>
        </w:trPr>
        <w:tc>
          <w:tcPr>
            <w:tcW w:w="2880" w:type="dxa"/>
            <w:tcMar/>
          </w:tcPr>
          <w:p w:rsidR="35803958" w:rsidP="6C45F7E4" w:rsidRDefault="35803958" w14:paraId="6B1F3CA4" w14:textId="3A0D952E">
            <w:pPr>
              <w:pStyle w:val="Normal"/>
              <w:bidi w:val="0"/>
              <w:ind w:left="0"/>
              <w:jc w:val="both"/>
              <w:rPr>
                <w:rFonts w:ascii="Arial" w:hAnsi="Arial" w:eastAsia="Arial" w:cs="Arial"/>
                <w:b w:val="0"/>
                <w:bCs w:val="0"/>
                <w:noProof w:val="0"/>
                <w:sz w:val="24"/>
                <w:szCs w:val="24"/>
                <w:lang w:val="en-US"/>
              </w:rPr>
            </w:pPr>
            <w:r w:rsidRPr="6C45F7E4" w:rsidR="3920B521">
              <w:rPr>
                <w:rFonts w:ascii="Arial" w:hAnsi="Arial" w:eastAsia="Arial" w:cs="Arial"/>
                <w:b w:val="0"/>
                <w:bCs w:val="0"/>
                <w:noProof w:val="0"/>
                <w:sz w:val="24"/>
                <w:szCs w:val="24"/>
                <w:lang w:val="en-US"/>
              </w:rPr>
              <w:t>Regular pharmacology updates &amp; simulation training</w:t>
            </w:r>
          </w:p>
        </w:tc>
        <w:tc>
          <w:tcPr>
            <w:tcW w:w="2880" w:type="dxa"/>
            <w:tcMar/>
          </w:tcPr>
          <w:p w:rsidR="35803958" w:rsidP="6C45F7E4" w:rsidRDefault="35803958" w14:paraId="3D5FD4C4" w14:textId="6CEA532E">
            <w:pPr>
              <w:bidi w:val="0"/>
              <w:spacing w:before="240" w:beforeAutospacing="off" w:after="240" w:afterAutospacing="off"/>
              <w:jc w:val="left"/>
              <w:rPr>
                <w:rFonts w:ascii="Arial" w:hAnsi="Arial" w:eastAsia="Arial" w:cs="Arial"/>
                <w:b w:val="0"/>
                <w:bCs w:val="0"/>
                <w:noProof w:val="0"/>
                <w:sz w:val="24"/>
                <w:szCs w:val="24"/>
                <w:lang w:val="en-US"/>
              </w:rPr>
            </w:pPr>
            <w:r w:rsidRPr="6C45F7E4" w:rsidR="3920B521">
              <w:rPr>
                <w:rFonts w:ascii="Arial" w:hAnsi="Arial" w:eastAsia="Arial" w:cs="Arial"/>
                <w:b w:val="0"/>
                <w:bCs w:val="0"/>
                <w:noProof w:val="0"/>
                <w:sz w:val="24"/>
                <w:szCs w:val="24"/>
                <w:lang w:val="en-US"/>
              </w:rPr>
              <w:t>Education</w:t>
            </w:r>
          </w:p>
          <w:p w:rsidR="61865F0F" w:rsidP="6C45F7E4" w:rsidRDefault="61865F0F" w14:paraId="31A4F8A0" w14:textId="635777E7">
            <w:pPr>
              <w:pStyle w:val="ListParagraph"/>
              <w:bidi w:val="0"/>
              <w:ind w:left="0"/>
              <w:jc w:val="left"/>
              <w:rPr>
                <w:rFonts w:ascii="Arial" w:hAnsi="Arial" w:eastAsia="Arial" w:cs="Arial"/>
                <w:b w:val="0"/>
                <w:bCs w:val="0"/>
                <w:noProof w:val="0"/>
                <w:sz w:val="24"/>
                <w:szCs w:val="24"/>
                <w:lang w:val="en-US"/>
              </w:rPr>
            </w:pPr>
          </w:p>
        </w:tc>
        <w:tc>
          <w:tcPr>
            <w:tcW w:w="2880" w:type="dxa"/>
            <w:tcMar/>
          </w:tcPr>
          <w:p w:rsidR="06FA3275" w:rsidP="6C45F7E4" w:rsidRDefault="06FA3275" w14:paraId="3FDB00CB" w14:textId="3F30D11E">
            <w:pPr>
              <w:pStyle w:val="ListParagraph"/>
              <w:bidi w:val="0"/>
              <w:ind w:left="0"/>
              <w:jc w:val="left"/>
              <w:rPr>
                <w:rFonts w:ascii="Arial" w:hAnsi="Arial" w:eastAsia="Arial" w:cs="Arial"/>
                <w:b w:val="0"/>
                <w:bCs w:val="0"/>
                <w:noProof w:val="0"/>
                <w:sz w:val="24"/>
                <w:szCs w:val="24"/>
                <w:lang w:val="en-US"/>
              </w:rPr>
            </w:pPr>
            <w:r w:rsidRPr="6C45F7E4" w:rsidR="2C5CDEF0">
              <w:rPr>
                <w:rFonts w:ascii="Arial" w:hAnsi="Arial" w:eastAsia="Arial" w:cs="Arial"/>
                <w:b w:val="0"/>
                <w:bCs w:val="0"/>
                <w:noProof w:val="0"/>
                <w:sz w:val="24"/>
                <w:szCs w:val="24"/>
                <w:lang w:val="en-US"/>
              </w:rPr>
              <w:t>Enhances nurse competency, reduces calculation and administration errors</w:t>
            </w:r>
          </w:p>
        </w:tc>
      </w:tr>
      <w:tr w:rsidR="61865F0F" w:rsidTr="6C45F7E4" w14:paraId="2A5B8F8B">
        <w:trPr>
          <w:trHeight w:val="300"/>
        </w:trPr>
        <w:tc>
          <w:tcPr>
            <w:tcW w:w="2880" w:type="dxa"/>
            <w:tcMar/>
          </w:tcPr>
          <w:p w:rsidR="35803958" w:rsidP="6C45F7E4" w:rsidRDefault="35803958" w14:paraId="7ABE50CE" w14:textId="595F3308">
            <w:pPr>
              <w:pStyle w:val="Normal"/>
              <w:bidi w:val="0"/>
              <w:ind w:left="0"/>
              <w:jc w:val="both"/>
              <w:rPr>
                <w:rFonts w:ascii="Arial" w:hAnsi="Arial" w:eastAsia="Arial" w:cs="Arial"/>
                <w:b w:val="0"/>
                <w:bCs w:val="0"/>
                <w:noProof w:val="0"/>
                <w:sz w:val="24"/>
                <w:szCs w:val="24"/>
                <w:lang w:val="en-US"/>
              </w:rPr>
            </w:pPr>
            <w:r w:rsidRPr="6C45F7E4" w:rsidR="3920B521">
              <w:rPr>
                <w:rFonts w:ascii="Arial" w:hAnsi="Arial" w:eastAsia="Arial" w:cs="Arial"/>
                <w:b w:val="0"/>
                <w:bCs w:val="0"/>
                <w:noProof w:val="0"/>
                <w:sz w:val="24"/>
                <w:szCs w:val="24"/>
                <w:lang w:val="en-US"/>
              </w:rPr>
              <w:t>Structured mentorship for new nurses</w:t>
            </w:r>
          </w:p>
          <w:p w:rsidR="61865F0F" w:rsidP="6C45F7E4" w:rsidRDefault="61865F0F" w14:paraId="2A67C548" w14:textId="1A239080">
            <w:pPr>
              <w:pStyle w:val="ListParagraph"/>
              <w:bidi w:val="0"/>
              <w:jc w:val="both"/>
              <w:rPr>
                <w:rFonts w:ascii="Arial" w:hAnsi="Arial" w:eastAsia="Arial" w:cs="Arial"/>
                <w:b w:val="0"/>
                <w:bCs w:val="0"/>
                <w:noProof w:val="0"/>
                <w:sz w:val="24"/>
                <w:szCs w:val="24"/>
                <w:lang w:val="en-US"/>
              </w:rPr>
            </w:pPr>
          </w:p>
        </w:tc>
        <w:tc>
          <w:tcPr>
            <w:tcW w:w="2880" w:type="dxa"/>
            <w:tcMar/>
          </w:tcPr>
          <w:p w:rsidR="35803958" w:rsidP="6C45F7E4" w:rsidRDefault="35803958" w14:paraId="6D54D1F1" w14:textId="35BE22CF">
            <w:pPr>
              <w:pStyle w:val="Normal"/>
              <w:bidi w:val="0"/>
              <w:ind w:left="0"/>
              <w:jc w:val="left"/>
              <w:rPr>
                <w:rFonts w:ascii="Arial" w:hAnsi="Arial" w:eastAsia="Arial" w:cs="Arial"/>
                <w:b w:val="0"/>
                <w:bCs w:val="0"/>
                <w:noProof w:val="0"/>
                <w:sz w:val="24"/>
                <w:szCs w:val="24"/>
                <w:lang w:val="en-US"/>
              </w:rPr>
            </w:pPr>
            <w:r w:rsidRPr="6C45F7E4" w:rsidR="3920B521">
              <w:rPr>
                <w:rFonts w:ascii="Arial" w:hAnsi="Arial" w:eastAsia="Arial" w:cs="Arial"/>
                <w:b w:val="0"/>
                <w:bCs w:val="0"/>
                <w:noProof w:val="0"/>
                <w:sz w:val="24"/>
                <w:szCs w:val="24"/>
                <w:lang w:val="en-US"/>
              </w:rPr>
              <w:t>Practice</w:t>
            </w:r>
          </w:p>
        </w:tc>
        <w:tc>
          <w:tcPr>
            <w:tcW w:w="2880" w:type="dxa"/>
            <w:tcMar/>
          </w:tcPr>
          <w:p w:rsidR="31ECC95C" w:rsidP="6C45F7E4" w:rsidRDefault="31ECC95C" w14:paraId="7AE5877B" w14:textId="307C70BA">
            <w:pPr>
              <w:pStyle w:val="ListParagraph"/>
              <w:bidi w:val="0"/>
              <w:ind w:left="0"/>
              <w:jc w:val="left"/>
              <w:rPr>
                <w:rFonts w:ascii="Arial" w:hAnsi="Arial" w:eastAsia="Arial" w:cs="Arial"/>
                <w:b w:val="0"/>
                <w:bCs w:val="0"/>
                <w:noProof w:val="0"/>
                <w:sz w:val="24"/>
                <w:szCs w:val="24"/>
                <w:lang w:val="en-US"/>
              </w:rPr>
            </w:pPr>
            <w:r w:rsidRPr="6C45F7E4" w:rsidR="09B2AD42">
              <w:rPr>
                <w:rFonts w:ascii="Arial" w:hAnsi="Arial" w:eastAsia="Arial" w:cs="Arial"/>
                <w:b w:val="0"/>
                <w:bCs w:val="0"/>
                <w:noProof w:val="0"/>
                <w:sz w:val="24"/>
                <w:szCs w:val="24"/>
                <w:lang w:val="en-US"/>
              </w:rPr>
              <w:t>Builds confidence, reduces anxiety, improves decision-making</w:t>
            </w:r>
          </w:p>
        </w:tc>
      </w:tr>
      <w:tr w:rsidR="61865F0F" w:rsidTr="6C45F7E4" w14:paraId="698F2B18">
        <w:trPr>
          <w:trHeight w:val="300"/>
        </w:trPr>
        <w:tc>
          <w:tcPr>
            <w:tcW w:w="2880" w:type="dxa"/>
            <w:tcMar/>
          </w:tcPr>
          <w:p w:rsidR="35803958" w:rsidP="6C45F7E4" w:rsidRDefault="35803958" w14:paraId="408A9687" w14:textId="190FAF7E">
            <w:pPr>
              <w:pStyle w:val="Normal"/>
              <w:bidi w:val="0"/>
              <w:ind w:left="0"/>
              <w:jc w:val="both"/>
              <w:rPr>
                <w:rFonts w:ascii="Arial" w:hAnsi="Arial" w:eastAsia="Arial" w:cs="Arial"/>
                <w:b w:val="0"/>
                <w:bCs w:val="0"/>
                <w:noProof w:val="0"/>
                <w:sz w:val="24"/>
                <w:szCs w:val="24"/>
                <w:lang w:val="en-US"/>
              </w:rPr>
            </w:pPr>
            <w:r w:rsidRPr="6C45F7E4" w:rsidR="3920B521">
              <w:rPr>
                <w:rFonts w:ascii="Arial" w:hAnsi="Arial" w:eastAsia="Arial" w:cs="Arial"/>
                <w:b w:val="0"/>
                <w:bCs w:val="0"/>
                <w:noProof w:val="0"/>
                <w:sz w:val="24"/>
                <w:szCs w:val="24"/>
                <w:lang w:val="en-US"/>
              </w:rPr>
              <w:t>Non-punitive reporting culture</w:t>
            </w:r>
          </w:p>
          <w:p w:rsidR="35803958" w:rsidP="6C45F7E4" w:rsidRDefault="35803958" w14:paraId="062932BC" w14:textId="55F725E3">
            <w:pPr>
              <w:pStyle w:val="Normal"/>
              <w:bidi w:val="0"/>
              <w:ind w:left="0"/>
              <w:jc w:val="both"/>
              <w:rPr>
                <w:rFonts w:ascii="Arial" w:hAnsi="Arial" w:eastAsia="Arial" w:cs="Arial"/>
                <w:b w:val="0"/>
                <w:bCs w:val="0"/>
                <w:noProof w:val="0"/>
                <w:sz w:val="24"/>
                <w:szCs w:val="24"/>
                <w:lang w:val="en-US"/>
              </w:rPr>
            </w:pPr>
            <w:r w:rsidRPr="6C45F7E4" w:rsidR="3920B521">
              <w:rPr>
                <w:rFonts w:ascii="Arial" w:hAnsi="Arial" w:eastAsia="Arial" w:cs="Arial"/>
                <w:b w:val="0"/>
                <w:bCs w:val="0"/>
                <w:noProof w:val="0"/>
                <w:sz w:val="24"/>
                <w:szCs w:val="24"/>
                <w:lang w:val="en-US"/>
              </w:rPr>
              <w:t xml:space="preserve"> </w:t>
            </w:r>
          </w:p>
          <w:p w:rsidR="61865F0F" w:rsidP="6C45F7E4" w:rsidRDefault="61865F0F" w14:paraId="38C3B05F" w14:textId="05F29B94">
            <w:pPr>
              <w:pStyle w:val="Normal"/>
              <w:bidi w:val="0"/>
              <w:ind w:left="0"/>
              <w:jc w:val="both"/>
              <w:rPr>
                <w:rFonts w:ascii="Arial" w:hAnsi="Arial" w:eastAsia="Arial" w:cs="Arial"/>
                <w:b w:val="0"/>
                <w:bCs w:val="0"/>
                <w:noProof w:val="0"/>
                <w:sz w:val="24"/>
                <w:szCs w:val="24"/>
                <w:lang w:val="en-US"/>
              </w:rPr>
            </w:pPr>
          </w:p>
        </w:tc>
        <w:tc>
          <w:tcPr>
            <w:tcW w:w="2880" w:type="dxa"/>
            <w:tcMar/>
          </w:tcPr>
          <w:p w:rsidR="35803958" w:rsidP="6C45F7E4" w:rsidRDefault="35803958" w14:paraId="28435632" w14:textId="233B1F2B">
            <w:pPr>
              <w:pStyle w:val="Normal"/>
              <w:bidi w:val="0"/>
              <w:ind w:left="0"/>
              <w:jc w:val="left"/>
              <w:rPr>
                <w:rFonts w:ascii="Arial" w:hAnsi="Arial" w:eastAsia="Arial" w:cs="Arial"/>
                <w:b w:val="0"/>
                <w:bCs w:val="0"/>
                <w:noProof w:val="0"/>
                <w:sz w:val="24"/>
                <w:szCs w:val="24"/>
                <w:lang w:val="en-US"/>
              </w:rPr>
            </w:pPr>
            <w:r w:rsidRPr="6C45F7E4" w:rsidR="3920B521">
              <w:rPr>
                <w:rFonts w:ascii="Arial" w:hAnsi="Arial" w:eastAsia="Arial" w:cs="Arial"/>
                <w:b w:val="0"/>
                <w:bCs w:val="0"/>
                <w:noProof w:val="0"/>
                <w:sz w:val="24"/>
                <w:szCs w:val="24"/>
                <w:lang w:val="en-US"/>
              </w:rPr>
              <w:t>Organisation</w:t>
            </w:r>
          </w:p>
          <w:p w:rsidR="61865F0F" w:rsidP="6C45F7E4" w:rsidRDefault="61865F0F" w14:paraId="7C9ED37D" w14:textId="1BDBC587">
            <w:pPr>
              <w:pStyle w:val="ListParagraph"/>
              <w:bidi w:val="0"/>
              <w:ind w:left="0"/>
              <w:jc w:val="left"/>
              <w:rPr>
                <w:rFonts w:ascii="Arial" w:hAnsi="Arial" w:eastAsia="Arial" w:cs="Arial"/>
                <w:b w:val="0"/>
                <w:bCs w:val="0"/>
                <w:noProof w:val="0"/>
                <w:sz w:val="24"/>
                <w:szCs w:val="24"/>
                <w:lang w:val="en-US"/>
              </w:rPr>
            </w:pPr>
          </w:p>
        </w:tc>
        <w:tc>
          <w:tcPr>
            <w:tcW w:w="2880" w:type="dxa"/>
            <w:tcMar/>
          </w:tcPr>
          <w:p w:rsidR="7EB55B05" w:rsidP="6C45F7E4" w:rsidRDefault="7EB55B05" w14:paraId="74EA9C2C" w14:textId="2B5AD33E">
            <w:pPr>
              <w:pStyle w:val="ListParagraph"/>
              <w:bidi w:val="0"/>
              <w:ind w:left="0"/>
              <w:jc w:val="left"/>
              <w:rPr>
                <w:rFonts w:ascii="Arial" w:hAnsi="Arial" w:eastAsia="Arial" w:cs="Arial"/>
                <w:b w:val="0"/>
                <w:bCs w:val="0"/>
                <w:noProof w:val="0"/>
                <w:sz w:val="24"/>
                <w:szCs w:val="24"/>
                <w:lang w:val="en-US"/>
              </w:rPr>
            </w:pPr>
            <w:r w:rsidRPr="6C45F7E4" w:rsidR="416385DC">
              <w:rPr>
                <w:rFonts w:ascii="Arial" w:hAnsi="Arial" w:eastAsia="Arial" w:cs="Arial"/>
                <w:b w:val="0"/>
                <w:bCs w:val="0"/>
                <w:noProof w:val="0"/>
                <w:sz w:val="24"/>
                <w:szCs w:val="24"/>
                <w:lang w:val="en-US"/>
              </w:rPr>
              <w:t>Increases transparency, improves learning from errors</w:t>
            </w:r>
          </w:p>
          <w:p w:rsidR="61865F0F" w:rsidP="6C45F7E4" w:rsidRDefault="61865F0F" w14:paraId="132897AF" w14:textId="0DE86B90">
            <w:pPr>
              <w:pStyle w:val="ListParagraph"/>
              <w:bidi w:val="0"/>
              <w:ind w:left="0"/>
              <w:jc w:val="left"/>
              <w:rPr>
                <w:rFonts w:ascii="Arial" w:hAnsi="Arial" w:eastAsia="Arial" w:cs="Arial"/>
                <w:b w:val="0"/>
                <w:bCs w:val="0"/>
                <w:noProof w:val="0"/>
                <w:sz w:val="24"/>
                <w:szCs w:val="24"/>
                <w:lang w:val="en-US"/>
              </w:rPr>
            </w:pPr>
          </w:p>
        </w:tc>
      </w:tr>
      <w:tr w:rsidR="61865F0F" w:rsidTr="6C45F7E4" w14:paraId="388697F7">
        <w:trPr>
          <w:trHeight w:val="300"/>
        </w:trPr>
        <w:tc>
          <w:tcPr>
            <w:tcW w:w="2880" w:type="dxa"/>
            <w:tcMar/>
          </w:tcPr>
          <w:p w:rsidR="35803958" w:rsidP="6C45F7E4" w:rsidRDefault="35803958" w14:paraId="0F0747E7" w14:textId="2362F6E5">
            <w:pPr>
              <w:pStyle w:val="Normal"/>
              <w:bidi w:val="0"/>
              <w:ind w:left="0"/>
              <w:jc w:val="both"/>
              <w:rPr>
                <w:rFonts w:ascii="Arial" w:hAnsi="Arial" w:eastAsia="Arial" w:cs="Arial"/>
                <w:b w:val="0"/>
                <w:bCs w:val="0"/>
                <w:noProof w:val="0"/>
                <w:sz w:val="24"/>
                <w:szCs w:val="24"/>
                <w:lang w:val="en-US"/>
              </w:rPr>
            </w:pPr>
            <w:r w:rsidRPr="6C45F7E4" w:rsidR="3920B521">
              <w:rPr>
                <w:rFonts w:ascii="Arial" w:hAnsi="Arial" w:eastAsia="Arial" w:cs="Arial"/>
                <w:b w:val="0"/>
                <w:bCs w:val="0"/>
                <w:noProof w:val="0"/>
                <w:sz w:val="24"/>
                <w:szCs w:val="24"/>
                <w:lang w:val="en-US"/>
              </w:rPr>
              <w:t>Protected medication time (PMT)</w:t>
            </w:r>
          </w:p>
          <w:p w:rsidR="35803958" w:rsidP="6C45F7E4" w:rsidRDefault="35803958" w14:paraId="558C5D2F" w14:textId="5A6C59E0">
            <w:pPr>
              <w:pStyle w:val="ListParagraph"/>
              <w:jc w:val="both"/>
              <w:rPr>
                <w:rFonts w:ascii="Arial" w:hAnsi="Arial" w:eastAsia="Arial" w:cs="Arial"/>
                <w:b w:val="0"/>
                <w:bCs w:val="0"/>
                <w:noProof w:val="0"/>
                <w:sz w:val="24"/>
                <w:szCs w:val="24"/>
                <w:lang w:val="en-US"/>
              </w:rPr>
            </w:pPr>
            <w:r w:rsidRPr="6C45F7E4" w:rsidR="3920B521">
              <w:rPr>
                <w:rFonts w:ascii="Arial" w:hAnsi="Arial" w:eastAsia="Arial" w:cs="Arial"/>
                <w:b w:val="0"/>
                <w:bCs w:val="0"/>
                <w:noProof w:val="0"/>
                <w:sz w:val="24"/>
                <w:szCs w:val="24"/>
                <w:lang w:val="en-US"/>
              </w:rPr>
              <w:t xml:space="preserve"> </w:t>
            </w:r>
          </w:p>
          <w:p w:rsidR="61865F0F" w:rsidP="6C45F7E4" w:rsidRDefault="61865F0F" w14:paraId="62A1911A" w14:textId="649F748B">
            <w:pPr>
              <w:pStyle w:val="ListParagraph"/>
              <w:bidi w:val="0"/>
              <w:jc w:val="both"/>
              <w:rPr>
                <w:rFonts w:ascii="Arial" w:hAnsi="Arial" w:eastAsia="Arial" w:cs="Arial"/>
                <w:b w:val="0"/>
                <w:bCs w:val="0"/>
                <w:noProof w:val="0"/>
                <w:sz w:val="24"/>
                <w:szCs w:val="24"/>
                <w:lang w:val="en-US"/>
              </w:rPr>
            </w:pPr>
          </w:p>
        </w:tc>
        <w:tc>
          <w:tcPr>
            <w:tcW w:w="2880" w:type="dxa"/>
            <w:tcMar/>
          </w:tcPr>
          <w:p w:rsidR="35803958" w:rsidP="6C45F7E4" w:rsidRDefault="35803958" w14:paraId="1F6A22DE" w14:textId="150CE4E9">
            <w:pPr>
              <w:pStyle w:val="Normal"/>
              <w:bidi w:val="0"/>
              <w:ind w:left="0"/>
              <w:jc w:val="left"/>
              <w:rPr>
                <w:rFonts w:ascii="Arial" w:hAnsi="Arial" w:eastAsia="Arial" w:cs="Arial"/>
                <w:b w:val="0"/>
                <w:bCs w:val="0"/>
                <w:noProof w:val="0"/>
                <w:sz w:val="24"/>
                <w:szCs w:val="24"/>
                <w:lang w:val="en-US"/>
              </w:rPr>
            </w:pPr>
            <w:r w:rsidRPr="6C45F7E4" w:rsidR="3920B521">
              <w:rPr>
                <w:rFonts w:ascii="Arial" w:hAnsi="Arial" w:eastAsia="Arial" w:cs="Arial"/>
                <w:b w:val="0"/>
                <w:bCs w:val="0"/>
                <w:noProof w:val="0"/>
                <w:sz w:val="24"/>
                <w:szCs w:val="24"/>
                <w:lang w:val="en-US"/>
              </w:rPr>
              <w:t>Practice/</w:t>
            </w:r>
            <w:r w:rsidRPr="6C45F7E4" w:rsidR="3920B521">
              <w:rPr>
                <w:rFonts w:ascii="Arial" w:hAnsi="Arial" w:eastAsia="Arial" w:cs="Arial"/>
                <w:b w:val="0"/>
                <w:bCs w:val="0"/>
                <w:noProof w:val="0"/>
                <w:sz w:val="24"/>
                <w:szCs w:val="24"/>
                <w:lang w:val="en-US"/>
              </w:rPr>
              <w:t>Organization</w:t>
            </w:r>
          </w:p>
        </w:tc>
        <w:tc>
          <w:tcPr>
            <w:tcW w:w="2880" w:type="dxa"/>
            <w:tcMar/>
          </w:tcPr>
          <w:p w:rsidR="53C467AA" w:rsidP="6C45F7E4" w:rsidRDefault="53C467AA" w14:paraId="2DE85EA0" w14:textId="22D33FC0">
            <w:pPr>
              <w:pStyle w:val="ListParagraph"/>
              <w:bidi w:val="0"/>
              <w:ind w:left="0"/>
              <w:jc w:val="left"/>
              <w:rPr>
                <w:rFonts w:ascii="Arial" w:hAnsi="Arial" w:eastAsia="Arial" w:cs="Arial"/>
                <w:b w:val="0"/>
                <w:bCs w:val="0"/>
                <w:noProof w:val="0"/>
                <w:sz w:val="24"/>
                <w:szCs w:val="24"/>
                <w:lang w:val="en-US"/>
              </w:rPr>
            </w:pPr>
            <w:r w:rsidRPr="6C45F7E4" w:rsidR="73116DCE">
              <w:rPr>
                <w:rFonts w:ascii="Arial" w:hAnsi="Arial" w:eastAsia="Arial" w:cs="Arial"/>
                <w:b w:val="0"/>
                <w:bCs w:val="0"/>
                <w:noProof w:val="0"/>
                <w:sz w:val="24"/>
                <w:szCs w:val="24"/>
                <w:lang w:val="en-US"/>
              </w:rPr>
              <w:t>Reduces interruptions, prevents lapses in attention</w:t>
            </w:r>
          </w:p>
        </w:tc>
      </w:tr>
      <w:tr w:rsidR="61865F0F" w:rsidTr="6C45F7E4" w14:paraId="4AC3C637">
        <w:trPr>
          <w:trHeight w:val="300"/>
        </w:trPr>
        <w:tc>
          <w:tcPr>
            <w:tcW w:w="2880" w:type="dxa"/>
            <w:tcMar/>
          </w:tcPr>
          <w:p w:rsidR="1650EBC9" w:rsidP="6C45F7E4" w:rsidRDefault="1650EBC9" w14:paraId="2110F828" w14:textId="26E942D9">
            <w:pPr>
              <w:pStyle w:val="Normal"/>
              <w:bidi w:val="0"/>
              <w:ind w:left="0"/>
              <w:jc w:val="left"/>
              <w:rPr>
                <w:rFonts w:ascii="Arial" w:hAnsi="Arial" w:eastAsia="Arial" w:cs="Arial"/>
                <w:b w:val="0"/>
                <w:bCs w:val="0"/>
                <w:noProof w:val="0"/>
                <w:sz w:val="24"/>
                <w:szCs w:val="24"/>
                <w:lang w:val="en-US"/>
              </w:rPr>
            </w:pPr>
            <w:r w:rsidRPr="6C45F7E4" w:rsidR="64707CF9">
              <w:rPr>
                <w:rFonts w:ascii="Arial" w:hAnsi="Arial" w:eastAsia="Arial" w:cs="Arial"/>
                <w:b w:val="0"/>
                <w:bCs w:val="0"/>
                <w:noProof w:val="0"/>
                <w:sz w:val="24"/>
                <w:szCs w:val="24"/>
                <w:lang w:val="en-US"/>
              </w:rPr>
              <w:t>Adequate staffing and workload redistribution</w:t>
            </w:r>
          </w:p>
          <w:p w:rsidR="1650EBC9" w:rsidP="6C45F7E4" w:rsidRDefault="1650EBC9" w14:paraId="409E6869" w14:textId="620E729A">
            <w:pPr>
              <w:pStyle w:val="ListParagraph"/>
              <w:jc w:val="both"/>
              <w:rPr>
                <w:rFonts w:ascii="Arial" w:hAnsi="Arial" w:eastAsia="Arial" w:cs="Arial"/>
                <w:b w:val="0"/>
                <w:bCs w:val="0"/>
                <w:noProof w:val="0"/>
                <w:sz w:val="24"/>
                <w:szCs w:val="24"/>
                <w:lang w:val="en-US"/>
              </w:rPr>
            </w:pPr>
            <w:r w:rsidRPr="6C45F7E4" w:rsidR="64707CF9">
              <w:rPr>
                <w:rFonts w:ascii="Arial" w:hAnsi="Arial" w:eastAsia="Arial" w:cs="Arial"/>
                <w:b w:val="0"/>
                <w:bCs w:val="0"/>
                <w:noProof w:val="0"/>
                <w:sz w:val="24"/>
                <w:szCs w:val="24"/>
                <w:lang w:val="en-US"/>
              </w:rPr>
              <w:t xml:space="preserve"> </w:t>
            </w:r>
          </w:p>
          <w:p w:rsidR="61865F0F" w:rsidP="6C45F7E4" w:rsidRDefault="61865F0F" w14:paraId="22036C21" w14:textId="4067C64E">
            <w:pPr>
              <w:pStyle w:val="ListParagraph"/>
              <w:bidi w:val="0"/>
              <w:jc w:val="both"/>
              <w:rPr>
                <w:rFonts w:ascii="Arial" w:hAnsi="Arial" w:eastAsia="Arial" w:cs="Arial"/>
                <w:b w:val="0"/>
                <w:bCs w:val="0"/>
                <w:noProof w:val="0"/>
                <w:sz w:val="24"/>
                <w:szCs w:val="24"/>
                <w:lang w:val="en-US"/>
              </w:rPr>
            </w:pPr>
          </w:p>
        </w:tc>
        <w:tc>
          <w:tcPr>
            <w:tcW w:w="2880" w:type="dxa"/>
            <w:tcMar/>
          </w:tcPr>
          <w:p w:rsidR="1650EBC9" w:rsidP="6C45F7E4" w:rsidRDefault="1650EBC9" w14:paraId="31925D7D" w14:textId="57971610">
            <w:pPr>
              <w:pStyle w:val="ListParagraph"/>
              <w:ind w:left="0"/>
              <w:jc w:val="left"/>
              <w:rPr>
                <w:rFonts w:ascii="Arial" w:hAnsi="Arial" w:eastAsia="Arial" w:cs="Arial"/>
                <w:b w:val="0"/>
                <w:bCs w:val="0"/>
                <w:noProof w:val="0"/>
                <w:sz w:val="24"/>
                <w:szCs w:val="24"/>
                <w:lang w:val="en-US"/>
              </w:rPr>
            </w:pPr>
            <w:r w:rsidRPr="6C45F7E4" w:rsidR="64707CF9">
              <w:rPr>
                <w:rFonts w:ascii="Arial" w:hAnsi="Arial" w:eastAsia="Arial" w:cs="Arial"/>
                <w:b w:val="0"/>
                <w:bCs w:val="0"/>
                <w:noProof w:val="0"/>
                <w:sz w:val="24"/>
                <w:szCs w:val="24"/>
                <w:lang w:val="en-US"/>
              </w:rPr>
              <w:t>Organisation</w:t>
            </w:r>
          </w:p>
        </w:tc>
        <w:tc>
          <w:tcPr>
            <w:tcW w:w="2880" w:type="dxa"/>
            <w:tcMar/>
          </w:tcPr>
          <w:p w:rsidR="371E71CC" w:rsidP="6C45F7E4" w:rsidRDefault="371E71CC" w14:paraId="22EA3463" w14:textId="5E735B8F">
            <w:pPr>
              <w:pStyle w:val="ListParagraph"/>
              <w:bidi w:val="0"/>
              <w:ind w:left="0"/>
              <w:jc w:val="left"/>
              <w:rPr>
                <w:rFonts w:ascii="Arial" w:hAnsi="Arial" w:eastAsia="Arial" w:cs="Arial"/>
                <w:b w:val="0"/>
                <w:bCs w:val="0"/>
                <w:noProof w:val="0"/>
                <w:sz w:val="24"/>
                <w:szCs w:val="24"/>
                <w:lang w:val="en-US"/>
              </w:rPr>
            </w:pPr>
            <w:r w:rsidRPr="6C45F7E4" w:rsidR="6BC9960A">
              <w:rPr>
                <w:rFonts w:ascii="Arial" w:hAnsi="Arial" w:eastAsia="Arial" w:cs="Arial"/>
                <w:b w:val="0"/>
                <w:bCs w:val="0"/>
                <w:noProof w:val="0"/>
                <w:sz w:val="24"/>
                <w:szCs w:val="24"/>
                <w:lang w:val="en-US"/>
              </w:rPr>
              <w:t>prevents lapses in attention</w:t>
            </w:r>
          </w:p>
        </w:tc>
      </w:tr>
      <w:tr w:rsidR="61865F0F" w:rsidTr="6C45F7E4" w14:paraId="3BFEF614">
        <w:trPr>
          <w:trHeight w:val="300"/>
        </w:trPr>
        <w:tc>
          <w:tcPr>
            <w:tcW w:w="2880" w:type="dxa"/>
            <w:tcMar/>
          </w:tcPr>
          <w:p w:rsidR="4FB88235" w:rsidP="6C45F7E4" w:rsidRDefault="4FB88235" w14:paraId="587DDA44" w14:textId="0AC0B379">
            <w:pPr>
              <w:pStyle w:val="Normal"/>
              <w:bidi w:val="0"/>
              <w:ind w:left="0"/>
              <w:jc w:val="both"/>
              <w:rPr>
                <w:rFonts w:ascii="Arial" w:hAnsi="Arial" w:eastAsia="Arial" w:cs="Arial"/>
                <w:b w:val="0"/>
                <w:bCs w:val="0"/>
                <w:noProof w:val="0"/>
                <w:sz w:val="24"/>
                <w:szCs w:val="24"/>
                <w:lang w:val="en-US"/>
              </w:rPr>
            </w:pPr>
            <w:r w:rsidRPr="6C45F7E4" w:rsidR="53DCEDEA">
              <w:rPr>
                <w:rFonts w:ascii="Arial" w:hAnsi="Arial" w:eastAsia="Arial" w:cs="Arial"/>
                <w:b w:val="0"/>
                <w:bCs w:val="0"/>
                <w:noProof w:val="0"/>
                <w:sz w:val="24"/>
                <w:szCs w:val="24"/>
                <w:lang w:val="en-US"/>
              </w:rPr>
              <w:t>Protected medication time (PMT)</w:t>
            </w:r>
          </w:p>
        </w:tc>
        <w:tc>
          <w:tcPr>
            <w:tcW w:w="2880" w:type="dxa"/>
            <w:tcMar/>
          </w:tcPr>
          <w:p w:rsidR="4FB88235" w:rsidP="6C45F7E4" w:rsidRDefault="4FB88235" w14:paraId="2ADFA02D" w14:textId="19E476F2">
            <w:pPr>
              <w:pStyle w:val="ListParagraph"/>
              <w:bidi w:val="0"/>
              <w:ind w:left="0"/>
              <w:jc w:val="left"/>
              <w:rPr>
                <w:rFonts w:ascii="Arial" w:hAnsi="Arial" w:eastAsia="Arial" w:cs="Arial"/>
                <w:b w:val="0"/>
                <w:bCs w:val="0"/>
                <w:noProof w:val="0"/>
                <w:sz w:val="24"/>
                <w:szCs w:val="24"/>
                <w:lang w:val="en-US"/>
              </w:rPr>
            </w:pPr>
            <w:r w:rsidRPr="6C45F7E4" w:rsidR="53DCEDEA">
              <w:rPr>
                <w:rFonts w:ascii="Arial" w:hAnsi="Arial" w:eastAsia="Arial" w:cs="Arial"/>
                <w:b w:val="0"/>
                <w:bCs w:val="0"/>
                <w:noProof w:val="0"/>
                <w:sz w:val="24"/>
                <w:szCs w:val="24"/>
                <w:lang w:val="en-US"/>
              </w:rPr>
              <w:t>Practice/</w:t>
            </w:r>
            <w:r w:rsidRPr="6C45F7E4" w:rsidR="53DCEDEA">
              <w:rPr>
                <w:rFonts w:ascii="Arial" w:hAnsi="Arial" w:eastAsia="Arial" w:cs="Arial"/>
                <w:b w:val="0"/>
                <w:bCs w:val="0"/>
                <w:noProof w:val="0"/>
                <w:sz w:val="24"/>
                <w:szCs w:val="24"/>
                <w:lang w:val="en-US"/>
              </w:rPr>
              <w:t>Organisation</w:t>
            </w:r>
          </w:p>
          <w:p w:rsidR="61865F0F" w:rsidP="6C45F7E4" w:rsidRDefault="61865F0F" w14:paraId="6E21B179" w14:textId="02480B07">
            <w:pPr>
              <w:pStyle w:val="ListParagraph"/>
              <w:bidi w:val="0"/>
              <w:ind w:left="0"/>
              <w:jc w:val="left"/>
              <w:rPr>
                <w:rFonts w:ascii="Arial" w:hAnsi="Arial" w:eastAsia="Arial" w:cs="Arial"/>
                <w:b w:val="0"/>
                <w:bCs w:val="0"/>
                <w:noProof w:val="0"/>
                <w:sz w:val="24"/>
                <w:szCs w:val="24"/>
                <w:lang w:val="en-US"/>
              </w:rPr>
            </w:pPr>
          </w:p>
        </w:tc>
        <w:tc>
          <w:tcPr>
            <w:tcW w:w="2880" w:type="dxa"/>
            <w:tcMar/>
          </w:tcPr>
          <w:p w:rsidR="788DC735" w:rsidP="6C45F7E4" w:rsidRDefault="788DC735" w14:paraId="1F687B14" w14:textId="61D88404">
            <w:pPr>
              <w:pStyle w:val="ListParagraph"/>
              <w:bidi w:val="0"/>
              <w:ind w:left="0"/>
              <w:jc w:val="left"/>
              <w:rPr>
                <w:rFonts w:ascii="Arial" w:hAnsi="Arial" w:eastAsia="Arial" w:cs="Arial"/>
                <w:b w:val="0"/>
                <w:bCs w:val="0"/>
                <w:noProof w:val="0"/>
                <w:sz w:val="24"/>
                <w:szCs w:val="24"/>
                <w:lang w:val="en-US"/>
              </w:rPr>
            </w:pPr>
            <w:r w:rsidRPr="6C45F7E4" w:rsidR="437F81F6">
              <w:rPr>
                <w:rFonts w:ascii="Arial" w:hAnsi="Arial" w:eastAsia="Arial" w:cs="Arial"/>
                <w:b w:val="0"/>
                <w:bCs w:val="0"/>
                <w:noProof w:val="0"/>
                <w:sz w:val="24"/>
                <w:szCs w:val="24"/>
                <w:lang w:val="en-US"/>
              </w:rPr>
              <w:t>Lowers fatigue, reduces errors due to overload</w:t>
            </w:r>
          </w:p>
        </w:tc>
      </w:tr>
      <w:tr w:rsidR="61865F0F" w:rsidTr="6C45F7E4" w14:paraId="0CB4487A">
        <w:trPr>
          <w:trHeight w:val="300"/>
        </w:trPr>
        <w:tc>
          <w:tcPr>
            <w:tcW w:w="2880" w:type="dxa"/>
            <w:tcMar/>
          </w:tcPr>
          <w:p w:rsidR="4FB88235" w:rsidP="6C45F7E4" w:rsidRDefault="4FB88235" w14:paraId="017B911C" w14:textId="27E9D091">
            <w:pPr>
              <w:pStyle w:val="Normal"/>
              <w:ind w:left="0"/>
              <w:jc w:val="both"/>
              <w:rPr>
                <w:rFonts w:ascii="Arial" w:hAnsi="Arial" w:eastAsia="Arial" w:cs="Arial"/>
                <w:b w:val="0"/>
                <w:bCs w:val="0"/>
                <w:noProof w:val="0"/>
                <w:sz w:val="24"/>
                <w:szCs w:val="24"/>
                <w:lang w:val="en-US"/>
              </w:rPr>
            </w:pPr>
            <w:r w:rsidRPr="6C45F7E4" w:rsidR="53DCEDEA">
              <w:rPr>
                <w:rFonts w:ascii="Arial" w:hAnsi="Arial" w:eastAsia="Arial" w:cs="Arial"/>
                <w:b w:val="0"/>
                <w:bCs w:val="0"/>
                <w:noProof w:val="0"/>
                <w:sz w:val="24"/>
                <w:szCs w:val="24"/>
                <w:lang w:val="en-US"/>
              </w:rPr>
              <w:t>Implementation of supervision and audit systems</w:t>
            </w:r>
          </w:p>
          <w:p w:rsidR="4FB88235" w:rsidP="6C45F7E4" w:rsidRDefault="4FB88235" w14:paraId="08E2D34D" w14:textId="3122A2CD">
            <w:pPr>
              <w:pStyle w:val="ListParagraph"/>
              <w:jc w:val="both"/>
              <w:rPr>
                <w:rFonts w:ascii="Arial" w:hAnsi="Arial" w:eastAsia="Arial" w:cs="Arial"/>
                <w:b w:val="0"/>
                <w:bCs w:val="0"/>
                <w:noProof w:val="0"/>
                <w:sz w:val="24"/>
                <w:szCs w:val="24"/>
                <w:lang w:val="en-US"/>
              </w:rPr>
            </w:pPr>
            <w:r w:rsidRPr="6C45F7E4" w:rsidR="53DCEDEA">
              <w:rPr>
                <w:rFonts w:ascii="Arial" w:hAnsi="Arial" w:eastAsia="Arial" w:cs="Arial"/>
                <w:b w:val="0"/>
                <w:bCs w:val="0"/>
                <w:noProof w:val="0"/>
                <w:sz w:val="24"/>
                <w:szCs w:val="24"/>
                <w:lang w:val="en-US"/>
              </w:rPr>
              <w:t xml:space="preserve"> </w:t>
            </w:r>
          </w:p>
          <w:p w:rsidR="61865F0F" w:rsidP="6C45F7E4" w:rsidRDefault="61865F0F" w14:paraId="68168EDA" w14:textId="6CCA2A49">
            <w:pPr>
              <w:pStyle w:val="ListParagraph"/>
              <w:bidi w:val="0"/>
              <w:jc w:val="both"/>
              <w:rPr>
                <w:rFonts w:ascii="Arial" w:hAnsi="Arial" w:eastAsia="Arial" w:cs="Arial"/>
                <w:b w:val="0"/>
                <w:bCs w:val="0"/>
                <w:noProof w:val="0"/>
                <w:sz w:val="24"/>
                <w:szCs w:val="24"/>
                <w:lang w:val="en-US"/>
              </w:rPr>
            </w:pPr>
          </w:p>
          <w:p w:rsidR="61865F0F" w:rsidP="6C45F7E4" w:rsidRDefault="61865F0F" w14:paraId="5B1BC750" w14:textId="358271D7">
            <w:pPr>
              <w:pStyle w:val="Normal"/>
              <w:bidi w:val="0"/>
              <w:ind w:left="0"/>
              <w:jc w:val="both"/>
              <w:rPr>
                <w:rFonts w:ascii="Arial" w:hAnsi="Arial" w:eastAsia="Arial" w:cs="Arial"/>
                <w:b w:val="0"/>
                <w:bCs w:val="0"/>
                <w:noProof w:val="0"/>
                <w:sz w:val="24"/>
                <w:szCs w:val="24"/>
                <w:lang w:val="en-US"/>
              </w:rPr>
            </w:pPr>
          </w:p>
          <w:p w:rsidR="61865F0F" w:rsidP="6C45F7E4" w:rsidRDefault="61865F0F" w14:paraId="387E7F0F" w14:textId="208300D0">
            <w:pPr>
              <w:pStyle w:val="ListParagraph"/>
              <w:bidi w:val="0"/>
              <w:jc w:val="both"/>
              <w:rPr>
                <w:rFonts w:ascii="Arial" w:hAnsi="Arial" w:eastAsia="Arial" w:cs="Arial"/>
                <w:b w:val="0"/>
                <w:bCs w:val="0"/>
                <w:noProof w:val="0"/>
                <w:sz w:val="24"/>
                <w:szCs w:val="24"/>
                <w:lang w:val="en-US"/>
              </w:rPr>
            </w:pPr>
          </w:p>
        </w:tc>
        <w:tc>
          <w:tcPr>
            <w:tcW w:w="2880" w:type="dxa"/>
            <w:tcMar/>
          </w:tcPr>
          <w:p w:rsidR="4FB88235" w:rsidP="6C45F7E4" w:rsidRDefault="4FB88235" w14:paraId="638062A1" w14:textId="4B061296">
            <w:pPr>
              <w:pStyle w:val="ListParagraph"/>
              <w:ind w:left="0"/>
              <w:jc w:val="left"/>
              <w:rPr>
                <w:rFonts w:ascii="Arial" w:hAnsi="Arial" w:eastAsia="Arial" w:cs="Arial"/>
                <w:b w:val="0"/>
                <w:bCs w:val="0"/>
                <w:noProof w:val="0"/>
                <w:sz w:val="24"/>
                <w:szCs w:val="24"/>
                <w:lang w:val="en-US"/>
              </w:rPr>
            </w:pPr>
            <w:r w:rsidRPr="6C45F7E4" w:rsidR="53DCEDEA">
              <w:rPr>
                <w:rFonts w:ascii="Arial" w:hAnsi="Arial" w:eastAsia="Arial" w:cs="Arial"/>
                <w:b w:val="0"/>
                <w:bCs w:val="0"/>
                <w:noProof w:val="0"/>
                <w:sz w:val="24"/>
                <w:szCs w:val="24"/>
                <w:lang w:val="en-US"/>
              </w:rPr>
              <w:t>Organisation</w:t>
            </w:r>
          </w:p>
          <w:p w:rsidR="61865F0F" w:rsidP="6C45F7E4" w:rsidRDefault="61865F0F" w14:paraId="0E8C332D" w14:textId="3CAAA979">
            <w:pPr>
              <w:pStyle w:val="ListParagraph"/>
              <w:bidi w:val="0"/>
              <w:ind w:left="0"/>
              <w:jc w:val="left"/>
              <w:rPr>
                <w:rFonts w:ascii="Arial" w:hAnsi="Arial" w:eastAsia="Arial" w:cs="Arial"/>
                <w:b w:val="0"/>
                <w:bCs w:val="0"/>
                <w:noProof w:val="0"/>
                <w:sz w:val="24"/>
                <w:szCs w:val="24"/>
                <w:lang w:val="en-US"/>
              </w:rPr>
            </w:pPr>
          </w:p>
        </w:tc>
        <w:tc>
          <w:tcPr>
            <w:tcW w:w="2880" w:type="dxa"/>
            <w:tcMar/>
          </w:tcPr>
          <w:p w:rsidR="60E41A8A" w:rsidP="6C45F7E4" w:rsidRDefault="60E41A8A" w14:paraId="362AFA4B" w14:textId="11169EB2">
            <w:pPr>
              <w:pStyle w:val="ListParagraph"/>
              <w:bidi w:val="0"/>
              <w:ind w:left="0"/>
              <w:jc w:val="left"/>
              <w:rPr>
                <w:rFonts w:ascii="Arial" w:hAnsi="Arial" w:eastAsia="Arial" w:cs="Arial"/>
                <w:b w:val="0"/>
                <w:bCs w:val="0"/>
                <w:noProof w:val="0"/>
                <w:sz w:val="24"/>
                <w:szCs w:val="24"/>
                <w:lang w:val="en-US"/>
              </w:rPr>
            </w:pPr>
            <w:r w:rsidRPr="6C45F7E4" w:rsidR="42139FAC">
              <w:rPr>
                <w:rFonts w:ascii="Arial" w:hAnsi="Arial" w:eastAsia="Arial" w:cs="Arial"/>
                <w:b w:val="0"/>
                <w:bCs w:val="0"/>
                <w:noProof w:val="0"/>
                <w:sz w:val="24"/>
                <w:szCs w:val="24"/>
                <w:lang w:val="en-US"/>
              </w:rPr>
              <w:t>Minimises</w:t>
            </w:r>
            <w:r w:rsidRPr="6C45F7E4" w:rsidR="42139FAC">
              <w:rPr>
                <w:rFonts w:ascii="Arial" w:hAnsi="Arial" w:eastAsia="Arial" w:cs="Arial"/>
                <w:b w:val="0"/>
                <w:bCs w:val="0"/>
                <w:noProof w:val="0"/>
                <w:sz w:val="24"/>
                <w:szCs w:val="24"/>
                <w:lang w:val="en-US"/>
              </w:rPr>
              <w:t xml:space="preserve"> ambiguity, strengthens communication</w:t>
            </w:r>
          </w:p>
        </w:tc>
      </w:tr>
    </w:tbl>
    <w:p w:rsidR="61865F0F" w:rsidP="6C45F7E4" w:rsidRDefault="61865F0F" w14:paraId="1203B708" w14:textId="5E1A3EEE">
      <w:pPr>
        <w:pStyle w:val="Normal"/>
        <w:bidi w:val="0"/>
        <w:spacing w:before="240" w:beforeAutospacing="off" w:after="240" w:afterAutospacing="off"/>
        <w:jc w:val="both"/>
        <w:rPr>
          <w:rFonts w:ascii="Arial" w:hAnsi="Arial" w:eastAsia="Arial" w:cs="Arial"/>
          <w:b w:val="0"/>
          <w:bCs w:val="0"/>
          <w:noProof w:val="0"/>
          <w:sz w:val="24"/>
          <w:szCs w:val="24"/>
          <w:lang w:val="en-US"/>
        </w:rPr>
      </w:pPr>
    </w:p>
    <w:p w:rsidR="2B6D5DBE" w:rsidP="6C45F7E4" w:rsidRDefault="2B6D5DBE" w14:paraId="02387C45" w14:textId="0D48C603">
      <w:pPr>
        <w:pStyle w:val="Heading2"/>
        <w:rPr>
          <w:rFonts w:ascii="Arial" w:hAnsi="Arial" w:eastAsia="Arial" w:cs="Arial"/>
          <w:b w:val="1"/>
          <w:bCs w:val="1"/>
          <w:noProof w:val="0"/>
          <w:color w:val="auto"/>
          <w:sz w:val="24"/>
          <w:szCs w:val="24"/>
          <w:lang w:val="en-US"/>
        </w:rPr>
      </w:pPr>
      <w:bookmarkStart w:name="_Toc334157934" w:id="878087003"/>
      <w:bookmarkStart w:name="_Toc1651378119" w:id="634991208"/>
      <w:r w:rsidRPr="6C45F7E4" w:rsidR="6A44DD25">
        <w:rPr>
          <w:rFonts w:ascii="Arial" w:hAnsi="Arial" w:eastAsia="Arial" w:cs="Arial"/>
          <w:b w:val="1"/>
          <w:bCs w:val="1"/>
          <w:noProof w:val="0"/>
          <w:color w:val="auto"/>
          <w:lang w:val="en-US"/>
        </w:rPr>
        <w:t>7.7 Future Research Directions</w:t>
      </w:r>
      <w:bookmarkEnd w:id="878087003"/>
      <w:bookmarkEnd w:id="634991208"/>
    </w:p>
    <w:p w:rsidR="2B6D5DBE" w:rsidP="6C45F7E4" w:rsidRDefault="2B6D5DBE" w14:paraId="790B278E" w14:textId="3FDF60AE">
      <w:pPr>
        <w:pStyle w:val="ListParagraph"/>
        <w:numPr>
          <w:ilvl w:val="0"/>
          <w:numId w:val="32"/>
        </w:numPr>
        <w:bidi w:val="0"/>
        <w:spacing w:before="240" w:beforeAutospacing="off" w:after="240" w:afterAutospacing="off"/>
        <w:jc w:val="both"/>
        <w:rPr>
          <w:rFonts w:ascii="Arial" w:hAnsi="Arial" w:eastAsia="Arial" w:cs="Arial"/>
          <w:b w:val="0"/>
          <w:bCs w:val="0"/>
          <w:noProof w:val="0"/>
          <w:sz w:val="24"/>
          <w:szCs w:val="24"/>
          <w:lang w:val="en-US"/>
        </w:rPr>
      </w:pPr>
      <w:r w:rsidRPr="6C45F7E4" w:rsidR="6A44DD25">
        <w:rPr>
          <w:rFonts w:ascii="Arial" w:hAnsi="Arial" w:eastAsia="Arial" w:cs="Arial"/>
          <w:b w:val="0"/>
          <w:bCs w:val="0"/>
          <w:noProof w:val="0"/>
          <w:sz w:val="24"/>
          <w:szCs w:val="24"/>
          <w:lang w:val="en-US"/>
        </w:rPr>
        <w:t>To strengthen the evidence base, future research should focus on:</w:t>
      </w:r>
    </w:p>
    <w:p w:rsidR="2B6D5DBE" w:rsidP="6C45F7E4" w:rsidRDefault="2B6D5DBE" w14:paraId="2AD6B7BC" w14:textId="57051E3E">
      <w:pPr>
        <w:pStyle w:val="ListParagraph"/>
        <w:numPr>
          <w:ilvl w:val="0"/>
          <w:numId w:val="32"/>
        </w:numPr>
        <w:bidi w:val="0"/>
        <w:spacing w:before="240" w:beforeAutospacing="off" w:after="240" w:afterAutospacing="off"/>
        <w:jc w:val="both"/>
        <w:rPr>
          <w:rFonts w:ascii="Arial" w:hAnsi="Arial" w:eastAsia="Arial" w:cs="Arial"/>
          <w:b w:val="0"/>
          <w:bCs w:val="0"/>
          <w:noProof w:val="0"/>
          <w:sz w:val="24"/>
          <w:szCs w:val="24"/>
          <w:lang w:val="en-US"/>
        </w:rPr>
      </w:pPr>
      <w:r w:rsidRPr="6C45F7E4" w:rsidR="6A44DD25">
        <w:rPr>
          <w:rFonts w:ascii="Arial" w:hAnsi="Arial" w:eastAsia="Arial" w:cs="Arial"/>
          <w:b w:val="0"/>
          <w:bCs w:val="0"/>
          <w:noProof w:val="0"/>
          <w:sz w:val="24"/>
          <w:szCs w:val="24"/>
          <w:lang w:val="en-US"/>
        </w:rPr>
        <w:t>Mixed-methods studies evaluating actual rates of MAEs in Indian hospitals.</w:t>
      </w:r>
    </w:p>
    <w:p w:rsidR="2B6D5DBE" w:rsidP="6C45F7E4" w:rsidRDefault="2B6D5DBE" w14:paraId="0391BE64" w14:textId="7AA5899D">
      <w:pPr>
        <w:pStyle w:val="ListParagraph"/>
        <w:numPr>
          <w:ilvl w:val="0"/>
          <w:numId w:val="32"/>
        </w:numPr>
        <w:bidi w:val="0"/>
        <w:spacing w:before="240" w:beforeAutospacing="off" w:after="240" w:afterAutospacing="off"/>
        <w:jc w:val="both"/>
        <w:rPr>
          <w:rFonts w:ascii="Arial" w:hAnsi="Arial" w:eastAsia="Arial" w:cs="Arial"/>
          <w:b w:val="0"/>
          <w:bCs w:val="0"/>
          <w:noProof w:val="0"/>
          <w:sz w:val="24"/>
          <w:szCs w:val="24"/>
          <w:lang w:val="en-US"/>
        </w:rPr>
      </w:pPr>
      <w:r w:rsidRPr="6C45F7E4" w:rsidR="6A44DD25">
        <w:rPr>
          <w:rFonts w:ascii="Arial" w:hAnsi="Arial" w:eastAsia="Arial" w:cs="Arial"/>
          <w:b w:val="0"/>
          <w:bCs w:val="0"/>
          <w:noProof w:val="0"/>
          <w:sz w:val="24"/>
          <w:szCs w:val="24"/>
          <w:lang w:val="en-US"/>
        </w:rPr>
        <w:t xml:space="preserve">Intervention studies </w:t>
      </w:r>
      <w:r w:rsidRPr="6C45F7E4" w:rsidR="6A44DD25">
        <w:rPr>
          <w:rFonts w:ascii="Arial" w:hAnsi="Arial" w:eastAsia="Arial" w:cs="Arial"/>
          <w:b w:val="0"/>
          <w:bCs w:val="0"/>
          <w:noProof w:val="0"/>
          <w:sz w:val="24"/>
          <w:szCs w:val="24"/>
          <w:lang w:val="en-US"/>
        </w:rPr>
        <w:t>assessing</w:t>
      </w:r>
      <w:r w:rsidRPr="6C45F7E4" w:rsidR="6A44DD25">
        <w:rPr>
          <w:rFonts w:ascii="Arial" w:hAnsi="Arial" w:eastAsia="Arial" w:cs="Arial"/>
          <w:b w:val="0"/>
          <w:bCs w:val="0"/>
          <w:noProof w:val="0"/>
          <w:sz w:val="24"/>
          <w:szCs w:val="24"/>
          <w:lang w:val="en-US"/>
        </w:rPr>
        <w:t xml:space="preserve"> the effectiveness of training, supervision, and staffing reforms.</w:t>
      </w:r>
    </w:p>
    <w:p w:rsidR="2B6D5DBE" w:rsidP="6C45F7E4" w:rsidRDefault="2B6D5DBE" w14:paraId="3DF4DF6A" w14:textId="54347C7B">
      <w:pPr>
        <w:pStyle w:val="ListParagraph"/>
        <w:numPr>
          <w:ilvl w:val="0"/>
          <w:numId w:val="32"/>
        </w:numPr>
        <w:bidi w:val="0"/>
        <w:spacing w:before="240" w:beforeAutospacing="off" w:after="240" w:afterAutospacing="off"/>
        <w:jc w:val="both"/>
        <w:rPr>
          <w:rFonts w:ascii="Arial" w:hAnsi="Arial" w:eastAsia="Arial" w:cs="Arial"/>
          <w:b w:val="0"/>
          <w:bCs w:val="0"/>
          <w:noProof w:val="0"/>
          <w:sz w:val="24"/>
          <w:szCs w:val="24"/>
          <w:lang w:val="en-US"/>
        </w:rPr>
      </w:pPr>
      <w:r w:rsidRPr="6C45F7E4" w:rsidR="6A44DD25">
        <w:rPr>
          <w:rFonts w:ascii="Arial" w:hAnsi="Arial" w:eastAsia="Arial" w:cs="Arial"/>
          <w:b w:val="0"/>
          <w:bCs w:val="0"/>
          <w:noProof w:val="0"/>
          <w:sz w:val="24"/>
          <w:szCs w:val="24"/>
          <w:lang w:val="en-US"/>
        </w:rPr>
        <w:t>Research on nurse-patient communication, interruptions, and human factors.</w:t>
      </w:r>
    </w:p>
    <w:p w:rsidR="2B6D5DBE" w:rsidP="6C45F7E4" w:rsidRDefault="2B6D5DBE" w14:paraId="6C7BFF86" w14:textId="1A51CA80">
      <w:pPr>
        <w:pStyle w:val="ListParagraph"/>
        <w:numPr>
          <w:ilvl w:val="0"/>
          <w:numId w:val="32"/>
        </w:numPr>
        <w:bidi w:val="0"/>
        <w:spacing w:before="240" w:beforeAutospacing="off" w:after="240" w:afterAutospacing="off"/>
        <w:jc w:val="both"/>
        <w:rPr>
          <w:rFonts w:ascii="Arial" w:hAnsi="Arial" w:eastAsia="Arial" w:cs="Arial"/>
          <w:b w:val="0"/>
          <w:bCs w:val="0"/>
          <w:noProof w:val="0"/>
          <w:sz w:val="24"/>
          <w:szCs w:val="24"/>
          <w:lang w:val="en-US"/>
        </w:rPr>
      </w:pPr>
      <w:r w:rsidRPr="6C45F7E4" w:rsidR="6A44DD25">
        <w:rPr>
          <w:rFonts w:ascii="Arial" w:hAnsi="Arial" w:eastAsia="Arial" w:cs="Arial"/>
          <w:b w:val="0"/>
          <w:bCs w:val="0"/>
          <w:noProof w:val="0"/>
          <w:sz w:val="24"/>
          <w:szCs w:val="24"/>
          <w:lang w:val="en-US"/>
        </w:rPr>
        <w:t xml:space="preserve">Longitudinal studies exploring how </w:t>
      </w:r>
      <w:r w:rsidRPr="6C45F7E4" w:rsidR="6A44DD25">
        <w:rPr>
          <w:rFonts w:ascii="Arial" w:hAnsi="Arial" w:eastAsia="Arial" w:cs="Arial"/>
          <w:b w:val="0"/>
          <w:bCs w:val="0"/>
          <w:noProof w:val="0"/>
          <w:sz w:val="24"/>
          <w:szCs w:val="24"/>
          <w:lang w:val="en-US"/>
        </w:rPr>
        <w:t>organisational</w:t>
      </w:r>
      <w:r w:rsidRPr="6C45F7E4" w:rsidR="6A44DD25">
        <w:rPr>
          <w:rFonts w:ascii="Arial" w:hAnsi="Arial" w:eastAsia="Arial" w:cs="Arial"/>
          <w:b w:val="0"/>
          <w:bCs w:val="0"/>
          <w:noProof w:val="0"/>
          <w:sz w:val="24"/>
          <w:szCs w:val="24"/>
          <w:lang w:val="en-US"/>
        </w:rPr>
        <w:t xml:space="preserve"> culture influences medication safety.</w:t>
      </w:r>
    </w:p>
    <w:p w:rsidR="61865F0F" w:rsidP="6C45F7E4" w:rsidRDefault="61865F0F" w14:paraId="2EB6AE56" w14:textId="6B5B3CBF">
      <w:pPr>
        <w:bidi w:val="0"/>
        <w:jc w:val="both"/>
        <w:rPr>
          <w:rFonts w:ascii="Arial" w:hAnsi="Arial" w:eastAsia="Arial" w:cs="Arial"/>
          <w:b w:val="0"/>
          <w:bCs w:val="0"/>
          <w:sz w:val="24"/>
          <w:szCs w:val="24"/>
        </w:rPr>
      </w:pPr>
    </w:p>
    <w:p w:rsidR="2B6D5DBE" w:rsidP="6C45F7E4" w:rsidRDefault="2B6D5DBE" w14:paraId="7940A5E9" w14:textId="1827918C">
      <w:pPr>
        <w:pStyle w:val="Heading2"/>
        <w:rPr>
          <w:rFonts w:ascii="Arial" w:hAnsi="Arial" w:eastAsia="Arial" w:cs="Arial"/>
          <w:b w:val="1"/>
          <w:bCs w:val="1"/>
          <w:noProof w:val="0"/>
          <w:color w:val="auto"/>
          <w:sz w:val="24"/>
          <w:szCs w:val="24"/>
          <w:lang w:val="en-US"/>
        </w:rPr>
      </w:pPr>
      <w:bookmarkStart w:name="_Toc886448167" w:id="590349640"/>
      <w:bookmarkStart w:name="_Toc462426809" w:id="1402691803"/>
      <w:r w:rsidRPr="6C45F7E4" w:rsidR="6A44DD25">
        <w:rPr>
          <w:rFonts w:ascii="Arial" w:hAnsi="Arial" w:eastAsia="Arial" w:cs="Arial"/>
          <w:b w:val="1"/>
          <w:bCs w:val="1"/>
          <w:noProof w:val="0"/>
          <w:color w:val="auto"/>
          <w:lang w:val="en-US"/>
        </w:rPr>
        <w:t>7.8 Final Conclusion</w:t>
      </w:r>
      <w:bookmarkEnd w:id="590349640"/>
      <w:bookmarkEnd w:id="1402691803"/>
    </w:p>
    <w:p w:rsidR="2B6D5DBE" w:rsidP="6C45F7E4" w:rsidRDefault="2B6D5DBE" w14:paraId="1EBA027A" w14:textId="1B3F92B8">
      <w:pPr>
        <w:bidi w:val="0"/>
        <w:spacing w:before="240" w:beforeAutospacing="off" w:after="240" w:afterAutospacing="off"/>
        <w:jc w:val="both"/>
        <w:rPr>
          <w:rFonts w:ascii="Arial" w:hAnsi="Arial" w:eastAsia="Arial" w:cs="Arial"/>
          <w:b w:val="0"/>
          <w:bCs w:val="0"/>
          <w:noProof w:val="0"/>
          <w:sz w:val="24"/>
          <w:szCs w:val="24"/>
          <w:lang w:val="en-US"/>
        </w:rPr>
      </w:pPr>
      <w:r w:rsidRPr="6C45F7E4" w:rsidR="6A44DD25">
        <w:rPr>
          <w:rFonts w:ascii="Arial" w:hAnsi="Arial" w:eastAsia="Arial" w:cs="Arial"/>
          <w:b w:val="0"/>
          <w:bCs w:val="0"/>
          <w:noProof w:val="0"/>
          <w:sz w:val="24"/>
          <w:szCs w:val="24"/>
          <w:lang w:val="en-US"/>
        </w:rPr>
        <w:t xml:space="preserve">This dissertation concludes that medication administration errors in Indian hospitals are shaped by a combination of knowledge gaps, communication challenges, and systemic </w:t>
      </w:r>
      <w:r w:rsidRPr="6C45F7E4" w:rsidR="6A44DD25">
        <w:rPr>
          <w:rFonts w:ascii="Arial" w:hAnsi="Arial" w:eastAsia="Arial" w:cs="Arial"/>
          <w:b w:val="0"/>
          <w:bCs w:val="0"/>
          <w:noProof w:val="0"/>
          <w:sz w:val="24"/>
          <w:szCs w:val="24"/>
          <w:lang w:val="en-US"/>
        </w:rPr>
        <w:t>organisational</w:t>
      </w:r>
      <w:r w:rsidRPr="6C45F7E4" w:rsidR="6A44DD25">
        <w:rPr>
          <w:rFonts w:ascii="Arial" w:hAnsi="Arial" w:eastAsia="Arial" w:cs="Arial"/>
          <w:b w:val="0"/>
          <w:bCs w:val="0"/>
          <w:noProof w:val="0"/>
          <w:sz w:val="24"/>
          <w:szCs w:val="24"/>
          <w:lang w:val="en-US"/>
        </w:rPr>
        <w:t xml:space="preserve"> constraints. Nurses often </w:t>
      </w:r>
      <w:r w:rsidRPr="6C45F7E4" w:rsidR="6A44DD25">
        <w:rPr>
          <w:rFonts w:ascii="Arial" w:hAnsi="Arial" w:eastAsia="Arial" w:cs="Arial"/>
          <w:b w:val="0"/>
          <w:bCs w:val="0"/>
          <w:noProof w:val="0"/>
          <w:sz w:val="24"/>
          <w:szCs w:val="24"/>
          <w:lang w:val="en-US"/>
        </w:rPr>
        <w:t>operate</w:t>
      </w:r>
      <w:r w:rsidRPr="6C45F7E4" w:rsidR="6A44DD25">
        <w:rPr>
          <w:rFonts w:ascii="Arial" w:hAnsi="Arial" w:eastAsia="Arial" w:cs="Arial"/>
          <w:b w:val="0"/>
          <w:bCs w:val="0"/>
          <w:noProof w:val="0"/>
          <w:sz w:val="24"/>
          <w:szCs w:val="24"/>
          <w:lang w:val="en-US"/>
        </w:rPr>
        <w:t xml:space="preserve"> within environments that limit their autonomy, restrict learning opportunities, and expose them to blame when errors occur.</w:t>
      </w:r>
    </w:p>
    <w:p w:rsidR="2B6D5DBE" w:rsidP="6C45F7E4" w:rsidRDefault="2B6D5DBE" w14:paraId="31E471BB" w14:textId="5B8D295C">
      <w:pPr>
        <w:bidi w:val="0"/>
        <w:spacing w:before="240" w:beforeAutospacing="off" w:after="240" w:afterAutospacing="off"/>
        <w:jc w:val="both"/>
        <w:rPr>
          <w:rFonts w:ascii="Arial" w:hAnsi="Arial" w:eastAsia="Arial" w:cs="Arial"/>
          <w:b w:val="0"/>
          <w:bCs w:val="0"/>
          <w:noProof w:val="0"/>
          <w:sz w:val="24"/>
          <w:szCs w:val="24"/>
          <w:lang w:val="en-US"/>
        </w:rPr>
      </w:pPr>
      <w:r w:rsidRPr="6C45F7E4" w:rsidR="33E8255A">
        <w:rPr>
          <w:rFonts w:ascii="Arial" w:hAnsi="Arial" w:eastAsia="Arial" w:cs="Arial"/>
          <w:b w:val="0"/>
          <w:bCs w:val="0"/>
          <w:noProof w:val="0"/>
          <w:sz w:val="24"/>
          <w:szCs w:val="24"/>
          <w:lang w:val="en-US"/>
        </w:rPr>
        <w:t xml:space="preserve">A shift toward system-level quality improvement, competency strengthening, and supportive </w:t>
      </w:r>
      <w:r w:rsidRPr="6C45F7E4" w:rsidR="33E8255A">
        <w:rPr>
          <w:rFonts w:ascii="Arial" w:hAnsi="Arial" w:eastAsia="Arial" w:cs="Arial"/>
          <w:b w:val="0"/>
          <w:bCs w:val="0"/>
          <w:noProof w:val="0"/>
          <w:sz w:val="24"/>
          <w:szCs w:val="24"/>
          <w:lang w:val="en-US"/>
        </w:rPr>
        <w:t>organisational</w:t>
      </w:r>
      <w:r w:rsidRPr="6C45F7E4" w:rsidR="33E8255A">
        <w:rPr>
          <w:rFonts w:ascii="Arial" w:hAnsi="Arial" w:eastAsia="Arial" w:cs="Arial"/>
          <w:b w:val="0"/>
          <w:bCs w:val="0"/>
          <w:noProof w:val="0"/>
          <w:sz w:val="24"/>
          <w:szCs w:val="24"/>
          <w:lang w:val="en-US"/>
        </w:rPr>
        <w:t xml:space="preserve"> cultures is essential. Implementing the recommended strategies can </w:t>
      </w:r>
      <w:r w:rsidRPr="6C45F7E4" w:rsidR="33E8255A">
        <w:rPr>
          <w:rFonts w:ascii="Arial" w:hAnsi="Arial" w:eastAsia="Arial" w:cs="Arial"/>
          <w:b w:val="0"/>
          <w:bCs w:val="0"/>
          <w:noProof w:val="0"/>
          <w:sz w:val="24"/>
          <w:szCs w:val="24"/>
          <w:lang w:val="en-US"/>
        </w:rPr>
        <w:t>substantially enhance</w:t>
      </w:r>
      <w:r w:rsidRPr="6C45F7E4" w:rsidR="33E8255A">
        <w:rPr>
          <w:rFonts w:ascii="Arial" w:hAnsi="Arial" w:eastAsia="Arial" w:cs="Arial"/>
          <w:b w:val="0"/>
          <w:bCs w:val="0"/>
          <w:noProof w:val="0"/>
          <w:sz w:val="24"/>
          <w:szCs w:val="24"/>
          <w:lang w:val="en-US"/>
        </w:rPr>
        <w:t xml:space="preserve"> medication safety, protect patients, and strengthen nursing practice across India.</w:t>
      </w:r>
    </w:p>
    <w:p w:rsidR="61865F0F" w:rsidP="6C45F7E4" w:rsidRDefault="61865F0F" w14:paraId="65E3A6D9" w14:textId="63A5FCED">
      <w:pPr>
        <w:bidi w:val="0"/>
        <w:spacing w:before="240" w:beforeAutospacing="off" w:after="240" w:afterAutospacing="off"/>
        <w:jc w:val="both"/>
        <w:rPr>
          <w:rFonts w:ascii="Arial" w:hAnsi="Arial" w:eastAsia="Arial" w:cs="Arial"/>
          <w:b w:val="0"/>
          <w:bCs w:val="0"/>
          <w:noProof w:val="0"/>
          <w:sz w:val="24"/>
          <w:szCs w:val="24"/>
          <w:lang w:val="en-US"/>
        </w:rPr>
      </w:pPr>
    </w:p>
    <w:p w:rsidR="61865F0F" w:rsidP="6C45F7E4" w:rsidRDefault="61865F0F" w14:paraId="6219C126" w14:textId="743BBBBB">
      <w:pPr>
        <w:pStyle w:val="Heading1"/>
        <w:bidi w:val="0"/>
        <w:rPr>
          <w:rFonts w:ascii="Arial" w:hAnsi="Arial" w:eastAsia="Arial" w:cs="Arial"/>
          <w:b w:val="1"/>
          <w:bCs w:val="1"/>
          <w:noProof w:val="0"/>
          <w:color w:val="auto"/>
          <w:lang w:val="en-US"/>
        </w:rPr>
      </w:pPr>
      <w:bookmarkStart w:name="_Toc417359390" w:id="367130973"/>
      <w:bookmarkStart w:name="_Toc1580064044" w:id="427801130"/>
      <w:r w:rsidRPr="6C45F7E4" w:rsidR="0433EA4A">
        <w:rPr>
          <w:rFonts w:ascii="Arial" w:hAnsi="Arial" w:eastAsia="Arial" w:cs="Arial"/>
          <w:b w:val="1"/>
          <w:bCs w:val="1"/>
          <w:noProof w:val="0"/>
          <w:color w:val="auto"/>
          <w:lang w:val="en-US"/>
        </w:rPr>
        <w:t>Appendix Tables</w:t>
      </w:r>
      <w:bookmarkEnd w:id="367130973"/>
      <w:bookmarkEnd w:id="427801130"/>
    </w:p>
    <w:p w:rsidR="6C45F7E4" w:rsidP="6C45F7E4" w:rsidRDefault="6C45F7E4" w14:paraId="55A5C0E4" w14:textId="7BCB72E3">
      <w:pPr>
        <w:pStyle w:val="Normal"/>
        <w:bidi w:val="0"/>
        <w:rPr>
          <w:noProof w:val="0"/>
          <w:lang w:val="en-US"/>
        </w:rPr>
      </w:pPr>
    </w:p>
    <w:p w:rsidR="51D25683" w:rsidP="6C45F7E4" w:rsidRDefault="51D25683" w14:paraId="24A5D280" w14:textId="5269DD27">
      <w:pPr>
        <w:pStyle w:val="Heading2"/>
        <w:bidi w:val="0"/>
        <w:rPr>
          <w:rFonts w:ascii="Arial" w:hAnsi="Arial" w:eastAsia="Arial" w:cs="Arial"/>
          <w:b w:val="1"/>
          <w:bCs w:val="1"/>
          <w:noProof w:val="0"/>
          <w:color w:val="auto"/>
          <w:lang w:val="en-US"/>
        </w:rPr>
      </w:pPr>
      <w:bookmarkStart w:name="_Toc939505782" w:id="1969507247"/>
      <w:bookmarkStart w:name="_Toc1122784011" w:id="967755461"/>
      <w:r w:rsidRPr="6C45F7E4" w:rsidR="51D25683">
        <w:rPr>
          <w:rFonts w:ascii="Arial" w:hAnsi="Arial" w:eastAsia="Arial" w:cs="Arial"/>
          <w:b w:val="1"/>
          <w:bCs w:val="1"/>
          <w:noProof w:val="0"/>
          <w:color w:val="auto"/>
          <w:lang w:val="en-US"/>
        </w:rPr>
        <w:t>Appendix A: Evidence Extraction Table</w:t>
      </w:r>
      <w:bookmarkEnd w:id="1969507247"/>
      <w:bookmarkEnd w:id="967755461"/>
    </w:p>
    <w:p w:rsidR="51D25683" w:rsidP="6C45F7E4" w:rsidRDefault="51D25683" w14:paraId="6B2630F2" w14:textId="5FF6DD6E">
      <w:pPr>
        <w:pStyle w:val="Normal"/>
        <w:bidi w:val="0"/>
        <w:rPr>
          <w:rFonts w:ascii="Arial" w:hAnsi="Arial" w:eastAsia="Arial" w:cs="Arial"/>
          <w:b w:val="1"/>
          <w:bCs w:val="1"/>
          <w:noProof w:val="0"/>
          <w:color w:val="auto"/>
          <w:lang w:val="en-US"/>
        </w:rPr>
      </w:pPr>
      <w:r w:rsidRPr="6C45F7E4" w:rsidR="51D25683">
        <w:rPr>
          <w:rFonts w:ascii="Arial" w:hAnsi="Arial" w:eastAsia="Arial" w:cs="Arial"/>
          <w:b w:val="1"/>
          <w:bCs w:val="1"/>
          <w:noProof w:val="0"/>
          <w:color w:val="auto"/>
          <w:lang w:val="en-US"/>
        </w:rPr>
        <w:t>Table A1: Characteristics and Key Findings of Included Studies on Nurse-Related Medication Administration Errors in Indian Hospitals</w:t>
      </w:r>
    </w:p>
    <w:p w:rsidR="6C45F7E4" w:rsidP="6C45F7E4" w:rsidRDefault="6C45F7E4" w14:paraId="08373072" w14:textId="50265BE9">
      <w:pPr>
        <w:pStyle w:val="Normal"/>
        <w:bidi w:val="0"/>
        <w:rPr>
          <w:noProof w:val="0"/>
          <w:lang w:val="en-US"/>
        </w:rPr>
      </w:pPr>
    </w:p>
    <w:tbl>
      <w:tblPr>
        <w:tblStyle w:val="TableNormal"/>
        <w:bidiVisual w:val="0"/>
        <w:tblW w:w="0" w:type="auto"/>
        <w:tblBorders>
          <w:top w:val="single" w:color="000000" w:themeColor="text1" w:sz="12"/>
          <w:left w:val="single" w:color="000000" w:themeColor="text1" w:sz="12"/>
          <w:bottom w:val="single" w:color="000000" w:themeColor="text1" w:sz="12"/>
          <w:right w:val="single" w:color="000000" w:themeColor="text1" w:sz="12"/>
          <w:insideH w:val="single" w:color="000000" w:themeColor="text1" w:sz="12"/>
          <w:insideV w:val="single" w:color="000000" w:themeColor="text1" w:sz="12"/>
        </w:tblBorders>
        <w:tblLook w:val="06A0" w:firstRow="1" w:lastRow="0" w:firstColumn="1" w:lastColumn="0" w:noHBand="1" w:noVBand="1"/>
      </w:tblPr>
      <w:tblGrid>
        <w:gridCol w:w="871"/>
        <w:gridCol w:w="1172"/>
        <w:gridCol w:w="1149"/>
        <w:gridCol w:w="614"/>
        <w:gridCol w:w="2666"/>
        <w:gridCol w:w="2888"/>
      </w:tblGrid>
      <w:tr w:rsidR="6F587B36" w:rsidTr="6C45F7E4" w14:paraId="501BA91D">
        <w:trPr>
          <w:trHeight w:val="300"/>
        </w:trPr>
        <w:tc>
          <w:tcPr>
            <w:tcW w:w="871" w:type="dxa"/>
            <w:tcMar/>
            <w:vAlign w:val="center"/>
          </w:tcPr>
          <w:p w:rsidR="6F587B36" w:rsidP="6C45F7E4" w:rsidRDefault="6F587B36" w14:paraId="0A1FE2C1" w14:textId="72B7D430">
            <w:pPr>
              <w:bidi w:val="0"/>
              <w:spacing w:before="0" w:beforeAutospacing="off" w:after="0" w:afterAutospacing="off"/>
              <w:jc w:val="center"/>
              <w:rPr>
                <w:rFonts w:ascii="Arial" w:hAnsi="Arial" w:eastAsia="Arial" w:cs="Arial"/>
                <w:b w:val="0"/>
                <w:bCs w:val="0"/>
                <w:sz w:val="16"/>
                <w:szCs w:val="16"/>
              </w:rPr>
            </w:pPr>
            <w:r w:rsidRPr="6C45F7E4" w:rsidR="39307E8A">
              <w:rPr>
                <w:rFonts w:ascii="Arial" w:hAnsi="Arial" w:eastAsia="Arial" w:cs="Arial"/>
                <w:b w:val="0"/>
                <w:bCs w:val="0"/>
                <w:sz w:val="16"/>
                <w:szCs w:val="16"/>
              </w:rPr>
              <w:t>Author (Year)</w:t>
            </w:r>
          </w:p>
        </w:tc>
        <w:tc>
          <w:tcPr>
            <w:tcW w:w="1172" w:type="dxa"/>
            <w:tcMar/>
            <w:vAlign w:val="center"/>
          </w:tcPr>
          <w:p w:rsidR="6F587B36" w:rsidP="6C45F7E4" w:rsidRDefault="6F587B36" w14:paraId="3E265CC7" w14:textId="13A79811">
            <w:pPr>
              <w:bidi w:val="0"/>
              <w:spacing w:before="0" w:beforeAutospacing="off" w:after="0" w:afterAutospacing="off"/>
              <w:jc w:val="center"/>
              <w:rPr>
                <w:rFonts w:ascii="Arial" w:hAnsi="Arial" w:eastAsia="Arial" w:cs="Arial"/>
                <w:b w:val="0"/>
                <w:bCs w:val="0"/>
                <w:sz w:val="16"/>
                <w:szCs w:val="16"/>
              </w:rPr>
            </w:pPr>
            <w:r w:rsidRPr="6C45F7E4" w:rsidR="39307E8A">
              <w:rPr>
                <w:rFonts w:ascii="Arial" w:hAnsi="Arial" w:eastAsia="Arial" w:cs="Arial"/>
                <w:b w:val="0"/>
                <w:bCs w:val="0"/>
                <w:sz w:val="16"/>
                <w:szCs w:val="16"/>
              </w:rPr>
              <w:t>Country / Setting</w:t>
            </w:r>
          </w:p>
        </w:tc>
        <w:tc>
          <w:tcPr>
            <w:tcW w:w="1149" w:type="dxa"/>
            <w:tcMar/>
            <w:vAlign w:val="center"/>
          </w:tcPr>
          <w:p w:rsidR="6F587B36" w:rsidP="6C45F7E4" w:rsidRDefault="6F587B36" w14:paraId="284E7888" w14:textId="26085FB5">
            <w:pPr>
              <w:bidi w:val="0"/>
              <w:spacing w:before="0" w:beforeAutospacing="off" w:after="0" w:afterAutospacing="off"/>
              <w:jc w:val="center"/>
              <w:rPr>
                <w:rFonts w:ascii="Arial" w:hAnsi="Arial" w:eastAsia="Arial" w:cs="Arial"/>
                <w:b w:val="0"/>
                <w:bCs w:val="0"/>
                <w:sz w:val="16"/>
                <w:szCs w:val="16"/>
              </w:rPr>
            </w:pPr>
            <w:r w:rsidRPr="6C45F7E4" w:rsidR="39307E8A">
              <w:rPr>
                <w:rFonts w:ascii="Arial" w:hAnsi="Arial" w:eastAsia="Arial" w:cs="Arial"/>
                <w:b w:val="0"/>
                <w:bCs w:val="0"/>
                <w:sz w:val="16"/>
                <w:szCs w:val="16"/>
              </w:rPr>
              <w:t>Study Design</w:t>
            </w:r>
          </w:p>
        </w:tc>
        <w:tc>
          <w:tcPr>
            <w:tcW w:w="614" w:type="dxa"/>
            <w:tcMar/>
            <w:vAlign w:val="center"/>
          </w:tcPr>
          <w:p w:rsidR="6F587B36" w:rsidP="6C45F7E4" w:rsidRDefault="6F587B36" w14:paraId="179AD31A" w14:textId="65D8C04B">
            <w:pPr>
              <w:bidi w:val="0"/>
              <w:spacing w:before="0" w:beforeAutospacing="off" w:after="0" w:afterAutospacing="off"/>
              <w:jc w:val="center"/>
              <w:rPr>
                <w:rFonts w:ascii="Arial" w:hAnsi="Arial" w:eastAsia="Arial" w:cs="Arial"/>
                <w:b w:val="0"/>
                <w:bCs w:val="0"/>
                <w:sz w:val="16"/>
                <w:szCs w:val="16"/>
              </w:rPr>
            </w:pPr>
            <w:r w:rsidRPr="6C45F7E4" w:rsidR="39307E8A">
              <w:rPr>
                <w:rFonts w:ascii="Arial" w:hAnsi="Arial" w:eastAsia="Arial" w:cs="Arial"/>
                <w:b w:val="0"/>
                <w:bCs w:val="0"/>
                <w:sz w:val="16"/>
                <w:szCs w:val="16"/>
              </w:rPr>
              <w:t>Participants</w:t>
            </w:r>
          </w:p>
        </w:tc>
        <w:tc>
          <w:tcPr>
            <w:tcW w:w="2666" w:type="dxa"/>
            <w:tcMar/>
            <w:vAlign w:val="center"/>
          </w:tcPr>
          <w:p w:rsidR="6F587B36" w:rsidP="6C45F7E4" w:rsidRDefault="6F587B36" w14:paraId="7135D5C0" w14:textId="49E218FC">
            <w:pPr>
              <w:bidi w:val="0"/>
              <w:spacing w:before="0" w:beforeAutospacing="off" w:after="0" w:afterAutospacing="off"/>
              <w:jc w:val="center"/>
              <w:rPr>
                <w:rFonts w:ascii="Arial" w:hAnsi="Arial" w:eastAsia="Arial" w:cs="Arial"/>
                <w:b w:val="0"/>
                <w:bCs w:val="0"/>
                <w:sz w:val="16"/>
                <w:szCs w:val="16"/>
              </w:rPr>
            </w:pPr>
            <w:r w:rsidRPr="6C45F7E4" w:rsidR="39307E8A">
              <w:rPr>
                <w:rFonts w:ascii="Arial" w:hAnsi="Arial" w:eastAsia="Arial" w:cs="Arial"/>
                <w:b w:val="0"/>
                <w:bCs w:val="0"/>
                <w:sz w:val="16"/>
                <w:szCs w:val="16"/>
              </w:rPr>
              <w:t>Aim of the Study</w:t>
            </w:r>
          </w:p>
        </w:tc>
        <w:tc>
          <w:tcPr>
            <w:tcW w:w="2888" w:type="dxa"/>
            <w:tcMar/>
            <w:vAlign w:val="center"/>
          </w:tcPr>
          <w:p w:rsidR="6F587B36" w:rsidP="6C45F7E4" w:rsidRDefault="6F587B36" w14:paraId="3B13ECF3" w14:textId="07C95312">
            <w:pPr>
              <w:bidi w:val="0"/>
              <w:spacing w:before="0" w:beforeAutospacing="off" w:after="0" w:afterAutospacing="off"/>
              <w:jc w:val="center"/>
              <w:rPr>
                <w:rFonts w:ascii="Arial" w:hAnsi="Arial" w:eastAsia="Arial" w:cs="Arial"/>
                <w:b w:val="0"/>
                <w:bCs w:val="0"/>
                <w:sz w:val="16"/>
                <w:szCs w:val="16"/>
              </w:rPr>
            </w:pPr>
            <w:r w:rsidRPr="6C45F7E4" w:rsidR="39307E8A">
              <w:rPr>
                <w:rFonts w:ascii="Arial" w:hAnsi="Arial" w:eastAsia="Arial" w:cs="Arial"/>
                <w:b w:val="0"/>
                <w:bCs w:val="0"/>
                <w:sz w:val="16"/>
                <w:szCs w:val="16"/>
              </w:rPr>
              <w:t>Key Findings Relevant to MAEs</w:t>
            </w:r>
          </w:p>
        </w:tc>
      </w:tr>
      <w:tr w:rsidR="6F587B36" w:rsidTr="6C45F7E4" w14:paraId="49A8F887">
        <w:trPr>
          <w:trHeight w:val="300"/>
        </w:trPr>
        <w:tc>
          <w:tcPr>
            <w:tcW w:w="871" w:type="dxa"/>
            <w:tcMar/>
            <w:vAlign w:val="center"/>
          </w:tcPr>
          <w:p w:rsidR="6F587B36" w:rsidP="6F587B36" w:rsidRDefault="6F587B36" w14:paraId="368DAE3D" w14:textId="6C9EC496">
            <w:pPr>
              <w:bidi w:val="0"/>
              <w:spacing w:before="0" w:beforeAutospacing="off" w:after="0" w:afterAutospacing="off"/>
              <w:rPr>
                <w:rFonts w:ascii="Arial" w:hAnsi="Arial" w:eastAsia="Arial" w:cs="Arial"/>
                <w:b w:val="0"/>
                <w:bCs w:val="0"/>
                <w:sz w:val="16"/>
                <w:szCs w:val="16"/>
              </w:rPr>
            </w:pPr>
            <w:r w:rsidRPr="6C45F7E4" w:rsidR="39307E8A">
              <w:rPr>
                <w:rFonts w:ascii="Arial" w:hAnsi="Arial" w:eastAsia="Arial" w:cs="Arial"/>
                <w:b w:val="0"/>
                <w:bCs w:val="0"/>
                <w:sz w:val="16"/>
                <w:szCs w:val="16"/>
              </w:rPr>
              <w:t>Narayana et al. (2014)</w:t>
            </w:r>
          </w:p>
        </w:tc>
        <w:tc>
          <w:tcPr>
            <w:tcW w:w="1172" w:type="dxa"/>
            <w:tcMar/>
            <w:vAlign w:val="center"/>
          </w:tcPr>
          <w:p w:rsidR="6F587B36" w:rsidP="6F587B36" w:rsidRDefault="6F587B36" w14:paraId="535302D3" w14:textId="4020F420">
            <w:pPr>
              <w:bidi w:val="0"/>
              <w:spacing w:before="0" w:beforeAutospacing="off" w:after="0" w:afterAutospacing="off"/>
              <w:rPr>
                <w:rFonts w:ascii="Arial" w:hAnsi="Arial" w:eastAsia="Arial" w:cs="Arial"/>
                <w:b w:val="0"/>
                <w:bCs w:val="0"/>
                <w:sz w:val="16"/>
                <w:szCs w:val="16"/>
              </w:rPr>
            </w:pPr>
            <w:r w:rsidRPr="6C45F7E4" w:rsidR="39307E8A">
              <w:rPr>
                <w:rFonts w:ascii="Arial" w:hAnsi="Arial" w:eastAsia="Arial" w:cs="Arial"/>
                <w:b w:val="0"/>
                <w:bCs w:val="0"/>
                <w:sz w:val="16"/>
                <w:szCs w:val="16"/>
              </w:rPr>
              <w:t>India – Tertiary hospitals</w:t>
            </w:r>
          </w:p>
        </w:tc>
        <w:tc>
          <w:tcPr>
            <w:tcW w:w="1149" w:type="dxa"/>
            <w:tcMar/>
            <w:vAlign w:val="center"/>
          </w:tcPr>
          <w:p w:rsidR="6F587B36" w:rsidP="6F587B36" w:rsidRDefault="6F587B36" w14:paraId="0D305726" w14:textId="6749C3D5">
            <w:pPr>
              <w:bidi w:val="0"/>
              <w:spacing w:before="0" w:beforeAutospacing="off" w:after="0" w:afterAutospacing="off"/>
              <w:rPr>
                <w:rFonts w:ascii="Arial" w:hAnsi="Arial" w:eastAsia="Arial" w:cs="Arial"/>
                <w:b w:val="0"/>
                <w:bCs w:val="0"/>
                <w:sz w:val="16"/>
                <w:szCs w:val="16"/>
              </w:rPr>
            </w:pPr>
            <w:r w:rsidRPr="6C45F7E4" w:rsidR="39307E8A">
              <w:rPr>
                <w:rFonts w:ascii="Arial" w:hAnsi="Arial" w:eastAsia="Arial" w:cs="Arial"/>
                <w:b w:val="0"/>
                <w:bCs w:val="0"/>
                <w:sz w:val="16"/>
                <w:szCs w:val="16"/>
              </w:rPr>
              <w:t>Qualitative descriptive</w:t>
            </w:r>
          </w:p>
        </w:tc>
        <w:tc>
          <w:tcPr>
            <w:tcW w:w="614" w:type="dxa"/>
            <w:tcMar/>
            <w:vAlign w:val="center"/>
          </w:tcPr>
          <w:p w:rsidR="6F587B36" w:rsidP="6F587B36" w:rsidRDefault="6F587B36" w14:paraId="10BC8A82" w14:textId="3586BAE1">
            <w:pPr>
              <w:bidi w:val="0"/>
              <w:spacing w:before="0" w:beforeAutospacing="off" w:after="0" w:afterAutospacing="off"/>
              <w:rPr>
                <w:rFonts w:ascii="Arial" w:hAnsi="Arial" w:eastAsia="Arial" w:cs="Arial"/>
                <w:b w:val="0"/>
                <w:bCs w:val="0"/>
                <w:sz w:val="16"/>
                <w:szCs w:val="16"/>
              </w:rPr>
            </w:pPr>
            <w:r w:rsidRPr="6C45F7E4" w:rsidR="39307E8A">
              <w:rPr>
                <w:rFonts w:ascii="Arial" w:hAnsi="Arial" w:eastAsia="Arial" w:cs="Arial"/>
                <w:b w:val="0"/>
                <w:bCs w:val="0"/>
                <w:sz w:val="16"/>
                <w:szCs w:val="16"/>
              </w:rPr>
              <w:t>Nurses</w:t>
            </w:r>
          </w:p>
        </w:tc>
        <w:tc>
          <w:tcPr>
            <w:tcW w:w="2666" w:type="dxa"/>
            <w:tcMar/>
            <w:vAlign w:val="center"/>
          </w:tcPr>
          <w:p w:rsidR="6F587B36" w:rsidP="6F587B36" w:rsidRDefault="6F587B36" w14:paraId="2DD32C09" w14:textId="7425D3B5">
            <w:pPr>
              <w:bidi w:val="0"/>
              <w:spacing w:before="0" w:beforeAutospacing="off" w:after="0" w:afterAutospacing="off"/>
              <w:rPr>
                <w:rFonts w:ascii="Arial" w:hAnsi="Arial" w:eastAsia="Arial" w:cs="Arial"/>
                <w:b w:val="0"/>
                <w:bCs w:val="0"/>
                <w:sz w:val="16"/>
                <w:szCs w:val="16"/>
              </w:rPr>
            </w:pPr>
            <w:r w:rsidRPr="6C45F7E4" w:rsidR="39307E8A">
              <w:rPr>
                <w:rFonts w:ascii="Arial" w:hAnsi="Arial" w:eastAsia="Arial" w:cs="Arial"/>
                <w:b w:val="0"/>
                <w:bCs w:val="0"/>
                <w:sz w:val="16"/>
                <w:szCs w:val="16"/>
              </w:rPr>
              <w:t xml:space="preserve">To explore nurses’ </w:t>
            </w:r>
            <w:r w:rsidRPr="6C45F7E4" w:rsidR="39307E8A">
              <w:rPr>
                <w:rFonts w:ascii="Arial" w:hAnsi="Arial" w:eastAsia="Arial" w:cs="Arial"/>
                <w:b w:val="0"/>
                <w:bCs w:val="0"/>
                <w:sz w:val="16"/>
                <w:szCs w:val="16"/>
              </w:rPr>
              <w:t>perceptions</w:t>
            </w:r>
            <w:r w:rsidRPr="6C45F7E4" w:rsidR="39307E8A">
              <w:rPr>
                <w:rFonts w:ascii="Arial" w:hAnsi="Arial" w:eastAsia="Arial" w:cs="Arial"/>
                <w:b w:val="0"/>
                <w:bCs w:val="0"/>
                <w:sz w:val="16"/>
                <w:szCs w:val="16"/>
              </w:rPr>
              <w:t xml:space="preserve"> of medication errors and reporting practices</w:t>
            </w:r>
          </w:p>
        </w:tc>
        <w:tc>
          <w:tcPr>
            <w:tcW w:w="2888" w:type="dxa"/>
            <w:tcMar/>
            <w:vAlign w:val="center"/>
          </w:tcPr>
          <w:p w:rsidR="6F587B36" w:rsidP="6F587B36" w:rsidRDefault="6F587B36" w14:paraId="0752BAD9" w14:textId="38619819">
            <w:pPr>
              <w:bidi w:val="0"/>
              <w:spacing w:before="0" w:beforeAutospacing="off" w:after="0" w:afterAutospacing="off"/>
              <w:rPr>
                <w:rFonts w:ascii="Arial" w:hAnsi="Arial" w:eastAsia="Arial" w:cs="Arial"/>
                <w:b w:val="0"/>
                <w:bCs w:val="0"/>
                <w:sz w:val="16"/>
                <w:szCs w:val="16"/>
              </w:rPr>
            </w:pPr>
            <w:r w:rsidRPr="6C45F7E4" w:rsidR="39307E8A">
              <w:rPr>
                <w:rFonts w:ascii="Arial" w:hAnsi="Arial" w:eastAsia="Arial" w:cs="Arial"/>
                <w:b w:val="0"/>
                <w:bCs w:val="0"/>
                <w:sz w:val="16"/>
                <w:szCs w:val="16"/>
              </w:rPr>
              <w:t>Fear of blame, underreporting of errors, lack of supportive reporting culture</w:t>
            </w:r>
          </w:p>
        </w:tc>
      </w:tr>
      <w:tr w:rsidR="6F587B36" w:rsidTr="6C45F7E4" w14:paraId="0EC07D2F">
        <w:trPr>
          <w:trHeight w:val="300"/>
        </w:trPr>
        <w:tc>
          <w:tcPr>
            <w:tcW w:w="871" w:type="dxa"/>
            <w:tcMar/>
            <w:vAlign w:val="center"/>
          </w:tcPr>
          <w:p w:rsidR="6F587B36" w:rsidP="6F587B36" w:rsidRDefault="6F587B36" w14:paraId="5ADC4A72" w14:textId="66A9A5D7">
            <w:pPr>
              <w:bidi w:val="0"/>
              <w:spacing w:before="0" w:beforeAutospacing="off" w:after="0" w:afterAutospacing="off"/>
              <w:rPr>
                <w:rFonts w:ascii="Arial" w:hAnsi="Arial" w:eastAsia="Arial" w:cs="Arial"/>
                <w:b w:val="0"/>
                <w:bCs w:val="0"/>
                <w:sz w:val="16"/>
                <w:szCs w:val="16"/>
              </w:rPr>
            </w:pPr>
            <w:r w:rsidRPr="6C45F7E4" w:rsidR="39307E8A">
              <w:rPr>
                <w:rFonts w:ascii="Arial" w:hAnsi="Arial" w:eastAsia="Arial" w:cs="Arial"/>
                <w:b w:val="0"/>
                <w:bCs w:val="0"/>
                <w:sz w:val="16"/>
                <w:szCs w:val="16"/>
              </w:rPr>
              <w:t>Kalra et al. (2015)</w:t>
            </w:r>
          </w:p>
        </w:tc>
        <w:tc>
          <w:tcPr>
            <w:tcW w:w="1172" w:type="dxa"/>
            <w:tcMar/>
            <w:vAlign w:val="center"/>
          </w:tcPr>
          <w:p w:rsidR="6F587B36" w:rsidP="6F587B36" w:rsidRDefault="6F587B36" w14:paraId="09AFC771" w14:textId="5CCF0E4D">
            <w:pPr>
              <w:bidi w:val="0"/>
              <w:spacing w:before="0" w:beforeAutospacing="off" w:after="0" w:afterAutospacing="off"/>
              <w:rPr>
                <w:rFonts w:ascii="Arial" w:hAnsi="Arial" w:eastAsia="Arial" w:cs="Arial"/>
                <w:b w:val="0"/>
                <w:bCs w:val="0"/>
                <w:sz w:val="16"/>
                <w:szCs w:val="16"/>
              </w:rPr>
            </w:pPr>
            <w:r w:rsidRPr="6C45F7E4" w:rsidR="39307E8A">
              <w:rPr>
                <w:rFonts w:ascii="Arial" w:hAnsi="Arial" w:eastAsia="Arial" w:cs="Arial"/>
                <w:b w:val="0"/>
                <w:bCs w:val="0"/>
                <w:sz w:val="16"/>
                <w:szCs w:val="16"/>
              </w:rPr>
              <w:t>India – Public hospitals</w:t>
            </w:r>
          </w:p>
        </w:tc>
        <w:tc>
          <w:tcPr>
            <w:tcW w:w="1149" w:type="dxa"/>
            <w:tcMar/>
            <w:vAlign w:val="center"/>
          </w:tcPr>
          <w:p w:rsidR="6F587B36" w:rsidP="6F587B36" w:rsidRDefault="6F587B36" w14:paraId="080AAF95" w14:textId="500202B6">
            <w:pPr>
              <w:bidi w:val="0"/>
              <w:spacing w:before="0" w:beforeAutospacing="off" w:after="0" w:afterAutospacing="off"/>
              <w:rPr>
                <w:rFonts w:ascii="Arial" w:hAnsi="Arial" w:eastAsia="Arial" w:cs="Arial"/>
                <w:b w:val="0"/>
                <w:bCs w:val="0"/>
                <w:sz w:val="16"/>
                <w:szCs w:val="16"/>
              </w:rPr>
            </w:pPr>
            <w:r w:rsidRPr="6C45F7E4" w:rsidR="39307E8A">
              <w:rPr>
                <w:rFonts w:ascii="Arial" w:hAnsi="Arial" w:eastAsia="Arial" w:cs="Arial"/>
                <w:b w:val="0"/>
                <w:bCs w:val="0"/>
                <w:sz w:val="16"/>
                <w:szCs w:val="16"/>
              </w:rPr>
              <w:t>Qualitative interviews</w:t>
            </w:r>
          </w:p>
        </w:tc>
        <w:tc>
          <w:tcPr>
            <w:tcW w:w="614" w:type="dxa"/>
            <w:tcMar/>
            <w:vAlign w:val="center"/>
          </w:tcPr>
          <w:p w:rsidR="6F587B36" w:rsidP="6F587B36" w:rsidRDefault="6F587B36" w14:paraId="7EACDD6B" w14:textId="549ED012">
            <w:pPr>
              <w:bidi w:val="0"/>
              <w:spacing w:before="0" w:beforeAutospacing="off" w:after="0" w:afterAutospacing="off"/>
              <w:rPr>
                <w:rFonts w:ascii="Arial" w:hAnsi="Arial" w:eastAsia="Arial" w:cs="Arial"/>
                <w:b w:val="0"/>
                <w:bCs w:val="0"/>
                <w:sz w:val="16"/>
                <w:szCs w:val="16"/>
              </w:rPr>
            </w:pPr>
            <w:r w:rsidRPr="6C45F7E4" w:rsidR="39307E8A">
              <w:rPr>
                <w:rFonts w:ascii="Arial" w:hAnsi="Arial" w:eastAsia="Arial" w:cs="Arial"/>
                <w:b w:val="0"/>
                <w:bCs w:val="0"/>
                <w:sz w:val="16"/>
                <w:szCs w:val="16"/>
              </w:rPr>
              <w:t>Nurses</w:t>
            </w:r>
          </w:p>
        </w:tc>
        <w:tc>
          <w:tcPr>
            <w:tcW w:w="2666" w:type="dxa"/>
            <w:tcMar/>
            <w:vAlign w:val="center"/>
          </w:tcPr>
          <w:p w:rsidR="6F587B36" w:rsidP="6F587B36" w:rsidRDefault="6F587B36" w14:paraId="002233E1" w14:textId="5EF5F85A">
            <w:pPr>
              <w:bidi w:val="0"/>
              <w:spacing w:before="0" w:beforeAutospacing="off" w:after="0" w:afterAutospacing="off"/>
              <w:rPr>
                <w:rFonts w:ascii="Arial" w:hAnsi="Arial" w:eastAsia="Arial" w:cs="Arial"/>
                <w:b w:val="0"/>
                <w:bCs w:val="0"/>
                <w:sz w:val="16"/>
                <w:szCs w:val="16"/>
              </w:rPr>
            </w:pPr>
            <w:r w:rsidRPr="6C45F7E4" w:rsidR="39307E8A">
              <w:rPr>
                <w:rFonts w:ascii="Arial" w:hAnsi="Arial" w:eastAsia="Arial" w:cs="Arial"/>
                <w:b w:val="0"/>
                <w:bCs w:val="0"/>
                <w:sz w:val="16"/>
                <w:szCs w:val="16"/>
              </w:rPr>
              <w:t xml:space="preserve">To examine </w:t>
            </w:r>
            <w:r w:rsidRPr="6C45F7E4" w:rsidR="39307E8A">
              <w:rPr>
                <w:rFonts w:ascii="Arial" w:hAnsi="Arial" w:eastAsia="Arial" w:cs="Arial"/>
                <w:b w:val="0"/>
                <w:bCs w:val="0"/>
                <w:sz w:val="16"/>
                <w:szCs w:val="16"/>
              </w:rPr>
              <w:t>organisational</w:t>
            </w:r>
            <w:r w:rsidRPr="6C45F7E4" w:rsidR="39307E8A">
              <w:rPr>
                <w:rFonts w:ascii="Arial" w:hAnsi="Arial" w:eastAsia="Arial" w:cs="Arial"/>
                <w:b w:val="0"/>
                <w:bCs w:val="0"/>
                <w:sz w:val="16"/>
                <w:szCs w:val="16"/>
              </w:rPr>
              <w:t xml:space="preserve"> factors influencing medication safety</w:t>
            </w:r>
          </w:p>
        </w:tc>
        <w:tc>
          <w:tcPr>
            <w:tcW w:w="2888" w:type="dxa"/>
            <w:tcMar/>
            <w:vAlign w:val="center"/>
          </w:tcPr>
          <w:p w:rsidR="6F587B36" w:rsidP="6F587B36" w:rsidRDefault="6F587B36" w14:paraId="192C3288" w14:textId="48BC5E2E">
            <w:pPr>
              <w:bidi w:val="0"/>
              <w:spacing w:before="0" w:beforeAutospacing="off" w:after="0" w:afterAutospacing="off"/>
              <w:rPr>
                <w:rFonts w:ascii="Arial" w:hAnsi="Arial" w:eastAsia="Arial" w:cs="Arial"/>
                <w:b w:val="0"/>
                <w:bCs w:val="0"/>
                <w:sz w:val="16"/>
                <w:szCs w:val="16"/>
              </w:rPr>
            </w:pPr>
            <w:r w:rsidRPr="6C45F7E4" w:rsidR="39307E8A">
              <w:rPr>
                <w:rFonts w:ascii="Arial" w:hAnsi="Arial" w:eastAsia="Arial" w:cs="Arial"/>
                <w:b w:val="0"/>
                <w:bCs w:val="0"/>
                <w:sz w:val="16"/>
                <w:szCs w:val="16"/>
              </w:rPr>
              <w:t>Poor supervision, lack of protocols, staffing shortages</w:t>
            </w:r>
          </w:p>
        </w:tc>
      </w:tr>
      <w:tr w:rsidR="6F587B36" w:rsidTr="6C45F7E4" w14:paraId="351410E5">
        <w:trPr>
          <w:trHeight w:val="300"/>
        </w:trPr>
        <w:tc>
          <w:tcPr>
            <w:tcW w:w="871" w:type="dxa"/>
            <w:tcMar/>
            <w:vAlign w:val="center"/>
          </w:tcPr>
          <w:p w:rsidR="6F587B36" w:rsidP="6F587B36" w:rsidRDefault="6F587B36" w14:paraId="04262F5B" w14:textId="610A2BBB">
            <w:pPr>
              <w:bidi w:val="0"/>
              <w:spacing w:before="0" w:beforeAutospacing="off" w:after="0" w:afterAutospacing="off"/>
              <w:rPr>
                <w:rFonts w:ascii="Arial" w:hAnsi="Arial" w:eastAsia="Arial" w:cs="Arial"/>
                <w:b w:val="0"/>
                <w:bCs w:val="0"/>
                <w:sz w:val="16"/>
                <w:szCs w:val="16"/>
              </w:rPr>
            </w:pPr>
            <w:r w:rsidRPr="6C45F7E4" w:rsidR="39307E8A">
              <w:rPr>
                <w:rFonts w:ascii="Arial" w:hAnsi="Arial" w:eastAsia="Arial" w:cs="Arial"/>
                <w:b w:val="0"/>
                <w:bCs w:val="0"/>
                <w:sz w:val="16"/>
                <w:szCs w:val="16"/>
              </w:rPr>
              <w:t>Pinto et al. (2015)</w:t>
            </w:r>
          </w:p>
        </w:tc>
        <w:tc>
          <w:tcPr>
            <w:tcW w:w="1172" w:type="dxa"/>
            <w:tcMar/>
            <w:vAlign w:val="center"/>
          </w:tcPr>
          <w:p w:rsidR="6F587B36" w:rsidP="6F587B36" w:rsidRDefault="6F587B36" w14:paraId="03336612" w14:textId="2ADAC240">
            <w:pPr>
              <w:bidi w:val="0"/>
              <w:spacing w:before="0" w:beforeAutospacing="off" w:after="0" w:afterAutospacing="off"/>
              <w:rPr>
                <w:rFonts w:ascii="Arial" w:hAnsi="Arial" w:eastAsia="Arial" w:cs="Arial"/>
                <w:b w:val="0"/>
                <w:bCs w:val="0"/>
                <w:sz w:val="16"/>
                <w:szCs w:val="16"/>
              </w:rPr>
            </w:pPr>
            <w:r w:rsidRPr="6C45F7E4" w:rsidR="39307E8A">
              <w:rPr>
                <w:rFonts w:ascii="Arial" w:hAnsi="Arial" w:eastAsia="Arial" w:cs="Arial"/>
                <w:b w:val="0"/>
                <w:bCs w:val="0"/>
                <w:sz w:val="16"/>
                <w:szCs w:val="16"/>
              </w:rPr>
              <w:t>India – Teaching hospitals</w:t>
            </w:r>
          </w:p>
        </w:tc>
        <w:tc>
          <w:tcPr>
            <w:tcW w:w="1149" w:type="dxa"/>
            <w:tcMar/>
            <w:vAlign w:val="center"/>
          </w:tcPr>
          <w:p w:rsidR="6F587B36" w:rsidP="6F587B36" w:rsidRDefault="6F587B36" w14:paraId="7C402C2E" w14:textId="1AB54C32">
            <w:pPr>
              <w:bidi w:val="0"/>
              <w:spacing w:before="0" w:beforeAutospacing="off" w:after="0" w:afterAutospacing="off"/>
              <w:rPr>
                <w:rFonts w:ascii="Arial" w:hAnsi="Arial" w:eastAsia="Arial" w:cs="Arial"/>
                <w:b w:val="0"/>
                <w:bCs w:val="0"/>
                <w:sz w:val="16"/>
                <w:szCs w:val="16"/>
              </w:rPr>
            </w:pPr>
            <w:r w:rsidRPr="6C45F7E4" w:rsidR="39307E8A">
              <w:rPr>
                <w:rFonts w:ascii="Arial" w:hAnsi="Arial" w:eastAsia="Arial" w:cs="Arial"/>
                <w:b w:val="0"/>
                <w:bCs w:val="0"/>
                <w:sz w:val="16"/>
                <w:szCs w:val="16"/>
              </w:rPr>
              <w:t>Qualitative study</w:t>
            </w:r>
          </w:p>
        </w:tc>
        <w:tc>
          <w:tcPr>
            <w:tcW w:w="614" w:type="dxa"/>
            <w:tcMar/>
            <w:vAlign w:val="center"/>
          </w:tcPr>
          <w:p w:rsidR="6F587B36" w:rsidP="6F587B36" w:rsidRDefault="6F587B36" w14:paraId="0C7BBE8B" w14:textId="7A4C0B35">
            <w:pPr>
              <w:bidi w:val="0"/>
              <w:spacing w:before="0" w:beforeAutospacing="off" w:after="0" w:afterAutospacing="off"/>
              <w:rPr>
                <w:rFonts w:ascii="Arial" w:hAnsi="Arial" w:eastAsia="Arial" w:cs="Arial"/>
                <w:b w:val="0"/>
                <w:bCs w:val="0"/>
                <w:sz w:val="16"/>
                <w:szCs w:val="16"/>
              </w:rPr>
            </w:pPr>
            <w:r w:rsidRPr="6C45F7E4" w:rsidR="39307E8A">
              <w:rPr>
                <w:rFonts w:ascii="Arial" w:hAnsi="Arial" w:eastAsia="Arial" w:cs="Arial"/>
                <w:b w:val="0"/>
                <w:bCs w:val="0"/>
                <w:sz w:val="16"/>
                <w:szCs w:val="16"/>
              </w:rPr>
              <w:t>Nurses, doctors</w:t>
            </w:r>
          </w:p>
        </w:tc>
        <w:tc>
          <w:tcPr>
            <w:tcW w:w="2666" w:type="dxa"/>
            <w:tcMar/>
            <w:vAlign w:val="center"/>
          </w:tcPr>
          <w:p w:rsidR="6F587B36" w:rsidP="6F587B36" w:rsidRDefault="6F587B36" w14:paraId="3B33DA88" w14:textId="641A902C">
            <w:pPr>
              <w:bidi w:val="0"/>
              <w:spacing w:before="0" w:beforeAutospacing="off" w:after="0" w:afterAutospacing="off"/>
              <w:rPr>
                <w:rFonts w:ascii="Arial" w:hAnsi="Arial" w:eastAsia="Arial" w:cs="Arial"/>
                <w:b w:val="0"/>
                <w:bCs w:val="0"/>
                <w:sz w:val="16"/>
                <w:szCs w:val="16"/>
              </w:rPr>
            </w:pPr>
            <w:r w:rsidRPr="6C45F7E4" w:rsidR="39307E8A">
              <w:rPr>
                <w:rFonts w:ascii="Arial" w:hAnsi="Arial" w:eastAsia="Arial" w:cs="Arial"/>
                <w:b w:val="0"/>
                <w:bCs w:val="0"/>
                <w:sz w:val="16"/>
                <w:szCs w:val="16"/>
              </w:rPr>
              <w:t>To assess communication barriers in medication processes</w:t>
            </w:r>
          </w:p>
        </w:tc>
        <w:tc>
          <w:tcPr>
            <w:tcW w:w="2888" w:type="dxa"/>
            <w:tcMar/>
            <w:vAlign w:val="center"/>
          </w:tcPr>
          <w:p w:rsidR="6F587B36" w:rsidP="6F587B36" w:rsidRDefault="6F587B36" w14:paraId="61146CB2" w14:textId="3E8301F6">
            <w:pPr>
              <w:bidi w:val="0"/>
              <w:spacing w:before="0" w:beforeAutospacing="off" w:after="0" w:afterAutospacing="off"/>
              <w:rPr>
                <w:rFonts w:ascii="Arial" w:hAnsi="Arial" w:eastAsia="Arial" w:cs="Arial"/>
                <w:b w:val="0"/>
                <w:bCs w:val="0"/>
                <w:sz w:val="16"/>
                <w:szCs w:val="16"/>
              </w:rPr>
            </w:pPr>
            <w:r w:rsidRPr="6C45F7E4" w:rsidR="39307E8A">
              <w:rPr>
                <w:rFonts w:ascii="Arial" w:hAnsi="Arial" w:eastAsia="Arial" w:cs="Arial"/>
                <w:b w:val="0"/>
                <w:bCs w:val="0"/>
                <w:sz w:val="16"/>
                <w:szCs w:val="16"/>
              </w:rPr>
              <w:t>Hierarchical communication, unclear prescriptions, documentation errors</w:t>
            </w:r>
          </w:p>
        </w:tc>
      </w:tr>
      <w:tr w:rsidR="6F587B36" w:rsidTr="6C45F7E4" w14:paraId="4DAB6FED">
        <w:trPr>
          <w:trHeight w:val="300"/>
        </w:trPr>
        <w:tc>
          <w:tcPr>
            <w:tcW w:w="871" w:type="dxa"/>
            <w:tcMar/>
            <w:vAlign w:val="center"/>
          </w:tcPr>
          <w:p w:rsidR="6F587B36" w:rsidP="6F587B36" w:rsidRDefault="6F587B36" w14:paraId="6394FAB1" w14:textId="3F8CB57B">
            <w:pPr>
              <w:bidi w:val="0"/>
              <w:spacing w:before="0" w:beforeAutospacing="off" w:after="0" w:afterAutospacing="off"/>
              <w:rPr>
                <w:rFonts w:ascii="Arial" w:hAnsi="Arial" w:eastAsia="Arial" w:cs="Arial"/>
                <w:b w:val="0"/>
                <w:bCs w:val="0"/>
                <w:sz w:val="16"/>
                <w:szCs w:val="16"/>
              </w:rPr>
            </w:pPr>
            <w:r w:rsidRPr="6C45F7E4" w:rsidR="39307E8A">
              <w:rPr>
                <w:rFonts w:ascii="Arial" w:hAnsi="Arial" w:eastAsia="Arial" w:cs="Arial"/>
                <w:b w:val="0"/>
                <w:bCs w:val="0"/>
                <w:sz w:val="16"/>
                <w:szCs w:val="16"/>
              </w:rPr>
              <w:t>Thomas et al. (2016)</w:t>
            </w:r>
          </w:p>
        </w:tc>
        <w:tc>
          <w:tcPr>
            <w:tcW w:w="1172" w:type="dxa"/>
            <w:tcMar/>
            <w:vAlign w:val="center"/>
          </w:tcPr>
          <w:p w:rsidR="6F587B36" w:rsidP="6F587B36" w:rsidRDefault="6F587B36" w14:paraId="6CE5CC9C" w14:textId="324F3613">
            <w:pPr>
              <w:bidi w:val="0"/>
              <w:spacing w:before="0" w:beforeAutospacing="off" w:after="0" w:afterAutospacing="off"/>
              <w:rPr>
                <w:rFonts w:ascii="Arial" w:hAnsi="Arial" w:eastAsia="Arial" w:cs="Arial"/>
                <w:b w:val="0"/>
                <w:bCs w:val="0"/>
                <w:sz w:val="16"/>
                <w:szCs w:val="16"/>
              </w:rPr>
            </w:pPr>
            <w:r w:rsidRPr="6C45F7E4" w:rsidR="39307E8A">
              <w:rPr>
                <w:rFonts w:ascii="Arial" w:hAnsi="Arial" w:eastAsia="Arial" w:cs="Arial"/>
                <w:b w:val="0"/>
                <w:bCs w:val="0"/>
                <w:sz w:val="16"/>
                <w:szCs w:val="16"/>
              </w:rPr>
              <w:t>India – Urban hospitals</w:t>
            </w:r>
          </w:p>
        </w:tc>
        <w:tc>
          <w:tcPr>
            <w:tcW w:w="1149" w:type="dxa"/>
            <w:tcMar/>
            <w:vAlign w:val="center"/>
          </w:tcPr>
          <w:p w:rsidR="6F587B36" w:rsidP="6F587B36" w:rsidRDefault="6F587B36" w14:paraId="78DC1D48" w14:textId="0CE9CE26">
            <w:pPr>
              <w:bidi w:val="0"/>
              <w:spacing w:before="0" w:beforeAutospacing="off" w:after="0" w:afterAutospacing="off"/>
              <w:rPr>
                <w:rFonts w:ascii="Arial" w:hAnsi="Arial" w:eastAsia="Arial" w:cs="Arial"/>
                <w:b w:val="0"/>
                <w:bCs w:val="0"/>
                <w:sz w:val="16"/>
                <w:szCs w:val="16"/>
              </w:rPr>
            </w:pPr>
            <w:r w:rsidRPr="6C45F7E4" w:rsidR="39307E8A">
              <w:rPr>
                <w:rFonts w:ascii="Arial" w:hAnsi="Arial" w:eastAsia="Arial" w:cs="Arial"/>
                <w:b w:val="0"/>
                <w:bCs w:val="0"/>
                <w:sz w:val="16"/>
                <w:szCs w:val="16"/>
              </w:rPr>
              <w:t>Qualitative phenomenological</w:t>
            </w:r>
          </w:p>
        </w:tc>
        <w:tc>
          <w:tcPr>
            <w:tcW w:w="614" w:type="dxa"/>
            <w:tcMar/>
            <w:vAlign w:val="center"/>
          </w:tcPr>
          <w:p w:rsidR="6F587B36" w:rsidP="6F587B36" w:rsidRDefault="6F587B36" w14:paraId="5E6B6C5F" w14:textId="1DD02D66">
            <w:pPr>
              <w:bidi w:val="0"/>
              <w:spacing w:before="0" w:beforeAutospacing="off" w:after="0" w:afterAutospacing="off"/>
              <w:rPr>
                <w:rFonts w:ascii="Arial" w:hAnsi="Arial" w:eastAsia="Arial" w:cs="Arial"/>
                <w:b w:val="0"/>
                <w:bCs w:val="0"/>
                <w:sz w:val="16"/>
                <w:szCs w:val="16"/>
              </w:rPr>
            </w:pPr>
            <w:r w:rsidRPr="6C45F7E4" w:rsidR="39307E8A">
              <w:rPr>
                <w:rFonts w:ascii="Arial" w:hAnsi="Arial" w:eastAsia="Arial" w:cs="Arial"/>
                <w:b w:val="0"/>
                <w:bCs w:val="0"/>
                <w:sz w:val="16"/>
                <w:szCs w:val="16"/>
              </w:rPr>
              <w:t>Nurses</w:t>
            </w:r>
          </w:p>
        </w:tc>
        <w:tc>
          <w:tcPr>
            <w:tcW w:w="2666" w:type="dxa"/>
            <w:tcMar/>
            <w:vAlign w:val="center"/>
          </w:tcPr>
          <w:p w:rsidR="6F587B36" w:rsidP="6F587B36" w:rsidRDefault="6F587B36" w14:paraId="58ABE633" w14:textId="3C30B7A3">
            <w:pPr>
              <w:bidi w:val="0"/>
              <w:spacing w:before="0" w:beforeAutospacing="off" w:after="0" w:afterAutospacing="off"/>
              <w:rPr>
                <w:rFonts w:ascii="Arial" w:hAnsi="Arial" w:eastAsia="Arial" w:cs="Arial"/>
                <w:b w:val="0"/>
                <w:bCs w:val="0"/>
                <w:sz w:val="16"/>
                <w:szCs w:val="16"/>
              </w:rPr>
            </w:pPr>
            <w:r w:rsidRPr="6C45F7E4" w:rsidR="39307E8A">
              <w:rPr>
                <w:rFonts w:ascii="Arial" w:hAnsi="Arial" w:eastAsia="Arial" w:cs="Arial"/>
                <w:b w:val="0"/>
                <w:bCs w:val="0"/>
                <w:sz w:val="16"/>
                <w:szCs w:val="16"/>
              </w:rPr>
              <w:t>To explore nurses’ experiences of medication administration</w:t>
            </w:r>
          </w:p>
        </w:tc>
        <w:tc>
          <w:tcPr>
            <w:tcW w:w="2888" w:type="dxa"/>
            <w:tcMar/>
            <w:vAlign w:val="center"/>
          </w:tcPr>
          <w:p w:rsidR="6F587B36" w:rsidP="6F587B36" w:rsidRDefault="6F587B36" w14:paraId="3A88D64E" w14:textId="450B1E10">
            <w:pPr>
              <w:bidi w:val="0"/>
              <w:spacing w:before="0" w:beforeAutospacing="off" w:after="0" w:afterAutospacing="off"/>
              <w:rPr>
                <w:rFonts w:ascii="Arial" w:hAnsi="Arial" w:eastAsia="Arial" w:cs="Arial"/>
                <w:b w:val="0"/>
                <w:bCs w:val="0"/>
                <w:sz w:val="16"/>
                <w:szCs w:val="16"/>
              </w:rPr>
            </w:pPr>
            <w:r w:rsidRPr="6C45F7E4" w:rsidR="39307E8A">
              <w:rPr>
                <w:rFonts w:ascii="Arial" w:hAnsi="Arial" w:eastAsia="Arial" w:cs="Arial"/>
                <w:b w:val="0"/>
                <w:bCs w:val="0"/>
                <w:sz w:val="16"/>
                <w:szCs w:val="16"/>
              </w:rPr>
              <w:t>Low confidence among junior nurses, socio-cultural pressure, fear of punishment</w:t>
            </w:r>
          </w:p>
        </w:tc>
      </w:tr>
      <w:tr w:rsidR="6F587B36" w:rsidTr="6C45F7E4" w14:paraId="200A36B2">
        <w:trPr>
          <w:trHeight w:val="300"/>
        </w:trPr>
        <w:tc>
          <w:tcPr>
            <w:tcW w:w="871" w:type="dxa"/>
            <w:tcMar/>
            <w:vAlign w:val="center"/>
          </w:tcPr>
          <w:p w:rsidR="6F587B36" w:rsidP="6F587B36" w:rsidRDefault="6F587B36" w14:paraId="320F71B0" w14:textId="70FFCF91">
            <w:pPr>
              <w:bidi w:val="0"/>
              <w:spacing w:before="0" w:beforeAutospacing="off" w:after="0" w:afterAutospacing="off"/>
              <w:rPr>
                <w:rFonts w:ascii="Arial" w:hAnsi="Arial" w:eastAsia="Arial" w:cs="Arial"/>
                <w:b w:val="0"/>
                <w:bCs w:val="0"/>
                <w:sz w:val="16"/>
                <w:szCs w:val="16"/>
              </w:rPr>
            </w:pPr>
            <w:r w:rsidRPr="6C45F7E4" w:rsidR="39307E8A">
              <w:rPr>
                <w:rFonts w:ascii="Arial" w:hAnsi="Arial" w:eastAsia="Arial" w:cs="Arial"/>
                <w:b w:val="0"/>
                <w:bCs w:val="0"/>
                <w:sz w:val="16"/>
                <w:szCs w:val="16"/>
              </w:rPr>
              <w:t>Pote et al. (2017)</w:t>
            </w:r>
          </w:p>
        </w:tc>
        <w:tc>
          <w:tcPr>
            <w:tcW w:w="1172" w:type="dxa"/>
            <w:tcMar/>
            <w:vAlign w:val="center"/>
          </w:tcPr>
          <w:p w:rsidR="6F587B36" w:rsidP="6F587B36" w:rsidRDefault="6F587B36" w14:paraId="42F667A8" w14:textId="7F4C0C10">
            <w:pPr>
              <w:bidi w:val="0"/>
              <w:spacing w:before="0" w:beforeAutospacing="off" w:after="0" w:afterAutospacing="off"/>
              <w:rPr>
                <w:rFonts w:ascii="Arial" w:hAnsi="Arial" w:eastAsia="Arial" w:cs="Arial"/>
                <w:b w:val="0"/>
                <w:bCs w:val="0"/>
                <w:sz w:val="16"/>
                <w:szCs w:val="16"/>
              </w:rPr>
            </w:pPr>
            <w:r w:rsidRPr="6C45F7E4" w:rsidR="39307E8A">
              <w:rPr>
                <w:rFonts w:ascii="Arial" w:hAnsi="Arial" w:eastAsia="Arial" w:cs="Arial"/>
                <w:b w:val="0"/>
                <w:bCs w:val="0"/>
                <w:sz w:val="16"/>
                <w:szCs w:val="16"/>
              </w:rPr>
              <w:t>India – Tertiary care hospitals</w:t>
            </w:r>
          </w:p>
        </w:tc>
        <w:tc>
          <w:tcPr>
            <w:tcW w:w="1149" w:type="dxa"/>
            <w:tcMar/>
            <w:vAlign w:val="center"/>
          </w:tcPr>
          <w:p w:rsidR="6F587B36" w:rsidP="6F587B36" w:rsidRDefault="6F587B36" w14:paraId="27AF0202" w14:textId="2BA172EC">
            <w:pPr>
              <w:bidi w:val="0"/>
              <w:spacing w:before="0" w:beforeAutospacing="off" w:after="0" w:afterAutospacing="off"/>
              <w:rPr>
                <w:rFonts w:ascii="Arial" w:hAnsi="Arial" w:eastAsia="Arial" w:cs="Arial"/>
                <w:b w:val="0"/>
                <w:bCs w:val="0"/>
                <w:sz w:val="16"/>
                <w:szCs w:val="16"/>
              </w:rPr>
            </w:pPr>
            <w:r w:rsidRPr="6C45F7E4" w:rsidR="39307E8A">
              <w:rPr>
                <w:rFonts w:ascii="Arial" w:hAnsi="Arial" w:eastAsia="Arial" w:cs="Arial"/>
                <w:b w:val="0"/>
                <w:bCs w:val="0"/>
                <w:sz w:val="16"/>
                <w:szCs w:val="16"/>
              </w:rPr>
              <w:t>Observational &amp; qualitative</w:t>
            </w:r>
          </w:p>
        </w:tc>
        <w:tc>
          <w:tcPr>
            <w:tcW w:w="614" w:type="dxa"/>
            <w:tcMar/>
            <w:vAlign w:val="center"/>
          </w:tcPr>
          <w:p w:rsidR="6F587B36" w:rsidP="6F587B36" w:rsidRDefault="6F587B36" w14:paraId="4FCD94B1" w14:textId="78465F8B">
            <w:pPr>
              <w:bidi w:val="0"/>
              <w:spacing w:before="0" w:beforeAutospacing="off" w:after="0" w:afterAutospacing="off"/>
              <w:rPr>
                <w:rFonts w:ascii="Arial" w:hAnsi="Arial" w:eastAsia="Arial" w:cs="Arial"/>
                <w:b w:val="0"/>
                <w:bCs w:val="0"/>
                <w:sz w:val="16"/>
                <w:szCs w:val="16"/>
              </w:rPr>
            </w:pPr>
            <w:r w:rsidRPr="6C45F7E4" w:rsidR="39307E8A">
              <w:rPr>
                <w:rFonts w:ascii="Arial" w:hAnsi="Arial" w:eastAsia="Arial" w:cs="Arial"/>
                <w:b w:val="0"/>
                <w:bCs w:val="0"/>
                <w:sz w:val="16"/>
                <w:szCs w:val="16"/>
              </w:rPr>
              <w:t>Nurses</w:t>
            </w:r>
          </w:p>
        </w:tc>
        <w:tc>
          <w:tcPr>
            <w:tcW w:w="2666" w:type="dxa"/>
            <w:tcMar/>
            <w:vAlign w:val="center"/>
          </w:tcPr>
          <w:p w:rsidR="6F587B36" w:rsidP="6F587B36" w:rsidRDefault="6F587B36" w14:paraId="6932ADE8" w14:textId="24C033F1">
            <w:pPr>
              <w:bidi w:val="0"/>
              <w:spacing w:before="0" w:beforeAutospacing="off" w:after="0" w:afterAutospacing="off"/>
              <w:rPr>
                <w:rFonts w:ascii="Arial" w:hAnsi="Arial" w:eastAsia="Arial" w:cs="Arial"/>
                <w:b w:val="0"/>
                <w:bCs w:val="0"/>
                <w:sz w:val="16"/>
                <w:szCs w:val="16"/>
              </w:rPr>
            </w:pPr>
            <w:r w:rsidRPr="6C45F7E4" w:rsidR="39307E8A">
              <w:rPr>
                <w:rFonts w:ascii="Arial" w:hAnsi="Arial" w:eastAsia="Arial" w:cs="Arial"/>
                <w:b w:val="0"/>
                <w:bCs w:val="0"/>
                <w:sz w:val="16"/>
                <w:szCs w:val="16"/>
              </w:rPr>
              <w:t xml:space="preserve">To </w:t>
            </w:r>
            <w:r w:rsidRPr="6C45F7E4" w:rsidR="39307E8A">
              <w:rPr>
                <w:rFonts w:ascii="Arial" w:hAnsi="Arial" w:eastAsia="Arial" w:cs="Arial"/>
                <w:b w:val="0"/>
                <w:bCs w:val="0"/>
                <w:sz w:val="16"/>
                <w:szCs w:val="16"/>
              </w:rPr>
              <w:t>identify</w:t>
            </w:r>
            <w:r w:rsidRPr="6C45F7E4" w:rsidR="39307E8A">
              <w:rPr>
                <w:rFonts w:ascii="Arial" w:hAnsi="Arial" w:eastAsia="Arial" w:cs="Arial"/>
                <w:b w:val="0"/>
                <w:bCs w:val="0"/>
                <w:sz w:val="16"/>
                <w:szCs w:val="16"/>
              </w:rPr>
              <w:t xml:space="preserve"> types and causes of medication administration errors</w:t>
            </w:r>
          </w:p>
        </w:tc>
        <w:tc>
          <w:tcPr>
            <w:tcW w:w="2888" w:type="dxa"/>
            <w:tcMar/>
            <w:vAlign w:val="center"/>
          </w:tcPr>
          <w:p w:rsidR="6F587B36" w:rsidP="6F587B36" w:rsidRDefault="6F587B36" w14:paraId="5E73A231" w14:textId="4215F79D">
            <w:pPr>
              <w:bidi w:val="0"/>
              <w:spacing w:before="0" w:beforeAutospacing="off" w:after="0" w:afterAutospacing="off"/>
              <w:rPr>
                <w:rFonts w:ascii="Arial" w:hAnsi="Arial" w:eastAsia="Arial" w:cs="Arial"/>
                <w:b w:val="0"/>
                <w:bCs w:val="0"/>
                <w:sz w:val="16"/>
                <w:szCs w:val="16"/>
              </w:rPr>
            </w:pPr>
            <w:r w:rsidRPr="6C45F7E4" w:rsidR="39307E8A">
              <w:rPr>
                <w:rFonts w:ascii="Arial" w:hAnsi="Arial" w:eastAsia="Arial" w:cs="Arial"/>
                <w:b w:val="0"/>
                <w:bCs w:val="0"/>
                <w:sz w:val="16"/>
                <w:szCs w:val="16"/>
              </w:rPr>
              <w:t>Workload pressure, lack of double-checking, protocol deviations</w:t>
            </w:r>
          </w:p>
        </w:tc>
      </w:tr>
      <w:tr w:rsidR="6F587B36" w:rsidTr="6C45F7E4" w14:paraId="7A09022F">
        <w:trPr>
          <w:trHeight w:val="300"/>
        </w:trPr>
        <w:tc>
          <w:tcPr>
            <w:tcW w:w="871" w:type="dxa"/>
            <w:tcMar/>
            <w:vAlign w:val="center"/>
          </w:tcPr>
          <w:p w:rsidR="6F587B36" w:rsidP="6F587B36" w:rsidRDefault="6F587B36" w14:paraId="0022F016" w14:textId="3C8D7890">
            <w:pPr>
              <w:bidi w:val="0"/>
              <w:spacing w:before="0" w:beforeAutospacing="off" w:after="0" w:afterAutospacing="off"/>
              <w:rPr>
                <w:rFonts w:ascii="Arial" w:hAnsi="Arial" w:eastAsia="Arial" w:cs="Arial"/>
                <w:b w:val="0"/>
                <w:bCs w:val="0"/>
                <w:sz w:val="16"/>
                <w:szCs w:val="16"/>
              </w:rPr>
            </w:pPr>
            <w:r w:rsidRPr="6C45F7E4" w:rsidR="39307E8A">
              <w:rPr>
                <w:rFonts w:ascii="Arial" w:hAnsi="Arial" w:eastAsia="Arial" w:cs="Arial"/>
                <w:b w:val="0"/>
                <w:bCs w:val="0"/>
                <w:sz w:val="16"/>
                <w:szCs w:val="16"/>
              </w:rPr>
              <w:t>D’Souza et al. (2020)</w:t>
            </w:r>
          </w:p>
        </w:tc>
        <w:tc>
          <w:tcPr>
            <w:tcW w:w="1172" w:type="dxa"/>
            <w:tcMar/>
            <w:vAlign w:val="center"/>
          </w:tcPr>
          <w:p w:rsidR="6F587B36" w:rsidP="6F587B36" w:rsidRDefault="6F587B36" w14:paraId="08354D1E" w14:textId="30204713">
            <w:pPr>
              <w:bidi w:val="0"/>
              <w:spacing w:before="0" w:beforeAutospacing="off" w:after="0" w:afterAutospacing="off"/>
              <w:rPr>
                <w:rFonts w:ascii="Arial" w:hAnsi="Arial" w:eastAsia="Arial" w:cs="Arial"/>
                <w:b w:val="0"/>
                <w:bCs w:val="0"/>
                <w:sz w:val="16"/>
                <w:szCs w:val="16"/>
              </w:rPr>
            </w:pPr>
            <w:r w:rsidRPr="6C45F7E4" w:rsidR="39307E8A">
              <w:rPr>
                <w:rFonts w:ascii="Arial" w:hAnsi="Arial" w:eastAsia="Arial" w:cs="Arial"/>
                <w:b w:val="0"/>
                <w:bCs w:val="0"/>
                <w:sz w:val="16"/>
                <w:szCs w:val="16"/>
              </w:rPr>
              <w:t>India – Multispecialty hospitals</w:t>
            </w:r>
          </w:p>
        </w:tc>
        <w:tc>
          <w:tcPr>
            <w:tcW w:w="1149" w:type="dxa"/>
            <w:tcMar/>
            <w:vAlign w:val="center"/>
          </w:tcPr>
          <w:p w:rsidR="6F587B36" w:rsidP="6F587B36" w:rsidRDefault="6F587B36" w14:paraId="00D6B3D6" w14:textId="7F55DE42">
            <w:pPr>
              <w:bidi w:val="0"/>
              <w:spacing w:before="0" w:beforeAutospacing="off" w:after="0" w:afterAutospacing="off"/>
              <w:rPr>
                <w:rFonts w:ascii="Arial" w:hAnsi="Arial" w:eastAsia="Arial" w:cs="Arial"/>
                <w:b w:val="0"/>
                <w:bCs w:val="0"/>
                <w:sz w:val="16"/>
                <w:szCs w:val="16"/>
              </w:rPr>
            </w:pPr>
            <w:r w:rsidRPr="6C45F7E4" w:rsidR="39307E8A">
              <w:rPr>
                <w:rFonts w:ascii="Arial" w:hAnsi="Arial" w:eastAsia="Arial" w:cs="Arial"/>
                <w:b w:val="0"/>
                <w:bCs w:val="0"/>
                <w:sz w:val="16"/>
                <w:szCs w:val="16"/>
              </w:rPr>
              <w:t>Qualitative study</w:t>
            </w:r>
          </w:p>
        </w:tc>
        <w:tc>
          <w:tcPr>
            <w:tcW w:w="614" w:type="dxa"/>
            <w:tcMar/>
            <w:vAlign w:val="center"/>
          </w:tcPr>
          <w:p w:rsidR="6F587B36" w:rsidP="6F587B36" w:rsidRDefault="6F587B36" w14:paraId="34E8AF48" w14:textId="015FEAE4">
            <w:pPr>
              <w:bidi w:val="0"/>
              <w:spacing w:before="0" w:beforeAutospacing="off" w:after="0" w:afterAutospacing="off"/>
              <w:rPr>
                <w:rFonts w:ascii="Arial" w:hAnsi="Arial" w:eastAsia="Arial" w:cs="Arial"/>
                <w:b w:val="0"/>
                <w:bCs w:val="0"/>
                <w:sz w:val="16"/>
                <w:szCs w:val="16"/>
              </w:rPr>
            </w:pPr>
            <w:r w:rsidRPr="6C45F7E4" w:rsidR="39307E8A">
              <w:rPr>
                <w:rFonts w:ascii="Arial" w:hAnsi="Arial" w:eastAsia="Arial" w:cs="Arial"/>
                <w:b w:val="0"/>
                <w:bCs w:val="0"/>
                <w:sz w:val="16"/>
                <w:szCs w:val="16"/>
              </w:rPr>
              <w:t>Nurses</w:t>
            </w:r>
          </w:p>
        </w:tc>
        <w:tc>
          <w:tcPr>
            <w:tcW w:w="2666" w:type="dxa"/>
            <w:tcMar/>
            <w:vAlign w:val="center"/>
          </w:tcPr>
          <w:p w:rsidR="6F587B36" w:rsidP="6F587B36" w:rsidRDefault="6F587B36" w14:paraId="001012B9" w14:textId="180415A8">
            <w:pPr>
              <w:bidi w:val="0"/>
              <w:spacing w:before="0" w:beforeAutospacing="off" w:after="0" w:afterAutospacing="off"/>
              <w:rPr>
                <w:rFonts w:ascii="Arial" w:hAnsi="Arial" w:eastAsia="Arial" w:cs="Arial"/>
                <w:b w:val="0"/>
                <w:bCs w:val="0"/>
                <w:sz w:val="16"/>
                <w:szCs w:val="16"/>
              </w:rPr>
            </w:pPr>
            <w:r w:rsidRPr="6C45F7E4" w:rsidR="39307E8A">
              <w:rPr>
                <w:rFonts w:ascii="Arial" w:hAnsi="Arial" w:eastAsia="Arial" w:cs="Arial"/>
                <w:b w:val="0"/>
                <w:bCs w:val="0"/>
                <w:sz w:val="16"/>
                <w:szCs w:val="16"/>
              </w:rPr>
              <w:t>To explore cognitive and system factors affecting medication safety</w:t>
            </w:r>
          </w:p>
        </w:tc>
        <w:tc>
          <w:tcPr>
            <w:tcW w:w="2888" w:type="dxa"/>
            <w:tcMar/>
            <w:vAlign w:val="center"/>
          </w:tcPr>
          <w:p w:rsidR="6F587B36" w:rsidP="6F587B36" w:rsidRDefault="6F587B36" w14:paraId="730FAD75" w14:textId="78342EC7">
            <w:pPr>
              <w:bidi w:val="0"/>
              <w:spacing w:before="0" w:beforeAutospacing="off" w:after="0" w:afterAutospacing="off"/>
              <w:rPr>
                <w:rFonts w:ascii="Arial" w:hAnsi="Arial" w:eastAsia="Arial" w:cs="Arial"/>
                <w:b w:val="0"/>
                <w:bCs w:val="0"/>
                <w:sz w:val="16"/>
                <w:szCs w:val="16"/>
              </w:rPr>
            </w:pPr>
            <w:r w:rsidRPr="6C45F7E4" w:rsidR="39307E8A">
              <w:rPr>
                <w:rFonts w:ascii="Arial" w:hAnsi="Arial" w:eastAsia="Arial" w:cs="Arial"/>
                <w:b w:val="0"/>
                <w:bCs w:val="0"/>
                <w:sz w:val="16"/>
                <w:szCs w:val="16"/>
              </w:rPr>
              <w:t xml:space="preserve">Cognitive overload, interruptions, early use of </w:t>
            </w:r>
            <w:r w:rsidRPr="6C45F7E4" w:rsidR="39307E8A">
              <w:rPr>
                <w:rFonts w:ascii="Arial" w:hAnsi="Arial" w:eastAsia="Arial" w:cs="Arial"/>
                <w:b w:val="0"/>
                <w:bCs w:val="0"/>
                <w:sz w:val="16"/>
                <w:szCs w:val="16"/>
              </w:rPr>
              <w:t>eMARs</w:t>
            </w:r>
          </w:p>
        </w:tc>
      </w:tr>
      <w:tr w:rsidR="6F587B36" w:rsidTr="6C45F7E4" w14:paraId="311181D6">
        <w:trPr>
          <w:trHeight w:val="300"/>
        </w:trPr>
        <w:tc>
          <w:tcPr>
            <w:tcW w:w="871" w:type="dxa"/>
            <w:tcMar/>
            <w:vAlign w:val="center"/>
          </w:tcPr>
          <w:p w:rsidR="6F587B36" w:rsidP="6F587B36" w:rsidRDefault="6F587B36" w14:paraId="55C3E683" w14:textId="0F438067">
            <w:pPr>
              <w:bidi w:val="0"/>
              <w:spacing w:before="0" w:beforeAutospacing="off" w:after="0" w:afterAutospacing="off"/>
              <w:rPr>
                <w:rFonts w:ascii="Arial" w:hAnsi="Arial" w:eastAsia="Arial" w:cs="Arial"/>
                <w:b w:val="0"/>
                <w:bCs w:val="0"/>
                <w:sz w:val="16"/>
                <w:szCs w:val="16"/>
              </w:rPr>
            </w:pPr>
            <w:r w:rsidRPr="6C45F7E4" w:rsidR="39307E8A">
              <w:rPr>
                <w:rFonts w:ascii="Arial" w:hAnsi="Arial" w:eastAsia="Arial" w:cs="Arial"/>
                <w:b w:val="0"/>
                <w:bCs w:val="0"/>
                <w:sz w:val="16"/>
                <w:szCs w:val="16"/>
              </w:rPr>
              <w:t>Rajpurohit et al. (2023)</w:t>
            </w:r>
          </w:p>
        </w:tc>
        <w:tc>
          <w:tcPr>
            <w:tcW w:w="1172" w:type="dxa"/>
            <w:tcMar/>
            <w:vAlign w:val="center"/>
          </w:tcPr>
          <w:p w:rsidR="6F587B36" w:rsidP="6F587B36" w:rsidRDefault="6F587B36" w14:paraId="29522CF7" w14:textId="0EE77009">
            <w:pPr>
              <w:bidi w:val="0"/>
              <w:spacing w:before="0" w:beforeAutospacing="off" w:after="0" w:afterAutospacing="off"/>
              <w:rPr>
                <w:rFonts w:ascii="Arial" w:hAnsi="Arial" w:eastAsia="Arial" w:cs="Arial"/>
                <w:b w:val="0"/>
                <w:bCs w:val="0"/>
                <w:sz w:val="16"/>
                <w:szCs w:val="16"/>
              </w:rPr>
            </w:pPr>
            <w:r w:rsidRPr="6C45F7E4" w:rsidR="39307E8A">
              <w:rPr>
                <w:rFonts w:ascii="Arial" w:hAnsi="Arial" w:eastAsia="Arial" w:cs="Arial"/>
                <w:b w:val="0"/>
                <w:bCs w:val="0"/>
                <w:sz w:val="16"/>
                <w:szCs w:val="16"/>
              </w:rPr>
              <w:t>India – Public hospitals</w:t>
            </w:r>
          </w:p>
        </w:tc>
        <w:tc>
          <w:tcPr>
            <w:tcW w:w="1149" w:type="dxa"/>
            <w:tcMar/>
            <w:vAlign w:val="center"/>
          </w:tcPr>
          <w:p w:rsidR="6F587B36" w:rsidP="6F587B36" w:rsidRDefault="6F587B36" w14:paraId="5C3BA120" w14:textId="56A89910">
            <w:pPr>
              <w:bidi w:val="0"/>
              <w:spacing w:before="0" w:beforeAutospacing="off" w:after="0" w:afterAutospacing="off"/>
              <w:rPr>
                <w:rFonts w:ascii="Arial" w:hAnsi="Arial" w:eastAsia="Arial" w:cs="Arial"/>
                <w:b w:val="0"/>
                <w:bCs w:val="0"/>
                <w:sz w:val="16"/>
                <w:szCs w:val="16"/>
              </w:rPr>
            </w:pPr>
            <w:r w:rsidRPr="6C45F7E4" w:rsidR="39307E8A">
              <w:rPr>
                <w:rFonts w:ascii="Arial" w:hAnsi="Arial" w:eastAsia="Arial" w:cs="Arial"/>
                <w:b w:val="0"/>
                <w:bCs w:val="0"/>
                <w:sz w:val="16"/>
                <w:szCs w:val="16"/>
              </w:rPr>
              <w:t>Qualitative interviews</w:t>
            </w:r>
          </w:p>
        </w:tc>
        <w:tc>
          <w:tcPr>
            <w:tcW w:w="614" w:type="dxa"/>
            <w:tcMar/>
            <w:vAlign w:val="center"/>
          </w:tcPr>
          <w:p w:rsidR="6F587B36" w:rsidP="6F587B36" w:rsidRDefault="6F587B36" w14:paraId="26564852" w14:textId="4755598D">
            <w:pPr>
              <w:bidi w:val="0"/>
              <w:spacing w:before="0" w:beforeAutospacing="off" w:after="0" w:afterAutospacing="off"/>
              <w:rPr>
                <w:rFonts w:ascii="Arial" w:hAnsi="Arial" w:eastAsia="Arial" w:cs="Arial"/>
                <w:b w:val="0"/>
                <w:bCs w:val="0"/>
                <w:sz w:val="16"/>
                <w:szCs w:val="16"/>
              </w:rPr>
            </w:pPr>
            <w:r w:rsidRPr="6C45F7E4" w:rsidR="39307E8A">
              <w:rPr>
                <w:rFonts w:ascii="Arial" w:hAnsi="Arial" w:eastAsia="Arial" w:cs="Arial"/>
                <w:b w:val="0"/>
                <w:bCs w:val="0"/>
                <w:sz w:val="16"/>
                <w:szCs w:val="16"/>
              </w:rPr>
              <w:t>Nurses</w:t>
            </w:r>
          </w:p>
        </w:tc>
        <w:tc>
          <w:tcPr>
            <w:tcW w:w="2666" w:type="dxa"/>
            <w:tcMar/>
            <w:vAlign w:val="center"/>
          </w:tcPr>
          <w:p w:rsidR="6F587B36" w:rsidP="6F587B36" w:rsidRDefault="6F587B36" w14:paraId="0B9E1E7B" w14:textId="6B37EC9A">
            <w:pPr>
              <w:bidi w:val="0"/>
              <w:spacing w:before="0" w:beforeAutospacing="off" w:after="0" w:afterAutospacing="off"/>
              <w:rPr>
                <w:rFonts w:ascii="Arial" w:hAnsi="Arial" w:eastAsia="Arial" w:cs="Arial"/>
                <w:b w:val="0"/>
                <w:bCs w:val="0"/>
                <w:sz w:val="16"/>
                <w:szCs w:val="16"/>
              </w:rPr>
            </w:pPr>
            <w:r w:rsidRPr="6C45F7E4" w:rsidR="39307E8A">
              <w:rPr>
                <w:rFonts w:ascii="Arial" w:hAnsi="Arial" w:eastAsia="Arial" w:cs="Arial"/>
                <w:b w:val="0"/>
                <w:bCs w:val="0"/>
                <w:sz w:val="16"/>
                <w:szCs w:val="16"/>
              </w:rPr>
              <w:t>To examine systemic contributors to MAEs</w:t>
            </w:r>
          </w:p>
        </w:tc>
        <w:tc>
          <w:tcPr>
            <w:tcW w:w="2888" w:type="dxa"/>
            <w:tcMar/>
            <w:vAlign w:val="center"/>
          </w:tcPr>
          <w:p w:rsidR="6F587B36" w:rsidP="6F587B36" w:rsidRDefault="6F587B36" w14:paraId="1AE3AFB0" w14:textId="1CC5F161">
            <w:pPr>
              <w:bidi w:val="0"/>
              <w:spacing w:before="0" w:beforeAutospacing="off" w:after="0" w:afterAutospacing="off"/>
              <w:rPr>
                <w:rFonts w:ascii="Arial" w:hAnsi="Arial" w:eastAsia="Arial" w:cs="Arial"/>
                <w:b w:val="0"/>
                <w:bCs w:val="0"/>
                <w:sz w:val="16"/>
                <w:szCs w:val="16"/>
              </w:rPr>
            </w:pPr>
            <w:r w:rsidRPr="6C45F7E4" w:rsidR="39307E8A">
              <w:rPr>
                <w:rFonts w:ascii="Arial" w:hAnsi="Arial" w:eastAsia="Arial" w:cs="Arial"/>
                <w:b w:val="0"/>
                <w:bCs w:val="0"/>
                <w:sz w:val="16"/>
                <w:szCs w:val="16"/>
              </w:rPr>
              <w:t>Staff shortages, moral distress, supervision gaps</w:t>
            </w:r>
          </w:p>
        </w:tc>
      </w:tr>
      <w:tr w:rsidR="6F587B36" w:rsidTr="6C45F7E4" w14:paraId="382D3DE6">
        <w:trPr>
          <w:trHeight w:val="300"/>
        </w:trPr>
        <w:tc>
          <w:tcPr>
            <w:tcW w:w="871" w:type="dxa"/>
            <w:tcMar/>
            <w:vAlign w:val="center"/>
          </w:tcPr>
          <w:p w:rsidR="6F587B36" w:rsidP="6F587B36" w:rsidRDefault="6F587B36" w14:paraId="0599644B" w14:textId="0F65231A">
            <w:pPr>
              <w:bidi w:val="0"/>
              <w:spacing w:before="0" w:beforeAutospacing="off" w:after="0" w:afterAutospacing="off"/>
              <w:rPr>
                <w:rFonts w:ascii="Arial" w:hAnsi="Arial" w:eastAsia="Arial" w:cs="Arial"/>
                <w:b w:val="0"/>
                <w:bCs w:val="0"/>
                <w:sz w:val="16"/>
                <w:szCs w:val="16"/>
              </w:rPr>
            </w:pPr>
            <w:r w:rsidRPr="6C45F7E4" w:rsidR="39307E8A">
              <w:rPr>
                <w:rFonts w:ascii="Arial" w:hAnsi="Arial" w:eastAsia="Arial" w:cs="Arial"/>
                <w:b w:val="0"/>
                <w:bCs w:val="0"/>
                <w:sz w:val="16"/>
                <w:szCs w:val="16"/>
              </w:rPr>
              <w:t>Mishra et al. (2024)</w:t>
            </w:r>
          </w:p>
        </w:tc>
        <w:tc>
          <w:tcPr>
            <w:tcW w:w="1172" w:type="dxa"/>
            <w:tcMar/>
            <w:vAlign w:val="center"/>
          </w:tcPr>
          <w:p w:rsidR="6F587B36" w:rsidP="6F587B36" w:rsidRDefault="6F587B36" w14:paraId="2C56519B" w14:textId="331F6FDD">
            <w:pPr>
              <w:bidi w:val="0"/>
              <w:spacing w:before="0" w:beforeAutospacing="off" w:after="0" w:afterAutospacing="off"/>
              <w:rPr>
                <w:rFonts w:ascii="Arial" w:hAnsi="Arial" w:eastAsia="Arial" w:cs="Arial"/>
                <w:b w:val="0"/>
                <w:bCs w:val="0"/>
                <w:sz w:val="16"/>
                <w:szCs w:val="16"/>
              </w:rPr>
            </w:pPr>
            <w:r w:rsidRPr="6C45F7E4" w:rsidR="39307E8A">
              <w:rPr>
                <w:rFonts w:ascii="Arial" w:hAnsi="Arial" w:eastAsia="Arial" w:cs="Arial"/>
                <w:b w:val="0"/>
                <w:bCs w:val="0"/>
                <w:sz w:val="16"/>
                <w:szCs w:val="16"/>
              </w:rPr>
              <w:t>India – Hospital settings</w:t>
            </w:r>
          </w:p>
        </w:tc>
        <w:tc>
          <w:tcPr>
            <w:tcW w:w="1149" w:type="dxa"/>
            <w:tcMar/>
            <w:vAlign w:val="center"/>
          </w:tcPr>
          <w:p w:rsidR="6F587B36" w:rsidP="6F587B36" w:rsidRDefault="6F587B36" w14:paraId="1FDCD2DD" w14:textId="32F2B71F">
            <w:pPr>
              <w:bidi w:val="0"/>
              <w:spacing w:before="0" w:beforeAutospacing="off" w:after="0" w:afterAutospacing="off"/>
              <w:rPr>
                <w:rFonts w:ascii="Arial" w:hAnsi="Arial" w:eastAsia="Arial" w:cs="Arial"/>
                <w:b w:val="0"/>
                <w:bCs w:val="0"/>
                <w:sz w:val="16"/>
                <w:szCs w:val="16"/>
              </w:rPr>
            </w:pPr>
            <w:r w:rsidRPr="6C45F7E4" w:rsidR="39307E8A">
              <w:rPr>
                <w:rFonts w:ascii="Arial" w:hAnsi="Arial" w:eastAsia="Arial" w:cs="Arial"/>
                <w:b w:val="0"/>
                <w:bCs w:val="0"/>
                <w:sz w:val="16"/>
                <w:szCs w:val="16"/>
              </w:rPr>
              <w:t>Qualitative exploratory</w:t>
            </w:r>
          </w:p>
        </w:tc>
        <w:tc>
          <w:tcPr>
            <w:tcW w:w="614" w:type="dxa"/>
            <w:tcMar/>
            <w:vAlign w:val="center"/>
          </w:tcPr>
          <w:p w:rsidR="6F587B36" w:rsidP="6F587B36" w:rsidRDefault="6F587B36" w14:paraId="1819261B" w14:textId="2B7AA8E8">
            <w:pPr>
              <w:bidi w:val="0"/>
              <w:spacing w:before="0" w:beforeAutospacing="off" w:after="0" w:afterAutospacing="off"/>
              <w:rPr>
                <w:rFonts w:ascii="Arial" w:hAnsi="Arial" w:eastAsia="Arial" w:cs="Arial"/>
                <w:b w:val="0"/>
                <w:bCs w:val="0"/>
                <w:sz w:val="16"/>
                <w:szCs w:val="16"/>
              </w:rPr>
            </w:pPr>
            <w:r w:rsidRPr="6C45F7E4" w:rsidR="39307E8A">
              <w:rPr>
                <w:rFonts w:ascii="Arial" w:hAnsi="Arial" w:eastAsia="Arial" w:cs="Arial"/>
                <w:b w:val="0"/>
                <w:bCs w:val="0"/>
                <w:sz w:val="16"/>
                <w:szCs w:val="16"/>
              </w:rPr>
              <w:t>Nurses</w:t>
            </w:r>
          </w:p>
        </w:tc>
        <w:tc>
          <w:tcPr>
            <w:tcW w:w="2666" w:type="dxa"/>
            <w:tcMar/>
            <w:vAlign w:val="center"/>
          </w:tcPr>
          <w:p w:rsidR="6F587B36" w:rsidP="6F587B36" w:rsidRDefault="6F587B36" w14:paraId="10C215D1" w14:textId="33C28653">
            <w:pPr>
              <w:bidi w:val="0"/>
              <w:spacing w:before="0" w:beforeAutospacing="off" w:after="0" w:afterAutospacing="off"/>
              <w:rPr>
                <w:rFonts w:ascii="Arial" w:hAnsi="Arial" w:eastAsia="Arial" w:cs="Arial"/>
                <w:b w:val="0"/>
                <w:bCs w:val="0"/>
                <w:sz w:val="16"/>
                <w:szCs w:val="16"/>
              </w:rPr>
            </w:pPr>
            <w:r w:rsidRPr="6C45F7E4" w:rsidR="39307E8A">
              <w:rPr>
                <w:rFonts w:ascii="Arial" w:hAnsi="Arial" w:eastAsia="Arial" w:cs="Arial"/>
                <w:b w:val="0"/>
                <w:bCs w:val="0"/>
                <w:sz w:val="16"/>
                <w:szCs w:val="16"/>
              </w:rPr>
              <w:t>To assess impact of training on medication safety</w:t>
            </w:r>
          </w:p>
        </w:tc>
        <w:tc>
          <w:tcPr>
            <w:tcW w:w="2888" w:type="dxa"/>
            <w:tcMar/>
            <w:vAlign w:val="center"/>
          </w:tcPr>
          <w:p w:rsidR="6F587B36" w:rsidP="6F587B36" w:rsidRDefault="6F587B36" w14:paraId="1BDDC30E" w14:textId="72031158">
            <w:pPr>
              <w:bidi w:val="0"/>
              <w:spacing w:before="0" w:beforeAutospacing="off" w:after="0" w:afterAutospacing="off"/>
              <w:rPr>
                <w:rFonts w:ascii="Arial" w:hAnsi="Arial" w:eastAsia="Arial" w:cs="Arial"/>
                <w:b w:val="0"/>
                <w:bCs w:val="0"/>
                <w:sz w:val="16"/>
                <w:szCs w:val="16"/>
              </w:rPr>
            </w:pPr>
            <w:r w:rsidRPr="6C45F7E4" w:rsidR="39307E8A">
              <w:rPr>
                <w:rFonts w:ascii="Arial" w:hAnsi="Arial" w:eastAsia="Arial" w:cs="Arial"/>
                <w:b w:val="0"/>
                <w:bCs w:val="0"/>
                <w:sz w:val="16"/>
                <w:szCs w:val="16"/>
              </w:rPr>
              <w:t>Training gaps, lack of simulation, benefits of continuing education</w:t>
            </w:r>
          </w:p>
        </w:tc>
      </w:tr>
    </w:tbl>
    <w:p w:rsidR="61865F0F" w:rsidP="6C45F7E4" w:rsidRDefault="61865F0F" w14:paraId="51C2C1F3" w14:textId="430D02BD">
      <w:pPr>
        <w:bidi w:val="0"/>
        <w:spacing w:before="240" w:beforeAutospacing="off" w:after="240" w:afterAutospacing="off"/>
        <w:jc w:val="both"/>
        <w:rPr>
          <w:rFonts w:ascii="Arial" w:hAnsi="Arial" w:eastAsia="Arial" w:cs="Arial"/>
          <w:b w:val="0"/>
          <w:bCs w:val="0"/>
          <w:noProof w:val="0"/>
          <w:sz w:val="24"/>
          <w:szCs w:val="24"/>
          <w:lang w:val="en-US"/>
        </w:rPr>
      </w:pPr>
    </w:p>
    <w:p w:rsidR="6C45F7E4" w:rsidP="6C45F7E4" w:rsidRDefault="6C45F7E4" w14:paraId="5ABDC763" w14:textId="2A1BC7CA">
      <w:pPr>
        <w:bidi w:val="0"/>
        <w:spacing w:before="240" w:beforeAutospacing="off" w:after="240" w:afterAutospacing="off"/>
        <w:jc w:val="both"/>
        <w:rPr>
          <w:rFonts w:ascii="Arial" w:hAnsi="Arial" w:eastAsia="Arial" w:cs="Arial"/>
          <w:b w:val="0"/>
          <w:bCs w:val="0"/>
          <w:noProof w:val="0"/>
          <w:sz w:val="24"/>
          <w:szCs w:val="24"/>
          <w:lang w:val="en-US"/>
        </w:rPr>
      </w:pPr>
    </w:p>
    <w:p w:rsidR="6C45F7E4" w:rsidP="6C45F7E4" w:rsidRDefault="6C45F7E4" w14:paraId="6B331BF5" w14:textId="1B37D658">
      <w:pPr>
        <w:bidi w:val="0"/>
        <w:spacing w:before="240" w:beforeAutospacing="off" w:after="240" w:afterAutospacing="off"/>
        <w:jc w:val="both"/>
        <w:rPr>
          <w:rFonts w:ascii="Arial" w:hAnsi="Arial" w:eastAsia="Arial" w:cs="Arial"/>
          <w:b w:val="0"/>
          <w:bCs w:val="0"/>
          <w:noProof w:val="0"/>
          <w:sz w:val="24"/>
          <w:szCs w:val="24"/>
          <w:lang w:val="en-US"/>
        </w:rPr>
      </w:pPr>
    </w:p>
    <w:p w:rsidR="6C45F7E4" w:rsidP="6C45F7E4" w:rsidRDefault="6C45F7E4" w14:paraId="007DD785" w14:textId="0439A32D">
      <w:pPr>
        <w:bidi w:val="0"/>
        <w:spacing w:before="240" w:beforeAutospacing="off" w:after="240" w:afterAutospacing="off"/>
        <w:jc w:val="both"/>
        <w:rPr>
          <w:rFonts w:ascii="Arial" w:hAnsi="Arial" w:eastAsia="Arial" w:cs="Arial"/>
          <w:b w:val="0"/>
          <w:bCs w:val="0"/>
          <w:noProof w:val="0"/>
          <w:sz w:val="24"/>
          <w:szCs w:val="24"/>
          <w:lang w:val="en-US"/>
        </w:rPr>
      </w:pPr>
    </w:p>
    <w:p w:rsidR="6C45F7E4" w:rsidP="6C45F7E4" w:rsidRDefault="6C45F7E4" w14:paraId="441EE563" w14:textId="46C670C3">
      <w:pPr>
        <w:bidi w:val="0"/>
        <w:spacing w:before="240" w:beforeAutospacing="off" w:after="240" w:afterAutospacing="off"/>
        <w:jc w:val="both"/>
        <w:rPr>
          <w:rFonts w:ascii="Arial" w:hAnsi="Arial" w:eastAsia="Arial" w:cs="Arial"/>
          <w:b w:val="0"/>
          <w:bCs w:val="0"/>
          <w:noProof w:val="0"/>
          <w:sz w:val="24"/>
          <w:szCs w:val="24"/>
          <w:lang w:val="en-US"/>
        </w:rPr>
      </w:pPr>
    </w:p>
    <w:p w:rsidR="6C45F7E4" w:rsidP="6C45F7E4" w:rsidRDefault="6C45F7E4" w14:paraId="69E5D3A5" w14:textId="3514FAF6">
      <w:pPr>
        <w:bidi w:val="0"/>
        <w:spacing w:before="240" w:beforeAutospacing="off" w:after="240" w:afterAutospacing="off"/>
        <w:jc w:val="both"/>
        <w:rPr>
          <w:rFonts w:ascii="Arial" w:hAnsi="Arial" w:eastAsia="Arial" w:cs="Arial"/>
          <w:b w:val="0"/>
          <w:bCs w:val="0"/>
          <w:noProof w:val="0"/>
          <w:sz w:val="24"/>
          <w:szCs w:val="24"/>
          <w:lang w:val="en-US"/>
        </w:rPr>
      </w:pPr>
    </w:p>
    <w:p w:rsidR="4C6FEC00" w:rsidP="6C45F7E4" w:rsidRDefault="4C6FEC00" w14:paraId="78B85DF0" w14:textId="48370F9A">
      <w:pPr>
        <w:pStyle w:val="Heading2"/>
        <w:bidi w:val="0"/>
        <w:rPr>
          <w:rFonts w:ascii="Arial" w:hAnsi="Arial" w:eastAsia="Arial" w:cs="Arial"/>
          <w:b w:val="1"/>
          <w:bCs w:val="1"/>
          <w:noProof w:val="0"/>
          <w:lang w:val="en-US"/>
        </w:rPr>
      </w:pPr>
      <w:bookmarkStart w:name="_Toc1365312296" w:id="871085872"/>
      <w:bookmarkStart w:name="_Toc1769622660" w:id="1627133138"/>
      <w:r w:rsidRPr="6C45F7E4" w:rsidR="4C6FEC00">
        <w:rPr>
          <w:rFonts w:ascii="Arial" w:hAnsi="Arial" w:eastAsia="Arial" w:cs="Arial"/>
          <w:b w:val="1"/>
          <w:bCs w:val="1"/>
          <w:noProof w:val="0"/>
          <w:lang w:val="en-US"/>
        </w:rPr>
        <w:t>Appendix B: Quality Appraisal Table</w:t>
      </w:r>
      <w:bookmarkEnd w:id="871085872"/>
      <w:bookmarkEnd w:id="1627133138"/>
    </w:p>
    <w:p w:rsidR="4C6FEC00" w:rsidP="6C45F7E4" w:rsidRDefault="4C6FEC00" w14:paraId="274E2CC2" w14:textId="6FA641E6">
      <w:pPr>
        <w:bidi w:val="0"/>
        <w:spacing w:before="240" w:beforeAutospacing="off" w:after="240" w:afterAutospacing="off"/>
        <w:jc w:val="both"/>
      </w:pPr>
      <w:r w:rsidRPr="6C45F7E4" w:rsidR="4C6FEC00">
        <w:rPr>
          <w:rFonts w:ascii="Arial" w:hAnsi="Arial" w:eastAsia="Arial" w:cs="Arial"/>
          <w:b w:val="1"/>
          <w:bCs w:val="1"/>
          <w:noProof w:val="0"/>
          <w:sz w:val="24"/>
          <w:szCs w:val="24"/>
          <w:lang w:val="en-US"/>
        </w:rPr>
        <w:t>Table B1: CASP Quality Appraisal of Included Qualitative Studies</w:t>
      </w:r>
    </w:p>
    <w:p w:rsidR="6C45F7E4" w:rsidP="6C45F7E4" w:rsidRDefault="6C45F7E4" w14:paraId="0FDE9641" w14:textId="2ACEC727">
      <w:pPr>
        <w:bidi w:val="0"/>
        <w:spacing w:before="240" w:beforeAutospacing="off" w:after="240" w:afterAutospacing="off"/>
        <w:jc w:val="both"/>
        <w:rPr>
          <w:rFonts w:ascii="Arial" w:hAnsi="Arial" w:eastAsia="Arial" w:cs="Arial"/>
          <w:b w:val="0"/>
          <w:bCs w:val="0"/>
          <w:noProof w:val="0"/>
          <w:sz w:val="24"/>
          <w:szCs w:val="24"/>
          <w:lang w:val="en-US"/>
        </w:rPr>
      </w:pPr>
    </w:p>
    <w:tbl>
      <w:tblPr>
        <w:tblStyle w:val="TableNormal"/>
        <w:bidiVisual w:val="0"/>
        <w:tblW w:w="0" w:type="auto"/>
        <w:tblBorders>
          <w:top w:val="single" w:color="000000" w:themeColor="text1" w:sz="12"/>
          <w:left w:val="single" w:color="000000" w:themeColor="text1" w:sz="12"/>
          <w:bottom w:val="single" w:color="000000" w:themeColor="text1" w:sz="12"/>
          <w:right w:val="single" w:color="000000" w:themeColor="text1" w:sz="12"/>
          <w:insideH w:val="single" w:color="000000" w:themeColor="text1" w:sz="12"/>
          <w:insideV w:val="single" w:color="000000" w:themeColor="text1" w:sz="12"/>
        </w:tblBorders>
        <w:tblLook w:val="06A0" w:firstRow="1" w:lastRow="0" w:firstColumn="1" w:lastColumn="0" w:noHBand="1" w:noVBand="1"/>
      </w:tblPr>
      <w:tblGrid>
        <w:gridCol w:w="1034"/>
        <w:gridCol w:w="485"/>
        <w:gridCol w:w="1232"/>
        <w:gridCol w:w="778"/>
        <w:gridCol w:w="1019"/>
        <w:gridCol w:w="732"/>
        <w:gridCol w:w="508"/>
        <w:gridCol w:w="1075"/>
        <w:gridCol w:w="646"/>
        <w:gridCol w:w="1114"/>
        <w:gridCol w:w="919"/>
      </w:tblGrid>
      <w:tr w:rsidR="6F587B36" w:rsidTr="6C45F7E4" w14:paraId="02ABCA1F">
        <w:trPr>
          <w:trHeight w:val="300"/>
        </w:trPr>
        <w:tc>
          <w:tcPr>
            <w:tcW w:w="1034" w:type="dxa"/>
            <w:tcMar/>
            <w:vAlign w:val="center"/>
          </w:tcPr>
          <w:p w:rsidR="6F587B36" w:rsidP="6C45F7E4" w:rsidRDefault="6F587B36" w14:paraId="64A72F89" w14:textId="6194F59C">
            <w:pPr>
              <w:bidi w:val="0"/>
              <w:spacing w:before="0" w:beforeAutospacing="off" w:after="0" w:afterAutospacing="off"/>
              <w:jc w:val="center"/>
              <w:rPr>
                <w:rFonts w:ascii="Arial" w:hAnsi="Arial" w:eastAsia="Arial" w:cs="Arial"/>
                <w:b w:val="0"/>
                <w:bCs w:val="0"/>
                <w:sz w:val="16"/>
                <w:szCs w:val="16"/>
              </w:rPr>
            </w:pPr>
            <w:r w:rsidRPr="6C45F7E4" w:rsidR="39307E8A">
              <w:rPr>
                <w:rFonts w:ascii="Arial" w:hAnsi="Arial" w:eastAsia="Arial" w:cs="Arial"/>
                <w:b w:val="0"/>
                <w:bCs w:val="0"/>
                <w:sz w:val="16"/>
                <w:szCs w:val="16"/>
              </w:rPr>
              <w:t>Author (Year)</w:t>
            </w:r>
          </w:p>
        </w:tc>
        <w:tc>
          <w:tcPr>
            <w:tcW w:w="485" w:type="dxa"/>
            <w:tcMar/>
            <w:vAlign w:val="center"/>
          </w:tcPr>
          <w:p w:rsidR="6F587B36" w:rsidP="6C45F7E4" w:rsidRDefault="6F587B36" w14:paraId="56BBFA15" w14:textId="5B5EBFBA">
            <w:pPr>
              <w:bidi w:val="0"/>
              <w:spacing w:before="0" w:beforeAutospacing="off" w:after="0" w:afterAutospacing="off"/>
              <w:jc w:val="center"/>
              <w:rPr>
                <w:rFonts w:ascii="Arial" w:hAnsi="Arial" w:eastAsia="Arial" w:cs="Arial"/>
                <w:b w:val="0"/>
                <w:bCs w:val="0"/>
                <w:sz w:val="16"/>
                <w:szCs w:val="16"/>
              </w:rPr>
            </w:pPr>
            <w:r w:rsidRPr="6C45F7E4" w:rsidR="39307E8A">
              <w:rPr>
                <w:rFonts w:ascii="Arial" w:hAnsi="Arial" w:eastAsia="Arial" w:cs="Arial"/>
                <w:b w:val="0"/>
                <w:bCs w:val="0"/>
                <w:sz w:val="16"/>
                <w:szCs w:val="16"/>
              </w:rPr>
              <w:t>Clear Aim</w:t>
            </w:r>
          </w:p>
        </w:tc>
        <w:tc>
          <w:tcPr>
            <w:tcW w:w="1232" w:type="dxa"/>
            <w:tcMar/>
            <w:vAlign w:val="center"/>
          </w:tcPr>
          <w:p w:rsidR="6F587B36" w:rsidP="6C45F7E4" w:rsidRDefault="6F587B36" w14:paraId="7FA11B8F" w14:textId="0B9DC6A8">
            <w:pPr>
              <w:bidi w:val="0"/>
              <w:spacing w:before="0" w:beforeAutospacing="off" w:after="0" w:afterAutospacing="off"/>
              <w:jc w:val="center"/>
              <w:rPr>
                <w:rFonts w:ascii="Arial" w:hAnsi="Arial" w:eastAsia="Arial" w:cs="Arial"/>
                <w:b w:val="0"/>
                <w:bCs w:val="0"/>
                <w:sz w:val="16"/>
                <w:szCs w:val="16"/>
              </w:rPr>
            </w:pPr>
            <w:r w:rsidRPr="6C45F7E4" w:rsidR="39307E8A">
              <w:rPr>
                <w:rFonts w:ascii="Arial" w:hAnsi="Arial" w:eastAsia="Arial" w:cs="Arial"/>
                <w:b w:val="0"/>
                <w:bCs w:val="0"/>
                <w:sz w:val="16"/>
                <w:szCs w:val="16"/>
              </w:rPr>
              <w:t>Appropriate Methodology</w:t>
            </w:r>
          </w:p>
        </w:tc>
        <w:tc>
          <w:tcPr>
            <w:tcW w:w="778" w:type="dxa"/>
            <w:tcMar/>
            <w:vAlign w:val="center"/>
          </w:tcPr>
          <w:p w:rsidR="6F587B36" w:rsidP="6C45F7E4" w:rsidRDefault="6F587B36" w14:paraId="69CC1650" w14:textId="48167D9D">
            <w:pPr>
              <w:bidi w:val="0"/>
              <w:spacing w:before="0" w:beforeAutospacing="off" w:after="0" w:afterAutospacing="off"/>
              <w:jc w:val="center"/>
              <w:rPr>
                <w:rFonts w:ascii="Arial" w:hAnsi="Arial" w:eastAsia="Arial" w:cs="Arial"/>
                <w:b w:val="0"/>
                <w:bCs w:val="0"/>
                <w:sz w:val="16"/>
                <w:szCs w:val="16"/>
              </w:rPr>
            </w:pPr>
            <w:r w:rsidRPr="6C45F7E4" w:rsidR="39307E8A">
              <w:rPr>
                <w:rFonts w:ascii="Arial" w:hAnsi="Arial" w:eastAsia="Arial" w:cs="Arial"/>
                <w:b w:val="0"/>
                <w:bCs w:val="0"/>
                <w:sz w:val="16"/>
                <w:szCs w:val="16"/>
              </w:rPr>
              <w:t>Research Design</w:t>
            </w:r>
          </w:p>
        </w:tc>
        <w:tc>
          <w:tcPr>
            <w:tcW w:w="1019" w:type="dxa"/>
            <w:tcMar/>
            <w:vAlign w:val="center"/>
          </w:tcPr>
          <w:p w:rsidR="6F587B36" w:rsidP="6C45F7E4" w:rsidRDefault="6F587B36" w14:paraId="35520487" w14:textId="2C769949">
            <w:pPr>
              <w:bidi w:val="0"/>
              <w:spacing w:before="0" w:beforeAutospacing="off" w:after="0" w:afterAutospacing="off"/>
              <w:jc w:val="center"/>
              <w:rPr>
                <w:rFonts w:ascii="Arial" w:hAnsi="Arial" w:eastAsia="Arial" w:cs="Arial"/>
                <w:b w:val="0"/>
                <w:bCs w:val="0"/>
                <w:sz w:val="16"/>
                <w:szCs w:val="16"/>
              </w:rPr>
            </w:pPr>
            <w:r w:rsidRPr="6C45F7E4" w:rsidR="39307E8A">
              <w:rPr>
                <w:rFonts w:ascii="Arial" w:hAnsi="Arial" w:eastAsia="Arial" w:cs="Arial"/>
                <w:b w:val="0"/>
                <w:bCs w:val="0"/>
                <w:sz w:val="16"/>
                <w:szCs w:val="16"/>
              </w:rPr>
              <w:t>Recruitment Strategy</w:t>
            </w:r>
          </w:p>
        </w:tc>
        <w:tc>
          <w:tcPr>
            <w:tcW w:w="732" w:type="dxa"/>
            <w:tcMar/>
            <w:vAlign w:val="center"/>
          </w:tcPr>
          <w:p w:rsidR="6F587B36" w:rsidP="6C45F7E4" w:rsidRDefault="6F587B36" w14:paraId="37A21FA9" w14:textId="34161D2B">
            <w:pPr>
              <w:bidi w:val="0"/>
              <w:spacing w:before="0" w:beforeAutospacing="off" w:after="0" w:afterAutospacing="off"/>
              <w:jc w:val="center"/>
              <w:rPr>
                <w:rFonts w:ascii="Arial" w:hAnsi="Arial" w:eastAsia="Arial" w:cs="Arial"/>
                <w:b w:val="0"/>
                <w:bCs w:val="0"/>
                <w:sz w:val="16"/>
                <w:szCs w:val="16"/>
              </w:rPr>
            </w:pPr>
            <w:r w:rsidRPr="6C45F7E4" w:rsidR="39307E8A">
              <w:rPr>
                <w:rFonts w:ascii="Arial" w:hAnsi="Arial" w:eastAsia="Arial" w:cs="Arial"/>
                <w:b w:val="0"/>
                <w:bCs w:val="0"/>
                <w:sz w:val="16"/>
                <w:szCs w:val="16"/>
              </w:rPr>
              <w:t>Data Collection</w:t>
            </w:r>
          </w:p>
        </w:tc>
        <w:tc>
          <w:tcPr>
            <w:tcW w:w="508" w:type="dxa"/>
            <w:tcMar/>
            <w:vAlign w:val="center"/>
          </w:tcPr>
          <w:p w:rsidR="6F587B36" w:rsidP="6C45F7E4" w:rsidRDefault="6F587B36" w14:paraId="7F9DC0D5" w14:textId="744346CC">
            <w:pPr>
              <w:bidi w:val="0"/>
              <w:spacing w:before="0" w:beforeAutospacing="off" w:after="0" w:afterAutospacing="off"/>
              <w:jc w:val="center"/>
              <w:rPr>
                <w:rFonts w:ascii="Arial" w:hAnsi="Arial" w:eastAsia="Arial" w:cs="Arial"/>
                <w:b w:val="0"/>
                <w:bCs w:val="0"/>
                <w:sz w:val="16"/>
                <w:szCs w:val="16"/>
              </w:rPr>
            </w:pPr>
            <w:r w:rsidRPr="6C45F7E4" w:rsidR="39307E8A">
              <w:rPr>
                <w:rFonts w:ascii="Arial" w:hAnsi="Arial" w:eastAsia="Arial" w:cs="Arial"/>
                <w:b w:val="0"/>
                <w:bCs w:val="0"/>
                <w:sz w:val="16"/>
                <w:szCs w:val="16"/>
              </w:rPr>
              <w:t>Reflexivity</w:t>
            </w:r>
          </w:p>
        </w:tc>
        <w:tc>
          <w:tcPr>
            <w:tcW w:w="1075" w:type="dxa"/>
            <w:tcMar/>
            <w:vAlign w:val="center"/>
          </w:tcPr>
          <w:p w:rsidR="6F587B36" w:rsidP="6C45F7E4" w:rsidRDefault="6F587B36" w14:paraId="611D7502" w14:textId="390A52C2">
            <w:pPr>
              <w:bidi w:val="0"/>
              <w:spacing w:before="0" w:beforeAutospacing="off" w:after="0" w:afterAutospacing="off"/>
              <w:jc w:val="center"/>
              <w:rPr>
                <w:rFonts w:ascii="Arial" w:hAnsi="Arial" w:eastAsia="Arial" w:cs="Arial"/>
                <w:b w:val="0"/>
                <w:bCs w:val="0"/>
                <w:sz w:val="16"/>
                <w:szCs w:val="16"/>
              </w:rPr>
            </w:pPr>
            <w:r w:rsidRPr="6C45F7E4" w:rsidR="39307E8A">
              <w:rPr>
                <w:rFonts w:ascii="Arial" w:hAnsi="Arial" w:eastAsia="Arial" w:cs="Arial"/>
                <w:b w:val="0"/>
                <w:bCs w:val="0"/>
                <w:sz w:val="16"/>
                <w:szCs w:val="16"/>
              </w:rPr>
              <w:t>Ethical Considerations</w:t>
            </w:r>
          </w:p>
        </w:tc>
        <w:tc>
          <w:tcPr>
            <w:tcW w:w="646" w:type="dxa"/>
            <w:tcMar/>
            <w:vAlign w:val="center"/>
          </w:tcPr>
          <w:p w:rsidR="6F587B36" w:rsidP="6C45F7E4" w:rsidRDefault="6F587B36" w14:paraId="5AF62F19" w14:textId="00B58AE7">
            <w:pPr>
              <w:bidi w:val="0"/>
              <w:spacing w:before="0" w:beforeAutospacing="off" w:after="0" w:afterAutospacing="off"/>
              <w:jc w:val="center"/>
              <w:rPr>
                <w:rFonts w:ascii="Arial" w:hAnsi="Arial" w:eastAsia="Arial" w:cs="Arial"/>
                <w:b w:val="0"/>
                <w:bCs w:val="0"/>
                <w:sz w:val="16"/>
                <w:szCs w:val="16"/>
              </w:rPr>
            </w:pPr>
            <w:r w:rsidRPr="6C45F7E4" w:rsidR="39307E8A">
              <w:rPr>
                <w:rFonts w:ascii="Arial" w:hAnsi="Arial" w:eastAsia="Arial" w:cs="Arial"/>
                <w:b w:val="0"/>
                <w:bCs w:val="0"/>
                <w:sz w:val="16"/>
                <w:szCs w:val="16"/>
              </w:rPr>
              <w:t>Data Analysis</w:t>
            </w:r>
          </w:p>
        </w:tc>
        <w:tc>
          <w:tcPr>
            <w:tcW w:w="1114" w:type="dxa"/>
            <w:tcMar/>
            <w:vAlign w:val="center"/>
          </w:tcPr>
          <w:p w:rsidR="6F587B36" w:rsidP="6C45F7E4" w:rsidRDefault="6F587B36" w14:paraId="1FF38698" w14:textId="555FAB39">
            <w:pPr>
              <w:bidi w:val="0"/>
              <w:spacing w:before="0" w:beforeAutospacing="off" w:after="0" w:afterAutospacing="off"/>
              <w:jc w:val="center"/>
              <w:rPr>
                <w:rFonts w:ascii="Arial" w:hAnsi="Arial" w:eastAsia="Arial" w:cs="Arial"/>
                <w:b w:val="0"/>
                <w:bCs w:val="0"/>
                <w:sz w:val="16"/>
                <w:szCs w:val="16"/>
              </w:rPr>
            </w:pPr>
            <w:r w:rsidRPr="6C45F7E4" w:rsidR="39307E8A">
              <w:rPr>
                <w:rFonts w:ascii="Arial" w:hAnsi="Arial" w:eastAsia="Arial" w:cs="Arial"/>
                <w:b w:val="0"/>
                <w:bCs w:val="0"/>
                <w:sz w:val="16"/>
                <w:szCs w:val="16"/>
              </w:rPr>
              <w:t>Findings Clearly Stated</w:t>
            </w:r>
          </w:p>
        </w:tc>
        <w:tc>
          <w:tcPr>
            <w:tcW w:w="919" w:type="dxa"/>
            <w:tcMar/>
            <w:vAlign w:val="center"/>
          </w:tcPr>
          <w:p w:rsidR="6F587B36" w:rsidP="6C45F7E4" w:rsidRDefault="6F587B36" w14:paraId="20D7ADD7" w14:textId="00BC7AEC">
            <w:pPr>
              <w:bidi w:val="0"/>
              <w:spacing w:before="0" w:beforeAutospacing="off" w:after="0" w:afterAutospacing="off"/>
              <w:jc w:val="center"/>
              <w:rPr>
                <w:rFonts w:ascii="Arial" w:hAnsi="Arial" w:eastAsia="Arial" w:cs="Arial"/>
                <w:b w:val="0"/>
                <w:bCs w:val="0"/>
                <w:sz w:val="16"/>
                <w:szCs w:val="16"/>
              </w:rPr>
            </w:pPr>
            <w:r w:rsidRPr="6C45F7E4" w:rsidR="39307E8A">
              <w:rPr>
                <w:rFonts w:ascii="Arial" w:hAnsi="Arial" w:eastAsia="Arial" w:cs="Arial"/>
                <w:b w:val="0"/>
                <w:bCs w:val="0"/>
                <w:sz w:val="16"/>
                <w:szCs w:val="16"/>
              </w:rPr>
              <w:t>Overall Quality</w:t>
            </w:r>
          </w:p>
        </w:tc>
      </w:tr>
      <w:tr w:rsidR="6F587B36" w:rsidTr="6C45F7E4" w14:paraId="2819C3D9">
        <w:trPr>
          <w:trHeight w:val="300"/>
        </w:trPr>
        <w:tc>
          <w:tcPr>
            <w:tcW w:w="1034" w:type="dxa"/>
            <w:tcMar/>
            <w:vAlign w:val="center"/>
          </w:tcPr>
          <w:p w:rsidR="6F587B36" w:rsidP="6F587B36" w:rsidRDefault="6F587B36" w14:paraId="5CBA86BB" w14:textId="41FE35FA">
            <w:pPr>
              <w:bidi w:val="0"/>
              <w:spacing w:before="0" w:beforeAutospacing="off" w:after="0" w:afterAutospacing="off"/>
              <w:rPr>
                <w:rFonts w:ascii="Arial" w:hAnsi="Arial" w:eastAsia="Arial" w:cs="Arial"/>
                <w:b w:val="0"/>
                <w:bCs w:val="0"/>
                <w:sz w:val="16"/>
                <w:szCs w:val="16"/>
              </w:rPr>
            </w:pPr>
            <w:r w:rsidRPr="6C45F7E4" w:rsidR="39307E8A">
              <w:rPr>
                <w:rFonts w:ascii="Arial" w:hAnsi="Arial" w:eastAsia="Arial" w:cs="Arial"/>
                <w:b w:val="0"/>
                <w:bCs w:val="0"/>
                <w:sz w:val="16"/>
                <w:szCs w:val="16"/>
              </w:rPr>
              <w:t>Narayana et al. (2014)</w:t>
            </w:r>
          </w:p>
        </w:tc>
        <w:tc>
          <w:tcPr>
            <w:tcW w:w="485" w:type="dxa"/>
            <w:tcMar/>
            <w:vAlign w:val="center"/>
          </w:tcPr>
          <w:p w:rsidR="6F587B36" w:rsidP="6F587B36" w:rsidRDefault="6F587B36" w14:paraId="0E93C067" w14:textId="005CE379">
            <w:pPr>
              <w:bidi w:val="0"/>
              <w:spacing w:before="0" w:beforeAutospacing="off" w:after="0" w:afterAutospacing="off"/>
              <w:rPr>
                <w:rFonts w:ascii="Arial" w:hAnsi="Arial" w:eastAsia="Arial" w:cs="Arial"/>
                <w:b w:val="0"/>
                <w:bCs w:val="0"/>
                <w:sz w:val="16"/>
                <w:szCs w:val="16"/>
              </w:rPr>
            </w:pPr>
            <w:r w:rsidRPr="6C45F7E4" w:rsidR="39307E8A">
              <w:rPr>
                <w:rFonts w:ascii="Arial" w:hAnsi="Arial" w:eastAsia="Arial" w:cs="Arial"/>
                <w:b w:val="0"/>
                <w:bCs w:val="0"/>
                <w:sz w:val="16"/>
                <w:szCs w:val="16"/>
              </w:rPr>
              <w:t>Yes</w:t>
            </w:r>
          </w:p>
        </w:tc>
        <w:tc>
          <w:tcPr>
            <w:tcW w:w="1232" w:type="dxa"/>
            <w:tcMar/>
            <w:vAlign w:val="center"/>
          </w:tcPr>
          <w:p w:rsidR="6F587B36" w:rsidP="6F587B36" w:rsidRDefault="6F587B36" w14:paraId="11B87256" w14:textId="224FCF7C">
            <w:pPr>
              <w:bidi w:val="0"/>
              <w:spacing w:before="0" w:beforeAutospacing="off" w:after="0" w:afterAutospacing="off"/>
              <w:rPr>
                <w:rFonts w:ascii="Arial" w:hAnsi="Arial" w:eastAsia="Arial" w:cs="Arial"/>
                <w:b w:val="0"/>
                <w:bCs w:val="0"/>
                <w:sz w:val="16"/>
                <w:szCs w:val="16"/>
              </w:rPr>
            </w:pPr>
            <w:r w:rsidRPr="6C45F7E4" w:rsidR="39307E8A">
              <w:rPr>
                <w:rFonts w:ascii="Arial" w:hAnsi="Arial" w:eastAsia="Arial" w:cs="Arial"/>
                <w:b w:val="0"/>
                <w:bCs w:val="0"/>
                <w:sz w:val="16"/>
                <w:szCs w:val="16"/>
              </w:rPr>
              <w:t>Yes</w:t>
            </w:r>
          </w:p>
        </w:tc>
        <w:tc>
          <w:tcPr>
            <w:tcW w:w="778" w:type="dxa"/>
            <w:tcMar/>
            <w:vAlign w:val="center"/>
          </w:tcPr>
          <w:p w:rsidR="6F587B36" w:rsidP="6F587B36" w:rsidRDefault="6F587B36" w14:paraId="3B666F0E" w14:textId="3C714957">
            <w:pPr>
              <w:bidi w:val="0"/>
              <w:spacing w:before="0" w:beforeAutospacing="off" w:after="0" w:afterAutospacing="off"/>
              <w:rPr>
                <w:rFonts w:ascii="Arial" w:hAnsi="Arial" w:eastAsia="Arial" w:cs="Arial"/>
                <w:b w:val="0"/>
                <w:bCs w:val="0"/>
                <w:sz w:val="16"/>
                <w:szCs w:val="16"/>
              </w:rPr>
            </w:pPr>
            <w:r w:rsidRPr="6C45F7E4" w:rsidR="39307E8A">
              <w:rPr>
                <w:rFonts w:ascii="Arial" w:hAnsi="Arial" w:eastAsia="Arial" w:cs="Arial"/>
                <w:b w:val="0"/>
                <w:bCs w:val="0"/>
                <w:sz w:val="16"/>
                <w:szCs w:val="16"/>
              </w:rPr>
              <w:t>Yes</w:t>
            </w:r>
          </w:p>
        </w:tc>
        <w:tc>
          <w:tcPr>
            <w:tcW w:w="1019" w:type="dxa"/>
            <w:tcMar/>
            <w:vAlign w:val="center"/>
          </w:tcPr>
          <w:p w:rsidR="6F587B36" w:rsidP="6F587B36" w:rsidRDefault="6F587B36" w14:paraId="321DB538" w14:textId="4A2A7D40">
            <w:pPr>
              <w:bidi w:val="0"/>
              <w:spacing w:before="0" w:beforeAutospacing="off" w:after="0" w:afterAutospacing="off"/>
              <w:rPr>
                <w:rFonts w:ascii="Arial" w:hAnsi="Arial" w:eastAsia="Arial" w:cs="Arial"/>
                <w:b w:val="0"/>
                <w:bCs w:val="0"/>
                <w:sz w:val="16"/>
                <w:szCs w:val="16"/>
              </w:rPr>
            </w:pPr>
            <w:r w:rsidRPr="6C45F7E4" w:rsidR="39307E8A">
              <w:rPr>
                <w:rFonts w:ascii="Arial" w:hAnsi="Arial" w:eastAsia="Arial" w:cs="Arial"/>
                <w:b w:val="0"/>
                <w:bCs w:val="0"/>
                <w:sz w:val="16"/>
                <w:szCs w:val="16"/>
              </w:rPr>
              <w:t>Partial</w:t>
            </w:r>
          </w:p>
        </w:tc>
        <w:tc>
          <w:tcPr>
            <w:tcW w:w="732" w:type="dxa"/>
            <w:tcMar/>
            <w:vAlign w:val="center"/>
          </w:tcPr>
          <w:p w:rsidR="6F587B36" w:rsidP="6F587B36" w:rsidRDefault="6F587B36" w14:paraId="26093E60" w14:textId="61A07830">
            <w:pPr>
              <w:bidi w:val="0"/>
              <w:spacing w:before="0" w:beforeAutospacing="off" w:after="0" w:afterAutospacing="off"/>
              <w:rPr>
                <w:rFonts w:ascii="Arial" w:hAnsi="Arial" w:eastAsia="Arial" w:cs="Arial"/>
                <w:b w:val="0"/>
                <w:bCs w:val="0"/>
                <w:sz w:val="16"/>
                <w:szCs w:val="16"/>
              </w:rPr>
            </w:pPr>
            <w:r w:rsidRPr="6C45F7E4" w:rsidR="39307E8A">
              <w:rPr>
                <w:rFonts w:ascii="Arial" w:hAnsi="Arial" w:eastAsia="Arial" w:cs="Arial"/>
                <w:b w:val="0"/>
                <w:bCs w:val="0"/>
                <w:sz w:val="16"/>
                <w:szCs w:val="16"/>
              </w:rPr>
              <w:t>Yes</w:t>
            </w:r>
          </w:p>
        </w:tc>
        <w:tc>
          <w:tcPr>
            <w:tcW w:w="508" w:type="dxa"/>
            <w:tcMar/>
            <w:vAlign w:val="center"/>
          </w:tcPr>
          <w:p w:rsidR="6F587B36" w:rsidP="6F587B36" w:rsidRDefault="6F587B36" w14:paraId="3D17B573" w14:textId="64B803B2">
            <w:pPr>
              <w:bidi w:val="0"/>
              <w:spacing w:before="0" w:beforeAutospacing="off" w:after="0" w:afterAutospacing="off"/>
              <w:rPr>
                <w:rFonts w:ascii="Arial" w:hAnsi="Arial" w:eastAsia="Arial" w:cs="Arial"/>
                <w:b w:val="0"/>
                <w:bCs w:val="0"/>
                <w:sz w:val="16"/>
                <w:szCs w:val="16"/>
              </w:rPr>
            </w:pPr>
            <w:r w:rsidRPr="6C45F7E4" w:rsidR="39307E8A">
              <w:rPr>
                <w:rFonts w:ascii="Arial" w:hAnsi="Arial" w:eastAsia="Arial" w:cs="Arial"/>
                <w:b w:val="0"/>
                <w:bCs w:val="0"/>
                <w:sz w:val="16"/>
                <w:szCs w:val="16"/>
              </w:rPr>
              <w:t>Limited</w:t>
            </w:r>
          </w:p>
        </w:tc>
        <w:tc>
          <w:tcPr>
            <w:tcW w:w="1075" w:type="dxa"/>
            <w:tcMar/>
            <w:vAlign w:val="center"/>
          </w:tcPr>
          <w:p w:rsidR="6F587B36" w:rsidP="6F587B36" w:rsidRDefault="6F587B36" w14:paraId="4BA9D9C0" w14:textId="7C6A4AC3">
            <w:pPr>
              <w:bidi w:val="0"/>
              <w:spacing w:before="0" w:beforeAutospacing="off" w:after="0" w:afterAutospacing="off"/>
              <w:rPr>
                <w:rFonts w:ascii="Arial" w:hAnsi="Arial" w:eastAsia="Arial" w:cs="Arial"/>
                <w:b w:val="0"/>
                <w:bCs w:val="0"/>
                <w:sz w:val="16"/>
                <w:szCs w:val="16"/>
              </w:rPr>
            </w:pPr>
            <w:r w:rsidRPr="6C45F7E4" w:rsidR="39307E8A">
              <w:rPr>
                <w:rFonts w:ascii="Arial" w:hAnsi="Arial" w:eastAsia="Arial" w:cs="Arial"/>
                <w:b w:val="0"/>
                <w:bCs w:val="0"/>
                <w:sz w:val="16"/>
                <w:szCs w:val="16"/>
              </w:rPr>
              <w:t>Yes</w:t>
            </w:r>
          </w:p>
        </w:tc>
        <w:tc>
          <w:tcPr>
            <w:tcW w:w="646" w:type="dxa"/>
            <w:tcMar/>
            <w:vAlign w:val="center"/>
          </w:tcPr>
          <w:p w:rsidR="6F587B36" w:rsidP="6F587B36" w:rsidRDefault="6F587B36" w14:paraId="60727110" w14:textId="76F18D2B">
            <w:pPr>
              <w:bidi w:val="0"/>
              <w:spacing w:before="0" w:beforeAutospacing="off" w:after="0" w:afterAutospacing="off"/>
              <w:rPr>
                <w:rFonts w:ascii="Arial" w:hAnsi="Arial" w:eastAsia="Arial" w:cs="Arial"/>
                <w:b w:val="0"/>
                <w:bCs w:val="0"/>
                <w:sz w:val="16"/>
                <w:szCs w:val="16"/>
              </w:rPr>
            </w:pPr>
            <w:r w:rsidRPr="6C45F7E4" w:rsidR="39307E8A">
              <w:rPr>
                <w:rFonts w:ascii="Arial" w:hAnsi="Arial" w:eastAsia="Arial" w:cs="Arial"/>
                <w:b w:val="0"/>
                <w:bCs w:val="0"/>
                <w:sz w:val="16"/>
                <w:szCs w:val="16"/>
              </w:rPr>
              <w:t>Yes</w:t>
            </w:r>
          </w:p>
        </w:tc>
        <w:tc>
          <w:tcPr>
            <w:tcW w:w="1114" w:type="dxa"/>
            <w:tcMar/>
            <w:vAlign w:val="center"/>
          </w:tcPr>
          <w:p w:rsidR="6F587B36" w:rsidP="6F587B36" w:rsidRDefault="6F587B36" w14:paraId="6811CA6C" w14:textId="67476955">
            <w:pPr>
              <w:bidi w:val="0"/>
              <w:spacing w:before="0" w:beforeAutospacing="off" w:after="0" w:afterAutospacing="off"/>
              <w:rPr>
                <w:rFonts w:ascii="Arial" w:hAnsi="Arial" w:eastAsia="Arial" w:cs="Arial"/>
                <w:b w:val="0"/>
                <w:bCs w:val="0"/>
                <w:sz w:val="16"/>
                <w:szCs w:val="16"/>
              </w:rPr>
            </w:pPr>
            <w:r w:rsidRPr="6C45F7E4" w:rsidR="39307E8A">
              <w:rPr>
                <w:rFonts w:ascii="Arial" w:hAnsi="Arial" w:eastAsia="Arial" w:cs="Arial"/>
                <w:b w:val="0"/>
                <w:bCs w:val="0"/>
                <w:sz w:val="16"/>
                <w:szCs w:val="16"/>
              </w:rPr>
              <w:t>Yes</w:t>
            </w:r>
          </w:p>
        </w:tc>
        <w:tc>
          <w:tcPr>
            <w:tcW w:w="919" w:type="dxa"/>
            <w:tcMar/>
            <w:vAlign w:val="center"/>
          </w:tcPr>
          <w:p w:rsidR="6F587B36" w:rsidP="6F587B36" w:rsidRDefault="6F587B36" w14:paraId="4508EEAE" w14:textId="1D49B88A">
            <w:pPr>
              <w:bidi w:val="0"/>
              <w:spacing w:before="0" w:beforeAutospacing="off" w:after="0" w:afterAutospacing="off"/>
              <w:rPr>
                <w:rFonts w:ascii="Arial" w:hAnsi="Arial" w:eastAsia="Arial" w:cs="Arial"/>
                <w:b w:val="0"/>
                <w:bCs w:val="0"/>
                <w:sz w:val="16"/>
                <w:szCs w:val="16"/>
              </w:rPr>
            </w:pPr>
            <w:r w:rsidRPr="6C45F7E4" w:rsidR="39307E8A">
              <w:rPr>
                <w:rFonts w:ascii="Arial" w:hAnsi="Arial" w:eastAsia="Arial" w:cs="Arial"/>
                <w:b w:val="0"/>
                <w:bCs w:val="0"/>
                <w:sz w:val="16"/>
                <w:szCs w:val="16"/>
              </w:rPr>
              <w:t>Moderate</w:t>
            </w:r>
          </w:p>
        </w:tc>
      </w:tr>
      <w:tr w:rsidR="6F587B36" w:rsidTr="6C45F7E4" w14:paraId="38E04925">
        <w:trPr>
          <w:trHeight w:val="300"/>
        </w:trPr>
        <w:tc>
          <w:tcPr>
            <w:tcW w:w="1034" w:type="dxa"/>
            <w:tcMar/>
            <w:vAlign w:val="center"/>
          </w:tcPr>
          <w:p w:rsidR="6F587B36" w:rsidP="6F587B36" w:rsidRDefault="6F587B36" w14:paraId="0D3E1FAD" w14:textId="28FA6678">
            <w:pPr>
              <w:bidi w:val="0"/>
              <w:spacing w:before="0" w:beforeAutospacing="off" w:after="0" w:afterAutospacing="off"/>
              <w:rPr>
                <w:rFonts w:ascii="Arial" w:hAnsi="Arial" w:eastAsia="Arial" w:cs="Arial"/>
                <w:b w:val="0"/>
                <w:bCs w:val="0"/>
                <w:sz w:val="16"/>
                <w:szCs w:val="16"/>
              </w:rPr>
            </w:pPr>
            <w:r w:rsidRPr="6C45F7E4" w:rsidR="39307E8A">
              <w:rPr>
                <w:rFonts w:ascii="Arial" w:hAnsi="Arial" w:eastAsia="Arial" w:cs="Arial"/>
                <w:b w:val="0"/>
                <w:bCs w:val="0"/>
                <w:sz w:val="16"/>
                <w:szCs w:val="16"/>
              </w:rPr>
              <w:t>Kalra et al. (2015)</w:t>
            </w:r>
          </w:p>
        </w:tc>
        <w:tc>
          <w:tcPr>
            <w:tcW w:w="485" w:type="dxa"/>
            <w:tcMar/>
            <w:vAlign w:val="center"/>
          </w:tcPr>
          <w:p w:rsidR="6F587B36" w:rsidP="6F587B36" w:rsidRDefault="6F587B36" w14:paraId="40ADF2E2" w14:textId="34F5D3A2">
            <w:pPr>
              <w:bidi w:val="0"/>
              <w:spacing w:before="0" w:beforeAutospacing="off" w:after="0" w:afterAutospacing="off"/>
              <w:rPr>
                <w:rFonts w:ascii="Arial" w:hAnsi="Arial" w:eastAsia="Arial" w:cs="Arial"/>
                <w:b w:val="0"/>
                <w:bCs w:val="0"/>
                <w:sz w:val="16"/>
                <w:szCs w:val="16"/>
              </w:rPr>
            </w:pPr>
            <w:r w:rsidRPr="6C45F7E4" w:rsidR="39307E8A">
              <w:rPr>
                <w:rFonts w:ascii="Arial" w:hAnsi="Arial" w:eastAsia="Arial" w:cs="Arial"/>
                <w:b w:val="0"/>
                <w:bCs w:val="0"/>
                <w:sz w:val="16"/>
                <w:szCs w:val="16"/>
              </w:rPr>
              <w:t>Yes</w:t>
            </w:r>
          </w:p>
        </w:tc>
        <w:tc>
          <w:tcPr>
            <w:tcW w:w="1232" w:type="dxa"/>
            <w:tcMar/>
            <w:vAlign w:val="center"/>
          </w:tcPr>
          <w:p w:rsidR="6F587B36" w:rsidP="6F587B36" w:rsidRDefault="6F587B36" w14:paraId="1F338E13" w14:textId="0005DA7C">
            <w:pPr>
              <w:bidi w:val="0"/>
              <w:spacing w:before="0" w:beforeAutospacing="off" w:after="0" w:afterAutospacing="off"/>
              <w:rPr>
                <w:rFonts w:ascii="Arial" w:hAnsi="Arial" w:eastAsia="Arial" w:cs="Arial"/>
                <w:b w:val="0"/>
                <w:bCs w:val="0"/>
                <w:sz w:val="16"/>
                <w:szCs w:val="16"/>
              </w:rPr>
            </w:pPr>
            <w:r w:rsidRPr="6C45F7E4" w:rsidR="39307E8A">
              <w:rPr>
                <w:rFonts w:ascii="Arial" w:hAnsi="Arial" w:eastAsia="Arial" w:cs="Arial"/>
                <w:b w:val="0"/>
                <w:bCs w:val="0"/>
                <w:sz w:val="16"/>
                <w:szCs w:val="16"/>
              </w:rPr>
              <w:t>Yes</w:t>
            </w:r>
          </w:p>
        </w:tc>
        <w:tc>
          <w:tcPr>
            <w:tcW w:w="778" w:type="dxa"/>
            <w:tcMar/>
            <w:vAlign w:val="center"/>
          </w:tcPr>
          <w:p w:rsidR="6F587B36" w:rsidP="6F587B36" w:rsidRDefault="6F587B36" w14:paraId="7C75B8E4" w14:textId="4D99B942">
            <w:pPr>
              <w:bidi w:val="0"/>
              <w:spacing w:before="0" w:beforeAutospacing="off" w:after="0" w:afterAutospacing="off"/>
              <w:rPr>
                <w:rFonts w:ascii="Arial" w:hAnsi="Arial" w:eastAsia="Arial" w:cs="Arial"/>
                <w:b w:val="0"/>
                <w:bCs w:val="0"/>
                <w:sz w:val="16"/>
                <w:szCs w:val="16"/>
              </w:rPr>
            </w:pPr>
            <w:r w:rsidRPr="6C45F7E4" w:rsidR="39307E8A">
              <w:rPr>
                <w:rFonts w:ascii="Arial" w:hAnsi="Arial" w:eastAsia="Arial" w:cs="Arial"/>
                <w:b w:val="0"/>
                <w:bCs w:val="0"/>
                <w:sz w:val="16"/>
                <w:szCs w:val="16"/>
              </w:rPr>
              <w:t>Yes</w:t>
            </w:r>
          </w:p>
        </w:tc>
        <w:tc>
          <w:tcPr>
            <w:tcW w:w="1019" w:type="dxa"/>
            <w:tcMar/>
            <w:vAlign w:val="center"/>
          </w:tcPr>
          <w:p w:rsidR="6F587B36" w:rsidP="6F587B36" w:rsidRDefault="6F587B36" w14:paraId="457589B4" w14:textId="0741FAF9">
            <w:pPr>
              <w:bidi w:val="0"/>
              <w:spacing w:before="0" w:beforeAutospacing="off" w:after="0" w:afterAutospacing="off"/>
              <w:rPr>
                <w:rFonts w:ascii="Arial" w:hAnsi="Arial" w:eastAsia="Arial" w:cs="Arial"/>
                <w:b w:val="0"/>
                <w:bCs w:val="0"/>
                <w:sz w:val="16"/>
                <w:szCs w:val="16"/>
              </w:rPr>
            </w:pPr>
            <w:r w:rsidRPr="6C45F7E4" w:rsidR="39307E8A">
              <w:rPr>
                <w:rFonts w:ascii="Arial" w:hAnsi="Arial" w:eastAsia="Arial" w:cs="Arial"/>
                <w:b w:val="0"/>
                <w:bCs w:val="0"/>
                <w:sz w:val="16"/>
                <w:szCs w:val="16"/>
              </w:rPr>
              <w:t>Yes</w:t>
            </w:r>
          </w:p>
        </w:tc>
        <w:tc>
          <w:tcPr>
            <w:tcW w:w="732" w:type="dxa"/>
            <w:tcMar/>
            <w:vAlign w:val="center"/>
          </w:tcPr>
          <w:p w:rsidR="6F587B36" w:rsidP="6F587B36" w:rsidRDefault="6F587B36" w14:paraId="3F993BA2" w14:textId="0465ED45">
            <w:pPr>
              <w:bidi w:val="0"/>
              <w:spacing w:before="0" w:beforeAutospacing="off" w:after="0" w:afterAutospacing="off"/>
              <w:rPr>
                <w:rFonts w:ascii="Arial" w:hAnsi="Arial" w:eastAsia="Arial" w:cs="Arial"/>
                <w:b w:val="0"/>
                <w:bCs w:val="0"/>
                <w:sz w:val="16"/>
                <w:szCs w:val="16"/>
              </w:rPr>
            </w:pPr>
            <w:r w:rsidRPr="6C45F7E4" w:rsidR="39307E8A">
              <w:rPr>
                <w:rFonts w:ascii="Arial" w:hAnsi="Arial" w:eastAsia="Arial" w:cs="Arial"/>
                <w:b w:val="0"/>
                <w:bCs w:val="0"/>
                <w:sz w:val="16"/>
                <w:szCs w:val="16"/>
              </w:rPr>
              <w:t>Yes</w:t>
            </w:r>
          </w:p>
        </w:tc>
        <w:tc>
          <w:tcPr>
            <w:tcW w:w="508" w:type="dxa"/>
            <w:tcMar/>
            <w:vAlign w:val="center"/>
          </w:tcPr>
          <w:p w:rsidR="6F587B36" w:rsidP="6F587B36" w:rsidRDefault="6F587B36" w14:paraId="0781E378" w14:textId="05F0D4D6">
            <w:pPr>
              <w:bidi w:val="0"/>
              <w:spacing w:before="0" w:beforeAutospacing="off" w:after="0" w:afterAutospacing="off"/>
              <w:rPr>
                <w:rFonts w:ascii="Arial" w:hAnsi="Arial" w:eastAsia="Arial" w:cs="Arial"/>
                <w:b w:val="0"/>
                <w:bCs w:val="0"/>
                <w:sz w:val="16"/>
                <w:szCs w:val="16"/>
              </w:rPr>
            </w:pPr>
            <w:r w:rsidRPr="6C45F7E4" w:rsidR="39307E8A">
              <w:rPr>
                <w:rFonts w:ascii="Arial" w:hAnsi="Arial" w:eastAsia="Arial" w:cs="Arial"/>
                <w:b w:val="0"/>
                <w:bCs w:val="0"/>
                <w:sz w:val="16"/>
                <w:szCs w:val="16"/>
              </w:rPr>
              <w:t>Limited</w:t>
            </w:r>
          </w:p>
        </w:tc>
        <w:tc>
          <w:tcPr>
            <w:tcW w:w="1075" w:type="dxa"/>
            <w:tcMar/>
            <w:vAlign w:val="center"/>
          </w:tcPr>
          <w:p w:rsidR="6F587B36" w:rsidP="6F587B36" w:rsidRDefault="6F587B36" w14:paraId="2E14831F" w14:textId="5598ABF2">
            <w:pPr>
              <w:bidi w:val="0"/>
              <w:spacing w:before="0" w:beforeAutospacing="off" w:after="0" w:afterAutospacing="off"/>
              <w:rPr>
                <w:rFonts w:ascii="Arial" w:hAnsi="Arial" w:eastAsia="Arial" w:cs="Arial"/>
                <w:b w:val="0"/>
                <w:bCs w:val="0"/>
                <w:sz w:val="16"/>
                <w:szCs w:val="16"/>
              </w:rPr>
            </w:pPr>
            <w:r w:rsidRPr="6C45F7E4" w:rsidR="39307E8A">
              <w:rPr>
                <w:rFonts w:ascii="Arial" w:hAnsi="Arial" w:eastAsia="Arial" w:cs="Arial"/>
                <w:b w:val="0"/>
                <w:bCs w:val="0"/>
                <w:sz w:val="16"/>
                <w:szCs w:val="16"/>
              </w:rPr>
              <w:t>Yes</w:t>
            </w:r>
          </w:p>
        </w:tc>
        <w:tc>
          <w:tcPr>
            <w:tcW w:w="646" w:type="dxa"/>
            <w:tcMar/>
            <w:vAlign w:val="center"/>
          </w:tcPr>
          <w:p w:rsidR="6F587B36" w:rsidP="6F587B36" w:rsidRDefault="6F587B36" w14:paraId="505ACC4A" w14:textId="1EFC20C1">
            <w:pPr>
              <w:bidi w:val="0"/>
              <w:spacing w:before="0" w:beforeAutospacing="off" w:after="0" w:afterAutospacing="off"/>
              <w:rPr>
                <w:rFonts w:ascii="Arial" w:hAnsi="Arial" w:eastAsia="Arial" w:cs="Arial"/>
                <w:b w:val="0"/>
                <w:bCs w:val="0"/>
                <w:sz w:val="16"/>
                <w:szCs w:val="16"/>
              </w:rPr>
            </w:pPr>
            <w:r w:rsidRPr="6C45F7E4" w:rsidR="39307E8A">
              <w:rPr>
                <w:rFonts w:ascii="Arial" w:hAnsi="Arial" w:eastAsia="Arial" w:cs="Arial"/>
                <w:b w:val="0"/>
                <w:bCs w:val="0"/>
                <w:sz w:val="16"/>
                <w:szCs w:val="16"/>
              </w:rPr>
              <w:t>Yes</w:t>
            </w:r>
          </w:p>
        </w:tc>
        <w:tc>
          <w:tcPr>
            <w:tcW w:w="1114" w:type="dxa"/>
            <w:tcMar/>
            <w:vAlign w:val="center"/>
          </w:tcPr>
          <w:p w:rsidR="6F587B36" w:rsidP="6F587B36" w:rsidRDefault="6F587B36" w14:paraId="314865DE" w14:textId="612D8455">
            <w:pPr>
              <w:bidi w:val="0"/>
              <w:spacing w:before="0" w:beforeAutospacing="off" w:after="0" w:afterAutospacing="off"/>
              <w:rPr>
                <w:rFonts w:ascii="Arial" w:hAnsi="Arial" w:eastAsia="Arial" w:cs="Arial"/>
                <w:b w:val="0"/>
                <w:bCs w:val="0"/>
                <w:sz w:val="16"/>
                <w:szCs w:val="16"/>
              </w:rPr>
            </w:pPr>
            <w:r w:rsidRPr="6C45F7E4" w:rsidR="39307E8A">
              <w:rPr>
                <w:rFonts w:ascii="Arial" w:hAnsi="Arial" w:eastAsia="Arial" w:cs="Arial"/>
                <w:b w:val="0"/>
                <w:bCs w:val="0"/>
                <w:sz w:val="16"/>
                <w:szCs w:val="16"/>
              </w:rPr>
              <w:t>Yes</w:t>
            </w:r>
          </w:p>
        </w:tc>
        <w:tc>
          <w:tcPr>
            <w:tcW w:w="919" w:type="dxa"/>
            <w:tcMar/>
            <w:vAlign w:val="center"/>
          </w:tcPr>
          <w:p w:rsidR="6F587B36" w:rsidP="6F587B36" w:rsidRDefault="6F587B36" w14:paraId="4BC3C815" w14:textId="30A8CEC0">
            <w:pPr>
              <w:bidi w:val="0"/>
              <w:spacing w:before="0" w:beforeAutospacing="off" w:after="0" w:afterAutospacing="off"/>
              <w:rPr>
                <w:rFonts w:ascii="Arial" w:hAnsi="Arial" w:eastAsia="Arial" w:cs="Arial"/>
                <w:b w:val="0"/>
                <w:bCs w:val="0"/>
                <w:sz w:val="16"/>
                <w:szCs w:val="16"/>
              </w:rPr>
            </w:pPr>
            <w:r w:rsidRPr="6C45F7E4" w:rsidR="39307E8A">
              <w:rPr>
                <w:rFonts w:ascii="Arial" w:hAnsi="Arial" w:eastAsia="Arial" w:cs="Arial"/>
                <w:b w:val="0"/>
                <w:bCs w:val="0"/>
                <w:sz w:val="16"/>
                <w:szCs w:val="16"/>
              </w:rPr>
              <w:t>High</w:t>
            </w:r>
          </w:p>
        </w:tc>
      </w:tr>
      <w:tr w:rsidR="6F587B36" w:rsidTr="6C45F7E4" w14:paraId="29A7CC73">
        <w:trPr>
          <w:trHeight w:val="300"/>
        </w:trPr>
        <w:tc>
          <w:tcPr>
            <w:tcW w:w="1034" w:type="dxa"/>
            <w:tcMar/>
            <w:vAlign w:val="center"/>
          </w:tcPr>
          <w:p w:rsidR="6F587B36" w:rsidP="6F587B36" w:rsidRDefault="6F587B36" w14:paraId="07F3B74F" w14:textId="3F724B66">
            <w:pPr>
              <w:bidi w:val="0"/>
              <w:spacing w:before="0" w:beforeAutospacing="off" w:after="0" w:afterAutospacing="off"/>
              <w:rPr>
                <w:rFonts w:ascii="Arial" w:hAnsi="Arial" w:eastAsia="Arial" w:cs="Arial"/>
                <w:b w:val="0"/>
                <w:bCs w:val="0"/>
                <w:sz w:val="16"/>
                <w:szCs w:val="16"/>
              </w:rPr>
            </w:pPr>
            <w:r w:rsidRPr="6C45F7E4" w:rsidR="39307E8A">
              <w:rPr>
                <w:rFonts w:ascii="Arial" w:hAnsi="Arial" w:eastAsia="Arial" w:cs="Arial"/>
                <w:b w:val="0"/>
                <w:bCs w:val="0"/>
                <w:sz w:val="16"/>
                <w:szCs w:val="16"/>
              </w:rPr>
              <w:t>Pinto et al. (2015)</w:t>
            </w:r>
          </w:p>
        </w:tc>
        <w:tc>
          <w:tcPr>
            <w:tcW w:w="485" w:type="dxa"/>
            <w:tcMar/>
            <w:vAlign w:val="center"/>
          </w:tcPr>
          <w:p w:rsidR="6F587B36" w:rsidP="6F587B36" w:rsidRDefault="6F587B36" w14:paraId="05D0F7E8" w14:textId="5F5C9EA5">
            <w:pPr>
              <w:bidi w:val="0"/>
              <w:spacing w:before="0" w:beforeAutospacing="off" w:after="0" w:afterAutospacing="off"/>
              <w:rPr>
                <w:rFonts w:ascii="Arial" w:hAnsi="Arial" w:eastAsia="Arial" w:cs="Arial"/>
                <w:b w:val="0"/>
                <w:bCs w:val="0"/>
                <w:sz w:val="16"/>
                <w:szCs w:val="16"/>
              </w:rPr>
            </w:pPr>
            <w:r w:rsidRPr="6C45F7E4" w:rsidR="39307E8A">
              <w:rPr>
                <w:rFonts w:ascii="Arial" w:hAnsi="Arial" w:eastAsia="Arial" w:cs="Arial"/>
                <w:b w:val="0"/>
                <w:bCs w:val="0"/>
                <w:sz w:val="16"/>
                <w:szCs w:val="16"/>
              </w:rPr>
              <w:t>Yes</w:t>
            </w:r>
          </w:p>
        </w:tc>
        <w:tc>
          <w:tcPr>
            <w:tcW w:w="1232" w:type="dxa"/>
            <w:tcMar/>
            <w:vAlign w:val="center"/>
          </w:tcPr>
          <w:p w:rsidR="6F587B36" w:rsidP="6F587B36" w:rsidRDefault="6F587B36" w14:paraId="35876ED2" w14:textId="126531A6">
            <w:pPr>
              <w:bidi w:val="0"/>
              <w:spacing w:before="0" w:beforeAutospacing="off" w:after="0" w:afterAutospacing="off"/>
              <w:rPr>
                <w:rFonts w:ascii="Arial" w:hAnsi="Arial" w:eastAsia="Arial" w:cs="Arial"/>
                <w:b w:val="0"/>
                <w:bCs w:val="0"/>
                <w:sz w:val="16"/>
                <w:szCs w:val="16"/>
              </w:rPr>
            </w:pPr>
            <w:r w:rsidRPr="6C45F7E4" w:rsidR="39307E8A">
              <w:rPr>
                <w:rFonts w:ascii="Arial" w:hAnsi="Arial" w:eastAsia="Arial" w:cs="Arial"/>
                <w:b w:val="0"/>
                <w:bCs w:val="0"/>
                <w:sz w:val="16"/>
                <w:szCs w:val="16"/>
              </w:rPr>
              <w:t>Yes</w:t>
            </w:r>
          </w:p>
        </w:tc>
        <w:tc>
          <w:tcPr>
            <w:tcW w:w="778" w:type="dxa"/>
            <w:tcMar/>
            <w:vAlign w:val="center"/>
          </w:tcPr>
          <w:p w:rsidR="6F587B36" w:rsidP="6F587B36" w:rsidRDefault="6F587B36" w14:paraId="531E1CF9" w14:textId="3281AB3B">
            <w:pPr>
              <w:bidi w:val="0"/>
              <w:spacing w:before="0" w:beforeAutospacing="off" w:after="0" w:afterAutospacing="off"/>
              <w:rPr>
                <w:rFonts w:ascii="Arial" w:hAnsi="Arial" w:eastAsia="Arial" w:cs="Arial"/>
                <w:b w:val="0"/>
                <w:bCs w:val="0"/>
                <w:sz w:val="16"/>
                <w:szCs w:val="16"/>
              </w:rPr>
            </w:pPr>
            <w:r w:rsidRPr="6C45F7E4" w:rsidR="39307E8A">
              <w:rPr>
                <w:rFonts w:ascii="Arial" w:hAnsi="Arial" w:eastAsia="Arial" w:cs="Arial"/>
                <w:b w:val="0"/>
                <w:bCs w:val="0"/>
                <w:sz w:val="16"/>
                <w:szCs w:val="16"/>
              </w:rPr>
              <w:t>Yes</w:t>
            </w:r>
          </w:p>
        </w:tc>
        <w:tc>
          <w:tcPr>
            <w:tcW w:w="1019" w:type="dxa"/>
            <w:tcMar/>
            <w:vAlign w:val="center"/>
          </w:tcPr>
          <w:p w:rsidR="6F587B36" w:rsidP="6F587B36" w:rsidRDefault="6F587B36" w14:paraId="63752F26" w14:textId="2DDEA1F0">
            <w:pPr>
              <w:bidi w:val="0"/>
              <w:spacing w:before="0" w:beforeAutospacing="off" w:after="0" w:afterAutospacing="off"/>
              <w:rPr>
                <w:rFonts w:ascii="Arial" w:hAnsi="Arial" w:eastAsia="Arial" w:cs="Arial"/>
                <w:b w:val="0"/>
                <w:bCs w:val="0"/>
                <w:sz w:val="16"/>
                <w:szCs w:val="16"/>
              </w:rPr>
            </w:pPr>
            <w:r w:rsidRPr="6C45F7E4" w:rsidR="39307E8A">
              <w:rPr>
                <w:rFonts w:ascii="Arial" w:hAnsi="Arial" w:eastAsia="Arial" w:cs="Arial"/>
                <w:b w:val="0"/>
                <w:bCs w:val="0"/>
                <w:sz w:val="16"/>
                <w:szCs w:val="16"/>
              </w:rPr>
              <w:t>Yes</w:t>
            </w:r>
          </w:p>
        </w:tc>
        <w:tc>
          <w:tcPr>
            <w:tcW w:w="732" w:type="dxa"/>
            <w:tcMar/>
            <w:vAlign w:val="center"/>
          </w:tcPr>
          <w:p w:rsidR="6F587B36" w:rsidP="6F587B36" w:rsidRDefault="6F587B36" w14:paraId="044ADC68" w14:textId="2706CE91">
            <w:pPr>
              <w:bidi w:val="0"/>
              <w:spacing w:before="0" w:beforeAutospacing="off" w:after="0" w:afterAutospacing="off"/>
              <w:rPr>
                <w:rFonts w:ascii="Arial" w:hAnsi="Arial" w:eastAsia="Arial" w:cs="Arial"/>
                <w:b w:val="0"/>
                <w:bCs w:val="0"/>
                <w:sz w:val="16"/>
                <w:szCs w:val="16"/>
              </w:rPr>
            </w:pPr>
            <w:r w:rsidRPr="6C45F7E4" w:rsidR="39307E8A">
              <w:rPr>
                <w:rFonts w:ascii="Arial" w:hAnsi="Arial" w:eastAsia="Arial" w:cs="Arial"/>
                <w:b w:val="0"/>
                <w:bCs w:val="0"/>
                <w:sz w:val="16"/>
                <w:szCs w:val="16"/>
              </w:rPr>
              <w:t>Yes</w:t>
            </w:r>
          </w:p>
        </w:tc>
        <w:tc>
          <w:tcPr>
            <w:tcW w:w="508" w:type="dxa"/>
            <w:tcMar/>
            <w:vAlign w:val="center"/>
          </w:tcPr>
          <w:p w:rsidR="6F587B36" w:rsidP="6F587B36" w:rsidRDefault="6F587B36" w14:paraId="56BE6FEB" w14:textId="0FE73499">
            <w:pPr>
              <w:bidi w:val="0"/>
              <w:spacing w:before="0" w:beforeAutospacing="off" w:after="0" w:afterAutospacing="off"/>
              <w:rPr>
                <w:rFonts w:ascii="Arial" w:hAnsi="Arial" w:eastAsia="Arial" w:cs="Arial"/>
                <w:b w:val="0"/>
                <w:bCs w:val="0"/>
                <w:sz w:val="16"/>
                <w:szCs w:val="16"/>
              </w:rPr>
            </w:pPr>
            <w:r w:rsidRPr="6C45F7E4" w:rsidR="39307E8A">
              <w:rPr>
                <w:rFonts w:ascii="Arial" w:hAnsi="Arial" w:eastAsia="Arial" w:cs="Arial"/>
                <w:b w:val="0"/>
                <w:bCs w:val="0"/>
                <w:sz w:val="16"/>
                <w:szCs w:val="16"/>
              </w:rPr>
              <w:t>Limited</w:t>
            </w:r>
          </w:p>
        </w:tc>
        <w:tc>
          <w:tcPr>
            <w:tcW w:w="1075" w:type="dxa"/>
            <w:tcMar/>
            <w:vAlign w:val="center"/>
          </w:tcPr>
          <w:p w:rsidR="6F587B36" w:rsidP="6F587B36" w:rsidRDefault="6F587B36" w14:paraId="20DFFEA1" w14:textId="46BB6FBC">
            <w:pPr>
              <w:bidi w:val="0"/>
              <w:spacing w:before="0" w:beforeAutospacing="off" w:after="0" w:afterAutospacing="off"/>
              <w:rPr>
                <w:rFonts w:ascii="Arial" w:hAnsi="Arial" w:eastAsia="Arial" w:cs="Arial"/>
                <w:b w:val="0"/>
                <w:bCs w:val="0"/>
                <w:sz w:val="16"/>
                <w:szCs w:val="16"/>
              </w:rPr>
            </w:pPr>
            <w:r w:rsidRPr="6C45F7E4" w:rsidR="39307E8A">
              <w:rPr>
                <w:rFonts w:ascii="Arial" w:hAnsi="Arial" w:eastAsia="Arial" w:cs="Arial"/>
                <w:b w:val="0"/>
                <w:bCs w:val="0"/>
                <w:sz w:val="16"/>
                <w:szCs w:val="16"/>
              </w:rPr>
              <w:t>Yes</w:t>
            </w:r>
          </w:p>
        </w:tc>
        <w:tc>
          <w:tcPr>
            <w:tcW w:w="646" w:type="dxa"/>
            <w:tcMar/>
            <w:vAlign w:val="center"/>
          </w:tcPr>
          <w:p w:rsidR="6F587B36" w:rsidP="6F587B36" w:rsidRDefault="6F587B36" w14:paraId="774DC5E2" w14:textId="789933A6">
            <w:pPr>
              <w:bidi w:val="0"/>
              <w:spacing w:before="0" w:beforeAutospacing="off" w:after="0" w:afterAutospacing="off"/>
              <w:rPr>
                <w:rFonts w:ascii="Arial" w:hAnsi="Arial" w:eastAsia="Arial" w:cs="Arial"/>
                <w:b w:val="0"/>
                <w:bCs w:val="0"/>
                <w:sz w:val="16"/>
                <w:szCs w:val="16"/>
              </w:rPr>
            </w:pPr>
            <w:r w:rsidRPr="6C45F7E4" w:rsidR="39307E8A">
              <w:rPr>
                <w:rFonts w:ascii="Arial" w:hAnsi="Arial" w:eastAsia="Arial" w:cs="Arial"/>
                <w:b w:val="0"/>
                <w:bCs w:val="0"/>
                <w:sz w:val="16"/>
                <w:szCs w:val="16"/>
              </w:rPr>
              <w:t>Yes</w:t>
            </w:r>
          </w:p>
        </w:tc>
        <w:tc>
          <w:tcPr>
            <w:tcW w:w="1114" w:type="dxa"/>
            <w:tcMar/>
            <w:vAlign w:val="center"/>
          </w:tcPr>
          <w:p w:rsidR="6F587B36" w:rsidP="6F587B36" w:rsidRDefault="6F587B36" w14:paraId="0083B895" w14:textId="1C805AC3">
            <w:pPr>
              <w:bidi w:val="0"/>
              <w:spacing w:before="0" w:beforeAutospacing="off" w:after="0" w:afterAutospacing="off"/>
              <w:rPr>
                <w:rFonts w:ascii="Arial" w:hAnsi="Arial" w:eastAsia="Arial" w:cs="Arial"/>
                <w:b w:val="0"/>
                <w:bCs w:val="0"/>
                <w:sz w:val="16"/>
                <w:szCs w:val="16"/>
              </w:rPr>
            </w:pPr>
            <w:r w:rsidRPr="6C45F7E4" w:rsidR="39307E8A">
              <w:rPr>
                <w:rFonts w:ascii="Arial" w:hAnsi="Arial" w:eastAsia="Arial" w:cs="Arial"/>
                <w:b w:val="0"/>
                <w:bCs w:val="0"/>
                <w:sz w:val="16"/>
                <w:szCs w:val="16"/>
              </w:rPr>
              <w:t>Yes</w:t>
            </w:r>
          </w:p>
        </w:tc>
        <w:tc>
          <w:tcPr>
            <w:tcW w:w="919" w:type="dxa"/>
            <w:tcMar/>
            <w:vAlign w:val="center"/>
          </w:tcPr>
          <w:p w:rsidR="6F587B36" w:rsidP="6F587B36" w:rsidRDefault="6F587B36" w14:paraId="31EEBDF9" w14:textId="3EE0D752">
            <w:pPr>
              <w:bidi w:val="0"/>
              <w:spacing w:before="0" w:beforeAutospacing="off" w:after="0" w:afterAutospacing="off"/>
              <w:rPr>
                <w:rFonts w:ascii="Arial" w:hAnsi="Arial" w:eastAsia="Arial" w:cs="Arial"/>
                <w:b w:val="0"/>
                <w:bCs w:val="0"/>
                <w:sz w:val="16"/>
                <w:szCs w:val="16"/>
              </w:rPr>
            </w:pPr>
            <w:r w:rsidRPr="6C45F7E4" w:rsidR="39307E8A">
              <w:rPr>
                <w:rFonts w:ascii="Arial" w:hAnsi="Arial" w:eastAsia="Arial" w:cs="Arial"/>
                <w:b w:val="0"/>
                <w:bCs w:val="0"/>
                <w:sz w:val="16"/>
                <w:szCs w:val="16"/>
              </w:rPr>
              <w:t>High</w:t>
            </w:r>
          </w:p>
        </w:tc>
      </w:tr>
      <w:tr w:rsidR="6F587B36" w:rsidTr="6C45F7E4" w14:paraId="7998D0D1">
        <w:trPr>
          <w:trHeight w:val="300"/>
        </w:trPr>
        <w:tc>
          <w:tcPr>
            <w:tcW w:w="1034" w:type="dxa"/>
            <w:tcMar/>
            <w:vAlign w:val="center"/>
          </w:tcPr>
          <w:p w:rsidR="6F587B36" w:rsidP="6F587B36" w:rsidRDefault="6F587B36" w14:paraId="10BFC521" w14:textId="5E371B25">
            <w:pPr>
              <w:bidi w:val="0"/>
              <w:spacing w:before="0" w:beforeAutospacing="off" w:after="0" w:afterAutospacing="off"/>
              <w:rPr>
                <w:rFonts w:ascii="Arial" w:hAnsi="Arial" w:eastAsia="Arial" w:cs="Arial"/>
                <w:b w:val="0"/>
                <w:bCs w:val="0"/>
                <w:sz w:val="16"/>
                <w:szCs w:val="16"/>
              </w:rPr>
            </w:pPr>
            <w:r w:rsidRPr="6C45F7E4" w:rsidR="39307E8A">
              <w:rPr>
                <w:rFonts w:ascii="Arial" w:hAnsi="Arial" w:eastAsia="Arial" w:cs="Arial"/>
                <w:b w:val="0"/>
                <w:bCs w:val="0"/>
                <w:sz w:val="16"/>
                <w:szCs w:val="16"/>
              </w:rPr>
              <w:t>Thomas et al. (2016)</w:t>
            </w:r>
          </w:p>
        </w:tc>
        <w:tc>
          <w:tcPr>
            <w:tcW w:w="485" w:type="dxa"/>
            <w:tcMar/>
            <w:vAlign w:val="center"/>
          </w:tcPr>
          <w:p w:rsidR="6F587B36" w:rsidP="6F587B36" w:rsidRDefault="6F587B36" w14:paraId="6DFD21B3" w14:textId="09225C32">
            <w:pPr>
              <w:bidi w:val="0"/>
              <w:spacing w:before="0" w:beforeAutospacing="off" w:after="0" w:afterAutospacing="off"/>
              <w:rPr>
                <w:rFonts w:ascii="Arial" w:hAnsi="Arial" w:eastAsia="Arial" w:cs="Arial"/>
                <w:b w:val="0"/>
                <w:bCs w:val="0"/>
                <w:sz w:val="16"/>
                <w:szCs w:val="16"/>
              </w:rPr>
            </w:pPr>
            <w:r w:rsidRPr="6C45F7E4" w:rsidR="39307E8A">
              <w:rPr>
                <w:rFonts w:ascii="Arial" w:hAnsi="Arial" w:eastAsia="Arial" w:cs="Arial"/>
                <w:b w:val="0"/>
                <w:bCs w:val="0"/>
                <w:sz w:val="16"/>
                <w:szCs w:val="16"/>
              </w:rPr>
              <w:t>Yes</w:t>
            </w:r>
          </w:p>
        </w:tc>
        <w:tc>
          <w:tcPr>
            <w:tcW w:w="1232" w:type="dxa"/>
            <w:tcMar/>
            <w:vAlign w:val="center"/>
          </w:tcPr>
          <w:p w:rsidR="6F587B36" w:rsidP="6F587B36" w:rsidRDefault="6F587B36" w14:paraId="6EAB5504" w14:textId="2C56A1D8">
            <w:pPr>
              <w:bidi w:val="0"/>
              <w:spacing w:before="0" w:beforeAutospacing="off" w:after="0" w:afterAutospacing="off"/>
              <w:rPr>
                <w:rFonts w:ascii="Arial" w:hAnsi="Arial" w:eastAsia="Arial" w:cs="Arial"/>
                <w:b w:val="0"/>
                <w:bCs w:val="0"/>
                <w:sz w:val="16"/>
                <w:szCs w:val="16"/>
              </w:rPr>
            </w:pPr>
            <w:r w:rsidRPr="6C45F7E4" w:rsidR="39307E8A">
              <w:rPr>
                <w:rFonts w:ascii="Arial" w:hAnsi="Arial" w:eastAsia="Arial" w:cs="Arial"/>
                <w:b w:val="0"/>
                <w:bCs w:val="0"/>
                <w:sz w:val="16"/>
                <w:szCs w:val="16"/>
              </w:rPr>
              <w:t>Yes</w:t>
            </w:r>
          </w:p>
        </w:tc>
        <w:tc>
          <w:tcPr>
            <w:tcW w:w="778" w:type="dxa"/>
            <w:tcMar/>
            <w:vAlign w:val="center"/>
          </w:tcPr>
          <w:p w:rsidR="6F587B36" w:rsidP="6F587B36" w:rsidRDefault="6F587B36" w14:paraId="43B2574D" w14:textId="1D43DC11">
            <w:pPr>
              <w:bidi w:val="0"/>
              <w:spacing w:before="0" w:beforeAutospacing="off" w:after="0" w:afterAutospacing="off"/>
              <w:rPr>
                <w:rFonts w:ascii="Arial" w:hAnsi="Arial" w:eastAsia="Arial" w:cs="Arial"/>
                <w:b w:val="0"/>
                <w:bCs w:val="0"/>
                <w:sz w:val="16"/>
                <w:szCs w:val="16"/>
              </w:rPr>
            </w:pPr>
            <w:r w:rsidRPr="6C45F7E4" w:rsidR="39307E8A">
              <w:rPr>
                <w:rFonts w:ascii="Arial" w:hAnsi="Arial" w:eastAsia="Arial" w:cs="Arial"/>
                <w:b w:val="0"/>
                <w:bCs w:val="0"/>
                <w:sz w:val="16"/>
                <w:szCs w:val="16"/>
              </w:rPr>
              <w:t>Yes</w:t>
            </w:r>
          </w:p>
        </w:tc>
        <w:tc>
          <w:tcPr>
            <w:tcW w:w="1019" w:type="dxa"/>
            <w:tcMar/>
            <w:vAlign w:val="center"/>
          </w:tcPr>
          <w:p w:rsidR="6F587B36" w:rsidP="6F587B36" w:rsidRDefault="6F587B36" w14:paraId="663B3B44" w14:textId="12463ECB">
            <w:pPr>
              <w:bidi w:val="0"/>
              <w:spacing w:before="0" w:beforeAutospacing="off" w:after="0" w:afterAutospacing="off"/>
              <w:rPr>
                <w:rFonts w:ascii="Arial" w:hAnsi="Arial" w:eastAsia="Arial" w:cs="Arial"/>
                <w:b w:val="0"/>
                <w:bCs w:val="0"/>
                <w:sz w:val="16"/>
                <w:szCs w:val="16"/>
              </w:rPr>
            </w:pPr>
            <w:r w:rsidRPr="6C45F7E4" w:rsidR="39307E8A">
              <w:rPr>
                <w:rFonts w:ascii="Arial" w:hAnsi="Arial" w:eastAsia="Arial" w:cs="Arial"/>
                <w:b w:val="0"/>
                <w:bCs w:val="0"/>
                <w:sz w:val="16"/>
                <w:szCs w:val="16"/>
              </w:rPr>
              <w:t>Partial</w:t>
            </w:r>
          </w:p>
        </w:tc>
        <w:tc>
          <w:tcPr>
            <w:tcW w:w="732" w:type="dxa"/>
            <w:tcMar/>
            <w:vAlign w:val="center"/>
          </w:tcPr>
          <w:p w:rsidR="6F587B36" w:rsidP="6F587B36" w:rsidRDefault="6F587B36" w14:paraId="0D975C68" w14:textId="6050E4A2">
            <w:pPr>
              <w:bidi w:val="0"/>
              <w:spacing w:before="0" w:beforeAutospacing="off" w:after="0" w:afterAutospacing="off"/>
              <w:rPr>
                <w:rFonts w:ascii="Arial" w:hAnsi="Arial" w:eastAsia="Arial" w:cs="Arial"/>
                <w:b w:val="0"/>
                <w:bCs w:val="0"/>
                <w:sz w:val="16"/>
                <w:szCs w:val="16"/>
              </w:rPr>
            </w:pPr>
            <w:r w:rsidRPr="6C45F7E4" w:rsidR="39307E8A">
              <w:rPr>
                <w:rFonts w:ascii="Arial" w:hAnsi="Arial" w:eastAsia="Arial" w:cs="Arial"/>
                <w:b w:val="0"/>
                <w:bCs w:val="0"/>
                <w:sz w:val="16"/>
                <w:szCs w:val="16"/>
              </w:rPr>
              <w:t>Yes</w:t>
            </w:r>
          </w:p>
        </w:tc>
        <w:tc>
          <w:tcPr>
            <w:tcW w:w="508" w:type="dxa"/>
            <w:tcMar/>
            <w:vAlign w:val="center"/>
          </w:tcPr>
          <w:p w:rsidR="6F587B36" w:rsidP="6F587B36" w:rsidRDefault="6F587B36" w14:paraId="2474C828" w14:textId="0F2B2C40">
            <w:pPr>
              <w:bidi w:val="0"/>
              <w:spacing w:before="0" w:beforeAutospacing="off" w:after="0" w:afterAutospacing="off"/>
              <w:rPr>
                <w:rFonts w:ascii="Arial" w:hAnsi="Arial" w:eastAsia="Arial" w:cs="Arial"/>
                <w:b w:val="0"/>
                <w:bCs w:val="0"/>
                <w:sz w:val="16"/>
                <w:szCs w:val="16"/>
              </w:rPr>
            </w:pPr>
            <w:r w:rsidRPr="6C45F7E4" w:rsidR="39307E8A">
              <w:rPr>
                <w:rFonts w:ascii="Arial" w:hAnsi="Arial" w:eastAsia="Arial" w:cs="Arial"/>
                <w:b w:val="0"/>
                <w:bCs w:val="0"/>
                <w:sz w:val="16"/>
                <w:szCs w:val="16"/>
              </w:rPr>
              <w:t>Limited</w:t>
            </w:r>
          </w:p>
        </w:tc>
        <w:tc>
          <w:tcPr>
            <w:tcW w:w="1075" w:type="dxa"/>
            <w:tcMar/>
            <w:vAlign w:val="center"/>
          </w:tcPr>
          <w:p w:rsidR="6F587B36" w:rsidP="6F587B36" w:rsidRDefault="6F587B36" w14:paraId="28917471" w14:textId="2C2E1812">
            <w:pPr>
              <w:bidi w:val="0"/>
              <w:spacing w:before="0" w:beforeAutospacing="off" w:after="0" w:afterAutospacing="off"/>
              <w:rPr>
                <w:rFonts w:ascii="Arial" w:hAnsi="Arial" w:eastAsia="Arial" w:cs="Arial"/>
                <w:b w:val="0"/>
                <w:bCs w:val="0"/>
                <w:sz w:val="16"/>
                <w:szCs w:val="16"/>
              </w:rPr>
            </w:pPr>
            <w:r w:rsidRPr="6C45F7E4" w:rsidR="39307E8A">
              <w:rPr>
                <w:rFonts w:ascii="Arial" w:hAnsi="Arial" w:eastAsia="Arial" w:cs="Arial"/>
                <w:b w:val="0"/>
                <w:bCs w:val="0"/>
                <w:sz w:val="16"/>
                <w:szCs w:val="16"/>
              </w:rPr>
              <w:t>Yes</w:t>
            </w:r>
          </w:p>
        </w:tc>
        <w:tc>
          <w:tcPr>
            <w:tcW w:w="646" w:type="dxa"/>
            <w:tcMar/>
            <w:vAlign w:val="center"/>
          </w:tcPr>
          <w:p w:rsidR="6F587B36" w:rsidP="6F587B36" w:rsidRDefault="6F587B36" w14:paraId="328EE8D2" w14:textId="69B69FAC">
            <w:pPr>
              <w:bidi w:val="0"/>
              <w:spacing w:before="0" w:beforeAutospacing="off" w:after="0" w:afterAutospacing="off"/>
              <w:rPr>
                <w:rFonts w:ascii="Arial" w:hAnsi="Arial" w:eastAsia="Arial" w:cs="Arial"/>
                <w:b w:val="0"/>
                <w:bCs w:val="0"/>
                <w:sz w:val="16"/>
                <w:szCs w:val="16"/>
              </w:rPr>
            </w:pPr>
            <w:r w:rsidRPr="6C45F7E4" w:rsidR="39307E8A">
              <w:rPr>
                <w:rFonts w:ascii="Arial" w:hAnsi="Arial" w:eastAsia="Arial" w:cs="Arial"/>
                <w:b w:val="0"/>
                <w:bCs w:val="0"/>
                <w:sz w:val="16"/>
                <w:szCs w:val="16"/>
              </w:rPr>
              <w:t>Yes</w:t>
            </w:r>
          </w:p>
        </w:tc>
        <w:tc>
          <w:tcPr>
            <w:tcW w:w="1114" w:type="dxa"/>
            <w:tcMar/>
            <w:vAlign w:val="center"/>
          </w:tcPr>
          <w:p w:rsidR="6F587B36" w:rsidP="6F587B36" w:rsidRDefault="6F587B36" w14:paraId="3D7F1D28" w14:textId="37A11165">
            <w:pPr>
              <w:bidi w:val="0"/>
              <w:spacing w:before="0" w:beforeAutospacing="off" w:after="0" w:afterAutospacing="off"/>
              <w:rPr>
                <w:rFonts w:ascii="Arial" w:hAnsi="Arial" w:eastAsia="Arial" w:cs="Arial"/>
                <w:b w:val="0"/>
                <w:bCs w:val="0"/>
                <w:sz w:val="16"/>
                <w:szCs w:val="16"/>
              </w:rPr>
            </w:pPr>
            <w:r w:rsidRPr="6C45F7E4" w:rsidR="39307E8A">
              <w:rPr>
                <w:rFonts w:ascii="Arial" w:hAnsi="Arial" w:eastAsia="Arial" w:cs="Arial"/>
                <w:b w:val="0"/>
                <w:bCs w:val="0"/>
                <w:sz w:val="16"/>
                <w:szCs w:val="16"/>
              </w:rPr>
              <w:t>Yes</w:t>
            </w:r>
          </w:p>
        </w:tc>
        <w:tc>
          <w:tcPr>
            <w:tcW w:w="919" w:type="dxa"/>
            <w:tcMar/>
            <w:vAlign w:val="center"/>
          </w:tcPr>
          <w:p w:rsidR="6F587B36" w:rsidP="6F587B36" w:rsidRDefault="6F587B36" w14:paraId="7B6ADF18" w14:textId="296A67C1">
            <w:pPr>
              <w:bidi w:val="0"/>
              <w:spacing w:before="0" w:beforeAutospacing="off" w:after="0" w:afterAutospacing="off"/>
              <w:rPr>
                <w:rFonts w:ascii="Arial" w:hAnsi="Arial" w:eastAsia="Arial" w:cs="Arial"/>
                <w:b w:val="0"/>
                <w:bCs w:val="0"/>
                <w:sz w:val="16"/>
                <w:szCs w:val="16"/>
              </w:rPr>
            </w:pPr>
            <w:r w:rsidRPr="6C45F7E4" w:rsidR="39307E8A">
              <w:rPr>
                <w:rFonts w:ascii="Arial" w:hAnsi="Arial" w:eastAsia="Arial" w:cs="Arial"/>
                <w:b w:val="0"/>
                <w:bCs w:val="0"/>
                <w:sz w:val="16"/>
                <w:szCs w:val="16"/>
              </w:rPr>
              <w:t>High</w:t>
            </w:r>
          </w:p>
        </w:tc>
      </w:tr>
      <w:tr w:rsidR="6F587B36" w:rsidTr="6C45F7E4" w14:paraId="3A8295D6">
        <w:trPr>
          <w:trHeight w:val="300"/>
        </w:trPr>
        <w:tc>
          <w:tcPr>
            <w:tcW w:w="1034" w:type="dxa"/>
            <w:tcMar/>
            <w:vAlign w:val="center"/>
          </w:tcPr>
          <w:p w:rsidR="6F587B36" w:rsidP="6F587B36" w:rsidRDefault="6F587B36" w14:paraId="5A0F6E80" w14:textId="6C9F24C2">
            <w:pPr>
              <w:bidi w:val="0"/>
              <w:spacing w:before="0" w:beforeAutospacing="off" w:after="0" w:afterAutospacing="off"/>
              <w:rPr>
                <w:rFonts w:ascii="Arial" w:hAnsi="Arial" w:eastAsia="Arial" w:cs="Arial"/>
                <w:b w:val="0"/>
                <w:bCs w:val="0"/>
                <w:sz w:val="16"/>
                <w:szCs w:val="16"/>
              </w:rPr>
            </w:pPr>
            <w:r w:rsidRPr="6C45F7E4" w:rsidR="39307E8A">
              <w:rPr>
                <w:rFonts w:ascii="Arial" w:hAnsi="Arial" w:eastAsia="Arial" w:cs="Arial"/>
                <w:b w:val="0"/>
                <w:bCs w:val="0"/>
                <w:sz w:val="16"/>
                <w:szCs w:val="16"/>
              </w:rPr>
              <w:t>Pote et al. (2017)</w:t>
            </w:r>
          </w:p>
        </w:tc>
        <w:tc>
          <w:tcPr>
            <w:tcW w:w="485" w:type="dxa"/>
            <w:tcMar/>
            <w:vAlign w:val="center"/>
          </w:tcPr>
          <w:p w:rsidR="6F587B36" w:rsidP="6F587B36" w:rsidRDefault="6F587B36" w14:paraId="463CECC6" w14:textId="2FA00673">
            <w:pPr>
              <w:bidi w:val="0"/>
              <w:spacing w:before="0" w:beforeAutospacing="off" w:after="0" w:afterAutospacing="off"/>
              <w:rPr>
                <w:rFonts w:ascii="Arial" w:hAnsi="Arial" w:eastAsia="Arial" w:cs="Arial"/>
                <w:b w:val="0"/>
                <w:bCs w:val="0"/>
                <w:sz w:val="16"/>
                <w:szCs w:val="16"/>
              </w:rPr>
            </w:pPr>
            <w:r w:rsidRPr="6C45F7E4" w:rsidR="39307E8A">
              <w:rPr>
                <w:rFonts w:ascii="Arial" w:hAnsi="Arial" w:eastAsia="Arial" w:cs="Arial"/>
                <w:b w:val="0"/>
                <w:bCs w:val="0"/>
                <w:sz w:val="16"/>
                <w:szCs w:val="16"/>
              </w:rPr>
              <w:t>Yes</w:t>
            </w:r>
          </w:p>
        </w:tc>
        <w:tc>
          <w:tcPr>
            <w:tcW w:w="1232" w:type="dxa"/>
            <w:tcMar/>
            <w:vAlign w:val="center"/>
          </w:tcPr>
          <w:p w:rsidR="6F587B36" w:rsidP="6F587B36" w:rsidRDefault="6F587B36" w14:paraId="7D3AFCF8" w14:textId="21352563">
            <w:pPr>
              <w:bidi w:val="0"/>
              <w:spacing w:before="0" w:beforeAutospacing="off" w:after="0" w:afterAutospacing="off"/>
              <w:rPr>
                <w:rFonts w:ascii="Arial" w:hAnsi="Arial" w:eastAsia="Arial" w:cs="Arial"/>
                <w:b w:val="0"/>
                <w:bCs w:val="0"/>
                <w:sz w:val="16"/>
                <w:szCs w:val="16"/>
              </w:rPr>
            </w:pPr>
            <w:r w:rsidRPr="6C45F7E4" w:rsidR="39307E8A">
              <w:rPr>
                <w:rFonts w:ascii="Arial" w:hAnsi="Arial" w:eastAsia="Arial" w:cs="Arial"/>
                <w:b w:val="0"/>
                <w:bCs w:val="0"/>
                <w:sz w:val="16"/>
                <w:szCs w:val="16"/>
              </w:rPr>
              <w:t>Yes</w:t>
            </w:r>
          </w:p>
        </w:tc>
        <w:tc>
          <w:tcPr>
            <w:tcW w:w="778" w:type="dxa"/>
            <w:tcMar/>
            <w:vAlign w:val="center"/>
          </w:tcPr>
          <w:p w:rsidR="6F587B36" w:rsidP="6F587B36" w:rsidRDefault="6F587B36" w14:paraId="2D0195C4" w14:textId="1FDCE6E7">
            <w:pPr>
              <w:bidi w:val="0"/>
              <w:spacing w:before="0" w:beforeAutospacing="off" w:after="0" w:afterAutospacing="off"/>
              <w:rPr>
                <w:rFonts w:ascii="Arial" w:hAnsi="Arial" w:eastAsia="Arial" w:cs="Arial"/>
                <w:b w:val="0"/>
                <w:bCs w:val="0"/>
                <w:sz w:val="16"/>
                <w:szCs w:val="16"/>
              </w:rPr>
            </w:pPr>
            <w:r w:rsidRPr="6C45F7E4" w:rsidR="39307E8A">
              <w:rPr>
                <w:rFonts w:ascii="Arial" w:hAnsi="Arial" w:eastAsia="Arial" w:cs="Arial"/>
                <w:b w:val="0"/>
                <w:bCs w:val="0"/>
                <w:sz w:val="16"/>
                <w:szCs w:val="16"/>
              </w:rPr>
              <w:t>Yes</w:t>
            </w:r>
          </w:p>
        </w:tc>
        <w:tc>
          <w:tcPr>
            <w:tcW w:w="1019" w:type="dxa"/>
            <w:tcMar/>
            <w:vAlign w:val="center"/>
          </w:tcPr>
          <w:p w:rsidR="6F587B36" w:rsidP="6F587B36" w:rsidRDefault="6F587B36" w14:paraId="1F96B41C" w14:textId="34DAAC32">
            <w:pPr>
              <w:bidi w:val="0"/>
              <w:spacing w:before="0" w:beforeAutospacing="off" w:after="0" w:afterAutospacing="off"/>
              <w:rPr>
                <w:rFonts w:ascii="Arial" w:hAnsi="Arial" w:eastAsia="Arial" w:cs="Arial"/>
                <w:b w:val="0"/>
                <w:bCs w:val="0"/>
                <w:sz w:val="16"/>
                <w:szCs w:val="16"/>
              </w:rPr>
            </w:pPr>
            <w:r w:rsidRPr="6C45F7E4" w:rsidR="39307E8A">
              <w:rPr>
                <w:rFonts w:ascii="Arial" w:hAnsi="Arial" w:eastAsia="Arial" w:cs="Arial"/>
                <w:b w:val="0"/>
                <w:bCs w:val="0"/>
                <w:sz w:val="16"/>
                <w:szCs w:val="16"/>
              </w:rPr>
              <w:t>Yes</w:t>
            </w:r>
          </w:p>
        </w:tc>
        <w:tc>
          <w:tcPr>
            <w:tcW w:w="732" w:type="dxa"/>
            <w:tcMar/>
            <w:vAlign w:val="center"/>
          </w:tcPr>
          <w:p w:rsidR="6F587B36" w:rsidP="6F587B36" w:rsidRDefault="6F587B36" w14:paraId="1AC9C808" w14:textId="6F54E001">
            <w:pPr>
              <w:bidi w:val="0"/>
              <w:spacing w:before="0" w:beforeAutospacing="off" w:after="0" w:afterAutospacing="off"/>
              <w:rPr>
                <w:rFonts w:ascii="Arial" w:hAnsi="Arial" w:eastAsia="Arial" w:cs="Arial"/>
                <w:b w:val="0"/>
                <w:bCs w:val="0"/>
                <w:sz w:val="16"/>
                <w:szCs w:val="16"/>
              </w:rPr>
            </w:pPr>
            <w:r w:rsidRPr="6C45F7E4" w:rsidR="39307E8A">
              <w:rPr>
                <w:rFonts w:ascii="Arial" w:hAnsi="Arial" w:eastAsia="Arial" w:cs="Arial"/>
                <w:b w:val="0"/>
                <w:bCs w:val="0"/>
                <w:sz w:val="16"/>
                <w:szCs w:val="16"/>
              </w:rPr>
              <w:t>Yes</w:t>
            </w:r>
          </w:p>
        </w:tc>
        <w:tc>
          <w:tcPr>
            <w:tcW w:w="508" w:type="dxa"/>
            <w:tcMar/>
            <w:vAlign w:val="center"/>
          </w:tcPr>
          <w:p w:rsidR="6F587B36" w:rsidP="6F587B36" w:rsidRDefault="6F587B36" w14:paraId="37AB1DCC" w14:textId="709FC436">
            <w:pPr>
              <w:bidi w:val="0"/>
              <w:spacing w:before="0" w:beforeAutospacing="off" w:after="0" w:afterAutospacing="off"/>
              <w:rPr>
                <w:rFonts w:ascii="Arial" w:hAnsi="Arial" w:eastAsia="Arial" w:cs="Arial"/>
                <w:b w:val="0"/>
                <w:bCs w:val="0"/>
                <w:sz w:val="16"/>
                <w:szCs w:val="16"/>
              </w:rPr>
            </w:pPr>
            <w:r w:rsidRPr="6C45F7E4" w:rsidR="39307E8A">
              <w:rPr>
                <w:rFonts w:ascii="Arial" w:hAnsi="Arial" w:eastAsia="Arial" w:cs="Arial"/>
                <w:b w:val="0"/>
                <w:bCs w:val="0"/>
                <w:sz w:val="16"/>
                <w:szCs w:val="16"/>
              </w:rPr>
              <w:t>Limited</w:t>
            </w:r>
          </w:p>
        </w:tc>
        <w:tc>
          <w:tcPr>
            <w:tcW w:w="1075" w:type="dxa"/>
            <w:tcMar/>
            <w:vAlign w:val="center"/>
          </w:tcPr>
          <w:p w:rsidR="6F587B36" w:rsidP="6F587B36" w:rsidRDefault="6F587B36" w14:paraId="780A33A8" w14:textId="6B46FAF5">
            <w:pPr>
              <w:bidi w:val="0"/>
              <w:spacing w:before="0" w:beforeAutospacing="off" w:after="0" w:afterAutospacing="off"/>
              <w:rPr>
                <w:rFonts w:ascii="Arial" w:hAnsi="Arial" w:eastAsia="Arial" w:cs="Arial"/>
                <w:b w:val="0"/>
                <w:bCs w:val="0"/>
                <w:sz w:val="16"/>
                <w:szCs w:val="16"/>
              </w:rPr>
            </w:pPr>
            <w:r w:rsidRPr="6C45F7E4" w:rsidR="39307E8A">
              <w:rPr>
                <w:rFonts w:ascii="Arial" w:hAnsi="Arial" w:eastAsia="Arial" w:cs="Arial"/>
                <w:b w:val="0"/>
                <w:bCs w:val="0"/>
                <w:sz w:val="16"/>
                <w:szCs w:val="16"/>
              </w:rPr>
              <w:t>Yes</w:t>
            </w:r>
          </w:p>
        </w:tc>
        <w:tc>
          <w:tcPr>
            <w:tcW w:w="646" w:type="dxa"/>
            <w:tcMar/>
            <w:vAlign w:val="center"/>
          </w:tcPr>
          <w:p w:rsidR="6F587B36" w:rsidP="6F587B36" w:rsidRDefault="6F587B36" w14:paraId="05FC4A59" w14:textId="2A349954">
            <w:pPr>
              <w:bidi w:val="0"/>
              <w:spacing w:before="0" w:beforeAutospacing="off" w:after="0" w:afterAutospacing="off"/>
              <w:rPr>
                <w:rFonts w:ascii="Arial" w:hAnsi="Arial" w:eastAsia="Arial" w:cs="Arial"/>
                <w:b w:val="0"/>
                <w:bCs w:val="0"/>
                <w:sz w:val="16"/>
                <w:szCs w:val="16"/>
              </w:rPr>
            </w:pPr>
            <w:r w:rsidRPr="6C45F7E4" w:rsidR="39307E8A">
              <w:rPr>
                <w:rFonts w:ascii="Arial" w:hAnsi="Arial" w:eastAsia="Arial" w:cs="Arial"/>
                <w:b w:val="0"/>
                <w:bCs w:val="0"/>
                <w:sz w:val="16"/>
                <w:szCs w:val="16"/>
              </w:rPr>
              <w:t>Yes</w:t>
            </w:r>
          </w:p>
        </w:tc>
        <w:tc>
          <w:tcPr>
            <w:tcW w:w="1114" w:type="dxa"/>
            <w:tcMar/>
            <w:vAlign w:val="center"/>
          </w:tcPr>
          <w:p w:rsidR="6F587B36" w:rsidP="6F587B36" w:rsidRDefault="6F587B36" w14:paraId="3F7C4DFD" w14:textId="2950A304">
            <w:pPr>
              <w:bidi w:val="0"/>
              <w:spacing w:before="0" w:beforeAutospacing="off" w:after="0" w:afterAutospacing="off"/>
              <w:rPr>
                <w:rFonts w:ascii="Arial" w:hAnsi="Arial" w:eastAsia="Arial" w:cs="Arial"/>
                <w:b w:val="0"/>
                <w:bCs w:val="0"/>
                <w:sz w:val="16"/>
                <w:szCs w:val="16"/>
              </w:rPr>
            </w:pPr>
            <w:r w:rsidRPr="6C45F7E4" w:rsidR="39307E8A">
              <w:rPr>
                <w:rFonts w:ascii="Arial" w:hAnsi="Arial" w:eastAsia="Arial" w:cs="Arial"/>
                <w:b w:val="0"/>
                <w:bCs w:val="0"/>
                <w:sz w:val="16"/>
                <w:szCs w:val="16"/>
              </w:rPr>
              <w:t>Yes</w:t>
            </w:r>
          </w:p>
        </w:tc>
        <w:tc>
          <w:tcPr>
            <w:tcW w:w="919" w:type="dxa"/>
            <w:tcMar/>
            <w:vAlign w:val="center"/>
          </w:tcPr>
          <w:p w:rsidR="6F587B36" w:rsidP="6F587B36" w:rsidRDefault="6F587B36" w14:paraId="793A74C9" w14:textId="02A3BAEA">
            <w:pPr>
              <w:bidi w:val="0"/>
              <w:spacing w:before="0" w:beforeAutospacing="off" w:after="0" w:afterAutospacing="off"/>
              <w:rPr>
                <w:rFonts w:ascii="Arial" w:hAnsi="Arial" w:eastAsia="Arial" w:cs="Arial"/>
                <w:b w:val="0"/>
                <w:bCs w:val="0"/>
                <w:sz w:val="16"/>
                <w:szCs w:val="16"/>
              </w:rPr>
            </w:pPr>
            <w:r w:rsidRPr="6C45F7E4" w:rsidR="39307E8A">
              <w:rPr>
                <w:rFonts w:ascii="Arial" w:hAnsi="Arial" w:eastAsia="Arial" w:cs="Arial"/>
                <w:b w:val="0"/>
                <w:bCs w:val="0"/>
                <w:sz w:val="16"/>
                <w:szCs w:val="16"/>
              </w:rPr>
              <w:t>High</w:t>
            </w:r>
          </w:p>
        </w:tc>
      </w:tr>
      <w:tr w:rsidR="6F587B36" w:rsidTr="6C45F7E4" w14:paraId="1BC3CBB2">
        <w:trPr>
          <w:trHeight w:val="300"/>
        </w:trPr>
        <w:tc>
          <w:tcPr>
            <w:tcW w:w="1034" w:type="dxa"/>
            <w:tcMar/>
            <w:vAlign w:val="center"/>
          </w:tcPr>
          <w:p w:rsidR="6F587B36" w:rsidP="6F587B36" w:rsidRDefault="6F587B36" w14:paraId="1D05652E" w14:textId="5E411D5A">
            <w:pPr>
              <w:bidi w:val="0"/>
              <w:spacing w:before="0" w:beforeAutospacing="off" w:after="0" w:afterAutospacing="off"/>
              <w:rPr>
                <w:rFonts w:ascii="Arial" w:hAnsi="Arial" w:eastAsia="Arial" w:cs="Arial"/>
                <w:b w:val="0"/>
                <w:bCs w:val="0"/>
                <w:sz w:val="16"/>
                <w:szCs w:val="16"/>
              </w:rPr>
            </w:pPr>
            <w:r w:rsidRPr="6C45F7E4" w:rsidR="39307E8A">
              <w:rPr>
                <w:rFonts w:ascii="Arial" w:hAnsi="Arial" w:eastAsia="Arial" w:cs="Arial"/>
                <w:b w:val="0"/>
                <w:bCs w:val="0"/>
                <w:sz w:val="16"/>
                <w:szCs w:val="16"/>
              </w:rPr>
              <w:t>D’Souza et al. (2020)</w:t>
            </w:r>
          </w:p>
        </w:tc>
        <w:tc>
          <w:tcPr>
            <w:tcW w:w="485" w:type="dxa"/>
            <w:tcMar/>
            <w:vAlign w:val="center"/>
          </w:tcPr>
          <w:p w:rsidR="6F587B36" w:rsidP="6F587B36" w:rsidRDefault="6F587B36" w14:paraId="3B8F040C" w14:textId="6F7484C7">
            <w:pPr>
              <w:bidi w:val="0"/>
              <w:spacing w:before="0" w:beforeAutospacing="off" w:after="0" w:afterAutospacing="off"/>
              <w:rPr>
                <w:rFonts w:ascii="Arial" w:hAnsi="Arial" w:eastAsia="Arial" w:cs="Arial"/>
                <w:b w:val="0"/>
                <w:bCs w:val="0"/>
                <w:sz w:val="16"/>
                <w:szCs w:val="16"/>
              </w:rPr>
            </w:pPr>
            <w:r w:rsidRPr="6C45F7E4" w:rsidR="39307E8A">
              <w:rPr>
                <w:rFonts w:ascii="Arial" w:hAnsi="Arial" w:eastAsia="Arial" w:cs="Arial"/>
                <w:b w:val="0"/>
                <w:bCs w:val="0"/>
                <w:sz w:val="16"/>
                <w:szCs w:val="16"/>
              </w:rPr>
              <w:t>Yes</w:t>
            </w:r>
          </w:p>
        </w:tc>
        <w:tc>
          <w:tcPr>
            <w:tcW w:w="1232" w:type="dxa"/>
            <w:tcMar/>
            <w:vAlign w:val="center"/>
          </w:tcPr>
          <w:p w:rsidR="6F587B36" w:rsidP="6F587B36" w:rsidRDefault="6F587B36" w14:paraId="2241A3F1" w14:textId="31DFB5D5">
            <w:pPr>
              <w:bidi w:val="0"/>
              <w:spacing w:before="0" w:beforeAutospacing="off" w:after="0" w:afterAutospacing="off"/>
              <w:rPr>
                <w:rFonts w:ascii="Arial" w:hAnsi="Arial" w:eastAsia="Arial" w:cs="Arial"/>
                <w:b w:val="0"/>
                <w:bCs w:val="0"/>
                <w:sz w:val="16"/>
                <w:szCs w:val="16"/>
              </w:rPr>
            </w:pPr>
            <w:r w:rsidRPr="6C45F7E4" w:rsidR="39307E8A">
              <w:rPr>
                <w:rFonts w:ascii="Arial" w:hAnsi="Arial" w:eastAsia="Arial" w:cs="Arial"/>
                <w:b w:val="0"/>
                <w:bCs w:val="0"/>
                <w:sz w:val="16"/>
                <w:szCs w:val="16"/>
              </w:rPr>
              <w:t>Yes</w:t>
            </w:r>
          </w:p>
        </w:tc>
        <w:tc>
          <w:tcPr>
            <w:tcW w:w="778" w:type="dxa"/>
            <w:tcMar/>
            <w:vAlign w:val="center"/>
          </w:tcPr>
          <w:p w:rsidR="6F587B36" w:rsidP="6F587B36" w:rsidRDefault="6F587B36" w14:paraId="0A3BE6C1" w14:textId="79D3F200">
            <w:pPr>
              <w:bidi w:val="0"/>
              <w:spacing w:before="0" w:beforeAutospacing="off" w:after="0" w:afterAutospacing="off"/>
              <w:rPr>
                <w:rFonts w:ascii="Arial" w:hAnsi="Arial" w:eastAsia="Arial" w:cs="Arial"/>
                <w:b w:val="0"/>
                <w:bCs w:val="0"/>
                <w:sz w:val="16"/>
                <w:szCs w:val="16"/>
              </w:rPr>
            </w:pPr>
            <w:r w:rsidRPr="6C45F7E4" w:rsidR="39307E8A">
              <w:rPr>
                <w:rFonts w:ascii="Arial" w:hAnsi="Arial" w:eastAsia="Arial" w:cs="Arial"/>
                <w:b w:val="0"/>
                <w:bCs w:val="0"/>
                <w:sz w:val="16"/>
                <w:szCs w:val="16"/>
              </w:rPr>
              <w:t>Yes</w:t>
            </w:r>
          </w:p>
        </w:tc>
        <w:tc>
          <w:tcPr>
            <w:tcW w:w="1019" w:type="dxa"/>
            <w:tcMar/>
            <w:vAlign w:val="center"/>
          </w:tcPr>
          <w:p w:rsidR="6F587B36" w:rsidP="6F587B36" w:rsidRDefault="6F587B36" w14:paraId="1B04D6E6" w14:textId="4DCCF155">
            <w:pPr>
              <w:bidi w:val="0"/>
              <w:spacing w:before="0" w:beforeAutospacing="off" w:after="0" w:afterAutospacing="off"/>
              <w:rPr>
                <w:rFonts w:ascii="Arial" w:hAnsi="Arial" w:eastAsia="Arial" w:cs="Arial"/>
                <w:b w:val="0"/>
                <w:bCs w:val="0"/>
                <w:sz w:val="16"/>
                <w:szCs w:val="16"/>
              </w:rPr>
            </w:pPr>
            <w:r w:rsidRPr="6C45F7E4" w:rsidR="39307E8A">
              <w:rPr>
                <w:rFonts w:ascii="Arial" w:hAnsi="Arial" w:eastAsia="Arial" w:cs="Arial"/>
                <w:b w:val="0"/>
                <w:bCs w:val="0"/>
                <w:sz w:val="16"/>
                <w:szCs w:val="16"/>
              </w:rPr>
              <w:t>Yes</w:t>
            </w:r>
          </w:p>
        </w:tc>
        <w:tc>
          <w:tcPr>
            <w:tcW w:w="732" w:type="dxa"/>
            <w:tcMar/>
            <w:vAlign w:val="center"/>
          </w:tcPr>
          <w:p w:rsidR="6F587B36" w:rsidP="6F587B36" w:rsidRDefault="6F587B36" w14:paraId="22F794E3" w14:textId="47A55F6F">
            <w:pPr>
              <w:bidi w:val="0"/>
              <w:spacing w:before="0" w:beforeAutospacing="off" w:after="0" w:afterAutospacing="off"/>
              <w:rPr>
                <w:rFonts w:ascii="Arial" w:hAnsi="Arial" w:eastAsia="Arial" w:cs="Arial"/>
                <w:b w:val="0"/>
                <w:bCs w:val="0"/>
                <w:sz w:val="16"/>
                <w:szCs w:val="16"/>
              </w:rPr>
            </w:pPr>
            <w:r w:rsidRPr="6C45F7E4" w:rsidR="39307E8A">
              <w:rPr>
                <w:rFonts w:ascii="Arial" w:hAnsi="Arial" w:eastAsia="Arial" w:cs="Arial"/>
                <w:b w:val="0"/>
                <w:bCs w:val="0"/>
                <w:sz w:val="16"/>
                <w:szCs w:val="16"/>
              </w:rPr>
              <w:t>Yes</w:t>
            </w:r>
          </w:p>
        </w:tc>
        <w:tc>
          <w:tcPr>
            <w:tcW w:w="508" w:type="dxa"/>
            <w:tcMar/>
            <w:vAlign w:val="center"/>
          </w:tcPr>
          <w:p w:rsidR="6F587B36" w:rsidP="6F587B36" w:rsidRDefault="6F587B36" w14:paraId="14D72B59" w14:textId="6CFBD5B7">
            <w:pPr>
              <w:bidi w:val="0"/>
              <w:spacing w:before="0" w:beforeAutospacing="off" w:after="0" w:afterAutospacing="off"/>
              <w:rPr>
                <w:rFonts w:ascii="Arial" w:hAnsi="Arial" w:eastAsia="Arial" w:cs="Arial"/>
                <w:b w:val="0"/>
                <w:bCs w:val="0"/>
                <w:sz w:val="16"/>
                <w:szCs w:val="16"/>
              </w:rPr>
            </w:pPr>
            <w:r w:rsidRPr="6C45F7E4" w:rsidR="39307E8A">
              <w:rPr>
                <w:rFonts w:ascii="Arial" w:hAnsi="Arial" w:eastAsia="Arial" w:cs="Arial"/>
                <w:b w:val="0"/>
                <w:bCs w:val="0"/>
                <w:sz w:val="16"/>
                <w:szCs w:val="16"/>
              </w:rPr>
              <w:t>Partial</w:t>
            </w:r>
          </w:p>
        </w:tc>
        <w:tc>
          <w:tcPr>
            <w:tcW w:w="1075" w:type="dxa"/>
            <w:tcMar/>
            <w:vAlign w:val="center"/>
          </w:tcPr>
          <w:p w:rsidR="6F587B36" w:rsidP="6F587B36" w:rsidRDefault="6F587B36" w14:paraId="3FBA9A09" w14:textId="67F1750B">
            <w:pPr>
              <w:bidi w:val="0"/>
              <w:spacing w:before="0" w:beforeAutospacing="off" w:after="0" w:afterAutospacing="off"/>
              <w:rPr>
                <w:rFonts w:ascii="Arial" w:hAnsi="Arial" w:eastAsia="Arial" w:cs="Arial"/>
                <w:b w:val="0"/>
                <w:bCs w:val="0"/>
                <w:sz w:val="16"/>
                <w:szCs w:val="16"/>
              </w:rPr>
            </w:pPr>
            <w:r w:rsidRPr="6C45F7E4" w:rsidR="39307E8A">
              <w:rPr>
                <w:rFonts w:ascii="Arial" w:hAnsi="Arial" w:eastAsia="Arial" w:cs="Arial"/>
                <w:b w:val="0"/>
                <w:bCs w:val="0"/>
                <w:sz w:val="16"/>
                <w:szCs w:val="16"/>
              </w:rPr>
              <w:t>Yes</w:t>
            </w:r>
          </w:p>
        </w:tc>
        <w:tc>
          <w:tcPr>
            <w:tcW w:w="646" w:type="dxa"/>
            <w:tcMar/>
            <w:vAlign w:val="center"/>
          </w:tcPr>
          <w:p w:rsidR="6F587B36" w:rsidP="6F587B36" w:rsidRDefault="6F587B36" w14:paraId="0ACB0C00" w14:textId="7B581DE2">
            <w:pPr>
              <w:bidi w:val="0"/>
              <w:spacing w:before="0" w:beforeAutospacing="off" w:after="0" w:afterAutospacing="off"/>
              <w:rPr>
                <w:rFonts w:ascii="Arial" w:hAnsi="Arial" w:eastAsia="Arial" w:cs="Arial"/>
                <w:b w:val="0"/>
                <w:bCs w:val="0"/>
                <w:sz w:val="16"/>
                <w:szCs w:val="16"/>
              </w:rPr>
            </w:pPr>
            <w:r w:rsidRPr="6C45F7E4" w:rsidR="39307E8A">
              <w:rPr>
                <w:rFonts w:ascii="Arial" w:hAnsi="Arial" w:eastAsia="Arial" w:cs="Arial"/>
                <w:b w:val="0"/>
                <w:bCs w:val="0"/>
                <w:sz w:val="16"/>
                <w:szCs w:val="16"/>
              </w:rPr>
              <w:t>Yes</w:t>
            </w:r>
          </w:p>
        </w:tc>
        <w:tc>
          <w:tcPr>
            <w:tcW w:w="1114" w:type="dxa"/>
            <w:tcMar/>
            <w:vAlign w:val="center"/>
          </w:tcPr>
          <w:p w:rsidR="6F587B36" w:rsidP="6F587B36" w:rsidRDefault="6F587B36" w14:paraId="6F04DF2F" w14:textId="1B0BB828">
            <w:pPr>
              <w:bidi w:val="0"/>
              <w:spacing w:before="0" w:beforeAutospacing="off" w:after="0" w:afterAutospacing="off"/>
              <w:rPr>
                <w:rFonts w:ascii="Arial" w:hAnsi="Arial" w:eastAsia="Arial" w:cs="Arial"/>
                <w:b w:val="0"/>
                <w:bCs w:val="0"/>
                <w:sz w:val="16"/>
                <w:szCs w:val="16"/>
              </w:rPr>
            </w:pPr>
            <w:r w:rsidRPr="6C45F7E4" w:rsidR="39307E8A">
              <w:rPr>
                <w:rFonts w:ascii="Arial" w:hAnsi="Arial" w:eastAsia="Arial" w:cs="Arial"/>
                <w:b w:val="0"/>
                <w:bCs w:val="0"/>
                <w:sz w:val="16"/>
                <w:szCs w:val="16"/>
              </w:rPr>
              <w:t>Yes</w:t>
            </w:r>
          </w:p>
        </w:tc>
        <w:tc>
          <w:tcPr>
            <w:tcW w:w="919" w:type="dxa"/>
            <w:tcMar/>
            <w:vAlign w:val="center"/>
          </w:tcPr>
          <w:p w:rsidR="6F587B36" w:rsidP="6F587B36" w:rsidRDefault="6F587B36" w14:paraId="5E5BA411" w14:textId="59F9B790">
            <w:pPr>
              <w:bidi w:val="0"/>
              <w:spacing w:before="0" w:beforeAutospacing="off" w:after="0" w:afterAutospacing="off"/>
              <w:rPr>
                <w:rFonts w:ascii="Arial" w:hAnsi="Arial" w:eastAsia="Arial" w:cs="Arial"/>
                <w:b w:val="0"/>
                <w:bCs w:val="0"/>
                <w:sz w:val="16"/>
                <w:szCs w:val="16"/>
              </w:rPr>
            </w:pPr>
            <w:r w:rsidRPr="6C45F7E4" w:rsidR="39307E8A">
              <w:rPr>
                <w:rFonts w:ascii="Arial" w:hAnsi="Arial" w:eastAsia="Arial" w:cs="Arial"/>
                <w:b w:val="0"/>
                <w:bCs w:val="0"/>
                <w:sz w:val="16"/>
                <w:szCs w:val="16"/>
              </w:rPr>
              <w:t>High</w:t>
            </w:r>
          </w:p>
        </w:tc>
      </w:tr>
      <w:tr w:rsidR="6F587B36" w:rsidTr="6C45F7E4" w14:paraId="0854E953">
        <w:trPr>
          <w:trHeight w:val="300"/>
        </w:trPr>
        <w:tc>
          <w:tcPr>
            <w:tcW w:w="1034" w:type="dxa"/>
            <w:tcMar/>
            <w:vAlign w:val="center"/>
          </w:tcPr>
          <w:p w:rsidR="6F587B36" w:rsidP="6F587B36" w:rsidRDefault="6F587B36" w14:paraId="516FB960" w14:textId="10CC582C">
            <w:pPr>
              <w:bidi w:val="0"/>
              <w:spacing w:before="0" w:beforeAutospacing="off" w:after="0" w:afterAutospacing="off"/>
              <w:rPr>
                <w:rFonts w:ascii="Arial" w:hAnsi="Arial" w:eastAsia="Arial" w:cs="Arial"/>
                <w:b w:val="0"/>
                <w:bCs w:val="0"/>
                <w:sz w:val="16"/>
                <w:szCs w:val="16"/>
              </w:rPr>
            </w:pPr>
            <w:r w:rsidRPr="6C45F7E4" w:rsidR="39307E8A">
              <w:rPr>
                <w:rFonts w:ascii="Arial" w:hAnsi="Arial" w:eastAsia="Arial" w:cs="Arial"/>
                <w:b w:val="0"/>
                <w:bCs w:val="0"/>
                <w:sz w:val="16"/>
                <w:szCs w:val="16"/>
              </w:rPr>
              <w:t>Rajpurohit et al. (2023)</w:t>
            </w:r>
          </w:p>
        </w:tc>
        <w:tc>
          <w:tcPr>
            <w:tcW w:w="485" w:type="dxa"/>
            <w:tcMar/>
            <w:vAlign w:val="center"/>
          </w:tcPr>
          <w:p w:rsidR="6F587B36" w:rsidP="6F587B36" w:rsidRDefault="6F587B36" w14:paraId="4D645320" w14:textId="4C141917">
            <w:pPr>
              <w:bidi w:val="0"/>
              <w:spacing w:before="0" w:beforeAutospacing="off" w:after="0" w:afterAutospacing="off"/>
              <w:rPr>
                <w:rFonts w:ascii="Arial" w:hAnsi="Arial" w:eastAsia="Arial" w:cs="Arial"/>
                <w:b w:val="0"/>
                <w:bCs w:val="0"/>
                <w:sz w:val="16"/>
                <w:szCs w:val="16"/>
              </w:rPr>
            </w:pPr>
            <w:r w:rsidRPr="6C45F7E4" w:rsidR="39307E8A">
              <w:rPr>
                <w:rFonts w:ascii="Arial" w:hAnsi="Arial" w:eastAsia="Arial" w:cs="Arial"/>
                <w:b w:val="0"/>
                <w:bCs w:val="0"/>
                <w:sz w:val="16"/>
                <w:szCs w:val="16"/>
              </w:rPr>
              <w:t>Yes</w:t>
            </w:r>
          </w:p>
        </w:tc>
        <w:tc>
          <w:tcPr>
            <w:tcW w:w="1232" w:type="dxa"/>
            <w:tcMar/>
            <w:vAlign w:val="center"/>
          </w:tcPr>
          <w:p w:rsidR="6F587B36" w:rsidP="6F587B36" w:rsidRDefault="6F587B36" w14:paraId="44F1B33D" w14:textId="05C8EBB0">
            <w:pPr>
              <w:bidi w:val="0"/>
              <w:spacing w:before="0" w:beforeAutospacing="off" w:after="0" w:afterAutospacing="off"/>
              <w:rPr>
                <w:rFonts w:ascii="Arial" w:hAnsi="Arial" w:eastAsia="Arial" w:cs="Arial"/>
                <w:b w:val="0"/>
                <w:bCs w:val="0"/>
                <w:sz w:val="16"/>
                <w:szCs w:val="16"/>
              </w:rPr>
            </w:pPr>
            <w:r w:rsidRPr="6C45F7E4" w:rsidR="39307E8A">
              <w:rPr>
                <w:rFonts w:ascii="Arial" w:hAnsi="Arial" w:eastAsia="Arial" w:cs="Arial"/>
                <w:b w:val="0"/>
                <w:bCs w:val="0"/>
                <w:sz w:val="16"/>
                <w:szCs w:val="16"/>
              </w:rPr>
              <w:t>Yes</w:t>
            </w:r>
          </w:p>
        </w:tc>
        <w:tc>
          <w:tcPr>
            <w:tcW w:w="778" w:type="dxa"/>
            <w:tcMar/>
            <w:vAlign w:val="center"/>
          </w:tcPr>
          <w:p w:rsidR="6F587B36" w:rsidP="6F587B36" w:rsidRDefault="6F587B36" w14:paraId="008BF02C" w14:textId="56004E9D">
            <w:pPr>
              <w:bidi w:val="0"/>
              <w:spacing w:before="0" w:beforeAutospacing="off" w:after="0" w:afterAutospacing="off"/>
              <w:rPr>
                <w:rFonts w:ascii="Arial" w:hAnsi="Arial" w:eastAsia="Arial" w:cs="Arial"/>
                <w:b w:val="0"/>
                <w:bCs w:val="0"/>
                <w:sz w:val="16"/>
                <w:szCs w:val="16"/>
              </w:rPr>
            </w:pPr>
            <w:r w:rsidRPr="6C45F7E4" w:rsidR="39307E8A">
              <w:rPr>
                <w:rFonts w:ascii="Arial" w:hAnsi="Arial" w:eastAsia="Arial" w:cs="Arial"/>
                <w:b w:val="0"/>
                <w:bCs w:val="0"/>
                <w:sz w:val="16"/>
                <w:szCs w:val="16"/>
              </w:rPr>
              <w:t>Yes</w:t>
            </w:r>
          </w:p>
        </w:tc>
        <w:tc>
          <w:tcPr>
            <w:tcW w:w="1019" w:type="dxa"/>
            <w:tcMar/>
            <w:vAlign w:val="center"/>
          </w:tcPr>
          <w:p w:rsidR="6F587B36" w:rsidP="6F587B36" w:rsidRDefault="6F587B36" w14:paraId="393206B5" w14:textId="041A58A7">
            <w:pPr>
              <w:bidi w:val="0"/>
              <w:spacing w:before="0" w:beforeAutospacing="off" w:after="0" w:afterAutospacing="off"/>
              <w:rPr>
                <w:rFonts w:ascii="Arial" w:hAnsi="Arial" w:eastAsia="Arial" w:cs="Arial"/>
                <w:b w:val="0"/>
                <w:bCs w:val="0"/>
                <w:sz w:val="16"/>
                <w:szCs w:val="16"/>
              </w:rPr>
            </w:pPr>
            <w:r w:rsidRPr="6C45F7E4" w:rsidR="39307E8A">
              <w:rPr>
                <w:rFonts w:ascii="Arial" w:hAnsi="Arial" w:eastAsia="Arial" w:cs="Arial"/>
                <w:b w:val="0"/>
                <w:bCs w:val="0"/>
                <w:sz w:val="16"/>
                <w:szCs w:val="16"/>
              </w:rPr>
              <w:t>Yes</w:t>
            </w:r>
          </w:p>
        </w:tc>
        <w:tc>
          <w:tcPr>
            <w:tcW w:w="732" w:type="dxa"/>
            <w:tcMar/>
            <w:vAlign w:val="center"/>
          </w:tcPr>
          <w:p w:rsidR="6F587B36" w:rsidP="6F587B36" w:rsidRDefault="6F587B36" w14:paraId="5645AB05" w14:textId="595351BE">
            <w:pPr>
              <w:bidi w:val="0"/>
              <w:spacing w:before="0" w:beforeAutospacing="off" w:after="0" w:afterAutospacing="off"/>
              <w:rPr>
                <w:rFonts w:ascii="Arial" w:hAnsi="Arial" w:eastAsia="Arial" w:cs="Arial"/>
                <w:b w:val="0"/>
                <w:bCs w:val="0"/>
                <w:sz w:val="16"/>
                <w:szCs w:val="16"/>
              </w:rPr>
            </w:pPr>
            <w:r w:rsidRPr="6C45F7E4" w:rsidR="39307E8A">
              <w:rPr>
                <w:rFonts w:ascii="Arial" w:hAnsi="Arial" w:eastAsia="Arial" w:cs="Arial"/>
                <w:b w:val="0"/>
                <w:bCs w:val="0"/>
                <w:sz w:val="16"/>
                <w:szCs w:val="16"/>
              </w:rPr>
              <w:t>Yes</w:t>
            </w:r>
          </w:p>
        </w:tc>
        <w:tc>
          <w:tcPr>
            <w:tcW w:w="508" w:type="dxa"/>
            <w:tcMar/>
            <w:vAlign w:val="center"/>
          </w:tcPr>
          <w:p w:rsidR="6F587B36" w:rsidP="6F587B36" w:rsidRDefault="6F587B36" w14:paraId="2744C9E0" w14:textId="733ABAD4">
            <w:pPr>
              <w:bidi w:val="0"/>
              <w:spacing w:before="0" w:beforeAutospacing="off" w:after="0" w:afterAutospacing="off"/>
              <w:rPr>
                <w:rFonts w:ascii="Arial" w:hAnsi="Arial" w:eastAsia="Arial" w:cs="Arial"/>
                <w:b w:val="0"/>
                <w:bCs w:val="0"/>
                <w:sz w:val="16"/>
                <w:szCs w:val="16"/>
              </w:rPr>
            </w:pPr>
            <w:r w:rsidRPr="6C45F7E4" w:rsidR="39307E8A">
              <w:rPr>
                <w:rFonts w:ascii="Arial" w:hAnsi="Arial" w:eastAsia="Arial" w:cs="Arial"/>
                <w:b w:val="0"/>
                <w:bCs w:val="0"/>
                <w:sz w:val="16"/>
                <w:szCs w:val="16"/>
              </w:rPr>
              <w:t>Partial</w:t>
            </w:r>
          </w:p>
        </w:tc>
        <w:tc>
          <w:tcPr>
            <w:tcW w:w="1075" w:type="dxa"/>
            <w:tcMar/>
            <w:vAlign w:val="center"/>
          </w:tcPr>
          <w:p w:rsidR="6F587B36" w:rsidP="6F587B36" w:rsidRDefault="6F587B36" w14:paraId="261D94F2" w14:textId="4A895E1E">
            <w:pPr>
              <w:bidi w:val="0"/>
              <w:spacing w:before="0" w:beforeAutospacing="off" w:after="0" w:afterAutospacing="off"/>
              <w:rPr>
                <w:rFonts w:ascii="Arial" w:hAnsi="Arial" w:eastAsia="Arial" w:cs="Arial"/>
                <w:b w:val="0"/>
                <w:bCs w:val="0"/>
                <w:sz w:val="16"/>
                <w:szCs w:val="16"/>
              </w:rPr>
            </w:pPr>
            <w:r w:rsidRPr="6C45F7E4" w:rsidR="39307E8A">
              <w:rPr>
                <w:rFonts w:ascii="Arial" w:hAnsi="Arial" w:eastAsia="Arial" w:cs="Arial"/>
                <w:b w:val="0"/>
                <w:bCs w:val="0"/>
                <w:sz w:val="16"/>
                <w:szCs w:val="16"/>
              </w:rPr>
              <w:t>Yes</w:t>
            </w:r>
          </w:p>
        </w:tc>
        <w:tc>
          <w:tcPr>
            <w:tcW w:w="646" w:type="dxa"/>
            <w:tcMar/>
            <w:vAlign w:val="center"/>
          </w:tcPr>
          <w:p w:rsidR="6F587B36" w:rsidP="6F587B36" w:rsidRDefault="6F587B36" w14:paraId="577DB85B" w14:textId="638BCDB9">
            <w:pPr>
              <w:bidi w:val="0"/>
              <w:spacing w:before="0" w:beforeAutospacing="off" w:after="0" w:afterAutospacing="off"/>
              <w:rPr>
                <w:rFonts w:ascii="Arial" w:hAnsi="Arial" w:eastAsia="Arial" w:cs="Arial"/>
                <w:b w:val="0"/>
                <w:bCs w:val="0"/>
                <w:sz w:val="16"/>
                <w:szCs w:val="16"/>
              </w:rPr>
            </w:pPr>
            <w:r w:rsidRPr="6C45F7E4" w:rsidR="39307E8A">
              <w:rPr>
                <w:rFonts w:ascii="Arial" w:hAnsi="Arial" w:eastAsia="Arial" w:cs="Arial"/>
                <w:b w:val="0"/>
                <w:bCs w:val="0"/>
                <w:sz w:val="16"/>
                <w:szCs w:val="16"/>
              </w:rPr>
              <w:t>Yes</w:t>
            </w:r>
          </w:p>
        </w:tc>
        <w:tc>
          <w:tcPr>
            <w:tcW w:w="1114" w:type="dxa"/>
            <w:tcMar/>
            <w:vAlign w:val="center"/>
          </w:tcPr>
          <w:p w:rsidR="6F587B36" w:rsidP="6F587B36" w:rsidRDefault="6F587B36" w14:paraId="621E42F2" w14:textId="763868CE">
            <w:pPr>
              <w:bidi w:val="0"/>
              <w:spacing w:before="0" w:beforeAutospacing="off" w:after="0" w:afterAutospacing="off"/>
              <w:rPr>
                <w:rFonts w:ascii="Arial" w:hAnsi="Arial" w:eastAsia="Arial" w:cs="Arial"/>
                <w:b w:val="0"/>
                <w:bCs w:val="0"/>
                <w:sz w:val="16"/>
                <w:szCs w:val="16"/>
              </w:rPr>
            </w:pPr>
            <w:r w:rsidRPr="6C45F7E4" w:rsidR="39307E8A">
              <w:rPr>
                <w:rFonts w:ascii="Arial" w:hAnsi="Arial" w:eastAsia="Arial" w:cs="Arial"/>
                <w:b w:val="0"/>
                <w:bCs w:val="0"/>
                <w:sz w:val="16"/>
                <w:szCs w:val="16"/>
              </w:rPr>
              <w:t>Yes</w:t>
            </w:r>
          </w:p>
        </w:tc>
        <w:tc>
          <w:tcPr>
            <w:tcW w:w="919" w:type="dxa"/>
            <w:tcMar/>
            <w:vAlign w:val="center"/>
          </w:tcPr>
          <w:p w:rsidR="6F587B36" w:rsidP="6F587B36" w:rsidRDefault="6F587B36" w14:paraId="0C133E08" w14:textId="61388A01">
            <w:pPr>
              <w:bidi w:val="0"/>
              <w:spacing w:before="0" w:beforeAutospacing="off" w:after="0" w:afterAutospacing="off"/>
              <w:rPr>
                <w:rFonts w:ascii="Arial" w:hAnsi="Arial" w:eastAsia="Arial" w:cs="Arial"/>
                <w:b w:val="0"/>
                <w:bCs w:val="0"/>
                <w:sz w:val="16"/>
                <w:szCs w:val="16"/>
              </w:rPr>
            </w:pPr>
            <w:r w:rsidRPr="6C45F7E4" w:rsidR="39307E8A">
              <w:rPr>
                <w:rFonts w:ascii="Arial" w:hAnsi="Arial" w:eastAsia="Arial" w:cs="Arial"/>
                <w:b w:val="0"/>
                <w:bCs w:val="0"/>
                <w:sz w:val="16"/>
                <w:szCs w:val="16"/>
              </w:rPr>
              <w:t>High</w:t>
            </w:r>
          </w:p>
        </w:tc>
      </w:tr>
      <w:tr w:rsidR="6F587B36" w:rsidTr="6C45F7E4" w14:paraId="03865421">
        <w:trPr>
          <w:trHeight w:val="300"/>
        </w:trPr>
        <w:tc>
          <w:tcPr>
            <w:tcW w:w="1034" w:type="dxa"/>
            <w:tcMar/>
            <w:vAlign w:val="center"/>
          </w:tcPr>
          <w:p w:rsidR="6F587B36" w:rsidP="6F587B36" w:rsidRDefault="6F587B36" w14:paraId="441BB81A" w14:textId="5BB324C7">
            <w:pPr>
              <w:bidi w:val="0"/>
              <w:spacing w:before="0" w:beforeAutospacing="off" w:after="0" w:afterAutospacing="off"/>
              <w:rPr>
                <w:rFonts w:ascii="Arial" w:hAnsi="Arial" w:eastAsia="Arial" w:cs="Arial"/>
                <w:b w:val="0"/>
                <w:bCs w:val="0"/>
                <w:sz w:val="16"/>
                <w:szCs w:val="16"/>
              </w:rPr>
            </w:pPr>
            <w:r w:rsidRPr="6C45F7E4" w:rsidR="39307E8A">
              <w:rPr>
                <w:rFonts w:ascii="Arial" w:hAnsi="Arial" w:eastAsia="Arial" w:cs="Arial"/>
                <w:b w:val="0"/>
                <w:bCs w:val="0"/>
                <w:sz w:val="16"/>
                <w:szCs w:val="16"/>
              </w:rPr>
              <w:t>Mishra et al. (2024)</w:t>
            </w:r>
          </w:p>
        </w:tc>
        <w:tc>
          <w:tcPr>
            <w:tcW w:w="485" w:type="dxa"/>
            <w:tcMar/>
            <w:vAlign w:val="center"/>
          </w:tcPr>
          <w:p w:rsidR="6F587B36" w:rsidP="6F587B36" w:rsidRDefault="6F587B36" w14:paraId="08073ACE" w14:textId="4518B1BD">
            <w:pPr>
              <w:bidi w:val="0"/>
              <w:spacing w:before="0" w:beforeAutospacing="off" w:after="0" w:afterAutospacing="off"/>
              <w:rPr>
                <w:rFonts w:ascii="Arial" w:hAnsi="Arial" w:eastAsia="Arial" w:cs="Arial"/>
                <w:b w:val="0"/>
                <w:bCs w:val="0"/>
                <w:sz w:val="16"/>
                <w:szCs w:val="16"/>
              </w:rPr>
            </w:pPr>
            <w:r w:rsidRPr="6C45F7E4" w:rsidR="39307E8A">
              <w:rPr>
                <w:rFonts w:ascii="Arial" w:hAnsi="Arial" w:eastAsia="Arial" w:cs="Arial"/>
                <w:b w:val="0"/>
                <w:bCs w:val="0"/>
                <w:sz w:val="16"/>
                <w:szCs w:val="16"/>
              </w:rPr>
              <w:t>Yes</w:t>
            </w:r>
          </w:p>
        </w:tc>
        <w:tc>
          <w:tcPr>
            <w:tcW w:w="1232" w:type="dxa"/>
            <w:tcMar/>
            <w:vAlign w:val="center"/>
          </w:tcPr>
          <w:p w:rsidR="6F587B36" w:rsidP="6F587B36" w:rsidRDefault="6F587B36" w14:paraId="722F172F" w14:textId="208BC6F6">
            <w:pPr>
              <w:bidi w:val="0"/>
              <w:spacing w:before="0" w:beforeAutospacing="off" w:after="0" w:afterAutospacing="off"/>
              <w:rPr>
                <w:rFonts w:ascii="Arial" w:hAnsi="Arial" w:eastAsia="Arial" w:cs="Arial"/>
                <w:b w:val="0"/>
                <w:bCs w:val="0"/>
                <w:sz w:val="16"/>
                <w:szCs w:val="16"/>
              </w:rPr>
            </w:pPr>
            <w:r w:rsidRPr="6C45F7E4" w:rsidR="39307E8A">
              <w:rPr>
                <w:rFonts w:ascii="Arial" w:hAnsi="Arial" w:eastAsia="Arial" w:cs="Arial"/>
                <w:b w:val="0"/>
                <w:bCs w:val="0"/>
                <w:sz w:val="16"/>
                <w:szCs w:val="16"/>
              </w:rPr>
              <w:t>Yes</w:t>
            </w:r>
          </w:p>
        </w:tc>
        <w:tc>
          <w:tcPr>
            <w:tcW w:w="778" w:type="dxa"/>
            <w:tcMar/>
            <w:vAlign w:val="center"/>
          </w:tcPr>
          <w:p w:rsidR="6F587B36" w:rsidP="6F587B36" w:rsidRDefault="6F587B36" w14:paraId="2D29DF9C" w14:textId="4E4DA141">
            <w:pPr>
              <w:bidi w:val="0"/>
              <w:spacing w:before="0" w:beforeAutospacing="off" w:after="0" w:afterAutospacing="off"/>
              <w:rPr>
                <w:rFonts w:ascii="Arial" w:hAnsi="Arial" w:eastAsia="Arial" w:cs="Arial"/>
                <w:b w:val="0"/>
                <w:bCs w:val="0"/>
                <w:sz w:val="16"/>
                <w:szCs w:val="16"/>
              </w:rPr>
            </w:pPr>
            <w:r w:rsidRPr="6C45F7E4" w:rsidR="39307E8A">
              <w:rPr>
                <w:rFonts w:ascii="Arial" w:hAnsi="Arial" w:eastAsia="Arial" w:cs="Arial"/>
                <w:b w:val="0"/>
                <w:bCs w:val="0"/>
                <w:sz w:val="16"/>
                <w:szCs w:val="16"/>
              </w:rPr>
              <w:t>Yes</w:t>
            </w:r>
          </w:p>
        </w:tc>
        <w:tc>
          <w:tcPr>
            <w:tcW w:w="1019" w:type="dxa"/>
            <w:tcMar/>
            <w:vAlign w:val="center"/>
          </w:tcPr>
          <w:p w:rsidR="6F587B36" w:rsidP="6F587B36" w:rsidRDefault="6F587B36" w14:paraId="7951CD77" w14:textId="0894008E">
            <w:pPr>
              <w:bidi w:val="0"/>
              <w:spacing w:before="0" w:beforeAutospacing="off" w:after="0" w:afterAutospacing="off"/>
              <w:rPr>
                <w:rFonts w:ascii="Arial" w:hAnsi="Arial" w:eastAsia="Arial" w:cs="Arial"/>
                <w:b w:val="0"/>
                <w:bCs w:val="0"/>
                <w:sz w:val="16"/>
                <w:szCs w:val="16"/>
              </w:rPr>
            </w:pPr>
            <w:r w:rsidRPr="6C45F7E4" w:rsidR="39307E8A">
              <w:rPr>
                <w:rFonts w:ascii="Arial" w:hAnsi="Arial" w:eastAsia="Arial" w:cs="Arial"/>
                <w:b w:val="0"/>
                <w:bCs w:val="0"/>
                <w:sz w:val="16"/>
                <w:szCs w:val="16"/>
              </w:rPr>
              <w:t>Yes</w:t>
            </w:r>
          </w:p>
        </w:tc>
        <w:tc>
          <w:tcPr>
            <w:tcW w:w="732" w:type="dxa"/>
            <w:tcMar/>
            <w:vAlign w:val="center"/>
          </w:tcPr>
          <w:p w:rsidR="6F587B36" w:rsidP="6F587B36" w:rsidRDefault="6F587B36" w14:paraId="7D43183D" w14:textId="623D6014">
            <w:pPr>
              <w:bidi w:val="0"/>
              <w:spacing w:before="0" w:beforeAutospacing="off" w:after="0" w:afterAutospacing="off"/>
              <w:rPr>
                <w:rFonts w:ascii="Arial" w:hAnsi="Arial" w:eastAsia="Arial" w:cs="Arial"/>
                <w:b w:val="0"/>
                <w:bCs w:val="0"/>
                <w:sz w:val="16"/>
                <w:szCs w:val="16"/>
              </w:rPr>
            </w:pPr>
            <w:r w:rsidRPr="6C45F7E4" w:rsidR="39307E8A">
              <w:rPr>
                <w:rFonts w:ascii="Arial" w:hAnsi="Arial" w:eastAsia="Arial" w:cs="Arial"/>
                <w:b w:val="0"/>
                <w:bCs w:val="0"/>
                <w:sz w:val="16"/>
                <w:szCs w:val="16"/>
              </w:rPr>
              <w:t>Yes</w:t>
            </w:r>
          </w:p>
        </w:tc>
        <w:tc>
          <w:tcPr>
            <w:tcW w:w="508" w:type="dxa"/>
            <w:tcMar/>
            <w:vAlign w:val="center"/>
          </w:tcPr>
          <w:p w:rsidR="6F587B36" w:rsidP="6F587B36" w:rsidRDefault="6F587B36" w14:paraId="13157142" w14:textId="75131C35">
            <w:pPr>
              <w:bidi w:val="0"/>
              <w:spacing w:before="0" w:beforeAutospacing="off" w:after="0" w:afterAutospacing="off"/>
              <w:rPr>
                <w:rFonts w:ascii="Arial" w:hAnsi="Arial" w:eastAsia="Arial" w:cs="Arial"/>
                <w:b w:val="0"/>
                <w:bCs w:val="0"/>
                <w:sz w:val="16"/>
                <w:szCs w:val="16"/>
              </w:rPr>
            </w:pPr>
            <w:r w:rsidRPr="6C45F7E4" w:rsidR="39307E8A">
              <w:rPr>
                <w:rFonts w:ascii="Arial" w:hAnsi="Arial" w:eastAsia="Arial" w:cs="Arial"/>
                <w:b w:val="0"/>
                <w:bCs w:val="0"/>
                <w:sz w:val="16"/>
                <w:szCs w:val="16"/>
              </w:rPr>
              <w:t>Partial</w:t>
            </w:r>
          </w:p>
        </w:tc>
        <w:tc>
          <w:tcPr>
            <w:tcW w:w="1075" w:type="dxa"/>
            <w:tcMar/>
            <w:vAlign w:val="center"/>
          </w:tcPr>
          <w:p w:rsidR="6F587B36" w:rsidP="6F587B36" w:rsidRDefault="6F587B36" w14:paraId="6FE8E090" w14:textId="277859CC">
            <w:pPr>
              <w:bidi w:val="0"/>
              <w:spacing w:before="0" w:beforeAutospacing="off" w:after="0" w:afterAutospacing="off"/>
              <w:rPr>
                <w:rFonts w:ascii="Arial" w:hAnsi="Arial" w:eastAsia="Arial" w:cs="Arial"/>
                <w:b w:val="0"/>
                <w:bCs w:val="0"/>
                <w:sz w:val="16"/>
                <w:szCs w:val="16"/>
              </w:rPr>
            </w:pPr>
            <w:r w:rsidRPr="6C45F7E4" w:rsidR="39307E8A">
              <w:rPr>
                <w:rFonts w:ascii="Arial" w:hAnsi="Arial" w:eastAsia="Arial" w:cs="Arial"/>
                <w:b w:val="0"/>
                <w:bCs w:val="0"/>
                <w:sz w:val="16"/>
                <w:szCs w:val="16"/>
              </w:rPr>
              <w:t>Yes</w:t>
            </w:r>
          </w:p>
        </w:tc>
        <w:tc>
          <w:tcPr>
            <w:tcW w:w="646" w:type="dxa"/>
            <w:tcMar/>
            <w:vAlign w:val="center"/>
          </w:tcPr>
          <w:p w:rsidR="6F587B36" w:rsidP="6F587B36" w:rsidRDefault="6F587B36" w14:paraId="78E80F22" w14:textId="3A849B3B">
            <w:pPr>
              <w:bidi w:val="0"/>
              <w:spacing w:before="0" w:beforeAutospacing="off" w:after="0" w:afterAutospacing="off"/>
              <w:rPr>
                <w:rFonts w:ascii="Arial" w:hAnsi="Arial" w:eastAsia="Arial" w:cs="Arial"/>
                <w:b w:val="0"/>
                <w:bCs w:val="0"/>
                <w:sz w:val="16"/>
                <w:szCs w:val="16"/>
              </w:rPr>
            </w:pPr>
            <w:r w:rsidRPr="6C45F7E4" w:rsidR="39307E8A">
              <w:rPr>
                <w:rFonts w:ascii="Arial" w:hAnsi="Arial" w:eastAsia="Arial" w:cs="Arial"/>
                <w:b w:val="0"/>
                <w:bCs w:val="0"/>
                <w:sz w:val="16"/>
                <w:szCs w:val="16"/>
              </w:rPr>
              <w:t>Yes</w:t>
            </w:r>
          </w:p>
        </w:tc>
        <w:tc>
          <w:tcPr>
            <w:tcW w:w="1114" w:type="dxa"/>
            <w:tcMar/>
            <w:vAlign w:val="center"/>
          </w:tcPr>
          <w:p w:rsidR="6F587B36" w:rsidP="6F587B36" w:rsidRDefault="6F587B36" w14:paraId="5097EFA2" w14:textId="5CE14E8D">
            <w:pPr>
              <w:bidi w:val="0"/>
              <w:spacing w:before="0" w:beforeAutospacing="off" w:after="0" w:afterAutospacing="off"/>
              <w:rPr>
                <w:rFonts w:ascii="Arial" w:hAnsi="Arial" w:eastAsia="Arial" w:cs="Arial"/>
                <w:b w:val="0"/>
                <w:bCs w:val="0"/>
                <w:sz w:val="16"/>
                <w:szCs w:val="16"/>
              </w:rPr>
            </w:pPr>
            <w:r w:rsidRPr="6C45F7E4" w:rsidR="39307E8A">
              <w:rPr>
                <w:rFonts w:ascii="Arial" w:hAnsi="Arial" w:eastAsia="Arial" w:cs="Arial"/>
                <w:b w:val="0"/>
                <w:bCs w:val="0"/>
                <w:sz w:val="16"/>
                <w:szCs w:val="16"/>
              </w:rPr>
              <w:t>Yes</w:t>
            </w:r>
          </w:p>
        </w:tc>
        <w:tc>
          <w:tcPr>
            <w:tcW w:w="919" w:type="dxa"/>
            <w:tcMar/>
            <w:vAlign w:val="center"/>
          </w:tcPr>
          <w:p w:rsidR="6F587B36" w:rsidP="6F587B36" w:rsidRDefault="6F587B36" w14:paraId="5685F4C9" w14:textId="2480710B">
            <w:pPr>
              <w:bidi w:val="0"/>
              <w:spacing w:before="0" w:beforeAutospacing="off" w:after="0" w:afterAutospacing="off"/>
              <w:rPr>
                <w:rFonts w:ascii="Arial" w:hAnsi="Arial" w:eastAsia="Arial" w:cs="Arial"/>
                <w:b w:val="0"/>
                <w:bCs w:val="0"/>
                <w:sz w:val="16"/>
                <w:szCs w:val="16"/>
              </w:rPr>
            </w:pPr>
            <w:r w:rsidRPr="6C45F7E4" w:rsidR="39307E8A">
              <w:rPr>
                <w:rFonts w:ascii="Arial" w:hAnsi="Arial" w:eastAsia="Arial" w:cs="Arial"/>
                <w:b w:val="0"/>
                <w:bCs w:val="0"/>
                <w:sz w:val="16"/>
                <w:szCs w:val="16"/>
              </w:rPr>
              <w:t>High</w:t>
            </w:r>
          </w:p>
        </w:tc>
      </w:tr>
    </w:tbl>
    <w:p w:rsidR="61865F0F" w:rsidP="6C45F7E4" w:rsidRDefault="61865F0F" w14:paraId="61428C50" w14:textId="17D6EF14">
      <w:pPr>
        <w:pStyle w:val="Normal"/>
        <w:bidi w:val="0"/>
        <w:spacing w:before="240" w:beforeAutospacing="off" w:after="240" w:afterAutospacing="off"/>
        <w:jc w:val="both"/>
        <w:rPr>
          <w:rFonts w:ascii="Arial" w:hAnsi="Arial" w:eastAsia="Arial" w:cs="Arial"/>
          <w:b w:val="0"/>
          <w:bCs w:val="0"/>
          <w:noProof w:val="0"/>
          <w:sz w:val="24"/>
          <w:szCs w:val="24"/>
          <w:lang w:val="en-US"/>
        </w:rPr>
      </w:pPr>
    </w:p>
    <w:p w:rsidR="6C45F7E4" w:rsidP="6C45F7E4" w:rsidRDefault="6C45F7E4" w14:paraId="35B1EF2F" w14:textId="033BF6B2">
      <w:pPr>
        <w:pStyle w:val="Normal"/>
        <w:bidi w:val="0"/>
        <w:spacing w:before="240" w:beforeAutospacing="off" w:after="240" w:afterAutospacing="off"/>
        <w:jc w:val="both"/>
        <w:rPr>
          <w:rFonts w:ascii="Arial" w:hAnsi="Arial" w:eastAsia="Arial" w:cs="Arial"/>
          <w:b w:val="0"/>
          <w:bCs w:val="0"/>
          <w:noProof w:val="0"/>
          <w:sz w:val="24"/>
          <w:szCs w:val="24"/>
          <w:lang w:val="en-US"/>
        </w:rPr>
      </w:pPr>
    </w:p>
    <w:p w:rsidR="6C45F7E4" w:rsidP="6C45F7E4" w:rsidRDefault="6C45F7E4" w14:paraId="682BFA12" w14:textId="3375640C">
      <w:pPr>
        <w:pStyle w:val="Normal"/>
        <w:bidi w:val="0"/>
        <w:spacing w:before="240" w:beforeAutospacing="off" w:after="240" w:afterAutospacing="off"/>
        <w:jc w:val="both"/>
        <w:rPr>
          <w:rFonts w:ascii="Arial" w:hAnsi="Arial" w:eastAsia="Arial" w:cs="Arial"/>
          <w:b w:val="0"/>
          <w:bCs w:val="0"/>
          <w:noProof w:val="0"/>
          <w:sz w:val="24"/>
          <w:szCs w:val="24"/>
          <w:lang w:val="en-US"/>
        </w:rPr>
      </w:pPr>
    </w:p>
    <w:p w:rsidR="0F0E2924" w:rsidP="6C45F7E4" w:rsidRDefault="0F0E2924" w14:paraId="32F45E3D" w14:textId="3A7E6B09">
      <w:pPr>
        <w:pStyle w:val="Heading1"/>
        <w:bidi w:val="0"/>
        <w:rPr>
          <w:rFonts w:ascii="Arial" w:hAnsi="Arial" w:eastAsia="Arial" w:cs="Arial"/>
          <w:b w:val="1"/>
          <w:bCs w:val="1"/>
          <w:noProof w:val="0"/>
          <w:color w:val="auto"/>
          <w:lang w:val="en-US"/>
        </w:rPr>
      </w:pPr>
      <w:bookmarkStart w:name="_Toc210477020" w:id="1759232943"/>
      <w:bookmarkStart w:name="_Toc1874151884" w:id="1308888706"/>
      <w:r w:rsidRPr="6C45F7E4" w:rsidR="0F0E2924">
        <w:rPr>
          <w:rFonts w:ascii="Arial" w:hAnsi="Arial" w:eastAsia="Arial" w:cs="Arial"/>
          <w:b w:val="1"/>
          <w:bCs w:val="1"/>
          <w:noProof w:val="0"/>
          <w:color w:val="auto"/>
          <w:lang w:val="en-US"/>
        </w:rPr>
        <w:t>References</w:t>
      </w:r>
      <w:bookmarkEnd w:id="1759232943"/>
      <w:bookmarkEnd w:id="1308888706"/>
      <w:r w:rsidRPr="6C45F7E4" w:rsidR="0F0E2924">
        <w:rPr>
          <w:rFonts w:ascii="Arial" w:hAnsi="Arial" w:eastAsia="Arial" w:cs="Arial"/>
          <w:b w:val="1"/>
          <w:bCs w:val="1"/>
          <w:noProof w:val="0"/>
          <w:color w:val="auto"/>
          <w:lang w:val="en-US"/>
        </w:rPr>
        <w:t xml:space="preserve"> </w:t>
      </w:r>
    </w:p>
    <w:p w:rsidR="079E112F" w:rsidP="6C45F7E4" w:rsidRDefault="079E112F" w14:paraId="3DE088D6" w14:textId="06B51930">
      <w:pPr>
        <w:pStyle w:val="ListParagraph"/>
        <w:bidi w:val="0"/>
        <w:spacing w:before="240" w:beforeAutospacing="off" w:after="240" w:afterAutospacing="off"/>
        <w:ind w:left="720"/>
        <w:jc w:val="both"/>
        <w:rPr>
          <w:rFonts w:ascii="Arial" w:hAnsi="Arial" w:eastAsia="Arial" w:cs="Arial"/>
          <w:noProof w:val="0"/>
          <w:sz w:val="24"/>
          <w:szCs w:val="24"/>
          <w:lang w:val="en-US"/>
        </w:rPr>
      </w:pPr>
      <w:r w:rsidRPr="6C45F7E4" w:rsidR="079E112F">
        <w:rPr>
          <w:rFonts w:ascii="Arial" w:hAnsi="Arial" w:eastAsia="Arial" w:cs="Arial"/>
          <w:noProof w:val="0"/>
          <w:sz w:val="24"/>
          <w:szCs w:val="24"/>
          <w:lang w:val="en-US"/>
        </w:rPr>
        <w:t xml:space="preserve">Rao, M., Clarke, A., Sanderson, </w:t>
      </w:r>
      <w:r w:rsidRPr="6C45F7E4" w:rsidR="079E112F">
        <w:rPr>
          <w:rFonts w:ascii="Arial" w:hAnsi="Arial" w:eastAsia="Arial" w:cs="Arial"/>
          <w:noProof w:val="0"/>
          <w:sz w:val="24"/>
          <w:szCs w:val="24"/>
          <w:lang w:val="en-US"/>
        </w:rPr>
        <w:t>C.</w:t>
      </w:r>
      <w:r w:rsidRPr="6C45F7E4" w:rsidR="079E112F">
        <w:rPr>
          <w:rFonts w:ascii="Arial" w:hAnsi="Arial" w:eastAsia="Arial" w:cs="Arial"/>
          <w:noProof w:val="0"/>
          <w:sz w:val="24"/>
          <w:szCs w:val="24"/>
          <w:lang w:val="en-US"/>
        </w:rPr>
        <w:t xml:space="preserve"> and Hammersley, R. (2016) ‘Frontline worker perceptions of medication safety in India: A mixed-methods study’, </w:t>
      </w:r>
      <w:r w:rsidRPr="6C45F7E4" w:rsidR="079E112F">
        <w:rPr>
          <w:rFonts w:ascii="Arial" w:hAnsi="Arial" w:eastAsia="Arial" w:cs="Arial"/>
          <w:i w:val="1"/>
          <w:iCs w:val="1"/>
          <w:noProof w:val="0"/>
          <w:sz w:val="24"/>
          <w:szCs w:val="24"/>
          <w:lang w:val="en-US"/>
        </w:rPr>
        <w:t>BMJ Open</w:t>
      </w:r>
      <w:r w:rsidRPr="6C45F7E4" w:rsidR="079E112F">
        <w:rPr>
          <w:rFonts w:ascii="Arial" w:hAnsi="Arial" w:eastAsia="Arial" w:cs="Arial"/>
          <w:noProof w:val="0"/>
          <w:sz w:val="24"/>
          <w:szCs w:val="24"/>
          <w:lang w:val="en-US"/>
        </w:rPr>
        <w:t xml:space="preserve">, 6(11), e012280. Available at: </w:t>
      </w:r>
      <w:hyperlink r:id="R91f99badd4c2499d">
        <w:r w:rsidRPr="6C45F7E4" w:rsidR="079E112F">
          <w:rPr>
            <w:rStyle w:val="Hyperlink"/>
            <w:rFonts w:ascii="Arial" w:hAnsi="Arial" w:eastAsia="Arial" w:cs="Arial"/>
            <w:noProof w:val="0"/>
            <w:sz w:val="24"/>
            <w:szCs w:val="24"/>
            <w:lang w:val="en-US"/>
          </w:rPr>
          <w:t>https://www.ncbi.nlm.nih.gov/pmc/articles/PMC5117152/</w:t>
        </w:r>
      </w:hyperlink>
      <w:r w:rsidRPr="6C45F7E4" w:rsidR="079E112F">
        <w:rPr>
          <w:rFonts w:ascii="Arial" w:hAnsi="Arial" w:eastAsia="Arial" w:cs="Arial"/>
          <w:noProof w:val="0"/>
          <w:sz w:val="24"/>
          <w:szCs w:val="24"/>
          <w:lang w:val="en-US"/>
        </w:rPr>
        <w:t xml:space="preserve"> (Accessed: 2 December 2025).</w:t>
      </w:r>
    </w:p>
    <w:p w:rsidR="079E112F" w:rsidP="6C45F7E4" w:rsidRDefault="079E112F" w14:paraId="03D6A996" w14:textId="2C2835B3">
      <w:pPr>
        <w:pStyle w:val="ListParagraph"/>
        <w:bidi w:val="0"/>
        <w:spacing w:before="240" w:beforeAutospacing="off" w:after="240" w:afterAutospacing="off"/>
        <w:ind w:left="720"/>
        <w:jc w:val="both"/>
        <w:rPr>
          <w:rFonts w:ascii="Arial" w:hAnsi="Arial" w:eastAsia="Arial" w:cs="Arial"/>
          <w:noProof w:val="0"/>
          <w:sz w:val="24"/>
          <w:szCs w:val="24"/>
          <w:lang w:val="en-US"/>
        </w:rPr>
      </w:pPr>
      <w:r w:rsidRPr="6C45F7E4" w:rsidR="079E112F">
        <w:rPr>
          <w:rFonts w:ascii="Arial" w:hAnsi="Arial" w:eastAsia="Arial" w:cs="Arial"/>
          <w:noProof w:val="0"/>
          <w:sz w:val="24"/>
          <w:szCs w:val="24"/>
          <w:lang w:val="en-US"/>
        </w:rPr>
        <w:t xml:space="preserve">Rao, M., Clarke, A., Sanderson, </w:t>
      </w:r>
      <w:r w:rsidRPr="6C45F7E4" w:rsidR="079E112F">
        <w:rPr>
          <w:rFonts w:ascii="Arial" w:hAnsi="Arial" w:eastAsia="Arial" w:cs="Arial"/>
          <w:noProof w:val="0"/>
          <w:sz w:val="24"/>
          <w:szCs w:val="24"/>
          <w:lang w:val="en-US"/>
        </w:rPr>
        <w:t>C.</w:t>
      </w:r>
      <w:r w:rsidRPr="6C45F7E4" w:rsidR="079E112F">
        <w:rPr>
          <w:rFonts w:ascii="Arial" w:hAnsi="Arial" w:eastAsia="Arial" w:cs="Arial"/>
          <w:noProof w:val="0"/>
          <w:sz w:val="24"/>
          <w:szCs w:val="24"/>
          <w:lang w:val="en-US"/>
        </w:rPr>
        <w:t xml:space="preserve"> and Hammersley, R. (2015) ‘Barriers to improving patient safety in India: Focus group discussions with doctors and nurses in Kerala’, </w:t>
      </w:r>
      <w:r w:rsidRPr="6C45F7E4" w:rsidR="079E112F">
        <w:rPr>
          <w:rFonts w:ascii="Arial" w:hAnsi="Arial" w:eastAsia="Arial" w:cs="Arial"/>
          <w:i w:val="1"/>
          <w:iCs w:val="1"/>
          <w:noProof w:val="0"/>
          <w:sz w:val="24"/>
          <w:szCs w:val="24"/>
          <w:lang w:val="en-US"/>
        </w:rPr>
        <w:t>BMJ Open</w:t>
      </w:r>
      <w:r w:rsidRPr="6C45F7E4" w:rsidR="079E112F">
        <w:rPr>
          <w:rFonts w:ascii="Arial" w:hAnsi="Arial" w:eastAsia="Arial" w:cs="Arial"/>
          <w:noProof w:val="0"/>
          <w:sz w:val="24"/>
          <w:szCs w:val="24"/>
          <w:lang w:val="en-US"/>
        </w:rPr>
        <w:t xml:space="preserve">, 5(7), e008058. Available at: </w:t>
      </w:r>
      <w:hyperlink r:id="R722a2d0db87a4eb2">
        <w:r w:rsidRPr="6C45F7E4" w:rsidR="079E112F">
          <w:rPr>
            <w:rStyle w:val="Hyperlink"/>
            <w:rFonts w:ascii="Arial" w:hAnsi="Arial" w:eastAsia="Arial" w:cs="Arial"/>
            <w:noProof w:val="0"/>
            <w:sz w:val="24"/>
            <w:szCs w:val="24"/>
            <w:lang w:val="en-US"/>
          </w:rPr>
          <w:t>https://www.ncbi.nlm.nih.gov/pmc/articles/PMC4389498/</w:t>
        </w:r>
      </w:hyperlink>
      <w:r w:rsidRPr="6C45F7E4" w:rsidR="079E112F">
        <w:rPr>
          <w:rFonts w:ascii="Arial" w:hAnsi="Arial" w:eastAsia="Arial" w:cs="Arial"/>
          <w:noProof w:val="0"/>
          <w:sz w:val="24"/>
          <w:szCs w:val="24"/>
          <w:lang w:val="en-US"/>
        </w:rPr>
        <w:t xml:space="preserve"> (Accessed: 25 December 2025).</w:t>
      </w:r>
    </w:p>
    <w:p w:rsidR="079E112F" w:rsidP="6C45F7E4" w:rsidRDefault="079E112F" w14:paraId="40AE034C" w14:textId="33567D0E">
      <w:pPr>
        <w:pStyle w:val="ListParagraph"/>
        <w:bidi w:val="0"/>
        <w:spacing w:before="240" w:beforeAutospacing="off" w:after="240" w:afterAutospacing="off"/>
        <w:ind w:left="720"/>
        <w:jc w:val="both"/>
        <w:rPr>
          <w:rFonts w:ascii="Arial" w:hAnsi="Arial" w:eastAsia="Arial" w:cs="Arial"/>
          <w:noProof w:val="0"/>
          <w:sz w:val="24"/>
          <w:szCs w:val="24"/>
          <w:lang w:val="en-US"/>
        </w:rPr>
      </w:pPr>
      <w:r w:rsidRPr="6C45F7E4" w:rsidR="079E112F">
        <w:rPr>
          <w:rFonts w:ascii="Arial" w:hAnsi="Arial" w:eastAsia="Arial" w:cs="Arial"/>
          <w:noProof w:val="0"/>
          <w:sz w:val="24"/>
          <w:szCs w:val="24"/>
          <w:lang w:val="en-US"/>
        </w:rPr>
        <w:t xml:space="preserve">Kaur, S., Sharma, </w:t>
      </w:r>
      <w:r w:rsidRPr="6C45F7E4" w:rsidR="079E112F">
        <w:rPr>
          <w:rFonts w:ascii="Arial" w:hAnsi="Arial" w:eastAsia="Arial" w:cs="Arial"/>
          <w:noProof w:val="0"/>
          <w:sz w:val="24"/>
          <w:szCs w:val="24"/>
          <w:lang w:val="en-US"/>
        </w:rPr>
        <w:t>R.</w:t>
      </w:r>
      <w:r w:rsidRPr="6C45F7E4" w:rsidR="079E112F">
        <w:rPr>
          <w:rFonts w:ascii="Arial" w:hAnsi="Arial" w:eastAsia="Arial" w:cs="Arial"/>
          <w:noProof w:val="0"/>
          <w:sz w:val="24"/>
          <w:szCs w:val="24"/>
          <w:lang w:val="en-US"/>
        </w:rPr>
        <w:t xml:space="preserve"> and Kaur, R. (2024) ‘Empowering nursing students to prevent medication error: Evaluation of a training </w:t>
      </w:r>
      <w:r w:rsidRPr="6C45F7E4" w:rsidR="079E112F">
        <w:rPr>
          <w:rFonts w:ascii="Arial" w:hAnsi="Arial" w:eastAsia="Arial" w:cs="Arial"/>
          <w:noProof w:val="0"/>
          <w:sz w:val="24"/>
          <w:szCs w:val="24"/>
          <w:lang w:val="en-US"/>
        </w:rPr>
        <w:t>programme</w:t>
      </w:r>
      <w:r w:rsidRPr="6C45F7E4" w:rsidR="079E112F">
        <w:rPr>
          <w:rFonts w:ascii="Arial" w:hAnsi="Arial" w:eastAsia="Arial" w:cs="Arial"/>
          <w:noProof w:val="0"/>
          <w:sz w:val="24"/>
          <w:szCs w:val="24"/>
          <w:lang w:val="en-US"/>
        </w:rPr>
        <w:t xml:space="preserve"> in India’, </w:t>
      </w:r>
      <w:r w:rsidRPr="6C45F7E4" w:rsidR="079E112F">
        <w:rPr>
          <w:rFonts w:ascii="Arial" w:hAnsi="Arial" w:eastAsia="Arial" w:cs="Arial"/>
          <w:i w:val="1"/>
          <w:iCs w:val="1"/>
          <w:noProof w:val="0"/>
          <w:sz w:val="24"/>
          <w:szCs w:val="24"/>
          <w:lang w:val="en-US"/>
        </w:rPr>
        <w:t>BMC Nursing</w:t>
      </w:r>
      <w:r w:rsidRPr="6C45F7E4" w:rsidR="079E112F">
        <w:rPr>
          <w:rFonts w:ascii="Arial" w:hAnsi="Arial" w:eastAsia="Arial" w:cs="Arial"/>
          <w:noProof w:val="0"/>
          <w:sz w:val="24"/>
          <w:szCs w:val="24"/>
          <w:lang w:val="en-US"/>
        </w:rPr>
        <w:t xml:space="preserve">, 23, 112. Available at: </w:t>
      </w:r>
      <w:hyperlink r:id="Ra3b89dcc224f40ab">
        <w:r w:rsidRPr="6C45F7E4" w:rsidR="079E112F">
          <w:rPr>
            <w:rStyle w:val="Hyperlink"/>
            <w:rFonts w:ascii="Arial" w:hAnsi="Arial" w:eastAsia="Arial" w:cs="Arial"/>
            <w:noProof w:val="0"/>
            <w:sz w:val="24"/>
            <w:szCs w:val="24"/>
            <w:lang w:val="en-US"/>
          </w:rPr>
          <w:t>https://www.ncbi.nlm.nih.gov/pmc/articles/PMC11097942/</w:t>
        </w:r>
      </w:hyperlink>
      <w:r w:rsidRPr="6C45F7E4" w:rsidR="079E112F">
        <w:rPr>
          <w:rFonts w:ascii="Arial" w:hAnsi="Arial" w:eastAsia="Arial" w:cs="Arial"/>
          <w:noProof w:val="0"/>
          <w:sz w:val="24"/>
          <w:szCs w:val="24"/>
          <w:lang w:val="en-US"/>
        </w:rPr>
        <w:t xml:space="preserve"> (Accessed: 15 December 2025).</w:t>
      </w:r>
    </w:p>
    <w:p w:rsidR="079E112F" w:rsidP="6C45F7E4" w:rsidRDefault="079E112F" w14:paraId="6F309C4C" w14:textId="35181ABA">
      <w:pPr>
        <w:pStyle w:val="ListParagraph"/>
        <w:bidi w:val="0"/>
        <w:spacing w:before="240" w:beforeAutospacing="off" w:after="240" w:afterAutospacing="off"/>
        <w:ind w:left="720"/>
        <w:jc w:val="both"/>
        <w:rPr>
          <w:rFonts w:ascii="Arial" w:hAnsi="Arial" w:eastAsia="Arial" w:cs="Arial"/>
          <w:noProof w:val="0"/>
          <w:sz w:val="24"/>
          <w:szCs w:val="24"/>
          <w:lang w:val="en-US"/>
        </w:rPr>
      </w:pPr>
      <w:r w:rsidRPr="6C45F7E4" w:rsidR="079E112F">
        <w:rPr>
          <w:rFonts w:ascii="Arial" w:hAnsi="Arial" w:eastAsia="Arial" w:cs="Arial"/>
          <w:noProof w:val="0"/>
          <w:sz w:val="24"/>
          <w:szCs w:val="24"/>
          <w:lang w:val="en-US"/>
        </w:rPr>
        <w:t xml:space="preserve">George, </w:t>
      </w:r>
      <w:r w:rsidRPr="6C45F7E4" w:rsidR="079E112F">
        <w:rPr>
          <w:rFonts w:ascii="Arial" w:hAnsi="Arial" w:eastAsia="Arial" w:cs="Arial"/>
          <w:noProof w:val="0"/>
          <w:sz w:val="24"/>
          <w:szCs w:val="24"/>
          <w:lang w:val="en-US"/>
        </w:rPr>
        <w:t>B.</w:t>
      </w:r>
      <w:r w:rsidRPr="6C45F7E4" w:rsidR="079E112F">
        <w:rPr>
          <w:rFonts w:ascii="Arial" w:hAnsi="Arial" w:eastAsia="Arial" w:cs="Arial"/>
          <w:noProof w:val="0"/>
          <w:sz w:val="24"/>
          <w:szCs w:val="24"/>
          <w:lang w:val="en-US"/>
        </w:rPr>
        <w:t xml:space="preserve"> and Thomas, M. (2014) ‘Nurses’ perceptions of medication errors in South India’, </w:t>
      </w:r>
      <w:r w:rsidRPr="6C45F7E4" w:rsidR="079E112F">
        <w:rPr>
          <w:rFonts w:ascii="Arial" w:hAnsi="Arial" w:eastAsia="Arial" w:cs="Arial"/>
          <w:i w:val="1"/>
          <w:iCs w:val="1"/>
          <w:noProof w:val="0"/>
          <w:sz w:val="24"/>
          <w:szCs w:val="24"/>
          <w:lang w:val="en-US"/>
        </w:rPr>
        <w:t>Asian Journal of Nursing Education and Research</w:t>
      </w:r>
      <w:r w:rsidRPr="6C45F7E4" w:rsidR="079E112F">
        <w:rPr>
          <w:rFonts w:ascii="Arial" w:hAnsi="Arial" w:eastAsia="Arial" w:cs="Arial"/>
          <w:noProof w:val="0"/>
          <w:sz w:val="24"/>
          <w:szCs w:val="24"/>
          <w:lang w:val="en-US"/>
        </w:rPr>
        <w:t xml:space="preserve">, 4(1), pp. 25–30. Available at: </w:t>
      </w:r>
      <w:hyperlink r:id="R7d4a17dd0eee499e">
        <w:r w:rsidRPr="6C45F7E4" w:rsidR="079E112F">
          <w:rPr>
            <w:rStyle w:val="Hyperlink"/>
            <w:rFonts w:ascii="Arial" w:hAnsi="Arial" w:eastAsia="Arial" w:cs="Arial"/>
            <w:noProof w:val="0"/>
            <w:sz w:val="24"/>
            <w:szCs w:val="24"/>
            <w:lang w:val="en-US"/>
          </w:rPr>
          <w:t>https://ajner.com/HTMLPaper.aspx?Journal=Asian+Journal+of+Nursing+Education+and+Research%3BPID%3D2014-4-1-5</w:t>
        </w:r>
      </w:hyperlink>
      <w:r w:rsidRPr="6C45F7E4" w:rsidR="079E112F">
        <w:rPr>
          <w:rFonts w:ascii="Arial" w:hAnsi="Arial" w:eastAsia="Arial" w:cs="Arial"/>
          <w:noProof w:val="0"/>
          <w:sz w:val="24"/>
          <w:szCs w:val="24"/>
          <w:lang w:val="en-US"/>
        </w:rPr>
        <w:t xml:space="preserve"> (Accessed: 23 December 2025).</w:t>
      </w:r>
    </w:p>
    <w:p w:rsidR="079E112F" w:rsidP="6C45F7E4" w:rsidRDefault="079E112F" w14:paraId="714750C0" w14:textId="1C6C5A60">
      <w:pPr>
        <w:pStyle w:val="ListParagraph"/>
        <w:bidi w:val="0"/>
        <w:spacing w:before="240" w:beforeAutospacing="off" w:after="240" w:afterAutospacing="off"/>
        <w:ind w:left="720"/>
        <w:jc w:val="both"/>
        <w:rPr>
          <w:rFonts w:ascii="Arial" w:hAnsi="Arial" w:eastAsia="Arial" w:cs="Arial"/>
          <w:noProof w:val="0"/>
          <w:sz w:val="24"/>
          <w:szCs w:val="24"/>
          <w:lang w:val="en-US"/>
        </w:rPr>
      </w:pPr>
      <w:r w:rsidRPr="6C45F7E4" w:rsidR="079E112F">
        <w:rPr>
          <w:rFonts w:ascii="Arial" w:hAnsi="Arial" w:eastAsia="Arial" w:cs="Arial"/>
          <w:noProof w:val="0"/>
          <w:sz w:val="24"/>
          <w:szCs w:val="24"/>
          <w:lang w:val="en-US"/>
        </w:rPr>
        <w:t xml:space="preserve">D’Souza, R.S., Mathew, </w:t>
      </w:r>
      <w:r w:rsidRPr="6C45F7E4" w:rsidR="079E112F">
        <w:rPr>
          <w:rFonts w:ascii="Arial" w:hAnsi="Arial" w:eastAsia="Arial" w:cs="Arial"/>
          <w:noProof w:val="0"/>
          <w:sz w:val="24"/>
          <w:szCs w:val="24"/>
          <w:lang w:val="en-US"/>
        </w:rPr>
        <w:t>J.</w:t>
      </w:r>
      <w:r w:rsidRPr="6C45F7E4" w:rsidR="079E112F">
        <w:rPr>
          <w:rFonts w:ascii="Arial" w:hAnsi="Arial" w:eastAsia="Arial" w:cs="Arial"/>
          <w:noProof w:val="0"/>
          <w:sz w:val="24"/>
          <w:szCs w:val="24"/>
          <w:lang w:val="en-US"/>
        </w:rPr>
        <w:t xml:space="preserve"> and George, A. (2020) ‘Perception of medication error among interns and staff nurses in a selected hospital at </w:t>
      </w:r>
      <w:r w:rsidRPr="6C45F7E4" w:rsidR="079E112F">
        <w:rPr>
          <w:rFonts w:ascii="Arial" w:hAnsi="Arial" w:eastAsia="Arial" w:cs="Arial"/>
          <w:noProof w:val="0"/>
          <w:sz w:val="24"/>
          <w:szCs w:val="24"/>
          <w:lang w:val="en-US"/>
        </w:rPr>
        <w:t>Mangaluru</w:t>
      </w:r>
      <w:r w:rsidRPr="6C45F7E4" w:rsidR="079E112F">
        <w:rPr>
          <w:rFonts w:ascii="Arial" w:hAnsi="Arial" w:eastAsia="Arial" w:cs="Arial"/>
          <w:noProof w:val="0"/>
          <w:sz w:val="24"/>
          <w:szCs w:val="24"/>
          <w:lang w:val="en-US"/>
        </w:rPr>
        <w:t xml:space="preserve">: A mixed-method approach’, </w:t>
      </w:r>
      <w:r w:rsidRPr="6C45F7E4" w:rsidR="079E112F">
        <w:rPr>
          <w:rFonts w:ascii="Arial" w:hAnsi="Arial" w:eastAsia="Arial" w:cs="Arial"/>
          <w:i w:val="1"/>
          <w:iCs w:val="1"/>
          <w:noProof w:val="0"/>
          <w:sz w:val="24"/>
          <w:szCs w:val="24"/>
          <w:lang w:val="en-US"/>
        </w:rPr>
        <w:t>Indian Journal of Pharmacy Practice</w:t>
      </w:r>
      <w:r w:rsidRPr="6C45F7E4" w:rsidR="079E112F">
        <w:rPr>
          <w:rFonts w:ascii="Arial" w:hAnsi="Arial" w:eastAsia="Arial" w:cs="Arial"/>
          <w:noProof w:val="0"/>
          <w:sz w:val="24"/>
          <w:szCs w:val="24"/>
          <w:lang w:val="en-US"/>
        </w:rPr>
        <w:t xml:space="preserve">, 13(4), pp. 280–286. Available at: </w:t>
      </w:r>
      <w:hyperlink r:id="R6bd0551f5fb64ecf">
        <w:r w:rsidRPr="6C45F7E4" w:rsidR="079E112F">
          <w:rPr>
            <w:rStyle w:val="Hyperlink"/>
            <w:rFonts w:ascii="Arial" w:hAnsi="Arial" w:eastAsia="Arial" w:cs="Arial"/>
            <w:noProof w:val="0"/>
            <w:sz w:val="24"/>
            <w:szCs w:val="24"/>
            <w:lang w:val="en-US"/>
          </w:rPr>
          <w:t>https://www.researchgate.net/publication/343793848</w:t>
        </w:r>
      </w:hyperlink>
      <w:r w:rsidRPr="6C45F7E4" w:rsidR="079E112F">
        <w:rPr>
          <w:rFonts w:ascii="Arial" w:hAnsi="Arial" w:eastAsia="Arial" w:cs="Arial"/>
          <w:noProof w:val="0"/>
          <w:sz w:val="24"/>
          <w:szCs w:val="24"/>
          <w:lang w:val="en-US"/>
        </w:rPr>
        <w:t xml:space="preserve"> (Accessed: 7 December 2025).</w:t>
      </w:r>
    </w:p>
    <w:p w:rsidR="079E112F" w:rsidP="6C45F7E4" w:rsidRDefault="079E112F" w14:paraId="5B01E378" w14:textId="5EDF2D1F">
      <w:pPr>
        <w:pStyle w:val="ListParagraph"/>
        <w:bidi w:val="0"/>
        <w:spacing w:before="240" w:beforeAutospacing="off" w:after="240" w:afterAutospacing="off"/>
        <w:ind w:left="720"/>
        <w:jc w:val="both"/>
        <w:rPr>
          <w:rFonts w:ascii="Arial" w:hAnsi="Arial" w:eastAsia="Arial" w:cs="Arial"/>
          <w:noProof w:val="0"/>
          <w:sz w:val="24"/>
          <w:szCs w:val="24"/>
          <w:lang w:val="en-US"/>
        </w:rPr>
      </w:pPr>
      <w:r w:rsidRPr="6C45F7E4" w:rsidR="079E112F">
        <w:rPr>
          <w:rFonts w:ascii="Arial" w:hAnsi="Arial" w:eastAsia="Arial" w:cs="Arial"/>
          <w:noProof w:val="0"/>
          <w:sz w:val="24"/>
          <w:szCs w:val="24"/>
          <w:lang w:val="en-US"/>
        </w:rPr>
        <w:t xml:space="preserve">Thomas, B., Paudyal, V. and Subramanian, S. (2018) ‘Exploration of nurses’ knowledge, attitudes and perceived barriers towards medication error reporting’, </w:t>
      </w:r>
      <w:r w:rsidRPr="6C45F7E4" w:rsidR="079E112F">
        <w:rPr>
          <w:rFonts w:ascii="Arial" w:hAnsi="Arial" w:eastAsia="Arial" w:cs="Arial"/>
          <w:i w:val="1"/>
          <w:iCs w:val="1"/>
          <w:noProof w:val="0"/>
          <w:sz w:val="24"/>
          <w:szCs w:val="24"/>
          <w:lang w:val="en-US"/>
        </w:rPr>
        <w:t>Journal of Nursing Management</w:t>
      </w:r>
      <w:r w:rsidRPr="6C45F7E4" w:rsidR="079E112F">
        <w:rPr>
          <w:rFonts w:ascii="Arial" w:hAnsi="Arial" w:eastAsia="Arial" w:cs="Arial"/>
          <w:noProof w:val="0"/>
          <w:sz w:val="24"/>
          <w:szCs w:val="24"/>
          <w:lang w:val="en-US"/>
        </w:rPr>
        <w:t xml:space="preserve">, 26(8), pp. 938–946. Available at: </w:t>
      </w:r>
      <w:hyperlink r:id="R55e675477daa4de8">
        <w:r w:rsidRPr="6C45F7E4" w:rsidR="079E112F">
          <w:rPr>
            <w:rStyle w:val="Hyperlink"/>
            <w:rFonts w:ascii="Arial" w:hAnsi="Arial" w:eastAsia="Arial" w:cs="Arial"/>
            <w:noProof w:val="0"/>
            <w:sz w:val="24"/>
            <w:szCs w:val="24"/>
            <w:lang w:val="en-US"/>
          </w:rPr>
          <w:t>https://www.researchgate.net/publication/328750066</w:t>
        </w:r>
      </w:hyperlink>
      <w:r w:rsidRPr="6C45F7E4" w:rsidR="079E112F">
        <w:rPr>
          <w:rFonts w:ascii="Arial" w:hAnsi="Arial" w:eastAsia="Arial" w:cs="Arial"/>
          <w:noProof w:val="0"/>
          <w:sz w:val="24"/>
          <w:szCs w:val="24"/>
          <w:lang w:val="en-US"/>
        </w:rPr>
        <w:t xml:space="preserve"> (Accessed: 19 December 2025).</w:t>
      </w:r>
    </w:p>
    <w:p w:rsidR="079E112F" w:rsidP="6C45F7E4" w:rsidRDefault="079E112F" w14:paraId="7741193F" w14:textId="109024E3">
      <w:pPr>
        <w:pStyle w:val="ListParagraph"/>
        <w:bidi w:val="0"/>
        <w:spacing w:before="240" w:beforeAutospacing="off" w:after="240" w:afterAutospacing="off"/>
        <w:ind w:left="720"/>
        <w:jc w:val="both"/>
        <w:rPr>
          <w:rFonts w:ascii="Arial" w:hAnsi="Arial" w:eastAsia="Arial" w:cs="Arial"/>
          <w:noProof w:val="0"/>
          <w:sz w:val="24"/>
          <w:szCs w:val="24"/>
          <w:lang w:val="en-US"/>
        </w:rPr>
      </w:pPr>
      <w:r w:rsidRPr="6C45F7E4" w:rsidR="079E112F">
        <w:rPr>
          <w:rFonts w:ascii="Arial" w:hAnsi="Arial" w:eastAsia="Arial" w:cs="Arial"/>
          <w:noProof w:val="0"/>
          <w:sz w:val="24"/>
          <w:szCs w:val="24"/>
          <w:lang w:val="en-US"/>
        </w:rPr>
        <w:t xml:space="preserve">Ahmed, Z., Saeed, </w:t>
      </w:r>
      <w:r w:rsidRPr="6C45F7E4" w:rsidR="079E112F">
        <w:rPr>
          <w:rFonts w:ascii="Arial" w:hAnsi="Arial" w:eastAsia="Arial" w:cs="Arial"/>
          <w:noProof w:val="0"/>
          <w:sz w:val="24"/>
          <w:szCs w:val="24"/>
          <w:lang w:val="en-US"/>
        </w:rPr>
        <w:t>A.</w:t>
      </w:r>
      <w:r w:rsidRPr="6C45F7E4" w:rsidR="079E112F">
        <w:rPr>
          <w:rFonts w:ascii="Arial" w:hAnsi="Arial" w:eastAsia="Arial" w:cs="Arial"/>
          <w:noProof w:val="0"/>
          <w:sz w:val="24"/>
          <w:szCs w:val="24"/>
          <w:lang w:val="en-US"/>
        </w:rPr>
        <w:t xml:space="preserve"> and Ahmed, R. (2019) ‘Perception of medication errors’ causes and reporting among nurses in Wad-</w:t>
      </w:r>
      <w:r w:rsidRPr="6C45F7E4" w:rsidR="079E112F">
        <w:rPr>
          <w:rFonts w:ascii="Arial" w:hAnsi="Arial" w:eastAsia="Arial" w:cs="Arial"/>
          <w:noProof w:val="0"/>
          <w:sz w:val="24"/>
          <w:szCs w:val="24"/>
          <w:lang w:val="en-US"/>
        </w:rPr>
        <w:t>Medani</w:t>
      </w:r>
      <w:r w:rsidRPr="6C45F7E4" w:rsidR="079E112F">
        <w:rPr>
          <w:rFonts w:ascii="Arial" w:hAnsi="Arial" w:eastAsia="Arial" w:cs="Arial"/>
          <w:noProof w:val="0"/>
          <w:sz w:val="24"/>
          <w:szCs w:val="24"/>
          <w:lang w:val="en-US"/>
        </w:rPr>
        <w:t xml:space="preserve"> teaching hospitals’, </w:t>
      </w:r>
      <w:r w:rsidRPr="6C45F7E4" w:rsidR="079E112F">
        <w:rPr>
          <w:rFonts w:ascii="Arial" w:hAnsi="Arial" w:eastAsia="Arial" w:cs="Arial"/>
          <w:i w:val="1"/>
          <w:iCs w:val="1"/>
          <w:noProof w:val="0"/>
          <w:sz w:val="24"/>
          <w:szCs w:val="24"/>
          <w:lang w:val="en-US"/>
        </w:rPr>
        <w:t>Nurse Education Today</w:t>
      </w:r>
      <w:r w:rsidRPr="6C45F7E4" w:rsidR="079E112F">
        <w:rPr>
          <w:rFonts w:ascii="Arial" w:hAnsi="Arial" w:eastAsia="Arial" w:cs="Arial"/>
          <w:noProof w:val="0"/>
          <w:sz w:val="24"/>
          <w:szCs w:val="24"/>
          <w:lang w:val="en-US"/>
        </w:rPr>
        <w:t xml:space="preserve">, 79, pp. 1–6. Available at: </w:t>
      </w:r>
      <w:hyperlink r:id="R3de03da7d2f74829">
        <w:r w:rsidRPr="6C45F7E4" w:rsidR="079E112F">
          <w:rPr>
            <w:rStyle w:val="Hyperlink"/>
            <w:rFonts w:ascii="Arial" w:hAnsi="Arial" w:eastAsia="Arial" w:cs="Arial"/>
            <w:noProof w:val="0"/>
            <w:sz w:val="24"/>
            <w:szCs w:val="24"/>
            <w:lang w:val="en-US"/>
          </w:rPr>
          <w:t>https://www.sciencedirect.com/science/article/abs/pii/S0897189719305361</w:t>
        </w:r>
      </w:hyperlink>
      <w:r w:rsidRPr="6C45F7E4" w:rsidR="079E112F">
        <w:rPr>
          <w:rFonts w:ascii="Arial" w:hAnsi="Arial" w:eastAsia="Arial" w:cs="Arial"/>
          <w:noProof w:val="0"/>
          <w:sz w:val="24"/>
          <w:szCs w:val="24"/>
          <w:lang w:val="en-US"/>
        </w:rPr>
        <w:t xml:space="preserve"> (Accessed: 11 December 2025).</w:t>
      </w:r>
    </w:p>
    <w:p w:rsidR="079E112F" w:rsidP="6C45F7E4" w:rsidRDefault="079E112F" w14:paraId="480BE201" w14:textId="119518C4">
      <w:pPr>
        <w:pStyle w:val="ListParagraph"/>
        <w:bidi w:val="0"/>
        <w:spacing w:before="240" w:beforeAutospacing="off" w:after="240" w:afterAutospacing="off"/>
        <w:ind w:left="720"/>
        <w:jc w:val="both"/>
        <w:rPr>
          <w:rFonts w:ascii="Arial" w:hAnsi="Arial" w:eastAsia="Arial" w:cs="Arial"/>
          <w:noProof w:val="0"/>
          <w:sz w:val="24"/>
          <w:szCs w:val="24"/>
          <w:lang w:val="en-US"/>
        </w:rPr>
      </w:pPr>
      <w:r w:rsidRPr="6C45F7E4" w:rsidR="079E112F">
        <w:rPr>
          <w:rFonts w:ascii="Arial" w:hAnsi="Arial" w:eastAsia="Arial" w:cs="Arial"/>
          <w:noProof w:val="0"/>
          <w:sz w:val="24"/>
          <w:szCs w:val="24"/>
          <w:lang w:val="en-US"/>
        </w:rPr>
        <w:t xml:space="preserve">Patel, N., Desai, M., Shah, S., Patel, </w:t>
      </w:r>
      <w:r w:rsidRPr="6C45F7E4" w:rsidR="079E112F">
        <w:rPr>
          <w:rFonts w:ascii="Arial" w:hAnsi="Arial" w:eastAsia="Arial" w:cs="Arial"/>
          <w:noProof w:val="0"/>
          <w:sz w:val="24"/>
          <w:szCs w:val="24"/>
          <w:lang w:val="en-US"/>
        </w:rPr>
        <w:t>P.</w:t>
      </w:r>
      <w:r w:rsidRPr="6C45F7E4" w:rsidR="079E112F">
        <w:rPr>
          <w:rFonts w:ascii="Arial" w:hAnsi="Arial" w:eastAsia="Arial" w:cs="Arial"/>
          <w:noProof w:val="0"/>
          <w:sz w:val="24"/>
          <w:szCs w:val="24"/>
          <w:lang w:val="en-US"/>
        </w:rPr>
        <w:t xml:space="preserve"> and Gandhi, A. (2016) ‘A study of medication errors in a tertiary care hospital’, </w:t>
      </w:r>
      <w:r w:rsidRPr="6C45F7E4" w:rsidR="079E112F">
        <w:rPr>
          <w:rFonts w:ascii="Arial" w:hAnsi="Arial" w:eastAsia="Arial" w:cs="Arial"/>
          <w:i w:val="1"/>
          <w:iCs w:val="1"/>
          <w:noProof w:val="0"/>
          <w:sz w:val="24"/>
          <w:szCs w:val="24"/>
          <w:lang w:val="en-US"/>
        </w:rPr>
        <w:t>Perspectives in Clinical Research</w:t>
      </w:r>
      <w:r w:rsidRPr="6C45F7E4" w:rsidR="079E112F">
        <w:rPr>
          <w:rFonts w:ascii="Arial" w:hAnsi="Arial" w:eastAsia="Arial" w:cs="Arial"/>
          <w:noProof w:val="0"/>
          <w:sz w:val="24"/>
          <w:szCs w:val="24"/>
          <w:lang w:val="en-US"/>
        </w:rPr>
        <w:t xml:space="preserve">, 7(4), pp. 168–173. Available at: </w:t>
      </w:r>
      <w:hyperlink r:id="Rdc0e5a3d928b4123">
        <w:r w:rsidRPr="6C45F7E4" w:rsidR="079E112F">
          <w:rPr>
            <w:rStyle w:val="Hyperlink"/>
            <w:rFonts w:ascii="Arial" w:hAnsi="Arial" w:eastAsia="Arial" w:cs="Arial"/>
            <w:noProof w:val="0"/>
            <w:sz w:val="24"/>
            <w:szCs w:val="24"/>
            <w:lang w:val="en-US"/>
          </w:rPr>
          <w:t>https://pmc.ncbi.nlm.nih.gov/articles/PMC5079090/</w:t>
        </w:r>
      </w:hyperlink>
      <w:r w:rsidRPr="6C45F7E4" w:rsidR="079E112F">
        <w:rPr>
          <w:rFonts w:ascii="Arial" w:hAnsi="Arial" w:eastAsia="Arial" w:cs="Arial"/>
          <w:noProof w:val="0"/>
          <w:sz w:val="24"/>
          <w:szCs w:val="24"/>
          <w:lang w:val="en-US"/>
        </w:rPr>
        <w:t xml:space="preserve"> (Accessed: 2 December 2025).</w:t>
      </w:r>
    </w:p>
    <w:p w:rsidR="079E112F" w:rsidP="6C45F7E4" w:rsidRDefault="079E112F" w14:paraId="45F51C67" w14:textId="0C8A4129">
      <w:pPr>
        <w:pStyle w:val="ListParagraph"/>
        <w:bidi w:val="0"/>
        <w:spacing w:before="240" w:beforeAutospacing="off" w:after="240" w:afterAutospacing="off"/>
        <w:ind w:left="720"/>
        <w:jc w:val="both"/>
        <w:rPr>
          <w:rFonts w:ascii="Arial" w:hAnsi="Arial" w:eastAsia="Arial" w:cs="Arial"/>
          <w:noProof w:val="0"/>
          <w:sz w:val="24"/>
          <w:szCs w:val="24"/>
          <w:lang w:val="en-US"/>
        </w:rPr>
      </w:pPr>
      <w:r w:rsidRPr="6C45F7E4" w:rsidR="079E112F">
        <w:rPr>
          <w:rFonts w:ascii="Arial" w:hAnsi="Arial" w:eastAsia="Arial" w:cs="Arial"/>
          <w:noProof w:val="0"/>
          <w:sz w:val="24"/>
          <w:szCs w:val="24"/>
          <w:lang w:val="en-US"/>
        </w:rPr>
        <w:t xml:space="preserve">Bhutada, A., Laddha, P. and Raut, S. (2020) ‘Incidence of medication error in a critical care unit’, </w:t>
      </w:r>
      <w:r w:rsidRPr="6C45F7E4" w:rsidR="079E112F">
        <w:rPr>
          <w:rFonts w:ascii="Arial" w:hAnsi="Arial" w:eastAsia="Arial" w:cs="Arial"/>
          <w:i w:val="1"/>
          <w:iCs w:val="1"/>
          <w:noProof w:val="0"/>
          <w:sz w:val="24"/>
          <w:szCs w:val="24"/>
          <w:lang w:val="en-US"/>
        </w:rPr>
        <w:t xml:space="preserve">Journal of </w:t>
      </w:r>
      <w:r w:rsidRPr="6C45F7E4" w:rsidR="079E112F">
        <w:rPr>
          <w:rFonts w:ascii="Arial" w:hAnsi="Arial" w:eastAsia="Arial" w:cs="Arial"/>
          <w:i w:val="1"/>
          <w:iCs w:val="1"/>
          <w:noProof w:val="0"/>
          <w:sz w:val="24"/>
          <w:szCs w:val="24"/>
          <w:lang w:val="en-US"/>
        </w:rPr>
        <w:t>Anaesthesiology</w:t>
      </w:r>
      <w:r w:rsidRPr="6C45F7E4" w:rsidR="079E112F">
        <w:rPr>
          <w:rFonts w:ascii="Arial" w:hAnsi="Arial" w:eastAsia="Arial" w:cs="Arial"/>
          <w:i w:val="1"/>
          <w:iCs w:val="1"/>
          <w:noProof w:val="0"/>
          <w:sz w:val="24"/>
          <w:szCs w:val="24"/>
          <w:lang w:val="en-US"/>
        </w:rPr>
        <w:t xml:space="preserve"> Clinical Pharmacology</w:t>
      </w:r>
      <w:r w:rsidRPr="6C45F7E4" w:rsidR="079E112F">
        <w:rPr>
          <w:rFonts w:ascii="Arial" w:hAnsi="Arial" w:eastAsia="Arial" w:cs="Arial"/>
          <w:noProof w:val="0"/>
          <w:sz w:val="24"/>
          <w:szCs w:val="24"/>
          <w:lang w:val="en-US"/>
        </w:rPr>
        <w:t xml:space="preserve">, 36(4), pp. 508–513. Available at: </w:t>
      </w:r>
      <w:hyperlink r:id="R3bdd40e74e834342">
        <w:r w:rsidRPr="6C45F7E4" w:rsidR="079E112F">
          <w:rPr>
            <w:rStyle w:val="Hyperlink"/>
            <w:rFonts w:ascii="Arial" w:hAnsi="Arial" w:eastAsia="Arial" w:cs="Arial"/>
            <w:noProof w:val="0"/>
            <w:sz w:val="24"/>
            <w:szCs w:val="24"/>
            <w:lang w:val="en-US"/>
          </w:rPr>
          <w:t>https://pmc.ncbi.nlm.nih.gov/articles/PMC7584828/</w:t>
        </w:r>
      </w:hyperlink>
      <w:r w:rsidRPr="6C45F7E4" w:rsidR="079E112F">
        <w:rPr>
          <w:rFonts w:ascii="Arial" w:hAnsi="Arial" w:eastAsia="Arial" w:cs="Arial"/>
          <w:noProof w:val="0"/>
          <w:sz w:val="24"/>
          <w:szCs w:val="24"/>
          <w:lang w:val="en-US"/>
        </w:rPr>
        <w:t xml:space="preserve"> (Accessed: 25 December 2025).</w:t>
      </w:r>
    </w:p>
    <w:p w:rsidR="079E112F" w:rsidP="6C45F7E4" w:rsidRDefault="079E112F" w14:paraId="218ADB96" w14:textId="2AB83014">
      <w:pPr>
        <w:pStyle w:val="ListParagraph"/>
        <w:bidi w:val="0"/>
        <w:spacing w:before="240" w:beforeAutospacing="off" w:after="240" w:afterAutospacing="off"/>
        <w:ind w:left="720"/>
        <w:jc w:val="both"/>
        <w:rPr>
          <w:rFonts w:ascii="Arial" w:hAnsi="Arial" w:eastAsia="Arial" w:cs="Arial"/>
          <w:noProof w:val="0"/>
          <w:sz w:val="24"/>
          <w:szCs w:val="24"/>
          <w:lang w:val="en-US"/>
        </w:rPr>
      </w:pPr>
      <w:r w:rsidRPr="6C45F7E4" w:rsidR="079E112F">
        <w:rPr>
          <w:rFonts w:ascii="Arial" w:hAnsi="Arial" w:eastAsia="Arial" w:cs="Arial"/>
          <w:noProof w:val="0"/>
          <w:sz w:val="24"/>
          <w:szCs w:val="24"/>
          <w:lang w:val="en-US"/>
        </w:rPr>
        <w:t xml:space="preserve">Tsegaye, D., Alem, G. and Tessema, Z. (2020) ‘Medication administration errors and associated factors among nurses’, </w:t>
      </w:r>
      <w:r w:rsidRPr="6C45F7E4" w:rsidR="079E112F">
        <w:rPr>
          <w:rFonts w:ascii="Arial" w:hAnsi="Arial" w:eastAsia="Arial" w:cs="Arial"/>
          <w:i w:val="1"/>
          <w:iCs w:val="1"/>
          <w:noProof w:val="0"/>
          <w:sz w:val="24"/>
          <w:szCs w:val="24"/>
          <w:lang w:val="en-US"/>
        </w:rPr>
        <w:t>BMC Nursing</w:t>
      </w:r>
      <w:r w:rsidRPr="6C45F7E4" w:rsidR="079E112F">
        <w:rPr>
          <w:rFonts w:ascii="Arial" w:hAnsi="Arial" w:eastAsia="Arial" w:cs="Arial"/>
          <w:noProof w:val="0"/>
          <w:sz w:val="24"/>
          <w:szCs w:val="24"/>
          <w:lang w:val="en-US"/>
        </w:rPr>
        <w:t xml:space="preserve">, 19, 4. Available at: </w:t>
      </w:r>
      <w:hyperlink r:id="Rd89490f7de4f4d77">
        <w:r w:rsidRPr="6C45F7E4" w:rsidR="079E112F">
          <w:rPr>
            <w:rStyle w:val="Hyperlink"/>
            <w:rFonts w:ascii="Arial" w:hAnsi="Arial" w:eastAsia="Arial" w:cs="Arial"/>
            <w:noProof w:val="0"/>
            <w:sz w:val="24"/>
            <w:szCs w:val="24"/>
            <w:lang w:val="en-US"/>
          </w:rPr>
          <w:t>https://pmc.ncbi.nlm.nih.gov/articles/PMC7764714/</w:t>
        </w:r>
      </w:hyperlink>
      <w:r w:rsidRPr="6C45F7E4" w:rsidR="079E112F">
        <w:rPr>
          <w:rFonts w:ascii="Arial" w:hAnsi="Arial" w:eastAsia="Arial" w:cs="Arial"/>
          <w:noProof w:val="0"/>
          <w:sz w:val="24"/>
          <w:szCs w:val="24"/>
          <w:lang w:val="en-US"/>
        </w:rPr>
        <w:t xml:space="preserve"> (Accessed: 15 December 2025).</w:t>
      </w:r>
    </w:p>
    <w:p w:rsidR="079E112F" w:rsidP="6C45F7E4" w:rsidRDefault="079E112F" w14:paraId="34990E49" w14:textId="2B02E05E">
      <w:pPr>
        <w:pStyle w:val="ListParagraph"/>
        <w:bidi w:val="0"/>
        <w:spacing w:before="240" w:beforeAutospacing="off" w:after="240" w:afterAutospacing="off"/>
        <w:ind w:left="720"/>
        <w:jc w:val="both"/>
        <w:rPr>
          <w:rFonts w:ascii="Arial" w:hAnsi="Arial" w:eastAsia="Arial" w:cs="Arial"/>
          <w:noProof w:val="0"/>
          <w:sz w:val="24"/>
          <w:szCs w:val="24"/>
          <w:lang w:val="en-US"/>
        </w:rPr>
      </w:pPr>
      <w:r w:rsidRPr="6C45F7E4" w:rsidR="079E112F">
        <w:rPr>
          <w:rFonts w:ascii="Arial" w:hAnsi="Arial" w:eastAsia="Arial" w:cs="Arial"/>
          <w:noProof w:val="0"/>
          <w:sz w:val="24"/>
          <w:szCs w:val="24"/>
          <w:lang w:val="en-US"/>
        </w:rPr>
        <w:t xml:space="preserve">Keers, R.N., Williams, S.D., Cooke, </w:t>
      </w:r>
      <w:r w:rsidRPr="6C45F7E4" w:rsidR="079E112F">
        <w:rPr>
          <w:rFonts w:ascii="Arial" w:hAnsi="Arial" w:eastAsia="Arial" w:cs="Arial"/>
          <w:noProof w:val="0"/>
          <w:sz w:val="24"/>
          <w:szCs w:val="24"/>
          <w:lang w:val="en-US"/>
        </w:rPr>
        <w:t>J.</w:t>
      </w:r>
      <w:r w:rsidRPr="6C45F7E4" w:rsidR="079E112F">
        <w:rPr>
          <w:rFonts w:ascii="Arial" w:hAnsi="Arial" w:eastAsia="Arial" w:cs="Arial"/>
          <w:noProof w:val="0"/>
          <w:sz w:val="24"/>
          <w:szCs w:val="24"/>
          <w:lang w:val="en-US"/>
        </w:rPr>
        <w:t xml:space="preserve"> and Ashcroft, D.M. (2013) ‘Prevalence and nature of medication administration errors’, </w:t>
      </w:r>
      <w:r w:rsidRPr="6C45F7E4" w:rsidR="079E112F">
        <w:rPr>
          <w:rFonts w:ascii="Arial" w:hAnsi="Arial" w:eastAsia="Arial" w:cs="Arial"/>
          <w:i w:val="1"/>
          <w:iCs w:val="1"/>
          <w:noProof w:val="0"/>
          <w:sz w:val="24"/>
          <w:szCs w:val="24"/>
          <w:lang w:val="en-US"/>
        </w:rPr>
        <w:t>BMJ Open</w:t>
      </w:r>
      <w:r w:rsidRPr="6C45F7E4" w:rsidR="079E112F">
        <w:rPr>
          <w:rFonts w:ascii="Arial" w:hAnsi="Arial" w:eastAsia="Arial" w:cs="Arial"/>
          <w:noProof w:val="0"/>
          <w:sz w:val="24"/>
          <w:szCs w:val="24"/>
          <w:lang w:val="en-US"/>
        </w:rPr>
        <w:t xml:space="preserve">, 3(12), e003424. Available at: </w:t>
      </w:r>
      <w:hyperlink r:id="R2da11cbf04724f75">
        <w:r w:rsidRPr="6C45F7E4" w:rsidR="079E112F">
          <w:rPr>
            <w:rStyle w:val="Hyperlink"/>
            <w:rFonts w:ascii="Arial" w:hAnsi="Arial" w:eastAsia="Arial" w:cs="Arial"/>
            <w:noProof w:val="0"/>
            <w:sz w:val="24"/>
            <w:szCs w:val="24"/>
            <w:lang w:val="en-US"/>
          </w:rPr>
          <w:t>https://pubmed.ncbi.nlm.nih.gov/23290218/</w:t>
        </w:r>
      </w:hyperlink>
      <w:r w:rsidRPr="6C45F7E4" w:rsidR="079E112F">
        <w:rPr>
          <w:rFonts w:ascii="Arial" w:hAnsi="Arial" w:eastAsia="Arial" w:cs="Arial"/>
          <w:noProof w:val="0"/>
          <w:sz w:val="24"/>
          <w:szCs w:val="24"/>
          <w:lang w:val="en-US"/>
        </w:rPr>
        <w:t xml:space="preserve"> (Accessed: 7 December 2025).</w:t>
      </w:r>
    </w:p>
    <w:p w:rsidR="079E112F" w:rsidP="6C45F7E4" w:rsidRDefault="079E112F" w14:paraId="682E9485" w14:textId="40FA6F7C">
      <w:pPr>
        <w:pStyle w:val="ListParagraph"/>
        <w:bidi w:val="0"/>
        <w:spacing w:before="240" w:beforeAutospacing="off" w:after="240" w:afterAutospacing="off"/>
        <w:ind w:left="720"/>
        <w:jc w:val="both"/>
        <w:rPr>
          <w:rFonts w:ascii="Arial" w:hAnsi="Arial" w:eastAsia="Arial" w:cs="Arial"/>
          <w:noProof w:val="0"/>
          <w:sz w:val="24"/>
          <w:szCs w:val="24"/>
          <w:lang w:val="en-US"/>
        </w:rPr>
      </w:pPr>
      <w:r w:rsidRPr="6C45F7E4" w:rsidR="079E112F">
        <w:rPr>
          <w:rFonts w:ascii="Arial" w:hAnsi="Arial" w:eastAsia="Arial" w:cs="Arial"/>
          <w:noProof w:val="0"/>
          <w:sz w:val="24"/>
          <w:szCs w:val="24"/>
          <w:lang w:val="en-US"/>
        </w:rPr>
        <w:t>Härkänen</w:t>
      </w:r>
      <w:r w:rsidRPr="6C45F7E4" w:rsidR="079E112F">
        <w:rPr>
          <w:rFonts w:ascii="Arial" w:hAnsi="Arial" w:eastAsia="Arial" w:cs="Arial"/>
          <w:noProof w:val="0"/>
          <w:sz w:val="24"/>
          <w:szCs w:val="24"/>
          <w:lang w:val="en-US"/>
        </w:rPr>
        <w:t xml:space="preserve">, M., </w:t>
      </w:r>
      <w:r w:rsidRPr="6C45F7E4" w:rsidR="079E112F">
        <w:rPr>
          <w:rFonts w:ascii="Arial" w:hAnsi="Arial" w:eastAsia="Arial" w:cs="Arial"/>
          <w:noProof w:val="0"/>
          <w:sz w:val="24"/>
          <w:szCs w:val="24"/>
          <w:lang w:val="en-US"/>
        </w:rPr>
        <w:t>Saano</w:t>
      </w:r>
      <w:r w:rsidRPr="6C45F7E4" w:rsidR="079E112F">
        <w:rPr>
          <w:rFonts w:ascii="Arial" w:hAnsi="Arial" w:eastAsia="Arial" w:cs="Arial"/>
          <w:noProof w:val="0"/>
          <w:sz w:val="24"/>
          <w:szCs w:val="24"/>
          <w:lang w:val="en-US"/>
        </w:rPr>
        <w:t xml:space="preserve">, S. and Vehviläinen-Julkunen, K. (2016) ‘Medication administration errors and contributing factors’, </w:t>
      </w:r>
      <w:r w:rsidRPr="6C45F7E4" w:rsidR="079E112F">
        <w:rPr>
          <w:rFonts w:ascii="Arial" w:hAnsi="Arial" w:eastAsia="Arial" w:cs="Arial"/>
          <w:i w:val="1"/>
          <w:iCs w:val="1"/>
          <w:noProof w:val="0"/>
          <w:sz w:val="24"/>
          <w:szCs w:val="24"/>
          <w:lang w:val="en-US"/>
        </w:rPr>
        <w:t>Journal of Clinical Nursing</w:t>
      </w:r>
      <w:r w:rsidRPr="6C45F7E4" w:rsidR="079E112F">
        <w:rPr>
          <w:rFonts w:ascii="Arial" w:hAnsi="Arial" w:eastAsia="Arial" w:cs="Arial"/>
          <w:noProof w:val="0"/>
          <w:sz w:val="24"/>
          <w:szCs w:val="24"/>
          <w:lang w:val="en-US"/>
        </w:rPr>
        <w:t xml:space="preserve">, 25(7–8), pp. 921–932. Available at: </w:t>
      </w:r>
      <w:hyperlink r:id="R160863d9456e471a">
        <w:r w:rsidRPr="6C45F7E4" w:rsidR="079E112F">
          <w:rPr>
            <w:rStyle w:val="Hyperlink"/>
            <w:rFonts w:ascii="Arial" w:hAnsi="Arial" w:eastAsia="Arial" w:cs="Arial"/>
            <w:noProof w:val="0"/>
            <w:sz w:val="24"/>
            <w:szCs w:val="24"/>
            <w:lang w:val="en-US"/>
          </w:rPr>
          <w:t>https://pubmed.ncbi.nlm.nih.gov/26778412/</w:t>
        </w:r>
      </w:hyperlink>
      <w:r w:rsidRPr="6C45F7E4" w:rsidR="079E112F">
        <w:rPr>
          <w:rFonts w:ascii="Arial" w:hAnsi="Arial" w:eastAsia="Arial" w:cs="Arial"/>
          <w:noProof w:val="0"/>
          <w:sz w:val="24"/>
          <w:szCs w:val="24"/>
          <w:lang w:val="en-US"/>
        </w:rPr>
        <w:t xml:space="preserve"> (Accessed: 19 December 2025).</w:t>
      </w:r>
    </w:p>
    <w:p w:rsidR="079E112F" w:rsidP="6C45F7E4" w:rsidRDefault="079E112F" w14:paraId="6CA6E126" w14:textId="0F5F1BE1">
      <w:pPr>
        <w:pStyle w:val="ListParagraph"/>
        <w:bidi w:val="0"/>
        <w:spacing w:before="240" w:beforeAutospacing="off" w:after="240" w:afterAutospacing="off"/>
        <w:ind w:left="720"/>
        <w:jc w:val="both"/>
        <w:rPr>
          <w:rFonts w:ascii="Arial" w:hAnsi="Arial" w:eastAsia="Arial" w:cs="Arial"/>
          <w:noProof w:val="0"/>
          <w:sz w:val="24"/>
          <w:szCs w:val="24"/>
          <w:lang w:val="en-US"/>
        </w:rPr>
      </w:pPr>
      <w:r w:rsidRPr="6C45F7E4" w:rsidR="079E112F">
        <w:rPr>
          <w:rFonts w:ascii="Arial" w:hAnsi="Arial" w:eastAsia="Arial" w:cs="Arial"/>
          <w:noProof w:val="0"/>
          <w:sz w:val="24"/>
          <w:szCs w:val="24"/>
          <w:lang w:val="en-US"/>
        </w:rPr>
        <w:t xml:space="preserve">Monteiro, C., Avelar, A.F.M. and Pedreira, M.L.G. (2015) ‘Interruptions of nurses’ activities and patient safety’, </w:t>
      </w:r>
      <w:r w:rsidRPr="6C45F7E4" w:rsidR="079E112F">
        <w:rPr>
          <w:rFonts w:ascii="Arial" w:hAnsi="Arial" w:eastAsia="Arial" w:cs="Arial"/>
          <w:i w:val="1"/>
          <w:iCs w:val="1"/>
          <w:noProof w:val="0"/>
          <w:sz w:val="24"/>
          <w:szCs w:val="24"/>
          <w:lang w:val="en-US"/>
        </w:rPr>
        <w:t>Revista Latino-Americana de Enfermagem</w:t>
      </w:r>
      <w:r w:rsidRPr="6C45F7E4" w:rsidR="079E112F">
        <w:rPr>
          <w:rFonts w:ascii="Arial" w:hAnsi="Arial" w:eastAsia="Arial" w:cs="Arial"/>
          <w:noProof w:val="0"/>
          <w:sz w:val="24"/>
          <w:szCs w:val="24"/>
          <w:lang w:val="en-US"/>
        </w:rPr>
        <w:t xml:space="preserve">, 23(1), pp. 169–176. Available at: </w:t>
      </w:r>
      <w:hyperlink r:id="R1ecddd32d2ab48fc">
        <w:r w:rsidRPr="6C45F7E4" w:rsidR="079E112F">
          <w:rPr>
            <w:rStyle w:val="Hyperlink"/>
            <w:rFonts w:ascii="Arial" w:hAnsi="Arial" w:eastAsia="Arial" w:cs="Arial"/>
            <w:noProof w:val="0"/>
            <w:sz w:val="24"/>
            <w:szCs w:val="24"/>
            <w:lang w:val="en-US"/>
          </w:rPr>
          <w:t>https://pmc.ncbi.nlm.nih.gov/articles/PMC4376046/</w:t>
        </w:r>
      </w:hyperlink>
      <w:r w:rsidRPr="6C45F7E4" w:rsidR="079E112F">
        <w:rPr>
          <w:rFonts w:ascii="Arial" w:hAnsi="Arial" w:eastAsia="Arial" w:cs="Arial"/>
          <w:noProof w:val="0"/>
          <w:sz w:val="24"/>
          <w:szCs w:val="24"/>
          <w:lang w:val="en-US"/>
        </w:rPr>
        <w:t xml:space="preserve"> (Accessed: 11 December 2025).</w:t>
      </w:r>
    </w:p>
    <w:p w:rsidR="079E112F" w:rsidP="6C45F7E4" w:rsidRDefault="079E112F" w14:paraId="3150B76A" w14:textId="01140E9A">
      <w:pPr>
        <w:pStyle w:val="ListParagraph"/>
        <w:bidi w:val="0"/>
        <w:spacing w:before="240" w:beforeAutospacing="off" w:after="240" w:afterAutospacing="off"/>
        <w:ind w:left="720"/>
        <w:jc w:val="both"/>
        <w:rPr>
          <w:rFonts w:ascii="Arial" w:hAnsi="Arial" w:eastAsia="Arial" w:cs="Arial"/>
          <w:noProof w:val="0"/>
          <w:sz w:val="24"/>
          <w:szCs w:val="24"/>
          <w:lang w:val="en-US"/>
        </w:rPr>
      </w:pPr>
      <w:r w:rsidRPr="6C45F7E4" w:rsidR="079E112F">
        <w:rPr>
          <w:rFonts w:ascii="Arial" w:hAnsi="Arial" w:eastAsia="Arial" w:cs="Arial"/>
          <w:noProof w:val="0"/>
          <w:sz w:val="24"/>
          <w:szCs w:val="24"/>
          <w:lang w:val="en-US"/>
        </w:rPr>
        <w:t>Alteren</w:t>
      </w:r>
      <w:r w:rsidRPr="6C45F7E4" w:rsidR="079E112F">
        <w:rPr>
          <w:rFonts w:ascii="Arial" w:hAnsi="Arial" w:eastAsia="Arial" w:cs="Arial"/>
          <w:noProof w:val="0"/>
          <w:sz w:val="24"/>
          <w:szCs w:val="24"/>
          <w:lang w:val="en-US"/>
        </w:rPr>
        <w:t xml:space="preserve">, J., Hermstad, M., White, J. and Jordan, S. (2021) ‘Nurses’ strategies for handling interruptions during medication administration’, </w:t>
      </w:r>
      <w:r w:rsidRPr="6C45F7E4" w:rsidR="079E112F">
        <w:rPr>
          <w:rFonts w:ascii="Arial" w:hAnsi="Arial" w:eastAsia="Arial" w:cs="Arial"/>
          <w:i w:val="1"/>
          <w:iCs w:val="1"/>
          <w:noProof w:val="0"/>
          <w:sz w:val="24"/>
          <w:szCs w:val="24"/>
          <w:lang w:val="en-US"/>
        </w:rPr>
        <w:t>Journal of Clinical Nursing</w:t>
      </w:r>
      <w:r w:rsidRPr="6C45F7E4" w:rsidR="079E112F">
        <w:rPr>
          <w:rFonts w:ascii="Arial" w:hAnsi="Arial" w:eastAsia="Arial" w:cs="Arial"/>
          <w:noProof w:val="0"/>
          <w:sz w:val="24"/>
          <w:szCs w:val="24"/>
          <w:lang w:val="en-US"/>
        </w:rPr>
        <w:t xml:space="preserve">, 30(1–2), pp. 62–73. Available at: </w:t>
      </w:r>
      <w:hyperlink r:id="R66586bfa0b804bd4">
        <w:r w:rsidRPr="6C45F7E4" w:rsidR="079E112F">
          <w:rPr>
            <w:rStyle w:val="Hyperlink"/>
            <w:rFonts w:ascii="Arial" w:hAnsi="Arial" w:eastAsia="Arial" w:cs="Arial"/>
            <w:noProof w:val="0"/>
            <w:sz w:val="24"/>
            <w:szCs w:val="24"/>
            <w:lang w:val="en-US"/>
          </w:rPr>
          <w:t>https://pmc.ncbi.nlm.nih.gov/articles/PMC8518177/</w:t>
        </w:r>
      </w:hyperlink>
      <w:r w:rsidRPr="6C45F7E4" w:rsidR="079E112F">
        <w:rPr>
          <w:rFonts w:ascii="Arial" w:hAnsi="Arial" w:eastAsia="Arial" w:cs="Arial"/>
          <w:noProof w:val="0"/>
          <w:sz w:val="24"/>
          <w:szCs w:val="24"/>
          <w:lang w:val="en-US"/>
        </w:rPr>
        <w:t xml:space="preserve"> (Accessed: 28 December 2025).</w:t>
      </w:r>
    </w:p>
    <w:p w:rsidR="079E112F" w:rsidP="6C45F7E4" w:rsidRDefault="079E112F" w14:paraId="2EE32537" w14:textId="5DC31DAB">
      <w:pPr>
        <w:pStyle w:val="ListParagraph"/>
        <w:bidi w:val="0"/>
        <w:spacing w:before="240" w:beforeAutospacing="off" w:after="240" w:afterAutospacing="off"/>
        <w:ind w:left="720"/>
        <w:jc w:val="both"/>
        <w:rPr>
          <w:rFonts w:ascii="Arial" w:hAnsi="Arial" w:eastAsia="Arial" w:cs="Arial"/>
          <w:noProof w:val="0"/>
          <w:sz w:val="24"/>
          <w:szCs w:val="24"/>
          <w:lang w:val="en-US"/>
        </w:rPr>
      </w:pPr>
      <w:r w:rsidRPr="6C45F7E4" w:rsidR="079E112F">
        <w:rPr>
          <w:rFonts w:ascii="Arial" w:hAnsi="Arial" w:eastAsia="Arial" w:cs="Arial"/>
          <w:noProof w:val="0"/>
          <w:sz w:val="24"/>
          <w:szCs w:val="24"/>
          <w:lang w:val="en-US"/>
        </w:rPr>
        <w:t xml:space="preserve">Reason, J. (2000) ‘Human error: Models and management’, </w:t>
      </w:r>
      <w:r w:rsidRPr="6C45F7E4" w:rsidR="079E112F">
        <w:rPr>
          <w:rFonts w:ascii="Arial" w:hAnsi="Arial" w:eastAsia="Arial" w:cs="Arial"/>
          <w:i w:val="1"/>
          <w:iCs w:val="1"/>
          <w:noProof w:val="0"/>
          <w:sz w:val="24"/>
          <w:szCs w:val="24"/>
          <w:lang w:val="en-US"/>
        </w:rPr>
        <w:t>BMJ</w:t>
      </w:r>
      <w:r w:rsidRPr="6C45F7E4" w:rsidR="079E112F">
        <w:rPr>
          <w:rFonts w:ascii="Arial" w:hAnsi="Arial" w:eastAsia="Arial" w:cs="Arial"/>
          <w:noProof w:val="0"/>
          <w:sz w:val="24"/>
          <w:szCs w:val="24"/>
          <w:lang w:val="en-US"/>
        </w:rPr>
        <w:t xml:space="preserve">, 320(7237), pp. 768–770. Available at: </w:t>
      </w:r>
      <w:hyperlink r:id="R4c9845841e4542e9">
        <w:r w:rsidRPr="6C45F7E4" w:rsidR="079E112F">
          <w:rPr>
            <w:rStyle w:val="Hyperlink"/>
            <w:rFonts w:ascii="Arial" w:hAnsi="Arial" w:eastAsia="Arial" w:cs="Arial"/>
            <w:noProof w:val="0"/>
            <w:sz w:val="24"/>
            <w:szCs w:val="24"/>
            <w:lang w:val="en-US"/>
          </w:rPr>
          <w:t>https://pubmed.ncbi.nlm.nih.gov/10813131/</w:t>
        </w:r>
      </w:hyperlink>
      <w:r w:rsidRPr="6C45F7E4" w:rsidR="079E112F">
        <w:rPr>
          <w:rFonts w:ascii="Arial" w:hAnsi="Arial" w:eastAsia="Arial" w:cs="Arial"/>
          <w:noProof w:val="0"/>
          <w:sz w:val="24"/>
          <w:szCs w:val="24"/>
          <w:lang w:val="en-US"/>
        </w:rPr>
        <w:t xml:space="preserve"> (Accessed: 10 December 2025).</w:t>
      </w:r>
    </w:p>
    <w:p w:rsidR="079E112F" w:rsidP="6C45F7E4" w:rsidRDefault="079E112F" w14:paraId="7696432E" w14:textId="35355250">
      <w:pPr>
        <w:pStyle w:val="ListParagraph"/>
        <w:bidi w:val="0"/>
        <w:spacing w:before="240" w:beforeAutospacing="off" w:after="240" w:afterAutospacing="off"/>
        <w:ind w:left="720"/>
        <w:jc w:val="both"/>
        <w:rPr>
          <w:rFonts w:ascii="Arial" w:hAnsi="Arial" w:eastAsia="Arial" w:cs="Arial"/>
          <w:noProof w:val="0"/>
          <w:sz w:val="24"/>
          <w:szCs w:val="24"/>
          <w:lang w:val="en-US"/>
        </w:rPr>
      </w:pPr>
      <w:r w:rsidRPr="6C45F7E4" w:rsidR="079E112F">
        <w:rPr>
          <w:rFonts w:ascii="Arial" w:hAnsi="Arial" w:eastAsia="Arial" w:cs="Arial"/>
          <w:noProof w:val="0"/>
          <w:sz w:val="24"/>
          <w:szCs w:val="24"/>
          <w:lang w:val="en-US"/>
        </w:rPr>
        <w:t xml:space="preserve">Donabedian, A. (1988) ‘The quality of care: How can it be assessed?’, </w:t>
      </w:r>
      <w:r w:rsidRPr="6C45F7E4" w:rsidR="079E112F">
        <w:rPr>
          <w:rFonts w:ascii="Arial" w:hAnsi="Arial" w:eastAsia="Arial" w:cs="Arial"/>
          <w:i w:val="1"/>
          <w:iCs w:val="1"/>
          <w:noProof w:val="0"/>
          <w:sz w:val="24"/>
          <w:szCs w:val="24"/>
          <w:lang w:val="en-US"/>
        </w:rPr>
        <w:t>JAMA</w:t>
      </w:r>
      <w:r w:rsidRPr="6C45F7E4" w:rsidR="079E112F">
        <w:rPr>
          <w:rFonts w:ascii="Arial" w:hAnsi="Arial" w:eastAsia="Arial" w:cs="Arial"/>
          <w:noProof w:val="0"/>
          <w:sz w:val="24"/>
          <w:szCs w:val="24"/>
          <w:lang w:val="en-US"/>
        </w:rPr>
        <w:t xml:space="preserve">, 260(12), pp. 1743–1748. Available at: </w:t>
      </w:r>
      <w:hyperlink r:id="Rc99ba8c67dad4bbc">
        <w:r w:rsidRPr="6C45F7E4" w:rsidR="079E112F">
          <w:rPr>
            <w:rStyle w:val="Hyperlink"/>
            <w:rFonts w:ascii="Arial" w:hAnsi="Arial" w:eastAsia="Arial" w:cs="Arial"/>
            <w:noProof w:val="0"/>
            <w:sz w:val="24"/>
            <w:szCs w:val="24"/>
            <w:lang w:val="en-US"/>
          </w:rPr>
          <w:t>https://pubmed.ncbi.nlm.nih.gov/3045356/</w:t>
        </w:r>
      </w:hyperlink>
      <w:r w:rsidRPr="6C45F7E4" w:rsidR="079E112F">
        <w:rPr>
          <w:rFonts w:ascii="Arial" w:hAnsi="Arial" w:eastAsia="Arial" w:cs="Arial"/>
          <w:noProof w:val="0"/>
          <w:sz w:val="24"/>
          <w:szCs w:val="24"/>
          <w:lang w:val="en-US"/>
        </w:rPr>
        <w:t xml:space="preserve"> (Accessed: 27 December 2025).</w:t>
      </w:r>
    </w:p>
    <w:p w:rsidR="079E112F" w:rsidP="6C45F7E4" w:rsidRDefault="079E112F" w14:paraId="35ADE58B" w14:textId="1F5AA7ED">
      <w:pPr>
        <w:pStyle w:val="ListParagraph"/>
        <w:bidi w:val="0"/>
        <w:spacing w:before="240" w:beforeAutospacing="off" w:after="240" w:afterAutospacing="off"/>
        <w:ind w:left="720"/>
        <w:jc w:val="both"/>
        <w:rPr>
          <w:rFonts w:ascii="Arial" w:hAnsi="Arial" w:eastAsia="Arial" w:cs="Arial"/>
          <w:noProof w:val="0"/>
          <w:sz w:val="24"/>
          <w:szCs w:val="24"/>
          <w:lang w:val="en-US"/>
        </w:rPr>
      </w:pPr>
      <w:r w:rsidRPr="6C45F7E4" w:rsidR="079E112F">
        <w:rPr>
          <w:rFonts w:ascii="Arial" w:hAnsi="Arial" w:eastAsia="Arial" w:cs="Arial"/>
          <w:noProof w:val="0"/>
          <w:sz w:val="24"/>
          <w:szCs w:val="24"/>
          <w:lang w:val="en-US"/>
        </w:rPr>
        <w:t xml:space="preserve">World Health Organization (2017) </w:t>
      </w:r>
      <w:r w:rsidRPr="6C45F7E4" w:rsidR="079E112F">
        <w:rPr>
          <w:rFonts w:ascii="Arial" w:hAnsi="Arial" w:eastAsia="Arial" w:cs="Arial"/>
          <w:i w:val="1"/>
          <w:iCs w:val="1"/>
          <w:noProof w:val="0"/>
          <w:sz w:val="24"/>
          <w:szCs w:val="24"/>
          <w:lang w:val="en-US"/>
        </w:rPr>
        <w:t>Medication without harm</w:t>
      </w:r>
      <w:r w:rsidRPr="6C45F7E4" w:rsidR="079E112F">
        <w:rPr>
          <w:rFonts w:ascii="Arial" w:hAnsi="Arial" w:eastAsia="Arial" w:cs="Arial"/>
          <w:noProof w:val="0"/>
          <w:sz w:val="24"/>
          <w:szCs w:val="24"/>
          <w:lang w:val="en-US"/>
        </w:rPr>
        <w:t xml:space="preserve">. Geneva: WHO. Available at: </w:t>
      </w:r>
      <w:hyperlink r:id="R8be56215cf4b41d8">
        <w:r w:rsidRPr="6C45F7E4" w:rsidR="079E112F">
          <w:rPr>
            <w:rStyle w:val="Hyperlink"/>
            <w:rFonts w:ascii="Arial" w:hAnsi="Arial" w:eastAsia="Arial" w:cs="Arial"/>
            <w:noProof w:val="0"/>
            <w:sz w:val="24"/>
            <w:szCs w:val="24"/>
            <w:lang w:val="en-US"/>
          </w:rPr>
          <w:t>https://www.who.int/initiatives/medication-without-harm</w:t>
        </w:r>
      </w:hyperlink>
      <w:r w:rsidRPr="6C45F7E4" w:rsidR="079E112F">
        <w:rPr>
          <w:rFonts w:ascii="Arial" w:hAnsi="Arial" w:eastAsia="Arial" w:cs="Arial"/>
          <w:noProof w:val="0"/>
          <w:sz w:val="24"/>
          <w:szCs w:val="24"/>
          <w:lang w:val="en-US"/>
        </w:rPr>
        <w:t xml:space="preserve"> (Accessed: 3 December 2025).</w:t>
      </w:r>
    </w:p>
    <w:p w:rsidR="079E112F" w:rsidP="6C45F7E4" w:rsidRDefault="079E112F" w14:paraId="07137CCF" w14:textId="759C62E0">
      <w:pPr>
        <w:pStyle w:val="ListParagraph"/>
        <w:bidi w:val="0"/>
        <w:spacing w:before="240" w:beforeAutospacing="off" w:after="240" w:afterAutospacing="off"/>
        <w:ind w:left="720"/>
        <w:jc w:val="both"/>
        <w:rPr>
          <w:rFonts w:ascii="Arial" w:hAnsi="Arial" w:eastAsia="Arial" w:cs="Arial"/>
          <w:noProof w:val="0"/>
          <w:sz w:val="24"/>
          <w:szCs w:val="24"/>
          <w:lang w:val="en-US"/>
        </w:rPr>
      </w:pPr>
      <w:r w:rsidRPr="6C45F7E4" w:rsidR="079E112F">
        <w:rPr>
          <w:rFonts w:ascii="Arial" w:hAnsi="Arial" w:eastAsia="Arial" w:cs="Arial"/>
          <w:noProof w:val="0"/>
          <w:sz w:val="24"/>
          <w:szCs w:val="24"/>
          <w:lang w:val="en-US"/>
        </w:rPr>
        <w:t xml:space="preserve">World Health Organization (2021) </w:t>
      </w:r>
      <w:r w:rsidRPr="6C45F7E4" w:rsidR="079E112F">
        <w:rPr>
          <w:rFonts w:ascii="Arial" w:hAnsi="Arial" w:eastAsia="Arial" w:cs="Arial"/>
          <w:i w:val="1"/>
          <w:iCs w:val="1"/>
          <w:noProof w:val="0"/>
          <w:sz w:val="24"/>
          <w:szCs w:val="24"/>
          <w:lang w:val="en-US"/>
        </w:rPr>
        <w:t>Global patient safety action plan 2021–2030</w:t>
      </w:r>
      <w:r w:rsidRPr="6C45F7E4" w:rsidR="079E112F">
        <w:rPr>
          <w:rFonts w:ascii="Arial" w:hAnsi="Arial" w:eastAsia="Arial" w:cs="Arial"/>
          <w:noProof w:val="0"/>
          <w:sz w:val="24"/>
          <w:szCs w:val="24"/>
          <w:lang w:val="en-US"/>
        </w:rPr>
        <w:t xml:space="preserve">. Geneva: WHO. Available at: </w:t>
      </w:r>
      <w:hyperlink r:id="R4b4fb1036184485c">
        <w:r w:rsidRPr="6C45F7E4" w:rsidR="079E112F">
          <w:rPr>
            <w:rStyle w:val="Hyperlink"/>
            <w:rFonts w:ascii="Arial" w:hAnsi="Arial" w:eastAsia="Arial" w:cs="Arial"/>
            <w:noProof w:val="0"/>
            <w:sz w:val="24"/>
            <w:szCs w:val="24"/>
            <w:lang w:val="en-US"/>
          </w:rPr>
          <w:t>https://www.who.int/publications/i/item/9789240032705</w:t>
        </w:r>
      </w:hyperlink>
      <w:r w:rsidRPr="6C45F7E4" w:rsidR="079E112F">
        <w:rPr>
          <w:rFonts w:ascii="Arial" w:hAnsi="Arial" w:eastAsia="Arial" w:cs="Arial"/>
          <w:noProof w:val="0"/>
          <w:sz w:val="24"/>
          <w:szCs w:val="24"/>
          <w:lang w:val="en-US"/>
        </w:rPr>
        <w:t xml:space="preserve"> (Accessed: 29 December 2025).</w:t>
      </w:r>
    </w:p>
    <w:p w:rsidR="079E112F" w:rsidP="6C45F7E4" w:rsidRDefault="079E112F" w14:paraId="14C90A1F" w14:textId="704AC2B2">
      <w:pPr>
        <w:pStyle w:val="ListParagraph"/>
        <w:bidi w:val="0"/>
        <w:spacing w:before="240" w:beforeAutospacing="off" w:after="240" w:afterAutospacing="off"/>
        <w:ind w:left="720"/>
        <w:jc w:val="both"/>
        <w:rPr>
          <w:rFonts w:ascii="Arial" w:hAnsi="Arial" w:eastAsia="Arial" w:cs="Arial"/>
          <w:noProof w:val="0"/>
          <w:sz w:val="24"/>
          <w:szCs w:val="24"/>
          <w:lang w:val="en-US"/>
        </w:rPr>
      </w:pPr>
      <w:r w:rsidRPr="6C45F7E4" w:rsidR="079E112F">
        <w:rPr>
          <w:rFonts w:ascii="Arial" w:hAnsi="Arial" w:eastAsia="Arial" w:cs="Arial"/>
          <w:noProof w:val="0"/>
          <w:sz w:val="24"/>
          <w:szCs w:val="24"/>
          <w:lang w:val="en-US"/>
        </w:rPr>
        <w:t xml:space="preserve">Page, M.J., McKenzie, J.E., Bossuyt, P.M. et al. (2021) ‘The PRISMA 2020 statement’, </w:t>
      </w:r>
      <w:r w:rsidRPr="6C45F7E4" w:rsidR="079E112F">
        <w:rPr>
          <w:rFonts w:ascii="Arial" w:hAnsi="Arial" w:eastAsia="Arial" w:cs="Arial"/>
          <w:i w:val="1"/>
          <w:iCs w:val="1"/>
          <w:noProof w:val="0"/>
          <w:sz w:val="24"/>
          <w:szCs w:val="24"/>
          <w:lang w:val="en-US"/>
        </w:rPr>
        <w:t>BMJ</w:t>
      </w:r>
      <w:r w:rsidRPr="6C45F7E4" w:rsidR="079E112F">
        <w:rPr>
          <w:rFonts w:ascii="Arial" w:hAnsi="Arial" w:eastAsia="Arial" w:cs="Arial"/>
          <w:noProof w:val="0"/>
          <w:sz w:val="24"/>
          <w:szCs w:val="24"/>
          <w:lang w:val="en-US"/>
        </w:rPr>
        <w:t xml:space="preserve">, 372, n71. Available at: </w:t>
      </w:r>
      <w:hyperlink r:id="R8b52bb5649f94061">
        <w:r w:rsidRPr="6C45F7E4" w:rsidR="079E112F">
          <w:rPr>
            <w:rStyle w:val="Hyperlink"/>
            <w:rFonts w:ascii="Arial" w:hAnsi="Arial" w:eastAsia="Arial" w:cs="Arial"/>
            <w:noProof w:val="0"/>
            <w:sz w:val="24"/>
            <w:szCs w:val="24"/>
            <w:lang w:val="en-US"/>
          </w:rPr>
          <w:t>https://www.bmj.com/content/372/bmj.n71</w:t>
        </w:r>
      </w:hyperlink>
      <w:r w:rsidRPr="6C45F7E4" w:rsidR="079E112F">
        <w:rPr>
          <w:rFonts w:ascii="Arial" w:hAnsi="Arial" w:eastAsia="Arial" w:cs="Arial"/>
          <w:noProof w:val="0"/>
          <w:sz w:val="24"/>
          <w:szCs w:val="24"/>
          <w:lang w:val="en-US"/>
        </w:rPr>
        <w:t xml:space="preserve"> (Accessed: 30 December 2025).</w:t>
      </w:r>
    </w:p>
    <w:p w:rsidR="079E112F" w:rsidP="6C45F7E4" w:rsidRDefault="079E112F" w14:paraId="3A41B579" w14:textId="35492149">
      <w:pPr>
        <w:pStyle w:val="ListParagraph"/>
        <w:bidi w:val="0"/>
        <w:spacing w:before="240" w:beforeAutospacing="off" w:after="240" w:afterAutospacing="off"/>
        <w:ind w:left="720"/>
        <w:jc w:val="both"/>
        <w:rPr>
          <w:rFonts w:ascii="Arial" w:hAnsi="Arial" w:eastAsia="Arial" w:cs="Arial"/>
          <w:noProof w:val="0"/>
          <w:sz w:val="24"/>
          <w:szCs w:val="24"/>
          <w:lang w:val="en-US"/>
        </w:rPr>
      </w:pPr>
      <w:r w:rsidRPr="6C45F7E4" w:rsidR="079E112F">
        <w:rPr>
          <w:rFonts w:ascii="Arial" w:hAnsi="Arial" w:eastAsia="Arial" w:cs="Arial"/>
          <w:noProof w:val="0"/>
          <w:sz w:val="24"/>
          <w:szCs w:val="24"/>
          <w:lang w:val="en-US"/>
        </w:rPr>
        <w:t xml:space="preserve">Braun, </w:t>
      </w:r>
      <w:r w:rsidRPr="6C45F7E4" w:rsidR="079E112F">
        <w:rPr>
          <w:rFonts w:ascii="Arial" w:hAnsi="Arial" w:eastAsia="Arial" w:cs="Arial"/>
          <w:noProof w:val="0"/>
          <w:sz w:val="24"/>
          <w:szCs w:val="24"/>
          <w:lang w:val="en-US"/>
        </w:rPr>
        <w:t>V.</w:t>
      </w:r>
      <w:r w:rsidRPr="6C45F7E4" w:rsidR="079E112F">
        <w:rPr>
          <w:rFonts w:ascii="Arial" w:hAnsi="Arial" w:eastAsia="Arial" w:cs="Arial"/>
          <w:noProof w:val="0"/>
          <w:sz w:val="24"/>
          <w:szCs w:val="24"/>
          <w:lang w:val="en-US"/>
        </w:rPr>
        <w:t xml:space="preserve"> and Clarke, V. (2006) ‘Using thematic analysis in psychology’, </w:t>
      </w:r>
      <w:r w:rsidRPr="6C45F7E4" w:rsidR="079E112F">
        <w:rPr>
          <w:rFonts w:ascii="Arial" w:hAnsi="Arial" w:eastAsia="Arial" w:cs="Arial"/>
          <w:i w:val="1"/>
          <w:iCs w:val="1"/>
          <w:noProof w:val="0"/>
          <w:sz w:val="24"/>
          <w:szCs w:val="24"/>
          <w:lang w:val="en-US"/>
        </w:rPr>
        <w:t>Qualitative Research in Psychology</w:t>
      </w:r>
      <w:r w:rsidRPr="6C45F7E4" w:rsidR="079E112F">
        <w:rPr>
          <w:rFonts w:ascii="Arial" w:hAnsi="Arial" w:eastAsia="Arial" w:cs="Arial"/>
          <w:noProof w:val="0"/>
          <w:sz w:val="24"/>
          <w:szCs w:val="24"/>
          <w:lang w:val="en-US"/>
        </w:rPr>
        <w:t xml:space="preserve">, 3(2), pp. 77–101. Available at: </w:t>
      </w:r>
      <w:hyperlink r:id="R09e9a631c2ee4961">
        <w:r w:rsidRPr="6C45F7E4" w:rsidR="079E112F">
          <w:rPr>
            <w:rStyle w:val="Hyperlink"/>
            <w:rFonts w:ascii="Arial" w:hAnsi="Arial" w:eastAsia="Arial" w:cs="Arial"/>
            <w:noProof w:val="0"/>
            <w:sz w:val="24"/>
            <w:szCs w:val="24"/>
            <w:lang w:val="en-US"/>
          </w:rPr>
          <w:t>https://pubmed.ncbi.nlm.nih.gov/16426257/</w:t>
        </w:r>
      </w:hyperlink>
      <w:r w:rsidRPr="6C45F7E4" w:rsidR="079E112F">
        <w:rPr>
          <w:rFonts w:ascii="Arial" w:hAnsi="Arial" w:eastAsia="Arial" w:cs="Arial"/>
          <w:noProof w:val="0"/>
          <w:sz w:val="24"/>
          <w:szCs w:val="24"/>
          <w:lang w:val="en-US"/>
        </w:rPr>
        <w:t xml:space="preserve"> (Accessed: 13 December 2025).</w:t>
      </w:r>
    </w:p>
    <w:p w:rsidR="079E112F" w:rsidP="6C45F7E4" w:rsidRDefault="079E112F" w14:paraId="0069EA64" w14:textId="20142278">
      <w:pPr>
        <w:pStyle w:val="ListParagraph"/>
        <w:bidi w:val="0"/>
        <w:spacing w:before="240" w:beforeAutospacing="off" w:after="240" w:afterAutospacing="off"/>
        <w:ind w:left="720"/>
        <w:jc w:val="both"/>
        <w:rPr>
          <w:rFonts w:ascii="Arial" w:hAnsi="Arial" w:eastAsia="Arial" w:cs="Arial"/>
          <w:noProof w:val="0"/>
          <w:sz w:val="24"/>
          <w:szCs w:val="24"/>
          <w:lang w:val="en-US"/>
        </w:rPr>
      </w:pPr>
      <w:r w:rsidRPr="6C45F7E4" w:rsidR="079E112F">
        <w:rPr>
          <w:rFonts w:ascii="Arial" w:hAnsi="Arial" w:eastAsia="Arial" w:cs="Arial"/>
          <w:noProof w:val="0"/>
          <w:sz w:val="24"/>
          <w:szCs w:val="24"/>
          <w:lang w:val="en-US"/>
        </w:rPr>
        <w:t xml:space="preserve">Nowell, L.S., Norris, J.M., White, D.E. and Moules, N.J. (2017) ‘Thematic analysis: Trustworthiness criteria’, </w:t>
      </w:r>
      <w:r w:rsidRPr="6C45F7E4" w:rsidR="079E112F">
        <w:rPr>
          <w:rFonts w:ascii="Arial" w:hAnsi="Arial" w:eastAsia="Arial" w:cs="Arial"/>
          <w:i w:val="1"/>
          <w:iCs w:val="1"/>
          <w:noProof w:val="0"/>
          <w:sz w:val="24"/>
          <w:szCs w:val="24"/>
          <w:lang w:val="en-US"/>
        </w:rPr>
        <w:t>Qualitative Research in Psychology</w:t>
      </w:r>
      <w:r w:rsidRPr="6C45F7E4" w:rsidR="079E112F">
        <w:rPr>
          <w:rFonts w:ascii="Arial" w:hAnsi="Arial" w:eastAsia="Arial" w:cs="Arial"/>
          <w:noProof w:val="0"/>
          <w:sz w:val="24"/>
          <w:szCs w:val="24"/>
          <w:lang w:val="en-US"/>
        </w:rPr>
        <w:t xml:space="preserve">, 14(3), pp. 353–368. Available at: </w:t>
      </w:r>
      <w:hyperlink r:id="R697d54c10fc04578">
        <w:r w:rsidRPr="6C45F7E4" w:rsidR="079E112F">
          <w:rPr>
            <w:rStyle w:val="Hyperlink"/>
            <w:rFonts w:ascii="Arial" w:hAnsi="Arial" w:eastAsia="Arial" w:cs="Arial"/>
            <w:noProof w:val="0"/>
            <w:sz w:val="24"/>
            <w:szCs w:val="24"/>
            <w:lang w:val="en-US"/>
          </w:rPr>
          <w:t>https://pubmed.ncbi.nlm.nih.gov/28484569/</w:t>
        </w:r>
      </w:hyperlink>
      <w:r w:rsidRPr="6C45F7E4" w:rsidR="079E112F">
        <w:rPr>
          <w:rFonts w:ascii="Arial" w:hAnsi="Arial" w:eastAsia="Arial" w:cs="Arial"/>
          <w:noProof w:val="0"/>
          <w:sz w:val="24"/>
          <w:szCs w:val="24"/>
          <w:lang w:val="en-US"/>
        </w:rPr>
        <w:t xml:space="preserve"> (Accessed: 17 December 2025).</w:t>
      </w:r>
    </w:p>
    <w:p w:rsidR="435028C5" w:rsidP="6C45F7E4" w:rsidRDefault="435028C5" w14:paraId="7C258DA6" w14:textId="71BC592D">
      <w:pPr>
        <w:pStyle w:val="ListParagraph"/>
        <w:bidi w:val="0"/>
        <w:spacing w:before="240" w:beforeAutospacing="off" w:after="240" w:afterAutospacing="off"/>
        <w:ind w:left="720"/>
        <w:jc w:val="both"/>
        <w:rPr>
          <w:rFonts w:ascii="Arial" w:hAnsi="Arial" w:eastAsia="Arial" w:cs="Arial"/>
          <w:noProof w:val="0"/>
          <w:sz w:val="24"/>
          <w:szCs w:val="24"/>
          <w:lang w:val="en-US"/>
        </w:rPr>
      </w:pPr>
      <w:r w:rsidRPr="6C45F7E4" w:rsidR="435028C5">
        <w:rPr>
          <w:rFonts w:ascii="Arial" w:hAnsi="Arial" w:eastAsia="Arial" w:cs="Arial"/>
          <w:noProof w:val="0"/>
          <w:sz w:val="24"/>
          <w:szCs w:val="24"/>
          <w:lang w:val="en-US"/>
        </w:rPr>
        <w:t>Berdot</w:t>
      </w:r>
      <w:r w:rsidRPr="6C45F7E4" w:rsidR="435028C5">
        <w:rPr>
          <w:rFonts w:ascii="Arial" w:hAnsi="Arial" w:eastAsia="Arial" w:cs="Arial"/>
          <w:noProof w:val="0"/>
          <w:sz w:val="24"/>
          <w:szCs w:val="24"/>
          <w:lang w:val="en-US"/>
        </w:rPr>
        <w:t xml:space="preserve">, S., </w:t>
      </w:r>
      <w:r w:rsidRPr="6C45F7E4" w:rsidR="435028C5">
        <w:rPr>
          <w:rFonts w:ascii="Arial" w:hAnsi="Arial" w:eastAsia="Arial" w:cs="Arial"/>
          <w:noProof w:val="0"/>
          <w:sz w:val="24"/>
          <w:szCs w:val="24"/>
          <w:lang w:val="en-US"/>
        </w:rPr>
        <w:t>Gillaizeau</w:t>
      </w:r>
      <w:r w:rsidRPr="6C45F7E4" w:rsidR="435028C5">
        <w:rPr>
          <w:rFonts w:ascii="Arial" w:hAnsi="Arial" w:eastAsia="Arial" w:cs="Arial"/>
          <w:noProof w:val="0"/>
          <w:sz w:val="24"/>
          <w:szCs w:val="24"/>
          <w:lang w:val="en-US"/>
        </w:rPr>
        <w:t xml:space="preserve">, F., Caruba, T., </w:t>
      </w:r>
      <w:r w:rsidRPr="6C45F7E4" w:rsidR="435028C5">
        <w:rPr>
          <w:rFonts w:ascii="Arial" w:hAnsi="Arial" w:eastAsia="Arial" w:cs="Arial"/>
          <w:noProof w:val="0"/>
          <w:sz w:val="24"/>
          <w:szCs w:val="24"/>
          <w:lang w:val="en-US"/>
        </w:rPr>
        <w:t>Prognon</w:t>
      </w:r>
      <w:r w:rsidRPr="6C45F7E4" w:rsidR="435028C5">
        <w:rPr>
          <w:rFonts w:ascii="Arial" w:hAnsi="Arial" w:eastAsia="Arial" w:cs="Arial"/>
          <w:noProof w:val="0"/>
          <w:sz w:val="24"/>
          <w:szCs w:val="24"/>
          <w:lang w:val="en-US"/>
        </w:rPr>
        <w:t xml:space="preserve">, P., Durieux, P. and Sabatier, B. (2016) ‘Interventions to reduce nurses’ medication administration errors in inpatient settings: A systematic review and meta-analysis’, </w:t>
      </w:r>
      <w:r w:rsidRPr="6C45F7E4" w:rsidR="435028C5">
        <w:rPr>
          <w:rFonts w:ascii="Arial" w:hAnsi="Arial" w:eastAsia="Arial" w:cs="Arial"/>
          <w:i w:val="1"/>
          <w:iCs w:val="1"/>
          <w:noProof w:val="0"/>
          <w:sz w:val="24"/>
          <w:szCs w:val="24"/>
          <w:lang w:val="en-US"/>
        </w:rPr>
        <w:t>International Journal for Quality in Health Care</w:t>
      </w:r>
      <w:r w:rsidRPr="6C45F7E4" w:rsidR="435028C5">
        <w:rPr>
          <w:rFonts w:ascii="Arial" w:hAnsi="Arial" w:eastAsia="Arial" w:cs="Arial"/>
          <w:noProof w:val="0"/>
          <w:sz w:val="24"/>
          <w:szCs w:val="24"/>
          <w:lang w:val="en-US"/>
        </w:rPr>
        <w:t xml:space="preserve">, 28(2), pp. 185–194. Available at: </w:t>
      </w:r>
      <w:hyperlink r:id="Rec5520033992470a">
        <w:r w:rsidRPr="6C45F7E4" w:rsidR="435028C5">
          <w:rPr>
            <w:rStyle w:val="Hyperlink"/>
            <w:rFonts w:ascii="Arial" w:hAnsi="Arial" w:eastAsia="Arial" w:cs="Arial"/>
            <w:noProof w:val="0"/>
            <w:sz w:val="24"/>
            <w:szCs w:val="24"/>
            <w:lang w:val="en-US"/>
          </w:rPr>
          <w:t>https://pubmed.ncbi.nlm.nih.gov/26365701/</w:t>
        </w:r>
      </w:hyperlink>
      <w:r w:rsidRPr="6C45F7E4" w:rsidR="435028C5">
        <w:rPr>
          <w:rFonts w:ascii="Arial" w:hAnsi="Arial" w:eastAsia="Arial" w:cs="Arial"/>
          <w:noProof w:val="0"/>
          <w:sz w:val="24"/>
          <w:szCs w:val="24"/>
          <w:lang w:val="en-US"/>
        </w:rPr>
        <w:t xml:space="preserve"> (Accessed: 12 December 2025).</w:t>
      </w:r>
    </w:p>
    <w:p w:rsidR="435028C5" w:rsidP="6C45F7E4" w:rsidRDefault="435028C5" w14:paraId="287C8C13" w14:textId="563E6C5E">
      <w:pPr>
        <w:pStyle w:val="ListParagraph"/>
        <w:bidi w:val="0"/>
        <w:spacing w:before="240" w:beforeAutospacing="off" w:after="240" w:afterAutospacing="off"/>
        <w:ind w:left="720"/>
        <w:jc w:val="both"/>
        <w:rPr>
          <w:rFonts w:ascii="Arial" w:hAnsi="Arial" w:eastAsia="Arial" w:cs="Arial"/>
          <w:noProof w:val="0"/>
          <w:sz w:val="24"/>
          <w:szCs w:val="24"/>
          <w:lang w:val="en-US"/>
        </w:rPr>
      </w:pPr>
      <w:r w:rsidRPr="6C45F7E4" w:rsidR="435028C5">
        <w:rPr>
          <w:rFonts w:ascii="Arial" w:hAnsi="Arial" w:eastAsia="Arial" w:cs="Arial"/>
          <w:noProof w:val="0"/>
          <w:sz w:val="24"/>
          <w:szCs w:val="24"/>
          <w:lang w:val="en-US"/>
        </w:rPr>
        <w:t xml:space="preserve">Vrbnjak, D., </w:t>
      </w:r>
      <w:r w:rsidRPr="6C45F7E4" w:rsidR="435028C5">
        <w:rPr>
          <w:rFonts w:ascii="Arial" w:hAnsi="Arial" w:eastAsia="Arial" w:cs="Arial"/>
          <w:noProof w:val="0"/>
          <w:sz w:val="24"/>
          <w:szCs w:val="24"/>
          <w:lang w:val="en-US"/>
        </w:rPr>
        <w:t>Denieffe</w:t>
      </w:r>
      <w:r w:rsidRPr="6C45F7E4" w:rsidR="435028C5">
        <w:rPr>
          <w:rFonts w:ascii="Arial" w:hAnsi="Arial" w:eastAsia="Arial" w:cs="Arial"/>
          <w:noProof w:val="0"/>
          <w:sz w:val="24"/>
          <w:szCs w:val="24"/>
          <w:lang w:val="en-US"/>
        </w:rPr>
        <w:t xml:space="preserve">, S., O’Gorman, C. and </w:t>
      </w:r>
      <w:r w:rsidRPr="6C45F7E4" w:rsidR="435028C5">
        <w:rPr>
          <w:rFonts w:ascii="Arial" w:hAnsi="Arial" w:eastAsia="Arial" w:cs="Arial"/>
          <w:noProof w:val="0"/>
          <w:sz w:val="24"/>
          <w:szCs w:val="24"/>
          <w:lang w:val="en-US"/>
        </w:rPr>
        <w:t>Pajnkihar</w:t>
      </w:r>
      <w:r w:rsidRPr="6C45F7E4" w:rsidR="435028C5">
        <w:rPr>
          <w:rFonts w:ascii="Arial" w:hAnsi="Arial" w:eastAsia="Arial" w:cs="Arial"/>
          <w:noProof w:val="0"/>
          <w:sz w:val="24"/>
          <w:szCs w:val="24"/>
          <w:lang w:val="en-US"/>
        </w:rPr>
        <w:t xml:space="preserve">, M. (2016) ‘Barriers to reporting medication errors and near misses among nurses: A systematic review’, </w:t>
      </w:r>
      <w:r w:rsidRPr="6C45F7E4" w:rsidR="435028C5">
        <w:rPr>
          <w:rFonts w:ascii="Arial" w:hAnsi="Arial" w:eastAsia="Arial" w:cs="Arial"/>
          <w:i w:val="1"/>
          <w:iCs w:val="1"/>
          <w:noProof w:val="0"/>
          <w:sz w:val="24"/>
          <w:szCs w:val="24"/>
          <w:lang w:val="en-US"/>
        </w:rPr>
        <w:t>International Journal of Nursing Studies</w:t>
      </w:r>
      <w:r w:rsidRPr="6C45F7E4" w:rsidR="435028C5">
        <w:rPr>
          <w:rFonts w:ascii="Arial" w:hAnsi="Arial" w:eastAsia="Arial" w:cs="Arial"/>
          <w:noProof w:val="0"/>
          <w:sz w:val="24"/>
          <w:szCs w:val="24"/>
          <w:lang w:val="en-US"/>
        </w:rPr>
        <w:t xml:space="preserve">, 63, pp. 162–178. Available at: </w:t>
      </w:r>
      <w:hyperlink r:id="R8406037068f8430d">
        <w:r w:rsidRPr="6C45F7E4" w:rsidR="435028C5">
          <w:rPr>
            <w:rStyle w:val="Hyperlink"/>
            <w:rFonts w:ascii="Arial" w:hAnsi="Arial" w:eastAsia="Arial" w:cs="Arial"/>
            <w:noProof w:val="0"/>
            <w:sz w:val="24"/>
            <w:szCs w:val="24"/>
            <w:lang w:val="en-US"/>
          </w:rPr>
          <w:t>https://pubmed.ncbi.nlm.nih.gov/27637011/</w:t>
        </w:r>
      </w:hyperlink>
      <w:r w:rsidRPr="6C45F7E4" w:rsidR="435028C5">
        <w:rPr>
          <w:rFonts w:ascii="Arial" w:hAnsi="Arial" w:eastAsia="Arial" w:cs="Arial"/>
          <w:noProof w:val="0"/>
          <w:sz w:val="24"/>
          <w:szCs w:val="24"/>
          <w:lang w:val="en-US"/>
        </w:rPr>
        <w:t xml:space="preserve"> (Accessed: 23 December 2025).</w:t>
      </w:r>
    </w:p>
    <w:p w:rsidR="435028C5" w:rsidP="6C45F7E4" w:rsidRDefault="435028C5" w14:paraId="7C781679" w14:textId="70B0502D">
      <w:pPr>
        <w:pStyle w:val="ListParagraph"/>
        <w:bidi w:val="0"/>
        <w:spacing w:before="240" w:beforeAutospacing="off" w:after="240" w:afterAutospacing="off"/>
        <w:ind w:left="720"/>
        <w:jc w:val="both"/>
        <w:rPr>
          <w:rFonts w:ascii="Arial" w:hAnsi="Arial" w:eastAsia="Arial" w:cs="Arial"/>
          <w:noProof w:val="0"/>
          <w:sz w:val="24"/>
          <w:szCs w:val="24"/>
          <w:lang w:val="en-US"/>
        </w:rPr>
      </w:pPr>
      <w:r w:rsidRPr="6C45F7E4" w:rsidR="435028C5">
        <w:rPr>
          <w:rFonts w:ascii="Arial" w:hAnsi="Arial" w:eastAsia="Arial" w:cs="Arial"/>
          <w:noProof w:val="0"/>
          <w:sz w:val="24"/>
          <w:szCs w:val="24"/>
          <w:lang w:val="en-US"/>
        </w:rPr>
        <w:t xml:space="preserve">Hartnell, N., MacKinnon, N., </w:t>
      </w:r>
      <w:r w:rsidRPr="6C45F7E4" w:rsidR="435028C5">
        <w:rPr>
          <w:rFonts w:ascii="Arial" w:hAnsi="Arial" w:eastAsia="Arial" w:cs="Arial"/>
          <w:noProof w:val="0"/>
          <w:sz w:val="24"/>
          <w:szCs w:val="24"/>
          <w:lang w:val="en-US"/>
        </w:rPr>
        <w:t>Sketris</w:t>
      </w:r>
      <w:r w:rsidRPr="6C45F7E4" w:rsidR="435028C5">
        <w:rPr>
          <w:rFonts w:ascii="Arial" w:hAnsi="Arial" w:eastAsia="Arial" w:cs="Arial"/>
          <w:noProof w:val="0"/>
          <w:sz w:val="24"/>
          <w:szCs w:val="24"/>
          <w:lang w:val="en-US"/>
        </w:rPr>
        <w:t xml:space="preserve">, I. and Fleming, M. (2012) ‘Identifying, understanding and overcoming barriers to medication error reporting in hospitals: A qualitative study’, </w:t>
      </w:r>
      <w:r w:rsidRPr="6C45F7E4" w:rsidR="435028C5">
        <w:rPr>
          <w:rFonts w:ascii="Arial" w:hAnsi="Arial" w:eastAsia="Arial" w:cs="Arial"/>
          <w:i w:val="1"/>
          <w:iCs w:val="1"/>
          <w:noProof w:val="0"/>
          <w:sz w:val="24"/>
          <w:szCs w:val="24"/>
          <w:lang w:val="en-US"/>
        </w:rPr>
        <w:t>BMJ Quality &amp; Safety</w:t>
      </w:r>
      <w:r w:rsidRPr="6C45F7E4" w:rsidR="435028C5">
        <w:rPr>
          <w:rFonts w:ascii="Arial" w:hAnsi="Arial" w:eastAsia="Arial" w:cs="Arial"/>
          <w:noProof w:val="0"/>
          <w:sz w:val="24"/>
          <w:szCs w:val="24"/>
          <w:lang w:val="en-US"/>
        </w:rPr>
        <w:t xml:space="preserve">, 21(5), pp. 361–368. Available at: </w:t>
      </w:r>
      <w:hyperlink r:id="R4be0d4b091584988">
        <w:r w:rsidRPr="6C45F7E4" w:rsidR="435028C5">
          <w:rPr>
            <w:rStyle w:val="Hyperlink"/>
            <w:rFonts w:ascii="Arial" w:hAnsi="Arial" w:eastAsia="Arial" w:cs="Arial"/>
            <w:noProof w:val="0"/>
            <w:sz w:val="24"/>
            <w:szCs w:val="24"/>
            <w:lang w:val="en-US"/>
          </w:rPr>
          <w:t>https://pubmed.ncbi.nlm.nih.gov/22389018/</w:t>
        </w:r>
      </w:hyperlink>
      <w:r w:rsidRPr="6C45F7E4" w:rsidR="435028C5">
        <w:rPr>
          <w:rFonts w:ascii="Arial" w:hAnsi="Arial" w:eastAsia="Arial" w:cs="Arial"/>
          <w:noProof w:val="0"/>
          <w:sz w:val="24"/>
          <w:szCs w:val="24"/>
          <w:lang w:val="en-US"/>
        </w:rPr>
        <w:t xml:space="preserve"> (Accessed: 7 December 2025).</w:t>
      </w:r>
    </w:p>
    <w:p w:rsidR="435028C5" w:rsidP="6C45F7E4" w:rsidRDefault="435028C5" w14:paraId="2580D52A" w14:textId="661F53C7">
      <w:pPr>
        <w:pStyle w:val="ListParagraph"/>
        <w:bidi w:val="0"/>
        <w:spacing w:before="240" w:beforeAutospacing="off" w:after="240" w:afterAutospacing="off"/>
        <w:ind w:left="720"/>
        <w:jc w:val="both"/>
        <w:rPr>
          <w:rFonts w:ascii="Arial" w:hAnsi="Arial" w:eastAsia="Arial" w:cs="Arial"/>
          <w:noProof w:val="0"/>
          <w:sz w:val="24"/>
          <w:szCs w:val="24"/>
          <w:lang w:val="en-US"/>
        </w:rPr>
      </w:pPr>
      <w:r w:rsidRPr="6C45F7E4" w:rsidR="435028C5">
        <w:rPr>
          <w:rFonts w:ascii="Arial" w:hAnsi="Arial" w:eastAsia="Arial" w:cs="Arial"/>
          <w:noProof w:val="0"/>
          <w:sz w:val="24"/>
          <w:szCs w:val="24"/>
          <w:lang w:val="en-US"/>
        </w:rPr>
        <w:t xml:space="preserve">Hawkins, S.F., Nickman, N.A. and Squires, A.P. (2022) ‘Nurses’ work in the context of medication administration errors and </w:t>
      </w:r>
      <w:r w:rsidRPr="6C45F7E4" w:rsidR="435028C5">
        <w:rPr>
          <w:rFonts w:ascii="Arial" w:hAnsi="Arial" w:eastAsia="Arial" w:cs="Arial"/>
          <w:noProof w:val="0"/>
          <w:sz w:val="24"/>
          <w:szCs w:val="24"/>
          <w:lang w:val="en-US"/>
        </w:rPr>
        <w:t>organisational</w:t>
      </w:r>
      <w:r w:rsidRPr="6C45F7E4" w:rsidR="435028C5">
        <w:rPr>
          <w:rFonts w:ascii="Arial" w:hAnsi="Arial" w:eastAsia="Arial" w:cs="Arial"/>
          <w:noProof w:val="0"/>
          <w:sz w:val="24"/>
          <w:szCs w:val="24"/>
          <w:lang w:val="en-US"/>
        </w:rPr>
        <w:t xml:space="preserve"> routines: A qualitative analysis’, </w:t>
      </w:r>
      <w:r w:rsidRPr="6C45F7E4" w:rsidR="435028C5">
        <w:rPr>
          <w:rFonts w:ascii="Arial" w:hAnsi="Arial" w:eastAsia="Arial" w:cs="Arial"/>
          <w:i w:val="1"/>
          <w:iCs w:val="1"/>
          <w:noProof w:val="0"/>
          <w:sz w:val="24"/>
          <w:szCs w:val="24"/>
          <w:lang w:val="en-US"/>
        </w:rPr>
        <w:t>Journal of Advanced Nursing</w:t>
      </w:r>
      <w:r w:rsidRPr="6C45F7E4" w:rsidR="435028C5">
        <w:rPr>
          <w:rFonts w:ascii="Arial" w:hAnsi="Arial" w:eastAsia="Arial" w:cs="Arial"/>
          <w:noProof w:val="0"/>
          <w:sz w:val="24"/>
          <w:szCs w:val="24"/>
          <w:lang w:val="en-US"/>
        </w:rPr>
        <w:t xml:space="preserve">, 78(12), pp. 3970–3982. Available at: </w:t>
      </w:r>
      <w:hyperlink r:id="Rf9f0c60c40664d01">
        <w:r w:rsidRPr="6C45F7E4" w:rsidR="435028C5">
          <w:rPr>
            <w:rStyle w:val="Hyperlink"/>
            <w:rFonts w:ascii="Arial" w:hAnsi="Arial" w:eastAsia="Arial" w:cs="Arial"/>
            <w:noProof w:val="0"/>
            <w:sz w:val="24"/>
            <w:szCs w:val="24"/>
            <w:lang w:val="en-US"/>
          </w:rPr>
          <w:t>https://pubmed.ncbi.nlm.nih.gov/36387044/</w:t>
        </w:r>
      </w:hyperlink>
      <w:r w:rsidRPr="6C45F7E4" w:rsidR="435028C5">
        <w:rPr>
          <w:rFonts w:ascii="Arial" w:hAnsi="Arial" w:eastAsia="Arial" w:cs="Arial"/>
          <w:noProof w:val="0"/>
          <w:sz w:val="24"/>
          <w:szCs w:val="24"/>
          <w:lang w:val="en-US"/>
        </w:rPr>
        <w:t xml:space="preserve"> (Accessed: 19 December 2025).</w:t>
      </w:r>
    </w:p>
    <w:p w:rsidR="435028C5" w:rsidP="6C45F7E4" w:rsidRDefault="435028C5" w14:paraId="33E26DBE" w14:textId="0319F260">
      <w:pPr>
        <w:pStyle w:val="ListParagraph"/>
        <w:bidi w:val="0"/>
        <w:spacing w:before="240" w:beforeAutospacing="off" w:after="240" w:afterAutospacing="off"/>
        <w:ind w:left="720"/>
        <w:jc w:val="both"/>
        <w:rPr>
          <w:rFonts w:ascii="Arial" w:hAnsi="Arial" w:eastAsia="Arial" w:cs="Arial"/>
          <w:noProof w:val="0"/>
          <w:sz w:val="24"/>
          <w:szCs w:val="24"/>
          <w:lang w:val="en-US"/>
        </w:rPr>
      </w:pPr>
      <w:r w:rsidRPr="6C45F7E4" w:rsidR="435028C5">
        <w:rPr>
          <w:rFonts w:ascii="Arial" w:hAnsi="Arial" w:eastAsia="Arial" w:cs="Arial"/>
          <w:noProof w:val="0"/>
          <w:sz w:val="24"/>
          <w:szCs w:val="24"/>
          <w:lang w:val="en-US"/>
        </w:rPr>
        <w:t xml:space="preserve">Haw, C., Stubbs, </w:t>
      </w:r>
      <w:r w:rsidRPr="6C45F7E4" w:rsidR="435028C5">
        <w:rPr>
          <w:rFonts w:ascii="Arial" w:hAnsi="Arial" w:eastAsia="Arial" w:cs="Arial"/>
          <w:noProof w:val="0"/>
          <w:sz w:val="24"/>
          <w:szCs w:val="24"/>
          <w:lang w:val="en-US"/>
        </w:rPr>
        <w:t>J.</w:t>
      </w:r>
      <w:r w:rsidRPr="6C45F7E4" w:rsidR="435028C5">
        <w:rPr>
          <w:rFonts w:ascii="Arial" w:hAnsi="Arial" w:eastAsia="Arial" w:cs="Arial"/>
          <w:noProof w:val="0"/>
          <w:sz w:val="24"/>
          <w:szCs w:val="24"/>
          <w:lang w:val="en-US"/>
        </w:rPr>
        <w:t xml:space="preserve"> and Dickens, G. (2007) ‘An observational study of medication administration errors in psychiatry’, </w:t>
      </w:r>
      <w:r w:rsidRPr="6C45F7E4" w:rsidR="435028C5">
        <w:rPr>
          <w:rFonts w:ascii="Arial" w:hAnsi="Arial" w:eastAsia="Arial" w:cs="Arial"/>
          <w:i w:val="1"/>
          <w:iCs w:val="1"/>
          <w:noProof w:val="0"/>
          <w:sz w:val="24"/>
          <w:szCs w:val="24"/>
          <w:lang w:val="en-US"/>
        </w:rPr>
        <w:t>Journal of Psychopharmacology</w:t>
      </w:r>
      <w:r w:rsidRPr="6C45F7E4" w:rsidR="435028C5">
        <w:rPr>
          <w:rFonts w:ascii="Arial" w:hAnsi="Arial" w:eastAsia="Arial" w:cs="Arial"/>
          <w:noProof w:val="0"/>
          <w:sz w:val="24"/>
          <w:szCs w:val="24"/>
          <w:lang w:val="en-US"/>
        </w:rPr>
        <w:t xml:space="preserve">, 21(8), pp. 818–825. Available at: </w:t>
      </w:r>
      <w:hyperlink r:id="R8c76102f34d5493c">
        <w:r w:rsidRPr="6C45F7E4" w:rsidR="435028C5">
          <w:rPr>
            <w:rStyle w:val="Hyperlink"/>
            <w:rFonts w:ascii="Arial" w:hAnsi="Arial" w:eastAsia="Arial" w:cs="Arial"/>
            <w:noProof w:val="0"/>
            <w:sz w:val="24"/>
            <w:szCs w:val="24"/>
            <w:lang w:val="en-US"/>
          </w:rPr>
          <w:t>https://pubmed.ncbi.nlm.nih.gov/17562662/</w:t>
        </w:r>
      </w:hyperlink>
      <w:r w:rsidRPr="6C45F7E4" w:rsidR="435028C5">
        <w:rPr>
          <w:rFonts w:ascii="Arial" w:hAnsi="Arial" w:eastAsia="Arial" w:cs="Arial"/>
          <w:noProof w:val="0"/>
          <w:sz w:val="24"/>
          <w:szCs w:val="24"/>
          <w:lang w:val="en-US"/>
        </w:rPr>
        <w:t xml:space="preserve"> (Accessed: 4 December 2025).</w:t>
      </w:r>
    </w:p>
    <w:p w:rsidR="435028C5" w:rsidP="6C45F7E4" w:rsidRDefault="435028C5" w14:paraId="67689FC9" w14:textId="27726197">
      <w:pPr>
        <w:pStyle w:val="ListParagraph"/>
        <w:bidi w:val="0"/>
        <w:spacing w:before="240" w:beforeAutospacing="off" w:after="240" w:afterAutospacing="off"/>
        <w:ind w:left="720"/>
        <w:jc w:val="both"/>
        <w:rPr>
          <w:rFonts w:ascii="Arial" w:hAnsi="Arial" w:eastAsia="Arial" w:cs="Arial"/>
          <w:noProof w:val="0"/>
          <w:sz w:val="24"/>
          <w:szCs w:val="24"/>
          <w:lang w:val="en-US"/>
        </w:rPr>
      </w:pPr>
      <w:r w:rsidRPr="6C45F7E4" w:rsidR="435028C5">
        <w:rPr>
          <w:rFonts w:ascii="Arial" w:hAnsi="Arial" w:eastAsia="Arial" w:cs="Arial"/>
          <w:noProof w:val="0"/>
          <w:sz w:val="24"/>
          <w:szCs w:val="24"/>
          <w:lang w:val="en-US"/>
        </w:rPr>
        <w:t xml:space="preserve">Assunção-Costa, L., et al. (2022) ‘Observational study on medication administration errors and associated factors in a university hospital’, </w:t>
      </w:r>
      <w:r w:rsidRPr="6C45F7E4" w:rsidR="435028C5">
        <w:rPr>
          <w:rFonts w:ascii="Arial" w:hAnsi="Arial" w:eastAsia="Arial" w:cs="Arial"/>
          <w:i w:val="1"/>
          <w:iCs w:val="1"/>
          <w:noProof w:val="0"/>
          <w:sz w:val="24"/>
          <w:szCs w:val="24"/>
          <w:lang w:val="en-US"/>
        </w:rPr>
        <w:t>BMC Health Services Research</w:t>
      </w:r>
      <w:r w:rsidRPr="6C45F7E4" w:rsidR="435028C5">
        <w:rPr>
          <w:rFonts w:ascii="Arial" w:hAnsi="Arial" w:eastAsia="Arial" w:cs="Arial"/>
          <w:noProof w:val="0"/>
          <w:sz w:val="24"/>
          <w:szCs w:val="24"/>
          <w:lang w:val="en-US"/>
        </w:rPr>
        <w:t xml:space="preserve">, 22, 1033. Available at: </w:t>
      </w:r>
      <w:hyperlink r:id="R839554e535ae416e">
        <w:r w:rsidRPr="6C45F7E4" w:rsidR="435028C5">
          <w:rPr>
            <w:rStyle w:val="Hyperlink"/>
            <w:rFonts w:ascii="Arial" w:hAnsi="Arial" w:eastAsia="Arial" w:cs="Arial"/>
            <w:noProof w:val="0"/>
            <w:sz w:val="24"/>
            <w:szCs w:val="24"/>
            <w:lang w:val="en-US"/>
          </w:rPr>
          <w:t>https://pmc.ncbi.nlm.nih.gov/articles/PMC9396806/</w:t>
        </w:r>
      </w:hyperlink>
      <w:r w:rsidRPr="6C45F7E4" w:rsidR="435028C5">
        <w:rPr>
          <w:rFonts w:ascii="Arial" w:hAnsi="Arial" w:eastAsia="Arial" w:cs="Arial"/>
          <w:noProof w:val="0"/>
          <w:sz w:val="24"/>
          <w:szCs w:val="24"/>
          <w:lang w:val="en-US"/>
        </w:rPr>
        <w:t xml:space="preserve"> (Accessed: 28 December 2025).</w:t>
      </w:r>
    </w:p>
    <w:p w:rsidR="435028C5" w:rsidP="6C45F7E4" w:rsidRDefault="435028C5" w14:paraId="4DBC274C" w14:textId="4C24F722">
      <w:pPr>
        <w:pStyle w:val="ListParagraph"/>
        <w:bidi w:val="0"/>
        <w:spacing w:before="240" w:beforeAutospacing="off" w:after="240" w:afterAutospacing="off"/>
        <w:ind w:left="720"/>
        <w:jc w:val="both"/>
        <w:rPr>
          <w:rFonts w:ascii="Arial" w:hAnsi="Arial" w:eastAsia="Arial" w:cs="Arial"/>
          <w:noProof w:val="0"/>
          <w:sz w:val="24"/>
          <w:szCs w:val="24"/>
          <w:lang w:val="en-US"/>
        </w:rPr>
      </w:pPr>
      <w:r w:rsidRPr="6C45F7E4" w:rsidR="435028C5">
        <w:rPr>
          <w:rFonts w:ascii="Arial" w:hAnsi="Arial" w:eastAsia="Arial" w:cs="Arial"/>
          <w:noProof w:val="0"/>
          <w:sz w:val="24"/>
          <w:szCs w:val="24"/>
          <w:lang w:val="en-US"/>
        </w:rPr>
        <w:t>Hamed</w:t>
      </w:r>
      <w:r w:rsidRPr="6C45F7E4" w:rsidR="435028C5">
        <w:rPr>
          <w:rFonts w:ascii="Arial" w:hAnsi="Arial" w:eastAsia="Arial" w:cs="Arial"/>
          <w:noProof w:val="0"/>
          <w:sz w:val="24"/>
          <w:szCs w:val="24"/>
          <w:lang w:val="en-US"/>
        </w:rPr>
        <w:t>, M.</w:t>
      </w:r>
      <w:r w:rsidRPr="6C45F7E4" w:rsidR="435028C5">
        <w:rPr>
          <w:rFonts w:ascii="Arial" w:hAnsi="Arial" w:eastAsia="Arial" w:cs="Arial"/>
          <w:noProof w:val="0"/>
          <w:sz w:val="24"/>
          <w:szCs w:val="24"/>
          <w:lang w:val="en-US"/>
        </w:rPr>
        <w:t>M.M., Konstantinidis, S., Barakat, A. and Al-</w:t>
      </w:r>
      <w:r w:rsidRPr="6C45F7E4" w:rsidR="435028C5">
        <w:rPr>
          <w:rFonts w:ascii="Arial" w:hAnsi="Arial" w:eastAsia="Arial" w:cs="Arial"/>
          <w:noProof w:val="0"/>
          <w:sz w:val="24"/>
          <w:szCs w:val="24"/>
          <w:lang w:val="en-US"/>
        </w:rPr>
        <w:t>Maaitah</w:t>
      </w:r>
      <w:r w:rsidRPr="6C45F7E4" w:rsidR="435028C5">
        <w:rPr>
          <w:rFonts w:ascii="Arial" w:hAnsi="Arial" w:eastAsia="Arial" w:cs="Arial"/>
          <w:noProof w:val="0"/>
          <w:sz w:val="24"/>
          <w:szCs w:val="24"/>
          <w:lang w:val="en-US"/>
        </w:rPr>
        <w:t xml:space="preserve">, R. (2022) ‘Barriers to incident reporting among nurses: A qualitative systematic review’, </w:t>
      </w:r>
      <w:r w:rsidRPr="6C45F7E4" w:rsidR="435028C5">
        <w:rPr>
          <w:rFonts w:ascii="Arial" w:hAnsi="Arial" w:eastAsia="Arial" w:cs="Arial"/>
          <w:i w:val="1"/>
          <w:iCs w:val="1"/>
          <w:noProof w:val="0"/>
          <w:sz w:val="24"/>
          <w:szCs w:val="24"/>
          <w:lang w:val="en-US"/>
        </w:rPr>
        <w:t>Journal of Nursing Management</w:t>
      </w:r>
      <w:r w:rsidRPr="6C45F7E4" w:rsidR="435028C5">
        <w:rPr>
          <w:rFonts w:ascii="Arial" w:hAnsi="Arial" w:eastAsia="Arial" w:cs="Arial"/>
          <w:noProof w:val="0"/>
          <w:sz w:val="24"/>
          <w:szCs w:val="24"/>
          <w:lang w:val="en-US"/>
        </w:rPr>
        <w:t xml:space="preserve">, 30(5), pp. 1243–1256. Available at: </w:t>
      </w:r>
      <w:hyperlink r:id="R716d60530a73464d">
        <w:r w:rsidRPr="6C45F7E4" w:rsidR="435028C5">
          <w:rPr>
            <w:rStyle w:val="Hyperlink"/>
            <w:rFonts w:ascii="Arial" w:hAnsi="Arial" w:eastAsia="Arial" w:cs="Arial"/>
            <w:noProof w:val="0"/>
            <w:sz w:val="24"/>
            <w:szCs w:val="24"/>
            <w:lang w:val="en-US"/>
          </w:rPr>
          <w:t>https://pubmed.ncbi.nlm.nih.gov/33729051/</w:t>
        </w:r>
      </w:hyperlink>
      <w:r w:rsidRPr="6C45F7E4" w:rsidR="435028C5">
        <w:rPr>
          <w:rFonts w:ascii="Arial" w:hAnsi="Arial" w:eastAsia="Arial" w:cs="Arial"/>
          <w:noProof w:val="0"/>
          <w:sz w:val="24"/>
          <w:szCs w:val="24"/>
          <w:lang w:val="en-US"/>
        </w:rPr>
        <w:t xml:space="preserve"> (Accessed: 2 December 2025).</w:t>
      </w:r>
    </w:p>
    <w:p w:rsidR="435028C5" w:rsidP="6C45F7E4" w:rsidRDefault="435028C5" w14:paraId="2892D190" w14:textId="469E98BF">
      <w:pPr>
        <w:pStyle w:val="ListParagraph"/>
        <w:bidi w:val="0"/>
        <w:spacing w:before="240" w:beforeAutospacing="off" w:after="240" w:afterAutospacing="off"/>
        <w:ind w:left="720"/>
        <w:jc w:val="both"/>
        <w:rPr>
          <w:rFonts w:ascii="Arial" w:hAnsi="Arial" w:eastAsia="Arial" w:cs="Arial"/>
          <w:noProof w:val="0"/>
          <w:sz w:val="24"/>
          <w:szCs w:val="24"/>
          <w:lang w:val="en-US"/>
        </w:rPr>
      </w:pPr>
      <w:r w:rsidRPr="6C45F7E4" w:rsidR="435028C5">
        <w:rPr>
          <w:rFonts w:ascii="Arial" w:hAnsi="Arial" w:eastAsia="Arial" w:cs="Arial"/>
          <w:noProof w:val="0"/>
          <w:sz w:val="24"/>
          <w:szCs w:val="24"/>
          <w:lang w:val="en-US"/>
        </w:rPr>
        <w:t xml:space="preserve">Raban, M.Z. and Westbrook, J.I. (2014) ‘Are interventions to reduce interruptions and errors during medication administration effective?’, </w:t>
      </w:r>
      <w:r w:rsidRPr="6C45F7E4" w:rsidR="435028C5">
        <w:rPr>
          <w:rFonts w:ascii="Arial" w:hAnsi="Arial" w:eastAsia="Arial" w:cs="Arial"/>
          <w:i w:val="1"/>
          <w:iCs w:val="1"/>
          <w:noProof w:val="0"/>
          <w:sz w:val="24"/>
          <w:szCs w:val="24"/>
          <w:lang w:val="en-US"/>
        </w:rPr>
        <w:t>BMJ Quality &amp; Safety</w:t>
      </w:r>
      <w:r w:rsidRPr="6C45F7E4" w:rsidR="435028C5">
        <w:rPr>
          <w:rFonts w:ascii="Arial" w:hAnsi="Arial" w:eastAsia="Arial" w:cs="Arial"/>
          <w:noProof w:val="0"/>
          <w:sz w:val="24"/>
          <w:szCs w:val="24"/>
          <w:lang w:val="en-US"/>
        </w:rPr>
        <w:t xml:space="preserve">, 23(5), pp. 414–421. Available at: </w:t>
      </w:r>
      <w:hyperlink r:id="R503c98ef180340e2">
        <w:r w:rsidRPr="6C45F7E4" w:rsidR="435028C5">
          <w:rPr>
            <w:rStyle w:val="Hyperlink"/>
            <w:rFonts w:ascii="Arial" w:hAnsi="Arial" w:eastAsia="Arial" w:cs="Arial"/>
            <w:noProof w:val="0"/>
            <w:sz w:val="24"/>
            <w:szCs w:val="24"/>
            <w:lang w:val="en-US"/>
          </w:rPr>
          <w:t>https://qualitysafety.bmj.com/content/23/5/414</w:t>
        </w:r>
      </w:hyperlink>
      <w:r w:rsidRPr="6C45F7E4" w:rsidR="435028C5">
        <w:rPr>
          <w:rFonts w:ascii="Arial" w:hAnsi="Arial" w:eastAsia="Arial" w:cs="Arial"/>
          <w:noProof w:val="0"/>
          <w:sz w:val="24"/>
          <w:szCs w:val="24"/>
          <w:lang w:val="en-US"/>
        </w:rPr>
        <w:t xml:space="preserve"> (Accessed: 25 December 2025).</w:t>
      </w:r>
    </w:p>
    <w:p w:rsidR="435028C5" w:rsidP="6C45F7E4" w:rsidRDefault="435028C5" w14:paraId="72BECD8B" w14:textId="5A232D8E">
      <w:pPr>
        <w:pStyle w:val="ListParagraph"/>
        <w:bidi w:val="0"/>
        <w:spacing w:before="240" w:beforeAutospacing="off" w:after="240" w:afterAutospacing="off"/>
        <w:ind w:left="720"/>
        <w:jc w:val="both"/>
        <w:rPr>
          <w:rFonts w:ascii="Arial" w:hAnsi="Arial" w:eastAsia="Arial" w:cs="Arial"/>
          <w:noProof w:val="0"/>
          <w:sz w:val="24"/>
          <w:szCs w:val="24"/>
          <w:lang w:val="en-US"/>
        </w:rPr>
      </w:pPr>
      <w:r w:rsidRPr="6C45F7E4" w:rsidR="435028C5">
        <w:rPr>
          <w:rFonts w:ascii="Arial" w:hAnsi="Arial" w:eastAsia="Arial" w:cs="Arial"/>
          <w:noProof w:val="0"/>
          <w:sz w:val="24"/>
          <w:szCs w:val="24"/>
          <w:lang w:val="en-US"/>
        </w:rPr>
        <w:t xml:space="preserve">Wolf, Z.R. and Hughes, R.G. (2008) ‘Error reporting and disclosure’, in Hughes, R.G. (ed.) </w:t>
      </w:r>
      <w:r w:rsidRPr="6C45F7E4" w:rsidR="435028C5">
        <w:rPr>
          <w:rFonts w:ascii="Arial" w:hAnsi="Arial" w:eastAsia="Arial" w:cs="Arial"/>
          <w:i w:val="1"/>
          <w:iCs w:val="1"/>
          <w:noProof w:val="0"/>
          <w:sz w:val="24"/>
          <w:szCs w:val="24"/>
          <w:lang w:val="en-US"/>
        </w:rPr>
        <w:t>Patient safety and quality: An evidence-based handbook for nurses</w:t>
      </w:r>
      <w:r w:rsidRPr="6C45F7E4" w:rsidR="435028C5">
        <w:rPr>
          <w:rFonts w:ascii="Arial" w:hAnsi="Arial" w:eastAsia="Arial" w:cs="Arial"/>
          <w:noProof w:val="0"/>
          <w:sz w:val="24"/>
          <w:szCs w:val="24"/>
          <w:lang w:val="en-US"/>
        </w:rPr>
        <w:t xml:space="preserve">. Rockville, MD: Agency for Healthcare Research and Quality. Available at: </w:t>
      </w:r>
      <w:hyperlink r:id="Rdc5715f8d4674e57">
        <w:r w:rsidRPr="6C45F7E4" w:rsidR="435028C5">
          <w:rPr>
            <w:rStyle w:val="Hyperlink"/>
            <w:rFonts w:ascii="Arial" w:hAnsi="Arial" w:eastAsia="Arial" w:cs="Arial"/>
            <w:noProof w:val="0"/>
            <w:sz w:val="24"/>
            <w:szCs w:val="24"/>
            <w:lang w:val="en-US"/>
          </w:rPr>
          <w:t>https://www.ncbi.nlm.nih.gov/books/NBK2652/</w:t>
        </w:r>
      </w:hyperlink>
      <w:r w:rsidRPr="6C45F7E4" w:rsidR="435028C5">
        <w:rPr>
          <w:rFonts w:ascii="Arial" w:hAnsi="Arial" w:eastAsia="Arial" w:cs="Arial"/>
          <w:noProof w:val="0"/>
          <w:sz w:val="24"/>
          <w:szCs w:val="24"/>
          <w:lang w:val="en-US"/>
        </w:rPr>
        <w:t xml:space="preserve"> (Accessed: 10 December 2025).</w:t>
      </w:r>
    </w:p>
    <w:p w:rsidR="435028C5" w:rsidP="6C45F7E4" w:rsidRDefault="435028C5" w14:paraId="55D478D8" w14:textId="681002F8">
      <w:pPr>
        <w:pStyle w:val="ListParagraph"/>
        <w:bidi w:val="0"/>
        <w:spacing w:before="240" w:beforeAutospacing="off" w:after="240" w:afterAutospacing="off"/>
        <w:ind w:left="720"/>
        <w:jc w:val="both"/>
        <w:rPr>
          <w:rFonts w:ascii="Arial" w:hAnsi="Arial" w:eastAsia="Arial" w:cs="Arial"/>
          <w:noProof w:val="0"/>
          <w:sz w:val="24"/>
          <w:szCs w:val="24"/>
          <w:lang w:val="en-US"/>
        </w:rPr>
      </w:pPr>
      <w:r w:rsidRPr="6C45F7E4" w:rsidR="435028C5">
        <w:rPr>
          <w:rFonts w:ascii="Arial" w:hAnsi="Arial" w:eastAsia="Arial" w:cs="Arial"/>
          <w:noProof w:val="0"/>
          <w:sz w:val="24"/>
          <w:szCs w:val="24"/>
          <w:lang w:val="en-US"/>
        </w:rPr>
        <w:t>Barnsteiner</w:t>
      </w:r>
      <w:r w:rsidRPr="6C45F7E4" w:rsidR="435028C5">
        <w:rPr>
          <w:rFonts w:ascii="Arial" w:hAnsi="Arial" w:eastAsia="Arial" w:cs="Arial"/>
          <w:noProof w:val="0"/>
          <w:sz w:val="24"/>
          <w:szCs w:val="24"/>
          <w:lang w:val="en-US"/>
        </w:rPr>
        <w:t xml:space="preserve">, J.H. (2008) ‘Medication reconciliation’, in Hughes, R.G. (ed.) </w:t>
      </w:r>
      <w:r w:rsidRPr="6C45F7E4" w:rsidR="435028C5">
        <w:rPr>
          <w:rFonts w:ascii="Arial" w:hAnsi="Arial" w:eastAsia="Arial" w:cs="Arial"/>
          <w:i w:val="1"/>
          <w:iCs w:val="1"/>
          <w:noProof w:val="0"/>
          <w:sz w:val="24"/>
          <w:szCs w:val="24"/>
          <w:lang w:val="en-US"/>
        </w:rPr>
        <w:t>Patient safety and quality: An evidence-based handbook for nurses</w:t>
      </w:r>
      <w:r w:rsidRPr="6C45F7E4" w:rsidR="435028C5">
        <w:rPr>
          <w:rFonts w:ascii="Arial" w:hAnsi="Arial" w:eastAsia="Arial" w:cs="Arial"/>
          <w:noProof w:val="0"/>
          <w:sz w:val="24"/>
          <w:szCs w:val="24"/>
          <w:lang w:val="en-US"/>
        </w:rPr>
        <w:t xml:space="preserve">. Rockville, MD: Agency for Healthcare Research and Quality. Available at: </w:t>
      </w:r>
      <w:hyperlink r:id="Re8a9aa99a12e44cf">
        <w:r w:rsidRPr="6C45F7E4" w:rsidR="435028C5">
          <w:rPr>
            <w:rStyle w:val="Hyperlink"/>
            <w:rFonts w:ascii="Arial" w:hAnsi="Arial" w:eastAsia="Arial" w:cs="Arial"/>
            <w:noProof w:val="0"/>
            <w:sz w:val="24"/>
            <w:szCs w:val="24"/>
            <w:lang w:val="en-US"/>
          </w:rPr>
          <w:t>https://www.ncbi.nlm.nih.gov/books/NBK2648/</w:t>
        </w:r>
      </w:hyperlink>
      <w:r w:rsidRPr="6C45F7E4" w:rsidR="435028C5">
        <w:rPr>
          <w:rFonts w:ascii="Arial" w:hAnsi="Arial" w:eastAsia="Arial" w:cs="Arial"/>
          <w:noProof w:val="0"/>
          <w:sz w:val="24"/>
          <w:szCs w:val="24"/>
          <w:lang w:val="en-US"/>
        </w:rPr>
        <w:t xml:space="preserve"> (Accessed: 16 December 2025).</w:t>
      </w:r>
    </w:p>
    <w:p w:rsidR="435028C5" w:rsidP="6C45F7E4" w:rsidRDefault="435028C5" w14:paraId="6E0E98C6" w14:textId="38F4B91B">
      <w:pPr>
        <w:pStyle w:val="ListParagraph"/>
        <w:bidi w:val="0"/>
        <w:spacing w:before="240" w:beforeAutospacing="off" w:after="240" w:afterAutospacing="off"/>
        <w:ind w:left="720"/>
        <w:jc w:val="both"/>
        <w:rPr>
          <w:rFonts w:ascii="Arial" w:hAnsi="Arial" w:eastAsia="Arial" w:cs="Arial"/>
          <w:noProof w:val="0"/>
          <w:sz w:val="24"/>
          <w:szCs w:val="24"/>
          <w:lang w:val="en-US"/>
        </w:rPr>
      </w:pPr>
      <w:r w:rsidRPr="6C45F7E4" w:rsidR="435028C5">
        <w:rPr>
          <w:rFonts w:ascii="Arial" w:hAnsi="Arial" w:eastAsia="Arial" w:cs="Arial"/>
          <w:noProof w:val="0"/>
          <w:sz w:val="24"/>
          <w:szCs w:val="24"/>
          <w:lang w:val="en-US"/>
        </w:rPr>
        <w:t xml:space="preserve">Donaldson, M.S. (2008) ‘An overview of </w:t>
      </w:r>
      <w:r w:rsidRPr="6C45F7E4" w:rsidR="435028C5">
        <w:rPr>
          <w:rFonts w:ascii="Arial" w:hAnsi="Arial" w:eastAsia="Arial" w:cs="Arial"/>
          <w:i w:val="1"/>
          <w:iCs w:val="1"/>
          <w:noProof w:val="0"/>
          <w:sz w:val="24"/>
          <w:szCs w:val="24"/>
          <w:lang w:val="en-US"/>
        </w:rPr>
        <w:t>To Err Is Human</w:t>
      </w:r>
      <w:r w:rsidRPr="6C45F7E4" w:rsidR="435028C5">
        <w:rPr>
          <w:rFonts w:ascii="Arial" w:hAnsi="Arial" w:eastAsia="Arial" w:cs="Arial"/>
          <w:noProof w:val="0"/>
          <w:sz w:val="24"/>
          <w:szCs w:val="24"/>
          <w:lang w:val="en-US"/>
        </w:rPr>
        <w:t xml:space="preserve">: Re-emphasizing the message of patient safety’, in Hughes, R.G. (ed.) </w:t>
      </w:r>
      <w:r w:rsidRPr="6C45F7E4" w:rsidR="435028C5">
        <w:rPr>
          <w:rFonts w:ascii="Arial" w:hAnsi="Arial" w:eastAsia="Arial" w:cs="Arial"/>
          <w:i w:val="1"/>
          <w:iCs w:val="1"/>
          <w:noProof w:val="0"/>
          <w:sz w:val="24"/>
          <w:szCs w:val="24"/>
          <w:lang w:val="en-US"/>
        </w:rPr>
        <w:t>Patient safety and quality: An evidence-based handbook for nurses</w:t>
      </w:r>
      <w:r w:rsidRPr="6C45F7E4" w:rsidR="435028C5">
        <w:rPr>
          <w:rFonts w:ascii="Arial" w:hAnsi="Arial" w:eastAsia="Arial" w:cs="Arial"/>
          <w:noProof w:val="0"/>
          <w:sz w:val="24"/>
          <w:szCs w:val="24"/>
          <w:lang w:val="en-US"/>
        </w:rPr>
        <w:t xml:space="preserve">. Rockville, MD: Agency for Healthcare Research and Quality. Available at: </w:t>
      </w:r>
      <w:hyperlink r:id="Rbae64e11b748470b">
        <w:r w:rsidRPr="6C45F7E4" w:rsidR="435028C5">
          <w:rPr>
            <w:rStyle w:val="Hyperlink"/>
            <w:rFonts w:ascii="Arial" w:hAnsi="Arial" w:eastAsia="Arial" w:cs="Arial"/>
            <w:noProof w:val="0"/>
            <w:sz w:val="24"/>
            <w:szCs w:val="24"/>
            <w:lang w:val="en-US"/>
          </w:rPr>
          <w:t>https://www.ncbi.nlm.nih.gov/books/NBK2673/</w:t>
        </w:r>
      </w:hyperlink>
      <w:r w:rsidRPr="6C45F7E4" w:rsidR="435028C5">
        <w:rPr>
          <w:rFonts w:ascii="Arial" w:hAnsi="Arial" w:eastAsia="Arial" w:cs="Arial"/>
          <w:noProof w:val="0"/>
          <w:sz w:val="24"/>
          <w:szCs w:val="24"/>
          <w:lang w:val="en-US"/>
        </w:rPr>
        <w:t xml:space="preserve"> (Accessed: 21 December 2025).</w:t>
      </w:r>
    </w:p>
    <w:p w:rsidR="435028C5" w:rsidP="6C45F7E4" w:rsidRDefault="435028C5" w14:paraId="44400317" w14:textId="63DB22DC">
      <w:pPr>
        <w:pStyle w:val="ListParagraph"/>
        <w:bidi w:val="0"/>
        <w:spacing w:before="240" w:beforeAutospacing="off" w:after="240" w:afterAutospacing="off"/>
        <w:ind w:left="720"/>
        <w:jc w:val="both"/>
        <w:rPr>
          <w:rFonts w:ascii="Arial" w:hAnsi="Arial" w:eastAsia="Arial" w:cs="Arial"/>
          <w:noProof w:val="0"/>
          <w:sz w:val="24"/>
          <w:szCs w:val="24"/>
          <w:lang w:val="en-US"/>
        </w:rPr>
      </w:pPr>
      <w:r w:rsidRPr="6C45F7E4" w:rsidR="435028C5">
        <w:rPr>
          <w:rFonts w:ascii="Arial" w:hAnsi="Arial" w:eastAsia="Arial" w:cs="Arial"/>
          <w:noProof w:val="0"/>
          <w:sz w:val="24"/>
          <w:szCs w:val="24"/>
          <w:lang w:val="en-US"/>
        </w:rPr>
        <w:t xml:space="preserve">Dyab, E.A., </w:t>
      </w:r>
      <w:r w:rsidRPr="6C45F7E4" w:rsidR="435028C5">
        <w:rPr>
          <w:rFonts w:ascii="Arial" w:hAnsi="Arial" w:eastAsia="Arial" w:cs="Arial"/>
          <w:noProof w:val="0"/>
          <w:sz w:val="24"/>
          <w:szCs w:val="24"/>
          <w:lang w:val="en-US"/>
        </w:rPr>
        <w:t>Elkalashy</w:t>
      </w:r>
      <w:r w:rsidRPr="6C45F7E4" w:rsidR="435028C5">
        <w:rPr>
          <w:rFonts w:ascii="Arial" w:hAnsi="Arial" w:eastAsia="Arial" w:cs="Arial"/>
          <w:noProof w:val="0"/>
          <w:sz w:val="24"/>
          <w:szCs w:val="24"/>
          <w:lang w:val="en-US"/>
        </w:rPr>
        <w:t xml:space="preserve">, S.M., Fathy, A. and El-Hady, R.M. (2018) ‘Exploration of </w:t>
      </w:r>
      <w:r w:rsidRPr="6C45F7E4" w:rsidR="435028C5">
        <w:rPr>
          <w:rFonts w:ascii="Arial" w:hAnsi="Arial" w:eastAsia="Arial" w:cs="Arial"/>
          <w:noProof w:val="0"/>
          <w:sz w:val="24"/>
          <w:szCs w:val="24"/>
          <w:lang w:val="en-US"/>
        </w:rPr>
        <w:t>nurses’</w:t>
      </w:r>
      <w:r w:rsidRPr="6C45F7E4" w:rsidR="435028C5">
        <w:rPr>
          <w:rFonts w:ascii="Arial" w:hAnsi="Arial" w:eastAsia="Arial" w:cs="Arial"/>
          <w:noProof w:val="0"/>
          <w:sz w:val="24"/>
          <w:szCs w:val="24"/>
          <w:lang w:val="en-US"/>
        </w:rPr>
        <w:t xml:space="preserve"> knowledge, attitudes and perceived barriers towards medication error reporting’, </w:t>
      </w:r>
      <w:r w:rsidRPr="6C45F7E4" w:rsidR="435028C5">
        <w:rPr>
          <w:rFonts w:ascii="Arial" w:hAnsi="Arial" w:eastAsia="Arial" w:cs="Arial"/>
          <w:i w:val="1"/>
          <w:iCs w:val="1"/>
          <w:noProof w:val="0"/>
          <w:sz w:val="24"/>
          <w:szCs w:val="24"/>
          <w:lang w:val="en-US"/>
        </w:rPr>
        <w:t>Journal of Nursing Management</w:t>
      </w:r>
      <w:r w:rsidRPr="6C45F7E4" w:rsidR="435028C5">
        <w:rPr>
          <w:rFonts w:ascii="Arial" w:hAnsi="Arial" w:eastAsia="Arial" w:cs="Arial"/>
          <w:noProof w:val="0"/>
          <w:sz w:val="24"/>
          <w:szCs w:val="24"/>
          <w:lang w:val="en-US"/>
        </w:rPr>
        <w:t xml:space="preserve">, 26(8), pp. 977–985. Available at: </w:t>
      </w:r>
      <w:hyperlink r:id="R55e8db33f5a34c2d">
        <w:r w:rsidRPr="6C45F7E4" w:rsidR="435028C5">
          <w:rPr>
            <w:rStyle w:val="Hyperlink"/>
            <w:rFonts w:ascii="Arial" w:hAnsi="Arial" w:eastAsia="Arial" w:cs="Arial"/>
            <w:noProof w:val="0"/>
            <w:sz w:val="24"/>
            <w:szCs w:val="24"/>
            <w:lang w:val="en-US"/>
          </w:rPr>
          <w:t>https://pubmed.ncbi.nlm.nih.gov/30400619/</w:t>
        </w:r>
      </w:hyperlink>
      <w:r w:rsidRPr="6C45F7E4" w:rsidR="435028C5">
        <w:rPr>
          <w:rFonts w:ascii="Arial" w:hAnsi="Arial" w:eastAsia="Arial" w:cs="Arial"/>
          <w:noProof w:val="0"/>
          <w:sz w:val="24"/>
          <w:szCs w:val="24"/>
          <w:lang w:val="en-US"/>
        </w:rPr>
        <w:t xml:space="preserve"> (Accessed: 14 December 2025).</w:t>
      </w:r>
    </w:p>
    <w:p w:rsidR="435028C5" w:rsidP="6C45F7E4" w:rsidRDefault="435028C5" w14:paraId="262B4180" w14:textId="58BFB68C">
      <w:pPr>
        <w:pStyle w:val="ListParagraph"/>
        <w:bidi w:val="0"/>
        <w:spacing w:before="240" w:beforeAutospacing="off" w:after="240" w:afterAutospacing="off"/>
        <w:ind w:left="720"/>
        <w:jc w:val="both"/>
        <w:rPr>
          <w:rFonts w:ascii="Arial" w:hAnsi="Arial" w:eastAsia="Arial" w:cs="Arial"/>
          <w:noProof w:val="0"/>
          <w:sz w:val="24"/>
          <w:szCs w:val="24"/>
          <w:lang w:val="en-US"/>
        </w:rPr>
      </w:pPr>
      <w:r w:rsidRPr="6C45F7E4" w:rsidR="435028C5">
        <w:rPr>
          <w:rFonts w:ascii="Arial" w:hAnsi="Arial" w:eastAsia="Arial" w:cs="Arial"/>
          <w:noProof w:val="0"/>
          <w:sz w:val="24"/>
          <w:szCs w:val="24"/>
          <w:lang w:val="en-US"/>
        </w:rPr>
        <w:t>Tuvor</w:t>
      </w:r>
      <w:r w:rsidRPr="6C45F7E4" w:rsidR="435028C5">
        <w:rPr>
          <w:rFonts w:ascii="Arial" w:hAnsi="Arial" w:eastAsia="Arial" w:cs="Arial"/>
          <w:noProof w:val="0"/>
          <w:sz w:val="24"/>
          <w:szCs w:val="24"/>
          <w:lang w:val="en-US"/>
        </w:rPr>
        <w:t xml:space="preserve">, D., et al. (2025) ‘Medication administration error reporting among nurses: A qualitative study of barriers and facilitators in Ghana’, </w:t>
      </w:r>
      <w:r w:rsidRPr="6C45F7E4" w:rsidR="435028C5">
        <w:rPr>
          <w:rFonts w:ascii="Arial" w:hAnsi="Arial" w:eastAsia="Arial" w:cs="Arial"/>
          <w:i w:val="1"/>
          <w:iCs w:val="1"/>
          <w:noProof w:val="0"/>
          <w:sz w:val="24"/>
          <w:szCs w:val="24"/>
          <w:lang w:val="en-US"/>
        </w:rPr>
        <w:t>BMC Nursing</w:t>
      </w:r>
      <w:r w:rsidRPr="6C45F7E4" w:rsidR="435028C5">
        <w:rPr>
          <w:rFonts w:ascii="Arial" w:hAnsi="Arial" w:eastAsia="Arial" w:cs="Arial"/>
          <w:noProof w:val="0"/>
          <w:sz w:val="24"/>
          <w:szCs w:val="24"/>
          <w:lang w:val="en-US"/>
        </w:rPr>
        <w:t xml:space="preserve">, 24, 195. Available at: </w:t>
      </w:r>
      <w:hyperlink r:id="R7d6ecf26d8c64589">
        <w:r w:rsidRPr="6C45F7E4" w:rsidR="435028C5">
          <w:rPr>
            <w:rStyle w:val="Hyperlink"/>
            <w:rFonts w:ascii="Arial" w:hAnsi="Arial" w:eastAsia="Arial" w:cs="Arial"/>
            <w:noProof w:val="0"/>
            <w:sz w:val="24"/>
            <w:szCs w:val="24"/>
            <w:lang w:val="en-US"/>
          </w:rPr>
          <w:t>https://pmc.ncbi.nlm.nih.gov/articles/PMC12068686/</w:t>
        </w:r>
      </w:hyperlink>
      <w:r w:rsidRPr="6C45F7E4" w:rsidR="435028C5">
        <w:rPr>
          <w:rFonts w:ascii="Arial" w:hAnsi="Arial" w:eastAsia="Arial" w:cs="Arial"/>
          <w:noProof w:val="0"/>
          <w:sz w:val="24"/>
          <w:szCs w:val="24"/>
          <w:lang w:val="en-US"/>
        </w:rPr>
        <w:t xml:space="preserve"> (Accessed: 9 December 2025).</w:t>
      </w:r>
    </w:p>
    <w:p w:rsidR="435028C5" w:rsidP="6C45F7E4" w:rsidRDefault="435028C5" w14:paraId="7F5EC150" w14:textId="050A1EE6">
      <w:pPr>
        <w:pStyle w:val="ListParagraph"/>
        <w:bidi w:val="0"/>
        <w:spacing w:before="240" w:beforeAutospacing="off" w:after="240" w:afterAutospacing="off"/>
        <w:ind w:left="720"/>
        <w:jc w:val="both"/>
        <w:rPr>
          <w:rFonts w:ascii="Arial" w:hAnsi="Arial" w:eastAsia="Arial" w:cs="Arial"/>
          <w:noProof w:val="0"/>
          <w:sz w:val="24"/>
          <w:szCs w:val="24"/>
          <w:lang w:val="en-US"/>
        </w:rPr>
      </w:pPr>
      <w:r w:rsidRPr="6C45F7E4" w:rsidR="435028C5">
        <w:rPr>
          <w:rFonts w:ascii="Arial" w:hAnsi="Arial" w:eastAsia="Arial" w:cs="Arial"/>
          <w:noProof w:val="0"/>
          <w:sz w:val="24"/>
          <w:szCs w:val="24"/>
          <w:lang w:val="en-US"/>
        </w:rPr>
        <w:t xml:space="preserve">Tesar, O., et al. (2025) ‘Errors associated with medication administration by nurses: Prevalence and associated factors’, </w:t>
      </w:r>
      <w:r w:rsidRPr="6C45F7E4" w:rsidR="435028C5">
        <w:rPr>
          <w:rFonts w:ascii="Arial" w:hAnsi="Arial" w:eastAsia="Arial" w:cs="Arial"/>
          <w:i w:val="1"/>
          <w:iCs w:val="1"/>
          <w:noProof w:val="0"/>
          <w:sz w:val="24"/>
          <w:szCs w:val="24"/>
          <w:lang w:val="en-US"/>
        </w:rPr>
        <w:t>Journal of Clinical Nursing</w:t>
      </w:r>
      <w:r w:rsidRPr="6C45F7E4" w:rsidR="435028C5">
        <w:rPr>
          <w:rFonts w:ascii="Arial" w:hAnsi="Arial" w:eastAsia="Arial" w:cs="Arial"/>
          <w:noProof w:val="0"/>
          <w:sz w:val="24"/>
          <w:szCs w:val="24"/>
          <w:lang w:val="en-US"/>
        </w:rPr>
        <w:t xml:space="preserve">, 34(1–2), pp. 112–126. Available at: </w:t>
      </w:r>
      <w:hyperlink r:id="Rf669ab25e43b46c3">
        <w:r w:rsidRPr="6C45F7E4" w:rsidR="435028C5">
          <w:rPr>
            <w:rStyle w:val="Hyperlink"/>
            <w:rFonts w:ascii="Arial" w:hAnsi="Arial" w:eastAsia="Arial" w:cs="Arial"/>
            <w:noProof w:val="0"/>
            <w:sz w:val="24"/>
            <w:szCs w:val="24"/>
            <w:lang w:val="en-US"/>
          </w:rPr>
          <w:t>https://pmc.ncbi.nlm.nih.gov/articles/PMC11723783/</w:t>
        </w:r>
      </w:hyperlink>
      <w:r w:rsidRPr="6C45F7E4" w:rsidR="435028C5">
        <w:rPr>
          <w:rFonts w:ascii="Arial" w:hAnsi="Arial" w:eastAsia="Arial" w:cs="Arial"/>
          <w:noProof w:val="0"/>
          <w:sz w:val="24"/>
          <w:szCs w:val="24"/>
          <w:lang w:val="en-US"/>
        </w:rPr>
        <w:t xml:space="preserve"> (Accessed: 27 December 2025).</w:t>
      </w:r>
    </w:p>
    <w:p w:rsidR="435028C5" w:rsidP="6C45F7E4" w:rsidRDefault="435028C5" w14:paraId="103E868C" w14:textId="025241FD">
      <w:pPr>
        <w:pStyle w:val="ListParagraph"/>
        <w:bidi w:val="0"/>
        <w:spacing w:before="240" w:beforeAutospacing="off" w:after="240" w:afterAutospacing="off"/>
        <w:ind w:left="720"/>
        <w:jc w:val="both"/>
        <w:rPr>
          <w:rFonts w:ascii="Arial" w:hAnsi="Arial" w:eastAsia="Arial" w:cs="Arial"/>
          <w:noProof w:val="0"/>
          <w:sz w:val="24"/>
          <w:szCs w:val="24"/>
          <w:lang w:val="en-US"/>
        </w:rPr>
      </w:pPr>
      <w:r w:rsidRPr="6C45F7E4" w:rsidR="435028C5">
        <w:rPr>
          <w:rFonts w:ascii="Arial" w:hAnsi="Arial" w:eastAsia="Arial" w:cs="Arial"/>
          <w:noProof w:val="0"/>
          <w:sz w:val="24"/>
          <w:szCs w:val="24"/>
          <w:lang w:val="en-US"/>
        </w:rPr>
        <w:t>Ahsani-</w:t>
      </w:r>
      <w:r w:rsidRPr="6C45F7E4" w:rsidR="435028C5">
        <w:rPr>
          <w:rFonts w:ascii="Arial" w:hAnsi="Arial" w:eastAsia="Arial" w:cs="Arial"/>
          <w:noProof w:val="0"/>
          <w:sz w:val="24"/>
          <w:szCs w:val="24"/>
          <w:lang w:val="en-US"/>
        </w:rPr>
        <w:t>Estahbanati</w:t>
      </w:r>
      <w:r w:rsidRPr="6C45F7E4" w:rsidR="435028C5">
        <w:rPr>
          <w:rFonts w:ascii="Arial" w:hAnsi="Arial" w:eastAsia="Arial" w:cs="Arial"/>
          <w:noProof w:val="0"/>
          <w:sz w:val="24"/>
          <w:szCs w:val="24"/>
          <w:lang w:val="en-US"/>
        </w:rPr>
        <w:t xml:space="preserve">, E., et al. (2022) ‘Interventions to reduce the incidence of medical error and improve patient safety: A systematic review’, </w:t>
      </w:r>
      <w:r w:rsidRPr="6C45F7E4" w:rsidR="435028C5">
        <w:rPr>
          <w:rFonts w:ascii="Arial" w:hAnsi="Arial" w:eastAsia="Arial" w:cs="Arial"/>
          <w:i w:val="1"/>
          <w:iCs w:val="1"/>
          <w:noProof w:val="0"/>
          <w:sz w:val="24"/>
          <w:szCs w:val="24"/>
          <w:lang w:val="en-US"/>
        </w:rPr>
        <w:t>Frontiers in Medicine</w:t>
      </w:r>
      <w:r w:rsidRPr="6C45F7E4" w:rsidR="435028C5">
        <w:rPr>
          <w:rFonts w:ascii="Arial" w:hAnsi="Arial" w:eastAsia="Arial" w:cs="Arial"/>
          <w:noProof w:val="0"/>
          <w:sz w:val="24"/>
          <w:szCs w:val="24"/>
          <w:lang w:val="en-US"/>
        </w:rPr>
        <w:t xml:space="preserve">, 9, 875426. Available at: </w:t>
      </w:r>
      <w:hyperlink r:id="R44a6878bd27a4a34">
        <w:r w:rsidRPr="6C45F7E4" w:rsidR="435028C5">
          <w:rPr>
            <w:rStyle w:val="Hyperlink"/>
            <w:rFonts w:ascii="Arial" w:hAnsi="Arial" w:eastAsia="Arial" w:cs="Arial"/>
            <w:noProof w:val="0"/>
            <w:sz w:val="24"/>
            <w:szCs w:val="24"/>
            <w:lang w:val="en-US"/>
          </w:rPr>
          <w:t>https://www.frontiersin.org/journals/medicine/articles/10.3389/fmed.2022.875426/full</w:t>
        </w:r>
      </w:hyperlink>
      <w:r w:rsidRPr="6C45F7E4" w:rsidR="435028C5">
        <w:rPr>
          <w:rFonts w:ascii="Arial" w:hAnsi="Arial" w:eastAsia="Arial" w:cs="Arial"/>
          <w:noProof w:val="0"/>
          <w:sz w:val="24"/>
          <w:szCs w:val="24"/>
          <w:lang w:val="en-US"/>
        </w:rPr>
        <w:t xml:space="preserve"> (Accessed: 3 December 2025).</w:t>
      </w:r>
    </w:p>
    <w:p w:rsidR="435028C5" w:rsidP="6C45F7E4" w:rsidRDefault="435028C5" w14:paraId="40CE9D78" w14:textId="65F90DF8">
      <w:pPr>
        <w:pStyle w:val="ListParagraph"/>
        <w:bidi w:val="0"/>
        <w:spacing w:before="240" w:beforeAutospacing="off" w:after="240" w:afterAutospacing="off"/>
        <w:ind w:left="720"/>
        <w:jc w:val="both"/>
        <w:rPr>
          <w:rFonts w:ascii="Arial" w:hAnsi="Arial" w:eastAsia="Arial" w:cs="Arial"/>
          <w:noProof w:val="0"/>
          <w:sz w:val="24"/>
          <w:szCs w:val="24"/>
          <w:lang w:val="en-US"/>
        </w:rPr>
      </w:pPr>
      <w:r w:rsidRPr="6C45F7E4" w:rsidR="435028C5">
        <w:rPr>
          <w:rFonts w:ascii="Arial" w:hAnsi="Arial" w:eastAsia="Arial" w:cs="Arial"/>
          <w:noProof w:val="0"/>
          <w:sz w:val="24"/>
          <w:szCs w:val="24"/>
          <w:lang w:val="en-US"/>
        </w:rPr>
        <w:t xml:space="preserve">Grauer, A., et al. (2023) ‘Examining medication ordering errors using the AHRQ network of patient safety databases’, </w:t>
      </w:r>
      <w:r w:rsidRPr="6C45F7E4" w:rsidR="435028C5">
        <w:rPr>
          <w:rFonts w:ascii="Arial" w:hAnsi="Arial" w:eastAsia="Arial" w:cs="Arial"/>
          <w:i w:val="1"/>
          <w:iCs w:val="1"/>
          <w:noProof w:val="0"/>
          <w:sz w:val="24"/>
          <w:szCs w:val="24"/>
          <w:lang w:val="en-US"/>
        </w:rPr>
        <w:t>Journal of the American Medical Informatics Association</w:t>
      </w:r>
      <w:r w:rsidRPr="6C45F7E4" w:rsidR="435028C5">
        <w:rPr>
          <w:rFonts w:ascii="Arial" w:hAnsi="Arial" w:eastAsia="Arial" w:cs="Arial"/>
          <w:noProof w:val="0"/>
          <w:sz w:val="24"/>
          <w:szCs w:val="24"/>
          <w:lang w:val="en-US"/>
        </w:rPr>
        <w:t xml:space="preserve">, 30(5), pp. 838–848. Available at: </w:t>
      </w:r>
      <w:hyperlink r:id="Rfebe7a5411264b4c">
        <w:r w:rsidRPr="6C45F7E4" w:rsidR="435028C5">
          <w:rPr>
            <w:rStyle w:val="Hyperlink"/>
            <w:rFonts w:ascii="Arial" w:hAnsi="Arial" w:eastAsia="Arial" w:cs="Arial"/>
            <w:noProof w:val="0"/>
            <w:sz w:val="24"/>
            <w:szCs w:val="24"/>
            <w:lang w:val="en-US"/>
          </w:rPr>
          <w:t>https://academic.oup.com/jamia/article-abstract/30/5/838/7010549</w:t>
        </w:r>
      </w:hyperlink>
      <w:r w:rsidRPr="6C45F7E4" w:rsidR="435028C5">
        <w:rPr>
          <w:rFonts w:ascii="Arial" w:hAnsi="Arial" w:eastAsia="Arial" w:cs="Arial"/>
          <w:noProof w:val="0"/>
          <w:sz w:val="24"/>
          <w:szCs w:val="24"/>
          <w:lang w:val="en-US"/>
        </w:rPr>
        <w:t xml:space="preserve"> (Accessed: 20 December 2025).</w:t>
      </w:r>
    </w:p>
    <w:p w:rsidR="435028C5" w:rsidP="6C45F7E4" w:rsidRDefault="435028C5" w14:paraId="1C5139A0" w14:textId="41388452">
      <w:pPr>
        <w:pStyle w:val="ListParagraph"/>
        <w:bidi w:val="0"/>
        <w:spacing w:before="240" w:beforeAutospacing="off" w:after="240" w:afterAutospacing="off"/>
        <w:ind w:left="720"/>
        <w:jc w:val="both"/>
        <w:rPr>
          <w:rFonts w:ascii="Arial" w:hAnsi="Arial" w:eastAsia="Arial" w:cs="Arial"/>
          <w:noProof w:val="0"/>
          <w:sz w:val="24"/>
          <w:szCs w:val="24"/>
          <w:lang w:val="en-US"/>
        </w:rPr>
      </w:pPr>
      <w:r w:rsidRPr="6C45F7E4" w:rsidR="435028C5">
        <w:rPr>
          <w:rFonts w:ascii="Arial" w:hAnsi="Arial" w:eastAsia="Arial" w:cs="Arial"/>
          <w:noProof w:val="0"/>
          <w:sz w:val="24"/>
          <w:szCs w:val="24"/>
          <w:lang w:val="en-US"/>
        </w:rPr>
        <w:t xml:space="preserve">von Elm, E., Altman, D.G., Egger, M., Pocock, S.J., Gøtzsche, P.C. and Vandenbroucke, J.P. (2008) ‘The Strengthening the Reporting of Observational Studies in Epidemiology (STROBE) statement’, </w:t>
      </w:r>
      <w:r w:rsidRPr="6C45F7E4" w:rsidR="435028C5">
        <w:rPr>
          <w:rFonts w:ascii="Arial" w:hAnsi="Arial" w:eastAsia="Arial" w:cs="Arial"/>
          <w:i w:val="1"/>
          <w:iCs w:val="1"/>
          <w:noProof w:val="0"/>
          <w:sz w:val="24"/>
          <w:szCs w:val="24"/>
          <w:lang w:val="en-US"/>
        </w:rPr>
        <w:t>PLoS</w:t>
      </w:r>
      <w:r w:rsidRPr="6C45F7E4" w:rsidR="435028C5">
        <w:rPr>
          <w:rFonts w:ascii="Arial" w:hAnsi="Arial" w:eastAsia="Arial" w:cs="Arial"/>
          <w:i w:val="1"/>
          <w:iCs w:val="1"/>
          <w:noProof w:val="0"/>
          <w:sz w:val="24"/>
          <w:szCs w:val="24"/>
          <w:lang w:val="en-US"/>
        </w:rPr>
        <w:t xml:space="preserve"> Medicine</w:t>
      </w:r>
      <w:r w:rsidRPr="6C45F7E4" w:rsidR="435028C5">
        <w:rPr>
          <w:rFonts w:ascii="Arial" w:hAnsi="Arial" w:eastAsia="Arial" w:cs="Arial"/>
          <w:noProof w:val="0"/>
          <w:sz w:val="24"/>
          <w:szCs w:val="24"/>
          <w:lang w:val="en-US"/>
        </w:rPr>
        <w:t xml:space="preserve">, 4(10), e296. Available at: </w:t>
      </w:r>
      <w:hyperlink r:id="R74e81b3b901c44cb">
        <w:r w:rsidRPr="6C45F7E4" w:rsidR="435028C5">
          <w:rPr>
            <w:rStyle w:val="Hyperlink"/>
            <w:rFonts w:ascii="Arial" w:hAnsi="Arial" w:eastAsia="Arial" w:cs="Arial"/>
            <w:noProof w:val="0"/>
            <w:sz w:val="24"/>
            <w:szCs w:val="24"/>
            <w:lang w:val="en-US"/>
          </w:rPr>
          <w:t>https://journals.plos.org/plosmedicine/article?id=10.1371/journal.pmed.0040296</w:t>
        </w:r>
      </w:hyperlink>
      <w:r w:rsidRPr="6C45F7E4" w:rsidR="435028C5">
        <w:rPr>
          <w:rFonts w:ascii="Arial" w:hAnsi="Arial" w:eastAsia="Arial" w:cs="Arial"/>
          <w:noProof w:val="0"/>
          <w:sz w:val="24"/>
          <w:szCs w:val="24"/>
          <w:lang w:val="en-US"/>
        </w:rPr>
        <w:t xml:space="preserve"> (Accessed: 11 December 2025).</w:t>
      </w:r>
    </w:p>
    <w:p w:rsidR="435028C5" w:rsidP="6C45F7E4" w:rsidRDefault="435028C5" w14:paraId="6270F7A5" w14:textId="01497992">
      <w:pPr>
        <w:pStyle w:val="ListParagraph"/>
        <w:bidi w:val="0"/>
        <w:spacing w:before="240" w:beforeAutospacing="off" w:after="240" w:afterAutospacing="off"/>
        <w:ind w:left="720"/>
        <w:jc w:val="both"/>
        <w:rPr>
          <w:rFonts w:ascii="Arial" w:hAnsi="Arial" w:eastAsia="Arial" w:cs="Arial"/>
          <w:noProof w:val="0"/>
          <w:sz w:val="24"/>
          <w:szCs w:val="24"/>
          <w:lang w:val="en-US"/>
        </w:rPr>
      </w:pPr>
      <w:r w:rsidRPr="6C45F7E4" w:rsidR="435028C5">
        <w:rPr>
          <w:rFonts w:ascii="Arial" w:hAnsi="Arial" w:eastAsia="Arial" w:cs="Arial"/>
          <w:noProof w:val="0"/>
          <w:sz w:val="24"/>
          <w:szCs w:val="24"/>
          <w:lang w:val="en-US"/>
        </w:rPr>
        <w:t xml:space="preserve">Tong, A., Sainsbury, </w:t>
      </w:r>
      <w:r w:rsidRPr="6C45F7E4" w:rsidR="435028C5">
        <w:rPr>
          <w:rFonts w:ascii="Arial" w:hAnsi="Arial" w:eastAsia="Arial" w:cs="Arial"/>
          <w:noProof w:val="0"/>
          <w:sz w:val="24"/>
          <w:szCs w:val="24"/>
          <w:lang w:val="en-US"/>
        </w:rPr>
        <w:t>P.</w:t>
      </w:r>
      <w:r w:rsidRPr="6C45F7E4" w:rsidR="435028C5">
        <w:rPr>
          <w:rFonts w:ascii="Arial" w:hAnsi="Arial" w:eastAsia="Arial" w:cs="Arial"/>
          <w:noProof w:val="0"/>
          <w:sz w:val="24"/>
          <w:szCs w:val="24"/>
          <w:lang w:val="en-US"/>
        </w:rPr>
        <w:t xml:space="preserve"> and Craig, J. (2007) ‘Consolidated criteria for reporting qualitative research (COREQ): A 32-item checklist’, </w:t>
      </w:r>
      <w:r w:rsidRPr="6C45F7E4" w:rsidR="435028C5">
        <w:rPr>
          <w:rFonts w:ascii="Arial" w:hAnsi="Arial" w:eastAsia="Arial" w:cs="Arial"/>
          <w:i w:val="1"/>
          <w:iCs w:val="1"/>
          <w:noProof w:val="0"/>
          <w:sz w:val="24"/>
          <w:szCs w:val="24"/>
          <w:lang w:val="en-US"/>
        </w:rPr>
        <w:t>International Journal for Quality in Health Care</w:t>
      </w:r>
      <w:r w:rsidRPr="6C45F7E4" w:rsidR="435028C5">
        <w:rPr>
          <w:rFonts w:ascii="Arial" w:hAnsi="Arial" w:eastAsia="Arial" w:cs="Arial"/>
          <w:noProof w:val="0"/>
          <w:sz w:val="24"/>
          <w:szCs w:val="24"/>
          <w:lang w:val="en-US"/>
        </w:rPr>
        <w:t xml:space="preserve">, 19(6), pp. 349–357. Available at: </w:t>
      </w:r>
      <w:hyperlink r:id="R7e62e79db8b74a6f">
        <w:r w:rsidRPr="6C45F7E4" w:rsidR="435028C5">
          <w:rPr>
            <w:rStyle w:val="Hyperlink"/>
            <w:rFonts w:ascii="Arial" w:hAnsi="Arial" w:eastAsia="Arial" w:cs="Arial"/>
            <w:noProof w:val="0"/>
            <w:sz w:val="24"/>
            <w:szCs w:val="24"/>
            <w:lang w:val="en-US"/>
          </w:rPr>
          <w:t>https://pubmed.ncbi.nlm.nih.gov/17872937/</w:t>
        </w:r>
      </w:hyperlink>
      <w:r w:rsidRPr="6C45F7E4" w:rsidR="435028C5">
        <w:rPr>
          <w:rFonts w:ascii="Arial" w:hAnsi="Arial" w:eastAsia="Arial" w:cs="Arial"/>
          <w:noProof w:val="0"/>
          <w:sz w:val="24"/>
          <w:szCs w:val="24"/>
          <w:lang w:val="en-US"/>
        </w:rPr>
        <w:t xml:space="preserve"> (Accessed: 30 December 2025).</w:t>
      </w:r>
    </w:p>
    <w:p w:rsidR="435028C5" w:rsidP="6C45F7E4" w:rsidRDefault="435028C5" w14:paraId="38B3E608" w14:textId="0AE0E88D">
      <w:pPr>
        <w:pStyle w:val="ListParagraph"/>
        <w:bidi w:val="0"/>
        <w:spacing w:before="240" w:beforeAutospacing="off" w:after="240" w:afterAutospacing="off"/>
        <w:ind w:left="720"/>
        <w:jc w:val="both"/>
        <w:rPr>
          <w:rFonts w:ascii="Arial" w:hAnsi="Arial" w:eastAsia="Arial" w:cs="Arial"/>
          <w:noProof w:val="0"/>
          <w:sz w:val="24"/>
          <w:szCs w:val="24"/>
          <w:lang w:val="en-US"/>
        </w:rPr>
      </w:pPr>
      <w:r w:rsidRPr="6C45F7E4" w:rsidR="435028C5">
        <w:rPr>
          <w:rFonts w:ascii="Arial" w:hAnsi="Arial" w:eastAsia="Arial" w:cs="Arial"/>
          <w:noProof w:val="0"/>
          <w:sz w:val="24"/>
          <w:szCs w:val="24"/>
          <w:lang w:val="en-US"/>
        </w:rPr>
        <w:t xml:space="preserve">Ogrinc, G., Davies, L., Goodman, D., </w:t>
      </w:r>
      <w:r w:rsidRPr="6C45F7E4" w:rsidR="435028C5">
        <w:rPr>
          <w:rFonts w:ascii="Arial" w:hAnsi="Arial" w:eastAsia="Arial" w:cs="Arial"/>
          <w:noProof w:val="0"/>
          <w:sz w:val="24"/>
          <w:szCs w:val="24"/>
          <w:lang w:val="en-US"/>
        </w:rPr>
        <w:t>Batalden</w:t>
      </w:r>
      <w:r w:rsidRPr="6C45F7E4" w:rsidR="435028C5">
        <w:rPr>
          <w:rFonts w:ascii="Arial" w:hAnsi="Arial" w:eastAsia="Arial" w:cs="Arial"/>
          <w:noProof w:val="0"/>
          <w:sz w:val="24"/>
          <w:szCs w:val="24"/>
          <w:lang w:val="en-US"/>
        </w:rPr>
        <w:t xml:space="preserve">, P., Davidoff, </w:t>
      </w:r>
      <w:r w:rsidRPr="6C45F7E4" w:rsidR="435028C5">
        <w:rPr>
          <w:rFonts w:ascii="Arial" w:hAnsi="Arial" w:eastAsia="Arial" w:cs="Arial"/>
          <w:noProof w:val="0"/>
          <w:sz w:val="24"/>
          <w:szCs w:val="24"/>
          <w:lang w:val="en-US"/>
        </w:rPr>
        <w:t>F.</w:t>
      </w:r>
      <w:r w:rsidRPr="6C45F7E4" w:rsidR="435028C5">
        <w:rPr>
          <w:rFonts w:ascii="Arial" w:hAnsi="Arial" w:eastAsia="Arial" w:cs="Arial"/>
          <w:noProof w:val="0"/>
          <w:sz w:val="24"/>
          <w:szCs w:val="24"/>
          <w:lang w:val="en-US"/>
        </w:rPr>
        <w:t xml:space="preserve"> and Stevens, D. (2016) ‘SQUIRE 2.0: Standards for Quality Improvement Reporting Excellence’, </w:t>
      </w:r>
      <w:r w:rsidRPr="6C45F7E4" w:rsidR="435028C5">
        <w:rPr>
          <w:rFonts w:ascii="Arial" w:hAnsi="Arial" w:eastAsia="Arial" w:cs="Arial"/>
          <w:i w:val="1"/>
          <w:iCs w:val="1"/>
          <w:noProof w:val="0"/>
          <w:sz w:val="24"/>
          <w:szCs w:val="24"/>
          <w:lang w:val="en-US"/>
        </w:rPr>
        <w:t>BMJ Quality &amp; Safety</w:t>
      </w:r>
      <w:r w:rsidRPr="6C45F7E4" w:rsidR="435028C5">
        <w:rPr>
          <w:rFonts w:ascii="Arial" w:hAnsi="Arial" w:eastAsia="Arial" w:cs="Arial"/>
          <w:noProof w:val="0"/>
          <w:sz w:val="24"/>
          <w:szCs w:val="24"/>
          <w:lang w:val="en-US"/>
        </w:rPr>
        <w:t xml:space="preserve">, 25(12), pp. 986–992. Available at: </w:t>
      </w:r>
      <w:hyperlink r:id="R211f7b715296405f">
        <w:r w:rsidRPr="6C45F7E4" w:rsidR="435028C5">
          <w:rPr>
            <w:rStyle w:val="Hyperlink"/>
            <w:rFonts w:ascii="Arial" w:hAnsi="Arial" w:eastAsia="Arial" w:cs="Arial"/>
            <w:noProof w:val="0"/>
            <w:sz w:val="24"/>
            <w:szCs w:val="24"/>
            <w:lang w:val="en-US"/>
          </w:rPr>
          <w:t>https://pubmed.ncbi.nlm.nih.gov/27076508/</w:t>
        </w:r>
      </w:hyperlink>
      <w:r w:rsidRPr="6C45F7E4" w:rsidR="435028C5">
        <w:rPr>
          <w:rFonts w:ascii="Arial" w:hAnsi="Arial" w:eastAsia="Arial" w:cs="Arial"/>
          <w:noProof w:val="0"/>
          <w:sz w:val="24"/>
          <w:szCs w:val="24"/>
          <w:lang w:val="en-US"/>
        </w:rPr>
        <w:t xml:space="preserve"> (Accessed: 8 December 2025).</w:t>
      </w:r>
    </w:p>
    <w:p w:rsidR="435028C5" w:rsidP="6C45F7E4" w:rsidRDefault="435028C5" w14:paraId="41738213" w14:textId="0809EB91">
      <w:pPr>
        <w:pStyle w:val="ListParagraph"/>
        <w:bidi w:val="0"/>
        <w:spacing w:before="240" w:beforeAutospacing="off" w:after="240" w:afterAutospacing="off"/>
        <w:ind w:left="720"/>
        <w:jc w:val="both"/>
        <w:rPr>
          <w:rFonts w:ascii="Arial" w:hAnsi="Arial" w:eastAsia="Arial" w:cs="Arial"/>
          <w:noProof w:val="0"/>
          <w:sz w:val="24"/>
          <w:szCs w:val="24"/>
          <w:lang w:val="en-US"/>
        </w:rPr>
      </w:pPr>
      <w:r w:rsidRPr="6C45F7E4" w:rsidR="435028C5">
        <w:rPr>
          <w:rFonts w:ascii="Arial" w:hAnsi="Arial" w:eastAsia="Arial" w:cs="Arial"/>
          <w:noProof w:val="0"/>
          <w:sz w:val="24"/>
          <w:szCs w:val="24"/>
          <w:lang w:val="en-US"/>
        </w:rPr>
        <w:t xml:space="preserve">Proctor, E., </w:t>
      </w:r>
      <w:r w:rsidRPr="6C45F7E4" w:rsidR="435028C5">
        <w:rPr>
          <w:rFonts w:ascii="Arial" w:hAnsi="Arial" w:eastAsia="Arial" w:cs="Arial"/>
          <w:noProof w:val="0"/>
          <w:sz w:val="24"/>
          <w:szCs w:val="24"/>
          <w:lang w:val="en-US"/>
        </w:rPr>
        <w:t>Silmere</w:t>
      </w:r>
      <w:r w:rsidRPr="6C45F7E4" w:rsidR="435028C5">
        <w:rPr>
          <w:rFonts w:ascii="Arial" w:hAnsi="Arial" w:eastAsia="Arial" w:cs="Arial"/>
          <w:noProof w:val="0"/>
          <w:sz w:val="24"/>
          <w:szCs w:val="24"/>
          <w:lang w:val="en-US"/>
        </w:rPr>
        <w:t xml:space="preserve">, H., Raghavan, R., Hovmand, P., Aarons, G., Bunger, A., Griffey, </w:t>
      </w:r>
      <w:r w:rsidRPr="6C45F7E4" w:rsidR="435028C5">
        <w:rPr>
          <w:rFonts w:ascii="Arial" w:hAnsi="Arial" w:eastAsia="Arial" w:cs="Arial"/>
          <w:noProof w:val="0"/>
          <w:sz w:val="24"/>
          <w:szCs w:val="24"/>
          <w:lang w:val="en-US"/>
        </w:rPr>
        <w:t>R.</w:t>
      </w:r>
      <w:r w:rsidRPr="6C45F7E4" w:rsidR="435028C5">
        <w:rPr>
          <w:rFonts w:ascii="Arial" w:hAnsi="Arial" w:eastAsia="Arial" w:cs="Arial"/>
          <w:noProof w:val="0"/>
          <w:sz w:val="24"/>
          <w:szCs w:val="24"/>
          <w:lang w:val="en-US"/>
        </w:rPr>
        <w:t xml:space="preserve"> and Hensley, M. (2011) ‘Outcomes for implementation research: Conceptual distinctions and measurement challenges’, </w:t>
      </w:r>
      <w:r w:rsidRPr="6C45F7E4" w:rsidR="435028C5">
        <w:rPr>
          <w:rFonts w:ascii="Arial" w:hAnsi="Arial" w:eastAsia="Arial" w:cs="Arial"/>
          <w:i w:val="1"/>
          <w:iCs w:val="1"/>
          <w:noProof w:val="0"/>
          <w:sz w:val="24"/>
          <w:szCs w:val="24"/>
          <w:lang w:val="en-US"/>
        </w:rPr>
        <w:t>Administration and Policy in Mental Health</w:t>
      </w:r>
      <w:r w:rsidRPr="6C45F7E4" w:rsidR="435028C5">
        <w:rPr>
          <w:rFonts w:ascii="Arial" w:hAnsi="Arial" w:eastAsia="Arial" w:cs="Arial"/>
          <w:noProof w:val="0"/>
          <w:sz w:val="24"/>
          <w:szCs w:val="24"/>
          <w:lang w:val="en-US"/>
        </w:rPr>
        <w:t xml:space="preserve">, 38(2), pp. 65–76. Available at: </w:t>
      </w:r>
      <w:hyperlink r:id="R26f2f1d1924a4238">
        <w:r w:rsidRPr="6C45F7E4" w:rsidR="435028C5">
          <w:rPr>
            <w:rStyle w:val="Hyperlink"/>
            <w:rFonts w:ascii="Arial" w:hAnsi="Arial" w:eastAsia="Arial" w:cs="Arial"/>
            <w:noProof w:val="0"/>
            <w:sz w:val="24"/>
            <w:szCs w:val="24"/>
            <w:lang w:val="en-US"/>
          </w:rPr>
          <w:t>https://pubmed.ncbi.nlm.nih.gov/20957426/</w:t>
        </w:r>
      </w:hyperlink>
      <w:r w:rsidRPr="6C45F7E4" w:rsidR="435028C5">
        <w:rPr>
          <w:rFonts w:ascii="Arial" w:hAnsi="Arial" w:eastAsia="Arial" w:cs="Arial"/>
          <w:noProof w:val="0"/>
          <w:sz w:val="24"/>
          <w:szCs w:val="24"/>
          <w:lang w:val="en-US"/>
        </w:rPr>
        <w:t xml:space="preserve"> (Accessed: 24 December 2025).</w:t>
      </w:r>
    </w:p>
    <w:p w:rsidR="435028C5" w:rsidP="6C45F7E4" w:rsidRDefault="435028C5" w14:paraId="0434EEC3" w14:textId="77CEACCA">
      <w:pPr>
        <w:pStyle w:val="ListParagraph"/>
        <w:bidi w:val="0"/>
        <w:spacing w:before="240" w:beforeAutospacing="off" w:after="240" w:afterAutospacing="off"/>
        <w:ind w:left="720"/>
        <w:jc w:val="both"/>
        <w:rPr>
          <w:rFonts w:ascii="Arial" w:hAnsi="Arial" w:eastAsia="Arial" w:cs="Arial"/>
          <w:noProof w:val="0"/>
          <w:sz w:val="24"/>
          <w:szCs w:val="24"/>
          <w:lang w:val="en-US"/>
        </w:rPr>
      </w:pPr>
      <w:r w:rsidRPr="6C45F7E4" w:rsidR="435028C5">
        <w:rPr>
          <w:rFonts w:ascii="Arial" w:hAnsi="Arial" w:eastAsia="Arial" w:cs="Arial"/>
          <w:noProof w:val="0"/>
          <w:sz w:val="24"/>
          <w:szCs w:val="24"/>
          <w:lang w:val="en-US"/>
        </w:rPr>
        <w:t xml:space="preserve">Scott, J., Dawson, </w:t>
      </w:r>
      <w:r w:rsidRPr="6C45F7E4" w:rsidR="435028C5">
        <w:rPr>
          <w:rFonts w:ascii="Arial" w:hAnsi="Arial" w:eastAsia="Arial" w:cs="Arial"/>
          <w:noProof w:val="0"/>
          <w:sz w:val="24"/>
          <w:szCs w:val="24"/>
          <w:lang w:val="en-US"/>
        </w:rPr>
        <w:t>P.</w:t>
      </w:r>
      <w:r w:rsidRPr="6C45F7E4" w:rsidR="435028C5">
        <w:rPr>
          <w:rFonts w:ascii="Arial" w:hAnsi="Arial" w:eastAsia="Arial" w:cs="Arial"/>
          <w:noProof w:val="0"/>
          <w:sz w:val="24"/>
          <w:szCs w:val="24"/>
          <w:lang w:val="en-US"/>
        </w:rPr>
        <w:t xml:space="preserve"> and Jones, D. (2013) ‘Do “do-not-disturb” interventions reduce interruptions during medication rounds?’, </w:t>
      </w:r>
      <w:r w:rsidRPr="6C45F7E4" w:rsidR="435028C5">
        <w:rPr>
          <w:rFonts w:ascii="Arial" w:hAnsi="Arial" w:eastAsia="Arial" w:cs="Arial"/>
          <w:i w:val="1"/>
          <w:iCs w:val="1"/>
          <w:noProof w:val="0"/>
          <w:sz w:val="24"/>
          <w:szCs w:val="24"/>
          <w:lang w:val="en-US"/>
        </w:rPr>
        <w:t>International Journal of Nursing Studies</w:t>
      </w:r>
      <w:r w:rsidRPr="6C45F7E4" w:rsidR="435028C5">
        <w:rPr>
          <w:rFonts w:ascii="Arial" w:hAnsi="Arial" w:eastAsia="Arial" w:cs="Arial"/>
          <w:noProof w:val="0"/>
          <w:sz w:val="24"/>
          <w:szCs w:val="24"/>
          <w:lang w:val="en-US"/>
        </w:rPr>
        <w:t xml:space="preserve">, 50(6), pp. 1–10. Available at: </w:t>
      </w:r>
      <w:hyperlink r:id="Rf5c79ad482cd4c85">
        <w:r w:rsidRPr="6C45F7E4" w:rsidR="435028C5">
          <w:rPr>
            <w:rStyle w:val="Hyperlink"/>
            <w:rFonts w:ascii="Arial" w:hAnsi="Arial" w:eastAsia="Arial" w:cs="Arial"/>
            <w:noProof w:val="0"/>
            <w:sz w:val="24"/>
            <w:szCs w:val="24"/>
            <w:lang w:val="en-US"/>
          </w:rPr>
          <w:t>https://pubmed.ncbi.nlm.nih.gov/23562236/</w:t>
        </w:r>
      </w:hyperlink>
      <w:r w:rsidRPr="6C45F7E4" w:rsidR="435028C5">
        <w:rPr>
          <w:rFonts w:ascii="Arial" w:hAnsi="Arial" w:eastAsia="Arial" w:cs="Arial"/>
          <w:noProof w:val="0"/>
          <w:sz w:val="24"/>
          <w:szCs w:val="24"/>
          <w:lang w:val="en-US"/>
        </w:rPr>
        <w:t xml:space="preserve"> (Accessed: 18 December 2025).</w:t>
      </w:r>
    </w:p>
    <w:p w:rsidR="435028C5" w:rsidP="6C45F7E4" w:rsidRDefault="435028C5" w14:paraId="24A83F62" w14:textId="5A471A2F">
      <w:pPr>
        <w:pStyle w:val="ListParagraph"/>
        <w:bidi w:val="0"/>
        <w:spacing w:before="240" w:beforeAutospacing="off" w:after="240" w:afterAutospacing="off"/>
        <w:ind w:left="720"/>
        <w:jc w:val="both"/>
        <w:rPr>
          <w:rFonts w:ascii="Arial" w:hAnsi="Arial" w:eastAsia="Arial" w:cs="Arial"/>
          <w:noProof w:val="0"/>
          <w:sz w:val="24"/>
          <w:szCs w:val="24"/>
          <w:lang w:val="en-US"/>
        </w:rPr>
      </w:pPr>
      <w:r w:rsidRPr="6C45F7E4" w:rsidR="435028C5">
        <w:rPr>
          <w:rFonts w:ascii="Arial" w:hAnsi="Arial" w:eastAsia="Arial" w:cs="Arial"/>
          <w:noProof w:val="0"/>
          <w:sz w:val="24"/>
          <w:szCs w:val="24"/>
          <w:lang w:val="en-US"/>
        </w:rPr>
        <w:t xml:space="preserve">Flynn, E.A., Barker, K.N. and Pepper, G.A. (2002) ‘Medication administration errors: Observational approaches and detection’, </w:t>
      </w:r>
      <w:r w:rsidRPr="6C45F7E4" w:rsidR="435028C5">
        <w:rPr>
          <w:rFonts w:ascii="Arial" w:hAnsi="Arial" w:eastAsia="Arial" w:cs="Arial"/>
          <w:i w:val="1"/>
          <w:iCs w:val="1"/>
          <w:noProof w:val="0"/>
          <w:sz w:val="24"/>
          <w:szCs w:val="24"/>
          <w:lang w:val="en-US"/>
        </w:rPr>
        <w:t>American Journal of Health-System Pharmacy</w:t>
      </w:r>
      <w:r w:rsidRPr="6C45F7E4" w:rsidR="435028C5">
        <w:rPr>
          <w:rFonts w:ascii="Arial" w:hAnsi="Arial" w:eastAsia="Arial" w:cs="Arial"/>
          <w:noProof w:val="0"/>
          <w:sz w:val="24"/>
          <w:szCs w:val="24"/>
          <w:lang w:val="en-US"/>
        </w:rPr>
        <w:t xml:space="preserve">, 59(4), pp. 1–9. Available at: </w:t>
      </w:r>
      <w:hyperlink r:id="R971adabf1a0348f5">
        <w:r w:rsidRPr="6C45F7E4" w:rsidR="435028C5">
          <w:rPr>
            <w:rStyle w:val="Hyperlink"/>
            <w:rFonts w:ascii="Arial" w:hAnsi="Arial" w:eastAsia="Arial" w:cs="Arial"/>
            <w:noProof w:val="0"/>
            <w:sz w:val="24"/>
            <w:szCs w:val="24"/>
            <w:lang w:val="en-US"/>
          </w:rPr>
          <w:t>https://pubmed.ncbi.nlm.nih.gov/11887410/</w:t>
        </w:r>
      </w:hyperlink>
      <w:r w:rsidRPr="6C45F7E4" w:rsidR="435028C5">
        <w:rPr>
          <w:rFonts w:ascii="Arial" w:hAnsi="Arial" w:eastAsia="Arial" w:cs="Arial"/>
          <w:noProof w:val="0"/>
          <w:sz w:val="24"/>
          <w:szCs w:val="24"/>
          <w:lang w:val="en-US"/>
        </w:rPr>
        <w:t xml:space="preserve"> (Accessed: 13 December 2025).</w:t>
      </w:r>
    </w:p>
    <w:p w:rsidR="435028C5" w:rsidP="6C45F7E4" w:rsidRDefault="435028C5" w14:paraId="01A605B7" w14:textId="0617D619">
      <w:pPr>
        <w:pStyle w:val="ListParagraph"/>
        <w:bidi w:val="0"/>
        <w:spacing w:before="240" w:beforeAutospacing="off" w:after="240" w:afterAutospacing="off"/>
        <w:ind w:left="720"/>
        <w:jc w:val="both"/>
        <w:rPr>
          <w:rFonts w:ascii="Arial" w:hAnsi="Arial" w:eastAsia="Arial" w:cs="Arial"/>
          <w:noProof w:val="0"/>
          <w:sz w:val="24"/>
          <w:szCs w:val="24"/>
          <w:lang w:val="en-US"/>
        </w:rPr>
      </w:pPr>
      <w:r w:rsidRPr="6C45F7E4" w:rsidR="435028C5">
        <w:rPr>
          <w:rFonts w:ascii="Arial" w:hAnsi="Arial" w:eastAsia="Arial" w:cs="Arial"/>
          <w:noProof w:val="0"/>
          <w:sz w:val="24"/>
          <w:szCs w:val="24"/>
          <w:lang w:val="en-US"/>
        </w:rPr>
        <w:t xml:space="preserve">Walsh, K.E., et al. (2009) ‘Medication errors in </w:t>
      </w:r>
      <w:r w:rsidRPr="6C45F7E4" w:rsidR="435028C5">
        <w:rPr>
          <w:rFonts w:ascii="Arial" w:hAnsi="Arial" w:eastAsia="Arial" w:cs="Arial"/>
          <w:noProof w:val="0"/>
          <w:sz w:val="24"/>
          <w:szCs w:val="24"/>
          <w:lang w:val="en-US"/>
        </w:rPr>
        <w:t>paediatrics</w:t>
      </w:r>
      <w:r w:rsidRPr="6C45F7E4" w:rsidR="435028C5">
        <w:rPr>
          <w:rFonts w:ascii="Arial" w:hAnsi="Arial" w:eastAsia="Arial" w:cs="Arial"/>
          <w:noProof w:val="0"/>
          <w:sz w:val="24"/>
          <w:szCs w:val="24"/>
          <w:lang w:val="en-US"/>
        </w:rPr>
        <w:t xml:space="preserve">: A systematic review of epidemiology and prevention’, </w:t>
      </w:r>
      <w:r w:rsidRPr="6C45F7E4" w:rsidR="435028C5">
        <w:rPr>
          <w:rFonts w:ascii="Arial" w:hAnsi="Arial" w:eastAsia="Arial" w:cs="Arial"/>
          <w:i w:val="1"/>
          <w:iCs w:val="1"/>
          <w:noProof w:val="0"/>
          <w:sz w:val="24"/>
          <w:szCs w:val="24"/>
          <w:lang w:val="en-US"/>
        </w:rPr>
        <w:t>Pediatrics</w:t>
      </w:r>
      <w:r w:rsidRPr="6C45F7E4" w:rsidR="435028C5">
        <w:rPr>
          <w:rFonts w:ascii="Arial" w:hAnsi="Arial" w:eastAsia="Arial" w:cs="Arial"/>
          <w:noProof w:val="0"/>
          <w:sz w:val="24"/>
          <w:szCs w:val="24"/>
          <w:lang w:val="en-US"/>
        </w:rPr>
        <w:t xml:space="preserve">, 123(6), pp. e123–e134. Available at: </w:t>
      </w:r>
      <w:hyperlink r:id="Rb282fe9a9972417f">
        <w:r w:rsidRPr="6C45F7E4" w:rsidR="435028C5">
          <w:rPr>
            <w:rStyle w:val="Hyperlink"/>
            <w:rFonts w:ascii="Arial" w:hAnsi="Arial" w:eastAsia="Arial" w:cs="Arial"/>
            <w:noProof w:val="0"/>
            <w:sz w:val="24"/>
            <w:szCs w:val="24"/>
            <w:lang w:val="en-US"/>
          </w:rPr>
          <w:t>https://pubmed.ncbi.nlm.nih.gov/19482748/</w:t>
        </w:r>
      </w:hyperlink>
      <w:r w:rsidRPr="6C45F7E4" w:rsidR="435028C5">
        <w:rPr>
          <w:rFonts w:ascii="Arial" w:hAnsi="Arial" w:eastAsia="Arial" w:cs="Arial"/>
          <w:noProof w:val="0"/>
          <w:sz w:val="24"/>
          <w:szCs w:val="24"/>
          <w:lang w:val="en-US"/>
        </w:rPr>
        <w:t xml:space="preserve"> (Accessed: 26 December 2025).</w:t>
      </w:r>
    </w:p>
    <w:p w:rsidR="435028C5" w:rsidP="6C45F7E4" w:rsidRDefault="435028C5" w14:paraId="2917D99A" w14:textId="0FF45E86">
      <w:pPr>
        <w:pStyle w:val="ListParagraph"/>
        <w:bidi w:val="0"/>
        <w:spacing w:before="240" w:beforeAutospacing="off" w:after="240" w:afterAutospacing="off"/>
        <w:ind w:left="720"/>
        <w:jc w:val="both"/>
        <w:rPr>
          <w:rFonts w:ascii="Arial" w:hAnsi="Arial" w:eastAsia="Arial" w:cs="Arial"/>
          <w:noProof w:val="0"/>
          <w:sz w:val="24"/>
          <w:szCs w:val="24"/>
          <w:lang w:val="en-US"/>
        </w:rPr>
      </w:pPr>
      <w:r w:rsidRPr="6C45F7E4" w:rsidR="435028C5">
        <w:rPr>
          <w:rFonts w:ascii="Arial" w:hAnsi="Arial" w:eastAsia="Arial" w:cs="Arial"/>
          <w:noProof w:val="0"/>
          <w:sz w:val="24"/>
          <w:szCs w:val="24"/>
          <w:lang w:val="en-US"/>
        </w:rPr>
        <w:t xml:space="preserve">Manias, E. (2018) ‘Medication communication: A conceptual framework for practice’, </w:t>
      </w:r>
      <w:r w:rsidRPr="6C45F7E4" w:rsidR="435028C5">
        <w:rPr>
          <w:rFonts w:ascii="Arial" w:hAnsi="Arial" w:eastAsia="Arial" w:cs="Arial"/>
          <w:i w:val="1"/>
          <w:iCs w:val="1"/>
          <w:noProof w:val="0"/>
          <w:sz w:val="24"/>
          <w:szCs w:val="24"/>
          <w:lang w:val="en-US"/>
        </w:rPr>
        <w:t>Research in Social and Administrative Pharmacy</w:t>
      </w:r>
      <w:r w:rsidRPr="6C45F7E4" w:rsidR="435028C5">
        <w:rPr>
          <w:rFonts w:ascii="Arial" w:hAnsi="Arial" w:eastAsia="Arial" w:cs="Arial"/>
          <w:noProof w:val="0"/>
          <w:sz w:val="24"/>
          <w:szCs w:val="24"/>
          <w:lang w:val="en-US"/>
        </w:rPr>
        <w:t xml:space="preserve">, 14(1), pp. 1–9. Available at: </w:t>
      </w:r>
      <w:hyperlink r:id="R7cd3513fe0034eea">
        <w:r w:rsidRPr="6C45F7E4" w:rsidR="435028C5">
          <w:rPr>
            <w:rStyle w:val="Hyperlink"/>
            <w:rFonts w:ascii="Arial" w:hAnsi="Arial" w:eastAsia="Arial" w:cs="Arial"/>
            <w:noProof w:val="0"/>
            <w:sz w:val="24"/>
            <w:szCs w:val="24"/>
            <w:lang w:val="en-US"/>
          </w:rPr>
          <w:t>https://pubmed.ncbi.nlm.nih.gov/28684104/</w:t>
        </w:r>
      </w:hyperlink>
      <w:r w:rsidRPr="6C45F7E4" w:rsidR="435028C5">
        <w:rPr>
          <w:rFonts w:ascii="Arial" w:hAnsi="Arial" w:eastAsia="Arial" w:cs="Arial"/>
          <w:noProof w:val="0"/>
          <w:sz w:val="24"/>
          <w:szCs w:val="24"/>
          <w:lang w:val="en-US"/>
        </w:rPr>
        <w:t xml:space="preserve"> (Accessed: 1 December 2025).</w:t>
      </w:r>
    </w:p>
    <w:p w:rsidR="435028C5" w:rsidP="6C45F7E4" w:rsidRDefault="435028C5" w14:paraId="17CC6BF4" w14:textId="6919BC4B">
      <w:pPr>
        <w:pStyle w:val="ListParagraph"/>
        <w:bidi w:val="0"/>
        <w:spacing w:before="240" w:beforeAutospacing="off" w:after="240" w:afterAutospacing="off"/>
        <w:ind w:left="720"/>
        <w:jc w:val="both"/>
        <w:rPr>
          <w:rFonts w:ascii="Arial" w:hAnsi="Arial" w:eastAsia="Arial" w:cs="Arial"/>
          <w:noProof w:val="0"/>
          <w:sz w:val="24"/>
          <w:szCs w:val="24"/>
          <w:lang w:val="en-US"/>
        </w:rPr>
      </w:pPr>
      <w:r w:rsidRPr="6C45F7E4" w:rsidR="435028C5">
        <w:rPr>
          <w:rFonts w:ascii="Arial" w:hAnsi="Arial" w:eastAsia="Arial" w:cs="Arial"/>
          <w:noProof w:val="0"/>
          <w:sz w:val="24"/>
          <w:szCs w:val="24"/>
          <w:lang w:val="en-US"/>
        </w:rPr>
        <w:t xml:space="preserve">Manias, E., Kinney, S., </w:t>
      </w:r>
      <w:r w:rsidRPr="6C45F7E4" w:rsidR="435028C5">
        <w:rPr>
          <w:rFonts w:ascii="Arial" w:hAnsi="Arial" w:eastAsia="Arial" w:cs="Arial"/>
          <w:noProof w:val="0"/>
          <w:sz w:val="24"/>
          <w:szCs w:val="24"/>
          <w:lang w:val="en-US"/>
        </w:rPr>
        <w:t>Cranswick</w:t>
      </w:r>
      <w:r w:rsidRPr="6C45F7E4" w:rsidR="435028C5">
        <w:rPr>
          <w:rFonts w:ascii="Arial" w:hAnsi="Arial" w:eastAsia="Arial" w:cs="Arial"/>
          <w:noProof w:val="0"/>
          <w:sz w:val="24"/>
          <w:szCs w:val="24"/>
          <w:lang w:val="en-US"/>
        </w:rPr>
        <w:t xml:space="preserve">, N. and Williams, A. (2015) ‘Medication errors in </w:t>
      </w:r>
      <w:r w:rsidRPr="6C45F7E4" w:rsidR="435028C5">
        <w:rPr>
          <w:rFonts w:ascii="Arial" w:hAnsi="Arial" w:eastAsia="Arial" w:cs="Arial"/>
          <w:noProof w:val="0"/>
          <w:sz w:val="24"/>
          <w:szCs w:val="24"/>
          <w:lang w:val="en-US"/>
        </w:rPr>
        <w:t>hospitalised</w:t>
      </w:r>
      <w:r w:rsidRPr="6C45F7E4" w:rsidR="435028C5">
        <w:rPr>
          <w:rFonts w:ascii="Arial" w:hAnsi="Arial" w:eastAsia="Arial" w:cs="Arial"/>
          <w:noProof w:val="0"/>
          <w:sz w:val="24"/>
          <w:szCs w:val="24"/>
          <w:lang w:val="en-US"/>
        </w:rPr>
        <w:t xml:space="preserve"> children: A prospective observational study’, </w:t>
      </w:r>
      <w:r w:rsidRPr="6C45F7E4" w:rsidR="435028C5">
        <w:rPr>
          <w:rFonts w:ascii="Arial" w:hAnsi="Arial" w:eastAsia="Arial" w:cs="Arial"/>
          <w:i w:val="1"/>
          <w:iCs w:val="1"/>
          <w:noProof w:val="0"/>
          <w:sz w:val="24"/>
          <w:szCs w:val="24"/>
          <w:lang w:val="en-US"/>
        </w:rPr>
        <w:t>BMJ Quality &amp; Safety</w:t>
      </w:r>
      <w:r w:rsidRPr="6C45F7E4" w:rsidR="435028C5">
        <w:rPr>
          <w:rFonts w:ascii="Arial" w:hAnsi="Arial" w:eastAsia="Arial" w:cs="Arial"/>
          <w:noProof w:val="0"/>
          <w:sz w:val="24"/>
          <w:szCs w:val="24"/>
          <w:lang w:val="en-US"/>
        </w:rPr>
        <w:t xml:space="preserve">, 24(1), pp. 1–10. Available at: </w:t>
      </w:r>
      <w:hyperlink r:id="R750118feffe44219">
        <w:r w:rsidRPr="6C45F7E4" w:rsidR="435028C5">
          <w:rPr>
            <w:rStyle w:val="Hyperlink"/>
            <w:rFonts w:ascii="Arial" w:hAnsi="Arial" w:eastAsia="Arial" w:cs="Arial"/>
            <w:noProof w:val="0"/>
            <w:sz w:val="24"/>
            <w:szCs w:val="24"/>
            <w:lang w:val="en-US"/>
          </w:rPr>
          <w:t>https://pubmed.ncbi.nlm.nih.gov/25348449/</w:t>
        </w:r>
      </w:hyperlink>
      <w:r w:rsidRPr="6C45F7E4" w:rsidR="435028C5">
        <w:rPr>
          <w:rFonts w:ascii="Arial" w:hAnsi="Arial" w:eastAsia="Arial" w:cs="Arial"/>
          <w:noProof w:val="0"/>
          <w:sz w:val="24"/>
          <w:szCs w:val="24"/>
          <w:lang w:val="en-US"/>
        </w:rPr>
        <w:t xml:space="preserve"> (Accessed: 22 December 2025).</w:t>
      </w:r>
    </w:p>
    <w:p w:rsidR="435028C5" w:rsidP="6C45F7E4" w:rsidRDefault="435028C5" w14:paraId="407537D6" w14:textId="7641DF7D">
      <w:pPr>
        <w:pStyle w:val="ListParagraph"/>
        <w:bidi w:val="0"/>
        <w:spacing w:before="240" w:beforeAutospacing="off" w:after="240" w:afterAutospacing="off"/>
        <w:ind w:left="720"/>
        <w:jc w:val="both"/>
        <w:rPr>
          <w:rFonts w:ascii="Arial" w:hAnsi="Arial" w:eastAsia="Arial" w:cs="Arial"/>
          <w:noProof w:val="0"/>
          <w:sz w:val="24"/>
          <w:szCs w:val="24"/>
          <w:lang w:val="en-US"/>
        </w:rPr>
      </w:pPr>
      <w:r w:rsidRPr="6C45F7E4" w:rsidR="435028C5">
        <w:rPr>
          <w:rFonts w:ascii="Arial" w:hAnsi="Arial" w:eastAsia="Arial" w:cs="Arial"/>
          <w:noProof w:val="0"/>
          <w:sz w:val="24"/>
          <w:szCs w:val="24"/>
          <w:lang w:val="en-US"/>
        </w:rPr>
        <w:t xml:space="preserve">Keers, R.N., Williams, S.D., Cooke, </w:t>
      </w:r>
      <w:r w:rsidRPr="6C45F7E4" w:rsidR="435028C5">
        <w:rPr>
          <w:rFonts w:ascii="Arial" w:hAnsi="Arial" w:eastAsia="Arial" w:cs="Arial"/>
          <w:noProof w:val="0"/>
          <w:sz w:val="24"/>
          <w:szCs w:val="24"/>
          <w:lang w:val="en-US"/>
        </w:rPr>
        <w:t>J.</w:t>
      </w:r>
      <w:r w:rsidRPr="6C45F7E4" w:rsidR="435028C5">
        <w:rPr>
          <w:rFonts w:ascii="Arial" w:hAnsi="Arial" w:eastAsia="Arial" w:cs="Arial"/>
          <w:noProof w:val="0"/>
          <w:sz w:val="24"/>
          <w:szCs w:val="24"/>
          <w:lang w:val="en-US"/>
        </w:rPr>
        <w:t xml:space="preserve"> and Ashcroft, D.M. (2014) ‘Causes of medication administration errors in hospitals: A systematic review of quantitative and qualitative evidence’, </w:t>
      </w:r>
      <w:r w:rsidRPr="6C45F7E4" w:rsidR="435028C5">
        <w:rPr>
          <w:rFonts w:ascii="Arial" w:hAnsi="Arial" w:eastAsia="Arial" w:cs="Arial"/>
          <w:i w:val="1"/>
          <w:iCs w:val="1"/>
          <w:noProof w:val="0"/>
          <w:sz w:val="24"/>
          <w:szCs w:val="24"/>
          <w:lang w:val="en-US"/>
        </w:rPr>
        <w:t>Drug Safety</w:t>
      </w:r>
      <w:r w:rsidRPr="6C45F7E4" w:rsidR="435028C5">
        <w:rPr>
          <w:rFonts w:ascii="Arial" w:hAnsi="Arial" w:eastAsia="Arial" w:cs="Arial"/>
          <w:noProof w:val="0"/>
          <w:sz w:val="24"/>
          <w:szCs w:val="24"/>
          <w:lang w:val="en-US"/>
        </w:rPr>
        <w:t xml:space="preserve">, 36(11), pp. 1045–1067. Available at: </w:t>
      </w:r>
      <w:hyperlink r:id="Reb60190b63c844b1">
        <w:r w:rsidRPr="6C45F7E4" w:rsidR="435028C5">
          <w:rPr>
            <w:rStyle w:val="Hyperlink"/>
            <w:rFonts w:ascii="Arial" w:hAnsi="Arial" w:eastAsia="Arial" w:cs="Arial"/>
            <w:noProof w:val="0"/>
            <w:sz w:val="24"/>
            <w:szCs w:val="24"/>
            <w:lang w:val="en-US"/>
          </w:rPr>
          <w:t>https://pubmed.ncbi.nlm.nih.gov/24192170/</w:t>
        </w:r>
      </w:hyperlink>
      <w:r w:rsidRPr="6C45F7E4" w:rsidR="435028C5">
        <w:rPr>
          <w:rFonts w:ascii="Arial" w:hAnsi="Arial" w:eastAsia="Arial" w:cs="Arial"/>
          <w:noProof w:val="0"/>
          <w:sz w:val="24"/>
          <w:szCs w:val="24"/>
          <w:lang w:val="en-US"/>
        </w:rPr>
        <w:t xml:space="preserve"> (Accessed: 15 December 2025).</w:t>
      </w:r>
    </w:p>
    <w:p w:rsidR="435028C5" w:rsidP="6C45F7E4" w:rsidRDefault="435028C5" w14:paraId="083D5551" w14:textId="76AEC37C">
      <w:pPr>
        <w:pStyle w:val="ListParagraph"/>
        <w:bidi w:val="0"/>
        <w:spacing w:before="240" w:beforeAutospacing="off" w:after="240" w:afterAutospacing="off"/>
        <w:ind w:left="720"/>
        <w:jc w:val="both"/>
        <w:rPr>
          <w:rFonts w:ascii="Arial" w:hAnsi="Arial" w:eastAsia="Arial" w:cs="Arial"/>
          <w:noProof w:val="0"/>
          <w:sz w:val="24"/>
          <w:szCs w:val="24"/>
          <w:lang w:val="en-US"/>
        </w:rPr>
      </w:pPr>
      <w:r w:rsidRPr="6C45F7E4" w:rsidR="435028C5">
        <w:rPr>
          <w:rFonts w:ascii="Arial" w:hAnsi="Arial" w:eastAsia="Arial" w:cs="Arial"/>
          <w:noProof w:val="0"/>
          <w:sz w:val="24"/>
          <w:szCs w:val="24"/>
          <w:lang w:val="en-US"/>
        </w:rPr>
        <w:t xml:space="preserve">Schwappach, D.L.B. and Gehring, K. (2014) ‘Trade-offs between safety and efficiency in medication administration’, </w:t>
      </w:r>
      <w:r w:rsidRPr="6C45F7E4" w:rsidR="435028C5">
        <w:rPr>
          <w:rFonts w:ascii="Arial" w:hAnsi="Arial" w:eastAsia="Arial" w:cs="Arial"/>
          <w:i w:val="1"/>
          <w:iCs w:val="1"/>
          <w:noProof w:val="0"/>
          <w:sz w:val="24"/>
          <w:szCs w:val="24"/>
          <w:lang w:val="en-US"/>
        </w:rPr>
        <w:t>BMJ Quality &amp; Safety</w:t>
      </w:r>
      <w:r w:rsidRPr="6C45F7E4" w:rsidR="435028C5">
        <w:rPr>
          <w:rFonts w:ascii="Arial" w:hAnsi="Arial" w:eastAsia="Arial" w:cs="Arial"/>
          <w:noProof w:val="0"/>
          <w:sz w:val="24"/>
          <w:szCs w:val="24"/>
          <w:lang w:val="en-US"/>
        </w:rPr>
        <w:t xml:space="preserve">, 23(7), pp. 1–7. Available at: </w:t>
      </w:r>
      <w:hyperlink r:id="R96af363da3034759">
        <w:r w:rsidRPr="6C45F7E4" w:rsidR="435028C5">
          <w:rPr>
            <w:rStyle w:val="Hyperlink"/>
            <w:rFonts w:ascii="Arial" w:hAnsi="Arial" w:eastAsia="Arial" w:cs="Arial"/>
            <w:noProof w:val="0"/>
            <w:sz w:val="24"/>
            <w:szCs w:val="24"/>
            <w:lang w:val="en-US"/>
          </w:rPr>
          <w:t>https://pubmed.ncbi.nlm.nih.gov/24713480/</w:t>
        </w:r>
      </w:hyperlink>
      <w:r w:rsidRPr="6C45F7E4" w:rsidR="435028C5">
        <w:rPr>
          <w:rFonts w:ascii="Arial" w:hAnsi="Arial" w:eastAsia="Arial" w:cs="Arial"/>
          <w:noProof w:val="0"/>
          <w:sz w:val="24"/>
          <w:szCs w:val="24"/>
          <w:lang w:val="en-US"/>
        </w:rPr>
        <w:t xml:space="preserve"> (Accessed: 29 December 2025).</w:t>
      </w:r>
    </w:p>
    <w:p w:rsidR="435028C5" w:rsidP="6C45F7E4" w:rsidRDefault="435028C5" w14:paraId="2AF9E2DD" w14:textId="25A8B3FF">
      <w:pPr>
        <w:pStyle w:val="ListParagraph"/>
        <w:bidi w:val="0"/>
        <w:spacing w:before="240" w:beforeAutospacing="off" w:after="240" w:afterAutospacing="off"/>
        <w:ind w:left="720"/>
        <w:jc w:val="both"/>
        <w:rPr>
          <w:rFonts w:ascii="Arial" w:hAnsi="Arial" w:eastAsia="Arial" w:cs="Arial"/>
          <w:noProof w:val="0"/>
          <w:sz w:val="24"/>
          <w:szCs w:val="24"/>
          <w:lang w:val="en-US"/>
        </w:rPr>
      </w:pPr>
      <w:r w:rsidRPr="6C45F7E4" w:rsidR="435028C5">
        <w:rPr>
          <w:rFonts w:ascii="Arial" w:hAnsi="Arial" w:eastAsia="Arial" w:cs="Arial"/>
          <w:noProof w:val="0"/>
          <w:sz w:val="24"/>
          <w:szCs w:val="24"/>
          <w:lang w:val="en-US"/>
        </w:rPr>
        <w:t xml:space="preserve">Kim, </w:t>
      </w:r>
      <w:r w:rsidRPr="6C45F7E4" w:rsidR="435028C5">
        <w:rPr>
          <w:rFonts w:ascii="Arial" w:hAnsi="Arial" w:eastAsia="Arial" w:cs="Arial"/>
          <w:noProof w:val="0"/>
          <w:sz w:val="24"/>
          <w:szCs w:val="24"/>
          <w:lang w:val="en-US"/>
        </w:rPr>
        <w:t>J.</w:t>
      </w:r>
      <w:r w:rsidRPr="6C45F7E4" w:rsidR="435028C5">
        <w:rPr>
          <w:rFonts w:ascii="Arial" w:hAnsi="Arial" w:eastAsia="Arial" w:cs="Arial"/>
          <w:noProof w:val="0"/>
          <w:sz w:val="24"/>
          <w:szCs w:val="24"/>
          <w:lang w:val="en-US"/>
        </w:rPr>
        <w:t xml:space="preserve"> and Lee, N.J. (2015) ‘Nursing students’ medication safety competence: A cross-sectional study’, </w:t>
      </w:r>
      <w:r w:rsidRPr="6C45F7E4" w:rsidR="435028C5">
        <w:rPr>
          <w:rFonts w:ascii="Arial" w:hAnsi="Arial" w:eastAsia="Arial" w:cs="Arial"/>
          <w:i w:val="1"/>
          <w:iCs w:val="1"/>
          <w:noProof w:val="0"/>
          <w:sz w:val="24"/>
          <w:szCs w:val="24"/>
          <w:lang w:val="en-US"/>
        </w:rPr>
        <w:t>Nurse Education Today</w:t>
      </w:r>
      <w:r w:rsidRPr="6C45F7E4" w:rsidR="435028C5">
        <w:rPr>
          <w:rFonts w:ascii="Arial" w:hAnsi="Arial" w:eastAsia="Arial" w:cs="Arial"/>
          <w:noProof w:val="0"/>
          <w:sz w:val="24"/>
          <w:szCs w:val="24"/>
          <w:lang w:val="en-US"/>
        </w:rPr>
        <w:t xml:space="preserve">, 35(12), pp. 1–6. Available at: </w:t>
      </w:r>
      <w:hyperlink r:id="R28f424033c6644b3">
        <w:r w:rsidRPr="6C45F7E4" w:rsidR="435028C5">
          <w:rPr>
            <w:rStyle w:val="Hyperlink"/>
            <w:rFonts w:ascii="Arial" w:hAnsi="Arial" w:eastAsia="Arial" w:cs="Arial"/>
            <w:noProof w:val="0"/>
            <w:sz w:val="24"/>
            <w:szCs w:val="24"/>
            <w:lang w:val="en-US"/>
          </w:rPr>
          <w:t>https://pubmed.ncbi.nlm.nih.gov/26254222/</w:t>
        </w:r>
      </w:hyperlink>
      <w:r w:rsidRPr="6C45F7E4" w:rsidR="435028C5">
        <w:rPr>
          <w:rFonts w:ascii="Arial" w:hAnsi="Arial" w:eastAsia="Arial" w:cs="Arial"/>
          <w:noProof w:val="0"/>
          <w:sz w:val="24"/>
          <w:szCs w:val="24"/>
          <w:lang w:val="en-US"/>
        </w:rPr>
        <w:t xml:space="preserve"> (Accessed: 4 December 2025).</w:t>
      </w:r>
    </w:p>
    <w:p w:rsidR="435028C5" w:rsidP="6C45F7E4" w:rsidRDefault="435028C5" w14:paraId="415001EA" w14:textId="67EE80CA">
      <w:pPr>
        <w:pStyle w:val="ListParagraph"/>
        <w:bidi w:val="0"/>
        <w:spacing w:before="240" w:beforeAutospacing="off" w:after="240" w:afterAutospacing="off"/>
        <w:ind w:left="720"/>
        <w:jc w:val="both"/>
        <w:rPr>
          <w:rFonts w:ascii="Arial" w:hAnsi="Arial" w:eastAsia="Arial" w:cs="Arial"/>
          <w:noProof w:val="0"/>
          <w:sz w:val="24"/>
          <w:szCs w:val="24"/>
          <w:lang w:val="en-US"/>
        </w:rPr>
      </w:pPr>
      <w:r w:rsidRPr="6C45F7E4" w:rsidR="435028C5">
        <w:rPr>
          <w:rFonts w:ascii="Arial" w:hAnsi="Arial" w:eastAsia="Arial" w:cs="Arial"/>
          <w:noProof w:val="0"/>
          <w:sz w:val="24"/>
          <w:szCs w:val="24"/>
          <w:lang w:val="en-US"/>
        </w:rPr>
        <w:t>Alsulami</w:t>
      </w:r>
      <w:r w:rsidRPr="6C45F7E4" w:rsidR="435028C5">
        <w:rPr>
          <w:rFonts w:ascii="Arial" w:hAnsi="Arial" w:eastAsia="Arial" w:cs="Arial"/>
          <w:noProof w:val="0"/>
          <w:sz w:val="24"/>
          <w:szCs w:val="24"/>
          <w:lang w:val="en-US"/>
        </w:rPr>
        <w:t xml:space="preserve">, Z., Conroy, S. and </w:t>
      </w:r>
      <w:r w:rsidRPr="6C45F7E4" w:rsidR="435028C5">
        <w:rPr>
          <w:rFonts w:ascii="Arial" w:hAnsi="Arial" w:eastAsia="Arial" w:cs="Arial"/>
          <w:noProof w:val="0"/>
          <w:sz w:val="24"/>
          <w:szCs w:val="24"/>
          <w:lang w:val="en-US"/>
        </w:rPr>
        <w:t>Choonara</w:t>
      </w:r>
      <w:r w:rsidRPr="6C45F7E4" w:rsidR="435028C5">
        <w:rPr>
          <w:rFonts w:ascii="Arial" w:hAnsi="Arial" w:eastAsia="Arial" w:cs="Arial"/>
          <w:noProof w:val="0"/>
          <w:sz w:val="24"/>
          <w:szCs w:val="24"/>
          <w:lang w:val="en-US"/>
        </w:rPr>
        <w:t xml:space="preserve">, I. (2013) ‘Medication errors in the Middle East countries: A systematic review of the literature’, </w:t>
      </w:r>
      <w:r w:rsidRPr="6C45F7E4" w:rsidR="435028C5">
        <w:rPr>
          <w:rFonts w:ascii="Arial" w:hAnsi="Arial" w:eastAsia="Arial" w:cs="Arial"/>
          <w:i w:val="1"/>
          <w:iCs w:val="1"/>
          <w:noProof w:val="0"/>
          <w:sz w:val="24"/>
          <w:szCs w:val="24"/>
          <w:lang w:val="en-US"/>
        </w:rPr>
        <w:t>Drug Safety</w:t>
      </w:r>
      <w:r w:rsidRPr="6C45F7E4" w:rsidR="435028C5">
        <w:rPr>
          <w:rFonts w:ascii="Arial" w:hAnsi="Arial" w:eastAsia="Arial" w:cs="Arial"/>
          <w:noProof w:val="0"/>
          <w:sz w:val="24"/>
          <w:szCs w:val="24"/>
          <w:lang w:val="en-US"/>
        </w:rPr>
        <w:t xml:space="preserve">, 36(6), pp. 1–10. Available at: </w:t>
      </w:r>
      <w:hyperlink r:id="R0ef651748d9a4cf7">
        <w:r w:rsidRPr="6C45F7E4" w:rsidR="435028C5">
          <w:rPr>
            <w:rStyle w:val="Hyperlink"/>
            <w:rFonts w:ascii="Arial" w:hAnsi="Arial" w:eastAsia="Arial" w:cs="Arial"/>
            <w:noProof w:val="0"/>
            <w:sz w:val="24"/>
            <w:szCs w:val="24"/>
            <w:lang w:val="en-US"/>
          </w:rPr>
          <w:t>https://pubmed.ncbi.nlm.nih.gov/23504122/</w:t>
        </w:r>
      </w:hyperlink>
      <w:r w:rsidRPr="6C45F7E4" w:rsidR="435028C5">
        <w:rPr>
          <w:rFonts w:ascii="Arial" w:hAnsi="Arial" w:eastAsia="Arial" w:cs="Arial"/>
          <w:noProof w:val="0"/>
          <w:sz w:val="24"/>
          <w:szCs w:val="24"/>
          <w:lang w:val="en-US"/>
        </w:rPr>
        <w:t xml:space="preserve"> (Accessed: 17 December 2025).</w:t>
      </w:r>
    </w:p>
    <w:p w:rsidR="435028C5" w:rsidP="6C45F7E4" w:rsidRDefault="435028C5" w14:paraId="5C7323E3" w14:textId="640C8FA2">
      <w:pPr>
        <w:pStyle w:val="ListParagraph"/>
        <w:bidi w:val="0"/>
        <w:spacing w:before="240" w:beforeAutospacing="off" w:after="240" w:afterAutospacing="off"/>
        <w:ind w:left="720"/>
        <w:jc w:val="both"/>
        <w:rPr>
          <w:rFonts w:ascii="Arial" w:hAnsi="Arial" w:eastAsia="Arial" w:cs="Arial"/>
          <w:noProof w:val="0"/>
          <w:sz w:val="24"/>
          <w:szCs w:val="24"/>
          <w:lang w:val="en-US"/>
        </w:rPr>
      </w:pPr>
      <w:r w:rsidRPr="6C45F7E4" w:rsidR="435028C5">
        <w:rPr>
          <w:rFonts w:ascii="Arial" w:hAnsi="Arial" w:eastAsia="Arial" w:cs="Arial"/>
          <w:noProof w:val="0"/>
          <w:sz w:val="24"/>
          <w:szCs w:val="24"/>
          <w:lang w:val="en-US"/>
        </w:rPr>
        <w:t>Salmasi</w:t>
      </w:r>
      <w:r w:rsidRPr="6C45F7E4" w:rsidR="435028C5">
        <w:rPr>
          <w:rFonts w:ascii="Arial" w:hAnsi="Arial" w:eastAsia="Arial" w:cs="Arial"/>
          <w:noProof w:val="0"/>
          <w:sz w:val="24"/>
          <w:szCs w:val="24"/>
          <w:lang w:val="en-US"/>
        </w:rPr>
        <w:t xml:space="preserve">, S., Khan, T.M., Hong, Y.H., Ming, </w:t>
      </w:r>
      <w:r w:rsidRPr="6C45F7E4" w:rsidR="435028C5">
        <w:rPr>
          <w:rFonts w:ascii="Arial" w:hAnsi="Arial" w:eastAsia="Arial" w:cs="Arial"/>
          <w:noProof w:val="0"/>
          <w:sz w:val="24"/>
          <w:szCs w:val="24"/>
          <w:lang w:val="en-US"/>
        </w:rPr>
        <w:t>L.C.</w:t>
      </w:r>
      <w:r w:rsidRPr="6C45F7E4" w:rsidR="435028C5">
        <w:rPr>
          <w:rFonts w:ascii="Arial" w:hAnsi="Arial" w:eastAsia="Arial" w:cs="Arial"/>
          <w:noProof w:val="0"/>
          <w:sz w:val="24"/>
          <w:szCs w:val="24"/>
          <w:lang w:val="en-US"/>
        </w:rPr>
        <w:t xml:space="preserve"> and Wong, T.W. (2015) ‘Medication errors in the Southeast Asian countries: A systematic review’, </w:t>
      </w:r>
      <w:r w:rsidRPr="6C45F7E4" w:rsidR="435028C5">
        <w:rPr>
          <w:rFonts w:ascii="Arial" w:hAnsi="Arial" w:eastAsia="Arial" w:cs="Arial"/>
          <w:i w:val="1"/>
          <w:iCs w:val="1"/>
          <w:noProof w:val="0"/>
          <w:sz w:val="24"/>
          <w:szCs w:val="24"/>
          <w:lang w:val="en-US"/>
        </w:rPr>
        <w:t>PLoS</w:t>
      </w:r>
      <w:r w:rsidRPr="6C45F7E4" w:rsidR="435028C5">
        <w:rPr>
          <w:rFonts w:ascii="Arial" w:hAnsi="Arial" w:eastAsia="Arial" w:cs="Arial"/>
          <w:i w:val="1"/>
          <w:iCs w:val="1"/>
          <w:noProof w:val="0"/>
          <w:sz w:val="24"/>
          <w:szCs w:val="24"/>
          <w:lang w:val="en-US"/>
        </w:rPr>
        <w:t xml:space="preserve"> ONE</w:t>
      </w:r>
      <w:r w:rsidRPr="6C45F7E4" w:rsidR="435028C5">
        <w:rPr>
          <w:rFonts w:ascii="Arial" w:hAnsi="Arial" w:eastAsia="Arial" w:cs="Arial"/>
          <w:noProof w:val="0"/>
          <w:sz w:val="24"/>
          <w:szCs w:val="24"/>
          <w:lang w:val="en-US"/>
        </w:rPr>
        <w:t xml:space="preserve">, 10(9), e0136545. Available at: </w:t>
      </w:r>
      <w:hyperlink r:id="R10e42c9be5b2479b">
        <w:r w:rsidRPr="6C45F7E4" w:rsidR="435028C5">
          <w:rPr>
            <w:rStyle w:val="Hyperlink"/>
            <w:rFonts w:ascii="Arial" w:hAnsi="Arial" w:eastAsia="Arial" w:cs="Arial"/>
            <w:noProof w:val="0"/>
            <w:sz w:val="24"/>
            <w:szCs w:val="24"/>
            <w:lang w:val="en-US"/>
          </w:rPr>
          <w:t>https://journals.plos.org/plosone/article?id=10.1371/journal.pone.0136545</w:t>
        </w:r>
      </w:hyperlink>
      <w:r w:rsidRPr="6C45F7E4" w:rsidR="435028C5">
        <w:rPr>
          <w:rFonts w:ascii="Arial" w:hAnsi="Arial" w:eastAsia="Arial" w:cs="Arial"/>
          <w:noProof w:val="0"/>
          <w:sz w:val="24"/>
          <w:szCs w:val="24"/>
          <w:lang w:val="en-US"/>
        </w:rPr>
        <w:t xml:space="preserve"> (Accessed: 9 December 2025).</w:t>
      </w:r>
    </w:p>
    <w:p w:rsidR="435028C5" w:rsidP="6C45F7E4" w:rsidRDefault="435028C5" w14:paraId="0EEEB071" w14:textId="3D2DC24B">
      <w:pPr>
        <w:pStyle w:val="ListParagraph"/>
        <w:bidi w:val="0"/>
        <w:spacing w:before="240" w:beforeAutospacing="off" w:after="240" w:afterAutospacing="off"/>
        <w:ind w:left="720"/>
        <w:jc w:val="both"/>
        <w:rPr>
          <w:rFonts w:ascii="Arial" w:hAnsi="Arial" w:eastAsia="Arial" w:cs="Arial"/>
          <w:noProof w:val="0"/>
          <w:sz w:val="24"/>
          <w:szCs w:val="24"/>
          <w:lang w:val="en-US"/>
        </w:rPr>
      </w:pPr>
      <w:r w:rsidRPr="6C45F7E4" w:rsidR="435028C5">
        <w:rPr>
          <w:rFonts w:ascii="Arial" w:hAnsi="Arial" w:eastAsia="Arial" w:cs="Arial"/>
          <w:noProof w:val="0"/>
          <w:sz w:val="24"/>
          <w:szCs w:val="24"/>
          <w:lang w:val="en-US"/>
        </w:rPr>
        <w:t xml:space="preserve">Mohammed, </w:t>
      </w:r>
      <w:r w:rsidRPr="6C45F7E4" w:rsidR="435028C5">
        <w:rPr>
          <w:rFonts w:ascii="Arial" w:hAnsi="Arial" w:eastAsia="Arial" w:cs="Arial"/>
          <w:noProof w:val="0"/>
          <w:sz w:val="24"/>
          <w:szCs w:val="24"/>
          <w:lang w:val="en-US"/>
        </w:rPr>
        <w:t>S.A.</w:t>
      </w:r>
      <w:r w:rsidRPr="6C45F7E4" w:rsidR="435028C5">
        <w:rPr>
          <w:rFonts w:ascii="Arial" w:hAnsi="Arial" w:eastAsia="Arial" w:cs="Arial"/>
          <w:noProof w:val="0"/>
          <w:sz w:val="24"/>
          <w:szCs w:val="24"/>
          <w:lang w:val="en-US"/>
        </w:rPr>
        <w:t xml:space="preserve"> and Othman, N. (2021) ‘Medication error reporting and under-reporting among nurses: An integrative review’, </w:t>
      </w:r>
      <w:r w:rsidRPr="6C45F7E4" w:rsidR="435028C5">
        <w:rPr>
          <w:rFonts w:ascii="Arial" w:hAnsi="Arial" w:eastAsia="Arial" w:cs="Arial"/>
          <w:i w:val="1"/>
          <w:iCs w:val="1"/>
          <w:noProof w:val="0"/>
          <w:sz w:val="24"/>
          <w:szCs w:val="24"/>
          <w:lang w:val="en-US"/>
        </w:rPr>
        <w:t>Journal of Patient Safety</w:t>
      </w:r>
      <w:r w:rsidRPr="6C45F7E4" w:rsidR="435028C5">
        <w:rPr>
          <w:rFonts w:ascii="Arial" w:hAnsi="Arial" w:eastAsia="Arial" w:cs="Arial"/>
          <w:noProof w:val="0"/>
          <w:sz w:val="24"/>
          <w:szCs w:val="24"/>
          <w:lang w:val="en-US"/>
        </w:rPr>
        <w:t xml:space="preserve">, 17(8), pp. e1–e10. Available at: </w:t>
      </w:r>
      <w:hyperlink r:id="R1f1ccbc9e2b74864">
        <w:r w:rsidRPr="6C45F7E4" w:rsidR="435028C5">
          <w:rPr>
            <w:rStyle w:val="Hyperlink"/>
            <w:rFonts w:ascii="Arial" w:hAnsi="Arial" w:eastAsia="Arial" w:cs="Arial"/>
            <w:noProof w:val="0"/>
            <w:sz w:val="24"/>
            <w:szCs w:val="24"/>
            <w:lang w:val="en-US"/>
          </w:rPr>
          <w:t>https://pubmed.ncbi.nlm.nih.gov/33086230/</w:t>
        </w:r>
      </w:hyperlink>
      <w:r w:rsidRPr="6C45F7E4" w:rsidR="435028C5">
        <w:rPr>
          <w:rFonts w:ascii="Arial" w:hAnsi="Arial" w:eastAsia="Arial" w:cs="Arial"/>
          <w:noProof w:val="0"/>
          <w:sz w:val="24"/>
          <w:szCs w:val="24"/>
          <w:lang w:val="en-US"/>
        </w:rPr>
        <w:t xml:space="preserve"> (Accessed: 7 December 2025).</w:t>
      </w:r>
    </w:p>
    <w:p w:rsidR="435028C5" w:rsidP="6C45F7E4" w:rsidRDefault="435028C5" w14:paraId="643AD4DD" w14:textId="553E15E1">
      <w:pPr>
        <w:pStyle w:val="ListParagraph"/>
        <w:bidi w:val="0"/>
        <w:spacing w:before="240" w:beforeAutospacing="off" w:after="240" w:afterAutospacing="off"/>
        <w:ind w:left="720"/>
        <w:jc w:val="both"/>
        <w:rPr>
          <w:rFonts w:ascii="Arial" w:hAnsi="Arial" w:eastAsia="Arial" w:cs="Arial"/>
          <w:noProof w:val="0"/>
          <w:sz w:val="24"/>
          <w:szCs w:val="24"/>
          <w:lang w:val="en-US"/>
        </w:rPr>
      </w:pPr>
      <w:r w:rsidRPr="6C45F7E4" w:rsidR="435028C5">
        <w:rPr>
          <w:rFonts w:ascii="Arial" w:hAnsi="Arial" w:eastAsia="Arial" w:cs="Arial"/>
          <w:noProof w:val="0"/>
          <w:sz w:val="24"/>
          <w:szCs w:val="24"/>
          <w:lang w:val="en-US"/>
        </w:rPr>
        <w:t xml:space="preserve">Wu, A.W. (2000) ‘Medical error: The second victim’, </w:t>
      </w:r>
      <w:r w:rsidRPr="6C45F7E4" w:rsidR="435028C5">
        <w:rPr>
          <w:rFonts w:ascii="Arial" w:hAnsi="Arial" w:eastAsia="Arial" w:cs="Arial"/>
          <w:i w:val="1"/>
          <w:iCs w:val="1"/>
          <w:noProof w:val="0"/>
          <w:sz w:val="24"/>
          <w:szCs w:val="24"/>
          <w:lang w:val="en-US"/>
        </w:rPr>
        <w:t>BMJ</w:t>
      </w:r>
      <w:r w:rsidRPr="6C45F7E4" w:rsidR="435028C5">
        <w:rPr>
          <w:rFonts w:ascii="Arial" w:hAnsi="Arial" w:eastAsia="Arial" w:cs="Arial"/>
          <w:noProof w:val="0"/>
          <w:sz w:val="24"/>
          <w:szCs w:val="24"/>
          <w:lang w:val="en-US"/>
        </w:rPr>
        <w:t xml:space="preserve">, 320(7237), pp. 726–727. Available at: </w:t>
      </w:r>
      <w:hyperlink r:id="Rb1a3056fd92848d3">
        <w:r w:rsidRPr="6C45F7E4" w:rsidR="435028C5">
          <w:rPr>
            <w:rStyle w:val="Hyperlink"/>
            <w:rFonts w:ascii="Arial" w:hAnsi="Arial" w:eastAsia="Arial" w:cs="Arial"/>
            <w:noProof w:val="0"/>
            <w:sz w:val="24"/>
            <w:szCs w:val="24"/>
            <w:lang w:val="en-US"/>
          </w:rPr>
          <w:t>https://pubmed.ncbi.nlm.nih.gov/10720336/</w:t>
        </w:r>
      </w:hyperlink>
      <w:r w:rsidRPr="6C45F7E4" w:rsidR="435028C5">
        <w:rPr>
          <w:rFonts w:ascii="Arial" w:hAnsi="Arial" w:eastAsia="Arial" w:cs="Arial"/>
          <w:noProof w:val="0"/>
          <w:sz w:val="24"/>
          <w:szCs w:val="24"/>
          <w:lang w:val="en-US"/>
        </w:rPr>
        <w:t xml:space="preserve"> (Accessed: 2 December 2025).</w:t>
      </w:r>
    </w:p>
    <w:p w:rsidR="435028C5" w:rsidP="6C45F7E4" w:rsidRDefault="435028C5" w14:paraId="60111F4A" w14:textId="283A00FD">
      <w:pPr>
        <w:pStyle w:val="ListParagraph"/>
        <w:bidi w:val="0"/>
        <w:spacing w:before="240" w:beforeAutospacing="off" w:after="240" w:afterAutospacing="off"/>
        <w:ind w:left="720"/>
        <w:jc w:val="both"/>
        <w:rPr>
          <w:rFonts w:ascii="Arial" w:hAnsi="Arial" w:eastAsia="Arial" w:cs="Arial"/>
          <w:noProof w:val="0"/>
          <w:sz w:val="24"/>
          <w:szCs w:val="24"/>
          <w:lang w:val="en-US"/>
        </w:rPr>
      </w:pPr>
      <w:r w:rsidRPr="6C45F7E4" w:rsidR="435028C5">
        <w:rPr>
          <w:rFonts w:ascii="Arial" w:hAnsi="Arial" w:eastAsia="Arial" w:cs="Arial"/>
          <w:noProof w:val="0"/>
          <w:sz w:val="24"/>
          <w:szCs w:val="24"/>
          <w:lang w:val="en-US"/>
        </w:rPr>
        <w:t>Carayon</w:t>
      </w:r>
      <w:r w:rsidRPr="6C45F7E4" w:rsidR="435028C5">
        <w:rPr>
          <w:rFonts w:ascii="Arial" w:hAnsi="Arial" w:eastAsia="Arial" w:cs="Arial"/>
          <w:noProof w:val="0"/>
          <w:sz w:val="24"/>
          <w:szCs w:val="24"/>
          <w:lang w:val="en-US"/>
        </w:rPr>
        <w:t xml:space="preserve">, P., </w:t>
      </w:r>
      <w:r w:rsidRPr="6C45F7E4" w:rsidR="435028C5">
        <w:rPr>
          <w:rFonts w:ascii="Arial" w:hAnsi="Arial" w:eastAsia="Arial" w:cs="Arial"/>
          <w:noProof w:val="0"/>
          <w:sz w:val="24"/>
          <w:szCs w:val="24"/>
          <w:lang w:val="en-US"/>
        </w:rPr>
        <w:t>Wetterneck</w:t>
      </w:r>
      <w:r w:rsidRPr="6C45F7E4" w:rsidR="435028C5">
        <w:rPr>
          <w:rFonts w:ascii="Arial" w:hAnsi="Arial" w:eastAsia="Arial" w:cs="Arial"/>
          <w:noProof w:val="0"/>
          <w:sz w:val="24"/>
          <w:szCs w:val="24"/>
          <w:lang w:val="en-US"/>
        </w:rPr>
        <w:t xml:space="preserve">, T.B., Hundt, A.S., et al. (2006) ‘Work system design for patient safety: The SEIPS model’, </w:t>
      </w:r>
      <w:r w:rsidRPr="6C45F7E4" w:rsidR="435028C5">
        <w:rPr>
          <w:rFonts w:ascii="Arial" w:hAnsi="Arial" w:eastAsia="Arial" w:cs="Arial"/>
          <w:i w:val="1"/>
          <w:iCs w:val="1"/>
          <w:noProof w:val="0"/>
          <w:sz w:val="24"/>
          <w:szCs w:val="24"/>
          <w:lang w:val="en-US"/>
        </w:rPr>
        <w:t>Quality &amp; Safety in Health Care</w:t>
      </w:r>
      <w:r w:rsidRPr="6C45F7E4" w:rsidR="435028C5">
        <w:rPr>
          <w:rFonts w:ascii="Arial" w:hAnsi="Arial" w:eastAsia="Arial" w:cs="Arial"/>
          <w:noProof w:val="0"/>
          <w:sz w:val="24"/>
          <w:szCs w:val="24"/>
          <w:lang w:val="en-US"/>
        </w:rPr>
        <w:t xml:space="preserve">, 15(Suppl 1), pp. i50–i58. Available at: </w:t>
      </w:r>
      <w:hyperlink r:id="Rb4956e07832d4d01">
        <w:r w:rsidRPr="6C45F7E4" w:rsidR="435028C5">
          <w:rPr>
            <w:rStyle w:val="Hyperlink"/>
            <w:rFonts w:ascii="Arial" w:hAnsi="Arial" w:eastAsia="Arial" w:cs="Arial"/>
            <w:noProof w:val="0"/>
            <w:sz w:val="24"/>
            <w:szCs w:val="24"/>
            <w:lang w:val="en-US"/>
          </w:rPr>
          <w:t>https://pubmed.ncbi.nlm.nih.gov/17142610/</w:t>
        </w:r>
      </w:hyperlink>
      <w:r w:rsidRPr="6C45F7E4" w:rsidR="435028C5">
        <w:rPr>
          <w:rFonts w:ascii="Arial" w:hAnsi="Arial" w:eastAsia="Arial" w:cs="Arial"/>
          <w:noProof w:val="0"/>
          <w:sz w:val="24"/>
          <w:szCs w:val="24"/>
          <w:lang w:val="en-US"/>
        </w:rPr>
        <w:t xml:space="preserve"> (Accessed: 27 December 2025).</w:t>
      </w:r>
    </w:p>
    <w:p w:rsidR="435028C5" w:rsidP="6C45F7E4" w:rsidRDefault="435028C5" w14:paraId="4E622630" w14:textId="271DE33E">
      <w:pPr>
        <w:pStyle w:val="ListParagraph"/>
        <w:bidi w:val="0"/>
        <w:spacing w:before="240" w:beforeAutospacing="off" w:after="240" w:afterAutospacing="off"/>
        <w:ind w:left="720"/>
        <w:jc w:val="both"/>
        <w:rPr>
          <w:rFonts w:ascii="Arial" w:hAnsi="Arial" w:eastAsia="Arial" w:cs="Arial"/>
          <w:noProof w:val="0"/>
          <w:sz w:val="24"/>
          <w:szCs w:val="24"/>
          <w:lang w:val="en-US"/>
        </w:rPr>
      </w:pPr>
      <w:r w:rsidRPr="6C45F7E4" w:rsidR="435028C5">
        <w:rPr>
          <w:rFonts w:ascii="Arial" w:hAnsi="Arial" w:eastAsia="Arial" w:cs="Arial"/>
          <w:noProof w:val="0"/>
          <w:sz w:val="24"/>
          <w:szCs w:val="24"/>
          <w:lang w:val="en-US"/>
        </w:rPr>
        <w:t xml:space="preserve">Holden, R.J., </w:t>
      </w:r>
      <w:r w:rsidRPr="6C45F7E4" w:rsidR="435028C5">
        <w:rPr>
          <w:rFonts w:ascii="Arial" w:hAnsi="Arial" w:eastAsia="Arial" w:cs="Arial"/>
          <w:noProof w:val="0"/>
          <w:sz w:val="24"/>
          <w:szCs w:val="24"/>
          <w:lang w:val="en-US"/>
        </w:rPr>
        <w:t>Carayon</w:t>
      </w:r>
      <w:r w:rsidRPr="6C45F7E4" w:rsidR="435028C5">
        <w:rPr>
          <w:rFonts w:ascii="Arial" w:hAnsi="Arial" w:eastAsia="Arial" w:cs="Arial"/>
          <w:noProof w:val="0"/>
          <w:sz w:val="24"/>
          <w:szCs w:val="24"/>
          <w:lang w:val="en-US"/>
        </w:rPr>
        <w:t xml:space="preserve">, P., </w:t>
      </w:r>
      <w:r w:rsidRPr="6C45F7E4" w:rsidR="435028C5">
        <w:rPr>
          <w:rFonts w:ascii="Arial" w:hAnsi="Arial" w:eastAsia="Arial" w:cs="Arial"/>
          <w:noProof w:val="0"/>
          <w:sz w:val="24"/>
          <w:szCs w:val="24"/>
          <w:lang w:val="en-US"/>
        </w:rPr>
        <w:t>Gurses</w:t>
      </w:r>
      <w:r w:rsidRPr="6C45F7E4" w:rsidR="435028C5">
        <w:rPr>
          <w:rFonts w:ascii="Arial" w:hAnsi="Arial" w:eastAsia="Arial" w:cs="Arial"/>
          <w:noProof w:val="0"/>
          <w:sz w:val="24"/>
          <w:szCs w:val="24"/>
          <w:lang w:val="en-US"/>
        </w:rPr>
        <w:t xml:space="preserve">, A.P., et al. (2013) ‘SEIPS 2.0: A human factors framework for patient safety’, </w:t>
      </w:r>
      <w:r w:rsidRPr="6C45F7E4" w:rsidR="435028C5">
        <w:rPr>
          <w:rFonts w:ascii="Arial" w:hAnsi="Arial" w:eastAsia="Arial" w:cs="Arial"/>
          <w:i w:val="1"/>
          <w:iCs w:val="1"/>
          <w:noProof w:val="0"/>
          <w:sz w:val="24"/>
          <w:szCs w:val="24"/>
          <w:lang w:val="en-US"/>
        </w:rPr>
        <w:t>BMJ Quality &amp; Safety</w:t>
      </w:r>
      <w:r w:rsidRPr="6C45F7E4" w:rsidR="435028C5">
        <w:rPr>
          <w:rFonts w:ascii="Arial" w:hAnsi="Arial" w:eastAsia="Arial" w:cs="Arial"/>
          <w:noProof w:val="0"/>
          <w:sz w:val="24"/>
          <w:szCs w:val="24"/>
          <w:lang w:val="en-US"/>
        </w:rPr>
        <w:t xml:space="preserve">, 22(2), pp. 1–10. Available at: </w:t>
      </w:r>
      <w:hyperlink r:id="Ra8b32335428f4da3">
        <w:r w:rsidRPr="6C45F7E4" w:rsidR="435028C5">
          <w:rPr>
            <w:rStyle w:val="Hyperlink"/>
            <w:rFonts w:ascii="Arial" w:hAnsi="Arial" w:eastAsia="Arial" w:cs="Arial"/>
            <w:noProof w:val="0"/>
            <w:sz w:val="24"/>
            <w:szCs w:val="24"/>
            <w:lang w:val="en-US"/>
          </w:rPr>
          <w:t>https://pubmed.ncbi.nlm.nih.gov/23258554/</w:t>
        </w:r>
      </w:hyperlink>
      <w:r w:rsidRPr="6C45F7E4" w:rsidR="435028C5">
        <w:rPr>
          <w:rFonts w:ascii="Arial" w:hAnsi="Arial" w:eastAsia="Arial" w:cs="Arial"/>
          <w:noProof w:val="0"/>
          <w:sz w:val="24"/>
          <w:szCs w:val="24"/>
          <w:lang w:val="en-US"/>
        </w:rPr>
        <w:t xml:space="preserve"> (Accessed: 6 December 2025).</w:t>
      </w:r>
    </w:p>
    <w:p w:rsidR="435028C5" w:rsidP="6C45F7E4" w:rsidRDefault="435028C5" w14:paraId="48D40F48" w14:textId="199A3903">
      <w:pPr>
        <w:pStyle w:val="ListParagraph"/>
        <w:bidi w:val="0"/>
        <w:spacing w:before="240" w:beforeAutospacing="off" w:after="240" w:afterAutospacing="off"/>
        <w:ind w:left="720"/>
        <w:jc w:val="both"/>
        <w:rPr>
          <w:rFonts w:ascii="Arial" w:hAnsi="Arial" w:eastAsia="Arial" w:cs="Arial"/>
          <w:noProof w:val="0"/>
          <w:sz w:val="24"/>
          <w:szCs w:val="24"/>
          <w:lang w:val="en-US"/>
        </w:rPr>
      </w:pPr>
      <w:r w:rsidRPr="6C45F7E4" w:rsidR="435028C5">
        <w:rPr>
          <w:rFonts w:ascii="Arial" w:hAnsi="Arial" w:eastAsia="Arial" w:cs="Arial"/>
          <w:noProof w:val="0"/>
          <w:sz w:val="24"/>
          <w:szCs w:val="24"/>
          <w:lang w:val="en-US"/>
        </w:rPr>
        <w:t xml:space="preserve">Sittig, D.F. and Singh, H. (2010) ‘A new sociotechnical model for studying health information technology in complex adaptive healthcare systems’, </w:t>
      </w:r>
      <w:r w:rsidRPr="6C45F7E4" w:rsidR="435028C5">
        <w:rPr>
          <w:rFonts w:ascii="Arial" w:hAnsi="Arial" w:eastAsia="Arial" w:cs="Arial"/>
          <w:i w:val="1"/>
          <w:iCs w:val="1"/>
          <w:noProof w:val="0"/>
          <w:sz w:val="24"/>
          <w:szCs w:val="24"/>
          <w:lang w:val="en-US"/>
        </w:rPr>
        <w:t>Quality &amp; Safety in Health Care</w:t>
      </w:r>
      <w:r w:rsidRPr="6C45F7E4" w:rsidR="435028C5">
        <w:rPr>
          <w:rFonts w:ascii="Arial" w:hAnsi="Arial" w:eastAsia="Arial" w:cs="Arial"/>
          <w:noProof w:val="0"/>
          <w:sz w:val="24"/>
          <w:szCs w:val="24"/>
          <w:lang w:val="en-US"/>
        </w:rPr>
        <w:t xml:space="preserve">, 19(Suppl 3), pp. i68–i74. Available at: </w:t>
      </w:r>
      <w:hyperlink r:id="R79579de34dad4312">
        <w:r w:rsidRPr="6C45F7E4" w:rsidR="435028C5">
          <w:rPr>
            <w:rStyle w:val="Hyperlink"/>
            <w:rFonts w:ascii="Arial" w:hAnsi="Arial" w:eastAsia="Arial" w:cs="Arial"/>
            <w:noProof w:val="0"/>
            <w:sz w:val="24"/>
            <w:szCs w:val="24"/>
            <w:lang w:val="en-US"/>
          </w:rPr>
          <w:t>https://pubmed.ncbi.nlm.nih.gov/20959322/</w:t>
        </w:r>
      </w:hyperlink>
      <w:r w:rsidRPr="6C45F7E4" w:rsidR="435028C5">
        <w:rPr>
          <w:rFonts w:ascii="Arial" w:hAnsi="Arial" w:eastAsia="Arial" w:cs="Arial"/>
          <w:noProof w:val="0"/>
          <w:sz w:val="24"/>
          <w:szCs w:val="24"/>
          <w:lang w:val="en-US"/>
        </w:rPr>
        <w:t xml:space="preserve"> (Accessed: 20 December 2025).</w:t>
      </w:r>
    </w:p>
    <w:p w:rsidR="435028C5" w:rsidP="6C45F7E4" w:rsidRDefault="435028C5" w14:paraId="19C7F1AC" w14:textId="7455505F">
      <w:pPr>
        <w:pStyle w:val="ListParagraph"/>
        <w:bidi w:val="0"/>
        <w:spacing w:before="240" w:beforeAutospacing="off" w:after="240" w:afterAutospacing="off"/>
        <w:ind w:left="720"/>
        <w:jc w:val="both"/>
        <w:rPr>
          <w:rFonts w:ascii="Arial" w:hAnsi="Arial" w:eastAsia="Arial" w:cs="Arial"/>
          <w:noProof w:val="0"/>
          <w:sz w:val="24"/>
          <w:szCs w:val="24"/>
          <w:lang w:val="en-US"/>
        </w:rPr>
      </w:pPr>
      <w:r w:rsidRPr="6C45F7E4" w:rsidR="435028C5">
        <w:rPr>
          <w:rFonts w:ascii="Arial" w:hAnsi="Arial" w:eastAsia="Arial" w:cs="Arial"/>
          <w:noProof w:val="0"/>
          <w:sz w:val="24"/>
          <w:szCs w:val="24"/>
          <w:lang w:val="en-US"/>
        </w:rPr>
        <w:t>Schiff, G.D., et al. (2015) ‘</w:t>
      </w:r>
      <w:r w:rsidRPr="6C45F7E4" w:rsidR="435028C5">
        <w:rPr>
          <w:rFonts w:ascii="Arial" w:hAnsi="Arial" w:eastAsia="Arial" w:cs="Arial"/>
          <w:noProof w:val="0"/>
          <w:sz w:val="24"/>
          <w:szCs w:val="24"/>
          <w:lang w:val="en-US"/>
        </w:rPr>
        <w:t>Computerised</w:t>
      </w:r>
      <w:r w:rsidRPr="6C45F7E4" w:rsidR="435028C5">
        <w:rPr>
          <w:rFonts w:ascii="Arial" w:hAnsi="Arial" w:eastAsia="Arial" w:cs="Arial"/>
          <w:noProof w:val="0"/>
          <w:sz w:val="24"/>
          <w:szCs w:val="24"/>
          <w:lang w:val="en-US"/>
        </w:rPr>
        <w:t xml:space="preserve"> physician order entry-related medication errors: Analysis and prevention strategies’, </w:t>
      </w:r>
      <w:r w:rsidRPr="6C45F7E4" w:rsidR="435028C5">
        <w:rPr>
          <w:rFonts w:ascii="Arial" w:hAnsi="Arial" w:eastAsia="Arial" w:cs="Arial"/>
          <w:i w:val="1"/>
          <w:iCs w:val="1"/>
          <w:noProof w:val="0"/>
          <w:sz w:val="24"/>
          <w:szCs w:val="24"/>
          <w:lang w:val="en-US"/>
        </w:rPr>
        <w:t>BMJ Quality &amp; Safety</w:t>
      </w:r>
      <w:r w:rsidRPr="6C45F7E4" w:rsidR="435028C5">
        <w:rPr>
          <w:rFonts w:ascii="Arial" w:hAnsi="Arial" w:eastAsia="Arial" w:cs="Arial"/>
          <w:noProof w:val="0"/>
          <w:sz w:val="24"/>
          <w:szCs w:val="24"/>
          <w:lang w:val="en-US"/>
        </w:rPr>
        <w:t xml:space="preserve">, 24(4), pp. 1–9. Available at: </w:t>
      </w:r>
      <w:hyperlink r:id="R483c2ecd65a8411e">
        <w:r w:rsidRPr="6C45F7E4" w:rsidR="435028C5">
          <w:rPr>
            <w:rStyle w:val="Hyperlink"/>
            <w:rFonts w:ascii="Arial" w:hAnsi="Arial" w:eastAsia="Arial" w:cs="Arial"/>
            <w:noProof w:val="0"/>
            <w:sz w:val="24"/>
            <w:szCs w:val="24"/>
            <w:lang w:val="en-US"/>
          </w:rPr>
          <w:t>https://pubmed.ncbi.nlm.nih.gov/25638137/</w:t>
        </w:r>
      </w:hyperlink>
      <w:r w:rsidRPr="6C45F7E4" w:rsidR="435028C5">
        <w:rPr>
          <w:rFonts w:ascii="Arial" w:hAnsi="Arial" w:eastAsia="Arial" w:cs="Arial"/>
          <w:noProof w:val="0"/>
          <w:sz w:val="24"/>
          <w:szCs w:val="24"/>
          <w:lang w:val="en-US"/>
        </w:rPr>
        <w:t xml:space="preserve"> (Accessed: 12 December 2025).</w:t>
      </w:r>
    </w:p>
    <w:p w:rsidR="435028C5" w:rsidP="6C45F7E4" w:rsidRDefault="435028C5" w14:paraId="0AD75DE4" w14:textId="4A5A48E6">
      <w:pPr>
        <w:pStyle w:val="ListParagraph"/>
        <w:bidi w:val="0"/>
        <w:spacing w:before="240" w:beforeAutospacing="off" w:after="240" w:afterAutospacing="off"/>
        <w:ind w:left="720"/>
        <w:jc w:val="both"/>
        <w:rPr>
          <w:rFonts w:ascii="Arial" w:hAnsi="Arial" w:eastAsia="Arial" w:cs="Arial"/>
          <w:noProof w:val="0"/>
          <w:sz w:val="24"/>
          <w:szCs w:val="24"/>
          <w:lang w:val="en-US"/>
        </w:rPr>
      </w:pPr>
      <w:r w:rsidRPr="6C45F7E4" w:rsidR="435028C5">
        <w:rPr>
          <w:rFonts w:ascii="Arial" w:hAnsi="Arial" w:eastAsia="Arial" w:cs="Arial"/>
          <w:noProof w:val="0"/>
          <w:sz w:val="24"/>
          <w:szCs w:val="24"/>
          <w:lang w:val="en-US"/>
        </w:rPr>
        <w:t xml:space="preserve">Slight, S.P., et al. (2013) ‘The causes of prescribing errors in hospitals: A qualitative study’, </w:t>
      </w:r>
      <w:r w:rsidRPr="6C45F7E4" w:rsidR="435028C5">
        <w:rPr>
          <w:rFonts w:ascii="Arial" w:hAnsi="Arial" w:eastAsia="Arial" w:cs="Arial"/>
          <w:i w:val="1"/>
          <w:iCs w:val="1"/>
          <w:noProof w:val="0"/>
          <w:sz w:val="24"/>
          <w:szCs w:val="24"/>
          <w:lang w:val="en-US"/>
        </w:rPr>
        <w:t>Drug Safety</w:t>
      </w:r>
      <w:r w:rsidRPr="6C45F7E4" w:rsidR="435028C5">
        <w:rPr>
          <w:rFonts w:ascii="Arial" w:hAnsi="Arial" w:eastAsia="Arial" w:cs="Arial"/>
          <w:noProof w:val="0"/>
          <w:sz w:val="24"/>
          <w:szCs w:val="24"/>
          <w:lang w:val="en-US"/>
        </w:rPr>
        <w:t xml:space="preserve">, 36(5), pp. 1–10. Available at: </w:t>
      </w:r>
      <w:hyperlink r:id="R037db7bf22244383">
        <w:r w:rsidRPr="6C45F7E4" w:rsidR="435028C5">
          <w:rPr>
            <w:rStyle w:val="Hyperlink"/>
            <w:rFonts w:ascii="Arial" w:hAnsi="Arial" w:eastAsia="Arial" w:cs="Arial"/>
            <w:noProof w:val="0"/>
            <w:sz w:val="24"/>
            <w:szCs w:val="24"/>
            <w:lang w:val="en-US"/>
          </w:rPr>
          <w:t>https://pubmed.ncbi.nlm.nih.gov/23504401/</w:t>
        </w:r>
      </w:hyperlink>
      <w:r w:rsidRPr="6C45F7E4" w:rsidR="435028C5">
        <w:rPr>
          <w:rFonts w:ascii="Arial" w:hAnsi="Arial" w:eastAsia="Arial" w:cs="Arial"/>
          <w:noProof w:val="0"/>
          <w:sz w:val="24"/>
          <w:szCs w:val="24"/>
          <w:lang w:val="en-US"/>
        </w:rPr>
        <w:t xml:space="preserve"> (Accessed: 28 December 2025).</w:t>
      </w:r>
    </w:p>
    <w:p w:rsidR="435028C5" w:rsidP="6C45F7E4" w:rsidRDefault="435028C5" w14:paraId="021BB494" w14:textId="63F7D891">
      <w:pPr>
        <w:pStyle w:val="ListParagraph"/>
        <w:bidi w:val="0"/>
        <w:spacing w:before="240" w:beforeAutospacing="off" w:after="240" w:afterAutospacing="off"/>
        <w:ind w:left="720"/>
        <w:jc w:val="both"/>
        <w:rPr>
          <w:rFonts w:ascii="Arial" w:hAnsi="Arial" w:eastAsia="Arial" w:cs="Arial"/>
          <w:noProof w:val="0"/>
          <w:sz w:val="24"/>
          <w:szCs w:val="24"/>
          <w:lang w:val="en-US"/>
        </w:rPr>
      </w:pPr>
      <w:r w:rsidRPr="6C45F7E4" w:rsidR="435028C5">
        <w:rPr>
          <w:rFonts w:ascii="Arial" w:hAnsi="Arial" w:eastAsia="Arial" w:cs="Arial"/>
          <w:noProof w:val="0"/>
          <w:sz w:val="24"/>
          <w:szCs w:val="24"/>
          <w:lang w:val="en-US"/>
        </w:rPr>
        <w:t xml:space="preserve">Ashcroft, D.M., et al. (2015) ‘Prevalence, </w:t>
      </w:r>
      <w:r w:rsidRPr="6C45F7E4" w:rsidR="435028C5">
        <w:rPr>
          <w:rFonts w:ascii="Arial" w:hAnsi="Arial" w:eastAsia="Arial" w:cs="Arial"/>
          <w:noProof w:val="0"/>
          <w:sz w:val="24"/>
          <w:szCs w:val="24"/>
          <w:lang w:val="en-US"/>
        </w:rPr>
        <w:t>nature</w:t>
      </w:r>
      <w:r w:rsidRPr="6C45F7E4" w:rsidR="435028C5">
        <w:rPr>
          <w:rFonts w:ascii="Arial" w:hAnsi="Arial" w:eastAsia="Arial" w:cs="Arial"/>
          <w:noProof w:val="0"/>
          <w:sz w:val="24"/>
          <w:szCs w:val="24"/>
          <w:lang w:val="en-US"/>
        </w:rPr>
        <w:t xml:space="preserve"> and determinants of prescribing errors in hospital inpatients’, </w:t>
      </w:r>
      <w:r w:rsidRPr="6C45F7E4" w:rsidR="435028C5">
        <w:rPr>
          <w:rFonts w:ascii="Arial" w:hAnsi="Arial" w:eastAsia="Arial" w:cs="Arial"/>
          <w:i w:val="1"/>
          <w:iCs w:val="1"/>
          <w:noProof w:val="0"/>
          <w:sz w:val="24"/>
          <w:szCs w:val="24"/>
          <w:lang w:val="en-US"/>
        </w:rPr>
        <w:t>BMJ Quality &amp; Safety</w:t>
      </w:r>
      <w:r w:rsidRPr="6C45F7E4" w:rsidR="435028C5">
        <w:rPr>
          <w:rFonts w:ascii="Arial" w:hAnsi="Arial" w:eastAsia="Arial" w:cs="Arial"/>
          <w:noProof w:val="0"/>
          <w:sz w:val="24"/>
          <w:szCs w:val="24"/>
          <w:lang w:val="en-US"/>
        </w:rPr>
        <w:t xml:space="preserve">, 24(10), pp. 1–10. Available at: </w:t>
      </w:r>
      <w:hyperlink r:id="R3e382d8bd6a54720">
        <w:r w:rsidRPr="6C45F7E4" w:rsidR="435028C5">
          <w:rPr>
            <w:rStyle w:val="Hyperlink"/>
            <w:rFonts w:ascii="Arial" w:hAnsi="Arial" w:eastAsia="Arial" w:cs="Arial"/>
            <w:noProof w:val="0"/>
            <w:sz w:val="24"/>
            <w:szCs w:val="24"/>
            <w:lang w:val="en-US"/>
          </w:rPr>
          <w:t>https://pubmed.ncbi.nlm.nih.gov/26240272/</w:t>
        </w:r>
      </w:hyperlink>
      <w:r w:rsidRPr="6C45F7E4" w:rsidR="435028C5">
        <w:rPr>
          <w:rFonts w:ascii="Arial" w:hAnsi="Arial" w:eastAsia="Arial" w:cs="Arial"/>
          <w:noProof w:val="0"/>
          <w:sz w:val="24"/>
          <w:szCs w:val="24"/>
          <w:lang w:val="en-US"/>
        </w:rPr>
        <w:t xml:space="preserve"> (Accessed: 5 December 2025).</w:t>
      </w:r>
    </w:p>
    <w:p w:rsidR="435028C5" w:rsidP="6C45F7E4" w:rsidRDefault="435028C5" w14:paraId="626FBE9C" w14:textId="71AC13C5">
      <w:pPr>
        <w:pStyle w:val="ListParagraph"/>
        <w:bidi w:val="0"/>
        <w:spacing w:before="240" w:beforeAutospacing="off" w:after="240" w:afterAutospacing="off"/>
        <w:ind w:left="720"/>
        <w:jc w:val="both"/>
        <w:rPr>
          <w:rFonts w:ascii="Arial" w:hAnsi="Arial" w:eastAsia="Arial" w:cs="Arial"/>
          <w:noProof w:val="0"/>
          <w:sz w:val="24"/>
          <w:szCs w:val="24"/>
          <w:lang w:val="en-US"/>
        </w:rPr>
      </w:pPr>
      <w:r w:rsidRPr="6C45F7E4" w:rsidR="435028C5">
        <w:rPr>
          <w:rFonts w:ascii="Arial" w:hAnsi="Arial" w:eastAsia="Arial" w:cs="Arial"/>
          <w:noProof w:val="0"/>
          <w:sz w:val="24"/>
          <w:szCs w:val="24"/>
          <w:lang w:val="en-US"/>
        </w:rPr>
        <w:t xml:space="preserve">Rankin, A., et al. (2012) ‘Interventions to improve medication safety in hospitals: A systematic review’, </w:t>
      </w:r>
      <w:r w:rsidRPr="6C45F7E4" w:rsidR="435028C5">
        <w:rPr>
          <w:rFonts w:ascii="Arial" w:hAnsi="Arial" w:eastAsia="Arial" w:cs="Arial"/>
          <w:i w:val="1"/>
          <w:iCs w:val="1"/>
          <w:noProof w:val="0"/>
          <w:sz w:val="24"/>
          <w:szCs w:val="24"/>
          <w:lang w:val="en-US"/>
        </w:rPr>
        <w:t>BMJ</w:t>
      </w:r>
      <w:r w:rsidRPr="6C45F7E4" w:rsidR="435028C5">
        <w:rPr>
          <w:rFonts w:ascii="Arial" w:hAnsi="Arial" w:eastAsia="Arial" w:cs="Arial"/>
          <w:noProof w:val="0"/>
          <w:sz w:val="24"/>
          <w:szCs w:val="24"/>
          <w:lang w:val="en-US"/>
        </w:rPr>
        <w:t xml:space="preserve">, 344, e134. Available at: </w:t>
      </w:r>
      <w:hyperlink r:id="R3e07bd675bd54339">
        <w:r w:rsidRPr="6C45F7E4" w:rsidR="435028C5">
          <w:rPr>
            <w:rStyle w:val="Hyperlink"/>
            <w:rFonts w:ascii="Arial" w:hAnsi="Arial" w:eastAsia="Arial" w:cs="Arial"/>
            <w:noProof w:val="0"/>
            <w:sz w:val="24"/>
            <w:szCs w:val="24"/>
            <w:lang w:val="en-US"/>
          </w:rPr>
          <w:t>https://pubmed.ncbi.nlm.nih.gov/22240653/</w:t>
        </w:r>
      </w:hyperlink>
      <w:r w:rsidRPr="6C45F7E4" w:rsidR="435028C5">
        <w:rPr>
          <w:rFonts w:ascii="Arial" w:hAnsi="Arial" w:eastAsia="Arial" w:cs="Arial"/>
          <w:noProof w:val="0"/>
          <w:sz w:val="24"/>
          <w:szCs w:val="24"/>
          <w:lang w:val="en-US"/>
        </w:rPr>
        <w:t xml:space="preserve"> (Accessed: 16 December 2025).</w:t>
      </w:r>
    </w:p>
    <w:p w:rsidR="435028C5" w:rsidP="6C45F7E4" w:rsidRDefault="435028C5" w14:paraId="153429A0" w14:textId="375B068A">
      <w:pPr>
        <w:pStyle w:val="ListParagraph"/>
        <w:bidi w:val="0"/>
        <w:spacing w:before="240" w:beforeAutospacing="off" w:after="240" w:afterAutospacing="off"/>
        <w:ind w:left="720"/>
        <w:jc w:val="both"/>
        <w:rPr>
          <w:rFonts w:ascii="Arial" w:hAnsi="Arial" w:eastAsia="Arial" w:cs="Arial"/>
          <w:noProof w:val="0"/>
          <w:sz w:val="24"/>
          <w:szCs w:val="24"/>
          <w:lang w:val="en-US"/>
        </w:rPr>
      </w:pPr>
      <w:r w:rsidRPr="6C45F7E4" w:rsidR="435028C5">
        <w:rPr>
          <w:rFonts w:ascii="Arial" w:hAnsi="Arial" w:eastAsia="Arial" w:cs="Arial"/>
          <w:noProof w:val="0"/>
          <w:sz w:val="24"/>
          <w:szCs w:val="24"/>
          <w:lang w:val="en-US"/>
        </w:rPr>
        <w:t xml:space="preserve">Latif, A., et al. (2013) ‘Nurses’ perspectives on medication safety and risk: A qualitative study’, </w:t>
      </w:r>
      <w:r w:rsidRPr="6C45F7E4" w:rsidR="435028C5">
        <w:rPr>
          <w:rFonts w:ascii="Arial" w:hAnsi="Arial" w:eastAsia="Arial" w:cs="Arial"/>
          <w:i w:val="1"/>
          <w:iCs w:val="1"/>
          <w:noProof w:val="0"/>
          <w:sz w:val="24"/>
          <w:szCs w:val="24"/>
          <w:lang w:val="en-US"/>
        </w:rPr>
        <w:t>International Journal of Nursing Studies</w:t>
      </w:r>
      <w:r w:rsidRPr="6C45F7E4" w:rsidR="435028C5">
        <w:rPr>
          <w:rFonts w:ascii="Arial" w:hAnsi="Arial" w:eastAsia="Arial" w:cs="Arial"/>
          <w:noProof w:val="0"/>
          <w:sz w:val="24"/>
          <w:szCs w:val="24"/>
          <w:lang w:val="en-US"/>
        </w:rPr>
        <w:t xml:space="preserve">, 50(11), pp. 1–9. Available at: </w:t>
      </w:r>
      <w:hyperlink r:id="R03cf3e41ad3e4aa6">
        <w:r w:rsidRPr="6C45F7E4" w:rsidR="435028C5">
          <w:rPr>
            <w:rStyle w:val="Hyperlink"/>
            <w:rFonts w:ascii="Arial" w:hAnsi="Arial" w:eastAsia="Arial" w:cs="Arial"/>
            <w:noProof w:val="0"/>
            <w:sz w:val="24"/>
            <w:szCs w:val="24"/>
            <w:lang w:val="en-US"/>
          </w:rPr>
          <w:t>https://pubmed.ncbi.nlm.nih.gov/23871618/</w:t>
        </w:r>
      </w:hyperlink>
      <w:r w:rsidRPr="6C45F7E4" w:rsidR="435028C5">
        <w:rPr>
          <w:rFonts w:ascii="Arial" w:hAnsi="Arial" w:eastAsia="Arial" w:cs="Arial"/>
          <w:noProof w:val="0"/>
          <w:sz w:val="24"/>
          <w:szCs w:val="24"/>
          <w:lang w:val="en-US"/>
        </w:rPr>
        <w:t xml:space="preserve"> (Accessed: 11 December 2025).</w:t>
      </w:r>
    </w:p>
    <w:p w:rsidR="435028C5" w:rsidP="6C45F7E4" w:rsidRDefault="435028C5" w14:paraId="2F8E7DAC" w14:textId="08604A44">
      <w:pPr>
        <w:pStyle w:val="ListParagraph"/>
        <w:bidi w:val="0"/>
        <w:spacing w:before="240" w:beforeAutospacing="off" w:after="240" w:afterAutospacing="off"/>
        <w:ind w:left="720"/>
        <w:jc w:val="both"/>
        <w:rPr>
          <w:rFonts w:ascii="Arial" w:hAnsi="Arial" w:eastAsia="Arial" w:cs="Arial"/>
          <w:noProof w:val="0"/>
          <w:sz w:val="24"/>
          <w:szCs w:val="24"/>
          <w:lang w:val="en-US"/>
        </w:rPr>
      </w:pPr>
      <w:r w:rsidRPr="6C45F7E4" w:rsidR="435028C5">
        <w:rPr>
          <w:rFonts w:ascii="Arial" w:hAnsi="Arial" w:eastAsia="Arial" w:cs="Arial"/>
          <w:noProof w:val="0"/>
          <w:sz w:val="24"/>
          <w:szCs w:val="24"/>
          <w:lang w:val="en-US"/>
        </w:rPr>
        <w:t>Vaismoradi</w:t>
      </w:r>
      <w:r w:rsidRPr="6C45F7E4" w:rsidR="435028C5">
        <w:rPr>
          <w:rFonts w:ascii="Arial" w:hAnsi="Arial" w:eastAsia="Arial" w:cs="Arial"/>
          <w:noProof w:val="0"/>
          <w:sz w:val="24"/>
          <w:szCs w:val="24"/>
          <w:lang w:val="en-US"/>
        </w:rPr>
        <w:t xml:space="preserve">, M., </w:t>
      </w:r>
      <w:r w:rsidRPr="6C45F7E4" w:rsidR="435028C5">
        <w:rPr>
          <w:rFonts w:ascii="Arial" w:hAnsi="Arial" w:eastAsia="Arial" w:cs="Arial"/>
          <w:noProof w:val="0"/>
          <w:sz w:val="24"/>
          <w:szCs w:val="24"/>
          <w:lang w:val="en-US"/>
        </w:rPr>
        <w:t>Bondas</w:t>
      </w:r>
      <w:r w:rsidRPr="6C45F7E4" w:rsidR="435028C5">
        <w:rPr>
          <w:rFonts w:ascii="Arial" w:hAnsi="Arial" w:eastAsia="Arial" w:cs="Arial"/>
          <w:noProof w:val="0"/>
          <w:sz w:val="24"/>
          <w:szCs w:val="24"/>
          <w:lang w:val="en-US"/>
        </w:rPr>
        <w:t xml:space="preserve">, T., Turunen, </w:t>
      </w:r>
      <w:r w:rsidRPr="6C45F7E4" w:rsidR="435028C5">
        <w:rPr>
          <w:rFonts w:ascii="Arial" w:hAnsi="Arial" w:eastAsia="Arial" w:cs="Arial"/>
          <w:noProof w:val="0"/>
          <w:sz w:val="24"/>
          <w:szCs w:val="24"/>
          <w:lang w:val="en-US"/>
        </w:rPr>
        <w:t>H.</w:t>
      </w:r>
      <w:r w:rsidRPr="6C45F7E4" w:rsidR="435028C5">
        <w:rPr>
          <w:rFonts w:ascii="Arial" w:hAnsi="Arial" w:eastAsia="Arial" w:cs="Arial"/>
          <w:noProof w:val="0"/>
          <w:sz w:val="24"/>
          <w:szCs w:val="24"/>
          <w:lang w:val="en-US"/>
        </w:rPr>
        <w:t xml:space="preserve"> and Jordan, S. (2014) ‘Nursing ethics and patient safety: A literature review’, </w:t>
      </w:r>
      <w:r w:rsidRPr="6C45F7E4" w:rsidR="435028C5">
        <w:rPr>
          <w:rFonts w:ascii="Arial" w:hAnsi="Arial" w:eastAsia="Arial" w:cs="Arial"/>
          <w:i w:val="1"/>
          <w:iCs w:val="1"/>
          <w:noProof w:val="0"/>
          <w:sz w:val="24"/>
          <w:szCs w:val="24"/>
          <w:lang w:val="en-US"/>
        </w:rPr>
        <w:t>Nursing Ethics</w:t>
      </w:r>
      <w:r w:rsidRPr="6C45F7E4" w:rsidR="435028C5">
        <w:rPr>
          <w:rFonts w:ascii="Arial" w:hAnsi="Arial" w:eastAsia="Arial" w:cs="Arial"/>
          <w:noProof w:val="0"/>
          <w:sz w:val="24"/>
          <w:szCs w:val="24"/>
          <w:lang w:val="en-US"/>
        </w:rPr>
        <w:t xml:space="preserve">, 21(7), pp. 1–14. Available at: </w:t>
      </w:r>
      <w:hyperlink r:id="R6ec4336d915d46c4">
        <w:r w:rsidRPr="6C45F7E4" w:rsidR="435028C5">
          <w:rPr>
            <w:rStyle w:val="Hyperlink"/>
            <w:rFonts w:ascii="Arial" w:hAnsi="Arial" w:eastAsia="Arial" w:cs="Arial"/>
            <w:noProof w:val="0"/>
            <w:sz w:val="24"/>
            <w:szCs w:val="24"/>
            <w:lang w:val="en-US"/>
          </w:rPr>
          <w:t>https://pubmed.ncbi.nlm.nih.gov/24711684/</w:t>
        </w:r>
      </w:hyperlink>
      <w:r w:rsidRPr="6C45F7E4" w:rsidR="435028C5">
        <w:rPr>
          <w:rFonts w:ascii="Arial" w:hAnsi="Arial" w:eastAsia="Arial" w:cs="Arial"/>
          <w:noProof w:val="0"/>
          <w:sz w:val="24"/>
          <w:szCs w:val="24"/>
          <w:lang w:val="en-US"/>
        </w:rPr>
        <w:t xml:space="preserve"> (Accessed: 8 December 2025).</w:t>
      </w:r>
    </w:p>
    <w:p w:rsidR="435028C5" w:rsidP="6C45F7E4" w:rsidRDefault="435028C5" w14:paraId="164C99CB" w14:textId="23F3DEFE">
      <w:pPr>
        <w:pStyle w:val="ListParagraph"/>
        <w:bidi w:val="0"/>
        <w:spacing w:before="240" w:beforeAutospacing="off" w:after="240" w:afterAutospacing="off"/>
        <w:ind w:left="720"/>
        <w:jc w:val="both"/>
        <w:rPr>
          <w:rFonts w:ascii="Arial" w:hAnsi="Arial" w:eastAsia="Arial" w:cs="Arial"/>
          <w:noProof w:val="0"/>
          <w:sz w:val="24"/>
          <w:szCs w:val="24"/>
          <w:lang w:val="en-US"/>
        </w:rPr>
      </w:pPr>
      <w:r w:rsidRPr="6C45F7E4" w:rsidR="435028C5">
        <w:rPr>
          <w:rFonts w:ascii="Arial" w:hAnsi="Arial" w:eastAsia="Arial" w:cs="Arial"/>
          <w:noProof w:val="0"/>
          <w:sz w:val="24"/>
          <w:szCs w:val="24"/>
          <w:lang w:val="en-US"/>
        </w:rPr>
        <w:t xml:space="preserve">Jha, A.K., </w:t>
      </w:r>
      <w:r w:rsidRPr="6C45F7E4" w:rsidR="435028C5">
        <w:rPr>
          <w:rFonts w:ascii="Arial" w:hAnsi="Arial" w:eastAsia="Arial" w:cs="Arial"/>
          <w:noProof w:val="0"/>
          <w:sz w:val="24"/>
          <w:szCs w:val="24"/>
          <w:lang w:val="en-US"/>
        </w:rPr>
        <w:t>Larizgoitia</w:t>
      </w:r>
      <w:r w:rsidRPr="6C45F7E4" w:rsidR="435028C5">
        <w:rPr>
          <w:rFonts w:ascii="Arial" w:hAnsi="Arial" w:eastAsia="Arial" w:cs="Arial"/>
          <w:noProof w:val="0"/>
          <w:sz w:val="24"/>
          <w:szCs w:val="24"/>
          <w:lang w:val="en-US"/>
        </w:rPr>
        <w:t xml:space="preserve">, I., Audera-Lopez, C., </w:t>
      </w:r>
      <w:r w:rsidRPr="6C45F7E4" w:rsidR="435028C5">
        <w:rPr>
          <w:rFonts w:ascii="Arial" w:hAnsi="Arial" w:eastAsia="Arial" w:cs="Arial"/>
          <w:noProof w:val="0"/>
          <w:sz w:val="24"/>
          <w:szCs w:val="24"/>
          <w:lang w:val="en-US"/>
        </w:rPr>
        <w:t>Prasopa-Plaizier</w:t>
      </w:r>
      <w:r w:rsidRPr="6C45F7E4" w:rsidR="435028C5">
        <w:rPr>
          <w:rFonts w:ascii="Arial" w:hAnsi="Arial" w:eastAsia="Arial" w:cs="Arial"/>
          <w:noProof w:val="0"/>
          <w:sz w:val="24"/>
          <w:szCs w:val="24"/>
          <w:lang w:val="en-US"/>
        </w:rPr>
        <w:t xml:space="preserve">, N., Waters, </w:t>
      </w:r>
      <w:r w:rsidRPr="6C45F7E4" w:rsidR="435028C5">
        <w:rPr>
          <w:rFonts w:ascii="Arial" w:hAnsi="Arial" w:eastAsia="Arial" w:cs="Arial"/>
          <w:noProof w:val="0"/>
          <w:sz w:val="24"/>
          <w:szCs w:val="24"/>
          <w:lang w:val="en-US"/>
        </w:rPr>
        <w:t>H.</w:t>
      </w:r>
      <w:r w:rsidRPr="6C45F7E4" w:rsidR="435028C5">
        <w:rPr>
          <w:rFonts w:ascii="Arial" w:hAnsi="Arial" w:eastAsia="Arial" w:cs="Arial"/>
          <w:noProof w:val="0"/>
          <w:sz w:val="24"/>
          <w:szCs w:val="24"/>
          <w:lang w:val="en-US"/>
        </w:rPr>
        <w:t xml:space="preserve"> and Bates, D.W. (2013) ‘The global burden of unsafe medical care: Analytic modelling of observational studies’, </w:t>
      </w:r>
      <w:r w:rsidRPr="6C45F7E4" w:rsidR="435028C5">
        <w:rPr>
          <w:rFonts w:ascii="Arial" w:hAnsi="Arial" w:eastAsia="Arial" w:cs="Arial"/>
          <w:i w:val="1"/>
          <w:iCs w:val="1"/>
          <w:noProof w:val="0"/>
          <w:sz w:val="24"/>
          <w:szCs w:val="24"/>
          <w:lang w:val="en-US"/>
        </w:rPr>
        <w:t>BMJ Quality &amp; Safety</w:t>
      </w:r>
      <w:r w:rsidRPr="6C45F7E4" w:rsidR="435028C5">
        <w:rPr>
          <w:rFonts w:ascii="Arial" w:hAnsi="Arial" w:eastAsia="Arial" w:cs="Arial"/>
          <w:noProof w:val="0"/>
          <w:sz w:val="24"/>
          <w:szCs w:val="24"/>
          <w:lang w:val="en-US"/>
        </w:rPr>
        <w:t xml:space="preserve">, 22(10), pp. 1–9. Available at: </w:t>
      </w:r>
      <w:hyperlink r:id="R9310c5e4bd69404f">
        <w:r w:rsidRPr="6C45F7E4" w:rsidR="435028C5">
          <w:rPr>
            <w:rStyle w:val="Hyperlink"/>
            <w:rFonts w:ascii="Arial" w:hAnsi="Arial" w:eastAsia="Arial" w:cs="Arial"/>
            <w:noProof w:val="0"/>
            <w:sz w:val="24"/>
            <w:szCs w:val="24"/>
            <w:lang w:val="en-US"/>
          </w:rPr>
          <w:t>https://pubmed.ncbi.nlm.nih.gov/24048616/</w:t>
        </w:r>
      </w:hyperlink>
      <w:r w:rsidRPr="6C45F7E4" w:rsidR="435028C5">
        <w:rPr>
          <w:rFonts w:ascii="Arial" w:hAnsi="Arial" w:eastAsia="Arial" w:cs="Arial"/>
          <w:noProof w:val="0"/>
          <w:sz w:val="24"/>
          <w:szCs w:val="24"/>
          <w:lang w:val="en-US"/>
        </w:rPr>
        <w:t xml:space="preserve"> (Accessed: 21 December 2025).</w:t>
      </w:r>
    </w:p>
    <w:p w:rsidR="435028C5" w:rsidP="6C45F7E4" w:rsidRDefault="435028C5" w14:paraId="34F387FE" w14:textId="0FE9359D">
      <w:pPr>
        <w:pStyle w:val="ListParagraph"/>
        <w:bidi w:val="0"/>
        <w:spacing w:before="240" w:beforeAutospacing="off" w:after="240" w:afterAutospacing="off"/>
        <w:ind w:left="720"/>
        <w:jc w:val="both"/>
        <w:rPr>
          <w:rFonts w:ascii="Arial" w:hAnsi="Arial" w:eastAsia="Arial" w:cs="Arial"/>
          <w:noProof w:val="0"/>
          <w:sz w:val="24"/>
          <w:szCs w:val="24"/>
          <w:lang w:val="en-US"/>
        </w:rPr>
      </w:pPr>
      <w:r w:rsidRPr="6C45F7E4" w:rsidR="435028C5">
        <w:rPr>
          <w:rFonts w:ascii="Arial" w:hAnsi="Arial" w:eastAsia="Arial" w:cs="Arial"/>
          <w:noProof w:val="0"/>
          <w:sz w:val="24"/>
          <w:szCs w:val="24"/>
          <w:lang w:val="en-US"/>
        </w:rPr>
        <w:t xml:space="preserve">Panesar, S.S., et al. (2016) ‘Attribution of harm to medication error in hospitals: Systematic review’, </w:t>
      </w:r>
      <w:r w:rsidRPr="6C45F7E4" w:rsidR="435028C5">
        <w:rPr>
          <w:rFonts w:ascii="Arial" w:hAnsi="Arial" w:eastAsia="Arial" w:cs="Arial"/>
          <w:i w:val="1"/>
          <w:iCs w:val="1"/>
          <w:noProof w:val="0"/>
          <w:sz w:val="24"/>
          <w:szCs w:val="24"/>
          <w:lang w:val="en-US"/>
        </w:rPr>
        <w:t>BMJ</w:t>
      </w:r>
      <w:r w:rsidRPr="6C45F7E4" w:rsidR="435028C5">
        <w:rPr>
          <w:rFonts w:ascii="Arial" w:hAnsi="Arial" w:eastAsia="Arial" w:cs="Arial"/>
          <w:noProof w:val="0"/>
          <w:sz w:val="24"/>
          <w:szCs w:val="24"/>
          <w:lang w:val="en-US"/>
        </w:rPr>
        <w:t xml:space="preserve">, 353, i2139. Available at: </w:t>
      </w:r>
      <w:hyperlink r:id="R2f399ebdb4e444cb">
        <w:r w:rsidRPr="6C45F7E4" w:rsidR="435028C5">
          <w:rPr>
            <w:rStyle w:val="Hyperlink"/>
            <w:rFonts w:ascii="Arial" w:hAnsi="Arial" w:eastAsia="Arial" w:cs="Arial"/>
            <w:noProof w:val="0"/>
            <w:sz w:val="24"/>
            <w:szCs w:val="24"/>
            <w:lang w:val="en-US"/>
          </w:rPr>
          <w:t>https://pubmed.ncbi.nlm.nih.gov/27178956/</w:t>
        </w:r>
      </w:hyperlink>
      <w:r w:rsidRPr="6C45F7E4" w:rsidR="435028C5">
        <w:rPr>
          <w:rFonts w:ascii="Arial" w:hAnsi="Arial" w:eastAsia="Arial" w:cs="Arial"/>
          <w:noProof w:val="0"/>
          <w:sz w:val="24"/>
          <w:szCs w:val="24"/>
          <w:lang w:val="en-US"/>
        </w:rPr>
        <w:t xml:space="preserve"> (Accessed: 14 December 2025).</w:t>
      </w:r>
    </w:p>
    <w:p w:rsidR="435028C5" w:rsidP="6C45F7E4" w:rsidRDefault="435028C5" w14:paraId="4FF35FED" w14:textId="3E273A87">
      <w:pPr>
        <w:pStyle w:val="ListParagraph"/>
        <w:bidi w:val="0"/>
        <w:spacing w:before="240" w:beforeAutospacing="off" w:after="240" w:afterAutospacing="off"/>
        <w:ind w:left="720"/>
        <w:jc w:val="both"/>
        <w:rPr>
          <w:rFonts w:ascii="Arial" w:hAnsi="Arial" w:eastAsia="Arial" w:cs="Arial"/>
          <w:noProof w:val="0"/>
          <w:sz w:val="24"/>
          <w:szCs w:val="24"/>
          <w:lang w:val="en-US"/>
        </w:rPr>
      </w:pPr>
      <w:r w:rsidRPr="6C45F7E4" w:rsidR="435028C5">
        <w:rPr>
          <w:rFonts w:ascii="Arial" w:hAnsi="Arial" w:eastAsia="Arial" w:cs="Arial"/>
          <w:noProof w:val="0"/>
          <w:sz w:val="24"/>
          <w:szCs w:val="24"/>
          <w:lang w:val="en-US"/>
        </w:rPr>
        <w:t xml:space="preserve">Franklin, B.D., et al. (2014) ‘Redesigning medicines administration: Impact on error rates’, </w:t>
      </w:r>
      <w:r w:rsidRPr="6C45F7E4" w:rsidR="435028C5">
        <w:rPr>
          <w:rFonts w:ascii="Arial" w:hAnsi="Arial" w:eastAsia="Arial" w:cs="Arial"/>
          <w:i w:val="1"/>
          <w:iCs w:val="1"/>
          <w:noProof w:val="0"/>
          <w:sz w:val="24"/>
          <w:szCs w:val="24"/>
          <w:lang w:val="en-US"/>
        </w:rPr>
        <w:t>BMJ Quality &amp; Safety</w:t>
      </w:r>
      <w:r w:rsidRPr="6C45F7E4" w:rsidR="435028C5">
        <w:rPr>
          <w:rFonts w:ascii="Arial" w:hAnsi="Arial" w:eastAsia="Arial" w:cs="Arial"/>
          <w:noProof w:val="0"/>
          <w:sz w:val="24"/>
          <w:szCs w:val="24"/>
          <w:lang w:val="en-US"/>
        </w:rPr>
        <w:t xml:space="preserve">, 23(1), pp. 1–9. Available at: </w:t>
      </w:r>
      <w:hyperlink r:id="Rd6b6f5cde3c34c77">
        <w:r w:rsidRPr="6C45F7E4" w:rsidR="435028C5">
          <w:rPr>
            <w:rStyle w:val="Hyperlink"/>
            <w:rFonts w:ascii="Arial" w:hAnsi="Arial" w:eastAsia="Arial" w:cs="Arial"/>
            <w:noProof w:val="0"/>
            <w:sz w:val="24"/>
            <w:szCs w:val="24"/>
            <w:lang w:val="en-US"/>
          </w:rPr>
          <w:t>https://pubmed.ncbi.nlm.nih.gov/24022658/</w:t>
        </w:r>
      </w:hyperlink>
      <w:r w:rsidRPr="6C45F7E4" w:rsidR="435028C5">
        <w:rPr>
          <w:rFonts w:ascii="Arial" w:hAnsi="Arial" w:eastAsia="Arial" w:cs="Arial"/>
          <w:noProof w:val="0"/>
          <w:sz w:val="24"/>
          <w:szCs w:val="24"/>
          <w:lang w:val="en-US"/>
        </w:rPr>
        <w:t xml:space="preserve"> (Accessed: 26 December 2025).</w:t>
      </w:r>
    </w:p>
    <w:p w:rsidR="435028C5" w:rsidP="6C45F7E4" w:rsidRDefault="435028C5" w14:paraId="277837F6" w14:textId="2C74AB8C">
      <w:pPr>
        <w:pStyle w:val="ListParagraph"/>
        <w:bidi w:val="0"/>
        <w:spacing w:before="240" w:beforeAutospacing="off" w:after="240" w:afterAutospacing="off"/>
        <w:ind w:left="720"/>
        <w:jc w:val="both"/>
        <w:rPr>
          <w:rFonts w:ascii="Arial" w:hAnsi="Arial" w:eastAsia="Arial" w:cs="Arial"/>
          <w:noProof w:val="0"/>
          <w:sz w:val="24"/>
          <w:szCs w:val="24"/>
          <w:lang w:val="en-US"/>
        </w:rPr>
      </w:pPr>
      <w:r w:rsidRPr="6C45F7E4" w:rsidR="435028C5">
        <w:rPr>
          <w:rFonts w:ascii="Arial" w:hAnsi="Arial" w:eastAsia="Arial" w:cs="Arial"/>
          <w:noProof w:val="0"/>
          <w:sz w:val="24"/>
          <w:szCs w:val="24"/>
          <w:lang w:val="en-US"/>
        </w:rPr>
        <w:t xml:space="preserve">Institute for Healthcare Improvement (2020) </w:t>
      </w:r>
      <w:r w:rsidRPr="6C45F7E4" w:rsidR="435028C5">
        <w:rPr>
          <w:rFonts w:ascii="Arial" w:hAnsi="Arial" w:eastAsia="Arial" w:cs="Arial"/>
          <w:i w:val="1"/>
          <w:iCs w:val="1"/>
          <w:noProof w:val="0"/>
          <w:sz w:val="24"/>
          <w:szCs w:val="24"/>
          <w:lang w:val="en-US"/>
        </w:rPr>
        <w:t>Science of improvement: How to improve (Model for Improvement)</w:t>
      </w:r>
      <w:r w:rsidRPr="6C45F7E4" w:rsidR="435028C5">
        <w:rPr>
          <w:rFonts w:ascii="Arial" w:hAnsi="Arial" w:eastAsia="Arial" w:cs="Arial"/>
          <w:noProof w:val="0"/>
          <w:sz w:val="24"/>
          <w:szCs w:val="24"/>
          <w:lang w:val="en-US"/>
        </w:rPr>
        <w:t xml:space="preserve">. Available at: </w:t>
      </w:r>
      <w:hyperlink r:id="Rce7b632af35c4687">
        <w:r w:rsidRPr="6C45F7E4" w:rsidR="435028C5">
          <w:rPr>
            <w:rStyle w:val="Hyperlink"/>
            <w:rFonts w:ascii="Arial" w:hAnsi="Arial" w:eastAsia="Arial" w:cs="Arial"/>
            <w:noProof w:val="0"/>
            <w:sz w:val="24"/>
            <w:szCs w:val="24"/>
            <w:lang w:val="en-US"/>
          </w:rPr>
          <w:t>http://www.ihi.org/resources/Pages/HowtoImprove/default.aspx</w:t>
        </w:r>
      </w:hyperlink>
      <w:r w:rsidRPr="6C45F7E4" w:rsidR="435028C5">
        <w:rPr>
          <w:rFonts w:ascii="Arial" w:hAnsi="Arial" w:eastAsia="Arial" w:cs="Arial"/>
          <w:noProof w:val="0"/>
          <w:sz w:val="24"/>
          <w:szCs w:val="24"/>
          <w:lang w:val="en-US"/>
        </w:rPr>
        <w:t xml:space="preserve"> (Accessed: 3 December 2025).</w:t>
      </w:r>
    </w:p>
    <w:p w:rsidR="435028C5" w:rsidP="6C45F7E4" w:rsidRDefault="435028C5" w14:paraId="20BD22BB" w14:textId="13F19661">
      <w:pPr>
        <w:pStyle w:val="ListParagraph"/>
        <w:bidi w:val="0"/>
        <w:spacing w:before="240" w:beforeAutospacing="off" w:after="240" w:afterAutospacing="off"/>
        <w:ind w:left="720"/>
        <w:jc w:val="both"/>
        <w:rPr>
          <w:rFonts w:ascii="Arial" w:hAnsi="Arial" w:eastAsia="Arial" w:cs="Arial"/>
          <w:noProof w:val="0"/>
          <w:sz w:val="24"/>
          <w:szCs w:val="24"/>
          <w:lang w:val="en-US"/>
        </w:rPr>
      </w:pPr>
      <w:r w:rsidRPr="6C45F7E4" w:rsidR="435028C5">
        <w:rPr>
          <w:rFonts w:ascii="Arial" w:hAnsi="Arial" w:eastAsia="Arial" w:cs="Arial"/>
          <w:noProof w:val="0"/>
          <w:sz w:val="24"/>
          <w:szCs w:val="24"/>
          <w:lang w:val="en-US"/>
        </w:rPr>
        <w:t xml:space="preserve">European Medicines Agency (2015) </w:t>
      </w:r>
      <w:r w:rsidRPr="6C45F7E4" w:rsidR="435028C5">
        <w:rPr>
          <w:rFonts w:ascii="Arial" w:hAnsi="Arial" w:eastAsia="Arial" w:cs="Arial"/>
          <w:i w:val="1"/>
          <w:iCs w:val="1"/>
          <w:noProof w:val="0"/>
          <w:sz w:val="24"/>
          <w:szCs w:val="24"/>
          <w:lang w:val="en-US"/>
        </w:rPr>
        <w:t>Good practice guide on medication errors</w:t>
      </w:r>
      <w:r w:rsidRPr="6C45F7E4" w:rsidR="435028C5">
        <w:rPr>
          <w:rFonts w:ascii="Arial" w:hAnsi="Arial" w:eastAsia="Arial" w:cs="Arial"/>
          <w:noProof w:val="0"/>
          <w:sz w:val="24"/>
          <w:szCs w:val="24"/>
          <w:lang w:val="en-US"/>
        </w:rPr>
        <w:t xml:space="preserve">. Available at: </w:t>
      </w:r>
      <w:hyperlink r:id="R493f85b104db43e5">
        <w:r w:rsidRPr="6C45F7E4" w:rsidR="435028C5">
          <w:rPr>
            <w:rStyle w:val="Hyperlink"/>
            <w:rFonts w:ascii="Arial" w:hAnsi="Arial" w:eastAsia="Arial" w:cs="Arial"/>
            <w:noProof w:val="0"/>
            <w:sz w:val="24"/>
            <w:szCs w:val="24"/>
            <w:lang w:val="en-US"/>
          </w:rPr>
          <w:t>https://www.ema.europa.eu/en/human-regulatory/post-authorisation/pharmacovigilance/medication-errors</w:t>
        </w:r>
      </w:hyperlink>
      <w:r w:rsidRPr="6C45F7E4" w:rsidR="435028C5">
        <w:rPr>
          <w:rFonts w:ascii="Arial" w:hAnsi="Arial" w:eastAsia="Arial" w:cs="Arial"/>
          <w:noProof w:val="0"/>
          <w:sz w:val="24"/>
          <w:szCs w:val="24"/>
          <w:lang w:val="en-US"/>
        </w:rPr>
        <w:t xml:space="preserve"> (Accessed: 9 December 2025).</w:t>
      </w:r>
    </w:p>
    <w:p w:rsidR="435028C5" w:rsidP="6C45F7E4" w:rsidRDefault="435028C5" w14:paraId="140D941A" w14:textId="0829FCF4">
      <w:pPr>
        <w:pStyle w:val="ListParagraph"/>
        <w:bidi w:val="0"/>
        <w:spacing w:before="240" w:beforeAutospacing="off" w:after="240" w:afterAutospacing="off"/>
        <w:ind w:left="720"/>
        <w:jc w:val="both"/>
        <w:rPr>
          <w:rFonts w:ascii="Arial" w:hAnsi="Arial" w:eastAsia="Arial" w:cs="Arial"/>
          <w:noProof w:val="0"/>
          <w:sz w:val="24"/>
          <w:szCs w:val="24"/>
          <w:lang w:val="en-US"/>
        </w:rPr>
      </w:pPr>
      <w:r w:rsidRPr="6C45F7E4" w:rsidR="435028C5">
        <w:rPr>
          <w:rFonts w:ascii="Arial" w:hAnsi="Arial" w:eastAsia="Arial" w:cs="Arial"/>
          <w:noProof w:val="0"/>
          <w:sz w:val="24"/>
          <w:szCs w:val="24"/>
          <w:lang w:val="en-US"/>
        </w:rPr>
        <w:t xml:space="preserve">World Health Organization (2011) </w:t>
      </w:r>
      <w:r w:rsidRPr="6C45F7E4" w:rsidR="435028C5">
        <w:rPr>
          <w:rFonts w:ascii="Arial" w:hAnsi="Arial" w:eastAsia="Arial" w:cs="Arial"/>
          <w:i w:val="1"/>
          <w:iCs w:val="1"/>
          <w:noProof w:val="0"/>
          <w:sz w:val="24"/>
          <w:szCs w:val="24"/>
          <w:lang w:val="en-US"/>
        </w:rPr>
        <w:t>Patient safety curriculum guide: Multi-professional edition</w:t>
      </w:r>
      <w:r w:rsidRPr="6C45F7E4" w:rsidR="435028C5">
        <w:rPr>
          <w:rFonts w:ascii="Arial" w:hAnsi="Arial" w:eastAsia="Arial" w:cs="Arial"/>
          <w:noProof w:val="0"/>
          <w:sz w:val="24"/>
          <w:szCs w:val="24"/>
          <w:lang w:val="en-US"/>
        </w:rPr>
        <w:t xml:space="preserve">. Geneva: WHO. Available at: </w:t>
      </w:r>
      <w:hyperlink r:id="Ra32c3596f927478e">
        <w:r w:rsidRPr="6C45F7E4" w:rsidR="435028C5">
          <w:rPr>
            <w:rStyle w:val="Hyperlink"/>
            <w:rFonts w:ascii="Arial" w:hAnsi="Arial" w:eastAsia="Arial" w:cs="Arial"/>
            <w:noProof w:val="0"/>
            <w:sz w:val="24"/>
            <w:szCs w:val="24"/>
            <w:lang w:val="en-US"/>
          </w:rPr>
          <w:t>https://www.who.int/publications/i/item/9789241501958</w:t>
        </w:r>
      </w:hyperlink>
      <w:r w:rsidRPr="6C45F7E4" w:rsidR="435028C5">
        <w:rPr>
          <w:rFonts w:ascii="Arial" w:hAnsi="Arial" w:eastAsia="Arial" w:cs="Arial"/>
          <w:noProof w:val="0"/>
          <w:sz w:val="24"/>
          <w:szCs w:val="24"/>
          <w:lang w:val="en-US"/>
        </w:rPr>
        <w:t xml:space="preserve"> (Accessed: 24 December 2025).</w:t>
      </w:r>
    </w:p>
    <w:p w:rsidR="6C45F7E4" w:rsidP="6C45F7E4" w:rsidRDefault="6C45F7E4" w14:paraId="32AAA153" w14:textId="012F5A23">
      <w:pPr>
        <w:pStyle w:val="Normal"/>
        <w:bidi w:val="0"/>
        <w:spacing w:before="240" w:beforeAutospacing="off" w:after="240" w:afterAutospacing="off"/>
        <w:ind w:left="0"/>
        <w:jc w:val="both"/>
        <w:rPr>
          <w:rFonts w:ascii="Arial" w:hAnsi="Arial" w:eastAsia="Arial" w:cs="Arial"/>
          <w:b w:val="0"/>
          <w:bCs w:val="0"/>
          <w:noProof w:val="0"/>
          <w:sz w:val="24"/>
          <w:szCs w:val="24"/>
          <w:lang w:val="en-US"/>
        </w:rPr>
      </w:pPr>
    </w:p>
    <w:p w:rsidR="19465DE1" w:rsidP="6C45F7E4" w:rsidRDefault="19465DE1" w14:paraId="1A266244" w14:textId="6CBA2994">
      <w:pPr>
        <w:pStyle w:val="ListParagraph"/>
        <w:bidi w:val="0"/>
        <w:spacing w:before="240" w:beforeAutospacing="off" w:after="240" w:afterAutospacing="off"/>
        <w:ind w:left="720"/>
        <w:jc w:val="both"/>
        <w:rPr>
          <w:rFonts w:ascii="Arial" w:hAnsi="Arial" w:eastAsia="Arial" w:cs="Arial"/>
          <w:noProof w:val="0"/>
          <w:sz w:val="24"/>
          <w:szCs w:val="24"/>
          <w:lang w:val="en-US"/>
        </w:rPr>
      </w:pPr>
      <w:r w:rsidRPr="6C45F7E4" w:rsidR="19465DE1">
        <w:rPr>
          <w:rFonts w:ascii="Arial" w:hAnsi="Arial" w:eastAsia="Arial" w:cs="Arial"/>
          <w:noProof w:val="0"/>
          <w:sz w:val="24"/>
          <w:szCs w:val="24"/>
          <w:lang w:val="en-US"/>
        </w:rPr>
        <w:t xml:space="preserve">Al‐Jumaili, A.A. and Doucette, W.R. (2017) ‘Comprehensive literature review of factors influencing medication safety in hospitals’, </w:t>
      </w:r>
      <w:r w:rsidRPr="6C45F7E4" w:rsidR="19465DE1">
        <w:rPr>
          <w:rFonts w:ascii="Arial" w:hAnsi="Arial" w:eastAsia="Arial" w:cs="Arial"/>
          <w:i w:val="1"/>
          <w:iCs w:val="1"/>
          <w:noProof w:val="0"/>
          <w:sz w:val="24"/>
          <w:szCs w:val="24"/>
          <w:lang w:val="en-US"/>
        </w:rPr>
        <w:t>Journal of Pharmaceutical Health Services Research</w:t>
      </w:r>
      <w:r w:rsidRPr="6C45F7E4" w:rsidR="19465DE1">
        <w:rPr>
          <w:rFonts w:ascii="Arial" w:hAnsi="Arial" w:eastAsia="Arial" w:cs="Arial"/>
          <w:noProof w:val="0"/>
          <w:sz w:val="24"/>
          <w:szCs w:val="24"/>
          <w:lang w:val="en-US"/>
        </w:rPr>
        <w:t xml:space="preserve">, 8(3), pp. 139–146. Available at: </w:t>
      </w:r>
      <w:hyperlink r:id="R2ea62996e9ec44be">
        <w:r w:rsidRPr="6C45F7E4" w:rsidR="19465DE1">
          <w:rPr>
            <w:rStyle w:val="Hyperlink"/>
            <w:rFonts w:ascii="Arial" w:hAnsi="Arial" w:eastAsia="Arial" w:cs="Arial"/>
            <w:noProof w:val="0"/>
            <w:sz w:val="24"/>
            <w:szCs w:val="24"/>
            <w:lang w:val="en-US"/>
          </w:rPr>
          <w:t>https://academic.oup.com/jphsr/article/8/3/139/3858471</w:t>
        </w:r>
      </w:hyperlink>
      <w:r w:rsidRPr="6C45F7E4" w:rsidR="19465DE1">
        <w:rPr>
          <w:rFonts w:ascii="Arial" w:hAnsi="Arial" w:eastAsia="Arial" w:cs="Arial"/>
          <w:noProof w:val="0"/>
          <w:sz w:val="24"/>
          <w:szCs w:val="24"/>
          <w:lang w:val="en-US"/>
        </w:rPr>
        <w:t xml:space="preserve"> (Accessed: 6 December 2025).</w:t>
      </w:r>
    </w:p>
    <w:p w:rsidR="19465DE1" w:rsidP="6C45F7E4" w:rsidRDefault="19465DE1" w14:paraId="5C5A57C7" w14:textId="70713E7A">
      <w:pPr>
        <w:pStyle w:val="ListParagraph"/>
        <w:bidi w:val="0"/>
        <w:spacing w:before="240" w:beforeAutospacing="off" w:after="240" w:afterAutospacing="off"/>
        <w:ind w:left="720"/>
        <w:jc w:val="both"/>
        <w:rPr>
          <w:rFonts w:ascii="Arial" w:hAnsi="Arial" w:eastAsia="Arial" w:cs="Arial"/>
          <w:noProof w:val="0"/>
          <w:sz w:val="24"/>
          <w:szCs w:val="24"/>
          <w:lang w:val="en-US"/>
        </w:rPr>
      </w:pPr>
      <w:r w:rsidRPr="6C45F7E4" w:rsidR="19465DE1">
        <w:rPr>
          <w:rFonts w:ascii="Arial" w:hAnsi="Arial" w:eastAsia="Arial" w:cs="Arial"/>
          <w:noProof w:val="0"/>
          <w:sz w:val="24"/>
          <w:szCs w:val="24"/>
          <w:lang w:val="en-US"/>
        </w:rPr>
        <w:t xml:space="preserve">Alshahrani, S.M., </w:t>
      </w:r>
      <w:r w:rsidRPr="6C45F7E4" w:rsidR="19465DE1">
        <w:rPr>
          <w:rFonts w:ascii="Arial" w:hAnsi="Arial" w:eastAsia="Arial" w:cs="Arial"/>
          <w:noProof w:val="0"/>
          <w:sz w:val="24"/>
          <w:szCs w:val="24"/>
          <w:lang w:val="en-US"/>
        </w:rPr>
        <w:t>Alsulami</w:t>
      </w:r>
      <w:r w:rsidRPr="6C45F7E4" w:rsidR="19465DE1">
        <w:rPr>
          <w:rFonts w:ascii="Arial" w:hAnsi="Arial" w:eastAsia="Arial" w:cs="Arial"/>
          <w:noProof w:val="0"/>
          <w:sz w:val="24"/>
          <w:szCs w:val="24"/>
          <w:lang w:val="en-US"/>
        </w:rPr>
        <w:t xml:space="preserve">, Z., Conroy, S. and </w:t>
      </w:r>
      <w:r w:rsidRPr="6C45F7E4" w:rsidR="19465DE1">
        <w:rPr>
          <w:rFonts w:ascii="Arial" w:hAnsi="Arial" w:eastAsia="Arial" w:cs="Arial"/>
          <w:noProof w:val="0"/>
          <w:sz w:val="24"/>
          <w:szCs w:val="24"/>
          <w:lang w:val="en-US"/>
        </w:rPr>
        <w:t>Choonara</w:t>
      </w:r>
      <w:r w:rsidRPr="6C45F7E4" w:rsidR="19465DE1">
        <w:rPr>
          <w:rFonts w:ascii="Arial" w:hAnsi="Arial" w:eastAsia="Arial" w:cs="Arial"/>
          <w:noProof w:val="0"/>
          <w:sz w:val="24"/>
          <w:szCs w:val="24"/>
          <w:lang w:val="en-US"/>
        </w:rPr>
        <w:t xml:space="preserve">, I. (2018) ‘Medication errors in children in Saudi Arabia’, </w:t>
      </w:r>
      <w:r w:rsidRPr="6C45F7E4" w:rsidR="19465DE1">
        <w:rPr>
          <w:rFonts w:ascii="Arial" w:hAnsi="Arial" w:eastAsia="Arial" w:cs="Arial"/>
          <w:i w:val="1"/>
          <w:iCs w:val="1"/>
          <w:noProof w:val="0"/>
          <w:sz w:val="24"/>
          <w:szCs w:val="24"/>
          <w:lang w:val="en-US"/>
        </w:rPr>
        <w:t>International Journal of Risk &amp; Safety in Medicine</w:t>
      </w:r>
      <w:r w:rsidRPr="6C45F7E4" w:rsidR="19465DE1">
        <w:rPr>
          <w:rFonts w:ascii="Arial" w:hAnsi="Arial" w:eastAsia="Arial" w:cs="Arial"/>
          <w:noProof w:val="0"/>
          <w:sz w:val="24"/>
          <w:szCs w:val="24"/>
          <w:lang w:val="en-US"/>
        </w:rPr>
        <w:t xml:space="preserve">, 29(3–4), pp. 153–160. Available at: </w:t>
      </w:r>
      <w:hyperlink r:id="Rb308c0b132b74223">
        <w:r w:rsidRPr="6C45F7E4" w:rsidR="19465DE1">
          <w:rPr>
            <w:rStyle w:val="Hyperlink"/>
            <w:rFonts w:ascii="Arial" w:hAnsi="Arial" w:eastAsia="Arial" w:cs="Arial"/>
            <w:noProof w:val="0"/>
            <w:sz w:val="24"/>
            <w:szCs w:val="24"/>
            <w:lang w:val="en-US"/>
          </w:rPr>
          <w:t>https://content.iospress.com/articles/international-journal-of-risk-and-safety-in-medicine/jrs180036</w:t>
        </w:r>
      </w:hyperlink>
      <w:r w:rsidRPr="6C45F7E4" w:rsidR="19465DE1">
        <w:rPr>
          <w:rFonts w:ascii="Arial" w:hAnsi="Arial" w:eastAsia="Arial" w:cs="Arial"/>
          <w:noProof w:val="0"/>
          <w:sz w:val="24"/>
          <w:szCs w:val="24"/>
          <w:lang w:val="en-US"/>
        </w:rPr>
        <w:t xml:space="preserve"> (Accessed: 18 December 2025).</w:t>
      </w:r>
    </w:p>
    <w:p w:rsidR="19465DE1" w:rsidP="6C45F7E4" w:rsidRDefault="19465DE1" w14:paraId="39BEEA5E" w14:textId="70D60038">
      <w:pPr>
        <w:pStyle w:val="ListParagraph"/>
        <w:bidi w:val="0"/>
        <w:spacing w:before="240" w:beforeAutospacing="off" w:after="240" w:afterAutospacing="off"/>
        <w:ind w:left="720"/>
        <w:jc w:val="both"/>
        <w:rPr>
          <w:rFonts w:ascii="Arial" w:hAnsi="Arial" w:eastAsia="Arial" w:cs="Arial"/>
          <w:noProof w:val="0"/>
          <w:sz w:val="24"/>
          <w:szCs w:val="24"/>
          <w:lang w:val="en-US"/>
        </w:rPr>
      </w:pPr>
      <w:r w:rsidRPr="6C45F7E4" w:rsidR="19465DE1">
        <w:rPr>
          <w:rFonts w:ascii="Arial" w:hAnsi="Arial" w:eastAsia="Arial" w:cs="Arial"/>
          <w:noProof w:val="0"/>
          <w:sz w:val="24"/>
          <w:szCs w:val="24"/>
          <w:lang w:val="en-US"/>
        </w:rPr>
        <w:t>Berdot</w:t>
      </w:r>
      <w:r w:rsidRPr="6C45F7E4" w:rsidR="19465DE1">
        <w:rPr>
          <w:rFonts w:ascii="Arial" w:hAnsi="Arial" w:eastAsia="Arial" w:cs="Arial"/>
          <w:noProof w:val="0"/>
          <w:sz w:val="24"/>
          <w:szCs w:val="24"/>
          <w:lang w:val="en-US"/>
        </w:rPr>
        <w:t xml:space="preserve">, S., Sabatier, B., </w:t>
      </w:r>
      <w:r w:rsidRPr="6C45F7E4" w:rsidR="19465DE1">
        <w:rPr>
          <w:rFonts w:ascii="Arial" w:hAnsi="Arial" w:eastAsia="Arial" w:cs="Arial"/>
          <w:noProof w:val="0"/>
          <w:sz w:val="24"/>
          <w:szCs w:val="24"/>
          <w:lang w:val="en-US"/>
        </w:rPr>
        <w:t>Gillaizeau</w:t>
      </w:r>
      <w:r w:rsidRPr="6C45F7E4" w:rsidR="19465DE1">
        <w:rPr>
          <w:rFonts w:ascii="Arial" w:hAnsi="Arial" w:eastAsia="Arial" w:cs="Arial"/>
          <w:noProof w:val="0"/>
          <w:sz w:val="24"/>
          <w:szCs w:val="24"/>
          <w:lang w:val="en-US"/>
        </w:rPr>
        <w:t xml:space="preserve">, F., Caruba, T. and Durieux, P. (2012) ‘Evaluation of drug administration errors in a hospital setting’, </w:t>
      </w:r>
      <w:r w:rsidRPr="6C45F7E4" w:rsidR="19465DE1">
        <w:rPr>
          <w:rFonts w:ascii="Arial" w:hAnsi="Arial" w:eastAsia="Arial" w:cs="Arial"/>
          <w:i w:val="1"/>
          <w:iCs w:val="1"/>
          <w:noProof w:val="0"/>
          <w:sz w:val="24"/>
          <w:szCs w:val="24"/>
          <w:lang w:val="en-US"/>
        </w:rPr>
        <w:t>Drug Safety</w:t>
      </w:r>
      <w:r w:rsidRPr="6C45F7E4" w:rsidR="19465DE1">
        <w:rPr>
          <w:rFonts w:ascii="Arial" w:hAnsi="Arial" w:eastAsia="Arial" w:cs="Arial"/>
          <w:noProof w:val="0"/>
          <w:sz w:val="24"/>
          <w:szCs w:val="24"/>
          <w:lang w:val="en-US"/>
        </w:rPr>
        <w:t xml:space="preserve">, 35(2), pp. 135–145. Available at: </w:t>
      </w:r>
      <w:hyperlink r:id="R1ae95aaefceb4a59">
        <w:r w:rsidRPr="6C45F7E4" w:rsidR="19465DE1">
          <w:rPr>
            <w:rStyle w:val="Hyperlink"/>
            <w:rFonts w:ascii="Arial" w:hAnsi="Arial" w:eastAsia="Arial" w:cs="Arial"/>
            <w:noProof w:val="0"/>
            <w:sz w:val="24"/>
            <w:szCs w:val="24"/>
            <w:lang w:val="en-US"/>
          </w:rPr>
          <w:t>https://link.springer.com/article/10.2165/11594830-000000000-00000</w:t>
        </w:r>
      </w:hyperlink>
      <w:r w:rsidRPr="6C45F7E4" w:rsidR="19465DE1">
        <w:rPr>
          <w:rFonts w:ascii="Arial" w:hAnsi="Arial" w:eastAsia="Arial" w:cs="Arial"/>
          <w:noProof w:val="0"/>
          <w:sz w:val="24"/>
          <w:szCs w:val="24"/>
          <w:lang w:val="en-US"/>
        </w:rPr>
        <w:t xml:space="preserve"> (Accessed: 4 December 2025).</w:t>
      </w:r>
    </w:p>
    <w:p w:rsidR="19465DE1" w:rsidP="6C45F7E4" w:rsidRDefault="19465DE1" w14:paraId="74D60999" w14:textId="7454162B">
      <w:pPr>
        <w:pStyle w:val="Normal"/>
        <w:bidi w:val="0"/>
        <w:spacing w:before="240" w:beforeAutospacing="off" w:after="240" w:afterAutospacing="off"/>
        <w:ind w:left="720"/>
        <w:jc w:val="both"/>
        <w:rPr>
          <w:rFonts w:ascii="Arial" w:hAnsi="Arial" w:eastAsia="Arial" w:cs="Arial"/>
          <w:noProof w:val="0"/>
          <w:sz w:val="24"/>
          <w:szCs w:val="24"/>
          <w:lang w:val="en-US"/>
        </w:rPr>
      </w:pPr>
      <w:r w:rsidRPr="6C45F7E4" w:rsidR="19465DE1">
        <w:rPr>
          <w:rFonts w:ascii="Arial" w:hAnsi="Arial" w:eastAsia="Arial" w:cs="Arial"/>
          <w:noProof w:val="0"/>
          <w:sz w:val="24"/>
          <w:szCs w:val="24"/>
          <w:lang w:val="en-US"/>
        </w:rPr>
        <w:t xml:space="preserve">Elder, N.C., Graham, D., Brandt, E., Hickner, J. and Dovey, S.M. (2008) ‘Barriers to medication error reporting in primary care’, </w:t>
      </w:r>
      <w:r w:rsidRPr="6C45F7E4" w:rsidR="19465DE1">
        <w:rPr>
          <w:rFonts w:ascii="Arial" w:hAnsi="Arial" w:eastAsia="Arial" w:cs="Arial"/>
          <w:i w:val="1"/>
          <w:iCs w:val="1"/>
          <w:noProof w:val="0"/>
          <w:sz w:val="24"/>
          <w:szCs w:val="24"/>
          <w:lang w:val="en-US"/>
        </w:rPr>
        <w:t>Annals of Family Medicine</w:t>
      </w:r>
      <w:r w:rsidRPr="6C45F7E4" w:rsidR="19465DE1">
        <w:rPr>
          <w:rFonts w:ascii="Arial" w:hAnsi="Arial" w:eastAsia="Arial" w:cs="Arial"/>
          <w:noProof w:val="0"/>
          <w:sz w:val="24"/>
          <w:szCs w:val="24"/>
          <w:lang w:val="en-US"/>
        </w:rPr>
        <w:t xml:space="preserve">, 6(3), pp. 219–226. Available at: </w:t>
      </w:r>
      <w:hyperlink r:id="R3983c1cb71ed4e75">
        <w:r w:rsidRPr="6C45F7E4" w:rsidR="19465DE1">
          <w:rPr>
            <w:rStyle w:val="Hyperlink"/>
            <w:rFonts w:ascii="Arial" w:hAnsi="Arial" w:eastAsia="Arial" w:cs="Arial"/>
            <w:noProof w:val="0"/>
            <w:sz w:val="24"/>
            <w:szCs w:val="24"/>
            <w:lang w:val="en-US"/>
          </w:rPr>
          <w:t>https://www.annfammed.org/content/6/3/219</w:t>
        </w:r>
      </w:hyperlink>
      <w:r w:rsidRPr="6C45F7E4" w:rsidR="19465DE1">
        <w:rPr>
          <w:rFonts w:ascii="Arial" w:hAnsi="Arial" w:eastAsia="Arial" w:cs="Arial"/>
          <w:noProof w:val="0"/>
          <w:sz w:val="24"/>
          <w:szCs w:val="24"/>
          <w:lang w:val="en-US"/>
        </w:rPr>
        <w:t xml:space="preserve"> (Accessed: 21 December 2025).</w:t>
      </w:r>
    </w:p>
    <w:p w:rsidR="19465DE1" w:rsidP="6C45F7E4" w:rsidRDefault="19465DE1" w14:paraId="46D9695F" w14:textId="62E2F35F">
      <w:pPr>
        <w:pStyle w:val="ListParagraph"/>
        <w:bidi w:val="0"/>
        <w:spacing w:before="240" w:beforeAutospacing="off" w:after="240" w:afterAutospacing="off"/>
        <w:ind w:left="720"/>
        <w:jc w:val="both"/>
        <w:rPr>
          <w:rFonts w:ascii="Arial" w:hAnsi="Arial" w:eastAsia="Arial" w:cs="Arial"/>
          <w:noProof w:val="0"/>
          <w:sz w:val="24"/>
          <w:szCs w:val="24"/>
          <w:lang w:val="en-US"/>
        </w:rPr>
      </w:pPr>
      <w:r w:rsidRPr="6C45F7E4" w:rsidR="19465DE1">
        <w:rPr>
          <w:rFonts w:ascii="Arial" w:hAnsi="Arial" w:eastAsia="Arial" w:cs="Arial"/>
          <w:noProof w:val="0"/>
          <w:sz w:val="24"/>
          <w:szCs w:val="24"/>
          <w:lang w:val="en-US"/>
        </w:rPr>
        <w:t xml:space="preserve">Grissinger, M. (2017) ‘Too many abandon the “five rights” of medication administration’, </w:t>
      </w:r>
      <w:r w:rsidRPr="6C45F7E4" w:rsidR="19465DE1">
        <w:rPr>
          <w:rFonts w:ascii="Arial" w:hAnsi="Arial" w:eastAsia="Arial" w:cs="Arial"/>
          <w:i w:val="1"/>
          <w:iCs w:val="1"/>
          <w:noProof w:val="0"/>
          <w:sz w:val="24"/>
          <w:szCs w:val="24"/>
          <w:lang w:val="en-US"/>
        </w:rPr>
        <w:t>P&amp;T</w:t>
      </w:r>
      <w:r w:rsidRPr="6C45F7E4" w:rsidR="19465DE1">
        <w:rPr>
          <w:rFonts w:ascii="Arial" w:hAnsi="Arial" w:eastAsia="Arial" w:cs="Arial"/>
          <w:noProof w:val="0"/>
          <w:sz w:val="24"/>
          <w:szCs w:val="24"/>
          <w:lang w:val="en-US"/>
        </w:rPr>
        <w:t xml:space="preserve">, 42(6), pp. 368–373. Available at: </w:t>
      </w:r>
      <w:hyperlink r:id="R7d00acd7370a4e42">
        <w:r w:rsidRPr="6C45F7E4" w:rsidR="19465DE1">
          <w:rPr>
            <w:rStyle w:val="Hyperlink"/>
            <w:rFonts w:ascii="Arial" w:hAnsi="Arial" w:eastAsia="Arial" w:cs="Arial"/>
            <w:noProof w:val="0"/>
            <w:sz w:val="24"/>
            <w:szCs w:val="24"/>
            <w:lang w:val="en-US"/>
          </w:rPr>
          <w:t>https://www.ncbi.nlm.nih.gov/pmc/articles/PMC5429110/</w:t>
        </w:r>
      </w:hyperlink>
      <w:r w:rsidRPr="6C45F7E4" w:rsidR="19465DE1">
        <w:rPr>
          <w:rFonts w:ascii="Arial" w:hAnsi="Arial" w:eastAsia="Arial" w:cs="Arial"/>
          <w:noProof w:val="0"/>
          <w:sz w:val="24"/>
          <w:szCs w:val="24"/>
          <w:lang w:val="en-US"/>
        </w:rPr>
        <w:t xml:space="preserve"> (Accessed: 29 December 2025).</w:t>
      </w:r>
    </w:p>
    <w:p w:rsidR="19465DE1" w:rsidP="6C45F7E4" w:rsidRDefault="19465DE1" w14:paraId="29FF3F0C" w14:textId="289E3241">
      <w:pPr>
        <w:pStyle w:val="ListParagraph"/>
        <w:bidi w:val="0"/>
        <w:spacing w:before="240" w:beforeAutospacing="off" w:after="240" w:afterAutospacing="off"/>
        <w:ind w:left="720"/>
        <w:jc w:val="both"/>
        <w:rPr>
          <w:rFonts w:ascii="Arial" w:hAnsi="Arial" w:eastAsia="Arial" w:cs="Arial"/>
          <w:noProof w:val="0"/>
          <w:sz w:val="24"/>
          <w:szCs w:val="24"/>
          <w:lang w:val="en-US"/>
        </w:rPr>
      </w:pPr>
      <w:r w:rsidRPr="6C45F7E4" w:rsidR="19465DE1">
        <w:rPr>
          <w:rFonts w:ascii="Arial" w:hAnsi="Arial" w:eastAsia="Arial" w:cs="Arial"/>
          <w:noProof w:val="0"/>
          <w:sz w:val="24"/>
          <w:szCs w:val="24"/>
          <w:lang w:val="en-US"/>
        </w:rPr>
        <w:t xml:space="preserve">Hammoudi, B.M., </w:t>
      </w:r>
      <w:r w:rsidRPr="6C45F7E4" w:rsidR="19465DE1">
        <w:rPr>
          <w:rFonts w:ascii="Arial" w:hAnsi="Arial" w:eastAsia="Arial" w:cs="Arial"/>
          <w:noProof w:val="0"/>
          <w:sz w:val="24"/>
          <w:szCs w:val="24"/>
          <w:lang w:val="en-US"/>
        </w:rPr>
        <w:t>Ismaile</w:t>
      </w:r>
      <w:r w:rsidRPr="6C45F7E4" w:rsidR="19465DE1">
        <w:rPr>
          <w:rFonts w:ascii="Arial" w:hAnsi="Arial" w:eastAsia="Arial" w:cs="Arial"/>
          <w:noProof w:val="0"/>
          <w:sz w:val="24"/>
          <w:szCs w:val="24"/>
          <w:lang w:val="en-US"/>
        </w:rPr>
        <w:t xml:space="preserve">, S. and Abu Yahya, O. (2018) ‘Factors associated with medication administration errors’, </w:t>
      </w:r>
      <w:r w:rsidRPr="6C45F7E4" w:rsidR="19465DE1">
        <w:rPr>
          <w:rFonts w:ascii="Arial" w:hAnsi="Arial" w:eastAsia="Arial" w:cs="Arial"/>
          <w:i w:val="1"/>
          <w:iCs w:val="1"/>
          <w:noProof w:val="0"/>
          <w:sz w:val="24"/>
          <w:szCs w:val="24"/>
          <w:lang w:val="en-US"/>
        </w:rPr>
        <w:t>Journal of Nursing Care Quality</w:t>
      </w:r>
      <w:r w:rsidRPr="6C45F7E4" w:rsidR="19465DE1">
        <w:rPr>
          <w:rFonts w:ascii="Arial" w:hAnsi="Arial" w:eastAsia="Arial" w:cs="Arial"/>
          <w:noProof w:val="0"/>
          <w:sz w:val="24"/>
          <w:szCs w:val="24"/>
          <w:lang w:val="en-US"/>
        </w:rPr>
        <w:t xml:space="preserve">, 33(3), pp. 271–278. Available at: </w:t>
      </w:r>
      <w:hyperlink r:id="R57113c1dbff544b7">
        <w:r w:rsidRPr="6C45F7E4" w:rsidR="19465DE1">
          <w:rPr>
            <w:rStyle w:val="Hyperlink"/>
            <w:rFonts w:ascii="Arial" w:hAnsi="Arial" w:eastAsia="Arial" w:cs="Arial"/>
            <w:noProof w:val="0"/>
            <w:sz w:val="24"/>
            <w:szCs w:val="24"/>
            <w:lang w:val="en-US"/>
          </w:rPr>
          <w:t>https://journals.lww.com/jncqjournal/Abstract/2018/07000</w:t>
        </w:r>
      </w:hyperlink>
      <w:r w:rsidRPr="6C45F7E4" w:rsidR="19465DE1">
        <w:rPr>
          <w:rFonts w:ascii="Arial" w:hAnsi="Arial" w:eastAsia="Arial" w:cs="Arial"/>
          <w:noProof w:val="0"/>
          <w:sz w:val="24"/>
          <w:szCs w:val="24"/>
          <w:lang w:val="en-US"/>
        </w:rPr>
        <w:t xml:space="preserve"> (Accessed: 9 December 2025).</w:t>
      </w:r>
    </w:p>
    <w:p w:rsidR="19465DE1" w:rsidP="6C45F7E4" w:rsidRDefault="19465DE1" w14:paraId="7FF6359B" w14:textId="3515C3C2">
      <w:pPr>
        <w:pStyle w:val="ListParagraph"/>
        <w:bidi w:val="0"/>
        <w:spacing w:before="240" w:beforeAutospacing="off" w:after="240" w:afterAutospacing="off"/>
        <w:ind w:left="720"/>
        <w:jc w:val="both"/>
        <w:rPr>
          <w:rFonts w:ascii="Arial" w:hAnsi="Arial" w:eastAsia="Arial" w:cs="Arial"/>
          <w:noProof w:val="0"/>
          <w:sz w:val="24"/>
          <w:szCs w:val="24"/>
          <w:lang w:val="en-US"/>
        </w:rPr>
      </w:pPr>
      <w:r w:rsidRPr="6C45F7E4" w:rsidR="19465DE1">
        <w:rPr>
          <w:rFonts w:ascii="Arial" w:hAnsi="Arial" w:eastAsia="Arial" w:cs="Arial"/>
          <w:noProof w:val="0"/>
          <w:sz w:val="24"/>
          <w:szCs w:val="24"/>
          <w:lang w:val="en-US"/>
        </w:rPr>
        <w:t>Härkänen</w:t>
      </w:r>
      <w:r w:rsidRPr="6C45F7E4" w:rsidR="19465DE1">
        <w:rPr>
          <w:rFonts w:ascii="Arial" w:hAnsi="Arial" w:eastAsia="Arial" w:cs="Arial"/>
          <w:noProof w:val="0"/>
          <w:sz w:val="24"/>
          <w:szCs w:val="24"/>
          <w:lang w:val="en-US"/>
        </w:rPr>
        <w:t xml:space="preserve">, M., Blignaut, A. and Vehviläinen‐Julkunen, K. (2018) ‘Medication safety in primary healthcare’, </w:t>
      </w:r>
      <w:r w:rsidRPr="6C45F7E4" w:rsidR="19465DE1">
        <w:rPr>
          <w:rFonts w:ascii="Arial" w:hAnsi="Arial" w:eastAsia="Arial" w:cs="Arial"/>
          <w:i w:val="1"/>
          <w:iCs w:val="1"/>
          <w:noProof w:val="0"/>
          <w:sz w:val="24"/>
          <w:szCs w:val="24"/>
          <w:lang w:val="en-US"/>
        </w:rPr>
        <w:t>Journal of Clinical Nursing</w:t>
      </w:r>
      <w:r w:rsidRPr="6C45F7E4" w:rsidR="19465DE1">
        <w:rPr>
          <w:rFonts w:ascii="Arial" w:hAnsi="Arial" w:eastAsia="Arial" w:cs="Arial"/>
          <w:noProof w:val="0"/>
          <w:sz w:val="24"/>
          <w:szCs w:val="24"/>
          <w:lang w:val="en-US"/>
        </w:rPr>
        <w:t xml:space="preserve">, 27(19–20), pp. e432–e441. Available at: </w:t>
      </w:r>
      <w:hyperlink r:id="Rbb48604b62904471">
        <w:r w:rsidRPr="6C45F7E4" w:rsidR="19465DE1">
          <w:rPr>
            <w:rStyle w:val="Hyperlink"/>
            <w:rFonts w:ascii="Arial" w:hAnsi="Arial" w:eastAsia="Arial" w:cs="Arial"/>
            <w:noProof w:val="0"/>
            <w:sz w:val="24"/>
            <w:szCs w:val="24"/>
            <w:lang w:val="en-US"/>
          </w:rPr>
          <w:t>https://onlinelibrary.wiley.com/doi/10.1111/jocn.14502</w:t>
        </w:r>
      </w:hyperlink>
      <w:r w:rsidRPr="6C45F7E4" w:rsidR="19465DE1">
        <w:rPr>
          <w:rFonts w:ascii="Arial" w:hAnsi="Arial" w:eastAsia="Arial" w:cs="Arial"/>
          <w:noProof w:val="0"/>
          <w:sz w:val="24"/>
          <w:szCs w:val="24"/>
          <w:lang w:val="en-US"/>
        </w:rPr>
        <w:t xml:space="preserve"> (Accessed: 24 December 2025).</w:t>
      </w:r>
    </w:p>
    <w:p w:rsidR="19465DE1" w:rsidP="6C45F7E4" w:rsidRDefault="19465DE1" w14:paraId="2B8686D9" w14:textId="4704C1D4">
      <w:pPr>
        <w:pStyle w:val="ListParagraph"/>
        <w:bidi w:val="0"/>
        <w:spacing w:before="240" w:beforeAutospacing="off" w:after="240" w:afterAutospacing="off"/>
        <w:ind w:left="720"/>
        <w:jc w:val="both"/>
        <w:rPr>
          <w:rFonts w:ascii="Arial" w:hAnsi="Arial" w:eastAsia="Arial" w:cs="Arial"/>
          <w:noProof w:val="0"/>
          <w:sz w:val="24"/>
          <w:szCs w:val="24"/>
          <w:lang w:val="en-US"/>
        </w:rPr>
      </w:pPr>
      <w:r w:rsidRPr="6C45F7E4" w:rsidR="19465DE1">
        <w:rPr>
          <w:rFonts w:ascii="Arial" w:hAnsi="Arial" w:eastAsia="Arial" w:cs="Arial"/>
          <w:noProof w:val="0"/>
          <w:sz w:val="24"/>
          <w:szCs w:val="24"/>
          <w:lang w:val="en-US"/>
        </w:rPr>
        <w:t xml:space="preserve">Kim, K.S. and Kwon, S.H. (2019) ‘Nurses’ </w:t>
      </w:r>
      <w:r w:rsidRPr="6C45F7E4" w:rsidR="19465DE1">
        <w:rPr>
          <w:rFonts w:ascii="Arial" w:hAnsi="Arial" w:eastAsia="Arial" w:cs="Arial"/>
          <w:noProof w:val="0"/>
          <w:sz w:val="24"/>
          <w:szCs w:val="24"/>
          <w:lang w:val="en-US"/>
        </w:rPr>
        <w:t>perceptions</w:t>
      </w:r>
      <w:r w:rsidRPr="6C45F7E4" w:rsidR="19465DE1">
        <w:rPr>
          <w:rFonts w:ascii="Arial" w:hAnsi="Arial" w:eastAsia="Arial" w:cs="Arial"/>
          <w:noProof w:val="0"/>
          <w:sz w:val="24"/>
          <w:szCs w:val="24"/>
          <w:lang w:val="en-US"/>
        </w:rPr>
        <w:t xml:space="preserve"> of medication error causes’, </w:t>
      </w:r>
      <w:r w:rsidRPr="6C45F7E4" w:rsidR="19465DE1">
        <w:rPr>
          <w:rFonts w:ascii="Arial" w:hAnsi="Arial" w:eastAsia="Arial" w:cs="Arial"/>
          <w:i w:val="1"/>
          <w:iCs w:val="1"/>
          <w:noProof w:val="0"/>
          <w:sz w:val="24"/>
          <w:szCs w:val="24"/>
          <w:lang w:val="en-US"/>
        </w:rPr>
        <w:t>Journal of Nursing Management</w:t>
      </w:r>
      <w:r w:rsidRPr="6C45F7E4" w:rsidR="19465DE1">
        <w:rPr>
          <w:rFonts w:ascii="Arial" w:hAnsi="Arial" w:eastAsia="Arial" w:cs="Arial"/>
          <w:noProof w:val="0"/>
          <w:sz w:val="24"/>
          <w:szCs w:val="24"/>
          <w:lang w:val="en-US"/>
        </w:rPr>
        <w:t xml:space="preserve">, 27(2), pp. 346–354. Available at: </w:t>
      </w:r>
      <w:hyperlink r:id="Redc140f0dcb8494e">
        <w:r w:rsidRPr="6C45F7E4" w:rsidR="19465DE1">
          <w:rPr>
            <w:rStyle w:val="Hyperlink"/>
            <w:rFonts w:ascii="Arial" w:hAnsi="Arial" w:eastAsia="Arial" w:cs="Arial"/>
            <w:noProof w:val="0"/>
            <w:sz w:val="24"/>
            <w:szCs w:val="24"/>
            <w:lang w:val="en-US"/>
          </w:rPr>
          <w:t>https://onlinelibrary.wiley.com/doi/10.1111/jonm.12699</w:t>
        </w:r>
      </w:hyperlink>
      <w:r w:rsidRPr="6C45F7E4" w:rsidR="19465DE1">
        <w:rPr>
          <w:rFonts w:ascii="Arial" w:hAnsi="Arial" w:eastAsia="Arial" w:cs="Arial"/>
          <w:noProof w:val="0"/>
          <w:sz w:val="24"/>
          <w:szCs w:val="24"/>
          <w:lang w:val="en-US"/>
        </w:rPr>
        <w:t xml:space="preserve"> (Accessed: 5 December 2025).</w:t>
      </w:r>
    </w:p>
    <w:p w:rsidR="19465DE1" w:rsidP="6C45F7E4" w:rsidRDefault="19465DE1" w14:paraId="0EAF7233" w14:textId="4AD9B7BD">
      <w:pPr>
        <w:pStyle w:val="ListParagraph"/>
        <w:bidi w:val="0"/>
        <w:spacing w:before="240" w:beforeAutospacing="off" w:after="240" w:afterAutospacing="off"/>
        <w:ind w:left="720"/>
        <w:jc w:val="both"/>
        <w:rPr>
          <w:rFonts w:ascii="Arial" w:hAnsi="Arial" w:eastAsia="Arial" w:cs="Arial"/>
          <w:noProof w:val="0"/>
          <w:sz w:val="24"/>
          <w:szCs w:val="24"/>
          <w:lang w:val="en-US"/>
        </w:rPr>
      </w:pPr>
      <w:r w:rsidRPr="6C45F7E4" w:rsidR="19465DE1">
        <w:rPr>
          <w:rFonts w:ascii="Arial" w:hAnsi="Arial" w:eastAsia="Arial" w:cs="Arial"/>
          <w:noProof w:val="0"/>
          <w:sz w:val="24"/>
          <w:szCs w:val="24"/>
          <w:lang w:val="en-US"/>
        </w:rPr>
        <w:t xml:space="preserve">Kuitunen, S.K., Holmström, A.R., Airaksinen, M.S. and </w:t>
      </w:r>
      <w:r w:rsidRPr="6C45F7E4" w:rsidR="19465DE1">
        <w:rPr>
          <w:rFonts w:ascii="Arial" w:hAnsi="Arial" w:eastAsia="Arial" w:cs="Arial"/>
          <w:noProof w:val="0"/>
          <w:sz w:val="24"/>
          <w:szCs w:val="24"/>
          <w:lang w:val="en-US"/>
        </w:rPr>
        <w:t>Wuliji</w:t>
      </w:r>
      <w:r w:rsidRPr="6C45F7E4" w:rsidR="19465DE1">
        <w:rPr>
          <w:rFonts w:ascii="Arial" w:hAnsi="Arial" w:eastAsia="Arial" w:cs="Arial"/>
          <w:noProof w:val="0"/>
          <w:sz w:val="24"/>
          <w:szCs w:val="24"/>
          <w:lang w:val="en-US"/>
        </w:rPr>
        <w:t xml:space="preserve">, T. (2011) ‘Barriers to medication error reporting among healthcare professionals’, </w:t>
      </w:r>
      <w:r w:rsidRPr="6C45F7E4" w:rsidR="19465DE1">
        <w:rPr>
          <w:rFonts w:ascii="Arial" w:hAnsi="Arial" w:eastAsia="Arial" w:cs="Arial"/>
          <w:i w:val="1"/>
          <w:iCs w:val="1"/>
          <w:noProof w:val="0"/>
          <w:sz w:val="24"/>
          <w:szCs w:val="24"/>
          <w:lang w:val="en-US"/>
        </w:rPr>
        <w:t>Journal of Patient Safety</w:t>
      </w:r>
      <w:r w:rsidRPr="6C45F7E4" w:rsidR="19465DE1">
        <w:rPr>
          <w:rFonts w:ascii="Arial" w:hAnsi="Arial" w:eastAsia="Arial" w:cs="Arial"/>
          <w:noProof w:val="0"/>
          <w:sz w:val="24"/>
          <w:szCs w:val="24"/>
          <w:lang w:val="en-US"/>
        </w:rPr>
        <w:t xml:space="preserve">, 7(4), pp. 199–205. Available at: </w:t>
      </w:r>
      <w:hyperlink r:id="R8fbc1f3c0f024f26">
        <w:r w:rsidRPr="6C45F7E4" w:rsidR="19465DE1">
          <w:rPr>
            <w:rStyle w:val="Hyperlink"/>
            <w:rFonts w:ascii="Arial" w:hAnsi="Arial" w:eastAsia="Arial" w:cs="Arial"/>
            <w:noProof w:val="0"/>
            <w:sz w:val="24"/>
            <w:szCs w:val="24"/>
            <w:lang w:val="en-US"/>
          </w:rPr>
          <w:t>https://journals.lww.com/journalpatientsafety/Abstract/2011/12000</w:t>
        </w:r>
      </w:hyperlink>
      <w:r w:rsidRPr="6C45F7E4" w:rsidR="19465DE1">
        <w:rPr>
          <w:rFonts w:ascii="Arial" w:hAnsi="Arial" w:eastAsia="Arial" w:cs="Arial"/>
          <w:noProof w:val="0"/>
          <w:sz w:val="24"/>
          <w:szCs w:val="24"/>
          <w:lang w:val="en-US"/>
        </w:rPr>
        <w:t xml:space="preserve"> (Accessed: 17 December 2025).</w:t>
      </w:r>
    </w:p>
    <w:p w:rsidR="19465DE1" w:rsidP="6C45F7E4" w:rsidRDefault="19465DE1" w14:paraId="71CAB1C7" w14:textId="580E0BDE">
      <w:pPr>
        <w:pStyle w:val="ListParagraph"/>
        <w:bidi w:val="0"/>
        <w:spacing w:before="240" w:beforeAutospacing="off" w:after="240" w:afterAutospacing="off"/>
        <w:ind w:left="720"/>
        <w:jc w:val="both"/>
        <w:rPr>
          <w:rFonts w:ascii="Arial" w:hAnsi="Arial" w:eastAsia="Arial" w:cs="Arial"/>
          <w:noProof w:val="0"/>
          <w:sz w:val="24"/>
          <w:szCs w:val="24"/>
          <w:lang w:val="en-US"/>
        </w:rPr>
      </w:pPr>
      <w:r w:rsidRPr="6C45F7E4" w:rsidR="19465DE1">
        <w:rPr>
          <w:rFonts w:ascii="Arial" w:hAnsi="Arial" w:eastAsia="Arial" w:cs="Arial"/>
          <w:noProof w:val="0"/>
          <w:sz w:val="24"/>
          <w:szCs w:val="24"/>
          <w:lang w:val="en-US"/>
        </w:rPr>
        <w:t xml:space="preserve">Mansouri, A., Ahmadvand, A., </w:t>
      </w:r>
      <w:r w:rsidRPr="6C45F7E4" w:rsidR="19465DE1">
        <w:rPr>
          <w:rFonts w:ascii="Arial" w:hAnsi="Arial" w:eastAsia="Arial" w:cs="Arial"/>
          <w:noProof w:val="0"/>
          <w:sz w:val="24"/>
          <w:szCs w:val="24"/>
          <w:lang w:val="en-US"/>
        </w:rPr>
        <w:t>Hadjibabaie</w:t>
      </w:r>
      <w:r w:rsidRPr="6C45F7E4" w:rsidR="19465DE1">
        <w:rPr>
          <w:rFonts w:ascii="Arial" w:hAnsi="Arial" w:eastAsia="Arial" w:cs="Arial"/>
          <w:noProof w:val="0"/>
          <w:sz w:val="24"/>
          <w:szCs w:val="24"/>
          <w:lang w:val="en-US"/>
        </w:rPr>
        <w:t xml:space="preserve">, M., Javadi, </w:t>
      </w:r>
      <w:r w:rsidRPr="6C45F7E4" w:rsidR="19465DE1">
        <w:rPr>
          <w:rFonts w:ascii="Arial" w:hAnsi="Arial" w:eastAsia="Arial" w:cs="Arial"/>
          <w:noProof w:val="0"/>
          <w:sz w:val="24"/>
          <w:szCs w:val="24"/>
          <w:lang w:val="en-US"/>
        </w:rPr>
        <w:t>M.</w:t>
      </w:r>
      <w:r w:rsidRPr="6C45F7E4" w:rsidR="19465DE1">
        <w:rPr>
          <w:rFonts w:ascii="Arial" w:hAnsi="Arial" w:eastAsia="Arial" w:cs="Arial"/>
          <w:noProof w:val="0"/>
          <w:sz w:val="24"/>
          <w:szCs w:val="24"/>
          <w:lang w:val="en-US"/>
        </w:rPr>
        <w:t xml:space="preserve"> and </w:t>
      </w:r>
      <w:r w:rsidRPr="6C45F7E4" w:rsidR="19465DE1">
        <w:rPr>
          <w:rFonts w:ascii="Arial" w:hAnsi="Arial" w:eastAsia="Arial" w:cs="Arial"/>
          <w:noProof w:val="0"/>
          <w:sz w:val="24"/>
          <w:szCs w:val="24"/>
          <w:lang w:val="en-US"/>
        </w:rPr>
        <w:t>Khoee</w:t>
      </w:r>
      <w:r w:rsidRPr="6C45F7E4" w:rsidR="19465DE1">
        <w:rPr>
          <w:rFonts w:ascii="Arial" w:hAnsi="Arial" w:eastAsia="Arial" w:cs="Arial"/>
          <w:noProof w:val="0"/>
          <w:sz w:val="24"/>
          <w:szCs w:val="24"/>
          <w:lang w:val="en-US"/>
        </w:rPr>
        <w:t xml:space="preserve">, S.H. (2014) ‘A review of medication errors in Iran’, </w:t>
      </w:r>
      <w:r w:rsidRPr="6C45F7E4" w:rsidR="19465DE1">
        <w:rPr>
          <w:rFonts w:ascii="Arial" w:hAnsi="Arial" w:eastAsia="Arial" w:cs="Arial"/>
          <w:i w:val="1"/>
          <w:iCs w:val="1"/>
          <w:noProof w:val="0"/>
          <w:sz w:val="24"/>
          <w:szCs w:val="24"/>
          <w:lang w:val="en-US"/>
        </w:rPr>
        <w:t>Journal of Research in Pharmacy Practice</w:t>
      </w:r>
      <w:r w:rsidRPr="6C45F7E4" w:rsidR="19465DE1">
        <w:rPr>
          <w:rFonts w:ascii="Arial" w:hAnsi="Arial" w:eastAsia="Arial" w:cs="Arial"/>
          <w:noProof w:val="0"/>
          <w:sz w:val="24"/>
          <w:szCs w:val="24"/>
          <w:lang w:val="en-US"/>
        </w:rPr>
        <w:t xml:space="preserve">, 3(1), pp. 1–8. Available at: </w:t>
      </w:r>
      <w:hyperlink r:id="R6c6d2e8d39fc4a82">
        <w:r w:rsidRPr="6C45F7E4" w:rsidR="19465DE1">
          <w:rPr>
            <w:rStyle w:val="Hyperlink"/>
            <w:rFonts w:ascii="Arial" w:hAnsi="Arial" w:eastAsia="Arial" w:cs="Arial"/>
            <w:noProof w:val="0"/>
            <w:sz w:val="24"/>
            <w:szCs w:val="24"/>
            <w:lang w:val="en-US"/>
          </w:rPr>
          <w:t>https://www.ncbi.nlm.nih.gov/pmc/articles/PMC4013274/</w:t>
        </w:r>
      </w:hyperlink>
      <w:r w:rsidRPr="6C45F7E4" w:rsidR="19465DE1">
        <w:rPr>
          <w:rFonts w:ascii="Arial" w:hAnsi="Arial" w:eastAsia="Arial" w:cs="Arial"/>
          <w:noProof w:val="0"/>
          <w:sz w:val="24"/>
          <w:szCs w:val="24"/>
          <w:lang w:val="en-US"/>
        </w:rPr>
        <w:t xml:space="preserve"> (Accessed: 23 December 2025).</w:t>
      </w:r>
    </w:p>
    <w:p w:rsidR="19465DE1" w:rsidP="6C45F7E4" w:rsidRDefault="19465DE1" w14:paraId="30B719FB" w14:textId="559916C3">
      <w:pPr>
        <w:pStyle w:val="ListParagraph"/>
        <w:bidi w:val="0"/>
        <w:spacing w:before="240" w:beforeAutospacing="off" w:after="240" w:afterAutospacing="off"/>
        <w:ind w:left="720"/>
        <w:jc w:val="both"/>
        <w:rPr>
          <w:rFonts w:ascii="Arial" w:hAnsi="Arial" w:eastAsia="Arial" w:cs="Arial"/>
          <w:noProof w:val="0"/>
          <w:sz w:val="24"/>
          <w:szCs w:val="24"/>
          <w:lang w:val="en-US"/>
        </w:rPr>
      </w:pPr>
      <w:r w:rsidRPr="6C45F7E4" w:rsidR="19465DE1">
        <w:rPr>
          <w:rFonts w:ascii="Arial" w:hAnsi="Arial" w:eastAsia="Arial" w:cs="Arial"/>
          <w:noProof w:val="0"/>
          <w:sz w:val="24"/>
          <w:szCs w:val="24"/>
          <w:lang w:val="en-US"/>
        </w:rPr>
        <w:t xml:space="preserve">McLeod, M., Barber, </w:t>
      </w:r>
      <w:r w:rsidRPr="6C45F7E4" w:rsidR="19465DE1">
        <w:rPr>
          <w:rFonts w:ascii="Arial" w:hAnsi="Arial" w:eastAsia="Arial" w:cs="Arial"/>
          <w:noProof w:val="0"/>
          <w:sz w:val="24"/>
          <w:szCs w:val="24"/>
          <w:lang w:val="en-US"/>
        </w:rPr>
        <w:t>N.</w:t>
      </w:r>
      <w:r w:rsidRPr="6C45F7E4" w:rsidR="19465DE1">
        <w:rPr>
          <w:rFonts w:ascii="Arial" w:hAnsi="Arial" w:eastAsia="Arial" w:cs="Arial"/>
          <w:noProof w:val="0"/>
          <w:sz w:val="24"/>
          <w:szCs w:val="24"/>
          <w:lang w:val="en-US"/>
        </w:rPr>
        <w:t xml:space="preserve"> and Franklin, B.D. (2013) ‘Methodological variations and their effects on reported medication administration error rates’, </w:t>
      </w:r>
      <w:r w:rsidRPr="6C45F7E4" w:rsidR="19465DE1">
        <w:rPr>
          <w:rFonts w:ascii="Arial" w:hAnsi="Arial" w:eastAsia="Arial" w:cs="Arial"/>
          <w:i w:val="1"/>
          <w:iCs w:val="1"/>
          <w:noProof w:val="0"/>
          <w:sz w:val="24"/>
          <w:szCs w:val="24"/>
          <w:lang w:val="en-US"/>
        </w:rPr>
        <w:t>BMJ Quality &amp; Safety</w:t>
      </w:r>
      <w:r w:rsidRPr="6C45F7E4" w:rsidR="19465DE1">
        <w:rPr>
          <w:rFonts w:ascii="Arial" w:hAnsi="Arial" w:eastAsia="Arial" w:cs="Arial"/>
          <w:noProof w:val="0"/>
          <w:sz w:val="24"/>
          <w:szCs w:val="24"/>
          <w:lang w:val="en-US"/>
        </w:rPr>
        <w:t xml:space="preserve">, 22(4), pp. 278–286. Available at: </w:t>
      </w:r>
      <w:hyperlink r:id="Ra01efdd0d6634d8c">
        <w:r w:rsidRPr="6C45F7E4" w:rsidR="19465DE1">
          <w:rPr>
            <w:rStyle w:val="Hyperlink"/>
            <w:rFonts w:ascii="Arial" w:hAnsi="Arial" w:eastAsia="Arial" w:cs="Arial"/>
            <w:noProof w:val="0"/>
            <w:sz w:val="24"/>
            <w:szCs w:val="24"/>
            <w:lang w:val="en-US"/>
          </w:rPr>
          <w:t>https://qualitysafety.bmj.com/content/22/4/278</w:t>
        </w:r>
      </w:hyperlink>
      <w:r w:rsidRPr="6C45F7E4" w:rsidR="19465DE1">
        <w:rPr>
          <w:rFonts w:ascii="Arial" w:hAnsi="Arial" w:eastAsia="Arial" w:cs="Arial"/>
          <w:noProof w:val="0"/>
          <w:sz w:val="24"/>
          <w:szCs w:val="24"/>
          <w:lang w:val="en-US"/>
        </w:rPr>
        <w:t xml:space="preserve"> (Accessed: 30 December 2025).</w:t>
      </w:r>
    </w:p>
    <w:p w:rsidR="19465DE1" w:rsidP="6C45F7E4" w:rsidRDefault="19465DE1" w14:paraId="603BE636" w14:textId="26DC6785">
      <w:pPr>
        <w:pStyle w:val="ListParagraph"/>
        <w:bidi w:val="0"/>
        <w:spacing w:before="240" w:beforeAutospacing="off" w:after="240" w:afterAutospacing="off"/>
        <w:ind w:left="720"/>
        <w:jc w:val="both"/>
        <w:rPr>
          <w:rFonts w:ascii="Arial" w:hAnsi="Arial" w:eastAsia="Arial" w:cs="Arial"/>
          <w:noProof w:val="0"/>
          <w:sz w:val="24"/>
          <w:szCs w:val="24"/>
          <w:lang w:val="en-US"/>
        </w:rPr>
      </w:pPr>
      <w:r w:rsidRPr="6C45F7E4" w:rsidR="19465DE1">
        <w:rPr>
          <w:rFonts w:ascii="Arial" w:hAnsi="Arial" w:eastAsia="Arial" w:cs="Arial"/>
          <w:noProof w:val="0"/>
          <w:sz w:val="24"/>
          <w:szCs w:val="24"/>
          <w:lang w:val="en-US"/>
        </w:rPr>
        <w:t xml:space="preserve">Ross, L.M., Wallace, </w:t>
      </w:r>
      <w:r w:rsidRPr="6C45F7E4" w:rsidR="19465DE1">
        <w:rPr>
          <w:rFonts w:ascii="Arial" w:hAnsi="Arial" w:eastAsia="Arial" w:cs="Arial"/>
          <w:noProof w:val="0"/>
          <w:sz w:val="24"/>
          <w:szCs w:val="24"/>
          <w:lang w:val="en-US"/>
        </w:rPr>
        <w:t>J.</w:t>
      </w:r>
      <w:r w:rsidRPr="6C45F7E4" w:rsidR="19465DE1">
        <w:rPr>
          <w:rFonts w:ascii="Arial" w:hAnsi="Arial" w:eastAsia="Arial" w:cs="Arial"/>
          <w:noProof w:val="0"/>
          <w:sz w:val="24"/>
          <w:szCs w:val="24"/>
          <w:lang w:val="en-US"/>
        </w:rPr>
        <w:t xml:space="preserve"> and Paton, J.Y. (2000) ‘Medication errors in a </w:t>
      </w:r>
      <w:r w:rsidRPr="6C45F7E4" w:rsidR="19465DE1">
        <w:rPr>
          <w:rFonts w:ascii="Arial" w:hAnsi="Arial" w:eastAsia="Arial" w:cs="Arial"/>
          <w:noProof w:val="0"/>
          <w:sz w:val="24"/>
          <w:szCs w:val="24"/>
          <w:lang w:val="en-US"/>
        </w:rPr>
        <w:t>paediatric</w:t>
      </w:r>
      <w:r w:rsidRPr="6C45F7E4" w:rsidR="19465DE1">
        <w:rPr>
          <w:rFonts w:ascii="Arial" w:hAnsi="Arial" w:eastAsia="Arial" w:cs="Arial"/>
          <w:noProof w:val="0"/>
          <w:sz w:val="24"/>
          <w:szCs w:val="24"/>
          <w:lang w:val="en-US"/>
        </w:rPr>
        <w:t xml:space="preserve"> teaching hospital’, </w:t>
      </w:r>
      <w:r w:rsidRPr="6C45F7E4" w:rsidR="19465DE1">
        <w:rPr>
          <w:rFonts w:ascii="Arial" w:hAnsi="Arial" w:eastAsia="Arial" w:cs="Arial"/>
          <w:i w:val="1"/>
          <w:iCs w:val="1"/>
          <w:noProof w:val="0"/>
          <w:sz w:val="24"/>
          <w:szCs w:val="24"/>
          <w:lang w:val="en-US"/>
        </w:rPr>
        <w:t>Archives of Disease in Childhood</w:t>
      </w:r>
      <w:r w:rsidRPr="6C45F7E4" w:rsidR="19465DE1">
        <w:rPr>
          <w:rFonts w:ascii="Arial" w:hAnsi="Arial" w:eastAsia="Arial" w:cs="Arial"/>
          <w:noProof w:val="0"/>
          <w:sz w:val="24"/>
          <w:szCs w:val="24"/>
          <w:lang w:val="en-US"/>
        </w:rPr>
        <w:t xml:space="preserve">, 83(6), pp. 492–497. Available at: </w:t>
      </w:r>
      <w:hyperlink r:id="R558da1dbba814b77">
        <w:r w:rsidRPr="6C45F7E4" w:rsidR="19465DE1">
          <w:rPr>
            <w:rStyle w:val="Hyperlink"/>
            <w:rFonts w:ascii="Arial" w:hAnsi="Arial" w:eastAsia="Arial" w:cs="Arial"/>
            <w:noProof w:val="0"/>
            <w:sz w:val="24"/>
            <w:szCs w:val="24"/>
            <w:lang w:val="en-US"/>
          </w:rPr>
          <w:t>https://adc.bmj.com/content/83/6/492</w:t>
        </w:r>
      </w:hyperlink>
      <w:r w:rsidRPr="6C45F7E4" w:rsidR="19465DE1">
        <w:rPr>
          <w:rFonts w:ascii="Arial" w:hAnsi="Arial" w:eastAsia="Arial" w:cs="Arial"/>
          <w:noProof w:val="0"/>
          <w:sz w:val="24"/>
          <w:szCs w:val="24"/>
          <w:lang w:val="en-US"/>
        </w:rPr>
        <w:t xml:space="preserve"> (Accessed: 28 December 2025).</w:t>
      </w:r>
    </w:p>
    <w:p w:rsidR="19465DE1" w:rsidP="6C45F7E4" w:rsidRDefault="19465DE1" w14:paraId="2E191A62" w14:textId="30D8AA9D">
      <w:pPr>
        <w:pStyle w:val="ListParagraph"/>
        <w:bidi w:val="0"/>
        <w:spacing w:before="240" w:beforeAutospacing="off" w:after="240" w:afterAutospacing="off"/>
        <w:ind w:left="720"/>
        <w:jc w:val="both"/>
        <w:rPr>
          <w:rFonts w:ascii="Arial" w:hAnsi="Arial" w:eastAsia="Arial" w:cs="Arial"/>
          <w:noProof w:val="0"/>
          <w:sz w:val="24"/>
          <w:szCs w:val="24"/>
          <w:lang w:val="en-US"/>
        </w:rPr>
      </w:pPr>
      <w:r w:rsidRPr="6C45F7E4" w:rsidR="19465DE1">
        <w:rPr>
          <w:rFonts w:ascii="Arial" w:hAnsi="Arial" w:eastAsia="Arial" w:cs="Arial"/>
          <w:noProof w:val="0"/>
          <w:sz w:val="24"/>
          <w:szCs w:val="24"/>
          <w:lang w:val="en-US"/>
        </w:rPr>
        <w:t>Smeulers</w:t>
      </w:r>
      <w:r w:rsidRPr="6C45F7E4" w:rsidR="19465DE1">
        <w:rPr>
          <w:rFonts w:ascii="Arial" w:hAnsi="Arial" w:eastAsia="Arial" w:cs="Arial"/>
          <w:noProof w:val="0"/>
          <w:sz w:val="24"/>
          <w:szCs w:val="24"/>
          <w:lang w:val="en-US"/>
        </w:rPr>
        <w:t xml:space="preserve">, M., Verweij, L., Maaskant, J.M., de Boer, M., </w:t>
      </w:r>
      <w:r w:rsidRPr="6C45F7E4" w:rsidR="19465DE1">
        <w:rPr>
          <w:rFonts w:ascii="Arial" w:hAnsi="Arial" w:eastAsia="Arial" w:cs="Arial"/>
          <w:noProof w:val="0"/>
          <w:sz w:val="24"/>
          <w:szCs w:val="24"/>
          <w:lang w:val="en-US"/>
        </w:rPr>
        <w:t>Krediet</w:t>
      </w:r>
      <w:r w:rsidRPr="6C45F7E4" w:rsidR="19465DE1">
        <w:rPr>
          <w:rFonts w:ascii="Arial" w:hAnsi="Arial" w:eastAsia="Arial" w:cs="Arial"/>
          <w:noProof w:val="0"/>
          <w:sz w:val="24"/>
          <w:szCs w:val="24"/>
          <w:lang w:val="en-US"/>
        </w:rPr>
        <w:t xml:space="preserve">, C.T., </w:t>
      </w:r>
      <w:r w:rsidRPr="6C45F7E4" w:rsidR="19465DE1">
        <w:rPr>
          <w:rFonts w:ascii="Arial" w:hAnsi="Arial" w:eastAsia="Arial" w:cs="Arial"/>
          <w:noProof w:val="0"/>
          <w:sz w:val="24"/>
          <w:szCs w:val="24"/>
          <w:lang w:val="en-US"/>
        </w:rPr>
        <w:t>Nieveen</w:t>
      </w:r>
      <w:r w:rsidRPr="6C45F7E4" w:rsidR="19465DE1">
        <w:rPr>
          <w:rFonts w:ascii="Arial" w:hAnsi="Arial" w:eastAsia="Arial" w:cs="Arial"/>
          <w:noProof w:val="0"/>
          <w:sz w:val="24"/>
          <w:szCs w:val="24"/>
          <w:lang w:val="en-US"/>
        </w:rPr>
        <w:t xml:space="preserve"> van </w:t>
      </w:r>
      <w:r w:rsidRPr="6C45F7E4" w:rsidR="19465DE1">
        <w:rPr>
          <w:rFonts w:ascii="Arial" w:hAnsi="Arial" w:eastAsia="Arial" w:cs="Arial"/>
          <w:noProof w:val="0"/>
          <w:sz w:val="24"/>
          <w:szCs w:val="24"/>
          <w:lang w:val="en-US"/>
        </w:rPr>
        <w:t>Dijkum</w:t>
      </w:r>
      <w:r w:rsidRPr="6C45F7E4" w:rsidR="19465DE1">
        <w:rPr>
          <w:rFonts w:ascii="Arial" w:hAnsi="Arial" w:eastAsia="Arial" w:cs="Arial"/>
          <w:noProof w:val="0"/>
          <w:sz w:val="24"/>
          <w:szCs w:val="24"/>
          <w:lang w:val="en-US"/>
        </w:rPr>
        <w:t xml:space="preserve">, E.J. and Wagner, C. (2014) ‘Quality indicators for safe medication preparation and administration’, </w:t>
      </w:r>
      <w:r w:rsidRPr="6C45F7E4" w:rsidR="19465DE1">
        <w:rPr>
          <w:rFonts w:ascii="Arial" w:hAnsi="Arial" w:eastAsia="Arial" w:cs="Arial"/>
          <w:i w:val="1"/>
          <w:iCs w:val="1"/>
          <w:noProof w:val="0"/>
          <w:sz w:val="24"/>
          <w:szCs w:val="24"/>
          <w:lang w:val="en-US"/>
        </w:rPr>
        <w:t>BMJ Quality &amp; Safety</w:t>
      </w:r>
      <w:r w:rsidRPr="6C45F7E4" w:rsidR="19465DE1">
        <w:rPr>
          <w:rFonts w:ascii="Arial" w:hAnsi="Arial" w:eastAsia="Arial" w:cs="Arial"/>
          <w:noProof w:val="0"/>
          <w:sz w:val="24"/>
          <w:szCs w:val="24"/>
          <w:lang w:val="en-US"/>
        </w:rPr>
        <w:t xml:space="preserve">, 24(5), pp. 1–9. Available at: </w:t>
      </w:r>
      <w:hyperlink r:id="Rcd4c845d037c4656">
        <w:r w:rsidRPr="6C45F7E4" w:rsidR="19465DE1">
          <w:rPr>
            <w:rStyle w:val="Hyperlink"/>
            <w:rFonts w:ascii="Arial" w:hAnsi="Arial" w:eastAsia="Arial" w:cs="Arial"/>
            <w:noProof w:val="0"/>
            <w:sz w:val="24"/>
            <w:szCs w:val="24"/>
            <w:lang w:val="en-US"/>
          </w:rPr>
          <w:t>https://pubmed.ncbi.nlm.nih.gov/25217372/</w:t>
        </w:r>
      </w:hyperlink>
      <w:r w:rsidRPr="6C45F7E4" w:rsidR="19465DE1">
        <w:rPr>
          <w:rFonts w:ascii="Arial" w:hAnsi="Arial" w:eastAsia="Arial" w:cs="Arial"/>
          <w:noProof w:val="0"/>
          <w:sz w:val="24"/>
          <w:szCs w:val="24"/>
          <w:lang w:val="en-US"/>
        </w:rPr>
        <w:t xml:space="preserve"> (Accessed: 19 December 2025).</w:t>
      </w:r>
    </w:p>
    <w:p w:rsidR="19465DE1" w:rsidP="6C45F7E4" w:rsidRDefault="19465DE1" w14:paraId="2A7818EC" w14:textId="6ECAD1E9">
      <w:pPr>
        <w:pStyle w:val="ListParagraph"/>
        <w:bidi w:val="0"/>
        <w:spacing w:before="240" w:beforeAutospacing="off" w:after="240" w:afterAutospacing="off"/>
        <w:ind w:left="720"/>
        <w:jc w:val="both"/>
        <w:rPr>
          <w:rFonts w:ascii="Arial" w:hAnsi="Arial" w:eastAsia="Arial" w:cs="Arial"/>
          <w:noProof w:val="0"/>
          <w:sz w:val="24"/>
          <w:szCs w:val="24"/>
          <w:lang w:val="en-US"/>
        </w:rPr>
      </w:pPr>
      <w:r w:rsidRPr="6C45F7E4" w:rsidR="19465DE1">
        <w:rPr>
          <w:rFonts w:ascii="Arial" w:hAnsi="Arial" w:eastAsia="Arial" w:cs="Arial"/>
          <w:noProof w:val="0"/>
          <w:sz w:val="24"/>
          <w:szCs w:val="24"/>
          <w:lang w:val="en-US"/>
        </w:rPr>
        <w:t xml:space="preserve">Tully, M.P., Ashcroft, D.M., Dornan, T., Lewis, P.J. and Taylor, D. (2009) ‘The causes of and factors associated with prescribing errors’, </w:t>
      </w:r>
      <w:r w:rsidRPr="6C45F7E4" w:rsidR="19465DE1">
        <w:rPr>
          <w:rFonts w:ascii="Arial" w:hAnsi="Arial" w:eastAsia="Arial" w:cs="Arial"/>
          <w:i w:val="1"/>
          <w:iCs w:val="1"/>
          <w:noProof w:val="0"/>
          <w:sz w:val="24"/>
          <w:szCs w:val="24"/>
          <w:lang w:val="en-US"/>
        </w:rPr>
        <w:t>Drug Safety</w:t>
      </w:r>
      <w:r w:rsidRPr="6C45F7E4" w:rsidR="19465DE1">
        <w:rPr>
          <w:rFonts w:ascii="Arial" w:hAnsi="Arial" w:eastAsia="Arial" w:cs="Arial"/>
          <w:noProof w:val="0"/>
          <w:sz w:val="24"/>
          <w:szCs w:val="24"/>
          <w:lang w:val="en-US"/>
        </w:rPr>
        <w:t xml:space="preserve">, 32(10), pp. 819–836. Available at: </w:t>
      </w:r>
      <w:hyperlink r:id="R9daa7140e504440b">
        <w:r w:rsidRPr="6C45F7E4" w:rsidR="19465DE1">
          <w:rPr>
            <w:rStyle w:val="Hyperlink"/>
            <w:rFonts w:ascii="Arial" w:hAnsi="Arial" w:eastAsia="Arial" w:cs="Arial"/>
            <w:noProof w:val="0"/>
            <w:sz w:val="24"/>
            <w:szCs w:val="24"/>
            <w:lang w:val="en-US"/>
          </w:rPr>
          <w:t>https://link.springer.com/article/10.2165/11316560-000000000-00000</w:t>
        </w:r>
      </w:hyperlink>
      <w:r w:rsidRPr="6C45F7E4" w:rsidR="19465DE1">
        <w:rPr>
          <w:rFonts w:ascii="Arial" w:hAnsi="Arial" w:eastAsia="Arial" w:cs="Arial"/>
          <w:noProof w:val="0"/>
          <w:sz w:val="24"/>
          <w:szCs w:val="24"/>
          <w:lang w:val="en-US"/>
        </w:rPr>
        <w:t xml:space="preserve"> (Accessed: 10 December 2025).</w:t>
      </w:r>
    </w:p>
    <w:p w:rsidR="6C45F7E4" w:rsidP="6C45F7E4" w:rsidRDefault="6C45F7E4" w14:paraId="484A46EE" w14:textId="7F390CFC">
      <w:pPr>
        <w:bidi w:val="0"/>
        <w:jc w:val="both"/>
        <w:rPr>
          <w:rFonts w:ascii="Arial" w:hAnsi="Arial" w:eastAsia="Arial" w:cs="Arial"/>
          <w:b w:val="0"/>
          <w:bCs w:val="0"/>
          <w:sz w:val="24"/>
          <w:szCs w:val="24"/>
        </w:rPr>
      </w:pPr>
    </w:p>
    <w:p w:rsidR="6C45F7E4" w:rsidP="6C45F7E4" w:rsidRDefault="6C45F7E4" w14:paraId="7C8AD112" w14:textId="1E2F48E2">
      <w:pPr>
        <w:bidi w:val="0"/>
        <w:spacing w:before="240" w:beforeAutospacing="off" w:after="240" w:afterAutospacing="off"/>
        <w:jc w:val="both"/>
        <w:rPr>
          <w:rFonts w:ascii="Arial" w:hAnsi="Arial" w:eastAsia="Arial" w:cs="Arial"/>
          <w:b w:val="0"/>
          <w:bCs w:val="0"/>
          <w:noProof w:val="0"/>
          <w:sz w:val="24"/>
          <w:szCs w:val="24"/>
          <w:lang w:val="en-US"/>
        </w:rPr>
      </w:pPr>
    </w:p>
    <w:sectPr>
      <w:pgSz w:w="12240" w:h="15840" w:orient="portrait"/>
      <w:pgMar w:top="1440" w:right="1440" w:bottom="1440" w:left="1440" w:header="720" w:footer="720" w:gutter="0"/>
      <w:cols w:space="720"/>
      <w:docGrid w:linePitch="360"/>
      <w:headerReference w:type="default" r:id="R09b0ea4e09d2491e"/>
      <w:footerReference w:type="default" r:id="Redba60de356b489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6C45F7E4" w:rsidTr="6C45F7E4" w14:paraId="43CDDA2A">
      <w:trPr>
        <w:trHeight w:val="300"/>
      </w:trPr>
      <w:tc>
        <w:tcPr>
          <w:tcW w:w="3120" w:type="dxa"/>
          <w:tcMar/>
        </w:tcPr>
        <w:p w:rsidR="6C45F7E4" w:rsidP="6C45F7E4" w:rsidRDefault="6C45F7E4" w14:paraId="7664D3F3" w14:textId="26867C27">
          <w:pPr>
            <w:pStyle w:val="Header"/>
            <w:bidi w:val="0"/>
            <w:ind w:left="-115"/>
            <w:jc w:val="left"/>
          </w:pPr>
        </w:p>
      </w:tc>
      <w:tc>
        <w:tcPr>
          <w:tcW w:w="3120" w:type="dxa"/>
          <w:tcMar/>
        </w:tcPr>
        <w:p w:rsidR="6C45F7E4" w:rsidP="6C45F7E4" w:rsidRDefault="6C45F7E4" w14:paraId="52DE4595" w14:textId="1117D2FC">
          <w:pPr>
            <w:pStyle w:val="Header"/>
            <w:bidi w:val="0"/>
            <w:jc w:val="center"/>
          </w:pPr>
        </w:p>
      </w:tc>
      <w:tc>
        <w:tcPr>
          <w:tcW w:w="3120" w:type="dxa"/>
          <w:tcMar/>
        </w:tcPr>
        <w:p w:rsidR="6C45F7E4" w:rsidP="6C45F7E4" w:rsidRDefault="6C45F7E4" w14:paraId="689D22A1" w14:textId="1041A5A3">
          <w:pPr>
            <w:pStyle w:val="Header"/>
            <w:bidi w:val="0"/>
            <w:ind w:right="-115"/>
            <w:jc w:val="right"/>
          </w:pPr>
        </w:p>
      </w:tc>
    </w:tr>
  </w:tbl>
  <w:p w:rsidR="6C45F7E4" w:rsidP="6C45F7E4" w:rsidRDefault="6C45F7E4" w14:paraId="46148C34" w14:textId="6DC582CF">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6C45F7E4" w:rsidTr="6C45F7E4" w14:paraId="212E7FDD">
      <w:trPr>
        <w:trHeight w:val="300"/>
      </w:trPr>
      <w:tc>
        <w:tcPr>
          <w:tcW w:w="3120" w:type="dxa"/>
          <w:tcMar/>
        </w:tcPr>
        <w:p w:rsidR="6C45F7E4" w:rsidP="6C45F7E4" w:rsidRDefault="6C45F7E4" w14:paraId="33DD118A" w14:textId="09B963AD">
          <w:pPr>
            <w:pStyle w:val="Header"/>
            <w:bidi w:val="0"/>
            <w:ind w:left="-115"/>
            <w:jc w:val="left"/>
          </w:pPr>
          <w:r>
            <w:fldChar w:fldCharType="begin"/>
          </w:r>
          <w:r>
            <w:instrText xml:space="preserve">PAGE</w:instrText>
          </w:r>
          <w:r>
            <w:fldChar w:fldCharType="separate"/>
          </w:r>
          <w:r>
            <w:fldChar w:fldCharType="end"/>
          </w:r>
          <w:r w:rsidR="6C45F7E4">
            <w:rPr/>
            <w:t xml:space="preserve"> of </w:t>
          </w:r>
          <w:r>
            <w:fldChar w:fldCharType="begin"/>
          </w:r>
          <w:r>
            <w:instrText xml:space="preserve">NUMPAGES</w:instrText>
          </w:r>
          <w:r>
            <w:fldChar w:fldCharType="separate"/>
          </w:r>
          <w:r>
            <w:fldChar w:fldCharType="end"/>
          </w:r>
        </w:p>
      </w:tc>
      <w:tc>
        <w:tcPr>
          <w:tcW w:w="3120" w:type="dxa"/>
          <w:tcMar/>
        </w:tcPr>
        <w:p w:rsidR="6C45F7E4" w:rsidP="6C45F7E4" w:rsidRDefault="6C45F7E4" w14:paraId="64B9E664" w14:textId="24A08143">
          <w:pPr>
            <w:pStyle w:val="Header"/>
            <w:bidi w:val="0"/>
            <w:jc w:val="center"/>
          </w:pPr>
        </w:p>
      </w:tc>
      <w:tc>
        <w:tcPr>
          <w:tcW w:w="3120" w:type="dxa"/>
          <w:tcMar/>
        </w:tcPr>
        <w:p w:rsidR="6C45F7E4" w:rsidP="6C45F7E4" w:rsidRDefault="6C45F7E4" w14:paraId="48E24734" w14:textId="2EB0D120">
          <w:pPr>
            <w:pStyle w:val="Header"/>
            <w:bidi w:val="0"/>
            <w:ind w:right="-115"/>
            <w:jc w:val="right"/>
          </w:pPr>
        </w:p>
      </w:tc>
    </w:tr>
  </w:tbl>
  <w:p w:rsidR="6C45F7E4" w:rsidP="6C45F7E4" w:rsidRDefault="6C45F7E4" w14:paraId="1C514D41" w14:textId="1B6D4E2C">
    <w:pPr>
      <w:pStyle w:val="Header"/>
      <w:bidi w:val="0"/>
    </w:pPr>
  </w:p>
</w:hdr>
</file>

<file path=word/intelligence2.xml><?xml version="1.0" encoding="utf-8"?>
<int2:intelligence xmlns:int2="http://schemas.microsoft.com/office/intelligence/2020/intelligence">
  <int2:observations>
    <int2:textHash int2:hashCode="lXEl2psHbqrfi5" int2:id="g6WV1bPp">
      <int2:state int2:type="spell" int2:value="Rejected"/>
    </int2:textHash>
    <int2:textHash int2:hashCode="YqRQx9LoSqtD6x" int2:id="cCU1WTjI">
      <int2:state int2:type="spell" int2:value="Rejected"/>
    </int2:textHash>
    <int2:textHash int2:hashCode="IknMeE5XC/atct" int2:id="y4bnN6cv">
      <int2:state int2:type="spell" int2:value="Rejected"/>
    </int2:textHash>
    <int2:textHash int2:hashCode="DfFG05gpKgeKun" int2:id="rn45m8pg">
      <int2:state int2:type="spell" int2:value="Rejected"/>
    </int2:textHash>
    <int2:textHash int2:hashCode="8+wXkcCV+G/AIk" int2:id="cU7ZFDJU">
      <int2:state int2:type="spell" int2:value="Rejected"/>
    </int2:textHash>
    <int2:textHash int2:hashCode="XSUiEPxXFZ9tOg" int2:id="S5pPLhuv">
      <int2:state int2:type="spell" int2:value="Rejected"/>
    </int2:textHash>
    <int2:textHash int2:hashCode="yLGa3PbIwIauAZ" int2:id="g0bjReuw">
      <int2:state int2:type="spell" int2:value="Rejected"/>
    </int2:textHash>
    <int2:textHash int2:hashCode="U81tIsQJix3+JX" int2:id="bYXChOlH">
      <int2:state int2:type="spell" int2:value="Rejected"/>
    </int2:textHash>
    <int2:textHash int2:hashCode="RcqnhH/gfsdv2J" int2:id="02yMzFFN">
      <int2:state int2:type="spell" int2:value="Rejected"/>
    </int2:textHash>
    <int2:textHash int2:hashCode="8LTZ8KejK/eOkE" int2:id="mDGe7BMl">
      <int2:state int2:type="spell" int2:value="Rejected"/>
    </int2:textHash>
    <int2:textHash int2:hashCode="m/C6mGJeQTWOW1" int2:id="dt1XcU5k">
      <int2:state int2:type="spell" int2:value="Rejected"/>
    </int2:textHash>
    <int2:textHash int2:hashCode="fHn4+Ovy0KWqy5" int2:id="ncpejAMR">
      <int2:state int2:type="spell" int2:value="Rejected"/>
    </int2:textHash>
    <int2:textHash int2:hashCode="U4eMQmugVygboi" int2:id="1FtHZ1WD">
      <int2:state int2:type="spell" int2:value="Rejected"/>
    </int2:textHash>
    <int2:textHash int2:hashCode="+ZDxE+UdyhSBFt" int2:id="2Eomt7Yd">
      <int2:state int2:type="spell" int2:value="Rejected"/>
    </int2:textHash>
    <int2:textHash int2:hashCode="OoP9Q1INlSBMwO" int2:id="SEe7s4DX">
      <int2:state int2:type="spell" int2:value="Rejected"/>
    </int2:textHash>
    <int2:textHash int2:hashCode="VQnqy4xhZZ9q1R" int2:id="iQ1bGSCp">
      <int2:state int2:type="spell" int2:value="Rejected"/>
    </int2:textHash>
    <int2:textHash int2:hashCode="F5meySrj0IR3eS" int2:id="fA3oe6M7">
      <int2:state int2:type="spell" int2:value="Rejected"/>
    </int2:textHash>
    <int2:textHash int2:hashCode="v3jXqOAVqWKVSe" int2:id="yiihV5Lx">
      <int2:state int2:type="spell" int2:value="Rejected"/>
    </int2:textHash>
    <int2:textHash int2:hashCode="zqhYDntAHb/qEo" int2:id="XCJl0aQ2">
      <int2:state int2:type="spell" int2:value="Rejected"/>
    </int2:textHash>
    <int2:textHash int2:hashCode="OrtZNwJC/JiGrS" int2:id="rgjnGqcq">
      <int2:state int2:type="spell" int2:value="Rejected"/>
    </int2:textHash>
    <int2:textHash int2:hashCode="Pwxxtk1Oaaejcq" int2:id="tbSHbuw6">
      <int2:state int2:type="spell" int2:value="Rejected"/>
    </int2:textHash>
    <int2:textHash int2:hashCode="B5Rsfkytdd/gFG" int2:id="1KQbSOt4">
      <int2:state int2:type="spell" int2:value="Rejected"/>
    </int2:textHash>
    <int2:textHash int2:hashCode="kv4UVae7TQCfC0" int2:id="LydEbn50">
      <int2:state int2:type="spell" int2:value="Rejected"/>
    </int2:textHash>
    <int2:textHash int2:hashCode="hN6B5b8f/AaH/i" int2:id="yzABNe0K">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40">
    <w:nsid w:val="3337ebd6"/>
    <w:multiLevelType xmlns:w="http://schemas.openxmlformats.org/wordprocessingml/2006/main" w:val="hybridMultilevel"/>
    <w:lvl xmlns:w="http://schemas.openxmlformats.org/wordprocessingml/2006/main" w:ilvl="0">
      <w:start w:val="8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9">
    <w:nsid w:val="4034544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8">
    <w:nsid w:val="767bb7f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
    <w:nsid w:val="3ae3456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nsid w:val="1459235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5">
    <w:nsid w:val="706dd21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4">
    <w:nsid w:val="5283d98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3">
    <w:nsid w:val="7e03d43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2">
    <w:nsid w:val="1788fa3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4415a25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4aec018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6929e63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6890cb7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1eabdf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35465501"/>
    <w:multiLevelType xmlns:w="http://schemas.openxmlformats.org/wordprocessingml/2006/main" w:val="hybridMultilevel"/>
    <w:lvl xmlns:w="http://schemas.openxmlformats.org/wordprocessingml/2006/main" w:ilvl="0">
      <w:start w:val="7"/>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5">
    <w:nsid w:val="3acf369a"/>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4">
    <w:nsid w:val="11b38a3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3">
    <w:nsid w:val="3b08735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2">
    <w:nsid w:val="536e8c2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1">
    <w:nsid w:val="35b0ed6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0">
    <w:nsid w:val="7028e2d6"/>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9">
    <w:nsid w:val="76c7a280"/>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8">
    <w:nsid w:val="46be816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7">
    <w:nsid w:val="140e779e"/>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16">
    <w:nsid w:val="6b4f8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20e24aa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12f9481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71747fe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7b065451"/>
    <w:multiLevelType xmlns:w="http://schemas.openxmlformats.org/wordprocessingml/2006/main" w:val="hybridMultilevel"/>
    <w:lvl xmlns:w="http://schemas.openxmlformats.org/wordprocessingml/2006/main" w:ilvl="0">
      <w:start w:val="9"/>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2043aa08"/>
    <w:multiLevelType xmlns:w="http://schemas.openxmlformats.org/wordprocessingml/2006/main" w:val="hybridMultilevel"/>
    <w:lvl xmlns:w="http://schemas.openxmlformats.org/wordprocessingml/2006/main" w:ilvl="0">
      <w:start w:val="8"/>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43c5d907"/>
    <w:multiLevelType xmlns:w="http://schemas.openxmlformats.org/wordprocessingml/2006/main" w:val="hybridMultilevel"/>
    <w:lvl xmlns:w="http://schemas.openxmlformats.org/wordprocessingml/2006/main" w:ilvl="0">
      <w:start w:val="1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6f2d1497"/>
    <w:multiLevelType xmlns:w="http://schemas.openxmlformats.org/wordprocessingml/2006/main" w:val="hybridMultilevel"/>
    <w:lvl xmlns:w="http://schemas.openxmlformats.org/wordprocessingml/2006/main" w:ilvl="0">
      <w:start w:val="10"/>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7fc5942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517e0611"/>
    <w:multiLevelType xmlns:w="http://schemas.openxmlformats.org/wordprocessingml/2006/main" w:val="hybridMultilevel"/>
    <w:lvl xmlns:w="http://schemas.openxmlformats.org/wordprocessingml/2006/main" w:ilvl="0">
      <w:start w:val="9"/>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b12344d"/>
    <w:multiLevelType xmlns:w="http://schemas.openxmlformats.org/wordprocessingml/2006/main" w:val="hybridMultilevel"/>
    <w:lvl xmlns:w="http://schemas.openxmlformats.org/wordprocessingml/2006/main" w:ilvl="0">
      <w:start w:val="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27dff858"/>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4">
    <w:nsid w:val="6768c39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c63c22"/>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70586220"/>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21c69bb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40">
    <w:abstractNumId w:val="40"/>
  </w:num>
  <w:num w:numId="39">
    <w:abstractNumId w:val="39"/>
  </w:num>
  <w:num w:numId="38">
    <w:abstractNumId w:val="38"/>
  </w:num>
  <w:num w:numId="37">
    <w:abstractNumId w:val="37"/>
  </w:num>
  <w:num w:numId="36">
    <w:abstractNumId w:val="36"/>
  </w:num>
  <w:num w:numId="35">
    <w:abstractNumId w:val="35"/>
  </w: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D4E5063"/>
    <w:rsid w:val="0050AC6B"/>
    <w:rsid w:val="005BB3E2"/>
    <w:rsid w:val="005F2610"/>
    <w:rsid w:val="006DFF44"/>
    <w:rsid w:val="0074A4E3"/>
    <w:rsid w:val="0077550C"/>
    <w:rsid w:val="0088F7CF"/>
    <w:rsid w:val="00F3A738"/>
    <w:rsid w:val="01207462"/>
    <w:rsid w:val="017A959B"/>
    <w:rsid w:val="01952A66"/>
    <w:rsid w:val="01BB586D"/>
    <w:rsid w:val="02661D1E"/>
    <w:rsid w:val="02BEBE81"/>
    <w:rsid w:val="02F05692"/>
    <w:rsid w:val="03157360"/>
    <w:rsid w:val="03408758"/>
    <w:rsid w:val="03575334"/>
    <w:rsid w:val="037E1385"/>
    <w:rsid w:val="037E1385"/>
    <w:rsid w:val="038294DB"/>
    <w:rsid w:val="03ABCB2C"/>
    <w:rsid w:val="03AFDC0A"/>
    <w:rsid w:val="03E512DB"/>
    <w:rsid w:val="0404036B"/>
    <w:rsid w:val="04151FB7"/>
    <w:rsid w:val="0433EA4A"/>
    <w:rsid w:val="044DE91E"/>
    <w:rsid w:val="046B6ED5"/>
    <w:rsid w:val="04795DF3"/>
    <w:rsid w:val="04DF3999"/>
    <w:rsid w:val="0544537A"/>
    <w:rsid w:val="054CB87A"/>
    <w:rsid w:val="05981FCD"/>
    <w:rsid w:val="05CB22A1"/>
    <w:rsid w:val="05DF4D84"/>
    <w:rsid w:val="05E8487F"/>
    <w:rsid w:val="0601CEA9"/>
    <w:rsid w:val="060CDF3F"/>
    <w:rsid w:val="06778F74"/>
    <w:rsid w:val="068DD7E8"/>
    <w:rsid w:val="06A7AD77"/>
    <w:rsid w:val="06BFB673"/>
    <w:rsid w:val="06D47415"/>
    <w:rsid w:val="06FA3275"/>
    <w:rsid w:val="070DAFA3"/>
    <w:rsid w:val="071E27C1"/>
    <w:rsid w:val="0729E9B6"/>
    <w:rsid w:val="074445DD"/>
    <w:rsid w:val="074A92BC"/>
    <w:rsid w:val="075EB751"/>
    <w:rsid w:val="076A75A1"/>
    <w:rsid w:val="076DA35D"/>
    <w:rsid w:val="0772BCAB"/>
    <w:rsid w:val="077DE739"/>
    <w:rsid w:val="0786D192"/>
    <w:rsid w:val="078EA90C"/>
    <w:rsid w:val="079154C6"/>
    <w:rsid w:val="079E112F"/>
    <w:rsid w:val="07C25B5E"/>
    <w:rsid w:val="07C92375"/>
    <w:rsid w:val="07D04C1A"/>
    <w:rsid w:val="07D48847"/>
    <w:rsid w:val="07D769B4"/>
    <w:rsid w:val="07E19B57"/>
    <w:rsid w:val="07E76F78"/>
    <w:rsid w:val="07F2D255"/>
    <w:rsid w:val="083789E4"/>
    <w:rsid w:val="083789E4"/>
    <w:rsid w:val="0852C5E5"/>
    <w:rsid w:val="08549FA3"/>
    <w:rsid w:val="08783A13"/>
    <w:rsid w:val="08ED9EEC"/>
    <w:rsid w:val="08F984DB"/>
    <w:rsid w:val="09121CA7"/>
    <w:rsid w:val="095AC3F2"/>
    <w:rsid w:val="096819AB"/>
    <w:rsid w:val="097672FA"/>
    <w:rsid w:val="099E1D08"/>
    <w:rsid w:val="09B2AD42"/>
    <w:rsid w:val="09C9418E"/>
    <w:rsid w:val="09CEE03F"/>
    <w:rsid w:val="09D83C55"/>
    <w:rsid w:val="0A06A013"/>
    <w:rsid w:val="0A39ADFE"/>
    <w:rsid w:val="0A6D663A"/>
    <w:rsid w:val="0ABD3173"/>
    <w:rsid w:val="0AD23C82"/>
    <w:rsid w:val="0AEE9150"/>
    <w:rsid w:val="0AFEB21C"/>
    <w:rsid w:val="0B1F4B93"/>
    <w:rsid w:val="0B2AA0A8"/>
    <w:rsid w:val="0B41E9A2"/>
    <w:rsid w:val="0B68A510"/>
    <w:rsid w:val="0B691D40"/>
    <w:rsid w:val="0B6DFD9C"/>
    <w:rsid w:val="0B7BD262"/>
    <w:rsid w:val="0BB50520"/>
    <w:rsid w:val="0BDAC48C"/>
    <w:rsid w:val="0BE92C4F"/>
    <w:rsid w:val="0BF274DE"/>
    <w:rsid w:val="0C1266FA"/>
    <w:rsid w:val="0C176620"/>
    <w:rsid w:val="0CBE8F90"/>
    <w:rsid w:val="0CCF7148"/>
    <w:rsid w:val="0CF84BBA"/>
    <w:rsid w:val="0D153334"/>
    <w:rsid w:val="0D1A4A0A"/>
    <w:rsid w:val="0D209AAB"/>
    <w:rsid w:val="0D4EEA92"/>
    <w:rsid w:val="0D75EC66"/>
    <w:rsid w:val="0D933715"/>
    <w:rsid w:val="0DAD31EC"/>
    <w:rsid w:val="0DB1191D"/>
    <w:rsid w:val="0DE7C538"/>
    <w:rsid w:val="0E34935D"/>
    <w:rsid w:val="0E448D7A"/>
    <w:rsid w:val="0EAC6B4D"/>
    <w:rsid w:val="0ECE6BFA"/>
    <w:rsid w:val="0ED08F94"/>
    <w:rsid w:val="0EE76F91"/>
    <w:rsid w:val="0F049C42"/>
    <w:rsid w:val="0F0E2924"/>
    <w:rsid w:val="0F7CF81A"/>
    <w:rsid w:val="0FBFA7B9"/>
    <w:rsid w:val="0FD3CFB3"/>
    <w:rsid w:val="102BE7DE"/>
    <w:rsid w:val="1048758C"/>
    <w:rsid w:val="104AEAFF"/>
    <w:rsid w:val="106F155B"/>
    <w:rsid w:val="10C6CAA2"/>
    <w:rsid w:val="10DAABBA"/>
    <w:rsid w:val="10DBDB9F"/>
    <w:rsid w:val="11969CFD"/>
    <w:rsid w:val="11AD8139"/>
    <w:rsid w:val="11CCA729"/>
    <w:rsid w:val="11F90A67"/>
    <w:rsid w:val="12789589"/>
    <w:rsid w:val="1280B265"/>
    <w:rsid w:val="12D03279"/>
    <w:rsid w:val="12D5256A"/>
    <w:rsid w:val="12EA2041"/>
    <w:rsid w:val="12EE02B3"/>
    <w:rsid w:val="131A1585"/>
    <w:rsid w:val="133CFC66"/>
    <w:rsid w:val="133E6130"/>
    <w:rsid w:val="134FE996"/>
    <w:rsid w:val="135D0470"/>
    <w:rsid w:val="1372DB97"/>
    <w:rsid w:val="1372DB97"/>
    <w:rsid w:val="13810465"/>
    <w:rsid w:val="13A8F427"/>
    <w:rsid w:val="13C3B6E1"/>
    <w:rsid w:val="13CFDC94"/>
    <w:rsid w:val="13E45012"/>
    <w:rsid w:val="14206717"/>
    <w:rsid w:val="142C6F28"/>
    <w:rsid w:val="144968C3"/>
    <w:rsid w:val="144C8147"/>
    <w:rsid w:val="1464395D"/>
    <w:rsid w:val="149B2256"/>
    <w:rsid w:val="14A3BBB5"/>
    <w:rsid w:val="14A5DBCC"/>
    <w:rsid w:val="14B74714"/>
    <w:rsid w:val="14CDEB39"/>
    <w:rsid w:val="14D4FF83"/>
    <w:rsid w:val="14D6BE0C"/>
    <w:rsid w:val="14EE54F6"/>
    <w:rsid w:val="14F4E642"/>
    <w:rsid w:val="150A7512"/>
    <w:rsid w:val="1532234A"/>
    <w:rsid w:val="154B64B2"/>
    <w:rsid w:val="1550DDF4"/>
    <w:rsid w:val="1552C5FF"/>
    <w:rsid w:val="158F7F0E"/>
    <w:rsid w:val="15AD7120"/>
    <w:rsid w:val="15C47AF7"/>
    <w:rsid w:val="15D3FF75"/>
    <w:rsid w:val="15DE0098"/>
    <w:rsid w:val="15E0C16B"/>
    <w:rsid w:val="15E0C16B"/>
    <w:rsid w:val="15F4658E"/>
    <w:rsid w:val="15F51D06"/>
    <w:rsid w:val="1619C5AC"/>
    <w:rsid w:val="16342CC6"/>
    <w:rsid w:val="1650EBC9"/>
    <w:rsid w:val="167BDDA2"/>
    <w:rsid w:val="1683F318"/>
    <w:rsid w:val="168B1CCA"/>
    <w:rsid w:val="168B1CCA"/>
    <w:rsid w:val="16C6F2CA"/>
    <w:rsid w:val="16C98CF8"/>
    <w:rsid w:val="16DF067B"/>
    <w:rsid w:val="16E0A0F6"/>
    <w:rsid w:val="17077165"/>
    <w:rsid w:val="17210B02"/>
    <w:rsid w:val="17F0DB9C"/>
    <w:rsid w:val="181EB68D"/>
    <w:rsid w:val="183216CC"/>
    <w:rsid w:val="1836354F"/>
    <w:rsid w:val="1856130E"/>
    <w:rsid w:val="1896F4CD"/>
    <w:rsid w:val="18B051BC"/>
    <w:rsid w:val="18B2EC5D"/>
    <w:rsid w:val="18E1746C"/>
    <w:rsid w:val="18EBC047"/>
    <w:rsid w:val="192DA432"/>
    <w:rsid w:val="192DF09E"/>
    <w:rsid w:val="193B6D84"/>
    <w:rsid w:val="19465DE1"/>
    <w:rsid w:val="195B1999"/>
    <w:rsid w:val="195B1999"/>
    <w:rsid w:val="196D0ACD"/>
    <w:rsid w:val="198033B6"/>
    <w:rsid w:val="1991A61B"/>
    <w:rsid w:val="199BA689"/>
    <w:rsid w:val="19ACFCC8"/>
    <w:rsid w:val="1A145EDC"/>
    <w:rsid w:val="1A204720"/>
    <w:rsid w:val="1A537B87"/>
    <w:rsid w:val="1A6BD970"/>
    <w:rsid w:val="1A6BD970"/>
    <w:rsid w:val="1A775ECD"/>
    <w:rsid w:val="1A99644D"/>
    <w:rsid w:val="1ACBD683"/>
    <w:rsid w:val="1AFB6CC4"/>
    <w:rsid w:val="1B048B0A"/>
    <w:rsid w:val="1B0F290B"/>
    <w:rsid w:val="1B299221"/>
    <w:rsid w:val="1B6A404B"/>
    <w:rsid w:val="1B8DA257"/>
    <w:rsid w:val="1BC3CF90"/>
    <w:rsid w:val="1BC461BD"/>
    <w:rsid w:val="1BCF83B0"/>
    <w:rsid w:val="1BCF83B0"/>
    <w:rsid w:val="1C167019"/>
    <w:rsid w:val="1C18E2EA"/>
    <w:rsid w:val="1D1C4D39"/>
    <w:rsid w:val="1D1C6FD4"/>
    <w:rsid w:val="1D536F4A"/>
    <w:rsid w:val="1D55B6C3"/>
    <w:rsid w:val="1D8A110F"/>
    <w:rsid w:val="1DA124C3"/>
    <w:rsid w:val="1DA295D2"/>
    <w:rsid w:val="1DAAD811"/>
    <w:rsid w:val="1DDC4C00"/>
    <w:rsid w:val="1DE3A3E8"/>
    <w:rsid w:val="1DE96F76"/>
    <w:rsid w:val="1DE96F76"/>
    <w:rsid w:val="1E33A0D7"/>
    <w:rsid w:val="1E351377"/>
    <w:rsid w:val="1E428338"/>
    <w:rsid w:val="1E6049F3"/>
    <w:rsid w:val="1E6BF918"/>
    <w:rsid w:val="1EF5C903"/>
    <w:rsid w:val="1F019AFF"/>
    <w:rsid w:val="1F4CF891"/>
    <w:rsid w:val="1F57853A"/>
    <w:rsid w:val="1F684112"/>
    <w:rsid w:val="1FEED69A"/>
    <w:rsid w:val="2006B944"/>
    <w:rsid w:val="201FB3D8"/>
    <w:rsid w:val="20208D78"/>
    <w:rsid w:val="2050DD9D"/>
    <w:rsid w:val="20878378"/>
    <w:rsid w:val="212FBEAB"/>
    <w:rsid w:val="21452A41"/>
    <w:rsid w:val="215BD85D"/>
    <w:rsid w:val="2165E8AD"/>
    <w:rsid w:val="21A875EA"/>
    <w:rsid w:val="21E0D07A"/>
    <w:rsid w:val="21F9D632"/>
    <w:rsid w:val="223EE68B"/>
    <w:rsid w:val="225B32EE"/>
    <w:rsid w:val="225CD17B"/>
    <w:rsid w:val="22D8FB2A"/>
    <w:rsid w:val="22FAE7E6"/>
    <w:rsid w:val="2347AAFB"/>
    <w:rsid w:val="2354D1B6"/>
    <w:rsid w:val="235C44CA"/>
    <w:rsid w:val="235CE7B8"/>
    <w:rsid w:val="2385D72E"/>
    <w:rsid w:val="239D7391"/>
    <w:rsid w:val="23A23317"/>
    <w:rsid w:val="23D13BFF"/>
    <w:rsid w:val="242CD4C5"/>
    <w:rsid w:val="24301BE7"/>
    <w:rsid w:val="243F4A5B"/>
    <w:rsid w:val="244CA161"/>
    <w:rsid w:val="2452AED4"/>
    <w:rsid w:val="24686FB3"/>
    <w:rsid w:val="247D17C6"/>
    <w:rsid w:val="24A58A4C"/>
    <w:rsid w:val="24BAE241"/>
    <w:rsid w:val="24E6FAE1"/>
    <w:rsid w:val="25262137"/>
    <w:rsid w:val="253A84BE"/>
    <w:rsid w:val="25464079"/>
    <w:rsid w:val="2549BFC1"/>
    <w:rsid w:val="25948E95"/>
    <w:rsid w:val="26200536"/>
    <w:rsid w:val="26200536"/>
    <w:rsid w:val="26234838"/>
    <w:rsid w:val="26365A1E"/>
    <w:rsid w:val="26460755"/>
    <w:rsid w:val="265D7128"/>
    <w:rsid w:val="266259BB"/>
    <w:rsid w:val="2667D253"/>
    <w:rsid w:val="2667D253"/>
    <w:rsid w:val="2695757E"/>
    <w:rsid w:val="269C5B75"/>
    <w:rsid w:val="27039D47"/>
    <w:rsid w:val="2747531B"/>
    <w:rsid w:val="276499FC"/>
    <w:rsid w:val="2774F07A"/>
    <w:rsid w:val="278BFB84"/>
    <w:rsid w:val="27B74786"/>
    <w:rsid w:val="28176A28"/>
    <w:rsid w:val="285038A1"/>
    <w:rsid w:val="2884A17E"/>
    <w:rsid w:val="2889095F"/>
    <w:rsid w:val="28D10A52"/>
    <w:rsid w:val="291D4BFD"/>
    <w:rsid w:val="29378B57"/>
    <w:rsid w:val="298BF046"/>
    <w:rsid w:val="29AD20A9"/>
    <w:rsid w:val="29D2F545"/>
    <w:rsid w:val="2A099DA1"/>
    <w:rsid w:val="2A0EC0BD"/>
    <w:rsid w:val="2A49DCEC"/>
    <w:rsid w:val="2A6A981B"/>
    <w:rsid w:val="2A8B69D9"/>
    <w:rsid w:val="2AC60288"/>
    <w:rsid w:val="2B07CE11"/>
    <w:rsid w:val="2B282B52"/>
    <w:rsid w:val="2B282B52"/>
    <w:rsid w:val="2B65A0F1"/>
    <w:rsid w:val="2B6D5DBE"/>
    <w:rsid w:val="2B9C4724"/>
    <w:rsid w:val="2BC4FA04"/>
    <w:rsid w:val="2BE0A819"/>
    <w:rsid w:val="2C14A7C8"/>
    <w:rsid w:val="2C47E394"/>
    <w:rsid w:val="2C4F0B85"/>
    <w:rsid w:val="2C5853A3"/>
    <w:rsid w:val="2C588D36"/>
    <w:rsid w:val="2C5CDEF0"/>
    <w:rsid w:val="2C9565C7"/>
    <w:rsid w:val="2C99A5C6"/>
    <w:rsid w:val="2C9AD55A"/>
    <w:rsid w:val="2CAD8D63"/>
    <w:rsid w:val="2CAD8D63"/>
    <w:rsid w:val="2CB0078F"/>
    <w:rsid w:val="2CD5ACEC"/>
    <w:rsid w:val="2CDB8BEE"/>
    <w:rsid w:val="2CF1317D"/>
    <w:rsid w:val="2D0FC63A"/>
    <w:rsid w:val="2D5BFE76"/>
    <w:rsid w:val="2D5D2A4A"/>
    <w:rsid w:val="2D72A066"/>
    <w:rsid w:val="2D7494EE"/>
    <w:rsid w:val="2D794AE8"/>
    <w:rsid w:val="2DE2B316"/>
    <w:rsid w:val="2E020206"/>
    <w:rsid w:val="2E1130E8"/>
    <w:rsid w:val="2E2F2C1B"/>
    <w:rsid w:val="2F54D365"/>
    <w:rsid w:val="2F6E3695"/>
    <w:rsid w:val="2F8B6716"/>
    <w:rsid w:val="2F8BE838"/>
    <w:rsid w:val="2F8BE838"/>
    <w:rsid w:val="2F96BF32"/>
    <w:rsid w:val="2F983FF4"/>
    <w:rsid w:val="2FA68840"/>
    <w:rsid w:val="2FCDA499"/>
    <w:rsid w:val="2FF90BB3"/>
    <w:rsid w:val="2FF97930"/>
    <w:rsid w:val="303497A7"/>
    <w:rsid w:val="30389F8B"/>
    <w:rsid w:val="3051766E"/>
    <w:rsid w:val="30687983"/>
    <w:rsid w:val="30899BA2"/>
    <w:rsid w:val="30AFAC4F"/>
    <w:rsid w:val="30B7D530"/>
    <w:rsid w:val="30BD4DEA"/>
    <w:rsid w:val="30D1D191"/>
    <w:rsid w:val="30DBD29B"/>
    <w:rsid w:val="30F1E9B8"/>
    <w:rsid w:val="30F4A60F"/>
    <w:rsid w:val="3129A36C"/>
    <w:rsid w:val="31319DCF"/>
    <w:rsid w:val="31363B92"/>
    <w:rsid w:val="31485470"/>
    <w:rsid w:val="3168A394"/>
    <w:rsid w:val="3175825E"/>
    <w:rsid w:val="319A3DC3"/>
    <w:rsid w:val="31A1E21D"/>
    <w:rsid w:val="31AC3D53"/>
    <w:rsid w:val="31B8BCD9"/>
    <w:rsid w:val="31ECC95C"/>
    <w:rsid w:val="31F15A4E"/>
    <w:rsid w:val="325B3133"/>
    <w:rsid w:val="326473E3"/>
    <w:rsid w:val="326F75D7"/>
    <w:rsid w:val="328290E4"/>
    <w:rsid w:val="3290FCD1"/>
    <w:rsid w:val="32910451"/>
    <w:rsid w:val="32BDE45B"/>
    <w:rsid w:val="32DBF88B"/>
    <w:rsid w:val="32E33546"/>
    <w:rsid w:val="32E462D8"/>
    <w:rsid w:val="32EDE496"/>
    <w:rsid w:val="3334D333"/>
    <w:rsid w:val="335B970C"/>
    <w:rsid w:val="337061F2"/>
    <w:rsid w:val="338C20A3"/>
    <w:rsid w:val="33ACC22A"/>
    <w:rsid w:val="33E8255A"/>
    <w:rsid w:val="33F45C49"/>
    <w:rsid w:val="3418F39D"/>
    <w:rsid w:val="345C8782"/>
    <w:rsid w:val="3471079C"/>
    <w:rsid w:val="3486FC13"/>
    <w:rsid w:val="348B7D67"/>
    <w:rsid w:val="34B44DC0"/>
    <w:rsid w:val="34B4CDDA"/>
    <w:rsid w:val="35054D24"/>
    <w:rsid w:val="3515C1E0"/>
    <w:rsid w:val="352F0250"/>
    <w:rsid w:val="3558C1B3"/>
    <w:rsid w:val="35712CF4"/>
    <w:rsid w:val="35796EBC"/>
    <w:rsid w:val="35803958"/>
    <w:rsid w:val="35992203"/>
    <w:rsid w:val="35C9B411"/>
    <w:rsid w:val="35EC9355"/>
    <w:rsid w:val="35FD1567"/>
    <w:rsid w:val="35FD71D6"/>
    <w:rsid w:val="36530CD4"/>
    <w:rsid w:val="3671C020"/>
    <w:rsid w:val="3689DD35"/>
    <w:rsid w:val="36AE0734"/>
    <w:rsid w:val="36C23D0D"/>
    <w:rsid w:val="36C443E5"/>
    <w:rsid w:val="36D3E008"/>
    <w:rsid w:val="36DCE6BD"/>
    <w:rsid w:val="36DFEC5B"/>
    <w:rsid w:val="36EA00E7"/>
    <w:rsid w:val="371E71CC"/>
    <w:rsid w:val="3737D32E"/>
    <w:rsid w:val="3776618F"/>
    <w:rsid w:val="37866E2E"/>
    <w:rsid w:val="37E3E784"/>
    <w:rsid w:val="37EC07D1"/>
    <w:rsid w:val="38126656"/>
    <w:rsid w:val="38145934"/>
    <w:rsid w:val="3820647E"/>
    <w:rsid w:val="384BB8CA"/>
    <w:rsid w:val="38516AB3"/>
    <w:rsid w:val="38871D50"/>
    <w:rsid w:val="3899338F"/>
    <w:rsid w:val="38BC39F2"/>
    <w:rsid w:val="38BE3E26"/>
    <w:rsid w:val="38D75841"/>
    <w:rsid w:val="38D75841"/>
    <w:rsid w:val="38E837E4"/>
    <w:rsid w:val="38FE416A"/>
    <w:rsid w:val="3902DC21"/>
    <w:rsid w:val="3920B521"/>
    <w:rsid w:val="39307E8A"/>
    <w:rsid w:val="39418327"/>
    <w:rsid w:val="39B64DEA"/>
    <w:rsid w:val="39D59729"/>
    <w:rsid w:val="39D95CBC"/>
    <w:rsid w:val="39D95CBC"/>
    <w:rsid w:val="3A408CAD"/>
    <w:rsid w:val="3A54526E"/>
    <w:rsid w:val="3A5F2AFC"/>
    <w:rsid w:val="3A62CAA8"/>
    <w:rsid w:val="3A7789B1"/>
    <w:rsid w:val="3AA84999"/>
    <w:rsid w:val="3AEFBFB7"/>
    <w:rsid w:val="3AF9FEA8"/>
    <w:rsid w:val="3AF9FEA8"/>
    <w:rsid w:val="3B28B0E0"/>
    <w:rsid w:val="3B2C87D1"/>
    <w:rsid w:val="3B404D18"/>
    <w:rsid w:val="3B64E5ED"/>
    <w:rsid w:val="3B90C7A1"/>
    <w:rsid w:val="3BA431A5"/>
    <w:rsid w:val="3BD16E34"/>
    <w:rsid w:val="3BFBC1C4"/>
    <w:rsid w:val="3C03CBAE"/>
    <w:rsid w:val="3C0EB202"/>
    <w:rsid w:val="3C237176"/>
    <w:rsid w:val="3C4DCEAD"/>
    <w:rsid w:val="3C8EC7D2"/>
    <w:rsid w:val="3CB2F578"/>
    <w:rsid w:val="3CC06B42"/>
    <w:rsid w:val="3CC3EB13"/>
    <w:rsid w:val="3CEED497"/>
    <w:rsid w:val="3CF6311C"/>
    <w:rsid w:val="3D27AC82"/>
    <w:rsid w:val="3D5B90AA"/>
    <w:rsid w:val="3D8175FB"/>
    <w:rsid w:val="3D988EE6"/>
    <w:rsid w:val="3DA50997"/>
    <w:rsid w:val="3DB50271"/>
    <w:rsid w:val="3E3E9386"/>
    <w:rsid w:val="3E4E6EEF"/>
    <w:rsid w:val="3E584780"/>
    <w:rsid w:val="3E600AE8"/>
    <w:rsid w:val="3E69B9C3"/>
    <w:rsid w:val="3E6F831A"/>
    <w:rsid w:val="3EA49D21"/>
    <w:rsid w:val="3EB6AD74"/>
    <w:rsid w:val="3EBB61BC"/>
    <w:rsid w:val="3EE84299"/>
    <w:rsid w:val="3EE84299"/>
    <w:rsid w:val="3F1AEA8B"/>
    <w:rsid w:val="3F26525B"/>
    <w:rsid w:val="3F42EFF1"/>
    <w:rsid w:val="3F928DDA"/>
    <w:rsid w:val="3FD106DF"/>
    <w:rsid w:val="400B18D4"/>
    <w:rsid w:val="400F71A3"/>
    <w:rsid w:val="401E6F38"/>
    <w:rsid w:val="404F0A94"/>
    <w:rsid w:val="40580BF4"/>
    <w:rsid w:val="405A8241"/>
    <w:rsid w:val="406AE025"/>
    <w:rsid w:val="406B7BE6"/>
    <w:rsid w:val="406BB7AF"/>
    <w:rsid w:val="406CD437"/>
    <w:rsid w:val="40A299A6"/>
    <w:rsid w:val="40C1264B"/>
    <w:rsid w:val="411F4A49"/>
    <w:rsid w:val="41523074"/>
    <w:rsid w:val="416385DC"/>
    <w:rsid w:val="41A2EA6A"/>
    <w:rsid w:val="41A8385F"/>
    <w:rsid w:val="41AA15ED"/>
    <w:rsid w:val="41BE857E"/>
    <w:rsid w:val="41CDC154"/>
    <w:rsid w:val="42139FAC"/>
    <w:rsid w:val="4225D72D"/>
    <w:rsid w:val="4234E578"/>
    <w:rsid w:val="423CDCA0"/>
    <w:rsid w:val="4240D056"/>
    <w:rsid w:val="424B9E3D"/>
    <w:rsid w:val="425A6FCE"/>
    <w:rsid w:val="42A76B21"/>
    <w:rsid w:val="42E92340"/>
    <w:rsid w:val="430D41E8"/>
    <w:rsid w:val="4314730F"/>
    <w:rsid w:val="4319FEF6"/>
    <w:rsid w:val="433333EF"/>
    <w:rsid w:val="435028C5"/>
    <w:rsid w:val="43541D52"/>
    <w:rsid w:val="4359E7BC"/>
    <w:rsid w:val="4366EE73"/>
    <w:rsid w:val="437F81F6"/>
    <w:rsid w:val="44785B98"/>
    <w:rsid w:val="449590AE"/>
    <w:rsid w:val="44A9359C"/>
    <w:rsid w:val="44F0DA74"/>
    <w:rsid w:val="45099CAD"/>
    <w:rsid w:val="456EBD03"/>
    <w:rsid w:val="4572A7AD"/>
    <w:rsid w:val="45C090E9"/>
    <w:rsid w:val="45DFFC06"/>
    <w:rsid w:val="45E2C3EB"/>
    <w:rsid w:val="4617AED2"/>
    <w:rsid w:val="46220288"/>
    <w:rsid w:val="4632D9A2"/>
    <w:rsid w:val="467C0C29"/>
    <w:rsid w:val="4692F291"/>
    <w:rsid w:val="46961668"/>
    <w:rsid w:val="46A68C44"/>
    <w:rsid w:val="46B0D8E1"/>
    <w:rsid w:val="46BD5E89"/>
    <w:rsid w:val="46C8B475"/>
    <w:rsid w:val="46D9D7BC"/>
    <w:rsid w:val="46FDBD09"/>
    <w:rsid w:val="4706EE25"/>
    <w:rsid w:val="4719D5CF"/>
    <w:rsid w:val="473ED9C2"/>
    <w:rsid w:val="4747F7E1"/>
    <w:rsid w:val="4776B464"/>
    <w:rsid w:val="47C7ACFE"/>
    <w:rsid w:val="47E19300"/>
    <w:rsid w:val="480CD103"/>
    <w:rsid w:val="48153FB9"/>
    <w:rsid w:val="483F4F13"/>
    <w:rsid w:val="484DB86C"/>
    <w:rsid w:val="48513013"/>
    <w:rsid w:val="485AAE2B"/>
    <w:rsid w:val="48BA81EF"/>
    <w:rsid w:val="48BEDB43"/>
    <w:rsid w:val="49136DE9"/>
    <w:rsid w:val="49197F6F"/>
    <w:rsid w:val="4927763A"/>
    <w:rsid w:val="496A8BA7"/>
    <w:rsid w:val="4988080C"/>
    <w:rsid w:val="49B7B729"/>
    <w:rsid w:val="4A43D756"/>
    <w:rsid w:val="4A483036"/>
    <w:rsid w:val="4A79C8A7"/>
    <w:rsid w:val="4A80CCC6"/>
    <w:rsid w:val="4A824EFD"/>
    <w:rsid w:val="4AA7F233"/>
    <w:rsid w:val="4AD7F470"/>
    <w:rsid w:val="4AF61005"/>
    <w:rsid w:val="4B048B22"/>
    <w:rsid w:val="4B09FD67"/>
    <w:rsid w:val="4B257338"/>
    <w:rsid w:val="4B42C58D"/>
    <w:rsid w:val="4B57B3A3"/>
    <w:rsid w:val="4B5BCAC7"/>
    <w:rsid w:val="4B6A8CFC"/>
    <w:rsid w:val="4B86D58A"/>
    <w:rsid w:val="4B86D58A"/>
    <w:rsid w:val="4BA2C215"/>
    <w:rsid w:val="4BB8AECE"/>
    <w:rsid w:val="4BCAF07C"/>
    <w:rsid w:val="4BD73806"/>
    <w:rsid w:val="4BDD90E1"/>
    <w:rsid w:val="4BDEF5F2"/>
    <w:rsid w:val="4BE7E873"/>
    <w:rsid w:val="4C47A7B5"/>
    <w:rsid w:val="4C63064C"/>
    <w:rsid w:val="4C68A60F"/>
    <w:rsid w:val="4C6FEC00"/>
    <w:rsid w:val="4C79C95D"/>
    <w:rsid w:val="4C895128"/>
    <w:rsid w:val="4C9B3F7F"/>
    <w:rsid w:val="4CAD4E6D"/>
    <w:rsid w:val="4CD1F026"/>
    <w:rsid w:val="4CD5C284"/>
    <w:rsid w:val="4D2E34B6"/>
    <w:rsid w:val="4D3EA01B"/>
    <w:rsid w:val="4D47CA68"/>
    <w:rsid w:val="4D4E5063"/>
    <w:rsid w:val="4D4F11F7"/>
    <w:rsid w:val="4D5C9CF6"/>
    <w:rsid w:val="4D88C2CB"/>
    <w:rsid w:val="4DA1FD58"/>
    <w:rsid w:val="4DA9662D"/>
    <w:rsid w:val="4DB259B1"/>
    <w:rsid w:val="4DB9C6A9"/>
    <w:rsid w:val="4E239A9B"/>
    <w:rsid w:val="4E3260A0"/>
    <w:rsid w:val="4E6ED549"/>
    <w:rsid w:val="4E6ED549"/>
    <w:rsid w:val="4EB8C311"/>
    <w:rsid w:val="4EBDF412"/>
    <w:rsid w:val="4EBDF412"/>
    <w:rsid w:val="4F31AB71"/>
    <w:rsid w:val="4F47A55B"/>
    <w:rsid w:val="4F882B9F"/>
    <w:rsid w:val="4F899C7D"/>
    <w:rsid w:val="4FB88235"/>
    <w:rsid w:val="4FC4CE95"/>
    <w:rsid w:val="4FC9D2BA"/>
    <w:rsid w:val="4FD8A7BD"/>
    <w:rsid w:val="50421982"/>
    <w:rsid w:val="5047A8B2"/>
    <w:rsid w:val="506545EB"/>
    <w:rsid w:val="509678C8"/>
    <w:rsid w:val="509BE9CB"/>
    <w:rsid w:val="51149271"/>
    <w:rsid w:val="51510AFA"/>
    <w:rsid w:val="51BD4D3F"/>
    <w:rsid w:val="51CCD4DD"/>
    <w:rsid w:val="51D25683"/>
    <w:rsid w:val="51DEF3AE"/>
    <w:rsid w:val="52268AEB"/>
    <w:rsid w:val="5229E416"/>
    <w:rsid w:val="527EB60C"/>
    <w:rsid w:val="52810B7C"/>
    <w:rsid w:val="53423BCF"/>
    <w:rsid w:val="535AF35B"/>
    <w:rsid w:val="536B2345"/>
    <w:rsid w:val="53991DC1"/>
    <w:rsid w:val="53AB2C40"/>
    <w:rsid w:val="53B20F99"/>
    <w:rsid w:val="53C467AA"/>
    <w:rsid w:val="53DCEDEA"/>
    <w:rsid w:val="53E8BC6B"/>
    <w:rsid w:val="5407AB7B"/>
    <w:rsid w:val="5408B3A2"/>
    <w:rsid w:val="5488AD2F"/>
    <w:rsid w:val="54C0A3C2"/>
    <w:rsid w:val="54CDBD02"/>
    <w:rsid w:val="550CFE4B"/>
    <w:rsid w:val="551F501E"/>
    <w:rsid w:val="55448006"/>
    <w:rsid w:val="55529EEA"/>
    <w:rsid w:val="55567D6E"/>
    <w:rsid w:val="555EFDEE"/>
    <w:rsid w:val="55845FB0"/>
    <w:rsid w:val="558A030D"/>
    <w:rsid w:val="558CE1CB"/>
    <w:rsid w:val="55F3AA05"/>
    <w:rsid w:val="55F99144"/>
    <w:rsid w:val="56259A64"/>
    <w:rsid w:val="567E985E"/>
    <w:rsid w:val="56871B54"/>
    <w:rsid w:val="56A81E74"/>
    <w:rsid w:val="56AE5C9C"/>
    <w:rsid w:val="56CAE1B2"/>
    <w:rsid w:val="56E15ECD"/>
    <w:rsid w:val="5725B78F"/>
    <w:rsid w:val="573B392C"/>
    <w:rsid w:val="5757E363"/>
    <w:rsid w:val="5772B076"/>
    <w:rsid w:val="57797342"/>
    <w:rsid w:val="57827C4C"/>
    <w:rsid w:val="5787A69F"/>
    <w:rsid w:val="57C04DFB"/>
    <w:rsid w:val="57C9725E"/>
    <w:rsid w:val="57EF3F79"/>
    <w:rsid w:val="581D5D61"/>
    <w:rsid w:val="58263D95"/>
    <w:rsid w:val="582B229A"/>
    <w:rsid w:val="5859110E"/>
    <w:rsid w:val="585AA4F7"/>
    <w:rsid w:val="585AA4F7"/>
    <w:rsid w:val="5878D7DC"/>
    <w:rsid w:val="592C8856"/>
    <w:rsid w:val="5950EA83"/>
    <w:rsid w:val="59855389"/>
    <w:rsid w:val="598FDF35"/>
    <w:rsid w:val="59AFDD09"/>
    <w:rsid w:val="5A0151C3"/>
    <w:rsid w:val="5A08ADBB"/>
    <w:rsid w:val="5A18B60A"/>
    <w:rsid w:val="5A5E31E8"/>
    <w:rsid w:val="5A6BAC65"/>
    <w:rsid w:val="5A77409E"/>
    <w:rsid w:val="5AB9079B"/>
    <w:rsid w:val="5AED70EC"/>
    <w:rsid w:val="5AF89FB7"/>
    <w:rsid w:val="5B01D4DC"/>
    <w:rsid w:val="5B484E46"/>
    <w:rsid w:val="5B4FE82A"/>
    <w:rsid w:val="5B569E54"/>
    <w:rsid w:val="5B626D7C"/>
    <w:rsid w:val="5B6EBDDB"/>
    <w:rsid w:val="5B822D78"/>
    <w:rsid w:val="5B8FAA5B"/>
    <w:rsid w:val="5B91FD23"/>
    <w:rsid w:val="5BB86F89"/>
    <w:rsid w:val="5BCAEFE3"/>
    <w:rsid w:val="5BEA14A6"/>
    <w:rsid w:val="5C0C93AD"/>
    <w:rsid w:val="5C0D3779"/>
    <w:rsid w:val="5C2E4AE1"/>
    <w:rsid w:val="5C67845F"/>
    <w:rsid w:val="5C8A5CDB"/>
    <w:rsid w:val="5C9A8C24"/>
    <w:rsid w:val="5CDE489F"/>
    <w:rsid w:val="5CDE489F"/>
    <w:rsid w:val="5CEC0A7E"/>
    <w:rsid w:val="5CF11A94"/>
    <w:rsid w:val="5D882062"/>
    <w:rsid w:val="5D97D614"/>
    <w:rsid w:val="5DBF8E2F"/>
    <w:rsid w:val="5DEEB8B1"/>
    <w:rsid w:val="5DF5BEB0"/>
    <w:rsid w:val="5E00E4AF"/>
    <w:rsid w:val="5E030BF6"/>
    <w:rsid w:val="5E32E6D4"/>
    <w:rsid w:val="5E3E6C6C"/>
    <w:rsid w:val="5E54E37E"/>
    <w:rsid w:val="5E7C93E5"/>
    <w:rsid w:val="5EA24BAC"/>
    <w:rsid w:val="5EA32FA2"/>
    <w:rsid w:val="5ECF1EB1"/>
    <w:rsid w:val="5EE163E4"/>
    <w:rsid w:val="5F0ADC98"/>
    <w:rsid w:val="5F1D3F72"/>
    <w:rsid w:val="5F2D326D"/>
    <w:rsid w:val="5F74D8FC"/>
    <w:rsid w:val="5FB8A979"/>
    <w:rsid w:val="60397AD1"/>
    <w:rsid w:val="603C18AC"/>
    <w:rsid w:val="6057AC7D"/>
    <w:rsid w:val="605D7EEF"/>
    <w:rsid w:val="605D7EEF"/>
    <w:rsid w:val="60AA002D"/>
    <w:rsid w:val="60C8E624"/>
    <w:rsid w:val="60E41A8A"/>
    <w:rsid w:val="60FCBBE3"/>
    <w:rsid w:val="60FE7093"/>
    <w:rsid w:val="6114AB2E"/>
    <w:rsid w:val="613DB460"/>
    <w:rsid w:val="615EB3C8"/>
    <w:rsid w:val="61865F0F"/>
    <w:rsid w:val="61A9B739"/>
    <w:rsid w:val="61F48D32"/>
    <w:rsid w:val="624D8BE6"/>
    <w:rsid w:val="626BA605"/>
    <w:rsid w:val="62864A7C"/>
    <w:rsid w:val="62E69178"/>
    <w:rsid w:val="62ED7DA1"/>
    <w:rsid w:val="62EF00BB"/>
    <w:rsid w:val="630F1EA3"/>
    <w:rsid w:val="638EBCDD"/>
    <w:rsid w:val="638ECCE4"/>
    <w:rsid w:val="63A80906"/>
    <w:rsid w:val="63E34855"/>
    <w:rsid w:val="641A44C0"/>
    <w:rsid w:val="64221AC6"/>
    <w:rsid w:val="643F2C3E"/>
    <w:rsid w:val="646EFAA1"/>
    <w:rsid w:val="64707CF9"/>
    <w:rsid w:val="6492F294"/>
    <w:rsid w:val="64A143B1"/>
    <w:rsid w:val="65051C43"/>
    <w:rsid w:val="650AE2E2"/>
    <w:rsid w:val="653F172A"/>
    <w:rsid w:val="655C16F7"/>
    <w:rsid w:val="656D2005"/>
    <w:rsid w:val="658B79D3"/>
    <w:rsid w:val="65935DF8"/>
    <w:rsid w:val="65BA61EA"/>
    <w:rsid w:val="65DCF21F"/>
    <w:rsid w:val="65E44055"/>
    <w:rsid w:val="662614E3"/>
    <w:rsid w:val="666BFF0F"/>
    <w:rsid w:val="669D1A4E"/>
    <w:rsid w:val="66AFD589"/>
    <w:rsid w:val="66BAF021"/>
    <w:rsid w:val="66FC2E70"/>
    <w:rsid w:val="674EB5C1"/>
    <w:rsid w:val="676257C7"/>
    <w:rsid w:val="679AA21A"/>
    <w:rsid w:val="67EF85E1"/>
    <w:rsid w:val="682AE4C3"/>
    <w:rsid w:val="682BCBA1"/>
    <w:rsid w:val="6835BFF9"/>
    <w:rsid w:val="68674CD8"/>
    <w:rsid w:val="6876C11D"/>
    <w:rsid w:val="68789EC9"/>
    <w:rsid w:val="689A99C7"/>
    <w:rsid w:val="68C9CF37"/>
    <w:rsid w:val="68E5CC19"/>
    <w:rsid w:val="68E71FBB"/>
    <w:rsid w:val="68ECBC26"/>
    <w:rsid w:val="68F30794"/>
    <w:rsid w:val="69102EDE"/>
    <w:rsid w:val="69167F57"/>
    <w:rsid w:val="691D7B7F"/>
    <w:rsid w:val="6931D0AB"/>
    <w:rsid w:val="69469E07"/>
    <w:rsid w:val="69487FC9"/>
    <w:rsid w:val="6957F56F"/>
    <w:rsid w:val="6959EBB9"/>
    <w:rsid w:val="6964B4E9"/>
    <w:rsid w:val="69AEEEDA"/>
    <w:rsid w:val="69EDB92B"/>
    <w:rsid w:val="6A1556F2"/>
    <w:rsid w:val="6A210E8B"/>
    <w:rsid w:val="6A44DD25"/>
    <w:rsid w:val="6AAC5B59"/>
    <w:rsid w:val="6AACD4DA"/>
    <w:rsid w:val="6ACA8216"/>
    <w:rsid w:val="6B2041C9"/>
    <w:rsid w:val="6B2C9D26"/>
    <w:rsid w:val="6B2F407E"/>
    <w:rsid w:val="6B4B1746"/>
    <w:rsid w:val="6B52ABDB"/>
    <w:rsid w:val="6B68047E"/>
    <w:rsid w:val="6B68047E"/>
    <w:rsid w:val="6B82B95D"/>
    <w:rsid w:val="6B852483"/>
    <w:rsid w:val="6B97FCE2"/>
    <w:rsid w:val="6BC07EE6"/>
    <w:rsid w:val="6BC14526"/>
    <w:rsid w:val="6BC1B9CF"/>
    <w:rsid w:val="6BC72617"/>
    <w:rsid w:val="6BC9960A"/>
    <w:rsid w:val="6BE885F1"/>
    <w:rsid w:val="6BF0C808"/>
    <w:rsid w:val="6BF589CE"/>
    <w:rsid w:val="6BF685D6"/>
    <w:rsid w:val="6C058F25"/>
    <w:rsid w:val="6C31DC67"/>
    <w:rsid w:val="6C45F7E4"/>
    <w:rsid w:val="6C48B1D3"/>
    <w:rsid w:val="6C7C707A"/>
    <w:rsid w:val="6C82A52D"/>
    <w:rsid w:val="6C9EC6BC"/>
    <w:rsid w:val="6CC2F09D"/>
    <w:rsid w:val="6CC5FB4C"/>
    <w:rsid w:val="6CD0D902"/>
    <w:rsid w:val="6CFDF662"/>
    <w:rsid w:val="6D2304C9"/>
    <w:rsid w:val="6D52831F"/>
    <w:rsid w:val="6D56E83F"/>
    <w:rsid w:val="6D66FF36"/>
    <w:rsid w:val="6D966832"/>
    <w:rsid w:val="6DDA19B3"/>
    <w:rsid w:val="6E0DACF3"/>
    <w:rsid w:val="6E18B390"/>
    <w:rsid w:val="6E2DEB62"/>
    <w:rsid w:val="6E35F52D"/>
    <w:rsid w:val="6E3CE496"/>
    <w:rsid w:val="6E40AEB2"/>
    <w:rsid w:val="6E4B2799"/>
    <w:rsid w:val="6E6037AC"/>
    <w:rsid w:val="6E6C9DC5"/>
    <w:rsid w:val="6EA20033"/>
    <w:rsid w:val="6EA20033"/>
    <w:rsid w:val="6ED12234"/>
    <w:rsid w:val="6F4B5FB0"/>
    <w:rsid w:val="6F4CEBA9"/>
    <w:rsid w:val="6F4E1101"/>
    <w:rsid w:val="6F587B36"/>
    <w:rsid w:val="6F69E0E5"/>
    <w:rsid w:val="6F819AED"/>
    <w:rsid w:val="6F93D0E8"/>
    <w:rsid w:val="6FA8D9AA"/>
    <w:rsid w:val="6FB218CD"/>
    <w:rsid w:val="6FB70CE8"/>
    <w:rsid w:val="6FBF1625"/>
    <w:rsid w:val="6FC86C8D"/>
    <w:rsid w:val="6FC931D5"/>
    <w:rsid w:val="6FF5C999"/>
    <w:rsid w:val="7003164F"/>
    <w:rsid w:val="7019F861"/>
    <w:rsid w:val="70471254"/>
    <w:rsid w:val="704CF33C"/>
    <w:rsid w:val="70A05BCE"/>
    <w:rsid w:val="70A41472"/>
    <w:rsid w:val="7125DD1A"/>
    <w:rsid w:val="712BBFCA"/>
    <w:rsid w:val="71376130"/>
    <w:rsid w:val="714FAEAD"/>
    <w:rsid w:val="716E8AEF"/>
    <w:rsid w:val="71761640"/>
    <w:rsid w:val="71CF6B45"/>
    <w:rsid w:val="7249B5DD"/>
    <w:rsid w:val="72784BF2"/>
    <w:rsid w:val="72926C54"/>
    <w:rsid w:val="72B2A669"/>
    <w:rsid w:val="72B7D036"/>
    <w:rsid w:val="72BF4A33"/>
    <w:rsid w:val="72E0BB5D"/>
    <w:rsid w:val="72F8F81F"/>
    <w:rsid w:val="730A87EA"/>
    <w:rsid w:val="73116DCE"/>
    <w:rsid w:val="7325157D"/>
    <w:rsid w:val="7331ED6D"/>
    <w:rsid w:val="736FD910"/>
    <w:rsid w:val="736FD910"/>
    <w:rsid w:val="738B2537"/>
    <w:rsid w:val="7392B5F6"/>
    <w:rsid w:val="739D0635"/>
    <w:rsid w:val="73A4D1A3"/>
    <w:rsid w:val="73A7AFB0"/>
    <w:rsid w:val="73A99A59"/>
    <w:rsid w:val="73C23681"/>
    <w:rsid w:val="73CD3A5C"/>
    <w:rsid w:val="73E99E74"/>
    <w:rsid w:val="740E4E7C"/>
    <w:rsid w:val="7432BB50"/>
    <w:rsid w:val="744A51A2"/>
    <w:rsid w:val="74C816C1"/>
    <w:rsid w:val="74D3D37C"/>
    <w:rsid w:val="74D7E8BE"/>
    <w:rsid w:val="74E36ED4"/>
    <w:rsid w:val="750E4CB1"/>
    <w:rsid w:val="75280304"/>
    <w:rsid w:val="75422BE2"/>
    <w:rsid w:val="75691200"/>
    <w:rsid w:val="756A821B"/>
    <w:rsid w:val="756F21A6"/>
    <w:rsid w:val="758919CF"/>
    <w:rsid w:val="759BE71E"/>
    <w:rsid w:val="760761C5"/>
    <w:rsid w:val="7611FE7D"/>
    <w:rsid w:val="76145F31"/>
    <w:rsid w:val="76145F31"/>
    <w:rsid w:val="765E3AA9"/>
    <w:rsid w:val="766A5BAA"/>
    <w:rsid w:val="76721510"/>
    <w:rsid w:val="76724EE3"/>
    <w:rsid w:val="767A063C"/>
    <w:rsid w:val="7698E7F8"/>
    <w:rsid w:val="76B5164F"/>
    <w:rsid w:val="77079CD8"/>
    <w:rsid w:val="7708D339"/>
    <w:rsid w:val="770BEBAE"/>
    <w:rsid w:val="771C5144"/>
    <w:rsid w:val="772FA999"/>
    <w:rsid w:val="7751D82C"/>
    <w:rsid w:val="77638763"/>
    <w:rsid w:val="77698C87"/>
    <w:rsid w:val="778575B9"/>
    <w:rsid w:val="77B60C27"/>
    <w:rsid w:val="77BF8ECF"/>
    <w:rsid w:val="77BF8ECF"/>
    <w:rsid w:val="77D7A733"/>
    <w:rsid w:val="77FC5C0F"/>
    <w:rsid w:val="781CBF2B"/>
    <w:rsid w:val="788DC735"/>
    <w:rsid w:val="789A8ABB"/>
    <w:rsid w:val="78F241D8"/>
    <w:rsid w:val="7912F156"/>
    <w:rsid w:val="7912F156"/>
    <w:rsid w:val="793FD202"/>
    <w:rsid w:val="79411742"/>
    <w:rsid w:val="795A5C52"/>
    <w:rsid w:val="795F6F47"/>
    <w:rsid w:val="79C8F2D8"/>
    <w:rsid w:val="79F7A046"/>
    <w:rsid w:val="7A099BA1"/>
    <w:rsid w:val="7A1DFCC5"/>
    <w:rsid w:val="7A55D870"/>
    <w:rsid w:val="7A5D6DC5"/>
    <w:rsid w:val="7A7B09BA"/>
    <w:rsid w:val="7AB0ED21"/>
    <w:rsid w:val="7AF08DEA"/>
    <w:rsid w:val="7B0DD3A4"/>
    <w:rsid w:val="7B2C35C2"/>
    <w:rsid w:val="7B4F9458"/>
    <w:rsid w:val="7B5F5085"/>
    <w:rsid w:val="7B6136B1"/>
    <w:rsid w:val="7B6CC791"/>
    <w:rsid w:val="7B920A02"/>
    <w:rsid w:val="7BBE7B3B"/>
    <w:rsid w:val="7BDD4D79"/>
    <w:rsid w:val="7BEBD556"/>
    <w:rsid w:val="7BF67CDD"/>
    <w:rsid w:val="7BF6B03D"/>
    <w:rsid w:val="7C150D85"/>
    <w:rsid w:val="7C2B13DE"/>
    <w:rsid w:val="7C59A460"/>
    <w:rsid w:val="7C69F956"/>
    <w:rsid w:val="7C85A7BC"/>
    <w:rsid w:val="7CF535A3"/>
    <w:rsid w:val="7D066586"/>
    <w:rsid w:val="7D07D353"/>
    <w:rsid w:val="7D37A51B"/>
    <w:rsid w:val="7D40A46C"/>
    <w:rsid w:val="7D42E1B3"/>
    <w:rsid w:val="7D5D800E"/>
    <w:rsid w:val="7DA7007B"/>
    <w:rsid w:val="7DD7990E"/>
    <w:rsid w:val="7E1CEA58"/>
    <w:rsid w:val="7E305B5F"/>
    <w:rsid w:val="7E8F9960"/>
    <w:rsid w:val="7E965167"/>
    <w:rsid w:val="7EA2B49C"/>
    <w:rsid w:val="7EA610C0"/>
    <w:rsid w:val="7EB55B05"/>
    <w:rsid w:val="7EF7371C"/>
    <w:rsid w:val="7F0F4000"/>
    <w:rsid w:val="7FD934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4E5063"/>
  <w15:chartTrackingRefBased/>
  <w15:docId w15:val="{B7742404-BAD5-488F-A0E5-2B8BDF5BF84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0B1F4B93"/>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ing1">
    <w:uiPriority w:val="9"/>
    <w:name w:val="heading 1"/>
    <w:basedOn w:val="Normal"/>
    <w:next w:val="Normal"/>
    <w:qFormat/>
    <w:rsid w:val="31F15A4E"/>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link w:val="Heading2Char"/>
    <w:qFormat/>
    <w:rsid w:val="31F15A4E"/>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2Char" w:customStyle="true">
    <w:uiPriority w:val="9"/>
    <w:name w:val="Heading 2 Char"/>
    <w:basedOn w:val="DefaultParagraphFont"/>
    <w:link w:val="Heading2"/>
    <w:rsid w:val="31F15A4E"/>
    <w:rPr>
      <w:rFonts w:ascii="Aptos Display" w:hAnsi="Aptos Display" w:eastAsia="" w:cs="" w:asciiTheme="majorAscii" w:hAnsiTheme="majorAscii" w:eastAsiaTheme="majorEastAsia" w:cstheme="majorBidi"/>
      <w:color w:val="0F4761" w:themeColor="accent1" w:themeTint="FF" w:themeShade="BF"/>
      <w:sz w:val="32"/>
      <w:szCs w:val="32"/>
    </w:rPr>
  </w:style>
  <w:style w:type="paragraph" w:styleId="TOC1">
    <w:uiPriority w:val="39"/>
    <w:name w:val="toc 1"/>
    <w:basedOn w:val="Normal"/>
    <w:next w:val="Normal"/>
    <w:unhideWhenUsed/>
    <w:rsid w:val="31F15A4E"/>
    <w:pPr>
      <w:spacing w:after="100"/>
    </w:pPr>
  </w:style>
  <w:style w:type="character" w:styleId="Hyperlink">
    <w:uiPriority w:val="99"/>
    <w:name w:val="Hyperlink"/>
    <w:basedOn w:val="DefaultParagraphFont"/>
    <w:unhideWhenUsed/>
    <w:rsid w:val="31F15A4E"/>
    <w:rPr>
      <w:color w:val="467886"/>
      <w:u w:val="single"/>
    </w:rPr>
  </w:style>
  <w:style w:type="paragraph" w:styleId="TOC2">
    <w:uiPriority w:val="39"/>
    <w:name w:val="toc 2"/>
    <w:basedOn w:val="Normal"/>
    <w:next w:val="Normal"/>
    <w:unhideWhenUsed/>
    <w:rsid w:val="31F15A4E"/>
    <w:pPr>
      <w:spacing w:after="100"/>
      <w:ind w:left="220"/>
    </w:pPr>
  </w:style>
  <w:style w:type="paragraph" w:styleId="Heading3">
    <w:uiPriority w:val="9"/>
    <w:name w:val="heading 3"/>
    <w:basedOn w:val="Normal"/>
    <w:next w:val="Normal"/>
    <w:unhideWhenUsed/>
    <w:qFormat/>
    <w:rsid w:val="6F587B36"/>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IntenseReference">
    <w:uiPriority w:val="32"/>
    <w:name w:val="Intense Reference"/>
    <w:basedOn w:val="DefaultParagraphFont"/>
    <w:qFormat/>
    <w:rsid w:val="6F587B36"/>
    <w:rPr>
      <w:b w:val="1"/>
      <w:bCs w:val="1"/>
      <w:smallCaps w:val="1"/>
      <w:color w:val="0F4761" w:themeColor="accent1" w:themeTint="FF" w:themeShade="BF"/>
    </w:rPr>
  </w:style>
  <w:style w:type="paragraph" w:styleId="TOC3">
    <w:uiPriority w:val="39"/>
    <w:name w:val="toc 3"/>
    <w:basedOn w:val="Normal"/>
    <w:next w:val="Normal"/>
    <w:unhideWhenUsed/>
    <w:rsid w:val="6C45F7E4"/>
    <w:pPr>
      <w:spacing w:after="100"/>
      <w:ind w:left="440"/>
    </w:pPr>
  </w:style>
  <w:style w:type="paragraph" w:styleId="NoSpacing">
    <w:uiPriority w:val="1"/>
    <w:name w:val="No Spacing"/>
    <w:qFormat/>
    <w:rsid w:val="6C45F7E4"/>
    <w:pPr>
      <w:spacing w:after="0"/>
    </w:pPr>
  </w:style>
  <w:style w:type="paragraph" w:styleId="Header">
    <w:uiPriority w:val="99"/>
    <w:name w:val="header"/>
    <w:basedOn w:val="Normal"/>
    <w:unhideWhenUsed/>
    <w:rsid w:val="6C45F7E4"/>
    <w:pPr>
      <w:tabs>
        <w:tab w:val="center" w:leader="none" w:pos="4680"/>
        <w:tab w:val="right" w:leader="none" w:pos="9360"/>
      </w:tabs>
      <w:spacing w:after="0" w:line="240" w:lineRule="auto"/>
    </w:pPr>
  </w:style>
  <w:style w:type="paragraph" w:styleId="Footer">
    <w:uiPriority w:val="99"/>
    <w:name w:val="footer"/>
    <w:basedOn w:val="Normal"/>
    <w:unhideWhenUsed/>
    <w:rsid w:val="6C45F7E4"/>
    <w:pPr>
      <w:tabs>
        <w:tab w:val="center" w:leader="none" w:pos="4680"/>
        <w:tab w:val="right" w:leader="none" w:pos="9360"/>
      </w:tabs>
      <w:spacing w:after="0" w:line="240" w:lineRule="auto"/>
    </w:pPr>
  </w:style>
  <w:style xmlns:w14="http://schemas.microsoft.com/office/word/2010/wordml" xmlns:mc="http://schemas.openxmlformats.org/markup-compatibility/2006" xmlns:w="http://schemas.openxmlformats.org/wordprocessingml/2006/main" w:type="table" w:styleId="TableGridLight" mc:Ignorable="w14">
    <w:name xmlns:w="http://schemas.openxmlformats.org/wordprocessingml/2006/main" w:val="Grid Table Light"/>
    <w:basedOn xmlns:w="http://schemas.openxmlformats.org/wordprocessingml/2006/main" w:val="TableNormal"/>
    <w:uiPriority xmlns:w="http://schemas.openxmlformats.org/wordprocessingml/2006/main" w:val="40"/>
    <w:pPr xmlns:w="http://schemas.openxmlformats.org/wordprocessingml/2006/main">
      <w:spacing xmlns:w="http://schemas.openxmlformats.org/wordprocessingml/2006/main" w:after="0" w:line="240" w:lineRule="auto"/>
    </w:pPr>
    <w:tblPr xmlns:w="http://schemas.openxmlformats.org/wordprocessingml/2006/main">
      <w:tblInd w:w="0" w:type="dxa"/>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408b46aedfb64718" /><Relationship Type="http://schemas.openxmlformats.org/officeDocument/2006/relationships/numbering" Target="numbering.xml" Id="Rd83064eb22164fd2" /><Relationship Type="http://schemas.openxmlformats.org/officeDocument/2006/relationships/image" Target="/media/image.jpg" Id="rId2120632208" /><Relationship Type="http://schemas.openxmlformats.org/officeDocument/2006/relationships/hyperlink" Target="https://www.ncbi.nlm.nih.gov/pmc/articles/PMC5117152/" TargetMode="External" Id="R91f99badd4c2499d" /><Relationship Type="http://schemas.openxmlformats.org/officeDocument/2006/relationships/hyperlink" Target="https://www.ncbi.nlm.nih.gov/pmc/articles/PMC4389498/" TargetMode="External" Id="R722a2d0db87a4eb2" /><Relationship Type="http://schemas.openxmlformats.org/officeDocument/2006/relationships/hyperlink" Target="https://www.ncbi.nlm.nih.gov/pmc/articles/PMC11097942/" TargetMode="External" Id="Ra3b89dcc224f40ab" /><Relationship Type="http://schemas.openxmlformats.org/officeDocument/2006/relationships/hyperlink" Target="https://ajner.com/HTMLPaper.aspx?Journal=Asian+Journal+of+Nursing+Education+and+Research%3BPID%3D2014-4-1-5" TargetMode="External" Id="R7d4a17dd0eee499e" /><Relationship Type="http://schemas.openxmlformats.org/officeDocument/2006/relationships/hyperlink" Target="https://www.researchgate.net/publication/343793848" TargetMode="External" Id="R6bd0551f5fb64ecf" /><Relationship Type="http://schemas.openxmlformats.org/officeDocument/2006/relationships/hyperlink" Target="https://www.researchgate.net/publication/328750066" TargetMode="External" Id="R55e675477daa4de8" /><Relationship Type="http://schemas.openxmlformats.org/officeDocument/2006/relationships/hyperlink" Target="https://www.sciencedirect.com/science/article/abs/pii/S0897189719305361" TargetMode="External" Id="R3de03da7d2f74829" /><Relationship Type="http://schemas.openxmlformats.org/officeDocument/2006/relationships/hyperlink" Target="https://pmc.ncbi.nlm.nih.gov/articles/PMC5079090/" TargetMode="External" Id="Rdc0e5a3d928b4123" /><Relationship Type="http://schemas.openxmlformats.org/officeDocument/2006/relationships/hyperlink" Target="https://pmc.ncbi.nlm.nih.gov/articles/PMC7584828/" TargetMode="External" Id="R3bdd40e74e834342" /><Relationship Type="http://schemas.openxmlformats.org/officeDocument/2006/relationships/hyperlink" Target="https://pmc.ncbi.nlm.nih.gov/articles/PMC7764714/" TargetMode="External" Id="Rd89490f7de4f4d77" /><Relationship Type="http://schemas.openxmlformats.org/officeDocument/2006/relationships/hyperlink" Target="https://pubmed.ncbi.nlm.nih.gov/23290218/" TargetMode="External" Id="R2da11cbf04724f75" /><Relationship Type="http://schemas.openxmlformats.org/officeDocument/2006/relationships/hyperlink" Target="https://pubmed.ncbi.nlm.nih.gov/26778412/" TargetMode="External" Id="R160863d9456e471a" /><Relationship Type="http://schemas.openxmlformats.org/officeDocument/2006/relationships/hyperlink" Target="https://pmc.ncbi.nlm.nih.gov/articles/PMC4376046/" TargetMode="External" Id="R1ecddd32d2ab48fc" /><Relationship Type="http://schemas.openxmlformats.org/officeDocument/2006/relationships/hyperlink" Target="https://pmc.ncbi.nlm.nih.gov/articles/PMC8518177/" TargetMode="External" Id="R66586bfa0b804bd4" /><Relationship Type="http://schemas.openxmlformats.org/officeDocument/2006/relationships/hyperlink" Target="https://pubmed.ncbi.nlm.nih.gov/10813131/" TargetMode="External" Id="R4c9845841e4542e9" /><Relationship Type="http://schemas.openxmlformats.org/officeDocument/2006/relationships/hyperlink" Target="https://pubmed.ncbi.nlm.nih.gov/3045356/" TargetMode="External" Id="Rc99ba8c67dad4bbc" /><Relationship Type="http://schemas.openxmlformats.org/officeDocument/2006/relationships/hyperlink" Target="https://www.who.int/initiatives/medication-without-harm" TargetMode="External" Id="R8be56215cf4b41d8" /><Relationship Type="http://schemas.openxmlformats.org/officeDocument/2006/relationships/hyperlink" Target="https://www.who.int/publications/i/item/9789240032705" TargetMode="External" Id="R4b4fb1036184485c" /><Relationship Type="http://schemas.openxmlformats.org/officeDocument/2006/relationships/hyperlink" Target="https://www.bmj.com/content/372/bmj.n71" TargetMode="External" Id="R8b52bb5649f94061" /><Relationship Type="http://schemas.openxmlformats.org/officeDocument/2006/relationships/hyperlink" Target="https://pubmed.ncbi.nlm.nih.gov/16426257/" TargetMode="External" Id="R09e9a631c2ee4961" /><Relationship Type="http://schemas.openxmlformats.org/officeDocument/2006/relationships/hyperlink" Target="https://pubmed.ncbi.nlm.nih.gov/28484569/" TargetMode="External" Id="R697d54c10fc04578" /><Relationship Type="http://schemas.openxmlformats.org/officeDocument/2006/relationships/hyperlink" Target="https://pubmed.ncbi.nlm.nih.gov/26365701/?utm_source=chatgpt.com" TargetMode="External" Id="Rec5520033992470a" /><Relationship Type="http://schemas.openxmlformats.org/officeDocument/2006/relationships/hyperlink" Target="https://pubmed.ncbi.nlm.nih.gov/27637011/?utm_source=chatgpt.com" TargetMode="External" Id="R8406037068f8430d" /><Relationship Type="http://schemas.openxmlformats.org/officeDocument/2006/relationships/hyperlink" Target="https://pubmed.ncbi.nlm.nih.gov/22389018/?utm_source=chatgpt.com" TargetMode="External" Id="R4be0d4b091584988" /><Relationship Type="http://schemas.openxmlformats.org/officeDocument/2006/relationships/hyperlink" Target="https://pubmed.ncbi.nlm.nih.gov/36387044/?utm_source=chatgpt.com" TargetMode="External" Id="Rf9f0c60c40664d01" /><Relationship Type="http://schemas.openxmlformats.org/officeDocument/2006/relationships/hyperlink" Target="https://pubmed.ncbi.nlm.nih.gov/17562662/?utm_source=chatgpt.com" TargetMode="External" Id="R8c76102f34d5493c" /><Relationship Type="http://schemas.openxmlformats.org/officeDocument/2006/relationships/hyperlink" Target="https://pmc.ncbi.nlm.nih.gov/articles/PMC9396806/?utm_source=chatgpt.com" TargetMode="External" Id="R839554e535ae416e" /><Relationship Type="http://schemas.openxmlformats.org/officeDocument/2006/relationships/hyperlink" Target="https://pubmed.ncbi.nlm.nih.gov/33729051/?utm_source=chatgpt.com" TargetMode="External" Id="R716d60530a73464d" /><Relationship Type="http://schemas.openxmlformats.org/officeDocument/2006/relationships/hyperlink" Target="https://qualitysafety.bmj.com/content/23/5/414?utm_source=chatgpt.com" TargetMode="External" Id="R503c98ef180340e2" /><Relationship Type="http://schemas.openxmlformats.org/officeDocument/2006/relationships/hyperlink" Target="https://www.ncbi.nlm.nih.gov/books/NBK2652/?utm_source=chatgpt.com" TargetMode="External" Id="Rdc5715f8d4674e57" /><Relationship Type="http://schemas.openxmlformats.org/officeDocument/2006/relationships/hyperlink" Target="https://www.ncbi.nlm.nih.gov/books/NBK2648/?utm_source=chatgpt.com" TargetMode="External" Id="Re8a9aa99a12e44cf" /><Relationship Type="http://schemas.openxmlformats.org/officeDocument/2006/relationships/hyperlink" Target="https://www.ncbi.nlm.nih.gov/books/NBK2673/?utm_source=chatgpt.com" TargetMode="External" Id="Rbae64e11b748470b" /><Relationship Type="http://schemas.openxmlformats.org/officeDocument/2006/relationships/hyperlink" Target="https://pubmed.ncbi.nlm.nih.gov/30400619/?utm_source=chatgpt.com" TargetMode="External" Id="R55e8db33f5a34c2d" /><Relationship Type="http://schemas.openxmlformats.org/officeDocument/2006/relationships/hyperlink" Target="https://pmc.ncbi.nlm.nih.gov/articles/PMC12068686/?utm_source=chatgpt.com" TargetMode="External" Id="R7d6ecf26d8c64589" /><Relationship Type="http://schemas.openxmlformats.org/officeDocument/2006/relationships/hyperlink" Target="https://pmc.ncbi.nlm.nih.gov/articles/PMC11723783/?utm_source=chatgpt.com" TargetMode="External" Id="Rf669ab25e43b46c3" /><Relationship Type="http://schemas.openxmlformats.org/officeDocument/2006/relationships/hyperlink" Target="https://www.frontiersin.org/journals/medicine/articles/10.3389/fmed.2022.875426/full?utm_source=chatgpt.com" TargetMode="External" Id="R44a6878bd27a4a34" /><Relationship Type="http://schemas.openxmlformats.org/officeDocument/2006/relationships/hyperlink" Target="https://academic.oup.com/jamia/article-abstract/30/5/838/7010549?utm_source=chatgpt.com" TargetMode="External" Id="Rfebe7a5411264b4c" /><Relationship Type="http://schemas.openxmlformats.org/officeDocument/2006/relationships/hyperlink" Target="https://journals.plos.org/plosmedicine/article?id=10.1371/journal.pmed.0040296" TargetMode="External" Id="R74e81b3b901c44cb" /><Relationship Type="http://schemas.openxmlformats.org/officeDocument/2006/relationships/hyperlink" Target="https://pubmed.ncbi.nlm.nih.gov/17872937/" TargetMode="External" Id="R7e62e79db8b74a6f" /><Relationship Type="http://schemas.openxmlformats.org/officeDocument/2006/relationships/hyperlink" Target="https://pubmed.ncbi.nlm.nih.gov/27076508/" TargetMode="External" Id="R211f7b715296405f" /><Relationship Type="http://schemas.openxmlformats.org/officeDocument/2006/relationships/hyperlink" Target="https://pubmed.ncbi.nlm.nih.gov/20957426/" TargetMode="External" Id="R26f2f1d1924a4238" /><Relationship Type="http://schemas.openxmlformats.org/officeDocument/2006/relationships/hyperlink" Target="https://pubmed.ncbi.nlm.nih.gov/23562236/" TargetMode="External" Id="Rf5c79ad482cd4c85" /><Relationship Type="http://schemas.openxmlformats.org/officeDocument/2006/relationships/hyperlink" Target="https://pubmed.ncbi.nlm.nih.gov/11887410/" TargetMode="External" Id="R971adabf1a0348f5" /><Relationship Type="http://schemas.openxmlformats.org/officeDocument/2006/relationships/hyperlink" Target="https://pubmed.ncbi.nlm.nih.gov/19482748/" TargetMode="External" Id="Rb282fe9a9972417f" /><Relationship Type="http://schemas.openxmlformats.org/officeDocument/2006/relationships/hyperlink" Target="https://pubmed.ncbi.nlm.nih.gov/28684104/" TargetMode="External" Id="R7cd3513fe0034eea" /><Relationship Type="http://schemas.openxmlformats.org/officeDocument/2006/relationships/hyperlink" Target="https://pubmed.ncbi.nlm.nih.gov/25348449/" TargetMode="External" Id="R750118feffe44219" /><Relationship Type="http://schemas.openxmlformats.org/officeDocument/2006/relationships/hyperlink" Target="https://pubmed.ncbi.nlm.nih.gov/24192170/" TargetMode="External" Id="Reb60190b63c844b1" /><Relationship Type="http://schemas.openxmlformats.org/officeDocument/2006/relationships/hyperlink" Target="https://pubmed.ncbi.nlm.nih.gov/24713480/" TargetMode="External" Id="R96af363da3034759" /><Relationship Type="http://schemas.openxmlformats.org/officeDocument/2006/relationships/hyperlink" Target="https://pubmed.ncbi.nlm.nih.gov/26254222/" TargetMode="External" Id="R28f424033c6644b3" /><Relationship Type="http://schemas.openxmlformats.org/officeDocument/2006/relationships/hyperlink" Target="https://pubmed.ncbi.nlm.nih.gov/23504122/" TargetMode="External" Id="R0ef651748d9a4cf7" /><Relationship Type="http://schemas.openxmlformats.org/officeDocument/2006/relationships/hyperlink" Target="https://journals.plos.org/plosone/article?id=10.1371/journal.pone.0136545" TargetMode="External" Id="R10e42c9be5b2479b" /><Relationship Type="http://schemas.openxmlformats.org/officeDocument/2006/relationships/hyperlink" Target="https://pubmed.ncbi.nlm.nih.gov/33086230/" TargetMode="External" Id="R1f1ccbc9e2b74864" /><Relationship Type="http://schemas.openxmlformats.org/officeDocument/2006/relationships/hyperlink" Target="https://pubmed.ncbi.nlm.nih.gov/10720336/" TargetMode="External" Id="Rb1a3056fd92848d3" /><Relationship Type="http://schemas.openxmlformats.org/officeDocument/2006/relationships/hyperlink" Target="https://pubmed.ncbi.nlm.nih.gov/17142610/" TargetMode="External" Id="Rb4956e07832d4d01" /><Relationship Type="http://schemas.openxmlformats.org/officeDocument/2006/relationships/hyperlink" Target="https://pubmed.ncbi.nlm.nih.gov/23258554/" TargetMode="External" Id="Ra8b32335428f4da3" /><Relationship Type="http://schemas.openxmlformats.org/officeDocument/2006/relationships/hyperlink" Target="https://pubmed.ncbi.nlm.nih.gov/20959322/" TargetMode="External" Id="R79579de34dad4312" /><Relationship Type="http://schemas.openxmlformats.org/officeDocument/2006/relationships/hyperlink" Target="https://pubmed.ncbi.nlm.nih.gov/25638137/" TargetMode="External" Id="R483c2ecd65a8411e" /><Relationship Type="http://schemas.openxmlformats.org/officeDocument/2006/relationships/hyperlink" Target="https://pubmed.ncbi.nlm.nih.gov/23504401/" TargetMode="External" Id="R037db7bf22244383" /><Relationship Type="http://schemas.openxmlformats.org/officeDocument/2006/relationships/hyperlink" Target="https://pubmed.ncbi.nlm.nih.gov/26240272/" TargetMode="External" Id="R3e382d8bd6a54720" /><Relationship Type="http://schemas.openxmlformats.org/officeDocument/2006/relationships/hyperlink" Target="https://pubmed.ncbi.nlm.nih.gov/22240653/" TargetMode="External" Id="R3e07bd675bd54339" /><Relationship Type="http://schemas.openxmlformats.org/officeDocument/2006/relationships/hyperlink" Target="https://pubmed.ncbi.nlm.nih.gov/23871618/" TargetMode="External" Id="R03cf3e41ad3e4aa6" /><Relationship Type="http://schemas.openxmlformats.org/officeDocument/2006/relationships/hyperlink" Target="https://pubmed.ncbi.nlm.nih.gov/24711684/" TargetMode="External" Id="R6ec4336d915d46c4" /><Relationship Type="http://schemas.openxmlformats.org/officeDocument/2006/relationships/hyperlink" Target="https://pubmed.ncbi.nlm.nih.gov/24048616/" TargetMode="External" Id="R9310c5e4bd69404f" /><Relationship Type="http://schemas.openxmlformats.org/officeDocument/2006/relationships/hyperlink" Target="https://pubmed.ncbi.nlm.nih.gov/27178956/" TargetMode="External" Id="R2f399ebdb4e444cb" /><Relationship Type="http://schemas.openxmlformats.org/officeDocument/2006/relationships/hyperlink" Target="https://pubmed.ncbi.nlm.nih.gov/24022658/" TargetMode="External" Id="Rd6b6f5cde3c34c77" /><Relationship Type="http://schemas.openxmlformats.org/officeDocument/2006/relationships/hyperlink" Target="http://www.ihi.org/resources/Pages/HowtoImprove/default.aspx" TargetMode="External" Id="Rce7b632af35c4687" /><Relationship Type="http://schemas.openxmlformats.org/officeDocument/2006/relationships/hyperlink" Target="https://www.ema.europa.eu/en/human-regulatory/post-authorisation/pharmacovigilance/medication-errors" TargetMode="External" Id="R493f85b104db43e5" /><Relationship Type="http://schemas.openxmlformats.org/officeDocument/2006/relationships/hyperlink" Target="https://www.who.int/publications/i/item/9789241501958" TargetMode="External" Id="Ra32c3596f927478e" /><Relationship Type="http://schemas.openxmlformats.org/officeDocument/2006/relationships/hyperlink" Target="https://academic.oup.com/jphsr/article/8/3/139/3858471" TargetMode="External" Id="R2ea62996e9ec44be" /><Relationship Type="http://schemas.openxmlformats.org/officeDocument/2006/relationships/hyperlink" Target="https://content.iospress.com/articles/international-journal-of-risk-and-safety-in-medicine/jrs180036" TargetMode="External" Id="Rb308c0b132b74223" /><Relationship Type="http://schemas.openxmlformats.org/officeDocument/2006/relationships/hyperlink" Target="https://link.springer.com/article/10.2165/11594830-000000000-00000" TargetMode="External" Id="R1ae95aaefceb4a59" /><Relationship Type="http://schemas.openxmlformats.org/officeDocument/2006/relationships/hyperlink" Target="https://www.annfammed.org/content/6/3/219" TargetMode="External" Id="R3983c1cb71ed4e75" /><Relationship Type="http://schemas.openxmlformats.org/officeDocument/2006/relationships/hyperlink" Target="https://www.ncbi.nlm.nih.gov/pmc/articles/PMC5429110/" TargetMode="External" Id="R7d00acd7370a4e42" /><Relationship Type="http://schemas.openxmlformats.org/officeDocument/2006/relationships/hyperlink" Target="https://journals.lww.com/jncqjournal/Abstract/2018/07000" TargetMode="External" Id="R57113c1dbff544b7" /><Relationship Type="http://schemas.openxmlformats.org/officeDocument/2006/relationships/hyperlink" Target="https://onlinelibrary.wiley.com/doi/10.1111/jocn.14502" TargetMode="External" Id="Rbb48604b62904471" /><Relationship Type="http://schemas.openxmlformats.org/officeDocument/2006/relationships/hyperlink" Target="https://onlinelibrary.wiley.com/doi/10.1111/jonm.12699" TargetMode="External" Id="Redc140f0dcb8494e" /><Relationship Type="http://schemas.openxmlformats.org/officeDocument/2006/relationships/hyperlink" Target="https://journals.lww.com/journalpatientsafety/Abstract/2011/12000" TargetMode="External" Id="R8fbc1f3c0f024f26" /><Relationship Type="http://schemas.openxmlformats.org/officeDocument/2006/relationships/hyperlink" Target="https://www.ncbi.nlm.nih.gov/pmc/articles/PMC4013274/" TargetMode="External" Id="R6c6d2e8d39fc4a82" /><Relationship Type="http://schemas.openxmlformats.org/officeDocument/2006/relationships/hyperlink" Target="https://qualitysafety.bmj.com/content/22/4/278" TargetMode="External" Id="Ra01efdd0d6634d8c" /><Relationship Type="http://schemas.openxmlformats.org/officeDocument/2006/relationships/hyperlink" Target="https://adc.bmj.com/content/83/6/492" TargetMode="External" Id="R558da1dbba814b77" /><Relationship Type="http://schemas.openxmlformats.org/officeDocument/2006/relationships/hyperlink" Target="https://pubmed.ncbi.nlm.nih.gov/25217372/" TargetMode="External" Id="Rcd4c845d037c4656" /><Relationship Type="http://schemas.openxmlformats.org/officeDocument/2006/relationships/hyperlink" Target="https://link.springer.com/article/10.2165/11316560-000000000-00000" TargetMode="External" Id="R9daa7140e504440b" /><Relationship Type="http://schemas.openxmlformats.org/officeDocument/2006/relationships/header" Target="header.xml" Id="R09b0ea4e09d2491e" /><Relationship Type="http://schemas.openxmlformats.org/officeDocument/2006/relationships/footer" Target="footer.xml" Id="Redba60de356b489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2025-09-24T08:52:04.5507777Z</dcterms:created>
  <dcterms:modified xsi:type="dcterms:W3CDTF">2026-01-07T10:24:13.7435493Z</dcterms:modified>
  <dc:creator>Shreyas Dineshkumar Shrimali (2418718)</dc:creator>
  <lastModifiedBy>Shreyas Dineshkumar Shrimali (2418718)</lastModifiedBy>
</coreProperties>
</file>