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sz w:val="24"/>
          <w:szCs w:val="24"/>
          <w:u w:val="none"/>
          <w:lang w:val="en-GB"/>
        </w:rPr>
      </w:pPr>
      <w:r>
        <w:rPr>
          <w:rFonts w:hint="default" w:ascii="Arial" w:hAnsi="Arial" w:cs="Arial"/>
          <w:sz w:val="24"/>
          <w:szCs w:val="24"/>
          <w:u w:val="none"/>
          <w:lang w:val="en-GB"/>
        </w:rPr>
        <w:t>Title:</w:t>
      </w:r>
      <w:r>
        <w:rPr>
          <w:rFonts w:hint="default" w:ascii="Arial" w:hAnsi="Arial" w:cs="Arial"/>
          <w:sz w:val="24"/>
          <w:szCs w:val="24"/>
          <w:u w:val="none"/>
          <w:lang w:val="en-GB"/>
        </w:rPr>
        <w:tab/>
      </w:r>
      <w:r>
        <w:rPr>
          <w:rFonts w:hint="default" w:ascii="Arial" w:hAnsi="Arial" w:cs="Arial"/>
          <w:sz w:val="24"/>
          <w:szCs w:val="24"/>
          <w:u w:val="none"/>
          <w:lang w:val="en-GB"/>
        </w:rPr>
        <w:tab/>
      </w:r>
      <w:r>
        <w:rPr>
          <w:rFonts w:hint="default" w:ascii="Arial" w:hAnsi="Arial" w:cs="Arial"/>
          <w:sz w:val="24"/>
          <w:szCs w:val="24"/>
          <w:u w:val="none"/>
          <w:lang w:val="en-GB"/>
        </w:rPr>
        <w:tab/>
      </w:r>
      <w:r>
        <w:rPr>
          <w:rFonts w:hint="default" w:ascii="Arial" w:hAnsi="Arial" w:cs="Arial"/>
          <w:sz w:val="24"/>
          <w:szCs w:val="24"/>
          <w:u w:val="none"/>
        </w:rPr>
        <w:t xml:space="preserve">Critique of </w:t>
      </w:r>
      <w:r>
        <w:rPr>
          <w:rFonts w:hint="default" w:ascii="Arial" w:hAnsi="Arial" w:cs="Arial"/>
          <w:sz w:val="24"/>
          <w:szCs w:val="24"/>
          <w:u w:val="none"/>
          <w:lang w:val="en-GB"/>
        </w:rPr>
        <w:t>a Biblical or Th</w:t>
      </w:r>
      <w:bookmarkStart w:id="0" w:name="_GoBack"/>
      <w:bookmarkEnd w:id="0"/>
      <w:r>
        <w:rPr>
          <w:rFonts w:hint="default" w:ascii="Arial" w:hAnsi="Arial" w:cs="Arial"/>
          <w:sz w:val="24"/>
          <w:szCs w:val="24"/>
          <w:u w:val="none"/>
          <w:lang w:val="en-GB"/>
        </w:rPr>
        <w:t>eological Website</w:t>
      </w:r>
    </w:p>
    <w:p>
      <w:pPr>
        <w:rPr>
          <w:rFonts w:hint="default" w:ascii="Arial" w:hAnsi="Arial" w:cs="Arial"/>
          <w:sz w:val="24"/>
          <w:szCs w:val="24"/>
          <w:u w:val="none"/>
          <w:lang w:val="en-GB"/>
        </w:rPr>
      </w:pPr>
      <w:r>
        <w:rPr>
          <w:rFonts w:hint="default" w:ascii="Arial" w:hAnsi="Arial" w:cs="Arial"/>
          <w:sz w:val="24"/>
          <w:szCs w:val="24"/>
          <w:u w:val="none"/>
          <w:lang w:val="en-GB"/>
        </w:rPr>
        <w:t>Student No/ Name:</w:t>
      </w:r>
      <w:r>
        <w:rPr>
          <w:rFonts w:hint="default" w:ascii="Arial" w:hAnsi="Arial" w:cs="Arial"/>
          <w:sz w:val="24"/>
          <w:szCs w:val="24"/>
          <w:u w:val="none"/>
          <w:lang w:val="en-GB"/>
        </w:rPr>
        <w:tab/>
      </w:r>
      <w:r>
        <w:rPr>
          <w:rFonts w:hint="default" w:ascii="Arial" w:hAnsi="Arial" w:cs="Arial"/>
          <w:sz w:val="24"/>
          <w:szCs w:val="24"/>
          <w:u w:val="none"/>
          <w:lang w:val="en-GB"/>
        </w:rPr>
        <w:t xml:space="preserve"> 2317773/Francine Asonibare</w:t>
      </w:r>
    </w:p>
    <w:p>
      <w:pPr>
        <w:rPr>
          <w:rFonts w:hint="default" w:ascii="Arial" w:hAnsi="Arial" w:cs="Arial"/>
          <w:sz w:val="24"/>
          <w:szCs w:val="24"/>
          <w:u w:val="none"/>
          <w:lang w:val="en-GB"/>
        </w:rPr>
      </w:pPr>
      <w:r>
        <w:rPr>
          <w:rFonts w:hint="default" w:ascii="Arial" w:hAnsi="Arial" w:cs="Arial"/>
          <w:sz w:val="24"/>
          <w:szCs w:val="24"/>
          <w:u w:val="none"/>
          <w:lang w:val="en-GB"/>
        </w:rPr>
        <w:t>Word Count:</w:t>
      </w:r>
      <w:r>
        <w:rPr>
          <w:rFonts w:hint="default" w:ascii="Arial" w:hAnsi="Arial" w:cs="Arial"/>
          <w:sz w:val="24"/>
          <w:szCs w:val="24"/>
          <w:u w:val="none"/>
          <w:lang w:val="en-GB"/>
        </w:rPr>
        <w:tab/>
      </w:r>
      <w:r>
        <w:rPr>
          <w:rFonts w:hint="default" w:ascii="Arial" w:hAnsi="Arial" w:cs="Arial"/>
          <w:sz w:val="24"/>
          <w:szCs w:val="24"/>
          <w:u w:val="none"/>
          <w:lang w:val="en-GB"/>
        </w:rPr>
        <w:tab/>
      </w:r>
      <w:r>
        <w:rPr>
          <w:rFonts w:hint="default" w:ascii="Arial" w:hAnsi="Arial" w:cs="Arial"/>
          <w:sz w:val="24"/>
          <w:szCs w:val="24"/>
          <w:u w:val="none"/>
          <w:lang w:val="en-GB"/>
        </w:rPr>
        <w:t>1201</w:t>
      </w:r>
    </w:p>
    <w:p>
      <w:pPr>
        <w:spacing w:line="360" w:lineRule="auto"/>
        <w:rPr>
          <w:rFonts w:hint="default" w:ascii="Arial" w:hAnsi="Arial" w:cs="Arial"/>
          <w:sz w:val="24"/>
          <w:szCs w:val="24"/>
          <w:u w:val="single"/>
          <w:lang w:val="en-GB"/>
        </w:rPr>
      </w:pPr>
    </w:p>
    <w:p>
      <w:pPr>
        <w:spacing w:line="360" w:lineRule="auto"/>
        <w:rPr>
          <w:rFonts w:hint="default" w:ascii="Arial" w:hAnsi="Arial" w:cs="Arial"/>
          <w:sz w:val="24"/>
          <w:szCs w:val="24"/>
          <w:lang w:val="en-GB"/>
        </w:rPr>
      </w:pPr>
      <w:r>
        <w:rPr>
          <w:rFonts w:hint="default" w:ascii="Arial" w:hAnsi="Arial" w:cs="Arial"/>
          <w:sz w:val="24"/>
          <w:szCs w:val="24"/>
        </w:rPr>
        <w:t xml:space="preserve">BLB (Blue Letter Bible) is </w:t>
      </w:r>
      <w:r>
        <w:rPr>
          <w:rFonts w:hint="default" w:ascii="Arial" w:hAnsi="Arial" w:cs="Arial"/>
          <w:sz w:val="24"/>
          <w:szCs w:val="24"/>
          <w:lang w:val="en-GB"/>
        </w:rPr>
        <w:t xml:space="preserve">a biblical study website, </w:t>
      </w:r>
      <w:r>
        <w:rPr>
          <w:rFonts w:hint="default" w:ascii="Arial" w:hAnsi="Arial" w:cs="Arial"/>
          <w:sz w:val="24"/>
          <w:szCs w:val="24"/>
        </w:rPr>
        <w:t xml:space="preserve">published by the Blue Letter Bible Ministry </w:t>
      </w:r>
      <w:r>
        <w:rPr>
          <w:rFonts w:hint="default" w:ascii="Arial" w:hAnsi="Arial" w:cs="Arial"/>
          <w:sz w:val="24"/>
          <w:szCs w:val="24"/>
          <w:lang w:val="en-GB"/>
        </w:rPr>
        <w:t xml:space="preserve">that </w:t>
      </w:r>
      <w:r>
        <w:rPr>
          <w:rFonts w:hint="default" w:ascii="Arial" w:hAnsi="Arial" w:cs="Arial"/>
          <w:sz w:val="24"/>
          <w:szCs w:val="24"/>
        </w:rPr>
        <w:t xml:space="preserve">went live on the internet in 1996. Its purpose is to accelerate the study of God’s Word by </w:t>
      </w:r>
      <w:r>
        <w:rPr>
          <w:rFonts w:hint="default" w:ascii="Arial" w:hAnsi="Arial" w:cs="Arial"/>
          <w:sz w:val="24"/>
          <w:szCs w:val="24"/>
          <w:lang w:val="en-GB"/>
        </w:rPr>
        <w:t>developing and providing online tools for in-depth study of the text of the Bible.</w:t>
      </w:r>
      <w:r>
        <w:rPr>
          <w:rStyle w:val="5"/>
          <w:rFonts w:hint="default" w:ascii="Arial" w:hAnsi="Arial" w:cs="Arial"/>
          <w:sz w:val="24"/>
          <w:szCs w:val="24"/>
          <w:lang w:val="en-GB"/>
        </w:rPr>
        <w:footnoteReference w:id="0"/>
      </w:r>
      <w:r>
        <w:rPr>
          <w:rFonts w:hint="default" w:ascii="Arial" w:hAnsi="Arial" w:cs="Arial"/>
          <w:sz w:val="24"/>
          <w:szCs w:val="24"/>
          <w:lang w:val="en-GB"/>
        </w:rPr>
        <w:t xml:space="preserve"> Users can search out every occurrence of a word, or short text in different Bible versions; translate the words from English into</w:t>
      </w:r>
      <w:r>
        <w:rPr>
          <w:rFonts w:hint="default" w:ascii="Arial" w:hAnsi="Arial" w:cs="Arial"/>
          <w:sz w:val="24"/>
          <w:szCs w:val="24"/>
        </w:rPr>
        <w:t xml:space="preserve"> Greek or Hebrew</w:t>
      </w:r>
      <w:r>
        <w:rPr>
          <w:rFonts w:hint="default" w:ascii="Arial" w:hAnsi="Arial" w:cs="Arial"/>
          <w:sz w:val="24"/>
          <w:szCs w:val="24"/>
          <w:lang w:val="en-GB"/>
        </w:rPr>
        <w:t xml:space="preserve"> so as to explore their meaning in the original languages from which most modern Bibles have been translated, and access a </w:t>
      </w:r>
      <w:r>
        <w:rPr>
          <w:rFonts w:hint="default" w:ascii="Arial" w:hAnsi="Arial" w:cs="Arial"/>
          <w:sz w:val="24"/>
          <w:szCs w:val="24"/>
        </w:rPr>
        <w:t xml:space="preserve">selection of primary and secondary </w:t>
      </w:r>
      <w:r>
        <w:rPr>
          <w:rFonts w:hint="default" w:ascii="Arial" w:hAnsi="Arial" w:cs="Arial"/>
          <w:sz w:val="24"/>
          <w:szCs w:val="24"/>
          <w:lang w:val="en-GB"/>
        </w:rPr>
        <w:t xml:space="preserve">sources of information linked directly to Bible passages. These include books, articles, written and audio Bible commentaries, creeds, maps and timelines  all held within the BLB website. Thirty-three </w:t>
      </w:r>
      <w:r>
        <w:rPr>
          <w:rFonts w:hint="default" w:ascii="Arial" w:hAnsi="Arial" w:cs="Arial"/>
          <w:sz w:val="24"/>
          <w:szCs w:val="24"/>
        </w:rPr>
        <w:t>Bible versions</w:t>
      </w:r>
      <w:r>
        <w:rPr>
          <w:rFonts w:hint="default" w:ascii="Arial" w:hAnsi="Arial" w:cs="Arial"/>
          <w:sz w:val="24"/>
          <w:szCs w:val="24"/>
          <w:lang w:val="en-GB"/>
        </w:rPr>
        <w:t xml:space="preserve"> were available to search on the site</w:t>
      </w:r>
      <w:r>
        <w:rPr>
          <w:rFonts w:hint="default" w:ascii="Arial" w:hAnsi="Arial" w:cs="Arial"/>
          <w:color w:val="FF0000"/>
          <w:sz w:val="24"/>
          <w:szCs w:val="24"/>
        </w:rPr>
        <w:t xml:space="preserve"> </w:t>
      </w:r>
      <w:r>
        <w:rPr>
          <w:rFonts w:hint="default" w:ascii="Arial" w:hAnsi="Arial" w:cs="Arial"/>
          <w:sz w:val="24"/>
          <w:szCs w:val="24"/>
        </w:rPr>
        <w:t>(in October 2023)</w:t>
      </w:r>
      <w:r>
        <w:rPr>
          <w:rFonts w:hint="default" w:ascii="Arial" w:hAnsi="Arial" w:cs="Arial"/>
          <w:sz w:val="24"/>
          <w:szCs w:val="24"/>
          <w:lang w:val="en-GB"/>
        </w:rPr>
        <w:t xml:space="preserve">. In addition to the search tools, Blue Letter Bible offers daily devotionals and courses. </w:t>
      </w:r>
    </w:p>
    <w:p>
      <w:pPr>
        <w:spacing w:line="360" w:lineRule="auto"/>
        <w:rPr>
          <w:rFonts w:hint="default" w:ascii="Arial" w:hAnsi="Arial" w:cs="Arial"/>
          <w:sz w:val="24"/>
          <w:szCs w:val="24"/>
          <w:lang w:val="en-GB"/>
        </w:rPr>
      </w:pPr>
      <w:r>
        <w:rPr>
          <w:rFonts w:hint="default" w:ascii="Arial" w:hAnsi="Arial" w:cs="Arial"/>
          <w:sz w:val="24"/>
          <w:szCs w:val="24"/>
          <w:lang w:val="en-GB"/>
        </w:rPr>
        <w:t>In navigating the site, users need</w:t>
      </w:r>
      <w:r>
        <w:rPr>
          <w:rFonts w:hint="default" w:ascii="Arial" w:hAnsi="Arial" w:cs="Arial"/>
          <w:sz w:val="24"/>
          <w:szCs w:val="24"/>
        </w:rPr>
        <w:t xml:space="preserve"> minimal computer literacy</w:t>
      </w:r>
      <w:r>
        <w:rPr>
          <w:rFonts w:hint="default" w:ascii="Arial" w:hAnsi="Arial" w:cs="Arial"/>
          <w:sz w:val="24"/>
          <w:szCs w:val="24"/>
          <w:lang w:val="en-GB"/>
        </w:rPr>
        <w:t xml:space="preserve"> and site labels are written in text as opposed to digital icons.  The main search tool is displayed on every page. There are many how-to- videos in the Help section to assist the user to use the site’s features. In contrast, users are expected to have a good level of English literacy is to use the search tools and the desktop version in particular displays a lot of text. The mobile app which has a menu button, appears more user friendly.  </w:t>
      </w:r>
    </w:p>
    <w:p>
      <w:pPr>
        <w:spacing w:line="360" w:lineRule="auto"/>
        <w:jc w:val="both"/>
        <w:rPr>
          <w:rFonts w:hint="default" w:ascii="Arial" w:hAnsi="Arial" w:cs="Arial"/>
          <w:sz w:val="24"/>
          <w:szCs w:val="24"/>
          <w:lang w:val="en-GB"/>
        </w:rPr>
      </w:pPr>
      <w:r>
        <w:rPr>
          <w:rFonts w:hint="default" w:ascii="Arial" w:hAnsi="Arial" w:cs="Arial"/>
          <w:sz w:val="24"/>
          <w:szCs w:val="24"/>
          <w:lang w:val="en-GB"/>
        </w:rPr>
        <w:t>T</w:t>
      </w:r>
      <w:r>
        <w:rPr>
          <w:rFonts w:hint="default" w:ascii="Arial" w:hAnsi="Arial" w:cs="Arial"/>
          <w:sz w:val="24"/>
          <w:szCs w:val="24"/>
        </w:rPr>
        <w:t>he best features of the BLB</w:t>
      </w:r>
      <w:r>
        <w:rPr>
          <w:rFonts w:hint="default" w:ascii="Arial" w:hAnsi="Arial" w:cs="Arial"/>
          <w:sz w:val="24"/>
          <w:szCs w:val="24"/>
          <w:lang w:val="en-GB"/>
        </w:rPr>
        <w:t xml:space="preserve"> are the search tools that link into </w:t>
      </w:r>
      <w:r>
        <w:rPr>
          <w:rFonts w:hint="default" w:ascii="Arial" w:hAnsi="Arial" w:cs="Arial"/>
          <w:sz w:val="24"/>
          <w:szCs w:val="24"/>
        </w:rPr>
        <w:t xml:space="preserve"> Greek/Hebrew translation, charts, </w:t>
      </w:r>
      <w:r>
        <w:rPr>
          <w:rFonts w:hint="default" w:ascii="Arial" w:hAnsi="Arial" w:cs="Arial"/>
          <w:sz w:val="24"/>
          <w:szCs w:val="24"/>
          <w:lang w:val="en-GB"/>
        </w:rPr>
        <w:t xml:space="preserve">and </w:t>
      </w:r>
      <w:r>
        <w:rPr>
          <w:rFonts w:hint="default" w:ascii="Arial" w:hAnsi="Arial" w:cs="Arial"/>
          <w:sz w:val="24"/>
          <w:szCs w:val="24"/>
        </w:rPr>
        <w:t>timelines</w:t>
      </w:r>
      <w:r>
        <w:rPr>
          <w:rFonts w:hint="default" w:ascii="Arial" w:hAnsi="Arial" w:cs="Arial"/>
          <w:sz w:val="24"/>
          <w:szCs w:val="24"/>
          <w:lang w:val="en-GB"/>
        </w:rPr>
        <w:t>. These</w:t>
      </w:r>
      <w:r>
        <w:rPr>
          <w:rFonts w:hint="default" w:ascii="Arial" w:hAnsi="Arial" w:cs="Arial"/>
          <w:sz w:val="24"/>
          <w:szCs w:val="24"/>
        </w:rPr>
        <w:t xml:space="preserve"> are unbiased, and can be used for academic research</w:t>
      </w:r>
      <w:r>
        <w:rPr>
          <w:rFonts w:hint="default" w:ascii="Arial" w:hAnsi="Arial" w:cs="Arial"/>
          <w:sz w:val="24"/>
          <w:szCs w:val="24"/>
          <w:lang w:val="en-GB"/>
        </w:rPr>
        <w:t>. The use of audio format in some of resources seems a bit outdated, but taken together with the inclusion of several audio bible versions such as the  Na</w:t>
      </w:r>
      <w:r>
        <w:rPr>
          <w:rFonts w:hint="default" w:ascii="Arial" w:hAnsi="Arial" w:cs="Arial"/>
          <w:sz w:val="24"/>
          <w:szCs w:val="24"/>
        </w:rPr>
        <w:t xml:space="preserve">rrated ESV (English Standard Version) </w:t>
      </w:r>
      <w:r>
        <w:rPr>
          <w:rFonts w:hint="default" w:ascii="Arial" w:hAnsi="Arial" w:cs="Arial"/>
          <w:sz w:val="24"/>
          <w:szCs w:val="24"/>
          <w:lang w:val="en-GB"/>
        </w:rPr>
        <w:t xml:space="preserve">Audio </w:t>
      </w:r>
      <w:r>
        <w:rPr>
          <w:rFonts w:hint="default" w:ascii="Arial" w:hAnsi="Arial" w:cs="Arial"/>
          <w:sz w:val="24"/>
          <w:szCs w:val="24"/>
        </w:rPr>
        <w:t>Bible</w:t>
      </w:r>
      <w:r>
        <w:rPr>
          <w:rStyle w:val="5"/>
          <w:rFonts w:hint="default" w:ascii="Arial" w:hAnsi="Arial" w:cs="Arial"/>
          <w:sz w:val="24"/>
          <w:szCs w:val="24"/>
          <w:lang w:val="en-GB"/>
        </w:rPr>
        <w:footnoteReference w:id="1"/>
      </w:r>
      <w:r>
        <w:rPr>
          <w:rFonts w:hint="default" w:ascii="Arial" w:hAnsi="Arial" w:cs="Arial"/>
          <w:sz w:val="24"/>
          <w:szCs w:val="24"/>
          <w:lang w:val="en-GB"/>
        </w:rPr>
        <w:t xml:space="preserve">. It supports audio listeners. And the site it accessible for people with sight impairment through the use of android and IOS speech-operated software. </w:t>
      </w:r>
    </w:p>
    <w:p>
      <w:pPr>
        <w:spacing w:line="360" w:lineRule="auto"/>
        <w:jc w:val="both"/>
        <w:rPr>
          <w:rFonts w:hint="default" w:ascii="Arial" w:hAnsi="Arial" w:cs="Arial"/>
          <w:sz w:val="24"/>
          <w:szCs w:val="24"/>
          <w:lang w:val="en-GB"/>
        </w:rPr>
      </w:pPr>
      <w:r>
        <w:rPr>
          <w:rFonts w:hint="default" w:ascii="Arial" w:hAnsi="Arial" w:cs="Arial"/>
          <w:sz w:val="24"/>
          <w:szCs w:val="24"/>
          <w:lang w:val="en-GB"/>
        </w:rPr>
        <w:t>Although English is the main language medium on the site, BLB is reaching out to speakers of other languages by translating existing material into Spanish for Hispanic-Americans</w:t>
      </w:r>
      <w:r>
        <w:rPr>
          <w:rFonts w:hint="default" w:ascii="Arial" w:hAnsi="Arial" w:cs="Arial"/>
          <w:sz w:val="24"/>
          <w:szCs w:val="24"/>
        </w:rPr>
        <w:t xml:space="preserve"> </w:t>
      </w:r>
      <w:r>
        <w:rPr>
          <w:rFonts w:hint="default" w:ascii="Arial" w:hAnsi="Arial" w:cs="Arial"/>
          <w:sz w:val="24"/>
          <w:szCs w:val="24"/>
          <w:lang w:val="en-GB"/>
        </w:rPr>
        <w:t>and acquiring new materials and foreign language Bibles in foreign languages that include Hindi and Arabic. In 2022, th</w:t>
      </w:r>
      <w:r>
        <w:rPr>
          <w:rFonts w:hint="default" w:ascii="Arial" w:hAnsi="Arial" w:cs="Arial"/>
          <w:sz w:val="24"/>
          <w:szCs w:val="24"/>
        </w:rPr>
        <w:t>e ESV Global Study Bible</w:t>
      </w:r>
      <w:r>
        <w:rPr>
          <w:rFonts w:hint="default" w:ascii="Arial" w:hAnsi="Arial" w:cs="Arial"/>
          <w:sz w:val="24"/>
          <w:szCs w:val="24"/>
          <w:lang w:val="en-GB"/>
        </w:rPr>
        <w:t xml:space="preserve"> was added to the resources on BLB with all its associated study material and commentaries from an </w:t>
      </w:r>
      <w:r>
        <w:rPr>
          <w:rFonts w:hint="default" w:ascii="Arial" w:hAnsi="Arial" w:cs="Arial"/>
          <w:sz w:val="24"/>
          <w:szCs w:val="24"/>
        </w:rPr>
        <w:t xml:space="preserve">ethnically and culturally diverse </w:t>
      </w:r>
      <w:r>
        <w:rPr>
          <w:rFonts w:hint="default" w:ascii="Arial" w:hAnsi="Arial" w:cs="Arial"/>
          <w:sz w:val="24"/>
          <w:szCs w:val="24"/>
          <w:lang w:val="en-GB"/>
        </w:rPr>
        <w:t xml:space="preserve">group of contemporary </w:t>
      </w:r>
      <w:r>
        <w:rPr>
          <w:rFonts w:hint="default" w:ascii="Arial" w:hAnsi="Arial" w:cs="Arial"/>
          <w:sz w:val="24"/>
          <w:szCs w:val="24"/>
        </w:rPr>
        <w:t>Christian scholars and theologians</w:t>
      </w:r>
      <w:r>
        <w:rPr>
          <w:rFonts w:hint="default" w:ascii="Arial" w:hAnsi="Arial" w:cs="Arial"/>
          <w:sz w:val="24"/>
          <w:szCs w:val="24"/>
          <w:lang w:val="en-GB"/>
        </w:rPr>
        <w:t xml:space="preserve">. This is a major shift from most of the talks and commentary uploaded to the site, by United States-based pastors who could be expected to reflect their life and culture in their views. Support for bias based on geographical region comes from the findings of the 2011 Global Survey of Protestant Evangelical Leaders, from the Pew Research Centre. When asked what were the major potential threats to evangelicalism, all respondents said secularism was a threat, but just 59% of Global South leaders agreed with this in comparison to 89% of Global North Leaders. </w:t>
      </w:r>
    </w:p>
    <w:p>
      <w:pPr>
        <w:spacing w:line="240" w:lineRule="auto"/>
        <w:ind w:left="720" w:leftChars="0"/>
        <w:jc w:val="both"/>
        <w:rPr>
          <w:rFonts w:hint="default" w:ascii="Arial" w:hAnsi="Arial" w:cs="Arial"/>
          <w:sz w:val="24"/>
          <w:szCs w:val="24"/>
          <w:lang w:val="en-GB"/>
        </w:rPr>
      </w:pPr>
      <w:r>
        <w:rPr>
          <w:rFonts w:hint="default" w:ascii="Arial" w:hAnsi="Arial" w:eastAsia="Georgia" w:cs="Arial"/>
          <w:i w:val="0"/>
          <w:iCs w:val="0"/>
          <w:caps w:val="0"/>
          <w:color w:val="2A2A2A"/>
          <w:spacing w:val="0"/>
          <w:sz w:val="24"/>
          <w:szCs w:val="24"/>
          <w:shd w:val="clear" w:fill="FFFFFF"/>
        </w:rPr>
        <w:t>Perceptions of the threat from secularism are high both in the Global North and in the Global South, though they are higher in the North (86%) than in the South (59%).</w:t>
      </w:r>
      <w:r>
        <w:rPr>
          <w:rFonts w:hint="default" w:ascii="Arial" w:hAnsi="Arial" w:eastAsia="Georgia" w:cs="Arial"/>
          <w:i w:val="0"/>
          <w:iCs w:val="0"/>
          <w:caps w:val="0"/>
          <w:color w:val="2A2A2A"/>
          <w:spacing w:val="0"/>
          <w:sz w:val="24"/>
          <w:szCs w:val="24"/>
          <w:shd w:val="clear" w:fill="FFFFFF"/>
          <w:lang w:val="en-GB"/>
        </w:rPr>
        <w:t xml:space="preserve"> </w:t>
      </w:r>
      <w:r>
        <w:rPr>
          <w:rFonts w:hint="default" w:ascii="Arial" w:hAnsi="Arial" w:eastAsia="Georgia" w:cs="Arial"/>
          <w:i w:val="0"/>
          <w:iCs w:val="0"/>
          <w:caps w:val="0"/>
          <w:color w:val="2A2A2A"/>
          <w:spacing w:val="0"/>
          <w:sz w:val="24"/>
          <w:szCs w:val="24"/>
          <w:shd w:val="clear" w:fill="FFFFFF"/>
        </w:rPr>
        <w:t>Nine-in-ten leaders (90%) from North America (including 92% from the United States) say the influence of secularism is a major threat; nearly as many leaders from Europe agree (82%). Concern about secularism is lowest in the Middle East and North Africa, where slightly more than a third view it as a major threat (37%).</w:t>
      </w:r>
      <w:r>
        <w:rPr>
          <w:rStyle w:val="5"/>
          <w:rFonts w:hint="default" w:ascii="Arial" w:hAnsi="Arial" w:eastAsia="Georgia" w:cs="Arial"/>
          <w:i w:val="0"/>
          <w:iCs w:val="0"/>
          <w:caps w:val="0"/>
          <w:color w:val="2A2A2A"/>
          <w:spacing w:val="0"/>
          <w:sz w:val="24"/>
          <w:szCs w:val="24"/>
          <w:shd w:val="clear" w:fill="FFFFFF"/>
          <w:lang w:val="en-GB"/>
        </w:rPr>
        <w:footnoteReference w:id="2"/>
      </w:r>
    </w:p>
    <w:p>
      <w:pPr>
        <w:spacing w:line="360" w:lineRule="auto"/>
        <w:jc w:val="both"/>
        <w:rPr>
          <w:rFonts w:hint="default" w:ascii="Arial" w:hAnsi="Arial" w:cs="Arial"/>
          <w:sz w:val="24"/>
          <w:szCs w:val="24"/>
          <w:lang w:val="en-GB"/>
        </w:rPr>
      </w:pPr>
      <w:r>
        <w:rPr>
          <w:rFonts w:hint="default" w:ascii="Arial" w:hAnsi="Arial" w:cs="Arial"/>
          <w:sz w:val="24"/>
          <w:szCs w:val="24"/>
          <w:lang w:val="en-GB"/>
        </w:rPr>
        <w:t>This difference among the US leaders reflects the dominance of secular society in the Western world.</w:t>
      </w:r>
    </w:p>
    <w:p>
      <w:pPr>
        <w:spacing w:line="360" w:lineRule="auto"/>
        <w:jc w:val="both"/>
        <w:rPr>
          <w:rFonts w:hint="default" w:ascii="Arial" w:hAnsi="Arial" w:cs="Arial"/>
          <w:sz w:val="24"/>
          <w:szCs w:val="24"/>
          <w:lang w:val="en-GB"/>
        </w:rPr>
      </w:pPr>
      <w:r>
        <w:rPr>
          <w:rFonts w:hint="default" w:ascii="Arial" w:hAnsi="Arial" w:cs="Arial"/>
          <w:sz w:val="24"/>
          <w:szCs w:val="24"/>
          <w:lang w:val="en-GB"/>
        </w:rPr>
        <w:t xml:space="preserve"> Another benefit from having international contributors  is that in contrast to the American contributors, the authors of the ESV Bible Study notes, are accountable to subject editors who provide an informed level of  oversight that is independent of the publishers of both the Study Bible and BLB. This makes the material more reliable and trustworthy. Without this the rigour and objectivity of older resources on BLB is solely reliant on the background and capability of the contributor.</w:t>
      </w:r>
    </w:p>
    <w:p>
      <w:pPr>
        <w:spacing w:line="360" w:lineRule="auto"/>
        <w:jc w:val="both"/>
        <w:rPr>
          <w:rFonts w:hint="default" w:ascii="Arial" w:hAnsi="Arial" w:cs="Arial"/>
          <w:sz w:val="24"/>
          <w:szCs w:val="24"/>
          <w:lang w:val="en-GB"/>
        </w:rPr>
      </w:pPr>
      <w:r>
        <w:rPr>
          <w:rFonts w:hint="default" w:ascii="Arial" w:hAnsi="Arial" w:cs="Arial"/>
          <w:sz w:val="24"/>
          <w:szCs w:val="24"/>
          <w:lang w:val="en-GB"/>
        </w:rPr>
        <w:t xml:space="preserve">A major boundary and constraint to the study materials is the publishers’ conservative Christian and evangelical belief. The following statement of belief (disclaimer) is printed at the end of every page. </w:t>
      </w:r>
    </w:p>
    <w:p>
      <w:pPr>
        <w:spacing w:line="240" w:lineRule="auto"/>
        <w:ind w:left="720" w:leftChars="0"/>
        <w:rPr>
          <w:rFonts w:hint="default" w:ascii="Arial" w:hAnsi="Arial" w:cs="Arial"/>
          <w:i/>
          <w:iCs/>
          <w:sz w:val="24"/>
          <w:szCs w:val="24"/>
        </w:rPr>
      </w:pPr>
      <w:r>
        <w:rPr>
          <w:rFonts w:hint="default" w:ascii="Arial" w:hAnsi="Arial" w:cs="Arial"/>
          <w:i w:val="0"/>
          <w:iCs w:val="0"/>
          <w:sz w:val="24"/>
          <w:szCs w:val="24"/>
          <w:lang w:val="en-GB"/>
        </w:rPr>
        <w:t xml:space="preserve">The Blue Letter Bible ministry and the BLB institute hold to the historical, conservative Christian faith which includes a firm belief in the inerrancy of Scripture. </w:t>
      </w:r>
      <w:r>
        <w:rPr>
          <w:rFonts w:hint="default" w:ascii="Arial" w:hAnsi="Arial" w:cs="Arial"/>
          <w:i w:val="0"/>
          <w:iCs w:val="0"/>
          <w:sz w:val="24"/>
          <w:szCs w:val="24"/>
        </w:rPr>
        <w:t>Since the text and audio content provided by BLB represent a range of evangelical traditions, all of the ideas and principles conveyed in the resource materials are not necessarily affirmed, in total, by this ministry.</w:t>
      </w:r>
      <w:r>
        <w:rPr>
          <w:rStyle w:val="5"/>
          <w:rFonts w:hint="default" w:ascii="Arial" w:hAnsi="Arial" w:cs="Arial"/>
          <w:i/>
          <w:iCs/>
          <w:sz w:val="24"/>
          <w:szCs w:val="24"/>
        </w:rPr>
        <w:footnoteReference w:id="3"/>
      </w:r>
    </w:p>
    <w:p>
      <w:pPr>
        <w:spacing w:line="360" w:lineRule="auto"/>
        <w:jc w:val="both"/>
        <w:rPr>
          <w:rFonts w:hint="default" w:ascii="Arial" w:hAnsi="Arial" w:cs="Arial"/>
          <w:sz w:val="24"/>
          <w:szCs w:val="24"/>
          <w:lang w:val="en-GB"/>
        </w:rPr>
      </w:pPr>
      <w:r>
        <w:rPr>
          <w:rFonts w:hint="default" w:ascii="Arial" w:hAnsi="Arial" w:cs="Arial"/>
          <w:sz w:val="24"/>
          <w:szCs w:val="24"/>
          <w:lang w:val="en-GB"/>
        </w:rPr>
        <w:t>As a result it is</w:t>
      </w:r>
      <w:r>
        <w:rPr>
          <w:rFonts w:hint="default" w:ascii="Arial" w:hAnsi="Arial" w:cs="Arial"/>
          <w:sz w:val="24"/>
          <w:szCs w:val="24"/>
        </w:rPr>
        <w:t xml:space="preserve"> difficult to explore challenging contemporary </w:t>
      </w:r>
      <w:r>
        <w:rPr>
          <w:rFonts w:hint="default" w:ascii="Arial" w:hAnsi="Arial" w:cs="Arial"/>
          <w:sz w:val="24"/>
          <w:szCs w:val="24"/>
          <w:lang w:val="en-GB"/>
        </w:rPr>
        <w:t xml:space="preserve">problems on this </w:t>
      </w:r>
      <w:r>
        <w:rPr>
          <w:rFonts w:hint="default" w:ascii="Arial" w:hAnsi="Arial" w:cs="Arial"/>
          <w:sz w:val="24"/>
          <w:szCs w:val="24"/>
        </w:rPr>
        <w:t>site, as the</w:t>
      </w:r>
      <w:r>
        <w:rPr>
          <w:rFonts w:hint="default" w:ascii="Arial" w:hAnsi="Arial" w:cs="Arial"/>
          <w:sz w:val="24"/>
          <w:szCs w:val="24"/>
          <w:lang w:val="en-GB"/>
        </w:rPr>
        <w:t xml:space="preserve"> resources</w:t>
      </w:r>
      <w:r>
        <w:rPr>
          <w:rFonts w:hint="default" w:ascii="Arial" w:hAnsi="Arial" w:cs="Arial"/>
          <w:sz w:val="24"/>
          <w:szCs w:val="24"/>
        </w:rPr>
        <w:t xml:space="preserve"> appear to have been curated to avoid  contentious</w:t>
      </w:r>
      <w:r>
        <w:rPr>
          <w:rFonts w:hint="default" w:ascii="Arial" w:hAnsi="Arial" w:cs="Arial"/>
          <w:sz w:val="24"/>
          <w:szCs w:val="24"/>
          <w:lang w:val="en-GB"/>
        </w:rPr>
        <w:t xml:space="preserve"> </w:t>
      </w:r>
      <w:r>
        <w:rPr>
          <w:rFonts w:hint="default" w:ascii="Arial" w:hAnsi="Arial" w:cs="Arial"/>
          <w:sz w:val="24"/>
          <w:szCs w:val="24"/>
        </w:rPr>
        <w:t xml:space="preserve">issues. </w:t>
      </w:r>
      <w:r>
        <w:rPr>
          <w:rFonts w:hint="default" w:ascii="Arial" w:hAnsi="Arial" w:cs="Arial"/>
          <w:sz w:val="24"/>
          <w:szCs w:val="24"/>
          <w:lang w:val="en-GB"/>
        </w:rPr>
        <w:t>T</w:t>
      </w:r>
      <w:r>
        <w:rPr>
          <w:rFonts w:hint="default" w:ascii="Arial" w:hAnsi="Arial" w:cs="Arial"/>
          <w:sz w:val="24"/>
          <w:szCs w:val="24"/>
        </w:rPr>
        <w:t>he majority of live authors and speakers offered a safe non-offensive</w:t>
      </w:r>
      <w:r>
        <w:rPr>
          <w:rFonts w:hint="default" w:ascii="Arial" w:hAnsi="Arial" w:cs="Arial"/>
          <w:sz w:val="24"/>
          <w:szCs w:val="24"/>
          <w:lang w:val="en-GB"/>
        </w:rPr>
        <w:t xml:space="preserve"> </w:t>
      </w:r>
      <w:r>
        <w:rPr>
          <w:rFonts w:hint="default" w:ascii="Arial" w:hAnsi="Arial" w:cs="Arial"/>
          <w:sz w:val="24"/>
          <w:szCs w:val="24"/>
        </w:rPr>
        <w:t xml:space="preserve"> commentary. </w:t>
      </w:r>
      <w:r>
        <w:rPr>
          <w:rFonts w:hint="default" w:ascii="Arial" w:hAnsi="Arial" w:cs="Arial"/>
          <w:sz w:val="24"/>
          <w:szCs w:val="24"/>
          <w:lang w:val="en-GB"/>
        </w:rPr>
        <w:t xml:space="preserve"> So users studying the bible with BLB search tools, in order to apply it to the intersection of societal and religious issues today will find little support. </w:t>
      </w:r>
    </w:p>
    <w:p>
      <w:pPr>
        <w:spacing w:line="360" w:lineRule="auto"/>
        <w:jc w:val="both"/>
        <w:rPr>
          <w:rFonts w:hint="default" w:ascii="Arial" w:hAnsi="Arial" w:cs="Arial"/>
          <w:sz w:val="24"/>
          <w:szCs w:val="24"/>
          <w:lang w:val="en-GB"/>
        </w:rPr>
      </w:pPr>
      <w:r>
        <w:rPr>
          <w:rFonts w:hint="default" w:ascii="Arial" w:hAnsi="Arial" w:cs="Arial"/>
          <w:sz w:val="24"/>
          <w:szCs w:val="24"/>
          <w:lang w:val="en-GB"/>
        </w:rPr>
        <w:t xml:space="preserve">All </w:t>
      </w:r>
      <w:r>
        <w:rPr>
          <w:rFonts w:hint="default" w:ascii="Arial" w:hAnsi="Arial" w:cs="Arial"/>
          <w:sz w:val="24"/>
          <w:szCs w:val="24"/>
        </w:rPr>
        <w:t xml:space="preserve">the contributors </w:t>
      </w:r>
      <w:r>
        <w:rPr>
          <w:rFonts w:hint="default" w:ascii="Arial" w:hAnsi="Arial" w:cs="Arial"/>
          <w:sz w:val="24"/>
          <w:szCs w:val="24"/>
          <w:lang w:val="en-GB"/>
        </w:rPr>
        <w:t>listed under Text Commentaries on BLB are</w:t>
      </w:r>
      <w:r>
        <w:rPr>
          <w:rFonts w:hint="default" w:ascii="Arial" w:hAnsi="Arial" w:cs="Arial"/>
          <w:sz w:val="24"/>
          <w:szCs w:val="24"/>
        </w:rPr>
        <w:t xml:space="preserve"> male</w:t>
      </w:r>
      <w:r>
        <w:rPr>
          <w:rFonts w:hint="default" w:ascii="Arial" w:hAnsi="Arial" w:cs="Arial"/>
          <w:sz w:val="24"/>
          <w:szCs w:val="24"/>
          <w:lang w:val="en-GB"/>
        </w:rPr>
        <w:t xml:space="preserve"> and similarly for Audio Commentaries. Under the heading of Theological Resources, a sparse section </w:t>
      </w:r>
      <w:r>
        <w:rPr>
          <w:rFonts w:hint="default" w:ascii="Arial" w:hAnsi="Arial" w:cs="Arial"/>
          <w:sz w:val="24"/>
          <w:szCs w:val="24"/>
        </w:rPr>
        <w:t>entitled Women’s Resource</w:t>
      </w:r>
      <w:r>
        <w:rPr>
          <w:rFonts w:hint="default" w:ascii="Arial" w:hAnsi="Arial" w:cs="Arial"/>
          <w:sz w:val="24"/>
          <w:szCs w:val="24"/>
          <w:lang w:val="en-GB"/>
        </w:rPr>
        <w:t xml:space="preserve">s  stated “Welcome to our growing collection of resources for women’s ministry”. </w:t>
      </w:r>
      <w:r>
        <w:rPr>
          <w:rStyle w:val="5"/>
          <w:rFonts w:hint="default" w:ascii="Arial" w:hAnsi="Arial" w:cs="Arial"/>
          <w:sz w:val="24"/>
          <w:szCs w:val="24"/>
          <w:lang w:val="en-GB"/>
        </w:rPr>
        <w:footnoteReference w:id="4"/>
      </w:r>
      <w:r>
        <w:rPr>
          <w:rFonts w:hint="default" w:ascii="Arial" w:hAnsi="Arial" w:cs="Arial"/>
          <w:sz w:val="24"/>
          <w:szCs w:val="24"/>
          <w:lang w:val="en-GB"/>
        </w:rPr>
        <w:t xml:space="preserve"> This is an extraordinary deficiency  of study material, and a denial of the contribution of women to  biblical and theological thinking, teaching and education. Within the constraints set by BLB of a range of evangelical traditions, it is possible to find women scholars, theologians, pastors and church leaders and to represent women as ministering to others, and not just as people to be ministered at.  It shows BLB as failing to take advantage of the the rapid growth of authoring and online publication of theological and bible study material  by women . This information circulated via the internet and social media recognizes that people are not just searching for a literal meaning of the bible but are doing so in order to address the problems of our time, and issues of every day life, each one searching in the context of their own life experience and culture.</w:t>
      </w:r>
    </w:p>
    <w:p>
      <w:pPr>
        <w:spacing w:line="360" w:lineRule="auto"/>
        <w:jc w:val="both"/>
        <w:rPr>
          <w:rFonts w:hint="default" w:ascii="Arial" w:hAnsi="Arial" w:cs="Arial"/>
          <w:sz w:val="24"/>
          <w:szCs w:val="24"/>
          <w:lang w:val="en-GB"/>
        </w:rPr>
      </w:pPr>
      <w:r>
        <w:rPr>
          <w:rFonts w:hint="default" w:ascii="Arial" w:hAnsi="Arial" w:cs="Arial"/>
          <w:sz w:val="24"/>
          <w:szCs w:val="24"/>
          <w:lang w:val="en-GB"/>
        </w:rPr>
        <w:t>In conclusion, the best features of BLB are the online bible search tools that can link a verse or short text to translation tools, maps, charts and outlines. The site is site accessible to people with site impairments because it has a significant audio content. BLB have recently improved their content and reduced the US bias by adding the ESV Global Study Bible to its portfolio and could improve it further by including commentaries and study material authored by women.</w:t>
      </w:r>
    </w:p>
    <w:p>
      <w:pPr>
        <w:spacing w:line="360" w:lineRule="auto"/>
        <w:rPr>
          <w:rFonts w:hint="default" w:ascii="Arial" w:hAnsi="Arial" w:cs="Arial"/>
          <w:sz w:val="24"/>
          <w:szCs w:val="24"/>
        </w:rPr>
      </w:pPr>
      <w:r>
        <w:rPr>
          <w:rFonts w:hint="default" w:ascii="Arial" w:hAnsi="Arial" w:cs="Arial"/>
          <w:sz w:val="24"/>
          <w:szCs w:val="24"/>
        </w:rPr>
        <w:br w:type="page"/>
      </w:r>
    </w:p>
    <w:p>
      <w:pPr>
        <w:spacing w:line="360" w:lineRule="auto"/>
        <w:rPr>
          <w:rFonts w:hint="default" w:ascii="Arial" w:hAnsi="Arial" w:cs="Arial"/>
          <w:sz w:val="24"/>
          <w:szCs w:val="24"/>
          <w:lang w:val="en-GB"/>
        </w:rPr>
      </w:pPr>
      <w:r>
        <w:rPr>
          <w:rFonts w:hint="default" w:ascii="Arial" w:hAnsi="Arial" w:cs="Arial"/>
          <w:sz w:val="24"/>
          <w:szCs w:val="24"/>
          <w:lang w:val="en-GB"/>
        </w:rPr>
        <w:t>Bibliography</w:t>
      </w:r>
    </w:p>
    <w:p>
      <w:p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‘Blue Letter Bible Adds Narrated ESV Audio Bible’, Blue Letter Bible Newsletter. (Spring). pp.3, 2023. [Online]. 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"https://www.blueletterbible.org/assets-v3/pdf/newsletter/2023_SpringNewsletter.pdf" </w:instrText>
      </w:r>
      <w:r>
        <w:rPr>
          <w:rFonts w:hint="default" w:ascii="Arial" w:hAnsi="Arial" w:cs="Arial"/>
          <w:sz w:val="24"/>
          <w:szCs w:val="24"/>
          <w:lang w:val="en-GB"/>
        </w:rPr>
        <w:fldChar w:fldCharType="separate"/>
      </w:r>
      <w:r>
        <w:rPr>
          <w:rStyle w:val="7"/>
          <w:rFonts w:hint="default" w:ascii="Arial" w:hAnsi="Arial" w:cs="Arial"/>
          <w:sz w:val="24"/>
          <w:szCs w:val="24"/>
          <w:lang w:val="en-GB"/>
        </w:rPr>
        <w:t>https://www.blueletterbible.org/assets-3/pdf/newsletter/2023_SpringNewsletter.pdf</w:t>
      </w:r>
      <w:r>
        <w:rPr>
          <w:rFonts w:hint="default" w:ascii="Arial" w:hAnsi="Arial" w:cs="Arial"/>
          <w:sz w:val="24"/>
          <w:szCs w:val="24"/>
          <w:lang w:val="en-GB"/>
        </w:rPr>
        <w:fldChar w:fldCharType="end"/>
      </w:r>
      <w:r>
        <w:rPr>
          <w:rFonts w:hint="default" w:ascii="Arial" w:hAnsi="Arial" w:cs="Arial"/>
          <w:sz w:val="24"/>
          <w:szCs w:val="24"/>
          <w:lang w:val="en-GB"/>
        </w:rPr>
        <w:t xml:space="preserve">  [Accessed: 27 October 2023]</w:t>
      </w:r>
    </w:p>
    <w:p>
      <w:pPr>
        <w:bidi w:val="0"/>
        <w:spacing w:line="360" w:lineRule="auto"/>
        <w:rPr>
          <w:rFonts w:hint="default" w:ascii="Arial" w:hAnsi="Arial" w:cs="Arial"/>
          <w:sz w:val="24"/>
          <w:szCs w:val="24"/>
          <w:lang w:val="en-GB"/>
        </w:rPr>
      </w:pPr>
      <w:r>
        <w:rPr>
          <w:rFonts w:hint="default" w:ascii="Arial" w:hAnsi="Arial" w:cs="Arial"/>
          <w:sz w:val="24"/>
          <w:szCs w:val="24"/>
          <w:lang w:val="en-GB"/>
        </w:rPr>
        <w:t xml:space="preserve">Blue Letter Bible ‘About Blue Letter Bible’, 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"http://blueletterbible.org/about" </w:instrText>
      </w:r>
      <w:r>
        <w:rPr>
          <w:rFonts w:hint="default" w:ascii="Arial" w:hAnsi="Arial" w:cs="Arial"/>
          <w:sz w:val="24"/>
          <w:szCs w:val="24"/>
          <w:lang w:val="en-GB"/>
        </w:rPr>
        <w:fldChar w:fldCharType="separate"/>
      </w:r>
      <w:r>
        <w:rPr>
          <w:rStyle w:val="7"/>
          <w:rFonts w:hint="default" w:ascii="Arial" w:hAnsi="Arial" w:cs="Arial"/>
          <w:sz w:val="24"/>
          <w:szCs w:val="24"/>
          <w:lang w:val="en-GB"/>
        </w:rPr>
        <w:t>http://blueletterbible.org/about</w:t>
      </w:r>
      <w:r>
        <w:rPr>
          <w:rFonts w:hint="default" w:ascii="Arial" w:hAnsi="Arial" w:cs="Arial"/>
          <w:sz w:val="24"/>
          <w:szCs w:val="24"/>
          <w:lang w:val="en-GB"/>
        </w:rPr>
        <w:fldChar w:fldCharType="end"/>
      </w:r>
      <w:r>
        <w:rPr>
          <w:rFonts w:hint="default" w:ascii="Arial" w:hAnsi="Arial" w:cs="Arial"/>
          <w:sz w:val="24"/>
          <w:szCs w:val="24"/>
          <w:lang w:val="en-GB"/>
        </w:rPr>
        <w:t xml:space="preserve"> {Accessed: 20  October 2023]</w:t>
      </w:r>
    </w:p>
    <w:p>
      <w:pPr>
        <w:bidi w:val="0"/>
        <w:spacing w:line="360" w:lineRule="auto"/>
        <w:rPr>
          <w:rFonts w:hint="default" w:ascii="Arial" w:hAnsi="Arial" w:cs="Arial"/>
          <w:sz w:val="24"/>
          <w:szCs w:val="24"/>
          <w:lang w:val="en-GB"/>
        </w:rPr>
      </w:pPr>
      <w:r>
        <w:rPr>
          <w:rFonts w:hint="default" w:ascii="Arial" w:hAnsi="Arial" w:cs="Arial"/>
          <w:sz w:val="24"/>
          <w:szCs w:val="24"/>
          <w:lang w:val="en-GB"/>
        </w:rPr>
        <w:t xml:space="preserve">Blue Letter Bible ‘History of Blue Letter Bible’, 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"https://www.blueletterbible.org/about/history.cfm" </w:instrText>
      </w:r>
      <w:r>
        <w:rPr>
          <w:rFonts w:hint="default" w:ascii="Arial" w:hAnsi="Arial" w:cs="Arial"/>
          <w:sz w:val="24"/>
          <w:szCs w:val="24"/>
          <w:lang w:val="en-GB"/>
        </w:rPr>
        <w:fldChar w:fldCharType="separate"/>
      </w:r>
      <w:r>
        <w:rPr>
          <w:rStyle w:val="7"/>
          <w:rFonts w:hint="default" w:ascii="Arial" w:hAnsi="Arial" w:cs="Arial"/>
          <w:sz w:val="24"/>
          <w:szCs w:val="24"/>
          <w:lang w:val="en-GB"/>
        </w:rPr>
        <w:t>https://www.blueletterbible.org/about/history.cfm</w:t>
      </w:r>
      <w:r>
        <w:rPr>
          <w:rFonts w:hint="default" w:ascii="Arial" w:hAnsi="Arial" w:cs="Arial"/>
          <w:sz w:val="24"/>
          <w:szCs w:val="24"/>
          <w:lang w:val="en-GB"/>
        </w:rPr>
        <w:fldChar w:fldCharType="end"/>
      </w:r>
      <w:r>
        <w:rPr>
          <w:rFonts w:hint="default" w:ascii="Arial" w:hAnsi="Arial" w:cs="Arial"/>
          <w:sz w:val="24"/>
          <w:szCs w:val="24"/>
          <w:lang w:val="en-GB"/>
        </w:rPr>
        <w:t xml:space="preserve"> [Accessed:22 October 2023]</w:t>
      </w:r>
    </w:p>
    <w:p>
      <w:pPr>
        <w:bidi w:val="0"/>
        <w:spacing w:line="360" w:lineRule="auto"/>
        <w:rPr>
          <w:rFonts w:hint="default" w:ascii="Arial" w:hAnsi="Arial"/>
          <w:sz w:val="24"/>
          <w:szCs w:val="24"/>
          <w:lang w:val="en-GB"/>
        </w:rPr>
      </w:pPr>
      <w:r>
        <w:rPr>
          <w:rFonts w:hint="default" w:ascii="Arial" w:hAnsi="Arial" w:cs="Arial"/>
          <w:sz w:val="24"/>
          <w:szCs w:val="24"/>
          <w:lang w:val="en-GB"/>
        </w:rPr>
        <w:t xml:space="preserve">Pew Research Centre ‘Tensions with Secularism and Modernity: Global Survey of Evangelical Protestant Leaders’, June  2011.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"https://www.pewresearch.org/religion/2011/06/22/global-survey-of-evangelical-protestant-leaders/" </w:instrText>
      </w:r>
      <w:r>
        <w:rPr>
          <w:rFonts w:hint="default" w:ascii="Arial" w:hAnsi="Arial"/>
          <w:sz w:val="24"/>
          <w:szCs w:val="24"/>
          <w:lang w:val="en-GB"/>
        </w:rPr>
        <w:fldChar w:fldCharType="separate"/>
      </w:r>
      <w:r>
        <w:rPr>
          <w:rStyle w:val="7"/>
          <w:rFonts w:hint="default" w:ascii="Arial" w:hAnsi="Arial"/>
          <w:sz w:val="24"/>
          <w:szCs w:val="24"/>
          <w:lang w:val="en-GB"/>
        </w:rPr>
        <w:t>https://www.pewresearch.org/religion/2011/06/22/global-survey-of-evangelical-protestant-leaders/</w:t>
      </w:r>
      <w:r>
        <w:rPr>
          <w:rFonts w:hint="default" w:ascii="Arial" w:hAnsi="Arial"/>
          <w:sz w:val="24"/>
          <w:szCs w:val="24"/>
          <w:lang w:val="en-GB"/>
        </w:rPr>
        <w:fldChar w:fldCharType="end"/>
      </w:r>
      <w:r>
        <w:rPr>
          <w:rFonts w:hint="default" w:ascii="Arial" w:hAnsi="Arial"/>
          <w:sz w:val="24"/>
          <w:szCs w:val="24"/>
          <w:lang w:val="en-GB"/>
        </w:rPr>
        <w:t xml:space="preserve"> [Accessed: 20 October, 2023]</w:t>
      </w:r>
    </w:p>
    <w:p>
      <w:pPr>
        <w:bidi w:val="0"/>
        <w:spacing w:line="360" w:lineRule="auto"/>
        <w:rPr>
          <w:rFonts w:hint="default" w:ascii="Arial" w:hAnsi="Arial" w:cs="Arial"/>
          <w:sz w:val="24"/>
          <w:szCs w:val="24"/>
          <w:lang w:val="en-GB"/>
        </w:rPr>
      </w:pPr>
      <w:r>
        <w:rPr>
          <w:rFonts w:hint="default" w:ascii="Arial" w:hAnsi="Arial" w:cs="Arial"/>
          <w:sz w:val="24"/>
          <w:szCs w:val="24"/>
          <w:lang w:val="en-GB"/>
        </w:rPr>
        <w:t xml:space="preserve">Blue Letter Bible ‘Women’s Study Resources’, 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"https://blueletterbible.org/wm/" </w:instrText>
      </w:r>
      <w:r>
        <w:rPr>
          <w:rFonts w:hint="default" w:ascii="Arial" w:hAnsi="Arial" w:cs="Arial"/>
          <w:sz w:val="24"/>
          <w:szCs w:val="24"/>
          <w:lang w:val="en-GB"/>
        </w:rPr>
        <w:fldChar w:fldCharType="separate"/>
      </w:r>
      <w:r>
        <w:rPr>
          <w:rStyle w:val="7"/>
          <w:rFonts w:hint="default" w:ascii="Arial" w:hAnsi="Arial" w:cs="Arial"/>
          <w:sz w:val="24"/>
          <w:szCs w:val="24"/>
          <w:lang w:val="en-GB"/>
        </w:rPr>
        <w:t>https://blueletterbible.org/wm/</w:t>
      </w:r>
      <w:r>
        <w:rPr>
          <w:rFonts w:hint="default" w:ascii="Arial" w:hAnsi="Arial" w:cs="Arial"/>
          <w:sz w:val="24"/>
          <w:szCs w:val="24"/>
          <w:lang w:val="en-GB"/>
        </w:rPr>
        <w:fldChar w:fldCharType="end"/>
      </w:r>
      <w:r>
        <w:rPr>
          <w:rFonts w:hint="default" w:ascii="Arial" w:hAnsi="Arial" w:cs="Arial"/>
          <w:sz w:val="24"/>
          <w:szCs w:val="24"/>
          <w:lang w:val="en-GB"/>
        </w:rPr>
        <w:t xml:space="preserve"> [Accessed: 27 October 2023]</w:t>
      </w:r>
    </w:p>
    <w:p>
      <w:pPr>
        <w:spacing w:line="240" w:lineRule="auto"/>
        <w:rPr>
          <w:rFonts w:hint="default" w:ascii="Arial" w:hAnsi="Arial" w:cs="Arial"/>
          <w:sz w:val="24"/>
          <w:szCs w:val="24"/>
          <w:lang w:val="en-GB"/>
        </w:rPr>
      </w:pPr>
    </w:p>
    <w:p>
      <w:pPr>
        <w:spacing w:line="240" w:lineRule="auto"/>
        <w:rPr>
          <w:rFonts w:hint="default"/>
          <w:lang w:val="en-GB"/>
        </w:rPr>
      </w:pPr>
    </w:p>
    <w:sectPr>
      <w:pgSz w:w="11906" w:h="16838"/>
      <w:pgMar w:top="1440" w:right="1440" w:bottom="1440"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10">
    <w:p>
      <w:pPr>
        <w:spacing w:before="0" w:after="0" w:line="259" w:lineRule="auto"/>
      </w:pPr>
      <w:r>
        <w:separator/>
      </w:r>
    </w:p>
  </w:footnote>
  <w:footnote w:type="continuationSeparator" w:id="11">
    <w:p>
      <w:pPr>
        <w:spacing w:before="0" w:after="0" w:line="259" w:lineRule="auto"/>
      </w:pPr>
      <w:r>
        <w:continuationSeparator/>
      </w:r>
    </w:p>
  </w:footnote>
  <w:footnote w:id="0">
    <w:p>
      <w:pPr>
        <w:pStyle w:val="6"/>
        <w:snapToGrid w:val="0"/>
        <w:rPr>
          <w:rFonts w:hint="default"/>
          <w:lang w:val="en-GB"/>
        </w:rPr>
      </w:pPr>
      <w:r>
        <w:rPr>
          <w:rStyle w:val="5"/>
        </w:rPr>
        <w:footnoteRef/>
      </w:r>
      <w:r>
        <w:t xml:space="preserve"> </w:t>
      </w:r>
      <w:r>
        <w:rPr>
          <w:rFonts w:hint="default"/>
          <w:lang w:val="en-GB"/>
        </w:rPr>
        <w:t xml:space="preserve">Blue Letter Bible ‘History of Blue Letter Bible’, </w:t>
      </w:r>
    </w:p>
    <w:p>
      <w:pPr>
        <w:pStyle w:val="6"/>
        <w:snapToGrid w:val="0"/>
        <w:rPr>
          <w:rFonts w:hint="default"/>
          <w:lang w:val="en-GB"/>
        </w:rPr>
      </w:pPr>
      <w:r>
        <w:rPr>
          <w:rFonts w:hint="default"/>
          <w:lang w:val="en-GB"/>
        </w:rPr>
        <w:t xml:space="preserve">Available at: </w:t>
      </w:r>
      <w:r>
        <w:rPr>
          <w:rFonts w:hint="default"/>
          <w:lang w:val="en-GB"/>
        </w:rPr>
        <w:fldChar w:fldCharType="begin"/>
      </w:r>
      <w:r>
        <w:rPr>
          <w:rFonts w:hint="default"/>
          <w:lang w:val="en-GB"/>
        </w:rPr>
        <w:instrText xml:space="preserve"> HYPERLINK "https://www.blueletterbible.org/about/history.cfm" </w:instrText>
      </w:r>
      <w:r>
        <w:rPr>
          <w:rFonts w:hint="default"/>
          <w:lang w:val="en-GB"/>
        </w:rPr>
        <w:fldChar w:fldCharType="separate"/>
      </w:r>
      <w:r>
        <w:rPr>
          <w:rStyle w:val="7"/>
          <w:rFonts w:hint="default"/>
          <w:lang w:val="en-GB"/>
        </w:rPr>
        <w:t>https://www.blueletterbible.org/about/history.cfm</w:t>
      </w:r>
      <w:r>
        <w:rPr>
          <w:rFonts w:hint="default"/>
          <w:lang w:val="en-GB"/>
        </w:rPr>
        <w:fldChar w:fldCharType="end"/>
      </w:r>
      <w:r>
        <w:rPr>
          <w:rFonts w:hint="default"/>
          <w:lang w:val="en-GB"/>
        </w:rPr>
        <w:t xml:space="preserve"> [Accessed:22 October 2023].</w:t>
      </w:r>
    </w:p>
  </w:footnote>
  <w:footnote w:id="1">
    <w:p>
      <w:pPr>
        <w:pStyle w:val="6"/>
        <w:snapToGrid w:val="0"/>
        <w:rPr>
          <w:rFonts w:hint="default"/>
          <w:lang w:val="en-GB"/>
        </w:rPr>
      </w:pPr>
      <w:r>
        <w:rPr>
          <w:rStyle w:val="5"/>
        </w:rPr>
        <w:footnoteRef/>
      </w:r>
      <w:r>
        <w:t xml:space="preserve"> </w:t>
      </w:r>
      <w:r>
        <w:rPr>
          <w:rFonts w:hint="default"/>
          <w:lang w:val="en-GB"/>
        </w:rPr>
        <w:t xml:space="preserve">‘Blue Letter Bible Adds Narrated ESV Audio Bible’, </w:t>
      </w:r>
      <w:r>
        <w:rPr>
          <w:rFonts w:hint="default"/>
          <w:i/>
          <w:iCs/>
          <w:lang w:val="en-GB"/>
        </w:rPr>
        <w:t>Blue Letter Bible Newsletter</w:t>
      </w:r>
      <w:r>
        <w:rPr>
          <w:rFonts w:hint="default"/>
          <w:lang w:val="en-GB"/>
        </w:rPr>
        <w:t xml:space="preserve">. (Spring). pp.3, 2023. [Online] . Available at: </w:t>
      </w:r>
      <w:r>
        <w:rPr>
          <w:rFonts w:hint="default"/>
          <w:lang w:val="en-GB"/>
        </w:rPr>
        <w:fldChar w:fldCharType="begin"/>
      </w:r>
      <w:r>
        <w:rPr>
          <w:rFonts w:hint="default"/>
          <w:lang w:val="en-GB"/>
        </w:rPr>
        <w:instrText xml:space="preserve"> HYPERLINK "https://www.blueletterbible.org/assets-v3/pdf/newsletter/2023_SpringNewsletter.pdf" </w:instrText>
      </w:r>
      <w:r>
        <w:rPr>
          <w:rFonts w:hint="default"/>
          <w:lang w:val="en-GB"/>
        </w:rPr>
        <w:fldChar w:fldCharType="separate"/>
      </w:r>
      <w:r>
        <w:rPr>
          <w:rStyle w:val="7"/>
          <w:rFonts w:hint="default"/>
          <w:lang w:val="en-GB"/>
        </w:rPr>
        <w:t>https://www.blueletterbible.org/assets-v3/pdf/newsletter/2023_SpringNewsletter.pdf</w:t>
      </w:r>
      <w:r>
        <w:rPr>
          <w:rFonts w:hint="default"/>
          <w:lang w:val="en-GB"/>
        </w:rPr>
        <w:fldChar w:fldCharType="end"/>
      </w:r>
      <w:r>
        <w:rPr>
          <w:rFonts w:hint="default"/>
          <w:lang w:val="en-GB"/>
        </w:rPr>
        <w:t xml:space="preserve"> [Accessed: 27 October 2023]</w:t>
      </w:r>
    </w:p>
  </w:footnote>
  <w:footnote w:id="2">
    <w:p>
      <w:pPr>
        <w:pStyle w:val="6"/>
        <w:snapToGrid w:val="0"/>
        <w:rPr>
          <w:rFonts w:hint="default"/>
          <w:lang w:val="en-GB"/>
        </w:rPr>
      </w:pPr>
      <w:r>
        <w:rPr>
          <w:rStyle w:val="5"/>
        </w:rPr>
        <w:footnoteRef/>
      </w:r>
      <w:r>
        <w:t xml:space="preserve"> </w:t>
      </w:r>
      <w:r>
        <w:rPr>
          <w:rFonts w:hint="default"/>
          <w:lang w:val="en-GB"/>
        </w:rPr>
        <w:t xml:space="preserve">Pew Research Centre ‘Tensions with Secularism and Modernity: Global Survey of Evangelical Protestant Leaders’, June  2011. Available at </w:t>
      </w:r>
      <w:r>
        <w:rPr>
          <w:rFonts w:hint="default"/>
          <w:lang w:val="en-GB"/>
        </w:rPr>
        <w:fldChar w:fldCharType="begin"/>
      </w:r>
      <w:r>
        <w:rPr>
          <w:rFonts w:hint="default"/>
          <w:lang w:val="en-GB"/>
        </w:rPr>
        <w:instrText xml:space="preserve"> HYPERLINK "https://www.pewresearch.org/religion/2011/06/22/global-survey-of-evangelical-protestant-leaders" </w:instrText>
      </w:r>
      <w:r>
        <w:rPr>
          <w:rFonts w:hint="default"/>
          <w:lang w:val="en-GB"/>
        </w:rPr>
        <w:fldChar w:fldCharType="separate"/>
      </w:r>
      <w:r>
        <w:rPr>
          <w:rStyle w:val="7"/>
          <w:rFonts w:hint="default"/>
          <w:lang w:val="en-GB"/>
        </w:rPr>
        <w:t>https://www.pewresearch.org/religion/2011/06/22/global-survey-of-evangelical-protestant-leaders</w:t>
      </w:r>
      <w:r>
        <w:rPr>
          <w:rFonts w:hint="default"/>
          <w:lang w:val="en-GB"/>
        </w:rPr>
        <w:fldChar w:fldCharType="end"/>
      </w:r>
      <w:r>
        <w:rPr>
          <w:rFonts w:hint="default"/>
          <w:lang w:val="en-GB"/>
        </w:rPr>
        <w:t xml:space="preserve"> [Accessed: 27 October, 2023].</w:t>
      </w:r>
    </w:p>
  </w:footnote>
  <w:footnote w:id="3">
    <w:p>
      <w:pPr>
        <w:pStyle w:val="6"/>
        <w:snapToGrid w:val="0"/>
      </w:pPr>
      <w:r>
        <w:rPr>
          <w:rStyle w:val="5"/>
        </w:rPr>
        <w:footnoteRef/>
      </w:r>
      <w:r>
        <w:t xml:space="preserve"> </w:t>
      </w:r>
      <w:r>
        <w:rPr>
          <w:rFonts w:hint="default"/>
          <w:lang w:val="en-GB"/>
        </w:rPr>
        <w:t xml:space="preserve">Blue Letter Bible ‘About’, Available at: </w:t>
      </w:r>
      <w:r>
        <w:rPr>
          <w:rFonts w:hint="default"/>
        </w:rPr>
        <w:fldChar w:fldCharType="begin"/>
      </w:r>
      <w:r>
        <w:rPr>
          <w:rFonts w:hint="default"/>
        </w:rPr>
        <w:instrText xml:space="preserve"> HYPERLINK "https://www.blueletterbible.org/about/about.cfm[Accessed:" </w:instrText>
      </w:r>
      <w:r>
        <w:rPr>
          <w:rFonts w:hint="default"/>
        </w:rPr>
        <w:fldChar w:fldCharType="separate"/>
      </w:r>
      <w:r>
        <w:rPr>
          <w:rStyle w:val="7"/>
          <w:rFonts w:hint="default"/>
        </w:rPr>
        <w:t>https://www.blueletterbible.org/about/about.cfm</w:t>
      </w:r>
      <w:r>
        <w:rPr>
          <w:rStyle w:val="7"/>
          <w:rFonts w:hint="default"/>
          <w:lang w:val="en-GB"/>
        </w:rPr>
        <w:t>[Accessed:</w:t>
      </w:r>
      <w:r>
        <w:rPr>
          <w:rFonts w:hint="default"/>
        </w:rPr>
        <w:fldChar w:fldCharType="end"/>
      </w:r>
      <w:r>
        <w:rPr>
          <w:rFonts w:hint="default"/>
          <w:lang w:val="en-GB"/>
        </w:rPr>
        <w:t xml:space="preserve"> 27 October, 2023]</w:t>
      </w:r>
    </w:p>
  </w:footnote>
  <w:footnote w:id="4">
    <w:p>
      <w:pPr>
        <w:pStyle w:val="6"/>
        <w:snapToGrid w:val="0"/>
        <w:rPr>
          <w:rFonts w:hint="default"/>
          <w:lang w:val="en-GB"/>
        </w:rPr>
      </w:pPr>
      <w:r>
        <w:rPr>
          <w:rStyle w:val="5"/>
        </w:rPr>
        <w:footnoteRef/>
      </w:r>
      <w:r>
        <w:t xml:space="preserve"> </w:t>
      </w:r>
      <w:r>
        <w:rPr>
          <w:rFonts w:hint="default"/>
          <w:lang w:val="en-GB"/>
        </w:rPr>
        <w:t xml:space="preserve">Blue Letter Bible ‘Women’s Study Resources’, Available at: </w:t>
      </w:r>
      <w:r>
        <w:rPr>
          <w:rFonts w:hint="default"/>
          <w:lang w:val="en-GB"/>
        </w:rPr>
        <w:fldChar w:fldCharType="begin"/>
      </w:r>
      <w:r>
        <w:rPr>
          <w:rFonts w:hint="default"/>
          <w:lang w:val="en-GB"/>
        </w:rPr>
        <w:instrText xml:space="preserve"> HYPERLINK "https://blueletterbible.org/wm/" </w:instrText>
      </w:r>
      <w:r>
        <w:rPr>
          <w:rFonts w:hint="default"/>
          <w:lang w:val="en-GB"/>
        </w:rPr>
        <w:fldChar w:fldCharType="separate"/>
      </w:r>
      <w:r>
        <w:rPr>
          <w:rStyle w:val="7"/>
          <w:rFonts w:hint="default"/>
          <w:lang w:val="en-GB"/>
        </w:rPr>
        <w:t>https://blueletterbible.org/wm/</w:t>
      </w:r>
      <w:r>
        <w:rPr>
          <w:rFonts w:hint="default"/>
          <w:lang w:val="en-GB"/>
        </w:rPr>
        <w:fldChar w:fldCharType="end"/>
      </w:r>
    </w:p>
    <w:p>
      <w:pPr>
        <w:pStyle w:val="6"/>
        <w:snapToGrid w:val="0"/>
        <w:rPr>
          <w:rFonts w:hint="default"/>
          <w:lang w:val="en-GB"/>
        </w:rPr>
      </w:pPr>
      <w:r>
        <w:rPr>
          <w:rFonts w:hint="default"/>
          <w:lang w:val="en-GB"/>
        </w:rPr>
        <w:t>[Accessed: 27 October 2023]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10"/>
    <w:footnote w:id="1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58B9"/>
    <w:rsid w:val="00006680"/>
    <w:rsid w:val="000106DC"/>
    <w:rsid w:val="0001746E"/>
    <w:rsid w:val="0003019D"/>
    <w:rsid w:val="00036977"/>
    <w:rsid w:val="00052DB7"/>
    <w:rsid w:val="00061945"/>
    <w:rsid w:val="0007013C"/>
    <w:rsid w:val="00092987"/>
    <w:rsid w:val="000A20BC"/>
    <w:rsid w:val="000B4A4D"/>
    <w:rsid w:val="000C3E53"/>
    <w:rsid w:val="000D10DE"/>
    <w:rsid w:val="000D11B3"/>
    <w:rsid w:val="000E1322"/>
    <w:rsid w:val="000F43DD"/>
    <w:rsid w:val="000F44A7"/>
    <w:rsid w:val="000F65A4"/>
    <w:rsid w:val="000F73A8"/>
    <w:rsid w:val="000F7521"/>
    <w:rsid w:val="0010294D"/>
    <w:rsid w:val="0010434F"/>
    <w:rsid w:val="00105B06"/>
    <w:rsid w:val="001126AE"/>
    <w:rsid w:val="00132BF6"/>
    <w:rsid w:val="00133BE1"/>
    <w:rsid w:val="001443CB"/>
    <w:rsid w:val="00146D73"/>
    <w:rsid w:val="00147BCD"/>
    <w:rsid w:val="001565A0"/>
    <w:rsid w:val="00163845"/>
    <w:rsid w:val="0017374B"/>
    <w:rsid w:val="00180C68"/>
    <w:rsid w:val="00184209"/>
    <w:rsid w:val="00187A16"/>
    <w:rsid w:val="00195F7F"/>
    <w:rsid w:val="0019679A"/>
    <w:rsid w:val="001A5F89"/>
    <w:rsid w:val="001B413B"/>
    <w:rsid w:val="001B61D7"/>
    <w:rsid w:val="001C074E"/>
    <w:rsid w:val="001C50B6"/>
    <w:rsid w:val="001C7809"/>
    <w:rsid w:val="001D26D0"/>
    <w:rsid w:val="001D2BD4"/>
    <w:rsid w:val="001D703D"/>
    <w:rsid w:val="001E6624"/>
    <w:rsid w:val="0020052F"/>
    <w:rsid w:val="00207BAD"/>
    <w:rsid w:val="00223388"/>
    <w:rsid w:val="00227BC6"/>
    <w:rsid w:val="00236AF4"/>
    <w:rsid w:val="00236F64"/>
    <w:rsid w:val="00244A7C"/>
    <w:rsid w:val="00252DB7"/>
    <w:rsid w:val="00253FE2"/>
    <w:rsid w:val="002614E1"/>
    <w:rsid w:val="00264DD3"/>
    <w:rsid w:val="00272A52"/>
    <w:rsid w:val="00292520"/>
    <w:rsid w:val="002B5DFB"/>
    <w:rsid w:val="002C1758"/>
    <w:rsid w:val="002C3052"/>
    <w:rsid w:val="002D4924"/>
    <w:rsid w:val="002D6026"/>
    <w:rsid w:val="002F3A97"/>
    <w:rsid w:val="00306644"/>
    <w:rsid w:val="00306CDD"/>
    <w:rsid w:val="00307096"/>
    <w:rsid w:val="00326077"/>
    <w:rsid w:val="00333003"/>
    <w:rsid w:val="00334AE8"/>
    <w:rsid w:val="00344E6A"/>
    <w:rsid w:val="0037021C"/>
    <w:rsid w:val="00375700"/>
    <w:rsid w:val="003779F1"/>
    <w:rsid w:val="003808F5"/>
    <w:rsid w:val="003831EF"/>
    <w:rsid w:val="00386B40"/>
    <w:rsid w:val="0039506C"/>
    <w:rsid w:val="003B713C"/>
    <w:rsid w:val="003B7D4D"/>
    <w:rsid w:val="003D31B7"/>
    <w:rsid w:val="003D41A8"/>
    <w:rsid w:val="003E2885"/>
    <w:rsid w:val="003E37F0"/>
    <w:rsid w:val="003F0F49"/>
    <w:rsid w:val="003F15A2"/>
    <w:rsid w:val="003F6557"/>
    <w:rsid w:val="003F6CA3"/>
    <w:rsid w:val="00400AAB"/>
    <w:rsid w:val="00404538"/>
    <w:rsid w:val="00406626"/>
    <w:rsid w:val="00414B11"/>
    <w:rsid w:val="00421483"/>
    <w:rsid w:val="00421523"/>
    <w:rsid w:val="00421F32"/>
    <w:rsid w:val="00425C7F"/>
    <w:rsid w:val="00426102"/>
    <w:rsid w:val="00432461"/>
    <w:rsid w:val="00443F1E"/>
    <w:rsid w:val="004455D3"/>
    <w:rsid w:val="00447F65"/>
    <w:rsid w:val="00453CD9"/>
    <w:rsid w:val="00457C70"/>
    <w:rsid w:val="00465DEA"/>
    <w:rsid w:val="00487705"/>
    <w:rsid w:val="00494333"/>
    <w:rsid w:val="004977AC"/>
    <w:rsid w:val="004A40D9"/>
    <w:rsid w:val="004B45E9"/>
    <w:rsid w:val="004B6183"/>
    <w:rsid w:val="004C1EAB"/>
    <w:rsid w:val="004C23AC"/>
    <w:rsid w:val="004C4E7C"/>
    <w:rsid w:val="004E09D7"/>
    <w:rsid w:val="004E53CF"/>
    <w:rsid w:val="004E6413"/>
    <w:rsid w:val="004E79B3"/>
    <w:rsid w:val="004F2630"/>
    <w:rsid w:val="004F54A6"/>
    <w:rsid w:val="004F562A"/>
    <w:rsid w:val="00501327"/>
    <w:rsid w:val="005054D2"/>
    <w:rsid w:val="00506CD9"/>
    <w:rsid w:val="005145A7"/>
    <w:rsid w:val="00514C0D"/>
    <w:rsid w:val="00527167"/>
    <w:rsid w:val="00530B3A"/>
    <w:rsid w:val="005329D6"/>
    <w:rsid w:val="00551016"/>
    <w:rsid w:val="00551AB9"/>
    <w:rsid w:val="005540A9"/>
    <w:rsid w:val="0055655E"/>
    <w:rsid w:val="00562BA5"/>
    <w:rsid w:val="005736F8"/>
    <w:rsid w:val="00575E22"/>
    <w:rsid w:val="0059081A"/>
    <w:rsid w:val="0059394A"/>
    <w:rsid w:val="00595A8B"/>
    <w:rsid w:val="005B17E5"/>
    <w:rsid w:val="005B2568"/>
    <w:rsid w:val="005B60A7"/>
    <w:rsid w:val="005C1B96"/>
    <w:rsid w:val="005C5AB3"/>
    <w:rsid w:val="005D7199"/>
    <w:rsid w:val="005E5CAD"/>
    <w:rsid w:val="005E669B"/>
    <w:rsid w:val="005F0BBC"/>
    <w:rsid w:val="005F1A8C"/>
    <w:rsid w:val="005F3BB9"/>
    <w:rsid w:val="00601176"/>
    <w:rsid w:val="006046DB"/>
    <w:rsid w:val="00604AAC"/>
    <w:rsid w:val="0060552B"/>
    <w:rsid w:val="00607746"/>
    <w:rsid w:val="0061450F"/>
    <w:rsid w:val="006222EC"/>
    <w:rsid w:val="0062675F"/>
    <w:rsid w:val="006317E8"/>
    <w:rsid w:val="00644F55"/>
    <w:rsid w:val="00676C55"/>
    <w:rsid w:val="00686B1D"/>
    <w:rsid w:val="00697483"/>
    <w:rsid w:val="006A1644"/>
    <w:rsid w:val="006A33CC"/>
    <w:rsid w:val="006A35BE"/>
    <w:rsid w:val="006B0C37"/>
    <w:rsid w:val="006B3085"/>
    <w:rsid w:val="006B3EDB"/>
    <w:rsid w:val="006B4B37"/>
    <w:rsid w:val="006C11A9"/>
    <w:rsid w:val="006C13D0"/>
    <w:rsid w:val="006D0D4E"/>
    <w:rsid w:val="006D21F8"/>
    <w:rsid w:val="00700419"/>
    <w:rsid w:val="00703043"/>
    <w:rsid w:val="00710475"/>
    <w:rsid w:val="007109F7"/>
    <w:rsid w:val="00711B2C"/>
    <w:rsid w:val="00712847"/>
    <w:rsid w:val="00727A4B"/>
    <w:rsid w:val="00727D2E"/>
    <w:rsid w:val="00732682"/>
    <w:rsid w:val="007361CA"/>
    <w:rsid w:val="00740E71"/>
    <w:rsid w:val="00744331"/>
    <w:rsid w:val="0074620E"/>
    <w:rsid w:val="00747112"/>
    <w:rsid w:val="007509C8"/>
    <w:rsid w:val="00761850"/>
    <w:rsid w:val="00782ABB"/>
    <w:rsid w:val="00782C45"/>
    <w:rsid w:val="007833F8"/>
    <w:rsid w:val="0078529F"/>
    <w:rsid w:val="0078788C"/>
    <w:rsid w:val="007B5A7C"/>
    <w:rsid w:val="007C110D"/>
    <w:rsid w:val="007C764A"/>
    <w:rsid w:val="007D09D7"/>
    <w:rsid w:val="007D179A"/>
    <w:rsid w:val="007D2877"/>
    <w:rsid w:val="007E07FA"/>
    <w:rsid w:val="007E5D5C"/>
    <w:rsid w:val="007F3085"/>
    <w:rsid w:val="0080094A"/>
    <w:rsid w:val="00802096"/>
    <w:rsid w:val="00825295"/>
    <w:rsid w:val="00830619"/>
    <w:rsid w:val="00830DF2"/>
    <w:rsid w:val="00831924"/>
    <w:rsid w:val="00832B52"/>
    <w:rsid w:val="0083401A"/>
    <w:rsid w:val="00835B77"/>
    <w:rsid w:val="00851940"/>
    <w:rsid w:val="00852DAF"/>
    <w:rsid w:val="0085436D"/>
    <w:rsid w:val="00855714"/>
    <w:rsid w:val="00855B3A"/>
    <w:rsid w:val="00857EBC"/>
    <w:rsid w:val="00860551"/>
    <w:rsid w:val="00874201"/>
    <w:rsid w:val="008760EA"/>
    <w:rsid w:val="00876FEC"/>
    <w:rsid w:val="00885CF2"/>
    <w:rsid w:val="00886800"/>
    <w:rsid w:val="00897A3D"/>
    <w:rsid w:val="008A1A98"/>
    <w:rsid w:val="008A2638"/>
    <w:rsid w:val="008B2C5F"/>
    <w:rsid w:val="008F5E32"/>
    <w:rsid w:val="008F64A1"/>
    <w:rsid w:val="008F7C03"/>
    <w:rsid w:val="00900BD1"/>
    <w:rsid w:val="00912791"/>
    <w:rsid w:val="00921ED6"/>
    <w:rsid w:val="009222A7"/>
    <w:rsid w:val="00923786"/>
    <w:rsid w:val="00926B49"/>
    <w:rsid w:val="009358B9"/>
    <w:rsid w:val="00942987"/>
    <w:rsid w:val="00943D80"/>
    <w:rsid w:val="00950DDC"/>
    <w:rsid w:val="009747F8"/>
    <w:rsid w:val="009765FE"/>
    <w:rsid w:val="00976AC1"/>
    <w:rsid w:val="009829E5"/>
    <w:rsid w:val="0099195B"/>
    <w:rsid w:val="009922FC"/>
    <w:rsid w:val="009957A9"/>
    <w:rsid w:val="009A091D"/>
    <w:rsid w:val="009B2661"/>
    <w:rsid w:val="009B5B86"/>
    <w:rsid w:val="009C0BDD"/>
    <w:rsid w:val="009D1B2C"/>
    <w:rsid w:val="009F5E23"/>
    <w:rsid w:val="00A046F6"/>
    <w:rsid w:val="00A07E43"/>
    <w:rsid w:val="00A11E40"/>
    <w:rsid w:val="00A27E31"/>
    <w:rsid w:val="00A50910"/>
    <w:rsid w:val="00A706C4"/>
    <w:rsid w:val="00A73FB5"/>
    <w:rsid w:val="00A806E8"/>
    <w:rsid w:val="00A93914"/>
    <w:rsid w:val="00A95EEC"/>
    <w:rsid w:val="00A975CF"/>
    <w:rsid w:val="00AB2BE5"/>
    <w:rsid w:val="00AB6BB9"/>
    <w:rsid w:val="00AB70AF"/>
    <w:rsid w:val="00AB7D20"/>
    <w:rsid w:val="00AC4F41"/>
    <w:rsid w:val="00AC74F8"/>
    <w:rsid w:val="00AC7767"/>
    <w:rsid w:val="00AD1212"/>
    <w:rsid w:val="00AE0AFE"/>
    <w:rsid w:val="00AE5512"/>
    <w:rsid w:val="00AF0115"/>
    <w:rsid w:val="00AF19EB"/>
    <w:rsid w:val="00B00301"/>
    <w:rsid w:val="00B10726"/>
    <w:rsid w:val="00B12EED"/>
    <w:rsid w:val="00B30B5F"/>
    <w:rsid w:val="00B34C80"/>
    <w:rsid w:val="00B37F7A"/>
    <w:rsid w:val="00B40623"/>
    <w:rsid w:val="00B4154C"/>
    <w:rsid w:val="00B44D01"/>
    <w:rsid w:val="00B522E9"/>
    <w:rsid w:val="00B60991"/>
    <w:rsid w:val="00B66D3E"/>
    <w:rsid w:val="00B817F8"/>
    <w:rsid w:val="00B84BD9"/>
    <w:rsid w:val="00B87CE3"/>
    <w:rsid w:val="00B9056A"/>
    <w:rsid w:val="00B9318A"/>
    <w:rsid w:val="00BA0642"/>
    <w:rsid w:val="00BB6F12"/>
    <w:rsid w:val="00BC7F6D"/>
    <w:rsid w:val="00BD19E3"/>
    <w:rsid w:val="00BD4F2D"/>
    <w:rsid w:val="00BD57DA"/>
    <w:rsid w:val="00BD6E6E"/>
    <w:rsid w:val="00BF2081"/>
    <w:rsid w:val="00BF7B05"/>
    <w:rsid w:val="00C1059A"/>
    <w:rsid w:val="00C14F74"/>
    <w:rsid w:val="00C177FB"/>
    <w:rsid w:val="00C17F71"/>
    <w:rsid w:val="00C22176"/>
    <w:rsid w:val="00C32B1E"/>
    <w:rsid w:val="00C3670D"/>
    <w:rsid w:val="00C54A2B"/>
    <w:rsid w:val="00C572D1"/>
    <w:rsid w:val="00C61E65"/>
    <w:rsid w:val="00C64C25"/>
    <w:rsid w:val="00C66646"/>
    <w:rsid w:val="00C70A1F"/>
    <w:rsid w:val="00C8031E"/>
    <w:rsid w:val="00C91C92"/>
    <w:rsid w:val="00C928F9"/>
    <w:rsid w:val="00C93017"/>
    <w:rsid w:val="00C95E21"/>
    <w:rsid w:val="00CB21C8"/>
    <w:rsid w:val="00CD26FD"/>
    <w:rsid w:val="00CE4216"/>
    <w:rsid w:val="00D00451"/>
    <w:rsid w:val="00D03626"/>
    <w:rsid w:val="00D145CF"/>
    <w:rsid w:val="00D14F66"/>
    <w:rsid w:val="00D224BC"/>
    <w:rsid w:val="00D32909"/>
    <w:rsid w:val="00D44793"/>
    <w:rsid w:val="00D47C43"/>
    <w:rsid w:val="00D55307"/>
    <w:rsid w:val="00D73A97"/>
    <w:rsid w:val="00D85BAA"/>
    <w:rsid w:val="00D96435"/>
    <w:rsid w:val="00DA1AD2"/>
    <w:rsid w:val="00DA36A6"/>
    <w:rsid w:val="00DA69C9"/>
    <w:rsid w:val="00DA79B9"/>
    <w:rsid w:val="00DC34B8"/>
    <w:rsid w:val="00DC49AE"/>
    <w:rsid w:val="00DE0462"/>
    <w:rsid w:val="00DE1407"/>
    <w:rsid w:val="00DE5554"/>
    <w:rsid w:val="00DE6EC3"/>
    <w:rsid w:val="00DE7F55"/>
    <w:rsid w:val="00DF0656"/>
    <w:rsid w:val="00E01998"/>
    <w:rsid w:val="00E0545C"/>
    <w:rsid w:val="00E117E6"/>
    <w:rsid w:val="00E15BFB"/>
    <w:rsid w:val="00E238A1"/>
    <w:rsid w:val="00E27F3E"/>
    <w:rsid w:val="00E3653B"/>
    <w:rsid w:val="00E40472"/>
    <w:rsid w:val="00E4549E"/>
    <w:rsid w:val="00E53CAC"/>
    <w:rsid w:val="00E64205"/>
    <w:rsid w:val="00E67799"/>
    <w:rsid w:val="00E74F27"/>
    <w:rsid w:val="00E7567D"/>
    <w:rsid w:val="00E767F2"/>
    <w:rsid w:val="00E91E72"/>
    <w:rsid w:val="00E97872"/>
    <w:rsid w:val="00EB4DF1"/>
    <w:rsid w:val="00EB563D"/>
    <w:rsid w:val="00EC4553"/>
    <w:rsid w:val="00EC7121"/>
    <w:rsid w:val="00ED0618"/>
    <w:rsid w:val="00ED1FDB"/>
    <w:rsid w:val="00EE0F87"/>
    <w:rsid w:val="00EE4916"/>
    <w:rsid w:val="00EF4ACE"/>
    <w:rsid w:val="00F01AF0"/>
    <w:rsid w:val="00F17D1B"/>
    <w:rsid w:val="00F17FF9"/>
    <w:rsid w:val="00F2593E"/>
    <w:rsid w:val="00F25CAC"/>
    <w:rsid w:val="00F27C11"/>
    <w:rsid w:val="00F55A4B"/>
    <w:rsid w:val="00F62908"/>
    <w:rsid w:val="00F77513"/>
    <w:rsid w:val="00F8137D"/>
    <w:rsid w:val="00F83352"/>
    <w:rsid w:val="00F845DF"/>
    <w:rsid w:val="00F847E0"/>
    <w:rsid w:val="00F93869"/>
    <w:rsid w:val="00F94A0F"/>
    <w:rsid w:val="00F9662C"/>
    <w:rsid w:val="00FA6B28"/>
    <w:rsid w:val="00FB3BB7"/>
    <w:rsid w:val="00FC6D77"/>
    <w:rsid w:val="00FD6165"/>
    <w:rsid w:val="00FE3ED4"/>
    <w:rsid w:val="00FE42FE"/>
    <w:rsid w:val="00FF1C75"/>
    <w:rsid w:val="01EB4A86"/>
    <w:rsid w:val="0D0C0E3F"/>
    <w:rsid w:val="33E13053"/>
    <w:rsid w:val="3B7B60E2"/>
    <w:rsid w:val="72573703"/>
    <w:rsid w:val="7E5022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character" w:styleId="4">
    <w:name w:val="FollowedHyperlink"/>
    <w:basedOn w:val="2"/>
    <w:unhideWhenUsed/>
    <w:qFormat/>
    <w:uiPriority w:val="99"/>
    <w:rPr>
      <w:color w:val="800080"/>
      <w:u w:val="single"/>
    </w:rPr>
  </w:style>
  <w:style w:type="character" w:styleId="5">
    <w:name w:val="footnote reference"/>
    <w:basedOn w:val="2"/>
    <w:semiHidden/>
    <w:unhideWhenUsed/>
    <w:qFormat/>
    <w:uiPriority w:val="99"/>
    <w:rPr>
      <w:vertAlign w:val="superscript"/>
    </w:rPr>
  </w:style>
  <w:style w:type="paragraph" w:styleId="6">
    <w:name w:val="footnote text"/>
    <w:basedOn w:val="1"/>
    <w:link w:val="10"/>
    <w:unhideWhenUsed/>
    <w:qFormat/>
    <w:uiPriority w:val="99"/>
    <w:pPr>
      <w:spacing w:after="0" w:line="240" w:lineRule="auto"/>
    </w:pPr>
    <w:rPr>
      <w:sz w:val="20"/>
      <w:szCs w:val="20"/>
    </w:rPr>
  </w:style>
  <w:style w:type="character" w:styleId="7">
    <w:name w:val="Hyperlink"/>
    <w:basedOn w:val="2"/>
    <w:unhideWhenUsed/>
    <w:qFormat/>
    <w:uiPriority w:val="99"/>
    <w:rPr>
      <w:color w:val="0000FF"/>
      <w:u w:val="single"/>
    </w:rPr>
  </w:style>
  <w:style w:type="paragraph" w:styleId="8">
    <w:name w:val="Subtitle"/>
    <w:basedOn w:val="1"/>
    <w:next w:val="1"/>
    <w:link w:val="9"/>
    <w:qFormat/>
    <w:uiPriority w:val="11"/>
    <w:rPr>
      <w:rFonts w:eastAsiaTheme="minorEastAsia"/>
      <w:color w:val="595959" w:themeColor="text1" w:themeTint="A6"/>
      <w:spacing w:val="15"/>
      <w14:textFill>
        <w14:solidFill>
          <w14:schemeClr w14:val="tx1">
            <w14:lumMod w14:val="65000"/>
            <w14:lumOff w14:val="35000"/>
          </w14:schemeClr>
        </w14:solidFill>
      </w14:textFill>
    </w:rPr>
  </w:style>
  <w:style w:type="character" w:customStyle="1" w:styleId="9">
    <w:name w:val="Subtitle Char"/>
    <w:basedOn w:val="2"/>
    <w:link w:val="8"/>
    <w:qFormat/>
    <w:uiPriority w:val="11"/>
    <w:rPr>
      <w:rFonts w:eastAsiaTheme="minorEastAsia"/>
      <w:color w:val="595959" w:themeColor="text1" w:themeTint="A6"/>
      <w:spacing w:val="15"/>
      <w14:textFill>
        <w14:solidFill>
          <w14:schemeClr w14:val="tx1">
            <w14:lumMod w14:val="65000"/>
            <w14:lumOff w14:val="35000"/>
          </w14:schemeClr>
        </w14:solidFill>
      </w14:textFill>
    </w:rPr>
  </w:style>
  <w:style w:type="character" w:customStyle="1" w:styleId="10">
    <w:name w:val="Footnote Text Char"/>
    <w:basedOn w:val="2"/>
    <w:link w:val="6"/>
    <w:semiHidden/>
    <w:qFormat/>
    <w:uiPriority w:val="99"/>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Pages>
  <Words>1193</Words>
  <Characters>6806</Characters>
  <Lines>56</Lines>
  <Paragraphs>15</Paragraphs>
  <TotalTime>81</TotalTime>
  <ScaleCrop>false</ScaleCrop>
  <LinksUpToDate>false</LinksUpToDate>
  <CharactersWithSpaces>7984</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2023-10-26T15:25:00Z</dcterms:created>
  <dc:creator>Fran Asonibare</dc:creator>
  <cp:lastModifiedBy>Francinea2016</cp:lastModifiedBy>
  <cp:lastPrinted>2023-10-16T18:13:00Z</cp:lastPrinted>
  <dcterms:modified xsi:type="dcterms:W3CDTF">2023-10-27T18:57:19Z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6F00BBF15DFA4D9FA72E4472E840F465_13</vt:lpwstr>
  </property>
</Properties>
</file>