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4F81BD" w:themeColor="accent1"/>
          <w:kern w:val="2"/>
          <w14:ligatures w14:val="standardContextual"/>
        </w:rPr>
        <w:id w:val="746007421"/>
        <w:docPartObj>
          <w:docPartGallery w:val="Cover Pages"/>
          <w:docPartUnique/>
        </w:docPartObj>
      </w:sdtPr>
      <w:sdtEndPr>
        <w:rPr>
          <w:color w:val="auto"/>
        </w:rPr>
      </w:sdtEndPr>
      <w:sdtContent>
        <w:p w14:paraId="0FDF60CC" w14:textId="20D13DC8" w:rsidR="006B3E6C" w:rsidRDefault="006B3E6C">
          <w:pPr>
            <w:pStyle w:val="NoSpacing"/>
            <w:spacing w:before="1540" w:after="240"/>
            <w:jc w:val="center"/>
            <w:rPr>
              <w:color w:val="4F81BD" w:themeColor="accent1"/>
            </w:rPr>
          </w:pPr>
          <w:r>
            <w:rPr>
              <w:noProof/>
              <w:color w:val="4F81BD" w:themeColor="accent1"/>
            </w:rPr>
            <w:drawing>
              <wp:inline distT="0" distB="0" distL="0" distR="0" wp14:anchorId="49746D3E" wp14:editId="128FD2CC">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aps/>
              <w:color w:val="000000" w:themeColor="text1"/>
              <w:sz w:val="24"/>
              <w:szCs w:val="24"/>
            </w:rPr>
            <w:alias w:val="Title"/>
            <w:tag w:val=""/>
            <w:id w:val="1735040861"/>
            <w:placeholder>
              <w:docPart w:val="5D07BFBA9B6146A8969671B11C613D35"/>
            </w:placeholder>
            <w:dataBinding w:prefixMappings="xmlns:ns0='http://purl.org/dc/elements/1.1/' xmlns:ns1='http://schemas.openxmlformats.org/package/2006/metadata/core-properties' " w:xpath="/ns1:coreProperties[1]/ns0:title[1]" w:storeItemID="{6C3C8BC8-F283-45AE-878A-BAB7291924A1}"/>
            <w:text/>
          </w:sdtPr>
          <w:sdtContent>
            <w:p w14:paraId="6872651B" w14:textId="3B47C083" w:rsidR="006B3E6C" w:rsidRPr="006B3E6C" w:rsidRDefault="006B3E6C" w:rsidP="006B3E6C">
              <w:pPr>
                <w:pStyle w:val="NoSpacing"/>
                <w:pBdr>
                  <w:top w:val="single" w:sz="6" w:space="6" w:color="4F81BD" w:themeColor="accent1"/>
                  <w:bottom w:val="single" w:sz="6" w:space="6" w:color="4F81BD" w:themeColor="accent1"/>
                </w:pBdr>
                <w:spacing w:after="240"/>
                <w:jc w:val="center"/>
                <w:rPr>
                  <w:rFonts w:ascii="Arial" w:eastAsiaTheme="majorEastAsia" w:hAnsi="Arial" w:cs="Arial"/>
                  <w:b/>
                  <w:bCs/>
                  <w:caps/>
                  <w:color w:val="000000" w:themeColor="text1"/>
                  <w:sz w:val="24"/>
                  <w:szCs w:val="24"/>
                </w:rPr>
              </w:pPr>
              <w:r w:rsidRPr="006B3E6C">
                <w:rPr>
                  <w:rFonts w:ascii="Arial" w:eastAsiaTheme="majorEastAsia" w:hAnsi="Arial" w:cs="Arial"/>
                  <w:b/>
                  <w:bCs/>
                  <w:caps/>
                  <w:color w:val="000000" w:themeColor="text1"/>
                  <w:sz w:val="24"/>
                  <w:szCs w:val="24"/>
                </w:rPr>
                <w:t>“Personality Disorder with Borderline Pattern: Classification, Diagnosis and Treatment in ICD-11”</w:t>
              </w:r>
            </w:p>
          </w:sdtContent>
        </w:sdt>
        <w:p w14:paraId="079DBD50" w14:textId="0C5741E1" w:rsidR="006B3E6C" w:rsidRDefault="006B3E6C">
          <w:pPr>
            <w:pStyle w:val="NoSpacing"/>
            <w:spacing w:before="480"/>
            <w:jc w:val="center"/>
            <w:rPr>
              <w:color w:val="4F81BD" w:themeColor="accent1"/>
            </w:rPr>
          </w:pPr>
          <w:r>
            <w:rPr>
              <w:noProof/>
              <w:color w:val="4F81BD" w:themeColor="accent1"/>
            </w:rPr>
            <w:drawing>
              <wp:inline distT="0" distB="0" distL="0" distR="0" wp14:anchorId="1DD53069" wp14:editId="476B25BC">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2B8B6C6" w14:textId="0A86FE8D" w:rsidR="006B3E6C" w:rsidRDefault="006B3E6C">
          <w:pPr>
            <w:rPr>
              <w:rFonts w:asciiTheme="majorHAnsi" w:eastAsiaTheme="majorEastAsia" w:hAnsiTheme="majorHAnsi" w:cstheme="majorBidi"/>
              <w:color w:val="365F91" w:themeColor="accent1" w:themeShade="BF"/>
              <w:kern w:val="0"/>
              <w:sz w:val="32"/>
              <w:szCs w:val="32"/>
              <w14:ligatures w14:val="none"/>
            </w:rPr>
          </w:pPr>
          <w:r>
            <w:rPr>
              <w:noProof/>
              <w:color w:val="4F81BD" w:themeColor="accent1"/>
            </w:rPr>
            <mc:AlternateContent>
              <mc:Choice Requires="wps">
                <w:drawing>
                  <wp:anchor distT="0" distB="0" distL="114300" distR="114300" simplePos="0" relativeHeight="251658240" behindDoc="0" locked="0" layoutInCell="1" allowOverlap="1" wp14:anchorId="32968579" wp14:editId="58E3C4A9">
                    <wp:simplePos x="0" y="0"/>
                    <wp:positionH relativeFrom="margin">
                      <wp:posOffset>0</wp:posOffset>
                    </wp:positionH>
                    <wp:positionV relativeFrom="page">
                      <wp:posOffset>8540115</wp:posOffset>
                    </wp:positionV>
                    <wp:extent cx="6553200" cy="557530"/>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5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aps/>
                                    <w:color w:val="000000" w:themeColor="text1"/>
                                    <w:sz w:val="24"/>
                                    <w:szCs w:val="24"/>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6DBF5EC" w14:textId="2F862FB9" w:rsidR="006B3E6C" w:rsidRPr="006B3E6C" w:rsidRDefault="006B3E6C">
                                    <w:pPr>
                                      <w:pStyle w:val="NoSpacing"/>
                                      <w:spacing w:after="40"/>
                                      <w:jc w:val="center"/>
                                      <w:rPr>
                                        <w:rFonts w:ascii="Arial" w:hAnsi="Arial" w:cs="Arial"/>
                                        <w:b/>
                                        <w:bCs/>
                                        <w:caps/>
                                        <w:color w:val="000000" w:themeColor="text1"/>
                                        <w:sz w:val="24"/>
                                        <w:szCs w:val="24"/>
                                      </w:rPr>
                                    </w:pPr>
                                    <w:r w:rsidRPr="006B3E6C">
                                      <w:rPr>
                                        <w:rFonts w:ascii="Arial" w:hAnsi="Arial" w:cs="Arial"/>
                                        <w:b/>
                                        <w:bCs/>
                                        <w:caps/>
                                        <w:color w:val="000000" w:themeColor="text1"/>
                                        <w:sz w:val="24"/>
                                        <w:szCs w:val="24"/>
                                      </w:rPr>
                                      <w:t>NAME:</w:t>
                                    </w:r>
                                    <w:r w:rsidR="00066886">
                                      <w:rPr>
                                        <w:rFonts w:ascii="Arial" w:hAnsi="Arial" w:cs="Arial"/>
                                        <w:b/>
                                        <w:bCs/>
                                        <w:caps/>
                                        <w:color w:val="000000" w:themeColor="text1"/>
                                        <w:sz w:val="24"/>
                                        <w:szCs w:val="24"/>
                                      </w:rPr>
                                      <w:t xml:space="preserve"> ROHEY SAVAGE</w:t>
                                    </w:r>
                                  </w:p>
                                </w:sdtContent>
                              </w:sdt>
                              <w:p w14:paraId="1F7656FF" w14:textId="05F5F7A2" w:rsidR="006B3E6C" w:rsidRPr="006B3E6C" w:rsidRDefault="00000000">
                                <w:pPr>
                                  <w:pStyle w:val="NoSpacing"/>
                                  <w:jc w:val="center"/>
                                  <w:rPr>
                                    <w:rFonts w:ascii="Arial" w:hAnsi="Arial" w:cs="Arial"/>
                                    <w:b/>
                                    <w:bCs/>
                                    <w:color w:val="000000" w:themeColor="text1"/>
                                    <w:sz w:val="24"/>
                                    <w:szCs w:val="24"/>
                                  </w:rPr>
                                </w:pPr>
                                <w:sdt>
                                  <w:sdtPr>
                                    <w:rPr>
                                      <w:rFonts w:ascii="Arial" w:hAnsi="Arial" w:cs="Arial"/>
                                      <w:b/>
                                      <w:bCs/>
                                      <w:caps/>
                                      <w:color w:val="000000" w:themeColor="tex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006B3E6C" w:rsidRPr="006B3E6C">
                                      <w:rPr>
                                        <w:rFonts w:ascii="Arial" w:hAnsi="Arial" w:cs="Arial"/>
                                        <w:b/>
                                        <w:bCs/>
                                        <w:caps/>
                                        <w:color w:val="000000" w:themeColor="text1"/>
                                        <w:sz w:val="24"/>
                                        <w:szCs w:val="24"/>
                                      </w:rPr>
                                      <w:t>ID:</w:t>
                                    </w:r>
                                    <w:r w:rsidR="00066886">
                                      <w:rPr>
                                        <w:rFonts w:ascii="Arial" w:hAnsi="Arial" w:cs="Arial"/>
                                        <w:b/>
                                        <w:bCs/>
                                        <w:caps/>
                                        <w:color w:val="000000" w:themeColor="text1"/>
                                        <w:sz w:val="24"/>
                                        <w:szCs w:val="24"/>
                                      </w:rPr>
                                      <w:t xml:space="preserve"> 2246134</w:t>
                                    </w:r>
                                  </w:sdtContent>
                                </w:sdt>
                              </w:p>
                              <w:p w14:paraId="19F43C92" w14:textId="2D432456" w:rsidR="006B3E6C" w:rsidRPr="006B3E6C" w:rsidRDefault="00000000">
                                <w:pPr>
                                  <w:pStyle w:val="NoSpacing"/>
                                  <w:jc w:val="center"/>
                                  <w:rPr>
                                    <w:rFonts w:ascii="Arial" w:hAnsi="Arial" w:cs="Arial"/>
                                    <w:b/>
                                    <w:bCs/>
                                    <w:color w:val="000000" w:themeColor="text1"/>
                                    <w:sz w:val="24"/>
                                    <w:szCs w:val="24"/>
                                  </w:rPr>
                                </w:pPr>
                                <w:sdt>
                                  <w:sdtPr>
                                    <w:rPr>
                                      <w:rFonts w:ascii="Arial" w:hAnsi="Arial" w:cs="Arial"/>
                                      <w:b/>
                                      <w:bCs/>
                                      <w:color w:val="000000" w:themeColor="text1"/>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006B3E6C" w:rsidRPr="006B3E6C">
                                      <w:rPr>
                                        <w:rFonts w:ascii="Arial" w:hAnsi="Arial" w:cs="Arial"/>
                                        <w:b/>
                                        <w:bCs/>
                                        <w:color w:val="000000" w:themeColor="text1"/>
                                        <w:sz w:val="24"/>
                                        <w:szCs w:val="24"/>
                                      </w:rPr>
                                      <w:t>MODULE:</w:t>
                                    </w:r>
                                  </w:sdtContent>
                                </w:sdt>
                                <w:r w:rsidR="00066886">
                                  <w:rPr>
                                    <w:rFonts w:ascii="Arial" w:hAnsi="Arial" w:cs="Arial"/>
                                    <w:b/>
                                    <w:bCs/>
                                    <w:color w:val="000000" w:themeColor="text1"/>
                                    <w:sz w:val="24"/>
                                    <w:szCs w:val="24"/>
                                  </w:rPr>
                                  <w:t xml:space="preserve">  BMHP6029</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2968579" id="_x0000_t202" coordsize="21600,21600" o:spt="202" path="m,l,21600r21600,l21600,xe">
                    <v:stroke joinstyle="miter"/>
                    <v:path gradientshapeok="t" o:connecttype="rect"/>
                  </v:shapetype>
                  <v:shape id="Text Box 146" o:spid="_x0000_s1026" type="#_x0000_t202" style="position:absolute;margin-left:0;margin-top:672.45pt;width:516pt;height:43.9pt;z-index:251658240;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" filled="f" stroked="f" strokeweight=".5pt">
                    <v:textbox style="mso-fit-shape-to-text:t" inset="0,0,0,0">
                      <w:txbxContent>
                        <w:sdt>
                          <w:sdtPr>
                            <w:rPr>
                              <w:rFonts w:ascii="Arial" w:hAnsi="Arial" w:cs="Arial"/>
                              <w:b/>
                              <w:bCs/>
                              <w:caps/>
                              <w:color w:val="000000" w:themeColor="text1"/>
                              <w:sz w:val="24"/>
                              <w:szCs w:val="24"/>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6DBF5EC" w14:textId="2F862FB9" w:rsidR="006B3E6C" w:rsidRPr="006B3E6C" w:rsidRDefault="006B3E6C">
                              <w:pPr>
                                <w:pStyle w:val="NoSpacing"/>
                                <w:spacing w:after="40"/>
                                <w:jc w:val="center"/>
                                <w:rPr>
                                  <w:rFonts w:ascii="Arial" w:hAnsi="Arial" w:cs="Arial"/>
                                  <w:b/>
                                  <w:bCs/>
                                  <w:caps/>
                                  <w:color w:val="000000" w:themeColor="text1"/>
                                  <w:sz w:val="24"/>
                                  <w:szCs w:val="24"/>
                                </w:rPr>
                              </w:pPr>
                              <w:r w:rsidRPr="006B3E6C">
                                <w:rPr>
                                  <w:rFonts w:ascii="Arial" w:hAnsi="Arial" w:cs="Arial"/>
                                  <w:b/>
                                  <w:bCs/>
                                  <w:caps/>
                                  <w:color w:val="000000" w:themeColor="text1"/>
                                  <w:sz w:val="24"/>
                                  <w:szCs w:val="24"/>
                                </w:rPr>
                                <w:t>NAME:</w:t>
                              </w:r>
                              <w:r w:rsidR="00066886">
                                <w:rPr>
                                  <w:rFonts w:ascii="Arial" w:hAnsi="Arial" w:cs="Arial"/>
                                  <w:b/>
                                  <w:bCs/>
                                  <w:caps/>
                                  <w:color w:val="000000" w:themeColor="text1"/>
                                  <w:sz w:val="24"/>
                                  <w:szCs w:val="24"/>
                                </w:rPr>
                                <w:t xml:space="preserve"> ROHEY SAVAGE</w:t>
                              </w:r>
                            </w:p>
                          </w:sdtContent>
                        </w:sdt>
                        <w:p w14:paraId="1F7656FF" w14:textId="05F5F7A2" w:rsidR="006B3E6C" w:rsidRPr="006B3E6C" w:rsidRDefault="00000000">
                          <w:pPr>
                            <w:pStyle w:val="NoSpacing"/>
                            <w:jc w:val="center"/>
                            <w:rPr>
                              <w:rFonts w:ascii="Arial" w:hAnsi="Arial" w:cs="Arial"/>
                              <w:b/>
                              <w:bCs/>
                              <w:color w:val="000000" w:themeColor="text1"/>
                              <w:sz w:val="24"/>
                              <w:szCs w:val="24"/>
                            </w:rPr>
                          </w:pPr>
                          <w:sdt>
                            <w:sdtPr>
                              <w:rPr>
                                <w:rFonts w:ascii="Arial" w:hAnsi="Arial" w:cs="Arial"/>
                                <w:b/>
                                <w:bCs/>
                                <w:caps/>
                                <w:color w:val="000000" w:themeColor="tex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006B3E6C" w:rsidRPr="006B3E6C">
                                <w:rPr>
                                  <w:rFonts w:ascii="Arial" w:hAnsi="Arial" w:cs="Arial"/>
                                  <w:b/>
                                  <w:bCs/>
                                  <w:caps/>
                                  <w:color w:val="000000" w:themeColor="text1"/>
                                  <w:sz w:val="24"/>
                                  <w:szCs w:val="24"/>
                                </w:rPr>
                                <w:t>ID:</w:t>
                              </w:r>
                              <w:r w:rsidR="00066886">
                                <w:rPr>
                                  <w:rFonts w:ascii="Arial" w:hAnsi="Arial" w:cs="Arial"/>
                                  <w:b/>
                                  <w:bCs/>
                                  <w:caps/>
                                  <w:color w:val="000000" w:themeColor="text1"/>
                                  <w:sz w:val="24"/>
                                  <w:szCs w:val="24"/>
                                </w:rPr>
                                <w:t xml:space="preserve"> 2246134</w:t>
                              </w:r>
                            </w:sdtContent>
                          </w:sdt>
                        </w:p>
                        <w:p w14:paraId="19F43C92" w14:textId="2D432456" w:rsidR="006B3E6C" w:rsidRPr="006B3E6C" w:rsidRDefault="00000000">
                          <w:pPr>
                            <w:pStyle w:val="NoSpacing"/>
                            <w:jc w:val="center"/>
                            <w:rPr>
                              <w:rFonts w:ascii="Arial" w:hAnsi="Arial" w:cs="Arial"/>
                              <w:b/>
                              <w:bCs/>
                              <w:color w:val="000000" w:themeColor="text1"/>
                              <w:sz w:val="24"/>
                              <w:szCs w:val="24"/>
                            </w:rPr>
                          </w:pPr>
                          <w:sdt>
                            <w:sdtPr>
                              <w:rPr>
                                <w:rFonts w:ascii="Arial" w:hAnsi="Arial" w:cs="Arial"/>
                                <w:b/>
                                <w:bCs/>
                                <w:color w:val="000000" w:themeColor="text1"/>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006B3E6C" w:rsidRPr="006B3E6C">
                                <w:rPr>
                                  <w:rFonts w:ascii="Arial" w:hAnsi="Arial" w:cs="Arial"/>
                                  <w:b/>
                                  <w:bCs/>
                                  <w:color w:val="000000" w:themeColor="text1"/>
                                  <w:sz w:val="24"/>
                                  <w:szCs w:val="24"/>
                                </w:rPr>
                                <w:t>MODULE:</w:t>
                              </w:r>
                            </w:sdtContent>
                          </w:sdt>
                          <w:r w:rsidR="00066886">
                            <w:rPr>
                              <w:rFonts w:ascii="Arial" w:hAnsi="Arial" w:cs="Arial"/>
                              <w:b/>
                              <w:bCs/>
                              <w:color w:val="000000" w:themeColor="text1"/>
                              <w:sz w:val="24"/>
                              <w:szCs w:val="24"/>
                            </w:rPr>
                            <w:t xml:space="preserve">  BMHP6029</w:t>
                          </w:r>
                        </w:p>
                      </w:txbxContent>
                    </v:textbox>
                    <w10:wrap anchorx="margin" anchory="page"/>
                  </v:shape>
                </w:pict>
              </mc:Fallback>
            </mc:AlternateContent>
          </w:r>
          <w:r>
            <w:br w:type="page"/>
          </w:r>
        </w:p>
      </w:sdtContent>
    </w:sdt>
    <w:sdt>
      <w:sdtPr>
        <w:rPr>
          <w:rFonts w:asciiTheme="minorHAnsi" w:eastAsiaTheme="minorHAnsi" w:hAnsiTheme="minorHAnsi" w:cstheme="minorBidi"/>
          <w:color w:val="auto"/>
          <w:kern w:val="2"/>
          <w:sz w:val="22"/>
          <w:szCs w:val="22"/>
          <w14:ligatures w14:val="standardContextual"/>
        </w:rPr>
        <w:id w:val="667602287"/>
        <w:docPartObj>
          <w:docPartGallery w:val="Table of Contents"/>
          <w:docPartUnique/>
        </w:docPartObj>
      </w:sdtPr>
      <w:sdtEndPr>
        <w:rPr>
          <w:b/>
          <w:bCs/>
          <w:noProof/>
        </w:rPr>
      </w:sdtEndPr>
      <w:sdtContent>
        <w:p w14:paraId="0AF4F9EB" w14:textId="78C2580C" w:rsidR="006B3E6C" w:rsidRDefault="006B3E6C">
          <w:pPr>
            <w:pStyle w:val="TOCHeading"/>
          </w:pPr>
          <w:r>
            <w:t>Table of Contents</w:t>
          </w:r>
        </w:p>
        <w:p w14:paraId="518ED8EE" w14:textId="78AF3517" w:rsidR="0077722C" w:rsidRDefault="006B3E6C">
          <w:pPr>
            <w:pStyle w:val="TOC1"/>
            <w:tabs>
              <w:tab w:val="right" w:leader="dot" w:pos="9350"/>
            </w:tabs>
            <w:rPr>
              <w:rFonts w:eastAsiaTheme="minorEastAsia"/>
              <w:noProof/>
              <w:sz w:val="24"/>
              <w:szCs w:val="24"/>
            </w:rPr>
          </w:pPr>
          <w:r>
            <w:fldChar w:fldCharType="begin"/>
          </w:r>
          <w:r>
            <w:instrText xml:space="preserve"> TOC \o "1-3" \h \z \u </w:instrText>
          </w:r>
          <w:r>
            <w:fldChar w:fldCharType="separate"/>
          </w:r>
          <w:hyperlink w:anchor="_Toc224676894" w:history="1">
            <w:r w:rsidR="0077722C" w:rsidRPr="00022AC6">
              <w:rPr>
                <w:rStyle w:val="Hyperlink"/>
                <w:noProof/>
              </w:rPr>
              <w:t>1. Introduction</w:t>
            </w:r>
            <w:r w:rsidR="0077722C">
              <w:rPr>
                <w:noProof/>
                <w:webHidden/>
              </w:rPr>
              <w:tab/>
            </w:r>
            <w:r w:rsidR="0077722C">
              <w:rPr>
                <w:noProof/>
                <w:webHidden/>
              </w:rPr>
              <w:fldChar w:fldCharType="begin"/>
            </w:r>
            <w:r w:rsidR="0077722C">
              <w:rPr>
                <w:noProof/>
                <w:webHidden/>
              </w:rPr>
              <w:instrText xml:space="preserve"> PAGEREF _Toc224676894 \h </w:instrText>
            </w:r>
            <w:r w:rsidR="0077722C">
              <w:rPr>
                <w:noProof/>
                <w:webHidden/>
              </w:rPr>
            </w:r>
            <w:r w:rsidR="0077722C">
              <w:rPr>
                <w:noProof/>
                <w:webHidden/>
              </w:rPr>
              <w:fldChar w:fldCharType="separate"/>
            </w:r>
            <w:r w:rsidR="0077722C">
              <w:rPr>
                <w:noProof/>
                <w:webHidden/>
              </w:rPr>
              <w:t>1</w:t>
            </w:r>
            <w:r w:rsidR="0077722C">
              <w:rPr>
                <w:noProof/>
                <w:webHidden/>
              </w:rPr>
              <w:fldChar w:fldCharType="end"/>
            </w:r>
          </w:hyperlink>
        </w:p>
        <w:p w14:paraId="7024F28F" w14:textId="05B3DDFB" w:rsidR="0077722C" w:rsidRDefault="0077722C">
          <w:pPr>
            <w:pStyle w:val="TOC2"/>
            <w:tabs>
              <w:tab w:val="right" w:leader="dot" w:pos="9350"/>
            </w:tabs>
            <w:rPr>
              <w:rFonts w:eastAsiaTheme="minorEastAsia"/>
              <w:noProof/>
              <w:sz w:val="24"/>
              <w:szCs w:val="24"/>
            </w:rPr>
          </w:pPr>
          <w:hyperlink w:anchor="_Toc224676895" w:history="1">
            <w:r w:rsidRPr="00022AC6">
              <w:rPr>
                <w:rStyle w:val="Hyperlink"/>
                <w:noProof/>
              </w:rPr>
              <w:t>2.2 Borderline Pattern Specifier -Diagnostic Characteristics</w:t>
            </w:r>
            <w:r>
              <w:rPr>
                <w:noProof/>
                <w:webHidden/>
              </w:rPr>
              <w:tab/>
            </w:r>
            <w:r>
              <w:rPr>
                <w:noProof/>
                <w:webHidden/>
              </w:rPr>
              <w:fldChar w:fldCharType="begin"/>
            </w:r>
            <w:r>
              <w:rPr>
                <w:noProof/>
                <w:webHidden/>
              </w:rPr>
              <w:instrText xml:space="preserve"> PAGEREF _Toc224676895 \h </w:instrText>
            </w:r>
            <w:r>
              <w:rPr>
                <w:noProof/>
                <w:webHidden/>
              </w:rPr>
            </w:r>
            <w:r>
              <w:rPr>
                <w:noProof/>
                <w:webHidden/>
              </w:rPr>
              <w:fldChar w:fldCharType="separate"/>
            </w:r>
            <w:r>
              <w:rPr>
                <w:noProof/>
                <w:webHidden/>
              </w:rPr>
              <w:t>2</w:t>
            </w:r>
            <w:r>
              <w:rPr>
                <w:noProof/>
                <w:webHidden/>
              </w:rPr>
              <w:fldChar w:fldCharType="end"/>
            </w:r>
          </w:hyperlink>
        </w:p>
        <w:p w14:paraId="547A3875" w14:textId="18DA5AA9" w:rsidR="0077722C" w:rsidRDefault="0077722C">
          <w:pPr>
            <w:pStyle w:val="TOC2"/>
            <w:tabs>
              <w:tab w:val="right" w:leader="dot" w:pos="9350"/>
            </w:tabs>
            <w:rPr>
              <w:rFonts w:eastAsiaTheme="minorEastAsia"/>
              <w:noProof/>
              <w:sz w:val="24"/>
              <w:szCs w:val="24"/>
            </w:rPr>
          </w:pPr>
          <w:hyperlink w:anchor="_Toc224676896" w:history="1">
            <w:r w:rsidRPr="00022AC6">
              <w:rPr>
                <w:rStyle w:val="Hyperlink"/>
                <w:noProof/>
              </w:rPr>
              <w:t>2.3 Diagnostic Complexities, Problems and restraints.</w:t>
            </w:r>
            <w:r>
              <w:rPr>
                <w:noProof/>
                <w:webHidden/>
              </w:rPr>
              <w:tab/>
            </w:r>
            <w:r>
              <w:rPr>
                <w:noProof/>
                <w:webHidden/>
              </w:rPr>
              <w:fldChar w:fldCharType="begin"/>
            </w:r>
            <w:r>
              <w:rPr>
                <w:noProof/>
                <w:webHidden/>
              </w:rPr>
              <w:instrText xml:space="preserve"> PAGEREF _Toc224676896 \h </w:instrText>
            </w:r>
            <w:r>
              <w:rPr>
                <w:noProof/>
                <w:webHidden/>
              </w:rPr>
            </w:r>
            <w:r>
              <w:rPr>
                <w:noProof/>
                <w:webHidden/>
              </w:rPr>
              <w:fldChar w:fldCharType="separate"/>
            </w:r>
            <w:r>
              <w:rPr>
                <w:noProof/>
                <w:webHidden/>
              </w:rPr>
              <w:t>3</w:t>
            </w:r>
            <w:r>
              <w:rPr>
                <w:noProof/>
                <w:webHidden/>
              </w:rPr>
              <w:fldChar w:fldCharType="end"/>
            </w:r>
          </w:hyperlink>
        </w:p>
        <w:p w14:paraId="6FD4B88B" w14:textId="7B1B50CD" w:rsidR="0077722C" w:rsidRDefault="0077722C">
          <w:pPr>
            <w:pStyle w:val="TOC1"/>
            <w:tabs>
              <w:tab w:val="right" w:leader="dot" w:pos="9350"/>
            </w:tabs>
            <w:rPr>
              <w:rFonts w:eastAsiaTheme="minorEastAsia"/>
              <w:noProof/>
              <w:sz w:val="24"/>
              <w:szCs w:val="24"/>
            </w:rPr>
          </w:pPr>
          <w:hyperlink w:anchor="_Toc224676897" w:history="1">
            <w:r w:rsidRPr="00022AC6">
              <w:rPr>
                <w:rStyle w:val="Hyperlink"/>
                <w:noProof/>
              </w:rPr>
              <w:t>3. Treatment and Rehabilitation</w:t>
            </w:r>
            <w:r>
              <w:rPr>
                <w:noProof/>
                <w:webHidden/>
              </w:rPr>
              <w:tab/>
            </w:r>
            <w:r>
              <w:rPr>
                <w:noProof/>
                <w:webHidden/>
              </w:rPr>
              <w:fldChar w:fldCharType="begin"/>
            </w:r>
            <w:r>
              <w:rPr>
                <w:noProof/>
                <w:webHidden/>
              </w:rPr>
              <w:instrText xml:space="preserve"> PAGEREF _Toc224676897 \h </w:instrText>
            </w:r>
            <w:r>
              <w:rPr>
                <w:noProof/>
                <w:webHidden/>
              </w:rPr>
            </w:r>
            <w:r>
              <w:rPr>
                <w:noProof/>
                <w:webHidden/>
              </w:rPr>
              <w:fldChar w:fldCharType="separate"/>
            </w:r>
            <w:r>
              <w:rPr>
                <w:noProof/>
                <w:webHidden/>
              </w:rPr>
              <w:t>4</w:t>
            </w:r>
            <w:r>
              <w:rPr>
                <w:noProof/>
                <w:webHidden/>
              </w:rPr>
              <w:fldChar w:fldCharType="end"/>
            </w:r>
          </w:hyperlink>
        </w:p>
        <w:p w14:paraId="4EB896BE" w14:textId="7881761C" w:rsidR="0077722C" w:rsidRDefault="0077722C">
          <w:pPr>
            <w:pStyle w:val="TOC2"/>
            <w:tabs>
              <w:tab w:val="right" w:leader="dot" w:pos="9350"/>
            </w:tabs>
            <w:rPr>
              <w:rFonts w:eastAsiaTheme="minorEastAsia"/>
              <w:noProof/>
              <w:sz w:val="24"/>
              <w:szCs w:val="24"/>
            </w:rPr>
          </w:pPr>
          <w:hyperlink w:anchor="_Toc224676898" w:history="1">
            <w:r w:rsidRPr="00022AC6">
              <w:rPr>
                <w:rStyle w:val="Hyperlink"/>
                <w:noProof/>
              </w:rPr>
              <w:t>3.1 Evidence-Based Psychological Treatments</w:t>
            </w:r>
            <w:r>
              <w:rPr>
                <w:noProof/>
                <w:webHidden/>
              </w:rPr>
              <w:tab/>
            </w:r>
            <w:r>
              <w:rPr>
                <w:noProof/>
                <w:webHidden/>
              </w:rPr>
              <w:fldChar w:fldCharType="begin"/>
            </w:r>
            <w:r>
              <w:rPr>
                <w:noProof/>
                <w:webHidden/>
              </w:rPr>
              <w:instrText xml:space="preserve"> PAGEREF _Toc224676898 \h </w:instrText>
            </w:r>
            <w:r>
              <w:rPr>
                <w:noProof/>
                <w:webHidden/>
              </w:rPr>
            </w:r>
            <w:r>
              <w:rPr>
                <w:noProof/>
                <w:webHidden/>
              </w:rPr>
              <w:fldChar w:fldCharType="separate"/>
            </w:r>
            <w:r>
              <w:rPr>
                <w:noProof/>
                <w:webHidden/>
              </w:rPr>
              <w:t>4</w:t>
            </w:r>
            <w:r>
              <w:rPr>
                <w:noProof/>
                <w:webHidden/>
              </w:rPr>
              <w:fldChar w:fldCharType="end"/>
            </w:r>
          </w:hyperlink>
        </w:p>
        <w:p w14:paraId="1A7BE6BE" w14:textId="39E320B0" w:rsidR="0077722C" w:rsidRDefault="0077722C">
          <w:pPr>
            <w:pStyle w:val="TOC2"/>
            <w:tabs>
              <w:tab w:val="right" w:leader="dot" w:pos="9350"/>
            </w:tabs>
            <w:rPr>
              <w:rFonts w:eastAsiaTheme="minorEastAsia"/>
              <w:noProof/>
              <w:sz w:val="24"/>
              <w:szCs w:val="24"/>
            </w:rPr>
          </w:pPr>
          <w:hyperlink w:anchor="_Toc224676899" w:history="1">
            <w:r w:rsidRPr="00022AC6">
              <w:rPr>
                <w:rStyle w:val="Hyperlink"/>
                <w:noProof/>
              </w:rPr>
              <w:t>3.2 Clinical Effectiveness and Treatment Outcomes.</w:t>
            </w:r>
            <w:r>
              <w:rPr>
                <w:noProof/>
                <w:webHidden/>
              </w:rPr>
              <w:tab/>
            </w:r>
            <w:r>
              <w:rPr>
                <w:noProof/>
                <w:webHidden/>
              </w:rPr>
              <w:fldChar w:fldCharType="begin"/>
            </w:r>
            <w:r>
              <w:rPr>
                <w:noProof/>
                <w:webHidden/>
              </w:rPr>
              <w:instrText xml:space="preserve"> PAGEREF _Toc224676899 \h </w:instrText>
            </w:r>
            <w:r>
              <w:rPr>
                <w:noProof/>
                <w:webHidden/>
              </w:rPr>
            </w:r>
            <w:r>
              <w:rPr>
                <w:noProof/>
                <w:webHidden/>
              </w:rPr>
              <w:fldChar w:fldCharType="separate"/>
            </w:r>
            <w:r>
              <w:rPr>
                <w:noProof/>
                <w:webHidden/>
              </w:rPr>
              <w:t>5</w:t>
            </w:r>
            <w:r>
              <w:rPr>
                <w:noProof/>
                <w:webHidden/>
              </w:rPr>
              <w:fldChar w:fldCharType="end"/>
            </w:r>
          </w:hyperlink>
        </w:p>
        <w:p w14:paraId="1E4FDA32" w14:textId="4CF4178B" w:rsidR="0077722C" w:rsidRDefault="0077722C">
          <w:pPr>
            <w:pStyle w:val="TOC2"/>
            <w:tabs>
              <w:tab w:val="right" w:leader="dot" w:pos="9350"/>
            </w:tabs>
            <w:rPr>
              <w:rFonts w:eastAsiaTheme="minorEastAsia"/>
              <w:noProof/>
              <w:sz w:val="24"/>
              <w:szCs w:val="24"/>
            </w:rPr>
          </w:pPr>
          <w:hyperlink w:anchor="_Toc224676900" w:history="1">
            <w:r w:rsidRPr="00022AC6">
              <w:rPr>
                <w:rStyle w:val="Hyperlink"/>
                <w:noProof/>
              </w:rPr>
              <w:t>3.3 Barriers, Limitation and Service Challenges</w:t>
            </w:r>
            <w:r>
              <w:rPr>
                <w:noProof/>
                <w:webHidden/>
              </w:rPr>
              <w:tab/>
            </w:r>
            <w:r>
              <w:rPr>
                <w:noProof/>
                <w:webHidden/>
              </w:rPr>
              <w:fldChar w:fldCharType="begin"/>
            </w:r>
            <w:r>
              <w:rPr>
                <w:noProof/>
                <w:webHidden/>
              </w:rPr>
              <w:instrText xml:space="preserve"> PAGEREF _Toc224676900 \h </w:instrText>
            </w:r>
            <w:r>
              <w:rPr>
                <w:noProof/>
                <w:webHidden/>
              </w:rPr>
            </w:r>
            <w:r>
              <w:rPr>
                <w:noProof/>
                <w:webHidden/>
              </w:rPr>
              <w:fldChar w:fldCharType="separate"/>
            </w:r>
            <w:r>
              <w:rPr>
                <w:noProof/>
                <w:webHidden/>
              </w:rPr>
              <w:t>5</w:t>
            </w:r>
            <w:r>
              <w:rPr>
                <w:noProof/>
                <w:webHidden/>
              </w:rPr>
              <w:fldChar w:fldCharType="end"/>
            </w:r>
          </w:hyperlink>
        </w:p>
        <w:p w14:paraId="78727B77" w14:textId="3EAE66B8" w:rsidR="0077722C" w:rsidRDefault="0077722C">
          <w:pPr>
            <w:pStyle w:val="TOC1"/>
            <w:tabs>
              <w:tab w:val="right" w:leader="dot" w:pos="9350"/>
            </w:tabs>
            <w:rPr>
              <w:rFonts w:eastAsiaTheme="minorEastAsia"/>
              <w:noProof/>
              <w:sz w:val="24"/>
              <w:szCs w:val="24"/>
            </w:rPr>
          </w:pPr>
          <w:hyperlink w:anchor="_Toc224676901" w:history="1">
            <w:r w:rsidRPr="00022AC6">
              <w:rPr>
                <w:rStyle w:val="Hyperlink"/>
                <w:noProof/>
              </w:rPr>
              <w:t>4. Recent Discussions and Developing Problems</w:t>
            </w:r>
            <w:r>
              <w:rPr>
                <w:noProof/>
                <w:webHidden/>
              </w:rPr>
              <w:tab/>
            </w:r>
            <w:r>
              <w:rPr>
                <w:noProof/>
                <w:webHidden/>
              </w:rPr>
              <w:fldChar w:fldCharType="begin"/>
            </w:r>
            <w:r>
              <w:rPr>
                <w:noProof/>
                <w:webHidden/>
              </w:rPr>
              <w:instrText xml:space="preserve"> PAGEREF _Toc224676901 \h </w:instrText>
            </w:r>
            <w:r>
              <w:rPr>
                <w:noProof/>
                <w:webHidden/>
              </w:rPr>
            </w:r>
            <w:r>
              <w:rPr>
                <w:noProof/>
                <w:webHidden/>
              </w:rPr>
              <w:fldChar w:fldCharType="separate"/>
            </w:r>
            <w:r>
              <w:rPr>
                <w:noProof/>
                <w:webHidden/>
              </w:rPr>
              <w:t>6</w:t>
            </w:r>
            <w:r>
              <w:rPr>
                <w:noProof/>
                <w:webHidden/>
              </w:rPr>
              <w:fldChar w:fldCharType="end"/>
            </w:r>
          </w:hyperlink>
        </w:p>
        <w:p w14:paraId="5AF7731F" w14:textId="08EF9636" w:rsidR="0077722C" w:rsidRDefault="0077722C">
          <w:pPr>
            <w:pStyle w:val="TOC2"/>
            <w:tabs>
              <w:tab w:val="right" w:leader="dot" w:pos="9350"/>
            </w:tabs>
            <w:rPr>
              <w:rFonts w:eastAsiaTheme="minorEastAsia"/>
              <w:noProof/>
              <w:sz w:val="24"/>
              <w:szCs w:val="24"/>
            </w:rPr>
          </w:pPr>
          <w:hyperlink w:anchor="_Toc224676902" w:history="1">
            <w:r w:rsidRPr="00022AC6">
              <w:rPr>
                <w:rStyle w:val="Hyperlink"/>
                <w:noProof/>
              </w:rPr>
              <w:t>4.1-Dimensional vs Categorical Classification Debate</w:t>
            </w:r>
            <w:r>
              <w:rPr>
                <w:noProof/>
                <w:webHidden/>
              </w:rPr>
              <w:tab/>
            </w:r>
            <w:r>
              <w:rPr>
                <w:noProof/>
                <w:webHidden/>
              </w:rPr>
              <w:fldChar w:fldCharType="begin"/>
            </w:r>
            <w:r>
              <w:rPr>
                <w:noProof/>
                <w:webHidden/>
              </w:rPr>
              <w:instrText xml:space="preserve"> PAGEREF _Toc224676902 \h </w:instrText>
            </w:r>
            <w:r>
              <w:rPr>
                <w:noProof/>
                <w:webHidden/>
              </w:rPr>
            </w:r>
            <w:r>
              <w:rPr>
                <w:noProof/>
                <w:webHidden/>
              </w:rPr>
              <w:fldChar w:fldCharType="separate"/>
            </w:r>
            <w:r>
              <w:rPr>
                <w:noProof/>
                <w:webHidden/>
              </w:rPr>
              <w:t>6</w:t>
            </w:r>
            <w:r>
              <w:rPr>
                <w:noProof/>
                <w:webHidden/>
              </w:rPr>
              <w:fldChar w:fldCharType="end"/>
            </w:r>
          </w:hyperlink>
        </w:p>
        <w:p w14:paraId="620865DE" w14:textId="55FFE1E2" w:rsidR="0077722C" w:rsidRDefault="0077722C">
          <w:pPr>
            <w:pStyle w:val="TOC2"/>
            <w:tabs>
              <w:tab w:val="right" w:leader="dot" w:pos="9350"/>
            </w:tabs>
            <w:rPr>
              <w:rFonts w:eastAsiaTheme="minorEastAsia"/>
              <w:noProof/>
              <w:sz w:val="24"/>
              <w:szCs w:val="24"/>
            </w:rPr>
          </w:pPr>
          <w:hyperlink w:anchor="_Toc224676903" w:history="1">
            <w:r w:rsidRPr="00022AC6">
              <w:rPr>
                <w:rStyle w:val="Hyperlink"/>
                <w:noProof/>
              </w:rPr>
              <w:t>4.2 Neurodivergence, Trauma Perspectives, and Stigma</w:t>
            </w:r>
            <w:r>
              <w:rPr>
                <w:noProof/>
                <w:webHidden/>
              </w:rPr>
              <w:tab/>
            </w:r>
            <w:r>
              <w:rPr>
                <w:noProof/>
                <w:webHidden/>
              </w:rPr>
              <w:fldChar w:fldCharType="begin"/>
            </w:r>
            <w:r>
              <w:rPr>
                <w:noProof/>
                <w:webHidden/>
              </w:rPr>
              <w:instrText xml:space="preserve"> PAGEREF _Toc224676903 \h </w:instrText>
            </w:r>
            <w:r>
              <w:rPr>
                <w:noProof/>
                <w:webHidden/>
              </w:rPr>
            </w:r>
            <w:r>
              <w:rPr>
                <w:noProof/>
                <w:webHidden/>
              </w:rPr>
              <w:fldChar w:fldCharType="separate"/>
            </w:r>
            <w:r>
              <w:rPr>
                <w:noProof/>
                <w:webHidden/>
              </w:rPr>
              <w:t>6</w:t>
            </w:r>
            <w:r>
              <w:rPr>
                <w:noProof/>
                <w:webHidden/>
              </w:rPr>
              <w:fldChar w:fldCharType="end"/>
            </w:r>
          </w:hyperlink>
        </w:p>
        <w:p w14:paraId="7738EE48" w14:textId="3A5A9C13" w:rsidR="0077722C" w:rsidRDefault="0077722C">
          <w:pPr>
            <w:pStyle w:val="TOC2"/>
            <w:tabs>
              <w:tab w:val="right" w:leader="dot" w:pos="9350"/>
            </w:tabs>
            <w:rPr>
              <w:rFonts w:eastAsiaTheme="minorEastAsia"/>
              <w:noProof/>
              <w:sz w:val="24"/>
              <w:szCs w:val="24"/>
            </w:rPr>
          </w:pPr>
          <w:hyperlink w:anchor="_Toc224676904" w:history="1">
            <w:r w:rsidRPr="00022AC6">
              <w:rPr>
                <w:rStyle w:val="Hyperlink"/>
                <w:noProof/>
              </w:rPr>
              <w:t>4.3 Implications for Clinical Practice and Mental Health Policy</w:t>
            </w:r>
            <w:r>
              <w:rPr>
                <w:noProof/>
                <w:webHidden/>
              </w:rPr>
              <w:tab/>
            </w:r>
            <w:r>
              <w:rPr>
                <w:noProof/>
                <w:webHidden/>
              </w:rPr>
              <w:fldChar w:fldCharType="begin"/>
            </w:r>
            <w:r>
              <w:rPr>
                <w:noProof/>
                <w:webHidden/>
              </w:rPr>
              <w:instrText xml:space="preserve"> PAGEREF _Toc224676904 \h </w:instrText>
            </w:r>
            <w:r>
              <w:rPr>
                <w:noProof/>
                <w:webHidden/>
              </w:rPr>
            </w:r>
            <w:r>
              <w:rPr>
                <w:noProof/>
                <w:webHidden/>
              </w:rPr>
              <w:fldChar w:fldCharType="separate"/>
            </w:r>
            <w:r>
              <w:rPr>
                <w:noProof/>
                <w:webHidden/>
              </w:rPr>
              <w:t>6</w:t>
            </w:r>
            <w:r>
              <w:rPr>
                <w:noProof/>
                <w:webHidden/>
              </w:rPr>
              <w:fldChar w:fldCharType="end"/>
            </w:r>
          </w:hyperlink>
        </w:p>
        <w:p w14:paraId="5E1A2AED" w14:textId="5D37E09A" w:rsidR="0077722C" w:rsidRDefault="0077722C">
          <w:pPr>
            <w:pStyle w:val="TOC1"/>
            <w:tabs>
              <w:tab w:val="right" w:leader="dot" w:pos="9350"/>
            </w:tabs>
            <w:rPr>
              <w:rFonts w:eastAsiaTheme="minorEastAsia"/>
              <w:noProof/>
              <w:sz w:val="24"/>
              <w:szCs w:val="24"/>
            </w:rPr>
          </w:pPr>
          <w:hyperlink w:anchor="_Toc224676905" w:history="1">
            <w:r w:rsidRPr="00022AC6">
              <w:rPr>
                <w:rStyle w:val="Hyperlink"/>
                <w:noProof/>
              </w:rPr>
              <w:t>5. Recommendations</w:t>
            </w:r>
            <w:r>
              <w:rPr>
                <w:noProof/>
                <w:webHidden/>
              </w:rPr>
              <w:tab/>
            </w:r>
            <w:r>
              <w:rPr>
                <w:noProof/>
                <w:webHidden/>
              </w:rPr>
              <w:fldChar w:fldCharType="begin"/>
            </w:r>
            <w:r>
              <w:rPr>
                <w:noProof/>
                <w:webHidden/>
              </w:rPr>
              <w:instrText xml:space="preserve"> PAGEREF _Toc224676905 \h </w:instrText>
            </w:r>
            <w:r>
              <w:rPr>
                <w:noProof/>
                <w:webHidden/>
              </w:rPr>
            </w:r>
            <w:r>
              <w:rPr>
                <w:noProof/>
                <w:webHidden/>
              </w:rPr>
              <w:fldChar w:fldCharType="separate"/>
            </w:r>
            <w:r>
              <w:rPr>
                <w:noProof/>
                <w:webHidden/>
              </w:rPr>
              <w:t>7</w:t>
            </w:r>
            <w:r>
              <w:rPr>
                <w:noProof/>
                <w:webHidden/>
              </w:rPr>
              <w:fldChar w:fldCharType="end"/>
            </w:r>
          </w:hyperlink>
        </w:p>
        <w:p w14:paraId="2CEDC028" w14:textId="5ECCFC5F" w:rsidR="0077722C" w:rsidRDefault="0077722C">
          <w:pPr>
            <w:pStyle w:val="TOC2"/>
            <w:tabs>
              <w:tab w:val="right" w:leader="dot" w:pos="9350"/>
            </w:tabs>
            <w:rPr>
              <w:rFonts w:eastAsiaTheme="minorEastAsia"/>
              <w:noProof/>
              <w:sz w:val="24"/>
              <w:szCs w:val="24"/>
            </w:rPr>
          </w:pPr>
          <w:hyperlink w:anchor="_Toc224676906" w:history="1">
            <w:r w:rsidRPr="00022AC6">
              <w:rPr>
                <w:rStyle w:val="Hyperlink"/>
                <w:noProof/>
              </w:rPr>
              <w:t>5.1 Enhancing Diagnostic Accuracy</w:t>
            </w:r>
            <w:r>
              <w:rPr>
                <w:noProof/>
                <w:webHidden/>
              </w:rPr>
              <w:tab/>
            </w:r>
            <w:r>
              <w:rPr>
                <w:noProof/>
                <w:webHidden/>
              </w:rPr>
              <w:fldChar w:fldCharType="begin"/>
            </w:r>
            <w:r>
              <w:rPr>
                <w:noProof/>
                <w:webHidden/>
              </w:rPr>
              <w:instrText xml:space="preserve"> PAGEREF _Toc224676906 \h </w:instrText>
            </w:r>
            <w:r>
              <w:rPr>
                <w:noProof/>
                <w:webHidden/>
              </w:rPr>
            </w:r>
            <w:r>
              <w:rPr>
                <w:noProof/>
                <w:webHidden/>
              </w:rPr>
              <w:fldChar w:fldCharType="separate"/>
            </w:r>
            <w:r>
              <w:rPr>
                <w:noProof/>
                <w:webHidden/>
              </w:rPr>
              <w:t>7</w:t>
            </w:r>
            <w:r>
              <w:rPr>
                <w:noProof/>
                <w:webHidden/>
              </w:rPr>
              <w:fldChar w:fldCharType="end"/>
            </w:r>
          </w:hyperlink>
        </w:p>
        <w:p w14:paraId="37F19440" w14:textId="41C30D69" w:rsidR="0077722C" w:rsidRDefault="0077722C">
          <w:pPr>
            <w:pStyle w:val="TOC2"/>
            <w:tabs>
              <w:tab w:val="right" w:leader="dot" w:pos="9350"/>
            </w:tabs>
            <w:rPr>
              <w:rFonts w:eastAsiaTheme="minorEastAsia"/>
              <w:noProof/>
              <w:sz w:val="24"/>
              <w:szCs w:val="24"/>
            </w:rPr>
          </w:pPr>
          <w:hyperlink w:anchor="_Toc224676907" w:history="1">
            <w:r w:rsidRPr="00022AC6">
              <w:rPr>
                <w:rStyle w:val="Hyperlink"/>
                <w:noProof/>
              </w:rPr>
              <w:t>5.2 Expanding Access to Specialised Therapies</w:t>
            </w:r>
            <w:r>
              <w:rPr>
                <w:noProof/>
                <w:webHidden/>
              </w:rPr>
              <w:tab/>
            </w:r>
            <w:r>
              <w:rPr>
                <w:noProof/>
                <w:webHidden/>
              </w:rPr>
              <w:fldChar w:fldCharType="begin"/>
            </w:r>
            <w:r>
              <w:rPr>
                <w:noProof/>
                <w:webHidden/>
              </w:rPr>
              <w:instrText xml:space="preserve"> PAGEREF _Toc224676907 \h </w:instrText>
            </w:r>
            <w:r>
              <w:rPr>
                <w:noProof/>
                <w:webHidden/>
              </w:rPr>
            </w:r>
            <w:r>
              <w:rPr>
                <w:noProof/>
                <w:webHidden/>
              </w:rPr>
              <w:fldChar w:fldCharType="separate"/>
            </w:r>
            <w:r>
              <w:rPr>
                <w:noProof/>
                <w:webHidden/>
              </w:rPr>
              <w:t>7</w:t>
            </w:r>
            <w:r>
              <w:rPr>
                <w:noProof/>
                <w:webHidden/>
              </w:rPr>
              <w:fldChar w:fldCharType="end"/>
            </w:r>
          </w:hyperlink>
        </w:p>
        <w:p w14:paraId="49D12D4C" w14:textId="09795F53" w:rsidR="0077722C" w:rsidRDefault="0077722C">
          <w:pPr>
            <w:pStyle w:val="TOC2"/>
            <w:tabs>
              <w:tab w:val="right" w:leader="dot" w:pos="9350"/>
            </w:tabs>
            <w:rPr>
              <w:rFonts w:eastAsiaTheme="minorEastAsia"/>
              <w:noProof/>
              <w:sz w:val="24"/>
              <w:szCs w:val="24"/>
            </w:rPr>
          </w:pPr>
          <w:hyperlink w:anchor="_Toc224676908" w:history="1">
            <w:r w:rsidRPr="00022AC6">
              <w:rPr>
                <w:rStyle w:val="Hyperlink"/>
                <w:noProof/>
              </w:rPr>
              <w:t>5.3 Promoting Trauma-Informed Care</w:t>
            </w:r>
            <w:r>
              <w:rPr>
                <w:noProof/>
                <w:webHidden/>
              </w:rPr>
              <w:tab/>
            </w:r>
            <w:r>
              <w:rPr>
                <w:noProof/>
                <w:webHidden/>
              </w:rPr>
              <w:fldChar w:fldCharType="begin"/>
            </w:r>
            <w:r>
              <w:rPr>
                <w:noProof/>
                <w:webHidden/>
              </w:rPr>
              <w:instrText xml:space="preserve"> PAGEREF _Toc224676908 \h </w:instrText>
            </w:r>
            <w:r>
              <w:rPr>
                <w:noProof/>
                <w:webHidden/>
              </w:rPr>
            </w:r>
            <w:r>
              <w:rPr>
                <w:noProof/>
                <w:webHidden/>
              </w:rPr>
              <w:fldChar w:fldCharType="separate"/>
            </w:r>
            <w:r>
              <w:rPr>
                <w:noProof/>
                <w:webHidden/>
              </w:rPr>
              <w:t>7</w:t>
            </w:r>
            <w:r>
              <w:rPr>
                <w:noProof/>
                <w:webHidden/>
              </w:rPr>
              <w:fldChar w:fldCharType="end"/>
            </w:r>
          </w:hyperlink>
        </w:p>
        <w:p w14:paraId="78C39279" w14:textId="1B8838EC" w:rsidR="0077722C" w:rsidRDefault="0077722C">
          <w:pPr>
            <w:pStyle w:val="TOC1"/>
            <w:tabs>
              <w:tab w:val="right" w:leader="dot" w:pos="9350"/>
            </w:tabs>
            <w:rPr>
              <w:rFonts w:eastAsiaTheme="minorEastAsia"/>
              <w:noProof/>
              <w:sz w:val="24"/>
              <w:szCs w:val="24"/>
            </w:rPr>
          </w:pPr>
          <w:hyperlink w:anchor="_Toc224676909" w:history="1">
            <w:r w:rsidRPr="00022AC6">
              <w:rPr>
                <w:rStyle w:val="Hyperlink"/>
                <w:noProof/>
              </w:rPr>
              <w:t>6. Conclusion</w:t>
            </w:r>
            <w:r>
              <w:rPr>
                <w:noProof/>
                <w:webHidden/>
              </w:rPr>
              <w:tab/>
            </w:r>
            <w:r>
              <w:rPr>
                <w:noProof/>
                <w:webHidden/>
              </w:rPr>
              <w:fldChar w:fldCharType="begin"/>
            </w:r>
            <w:r>
              <w:rPr>
                <w:noProof/>
                <w:webHidden/>
              </w:rPr>
              <w:instrText xml:space="preserve"> PAGEREF _Toc224676909 \h </w:instrText>
            </w:r>
            <w:r>
              <w:rPr>
                <w:noProof/>
                <w:webHidden/>
              </w:rPr>
            </w:r>
            <w:r>
              <w:rPr>
                <w:noProof/>
                <w:webHidden/>
              </w:rPr>
              <w:fldChar w:fldCharType="separate"/>
            </w:r>
            <w:r>
              <w:rPr>
                <w:noProof/>
                <w:webHidden/>
              </w:rPr>
              <w:t>7</w:t>
            </w:r>
            <w:r>
              <w:rPr>
                <w:noProof/>
                <w:webHidden/>
              </w:rPr>
              <w:fldChar w:fldCharType="end"/>
            </w:r>
          </w:hyperlink>
        </w:p>
        <w:p w14:paraId="01D7324F" w14:textId="1534D01A" w:rsidR="0077722C" w:rsidRDefault="0077722C">
          <w:pPr>
            <w:pStyle w:val="TOC1"/>
            <w:tabs>
              <w:tab w:val="right" w:leader="dot" w:pos="9350"/>
            </w:tabs>
            <w:rPr>
              <w:rFonts w:eastAsiaTheme="minorEastAsia"/>
              <w:noProof/>
              <w:sz w:val="24"/>
              <w:szCs w:val="24"/>
            </w:rPr>
          </w:pPr>
          <w:hyperlink w:anchor="_Toc224676910" w:history="1">
            <w:r w:rsidRPr="00022AC6">
              <w:rPr>
                <w:rStyle w:val="Hyperlink"/>
                <w:noProof/>
              </w:rPr>
              <w:t>7. References</w:t>
            </w:r>
            <w:r>
              <w:rPr>
                <w:noProof/>
                <w:webHidden/>
              </w:rPr>
              <w:tab/>
            </w:r>
            <w:r>
              <w:rPr>
                <w:noProof/>
                <w:webHidden/>
              </w:rPr>
              <w:fldChar w:fldCharType="begin"/>
            </w:r>
            <w:r>
              <w:rPr>
                <w:noProof/>
                <w:webHidden/>
              </w:rPr>
              <w:instrText xml:space="preserve"> PAGEREF _Toc224676910 \h </w:instrText>
            </w:r>
            <w:r>
              <w:rPr>
                <w:noProof/>
                <w:webHidden/>
              </w:rPr>
            </w:r>
            <w:r>
              <w:rPr>
                <w:noProof/>
                <w:webHidden/>
              </w:rPr>
              <w:fldChar w:fldCharType="separate"/>
            </w:r>
            <w:r>
              <w:rPr>
                <w:noProof/>
                <w:webHidden/>
              </w:rPr>
              <w:t>8</w:t>
            </w:r>
            <w:r>
              <w:rPr>
                <w:noProof/>
                <w:webHidden/>
              </w:rPr>
              <w:fldChar w:fldCharType="end"/>
            </w:r>
          </w:hyperlink>
        </w:p>
        <w:p w14:paraId="73245AC0" w14:textId="37B1A80A" w:rsidR="006B3E6C" w:rsidRDefault="006B3E6C">
          <w:r>
            <w:rPr>
              <w:b/>
              <w:bCs/>
              <w:noProof/>
            </w:rPr>
            <w:fldChar w:fldCharType="end"/>
          </w:r>
        </w:p>
      </w:sdtContent>
    </w:sdt>
    <w:p w14:paraId="030BCE51" w14:textId="77777777" w:rsidR="006B3E6C" w:rsidRDefault="006B3E6C" w:rsidP="006B3E6C">
      <w:pPr>
        <w:spacing w:line="360" w:lineRule="auto"/>
        <w:rPr>
          <w:rFonts w:ascii="Arial" w:hAnsi="Arial" w:cs="Arial"/>
          <w:b/>
          <w:bCs/>
        </w:rPr>
      </w:pPr>
    </w:p>
    <w:p w14:paraId="5FC5A10E" w14:textId="77777777" w:rsidR="006B3E6C" w:rsidRDefault="006B3E6C" w:rsidP="006B3E6C">
      <w:pPr>
        <w:spacing w:line="360" w:lineRule="auto"/>
        <w:rPr>
          <w:rFonts w:ascii="Arial" w:hAnsi="Arial" w:cs="Arial"/>
          <w:b/>
          <w:bCs/>
        </w:rPr>
      </w:pPr>
    </w:p>
    <w:p w14:paraId="618F9D63" w14:textId="77777777" w:rsidR="006B3E6C" w:rsidRDefault="006B3E6C" w:rsidP="006B3E6C">
      <w:pPr>
        <w:spacing w:line="360" w:lineRule="auto"/>
        <w:rPr>
          <w:rFonts w:ascii="Arial" w:hAnsi="Arial" w:cs="Arial"/>
          <w:b/>
          <w:bCs/>
        </w:rPr>
      </w:pPr>
    </w:p>
    <w:p w14:paraId="7706FD3B" w14:textId="77777777" w:rsidR="006B3E6C" w:rsidRDefault="006B3E6C" w:rsidP="006B3E6C">
      <w:pPr>
        <w:spacing w:line="360" w:lineRule="auto"/>
        <w:rPr>
          <w:rFonts w:ascii="Arial" w:hAnsi="Arial" w:cs="Arial"/>
          <w:b/>
          <w:bCs/>
        </w:rPr>
      </w:pPr>
    </w:p>
    <w:p w14:paraId="0CA85522" w14:textId="77777777" w:rsidR="0077722C" w:rsidRDefault="0077722C" w:rsidP="006B3E6C">
      <w:pPr>
        <w:spacing w:line="360" w:lineRule="auto"/>
        <w:rPr>
          <w:rFonts w:ascii="Arial" w:hAnsi="Arial" w:cs="Arial"/>
          <w:b/>
          <w:bCs/>
        </w:rPr>
      </w:pPr>
    </w:p>
    <w:p w14:paraId="66D7754F" w14:textId="77777777" w:rsidR="0077722C" w:rsidRDefault="0077722C" w:rsidP="006B3E6C">
      <w:pPr>
        <w:spacing w:line="360" w:lineRule="auto"/>
        <w:rPr>
          <w:rFonts w:ascii="Arial" w:hAnsi="Arial" w:cs="Arial"/>
          <w:b/>
          <w:bCs/>
        </w:rPr>
      </w:pPr>
    </w:p>
    <w:p w14:paraId="3B7A0DA3" w14:textId="77777777" w:rsidR="0077722C" w:rsidRDefault="0077722C" w:rsidP="006B3E6C">
      <w:pPr>
        <w:spacing w:line="360" w:lineRule="auto"/>
        <w:rPr>
          <w:rFonts w:ascii="Arial" w:hAnsi="Arial" w:cs="Arial"/>
          <w:b/>
          <w:bCs/>
        </w:rPr>
      </w:pPr>
    </w:p>
    <w:p w14:paraId="0D4F97EF" w14:textId="77777777" w:rsidR="006B3E6C" w:rsidRDefault="006B3E6C" w:rsidP="006B3E6C">
      <w:pPr>
        <w:spacing w:line="360" w:lineRule="auto"/>
        <w:rPr>
          <w:rFonts w:ascii="Arial" w:hAnsi="Arial" w:cs="Arial"/>
          <w:b/>
          <w:bCs/>
        </w:rPr>
      </w:pPr>
    </w:p>
    <w:p w14:paraId="622D7560" w14:textId="77777777" w:rsidR="006B3E6C" w:rsidRDefault="006B3E6C" w:rsidP="006B3E6C">
      <w:pPr>
        <w:spacing w:line="360" w:lineRule="auto"/>
        <w:rPr>
          <w:rFonts w:ascii="Arial" w:hAnsi="Arial" w:cs="Arial"/>
          <w:b/>
          <w:bCs/>
        </w:rPr>
      </w:pPr>
    </w:p>
    <w:p w14:paraId="36C5D7C0" w14:textId="60A05C8F" w:rsidR="008D1452" w:rsidRPr="008D1452" w:rsidRDefault="008D1452" w:rsidP="006B3E6C">
      <w:pPr>
        <w:pStyle w:val="Heading1"/>
        <w:jc w:val="both"/>
      </w:pPr>
      <w:bookmarkStart w:id="0" w:name="_Toc224676894"/>
      <w:r w:rsidRPr="008D1452">
        <w:lastRenderedPageBreak/>
        <w:t>1. Introduction</w:t>
      </w:r>
      <w:bookmarkEnd w:id="0"/>
      <w:r w:rsidRPr="008D1452">
        <w:t xml:space="preserve"> </w:t>
      </w:r>
    </w:p>
    <w:p w14:paraId="420F5EB0" w14:textId="17E1304A" w:rsidR="00747BA4" w:rsidRPr="00747BA4" w:rsidRDefault="00747BA4" w:rsidP="00747BA4">
      <w:pPr>
        <w:spacing w:line="360" w:lineRule="auto"/>
        <w:jc w:val="both"/>
        <w:rPr>
          <w:rFonts w:ascii="Arial" w:hAnsi="Arial" w:cs="Arial"/>
        </w:rPr>
      </w:pPr>
      <w:r w:rsidRPr="00747BA4">
        <w:rPr>
          <w:rFonts w:ascii="Arial" w:hAnsi="Arial" w:cs="Arial"/>
        </w:rPr>
        <w:t xml:space="preserve">The big clinical, family, and societal liabilities of personality disorders are poor health, untimely deaths, and low quality of life. The mentioned circumstances affect various spheres of functioning, including emotional control, impulse control, cognition and stressors (Pan and Wang, 2024). ICD-11 is entirely different approach to diagnosis of personality disorders since it is a dimensional diagnosis system compared to the previous categorical models. It is an oriented model that relies upon the dysfunction of self and interpersonal functioning and pathological measures, which are based on severity and, together with the specifiers of the trait domain, included. In addition, the ICD-11 also possesses a specifier of a borderline pattern that simplifies clinical use and is required to help </w:t>
      </w:r>
      <w:proofErr w:type="spellStart"/>
      <w:r w:rsidRPr="00747BA4">
        <w:rPr>
          <w:rFonts w:ascii="Arial" w:hAnsi="Arial" w:cs="Arial"/>
        </w:rPr>
        <w:t>categorise</w:t>
      </w:r>
      <w:proofErr w:type="spellEnd"/>
      <w:r w:rsidRPr="00747BA4">
        <w:rPr>
          <w:rFonts w:ascii="Arial" w:hAnsi="Arial" w:cs="Arial"/>
        </w:rPr>
        <w:t xml:space="preserve"> people who could be undergone a greater number of psychotherapeutic solutions (Bach et al., 2022). To illustrate, a 25-year-old woman who had unstable relationships, emotional regulation, and tended to self-harm could be clinically assessed with the help of ICD-11 framework and personality disorder with a borderline pattern specifier. It is known that the dimensional model can build the early detection and intervention process, but it requires additional research to accomplish more measurements and execution of the process in the long-term (Pan and Wang, 2024).</w:t>
      </w:r>
    </w:p>
    <w:p w14:paraId="7B15ABB2" w14:textId="77777777" w:rsidR="00747BA4" w:rsidRPr="00747BA4" w:rsidRDefault="00747BA4" w:rsidP="00747BA4">
      <w:pPr>
        <w:spacing w:line="360" w:lineRule="auto"/>
        <w:jc w:val="both"/>
        <w:rPr>
          <w:rFonts w:ascii="Arial" w:hAnsi="Arial" w:cs="Arial"/>
        </w:rPr>
      </w:pPr>
      <w:r w:rsidRPr="00747BA4">
        <w:rPr>
          <w:rFonts w:ascii="Arial" w:hAnsi="Arial" w:cs="Arial"/>
        </w:rPr>
        <w:t>2. Classification and Diagnosis in ICD-11</w:t>
      </w:r>
    </w:p>
    <w:p w14:paraId="255C8FB0" w14:textId="0968CA12" w:rsidR="00747BA4" w:rsidRPr="00747BA4" w:rsidRDefault="00747BA4" w:rsidP="00747BA4">
      <w:pPr>
        <w:spacing w:line="360" w:lineRule="auto"/>
        <w:jc w:val="both"/>
        <w:rPr>
          <w:rFonts w:ascii="Arial" w:hAnsi="Arial" w:cs="Arial"/>
        </w:rPr>
      </w:pPr>
      <w:r w:rsidRPr="00747BA4">
        <w:rPr>
          <w:rFonts w:ascii="Arial" w:hAnsi="Arial" w:cs="Arial"/>
        </w:rPr>
        <w:t>2.1 ICD-11 Model of Personality Disorder</w:t>
      </w:r>
    </w:p>
    <w:p w14:paraId="6B011F70" w14:textId="3CCD9DD4" w:rsidR="00747BA4" w:rsidRPr="00747BA4" w:rsidRDefault="00747BA4" w:rsidP="00747BA4">
      <w:pPr>
        <w:spacing w:line="360" w:lineRule="auto"/>
        <w:jc w:val="both"/>
        <w:rPr>
          <w:rFonts w:ascii="Arial" w:hAnsi="Arial" w:cs="Arial"/>
        </w:rPr>
      </w:pPr>
      <w:r w:rsidRPr="00747BA4">
        <w:rPr>
          <w:rFonts w:ascii="Arial" w:hAnsi="Arial" w:cs="Arial"/>
        </w:rPr>
        <w:t xml:space="preserve">ICD-11 is a dimensional typology in which the </w:t>
      </w:r>
      <w:proofErr w:type="spellStart"/>
      <w:r w:rsidRPr="00747BA4">
        <w:rPr>
          <w:rFonts w:ascii="Arial" w:hAnsi="Arial" w:cs="Arial"/>
        </w:rPr>
        <w:t>conceptualisation</w:t>
      </w:r>
      <w:proofErr w:type="spellEnd"/>
      <w:r w:rsidRPr="00747BA4">
        <w:rPr>
          <w:rFonts w:ascii="Arial" w:hAnsi="Arial" w:cs="Arial"/>
        </w:rPr>
        <w:t xml:space="preserve"> of personality disorder is founded on the continuous trait dimensions rather than discrete types (Swales, 2022). It is a paradigm which integrates the previously existing forms of diagnosing into a single diagnosis of personality disorder that can be graded based on the amount of distress and impairment in self and interpersonal functioning as mild, moderate and severe (Mulder, 2025). Severity is the key </w:t>
      </w:r>
      <w:proofErr w:type="spellStart"/>
      <w:r w:rsidRPr="00747BA4">
        <w:rPr>
          <w:rFonts w:ascii="Arial" w:hAnsi="Arial" w:cs="Arial"/>
        </w:rPr>
        <w:t>organising</w:t>
      </w:r>
      <w:proofErr w:type="spellEnd"/>
      <w:r w:rsidRPr="00747BA4">
        <w:rPr>
          <w:rFonts w:ascii="Arial" w:hAnsi="Arial" w:cs="Arial"/>
        </w:rPr>
        <w:t xml:space="preserve"> characteristic and a great predictor of psychosocial impairment and clinical outcome. Optional borderline patterns and trait domain specifiers are amalgamated to produce personal differences in pathology. This structure is an example of a significant step compared to earlier categorical frameworks to a more clinically adaptable one (Monaghan and </w:t>
      </w:r>
      <w:proofErr w:type="spellStart"/>
      <w:r w:rsidRPr="00747BA4">
        <w:rPr>
          <w:rFonts w:ascii="Arial" w:hAnsi="Arial" w:cs="Arial"/>
        </w:rPr>
        <w:t>Bizumic</w:t>
      </w:r>
      <w:proofErr w:type="spellEnd"/>
      <w:r w:rsidRPr="00747BA4">
        <w:rPr>
          <w:rFonts w:ascii="Arial" w:hAnsi="Arial" w:cs="Arial"/>
        </w:rPr>
        <w:t>, 2023).</w:t>
      </w:r>
    </w:p>
    <w:p w14:paraId="251FF6FD" w14:textId="2342C7F0" w:rsidR="00747BA4" w:rsidRPr="00747BA4" w:rsidRDefault="00747BA4" w:rsidP="009E519A">
      <w:pPr>
        <w:pStyle w:val="Heading2"/>
      </w:pPr>
      <w:bookmarkStart w:id="1" w:name="_Toc224676895"/>
      <w:r w:rsidRPr="00747BA4">
        <w:t>2.2 Borderline Pattern Specifier -Diagnostic Characteristics</w:t>
      </w:r>
      <w:bookmarkEnd w:id="1"/>
    </w:p>
    <w:p w14:paraId="5652FF95" w14:textId="47782AFF" w:rsidR="00747BA4" w:rsidRPr="00747BA4" w:rsidRDefault="00747BA4" w:rsidP="00747BA4">
      <w:pPr>
        <w:spacing w:line="360" w:lineRule="auto"/>
        <w:jc w:val="both"/>
        <w:rPr>
          <w:rFonts w:ascii="Arial" w:hAnsi="Arial" w:cs="Arial"/>
        </w:rPr>
      </w:pPr>
      <w:r w:rsidRPr="00747BA4">
        <w:rPr>
          <w:rFonts w:ascii="Arial" w:hAnsi="Arial" w:cs="Arial"/>
        </w:rPr>
        <w:t xml:space="preserve">The borderline pattern specifier has better clinical practice value in the form of identification of individuals with typical emotional, cognitive, and </w:t>
      </w:r>
      <w:proofErr w:type="spellStart"/>
      <w:r w:rsidRPr="00747BA4">
        <w:rPr>
          <w:rFonts w:ascii="Arial" w:hAnsi="Arial" w:cs="Arial"/>
        </w:rPr>
        <w:t>behavioural</w:t>
      </w:r>
      <w:proofErr w:type="spellEnd"/>
      <w:r w:rsidRPr="00747BA4">
        <w:rPr>
          <w:rFonts w:ascii="Arial" w:hAnsi="Arial" w:cs="Arial"/>
        </w:rPr>
        <w:t xml:space="preserve"> instability within the broader diagnosis of personality disorder (Gutiérrez et al., 2023). The primary features tend to be extremely disturbed self-worth and global psychosocial functioning tightly associated with the </w:t>
      </w:r>
      <w:r w:rsidRPr="00747BA4">
        <w:rPr>
          <w:rFonts w:ascii="Arial" w:hAnsi="Arial" w:cs="Arial"/>
        </w:rPr>
        <w:lastRenderedPageBreak/>
        <w:t xml:space="preserve">intensity of personality pathology. Emotional dysregulation is reflected in the abrupt shift in </w:t>
      </w:r>
      <w:proofErr w:type="spellStart"/>
      <w:r w:rsidRPr="00747BA4">
        <w:rPr>
          <w:rFonts w:ascii="Arial" w:hAnsi="Arial" w:cs="Arial"/>
        </w:rPr>
        <w:t>affectiveness</w:t>
      </w:r>
      <w:proofErr w:type="spellEnd"/>
      <w:r w:rsidRPr="00747BA4">
        <w:rPr>
          <w:rFonts w:ascii="Arial" w:hAnsi="Arial" w:cs="Arial"/>
        </w:rPr>
        <w:t xml:space="preserve"> and higher negative affectivity, which are directly associated with impairment and reduced well-being (Pan and Wang, 2024). Disturbance of identity also contributes to the disordered self-concept and </w:t>
      </w:r>
      <w:proofErr w:type="spellStart"/>
      <w:r w:rsidRPr="00747BA4">
        <w:rPr>
          <w:rFonts w:ascii="Arial" w:hAnsi="Arial" w:cs="Arial"/>
        </w:rPr>
        <w:t>dysadaptive</w:t>
      </w:r>
      <w:proofErr w:type="spellEnd"/>
      <w:r w:rsidRPr="00747BA4">
        <w:rPr>
          <w:rFonts w:ascii="Arial" w:hAnsi="Arial" w:cs="Arial"/>
        </w:rPr>
        <w:t xml:space="preserve"> </w:t>
      </w:r>
      <w:proofErr w:type="spellStart"/>
      <w:r w:rsidRPr="00747BA4">
        <w:rPr>
          <w:rFonts w:ascii="Arial" w:hAnsi="Arial" w:cs="Arial"/>
        </w:rPr>
        <w:t>behavioural</w:t>
      </w:r>
      <w:proofErr w:type="spellEnd"/>
      <w:r w:rsidRPr="00747BA4">
        <w:rPr>
          <w:rFonts w:ascii="Arial" w:hAnsi="Arial" w:cs="Arial"/>
        </w:rPr>
        <w:t xml:space="preserve"> response, which further support the impairment of functions in the social situation (Mulder, 2025). The relationship maintenance and conflict management issues are usually described as interpersonal dysfunction that is synonymous with the personality dysfunction definitions in the ICD-11 system. A case study of a borderline personality pathology that develops into a clinical manifestation is a 25-year-old female who notes extreme fears of abandonment, unsteady relationships, emotional instability, and repetitive self-harm </w:t>
      </w:r>
      <w:proofErr w:type="spellStart"/>
      <w:r w:rsidRPr="00747BA4">
        <w:rPr>
          <w:rFonts w:ascii="Arial" w:hAnsi="Arial" w:cs="Arial"/>
        </w:rPr>
        <w:t>behaviours</w:t>
      </w:r>
      <w:proofErr w:type="spellEnd"/>
      <w:r w:rsidRPr="00747BA4">
        <w:rPr>
          <w:rFonts w:ascii="Arial" w:hAnsi="Arial" w:cs="Arial"/>
        </w:rPr>
        <w:t>. They may be evaluated according to the ICD-11 as moderate personality disorder with a borderline pattern specifier, which implies that there are severe issues with self-identity and interpersonal functioning. The specifier can support the treatment plan because the definition of the peculiarity of borderlines allows them to concentrate on psychotherapeutic interventions (Swales, 2022).</w:t>
      </w:r>
    </w:p>
    <w:p w14:paraId="4923CF65" w14:textId="77777777" w:rsidR="00747BA4" w:rsidRPr="00747BA4" w:rsidRDefault="00747BA4" w:rsidP="009E519A">
      <w:pPr>
        <w:pStyle w:val="Heading2"/>
      </w:pPr>
      <w:bookmarkStart w:id="2" w:name="_Toc224676896"/>
      <w:r w:rsidRPr="00747BA4">
        <w:t>2.3 Diagnostic Complexities, Problems and restraints.</w:t>
      </w:r>
      <w:bookmarkEnd w:id="2"/>
    </w:p>
    <w:p w14:paraId="7DD82E7A" w14:textId="77777777" w:rsidR="00747BA4" w:rsidRPr="00747BA4" w:rsidRDefault="00747BA4" w:rsidP="00747BA4">
      <w:pPr>
        <w:spacing w:line="360" w:lineRule="auto"/>
        <w:jc w:val="both"/>
        <w:rPr>
          <w:rFonts w:ascii="Arial" w:hAnsi="Arial" w:cs="Arial"/>
        </w:rPr>
      </w:pPr>
      <w:r w:rsidRPr="00747BA4">
        <w:rPr>
          <w:rFonts w:ascii="Arial" w:hAnsi="Arial" w:cs="Arial"/>
        </w:rPr>
        <w:t>Although it has advantages, the ICD-11-dimensional system possesses diagnostic complexities, particularly with a high overlap of severity, trait domains and borderline specifier, with a shared variance of approximately 72.6% (Gutiérrez et al., 2023). Such convergence may result in confusion of conceptual delimitations and the inability to draw a distinction between different maladaptive traits in a mixture of several traits (</w:t>
      </w:r>
      <w:proofErr w:type="spellStart"/>
      <w:r w:rsidRPr="00747BA4">
        <w:rPr>
          <w:rFonts w:ascii="Arial" w:hAnsi="Arial" w:cs="Arial"/>
        </w:rPr>
        <w:t>Hualparuca</w:t>
      </w:r>
      <w:proofErr w:type="spellEnd"/>
      <w:r w:rsidRPr="00747BA4">
        <w:rPr>
          <w:rFonts w:ascii="Arial" w:hAnsi="Arial" w:cs="Arial"/>
        </w:rPr>
        <w:t>-Olivera et al., 2023). The predicament of comorbidity is not new as personality pathology is inclined to co-occur with more generic clinical problems and disability, which makes it difficult to find an unambiguous classification (Pan and Wang, 2024).</w:t>
      </w:r>
    </w:p>
    <w:p w14:paraId="697C07E3" w14:textId="77777777" w:rsidR="00747BA4" w:rsidRPr="00747BA4" w:rsidRDefault="00747BA4" w:rsidP="00747BA4">
      <w:pPr>
        <w:spacing w:line="360" w:lineRule="auto"/>
        <w:jc w:val="both"/>
        <w:rPr>
          <w:rFonts w:ascii="Arial" w:hAnsi="Arial" w:cs="Arial"/>
        </w:rPr>
      </w:pPr>
      <w:r w:rsidRPr="00747BA4">
        <w:rPr>
          <w:rFonts w:ascii="Arial" w:hAnsi="Arial" w:cs="Arial"/>
        </w:rPr>
        <w:t xml:space="preserve">It is also risky because there is no standardized structured clinical interview that can be utilized in the ICD-11 model, but why not use self-report and clinician-rating instruments in the process of defining the severity and characteristics (Pan and Wang, 2024). The gender differences in the patterns of diagnosing have also been mentioned, as the case of dimensional approach rests upon the minimization of categorical bias yet can still be described by the occurrence of interpretative variability among clinicians (Monaghan and </w:t>
      </w:r>
      <w:proofErr w:type="spellStart"/>
      <w:r w:rsidRPr="00747BA4">
        <w:rPr>
          <w:rFonts w:ascii="Arial" w:hAnsi="Arial" w:cs="Arial"/>
        </w:rPr>
        <w:t>Bizumic</w:t>
      </w:r>
      <w:proofErr w:type="spellEnd"/>
      <w:r w:rsidRPr="00747BA4">
        <w:rPr>
          <w:rFonts w:ascii="Arial" w:hAnsi="Arial" w:cs="Arial"/>
        </w:rPr>
        <w:t xml:space="preserve">, 2023). </w:t>
      </w:r>
    </w:p>
    <w:p w14:paraId="6CD3DEF4" w14:textId="02402D3A" w:rsidR="00A34873" w:rsidRPr="006B3E6C" w:rsidRDefault="00747BA4" w:rsidP="006B3E6C">
      <w:pPr>
        <w:spacing w:line="360" w:lineRule="auto"/>
        <w:jc w:val="both"/>
        <w:rPr>
          <w:rFonts w:ascii="Arial" w:hAnsi="Arial" w:cs="Arial"/>
        </w:rPr>
      </w:pPr>
      <w:r w:rsidRPr="00747BA4">
        <w:rPr>
          <w:rFonts w:ascii="Arial" w:hAnsi="Arial" w:cs="Arial"/>
        </w:rPr>
        <w:t xml:space="preserve">Nonetheless, the dimensional model has great benefits, including improved prediction of impairment and outcome because of severity scale and realistic presentation of personality pathology (Pan and Wang, 2024). Critics argue that the additional complexity will reduce the </w:t>
      </w:r>
      <w:r w:rsidRPr="00747BA4">
        <w:rPr>
          <w:rFonts w:ascii="Arial" w:hAnsi="Arial" w:cs="Arial"/>
        </w:rPr>
        <w:lastRenderedPageBreak/>
        <w:t xml:space="preserve">transparency of the diagnoses and cause certain implementation issues to the routine practice (Monaghan and </w:t>
      </w:r>
      <w:proofErr w:type="spellStart"/>
      <w:r w:rsidRPr="00747BA4">
        <w:rPr>
          <w:rFonts w:ascii="Arial" w:hAnsi="Arial" w:cs="Arial"/>
        </w:rPr>
        <w:t>Bizumic</w:t>
      </w:r>
      <w:proofErr w:type="spellEnd"/>
      <w:r w:rsidRPr="00747BA4">
        <w:rPr>
          <w:rFonts w:ascii="Arial" w:hAnsi="Arial" w:cs="Arial"/>
        </w:rPr>
        <w:t>, 2023). In such a way, ICD-11 is a conceptually good system, still requiring ongoing development to become clinically accurate and useful in the field of mental health (Swales, 2022).</w:t>
      </w:r>
    </w:p>
    <w:p w14:paraId="6F16AAF3" w14:textId="77777777" w:rsidR="00A34873" w:rsidRPr="006B3E6C" w:rsidRDefault="00A34873" w:rsidP="006B3E6C">
      <w:pPr>
        <w:pStyle w:val="Heading1"/>
        <w:jc w:val="both"/>
      </w:pPr>
      <w:bookmarkStart w:id="3" w:name="_Toc224676897"/>
      <w:r w:rsidRPr="006B3E6C">
        <w:t>3. Treatment and Rehabilitation</w:t>
      </w:r>
      <w:bookmarkEnd w:id="3"/>
    </w:p>
    <w:p w14:paraId="5255C1B0" w14:textId="53A92FDA" w:rsidR="00A34873" w:rsidRPr="006B3E6C" w:rsidRDefault="00A34873" w:rsidP="006B3E6C">
      <w:pPr>
        <w:pStyle w:val="Heading2"/>
        <w:jc w:val="both"/>
      </w:pPr>
      <w:bookmarkStart w:id="4" w:name="_Toc224676898"/>
      <w:r w:rsidRPr="006B3E6C">
        <w:t>3.1 Evidence-Based Psychological Treatments</w:t>
      </w:r>
      <w:bookmarkEnd w:id="4"/>
    </w:p>
    <w:p w14:paraId="2CAB51D1" w14:textId="2E76EBDA" w:rsidR="003966E1" w:rsidRPr="003966E1" w:rsidRDefault="003966E1" w:rsidP="003966E1">
      <w:pPr>
        <w:spacing w:line="360" w:lineRule="auto"/>
        <w:jc w:val="both"/>
        <w:rPr>
          <w:rFonts w:ascii="Arial" w:hAnsi="Arial" w:cs="Arial"/>
        </w:rPr>
      </w:pPr>
      <w:r w:rsidRPr="003966E1">
        <w:rPr>
          <w:rFonts w:ascii="Arial" w:hAnsi="Arial" w:cs="Arial"/>
        </w:rPr>
        <w:t xml:space="preserve">The most agreeable conduct intervention is psychotherapy, and structured interventions have demonstrated quantifiable clinical outcomes to treat borderline personality disorder (Neri et al., 2024). Dialectical </w:t>
      </w:r>
      <w:proofErr w:type="spellStart"/>
      <w:r w:rsidRPr="003966E1">
        <w:rPr>
          <w:rFonts w:ascii="Arial" w:hAnsi="Arial" w:cs="Arial"/>
        </w:rPr>
        <w:t>Behaviour</w:t>
      </w:r>
      <w:proofErr w:type="spellEnd"/>
      <w:r w:rsidRPr="003966E1">
        <w:rPr>
          <w:rFonts w:ascii="Arial" w:hAnsi="Arial" w:cs="Arial"/>
        </w:rPr>
        <w:t xml:space="preserve"> Therapy (DBT) has shown empirical evidence in </w:t>
      </w:r>
      <w:proofErr w:type="spellStart"/>
      <w:r w:rsidRPr="003966E1">
        <w:rPr>
          <w:rFonts w:ascii="Arial" w:hAnsi="Arial" w:cs="Arial"/>
        </w:rPr>
        <w:t>randomised</w:t>
      </w:r>
      <w:proofErr w:type="spellEnd"/>
      <w:r w:rsidRPr="003966E1">
        <w:rPr>
          <w:rFonts w:ascii="Arial" w:hAnsi="Arial" w:cs="Arial"/>
        </w:rPr>
        <w:t xml:space="preserve"> controlled </w:t>
      </w:r>
      <w:r w:rsidR="009E519A" w:rsidRPr="003966E1">
        <w:rPr>
          <w:rFonts w:ascii="Arial" w:hAnsi="Arial" w:cs="Arial"/>
        </w:rPr>
        <w:t>trials,</w:t>
      </w:r>
      <w:r w:rsidRPr="003966E1">
        <w:rPr>
          <w:rFonts w:ascii="Arial" w:hAnsi="Arial" w:cs="Arial"/>
        </w:rPr>
        <w:t xml:space="preserve"> and this has resulted in the alleviation of suicidal </w:t>
      </w:r>
      <w:proofErr w:type="spellStart"/>
      <w:r w:rsidRPr="003966E1">
        <w:rPr>
          <w:rFonts w:ascii="Arial" w:hAnsi="Arial" w:cs="Arial"/>
        </w:rPr>
        <w:t>behaviour</w:t>
      </w:r>
      <w:proofErr w:type="spellEnd"/>
      <w:r w:rsidRPr="003966E1">
        <w:rPr>
          <w:rFonts w:ascii="Arial" w:hAnsi="Arial" w:cs="Arial"/>
        </w:rPr>
        <w:t xml:space="preserve">, self-harm, and psychiatric </w:t>
      </w:r>
      <w:proofErr w:type="spellStart"/>
      <w:r w:rsidRPr="003966E1">
        <w:rPr>
          <w:rFonts w:ascii="Arial" w:hAnsi="Arial" w:cs="Arial"/>
        </w:rPr>
        <w:t>hospitalisation</w:t>
      </w:r>
      <w:proofErr w:type="spellEnd"/>
      <w:r w:rsidRPr="003966E1">
        <w:rPr>
          <w:rFonts w:ascii="Arial" w:hAnsi="Arial" w:cs="Arial"/>
        </w:rPr>
        <w:t xml:space="preserve"> (Hernandez-Bustamante et al., 2024). The </w:t>
      </w:r>
      <w:proofErr w:type="spellStart"/>
      <w:r w:rsidRPr="003966E1">
        <w:rPr>
          <w:rFonts w:ascii="Arial" w:hAnsi="Arial" w:cs="Arial"/>
        </w:rPr>
        <w:t>clinicality</w:t>
      </w:r>
      <w:proofErr w:type="spellEnd"/>
      <w:r w:rsidRPr="003966E1">
        <w:rPr>
          <w:rFonts w:ascii="Arial" w:hAnsi="Arial" w:cs="Arial"/>
        </w:rPr>
        <w:t xml:space="preserve"> of emotional processing and functioning </w:t>
      </w:r>
      <w:r w:rsidR="009E519A" w:rsidRPr="003966E1">
        <w:rPr>
          <w:rFonts w:ascii="Arial" w:hAnsi="Arial" w:cs="Arial"/>
        </w:rPr>
        <w:t>are</w:t>
      </w:r>
      <w:r w:rsidRPr="003966E1">
        <w:rPr>
          <w:rFonts w:ascii="Arial" w:hAnsi="Arial" w:cs="Arial"/>
        </w:rPr>
        <w:t xml:space="preserve"> also supported by the positive changes in the domain of clinical meaning within specialist treatment streams. However, comparative research results reveal that schema therapy may lead to significantly stronger reductions in the intensity of borderline symptoms and higher recovery rates, which may also imply some positive outcomes regarding the long-term therapeutic effects (Assmann et al., 2024).</w:t>
      </w:r>
    </w:p>
    <w:p w14:paraId="436E7B8B" w14:textId="158B7123" w:rsidR="003966E1" w:rsidRPr="003966E1" w:rsidRDefault="003966E1" w:rsidP="003966E1">
      <w:pPr>
        <w:spacing w:line="360" w:lineRule="auto"/>
        <w:jc w:val="both"/>
        <w:rPr>
          <w:rFonts w:ascii="Arial" w:hAnsi="Arial" w:cs="Arial"/>
        </w:rPr>
      </w:pPr>
      <w:r w:rsidRPr="003966E1">
        <w:rPr>
          <w:rFonts w:ascii="Arial" w:hAnsi="Arial" w:cs="Arial"/>
        </w:rPr>
        <w:t xml:space="preserve">The second most researched psychotherapy applied to treat borderline personality disorder is the </w:t>
      </w:r>
      <w:proofErr w:type="spellStart"/>
      <w:r w:rsidRPr="003966E1">
        <w:rPr>
          <w:rFonts w:ascii="Arial" w:hAnsi="Arial" w:cs="Arial"/>
        </w:rPr>
        <w:t>mentalisation</w:t>
      </w:r>
      <w:proofErr w:type="spellEnd"/>
      <w:r w:rsidRPr="003966E1">
        <w:rPr>
          <w:rFonts w:ascii="Arial" w:hAnsi="Arial" w:cs="Arial"/>
        </w:rPr>
        <w:t xml:space="preserve">-Based Therapy (MBT), which can be explained by the fact that it is more relevant in the contemporary treatment framework. It is reported that MBT is oriented to the ignorance of both </w:t>
      </w:r>
      <w:r w:rsidR="009E519A" w:rsidRPr="003966E1">
        <w:rPr>
          <w:rFonts w:ascii="Arial" w:hAnsi="Arial" w:cs="Arial"/>
        </w:rPr>
        <w:t>one</w:t>
      </w:r>
      <w:r w:rsidRPr="003966E1">
        <w:rPr>
          <w:rFonts w:ascii="Arial" w:hAnsi="Arial" w:cs="Arial"/>
        </w:rPr>
        <w:t xml:space="preserve"> and other individuals, thus addressing interpersonal instability characterizing the disorder (Jorgensen et al., 2025).</w:t>
      </w:r>
    </w:p>
    <w:p w14:paraId="00865B51" w14:textId="253C4B02" w:rsidR="003966E1" w:rsidRPr="003966E1" w:rsidRDefault="003966E1" w:rsidP="003966E1">
      <w:pPr>
        <w:spacing w:line="360" w:lineRule="auto"/>
        <w:jc w:val="both"/>
        <w:rPr>
          <w:rFonts w:ascii="Arial" w:hAnsi="Arial" w:cs="Arial"/>
        </w:rPr>
      </w:pPr>
      <w:r w:rsidRPr="003966E1">
        <w:rPr>
          <w:rFonts w:ascii="Arial" w:hAnsi="Arial" w:cs="Arial"/>
        </w:rPr>
        <w:t xml:space="preserve">The three empirically supported interventions of DBT, MBT and schema therapy are collectively aimed at treating not only the symptoms of psychopathology, but also the overall psychosocial functioning. Nonetheless, because of the inability to find conclusive data on what modality is preferable, the importance of a patient-specific treatment choice in terms of clinical manifestation, resources available, and the necessity of a patient emerges (Assmann et al., 2024). Incidentally, the patient is a 25-year-old female who is emotionally unstable and always engages in self-harm </w:t>
      </w:r>
      <w:proofErr w:type="spellStart"/>
      <w:r w:rsidRPr="003966E1">
        <w:rPr>
          <w:rFonts w:ascii="Arial" w:hAnsi="Arial" w:cs="Arial"/>
        </w:rPr>
        <w:t>behaviours</w:t>
      </w:r>
      <w:proofErr w:type="spellEnd"/>
      <w:r w:rsidRPr="003966E1">
        <w:rPr>
          <w:rFonts w:ascii="Arial" w:hAnsi="Arial" w:cs="Arial"/>
        </w:rPr>
        <w:t xml:space="preserve"> can be referred to an expert psychotherapy </w:t>
      </w:r>
      <w:proofErr w:type="spellStart"/>
      <w:r w:rsidRPr="003966E1">
        <w:rPr>
          <w:rFonts w:ascii="Arial" w:hAnsi="Arial" w:cs="Arial"/>
        </w:rPr>
        <w:t>programme</w:t>
      </w:r>
      <w:proofErr w:type="spellEnd"/>
      <w:r w:rsidRPr="003966E1">
        <w:rPr>
          <w:rFonts w:ascii="Arial" w:hAnsi="Arial" w:cs="Arial"/>
        </w:rPr>
        <w:t xml:space="preserve">. In these cases, a structured treatment setting often recommends the use of Dialectical </w:t>
      </w:r>
      <w:proofErr w:type="spellStart"/>
      <w:r w:rsidRPr="003966E1">
        <w:rPr>
          <w:rFonts w:ascii="Arial" w:hAnsi="Arial" w:cs="Arial"/>
        </w:rPr>
        <w:t>Behaviour</w:t>
      </w:r>
      <w:proofErr w:type="spellEnd"/>
      <w:r w:rsidRPr="003966E1">
        <w:rPr>
          <w:rFonts w:ascii="Arial" w:hAnsi="Arial" w:cs="Arial"/>
        </w:rPr>
        <w:t xml:space="preserve"> Therapy to positively change the emotional management, the reduction of impulsive </w:t>
      </w:r>
      <w:proofErr w:type="spellStart"/>
      <w:r w:rsidRPr="003966E1">
        <w:rPr>
          <w:rFonts w:ascii="Arial" w:hAnsi="Arial" w:cs="Arial"/>
        </w:rPr>
        <w:t>behaviour</w:t>
      </w:r>
      <w:proofErr w:type="spellEnd"/>
      <w:r w:rsidRPr="003966E1">
        <w:rPr>
          <w:rFonts w:ascii="Arial" w:hAnsi="Arial" w:cs="Arial"/>
        </w:rPr>
        <w:t xml:space="preserve"> and </w:t>
      </w:r>
      <w:r w:rsidR="009E519A" w:rsidRPr="003966E1">
        <w:rPr>
          <w:rFonts w:ascii="Arial" w:hAnsi="Arial" w:cs="Arial"/>
        </w:rPr>
        <w:t>improve</w:t>
      </w:r>
      <w:r w:rsidRPr="003966E1">
        <w:rPr>
          <w:rFonts w:ascii="Arial" w:hAnsi="Arial" w:cs="Arial"/>
        </w:rPr>
        <w:t xml:space="preserve"> interpersonal functioning.</w:t>
      </w:r>
    </w:p>
    <w:p w14:paraId="3D69E168" w14:textId="77777777" w:rsidR="003966E1" w:rsidRPr="003966E1" w:rsidRDefault="003966E1" w:rsidP="009E519A">
      <w:pPr>
        <w:pStyle w:val="Heading2"/>
      </w:pPr>
      <w:bookmarkStart w:id="5" w:name="_Toc224676899"/>
      <w:r w:rsidRPr="003966E1">
        <w:lastRenderedPageBreak/>
        <w:t>3.2 Clinical Effectiveness and Treatment Outcomes.</w:t>
      </w:r>
      <w:bookmarkEnd w:id="5"/>
      <w:r w:rsidRPr="003966E1">
        <w:t xml:space="preserve"> </w:t>
      </w:r>
    </w:p>
    <w:p w14:paraId="21F9285A" w14:textId="26551C06" w:rsidR="003966E1" w:rsidRPr="003966E1" w:rsidRDefault="003966E1" w:rsidP="003966E1">
      <w:pPr>
        <w:spacing w:line="360" w:lineRule="auto"/>
        <w:jc w:val="both"/>
        <w:rPr>
          <w:rFonts w:ascii="Arial" w:hAnsi="Arial" w:cs="Arial"/>
        </w:rPr>
      </w:pPr>
      <w:r w:rsidRPr="003966E1">
        <w:rPr>
          <w:rFonts w:ascii="Arial" w:hAnsi="Arial" w:cs="Arial"/>
        </w:rPr>
        <w:t xml:space="preserve">Psychological interventions of the borderline personality disorder have demonstrated a reduction in the severity of the symptoms, particularly in the areas of emotional instability and maladaptive </w:t>
      </w:r>
      <w:proofErr w:type="spellStart"/>
      <w:r w:rsidRPr="003966E1">
        <w:rPr>
          <w:rFonts w:ascii="Arial" w:hAnsi="Arial" w:cs="Arial"/>
        </w:rPr>
        <w:t>behaviour</w:t>
      </w:r>
      <w:proofErr w:type="spellEnd"/>
      <w:r w:rsidRPr="003966E1">
        <w:rPr>
          <w:rFonts w:ascii="Arial" w:hAnsi="Arial" w:cs="Arial"/>
        </w:rPr>
        <w:t xml:space="preserve"> patterns (Neri et al., 2024). DBT has been associated with the decreasing suicide </w:t>
      </w:r>
      <w:proofErr w:type="spellStart"/>
      <w:r w:rsidRPr="003966E1">
        <w:rPr>
          <w:rFonts w:ascii="Arial" w:hAnsi="Arial" w:cs="Arial"/>
        </w:rPr>
        <w:t>behaviour</w:t>
      </w:r>
      <w:proofErr w:type="spellEnd"/>
      <w:r w:rsidRPr="003966E1">
        <w:rPr>
          <w:rFonts w:ascii="Arial" w:hAnsi="Arial" w:cs="Arial"/>
        </w:rPr>
        <w:t xml:space="preserve"> and the decreasing number of hospital admissions, which means that the therapy </w:t>
      </w:r>
      <w:r w:rsidR="009E519A" w:rsidRPr="003966E1">
        <w:rPr>
          <w:rFonts w:ascii="Arial" w:hAnsi="Arial" w:cs="Arial"/>
        </w:rPr>
        <w:t xml:space="preserve">can </w:t>
      </w:r>
      <w:proofErr w:type="spellStart"/>
      <w:r w:rsidR="009E519A" w:rsidRPr="003966E1">
        <w:rPr>
          <w:rFonts w:ascii="Arial" w:hAnsi="Arial" w:cs="Arial"/>
        </w:rPr>
        <w:t>stabilise</w:t>
      </w:r>
      <w:proofErr w:type="spellEnd"/>
      <w:r w:rsidRPr="003966E1">
        <w:rPr>
          <w:rFonts w:ascii="Arial" w:hAnsi="Arial" w:cs="Arial"/>
        </w:rPr>
        <w:t xml:space="preserve"> the high-risk clinical presentations. Higher emotional regulation following DBT participation is another aspect that supports the implementation of this therapy in supporting adaptive coping styles and useful recovery (Hernandez-Bustamante et al., 2024).</w:t>
      </w:r>
    </w:p>
    <w:p w14:paraId="6E8DD444" w14:textId="2505308F" w:rsidR="003966E1" w:rsidRPr="003966E1" w:rsidRDefault="003966E1" w:rsidP="003966E1">
      <w:pPr>
        <w:spacing w:line="360" w:lineRule="auto"/>
        <w:jc w:val="both"/>
        <w:rPr>
          <w:rFonts w:ascii="Arial" w:hAnsi="Arial" w:cs="Arial"/>
        </w:rPr>
      </w:pPr>
      <w:r w:rsidRPr="003966E1">
        <w:rPr>
          <w:rFonts w:ascii="Arial" w:hAnsi="Arial" w:cs="Arial"/>
        </w:rPr>
        <w:t xml:space="preserve">MBT interaction has been linked to symptomatic and functional improvements in personality disorders and improvement in </w:t>
      </w:r>
      <w:proofErr w:type="spellStart"/>
      <w:r w:rsidRPr="003966E1">
        <w:rPr>
          <w:rFonts w:ascii="Arial" w:hAnsi="Arial" w:cs="Arial"/>
        </w:rPr>
        <w:t>mentalising</w:t>
      </w:r>
      <w:proofErr w:type="spellEnd"/>
      <w:r w:rsidRPr="003966E1">
        <w:rPr>
          <w:rFonts w:ascii="Arial" w:hAnsi="Arial" w:cs="Arial"/>
        </w:rPr>
        <w:t xml:space="preserve"> capacity that enables interpersonal functioning in a healthier manner. Bigger treatment effects among the persons having the borderline pathology would be beneficial in some more ways, to the extent that more severely damaged populations are </w:t>
      </w:r>
      <w:r w:rsidR="009E519A" w:rsidRPr="003966E1">
        <w:rPr>
          <w:rFonts w:ascii="Arial" w:hAnsi="Arial" w:cs="Arial"/>
        </w:rPr>
        <w:t>considered</w:t>
      </w:r>
      <w:r w:rsidRPr="003966E1">
        <w:rPr>
          <w:rFonts w:ascii="Arial" w:hAnsi="Arial" w:cs="Arial"/>
        </w:rPr>
        <w:t>, the therapies directed would have more advantages. These advantages make it impossible to obtain a causal interpretation with non-experimental designs, which underscores the need to conduct further controlled research (Rizzi et al., 2024).</w:t>
      </w:r>
    </w:p>
    <w:p w14:paraId="52153129" w14:textId="180C5A8D" w:rsidR="003966E1" w:rsidRPr="003966E1" w:rsidRDefault="003966E1" w:rsidP="003966E1">
      <w:pPr>
        <w:spacing w:line="360" w:lineRule="auto"/>
        <w:jc w:val="both"/>
        <w:rPr>
          <w:rFonts w:ascii="Arial" w:hAnsi="Arial" w:cs="Arial"/>
        </w:rPr>
      </w:pPr>
      <w:r w:rsidRPr="003966E1">
        <w:rPr>
          <w:rFonts w:ascii="Arial" w:hAnsi="Arial" w:cs="Arial"/>
        </w:rPr>
        <w:t xml:space="preserve">The trends of </w:t>
      </w:r>
      <w:r w:rsidR="009E519A" w:rsidRPr="003966E1">
        <w:rPr>
          <w:rFonts w:ascii="Arial" w:hAnsi="Arial" w:cs="Arial"/>
        </w:rPr>
        <w:t>recovery</w:t>
      </w:r>
      <w:r w:rsidRPr="003966E1">
        <w:rPr>
          <w:rFonts w:ascii="Arial" w:hAnsi="Arial" w:cs="Arial"/>
        </w:rPr>
        <w:t xml:space="preserve"> on a long-term basis are rather complex as the organized psychotherapies contribute to emotional and relational stability but fail to guarantee the maintenance of the remission should the </w:t>
      </w:r>
      <w:r w:rsidR="009E519A" w:rsidRPr="003966E1">
        <w:rPr>
          <w:rFonts w:ascii="Arial" w:hAnsi="Arial" w:cs="Arial"/>
        </w:rPr>
        <w:t>contract</w:t>
      </w:r>
      <w:r w:rsidRPr="003966E1">
        <w:rPr>
          <w:rFonts w:ascii="Arial" w:hAnsi="Arial" w:cs="Arial"/>
        </w:rPr>
        <w:t xml:space="preserve"> be sustained (Neri et al., 2024). Consequently, patient engagement emerges as a </w:t>
      </w:r>
      <w:proofErr w:type="spellStart"/>
      <w:r w:rsidRPr="003966E1">
        <w:rPr>
          <w:rFonts w:ascii="Arial" w:hAnsi="Arial" w:cs="Arial"/>
        </w:rPr>
        <w:t>centre</w:t>
      </w:r>
      <w:proofErr w:type="spellEnd"/>
      <w:r w:rsidRPr="003966E1">
        <w:rPr>
          <w:rFonts w:ascii="Arial" w:hAnsi="Arial" w:cs="Arial"/>
        </w:rPr>
        <w:t xml:space="preserve"> of treatment outcome, which explains why a therapeutic relationship and </w:t>
      </w:r>
      <w:proofErr w:type="spellStart"/>
      <w:r w:rsidRPr="003966E1">
        <w:rPr>
          <w:rFonts w:ascii="Arial" w:hAnsi="Arial" w:cs="Arial"/>
        </w:rPr>
        <w:t>programme</w:t>
      </w:r>
      <w:proofErr w:type="spellEnd"/>
      <w:r w:rsidRPr="003966E1">
        <w:rPr>
          <w:rFonts w:ascii="Arial" w:hAnsi="Arial" w:cs="Arial"/>
        </w:rPr>
        <w:t xml:space="preserve"> adherence are important </w:t>
      </w:r>
      <w:r w:rsidR="009E519A" w:rsidRPr="003966E1">
        <w:rPr>
          <w:rFonts w:ascii="Arial" w:hAnsi="Arial" w:cs="Arial"/>
        </w:rPr>
        <w:t>during</w:t>
      </w:r>
      <w:r w:rsidRPr="003966E1">
        <w:rPr>
          <w:rFonts w:ascii="Arial" w:hAnsi="Arial" w:cs="Arial"/>
        </w:rPr>
        <w:t xml:space="preserve"> rehabilitation planning (</w:t>
      </w:r>
      <w:proofErr w:type="spellStart"/>
      <w:r w:rsidRPr="003966E1">
        <w:rPr>
          <w:rFonts w:ascii="Arial" w:hAnsi="Arial" w:cs="Arial"/>
        </w:rPr>
        <w:t>Magueta</w:t>
      </w:r>
      <w:proofErr w:type="spellEnd"/>
      <w:r w:rsidRPr="003966E1">
        <w:rPr>
          <w:rFonts w:ascii="Arial" w:hAnsi="Arial" w:cs="Arial"/>
        </w:rPr>
        <w:t xml:space="preserve"> et al., 2025).</w:t>
      </w:r>
    </w:p>
    <w:p w14:paraId="120BC07F" w14:textId="4E5E3852" w:rsidR="003966E1" w:rsidRPr="003966E1" w:rsidRDefault="003966E1" w:rsidP="009E519A">
      <w:pPr>
        <w:pStyle w:val="Heading2"/>
      </w:pPr>
      <w:bookmarkStart w:id="6" w:name="_Toc224676900"/>
      <w:r w:rsidRPr="003966E1">
        <w:t>3.3 Barriers, Limitation and Service Challenges</w:t>
      </w:r>
      <w:bookmarkEnd w:id="6"/>
    </w:p>
    <w:p w14:paraId="67E4905E" w14:textId="40896AA0" w:rsidR="003966E1" w:rsidRPr="003966E1" w:rsidRDefault="003966E1" w:rsidP="003966E1">
      <w:pPr>
        <w:spacing w:line="360" w:lineRule="auto"/>
        <w:jc w:val="both"/>
        <w:rPr>
          <w:rFonts w:ascii="Arial" w:hAnsi="Arial" w:cs="Arial"/>
        </w:rPr>
      </w:pPr>
      <w:r w:rsidRPr="003966E1">
        <w:rPr>
          <w:rFonts w:ascii="Arial" w:hAnsi="Arial" w:cs="Arial"/>
        </w:rPr>
        <w:t>Treatment dropout stands out as one of the major problems in managing borderline personality disorders that disrupt the treatment process and cause the emergence of mental instability (</w:t>
      </w:r>
      <w:proofErr w:type="spellStart"/>
      <w:r w:rsidRPr="003966E1">
        <w:rPr>
          <w:rFonts w:ascii="Arial" w:hAnsi="Arial" w:cs="Arial"/>
        </w:rPr>
        <w:t>Magueta</w:t>
      </w:r>
      <w:proofErr w:type="spellEnd"/>
      <w:r w:rsidRPr="003966E1">
        <w:rPr>
          <w:rFonts w:ascii="Arial" w:hAnsi="Arial" w:cs="Arial"/>
        </w:rPr>
        <w:t xml:space="preserve"> et al., 2025). The need to have such measures that enhance </w:t>
      </w:r>
      <w:r w:rsidR="009E519A" w:rsidRPr="003966E1">
        <w:rPr>
          <w:rFonts w:ascii="Arial" w:hAnsi="Arial" w:cs="Arial"/>
        </w:rPr>
        <w:t>compliance</w:t>
      </w:r>
      <w:r w:rsidRPr="003966E1">
        <w:rPr>
          <w:rFonts w:ascii="Arial" w:hAnsi="Arial" w:cs="Arial"/>
        </w:rPr>
        <w:t xml:space="preserve"> and maintain compliance to enhance the therapeutic benefits is evidenced by studies. It is also a complex issue related to the methodological constraints of the study in terms of psychotherapy research because the rigor of causal conclusions regarding the efficacy is dependent on the variability of the research design (Jorgensen et al., 2025).</w:t>
      </w:r>
    </w:p>
    <w:p w14:paraId="468343E2" w14:textId="77777777" w:rsidR="003966E1" w:rsidRPr="003966E1" w:rsidRDefault="003966E1" w:rsidP="003966E1">
      <w:pPr>
        <w:spacing w:line="360" w:lineRule="auto"/>
        <w:jc w:val="both"/>
        <w:rPr>
          <w:rFonts w:ascii="Arial" w:hAnsi="Arial" w:cs="Arial"/>
        </w:rPr>
      </w:pPr>
      <w:r w:rsidRPr="003966E1">
        <w:rPr>
          <w:rFonts w:ascii="Arial" w:hAnsi="Arial" w:cs="Arial"/>
        </w:rPr>
        <w:t xml:space="preserve">The perception of </w:t>
      </w:r>
      <w:proofErr w:type="spellStart"/>
      <w:r w:rsidRPr="003966E1">
        <w:rPr>
          <w:rFonts w:ascii="Arial" w:hAnsi="Arial" w:cs="Arial"/>
        </w:rPr>
        <w:t>specialised</w:t>
      </w:r>
      <w:proofErr w:type="spellEnd"/>
      <w:r w:rsidRPr="003966E1">
        <w:rPr>
          <w:rFonts w:ascii="Arial" w:hAnsi="Arial" w:cs="Arial"/>
        </w:rPr>
        <w:t xml:space="preserve"> psychotherapies in the healthcare system is highly professional and designed </w:t>
      </w:r>
      <w:proofErr w:type="spellStart"/>
      <w:r w:rsidRPr="003966E1">
        <w:rPr>
          <w:rFonts w:ascii="Arial" w:hAnsi="Arial" w:cs="Arial"/>
        </w:rPr>
        <w:t>programmes</w:t>
      </w:r>
      <w:proofErr w:type="spellEnd"/>
      <w:r w:rsidRPr="003966E1">
        <w:rPr>
          <w:rFonts w:ascii="Arial" w:hAnsi="Arial" w:cs="Arial"/>
        </w:rPr>
        <w:t xml:space="preserve"> that could be a constraint to reach and ability to offer such services. Those stressors put forward the rationale of the necessity of all-inclusive mental services that could sustain extended treatment courses and intensive intervention models (Rizzi et al., 2024). </w:t>
      </w:r>
    </w:p>
    <w:p w14:paraId="34D017DC" w14:textId="6056649F" w:rsidR="003966E1" w:rsidRPr="003966E1" w:rsidRDefault="003966E1" w:rsidP="009E519A">
      <w:pPr>
        <w:pStyle w:val="Heading1"/>
      </w:pPr>
      <w:bookmarkStart w:id="7" w:name="_Toc224676901"/>
      <w:r w:rsidRPr="003966E1">
        <w:lastRenderedPageBreak/>
        <w:t>4. Recent Discussions and Developing Problems</w:t>
      </w:r>
      <w:bookmarkEnd w:id="7"/>
    </w:p>
    <w:p w14:paraId="2E3015D6" w14:textId="59FCD123" w:rsidR="003966E1" w:rsidRPr="003966E1" w:rsidRDefault="009E519A" w:rsidP="009E519A">
      <w:pPr>
        <w:pStyle w:val="Heading2"/>
      </w:pPr>
      <w:bookmarkStart w:id="8" w:name="_Toc224676902"/>
      <w:r w:rsidRPr="009E519A">
        <w:t>4.1-Dimensional vs Categorical Classification Debate</w:t>
      </w:r>
      <w:bookmarkEnd w:id="8"/>
    </w:p>
    <w:p w14:paraId="05C26E17" w14:textId="5FA61A2E" w:rsidR="003966E1" w:rsidRPr="003966E1" w:rsidRDefault="003966E1" w:rsidP="003966E1">
      <w:pPr>
        <w:spacing w:line="360" w:lineRule="auto"/>
        <w:jc w:val="both"/>
        <w:rPr>
          <w:rFonts w:ascii="Arial" w:hAnsi="Arial" w:cs="Arial"/>
        </w:rPr>
      </w:pPr>
      <w:r w:rsidRPr="003966E1">
        <w:rPr>
          <w:rFonts w:ascii="Arial" w:hAnsi="Arial" w:cs="Arial"/>
        </w:rPr>
        <w:t xml:space="preserve">The ICD-11 suggested a dimensional perspective of personality disorder, which was necessary to address the inadequacy of past categorical models, including inconsistency in diagnosis, underdiagnosis, and lack of scientific validity (Jantzi and Moulin, 2025). This model </w:t>
      </w:r>
      <w:proofErr w:type="spellStart"/>
      <w:r w:rsidRPr="003966E1">
        <w:rPr>
          <w:rFonts w:ascii="Arial" w:hAnsi="Arial" w:cs="Arial"/>
        </w:rPr>
        <w:t>rationalises</w:t>
      </w:r>
      <w:proofErr w:type="spellEnd"/>
      <w:r w:rsidRPr="003966E1">
        <w:rPr>
          <w:rFonts w:ascii="Arial" w:hAnsi="Arial" w:cs="Arial"/>
        </w:rPr>
        <w:t xml:space="preserve"> personality pathology as maladaptive and severity of continuum to demonstrate that disorders are extreme types of normal personality and not discrete (Monaghan and </w:t>
      </w:r>
      <w:proofErr w:type="spellStart"/>
      <w:r w:rsidRPr="003966E1">
        <w:rPr>
          <w:rFonts w:ascii="Arial" w:hAnsi="Arial" w:cs="Arial"/>
        </w:rPr>
        <w:t>Bizumic</w:t>
      </w:r>
      <w:proofErr w:type="spellEnd"/>
      <w:r w:rsidRPr="003966E1">
        <w:rPr>
          <w:rFonts w:ascii="Arial" w:hAnsi="Arial" w:cs="Arial"/>
        </w:rPr>
        <w:t xml:space="preserve">, 2023). Dimensional diagnosis might, therefore, play down overlapping symptoms and unspecified presentations and aid clinical interpretation of symptoms (Jantzi and Moulin, 2025). Still, the continuity to the past diagnostic language remains a professional issue because the transition makes the communication between clinical and research scenarios more complex (Monaghan and </w:t>
      </w:r>
      <w:proofErr w:type="spellStart"/>
      <w:r w:rsidRPr="003966E1">
        <w:rPr>
          <w:rFonts w:ascii="Arial" w:hAnsi="Arial" w:cs="Arial"/>
        </w:rPr>
        <w:t>Bizumic</w:t>
      </w:r>
      <w:proofErr w:type="spellEnd"/>
      <w:r w:rsidRPr="003966E1">
        <w:rPr>
          <w:rFonts w:ascii="Arial" w:hAnsi="Arial" w:cs="Arial"/>
        </w:rPr>
        <w:t xml:space="preserve">, 2023). </w:t>
      </w:r>
    </w:p>
    <w:p w14:paraId="0F061671" w14:textId="03811DAB" w:rsidR="003966E1" w:rsidRPr="003966E1" w:rsidRDefault="003966E1" w:rsidP="009E519A">
      <w:pPr>
        <w:pStyle w:val="Heading2"/>
      </w:pPr>
      <w:bookmarkStart w:id="9" w:name="_Toc224676903"/>
      <w:r w:rsidRPr="003966E1">
        <w:t>4.2 Neurodivergence, Trauma Perspectives, and Stigma</w:t>
      </w:r>
      <w:bookmarkEnd w:id="9"/>
    </w:p>
    <w:p w14:paraId="48C24887" w14:textId="596A07E5" w:rsidR="00A34873" w:rsidRPr="006B3E6C" w:rsidRDefault="003966E1" w:rsidP="003966E1">
      <w:pPr>
        <w:spacing w:line="360" w:lineRule="auto"/>
        <w:jc w:val="both"/>
        <w:rPr>
          <w:rFonts w:ascii="Arial" w:hAnsi="Arial" w:cs="Arial"/>
        </w:rPr>
      </w:pPr>
      <w:r w:rsidRPr="003966E1">
        <w:rPr>
          <w:rFonts w:ascii="Arial" w:hAnsi="Arial" w:cs="Arial"/>
        </w:rPr>
        <w:t>Borderline presentations are increasingly seen to be diagnostically complex as comorbidity with neurodevelopmental conditions, e.g., autism spectrum disorder and fetal alcohol spectrum disorder, are causing overlapping manifestations of personality dysfunction (Jantzi and Moulin, 2025). The issue of such convergence leaves clinicians in a predicament of distinguishing between long-term in nature of personality and neurodevelopmental fluctuation. Clinical evidence also indicates that borderline pathology frequently comorbidly coexists with disorders, including attention-deficit/hyperactivity disorder, post-traumatic stress disorder, bipolar II disorder and eating disorders, which substantiates the multidimensionality of presentations (</w:t>
      </w:r>
      <w:proofErr w:type="spellStart"/>
      <w:r w:rsidRPr="003966E1">
        <w:rPr>
          <w:rFonts w:ascii="Arial" w:hAnsi="Arial" w:cs="Arial"/>
        </w:rPr>
        <w:t>Zobin</w:t>
      </w:r>
      <w:proofErr w:type="spellEnd"/>
      <w:r w:rsidRPr="003966E1">
        <w:rPr>
          <w:rFonts w:ascii="Arial" w:hAnsi="Arial" w:cs="Arial"/>
        </w:rPr>
        <w:t xml:space="preserve">, 2025). Obscuration of a diagnosis interpretation by differences in substance use because the underlying personality symptoms are obscured using substances is also possible, as there is high risk of misclassification. The problem of structural stigma remains at large, and the standards and </w:t>
      </w:r>
      <w:proofErr w:type="spellStart"/>
      <w:r w:rsidRPr="003966E1">
        <w:rPr>
          <w:rFonts w:ascii="Arial" w:hAnsi="Arial" w:cs="Arial"/>
        </w:rPr>
        <w:t>organisational</w:t>
      </w:r>
      <w:proofErr w:type="spellEnd"/>
      <w:r w:rsidRPr="003966E1">
        <w:rPr>
          <w:rFonts w:ascii="Arial" w:hAnsi="Arial" w:cs="Arial"/>
        </w:rPr>
        <w:t xml:space="preserve"> conditions restrict the opportunities and health of the individuals affected (Klein et al., 2022). </w:t>
      </w:r>
      <w:r w:rsidR="00A34873" w:rsidRPr="006B3E6C">
        <w:rPr>
          <w:rFonts w:ascii="Arial" w:hAnsi="Arial" w:cs="Arial"/>
        </w:rPr>
        <w:t xml:space="preserve"> </w:t>
      </w:r>
    </w:p>
    <w:p w14:paraId="6065305E" w14:textId="77DBD6A9" w:rsidR="00A34873" w:rsidRPr="006B3E6C" w:rsidRDefault="00A34873" w:rsidP="006B3E6C">
      <w:pPr>
        <w:pStyle w:val="Heading2"/>
        <w:jc w:val="both"/>
      </w:pPr>
      <w:bookmarkStart w:id="10" w:name="_Toc224676904"/>
      <w:r w:rsidRPr="006B3E6C">
        <w:t>4.3 Implications for Clinical Practice and Mental Health Policy</w:t>
      </w:r>
      <w:bookmarkEnd w:id="10"/>
    </w:p>
    <w:p w14:paraId="24FD715F" w14:textId="7661600F" w:rsidR="00A34873" w:rsidRPr="006B3E6C" w:rsidRDefault="009E519A" w:rsidP="006B3E6C">
      <w:pPr>
        <w:spacing w:line="360" w:lineRule="auto"/>
        <w:jc w:val="both"/>
        <w:rPr>
          <w:rFonts w:ascii="Arial" w:hAnsi="Arial" w:cs="Arial"/>
        </w:rPr>
      </w:pPr>
      <w:r w:rsidRPr="009E519A">
        <w:rPr>
          <w:rFonts w:ascii="Arial" w:hAnsi="Arial" w:cs="Arial"/>
        </w:rPr>
        <w:t xml:space="preserve">The transition to dimensional diagnosis has significant implications for mental health systems, as more precise severity levels and validated diagnostic tools are required to support consistent clinical procedures (Jantzi and Moulin, 2025). To properly deploy severity-based frameworks, professional communication must be improved, and the staff must be trained. Evidence of structural stigma indicates that services frequently respond unevenly to policy gaps in service </w:t>
      </w:r>
      <w:r w:rsidRPr="009E519A">
        <w:rPr>
          <w:rFonts w:ascii="Arial" w:hAnsi="Arial" w:cs="Arial"/>
        </w:rPr>
        <w:lastRenderedPageBreak/>
        <w:t>delivery, such as a lack of resources and dysfunctional practitioner-patient relationships (Klein et al., 2022).</w:t>
      </w:r>
    </w:p>
    <w:p w14:paraId="5D0CEF12" w14:textId="77777777" w:rsidR="00A34873" w:rsidRPr="006B3E6C" w:rsidRDefault="00A34873" w:rsidP="006B3E6C">
      <w:pPr>
        <w:pStyle w:val="Heading1"/>
        <w:jc w:val="both"/>
      </w:pPr>
      <w:bookmarkStart w:id="11" w:name="_Toc224676905"/>
      <w:r w:rsidRPr="006B3E6C">
        <w:t>5. Recommendations</w:t>
      </w:r>
      <w:bookmarkEnd w:id="11"/>
      <w:r w:rsidRPr="006B3E6C">
        <w:t xml:space="preserve"> </w:t>
      </w:r>
    </w:p>
    <w:p w14:paraId="6F35AA26" w14:textId="543C7CE6" w:rsidR="00A34873" w:rsidRPr="006B3E6C" w:rsidRDefault="00A34873" w:rsidP="006B3E6C">
      <w:pPr>
        <w:pStyle w:val="Heading2"/>
        <w:jc w:val="both"/>
      </w:pPr>
      <w:bookmarkStart w:id="12" w:name="_Toc224676906"/>
      <w:r w:rsidRPr="006B3E6C">
        <w:t>5.1 Enhancing Diagnostic Accuracy</w:t>
      </w:r>
      <w:bookmarkEnd w:id="12"/>
    </w:p>
    <w:p w14:paraId="78CD7295" w14:textId="77777777" w:rsidR="00A34873" w:rsidRPr="006B3E6C" w:rsidRDefault="00A34873" w:rsidP="006B3E6C">
      <w:pPr>
        <w:spacing w:line="360" w:lineRule="auto"/>
        <w:jc w:val="both"/>
        <w:rPr>
          <w:rFonts w:ascii="Arial" w:hAnsi="Arial" w:cs="Arial"/>
        </w:rPr>
      </w:pPr>
      <w:r w:rsidRPr="006B3E6C">
        <w:rPr>
          <w:rFonts w:ascii="Arial" w:hAnsi="Arial" w:cs="Arial"/>
        </w:rPr>
        <w:t xml:space="preserve">There are gaps in the service provision of personality disorders that should be addressed through the introduction of structured assessment pathways to enhance the quality of services. Diagnostic processes </w:t>
      </w:r>
      <w:proofErr w:type="spellStart"/>
      <w:r w:rsidRPr="006B3E6C">
        <w:rPr>
          <w:rFonts w:ascii="Arial" w:hAnsi="Arial" w:cs="Arial"/>
        </w:rPr>
        <w:t>standardisation</w:t>
      </w:r>
      <w:proofErr w:type="spellEnd"/>
      <w:r w:rsidRPr="006B3E6C">
        <w:rPr>
          <w:rFonts w:ascii="Arial" w:hAnsi="Arial" w:cs="Arial"/>
        </w:rPr>
        <w:t xml:space="preserve"> can </w:t>
      </w:r>
      <w:proofErr w:type="spellStart"/>
      <w:r w:rsidRPr="006B3E6C">
        <w:rPr>
          <w:rFonts w:ascii="Arial" w:hAnsi="Arial" w:cs="Arial"/>
        </w:rPr>
        <w:t>minimise</w:t>
      </w:r>
      <w:proofErr w:type="spellEnd"/>
      <w:r w:rsidRPr="006B3E6C">
        <w:rPr>
          <w:rFonts w:ascii="Arial" w:hAnsi="Arial" w:cs="Arial"/>
        </w:rPr>
        <w:t xml:space="preserve"> discrepancies and help to better align the diagnosis with the provision of treatment (Morgan et al., 2022).</w:t>
      </w:r>
    </w:p>
    <w:p w14:paraId="7CB1A4DA" w14:textId="162E3CA6" w:rsidR="00A34873" w:rsidRPr="006B3E6C" w:rsidRDefault="00A34873" w:rsidP="006B3E6C">
      <w:pPr>
        <w:pStyle w:val="Heading2"/>
        <w:jc w:val="both"/>
      </w:pPr>
      <w:bookmarkStart w:id="13" w:name="_Toc224676907"/>
      <w:r w:rsidRPr="006B3E6C">
        <w:t xml:space="preserve">5.2 Expanding Access to </w:t>
      </w:r>
      <w:proofErr w:type="spellStart"/>
      <w:r w:rsidRPr="006B3E6C">
        <w:t>Specialised</w:t>
      </w:r>
      <w:proofErr w:type="spellEnd"/>
      <w:r w:rsidRPr="006B3E6C">
        <w:t xml:space="preserve"> Therapies</w:t>
      </w:r>
      <w:bookmarkEnd w:id="13"/>
    </w:p>
    <w:p w14:paraId="460E4099" w14:textId="3F77D2A2" w:rsidR="00A34873" w:rsidRPr="006B3E6C" w:rsidRDefault="003966E1" w:rsidP="006B3E6C">
      <w:pPr>
        <w:spacing w:line="360" w:lineRule="auto"/>
        <w:jc w:val="both"/>
        <w:rPr>
          <w:rFonts w:ascii="Arial" w:hAnsi="Arial" w:cs="Arial"/>
        </w:rPr>
      </w:pPr>
      <w:r w:rsidRPr="003966E1">
        <w:rPr>
          <w:rFonts w:ascii="Arial" w:hAnsi="Arial" w:cs="Arial"/>
        </w:rPr>
        <w:t xml:space="preserve">Service statistics demonstrate that only a small percentage of patients receive evidence-based interventions, and many experience long wait times. This indicates the need for improvements in the treatment capacity of community mental health systems. </w:t>
      </w:r>
      <w:r w:rsidR="0077722C" w:rsidRPr="0077722C">
        <w:rPr>
          <w:rFonts w:ascii="Arial" w:hAnsi="Arial" w:cs="Arial"/>
        </w:rPr>
        <w:t>Patients, carers, and clinicians are advised to work together in devising a system-wide plan to redesign routes and enhance access to suitable therapies (Morgan et al., 2022).</w:t>
      </w:r>
    </w:p>
    <w:p w14:paraId="2BD0FBBC" w14:textId="5121E87B" w:rsidR="00A34873" w:rsidRPr="006B3E6C" w:rsidRDefault="004F42D8" w:rsidP="006B3E6C">
      <w:pPr>
        <w:pStyle w:val="Heading2"/>
        <w:jc w:val="both"/>
      </w:pPr>
      <w:bookmarkStart w:id="14" w:name="_Toc224676908"/>
      <w:r w:rsidRPr="006B3E6C">
        <w:t>5.3 Promoting Trauma-Informed Care</w:t>
      </w:r>
      <w:bookmarkEnd w:id="14"/>
    </w:p>
    <w:p w14:paraId="0B562016" w14:textId="11EDF3E2" w:rsidR="00A34873" w:rsidRPr="006B3E6C" w:rsidRDefault="0077722C" w:rsidP="006B3E6C">
      <w:pPr>
        <w:spacing w:line="360" w:lineRule="auto"/>
        <w:jc w:val="both"/>
        <w:rPr>
          <w:rFonts w:ascii="Arial" w:hAnsi="Arial" w:cs="Arial"/>
        </w:rPr>
      </w:pPr>
      <w:r w:rsidRPr="0077722C">
        <w:rPr>
          <w:rFonts w:ascii="Arial" w:hAnsi="Arial" w:cs="Arial"/>
        </w:rPr>
        <w:t xml:space="preserve">Based on the high-order relationship between trauma, dissociation, and borderline traits, taking trauma-informed approaches can enhance clinical knowledge and contribute to therapeutic planning (Fung et al., 2023). Moreover, trauma-sensitive care models have potential to establish therapeutic settings that minimize </w:t>
      </w:r>
      <w:proofErr w:type="spellStart"/>
      <w:r w:rsidRPr="0077722C">
        <w:rPr>
          <w:rFonts w:ascii="Arial" w:hAnsi="Arial" w:cs="Arial"/>
        </w:rPr>
        <w:t>retraumatization</w:t>
      </w:r>
      <w:proofErr w:type="spellEnd"/>
      <w:r w:rsidRPr="0077722C">
        <w:rPr>
          <w:rFonts w:ascii="Arial" w:hAnsi="Arial" w:cs="Arial"/>
        </w:rPr>
        <w:t xml:space="preserve"> and improve the wellbeing of its staff and patients (Rodwell and Frith, 2024).</w:t>
      </w:r>
    </w:p>
    <w:p w14:paraId="64E56CD3" w14:textId="639C0811" w:rsidR="00A61A77" w:rsidRPr="00A61A77" w:rsidRDefault="00A61A77" w:rsidP="006B3E6C">
      <w:pPr>
        <w:pStyle w:val="Heading1"/>
        <w:jc w:val="both"/>
      </w:pPr>
      <w:bookmarkStart w:id="15" w:name="_Toc224676909"/>
      <w:r w:rsidRPr="00A61A77">
        <w:t>6. Conclusion</w:t>
      </w:r>
      <w:bookmarkEnd w:id="15"/>
      <w:r w:rsidRPr="00A61A77">
        <w:t xml:space="preserve"> </w:t>
      </w:r>
    </w:p>
    <w:p w14:paraId="31E81714" w14:textId="385AF48E" w:rsidR="00183B16" w:rsidRDefault="0077722C" w:rsidP="006B3E6C">
      <w:pPr>
        <w:spacing w:line="360" w:lineRule="auto"/>
        <w:jc w:val="both"/>
        <w:rPr>
          <w:rFonts w:ascii="Arial" w:hAnsi="Arial" w:cs="Arial"/>
        </w:rPr>
      </w:pPr>
      <w:r w:rsidRPr="0077722C">
        <w:rPr>
          <w:rFonts w:ascii="Arial" w:hAnsi="Arial" w:cs="Arial"/>
        </w:rPr>
        <w:t xml:space="preserve">The Personality Disorder with Borderline Pattern classification of ICD-11 has been critically discussed in the current paper including the transformation of the classification into a more dimensional type of diagnosis with more functional deficits and severity being priority. Although such a strategy enhances theoretical knowledge and contributes to individualized treatment planning, there are still concerns regarding diagnostic process and clarity. The symptoms and recovery are getting better greatly due to the innovation in psychological therapies, yet the permanence and availability of the service remain an issue. To provide more harmonious, effective, patient-centered results in the clinical environment, the future of mental healthcare </w:t>
      </w:r>
      <w:r w:rsidRPr="0077722C">
        <w:rPr>
          <w:rFonts w:ascii="Arial" w:hAnsi="Arial" w:cs="Arial"/>
        </w:rPr>
        <w:lastRenderedPageBreak/>
        <w:t>should be based on the empowerment of diagnostic procedures, the extension of the spectrum of specialized interventions, and the introduction of trauma-informed care.</w:t>
      </w:r>
    </w:p>
    <w:p w14:paraId="7BDBDA5D" w14:textId="77777777" w:rsidR="00183B16" w:rsidRDefault="00183B16" w:rsidP="006B3E6C">
      <w:pPr>
        <w:spacing w:line="360" w:lineRule="auto"/>
        <w:jc w:val="both"/>
        <w:rPr>
          <w:rFonts w:ascii="Arial" w:hAnsi="Arial" w:cs="Arial"/>
        </w:rPr>
      </w:pPr>
    </w:p>
    <w:p w14:paraId="1B6BBC02" w14:textId="77777777" w:rsidR="00183B16" w:rsidRDefault="00183B16" w:rsidP="006B3E6C">
      <w:pPr>
        <w:spacing w:line="360" w:lineRule="auto"/>
        <w:jc w:val="both"/>
        <w:rPr>
          <w:rFonts w:ascii="Arial" w:hAnsi="Arial" w:cs="Arial"/>
        </w:rPr>
      </w:pPr>
    </w:p>
    <w:p w14:paraId="180057D7" w14:textId="77777777" w:rsidR="00183B16" w:rsidRDefault="00183B16" w:rsidP="006B3E6C">
      <w:pPr>
        <w:spacing w:line="360" w:lineRule="auto"/>
        <w:jc w:val="both"/>
        <w:rPr>
          <w:rFonts w:ascii="Arial" w:hAnsi="Arial" w:cs="Arial"/>
        </w:rPr>
      </w:pPr>
    </w:p>
    <w:p w14:paraId="2F4FC85F" w14:textId="77777777" w:rsidR="00183B16" w:rsidRDefault="00183B16" w:rsidP="006B3E6C">
      <w:pPr>
        <w:spacing w:line="360" w:lineRule="auto"/>
        <w:jc w:val="both"/>
        <w:rPr>
          <w:rFonts w:ascii="Arial" w:hAnsi="Arial" w:cs="Arial"/>
        </w:rPr>
      </w:pPr>
    </w:p>
    <w:p w14:paraId="395E6AB4" w14:textId="77777777" w:rsidR="00183B16" w:rsidRDefault="00183B16" w:rsidP="006B3E6C">
      <w:pPr>
        <w:spacing w:line="360" w:lineRule="auto"/>
        <w:jc w:val="both"/>
        <w:rPr>
          <w:rFonts w:ascii="Arial" w:hAnsi="Arial" w:cs="Arial"/>
        </w:rPr>
      </w:pPr>
    </w:p>
    <w:p w14:paraId="1559A28B" w14:textId="77777777" w:rsidR="00183B16" w:rsidRDefault="00183B16" w:rsidP="006B3E6C">
      <w:pPr>
        <w:spacing w:line="360" w:lineRule="auto"/>
        <w:jc w:val="both"/>
        <w:rPr>
          <w:rFonts w:ascii="Arial" w:hAnsi="Arial" w:cs="Arial"/>
        </w:rPr>
      </w:pPr>
    </w:p>
    <w:p w14:paraId="7F6EF538" w14:textId="77777777" w:rsidR="00183B16" w:rsidRDefault="00183B16" w:rsidP="006B3E6C">
      <w:pPr>
        <w:spacing w:line="360" w:lineRule="auto"/>
        <w:jc w:val="both"/>
        <w:rPr>
          <w:rFonts w:ascii="Arial" w:hAnsi="Arial" w:cs="Arial"/>
        </w:rPr>
      </w:pPr>
    </w:p>
    <w:p w14:paraId="246C9D6E" w14:textId="77777777" w:rsidR="00183B16" w:rsidRDefault="00183B16" w:rsidP="006B3E6C">
      <w:pPr>
        <w:spacing w:line="360" w:lineRule="auto"/>
        <w:jc w:val="both"/>
        <w:rPr>
          <w:rFonts w:ascii="Arial" w:hAnsi="Arial" w:cs="Arial"/>
        </w:rPr>
      </w:pPr>
    </w:p>
    <w:p w14:paraId="4DCD10E3" w14:textId="77777777" w:rsidR="00183B16" w:rsidRDefault="00183B16" w:rsidP="006B3E6C">
      <w:pPr>
        <w:spacing w:line="360" w:lineRule="auto"/>
        <w:jc w:val="both"/>
        <w:rPr>
          <w:rFonts w:ascii="Arial" w:hAnsi="Arial" w:cs="Arial"/>
        </w:rPr>
      </w:pPr>
    </w:p>
    <w:p w14:paraId="2590A81F" w14:textId="77777777" w:rsidR="00183B16" w:rsidRDefault="00183B16" w:rsidP="006B3E6C">
      <w:pPr>
        <w:spacing w:line="360" w:lineRule="auto"/>
        <w:jc w:val="both"/>
        <w:rPr>
          <w:rFonts w:ascii="Arial" w:hAnsi="Arial" w:cs="Arial"/>
        </w:rPr>
      </w:pPr>
    </w:p>
    <w:p w14:paraId="5C75F086" w14:textId="77777777" w:rsidR="00183B16" w:rsidRDefault="00183B16" w:rsidP="006B3E6C">
      <w:pPr>
        <w:spacing w:line="360" w:lineRule="auto"/>
        <w:jc w:val="both"/>
        <w:rPr>
          <w:rFonts w:ascii="Arial" w:hAnsi="Arial" w:cs="Arial"/>
        </w:rPr>
      </w:pPr>
    </w:p>
    <w:p w14:paraId="29F36640" w14:textId="77777777" w:rsidR="00183B16" w:rsidRDefault="00183B16" w:rsidP="006B3E6C">
      <w:pPr>
        <w:spacing w:line="360" w:lineRule="auto"/>
        <w:jc w:val="both"/>
        <w:rPr>
          <w:rFonts w:ascii="Arial" w:hAnsi="Arial" w:cs="Arial"/>
        </w:rPr>
      </w:pPr>
    </w:p>
    <w:p w14:paraId="5EED7486" w14:textId="77777777" w:rsidR="00183B16" w:rsidRDefault="00183B16" w:rsidP="006B3E6C">
      <w:pPr>
        <w:spacing w:line="360" w:lineRule="auto"/>
        <w:jc w:val="both"/>
        <w:rPr>
          <w:rFonts w:ascii="Arial" w:hAnsi="Arial" w:cs="Arial"/>
        </w:rPr>
      </w:pPr>
    </w:p>
    <w:p w14:paraId="0B2E3FC8" w14:textId="77777777" w:rsidR="00183B16" w:rsidRDefault="00183B16" w:rsidP="006B3E6C">
      <w:pPr>
        <w:spacing w:line="360" w:lineRule="auto"/>
        <w:jc w:val="both"/>
        <w:rPr>
          <w:rFonts w:ascii="Arial" w:hAnsi="Arial" w:cs="Arial"/>
        </w:rPr>
      </w:pPr>
    </w:p>
    <w:p w14:paraId="1EB4F803" w14:textId="77777777" w:rsidR="00183B16" w:rsidRDefault="00183B16" w:rsidP="006B3E6C">
      <w:pPr>
        <w:spacing w:line="360" w:lineRule="auto"/>
        <w:jc w:val="both"/>
        <w:rPr>
          <w:rFonts w:ascii="Arial" w:hAnsi="Arial" w:cs="Arial"/>
        </w:rPr>
      </w:pPr>
    </w:p>
    <w:p w14:paraId="4390CF9E" w14:textId="77777777" w:rsidR="00183B16" w:rsidRDefault="00183B16" w:rsidP="006B3E6C">
      <w:pPr>
        <w:spacing w:line="360" w:lineRule="auto"/>
        <w:jc w:val="both"/>
        <w:rPr>
          <w:rFonts w:ascii="Arial" w:hAnsi="Arial" w:cs="Arial"/>
        </w:rPr>
      </w:pPr>
    </w:p>
    <w:p w14:paraId="46D06942" w14:textId="77777777" w:rsidR="00183B16" w:rsidRDefault="00183B16" w:rsidP="006B3E6C">
      <w:pPr>
        <w:spacing w:line="360" w:lineRule="auto"/>
        <w:jc w:val="both"/>
        <w:rPr>
          <w:rFonts w:ascii="Arial" w:hAnsi="Arial" w:cs="Arial"/>
        </w:rPr>
      </w:pPr>
    </w:p>
    <w:p w14:paraId="6C3C8201" w14:textId="77777777" w:rsidR="00183B16" w:rsidRPr="00A61A77" w:rsidRDefault="00183B16" w:rsidP="006B3E6C">
      <w:pPr>
        <w:spacing w:line="360" w:lineRule="auto"/>
        <w:jc w:val="both"/>
        <w:rPr>
          <w:rFonts w:ascii="Arial" w:hAnsi="Arial" w:cs="Arial"/>
        </w:rPr>
      </w:pPr>
    </w:p>
    <w:p w14:paraId="6995B03D" w14:textId="1823F45E" w:rsidR="001222C8" w:rsidRPr="006B3E6C" w:rsidRDefault="006B3E6C" w:rsidP="006B3E6C">
      <w:pPr>
        <w:pStyle w:val="Heading1"/>
        <w:rPr>
          <w:sz w:val="22"/>
          <w:szCs w:val="22"/>
        </w:rPr>
      </w:pPr>
      <w:bookmarkStart w:id="16" w:name="_Toc224676910"/>
      <w:r>
        <w:t>7. References</w:t>
      </w:r>
      <w:bookmarkEnd w:id="16"/>
    </w:p>
    <w:p w14:paraId="615D13AE" w14:textId="77777777" w:rsidR="001222C8" w:rsidRPr="00370BCC" w:rsidRDefault="001222C8" w:rsidP="00370BCC">
      <w:pPr>
        <w:pStyle w:val="ListParagraph"/>
        <w:numPr>
          <w:ilvl w:val="0"/>
          <w:numId w:val="1"/>
        </w:numPr>
        <w:spacing w:line="360" w:lineRule="auto"/>
        <w:rPr>
          <w:rFonts w:ascii="Arial" w:hAnsi="Arial" w:cs="Arial"/>
        </w:rPr>
      </w:pPr>
      <w:r w:rsidRPr="00370BCC">
        <w:rPr>
          <w:rFonts w:ascii="Arial" w:hAnsi="Arial" w:cs="Arial"/>
        </w:rPr>
        <w:t xml:space="preserve">Assmann, N., Schaich, A., Arntz, A., Wagner, T., Herzog, P., Alvarez-Fischer, D., Sipos, V., Jauch-Chara, K., Klein, J.P., </w:t>
      </w:r>
      <w:proofErr w:type="spellStart"/>
      <w:r w:rsidRPr="00370BCC">
        <w:rPr>
          <w:rFonts w:ascii="Arial" w:hAnsi="Arial" w:cs="Arial"/>
        </w:rPr>
        <w:t>Hüppe</w:t>
      </w:r>
      <w:proofErr w:type="spellEnd"/>
      <w:r w:rsidRPr="00370BCC">
        <w:rPr>
          <w:rFonts w:ascii="Arial" w:hAnsi="Arial" w:cs="Arial"/>
        </w:rPr>
        <w:t xml:space="preserve">, M., Schweiger, U. and Fassbinder, E. (2024) </w:t>
      </w:r>
      <w:r w:rsidRPr="00370BCC">
        <w:rPr>
          <w:rFonts w:ascii="Arial" w:hAnsi="Arial" w:cs="Arial"/>
        </w:rPr>
        <w:lastRenderedPageBreak/>
        <w:t xml:space="preserve">‘The effectiveness of dialectical behavior therapy compared to schema therapy for borderline personality disorder: A randomized clinical trial’, </w:t>
      </w:r>
      <w:r w:rsidRPr="00370BCC">
        <w:rPr>
          <w:rFonts w:ascii="Arial" w:hAnsi="Arial" w:cs="Arial"/>
          <w:i/>
          <w:iCs/>
        </w:rPr>
        <w:t>Psychotherapy and Psychosomatics</w:t>
      </w:r>
      <w:r w:rsidRPr="00370BCC">
        <w:rPr>
          <w:rFonts w:ascii="Arial" w:hAnsi="Arial" w:cs="Arial"/>
        </w:rPr>
        <w:t xml:space="preserve">, 93(4), pp. 249–263. </w:t>
      </w:r>
      <w:hyperlink r:id="rId11" w:tgtFrame="_new" w:history="1">
        <w:r w:rsidRPr="00370BCC">
          <w:rPr>
            <w:rStyle w:val="Hyperlink"/>
            <w:rFonts w:ascii="Arial" w:hAnsi="Arial" w:cs="Arial"/>
          </w:rPr>
          <w:t>https://doi.org/10.1159/000538404</w:t>
        </w:r>
      </w:hyperlink>
    </w:p>
    <w:p w14:paraId="4AC8E189" w14:textId="77777777" w:rsidR="001222C8" w:rsidRPr="00370BCC" w:rsidRDefault="001222C8" w:rsidP="00370BCC">
      <w:pPr>
        <w:pStyle w:val="ListParagraph"/>
        <w:numPr>
          <w:ilvl w:val="0"/>
          <w:numId w:val="1"/>
        </w:numPr>
        <w:spacing w:line="360" w:lineRule="auto"/>
        <w:rPr>
          <w:rFonts w:ascii="Arial" w:hAnsi="Arial" w:cs="Arial"/>
        </w:rPr>
      </w:pPr>
      <w:r w:rsidRPr="00370BCC">
        <w:rPr>
          <w:rFonts w:ascii="Arial" w:hAnsi="Arial" w:cs="Arial"/>
        </w:rPr>
        <w:t xml:space="preserve">Bach, B., Kramer, U., Doering, S. </w:t>
      </w:r>
      <w:r w:rsidRPr="00370BCC">
        <w:rPr>
          <w:rFonts w:ascii="Arial" w:hAnsi="Arial" w:cs="Arial"/>
          <w:i/>
          <w:iCs/>
        </w:rPr>
        <w:t>et al.</w:t>
      </w:r>
      <w:r w:rsidRPr="00370BCC">
        <w:rPr>
          <w:rFonts w:ascii="Arial" w:hAnsi="Arial" w:cs="Arial"/>
        </w:rPr>
        <w:t xml:space="preserve"> (</w:t>
      </w:r>
      <w:proofErr w:type="gramStart"/>
      <w:r w:rsidRPr="00370BCC">
        <w:rPr>
          <w:rFonts w:ascii="Arial" w:hAnsi="Arial" w:cs="Arial"/>
        </w:rPr>
        <w:t>2022) ‘</w:t>
      </w:r>
      <w:proofErr w:type="gramEnd"/>
      <w:r w:rsidRPr="00370BCC">
        <w:rPr>
          <w:rFonts w:ascii="Arial" w:hAnsi="Arial" w:cs="Arial"/>
        </w:rPr>
        <w:t xml:space="preserve">The ICD-11 classification of personality disorders: A European perspective on challenges and opportunities’, </w:t>
      </w:r>
      <w:r w:rsidRPr="00370BCC">
        <w:rPr>
          <w:rFonts w:ascii="Arial" w:hAnsi="Arial" w:cs="Arial"/>
          <w:i/>
          <w:iCs/>
        </w:rPr>
        <w:t>Borderline Personality Disorder and Emotion Dysregulation</w:t>
      </w:r>
      <w:r w:rsidRPr="00370BCC">
        <w:rPr>
          <w:rFonts w:ascii="Arial" w:hAnsi="Arial" w:cs="Arial"/>
        </w:rPr>
        <w:t xml:space="preserve">, 9, Article 12. </w:t>
      </w:r>
      <w:hyperlink r:id="rId12" w:tgtFrame="_new" w:history="1">
        <w:r w:rsidRPr="00370BCC">
          <w:rPr>
            <w:rStyle w:val="Hyperlink"/>
            <w:rFonts w:ascii="Arial" w:hAnsi="Arial" w:cs="Arial"/>
          </w:rPr>
          <w:t>https://doi.org/10.1186/s40479-022-00182-0</w:t>
        </w:r>
      </w:hyperlink>
    </w:p>
    <w:p w14:paraId="1781311E" w14:textId="77777777" w:rsidR="001222C8" w:rsidRPr="00370BCC" w:rsidRDefault="001222C8" w:rsidP="00370BCC">
      <w:pPr>
        <w:pStyle w:val="ListParagraph"/>
        <w:numPr>
          <w:ilvl w:val="0"/>
          <w:numId w:val="1"/>
        </w:numPr>
        <w:spacing w:line="360" w:lineRule="auto"/>
        <w:rPr>
          <w:rFonts w:ascii="Arial" w:hAnsi="Arial" w:cs="Arial"/>
        </w:rPr>
      </w:pPr>
      <w:r w:rsidRPr="00370BCC">
        <w:rPr>
          <w:rFonts w:ascii="Arial" w:hAnsi="Arial" w:cs="Arial"/>
        </w:rPr>
        <w:t xml:space="preserve">Fung, H.W., Wong, M.Y.C., Lam, S.K.K. </w:t>
      </w:r>
      <w:r w:rsidRPr="00370BCC">
        <w:rPr>
          <w:rFonts w:ascii="Arial" w:hAnsi="Arial" w:cs="Arial"/>
          <w:i/>
          <w:iCs/>
        </w:rPr>
        <w:t>et al.</w:t>
      </w:r>
      <w:r w:rsidRPr="00370BCC">
        <w:rPr>
          <w:rFonts w:ascii="Arial" w:hAnsi="Arial" w:cs="Arial"/>
        </w:rPr>
        <w:t xml:space="preserve"> (</w:t>
      </w:r>
      <w:proofErr w:type="gramStart"/>
      <w:r w:rsidRPr="00370BCC">
        <w:rPr>
          <w:rFonts w:ascii="Arial" w:hAnsi="Arial" w:cs="Arial"/>
        </w:rPr>
        <w:t>2023) ‘</w:t>
      </w:r>
      <w:proofErr w:type="gramEnd"/>
      <w:r w:rsidRPr="00370BCC">
        <w:rPr>
          <w:rFonts w:ascii="Arial" w:hAnsi="Arial" w:cs="Arial"/>
        </w:rPr>
        <w:t xml:space="preserve">Borderline personality disorder features and their relationship with trauma and dissociation in a sample of community health service users’, </w:t>
      </w:r>
      <w:r w:rsidRPr="00370BCC">
        <w:rPr>
          <w:rFonts w:ascii="Arial" w:hAnsi="Arial" w:cs="Arial"/>
          <w:i/>
          <w:iCs/>
        </w:rPr>
        <w:t>Borderline Personality Disorder and Emotion Dysregulation</w:t>
      </w:r>
      <w:r w:rsidRPr="00370BCC">
        <w:rPr>
          <w:rFonts w:ascii="Arial" w:hAnsi="Arial" w:cs="Arial"/>
        </w:rPr>
        <w:t xml:space="preserve">, 10, Article 22. </w:t>
      </w:r>
      <w:hyperlink r:id="rId13" w:tgtFrame="_new" w:history="1">
        <w:r w:rsidRPr="00370BCC">
          <w:rPr>
            <w:rStyle w:val="Hyperlink"/>
            <w:rFonts w:ascii="Arial" w:hAnsi="Arial" w:cs="Arial"/>
          </w:rPr>
          <w:t>https://doi.org/10.1186/s40479-023-00228-x</w:t>
        </w:r>
      </w:hyperlink>
    </w:p>
    <w:p w14:paraId="52461866" w14:textId="77777777" w:rsidR="001222C8" w:rsidRPr="00370BCC" w:rsidRDefault="001222C8" w:rsidP="00370BCC">
      <w:pPr>
        <w:pStyle w:val="ListParagraph"/>
        <w:numPr>
          <w:ilvl w:val="0"/>
          <w:numId w:val="1"/>
        </w:numPr>
        <w:spacing w:line="360" w:lineRule="auto"/>
        <w:rPr>
          <w:rFonts w:ascii="Arial" w:hAnsi="Arial" w:cs="Arial"/>
        </w:rPr>
      </w:pPr>
      <w:r w:rsidRPr="00370BCC">
        <w:rPr>
          <w:rFonts w:ascii="Arial" w:hAnsi="Arial" w:cs="Arial"/>
        </w:rPr>
        <w:t xml:space="preserve">Gutiérrez, F., </w:t>
      </w:r>
      <w:proofErr w:type="spellStart"/>
      <w:r w:rsidRPr="00370BCC">
        <w:rPr>
          <w:rFonts w:ascii="Arial" w:hAnsi="Arial" w:cs="Arial"/>
        </w:rPr>
        <w:t>Aluja</w:t>
      </w:r>
      <w:proofErr w:type="spellEnd"/>
      <w:r w:rsidRPr="00370BCC">
        <w:rPr>
          <w:rFonts w:ascii="Arial" w:hAnsi="Arial" w:cs="Arial"/>
        </w:rPr>
        <w:t xml:space="preserve">, A., Rodríguez, C., </w:t>
      </w:r>
      <w:proofErr w:type="spellStart"/>
      <w:r w:rsidRPr="00370BCC">
        <w:rPr>
          <w:rFonts w:ascii="Arial" w:hAnsi="Arial" w:cs="Arial"/>
        </w:rPr>
        <w:t>Gárriz</w:t>
      </w:r>
      <w:proofErr w:type="spellEnd"/>
      <w:r w:rsidRPr="00370BCC">
        <w:rPr>
          <w:rFonts w:ascii="Arial" w:hAnsi="Arial" w:cs="Arial"/>
        </w:rPr>
        <w:t>, M., Peri, J.M., Gallart, S., Calvo, N., Ferrer, M., Gutiérrez-</w:t>
      </w:r>
      <w:proofErr w:type="spellStart"/>
      <w:r w:rsidRPr="00370BCC">
        <w:rPr>
          <w:rFonts w:ascii="Arial" w:hAnsi="Arial" w:cs="Arial"/>
        </w:rPr>
        <w:t>Zotes</w:t>
      </w:r>
      <w:proofErr w:type="spellEnd"/>
      <w:r w:rsidRPr="00370BCC">
        <w:rPr>
          <w:rFonts w:ascii="Arial" w:hAnsi="Arial" w:cs="Arial"/>
        </w:rPr>
        <w:t xml:space="preserve">, A., Soler, J. and Pascual, J.C. (2023) ‘Severity in the ICD-11 personality disorder model: Evaluation in a Spanish mixed sample’, </w:t>
      </w:r>
      <w:r w:rsidRPr="00370BCC">
        <w:rPr>
          <w:rFonts w:ascii="Arial" w:hAnsi="Arial" w:cs="Arial"/>
          <w:i/>
          <w:iCs/>
        </w:rPr>
        <w:t>Frontiers in Psychiatry</w:t>
      </w:r>
      <w:r w:rsidRPr="00370BCC">
        <w:rPr>
          <w:rFonts w:ascii="Arial" w:hAnsi="Arial" w:cs="Arial"/>
        </w:rPr>
        <w:t xml:space="preserve">, 13, Article 1015489. </w:t>
      </w:r>
      <w:hyperlink r:id="rId14" w:tgtFrame="_new" w:history="1">
        <w:r w:rsidRPr="00370BCC">
          <w:rPr>
            <w:rStyle w:val="Hyperlink"/>
            <w:rFonts w:ascii="Arial" w:hAnsi="Arial" w:cs="Arial"/>
          </w:rPr>
          <w:t>https://doi.org/10.3389/fpsyt.2022.1015489</w:t>
        </w:r>
      </w:hyperlink>
    </w:p>
    <w:p w14:paraId="6622EC5A" w14:textId="77777777" w:rsidR="001222C8" w:rsidRPr="00370BCC" w:rsidRDefault="001222C8" w:rsidP="00370BCC">
      <w:pPr>
        <w:pStyle w:val="ListParagraph"/>
        <w:numPr>
          <w:ilvl w:val="0"/>
          <w:numId w:val="1"/>
        </w:numPr>
        <w:spacing w:line="360" w:lineRule="auto"/>
        <w:rPr>
          <w:rFonts w:ascii="Arial" w:hAnsi="Arial" w:cs="Arial"/>
        </w:rPr>
      </w:pPr>
      <w:r w:rsidRPr="00370BCC">
        <w:rPr>
          <w:rFonts w:ascii="Arial" w:hAnsi="Arial" w:cs="Arial"/>
        </w:rPr>
        <w:t xml:space="preserve">Hernandez-Bustamante, M., </w:t>
      </w:r>
      <w:proofErr w:type="spellStart"/>
      <w:r w:rsidRPr="00370BCC">
        <w:rPr>
          <w:rFonts w:ascii="Arial" w:hAnsi="Arial" w:cs="Arial"/>
        </w:rPr>
        <w:t>Cjuno</w:t>
      </w:r>
      <w:proofErr w:type="spellEnd"/>
      <w:r w:rsidRPr="00370BCC">
        <w:rPr>
          <w:rFonts w:ascii="Arial" w:hAnsi="Arial" w:cs="Arial"/>
        </w:rPr>
        <w:t xml:space="preserve">, J., Hernández, R.M. and Ponce-Meza, J.C. (2024) ‘Efficacy of Dialectical Behavior Therapy in the treatment of borderline personality disorder: A systematic review of randomized controlled trials’, </w:t>
      </w:r>
      <w:r w:rsidRPr="00370BCC">
        <w:rPr>
          <w:rFonts w:ascii="Arial" w:hAnsi="Arial" w:cs="Arial"/>
          <w:i/>
          <w:iCs/>
        </w:rPr>
        <w:t>Iranian Journal of Psychiatry</w:t>
      </w:r>
      <w:r w:rsidRPr="00370BCC">
        <w:rPr>
          <w:rFonts w:ascii="Arial" w:hAnsi="Arial" w:cs="Arial"/>
        </w:rPr>
        <w:t xml:space="preserve">, 19(1), pp. 119–129. </w:t>
      </w:r>
      <w:hyperlink r:id="rId15" w:tgtFrame="_new" w:history="1">
        <w:r w:rsidRPr="00370BCC">
          <w:rPr>
            <w:rStyle w:val="Hyperlink"/>
            <w:rFonts w:ascii="Arial" w:hAnsi="Arial" w:cs="Arial"/>
          </w:rPr>
          <w:t>https://doi.org/10.18502/ijps.v19i1.14347</w:t>
        </w:r>
      </w:hyperlink>
    </w:p>
    <w:p w14:paraId="038C1AD5" w14:textId="1CB0A631" w:rsidR="001222C8" w:rsidRPr="00370BCC" w:rsidRDefault="001222C8" w:rsidP="00370BCC">
      <w:pPr>
        <w:pStyle w:val="ListParagraph"/>
        <w:numPr>
          <w:ilvl w:val="0"/>
          <w:numId w:val="1"/>
        </w:numPr>
        <w:spacing w:line="360" w:lineRule="auto"/>
        <w:rPr>
          <w:rFonts w:ascii="Arial" w:hAnsi="Arial" w:cs="Arial"/>
        </w:rPr>
      </w:pPr>
      <w:proofErr w:type="spellStart"/>
      <w:r w:rsidRPr="00370BCC">
        <w:rPr>
          <w:rFonts w:ascii="Arial" w:hAnsi="Arial" w:cs="Arial"/>
        </w:rPr>
        <w:t>Hualparuca</w:t>
      </w:r>
      <w:proofErr w:type="spellEnd"/>
      <w:r w:rsidRPr="00370BCC">
        <w:rPr>
          <w:rFonts w:ascii="Arial" w:hAnsi="Arial" w:cs="Arial"/>
        </w:rPr>
        <w:t xml:space="preserve">-Olivera, L., Caycho-Rodríguez, T., Torales, J. and Ramos-Campos, D. (2023) ‘Convergence between the dimensional PD models of ICD-11 and DSM-5: A meta-analytic approach’, </w:t>
      </w:r>
      <w:r w:rsidRPr="00370BCC">
        <w:rPr>
          <w:rFonts w:ascii="Arial" w:hAnsi="Arial" w:cs="Arial"/>
          <w:i/>
          <w:iCs/>
        </w:rPr>
        <w:t>Frontiers in Psychiatry</w:t>
      </w:r>
      <w:r w:rsidRPr="00370BCC">
        <w:rPr>
          <w:rFonts w:ascii="Arial" w:hAnsi="Arial" w:cs="Arial"/>
        </w:rPr>
        <w:t xml:space="preserve">, 14, Article 1325583. </w:t>
      </w:r>
      <w:hyperlink r:id="rId16" w:history="1">
        <w:r w:rsidRPr="00370BCC">
          <w:rPr>
            <w:rStyle w:val="Hyperlink"/>
            <w:rFonts w:ascii="Arial" w:hAnsi="Arial" w:cs="Arial"/>
          </w:rPr>
          <w:t>https://doi.org/10.3389/fpsyt.2023.1325583</w:t>
        </w:r>
      </w:hyperlink>
    </w:p>
    <w:p w14:paraId="3FDBC4E0" w14:textId="0C24B181" w:rsidR="001222C8" w:rsidRPr="00370BCC" w:rsidRDefault="001222C8" w:rsidP="00370BCC">
      <w:pPr>
        <w:pStyle w:val="ListParagraph"/>
        <w:numPr>
          <w:ilvl w:val="0"/>
          <w:numId w:val="1"/>
        </w:numPr>
        <w:spacing w:line="360" w:lineRule="auto"/>
        <w:rPr>
          <w:rFonts w:ascii="Arial" w:hAnsi="Arial" w:cs="Arial"/>
        </w:rPr>
      </w:pPr>
      <w:r w:rsidRPr="00370BCC">
        <w:rPr>
          <w:rFonts w:ascii="Arial" w:hAnsi="Arial" w:cs="Arial"/>
        </w:rPr>
        <w:t>Jantzi, C. and Moulin, V. (</w:t>
      </w:r>
      <w:proofErr w:type="gramStart"/>
      <w:r w:rsidRPr="00370BCC">
        <w:rPr>
          <w:rFonts w:ascii="Arial" w:hAnsi="Arial" w:cs="Arial"/>
        </w:rPr>
        <w:t>2025) ‘</w:t>
      </w:r>
      <w:proofErr w:type="gramEnd"/>
      <w:r w:rsidRPr="00370BCC">
        <w:rPr>
          <w:rFonts w:ascii="Arial" w:hAnsi="Arial" w:cs="Arial"/>
        </w:rPr>
        <w:t xml:space="preserve">The new ICD-11 diagnosis of personality disorder in forensic psychiatry’, </w:t>
      </w:r>
      <w:r w:rsidRPr="00370BCC">
        <w:rPr>
          <w:rFonts w:ascii="Arial" w:hAnsi="Arial" w:cs="Arial"/>
          <w:i/>
          <w:iCs/>
        </w:rPr>
        <w:t>Frontiers in Psychiatry</w:t>
      </w:r>
      <w:r w:rsidRPr="00370BCC">
        <w:rPr>
          <w:rFonts w:ascii="Arial" w:hAnsi="Arial" w:cs="Arial"/>
        </w:rPr>
        <w:t xml:space="preserve">, 16, Article 1630512. </w:t>
      </w:r>
      <w:hyperlink r:id="rId17" w:history="1">
        <w:r w:rsidRPr="00370BCC">
          <w:rPr>
            <w:rStyle w:val="Hyperlink"/>
            <w:rFonts w:ascii="Arial" w:hAnsi="Arial" w:cs="Arial"/>
          </w:rPr>
          <w:t>https://doi.org/10.3389/fpsyt.2025.1630512</w:t>
        </w:r>
      </w:hyperlink>
    </w:p>
    <w:p w14:paraId="37126951" w14:textId="77777777" w:rsidR="001222C8" w:rsidRPr="00370BCC" w:rsidRDefault="001222C8" w:rsidP="00370BCC">
      <w:pPr>
        <w:pStyle w:val="ListParagraph"/>
        <w:numPr>
          <w:ilvl w:val="0"/>
          <w:numId w:val="1"/>
        </w:numPr>
        <w:spacing w:line="360" w:lineRule="auto"/>
        <w:rPr>
          <w:rFonts w:ascii="Arial" w:hAnsi="Arial" w:cs="Arial"/>
        </w:rPr>
      </w:pPr>
      <w:r w:rsidRPr="00370BCC">
        <w:rPr>
          <w:rFonts w:ascii="Arial" w:hAnsi="Arial" w:cs="Arial"/>
        </w:rPr>
        <w:t xml:space="preserve">Jørgensen, M.S., Høgenhaug, S.S., Sharp, C. and Bo, S. (2025) ‘Mentalization-Based Therapy for borderline personality disorder: State-of-the-science and future directions’, </w:t>
      </w:r>
      <w:r w:rsidRPr="00370BCC">
        <w:rPr>
          <w:rFonts w:ascii="Arial" w:hAnsi="Arial" w:cs="Arial"/>
          <w:i/>
          <w:iCs/>
        </w:rPr>
        <w:t>Clinical Psychology &amp; Psychotherapy</w:t>
      </w:r>
      <w:r w:rsidRPr="00370BCC">
        <w:rPr>
          <w:rFonts w:ascii="Arial" w:hAnsi="Arial" w:cs="Arial"/>
        </w:rPr>
        <w:t xml:space="preserve">, 32(4), Article e70120. </w:t>
      </w:r>
      <w:hyperlink r:id="rId18" w:tgtFrame="_new" w:history="1">
        <w:r w:rsidRPr="00370BCC">
          <w:rPr>
            <w:rStyle w:val="Hyperlink"/>
            <w:rFonts w:ascii="Arial" w:hAnsi="Arial" w:cs="Arial"/>
          </w:rPr>
          <w:t>https://doi.org/10.1002/cpp.70120</w:t>
        </w:r>
      </w:hyperlink>
    </w:p>
    <w:p w14:paraId="585F2BA1" w14:textId="77777777" w:rsidR="001222C8" w:rsidRPr="00370BCC" w:rsidRDefault="001222C8" w:rsidP="00370BCC">
      <w:pPr>
        <w:pStyle w:val="ListParagraph"/>
        <w:numPr>
          <w:ilvl w:val="0"/>
          <w:numId w:val="1"/>
        </w:numPr>
        <w:spacing w:line="360" w:lineRule="auto"/>
        <w:rPr>
          <w:rFonts w:ascii="Arial" w:hAnsi="Arial" w:cs="Arial"/>
        </w:rPr>
      </w:pPr>
      <w:r w:rsidRPr="00370BCC">
        <w:rPr>
          <w:rFonts w:ascii="Arial" w:hAnsi="Arial" w:cs="Arial"/>
        </w:rPr>
        <w:t xml:space="preserve">Klein, P., Fairweather, A.K. and Lawn, S. (2022) ‘Structural stigma and its impact on healthcare for borderline personality disorder: A scoping review’, </w:t>
      </w:r>
      <w:r w:rsidRPr="00370BCC">
        <w:rPr>
          <w:rFonts w:ascii="Arial" w:hAnsi="Arial" w:cs="Arial"/>
          <w:i/>
          <w:iCs/>
        </w:rPr>
        <w:t>International Journal of Mental Health Systems</w:t>
      </w:r>
      <w:r w:rsidRPr="00370BCC">
        <w:rPr>
          <w:rFonts w:ascii="Arial" w:hAnsi="Arial" w:cs="Arial"/>
        </w:rPr>
        <w:t xml:space="preserve">, 16(1), Article 48. </w:t>
      </w:r>
      <w:hyperlink r:id="rId19" w:tgtFrame="_new" w:history="1">
        <w:r w:rsidRPr="00370BCC">
          <w:rPr>
            <w:rStyle w:val="Hyperlink"/>
            <w:rFonts w:ascii="Arial" w:hAnsi="Arial" w:cs="Arial"/>
          </w:rPr>
          <w:t>https://doi.org/10.1186/s13033-022-00558-3</w:t>
        </w:r>
      </w:hyperlink>
    </w:p>
    <w:p w14:paraId="5619AC35" w14:textId="77777777" w:rsidR="001222C8" w:rsidRPr="00370BCC" w:rsidRDefault="001222C8" w:rsidP="00370BCC">
      <w:pPr>
        <w:pStyle w:val="ListParagraph"/>
        <w:numPr>
          <w:ilvl w:val="0"/>
          <w:numId w:val="1"/>
        </w:numPr>
        <w:spacing w:line="360" w:lineRule="auto"/>
        <w:rPr>
          <w:rFonts w:ascii="Arial" w:hAnsi="Arial" w:cs="Arial"/>
        </w:rPr>
      </w:pPr>
      <w:proofErr w:type="spellStart"/>
      <w:r w:rsidRPr="00370BCC">
        <w:rPr>
          <w:rFonts w:ascii="Arial" w:hAnsi="Arial" w:cs="Arial"/>
        </w:rPr>
        <w:lastRenderedPageBreak/>
        <w:t>Magueta</w:t>
      </w:r>
      <w:proofErr w:type="spellEnd"/>
      <w:r w:rsidRPr="00370BCC">
        <w:rPr>
          <w:rFonts w:ascii="Arial" w:hAnsi="Arial" w:cs="Arial"/>
        </w:rPr>
        <w:t xml:space="preserve">, S., Barbosa, M., Ginja, H., Guerra, C. and Osório, E. (2025) ‘Treatment dropout in borderline personality disorder: Patient perceptions of a specialized treatment program’, </w:t>
      </w:r>
      <w:r w:rsidRPr="00370BCC">
        <w:rPr>
          <w:rFonts w:ascii="Arial" w:hAnsi="Arial" w:cs="Arial"/>
          <w:i/>
          <w:iCs/>
        </w:rPr>
        <w:t>Psychiatry International</w:t>
      </w:r>
      <w:r w:rsidRPr="00370BCC">
        <w:rPr>
          <w:rFonts w:ascii="Arial" w:hAnsi="Arial" w:cs="Arial"/>
        </w:rPr>
        <w:t xml:space="preserve">, 6(2), Article 45. </w:t>
      </w:r>
      <w:hyperlink r:id="rId20" w:tgtFrame="_new" w:history="1">
        <w:r w:rsidRPr="00370BCC">
          <w:rPr>
            <w:rStyle w:val="Hyperlink"/>
            <w:rFonts w:ascii="Arial" w:hAnsi="Arial" w:cs="Arial"/>
          </w:rPr>
          <w:t>https://doi.org/10.3390/psychiatryint6020045</w:t>
        </w:r>
      </w:hyperlink>
    </w:p>
    <w:p w14:paraId="31F05C99" w14:textId="77777777" w:rsidR="001222C8" w:rsidRPr="00370BCC" w:rsidRDefault="001222C8" w:rsidP="00370BCC">
      <w:pPr>
        <w:pStyle w:val="ListParagraph"/>
        <w:numPr>
          <w:ilvl w:val="0"/>
          <w:numId w:val="1"/>
        </w:numPr>
        <w:spacing w:line="360" w:lineRule="auto"/>
        <w:rPr>
          <w:rFonts w:ascii="Arial" w:hAnsi="Arial" w:cs="Arial"/>
        </w:rPr>
      </w:pPr>
      <w:r w:rsidRPr="00370BCC">
        <w:rPr>
          <w:rFonts w:ascii="Arial" w:hAnsi="Arial" w:cs="Arial"/>
        </w:rPr>
        <w:t xml:space="preserve">Monaghan, C. and </w:t>
      </w:r>
      <w:proofErr w:type="spellStart"/>
      <w:r w:rsidRPr="00370BCC">
        <w:rPr>
          <w:rFonts w:ascii="Arial" w:hAnsi="Arial" w:cs="Arial"/>
        </w:rPr>
        <w:t>Bizumic</w:t>
      </w:r>
      <w:proofErr w:type="spellEnd"/>
      <w:r w:rsidRPr="00370BCC">
        <w:rPr>
          <w:rFonts w:ascii="Arial" w:hAnsi="Arial" w:cs="Arial"/>
        </w:rPr>
        <w:t>, B. (</w:t>
      </w:r>
      <w:proofErr w:type="gramStart"/>
      <w:r w:rsidRPr="00370BCC">
        <w:rPr>
          <w:rFonts w:ascii="Arial" w:hAnsi="Arial" w:cs="Arial"/>
        </w:rPr>
        <w:t>2023) ‘</w:t>
      </w:r>
      <w:proofErr w:type="gramEnd"/>
      <w:r w:rsidRPr="00370BCC">
        <w:rPr>
          <w:rFonts w:ascii="Arial" w:hAnsi="Arial" w:cs="Arial"/>
        </w:rPr>
        <w:t xml:space="preserve">Dimensional models of personality disorders: Challenges and opportunities’, </w:t>
      </w:r>
      <w:r w:rsidRPr="00370BCC">
        <w:rPr>
          <w:rFonts w:ascii="Arial" w:hAnsi="Arial" w:cs="Arial"/>
          <w:i/>
          <w:iCs/>
        </w:rPr>
        <w:t>Frontiers in Psychiatry</w:t>
      </w:r>
      <w:r w:rsidRPr="00370BCC">
        <w:rPr>
          <w:rFonts w:ascii="Arial" w:hAnsi="Arial" w:cs="Arial"/>
        </w:rPr>
        <w:t xml:space="preserve">, 14, Article 1098452. </w:t>
      </w:r>
      <w:hyperlink r:id="rId21" w:tgtFrame="_new" w:history="1">
        <w:r w:rsidRPr="00370BCC">
          <w:rPr>
            <w:rStyle w:val="Hyperlink"/>
            <w:rFonts w:ascii="Arial" w:hAnsi="Arial" w:cs="Arial"/>
          </w:rPr>
          <w:t>https://doi.org/10.3389/fpsyt.2023.1098452</w:t>
        </w:r>
      </w:hyperlink>
    </w:p>
    <w:p w14:paraId="70F5B227" w14:textId="07055724" w:rsidR="001222C8" w:rsidRPr="00370BCC" w:rsidRDefault="001222C8" w:rsidP="00370BCC">
      <w:pPr>
        <w:pStyle w:val="ListParagraph"/>
        <w:numPr>
          <w:ilvl w:val="0"/>
          <w:numId w:val="1"/>
        </w:numPr>
        <w:spacing w:line="360" w:lineRule="auto"/>
        <w:rPr>
          <w:rFonts w:ascii="Arial" w:hAnsi="Arial" w:cs="Arial"/>
        </w:rPr>
      </w:pPr>
      <w:r w:rsidRPr="00370BCC">
        <w:rPr>
          <w:rFonts w:ascii="Arial" w:hAnsi="Arial" w:cs="Arial"/>
        </w:rPr>
        <w:t>Morgan, M., Hunt, D.F., Trueman, H., Vincent, C. and Maughan, D. (</w:t>
      </w:r>
      <w:proofErr w:type="gramStart"/>
      <w:r w:rsidRPr="00370BCC">
        <w:rPr>
          <w:rFonts w:ascii="Arial" w:hAnsi="Arial" w:cs="Arial"/>
        </w:rPr>
        <w:t>2022) ‘</w:t>
      </w:r>
      <w:proofErr w:type="gramEnd"/>
      <w:r w:rsidRPr="00370BCC">
        <w:rPr>
          <w:rFonts w:ascii="Arial" w:hAnsi="Arial" w:cs="Arial"/>
        </w:rPr>
        <w:t xml:space="preserve">Improving personality disorder care across mental health services: A system-wide approach’, </w:t>
      </w:r>
      <w:r w:rsidRPr="00370BCC">
        <w:rPr>
          <w:rFonts w:ascii="Arial" w:hAnsi="Arial" w:cs="Arial"/>
          <w:i/>
          <w:iCs/>
        </w:rPr>
        <w:t>BMJ Open Quality</w:t>
      </w:r>
      <w:r w:rsidRPr="00370BCC">
        <w:rPr>
          <w:rFonts w:ascii="Arial" w:hAnsi="Arial" w:cs="Arial"/>
        </w:rPr>
        <w:t xml:space="preserve">, 11(3), Article e001979. </w:t>
      </w:r>
      <w:hyperlink r:id="rId22" w:history="1">
        <w:r w:rsidRPr="00370BCC">
          <w:rPr>
            <w:rStyle w:val="Hyperlink"/>
            <w:rFonts w:ascii="Arial" w:hAnsi="Arial" w:cs="Arial"/>
          </w:rPr>
          <w:t>https://doi.org/10.1136/bmjoq-2022-001979</w:t>
        </w:r>
      </w:hyperlink>
    </w:p>
    <w:p w14:paraId="697E8ACF" w14:textId="4FBD0E5D" w:rsidR="001222C8" w:rsidRPr="00370BCC" w:rsidRDefault="001222C8" w:rsidP="00370BCC">
      <w:pPr>
        <w:pStyle w:val="ListParagraph"/>
        <w:numPr>
          <w:ilvl w:val="0"/>
          <w:numId w:val="1"/>
        </w:numPr>
        <w:spacing w:line="360" w:lineRule="auto"/>
        <w:rPr>
          <w:rFonts w:ascii="Arial" w:hAnsi="Arial" w:cs="Arial"/>
        </w:rPr>
      </w:pPr>
      <w:r w:rsidRPr="00370BCC">
        <w:rPr>
          <w:rFonts w:ascii="Arial" w:hAnsi="Arial" w:cs="Arial"/>
        </w:rPr>
        <w:t xml:space="preserve">Mulder, R.T. (2025) ‘Personality disorders’, </w:t>
      </w:r>
      <w:r w:rsidRPr="00370BCC">
        <w:rPr>
          <w:rFonts w:ascii="Arial" w:hAnsi="Arial" w:cs="Arial"/>
          <w:i/>
          <w:iCs/>
        </w:rPr>
        <w:t>The British Journal of Psychiatry</w:t>
      </w:r>
      <w:r w:rsidRPr="00370BCC">
        <w:rPr>
          <w:rFonts w:ascii="Arial" w:hAnsi="Arial" w:cs="Arial"/>
        </w:rPr>
        <w:t xml:space="preserve">, 226(3), pp. 121–123. </w:t>
      </w:r>
      <w:hyperlink r:id="rId23" w:history="1">
        <w:r w:rsidRPr="00370BCC">
          <w:rPr>
            <w:rStyle w:val="Hyperlink"/>
            <w:rFonts w:ascii="Arial" w:hAnsi="Arial" w:cs="Arial"/>
          </w:rPr>
          <w:t>https://doi.org/10.1192/bjp.2024.169</w:t>
        </w:r>
      </w:hyperlink>
    </w:p>
    <w:p w14:paraId="72BF4943" w14:textId="77777777" w:rsidR="001222C8" w:rsidRPr="00370BCC" w:rsidRDefault="001222C8" w:rsidP="00370BCC">
      <w:pPr>
        <w:pStyle w:val="ListParagraph"/>
        <w:numPr>
          <w:ilvl w:val="0"/>
          <w:numId w:val="1"/>
        </w:numPr>
        <w:spacing w:line="360" w:lineRule="auto"/>
        <w:rPr>
          <w:rFonts w:ascii="Arial" w:hAnsi="Arial" w:cs="Arial"/>
        </w:rPr>
      </w:pPr>
      <w:r w:rsidRPr="00370BCC">
        <w:rPr>
          <w:rFonts w:ascii="Arial" w:hAnsi="Arial" w:cs="Arial"/>
        </w:rPr>
        <w:t xml:space="preserve">Neri, M., Reitano, A., </w:t>
      </w:r>
      <w:proofErr w:type="spellStart"/>
      <w:r w:rsidRPr="00370BCC">
        <w:rPr>
          <w:rFonts w:ascii="Arial" w:hAnsi="Arial" w:cs="Arial"/>
        </w:rPr>
        <w:t>Rinnone</w:t>
      </w:r>
      <w:proofErr w:type="spellEnd"/>
      <w:r w:rsidRPr="00370BCC">
        <w:rPr>
          <w:rFonts w:ascii="Arial" w:hAnsi="Arial" w:cs="Arial"/>
        </w:rPr>
        <w:t xml:space="preserve">, L., Bruno, A., </w:t>
      </w:r>
      <w:proofErr w:type="spellStart"/>
      <w:r w:rsidRPr="00370BCC">
        <w:rPr>
          <w:rFonts w:ascii="Arial" w:hAnsi="Arial" w:cs="Arial"/>
        </w:rPr>
        <w:t>Turiaco</w:t>
      </w:r>
      <w:proofErr w:type="spellEnd"/>
      <w:r w:rsidRPr="00370BCC">
        <w:rPr>
          <w:rFonts w:ascii="Arial" w:hAnsi="Arial" w:cs="Arial"/>
        </w:rPr>
        <w:t xml:space="preserve">, F., Ferreri, F.M., Mento, C., Muscatello, M.R.A. and Iannuzzo, F. (2024) ‘Borderline Personality Disorder: A narrative review on effective psychotherapies’, </w:t>
      </w:r>
      <w:r w:rsidRPr="00370BCC">
        <w:rPr>
          <w:rFonts w:ascii="Arial" w:hAnsi="Arial" w:cs="Arial"/>
          <w:i/>
          <w:iCs/>
        </w:rPr>
        <w:t>Journal of Mind and Medical Sciences</w:t>
      </w:r>
      <w:r w:rsidRPr="00370BCC">
        <w:rPr>
          <w:rFonts w:ascii="Arial" w:hAnsi="Arial" w:cs="Arial"/>
        </w:rPr>
        <w:t xml:space="preserve">, 11(2), pp. 267–276. </w:t>
      </w:r>
      <w:hyperlink r:id="rId24" w:tgtFrame="_new" w:history="1">
        <w:r w:rsidRPr="00370BCC">
          <w:rPr>
            <w:rStyle w:val="Hyperlink"/>
            <w:rFonts w:ascii="Arial" w:hAnsi="Arial" w:cs="Arial"/>
          </w:rPr>
          <w:t>https://doi.org/10.22543/2392-7674.1500</w:t>
        </w:r>
      </w:hyperlink>
    </w:p>
    <w:p w14:paraId="2F6A7432" w14:textId="77777777" w:rsidR="001222C8" w:rsidRPr="00370BCC" w:rsidRDefault="001222C8" w:rsidP="00370BCC">
      <w:pPr>
        <w:pStyle w:val="ListParagraph"/>
        <w:numPr>
          <w:ilvl w:val="0"/>
          <w:numId w:val="1"/>
        </w:numPr>
        <w:spacing w:line="360" w:lineRule="auto"/>
        <w:rPr>
          <w:rFonts w:ascii="Arial" w:hAnsi="Arial" w:cs="Arial"/>
        </w:rPr>
      </w:pPr>
      <w:r w:rsidRPr="00370BCC">
        <w:rPr>
          <w:rFonts w:ascii="Arial" w:hAnsi="Arial" w:cs="Arial"/>
        </w:rPr>
        <w:t xml:space="preserve">Pan, B. and Wang, W. (2024) ‘Practical implications of ICD-11 personality disorder classifications’, </w:t>
      </w:r>
      <w:r w:rsidRPr="00370BCC">
        <w:rPr>
          <w:rFonts w:ascii="Arial" w:hAnsi="Arial" w:cs="Arial"/>
          <w:i/>
          <w:iCs/>
        </w:rPr>
        <w:t>BMC Psychiatry</w:t>
      </w:r>
      <w:r w:rsidRPr="00370BCC">
        <w:rPr>
          <w:rFonts w:ascii="Arial" w:hAnsi="Arial" w:cs="Arial"/>
        </w:rPr>
        <w:t xml:space="preserve">, 24, Article 191. </w:t>
      </w:r>
      <w:hyperlink r:id="rId25" w:tgtFrame="_new" w:history="1">
        <w:r w:rsidRPr="00370BCC">
          <w:rPr>
            <w:rStyle w:val="Hyperlink"/>
            <w:rFonts w:ascii="Arial" w:hAnsi="Arial" w:cs="Arial"/>
          </w:rPr>
          <w:t>https://doi.org/10.1186/s12888-024-05640-3</w:t>
        </w:r>
      </w:hyperlink>
    </w:p>
    <w:p w14:paraId="21F86886" w14:textId="77777777" w:rsidR="001222C8" w:rsidRPr="00370BCC" w:rsidRDefault="001222C8" w:rsidP="00370BCC">
      <w:pPr>
        <w:pStyle w:val="ListParagraph"/>
        <w:numPr>
          <w:ilvl w:val="0"/>
          <w:numId w:val="1"/>
        </w:numPr>
        <w:spacing w:line="360" w:lineRule="auto"/>
        <w:rPr>
          <w:rFonts w:ascii="Arial" w:hAnsi="Arial" w:cs="Arial"/>
        </w:rPr>
      </w:pPr>
      <w:r w:rsidRPr="00370BCC">
        <w:rPr>
          <w:rFonts w:ascii="Arial" w:hAnsi="Arial" w:cs="Arial"/>
        </w:rPr>
        <w:t xml:space="preserve">Rizzi, E., </w:t>
      </w:r>
      <w:proofErr w:type="spellStart"/>
      <w:r w:rsidRPr="00370BCC">
        <w:rPr>
          <w:rFonts w:ascii="Arial" w:hAnsi="Arial" w:cs="Arial"/>
        </w:rPr>
        <w:t>Weijers</w:t>
      </w:r>
      <w:proofErr w:type="spellEnd"/>
      <w:r w:rsidRPr="00370BCC">
        <w:rPr>
          <w:rFonts w:ascii="Arial" w:hAnsi="Arial" w:cs="Arial"/>
        </w:rPr>
        <w:t xml:space="preserve">, J.G., Kate, C.T. and </w:t>
      </w:r>
      <w:proofErr w:type="spellStart"/>
      <w:r w:rsidRPr="00370BCC">
        <w:rPr>
          <w:rFonts w:ascii="Arial" w:hAnsi="Arial" w:cs="Arial"/>
        </w:rPr>
        <w:t>Selten</w:t>
      </w:r>
      <w:proofErr w:type="spellEnd"/>
      <w:r w:rsidRPr="00370BCC">
        <w:rPr>
          <w:rFonts w:ascii="Arial" w:hAnsi="Arial" w:cs="Arial"/>
        </w:rPr>
        <w:t>, J.P. (</w:t>
      </w:r>
      <w:proofErr w:type="gramStart"/>
      <w:r w:rsidRPr="00370BCC">
        <w:rPr>
          <w:rFonts w:ascii="Arial" w:hAnsi="Arial" w:cs="Arial"/>
        </w:rPr>
        <w:t>2024) ‘</w:t>
      </w:r>
      <w:proofErr w:type="gramEnd"/>
      <w:r w:rsidRPr="00370BCC">
        <w:rPr>
          <w:rFonts w:ascii="Arial" w:hAnsi="Arial" w:cs="Arial"/>
        </w:rPr>
        <w:t xml:space="preserve">Mentalization based treatment for a broad range of personality disorders: A naturalistic study’, </w:t>
      </w:r>
      <w:r w:rsidRPr="00370BCC">
        <w:rPr>
          <w:rFonts w:ascii="Arial" w:hAnsi="Arial" w:cs="Arial"/>
          <w:i/>
          <w:iCs/>
        </w:rPr>
        <w:t>BMC Psychiatry</w:t>
      </w:r>
      <w:r w:rsidRPr="00370BCC">
        <w:rPr>
          <w:rFonts w:ascii="Arial" w:hAnsi="Arial" w:cs="Arial"/>
        </w:rPr>
        <w:t xml:space="preserve">, 24(1), Article 429. </w:t>
      </w:r>
      <w:hyperlink r:id="rId26" w:tgtFrame="_new" w:history="1">
        <w:r w:rsidRPr="00370BCC">
          <w:rPr>
            <w:rStyle w:val="Hyperlink"/>
            <w:rFonts w:ascii="Arial" w:hAnsi="Arial" w:cs="Arial"/>
          </w:rPr>
          <w:t>https://doi.org/10.1186/s12888-024-05865-2</w:t>
        </w:r>
      </w:hyperlink>
    </w:p>
    <w:p w14:paraId="3822E7B8" w14:textId="2E205FA0" w:rsidR="001222C8" w:rsidRPr="00370BCC" w:rsidRDefault="001222C8" w:rsidP="00370BCC">
      <w:pPr>
        <w:pStyle w:val="ListParagraph"/>
        <w:numPr>
          <w:ilvl w:val="0"/>
          <w:numId w:val="1"/>
        </w:numPr>
        <w:spacing w:line="360" w:lineRule="auto"/>
        <w:rPr>
          <w:rFonts w:ascii="Arial" w:hAnsi="Arial" w:cs="Arial"/>
        </w:rPr>
      </w:pPr>
      <w:r w:rsidRPr="00370BCC">
        <w:rPr>
          <w:rFonts w:ascii="Arial" w:hAnsi="Arial" w:cs="Arial"/>
        </w:rPr>
        <w:t xml:space="preserve">Rodwell, D. and Frith, H. (2024) ‘Using a trauma-informed care framework to explore social climate and borderline personality disorder in forensic inpatient settings’, </w:t>
      </w:r>
      <w:r w:rsidRPr="00370BCC">
        <w:rPr>
          <w:rFonts w:ascii="Arial" w:hAnsi="Arial" w:cs="Arial"/>
          <w:i/>
          <w:iCs/>
        </w:rPr>
        <w:t>International Journal of Mental Health Nursing</w:t>
      </w:r>
      <w:r w:rsidRPr="00370BCC">
        <w:rPr>
          <w:rFonts w:ascii="Arial" w:hAnsi="Arial" w:cs="Arial"/>
        </w:rPr>
        <w:t xml:space="preserve">, 33(4), pp. 1139–1150. </w:t>
      </w:r>
      <w:hyperlink r:id="rId27" w:history="1">
        <w:r w:rsidRPr="00370BCC">
          <w:rPr>
            <w:rStyle w:val="Hyperlink"/>
            <w:rFonts w:ascii="Arial" w:hAnsi="Arial" w:cs="Arial"/>
          </w:rPr>
          <w:t>https://doi.org/10.1111/inm.13300</w:t>
        </w:r>
      </w:hyperlink>
    </w:p>
    <w:p w14:paraId="32FA7EDA" w14:textId="4EE13754" w:rsidR="001222C8" w:rsidRPr="00370BCC" w:rsidRDefault="001222C8" w:rsidP="00370BCC">
      <w:pPr>
        <w:pStyle w:val="ListParagraph"/>
        <w:numPr>
          <w:ilvl w:val="0"/>
          <w:numId w:val="1"/>
        </w:numPr>
        <w:spacing w:line="360" w:lineRule="auto"/>
        <w:rPr>
          <w:rFonts w:ascii="Arial" w:hAnsi="Arial" w:cs="Arial"/>
        </w:rPr>
      </w:pPr>
      <w:r w:rsidRPr="00370BCC">
        <w:rPr>
          <w:rFonts w:ascii="Arial" w:hAnsi="Arial" w:cs="Arial"/>
        </w:rPr>
        <w:t>Swales, M.A. (</w:t>
      </w:r>
      <w:proofErr w:type="gramStart"/>
      <w:r w:rsidRPr="00370BCC">
        <w:rPr>
          <w:rFonts w:ascii="Arial" w:hAnsi="Arial" w:cs="Arial"/>
        </w:rPr>
        <w:t>2022) ‘</w:t>
      </w:r>
      <w:proofErr w:type="gramEnd"/>
      <w:r w:rsidRPr="00370BCC">
        <w:rPr>
          <w:rFonts w:ascii="Arial" w:hAnsi="Arial" w:cs="Arial"/>
        </w:rPr>
        <w:t xml:space="preserve">Personality Disorder Diagnoses in ICD-11: Transforming </w:t>
      </w:r>
      <w:proofErr w:type="spellStart"/>
      <w:r w:rsidRPr="00370BCC">
        <w:rPr>
          <w:rFonts w:ascii="Arial" w:hAnsi="Arial" w:cs="Arial"/>
        </w:rPr>
        <w:t>conceptualisations</w:t>
      </w:r>
      <w:proofErr w:type="spellEnd"/>
      <w:r w:rsidRPr="00370BCC">
        <w:rPr>
          <w:rFonts w:ascii="Arial" w:hAnsi="Arial" w:cs="Arial"/>
        </w:rPr>
        <w:t xml:space="preserve"> and practice’, </w:t>
      </w:r>
      <w:r w:rsidRPr="00370BCC">
        <w:rPr>
          <w:rFonts w:ascii="Arial" w:hAnsi="Arial" w:cs="Arial"/>
          <w:i/>
          <w:iCs/>
        </w:rPr>
        <w:t>Clinical Psychology in Europe</w:t>
      </w:r>
      <w:r w:rsidRPr="00370BCC">
        <w:rPr>
          <w:rFonts w:ascii="Arial" w:hAnsi="Arial" w:cs="Arial"/>
        </w:rPr>
        <w:t xml:space="preserve">, 4(Special Issue), Article e9635. </w:t>
      </w:r>
      <w:hyperlink r:id="rId28" w:history="1">
        <w:r w:rsidRPr="00370BCC">
          <w:rPr>
            <w:rStyle w:val="Hyperlink"/>
            <w:rFonts w:ascii="Arial" w:hAnsi="Arial" w:cs="Arial"/>
          </w:rPr>
          <w:t>https://doi.org/10.32872/cpe.9635</w:t>
        </w:r>
      </w:hyperlink>
    </w:p>
    <w:p w14:paraId="796FC8F0" w14:textId="7308E087" w:rsidR="001222C8" w:rsidRPr="00370BCC" w:rsidRDefault="001222C8" w:rsidP="00370BCC">
      <w:pPr>
        <w:pStyle w:val="ListParagraph"/>
        <w:numPr>
          <w:ilvl w:val="0"/>
          <w:numId w:val="1"/>
        </w:numPr>
        <w:spacing w:line="360" w:lineRule="auto"/>
        <w:rPr>
          <w:rFonts w:ascii="Arial" w:hAnsi="Arial" w:cs="Arial"/>
        </w:rPr>
      </w:pPr>
      <w:proofErr w:type="spellStart"/>
      <w:r w:rsidRPr="00370BCC">
        <w:rPr>
          <w:rFonts w:ascii="Arial" w:hAnsi="Arial" w:cs="Arial"/>
        </w:rPr>
        <w:t>Zobin</w:t>
      </w:r>
      <w:proofErr w:type="spellEnd"/>
      <w:r w:rsidRPr="00370BCC">
        <w:rPr>
          <w:rFonts w:ascii="Arial" w:hAnsi="Arial" w:cs="Arial"/>
        </w:rPr>
        <w:t>, M.L. (2025) ‘</w:t>
      </w:r>
      <w:proofErr w:type="gramStart"/>
      <w:r w:rsidRPr="00370BCC">
        <w:rPr>
          <w:rFonts w:ascii="Arial" w:hAnsi="Arial" w:cs="Arial"/>
        </w:rPr>
        <w:t>Borderline personality disorder</w:t>
      </w:r>
      <w:proofErr w:type="gramEnd"/>
      <w:r w:rsidRPr="00370BCC">
        <w:rPr>
          <w:rFonts w:ascii="Arial" w:hAnsi="Arial" w:cs="Arial"/>
        </w:rPr>
        <w:t xml:space="preserve">: Identification, comorbidity, and emerging treatment opportunities’, </w:t>
      </w:r>
      <w:r w:rsidRPr="00370BCC">
        <w:rPr>
          <w:rFonts w:ascii="Arial" w:hAnsi="Arial" w:cs="Arial"/>
          <w:i/>
          <w:iCs/>
        </w:rPr>
        <w:t>Neurology Bulletin</w:t>
      </w:r>
      <w:r w:rsidRPr="00370BCC">
        <w:rPr>
          <w:rFonts w:ascii="Arial" w:hAnsi="Arial" w:cs="Arial"/>
        </w:rPr>
        <w:t xml:space="preserve">, </w:t>
      </w:r>
      <w:proofErr w:type="gramStart"/>
      <w:r w:rsidRPr="00370BCC">
        <w:rPr>
          <w:rFonts w:ascii="Arial" w:hAnsi="Arial" w:cs="Arial"/>
        </w:rPr>
        <w:t>LVII(</w:t>
      </w:r>
      <w:proofErr w:type="gramEnd"/>
      <w:r w:rsidRPr="00370BCC">
        <w:rPr>
          <w:rFonts w:ascii="Arial" w:hAnsi="Arial" w:cs="Arial"/>
        </w:rPr>
        <w:t xml:space="preserve">2), pp. 150–159. </w:t>
      </w:r>
      <w:hyperlink r:id="rId29" w:history="1">
        <w:r w:rsidRPr="00370BCC">
          <w:rPr>
            <w:rStyle w:val="Hyperlink"/>
            <w:rFonts w:ascii="Arial" w:hAnsi="Arial" w:cs="Arial"/>
          </w:rPr>
          <w:t>https://doi.org/10.17816/nb677346</w:t>
        </w:r>
      </w:hyperlink>
    </w:p>
    <w:p w14:paraId="6FF2FF22" w14:textId="77777777" w:rsidR="001222C8" w:rsidRPr="008C035A" w:rsidRDefault="001222C8" w:rsidP="006B3E6C">
      <w:pPr>
        <w:spacing w:line="360" w:lineRule="auto"/>
        <w:rPr>
          <w:rFonts w:ascii="Arial" w:hAnsi="Arial" w:cs="Arial"/>
        </w:rPr>
      </w:pPr>
    </w:p>
    <w:p w14:paraId="27EE2BB5" w14:textId="77777777" w:rsidR="008C035A" w:rsidRPr="008D1452" w:rsidRDefault="008C035A" w:rsidP="008D1452"/>
    <w:p w14:paraId="1AD9E50B" w14:textId="77777777" w:rsidR="008D1452" w:rsidRPr="008D1452" w:rsidRDefault="008D1452" w:rsidP="008D1452"/>
    <w:p w14:paraId="5EF514C7" w14:textId="77777777" w:rsidR="00536B13" w:rsidRDefault="00536B13"/>
    <w:p w14:paraId="20BA5A2D" w14:textId="77777777" w:rsidR="00007533" w:rsidRDefault="00007533"/>
    <w:p w14:paraId="437FA7E6" w14:textId="77777777" w:rsidR="00007533" w:rsidRDefault="00007533"/>
    <w:p w14:paraId="572DE7FE" w14:textId="77777777" w:rsidR="00007533" w:rsidRDefault="00007533"/>
    <w:p w14:paraId="3CC1959C" w14:textId="77777777" w:rsidR="00007533" w:rsidRDefault="00007533"/>
    <w:p w14:paraId="222C5F08" w14:textId="77777777" w:rsidR="00007533" w:rsidRDefault="00007533"/>
    <w:p w14:paraId="7903323A" w14:textId="77777777" w:rsidR="00007533" w:rsidRDefault="00007533"/>
    <w:p w14:paraId="53DC69F1" w14:textId="77777777" w:rsidR="00007533" w:rsidRDefault="00007533"/>
    <w:p w14:paraId="2B75FF3B" w14:textId="77777777" w:rsidR="00007533" w:rsidRDefault="00007533"/>
    <w:p w14:paraId="26B9C387" w14:textId="77777777" w:rsidR="00007533" w:rsidRDefault="00007533"/>
    <w:p w14:paraId="66DCC737" w14:textId="77777777" w:rsidR="00007533" w:rsidRDefault="00007533"/>
    <w:p w14:paraId="502F30B1" w14:textId="77777777" w:rsidR="00007533" w:rsidRDefault="00007533"/>
    <w:p w14:paraId="6C02E7E9" w14:textId="77777777" w:rsidR="00007533" w:rsidRDefault="00007533"/>
    <w:p w14:paraId="63E19A7A" w14:textId="77777777" w:rsidR="00007533" w:rsidRDefault="00007533"/>
    <w:p w14:paraId="77E5BC2C" w14:textId="77777777" w:rsidR="00007533" w:rsidRDefault="00007533"/>
    <w:p w14:paraId="5B76480D" w14:textId="77777777" w:rsidR="00007533" w:rsidRDefault="00007533"/>
    <w:p w14:paraId="17983892" w14:textId="77777777" w:rsidR="00007533" w:rsidRDefault="00007533"/>
    <w:p w14:paraId="1B431423" w14:textId="77777777" w:rsidR="007C0668" w:rsidRDefault="007C0668"/>
    <w:p w14:paraId="7615EEE6" w14:textId="77777777" w:rsidR="007C0668" w:rsidRDefault="007C0668"/>
    <w:p w14:paraId="7E931927" w14:textId="77777777" w:rsidR="007C0668" w:rsidRDefault="007C0668"/>
    <w:p w14:paraId="611C2EA1" w14:textId="77777777" w:rsidR="007C0668" w:rsidRDefault="007C0668"/>
    <w:sectPr w:rsidR="007C0668" w:rsidSect="006B3E6C">
      <w:footerReference w:type="default" r:id="rId3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C73F0" w14:textId="77777777" w:rsidR="00BA0E27" w:rsidRDefault="00BA0E27" w:rsidP="006B3E6C">
      <w:pPr>
        <w:spacing w:after="0" w:line="240" w:lineRule="auto"/>
      </w:pPr>
      <w:r>
        <w:separator/>
      </w:r>
    </w:p>
  </w:endnote>
  <w:endnote w:type="continuationSeparator" w:id="0">
    <w:p w14:paraId="2BB796F1" w14:textId="77777777" w:rsidR="00BA0E27" w:rsidRDefault="00BA0E27" w:rsidP="006B3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4782609"/>
      <w:docPartObj>
        <w:docPartGallery w:val="Page Numbers (Bottom of Page)"/>
        <w:docPartUnique/>
      </w:docPartObj>
    </w:sdtPr>
    <w:sdtEndPr>
      <w:rPr>
        <w:color w:val="7F7F7F" w:themeColor="background1" w:themeShade="7F"/>
        <w:spacing w:val="60"/>
      </w:rPr>
    </w:sdtEndPr>
    <w:sdtContent>
      <w:p w14:paraId="1DF00530" w14:textId="55FEFCD3" w:rsidR="006B3E6C" w:rsidRDefault="006B3E6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024E890" w14:textId="77777777" w:rsidR="006B3E6C" w:rsidRDefault="006B3E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7338D" w14:textId="77777777" w:rsidR="00BA0E27" w:rsidRDefault="00BA0E27" w:rsidP="006B3E6C">
      <w:pPr>
        <w:spacing w:after="0" w:line="240" w:lineRule="auto"/>
      </w:pPr>
      <w:r>
        <w:separator/>
      </w:r>
    </w:p>
  </w:footnote>
  <w:footnote w:type="continuationSeparator" w:id="0">
    <w:p w14:paraId="6E54E461" w14:textId="77777777" w:rsidR="00BA0E27" w:rsidRDefault="00BA0E27" w:rsidP="006B3E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B71F97"/>
    <w:multiLevelType w:val="hybridMultilevel"/>
    <w:tmpl w:val="205A9C6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129457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452"/>
    <w:rsid w:val="00000CA6"/>
    <w:rsid w:val="00007533"/>
    <w:rsid w:val="00066886"/>
    <w:rsid w:val="000F08C6"/>
    <w:rsid w:val="000F42EE"/>
    <w:rsid w:val="001222C8"/>
    <w:rsid w:val="00183B16"/>
    <w:rsid w:val="001B4EA5"/>
    <w:rsid w:val="003631C5"/>
    <w:rsid w:val="00370BCC"/>
    <w:rsid w:val="003966E1"/>
    <w:rsid w:val="00492D3F"/>
    <w:rsid w:val="004F42D8"/>
    <w:rsid w:val="00536B13"/>
    <w:rsid w:val="005815C3"/>
    <w:rsid w:val="005909A3"/>
    <w:rsid w:val="005B08C4"/>
    <w:rsid w:val="005F1A4D"/>
    <w:rsid w:val="00643F43"/>
    <w:rsid w:val="00651330"/>
    <w:rsid w:val="006A6876"/>
    <w:rsid w:val="006B3E6C"/>
    <w:rsid w:val="00747BA4"/>
    <w:rsid w:val="00752866"/>
    <w:rsid w:val="0077722C"/>
    <w:rsid w:val="007C0668"/>
    <w:rsid w:val="008C035A"/>
    <w:rsid w:val="008D1452"/>
    <w:rsid w:val="008E19C9"/>
    <w:rsid w:val="0095783F"/>
    <w:rsid w:val="009E519A"/>
    <w:rsid w:val="00A34873"/>
    <w:rsid w:val="00A51911"/>
    <w:rsid w:val="00A61A77"/>
    <w:rsid w:val="00B01D58"/>
    <w:rsid w:val="00BA0E27"/>
    <w:rsid w:val="00C95378"/>
    <w:rsid w:val="00D61635"/>
    <w:rsid w:val="00EC2F30"/>
    <w:rsid w:val="00EC34E4"/>
    <w:rsid w:val="00F47D06"/>
    <w:rsid w:val="00FB00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B3246"/>
  <w15:chartTrackingRefBased/>
  <w15:docId w15:val="{5BD43973-FF9F-4359-9B7A-5F79DDEC5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3E6C"/>
    <w:pPr>
      <w:keepNext/>
      <w:keepLines/>
      <w:spacing w:before="360" w:after="80"/>
      <w:outlineLvl w:val="0"/>
    </w:pPr>
    <w:rPr>
      <w:rFonts w:ascii="Arial" w:eastAsiaTheme="majorEastAsia" w:hAnsi="Arial" w:cstheme="majorBidi"/>
      <w:b/>
      <w:color w:val="000000" w:themeColor="text1"/>
      <w:sz w:val="28"/>
      <w:szCs w:val="40"/>
    </w:rPr>
  </w:style>
  <w:style w:type="paragraph" w:styleId="Heading2">
    <w:name w:val="heading 2"/>
    <w:basedOn w:val="Normal"/>
    <w:next w:val="Normal"/>
    <w:link w:val="Heading2Char"/>
    <w:uiPriority w:val="9"/>
    <w:unhideWhenUsed/>
    <w:qFormat/>
    <w:rsid w:val="006B3E6C"/>
    <w:pPr>
      <w:keepNext/>
      <w:keepLines/>
      <w:spacing w:before="160" w:after="80"/>
      <w:outlineLvl w:val="1"/>
    </w:pPr>
    <w:rPr>
      <w:rFonts w:ascii="Arial" w:eastAsiaTheme="majorEastAsia" w:hAnsi="Arial" w:cstheme="majorBidi"/>
      <w:b/>
      <w:color w:val="000000" w:themeColor="text1"/>
      <w:sz w:val="24"/>
      <w:szCs w:val="32"/>
    </w:rPr>
  </w:style>
  <w:style w:type="paragraph" w:styleId="Heading3">
    <w:name w:val="heading 3"/>
    <w:basedOn w:val="Normal"/>
    <w:next w:val="Normal"/>
    <w:link w:val="Heading3Char"/>
    <w:uiPriority w:val="9"/>
    <w:semiHidden/>
    <w:unhideWhenUsed/>
    <w:qFormat/>
    <w:rsid w:val="008D1452"/>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8D1452"/>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8D1452"/>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8D14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14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14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14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3E6C"/>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6B3E6C"/>
    <w:rPr>
      <w:rFonts w:ascii="Arial" w:eastAsiaTheme="majorEastAsia" w:hAnsi="Arial" w:cstheme="majorBidi"/>
      <w:b/>
      <w:color w:val="000000" w:themeColor="text1"/>
      <w:sz w:val="24"/>
      <w:szCs w:val="32"/>
    </w:rPr>
  </w:style>
  <w:style w:type="character" w:customStyle="1" w:styleId="Heading3Char">
    <w:name w:val="Heading 3 Char"/>
    <w:basedOn w:val="DefaultParagraphFont"/>
    <w:link w:val="Heading3"/>
    <w:uiPriority w:val="9"/>
    <w:semiHidden/>
    <w:rsid w:val="008D1452"/>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8D1452"/>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8D1452"/>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8D14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14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14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1452"/>
    <w:rPr>
      <w:rFonts w:eastAsiaTheme="majorEastAsia" w:cstheme="majorBidi"/>
      <w:color w:val="272727" w:themeColor="text1" w:themeTint="D8"/>
    </w:rPr>
  </w:style>
  <w:style w:type="paragraph" w:styleId="Title">
    <w:name w:val="Title"/>
    <w:basedOn w:val="Normal"/>
    <w:next w:val="Normal"/>
    <w:link w:val="TitleChar"/>
    <w:uiPriority w:val="10"/>
    <w:qFormat/>
    <w:rsid w:val="008D14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14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145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14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145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D1452"/>
    <w:rPr>
      <w:i/>
      <w:iCs/>
      <w:color w:val="404040" w:themeColor="text1" w:themeTint="BF"/>
    </w:rPr>
  </w:style>
  <w:style w:type="paragraph" w:styleId="ListParagraph">
    <w:name w:val="List Paragraph"/>
    <w:basedOn w:val="Normal"/>
    <w:uiPriority w:val="34"/>
    <w:qFormat/>
    <w:rsid w:val="008D1452"/>
    <w:pPr>
      <w:ind w:left="720"/>
      <w:contextualSpacing/>
    </w:pPr>
  </w:style>
  <w:style w:type="character" w:styleId="IntenseEmphasis">
    <w:name w:val="Intense Emphasis"/>
    <w:basedOn w:val="DefaultParagraphFont"/>
    <w:uiPriority w:val="21"/>
    <w:qFormat/>
    <w:rsid w:val="008D1452"/>
    <w:rPr>
      <w:i/>
      <w:iCs/>
      <w:color w:val="365F91" w:themeColor="accent1" w:themeShade="BF"/>
    </w:rPr>
  </w:style>
  <w:style w:type="paragraph" w:styleId="IntenseQuote">
    <w:name w:val="Intense Quote"/>
    <w:basedOn w:val="Normal"/>
    <w:next w:val="Normal"/>
    <w:link w:val="IntenseQuoteChar"/>
    <w:uiPriority w:val="30"/>
    <w:qFormat/>
    <w:rsid w:val="008D145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D1452"/>
    <w:rPr>
      <w:i/>
      <w:iCs/>
      <w:color w:val="365F91" w:themeColor="accent1" w:themeShade="BF"/>
    </w:rPr>
  </w:style>
  <w:style w:type="character" w:styleId="IntenseReference">
    <w:name w:val="Intense Reference"/>
    <w:basedOn w:val="DefaultParagraphFont"/>
    <w:uiPriority w:val="32"/>
    <w:qFormat/>
    <w:rsid w:val="008D1452"/>
    <w:rPr>
      <w:b/>
      <w:bCs/>
      <w:smallCaps/>
      <w:color w:val="365F91" w:themeColor="accent1" w:themeShade="BF"/>
      <w:spacing w:val="5"/>
    </w:rPr>
  </w:style>
  <w:style w:type="character" w:styleId="Hyperlink">
    <w:name w:val="Hyperlink"/>
    <w:basedOn w:val="DefaultParagraphFont"/>
    <w:uiPriority w:val="99"/>
    <w:unhideWhenUsed/>
    <w:rsid w:val="001222C8"/>
    <w:rPr>
      <w:color w:val="0000FF" w:themeColor="hyperlink"/>
      <w:u w:val="single"/>
    </w:rPr>
  </w:style>
  <w:style w:type="character" w:styleId="UnresolvedMention">
    <w:name w:val="Unresolved Mention"/>
    <w:basedOn w:val="DefaultParagraphFont"/>
    <w:uiPriority w:val="99"/>
    <w:semiHidden/>
    <w:unhideWhenUsed/>
    <w:rsid w:val="001222C8"/>
    <w:rPr>
      <w:color w:val="605E5C"/>
      <w:shd w:val="clear" w:color="auto" w:fill="E1DFDD"/>
    </w:rPr>
  </w:style>
  <w:style w:type="paragraph" w:styleId="TOCHeading">
    <w:name w:val="TOC Heading"/>
    <w:basedOn w:val="Heading1"/>
    <w:next w:val="Normal"/>
    <w:uiPriority w:val="39"/>
    <w:unhideWhenUsed/>
    <w:qFormat/>
    <w:rsid w:val="006B3E6C"/>
    <w:pPr>
      <w:spacing w:before="240" w:after="0" w:line="259" w:lineRule="auto"/>
      <w:outlineLvl w:val="9"/>
    </w:pPr>
    <w:rPr>
      <w:rFonts w:asciiTheme="majorHAnsi" w:hAnsiTheme="majorHAnsi"/>
      <w:b w:val="0"/>
      <w:color w:val="365F91" w:themeColor="accent1" w:themeShade="BF"/>
      <w:kern w:val="0"/>
      <w:sz w:val="32"/>
      <w:szCs w:val="32"/>
      <w14:ligatures w14:val="none"/>
    </w:rPr>
  </w:style>
  <w:style w:type="paragraph" w:styleId="TOC1">
    <w:name w:val="toc 1"/>
    <w:basedOn w:val="Normal"/>
    <w:next w:val="Normal"/>
    <w:autoRedefine/>
    <w:uiPriority w:val="39"/>
    <w:unhideWhenUsed/>
    <w:rsid w:val="006B3E6C"/>
    <w:pPr>
      <w:spacing w:after="100"/>
    </w:pPr>
  </w:style>
  <w:style w:type="paragraph" w:styleId="TOC2">
    <w:name w:val="toc 2"/>
    <w:basedOn w:val="Normal"/>
    <w:next w:val="Normal"/>
    <w:autoRedefine/>
    <w:uiPriority w:val="39"/>
    <w:unhideWhenUsed/>
    <w:rsid w:val="006B3E6C"/>
    <w:pPr>
      <w:spacing w:after="100"/>
      <w:ind w:left="220"/>
    </w:pPr>
  </w:style>
  <w:style w:type="paragraph" w:styleId="Header">
    <w:name w:val="header"/>
    <w:basedOn w:val="Normal"/>
    <w:link w:val="HeaderChar"/>
    <w:uiPriority w:val="99"/>
    <w:unhideWhenUsed/>
    <w:rsid w:val="006B3E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3E6C"/>
  </w:style>
  <w:style w:type="paragraph" w:styleId="Footer">
    <w:name w:val="footer"/>
    <w:basedOn w:val="Normal"/>
    <w:link w:val="FooterChar"/>
    <w:uiPriority w:val="99"/>
    <w:unhideWhenUsed/>
    <w:rsid w:val="006B3E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3E6C"/>
  </w:style>
  <w:style w:type="paragraph" w:styleId="NoSpacing">
    <w:name w:val="No Spacing"/>
    <w:link w:val="NoSpacingChar"/>
    <w:uiPriority w:val="1"/>
    <w:qFormat/>
    <w:rsid w:val="006B3E6C"/>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6B3E6C"/>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86/s40479-023-00228-x" TargetMode="External"/><Relationship Id="rId18" Type="http://schemas.openxmlformats.org/officeDocument/2006/relationships/hyperlink" Target="https://doi.org/10.1002/cpp.70120" TargetMode="External"/><Relationship Id="rId26" Type="http://schemas.openxmlformats.org/officeDocument/2006/relationships/hyperlink" Target="https://doi.org/10.1186/s12888-024-05865-2" TargetMode="External"/><Relationship Id="rId3" Type="http://schemas.openxmlformats.org/officeDocument/2006/relationships/numbering" Target="numbering.xml"/><Relationship Id="rId21" Type="http://schemas.openxmlformats.org/officeDocument/2006/relationships/hyperlink" Target="https://doi.org/10.3389/fpsyt.2023.1098452" TargetMode="External"/><Relationship Id="rId7" Type="http://schemas.openxmlformats.org/officeDocument/2006/relationships/footnotes" Target="footnotes.xml"/><Relationship Id="rId12" Type="http://schemas.openxmlformats.org/officeDocument/2006/relationships/hyperlink" Target="https://doi.org/10.1186/s40479-022-00182-0" TargetMode="External"/><Relationship Id="rId17" Type="http://schemas.openxmlformats.org/officeDocument/2006/relationships/hyperlink" Target="https://doi.org/10.3389/fpsyt.2025.1630512" TargetMode="External"/><Relationship Id="rId25" Type="http://schemas.openxmlformats.org/officeDocument/2006/relationships/hyperlink" Target="https://doi.org/10.1186/s12888-024-05640-3"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3389/fpsyt.2023.1325583" TargetMode="External"/><Relationship Id="rId20" Type="http://schemas.openxmlformats.org/officeDocument/2006/relationships/hyperlink" Target="https://doi.org/10.3390/psychiatryint6020045" TargetMode="External"/><Relationship Id="rId29" Type="http://schemas.openxmlformats.org/officeDocument/2006/relationships/hyperlink" Target="https://doi.org/10.17816/nb67734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59/000538404" TargetMode="External"/><Relationship Id="rId24" Type="http://schemas.openxmlformats.org/officeDocument/2006/relationships/hyperlink" Target="https://doi.org/10.22543/2392-7674.1500" TargetMode="External"/><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doi.org/10.18502/ijps.v19i1.14347" TargetMode="External"/><Relationship Id="rId23" Type="http://schemas.openxmlformats.org/officeDocument/2006/relationships/hyperlink" Target="https://doi.org/10.1192/bjp.2024.169" TargetMode="External"/><Relationship Id="rId28" Type="http://schemas.openxmlformats.org/officeDocument/2006/relationships/hyperlink" Target="https://doi.org/10.32872/cpe.9635" TargetMode="External"/><Relationship Id="rId10" Type="http://schemas.openxmlformats.org/officeDocument/2006/relationships/image" Target="media/image2.png"/><Relationship Id="rId19" Type="http://schemas.openxmlformats.org/officeDocument/2006/relationships/hyperlink" Target="https://doi.org/10.1186/s13033-022-00558-3"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3389/fpsyt.2022.1015489" TargetMode="External"/><Relationship Id="rId22" Type="http://schemas.openxmlformats.org/officeDocument/2006/relationships/hyperlink" Target="https://doi.org/10.1136/bmjoq-2022-001979" TargetMode="External"/><Relationship Id="rId27" Type="http://schemas.openxmlformats.org/officeDocument/2006/relationships/hyperlink" Target="https://doi.org/10.1111/inm.13300" TargetMode="External"/><Relationship Id="rId30" Type="http://schemas.openxmlformats.org/officeDocument/2006/relationships/footer" Target="footer1.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D07BFBA9B6146A8969671B11C613D35"/>
        <w:category>
          <w:name w:val="General"/>
          <w:gallery w:val="placeholder"/>
        </w:category>
        <w:types>
          <w:type w:val="bbPlcHdr"/>
        </w:types>
        <w:behaviors>
          <w:behavior w:val="content"/>
        </w:behaviors>
        <w:guid w:val="{4D4F6D71-28F6-4A44-9105-982EF33C5AE2}"/>
      </w:docPartPr>
      <w:docPartBody>
        <w:p w:rsidR="008A1383" w:rsidRDefault="00E044BA" w:rsidP="00E044BA">
          <w:pPr>
            <w:pStyle w:val="5D07BFBA9B6146A8969671B11C613D35"/>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4BA"/>
    <w:rsid w:val="000F08C6"/>
    <w:rsid w:val="00261C72"/>
    <w:rsid w:val="003631C5"/>
    <w:rsid w:val="005815C3"/>
    <w:rsid w:val="00643F43"/>
    <w:rsid w:val="0065452E"/>
    <w:rsid w:val="007279FD"/>
    <w:rsid w:val="008A1383"/>
    <w:rsid w:val="009007CB"/>
    <w:rsid w:val="00A92973"/>
    <w:rsid w:val="00E044BA"/>
    <w:rsid w:val="00EC34E4"/>
    <w:rsid w:val="00F47D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D07BFBA9B6146A8969671B11C613D35">
    <w:name w:val="5D07BFBA9B6146A8969671B11C613D35"/>
    <w:rsid w:val="00E044B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NAME: ROHEY SAVAGE</PublishDate>
  <Abstract/>
  <CompanyAddress>MODULE: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0A878D-A5C4-46C0-9473-FC60AB5E1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3601</Words>
  <Characters>20529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“Personality Disorder with Borderline Pattern: Classification, Diagnosis and Treatment in ICD-11”</vt:lpstr>
    </vt:vector>
  </TitlesOfParts>
  <Company>ID: 2246134</Company>
  <LinksUpToDate>false</LinksUpToDate>
  <CharactersWithSpaces>24082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“Personality Disorder with Borderline Pattern: Classification, Diagnosis and Treatment in ICD-11”</dc:title>
  <dc:subject/>
  <dc:creator>SALMAN SAKHI</dc:creator>
  <cp:keywords/>
  <dc:description/>
  <cp:lastModifiedBy>rohey savage</cp:lastModifiedBy>
  <cp:revision>5</cp:revision>
  <dcterms:created xsi:type="dcterms:W3CDTF">2026-03-17T16:42:00Z</dcterms:created>
  <dcterms:modified xsi:type="dcterms:W3CDTF">2026-03-17T21:44:00Z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9223f4a1-ecfa-4aa2-84cc-019ba14268c1</vt:lpwstr>
  </property>
</Properties>
</file>