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b w:val="1"/>
          <w:sz w:val="28"/>
          <w:szCs w:val="28"/>
          <w:u w:val="single"/>
        </w:rPr>
      </w:pPr>
      <w:r w:rsidDel="00000000" w:rsidR="00000000" w:rsidRPr="00000000">
        <w:rPr>
          <w:b w:val="1"/>
          <w:sz w:val="28"/>
          <w:szCs w:val="28"/>
          <w:u w:val="single"/>
          <w:rtl w:val="0"/>
        </w:rPr>
        <w:t xml:space="preserve">Introduction</w:t>
      </w:r>
    </w:p>
    <w:p w:rsidR="00000000" w:rsidDel="00000000" w:rsidP="00000000" w:rsidRDefault="00000000" w:rsidRPr="00000000" w14:paraId="00000002">
      <w:pPr>
        <w:spacing w:after="240" w:before="240" w:lineRule="auto"/>
        <w:rPr>
          <w:b w:val="1"/>
        </w:rPr>
      </w:pPr>
      <w:r w:rsidDel="00000000" w:rsidR="00000000" w:rsidRPr="00000000">
        <w:rPr>
          <w:rtl w:val="0"/>
        </w:rPr>
        <w:t xml:space="preserve">Brodie (2018, p. 2) addresses that h</w:t>
      </w:r>
      <w:r w:rsidDel="00000000" w:rsidR="00000000" w:rsidRPr="00000000">
        <w:rPr>
          <w:rtl w:val="0"/>
        </w:rPr>
        <w:t xml:space="preserve">olistic development focuses on the development of children as a whole including physical, emotional, cognitive and spiritually. This view is reinforced by Donaldson, G (2015), who explains that the Curriculum for Wales states the importance of all development aspects of children.A  teacher's understanding of holistic development is crucial and “It has also been suggested that the greatest training need is an improved understanding of child development</w:t>
      </w:r>
      <w:r w:rsidDel="00000000" w:rsidR="00000000" w:rsidRPr="00000000">
        <w:rPr>
          <w:b w:val="1"/>
          <w:rtl w:val="0"/>
        </w:rPr>
        <w:t xml:space="preserve">” </w:t>
      </w:r>
      <w:r w:rsidDel="00000000" w:rsidR="00000000" w:rsidRPr="00000000">
        <w:rPr>
          <w:rtl w:val="0"/>
        </w:rPr>
        <w:t xml:space="preserve">(Grenner, 2002, p.1)</w:t>
      </w:r>
      <w:r w:rsidDel="00000000" w:rsidR="00000000" w:rsidRPr="00000000">
        <w:rPr>
          <w:b w:val="1"/>
          <w:rtl w:val="0"/>
        </w:rPr>
        <w:t xml:space="preserve">. </w:t>
      </w:r>
      <w:r w:rsidDel="00000000" w:rsidR="00000000" w:rsidRPr="00000000">
        <w:rPr>
          <w:rtl w:val="0"/>
        </w:rPr>
        <w:t xml:space="preserve">By understanding how children develop teachers can help children develop their learning further. Therefore, if a teacher can recognise when a child’s development progress is limited they can help to provide the child with the correct support they need. The author believes that in order for teachers to assist children’s holistic development they need to get to know the children in their class. This could include their background, families and any Additional Learning Needs the child may have. A supporting viewpoint from the Welsh Government (2016, p.2) explains how for schools to be effective and inclusive they must work with and involve parents/carers and relevant agencies. In this essay the author will explore and suggest how Ella can be best supported in the social, emotional and cognitive aspects of her development. </w:t>
      </w:r>
      <w:r w:rsidDel="00000000" w:rsidR="00000000" w:rsidRPr="00000000">
        <w:rPr>
          <w:rtl w:val="0"/>
        </w:rPr>
      </w:r>
    </w:p>
    <w:p w:rsidR="00000000" w:rsidDel="00000000" w:rsidP="00000000" w:rsidRDefault="00000000" w:rsidRPr="00000000" w14:paraId="00000003">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004">
      <w:pPr>
        <w:spacing w:after="240" w:before="240" w:lineRule="auto"/>
        <w:rPr>
          <w:b w:val="1"/>
          <w:sz w:val="28"/>
          <w:szCs w:val="28"/>
          <w:u w:val="single"/>
        </w:rPr>
      </w:pPr>
      <w:r w:rsidDel="00000000" w:rsidR="00000000" w:rsidRPr="00000000">
        <w:rPr>
          <w:b w:val="1"/>
          <w:sz w:val="28"/>
          <w:szCs w:val="28"/>
          <w:u w:val="single"/>
          <w:rtl w:val="0"/>
        </w:rPr>
        <w:t xml:space="preserve">Social</w:t>
      </w:r>
    </w:p>
    <w:p w:rsidR="00000000" w:rsidDel="00000000" w:rsidP="00000000" w:rsidRDefault="00000000" w:rsidRPr="00000000" w14:paraId="00000005">
      <w:pPr>
        <w:spacing w:after="240" w:before="240" w:lineRule="auto"/>
        <w:rPr/>
      </w:pPr>
      <w:r w:rsidDel="00000000" w:rsidR="00000000" w:rsidRPr="00000000">
        <w:rPr>
          <w:rtl w:val="0"/>
        </w:rPr>
        <w:t xml:space="preserve">When in a bridging school the author was shown the benefits that ELSA can have for children. McEwen (2019, pg. 290) explains that ELSA (Emotional Literacy Support Assistant) programmes are used to help children’s social and emotional wellbeing through interventions. As stated in Ella’s profile she is sometimes reluctant to share when playing. Ella often plays silently, does not appear aware of other students, and rarely initiates conversation. Lego Therapy could be used to develop Ella’s social skills. According to Mather and Brodie (2017), Lego Therapy is an activity that assigns three children with different roles. One child is the Engineer who gives the instructions, another is a Supplier who gives the Lego to the Builder and the Builder follows the instructions given to make the Lego. This could be best used by making Ella the Engineer which would allow her to communicate with the other children in the group by asking the Supplier for the pieces she needs. Furthermore, this would encourage Ella to share by allowing her to take part without being able to build the Lego. Therefore, this might help to encourage Ella to take turns and allow her to work in a team, which is important as she often plays on her own. A theory that links to this activity could be Vygotosky’s socio-cultural theory which highlights the importance of group work and collaboration(Merwe and Preston, 2023, p. 29). Complementing support is put forward by LeGoff who states that “LEGO play appears to be a particularly effective medium for social skills intervention” (LeGoff, 2004, pg. 557). LeGoff (2004, pg. 558) emphasises the importance that Attwood had on Lego Therapy. His theory of “constructive application” outlined the importance of using something that a child enjoys to engage them when learning and improving behaviour.  However, these sessions would rely on there being other children in the school that would also benefit from the group which is not always practicable. This is shown by LeGroff (2004, pg. 560) who explained that all of the children in the group needed to benefit from the session for it to have an impact. Another activity used in the author’s bridging school that could help Ella is the use of a “Jigsaw” teddy. The teddy was used to teach children to take turns communicating by only allowing the child holding the teddy to talk. Additionally, this activity might help children to feel more confident when talking by ensuring the other pupils in their class listen to them. A theory that supports this is Bandura’s Social Learning Theory (MacBlain, 2014, pg. 172). Bandura proposed that children learn and imitate physical, social and emotional behaviours from the people around them. Therefore, Bandura’s theory may be presented as Ella will see other children sharing and taking turns to communicate. Additionally, Merwe and Preston (2023) offer an analysis of an activity used in ELSA sessions for primary school children called Six Bricks. This is an activity that uses six brightly coloured lego bricks as a “tool that facilitates the play approach within any situation” (Merwe and Preston, 2023, p.24). Therefore, this approach is a more simple way to target the areas of Ella’s development that need to be improved. Another positive aspect of this activity is that it does not use many resources and is cost effective. This activity can also be used in a variety of different ways and does not require additional children to be involved. Furthermore, this activity can be adapted to suit Ella’s interests and abilities. This activity may be beneficial to Ella as it is clear in her profile that she can be persuaded to build things using bricks. </w:t>
      </w:r>
    </w:p>
    <w:p w:rsidR="00000000" w:rsidDel="00000000" w:rsidP="00000000" w:rsidRDefault="00000000" w:rsidRPr="00000000" w14:paraId="00000006">
      <w:pPr>
        <w:spacing w:after="240" w:before="240" w:lineRule="auto"/>
        <w:rPr>
          <w:b w:val="1"/>
          <w:sz w:val="28"/>
          <w:szCs w:val="28"/>
          <w:u w:val="single"/>
        </w:rPr>
      </w:pPr>
      <w:r w:rsidDel="00000000" w:rsidR="00000000" w:rsidRPr="00000000">
        <w:rPr>
          <w:b w:val="1"/>
          <w:sz w:val="28"/>
          <w:szCs w:val="28"/>
          <w:u w:val="single"/>
          <w:rtl w:val="0"/>
        </w:rPr>
        <w:t xml:space="preserve">Emotional</w:t>
      </w:r>
    </w:p>
    <w:p w:rsidR="00000000" w:rsidDel="00000000" w:rsidP="00000000" w:rsidRDefault="00000000" w:rsidRPr="00000000" w14:paraId="00000007">
      <w:pPr>
        <w:spacing w:after="240" w:before="240" w:lineRule="auto"/>
        <w:rPr/>
      </w:pPr>
      <w:r w:rsidDel="00000000" w:rsidR="00000000" w:rsidRPr="00000000">
        <w:rPr>
          <w:rtl w:val="0"/>
        </w:rPr>
        <w:t xml:space="preserve">Bowlby theorised that the four types of attachment styles were secure, anxious, avoidant and ambivalent (MacBlain, 2014, p.96). These attachment styles focused on the bonds and relationships between different people. Even though Ella shows signs of a variety of styles, she portrays the most signs of anxious attachment.This is shown in her profile as she is not always happy to separate from her mum and struggles to communicate with others. However, it is important to keep in mind that Ella is still happy and popular with other children in her class. This distress when leaving her mother could also be linked to Ella developing new fears. When in bridging school X the author saw a ELSA staff member using a chart with emojis and cartoon characters to find out what point of the day made children upset or anxious. For example, whether the distress was caused by separation from their parent/carer or the school environment. Furthermore, Ella finds it difficult following a classroom routine which could add to her worry separating from her mother. Therefore, it might benefit Ella to have a clear and regular routine that is explained or shown to her to avoid any problems when separating from her mother. This might reassure Ella by ensuring that she knows when her mother will be returning. According to Stevens (2014), children’s attachment styles can depend on the environment around them and the people that influence them. Bronfenbrenner (MacBlain, 2021, p. 48), supports this theory in his Ecological System Model. His model reinforces the theory that a family's culture, background, political and economic situation has a large influence on a child. Therefore, even though Ella’s profile says that her parents are supportive they might still be unable to fill her needs in a variety of ways. For example, Ella may be reluctant to leave her mother as she does not spend a great amount of time with her as a result of work pressure or other caring responsibilities.</w:t>
      </w:r>
    </w:p>
    <w:p w:rsidR="00000000" w:rsidDel="00000000" w:rsidP="00000000" w:rsidRDefault="00000000" w:rsidRPr="00000000" w14:paraId="00000008">
      <w:pPr>
        <w:spacing w:after="240" w:before="240" w:lineRule="auto"/>
        <w:rPr>
          <w:b w:val="1"/>
          <w:u w:val="single"/>
        </w:rPr>
      </w:pPr>
      <w:r w:rsidDel="00000000" w:rsidR="00000000" w:rsidRPr="00000000">
        <w:rPr>
          <w:b w:val="1"/>
          <w:u w:val="single"/>
          <w:rtl w:val="0"/>
        </w:rPr>
        <w:t xml:space="preserve"> </w:t>
      </w:r>
    </w:p>
    <w:p w:rsidR="00000000" w:rsidDel="00000000" w:rsidP="00000000" w:rsidRDefault="00000000" w:rsidRPr="00000000" w14:paraId="00000009">
      <w:pPr>
        <w:spacing w:after="240" w:before="240" w:lineRule="auto"/>
        <w:rPr>
          <w:b w:val="1"/>
          <w:sz w:val="28"/>
          <w:szCs w:val="28"/>
          <w:u w:val="single"/>
        </w:rPr>
      </w:pPr>
      <w:r w:rsidDel="00000000" w:rsidR="00000000" w:rsidRPr="00000000">
        <w:rPr>
          <w:rtl w:val="0"/>
        </w:rPr>
      </w:r>
    </w:p>
    <w:p w:rsidR="00000000" w:rsidDel="00000000" w:rsidP="00000000" w:rsidRDefault="00000000" w:rsidRPr="00000000" w14:paraId="0000000A">
      <w:pPr>
        <w:spacing w:after="240" w:before="240" w:lineRule="auto"/>
        <w:rPr>
          <w:b w:val="1"/>
          <w:sz w:val="28"/>
          <w:szCs w:val="28"/>
          <w:u w:val="single"/>
        </w:rPr>
      </w:pPr>
      <w:r w:rsidDel="00000000" w:rsidR="00000000" w:rsidRPr="00000000">
        <w:rPr>
          <w:rtl w:val="0"/>
        </w:rPr>
      </w:r>
    </w:p>
    <w:p w:rsidR="00000000" w:rsidDel="00000000" w:rsidP="00000000" w:rsidRDefault="00000000" w:rsidRPr="00000000" w14:paraId="0000000B">
      <w:pPr>
        <w:spacing w:after="240" w:before="240" w:lineRule="auto"/>
        <w:rPr>
          <w:b w:val="1"/>
          <w:sz w:val="28"/>
          <w:szCs w:val="28"/>
          <w:u w:val="single"/>
        </w:rPr>
      </w:pPr>
      <w:r w:rsidDel="00000000" w:rsidR="00000000" w:rsidRPr="00000000">
        <w:rPr>
          <w:b w:val="1"/>
          <w:sz w:val="28"/>
          <w:szCs w:val="28"/>
          <w:u w:val="single"/>
          <w:rtl w:val="0"/>
        </w:rPr>
        <w:t xml:space="preserve">Cognitive </w:t>
      </w:r>
    </w:p>
    <w:p w:rsidR="00000000" w:rsidDel="00000000" w:rsidP="00000000" w:rsidRDefault="00000000" w:rsidRPr="00000000" w14:paraId="0000000C">
      <w:pPr>
        <w:spacing w:after="240" w:before="240" w:lineRule="auto"/>
        <w:rPr/>
      </w:pPr>
      <w:r w:rsidDel="00000000" w:rsidR="00000000" w:rsidRPr="00000000">
        <w:rPr>
          <w:rtl w:val="0"/>
        </w:rPr>
        <w:t xml:space="preserve">Arnolds and Yeomans </w:t>
      </w:r>
      <w:r w:rsidDel="00000000" w:rsidR="00000000" w:rsidRPr="00000000">
        <w:rPr>
          <w:rtl w:val="0"/>
        </w:rPr>
        <w:t xml:space="preserve">(2006, p. 24-p.25) suggests that Ella is at the preoperational stage of Piaget’s stages of cognitive development. Ella is portrayed as being at the correct stage in her development in her profile as she is starting to take part in imaginative pretend play. However, Rathee and Islam (2016, p.112) state that the preoperational stage has two sub stages called the Preconceptual phase (between 2-4 years) and the Intuitive Stage (4-7 years). Therefore, this could cause some challenges as it is unclear which stage Ella would be in. In addition, Babakr, Mohamedamin and Kakawan (2019, p. 521) emphasises that Piaget used his own children to base these theories upon, which could have led to them being biassed and unreliable. A critical view is also offered by Donaldson who believes that Piaget’s stages of cognitive development were not accurate and underestimated children’s capabilities (Yeomans and Arnolds, 2006, p. 25). According to Donaldson, children's stages</w:t>
      </w:r>
      <w:r w:rsidDel="00000000" w:rsidR="00000000" w:rsidRPr="00000000">
        <w:rPr>
          <w:rtl w:val="0"/>
        </w:rPr>
        <w:t xml:space="preserve"> of development were not related to age and could vary in different children. Ella’s teacher could help further her cognitive development by allowing her to have time for free and pretend play. The importance of this for Ella is put forward by Article 31 of the UN Convention on Rights of a Child (UNCRC, 2022), which stresses the right that every child has to play and relax. </w:t>
      </w:r>
    </w:p>
    <w:p w:rsidR="00000000" w:rsidDel="00000000" w:rsidP="00000000" w:rsidRDefault="00000000" w:rsidRPr="00000000" w14:paraId="0000000D">
      <w:pPr>
        <w:spacing w:after="240" w:before="240" w:lineRule="auto"/>
        <w:rPr/>
      </w:pPr>
      <w:r w:rsidDel="00000000" w:rsidR="00000000" w:rsidRPr="00000000">
        <w:rPr>
          <w:rtl w:val="0"/>
        </w:rPr>
        <w:t xml:space="preserve">According to the pupil profile, Ella’s pen grip is unsecure causing her work to be unclear and she cannot draw a zig zag line. Ella’s pen control could be improved by an activity invented by Bason called Dough Disco. Spread the Happiness (2024) notes that Dough Disco aims to develop children’s literacy skills by moulding dough in different ways to songs and music. Bason created Dough Disco when she learnt that fingers were the final part of the body that a child was able to control. Bason believed that music would help to aid children’s memories of the literacy techniques by providing them with an activity that they enjoyed and allowing them to be engaged further. This could be adapted for Ella’s interests by using rhymes along with the Dough Disco to make the activity more enjoyable for her. There are many theorists including Montessori who establish that enjoyment is important for learning and development. Locke expands upon this point by believing “that learning should be enjoyable and that children benefit from being encouraged to learn how to learn” (MacBlain, 2014, pg. 14). Another activity taught in the author’s bridging school that can allow Ella to improve her literacy skills is Write Dance. Oussoren (2020, p.1) describes Write Dance as an activity that allows children to understand the shapes of letters through dance before then writing them on paper. This activity may help Ella to be more engaged in improving her writing movements. Nonetheless, it is unclear whether Ella would enjoy this literacy activity as her profile states that she does not always enjoy mathematical activities and games.</w:t>
      </w:r>
    </w:p>
    <w:p w:rsidR="00000000" w:rsidDel="00000000" w:rsidP="00000000" w:rsidRDefault="00000000" w:rsidRPr="00000000" w14:paraId="0000000E">
      <w:pPr>
        <w:spacing w:after="240" w:before="240" w:lineRule="auto"/>
        <w:rPr/>
      </w:pPr>
      <w:r w:rsidDel="00000000" w:rsidR="00000000" w:rsidRPr="00000000">
        <w:rPr>
          <w:rtl w:val="0"/>
        </w:rPr>
      </w:r>
    </w:p>
    <w:p w:rsidR="00000000" w:rsidDel="00000000" w:rsidP="00000000" w:rsidRDefault="00000000" w:rsidRPr="00000000" w14:paraId="0000000F">
      <w:pPr>
        <w:spacing w:after="240" w:before="240" w:lineRule="auto"/>
        <w:rPr>
          <w:b w:val="1"/>
          <w:sz w:val="28"/>
          <w:szCs w:val="28"/>
          <w:u w:val="single"/>
        </w:rPr>
      </w:pPr>
      <w:r w:rsidDel="00000000" w:rsidR="00000000" w:rsidRPr="00000000">
        <w:rPr>
          <w:b w:val="1"/>
          <w:sz w:val="28"/>
          <w:szCs w:val="28"/>
          <w:u w:val="single"/>
          <w:rtl w:val="0"/>
        </w:rPr>
        <w:t xml:space="preserve">Conclusion</w:t>
      </w:r>
    </w:p>
    <w:p w:rsidR="00000000" w:rsidDel="00000000" w:rsidP="00000000" w:rsidRDefault="00000000" w:rsidRPr="00000000" w14:paraId="00000010">
      <w:pPr>
        <w:spacing w:after="240" w:before="240" w:lineRule="auto"/>
        <w:rPr/>
      </w:pPr>
      <w:r w:rsidDel="00000000" w:rsidR="00000000" w:rsidRPr="00000000">
        <w:rPr>
          <w:rtl w:val="0"/>
        </w:rPr>
        <w:t xml:space="preserve">In conclusion, after reading sources, evaluating theories and reflecting on the author’s experiences there are many conflicted views on Ella’s stages of emotional, cognitive and social development. Therefore, it is important to remember that every child is different and responds differently to methods used to improve development. Furthermore, even though Ella is shown to be behind in some aspects of development she is still a happy and popular pupil in her class. Therefore, she is still developing in a correct manner and keeping up with her peers in some aspects. The author believes that in order to fully evaluate Ella, her teachers, parents and other support workers around her must work together in order to gain a more in depth understanding of Ella. The Welsh Government (2016, p. 6), states that it is important that this intervention is done early on in Ella’s life in order for any strategies to improve her development to be successful. </w:t>
      </w:r>
    </w:p>
    <w:p w:rsidR="00000000" w:rsidDel="00000000" w:rsidP="00000000" w:rsidRDefault="00000000" w:rsidRPr="00000000" w14:paraId="00000011">
      <w:pPr>
        <w:spacing w:after="240" w:before="240" w:lineRule="auto"/>
        <w:rPr>
          <w:b w:val="1"/>
          <w:sz w:val="28"/>
          <w:szCs w:val="28"/>
          <w:u w:val="single"/>
        </w:rPr>
      </w:pPr>
      <w:r w:rsidDel="00000000" w:rsidR="00000000" w:rsidRPr="00000000">
        <w:rPr>
          <w:b w:val="1"/>
          <w:sz w:val="28"/>
          <w:szCs w:val="28"/>
          <w:u w:val="single"/>
          <w:rtl w:val="0"/>
        </w:rPr>
        <w:t xml:space="preserve">Reference List</w:t>
      </w:r>
    </w:p>
    <w:p w:rsidR="00000000" w:rsidDel="00000000" w:rsidP="00000000" w:rsidRDefault="00000000" w:rsidRPr="00000000" w14:paraId="00000012">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013">
      <w:pPr>
        <w:spacing w:after="240" w:before="240" w:lineRule="auto"/>
        <w:rPr/>
      </w:pPr>
      <w:r w:rsidDel="00000000" w:rsidR="00000000" w:rsidRPr="00000000">
        <w:rPr>
          <w:rtl w:val="0"/>
        </w:rPr>
        <w:t xml:space="preserve">Arnold, C. and Yeomans, J. (2006) </w:t>
      </w:r>
      <w:r w:rsidDel="00000000" w:rsidR="00000000" w:rsidRPr="00000000">
        <w:rPr>
          <w:i w:val="1"/>
          <w:rtl w:val="0"/>
        </w:rPr>
        <w:t xml:space="preserve">Teaching, Learning and Psychology. </w:t>
      </w:r>
      <w:r w:rsidDel="00000000" w:rsidR="00000000" w:rsidRPr="00000000">
        <w:rPr>
          <w:rtl w:val="0"/>
        </w:rPr>
        <w:t xml:space="preserve">London: David Fulton Publishers.</w:t>
      </w:r>
    </w:p>
    <w:p w:rsidR="00000000" w:rsidDel="00000000" w:rsidP="00000000" w:rsidRDefault="00000000" w:rsidRPr="00000000" w14:paraId="00000014">
      <w:pPr>
        <w:spacing w:after="240" w:before="240" w:lineRule="auto"/>
        <w:rPr/>
      </w:pPr>
      <w:r w:rsidDel="00000000" w:rsidR="00000000" w:rsidRPr="00000000">
        <w:rPr>
          <w:rtl w:val="0"/>
        </w:rPr>
        <w:t xml:space="preserve">Babakr, Z., </w:t>
      </w:r>
      <w:r w:rsidDel="00000000" w:rsidR="00000000" w:rsidRPr="00000000">
        <w:rPr>
          <w:rtl w:val="0"/>
        </w:rPr>
        <w:t xml:space="preserve">Mohamedamin</w:t>
      </w:r>
      <w:r w:rsidDel="00000000" w:rsidR="00000000" w:rsidRPr="00000000">
        <w:rPr>
          <w:rtl w:val="0"/>
        </w:rPr>
        <w:t xml:space="preserve">, P. and Kakawan, K. (2019) </w:t>
      </w:r>
      <w:r w:rsidDel="00000000" w:rsidR="00000000" w:rsidRPr="00000000">
        <w:rPr>
          <w:i w:val="1"/>
          <w:rtl w:val="0"/>
        </w:rPr>
        <w:t xml:space="preserve">Piaget’s Cognitive Developmental Theory: Critical Review. </w:t>
      </w:r>
      <w:r w:rsidDel="00000000" w:rsidR="00000000" w:rsidRPr="00000000">
        <w:rPr>
          <w:rtl w:val="0"/>
        </w:rPr>
        <w:t xml:space="preserve">The Asian Institute of Research.                                               Available at: </w:t>
      </w:r>
      <w:hyperlink r:id="rId6">
        <w:r w:rsidDel="00000000" w:rsidR="00000000" w:rsidRPr="00000000">
          <w:rPr>
            <w:color w:val="1155cc"/>
            <w:u w:val="single"/>
            <w:rtl w:val="0"/>
          </w:rPr>
          <w:t xml:space="preserve">(PDF) Piaget's Cognitive Developmental Theory: Critical Review</w:t>
        </w:r>
      </w:hyperlink>
      <w:r w:rsidDel="00000000" w:rsidR="00000000" w:rsidRPr="00000000">
        <w:rPr>
          <w:rtl w:val="0"/>
        </w:rPr>
        <w:t xml:space="preserve">                      (Accessed on: 17th November 2024)</w:t>
      </w:r>
    </w:p>
    <w:p w:rsidR="00000000" w:rsidDel="00000000" w:rsidP="00000000" w:rsidRDefault="00000000" w:rsidRPr="00000000" w14:paraId="00000015">
      <w:pPr>
        <w:spacing w:after="240" w:before="240" w:lineRule="auto"/>
        <w:rPr/>
      </w:pPr>
      <w:r w:rsidDel="00000000" w:rsidR="00000000" w:rsidRPr="00000000">
        <w:rPr>
          <w:rtl w:val="0"/>
        </w:rPr>
        <w:t xml:space="preserve">Brodie, C. and Mather, V. (2017) </w:t>
      </w:r>
      <w:r w:rsidDel="00000000" w:rsidR="00000000" w:rsidRPr="00000000">
        <w:rPr>
          <w:i w:val="1"/>
          <w:rtl w:val="0"/>
        </w:rPr>
        <w:t xml:space="preserve">Using Lego therapy with autistic pupils</w:t>
      </w:r>
      <w:r w:rsidDel="00000000" w:rsidR="00000000" w:rsidRPr="00000000">
        <w:rPr>
          <w:rtl w:val="0"/>
        </w:rPr>
        <w:t xml:space="preserve">. East Sussex: The National Autistic Society                                                                                                             Available at: </w:t>
      </w:r>
      <w:hyperlink r:id="rId7">
        <w:r w:rsidDel="00000000" w:rsidR="00000000" w:rsidRPr="00000000">
          <w:rPr>
            <w:color w:val="1155cc"/>
            <w:u w:val="single"/>
            <w:rtl w:val="0"/>
          </w:rPr>
          <w:t xml:space="preserve">https://www.autism.org.uk/advice-and-guidance/professional-practice/lego-pilot</w:t>
        </w:r>
      </w:hyperlink>
      <w:r w:rsidDel="00000000" w:rsidR="00000000" w:rsidRPr="00000000">
        <w:rPr>
          <w:rtl w:val="0"/>
        </w:rPr>
        <w:t xml:space="preserve">       (Accessed on:18th November 2024) </w:t>
      </w:r>
    </w:p>
    <w:p w:rsidR="00000000" w:rsidDel="00000000" w:rsidP="00000000" w:rsidRDefault="00000000" w:rsidRPr="00000000" w14:paraId="00000016">
      <w:pPr>
        <w:spacing w:after="240" w:before="240" w:lineRule="auto"/>
        <w:rPr/>
      </w:pPr>
      <w:r w:rsidDel="00000000" w:rsidR="00000000" w:rsidRPr="00000000">
        <w:rPr>
          <w:rtl w:val="0"/>
        </w:rPr>
        <w:t xml:space="preserve">Brodie, K. (2018) </w:t>
      </w:r>
      <w:r w:rsidDel="00000000" w:rsidR="00000000" w:rsidRPr="00000000">
        <w:rPr>
          <w:i w:val="1"/>
          <w:rtl w:val="0"/>
        </w:rPr>
        <w:t xml:space="preserve">The Holistic Care and Development of Children from Birth to Three: An essential Guide for Students and Practitioners</w:t>
      </w:r>
      <w:r w:rsidDel="00000000" w:rsidR="00000000" w:rsidRPr="00000000">
        <w:rPr>
          <w:rtl w:val="0"/>
        </w:rPr>
        <w:t xml:space="preserve">. 1st ed. Oxon: Routledge.                               Available at: </w:t>
      </w:r>
      <w:hyperlink r:id="rId8">
        <w:r w:rsidDel="00000000" w:rsidR="00000000" w:rsidRPr="00000000">
          <w:rPr>
            <w:color w:val="1155cc"/>
            <w:u w:val="single"/>
            <w:rtl w:val="0"/>
          </w:rPr>
          <w:t xml:space="preserve">https://doi.org/10.4324/9781315453774</w:t>
        </w:r>
      </w:hyperlink>
      <w:r w:rsidDel="00000000" w:rsidR="00000000" w:rsidRPr="00000000">
        <w:rPr>
          <w:rtl w:val="0"/>
        </w:rPr>
        <w:tab/>
        <w:t xml:space="preserve">                                            (Accessed on: 23rd November 2024)</w:t>
      </w:r>
    </w:p>
    <w:p w:rsidR="00000000" w:rsidDel="00000000" w:rsidP="00000000" w:rsidRDefault="00000000" w:rsidRPr="00000000" w14:paraId="00000017">
      <w:pPr>
        <w:spacing w:after="240" w:before="240" w:lineRule="auto"/>
        <w:rPr/>
      </w:pPr>
      <w:r w:rsidDel="00000000" w:rsidR="00000000" w:rsidRPr="00000000">
        <w:rPr>
          <w:rtl w:val="0"/>
        </w:rPr>
        <w:t xml:space="preserve">Department for Education, Lifelong Learning and Skills</w:t>
      </w:r>
      <w:r w:rsidDel="00000000" w:rsidR="00000000" w:rsidRPr="00000000">
        <w:rPr>
          <w:i w:val="1"/>
          <w:rtl w:val="0"/>
        </w:rPr>
        <w:t xml:space="preserve">.</w:t>
      </w:r>
      <w:r w:rsidDel="00000000" w:rsidR="00000000" w:rsidRPr="00000000">
        <w:rPr>
          <w:rtl w:val="0"/>
        </w:rPr>
        <w:t xml:space="preserve">(2016)</w:t>
      </w:r>
      <w:r w:rsidDel="00000000" w:rsidR="00000000" w:rsidRPr="00000000">
        <w:rPr>
          <w:i w:val="1"/>
          <w:rtl w:val="0"/>
        </w:rPr>
        <w:t xml:space="preserve"> Inclusion and Pupil Support. Cardiff: Welsh Assembly Government                                                                              Available at: </w:t>
      </w:r>
      <w:hyperlink r:id="rId9">
        <w:r w:rsidDel="00000000" w:rsidR="00000000" w:rsidRPr="00000000">
          <w:rPr>
            <w:rFonts w:ascii="Times New Roman" w:cs="Times New Roman" w:eastAsia="Times New Roman" w:hAnsi="Times New Roman"/>
            <w:color w:val="1155cc"/>
            <w:sz w:val="24"/>
            <w:szCs w:val="24"/>
            <w:u w:val="single"/>
            <w:rtl w:val="0"/>
          </w:rPr>
          <w:t xml:space="preserve">https://gov.wales/sites/default/files/publications/2018-05/guidance-inclusion-and-pupil-support_0.pdf</w:t>
        </w:r>
      </w:hyperlink>
      <w:r w:rsidDel="00000000" w:rsidR="00000000" w:rsidRPr="00000000">
        <w:rPr>
          <w:rtl w:val="0"/>
        </w:rPr>
        <w:t xml:space="preserve">                                                                                                                          (Accessed on: 24th November 2024)</w:t>
      </w:r>
    </w:p>
    <w:p w:rsidR="00000000" w:rsidDel="00000000" w:rsidP="00000000" w:rsidRDefault="00000000" w:rsidRPr="00000000" w14:paraId="00000018">
      <w:pPr>
        <w:spacing w:after="240" w:before="240" w:lineRule="auto"/>
        <w:rPr>
          <w:i w:val="1"/>
        </w:rPr>
      </w:pPr>
      <w:r w:rsidDel="00000000" w:rsidR="00000000" w:rsidRPr="00000000">
        <w:rPr>
          <w:rtl w:val="0"/>
        </w:rPr>
        <w:t xml:space="preserve">Donaldson, G. (2015)</w:t>
      </w:r>
      <w:r w:rsidDel="00000000" w:rsidR="00000000" w:rsidRPr="00000000">
        <w:rPr>
          <w:i w:val="1"/>
          <w:rtl w:val="0"/>
        </w:rPr>
        <w:t xml:space="preserve"> Successful Futures: Independent Review of Curriculum and Assessment Arrangements in Wales. Cardiff: OGL Publishers</w:t>
      </w:r>
    </w:p>
    <w:p w:rsidR="00000000" w:rsidDel="00000000" w:rsidP="00000000" w:rsidRDefault="00000000" w:rsidRPr="00000000" w14:paraId="00000019">
      <w:pPr>
        <w:spacing w:after="240" w:before="240" w:lineRule="auto"/>
        <w:rPr>
          <w:i w:val="1"/>
        </w:rPr>
      </w:pPr>
      <w:r w:rsidDel="00000000" w:rsidR="00000000" w:rsidRPr="00000000">
        <w:rPr>
          <w:i w:val="1"/>
          <w:rtl w:val="0"/>
        </w:rPr>
        <w:t xml:space="preserve">Gray, C. and MacBlain, S. (2015) Learning theories in Childhood. 2nd ed. London:Sage</w:t>
      </w:r>
    </w:p>
    <w:p w:rsidR="00000000" w:rsidDel="00000000" w:rsidP="00000000" w:rsidRDefault="00000000" w:rsidRPr="00000000" w14:paraId="0000001A">
      <w:pPr>
        <w:spacing w:after="240" w:before="240" w:lineRule="auto"/>
        <w:rPr>
          <w:i w:val="1"/>
        </w:rPr>
      </w:pPr>
      <w:r w:rsidDel="00000000" w:rsidR="00000000" w:rsidRPr="00000000">
        <w:rPr>
          <w:rtl w:val="0"/>
        </w:rPr>
        <w:t xml:space="preserve">Greener, S. (2002) </w:t>
      </w:r>
      <w:r w:rsidDel="00000000" w:rsidR="00000000" w:rsidRPr="00000000">
        <w:rPr>
          <w:i w:val="1"/>
          <w:rtl w:val="0"/>
        </w:rPr>
        <w:t xml:space="preserve">What is Holistic Development?.Mission of mercy. </w:t>
      </w:r>
    </w:p>
    <w:p w:rsidR="00000000" w:rsidDel="00000000" w:rsidP="00000000" w:rsidRDefault="00000000" w:rsidRPr="00000000" w14:paraId="0000001B">
      <w:pPr>
        <w:spacing w:after="240" w:before="240" w:lineRule="auto"/>
        <w:rPr/>
      </w:pPr>
      <w:r w:rsidDel="00000000" w:rsidR="00000000" w:rsidRPr="00000000">
        <w:rPr>
          <w:rtl w:val="0"/>
        </w:rPr>
        <w:t xml:space="preserve">LeGoff, D. (2004)</w:t>
      </w:r>
      <w:r w:rsidDel="00000000" w:rsidR="00000000" w:rsidRPr="00000000">
        <w:rPr>
          <w:i w:val="1"/>
          <w:rtl w:val="0"/>
        </w:rPr>
        <w:t xml:space="preserve"> Lego as a Therapeutic Medium for Improving Competence. </w:t>
      </w:r>
      <w:r w:rsidDel="00000000" w:rsidR="00000000" w:rsidRPr="00000000">
        <w:rPr>
          <w:rtl w:val="0"/>
        </w:rPr>
        <w:t xml:space="preserve">New Jersey: Bancroft Neurosciences Institute.                                                                                  Available at: </w:t>
      </w:r>
      <w:hyperlink r:id="rId10">
        <w:r w:rsidDel="00000000" w:rsidR="00000000" w:rsidRPr="00000000">
          <w:rPr>
            <w:color w:val="1155cc"/>
            <w:sz w:val="24"/>
            <w:szCs w:val="24"/>
            <w:u w:val="single"/>
            <w:rtl w:val="0"/>
          </w:rPr>
          <w:t xml:space="preserve">https://doi.org/10.1007/s10803-004-2550-0</w:t>
        </w:r>
      </w:hyperlink>
      <w:r w:rsidDel="00000000" w:rsidR="00000000" w:rsidRPr="00000000">
        <w:rPr>
          <w:color w:val="222222"/>
          <w:sz w:val="24"/>
          <w:szCs w:val="24"/>
          <w:rtl w:val="0"/>
        </w:rPr>
        <w:t xml:space="preserve">                                (Accessed on: 22nd November 2024)</w:t>
      </w:r>
      <w:r w:rsidDel="00000000" w:rsidR="00000000" w:rsidRPr="00000000">
        <w:rPr>
          <w:rtl w:val="0"/>
        </w:rPr>
      </w:r>
    </w:p>
    <w:p w:rsidR="00000000" w:rsidDel="00000000" w:rsidP="00000000" w:rsidRDefault="00000000" w:rsidRPr="00000000" w14:paraId="0000001C">
      <w:pPr>
        <w:spacing w:after="240" w:before="240" w:lineRule="auto"/>
        <w:rPr/>
      </w:pPr>
      <w:r w:rsidDel="00000000" w:rsidR="00000000" w:rsidRPr="00000000">
        <w:rPr>
          <w:rtl w:val="0"/>
        </w:rPr>
        <w:t xml:space="preserve">MacBlain, S. (2014)</w:t>
      </w:r>
      <w:r w:rsidDel="00000000" w:rsidR="00000000" w:rsidRPr="00000000">
        <w:rPr>
          <w:i w:val="1"/>
          <w:rtl w:val="0"/>
        </w:rPr>
        <w:t xml:space="preserve"> How children Lear</w:t>
      </w:r>
      <w:r w:rsidDel="00000000" w:rsidR="00000000" w:rsidRPr="00000000">
        <w:rPr>
          <w:rtl w:val="0"/>
        </w:rPr>
        <w:t xml:space="preserve">n. London: Sage.</w:t>
      </w:r>
    </w:p>
    <w:p w:rsidR="00000000" w:rsidDel="00000000" w:rsidP="00000000" w:rsidRDefault="00000000" w:rsidRPr="00000000" w14:paraId="0000001D">
      <w:pPr>
        <w:spacing w:after="240" w:before="240" w:lineRule="auto"/>
        <w:rPr/>
      </w:pPr>
      <w:r w:rsidDel="00000000" w:rsidR="00000000" w:rsidRPr="00000000">
        <w:rPr>
          <w:rtl w:val="0"/>
        </w:rPr>
        <w:t xml:space="preserve">McEwen, S. (2019)</w:t>
      </w:r>
      <w:r w:rsidDel="00000000" w:rsidR="00000000" w:rsidRPr="00000000">
        <w:rPr>
          <w:i w:val="1"/>
          <w:rtl w:val="0"/>
        </w:rPr>
        <w:t xml:space="preserve"> The Emotional Literacy Support Assistant (ELSA) programme: ELSAs’ and children’s experiences’, Educational Psychology in Practice</w:t>
      </w:r>
      <w:r w:rsidDel="00000000" w:rsidR="00000000" w:rsidRPr="00000000">
        <w:rPr>
          <w:rtl w:val="0"/>
        </w:rPr>
        <w:t xml:space="preserve">. Abercynon: Taylor &amp; Francis                                                                                                                                    Available at:</w:t>
      </w:r>
      <w:hyperlink r:id="rId11">
        <w:r w:rsidDel="00000000" w:rsidR="00000000" w:rsidRPr="00000000">
          <w:rPr>
            <w:color w:val="1155cc"/>
            <w:u w:val="single"/>
            <w:rtl w:val="0"/>
          </w:rPr>
          <w:t xml:space="preserve">The Emotional Literacy Support Assistant (ELSA) programme: ELSAs’ and children’s experiences</w:t>
        </w:r>
      </w:hyperlink>
      <w:r w:rsidDel="00000000" w:rsidR="00000000" w:rsidRPr="00000000">
        <w:rPr>
          <w:rtl w:val="0"/>
        </w:rPr>
        <w:t xml:space="preserve">                                                                                                    (Accessed on:18th November 2024)</w:t>
      </w:r>
    </w:p>
    <w:p w:rsidR="00000000" w:rsidDel="00000000" w:rsidP="00000000" w:rsidRDefault="00000000" w:rsidRPr="00000000" w14:paraId="0000001E">
      <w:pPr>
        <w:spacing w:after="240" w:before="240" w:lineRule="auto"/>
        <w:rPr/>
      </w:pPr>
      <w:r w:rsidDel="00000000" w:rsidR="00000000" w:rsidRPr="00000000">
        <w:rPr>
          <w:rtl w:val="0"/>
        </w:rPr>
        <w:t xml:space="preserve">Oussoren, R. (2020) </w:t>
      </w:r>
      <w:r w:rsidDel="00000000" w:rsidR="00000000" w:rsidRPr="00000000">
        <w:rPr>
          <w:i w:val="1"/>
          <w:rtl w:val="0"/>
        </w:rPr>
        <w:t xml:space="preserve">Write Dance in the Early Years: A Pre-Writing Programme For Children 3 to 5</w:t>
      </w:r>
      <w:r w:rsidDel="00000000" w:rsidR="00000000" w:rsidRPr="00000000">
        <w:rPr>
          <w:rtl w:val="0"/>
        </w:rPr>
        <w:t xml:space="preserve">. 3rd ed. London: SAGE                                                                                              Available at: </w:t>
      </w:r>
      <w:hyperlink r:id="rId12">
        <w:r w:rsidDel="00000000" w:rsidR="00000000" w:rsidRPr="00000000">
          <w:rPr>
            <w:color w:val="1155cc"/>
            <w:u w:val="single"/>
            <w:rtl w:val="0"/>
          </w:rPr>
          <w:t xml:space="preserve">Write Dance in the Early Years | SAGE Publications Inc</w:t>
        </w:r>
      </w:hyperlink>
      <w:r w:rsidDel="00000000" w:rsidR="00000000" w:rsidRPr="00000000">
        <w:rPr>
          <w:rtl w:val="0"/>
        </w:rPr>
        <w:t xml:space="preserve">                                 (Accessed on: 24th November 2024)</w:t>
      </w:r>
    </w:p>
    <w:p w:rsidR="00000000" w:rsidDel="00000000" w:rsidP="00000000" w:rsidRDefault="00000000" w:rsidRPr="00000000" w14:paraId="0000001F">
      <w:pPr>
        <w:spacing w:after="240" w:before="240" w:lineRule="auto"/>
        <w:rPr>
          <w:i w:val="1"/>
        </w:rPr>
      </w:pPr>
      <w:r w:rsidDel="00000000" w:rsidR="00000000" w:rsidRPr="00000000">
        <w:rPr>
          <w:rtl w:val="0"/>
        </w:rPr>
        <w:t xml:space="preserve">Preston, L. and Merwe, W. (2023) </w:t>
      </w:r>
      <w:r w:rsidDel="00000000" w:rsidR="00000000" w:rsidRPr="00000000">
        <w:rPr>
          <w:i w:val="1"/>
          <w:rtl w:val="0"/>
        </w:rPr>
        <w:t xml:space="preserve">Six Bricks: A path to wellness in the educational and health care systems. Cape Town: AOSIS Publishing                                                             Available at: </w:t>
      </w:r>
      <w:hyperlink r:id="rId13">
        <w:r w:rsidDel="00000000" w:rsidR="00000000" w:rsidRPr="00000000">
          <w:rPr>
            <w:i w:val="1"/>
            <w:color w:val="1155cc"/>
            <w:u w:val="single"/>
            <w:rtl w:val="0"/>
          </w:rPr>
          <w:t xml:space="preserve">Six Bricks®: A path to wellness in the educational and health care systems - BK427_Web PDF.pdf</w:t>
        </w:r>
      </w:hyperlink>
      <w:r w:rsidDel="00000000" w:rsidR="00000000" w:rsidRPr="00000000">
        <w:rPr>
          <w:i w:val="1"/>
          <w:rtl w:val="0"/>
        </w:rPr>
        <w:t xml:space="preserve">                                                                                                             (Accessed on: 24th November 2024)</w:t>
      </w:r>
    </w:p>
    <w:p w:rsidR="00000000" w:rsidDel="00000000" w:rsidP="00000000" w:rsidRDefault="00000000" w:rsidRPr="00000000" w14:paraId="00000020">
      <w:pPr>
        <w:spacing w:after="240" w:before="240" w:lineRule="auto"/>
        <w:rPr/>
      </w:pPr>
      <w:r w:rsidDel="00000000" w:rsidR="00000000" w:rsidRPr="00000000">
        <w:rPr>
          <w:rtl w:val="0"/>
        </w:rPr>
        <w:t xml:space="preserve">Spread the happiness</w:t>
      </w:r>
      <w:r w:rsidDel="00000000" w:rsidR="00000000" w:rsidRPr="00000000">
        <w:rPr>
          <w:rtl w:val="0"/>
        </w:rPr>
        <w:t xml:space="preserve">. (2024)</w:t>
      </w:r>
      <w:r w:rsidDel="00000000" w:rsidR="00000000" w:rsidRPr="00000000">
        <w:rPr>
          <w:i w:val="1"/>
          <w:rtl w:val="0"/>
        </w:rPr>
        <w:t xml:space="preserve"> Dough Disco</w:t>
      </w:r>
      <w:r w:rsidDel="00000000" w:rsidR="00000000" w:rsidRPr="00000000">
        <w:rPr>
          <w:rtl w:val="0"/>
        </w:rPr>
        <w:t xml:space="preserve">. Durham: Shonette Bason LTD.                     Available at: </w:t>
      </w:r>
      <w:hyperlink r:id="rId14">
        <w:r w:rsidDel="00000000" w:rsidR="00000000" w:rsidRPr="00000000">
          <w:rPr>
            <w:color w:val="1155cc"/>
            <w:u w:val="single"/>
            <w:rtl w:val="0"/>
          </w:rPr>
          <w:t xml:space="preserve">https://www.spreadthehappiness.co.uk</w:t>
        </w:r>
      </w:hyperlink>
      <w:r w:rsidDel="00000000" w:rsidR="00000000" w:rsidRPr="00000000">
        <w:rPr>
          <w:rtl w:val="0"/>
        </w:rPr>
        <w:t xml:space="preserve">                                                      (Accessed on:14th November 2024)</w:t>
      </w:r>
    </w:p>
    <w:p w:rsidR="00000000" w:rsidDel="00000000" w:rsidP="00000000" w:rsidRDefault="00000000" w:rsidRPr="00000000" w14:paraId="00000021">
      <w:pPr>
        <w:spacing w:after="240" w:before="240" w:lineRule="auto"/>
        <w:rPr>
          <w:i w:val="1"/>
        </w:rPr>
      </w:pPr>
      <w:r w:rsidDel="00000000" w:rsidR="00000000" w:rsidRPr="00000000">
        <w:rPr>
          <w:rtl w:val="0"/>
        </w:rPr>
        <w:t xml:space="preserve">Stevens, F. (2014)</w:t>
      </w:r>
      <w:r w:rsidDel="00000000" w:rsidR="00000000" w:rsidRPr="00000000">
        <w:rPr>
          <w:i w:val="1"/>
          <w:rtl w:val="0"/>
        </w:rPr>
        <w:t xml:space="preserve"> Affect Regulation Styles in Avoidant and Anxious Attachment. </w:t>
      </w:r>
      <w:r w:rsidDel="00000000" w:rsidR="00000000" w:rsidRPr="00000000">
        <w:rPr>
          <w:rtl w:val="0"/>
        </w:rPr>
        <w:t xml:space="preserve">Boston: Individual Differences Research.                                                                                       </w:t>
      </w:r>
      <w:r w:rsidDel="00000000" w:rsidR="00000000" w:rsidRPr="00000000">
        <w:rPr>
          <w:i w:val="1"/>
          <w:rtl w:val="0"/>
        </w:rPr>
        <w:t xml:space="preserve">Available at: </w:t>
      </w:r>
      <w:hyperlink r:id="rId15">
        <w:r w:rsidDel="00000000" w:rsidR="00000000" w:rsidRPr="00000000">
          <w:rPr>
            <w:i w:val="1"/>
            <w:color w:val="1155cc"/>
            <w:u w:val="single"/>
            <w:rtl w:val="0"/>
          </w:rPr>
          <w:t xml:space="preserve">Affect-Regulation-Styles-in-Avoidant-and-Anxious-Attachment.pdf</w:t>
        </w:r>
      </w:hyperlink>
      <w:r w:rsidDel="00000000" w:rsidR="00000000" w:rsidRPr="00000000">
        <w:rPr>
          <w:i w:val="1"/>
          <w:rtl w:val="0"/>
        </w:rPr>
        <w:t xml:space="preserve">                 (Accessed on: 24th November 2024)</w:t>
      </w:r>
    </w:p>
    <w:p w:rsidR="00000000" w:rsidDel="00000000" w:rsidP="00000000" w:rsidRDefault="00000000" w:rsidRPr="00000000" w14:paraId="00000022">
      <w:pPr>
        <w:spacing w:after="240" w:before="240" w:lineRule="auto"/>
        <w:rPr/>
      </w:pPr>
      <w:r w:rsidDel="00000000" w:rsidR="00000000" w:rsidRPr="00000000">
        <w:rPr>
          <w:rtl w:val="0"/>
        </w:rPr>
      </w:r>
    </w:p>
    <w:p w:rsidR="00000000" w:rsidDel="00000000" w:rsidP="00000000" w:rsidRDefault="00000000" w:rsidRPr="00000000" w14:paraId="00000023">
      <w:pPr>
        <w:spacing w:after="240" w:before="240" w:lineRule="auto"/>
        <w:rPr>
          <w:i w:val="1"/>
        </w:rPr>
      </w:pPr>
      <w:r w:rsidDel="00000000" w:rsidR="00000000" w:rsidRPr="00000000">
        <w:rPr>
          <w:rtl w:val="0"/>
        </w:rPr>
      </w:r>
    </w:p>
    <w:p w:rsidR="00000000" w:rsidDel="00000000" w:rsidP="00000000" w:rsidRDefault="00000000" w:rsidRPr="00000000" w14:paraId="00000024">
      <w:pPr>
        <w:spacing w:after="240" w:before="240" w:lineRule="auto"/>
        <w:rPr/>
      </w:pPr>
      <w:r w:rsidDel="00000000" w:rsidR="00000000" w:rsidRPr="00000000">
        <w:rPr>
          <w:rtl w:val="0"/>
        </w:rPr>
      </w:r>
    </w:p>
    <w:p w:rsidR="00000000" w:rsidDel="00000000" w:rsidP="00000000" w:rsidRDefault="00000000" w:rsidRPr="00000000" w14:paraId="00000025">
      <w:pPr>
        <w:spacing w:after="240" w:before="240" w:lineRule="auto"/>
        <w:rPr/>
      </w:pPr>
      <w:r w:rsidDel="00000000" w:rsidR="00000000" w:rsidRPr="00000000">
        <w:rPr>
          <w:rtl w:val="0"/>
        </w:rPr>
      </w:r>
    </w:p>
    <w:p w:rsidR="00000000" w:rsidDel="00000000" w:rsidP="00000000" w:rsidRDefault="00000000" w:rsidRPr="00000000" w14:paraId="00000026">
      <w:pPr>
        <w:rPr>
          <w:b w:val="1"/>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tandfonline.com/doi/epdf/10.1080/02667363.2019.1585332?needAccess=true" TargetMode="External"/><Relationship Id="rId10" Type="http://schemas.openxmlformats.org/officeDocument/2006/relationships/hyperlink" Target="https://doi.org/10.1007/s10803-004-2550-0" TargetMode="External"/><Relationship Id="rId13" Type="http://schemas.openxmlformats.org/officeDocument/2006/relationships/hyperlink" Target="https://library.oapen.org/viewer/web/viewer.html?file=/bitstream/handle/20.500.12657/88047/BK427_Web%20PDF.pdf?sequence=1&amp;isAllowed=y" TargetMode="External"/><Relationship Id="rId12" Type="http://schemas.openxmlformats.org/officeDocument/2006/relationships/hyperlink" Target="https://us.sagepub.com/en-us/nam/write-dance-in-the-early-years/book26199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gov.wales/sites/default/files/publications/2018-05/guidance-inclusion-and-pupil-support_0.pdf" TargetMode="External"/><Relationship Id="rId15" Type="http://schemas.openxmlformats.org/officeDocument/2006/relationships/hyperlink" Target="https://www.researchgate.net/profile/Francis-Stevens-3/publication/303810508_Affect_Regulation_Styles_in_Avoidant_and_Anxious_Attachment/links/57546c2d08ae02ac1281131e/Affect-Regulation-Styles-in-Avoidant-and-Anxious-Attachment.pdf?origin=journalDetail&amp;_tp=eyJwYWdlIjoiam91cm5hbERldGFpbCJ9" TargetMode="External"/><Relationship Id="rId14" Type="http://schemas.openxmlformats.org/officeDocument/2006/relationships/hyperlink" Target="https://www.bing.com/ck/a?!&amp;&amp;p=b03b38df2029645d0b95aa17ccaf2a07177c9f9704172fc7aac3cc71612d5816JmltdHM9MTczMTg4ODAwMA&amp;ptn=3&amp;ver=2&amp;hsh=4&amp;fclid=3926e2c7-120f-6413-01a5-f6c1131a659f&amp;psq=dough+disco&amp;u=a1aHR0cHM6Ly93d3cuc3ByZWFkdGhlaGFwcGluZXNzLmNvLnVrL2RvdWdoLWRpc2NvLw&amp;ntb=1" TargetMode="External"/><Relationship Id="rId5" Type="http://schemas.openxmlformats.org/officeDocument/2006/relationships/styles" Target="styles.xml"/><Relationship Id="rId6" Type="http://schemas.openxmlformats.org/officeDocument/2006/relationships/hyperlink" Target="https://www.researchgate.net/publication/335219854_Piaget's_Cognitive_Developmental_Theory_Critical_Review" TargetMode="External"/><Relationship Id="rId7" Type="http://schemas.openxmlformats.org/officeDocument/2006/relationships/hyperlink" Target="https://www.autism.org.uk/advice-and-guidance/professional-practice/lego-pilot" TargetMode="External"/><Relationship Id="rId8" Type="http://schemas.openxmlformats.org/officeDocument/2006/relationships/hyperlink" Target="https://doi.org/10.4324/97813154537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