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66F43" w:rsidRDefault="00266F43" w:rsidP="00266F43">
      <w:pPr>
        <w:jc w:val="center"/>
        <w:rPr>
          <w:b/>
          <w:sz w:val="32"/>
          <w:szCs w:val="32"/>
        </w:rPr>
      </w:pPr>
    </w:p>
    <w:p w:rsidR="00266F43" w:rsidRDefault="00266F43" w:rsidP="00266F43">
      <w:pPr>
        <w:jc w:val="center"/>
        <w:rPr>
          <w:b/>
          <w:sz w:val="32"/>
          <w:szCs w:val="32"/>
        </w:rPr>
      </w:pPr>
    </w:p>
    <w:p w:rsidR="009227D0" w:rsidRDefault="009227D0" w:rsidP="00266F43">
      <w:pPr>
        <w:jc w:val="center"/>
        <w:rPr>
          <w:b/>
          <w:sz w:val="32"/>
          <w:szCs w:val="32"/>
        </w:rPr>
      </w:pPr>
    </w:p>
    <w:p w:rsidR="009227D0" w:rsidRDefault="009227D0" w:rsidP="009227D0">
      <w:pPr>
        <w:jc w:val="center"/>
        <w:rPr>
          <w:b/>
          <w:sz w:val="32"/>
          <w:szCs w:val="32"/>
        </w:rPr>
      </w:pPr>
      <w:r w:rsidRPr="00266F43">
        <w:rPr>
          <w:b/>
          <w:sz w:val="32"/>
          <w:szCs w:val="32"/>
        </w:rPr>
        <w:t>ACADEMIC AND EMPLOYABILITY SKILLS</w:t>
      </w:r>
    </w:p>
    <w:p w:rsidR="009227D0" w:rsidRDefault="009227D0" w:rsidP="00266F43">
      <w:pPr>
        <w:jc w:val="center"/>
        <w:rPr>
          <w:b/>
          <w:sz w:val="32"/>
          <w:szCs w:val="32"/>
        </w:rPr>
      </w:pPr>
      <w:r>
        <w:rPr>
          <w:b/>
          <w:sz w:val="32"/>
          <w:szCs w:val="32"/>
        </w:rPr>
        <w:t xml:space="preserve"> </w:t>
      </w:r>
    </w:p>
    <w:tbl>
      <w:tblPr>
        <w:tblStyle w:val="TableGrid"/>
        <w:tblW w:w="0" w:type="auto"/>
        <w:tblLook w:val="04A0" w:firstRow="1" w:lastRow="0" w:firstColumn="1" w:lastColumn="0" w:noHBand="0" w:noVBand="1"/>
      </w:tblPr>
      <w:tblGrid>
        <w:gridCol w:w="4815"/>
        <w:gridCol w:w="4535"/>
      </w:tblGrid>
      <w:tr w:rsidR="009227D0" w:rsidTr="009227D0">
        <w:tc>
          <w:tcPr>
            <w:tcW w:w="4815" w:type="dxa"/>
          </w:tcPr>
          <w:p w:rsidR="009227D0" w:rsidRDefault="009227D0" w:rsidP="00266F43">
            <w:pPr>
              <w:jc w:val="center"/>
              <w:rPr>
                <w:b/>
                <w:sz w:val="32"/>
                <w:szCs w:val="32"/>
              </w:rPr>
            </w:pPr>
            <w:r w:rsidRPr="009227D0">
              <w:rPr>
                <w:b/>
                <w:sz w:val="32"/>
                <w:szCs w:val="32"/>
              </w:rPr>
              <w:t>Student name</w:t>
            </w:r>
          </w:p>
        </w:tc>
        <w:tc>
          <w:tcPr>
            <w:tcW w:w="4535" w:type="dxa"/>
          </w:tcPr>
          <w:p w:rsidR="009227D0" w:rsidRDefault="009227D0" w:rsidP="00266F43">
            <w:pPr>
              <w:jc w:val="center"/>
              <w:rPr>
                <w:b/>
                <w:sz w:val="32"/>
                <w:szCs w:val="32"/>
              </w:rPr>
            </w:pPr>
            <w:proofErr w:type="spellStart"/>
            <w:r>
              <w:rPr>
                <w:b/>
                <w:sz w:val="32"/>
                <w:szCs w:val="32"/>
              </w:rPr>
              <w:t>Miloud</w:t>
            </w:r>
            <w:proofErr w:type="spellEnd"/>
            <w:r>
              <w:rPr>
                <w:b/>
                <w:sz w:val="32"/>
                <w:szCs w:val="32"/>
              </w:rPr>
              <w:t xml:space="preserve"> </w:t>
            </w:r>
            <w:proofErr w:type="spellStart"/>
            <w:r>
              <w:rPr>
                <w:b/>
                <w:sz w:val="32"/>
                <w:szCs w:val="32"/>
              </w:rPr>
              <w:t>Dguigou</w:t>
            </w:r>
            <w:proofErr w:type="spellEnd"/>
          </w:p>
        </w:tc>
      </w:tr>
      <w:tr w:rsidR="009227D0" w:rsidTr="009227D0">
        <w:tc>
          <w:tcPr>
            <w:tcW w:w="4815" w:type="dxa"/>
          </w:tcPr>
          <w:p w:rsidR="009227D0" w:rsidRDefault="009227D0" w:rsidP="00266F43">
            <w:pPr>
              <w:jc w:val="center"/>
              <w:rPr>
                <w:b/>
                <w:sz w:val="32"/>
                <w:szCs w:val="32"/>
              </w:rPr>
            </w:pPr>
            <w:r>
              <w:rPr>
                <w:b/>
                <w:sz w:val="32"/>
                <w:szCs w:val="32"/>
              </w:rPr>
              <w:t>Student no</w:t>
            </w:r>
          </w:p>
        </w:tc>
        <w:tc>
          <w:tcPr>
            <w:tcW w:w="4535" w:type="dxa"/>
          </w:tcPr>
          <w:p w:rsidR="009227D0" w:rsidRDefault="009227D0" w:rsidP="00266F43">
            <w:pPr>
              <w:jc w:val="center"/>
              <w:rPr>
                <w:b/>
                <w:sz w:val="32"/>
                <w:szCs w:val="32"/>
              </w:rPr>
            </w:pPr>
            <w:r>
              <w:rPr>
                <w:b/>
                <w:sz w:val="32"/>
                <w:szCs w:val="32"/>
              </w:rPr>
              <w:t>1814060</w:t>
            </w:r>
          </w:p>
        </w:tc>
      </w:tr>
      <w:tr w:rsidR="009227D0" w:rsidTr="009227D0">
        <w:trPr>
          <w:trHeight w:val="70"/>
        </w:trPr>
        <w:tc>
          <w:tcPr>
            <w:tcW w:w="4815" w:type="dxa"/>
          </w:tcPr>
          <w:p w:rsidR="009227D0" w:rsidRDefault="009227D0" w:rsidP="00266F43">
            <w:pPr>
              <w:jc w:val="center"/>
              <w:rPr>
                <w:b/>
                <w:sz w:val="32"/>
                <w:szCs w:val="32"/>
              </w:rPr>
            </w:pPr>
            <w:r>
              <w:rPr>
                <w:b/>
                <w:sz w:val="32"/>
                <w:szCs w:val="32"/>
              </w:rPr>
              <w:t>Module title</w:t>
            </w:r>
          </w:p>
        </w:tc>
        <w:tc>
          <w:tcPr>
            <w:tcW w:w="4535" w:type="dxa"/>
          </w:tcPr>
          <w:p w:rsidR="009227D0" w:rsidRDefault="009227D0" w:rsidP="009227D0">
            <w:pPr>
              <w:jc w:val="center"/>
              <w:rPr>
                <w:b/>
                <w:sz w:val="32"/>
                <w:szCs w:val="32"/>
              </w:rPr>
            </w:pPr>
            <w:r>
              <w:rPr>
                <w:b/>
                <w:sz w:val="32"/>
                <w:szCs w:val="32"/>
              </w:rPr>
              <w:t>Academic and Employability Skills</w:t>
            </w:r>
          </w:p>
        </w:tc>
      </w:tr>
      <w:tr w:rsidR="009227D0" w:rsidTr="009227D0">
        <w:tc>
          <w:tcPr>
            <w:tcW w:w="4815" w:type="dxa"/>
          </w:tcPr>
          <w:p w:rsidR="009227D0" w:rsidRDefault="009227D0" w:rsidP="00266F43">
            <w:pPr>
              <w:jc w:val="center"/>
              <w:rPr>
                <w:b/>
                <w:sz w:val="32"/>
                <w:szCs w:val="32"/>
              </w:rPr>
            </w:pPr>
            <w:r>
              <w:rPr>
                <w:b/>
                <w:sz w:val="32"/>
                <w:szCs w:val="32"/>
              </w:rPr>
              <w:t>Module code</w:t>
            </w:r>
          </w:p>
        </w:tc>
        <w:tc>
          <w:tcPr>
            <w:tcW w:w="4535" w:type="dxa"/>
          </w:tcPr>
          <w:p w:rsidR="009227D0" w:rsidRDefault="009227D0" w:rsidP="00266F43">
            <w:pPr>
              <w:jc w:val="center"/>
              <w:rPr>
                <w:b/>
                <w:sz w:val="32"/>
                <w:szCs w:val="32"/>
              </w:rPr>
            </w:pPr>
            <w:r w:rsidRPr="009227D0">
              <w:rPr>
                <w:b/>
                <w:sz w:val="32"/>
                <w:szCs w:val="32"/>
              </w:rPr>
              <w:t>(BMSK4001_LON)</w:t>
            </w:r>
          </w:p>
        </w:tc>
      </w:tr>
      <w:tr w:rsidR="009227D0" w:rsidTr="009227D0">
        <w:tc>
          <w:tcPr>
            <w:tcW w:w="4815" w:type="dxa"/>
          </w:tcPr>
          <w:p w:rsidR="009227D0" w:rsidRDefault="009227D0" w:rsidP="00266F43">
            <w:pPr>
              <w:jc w:val="center"/>
              <w:rPr>
                <w:b/>
                <w:sz w:val="32"/>
                <w:szCs w:val="32"/>
              </w:rPr>
            </w:pPr>
            <w:r>
              <w:rPr>
                <w:b/>
                <w:sz w:val="32"/>
                <w:szCs w:val="32"/>
              </w:rPr>
              <w:t>Lecturer Name</w:t>
            </w:r>
          </w:p>
        </w:tc>
        <w:tc>
          <w:tcPr>
            <w:tcW w:w="4535" w:type="dxa"/>
          </w:tcPr>
          <w:p w:rsidR="009227D0" w:rsidRDefault="009227D0" w:rsidP="00266F43">
            <w:pPr>
              <w:jc w:val="center"/>
              <w:rPr>
                <w:b/>
                <w:sz w:val="32"/>
                <w:szCs w:val="32"/>
              </w:rPr>
            </w:pPr>
            <w:r>
              <w:rPr>
                <w:b/>
                <w:sz w:val="32"/>
                <w:szCs w:val="32"/>
              </w:rPr>
              <w:t xml:space="preserve">Lloyd </w:t>
            </w:r>
            <w:proofErr w:type="spellStart"/>
            <w:r>
              <w:rPr>
                <w:b/>
                <w:sz w:val="32"/>
                <w:szCs w:val="32"/>
              </w:rPr>
              <w:t>Beharry</w:t>
            </w:r>
            <w:proofErr w:type="spellEnd"/>
          </w:p>
        </w:tc>
      </w:tr>
    </w:tbl>
    <w:p w:rsidR="009227D0" w:rsidRDefault="009227D0" w:rsidP="00266F43">
      <w:pPr>
        <w:jc w:val="center"/>
        <w:rPr>
          <w:b/>
          <w:sz w:val="32"/>
          <w:szCs w:val="32"/>
        </w:rPr>
      </w:pPr>
    </w:p>
    <w:p w:rsidR="00266F43" w:rsidRDefault="00266F43" w:rsidP="00266F43">
      <w:pPr>
        <w:jc w:val="center"/>
        <w:rPr>
          <w:b/>
          <w:sz w:val="32"/>
          <w:szCs w:val="32"/>
        </w:rPr>
      </w:pPr>
    </w:p>
    <w:p w:rsidR="00266F43" w:rsidRPr="00266F43" w:rsidRDefault="00266F43" w:rsidP="00120BDB">
      <w:pPr>
        <w:pStyle w:val="Heading2"/>
      </w:pPr>
      <w:r w:rsidRPr="00266F43">
        <w:br w:type="page"/>
      </w:r>
    </w:p>
    <w:bookmarkStart w:id="0" w:name="_Toc5293490" w:displacedByCustomXml="next"/>
    <w:sdt>
      <w:sdtPr>
        <w:rPr>
          <w:rFonts w:ascii="Times New Roman" w:eastAsiaTheme="minorHAnsi" w:hAnsi="Times New Roman" w:cstheme="minorBidi"/>
          <w:b w:val="0"/>
          <w:bCs w:val="0"/>
          <w:color w:val="auto"/>
          <w:sz w:val="24"/>
          <w:szCs w:val="22"/>
          <w:lang w:eastAsia="en-US"/>
        </w:rPr>
        <w:id w:val="589825474"/>
        <w:docPartObj>
          <w:docPartGallery w:val="Table of Contents"/>
          <w:docPartUnique/>
        </w:docPartObj>
      </w:sdtPr>
      <w:sdtEndPr>
        <w:rPr>
          <w:noProof/>
        </w:rPr>
      </w:sdtEndPr>
      <w:sdtContent>
        <w:p w:rsidR="00B327E5" w:rsidRDefault="00B327E5" w:rsidP="00B327E5">
          <w:pPr>
            <w:pStyle w:val="TOCHeading"/>
            <w:jc w:val="center"/>
          </w:pPr>
          <w:r>
            <w:t>Table of Contents</w:t>
          </w:r>
        </w:p>
        <w:p w:rsidR="002D6CCA" w:rsidRDefault="00B327E5">
          <w:pPr>
            <w:pStyle w:val="TOC1"/>
            <w:tabs>
              <w:tab w:val="right" w:leader="dot" w:pos="9350"/>
            </w:tabs>
            <w:rPr>
              <w:rFonts w:asciiTheme="minorHAnsi" w:eastAsiaTheme="minorEastAsia" w:hAnsiTheme="minorHAnsi"/>
              <w:noProof/>
              <w:sz w:val="22"/>
              <w:szCs w:val="28"/>
              <w:lang w:bidi="bn-BD"/>
            </w:rPr>
          </w:pPr>
          <w:r>
            <w:fldChar w:fldCharType="begin"/>
          </w:r>
          <w:r>
            <w:instrText xml:space="preserve"> TOC \o "1-3" \h \z \u </w:instrText>
          </w:r>
          <w:r>
            <w:fldChar w:fldCharType="separate"/>
          </w:r>
          <w:hyperlink w:anchor="_Toc5470958" w:history="1">
            <w:r w:rsidR="002D6CCA" w:rsidRPr="00577410">
              <w:rPr>
                <w:rStyle w:val="Hyperlink"/>
                <w:noProof/>
              </w:rPr>
              <w:t>Introduction</w:t>
            </w:r>
            <w:r w:rsidR="002D6CCA">
              <w:rPr>
                <w:noProof/>
                <w:webHidden/>
              </w:rPr>
              <w:tab/>
            </w:r>
            <w:r w:rsidR="002D6CCA">
              <w:rPr>
                <w:noProof/>
                <w:webHidden/>
              </w:rPr>
              <w:fldChar w:fldCharType="begin"/>
            </w:r>
            <w:r w:rsidR="002D6CCA">
              <w:rPr>
                <w:noProof/>
                <w:webHidden/>
              </w:rPr>
              <w:instrText xml:space="preserve"> PAGEREF _Toc5470958 \h </w:instrText>
            </w:r>
            <w:r w:rsidR="002D6CCA">
              <w:rPr>
                <w:noProof/>
                <w:webHidden/>
              </w:rPr>
            </w:r>
            <w:r w:rsidR="002D6CCA">
              <w:rPr>
                <w:noProof/>
                <w:webHidden/>
              </w:rPr>
              <w:fldChar w:fldCharType="separate"/>
            </w:r>
            <w:r w:rsidR="002D6CCA">
              <w:rPr>
                <w:noProof/>
                <w:webHidden/>
              </w:rPr>
              <w:t>2</w:t>
            </w:r>
            <w:r w:rsidR="002D6CCA">
              <w:rPr>
                <w:noProof/>
                <w:webHidden/>
              </w:rPr>
              <w:fldChar w:fldCharType="end"/>
            </w:r>
          </w:hyperlink>
        </w:p>
        <w:p w:rsidR="002D6CCA" w:rsidRDefault="00EE0B44">
          <w:pPr>
            <w:pStyle w:val="TOC1"/>
            <w:tabs>
              <w:tab w:val="right" w:leader="dot" w:pos="9350"/>
            </w:tabs>
            <w:rPr>
              <w:rFonts w:asciiTheme="minorHAnsi" w:eastAsiaTheme="minorEastAsia" w:hAnsiTheme="minorHAnsi"/>
              <w:noProof/>
              <w:sz w:val="22"/>
              <w:szCs w:val="28"/>
              <w:lang w:bidi="bn-BD"/>
            </w:rPr>
          </w:pPr>
          <w:hyperlink w:anchor="_Toc5470959" w:history="1">
            <w:r w:rsidR="002D6CCA" w:rsidRPr="00577410">
              <w:rPr>
                <w:rStyle w:val="Hyperlink"/>
                <w:noProof/>
              </w:rPr>
              <w:t>Section 1: Definition of employability skills</w:t>
            </w:r>
            <w:r w:rsidR="002D6CCA">
              <w:rPr>
                <w:noProof/>
                <w:webHidden/>
              </w:rPr>
              <w:tab/>
            </w:r>
            <w:r w:rsidR="002D6CCA">
              <w:rPr>
                <w:noProof/>
                <w:webHidden/>
              </w:rPr>
              <w:fldChar w:fldCharType="begin"/>
            </w:r>
            <w:r w:rsidR="002D6CCA">
              <w:rPr>
                <w:noProof/>
                <w:webHidden/>
              </w:rPr>
              <w:instrText xml:space="preserve"> PAGEREF _Toc5470959 \h </w:instrText>
            </w:r>
            <w:r w:rsidR="002D6CCA">
              <w:rPr>
                <w:noProof/>
                <w:webHidden/>
              </w:rPr>
            </w:r>
            <w:r w:rsidR="002D6CCA">
              <w:rPr>
                <w:noProof/>
                <w:webHidden/>
              </w:rPr>
              <w:fldChar w:fldCharType="separate"/>
            </w:r>
            <w:r w:rsidR="002D6CCA">
              <w:rPr>
                <w:noProof/>
                <w:webHidden/>
              </w:rPr>
              <w:t>2</w:t>
            </w:r>
            <w:r w:rsidR="002D6CCA">
              <w:rPr>
                <w:noProof/>
                <w:webHidden/>
              </w:rPr>
              <w:fldChar w:fldCharType="end"/>
            </w:r>
          </w:hyperlink>
        </w:p>
        <w:p w:rsidR="002D6CCA" w:rsidRDefault="00EE0B44">
          <w:pPr>
            <w:pStyle w:val="TOC1"/>
            <w:tabs>
              <w:tab w:val="right" w:leader="dot" w:pos="9350"/>
            </w:tabs>
            <w:rPr>
              <w:rFonts w:asciiTheme="minorHAnsi" w:eastAsiaTheme="minorEastAsia" w:hAnsiTheme="minorHAnsi"/>
              <w:noProof/>
              <w:sz w:val="22"/>
              <w:szCs w:val="28"/>
              <w:lang w:bidi="bn-BD"/>
            </w:rPr>
          </w:pPr>
          <w:hyperlink w:anchor="_Toc5470960" w:history="1">
            <w:r w:rsidR="002D6CCA" w:rsidRPr="00577410">
              <w:rPr>
                <w:rStyle w:val="Hyperlink"/>
                <w:noProof/>
              </w:rPr>
              <w:t>Section 2: Communication</w:t>
            </w:r>
            <w:r w:rsidR="002D6CCA">
              <w:rPr>
                <w:noProof/>
                <w:webHidden/>
              </w:rPr>
              <w:tab/>
            </w:r>
            <w:r w:rsidR="002D6CCA">
              <w:rPr>
                <w:noProof/>
                <w:webHidden/>
              </w:rPr>
              <w:fldChar w:fldCharType="begin"/>
            </w:r>
            <w:r w:rsidR="002D6CCA">
              <w:rPr>
                <w:noProof/>
                <w:webHidden/>
              </w:rPr>
              <w:instrText xml:space="preserve"> PAGEREF _Toc5470960 \h </w:instrText>
            </w:r>
            <w:r w:rsidR="002D6CCA">
              <w:rPr>
                <w:noProof/>
                <w:webHidden/>
              </w:rPr>
            </w:r>
            <w:r w:rsidR="002D6CCA">
              <w:rPr>
                <w:noProof/>
                <w:webHidden/>
              </w:rPr>
              <w:fldChar w:fldCharType="separate"/>
            </w:r>
            <w:r w:rsidR="002D6CCA">
              <w:rPr>
                <w:noProof/>
                <w:webHidden/>
              </w:rPr>
              <w:t>4</w:t>
            </w:r>
            <w:r w:rsidR="002D6CCA">
              <w:rPr>
                <w:noProof/>
                <w:webHidden/>
              </w:rPr>
              <w:fldChar w:fldCharType="end"/>
            </w:r>
          </w:hyperlink>
        </w:p>
        <w:p w:rsidR="002D6CCA" w:rsidRDefault="00EE0B44">
          <w:pPr>
            <w:pStyle w:val="TOC1"/>
            <w:tabs>
              <w:tab w:val="right" w:leader="dot" w:pos="9350"/>
            </w:tabs>
            <w:rPr>
              <w:rFonts w:asciiTheme="minorHAnsi" w:eastAsiaTheme="minorEastAsia" w:hAnsiTheme="minorHAnsi"/>
              <w:noProof/>
              <w:sz w:val="22"/>
              <w:szCs w:val="28"/>
              <w:lang w:bidi="bn-BD"/>
            </w:rPr>
          </w:pPr>
          <w:hyperlink w:anchor="_Toc5470961" w:history="1">
            <w:r w:rsidR="002D6CCA" w:rsidRPr="00577410">
              <w:rPr>
                <w:rStyle w:val="Hyperlink"/>
                <w:noProof/>
              </w:rPr>
              <w:t>Section 3: Organizational skill of self-management</w:t>
            </w:r>
            <w:r w:rsidR="002D6CCA">
              <w:rPr>
                <w:noProof/>
                <w:webHidden/>
              </w:rPr>
              <w:tab/>
            </w:r>
            <w:r w:rsidR="002D6CCA">
              <w:rPr>
                <w:noProof/>
                <w:webHidden/>
              </w:rPr>
              <w:fldChar w:fldCharType="begin"/>
            </w:r>
            <w:r w:rsidR="002D6CCA">
              <w:rPr>
                <w:noProof/>
                <w:webHidden/>
              </w:rPr>
              <w:instrText xml:space="preserve"> PAGEREF _Toc5470961 \h </w:instrText>
            </w:r>
            <w:r w:rsidR="002D6CCA">
              <w:rPr>
                <w:noProof/>
                <w:webHidden/>
              </w:rPr>
            </w:r>
            <w:r w:rsidR="002D6CCA">
              <w:rPr>
                <w:noProof/>
                <w:webHidden/>
              </w:rPr>
              <w:fldChar w:fldCharType="separate"/>
            </w:r>
            <w:r w:rsidR="002D6CCA">
              <w:rPr>
                <w:noProof/>
                <w:webHidden/>
              </w:rPr>
              <w:t>4</w:t>
            </w:r>
            <w:r w:rsidR="002D6CCA">
              <w:rPr>
                <w:noProof/>
                <w:webHidden/>
              </w:rPr>
              <w:fldChar w:fldCharType="end"/>
            </w:r>
          </w:hyperlink>
        </w:p>
        <w:p w:rsidR="002D6CCA" w:rsidRDefault="00EE0B44">
          <w:pPr>
            <w:pStyle w:val="TOC1"/>
            <w:tabs>
              <w:tab w:val="right" w:leader="dot" w:pos="9350"/>
            </w:tabs>
            <w:rPr>
              <w:rFonts w:asciiTheme="minorHAnsi" w:eastAsiaTheme="minorEastAsia" w:hAnsiTheme="minorHAnsi"/>
              <w:noProof/>
              <w:sz w:val="22"/>
              <w:szCs w:val="28"/>
              <w:lang w:bidi="bn-BD"/>
            </w:rPr>
          </w:pPr>
          <w:hyperlink w:anchor="_Toc5470962" w:history="1">
            <w:r w:rsidR="002D6CCA" w:rsidRPr="00577410">
              <w:rPr>
                <w:rStyle w:val="Hyperlink"/>
                <w:noProof/>
              </w:rPr>
              <w:t>Section 4: teamwork</w:t>
            </w:r>
            <w:r w:rsidR="002D6CCA">
              <w:rPr>
                <w:noProof/>
                <w:webHidden/>
              </w:rPr>
              <w:tab/>
            </w:r>
            <w:r w:rsidR="002D6CCA">
              <w:rPr>
                <w:noProof/>
                <w:webHidden/>
              </w:rPr>
              <w:fldChar w:fldCharType="begin"/>
            </w:r>
            <w:r w:rsidR="002D6CCA">
              <w:rPr>
                <w:noProof/>
                <w:webHidden/>
              </w:rPr>
              <w:instrText xml:space="preserve"> PAGEREF _Toc5470962 \h </w:instrText>
            </w:r>
            <w:r w:rsidR="002D6CCA">
              <w:rPr>
                <w:noProof/>
                <w:webHidden/>
              </w:rPr>
            </w:r>
            <w:r w:rsidR="002D6CCA">
              <w:rPr>
                <w:noProof/>
                <w:webHidden/>
              </w:rPr>
              <w:fldChar w:fldCharType="separate"/>
            </w:r>
            <w:r w:rsidR="002D6CCA">
              <w:rPr>
                <w:noProof/>
                <w:webHidden/>
              </w:rPr>
              <w:t>6</w:t>
            </w:r>
            <w:r w:rsidR="002D6CCA">
              <w:rPr>
                <w:noProof/>
                <w:webHidden/>
              </w:rPr>
              <w:fldChar w:fldCharType="end"/>
            </w:r>
          </w:hyperlink>
        </w:p>
        <w:p w:rsidR="002D6CCA" w:rsidRDefault="00EE0B44">
          <w:pPr>
            <w:pStyle w:val="TOC1"/>
            <w:tabs>
              <w:tab w:val="right" w:leader="dot" w:pos="9350"/>
            </w:tabs>
            <w:rPr>
              <w:rFonts w:asciiTheme="minorHAnsi" w:eastAsiaTheme="minorEastAsia" w:hAnsiTheme="minorHAnsi"/>
              <w:noProof/>
              <w:sz w:val="22"/>
              <w:szCs w:val="28"/>
              <w:lang w:bidi="bn-BD"/>
            </w:rPr>
          </w:pPr>
          <w:hyperlink w:anchor="_Toc5470963" w:history="1">
            <w:r w:rsidR="002D6CCA" w:rsidRPr="00577410">
              <w:rPr>
                <w:rStyle w:val="Hyperlink"/>
                <w:noProof/>
              </w:rPr>
              <w:t>Conclusion</w:t>
            </w:r>
            <w:r w:rsidR="002D6CCA">
              <w:rPr>
                <w:noProof/>
                <w:webHidden/>
              </w:rPr>
              <w:tab/>
            </w:r>
            <w:r w:rsidR="002D6CCA">
              <w:rPr>
                <w:noProof/>
                <w:webHidden/>
              </w:rPr>
              <w:fldChar w:fldCharType="begin"/>
            </w:r>
            <w:r w:rsidR="002D6CCA">
              <w:rPr>
                <w:noProof/>
                <w:webHidden/>
              </w:rPr>
              <w:instrText xml:space="preserve"> PAGEREF _Toc5470963 \h </w:instrText>
            </w:r>
            <w:r w:rsidR="002D6CCA">
              <w:rPr>
                <w:noProof/>
                <w:webHidden/>
              </w:rPr>
            </w:r>
            <w:r w:rsidR="002D6CCA">
              <w:rPr>
                <w:noProof/>
                <w:webHidden/>
              </w:rPr>
              <w:fldChar w:fldCharType="separate"/>
            </w:r>
            <w:r w:rsidR="002D6CCA">
              <w:rPr>
                <w:noProof/>
                <w:webHidden/>
              </w:rPr>
              <w:t>6</w:t>
            </w:r>
            <w:r w:rsidR="002D6CCA">
              <w:rPr>
                <w:noProof/>
                <w:webHidden/>
              </w:rPr>
              <w:fldChar w:fldCharType="end"/>
            </w:r>
          </w:hyperlink>
        </w:p>
        <w:p w:rsidR="002D6CCA" w:rsidRDefault="00EE0B44">
          <w:pPr>
            <w:pStyle w:val="TOC1"/>
            <w:tabs>
              <w:tab w:val="right" w:leader="dot" w:pos="9350"/>
            </w:tabs>
            <w:rPr>
              <w:rFonts w:asciiTheme="minorHAnsi" w:eastAsiaTheme="minorEastAsia" w:hAnsiTheme="minorHAnsi"/>
              <w:noProof/>
              <w:sz w:val="22"/>
              <w:szCs w:val="28"/>
              <w:lang w:bidi="bn-BD"/>
            </w:rPr>
          </w:pPr>
          <w:hyperlink w:anchor="_Toc5470964" w:history="1">
            <w:r w:rsidR="002D6CCA" w:rsidRPr="00577410">
              <w:rPr>
                <w:rStyle w:val="Hyperlink"/>
                <w:noProof/>
              </w:rPr>
              <w:t>References</w:t>
            </w:r>
            <w:r w:rsidR="002D6CCA">
              <w:rPr>
                <w:noProof/>
                <w:webHidden/>
              </w:rPr>
              <w:tab/>
            </w:r>
            <w:r w:rsidR="002D6CCA">
              <w:rPr>
                <w:noProof/>
                <w:webHidden/>
              </w:rPr>
              <w:fldChar w:fldCharType="begin"/>
            </w:r>
            <w:r w:rsidR="002D6CCA">
              <w:rPr>
                <w:noProof/>
                <w:webHidden/>
              </w:rPr>
              <w:instrText xml:space="preserve"> PAGEREF _Toc5470964 \h </w:instrText>
            </w:r>
            <w:r w:rsidR="002D6CCA">
              <w:rPr>
                <w:noProof/>
                <w:webHidden/>
              </w:rPr>
            </w:r>
            <w:r w:rsidR="002D6CCA">
              <w:rPr>
                <w:noProof/>
                <w:webHidden/>
              </w:rPr>
              <w:fldChar w:fldCharType="separate"/>
            </w:r>
            <w:r w:rsidR="002D6CCA">
              <w:rPr>
                <w:noProof/>
                <w:webHidden/>
              </w:rPr>
              <w:t>8</w:t>
            </w:r>
            <w:r w:rsidR="002D6CCA">
              <w:rPr>
                <w:noProof/>
                <w:webHidden/>
              </w:rPr>
              <w:fldChar w:fldCharType="end"/>
            </w:r>
          </w:hyperlink>
        </w:p>
        <w:p w:rsidR="00B327E5" w:rsidRDefault="00B327E5">
          <w:r>
            <w:rPr>
              <w:b/>
              <w:bCs/>
              <w:noProof/>
            </w:rPr>
            <w:fldChar w:fldCharType="end"/>
          </w:r>
        </w:p>
      </w:sdtContent>
    </w:sdt>
    <w:p w:rsidR="00F40010" w:rsidRDefault="00F40010" w:rsidP="00F40010">
      <w:pPr>
        <w:spacing w:line="360" w:lineRule="auto"/>
        <w:jc w:val="both"/>
        <w:rPr>
          <w:rFonts w:eastAsiaTheme="majorEastAsia" w:cstheme="majorBidi"/>
          <w:b/>
          <w:bCs/>
          <w:sz w:val="28"/>
          <w:szCs w:val="28"/>
        </w:rPr>
      </w:pPr>
      <w:r>
        <w:br w:type="page"/>
      </w:r>
    </w:p>
    <w:p w:rsidR="00882963" w:rsidRDefault="00266F43" w:rsidP="00B475E2">
      <w:pPr>
        <w:pStyle w:val="Heading1"/>
      </w:pPr>
      <w:bookmarkStart w:id="1" w:name="_Toc5470958"/>
      <w:r w:rsidRPr="00B475E2">
        <w:lastRenderedPageBreak/>
        <w:t>Introduction</w:t>
      </w:r>
      <w:bookmarkEnd w:id="0"/>
      <w:bookmarkEnd w:id="1"/>
    </w:p>
    <w:p w:rsidR="00882963" w:rsidRDefault="00655821" w:rsidP="008978BB">
      <w:pPr>
        <w:spacing w:line="360" w:lineRule="auto"/>
        <w:jc w:val="both"/>
      </w:pPr>
      <w:r>
        <w:t xml:space="preserve">This modest effort </w:t>
      </w:r>
      <w:r w:rsidR="00882963">
        <w:t xml:space="preserve">sheds lights on the facts and findings of the </w:t>
      </w:r>
      <w:r w:rsidR="00DC4B26">
        <w:t>employability</w:t>
      </w:r>
      <w:r w:rsidR="00882963">
        <w:t xml:space="preserve"> skills with emphasizing on the </w:t>
      </w:r>
      <w:r w:rsidR="00DC4B26">
        <w:t>facts of how the skills affected on the professionalism. In order to support the facts of the report an attempt has been taken to review the relevant literatures</w:t>
      </w:r>
      <w:r w:rsidR="00F17257">
        <w:t xml:space="preserve"> based on the employability skills. Moreover, an emphasis has been provided to the organiza</w:t>
      </w:r>
      <w:r>
        <w:t>tional studies with the</w:t>
      </w:r>
      <w:r w:rsidR="0042751D">
        <w:t xml:space="preserve"> </w:t>
      </w:r>
      <w:r>
        <w:t xml:space="preserve">focus </w:t>
      </w:r>
      <w:r w:rsidR="00F17257">
        <w:t xml:space="preserve">on the important factors of the organizational study, which is the efficient time management, space and resources. </w:t>
      </w:r>
    </w:p>
    <w:p w:rsidR="00DC4B26" w:rsidRDefault="00B475E2" w:rsidP="00B475E2">
      <w:pPr>
        <w:pStyle w:val="Heading1"/>
      </w:pPr>
      <w:bookmarkStart w:id="2" w:name="_Toc5293492"/>
      <w:bookmarkStart w:id="3" w:name="_Toc5470959"/>
      <w:r>
        <w:t xml:space="preserve">Section 1: Definition </w:t>
      </w:r>
      <w:r w:rsidR="003D6233">
        <w:t xml:space="preserve">of </w:t>
      </w:r>
      <w:r w:rsidR="003D6233" w:rsidRPr="00B475E2">
        <w:t>employability</w:t>
      </w:r>
      <w:r w:rsidR="003D6233">
        <w:t xml:space="preserve"> skills</w:t>
      </w:r>
      <w:bookmarkEnd w:id="2"/>
      <w:bookmarkEnd w:id="3"/>
    </w:p>
    <w:p w:rsidR="0042751D" w:rsidRDefault="00950D34" w:rsidP="003D6233">
      <w:pPr>
        <w:spacing w:line="360" w:lineRule="auto"/>
        <w:jc w:val="both"/>
      </w:pPr>
      <w:r>
        <w:t xml:space="preserve">It is highly required to possess certain skills that are specifically required for the job roles to be performed. </w:t>
      </w:r>
      <w:r w:rsidR="00CB4745">
        <w:t>Apart from the skills acquired by the employees, the employers need certain skills within its employees.</w:t>
      </w:r>
      <w:r w:rsidR="0042751D">
        <w:t xml:space="preserve"> </w:t>
      </w:r>
    </w:p>
    <w:p w:rsidR="00924737" w:rsidRDefault="00F50C49" w:rsidP="003D6233">
      <w:pPr>
        <w:spacing w:line="360" w:lineRule="auto"/>
        <w:jc w:val="both"/>
      </w:pPr>
      <w:r>
        <w:t xml:space="preserve">In order to get employed, individuals are required to </w:t>
      </w:r>
      <w:r w:rsidR="00F6656B">
        <w:t xml:space="preserve">develop a problem solving orientation. This shill enables the individual to develop a capability to find solution of difficult tasks and situations </w:t>
      </w:r>
      <w:r w:rsidR="009E5AA6">
        <w:t xml:space="preserve">it encounter in the workplace. </w:t>
      </w:r>
      <w:r w:rsidR="00C65D76">
        <w:t xml:space="preserve">The employment of </w:t>
      </w:r>
      <w:r w:rsidR="003E4F2F">
        <w:t>logical process helps to enhance the problem solving skill</w:t>
      </w:r>
      <w:r w:rsidR="00BD3036">
        <w:t xml:space="preserve"> (</w:t>
      </w:r>
      <w:r w:rsidR="00BD3036">
        <w:rPr>
          <w:rFonts w:cs="Times New Roman"/>
          <w:szCs w:val="24"/>
        </w:rPr>
        <w:t xml:space="preserve">Hesse </w:t>
      </w:r>
      <w:r w:rsidR="00BD3036" w:rsidRPr="00BD3036">
        <w:rPr>
          <w:rFonts w:cs="Times New Roman"/>
          <w:i/>
          <w:szCs w:val="24"/>
        </w:rPr>
        <w:t xml:space="preserve">et al. </w:t>
      </w:r>
      <w:r w:rsidR="00BD3036">
        <w:rPr>
          <w:rFonts w:cs="Times New Roman"/>
          <w:szCs w:val="24"/>
        </w:rPr>
        <w:t>2015)</w:t>
      </w:r>
      <w:r w:rsidR="003E4F2F">
        <w:t xml:space="preserve">. This helps </w:t>
      </w:r>
      <w:r w:rsidR="004F07BA">
        <w:t>to address the setbacks</w:t>
      </w:r>
      <w:r w:rsidR="003E4F2F">
        <w:t xml:space="preserve"> in order</w:t>
      </w:r>
      <w:r w:rsidR="004F07BA">
        <w:t xml:space="preserve"> to bring positive outcomes. </w:t>
      </w:r>
      <w:r w:rsidR="00381123">
        <w:t>It is acquired that</w:t>
      </w:r>
      <w:r w:rsidR="00154C0E">
        <w:t xml:space="preserve"> </w:t>
      </w:r>
      <w:r w:rsidR="00381123">
        <w:t>critical thinking is also a</w:t>
      </w:r>
      <w:r w:rsidR="00641F59">
        <w:t xml:space="preserve"> part of problem solving skill.</w:t>
      </w:r>
    </w:p>
    <w:p w:rsidR="005E51F7" w:rsidRDefault="007D594D" w:rsidP="003D6233">
      <w:pPr>
        <w:spacing w:line="360" w:lineRule="auto"/>
        <w:jc w:val="both"/>
      </w:pPr>
      <w:r>
        <w:t>The skill of learning is an essential</w:t>
      </w:r>
      <w:r w:rsidR="006109CF">
        <w:t xml:space="preserve"> academic employability skill required to be adopted by an individual.</w:t>
      </w:r>
      <w:r w:rsidR="00380F8D">
        <w:t xml:space="preserve"> It helps the individual to accept new tasks and assist them to adapt the changes </w:t>
      </w:r>
      <w:r w:rsidR="004B7482">
        <w:t xml:space="preserve">in order to cope up with complex situations in workplace. </w:t>
      </w:r>
    </w:p>
    <w:p w:rsidR="00B919F9" w:rsidRDefault="00641F59" w:rsidP="002D6CCA">
      <w:pPr>
        <w:spacing w:line="360" w:lineRule="auto"/>
        <w:jc w:val="both"/>
      </w:pPr>
      <w:r>
        <w:t>E</w:t>
      </w:r>
      <w:r w:rsidR="002D6CCA">
        <w:t>ffective learning styles could help to shape the employability skills.  The effective learning styles help the students the ability to think and thi</w:t>
      </w:r>
      <w:r w:rsidR="00B919F9">
        <w:t xml:space="preserve">s thinking ability reflects at </w:t>
      </w:r>
      <w:r w:rsidR="002D6CCA">
        <w:t>the work</w:t>
      </w:r>
      <w:r w:rsidR="008373B8">
        <w:t xml:space="preserve"> of the employees. Nowadays, universities </w:t>
      </w:r>
      <w:r w:rsidR="002D6CCA">
        <w:t>and the higher education authorities help to shape the future of the students to providing</w:t>
      </w:r>
      <w:r w:rsidR="00B919F9">
        <w:t xml:space="preserve"> them adequate learning skills. </w:t>
      </w:r>
      <w:r w:rsidR="002D6CCA">
        <w:t>The teacher could consider the preferences of the learning based on the skill and knowledge of the studen</w:t>
      </w:r>
      <w:r w:rsidR="00B919F9">
        <w:t>ts.</w:t>
      </w:r>
    </w:p>
    <w:p w:rsidR="009B5C46" w:rsidRDefault="00B919F9" w:rsidP="002D6CCA">
      <w:pPr>
        <w:spacing w:line="360" w:lineRule="auto"/>
        <w:jc w:val="both"/>
      </w:pPr>
      <w:r>
        <w:t xml:space="preserve">Students </w:t>
      </w:r>
      <w:r w:rsidR="002D6CCA">
        <w:t>could be judged by the reflection of their activity. Lectures, seminar</w:t>
      </w:r>
      <w:r w:rsidR="0042751D">
        <w:t>s</w:t>
      </w:r>
      <w:r w:rsidR="002D6CCA">
        <w:t>, tutorial</w:t>
      </w:r>
      <w:r w:rsidR="0042751D">
        <w:t>s</w:t>
      </w:r>
      <w:r w:rsidR="002D6CCA">
        <w:t xml:space="preserve">, virtual learning could be provided in that </w:t>
      </w:r>
      <w:r>
        <w:t>manner. The</w:t>
      </w:r>
      <w:r w:rsidR="00C35CA8">
        <w:t xml:space="preserve"> work ready graduates could </w:t>
      </w:r>
      <w:r w:rsidR="00772B8E">
        <w:t>unveil</w:t>
      </w:r>
      <w:r w:rsidR="002D6CCA">
        <w:t xml:space="preserve"> the opportunity of possessing the efficient employability skills. These graduates even have the ability to manage the complex task with proper knowledge and skills.</w:t>
      </w:r>
      <w:r w:rsidR="009B5C46">
        <w:t xml:space="preserve"> </w:t>
      </w:r>
    </w:p>
    <w:p w:rsidR="002D6CCA" w:rsidRDefault="002D6CCA" w:rsidP="002D6CCA">
      <w:pPr>
        <w:spacing w:line="360" w:lineRule="auto"/>
        <w:jc w:val="both"/>
      </w:pPr>
      <w:r>
        <w:lastRenderedPageBreak/>
        <w:t>The learning technique</w:t>
      </w:r>
      <w:r w:rsidR="00B13CD9">
        <w:t>s</w:t>
      </w:r>
      <w:r>
        <w:t xml:space="preserve"> could provide ability of building identity. The technological learning helps to accrue the technical skills for the employability. These learning skills will shape the students to flourish in the professional field.</w:t>
      </w:r>
    </w:p>
    <w:p w:rsidR="002D6CCA" w:rsidRDefault="002D6CCA" w:rsidP="002D6CCA">
      <w:pPr>
        <w:spacing w:line="360" w:lineRule="auto"/>
        <w:jc w:val="both"/>
      </w:pPr>
      <w:r>
        <w:t>As commented by</w:t>
      </w:r>
      <w:r w:rsidRPr="00B025BF">
        <w:rPr>
          <w:rFonts w:ascii="Arial" w:hAnsi="Arial" w:cs="Arial"/>
          <w:color w:val="222222"/>
          <w:sz w:val="20"/>
          <w:szCs w:val="20"/>
          <w:shd w:val="clear" w:color="auto" w:fill="FFFFFF"/>
        </w:rPr>
        <w:t xml:space="preserve"> </w:t>
      </w:r>
      <w:r w:rsidRPr="00B025BF">
        <w:rPr>
          <w:rFonts w:cs="Times New Roman"/>
          <w:color w:val="222222"/>
          <w:szCs w:val="24"/>
          <w:shd w:val="clear" w:color="auto" w:fill="FFFFFF"/>
        </w:rPr>
        <w:t xml:space="preserve">Pereira and Boas </w:t>
      </w:r>
      <w:r w:rsidRPr="00B025BF">
        <w:rPr>
          <w:rFonts w:cs="Times New Roman"/>
          <w:i/>
          <w:color w:val="222222"/>
          <w:szCs w:val="24"/>
          <w:shd w:val="clear" w:color="auto" w:fill="FFFFFF"/>
        </w:rPr>
        <w:t>et al.</w:t>
      </w:r>
      <w:r w:rsidRPr="00B025BF">
        <w:rPr>
          <w:rFonts w:cs="Times New Roman"/>
          <w:color w:val="222222"/>
          <w:szCs w:val="24"/>
          <w:shd w:val="clear" w:color="auto" w:fill="FFFFFF"/>
        </w:rPr>
        <w:t xml:space="preserve"> (2019)</w:t>
      </w:r>
      <w:r w:rsidR="00676B6D" w:rsidRPr="00B025BF">
        <w:rPr>
          <w:rFonts w:cs="Times New Roman"/>
          <w:color w:val="222222"/>
          <w:szCs w:val="24"/>
          <w:shd w:val="clear" w:color="auto" w:fill="FFFFFF"/>
        </w:rPr>
        <w:t>,</w:t>
      </w:r>
      <w:r w:rsidR="00676B6D">
        <w:t xml:space="preserve"> the</w:t>
      </w:r>
      <w:r>
        <w:t xml:space="preserve"> employability skills provides framework of finding new skills and new framework</w:t>
      </w:r>
      <w:r w:rsidR="00A479C8">
        <w:t>s. The skilled gradu</w:t>
      </w:r>
      <w:r w:rsidR="0014507D">
        <w:t>ates are often the symbol of</w:t>
      </w:r>
      <w:r>
        <w:t xml:space="preserve"> professionalism in the competitive market place. The skills if covered in the academic curriculum could provide relevant opportunities for enhancing employability. An innovative education could be provided in that manner. Future employability of the students could get clear idea and concept of professionalism. In a disruptive job environment the employability skills could save the future of the employees. Employability skills are often considered as soft skills. Most of the universities nowadays are adhering to develop the soft skills of the students.</w:t>
      </w:r>
    </w:p>
    <w:p w:rsidR="0099268A" w:rsidRDefault="00641F59" w:rsidP="00EC58F1">
      <w:pPr>
        <w:spacing w:line="360" w:lineRule="auto"/>
        <w:jc w:val="both"/>
      </w:pPr>
      <w:r>
        <w:t>S</w:t>
      </w:r>
      <w:r w:rsidR="002D6CCA">
        <w:t xml:space="preserve">tudents’ academic performance if could be applied on the work place then </w:t>
      </w:r>
      <w:r w:rsidR="00EE597D">
        <w:t xml:space="preserve">on </w:t>
      </w:r>
      <w:r w:rsidR="002D6CCA">
        <w:t>the employees could give their best in order to cherish the professionalism. The academic institutions provide students significant knowledge about the probability of the behavior of the work place. The skills could even help the students to accrue the placements in near future. The academic institutions while providing the learning and training of the employability skills priorities actions and measure the impact of the actions in the professional field. The skills that were accrued by the students in the classroom boundary is practiced in the professional field.</w:t>
      </w:r>
      <w:bookmarkStart w:id="4" w:name="_Toc5293496"/>
      <w:bookmarkStart w:id="5" w:name="_Toc5470960"/>
    </w:p>
    <w:p w:rsidR="00EC58F1" w:rsidRDefault="00EC58F1" w:rsidP="00EC58F1">
      <w:pPr>
        <w:spacing w:line="360" w:lineRule="auto"/>
        <w:jc w:val="both"/>
      </w:pPr>
    </w:p>
    <w:p w:rsidR="00EC58F1" w:rsidRDefault="00EC58F1" w:rsidP="00EC58F1">
      <w:pPr>
        <w:spacing w:line="360" w:lineRule="auto"/>
        <w:jc w:val="both"/>
      </w:pPr>
    </w:p>
    <w:p w:rsidR="00EC58F1" w:rsidRDefault="00EC58F1" w:rsidP="00EC58F1">
      <w:pPr>
        <w:spacing w:line="360" w:lineRule="auto"/>
        <w:jc w:val="both"/>
      </w:pPr>
    </w:p>
    <w:p w:rsidR="00C86629" w:rsidRPr="00B475E2" w:rsidRDefault="00B475E2" w:rsidP="00B475E2">
      <w:pPr>
        <w:pStyle w:val="Heading1"/>
      </w:pPr>
      <w:r w:rsidRPr="00B475E2">
        <w:t xml:space="preserve">Section 2: </w:t>
      </w:r>
      <w:r w:rsidR="00770C0D">
        <w:t>C</w:t>
      </w:r>
      <w:r w:rsidR="00C86629" w:rsidRPr="00B475E2">
        <w:t>ommunication</w:t>
      </w:r>
      <w:bookmarkEnd w:id="4"/>
      <w:bookmarkEnd w:id="5"/>
      <w:r w:rsidR="00DE382E">
        <w:t xml:space="preserve"> </w:t>
      </w:r>
    </w:p>
    <w:p w:rsidR="008963B8" w:rsidRPr="008D37DE" w:rsidRDefault="008D37DE" w:rsidP="003D6233">
      <w:pPr>
        <w:spacing w:line="360" w:lineRule="auto"/>
        <w:jc w:val="both"/>
      </w:pPr>
      <w:r>
        <w:t>The employabil</w:t>
      </w:r>
      <w:r w:rsidR="003003BF">
        <w:t xml:space="preserve">ity </w:t>
      </w:r>
      <w:r w:rsidR="00F43363">
        <w:t>skills of communication help</w:t>
      </w:r>
      <w:r w:rsidR="003003BF">
        <w:t xml:space="preserve"> to indulge in </w:t>
      </w:r>
      <w:r w:rsidR="003A62B0">
        <w:t>nonverbal</w:t>
      </w:r>
      <w:r w:rsidR="003003BF">
        <w:t xml:space="preserve"> as well as verbal communication</w:t>
      </w:r>
      <w:r w:rsidR="00F43363">
        <w:t xml:space="preserve"> in order to interact effectively within the organization.</w:t>
      </w:r>
      <w:r w:rsidR="00872AF1">
        <w:t xml:space="preserve"> Such skill includes engagement in active listening. Active listening helps to understand the perspective of other’s viewpoints</w:t>
      </w:r>
      <w:r w:rsidR="003B6662">
        <w:t xml:space="preserve"> (</w:t>
      </w:r>
      <w:proofErr w:type="spellStart"/>
      <w:r w:rsidR="003B6662" w:rsidRPr="00110B87">
        <w:rPr>
          <w:rFonts w:cs="Times New Roman"/>
          <w:szCs w:val="24"/>
        </w:rPr>
        <w:t>Bodie</w:t>
      </w:r>
      <w:proofErr w:type="spellEnd"/>
      <w:r w:rsidR="003B6662">
        <w:rPr>
          <w:rFonts w:cs="Times New Roman"/>
          <w:szCs w:val="24"/>
        </w:rPr>
        <w:t xml:space="preserve"> </w:t>
      </w:r>
      <w:r w:rsidR="003B6662" w:rsidRPr="003B6662">
        <w:rPr>
          <w:rFonts w:cs="Times New Roman"/>
          <w:i/>
          <w:szCs w:val="24"/>
        </w:rPr>
        <w:t>et al.</w:t>
      </w:r>
      <w:r w:rsidR="003B6662">
        <w:rPr>
          <w:rFonts w:cs="Times New Roman"/>
          <w:szCs w:val="24"/>
        </w:rPr>
        <w:t xml:space="preserve"> 2015)</w:t>
      </w:r>
      <w:r w:rsidR="00872AF1">
        <w:t>.</w:t>
      </w:r>
      <w:r w:rsidR="00905061">
        <w:t xml:space="preserve"> In order to capture the position of teacher in a school, it is highly required to develop communication skill to deal effectively with the students. In contrast to a team leader of a corporate house, the post of teacher does not demand to develop the skill of problem </w:t>
      </w:r>
      <w:r w:rsidR="00905061">
        <w:lastRenderedPageBreak/>
        <w:t>solving. In order to be specific, employability in the post of teacher does no</w:t>
      </w:r>
      <w:r w:rsidR="003A62B0">
        <w:t xml:space="preserve">t require any analytical skill. </w:t>
      </w:r>
      <w:bookmarkStart w:id="6" w:name="_GoBack"/>
      <w:bookmarkEnd w:id="6"/>
      <w:r w:rsidR="008963B8">
        <w:t>The students could apply employability skill and experience of their learning in the industries. The attitudes that were accrued by the students in the academic learning such as the honesty integrity, communication could help the students to develop their employability skills. The students when stepping in the organizational field could adhere to the commitment to perform their best even in the most pressurized and difficult situations. The students even apply their skills of adaptability in the organization in order to bend their working attitude as per the need of the organization. As stated by</w:t>
      </w:r>
      <w:r w:rsidR="008963B8" w:rsidRPr="002A0C25">
        <w:rPr>
          <w:rFonts w:ascii="Arial" w:hAnsi="Arial" w:cs="Arial"/>
          <w:color w:val="222222"/>
          <w:sz w:val="20"/>
          <w:szCs w:val="20"/>
          <w:shd w:val="clear" w:color="auto" w:fill="FFFFFF"/>
        </w:rPr>
        <w:t xml:space="preserve"> </w:t>
      </w:r>
      <w:r w:rsidR="008963B8" w:rsidRPr="002A0C25">
        <w:rPr>
          <w:rFonts w:cs="Times New Roman"/>
          <w:color w:val="222222"/>
          <w:szCs w:val="24"/>
          <w:shd w:val="clear" w:color="auto" w:fill="FFFFFF"/>
        </w:rPr>
        <w:t xml:space="preserve">Kirwan and Tuttle </w:t>
      </w:r>
      <w:r w:rsidR="008963B8" w:rsidRPr="002A0C25">
        <w:rPr>
          <w:rFonts w:cs="Times New Roman"/>
          <w:i/>
          <w:color w:val="222222"/>
          <w:szCs w:val="24"/>
          <w:shd w:val="clear" w:color="auto" w:fill="FFFFFF"/>
        </w:rPr>
        <w:t>et al.</w:t>
      </w:r>
      <w:r w:rsidR="008963B8" w:rsidRPr="002A0C25">
        <w:rPr>
          <w:rFonts w:cs="Times New Roman"/>
          <w:color w:val="222222"/>
          <w:szCs w:val="24"/>
          <w:shd w:val="clear" w:color="auto" w:fill="FFFFFF"/>
        </w:rPr>
        <w:t xml:space="preserve"> (2019),</w:t>
      </w:r>
      <w:r w:rsidR="008963B8">
        <w:t xml:space="preserve"> the employability of the graduates could enhance their effect of employability in the organization.</w:t>
      </w:r>
    </w:p>
    <w:p w:rsidR="00B475E2" w:rsidRPr="00B475E2" w:rsidRDefault="00CC468F" w:rsidP="00B475E2">
      <w:pPr>
        <w:pStyle w:val="Heading1"/>
      </w:pPr>
      <w:bookmarkStart w:id="7" w:name="_Toc5470961"/>
      <w:r>
        <w:t xml:space="preserve">Section 3: </w:t>
      </w:r>
      <w:r w:rsidR="00770C0D">
        <w:t>O</w:t>
      </w:r>
      <w:r w:rsidR="00B475E2" w:rsidRPr="00B475E2">
        <w:t>rganizational skill of self-management</w:t>
      </w:r>
      <w:bookmarkEnd w:id="7"/>
    </w:p>
    <w:p w:rsidR="00EE4E25" w:rsidRPr="008F4131" w:rsidRDefault="00B475E2" w:rsidP="003D6233">
      <w:pPr>
        <w:spacing w:line="360" w:lineRule="auto"/>
        <w:jc w:val="both"/>
      </w:pPr>
      <w:r>
        <w:t>According to self-management is important to maintain the organizational skills.</w:t>
      </w:r>
      <w:r w:rsidRPr="008F4131">
        <w:t xml:space="preserve"> In</w:t>
      </w:r>
      <w:r w:rsidR="008F4131" w:rsidRPr="008F4131">
        <w:t xml:space="preserve"> order to be employed,</w:t>
      </w:r>
      <w:r w:rsidR="008F4131">
        <w:t xml:space="preserve"> I </w:t>
      </w:r>
      <w:r w:rsidR="009C3D4E">
        <w:t>am well equipped with the communication skill that can benefit me in interacting with the oth</w:t>
      </w:r>
      <w:r w:rsidR="00812EE1">
        <w:t>er members of the employing fir</w:t>
      </w:r>
      <w:r w:rsidR="00A35BB6">
        <w:t xml:space="preserve">m. Active listening is an important skill that enables me to </w:t>
      </w:r>
      <w:r w:rsidR="00285C10">
        <w:t xml:space="preserve">understand the view of the other party </w:t>
      </w:r>
      <w:r w:rsidR="00BA4BAE">
        <w:t>involved in the communication. It is acquired that active listening helps to build strong relationship in the organization</w:t>
      </w:r>
      <w:r w:rsidR="004A743E">
        <w:t xml:space="preserve"> (</w:t>
      </w:r>
      <w:r w:rsidR="004A743E" w:rsidRPr="003B6662">
        <w:rPr>
          <w:rFonts w:cs="Times New Roman"/>
          <w:szCs w:val="24"/>
        </w:rPr>
        <w:t>O'Sullivan</w:t>
      </w:r>
      <w:r w:rsidR="004A743E">
        <w:rPr>
          <w:rFonts w:cs="Times New Roman"/>
          <w:szCs w:val="24"/>
        </w:rPr>
        <w:t xml:space="preserve"> </w:t>
      </w:r>
      <w:r w:rsidR="004A743E" w:rsidRPr="004A743E">
        <w:rPr>
          <w:rFonts w:cs="Times New Roman"/>
          <w:i/>
          <w:szCs w:val="24"/>
        </w:rPr>
        <w:t>et al.</w:t>
      </w:r>
      <w:r w:rsidR="004A743E">
        <w:rPr>
          <w:rFonts w:cs="Times New Roman"/>
          <w:szCs w:val="24"/>
        </w:rPr>
        <w:t xml:space="preserve"> 2015)</w:t>
      </w:r>
      <w:r w:rsidR="00BA4BAE">
        <w:t xml:space="preserve">. I can employ </w:t>
      </w:r>
      <w:r w:rsidR="0047499F">
        <w:t xml:space="preserve">analytical skills in professional situation demands so. Analytical </w:t>
      </w:r>
      <w:r w:rsidR="00F33B5E">
        <w:t>skill assists</w:t>
      </w:r>
      <w:r w:rsidR="0047499F">
        <w:t xml:space="preserve"> an individual to</w:t>
      </w:r>
      <w:r w:rsidR="00F33B5E">
        <w:t xml:space="preserve"> evaluate and solve complex problems. It is a part of the problem solving skill that demands the employment of logic in order to obtain optimized solutions. </w:t>
      </w:r>
      <w:r w:rsidR="000172A8">
        <w:t xml:space="preserve">I possess the employability skill of </w:t>
      </w:r>
      <w:r w:rsidR="00C24292">
        <w:t>learning;</w:t>
      </w:r>
      <w:r w:rsidR="000172A8">
        <w:t xml:space="preserve"> </w:t>
      </w:r>
      <w:r w:rsidR="00C24292">
        <w:t>such</w:t>
      </w:r>
      <w:r w:rsidR="000172A8">
        <w:t xml:space="preserve"> skill helps an individual to take active interest in new assignments in the workplace. </w:t>
      </w:r>
      <w:r w:rsidR="00C24292">
        <w:t>Technological skill is an added advantage for me to grab the opportunity of employment.</w:t>
      </w:r>
      <w:r w:rsidR="008E5FFA">
        <w:t xml:space="preserve"> Technological skill signifies adequate knowledge on the recent advancements of technology.</w:t>
      </w:r>
      <w:r w:rsidR="00871D0D">
        <w:t xml:space="preserve"> It involves the knowledge of using technologies especially computers that makes specific tasks easier and consumes less time. The technological skill enhances the productivity of an individual.</w:t>
      </w:r>
      <w:r w:rsidR="00797CB0">
        <w:t xml:space="preserve"> The ability to use</w:t>
      </w:r>
      <w:r w:rsidR="003C1AC9">
        <w:t xml:space="preserve"> social media, word processing and spreadsheet are the added advantages that can assure employability to an individual.</w:t>
      </w:r>
    </w:p>
    <w:p w:rsidR="003C1AC9" w:rsidRDefault="005C3644" w:rsidP="003D6233">
      <w:pPr>
        <w:spacing w:line="360" w:lineRule="auto"/>
        <w:jc w:val="both"/>
      </w:pPr>
      <w:r w:rsidRPr="005C3644">
        <w:t xml:space="preserve">Time management is one of the skills that </w:t>
      </w:r>
      <w:r w:rsidR="00847A8F" w:rsidRPr="005C3644">
        <w:t>are</w:t>
      </w:r>
      <w:r w:rsidRPr="005C3644">
        <w:t xml:space="preserve"> to be </w:t>
      </w:r>
      <w:r w:rsidR="00C44BC2" w:rsidRPr="005C3644">
        <w:t>developed</w:t>
      </w:r>
      <w:r w:rsidR="00C44BC2">
        <w:t xml:space="preserve"> in order to confirm the chances of employability. The effective </w:t>
      </w:r>
      <w:r w:rsidR="00847A8F">
        <w:t>skill of time management help</w:t>
      </w:r>
      <w:r w:rsidR="00C44BC2">
        <w:t xml:space="preserve">s an individual to </w:t>
      </w:r>
      <w:r w:rsidR="00847A8F">
        <w:t xml:space="preserve">complete specific </w:t>
      </w:r>
      <w:r w:rsidR="00F907B6">
        <w:t xml:space="preserve">task within </w:t>
      </w:r>
      <w:r w:rsidR="00BF2E71">
        <w:t xml:space="preserve">stipulated time. It is essential to adhere to the deadline for the completion of specific task. </w:t>
      </w:r>
      <w:r w:rsidR="00BC49FA">
        <w:t>Effective time management skills enable an employee to over</w:t>
      </w:r>
      <w:r w:rsidR="007E532C">
        <w:t xml:space="preserve"> </w:t>
      </w:r>
      <w:r w:rsidR="00BC49FA">
        <w:t xml:space="preserve">achieve </w:t>
      </w:r>
      <w:r w:rsidR="007E532C">
        <w:t>its targeted goals</w:t>
      </w:r>
      <w:r w:rsidR="00641F59">
        <w:t xml:space="preserve">. </w:t>
      </w:r>
      <w:r w:rsidR="007E532C">
        <w:t>In order to put it differently, managing time ef</w:t>
      </w:r>
      <w:r w:rsidR="00C22DDC">
        <w:t xml:space="preserve">ficiently allows to </w:t>
      </w:r>
      <w:r w:rsidR="007E532C">
        <w:t>achieve more in shorter span of time.</w:t>
      </w:r>
      <w:r w:rsidR="00C22DDC">
        <w:t xml:space="preserve"> </w:t>
      </w:r>
      <w:r w:rsidR="00C22DDC">
        <w:lastRenderedPageBreak/>
        <w:t>The time saved could be utilized for learn</w:t>
      </w:r>
      <w:r w:rsidR="008F73B8">
        <w:t xml:space="preserve">ing new </w:t>
      </w:r>
      <w:r w:rsidR="00BA34BB">
        <w:t>things that can benefit the individual. Proper management of time successfully reduces stress of an employee.</w:t>
      </w:r>
    </w:p>
    <w:p w:rsidR="004E6BAF" w:rsidRDefault="004E6BAF" w:rsidP="003D6233">
      <w:pPr>
        <w:spacing w:line="360" w:lineRule="auto"/>
        <w:jc w:val="both"/>
      </w:pPr>
      <w:r>
        <w:t xml:space="preserve">The skill of leadership is deficient within me. Skill of leadership is as essential criteria to capture the opportunity of employability. </w:t>
      </w:r>
      <w:r w:rsidR="009F7460">
        <w:t xml:space="preserve">Potential leadership skill helps to provide guidance to </w:t>
      </w:r>
      <w:r w:rsidR="00A40F76">
        <w:t>the working team in an organization. Such guidance can demonstrate the path of success to the members of the professional team operating in an organization. The shared objectives of the group can</w:t>
      </w:r>
      <w:r w:rsidR="00143548">
        <w:t xml:space="preserve"> be achieved with ease in a systematic manner under the effective leadership of the organizational leaders</w:t>
      </w:r>
      <w:r w:rsidR="000C1245">
        <w:t xml:space="preserve"> (</w:t>
      </w:r>
      <w:r w:rsidR="000C1245" w:rsidRPr="000C1245">
        <w:rPr>
          <w:rFonts w:cs="Times New Roman"/>
          <w:szCs w:val="24"/>
        </w:rPr>
        <w:t>Dong</w:t>
      </w:r>
      <w:r w:rsidR="000C1245">
        <w:rPr>
          <w:rFonts w:cs="Times New Roman"/>
          <w:szCs w:val="24"/>
        </w:rPr>
        <w:t xml:space="preserve"> </w:t>
      </w:r>
      <w:r w:rsidR="000C1245" w:rsidRPr="000C1245">
        <w:rPr>
          <w:rFonts w:cs="Times New Roman"/>
          <w:i/>
          <w:szCs w:val="24"/>
        </w:rPr>
        <w:t>et al</w:t>
      </w:r>
      <w:r w:rsidR="000C1245">
        <w:rPr>
          <w:rFonts w:cs="Times New Roman"/>
          <w:szCs w:val="24"/>
        </w:rPr>
        <w:t>. 2017)</w:t>
      </w:r>
      <w:r w:rsidR="00143548">
        <w:t xml:space="preserve">. </w:t>
      </w:r>
    </w:p>
    <w:p w:rsidR="006F04C9" w:rsidRPr="005C3644" w:rsidRDefault="006F04C9" w:rsidP="003D6233">
      <w:pPr>
        <w:spacing w:line="360" w:lineRule="auto"/>
        <w:jc w:val="both"/>
      </w:pPr>
      <w:r>
        <w:t xml:space="preserve">The significant skill of planning and organizing is found </w:t>
      </w:r>
      <w:r w:rsidR="00EB14E0">
        <w:t>to be missing in me. Such skills can be effectively used in order to perform the task in a systematic manner.</w:t>
      </w:r>
      <w:r w:rsidR="00FB02CF">
        <w:t xml:space="preserve"> The skill of planning and organizing enables the individual to fragment the given tasks</w:t>
      </w:r>
      <w:r w:rsidR="00E62B97">
        <w:t xml:space="preserve"> on the basis of priority</w:t>
      </w:r>
      <w:r w:rsidR="00FB02CF">
        <w:t xml:space="preserve"> and developing justified timelines to accomplish the task. Meeting such timeline is an essential </w:t>
      </w:r>
      <w:r w:rsidR="00E62B97">
        <w:t>criterion</w:t>
      </w:r>
      <w:r w:rsidR="00FB02CF">
        <w:t xml:space="preserve"> to achieve positive outcomes.</w:t>
      </w:r>
    </w:p>
    <w:p w:rsidR="008051AC" w:rsidRPr="008051AC" w:rsidRDefault="003629EA" w:rsidP="003D6233">
      <w:pPr>
        <w:spacing w:line="360" w:lineRule="auto"/>
        <w:jc w:val="both"/>
      </w:pPr>
      <w:r>
        <w:t>The</w:t>
      </w:r>
      <w:r w:rsidR="008051AC">
        <w:t xml:space="preserve"> requirement of the employability skill is </w:t>
      </w:r>
      <w:r>
        <w:t xml:space="preserve">totally dependent on the opportunities available in the market, therefore, it can be said that employability skill bears a direct correlation with the opportunities of employment in the market. </w:t>
      </w:r>
      <w:r w:rsidR="0042302E">
        <w:t>This can be demonstrated well by considering few examples</w:t>
      </w:r>
      <w:r w:rsidR="004E44E6">
        <w:t xml:space="preserve">. Considering the employment as a faculty in school might not require the same skills that are required to be the team leader of a corporate house. </w:t>
      </w:r>
    </w:p>
    <w:p w:rsidR="00B475E2" w:rsidRPr="00B475E2" w:rsidRDefault="00B475E2" w:rsidP="00B475E2">
      <w:pPr>
        <w:pStyle w:val="Heading1"/>
      </w:pPr>
      <w:bookmarkStart w:id="8" w:name="_Toc5470962"/>
      <w:r w:rsidRPr="00B475E2">
        <w:t>Section 4: teamwork</w:t>
      </w:r>
      <w:bookmarkEnd w:id="8"/>
    </w:p>
    <w:p w:rsidR="003F3C42" w:rsidRDefault="000906B3" w:rsidP="003F3C42">
      <w:pPr>
        <w:spacing w:line="360" w:lineRule="auto"/>
        <w:jc w:val="both"/>
      </w:pPr>
      <w:r>
        <w:t xml:space="preserve">The academic employment skills need to include skills regarding development of effective team building capacity. This </w:t>
      </w:r>
      <w:r w:rsidR="00812431">
        <w:t>skill</w:t>
      </w:r>
      <w:r>
        <w:t xml:space="preserve"> is ardently required as the individuals need to work in professional groups and teams in the employing organizations. Acquiring such skills assist the employees to work together in order to accomplish shared objectives.</w:t>
      </w:r>
      <w:r w:rsidR="00812431">
        <w:t xml:space="preserve"> </w:t>
      </w:r>
      <w:r w:rsidR="003F3C42">
        <w:t xml:space="preserve">In order to perform effectively in the workplace the organization requires the efficient employees having proper employability skills. The employability skills could be based on the special and specific demand of the job. However, sometimes the industries could not help </w:t>
      </w:r>
      <w:r w:rsidR="0038636C">
        <w:t>it</w:t>
      </w:r>
      <w:r w:rsidR="003F3C42">
        <w:t xml:space="preserve"> to have efficient </w:t>
      </w:r>
      <w:r w:rsidR="0038636C">
        <w:t>employees</w:t>
      </w:r>
      <w:r w:rsidR="003F3C42">
        <w:t>. Even after</w:t>
      </w:r>
      <w:r w:rsidR="0038636C">
        <w:t xml:space="preserve"> spending huge amount of money providing training to the employees, the industries could not reach to its ultimate goal. The employees sometimes could not perform their best in the industry due to lack of sufficient knowledge. However, the attempt of providing adequate learning to the academic </w:t>
      </w:r>
      <w:r w:rsidR="0038636C">
        <w:lastRenderedPageBreak/>
        <w:t>institutions could contribute positively to the industries. The students who possess adequate learning skills and knowledge could perform even better in the organization. The organizations while appointing the employees in the organization could consider the employees who have good academic history. This strategy could even help to save the time and money of the organization as the employees already efficient enough to develop the teamwork and communication within the organization.</w:t>
      </w:r>
    </w:p>
    <w:p w:rsidR="00C22619" w:rsidRDefault="0038636C" w:rsidP="003F3C42">
      <w:pPr>
        <w:spacing w:line="360" w:lineRule="auto"/>
        <w:jc w:val="both"/>
      </w:pPr>
      <w:r>
        <w:t xml:space="preserve">The academic universities could even adhere to provide internship programs </w:t>
      </w:r>
      <w:r w:rsidR="00C22619">
        <w:t xml:space="preserve">for the future employees. In the internship programs, the academic institutions could monitor the performance of the students. The institutions could ensure the students could have efficient coordinating, collaborative and communicating capacity. </w:t>
      </w:r>
    </w:p>
    <w:p w:rsidR="002A0C25" w:rsidRDefault="00D9188A" w:rsidP="00B475E2">
      <w:pPr>
        <w:pStyle w:val="Heading1"/>
      </w:pPr>
      <w:bookmarkStart w:id="9" w:name="_Toc5293501"/>
      <w:bookmarkStart w:id="10" w:name="_Toc5470963"/>
      <w:r w:rsidRPr="00B475E2">
        <w:t>Conclusion</w:t>
      </w:r>
      <w:bookmarkEnd w:id="9"/>
      <w:bookmarkEnd w:id="10"/>
    </w:p>
    <w:p w:rsidR="005A3927" w:rsidRDefault="002A0C25" w:rsidP="003F3C42">
      <w:pPr>
        <w:spacing w:line="360" w:lineRule="auto"/>
        <w:jc w:val="both"/>
      </w:pPr>
      <w:r>
        <w:t xml:space="preserve">From the above </w:t>
      </w:r>
      <w:r w:rsidR="005A3927">
        <w:t xml:space="preserve">discussion, it has been inferred that, in near future the organizations will appoint the employees who possess then good employability skills from their academic period. The academic </w:t>
      </w:r>
      <w:r w:rsidR="00B475E2">
        <w:t>institutions provide</w:t>
      </w:r>
      <w:r w:rsidR="005A3927">
        <w:t xml:space="preserve"> emphasis on the most important employability skills which could help the organization to grow in the competitive market place. The academic institutions could shape the future of the students by make the students the work-ready graduates. The work ready graduates effectively acquire the professionalism by effective communication, collaboration strategy, and team-building strategy. These kinds of academic learning easily shape the future of the students.</w:t>
      </w:r>
      <w:r w:rsidR="00C9395E">
        <w:t xml:space="preserve"> The various types of employability skill includes the skill of problem solving, communication, teamwork and time management.</w:t>
      </w:r>
    </w:p>
    <w:p w:rsidR="005A3927" w:rsidRDefault="005A3927">
      <w:r>
        <w:br w:type="page"/>
      </w:r>
    </w:p>
    <w:p w:rsidR="002A0C25" w:rsidRDefault="00C00D84" w:rsidP="00C00D84">
      <w:pPr>
        <w:pStyle w:val="Heading1"/>
      </w:pPr>
      <w:bookmarkStart w:id="11" w:name="_Toc5293502"/>
      <w:bookmarkStart w:id="12" w:name="_Toc5470964"/>
      <w:r>
        <w:lastRenderedPageBreak/>
        <w:t>References</w:t>
      </w:r>
      <w:bookmarkEnd w:id="11"/>
      <w:bookmarkEnd w:id="12"/>
    </w:p>
    <w:p w:rsidR="00C00D84" w:rsidRPr="002A0C25" w:rsidRDefault="00C00D84" w:rsidP="00C00D84">
      <w:pPr>
        <w:spacing w:line="360" w:lineRule="auto"/>
        <w:jc w:val="both"/>
      </w:pPr>
    </w:p>
    <w:p w:rsidR="00C00D84" w:rsidRDefault="00C00D84" w:rsidP="00C00D84">
      <w:pPr>
        <w:spacing w:line="360" w:lineRule="auto"/>
        <w:jc w:val="both"/>
        <w:rPr>
          <w:rFonts w:cs="Times New Roman"/>
          <w:szCs w:val="24"/>
        </w:rPr>
      </w:pPr>
      <w:proofErr w:type="spellStart"/>
      <w:r w:rsidRPr="00110B87">
        <w:rPr>
          <w:rFonts w:cs="Times New Roman"/>
          <w:szCs w:val="24"/>
        </w:rPr>
        <w:t>Bodie</w:t>
      </w:r>
      <w:proofErr w:type="spellEnd"/>
      <w:r w:rsidRPr="00110B87">
        <w:rPr>
          <w:rFonts w:cs="Times New Roman"/>
          <w:szCs w:val="24"/>
        </w:rPr>
        <w:t xml:space="preserve">, G.D., Vickery, A.J., </w:t>
      </w:r>
      <w:proofErr w:type="spellStart"/>
      <w:r w:rsidRPr="00110B87">
        <w:rPr>
          <w:rFonts w:cs="Times New Roman"/>
          <w:szCs w:val="24"/>
        </w:rPr>
        <w:t>Cannava</w:t>
      </w:r>
      <w:proofErr w:type="spellEnd"/>
      <w:r w:rsidRPr="00110B87">
        <w:rPr>
          <w:rFonts w:cs="Times New Roman"/>
          <w:szCs w:val="24"/>
        </w:rPr>
        <w:t>, K. and Jones, S.M., 2015. The role of “active listening” in informal helping conversations: Impact on perceptions of listener helpfulness, sensitivity, and supportiveness and discloser emotional improvement. </w:t>
      </w:r>
      <w:r w:rsidRPr="00110B87">
        <w:rPr>
          <w:rFonts w:cs="Times New Roman"/>
          <w:i/>
          <w:iCs/>
          <w:szCs w:val="24"/>
        </w:rPr>
        <w:t>Western Journal of Communication</w:t>
      </w:r>
      <w:r w:rsidRPr="00110B87">
        <w:rPr>
          <w:rFonts w:cs="Times New Roman"/>
          <w:szCs w:val="24"/>
        </w:rPr>
        <w:t>, </w:t>
      </w:r>
      <w:r w:rsidRPr="00110B87">
        <w:rPr>
          <w:rFonts w:cs="Times New Roman"/>
          <w:i/>
          <w:iCs/>
          <w:szCs w:val="24"/>
        </w:rPr>
        <w:t>79</w:t>
      </w:r>
      <w:r w:rsidRPr="00110B87">
        <w:rPr>
          <w:rFonts w:cs="Times New Roman"/>
          <w:szCs w:val="24"/>
        </w:rPr>
        <w:t>(2), pp.151-173.</w:t>
      </w:r>
    </w:p>
    <w:p w:rsidR="00C00D84" w:rsidRDefault="00C00D84" w:rsidP="00C00D84">
      <w:pPr>
        <w:spacing w:line="360" w:lineRule="auto"/>
        <w:jc w:val="both"/>
        <w:rPr>
          <w:rFonts w:cs="Times New Roman"/>
          <w:szCs w:val="24"/>
        </w:rPr>
      </w:pPr>
      <w:r w:rsidRPr="000C1245">
        <w:rPr>
          <w:rFonts w:cs="Times New Roman"/>
          <w:szCs w:val="24"/>
        </w:rPr>
        <w:t xml:space="preserve">Dong, Y., </w:t>
      </w:r>
      <w:proofErr w:type="spellStart"/>
      <w:r w:rsidRPr="000C1245">
        <w:rPr>
          <w:rFonts w:cs="Times New Roman"/>
          <w:szCs w:val="24"/>
        </w:rPr>
        <w:t>Bartol</w:t>
      </w:r>
      <w:proofErr w:type="spellEnd"/>
      <w:r w:rsidRPr="000C1245">
        <w:rPr>
          <w:rFonts w:cs="Times New Roman"/>
          <w:szCs w:val="24"/>
        </w:rPr>
        <w:t>, K.M., Zhang, Z.X. and Li, C., 2017. Enhancing employee creativity via individual skill development and team knowledge sharing: Influences of dual</w:t>
      </w:r>
      <w:r w:rsidRPr="000C1245">
        <w:rPr>
          <w:rFonts w:ascii="Cambria Math" w:hAnsi="Cambria Math" w:cs="Cambria Math"/>
          <w:szCs w:val="24"/>
        </w:rPr>
        <w:t>‐</w:t>
      </w:r>
      <w:r w:rsidRPr="000C1245">
        <w:rPr>
          <w:rFonts w:cs="Times New Roman"/>
          <w:szCs w:val="24"/>
        </w:rPr>
        <w:t>focused transformational leadership. </w:t>
      </w:r>
      <w:r w:rsidRPr="000C1245">
        <w:rPr>
          <w:rFonts w:cs="Times New Roman"/>
          <w:i/>
          <w:iCs/>
          <w:szCs w:val="24"/>
        </w:rPr>
        <w:t>Journal of Organizational Behavior</w:t>
      </w:r>
      <w:r w:rsidRPr="000C1245">
        <w:rPr>
          <w:rFonts w:cs="Times New Roman"/>
          <w:szCs w:val="24"/>
        </w:rPr>
        <w:t>, </w:t>
      </w:r>
      <w:r w:rsidRPr="000C1245">
        <w:rPr>
          <w:rFonts w:cs="Times New Roman"/>
          <w:i/>
          <w:iCs/>
          <w:szCs w:val="24"/>
        </w:rPr>
        <w:t>38</w:t>
      </w:r>
      <w:r w:rsidRPr="000C1245">
        <w:rPr>
          <w:rFonts w:cs="Times New Roman"/>
          <w:szCs w:val="24"/>
        </w:rPr>
        <w:t>(3), pp.439-458.</w:t>
      </w:r>
    </w:p>
    <w:p w:rsidR="00C00D84" w:rsidRDefault="00C00D84" w:rsidP="00C00D84">
      <w:pPr>
        <w:spacing w:line="360" w:lineRule="auto"/>
        <w:jc w:val="both"/>
        <w:rPr>
          <w:rFonts w:cs="Times New Roman"/>
          <w:szCs w:val="24"/>
        </w:rPr>
      </w:pPr>
      <w:r w:rsidRPr="008850D1">
        <w:rPr>
          <w:rFonts w:cs="Times New Roman"/>
          <w:szCs w:val="24"/>
        </w:rPr>
        <w:t xml:space="preserve">Hesse, F., Care, E., </w:t>
      </w:r>
      <w:proofErr w:type="spellStart"/>
      <w:r w:rsidRPr="008850D1">
        <w:rPr>
          <w:rFonts w:cs="Times New Roman"/>
          <w:szCs w:val="24"/>
        </w:rPr>
        <w:t>Buder</w:t>
      </w:r>
      <w:proofErr w:type="spellEnd"/>
      <w:r w:rsidRPr="008850D1">
        <w:rPr>
          <w:rFonts w:cs="Times New Roman"/>
          <w:szCs w:val="24"/>
        </w:rPr>
        <w:t xml:space="preserve">, J., </w:t>
      </w:r>
      <w:proofErr w:type="spellStart"/>
      <w:r w:rsidRPr="008850D1">
        <w:rPr>
          <w:rFonts w:cs="Times New Roman"/>
          <w:szCs w:val="24"/>
        </w:rPr>
        <w:t>Sassenberg</w:t>
      </w:r>
      <w:proofErr w:type="spellEnd"/>
      <w:r w:rsidRPr="008850D1">
        <w:rPr>
          <w:rFonts w:cs="Times New Roman"/>
          <w:szCs w:val="24"/>
        </w:rPr>
        <w:t>, K. and Griffin, P., 2015. A framework for teachable collaborative problem solving skills. In </w:t>
      </w:r>
      <w:r w:rsidRPr="008850D1">
        <w:rPr>
          <w:rFonts w:cs="Times New Roman"/>
          <w:i/>
          <w:iCs/>
          <w:szCs w:val="24"/>
        </w:rPr>
        <w:t>Assessment and teaching of 21st century skills</w:t>
      </w:r>
      <w:r w:rsidRPr="008850D1">
        <w:rPr>
          <w:rFonts w:cs="Times New Roman"/>
          <w:szCs w:val="24"/>
        </w:rPr>
        <w:t> (pp. 37-56). Springer, Dordrecht.</w:t>
      </w:r>
    </w:p>
    <w:p w:rsidR="00C00D84" w:rsidRDefault="00C00D84" w:rsidP="00C00D84">
      <w:pPr>
        <w:spacing w:line="360" w:lineRule="auto"/>
        <w:jc w:val="both"/>
        <w:rPr>
          <w:rFonts w:cs="Times New Roman"/>
          <w:color w:val="222222"/>
          <w:szCs w:val="24"/>
          <w:shd w:val="clear" w:color="auto" w:fill="FFFFFF"/>
        </w:rPr>
      </w:pPr>
      <w:r w:rsidRPr="00B74123">
        <w:rPr>
          <w:rFonts w:cs="Times New Roman"/>
          <w:color w:val="222222"/>
          <w:szCs w:val="24"/>
          <w:shd w:val="clear" w:color="auto" w:fill="FFFFFF"/>
        </w:rPr>
        <w:t xml:space="preserve">Kirwan, G., Tuttle, N., Weeks, B. and </w:t>
      </w:r>
      <w:proofErr w:type="spellStart"/>
      <w:r w:rsidRPr="00B74123">
        <w:rPr>
          <w:rFonts w:cs="Times New Roman"/>
          <w:color w:val="222222"/>
          <w:szCs w:val="24"/>
          <w:shd w:val="clear" w:color="auto" w:fill="FFFFFF"/>
        </w:rPr>
        <w:t>Laakso</w:t>
      </w:r>
      <w:proofErr w:type="spellEnd"/>
      <w:r w:rsidRPr="00B74123">
        <w:rPr>
          <w:rFonts w:cs="Times New Roman"/>
          <w:color w:val="222222"/>
          <w:szCs w:val="24"/>
          <w:shd w:val="clear" w:color="auto" w:fill="FFFFFF"/>
        </w:rPr>
        <w:t>, E.L., 2019. Post-practicum strategies to translate clinical experience to attributes of employability: Responding to graduate selection criteria. In </w:t>
      </w:r>
      <w:r w:rsidRPr="00B74123">
        <w:rPr>
          <w:rFonts w:cs="Times New Roman"/>
          <w:i/>
          <w:iCs/>
          <w:color w:val="222222"/>
          <w:szCs w:val="24"/>
          <w:shd w:val="clear" w:color="auto" w:fill="FFFFFF"/>
        </w:rPr>
        <w:t>Augmenting Health and Social Care Students’ Clinical Learning Experiences</w:t>
      </w:r>
      <w:r w:rsidRPr="00B74123">
        <w:rPr>
          <w:rFonts w:cs="Times New Roman"/>
          <w:color w:val="222222"/>
          <w:szCs w:val="24"/>
          <w:shd w:val="clear" w:color="auto" w:fill="FFFFFF"/>
        </w:rPr>
        <w:t> (pp. 121-140). Springer, Cham.</w:t>
      </w:r>
    </w:p>
    <w:p w:rsidR="00C00D84" w:rsidRDefault="00C00D84" w:rsidP="00C00D84">
      <w:pPr>
        <w:spacing w:line="360" w:lineRule="auto"/>
        <w:jc w:val="both"/>
        <w:rPr>
          <w:rFonts w:cs="Times New Roman"/>
          <w:szCs w:val="24"/>
        </w:rPr>
      </w:pPr>
      <w:r w:rsidRPr="003B6662">
        <w:rPr>
          <w:rFonts w:cs="Times New Roman"/>
          <w:szCs w:val="24"/>
        </w:rPr>
        <w:t xml:space="preserve">O'Sullivan, J.A., </w:t>
      </w:r>
      <w:proofErr w:type="spellStart"/>
      <w:r w:rsidRPr="003B6662">
        <w:rPr>
          <w:rFonts w:cs="Times New Roman"/>
          <w:szCs w:val="24"/>
        </w:rPr>
        <w:t>Shamma</w:t>
      </w:r>
      <w:proofErr w:type="spellEnd"/>
      <w:r w:rsidRPr="003B6662">
        <w:rPr>
          <w:rFonts w:cs="Times New Roman"/>
          <w:szCs w:val="24"/>
        </w:rPr>
        <w:t xml:space="preserve">, S.A. and </w:t>
      </w:r>
      <w:proofErr w:type="spellStart"/>
      <w:r w:rsidRPr="003B6662">
        <w:rPr>
          <w:rFonts w:cs="Times New Roman"/>
          <w:szCs w:val="24"/>
        </w:rPr>
        <w:t>Lalor</w:t>
      </w:r>
      <w:proofErr w:type="spellEnd"/>
      <w:r w:rsidRPr="003B6662">
        <w:rPr>
          <w:rFonts w:cs="Times New Roman"/>
          <w:szCs w:val="24"/>
        </w:rPr>
        <w:t>, E.C., 2015. Evidence for neural computations of temporal coherence in an auditory scene and their enhancement during active listening. </w:t>
      </w:r>
      <w:r w:rsidRPr="003B6662">
        <w:rPr>
          <w:rFonts w:cs="Times New Roman"/>
          <w:i/>
          <w:iCs/>
          <w:szCs w:val="24"/>
        </w:rPr>
        <w:t>Journal of Neuroscience</w:t>
      </w:r>
      <w:r w:rsidRPr="003B6662">
        <w:rPr>
          <w:rFonts w:cs="Times New Roman"/>
          <w:szCs w:val="24"/>
        </w:rPr>
        <w:t>, </w:t>
      </w:r>
      <w:r w:rsidRPr="003B6662">
        <w:rPr>
          <w:rFonts w:cs="Times New Roman"/>
          <w:i/>
          <w:iCs/>
          <w:szCs w:val="24"/>
        </w:rPr>
        <w:t>35</w:t>
      </w:r>
      <w:r w:rsidRPr="003B6662">
        <w:rPr>
          <w:rFonts w:cs="Times New Roman"/>
          <w:szCs w:val="24"/>
        </w:rPr>
        <w:t>(18), pp.7256-7263.</w:t>
      </w:r>
    </w:p>
    <w:p w:rsidR="00C00D84" w:rsidRPr="00B74123" w:rsidRDefault="00C00D84" w:rsidP="00C00D84">
      <w:pPr>
        <w:spacing w:line="360" w:lineRule="auto"/>
        <w:jc w:val="both"/>
        <w:rPr>
          <w:rFonts w:cs="Times New Roman"/>
          <w:color w:val="222222"/>
          <w:szCs w:val="24"/>
          <w:shd w:val="clear" w:color="auto" w:fill="FFFFFF"/>
        </w:rPr>
      </w:pPr>
      <w:r w:rsidRPr="00B74123">
        <w:rPr>
          <w:rFonts w:cs="Times New Roman"/>
          <w:color w:val="222222"/>
          <w:szCs w:val="24"/>
          <w:shd w:val="clear" w:color="auto" w:fill="FFFFFF"/>
        </w:rPr>
        <w:t xml:space="preserve">Pereira, E.T., Villas-Boas, M. and </w:t>
      </w:r>
      <w:proofErr w:type="spellStart"/>
      <w:r w:rsidRPr="00B74123">
        <w:rPr>
          <w:rFonts w:cs="Times New Roman"/>
          <w:color w:val="222222"/>
          <w:szCs w:val="24"/>
          <w:shd w:val="clear" w:color="auto" w:fill="FFFFFF"/>
        </w:rPr>
        <w:t>Rebelo</w:t>
      </w:r>
      <w:proofErr w:type="spellEnd"/>
      <w:r w:rsidRPr="00B74123">
        <w:rPr>
          <w:rFonts w:cs="Times New Roman"/>
          <w:color w:val="222222"/>
          <w:szCs w:val="24"/>
          <w:shd w:val="clear" w:color="auto" w:fill="FFFFFF"/>
        </w:rPr>
        <w:t xml:space="preserve">, C.C., 2019. Does Entrepreneurship and Innovative Education Matter to </w:t>
      </w:r>
      <w:r w:rsidR="006E1E51">
        <w:rPr>
          <w:rFonts w:cs="Times New Roman"/>
          <w:color w:val="222222"/>
          <w:szCs w:val="24"/>
          <w:shd w:val="clear" w:color="auto" w:fill="FFFFFF"/>
        </w:rPr>
        <w:t xml:space="preserve">Increase Employability Skills: </w:t>
      </w:r>
      <w:r w:rsidRPr="00B74123">
        <w:rPr>
          <w:rFonts w:cs="Times New Roman"/>
          <w:color w:val="222222"/>
          <w:szCs w:val="24"/>
          <w:shd w:val="clear" w:color="auto" w:fill="FFFFFF"/>
        </w:rPr>
        <w:t>A Framework Based on the Evidence From Five European Countries. In </w:t>
      </w:r>
      <w:r w:rsidRPr="00B74123">
        <w:rPr>
          <w:rFonts w:cs="Times New Roman"/>
          <w:i/>
          <w:iCs/>
          <w:color w:val="222222"/>
          <w:szCs w:val="24"/>
          <w:shd w:val="clear" w:color="auto" w:fill="FFFFFF"/>
        </w:rPr>
        <w:t>Global Considerations in Entrepreneurship Education and Training</w:t>
      </w:r>
      <w:r w:rsidRPr="00B74123">
        <w:rPr>
          <w:rFonts w:cs="Times New Roman"/>
          <w:color w:val="222222"/>
          <w:szCs w:val="24"/>
          <w:shd w:val="clear" w:color="auto" w:fill="FFFFFF"/>
        </w:rPr>
        <w:t> (pp. 218-231). IGI Global.</w:t>
      </w:r>
    </w:p>
    <w:sectPr w:rsidR="00C00D84" w:rsidRPr="00B74123" w:rsidSect="00120BDB">
      <w:headerReference w:type="default" r:id="rId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0B44" w:rsidRDefault="00EE0B44" w:rsidP="00120BDB">
      <w:pPr>
        <w:spacing w:after="0" w:line="240" w:lineRule="auto"/>
      </w:pPr>
      <w:r>
        <w:separator/>
      </w:r>
    </w:p>
  </w:endnote>
  <w:endnote w:type="continuationSeparator" w:id="0">
    <w:p w:rsidR="00EE0B44" w:rsidRDefault="00EE0B44" w:rsidP="00120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0B44" w:rsidRDefault="00EE0B44" w:rsidP="00120BDB">
      <w:pPr>
        <w:spacing w:after="0" w:line="240" w:lineRule="auto"/>
      </w:pPr>
      <w:r>
        <w:separator/>
      </w:r>
    </w:p>
  </w:footnote>
  <w:footnote w:type="continuationSeparator" w:id="0">
    <w:p w:rsidR="00EE0B44" w:rsidRDefault="00EE0B44" w:rsidP="00120BD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94927183"/>
      <w:docPartObj>
        <w:docPartGallery w:val="Page Numbers (Top of Page)"/>
        <w:docPartUnique/>
      </w:docPartObj>
    </w:sdtPr>
    <w:sdtEndPr>
      <w:rPr>
        <w:noProof/>
      </w:rPr>
    </w:sdtEndPr>
    <w:sdtContent>
      <w:p w:rsidR="00120BDB" w:rsidRDefault="00120BDB">
        <w:pPr>
          <w:pStyle w:val="Header"/>
          <w:jc w:val="right"/>
        </w:pPr>
        <w:r>
          <w:fldChar w:fldCharType="begin"/>
        </w:r>
        <w:r>
          <w:instrText xml:space="preserve"> PAGE   \* MERGEFORMAT </w:instrText>
        </w:r>
        <w:r>
          <w:fldChar w:fldCharType="separate"/>
        </w:r>
        <w:r w:rsidR="003A62B0">
          <w:rPr>
            <w:noProof/>
          </w:rPr>
          <w:t>7</w:t>
        </w:r>
        <w:r>
          <w:rPr>
            <w:noProof/>
          </w:rPr>
          <w:fldChar w:fldCharType="end"/>
        </w:r>
      </w:p>
    </w:sdtContent>
  </w:sdt>
  <w:p w:rsidR="00120BDB" w:rsidRDefault="00120BD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D51421"/>
    <w:multiLevelType w:val="multilevel"/>
    <w:tmpl w:val="E76A5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5E5E7F"/>
    <w:multiLevelType w:val="multilevel"/>
    <w:tmpl w:val="D8803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EC13CB"/>
    <w:multiLevelType w:val="hybridMultilevel"/>
    <w:tmpl w:val="00B6B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FB4296"/>
    <w:multiLevelType w:val="multilevel"/>
    <w:tmpl w:val="69963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277EBA"/>
    <w:multiLevelType w:val="multilevel"/>
    <w:tmpl w:val="FA427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7723FC"/>
    <w:multiLevelType w:val="multilevel"/>
    <w:tmpl w:val="8392F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2963"/>
    <w:rsid w:val="000172A8"/>
    <w:rsid w:val="0002323A"/>
    <w:rsid w:val="00067090"/>
    <w:rsid w:val="00085399"/>
    <w:rsid w:val="000906B3"/>
    <w:rsid w:val="000C1245"/>
    <w:rsid w:val="000F33FD"/>
    <w:rsid w:val="0010779E"/>
    <w:rsid w:val="00110B87"/>
    <w:rsid w:val="00120BDB"/>
    <w:rsid w:val="001364BB"/>
    <w:rsid w:val="00143548"/>
    <w:rsid w:val="0014507D"/>
    <w:rsid w:val="001526A5"/>
    <w:rsid w:val="00154C0E"/>
    <w:rsid w:val="0016160A"/>
    <w:rsid w:val="001804AF"/>
    <w:rsid w:val="001C6015"/>
    <w:rsid w:val="001F0E48"/>
    <w:rsid w:val="002207ED"/>
    <w:rsid w:val="00241ACC"/>
    <w:rsid w:val="00266164"/>
    <w:rsid w:val="00266F43"/>
    <w:rsid w:val="00285C10"/>
    <w:rsid w:val="002A0C25"/>
    <w:rsid w:val="002A2D59"/>
    <w:rsid w:val="002D1242"/>
    <w:rsid w:val="002D6CCA"/>
    <w:rsid w:val="002E3E37"/>
    <w:rsid w:val="003003BF"/>
    <w:rsid w:val="003629EA"/>
    <w:rsid w:val="00380F8D"/>
    <w:rsid w:val="00381123"/>
    <w:rsid w:val="0038636C"/>
    <w:rsid w:val="003A62B0"/>
    <w:rsid w:val="003A6FA6"/>
    <w:rsid w:val="003B664F"/>
    <w:rsid w:val="003B6662"/>
    <w:rsid w:val="003C1AC9"/>
    <w:rsid w:val="003D6233"/>
    <w:rsid w:val="003E4F2F"/>
    <w:rsid w:val="003F19AE"/>
    <w:rsid w:val="003F3C42"/>
    <w:rsid w:val="003F43E3"/>
    <w:rsid w:val="0042302E"/>
    <w:rsid w:val="0042751D"/>
    <w:rsid w:val="00445BF4"/>
    <w:rsid w:val="0047499F"/>
    <w:rsid w:val="004A743E"/>
    <w:rsid w:val="004B7482"/>
    <w:rsid w:val="004E44E6"/>
    <w:rsid w:val="004E6BAF"/>
    <w:rsid w:val="004F07BA"/>
    <w:rsid w:val="0051637B"/>
    <w:rsid w:val="00596F41"/>
    <w:rsid w:val="005A3927"/>
    <w:rsid w:val="005B0C6F"/>
    <w:rsid w:val="005C3644"/>
    <w:rsid w:val="005E51F7"/>
    <w:rsid w:val="00605EB0"/>
    <w:rsid w:val="006109CF"/>
    <w:rsid w:val="00632750"/>
    <w:rsid w:val="00640044"/>
    <w:rsid w:val="00641F59"/>
    <w:rsid w:val="006463C0"/>
    <w:rsid w:val="00655821"/>
    <w:rsid w:val="00676B6D"/>
    <w:rsid w:val="006B26A5"/>
    <w:rsid w:val="006E1E51"/>
    <w:rsid w:val="006F04C9"/>
    <w:rsid w:val="00716086"/>
    <w:rsid w:val="00732FEF"/>
    <w:rsid w:val="007456DE"/>
    <w:rsid w:val="00770BBA"/>
    <w:rsid w:val="00770C0D"/>
    <w:rsid w:val="00772B8E"/>
    <w:rsid w:val="00797CB0"/>
    <w:rsid w:val="007D594D"/>
    <w:rsid w:val="007E1B45"/>
    <w:rsid w:val="007E532C"/>
    <w:rsid w:val="008051AC"/>
    <w:rsid w:val="00812431"/>
    <w:rsid w:val="00812EE1"/>
    <w:rsid w:val="00815871"/>
    <w:rsid w:val="008373B8"/>
    <w:rsid w:val="00847A8F"/>
    <w:rsid w:val="00871D0D"/>
    <w:rsid w:val="00872AF1"/>
    <w:rsid w:val="00882963"/>
    <w:rsid w:val="008850D1"/>
    <w:rsid w:val="008963B8"/>
    <w:rsid w:val="008978BB"/>
    <w:rsid w:val="008D37DE"/>
    <w:rsid w:val="008E5FFA"/>
    <w:rsid w:val="008F4131"/>
    <w:rsid w:val="008F73B8"/>
    <w:rsid w:val="00905061"/>
    <w:rsid w:val="009227D0"/>
    <w:rsid w:val="00924737"/>
    <w:rsid w:val="00942794"/>
    <w:rsid w:val="00950D34"/>
    <w:rsid w:val="00955F9B"/>
    <w:rsid w:val="009608AC"/>
    <w:rsid w:val="009739C1"/>
    <w:rsid w:val="00987580"/>
    <w:rsid w:val="0099268A"/>
    <w:rsid w:val="00996E42"/>
    <w:rsid w:val="009B5C46"/>
    <w:rsid w:val="009C3D4E"/>
    <w:rsid w:val="009E5AA6"/>
    <w:rsid w:val="009F7460"/>
    <w:rsid w:val="00A35BB6"/>
    <w:rsid w:val="00A40F76"/>
    <w:rsid w:val="00A4416B"/>
    <w:rsid w:val="00A479C8"/>
    <w:rsid w:val="00AB44B2"/>
    <w:rsid w:val="00AC126C"/>
    <w:rsid w:val="00AD3771"/>
    <w:rsid w:val="00AE6237"/>
    <w:rsid w:val="00B025BF"/>
    <w:rsid w:val="00B13CD9"/>
    <w:rsid w:val="00B327E5"/>
    <w:rsid w:val="00B43C7C"/>
    <w:rsid w:val="00B475E2"/>
    <w:rsid w:val="00B72DE9"/>
    <w:rsid w:val="00B772CA"/>
    <w:rsid w:val="00B919F9"/>
    <w:rsid w:val="00BA34BB"/>
    <w:rsid w:val="00BA4BAE"/>
    <w:rsid w:val="00BA4E32"/>
    <w:rsid w:val="00BC49FA"/>
    <w:rsid w:val="00BD3036"/>
    <w:rsid w:val="00BE6B15"/>
    <w:rsid w:val="00BF2E71"/>
    <w:rsid w:val="00C00D84"/>
    <w:rsid w:val="00C22619"/>
    <w:rsid w:val="00C22DDC"/>
    <w:rsid w:val="00C24292"/>
    <w:rsid w:val="00C35CA8"/>
    <w:rsid w:val="00C44BC2"/>
    <w:rsid w:val="00C45E14"/>
    <w:rsid w:val="00C65D76"/>
    <w:rsid w:val="00C86629"/>
    <w:rsid w:val="00C9395E"/>
    <w:rsid w:val="00CB4745"/>
    <w:rsid w:val="00CB70D8"/>
    <w:rsid w:val="00CC468F"/>
    <w:rsid w:val="00CF7E0C"/>
    <w:rsid w:val="00D23DB9"/>
    <w:rsid w:val="00D24935"/>
    <w:rsid w:val="00D577CD"/>
    <w:rsid w:val="00D9188A"/>
    <w:rsid w:val="00DC396B"/>
    <w:rsid w:val="00DC4B26"/>
    <w:rsid w:val="00DD08F5"/>
    <w:rsid w:val="00DE382E"/>
    <w:rsid w:val="00E1690F"/>
    <w:rsid w:val="00E62B97"/>
    <w:rsid w:val="00EB14E0"/>
    <w:rsid w:val="00EC58F1"/>
    <w:rsid w:val="00EE0B44"/>
    <w:rsid w:val="00EE2080"/>
    <w:rsid w:val="00EE4E25"/>
    <w:rsid w:val="00EE597D"/>
    <w:rsid w:val="00F03312"/>
    <w:rsid w:val="00F17257"/>
    <w:rsid w:val="00F33B5E"/>
    <w:rsid w:val="00F40010"/>
    <w:rsid w:val="00F41CE8"/>
    <w:rsid w:val="00F43363"/>
    <w:rsid w:val="00F50C49"/>
    <w:rsid w:val="00F6656B"/>
    <w:rsid w:val="00F907B6"/>
    <w:rsid w:val="00FB02CF"/>
    <w:rsid w:val="00FE046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5B8948D-573E-4967-AF51-00967554A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2FEF"/>
    <w:rPr>
      <w:rFonts w:ascii="Times New Roman" w:hAnsi="Times New Roman"/>
      <w:sz w:val="24"/>
    </w:rPr>
  </w:style>
  <w:style w:type="paragraph" w:styleId="Heading1">
    <w:name w:val="heading 1"/>
    <w:basedOn w:val="Normal"/>
    <w:next w:val="Normal"/>
    <w:link w:val="Heading1Char"/>
    <w:uiPriority w:val="9"/>
    <w:qFormat/>
    <w:rsid w:val="00120BDB"/>
    <w:pPr>
      <w:keepNext/>
      <w:keepLines/>
      <w:spacing w:before="480" w:after="0"/>
      <w:jc w:val="both"/>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20BDB"/>
    <w:pPr>
      <w:keepNext/>
      <w:keepLines/>
      <w:spacing w:before="200" w:after="0"/>
      <w:jc w:val="both"/>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BD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20BDB"/>
    <w:rPr>
      <w:rFonts w:ascii="Times New Roman" w:eastAsiaTheme="majorEastAsia" w:hAnsi="Times New Roman" w:cstheme="majorBidi"/>
      <w:b/>
      <w:bCs/>
      <w:sz w:val="24"/>
      <w:szCs w:val="26"/>
    </w:rPr>
  </w:style>
  <w:style w:type="paragraph" w:styleId="ListParagraph">
    <w:name w:val="List Paragraph"/>
    <w:basedOn w:val="Normal"/>
    <w:uiPriority w:val="34"/>
    <w:qFormat/>
    <w:rsid w:val="00DC4B26"/>
    <w:pPr>
      <w:ind w:left="720"/>
      <w:contextualSpacing/>
    </w:pPr>
  </w:style>
  <w:style w:type="paragraph" w:styleId="NormalWeb">
    <w:name w:val="Normal (Web)"/>
    <w:basedOn w:val="Normal"/>
    <w:uiPriority w:val="99"/>
    <w:semiHidden/>
    <w:unhideWhenUsed/>
    <w:rsid w:val="00F50C49"/>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120B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0BDB"/>
    <w:rPr>
      <w:rFonts w:ascii="Times New Roman" w:hAnsi="Times New Roman"/>
      <w:sz w:val="24"/>
    </w:rPr>
  </w:style>
  <w:style w:type="paragraph" w:styleId="Footer">
    <w:name w:val="footer"/>
    <w:basedOn w:val="Normal"/>
    <w:link w:val="FooterChar"/>
    <w:uiPriority w:val="99"/>
    <w:unhideWhenUsed/>
    <w:rsid w:val="00120B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0BDB"/>
    <w:rPr>
      <w:rFonts w:ascii="Times New Roman" w:hAnsi="Times New Roman"/>
      <w:sz w:val="24"/>
    </w:rPr>
  </w:style>
  <w:style w:type="paragraph" w:styleId="TOCHeading">
    <w:name w:val="TOC Heading"/>
    <w:basedOn w:val="Heading1"/>
    <w:next w:val="Normal"/>
    <w:uiPriority w:val="39"/>
    <w:unhideWhenUsed/>
    <w:qFormat/>
    <w:rsid w:val="00C00D84"/>
    <w:pPr>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C00D84"/>
    <w:pPr>
      <w:spacing w:after="100"/>
    </w:pPr>
  </w:style>
  <w:style w:type="paragraph" w:styleId="TOC2">
    <w:name w:val="toc 2"/>
    <w:basedOn w:val="Normal"/>
    <w:next w:val="Normal"/>
    <w:autoRedefine/>
    <w:uiPriority w:val="39"/>
    <w:unhideWhenUsed/>
    <w:rsid w:val="00C00D84"/>
    <w:pPr>
      <w:spacing w:after="100"/>
      <w:ind w:left="240"/>
    </w:pPr>
  </w:style>
  <w:style w:type="character" w:styleId="Hyperlink">
    <w:name w:val="Hyperlink"/>
    <w:basedOn w:val="DefaultParagraphFont"/>
    <w:uiPriority w:val="99"/>
    <w:unhideWhenUsed/>
    <w:rsid w:val="00C00D84"/>
    <w:rPr>
      <w:color w:val="0000FF" w:themeColor="hyperlink"/>
      <w:u w:val="single"/>
    </w:rPr>
  </w:style>
  <w:style w:type="paragraph" w:styleId="BalloonText">
    <w:name w:val="Balloon Text"/>
    <w:basedOn w:val="Normal"/>
    <w:link w:val="BalloonTextChar"/>
    <w:uiPriority w:val="99"/>
    <w:semiHidden/>
    <w:unhideWhenUsed/>
    <w:rsid w:val="00C00D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0D84"/>
    <w:rPr>
      <w:rFonts w:ascii="Tahoma" w:hAnsi="Tahoma" w:cs="Tahoma"/>
      <w:sz w:val="16"/>
      <w:szCs w:val="16"/>
    </w:rPr>
  </w:style>
  <w:style w:type="table" w:styleId="TableGrid">
    <w:name w:val="Table Grid"/>
    <w:basedOn w:val="TableNormal"/>
    <w:uiPriority w:val="59"/>
    <w:rsid w:val="00922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646525">
      <w:bodyDiv w:val="1"/>
      <w:marLeft w:val="0"/>
      <w:marRight w:val="0"/>
      <w:marTop w:val="0"/>
      <w:marBottom w:val="0"/>
      <w:divBdr>
        <w:top w:val="none" w:sz="0" w:space="0" w:color="auto"/>
        <w:left w:val="none" w:sz="0" w:space="0" w:color="auto"/>
        <w:bottom w:val="none" w:sz="0" w:space="0" w:color="auto"/>
        <w:right w:val="none" w:sz="0" w:space="0" w:color="auto"/>
      </w:divBdr>
    </w:div>
    <w:div w:id="405344029">
      <w:bodyDiv w:val="1"/>
      <w:marLeft w:val="0"/>
      <w:marRight w:val="0"/>
      <w:marTop w:val="0"/>
      <w:marBottom w:val="0"/>
      <w:divBdr>
        <w:top w:val="none" w:sz="0" w:space="0" w:color="auto"/>
        <w:left w:val="none" w:sz="0" w:space="0" w:color="auto"/>
        <w:bottom w:val="none" w:sz="0" w:space="0" w:color="auto"/>
        <w:right w:val="none" w:sz="0" w:space="0" w:color="auto"/>
      </w:divBdr>
    </w:div>
    <w:div w:id="754589819">
      <w:bodyDiv w:val="1"/>
      <w:marLeft w:val="0"/>
      <w:marRight w:val="0"/>
      <w:marTop w:val="0"/>
      <w:marBottom w:val="0"/>
      <w:divBdr>
        <w:top w:val="none" w:sz="0" w:space="0" w:color="auto"/>
        <w:left w:val="none" w:sz="0" w:space="0" w:color="auto"/>
        <w:bottom w:val="none" w:sz="0" w:space="0" w:color="auto"/>
        <w:right w:val="none" w:sz="0" w:space="0" w:color="auto"/>
      </w:divBdr>
    </w:div>
    <w:div w:id="1493375973">
      <w:bodyDiv w:val="1"/>
      <w:marLeft w:val="0"/>
      <w:marRight w:val="0"/>
      <w:marTop w:val="0"/>
      <w:marBottom w:val="0"/>
      <w:divBdr>
        <w:top w:val="none" w:sz="0" w:space="0" w:color="auto"/>
        <w:left w:val="none" w:sz="0" w:space="0" w:color="auto"/>
        <w:bottom w:val="none" w:sz="0" w:space="0" w:color="auto"/>
        <w:right w:val="none" w:sz="0" w:space="0" w:color="auto"/>
      </w:divBdr>
      <w:divsChild>
        <w:div w:id="1166172012">
          <w:marLeft w:val="0"/>
          <w:marRight w:val="0"/>
          <w:marTop w:val="0"/>
          <w:marBottom w:val="0"/>
          <w:divBdr>
            <w:top w:val="none" w:sz="0" w:space="0" w:color="auto"/>
            <w:left w:val="none" w:sz="0" w:space="0" w:color="auto"/>
            <w:bottom w:val="none" w:sz="0" w:space="0" w:color="auto"/>
            <w:right w:val="none" w:sz="0" w:space="0" w:color="auto"/>
          </w:divBdr>
          <w:divsChild>
            <w:div w:id="25043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061560">
      <w:bodyDiv w:val="1"/>
      <w:marLeft w:val="0"/>
      <w:marRight w:val="0"/>
      <w:marTop w:val="0"/>
      <w:marBottom w:val="0"/>
      <w:divBdr>
        <w:top w:val="none" w:sz="0" w:space="0" w:color="auto"/>
        <w:left w:val="none" w:sz="0" w:space="0" w:color="auto"/>
        <w:bottom w:val="none" w:sz="0" w:space="0" w:color="auto"/>
        <w:right w:val="none" w:sz="0" w:space="0" w:color="auto"/>
      </w:divBdr>
    </w:div>
    <w:div w:id="2114788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2DA0E1-2845-48B2-A66C-9D6E0770A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2081</Words>
  <Characters>11865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2019-04-25T08:33:00Z</dcterms:created>
  <dcterms:modified xsi:type="dcterms:W3CDTF">2019-05-08T10:52:00Z</dcterms:modified>
</cp:coreProperties>
</file>