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7E3A5" w14:textId="2D526DCC" w:rsidR="00C03A3B" w:rsidRPr="00F9257E" w:rsidRDefault="00C03A3B" w:rsidP="00C03A3B">
      <w:pPr>
        <w:pStyle w:val="NormalWeb"/>
        <w:shd w:val="clear" w:color="auto" w:fill="FFFFFF"/>
        <w:spacing w:before="0" w:beforeAutospacing="0" w:after="0" w:afterAutospacing="0"/>
        <w:rPr>
          <w:rFonts w:asciiTheme="minorHAnsi" w:hAnsiTheme="minorHAnsi" w:cstheme="minorHAnsi"/>
          <w:sz w:val="40"/>
          <w:szCs w:val="40"/>
        </w:rPr>
      </w:pPr>
      <w:r w:rsidRPr="00F9257E">
        <w:rPr>
          <w:rFonts w:asciiTheme="minorHAnsi" w:hAnsiTheme="minorHAnsi" w:cstheme="minorHAnsi"/>
          <w:sz w:val="40"/>
          <w:szCs w:val="40"/>
        </w:rPr>
        <w:t> </w:t>
      </w:r>
      <w:r w:rsidR="00F9257E">
        <w:rPr>
          <w:rFonts w:asciiTheme="minorHAnsi" w:hAnsiTheme="minorHAnsi" w:cstheme="minorHAnsi"/>
          <w:sz w:val="40"/>
          <w:szCs w:val="40"/>
        </w:rPr>
        <w:t xml:space="preserve">                                        </w:t>
      </w:r>
      <w:r w:rsidR="00F9257E" w:rsidRPr="00F9257E">
        <w:rPr>
          <w:rFonts w:asciiTheme="minorHAnsi" w:hAnsiTheme="minorHAnsi" w:cstheme="minorHAnsi"/>
          <w:sz w:val="40"/>
          <w:szCs w:val="40"/>
        </w:rPr>
        <w:t xml:space="preserve">Defamation </w:t>
      </w:r>
    </w:p>
    <w:p w14:paraId="0E846B1A" w14:textId="77777777" w:rsidR="000943A8" w:rsidRDefault="000943A8" w:rsidP="00C03A3B">
      <w:pPr>
        <w:pStyle w:val="NormalWeb"/>
        <w:shd w:val="clear" w:color="auto" w:fill="FFFFFF"/>
        <w:spacing w:before="0" w:beforeAutospacing="0" w:after="0" w:afterAutospacing="0"/>
        <w:rPr>
          <w:rFonts w:asciiTheme="minorHAnsi" w:hAnsiTheme="minorHAnsi" w:cstheme="minorHAnsi"/>
        </w:rPr>
      </w:pPr>
      <w:bookmarkStart w:id="0" w:name="_Hlk102319198"/>
    </w:p>
    <w:p w14:paraId="675C2C45" w14:textId="77777777" w:rsidR="000943A8" w:rsidRDefault="000943A8" w:rsidP="00C03A3B">
      <w:pPr>
        <w:pStyle w:val="NormalWeb"/>
        <w:shd w:val="clear" w:color="auto" w:fill="FFFFFF"/>
        <w:spacing w:before="0" w:beforeAutospacing="0" w:after="0" w:afterAutospacing="0"/>
        <w:rPr>
          <w:rFonts w:asciiTheme="minorHAnsi" w:hAnsiTheme="minorHAnsi" w:cstheme="minorHAnsi"/>
        </w:rPr>
      </w:pPr>
    </w:p>
    <w:p w14:paraId="7119F274" w14:textId="77777777" w:rsidR="000943A8" w:rsidRDefault="000943A8" w:rsidP="00C03A3B">
      <w:pPr>
        <w:pStyle w:val="NormalWeb"/>
        <w:shd w:val="clear" w:color="auto" w:fill="FFFFFF"/>
        <w:spacing w:before="0" w:beforeAutospacing="0" w:after="0" w:afterAutospacing="0"/>
        <w:rPr>
          <w:rFonts w:asciiTheme="minorHAnsi" w:hAnsiTheme="minorHAnsi" w:cstheme="minorHAnsi"/>
        </w:rPr>
      </w:pPr>
    </w:p>
    <w:p w14:paraId="5FD5223B" w14:textId="6E51367B" w:rsidR="00C03A3B" w:rsidRPr="002D4774" w:rsidRDefault="00315668" w:rsidP="00C03A3B">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Hermela Tecleab</w:t>
      </w:r>
      <w:r w:rsidR="00C03A3B" w:rsidRPr="002D4774">
        <w:rPr>
          <w:rFonts w:asciiTheme="minorHAnsi" w:hAnsiTheme="minorHAnsi" w:cstheme="minorHAnsi"/>
        </w:rPr>
        <w:t> </w:t>
      </w:r>
    </w:p>
    <w:p w14:paraId="2BB6D63B" w14:textId="77C0B0F2" w:rsidR="00F9257E" w:rsidRDefault="00C5321D" w:rsidP="00C03A3B">
      <w:pPr>
        <w:pStyle w:val="NormalWeb"/>
        <w:shd w:val="clear" w:color="auto" w:fill="FFFFFF"/>
        <w:spacing w:before="0" w:beforeAutospacing="0" w:after="0" w:afterAutospacing="0"/>
        <w:jc w:val="both"/>
        <w:rPr>
          <w:rFonts w:asciiTheme="minorHAnsi" w:hAnsiTheme="minorHAnsi" w:cstheme="minorHAnsi"/>
          <w:lang w:val="en-US"/>
        </w:rPr>
      </w:pPr>
      <w:r>
        <w:rPr>
          <w:rFonts w:asciiTheme="minorHAnsi" w:hAnsiTheme="minorHAnsi" w:cstheme="minorHAnsi"/>
          <w:lang w:val="en-US"/>
        </w:rPr>
        <w:t xml:space="preserve">19 </w:t>
      </w:r>
      <w:r w:rsidR="005416F0">
        <w:rPr>
          <w:rFonts w:asciiTheme="minorHAnsi" w:hAnsiTheme="minorHAnsi" w:cstheme="minorHAnsi"/>
          <w:lang w:val="en-US"/>
        </w:rPr>
        <w:t>Velia Road</w:t>
      </w:r>
    </w:p>
    <w:p w14:paraId="6409F77D" w14:textId="1E42BB2E" w:rsidR="005416F0" w:rsidRDefault="005416F0" w:rsidP="00C03A3B">
      <w:pPr>
        <w:pStyle w:val="NormalWeb"/>
        <w:shd w:val="clear" w:color="auto" w:fill="FFFFFF"/>
        <w:spacing w:before="0" w:beforeAutospacing="0" w:after="0" w:afterAutospacing="0"/>
        <w:jc w:val="both"/>
        <w:rPr>
          <w:rFonts w:asciiTheme="minorHAnsi" w:hAnsiTheme="minorHAnsi" w:cstheme="minorHAnsi"/>
          <w:lang w:val="en-US"/>
        </w:rPr>
      </w:pPr>
      <w:r>
        <w:rPr>
          <w:rFonts w:asciiTheme="minorHAnsi" w:hAnsiTheme="minorHAnsi" w:cstheme="minorHAnsi"/>
          <w:lang w:val="en-US"/>
        </w:rPr>
        <w:t xml:space="preserve">G42 </w:t>
      </w:r>
      <w:r w:rsidR="00315668">
        <w:rPr>
          <w:rFonts w:asciiTheme="minorHAnsi" w:hAnsiTheme="minorHAnsi" w:cstheme="minorHAnsi"/>
          <w:lang w:val="en-US"/>
        </w:rPr>
        <w:t>5SL</w:t>
      </w:r>
    </w:p>
    <w:p w14:paraId="191616D4" w14:textId="77777777" w:rsidR="0023427D" w:rsidRDefault="00F9257E" w:rsidP="009838EB">
      <w:pPr>
        <w:pStyle w:val="NormalWeb"/>
        <w:shd w:val="clear" w:color="auto" w:fill="FFFFFF"/>
        <w:spacing w:before="0" w:beforeAutospacing="0" w:after="0" w:afterAutospacing="0"/>
        <w:jc w:val="both"/>
        <w:rPr>
          <w:rFonts w:asciiTheme="minorHAnsi" w:hAnsiTheme="minorHAnsi" w:cstheme="minorHAnsi"/>
          <w:lang w:val="en-US"/>
        </w:rPr>
      </w:pPr>
      <w:r>
        <w:rPr>
          <w:rFonts w:asciiTheme="minorHAnsi" w:hAnsiTheme="minorHAnsi" w:cstheme="minorHAnsi"/>
          <w:lang w:val="en-US"/>
        </w:rPr>
        <w:t xml:space="preserve">                                                             </w:t>
      </w:r>
    </w:p>
    <w:p w14:paraId="7DD21B45" w14:textId="400A7010" w:rsidR="0023427D" w:rsidRDefault="0023427D" w:rsidP="009838EB">
      <w:pPr>
        <w:pStyle w:val="NormalWeb"/>
        <w:shd w:val="clear" w:color="auto" w:fill="FFFFFF"/>
        <w:spacing w:before="0" w:beforeAutospacing="0" w:after="0" w:afterAutospacing="0"/>
        <w:jc w:val="both"/>
        <w:rPr>
          <w:rFonts w:asciiTheme="minorHAnsi" w:hAnsiTheme="minorHAnsi" w:cstheme="minorHAnsi"/>
          <w:lang w:val="en-US"/>
        </w:rPr>
      </w:pPr>
      <w:r>
        <w:rPr>
          <w:rFonts w:asciiTheme="minorHAnsi" w:hAnsiTheme="minorHAnsi" w:cstheme="minorHAnsi"/>
          <w:lang w:val="en-US"/>
        </w:rPr>
        <w:t xml:space="preserve">                                                                                                                        </w:t>
      </w:r>
      <w:r w:rsidR="00020031">
        <w:rPr>
          <w:rFonts w:asciiTheme="minorHAnsi" w:hAnsiTheme="minorHAnsi" w:cstheme="minorHAnsi"/>
          <w:lang w:val="en-US"/>
        </w:rPr>
        <w:t>Wednesday 3</w:t>
      </w:r>
      <w:r w:rsidR="00020031" w:rsidRPr="00020031">
        <w:rPr>
          <w:rFonts w:asciiTheme="minorHAnsi" w:hAnsiTheme="minorHAnsi" w:cstheme="minorHAnsi"/>
          <w:vertAlign w:val="superscript"/>
          <w:lang w:val="en-US"/>
        </w:rPr>
        <w:t>rd</w:t>
      </w:r>
      <w:r w:rsidR="00020031">
        <w:rPr>
          <w:rFonts w:asciiTheme="minorHAnsi" w:hAnsiTheme="minorHAnsi" w:cstheme="minorHAnsi"/>
          <w:lang w:val="en-US"/>
        </w:rPr>
        <w:t xml:space="preserve"> May 2022</w:t>
      </w:r>
    </w:p>
    <w:p w14:paraId="7453D9C4" w14:textId="7F7670CB" w:rsidR="000943A8" w:rsidRDefault="00F9257E" w:rsidP="009838EB">
      <w:pPr>
        <w:pStyle w:val="NormalWeb"/>
        <w:shd w:val="clear" w:color="auto" w:fill="FFFFFF"/>
        <w:spacing w:before="0" w:beforeAutospacing="0" w:after="0" w:afterAutospacing="0"/>
        <w:jc w:val="both"/>
        <w:rPr>
          <w:rFonts w:asciiTheme="minorHAnsi" w:hAnsiTheme="minorHAnsi" w:cstheme="minorHAnsi"/>
          <w:lang w:val="en-US"/>
        </w:rPr>
      </w:pPr>
      <w:r>
        <w:rPr>
          <w:rFonts w:asciiTheme="minorHAnsi" w:hAnsiTheme="minorHAnsi" w:cstheme="minorHAnsi"/>
          <w:lang w:val="en-US"/>
        </w:rPr>
        <w:t xml:space="preserve">                                                                     </w:t>
      </w:r>
    </w:p>
    <w:p w14:paraId="68014763" w14:textId="77777777" w:rsidR="000943A8" w:rsidRDefault="000943A8" w:rsidP="009838EB">
      <w:pPr>
        <w:pStyle w:val="NormalWeb"/>
        <w:shd w:val="clear" w:color="auto" w:fill="FFFFFF"/>
        <w:spacing w:before="0" w:beforeAutospacing="0" w:after="0" w:afterAutospacing="0"/>
        <w:jc w:val="both"/>
        <w:rPr>
          <w:rFonts w:asciiTheme="minorHAnsi" w:hAnsiTheme="minorHAnsi" w:cstheme="minorHAnsi"/>
          <w:lang w:val="en-US"/>
        </w:rPr>
      </w:pPr>
    </w:p>
    <w:p w14:paraId="14CD8CBB" w14:textId="77777777" w:rsidR="0023427D" w:rsidRDefault="0023427D" w:rsidP="009838EB">
      <w:pPr>
        <w:pStyle w:val="NormalWeb"/>
        <w:shd w:val="clear" w:color="auto" w:fill="FFFFFF"/>
        <w:spacing w:before="0" w:beforeAutospacing="0" w:after="0" w:afterAutospacing="0"/>
        <w:jc w:val="both"/>
        <w:rPr>
          <w:rFonts w:ascii="Arial" w:hAnsi="Arial" w:cs="Arial"/>
        </w:rPr>
      </w:pPr>
    </w:p>
    <w:p w14:paraId="251C3FFD" w14:textId="05C5B7F6" w:rsidR="00B12F3F" w:rsidRPr="00DA1818" w:rsidRDefault="0023427D" w:rsidP="009838EB">
      <w:pPr>
        <w:pStyle w:val="NormalWeb"/>
        <w:shd w:val="clear" w:color="auto" w:fill="FFFFFF"/>
        <w:spacing w:before="0" w:beforeAutospacing="0" w:after="0" w:afterAutospacing="0"/>
        <w:jc w:val="both"/>
      </w:pPr>
      <w:r w:rsidRPr="00DA1818">
        <w:rPr>
          <w:rFonts w:ascii="Arial" w:hAnsi="Arial" w:cs="Arial"/>
        </w:rPr>
        <w:t xml:space="preserve">                                                                                                     </w:t>
      </w:r>
      <w:r w:rsidR="00B12F3F" w:rsidRPr="00DA1818">
        <w:t xml:space="preserve">Ffion Lewis </w:t>
      </w:r>
      <w:r w:rsidR="00B12F3F" w:rsidRPr="00DA1818">
        <w:t xml:space="preserve">&amp; </w:t>
      </w:r>
      <w:r w:rsidRPr="00DA1818">
        <w:t>Kieran</w:t>
      </w:r>
    </w:p>
    <w:p w14:paraId="06EA495D" w14:textId="0D2F1CDB" w:rsidR="009838EB" w:rsidRPr="00DA1818" w:rsidRDefault="0023427D" w:rsidP="009838EB">
      <w:pPr>
        <w:pStyle w:val="NormalWeb"/>
        <w:shd w:val="clear" w:color="auto" w:fill="FFFFFF"/>
        <w:spacing w:before="0" w:beforeAutospacing="0" w:after="0" w:afterAutospacing="0"/>
        <w:jc w:val="both"/>
        <w:rPr>
          <w:lang w:val="en-US"/>
        </w:rPr>
      </w:pPr>
      <w:r w:rsidRPr="00DA1818">
        <w:rPr>
          <w:lang w:val="en-US"/>
        </w:rPr>
        <w:t xml:space="preserve">                                                                                                                </w:t>
      </w:r>
      <w:r w:rsidR="006D4716" w:rsidRPr="00DA1818">
        <w:rPr>
          <w:lang w:val="en-US"/>
        </w:rPr>
        <w:t>27 Kings</w:t>
      </w:r>
      <w:r w:rsidR="009838EB" w:rsidRPr="00DA1818">
        <w:rPr>
          <w:lang w:val="en-US"/>
        </w:rPr>
        <w:t>way Road</w:t>
      </w:r>
    </w:p>
    <w:p w14:paraId="14233373" w14:textId="6372B1C8" w:rsidR="006D4716" w:rsidRPr="00DA1818" w:rsidRDefault="009838EB" w:rsidP="009838EB">
      <w:pPr>
        <w:pStyle w:val="NormalWeb"/>
        <w:shd w:val="clear" w:color="auto" w:fill="FFFFFF"/>
        <w:spacing w:before="0" w:beforeAutospacing="0" w:after="0" w:afterAutospacing="0"/>
        <w:jc w:val="both"/>
        <w:rPr>
          <w:lang w:val="en-US"/>
        </w:rPr>
      </w:pPr>
      <w:r w:rsidRPr="00DA1818">
        <w:rPr>
          <w:lang w:val="en-US"/>
        </w:rPr>
        <w:t xml:space="preserve">  </w:t>
      </w:r>
      <w:r w:rsidR="0023427D" w:rsidRPr="00DA1818">
        <w:rPr>
          <w:lang w:val="en-US"/>
        </w:rPr>
        <w:t xml:space="preserve">                                                                                                              </w:t>
      </w:r>
      <w:r w:rsidR="006D4716" w:rsidRPr="00DA1818">
        <w:rPr>
          <w:lang w:val="en-US"/>
        </w:rPr>
        <w:t>S</w:t>
      </w:r>
      <w:r w:rsidRPr="00DA1818">
        <w:rPr>
          <w:lang w:val="en-US"/>
        </w:rPr>
        <w:t>17 9PL</w:t>
      </w:r>
    </w:p>
    <w:p w14:paraId="4A5EA1AA" w14:textId="77777777" w:rsidR="00F9257E" w:rsidRPr="00DA1818" w:rsidRDefault="00F9257E" w:rsidP="00C03A3B">
      <w:pPr>
        <w:pStyle w:val="NormalWeb"/>
        <w:shd w:val="clear" w:color="auto" w:fill="FFFFFF"/>
        <w:spacing w:before="0" w:beforeAutospacing="0" w:after="0" w:afterAutospacing="0"/>
        <w:jc w:val="both"/>
        <w:rPr>
          <w:rFonts w:asciiTheme="minorHAnsi" w:hAnsiTheme="minorHAnsi" w:cstheme="minorHAnsi"/>
          <w:lang w:val="en-US"/>
        </w:rPr>
      </w:pPr>
    </w:p>
    <w:p w14:paraId="070460D9" w14:textId="77777777" w:rsidR="00F9257E" w:rsidRDefault="00F9257E" w:rsidP="00C03A3B">
      <w:pPr>
        <w:pStyle w:val="NormalWeb"/>
        <w:shd w:val="clear" w:color="auto" w:fill="FFFFFF"/>
        <w:spacing w:before="0" w:beforeAutospacing="0" w:after="0" w:afterAutospacing="0"/>
        <w:jc w:val="both"/>
        <w:rPr>
          <w:rFonts w:asciiTheme="minorHAnsi" w:hAnsiTheme="minorHAnsi" w:cstheme="minorHAnsi"/>
          <w:lang w:val="en-US"/>
        </w:rPr>
      </w:pPr>
    </w:p>
    <w:p w14:paraId="0BD53B04" w14:textId="77777777" w:rsidR="00F9257E" w:rsidRDefault="00F9257E" w:rsidP="00C03A3B">
      <w:pPr>
        <w:pStyle w:val="NormalWeb"/>
        <w:shd w:val="clear" w:color="auto" w:fill="FFFFFF"/>
        <w:spacing w:before="0" w:beforeAutospacing="0" w:after="0" w:afterAutospacing="0"/>
        <w:jc w:val="both"/>
        <w:rPr>
          <w:rFonts w:asciiTheme="minorHAnsi" w:hAnsiTheme="minorHAnsi" w:cstheme="minorHAnsi"/>
          <w:lang w:val="en-US"/>
        </w:rPr>
      </w:pPr>
    </w:p>
    <w:p w14:paraId="24F3E360" w14:textId="77777777" w:rsidR="00F9257E" w:rsidRDefault="00F9257E" w:rsidP="00C03A3B">
      <w:pPr>
        <w:pStyle w:val="NormalWeb"/>
        <w:shd w:val="clear" w:color="auto" w:fill="FFFFFF"/>
        <w:spacing w:before="0" w:beforeAutospacing="0" w:after="0" w:afterAutospacing="0"/>
        <w:jc w:val="both"/>
        <w:rPr>
          <w:rFonts w:asciiTheme="minorHAnsi" w:hAnsiTheme="minorHAnsi" w:cstheme="minorHAnsi"/>
          <w:lang w:val="en-US"/>
        </w:rPr>
      </w:pPr>
    </w:p>
    <w:p w14:paraId="6B68A36A" w14:textId="77777777" w:rsidR="00F9257E" w:rsidRDefault="00F9257E" w:rsidP="00C03A3B">
      <w:pPr>
        <w:pStyle w:val="NormalWeb"/>
        <w:shd w:val="clear" w:color="auto" w:fill="FFFFFF"/>
        <w:spacing w:before="0" w:beforeAutospacing="0" w:after="0" w:afterAutospacing="0"/>
        <w:jc w:val="both"/>
        <w:rPr>
          <w:rFonts w:asciiTheme="minorHAnsi" w:hAnsiTheme="minorHAnsi" w:cstheme="minorHAnsi"/>
          <w:lang w:val="en-US"/>
        </w:rPr>
      </w:pPr>
    </w:p>
    <w:p w14:paraId="0E8F23DA" w14:textId="3B66A22E" w:rsidR="00C03A3B" w:rsidRPr="002D4774" w:rsidRDefault="00C03A3B" w:rsidP="00C03A3B">
      <w:pPr>
        <w:pStyle w:val="NormalWeb"/>
        <w:shd w:val="clear" w:color="auto" w:fill="FFFFFF"/>
        <w:spacing w:before="0" w:beforeAutospacing="0" w:after="0" w:afterAutospacing="0"/>
        <w:jc w:val="both"/>
        <w:rPr>
          <w:rFonts w:asciiTheme="minorHAnsi" w:hAnsiTheme="minorHAnsi" w:cstheme="minorHAnsi"/>
        </w:rPr>
      </w:pPr>
      <w:r w:rsidRPr="002D4774">
        <w:rPr>
          <w:rFonts w:asciiTheme="minorHAnsi" w:hAnsiTheme="minorHAnsi" w:cstheme="minorHAnsi"/>
          <w:lang w:val="en-US"/>
        </w:rPr>
        <w:t>Dear Ffion and Kieran,</w:t>
      </w:r>
      <w:r w:rsidRPr="002D4774">
        <w:rPr>
          <w:rFonts w:asciiTheme="minorHAnsi" w:hAnsiTheme="minorHAnsi" w:cstheme="minorHAnsi"/>
        </w:rPr>
        <w:t> </w:t>
      </w:r>
    </w:p>
    <w:p w14:paraId="6BA966CD" w14:textId="77777777" w:rsidR="00F9257E" w:rsidRDefault="00F9257E" w:rsidP="00C03A3B">
      <w:pPr>
        <w:pStyle w:val="NormalWeb"/>
        <w:shd w:val="clear" w:color="auto" w:fill="FFFFFF"/>
        <w:spacing w:before="0" w:beforeAutospacing="0" w:after="0" w:afterAutospacing="0"/>
        <w:jc w:val="both"/>
        <w:rPr>
          <w:rFonts w:asciiTheme="minorHAnsi" w:hAnsiTheme="minorHAnsi" w:cstheme="minorHAnsi"/>
          <w:lang w:val="en-US"/>
        </w:rPr>
      </w:pPr>
    </w:p>
    <w:p w14:paraId="5FBDF506" w14:textId="77777777" w:rsidR="00117241" w:rsidRDefault="00117241" w:rsidP="00C03A3B">
      <w:pPr>
        <w:pStyle w:val="NormalWeb"/>
        <w:shd w:val="clear" w:color="auto" w:fill="FFFFFF"/>
        <w:spacing w:before="0" w:beforeAutospacing="0" w:after="0" w:afterAutospacing="0"/>
        <w:jc w:val="both"/>
        <w:rPr>
          <w:rFonts w:asciiTheme="minorHAnsi" w:hAnsiTheme="minorHAnsi" w:cstheme="minorHAnsi"/>
          <w:lang w:val="en-US"/>
        </w:rPr>
      </w:pPr>
    </w:p>
    <w:p w14:paraId="31EE27D2" w14:textId="77777777" w:rsidR="00117241" w:rsidRPr="008E65A5" w:rsidRDefault="00117241" w:rsidP="00C03A3B">
      <w:pPr>
        <w:pStyle w:val="NormalWeb"/>
        <w:shd w:val="clear" w:color="auto" w:fill="FFFFFF"/>
        <w:spacing w:before="0" w:beforeAutospacing="0" w:after="0" w:afterAutospacing="0"/>
        <w:jc w:val="both"/>
        <w:rPr>
          <w:rFonts w:asciiTheme="minorHAnsi" w:hAnsiTheme="minorHAnsi" w:cstheme="minorHAnsi"/>
          <w:color w:val="000000" w:themeColor="text1"/>
          <w:lang w:val="en-US"/>
        </w:rPr>
      </w:pPr>
    </w:p>
    <w:p w14:paraId="2C3FE67A" w14:textId="74EBC9D8" w:rsidR="00C03A3B" w:rsidRPr="008E65A5" w:rsidRDefault="00117241" w:rsidP="00C03A3B">
      <w:pPr>
        <w:pStyle w:val="NormalWeb"/>
        <w:shd w:val="clear" w:color="auto" w:fill="FFFFFF"/>
        <w:spacing w:before="0" w:beforeAutospacing="0" w:after="0" w:afterAutospacing="0"/>
        <w:jc w:val="both"/>
        <w:rPr>
          <w:color w:val="000000" w:themeColor="text1"/>
        </w:rPr>
      </w:pPr>
      <w:r w:rsidRPr="008E65A5">
        <w:rPr>
          <w:color w:val="000000" w:themeColor="text1"/>
          <w:lang w:val="en-US"/>
        </w:rPr>
        <w:t xml:space="preserve">                                                          </w:t>
      </w:r>
      <w:r w:rsidR="00790B53" w:rsidRPr="008E65A5">
        <w:rPr>
          <w:color w:val="000000" w:themeColor="text1"/>
          <w:lang w:val="en-US"/>
        </w:rPr>
        <w:t xml:space="preserve">I </w:t>
      </w:r>
      <w:r w:rsidR="000210E8" w:rsidRPr="008E65A5">
        <w:rPr>
          <w:color w:val="000000" w:themeColor="text1"/>
          <w:lang w:val="en-US"/>
        </w:rPr>
        <w:t xml:space="preserve">have written this letter to inform </w:t>
      </w:r>
      <w:r w:rsidR="009C6987" w:rsidRPr="008E65A5">
        <w:rPr>
          <w:color w:val="000000" w:themeColor="text1"/>
          <w:lang w:val="en-US"/>
        </w:rPr>
        <w:t>you that</w:t>
      </w:r>
      <w:r w:rsidR="000210E8" w:rsidRPr="008E65A5">
        <w:rPr>
          <w:color w:val="000000" w:themeColor="text1"/>
          <w:lang w:val="en-US"/>
        </w:rPr>
        <w:t xml:space="preserve"> you</w:t>
      </w:r>
      <w:r w:rsidR="009C6987" w:rsidRPr="008E65A5">
        <w:rPr>
          <w:color w:val="000000" w:themeColor="text1"/>
          <w:lang w:val="en-US"/>
        </w:rPr>
        <w:t>r</w:t>
      </w:r>
      <w:r w:rsidR="00790B53" w:rsidRPr="008E65A5">
        <w:rPr>
          <w:color w:val="000000" w:themeColor="text1"/>
          <w:lang w:val="en-US"/>
        </w:rPr>
        <w:t xml:space="preserve"> </w:t>
      </w:r>
      <w:r w:rsidR="00C03A3B" w:rsidRPr="008E65A5">
        <w:rPr>
          <w:color w:val="000000" w:themeColor="text1"/>
          <w:lang w:val="en-US"/>
        </w:rPr>
        <w:t>situation</w:t>
      </w:r>
      <w:r w:rsidR="00790B53" w:rsidRPr="008E65A5">
        <w:rPr>
          <w:color w:val="000000" w:themeColor="text1"/>
          <w:lang w:val="en-US"/>
        </w:rPr>
        <w:t xml:space="preserve"> is shown </w:t>
      </w:r>
      <w:r w:rsidR="00C03A3B" w:rsidRPr="008E65A5">
        <w:rPr>
          <w:color w:val="000000" w:themeColor="text1"/>
          <w:lang w:val="en-US"/>
        </w:rPr>
        <w:t xml:space="preserve">to be deformation. Defamation </w:t>
      </w:r>
      <w:r w:rsidR="00790B53" w:rsidRPr="008E65A5">
        <w:rPr>
          <w:color w:val="000000" w:themeColor="text1"/>
          <w:lang w:val="en-US"/>
        </w:rPr>
        <w:t>happens</w:t>
      </w:r>
      <w:r w:rsidR="00C03A3B" w:rsidRPr="008E65A5">
        <w:rPr>
          <w:color w:val="000000" w:themeColor="text1"/>
          <w:lang w:val="en-US"/>
        </w:rPr>
        <w:t xml:space="preserve"> when someone's reputation is harmed </w:t>
      </w:r>
      <w:r w:rsidR="00790B53" w:rsidRPr="008E65A5">
        <w:rPr>
          <w:color w:val="000000" w:themeColor="text1"/>
          <w:lang w:val="en-US"/>
        </w:rPr>
        <w:t>when untrue things are stated or published.</w:t>
      </w:r>
      <w:r w:rsidR="00C03A3B" w:rsidRPr="008E65A5">
        <w:rPr>
          <w:color w:val="000000" w:themeColor="text1"/>
          <w:lang w:val="en-US"/>
        </w:rPr>
        <w:t> </w:t>
      </w:r>
      <w:r w:rsidR="0039613C" w:rsidRPr="008E65A5">
        <w:rPr>
          <w:color w:val="000000" w:themeColor="text1"/>
          <w:lang w:val="en-US"/>
        </w:rPr>
        <w:t xml:space="preserve">The Defamation Act 2013 is an Act of the </w:t>
      </w:r>
      <w:r w:rsidR="0039613C" w:rsidRPr="008E65A5">
        <w:rPr>
          <w:color w:val="000000" w:themeColor="text1"/>
          <w:lang w:val="en-US"/>
        </w:rPr>
        <w:t>Parliament,</w:t>
      </w:r>
      <w:r w:rsidR="0039613C" w:rsidRPr="008E65A5">
        <w:rPr>
          <w:color w:val="000000" w:themeColor="text1"/>
          <w:lang w:val="en-US"/>
        </w:rPr>
        <w:t xml:space="preserve"> </w:t>
      </w:r>
      <w:r w:rsidR="009C49C3" w:rsidRPr="008E65A5">
        <w:rPr>
          <w:color w:val="000000" w:themeColor="text1"/>
          <w:lang w:val="en-US"/>
        </w:rPr>
        <w:t>that</w:t>
      </w:r>
      <w:r w:rsidR="0039613C" w:rsidRPr="008E65A5">
        <w:rPr>
          <w:color w:val="000000" w:themeColor="text1"/>
          <w:lang w:val="en-US"/>
        </w:rPr>
        <w:t xml:space="preserve"> has</w:t>
      </w:r>
      <w:r w:rsidR="0039613C" w:rsidRPr="008E65A5">
        <w:rPr>
          <w:color w:val="000000" w:themeColor="text1"/>
          <w:lang w:val="en-US"/>
        </w:rPr>
        <w:t xml:space="preserve"> reformed English defamation law </w:t>
      </w:r>
      <w:r w:rsidR="009C49C3" w:rsidRPr="008E65A5">
        <w:rPr>
          <w:color w:val="000000" w:themeColor="text1"/>
          <w:lang w:val="en-US"/>
        </w:rPr>
        <w:t>including the</w:t>
      </w:r>
      <w:r w:rsidR="0039613C" w:rsidRPr="008E65A5">
        <w:rPr>
          <w:color w:val="000000" w:themeColor="text1"/>
          <w:lang w:val="en-US"/>
        </w:rPr>
        <w:t xml:space="preserve"> issues of the right to freedom of expression and the </w:t>
      </w:r>
      <w:r w:rsidR="00D56339" w:rsidRPr="008E65A5">
        <w:rPr>
          <w:color w:val="000000" w:themeColor="text1"/>
          <w:lang w:val="en-US"/>
        </w:rPr>
        <w:t>defense</w:t>
      </w:r>
      <w:r w:rsidR="0039613C" w:rsidRPr="008E65A5">
        <w:rPr>
          <w:color w:val="000000" w:themeColor="text1"/>
          <w:lang w:val="en-US"/>
        </w:rPr>
        <w:t xml:space="preserve"> of reputation. </w:t>
      </w:r>
    </w:p>
    <w:p w14:paraId="5D0216BA" w14:textId="342EC7AB" w:rsidR="007436B8" w:rsidRPr="008E65A5" w:rsidRDefault="007436B8" w:rsidP="00C03A3B">
      <w:pPr>
        <w:pStyle w:val="NormalWeb"/>
        <w:shd w:val="clear" w:color="auto" w:fill="FFFFFF"/>
        <w:spacing w:before="0" w:beforeAutospacing="0" w:after="0" w:afterAutospacing="0"/>
        <w:jc w:val="both"/>
        <w:rPr>
          <w:color w:val="000000" w:themeColor="text1"/>
        </w:rPr>
      </w:pPr>
    </w:p>
    <w:p w14:paraId="47EAB7D3" w14:textId="77777777" w:rsidR="00F63D06" w:rsidRPr="008E65A5" w:rsidRDefault="00C03A3B" w:rsidP="00C03A3B">
      <w:pPr>
        <w:pStyle w:val="NormalWeb"/>
        <w:shd w:val="clear" w:color="auto" w:fill="FFFFFF"/>
        <w:spacing w:before="0" w:beforeAutospacing="0" w:after="0" w:afterAutospacing="0"/>
        <w:jc w:val="both"/>
        <w:rPr>
          <w:color w:val="000000" w:themeColor="text1"/>
        </w:rPr>
      </w:pPr>
      <w:r w:rsidRPr="008E65A5">
        <w:rPr>
          <w:color w:val="000000" w:themeColor="text1"/>
          <w:lang w:val="en-US"/>
        </w:rPr>
        <w:t xml:space="preserve">The provision under section 1(1) of the Act. </w:t>
      </w:r>
      <w:r w:rsidR="00343F78" w:rsidRPr="008E65A5">
        <w:rPr>
          <w:color w:val="000000" w:themeColor="text1"/>
          <w:lang w:val="en-US"/>
        </w:rPr>
        <w:t>States that a</w:t>
      </w:r>
      <w:r w:rsidRPr="008E65A5">
        <w:rPr>
          <w:color w:val="000000" w:themeColor="text1"/>
          <w:lang w:val="en-US"/>
        </w:rPr>
        <w:t xml:space="preserve"> </w:t>
      </w:r>
      <w:r w:rsidR="00663761" w:rsidRPr="008E65A5">
        <w:rPr>
          <w:color w:val="000000" w:themeColor="text1"/>
          <w:lang w:val="en-US"/>
        </w:rPr>
        <w:t>declaration</w:t>
      </w:r>
      <w:r w:rsidRPr="008E65A5">
        <w:rPr>
          <w:color w:val="000000" w:themeColor="text1"/>
          <w:lang w:val="en-US"/>
        </w:rPr>
        <w:t xml:space="preserve"> </w:t>
      </w:r>
      <w:r w:rsidR="00544062" w:rsidRPr="008E65A5">
        <w:rPr>
          <w:color w:val="000000" w:themeColor="text1"/>
          <w:lang w:val="en-US"/>
        </w:rPr>
        <w:t>will not</w:t>
      </w:r>
      <w:r w:rsidR="00496C82" w:rsidRPr="008E65A5">
        <w:rPr>
          <w:color w:val="000000" w:themeColor="text1"/>
          <w:lang w:val="en-US"/>
        </w:rPr>
        <w:t xml:space="preserve"> be deemed </w:t>
      </w:r>
      <w:r w:rsidR="00544062" w:rsidRPr="008E65A5">
        <w:rPr>
          <w:color w:val="000000" w:themeColor="text1"/>
          <w:lang w:val="en-US"/>
        </w:rPr>
        <w:t>as defamation</w:t>
      </w:r>
      <w:r w:rsidRPr="008E65A5">
        <w:rPr>
          <w:color w:val="000000" w:themeColor="text1"/>
          <w:lang w:val="en-US"/>
        </w:rPr>
        <w:t xml:space="preserve"> </w:t>
      </w:r>
      <w:r w:rsidR="0061654C" w:rsidRPr="008E65A5">
        <w:rPr>
          <w:color w:val="000000" w:themeColor="text1"/>
          <w:lang w:val="en-US"/>
        </w:rPr>
        <w:t>if</w:t>
      </w:r>
      <w:r w:rsidRPr="008E65A5">
        <w:rPr>
          <w:color w:val="000000" w:themeColor="text1"/>
          <w:lang w:val="en-US"/>
        </w:rPr>
        <w:t xml:space="preserve"> the </w:t>
      </w:r>
      <w:r w:rsidR="005A62CC" w:rsidRPr="008E65A5">
        <w:rPr>
          <w:color w:val="000000" w:themeColor="text1"/>
          <w:lang w:val="en-US"/>
        </w:rPr>
        <w:t xml:space="preserve">claimant, which is you in this </w:t>
      </w:r>
      <w:r w:rsidR="00F324B5" w:rsidRPr="008E65A5">
        <w:rPr>
          <w:color w:val="000000" w:themeColor="text1"/>
          <w:lang w:val="en-US"/>
        </w:rPr>
        <w:t>case, cannot</w:t>
      </w:r>
      <w:r w:rsidR="0061654C" w:rsidRPr="008E65A5">
        <w:rPr>
          <w:color w:val="000000" w:themeColor="text1"/>
          <w:lang w:val="en-US"/>
        </w:rPr>
        <w:t xml:space="preserve"> prove </w:t>
      </w:r>
      <w:r w:rsidRPr="008E65A5">
        <w:rPr>
          <w:color w:val="000000" w:themeColor="text1"/>
          <w:lang w:val="en-US"/>
        </w:rPr>
        <w:t>that “...its publication has caused or is likely to cause serious harm to [his/her] reputation....</w:t>
      </w:r>
      <w:r w:rsidR="00790B53" w:rsidRPr="008E65A5">
        <w:rPr>
          <w:color w:val="000000" w:themeColor="text1"/>
          <w:lang w:val="en-US"/>
        </w:rPr>
        <w:t>’’</w:t>
      </w:r>
      <w:r w:rsidRPr="008E65A5">
        <w:rPr>
          <w:color w:val="000000" w:themeColor="text1"/>
          <w:lang w:val="en-US"/>
        </w:rPr>
        <w:t>  The case of Sim v Stretch (1946) helped to define this section. In   In your case, the words used against you were more significant than ordinary malice, hence constituting defamation.</w:t>
      </w:r>
      <w:r w:rsidRPr="008E65A5">
        <w:rPr>
          <w:color w:val="000000" w:themeColor="text1"/>
        </w:rPr>
        <w:t> </w:t>
      </w:r>
    </w:p>
    <w:p w14:paraId="5CE0C16D" w14:textId="77777777" w:rsidR="00F63D06" w:rsidRPr="008E65A5" w:rsidRDefault="00F63D06" w:rsidP="00C03A3B">
      <w:pPr>
        <w:pStyle w:val="NormalWeb"/>
        <w:shd w:val="clear" w:color="auto" w:fill="FFFFFF"/>
        <w:spacing w:before="0" w:beforeAutospacing="0" w:after="0" w:afterAutospacing="0"/>
        <w:jc w:val="both"/>
        <w:rPr>
          <w:color w:val="000000" w:themeColor="text1"/>
        </w:rPr>
      </w:pPr>
    </w:p>
    <w:p w14:paraId="26E834BF" w14:textId="4700E9F4" w:rsidR="00C03A3B" w:rsidRPr="008E65A5" w:rsidRDefault="00343F78" w:rsidP="00C03A3B">
      <w:pPr>
        <w:pStyle w:val="NormalWeb"/>
        <w:shd w:val="clear" w:color="auto" w:fill="FFFFFF"/>
        <w:spacing w:before="0" w:beforeAutospacing="0" w:after="0" w:afterAutospacing="0"/>
        <w:jc w:val="both"/>
        <w:rPr>
          <w:color w:val="000000" w:themeColor="text1"/>
        </w:rPr>
      </w:pPr>
      <w:r w:rsidRPr="008E65A5">
        <w:rPr>
          <w:color w:val="000000" w:themeColor="text1"/>
          <w:lang w:val="en-US"/>
        </w:rPr>
        <w:t xml:space="preserve">Now </w:t>
      </w:r>
      <w:r w:rsidR="00C03A3B" w:rsidRPr="008E65A5">
        <w:rPr>
          <w:color w:val="000000" w:themeColor="text1"/>
          <w:lang w:val="en-US"/>
        </w:rPr>
        <w:t xml:space="preserve">In </w:t>
      </w:r>
      <w:r w:rsidR="007436B8" w:rsidRPr="008E65A5">
        <w:rPr>
          <w:color w:val="000000" w:themeColor="text1"/>
          <w:lang w:val="en-US"/>
        </w:rPr>
        <w:t>section</w:t>
      </w:r>
      <w:r w:rsidRPr="008E65A5">
        <w:rPr>
          <w:color w:val="000000" w:themeColor="text1"/>
          <w:lang w:val="en-US"/>
        </w:rPr>
        <w:t xml:space="preserve"> 2</w:t>
      </w:r>
      <w:r w:rsidR="00C03A3B" w:rsidRPr="008E65A5">
        <w:rPr>
          <w:color w:val="000000" w:themeColor="text1"/>
          <w:lang w:val="en-US"/>
        </w:rPr>
        <w:t xml:space="preserve">, truth is defined as </w:t>
      </w:r>
      <w:r w:rsidR="0097091A" w:rsidRPr="008E65A5">
        <w:rPr>
          <w:color w:val="000000" w:themeColor="text1"/>
          <w:lang w:val="en-US"/>
        </w:rPr>
        <w:t xml:space="preserve">having </w:t>
      </w:r>
      <w:r w:rsidR="00663761" w:rsidRPr="008E65A5">
        <w:rPr>
          <w:color w:val="000000" w:themeColor="text1"/>
          <w:lang w:val="en-US"/>
        </w:rPr>
        <w:t>to have</w:t>
      </w:r>
      <w:r w:rsidRPr="008E65A5">
        <w:rPr>
          <w:color w:val="000000" w:themeColor="text1"/>
          <w:lang w:val="en-US"/>
        </w:rPr>
        <w:t xml:space="preserve"> proof</w:t>
      </w:r>
      <w:r w:rsidR="00C03A3B" w:rsidRPr="008E65A5">
        <w:rPr>
          <w:color w:val="000000" w:themeColor="text1"/>
          <w:lang w:val="en-US"/>
        </w:rPr>
        <w:t xml:space="preserve"> that the defamatory </w:t>
      </w:r>
      <w:r w:rsidR="00663761" w:rsidRPr="008E65A5">
        <w:rPr>
          <w:color w:val="000000" w:themeColor="text1"/>
          <w:lang w:val="en-US"/>
        </w:rPr>
        <w:t>claim</w:t>
      </w:r>
      <w:r w:rsidR="00C03A3B" w:rsidRPr="008E65A5">
        <w:rPr>
          <w:color w:val="000000" w:themeColor="text1"/>
          <w:lang w:val="en-US"/>
        </w:rPr>
        <w:t xml:space="preserve"> is </w:t>
      </w:r>
      <w:r w:rsidR="002556E6" w:rsidRPr="008E65A5">
        <w:rPr>
          <w:color w:val="000000" w:themeColor="text1"/>
          <w:lang w:val="en-US"/>
        </w:rPr>
        <w:t>considerably</w:t>
      </w:r>
      <w:r w:rsidR="00C03A3B" w:rsidRPr="008E65A5">
        <w:rPr>
          <w:color w:val="000000" w:themeColor="text1"/>
          <w:lang w:val="en-US"/>
        </w:rPr>
        <w:t xml:space="preserve"> true. Truth is a new statutory defense to an action to libel (introduced by the Defamation Act 2013) which replaces the old common law of justification. The case of Thornton v Telegraph Media Group (2010) defines this further.  In your case, the statements slandering you were false. This further proves </w:t>
      </w:r>
      <w:r w:rsidRPr="008E65A5">
        <w:rPr>
          <w:color w:val="000000" w:themeColor="text1"/>
          <w:lang w:val="en-US"/>
        </w:rPr>
        <w:t>that you have</w:t>
      </w:r>
      <w:r w:rsidR="00C03A3B" w:rsidRPr="008E65A5">
        <w:rPr>
          <w:color w:val="000000" w:themeColor="text1"/>
          <w:lang w:val="en-US"/>
        </w:rPr>
        <w:t xml:space="preserve"> </w:t>
      </w:r>
      <w:r w:rsidRPr="008E65A5">
        <w:rPr>
          <w:color w:val="000000" w:themeColor="text1"/>
          <w:lang w:val="en-US"/>
        </w:rPr>
        <w:t>grounds</w:t>
      </w:r>
      <w:r w:rsidR="00C03A3B" w:rsidRPr="008E65A5">
        <w:rPr>
          <w:color w:val="000000" w:themeColor="text1"/>
          <w:lang w:val="en-US"/>
        </w:rPr>
        <w:t xml:space="preserve"> to claim deformation. </w:t>
      </w:r>
      <w:r w:rsidR="00C03A3B" w:rsidRPr="008E65A5">
        <w:rPr>
          <w:color w:val="000000" w:themeColor="text1"/>
        </w:rPr>
        <w:t> </w:t>
      </w:r>
    </w:p>
    <w:p w14:paraId="595129D9" w14:textId="77777777" w:rsidR="00F324B5" w:rsidRPr="008E65A5" w:rsidRDefault="00F324B5" w:rsidP="00C03A3B">
      <w:pPr>
        <w:pStyle w:val="NormalWeb"/>
        <w:shd w:val="clear" w:color="auto" w:fill="FFFFFF"/>
        <w:spacing w:before="0" w:beforeAutospacing="0" w:after="0" w:afterAutospacing="0"/>
        <w:jc w:val="both"/>
        <w:rPr>
          <w:color w:val="000000" w:themeColor="text1"/>
        </w:rPr>
      </w:pPr>
    </w:p>
    <w:p w14:paraId="125C6691" w14:textId="260CCF3E" w:rsidR="00C03A3B" w:rsidRPr="008E65A5" w:rsidRDefault="0076783D" w:rsidP="00C03A3B">
      <w:pPr>
        <w:pStyle w:val="NormalWeb"/>
        <w:shd w:val="clear" w:color="auto" w:fill="FFFFFF"/>
        <w:spacing w:before="0" w:beforeAutospacing="0" w:after="0" w:afterAutospacing="0"/>
        <w:jc w:val="both"/>
        <w:rPr>
          <w:color w:val="000000" w:themeColor="text1"/>
        </w:rPr>
      </w:pPr>
      <w:r w:rsidRPr="008E65A5">
        <w:rPr>
          <w:color w:val="000000" w:themeColor="text1"/>
        </w:rPr>
        <w:t xml:space="preserve">The common law defence of </w:t>
      </w:r>
      <w:r w:rsidR="00817193" w:rsidRPr="008E65A5">
        <w:rPr>
          <w:color w:val="000000" w:themeColor="text1"/>
        </w:rPr>
        <w:t>‘fair comment</w:t>
      </w:r>
      <w:r w:rsidR="00CF560D" w:rsidRPr="008E65A5">
        <w:rPr>
          <w:color w:val="000000" w:themeColor="text1"/>
        </w:rPr>
        <w:t>’ was</w:t>
      </w:r>
      <w:r w:rsidR="00A2239C" w:rsidRPr="008E65A5">
        <w:rPr>
          <w:color w:val="000000" w:themeColor="text1"/>
        </w:rPr>
        <w:t xml:space="preserve"> replaced under section 3 and had brought in </w:t>
      </w:r>
      <w:r w:rsidR="00BC2BAB" w:rsidRPr="008E65A5">
        <w:rPr>
          <w:color w:val="000000" w:themeColor="text1"/>
        </w:rPr>
        <w:t xml:space="preserve">the latest statutory defence of ‘honest opinion’. </w:t>
      </w:r>
      <w:r w:rsidR="00F73641" w:rsidRPr="008E65A5">
        <w:rPr>
          <w:color w:val="000000" w:themeColor="text1"/>
        </w:rPr>
        <w:t>This is defined in the case of Butt v Secretary of State</w:t>
      </w:r>
      <w:r w:rsidR="00BD2E88" w:rsidRPr="008E65A5">
        <w:rPr>
          <w:color w:val="000000" w:themeColor="text1"/>
        </w:rPr>
        <w:t xml:space="preserve"> for the Home Department (2017)</w:t>
      </w:r>
      <w:r w:rsidR="00CF560D" w:rsidRPr="008E65A5">
        <w:rPr>
          <w:color w:val="000000" w:themeColor="text1"/>
        </w:rPr>
        <w:t xml:space="preserve">. In your </w:t>
      </w:r>
      <w:r w:rsidR="00DB56D8" w:rsidRPr="008E65A5">
        <w:rPr>
          <w:color w:val="000000" w:themeColor="text1"/>
        </w:rPr>
        <w:t>case,</w:t>
      </w:r>
      <w:r w:rsidR="00CF560D" w:rsidRPr="008E65A5">
        <w:rPr>
          <w:color w:val="000000" w:themeColor="text1"/>
        </w:rPr>
        <w:t xml:space="preserve"> Juan had been posting slanderous comments as passing them off as a </w:t>
      </w:r>
      <w:r w:rsidR="00D62BD7" w:rsidRPr="008E65A5">
        <w:rPr>
          <w:color w:val="000000" w:themeColor="text1"/>
        </w:rPr>
        <w:t>fact,</w:t>
      </w:r>
      <w:r w:rsidR="00CF560D" w:rsidRPr="008E65A5">
        <w:rPr>
          <w:color w:val="000000" w:themeColor="text1"/>
        </w:rPr>
        <w:t xml:space="preserve"> not an </w:t>
      </w:r>
      <w:r w:rsidR="007432BA" w:rsidRPr="008E65A5">
        <w:rPr>
          <w:color w:val="000000" w:themeColor="text1"/>
        </w:rPr>
        <w:t>opinion. A</w:t>
      </w:r>
      <w:r w:rsidR="009B42E2" w:rsidRPr="008E65A5">
        <w:rPr>
          <w:color w:val="000000" w:themeColor="text1"/>
        </w:rPr>
        <w:t xml:space="preserve"> new statutory defence came into practise </w:t>
      </w:r>
      <w:r w:rsidR="003F5031" w:rsidRPr="008E65A5">
        <w:rPr>
          <w:color w:val="000000" w:themeColor="text1"/>
        </w:rPr>
        <w:t xml:space="preserve">called ‘publication on a matter of public </w:t>
      </w:r>
      <w:r w:rsidR="00545DF0" w:rsidRPr="008E65A5">
        <w:rPr>
          <w:color w:val="000000" w:themeColor="text1"/>
        </w:rPr>
        <w:t>interest</w:t>
      </w:r>
      <w:r w:rsidR="003F5031" w:rsidRPr="008E65A5">
        <w:rPr>
          <w:color w:val="000000" w:themeColor="text1"/>
        </w:rPr>
        <w:t>’</w:t>
      </w:r>
      <w:r w:rsidR="00AE37E5" w:rsidRPr="008E65A5">
        <w:rPr>
          <w:color w:val="000000" w:themeColor="text1"/>
        </w:rPr>
        <w:t xml:space="preserve"> as section 4 </w:t>
      </w:r>
      <w:r w:rsidR="00617396" w:rsidRPr="008E65A5">
        <w:rPr>
          <w:color w:val="000000" w:themeColor="text1"/>
        </w:rPr>
        <w:t xml:space="preserve">had eradicated the defence of </w:t>
      </w:r>
      <w:r w:rsidR="00AC0AAF" w:rsidRPr="008E65A5">
        <w:rPr>
          <w:color w:val="000000" w:themeColor="text1"/>
        </w:rPr>
        <w:t>‘Reynolds qualified privilege/</w:t>
      </w:r>
      <w:r w:rsidR="00CB6255" w:rsidRPr="008E65A5">
        <w:rPr>
          <w:color w:val="000000" w:themeColor="text1"/>
        </w:rPr>
        <w:t>journalistic qualified privilege’</w:t>
      </w:r>
      <w:r w:rsidR="00C03A3B" w:rsidRPr="008E65A5">
        <w:rPr>
          <w:color w:val="000000" w:themeColor="text1"/>
          <w:lang w:val="en-US"/>
        </w:rPr>
        <w:t xml:space="preserve">The case of Economou </w:t>
      </w:r>
      <w:r w:rsidR="00C03A3B" w:rsidRPr="008E65A5">
        <w:rPr>
          <w:color w:val="000000" w:themeColor="text1"/>
          <w:lang w:val="en-US"/>
        </w:rPr>
        <w:lastRenderedPageBreak/>
        <w:t>v de Freitas [2016] defines this further.  </w:t>
      </w:r>
      <w:proofErr w:type="gramStart"/>
      <w:r w:rsidR="00DE033E" w:rsidRPr="008E65A5">
        <w:rPr>
          <w:color w:val="000000" w:themeColor="text1"/>
          <w:lang w:val="en-US"/>
        </w:rPr>
        <w:t>In regard to</w:t>
      </w:r>
      <w:proofErr w:type="gramEnd"/>
      <w:r w:rsidR="00C03A3B" w:rsidRPr="008E65A5">
        <w:rPr>
          <w:color w:val="000000" w:themeColor="text1"/>
          <w:lang w:val="en-US"/>
        </w:rPr>
        <w:t xml:space="preserve"> your case, there was nothing to do with public interest.</w:t>
      </w:r>
      <w:r w:rsidR="00C03A3B" w:rsidRPr="008E65A5">
        <w:rPr>
          <w:color w:val="000000" w:themeColor="text1"/>
        </w:rPr>
        <w:t> </w:t>
      </w:r>
    </w:p>
    <w:p w14:paraId="580E60B7" w14:textId="77777777" w:rsidR="00343F78" w:rsidRPr="008E65A5" w:rsidRDefault="00343F78" w:rsidP="00C03A3B">
      <w:pPr>
        <w:pStyle w:val="NormalWeb"/>
        <w:shd w:val="clear" w:color="auto" w:fill="FFFFFF"/>
        <w:spacing w:before="0" w:beforeAutospacing="0" w:after="0" w:afterAutospacing="0"/>
        <w:jc w:val="both"/>
        <w:rPr>
          <w:color w:val="000000" w:themeColor="text1"/>
          <w:u w:val="single"/>
          <w:lang w:val="en-US"/>
        </w:rPr>
      </w:pPr>
    </w:p>
    <w:p w14:paraId="6466C0C1" w14:textId="43165DA3" w:rsidR="007432BA" w:rsidRPr="008E65A5" w:rsidRDefault="00C03A3B" w:rsidP="00C03A3B">
      <w:pPr>
        <w:pStyle w:val="NormalWeb"/>
        <w:shd w:val="clear" w:color="auto" w:fill="FFFFFF"/>
        <w:spacing w:before="0" w:beforeAutospacing="0" w:after="0" w:afterAutospacing="0"/>
        <w:jc w:val="both"/>
        <w:rPr>
          <w:color w:val="000000" w:themeColor="text1"/>
        </w:rPr>
      </w:pPr>
      <w:r w:rsidRPr="008E65A5">
        <w:rPr>
          <w:color w:val="000000" w:themeColor="text1"/>
          <w:lang w:val="en-US"/>
        </w:rPr>
        <w:t xml:space="preserve">Section 5, in conjunction with the Defamation (Operators of Websites) Regulations 2013, can grant total immunity to website operators who follow </w:t>
      </w:r>
      <w:r w:rsidR="000902D6" w:rsidRPr="008E65A5">
        <w:rPr>
          <w:color w:val="000000" w:themeColor="text1"/>
          <w:lang w:val="en-US"/>
        </w:rPr>
        <w:t xml:space="preserve">the procedure </w:t>
      </w:r>
      <w:r w:rsidR="007432BA" w:rsidRPr="008E65A5">
        <w:rPr>
          <w:color w:val="000000" w:themeColor="text1"/>
          <w:lang w:val="en-US"/>
        </w:rPr>
        <w:t>of</w:t>
      </w:r>
      <w:r w:rsidRPr="008E65A5">
        <w:rPr>
          <w:color w:val="000000" w:themeColor="text1"/>
          <w:lang w:val="en-US"/>
        </w:rPr>
        <w:t xml:space="preserve"> </w:t>
      </w:r>
      <w:r w:rsidR="007432BA" w:rsidRPr="008E65A5">
        <w:rPr>
          <w:color w:val="000000" w:themeColor="text1"/>
          <w:lang w:val="en-US"/>
        </w:rPr>
        <w:t>answering</w:t>
      </w:r>
      <w:r w:rsidRPr="008E65A5">
        <w:rPr>
          <w:color w:val="000000" w:themeColor="text1"/>
          <w:lang w:val="en-US"/>
        </w:rPr>
        <w:t xml:space="preserve"> to defamation allegations concerning third party content.  </w:t>
      </w:r>
      <w:r w:rsidR="00325E44" w:rsidRPr="008E65A5">
        <w:rPr>
          <w:color w:val="000000" w:themeColor="text1"/>
          <w:lang w:val="en-US"/>
        </w:rPr>
        <w:t>It</w:t>
      </w:r>
      <w:r w:rsidRPr="008E65A5">
        <w:rPr>
          <w:color w:val="000000" w:themeColor="text1"/>
          <w:lang w:val="en-US"/>
        </w:rPr>
        <w:t xml:space="preserve"> </w:t>
      </w:r>
      <w:r w:rsidR="0013190E" w:rsidRPr="008E65A5">
        <w:rPr>
          <w:color w:val="000000" w:themeColor="text1"/>
          <w:lang w:val="en-US"/>
        </w:rPr>
        <w:t>would</w:t>
      </w:r>
      <w:r w:rsidRPr="008E65A5">
        <w:rPr>
          <w:color w:val="000000" w:themeColor="text1"/>
          <w:lang w:val="en-US"/>
        </w:rPr>
        <w:t xml:space="preserve"> include </w:t>
      </w:r>
      <w:r w:rsidR="00325E44" w:rsidRPr="008E65A5">
        <w:rPr>
          <w:color w:val="000000" w:themeColor="text1"/>
          <w:lang w:val="en-US"/>
        </w:rPr>
        <w:t>getting in touch with</w:t>
      </w:r>
      <w:r w:rsidRPr="008E65A5">
        <w:rPr>
          <w:color w:val="000000" w:themeColor="text1"/>
          <w:lang w:val="en-US"/>
        </w:rPr>
        <w:t xml:space="preserve"> the third party to </w:t>
      </w:r>
      <w:r w:rsidR="009709DC" w:rsidRPr="008E65A5">
        <w:rPr>
          <w:color w:val="000000" w:themeColor="text1"/>
          <w:lang w:val="en-US"/>
        </w:rPr>
        <w:t>ask</w:t>
      </w:r>
      <w:r w:rsidRPr="008E65A5">
        <w:rPr>
          <w:color w:val="000000" w:themeColor="text1"/>
          <w:lang w:val="en-US"/>
        </w:rPr>
        <w:t> </w:t>
      </w:r>
      <w:r w:rsidR="007432BA" w:rsidRPr="008E65A5">
        <w:rPr>
          <w:color w:val="000000" w:themeColor="text1"/>
          <w:lang w:val="en-US"/>
        </w:rPr>
        <w:t>for</w:t>
      </w:r>
      <w:r w:rsidRPr="008E65A5">
        <w:rPr>
          <w:color w:val="000000" w:themeColor="text1"/>
          <w:lang w:val="en-US"/>
        </w:rPr>
        <w:t xml:space="preserve"> their personal </w:t>
      </w:r>
      <w:r w:rsidR="007441ED" w:rsidRPr="008E65A5">
        <w:rPr>
          <w:color w:val="000000" w:themeColor="text1"/>
          <w:lang w:val="en-US"/>
        </w:rPr>
        <w:t>information</w:t>
      </w:r>
      <w:r w:rsidRPr="008E65A5">
        <w:rPr>
          <w:color w:val="000000" w:themeColor="text1"/>
          <w:lang w:val="en-US"/>
        </w:rPr>
        <w:t xml:space="preserve"> be </w:t>
      </w:r>
      <w:r w:rsidR="007432BA" w:rsidRPr="008E65A5">
        <w:rPr>
          <w:color w:val="000000" w:themeColor="text1"/>
          <w:lang w:val="en-US"/>
        </w:rPr>
        <w:t>given</w:t>
      </w:r>
      <w:r w:rsidRPr="008E65A5">
        <w:rPr>
          <w:color w:val="000000" w:themeColor="text1"/>
          <w:lang w:val="en-US"/>
        </w:rPr>
        <w:t xml:space="preserve"> to the claimant. Upon extensive research, I couldn’t find any reported case in which section 5 has been heard at court. As for your case, there is no mention of a website so I shall not be discussing it further. </w:t>
      </w:r>
      <w:r w:rsidRPr="008E65A5">
        <w:rPr>
          <w:color w:val="000000" w:themeColor="text1"/>
        </w:rPr>
        <w:t> </w:t>
      </w:r>
    </w:p>
    <w:p w14:paraId="6D36D390" w14:textId="77777777" w:rsidR="007432BA" w:rsidRPr="008E65A5" w:rsidRDefault="007432BA" w:rsidP="00C03A3B">
      <w:pPr>
        <w:pStyle w:val="NormalWeb"/>
        <w:shd w:val="clear" w:color="auto" w:fill="FFFFFF"/>
        <w:spacing w:before="0" w:beforeAutospacing="0" w:after="0" w:afterAutospacing="0"/>
        <w:jc w:val="both"/>
        <w:rPr>
          <w:color w:val="000000" w:themeColor="text1"/>
        </w:rPr>
      </w:pPr>
    </w:p>
    <w:p w14:paraId="3C113004" w14:textId="77777777" w:rsidR="007432BA" w:rsidRPr="008E65A5" w:rsidRDefault="007432BA" w:rsidP="00C03A3B">
      <w:pPr>
        <w:pStyle w:val="NormalWeb"/>
        <w:shd w:val="clear" w:color="auto" w:fill="FFFFFF"/>
        <w:spacing w:before="0" w:beforeAutospacing="0" w:after="0" w:afterAutospacing="0"/>
        <w:jc w:val="both"/>
        <w:rPr>
          <w:color w:val="000000" w:themeColor="text1"/>
        </w:rPr>
      </w:pPr>
    </w:p>
    <w:p w14:paraId="552D8106" w14:textId="5067EC29" w:rsidR="00C03A3B" w:rsidRPr="008E65A5" w:rsidRDefault="00C03A3B" w:rsidP="00C03A3B">
      <w:pPr>
        <w:pStyle w:val="NormalWeb"/>
        <w:shd w:val="clear" w:color="auto" w:fill="FFFFFF"/>
        <w:spacing w:before="0" w:beforeAutospacing="0" w:after="0" w:afterAutospacing="0"/>
        <w:jc w:val="both"/>
        <w:rPr>
          <w:color w:val="000000" w:themeColor="text1"/>
        </w:rPr>
      </w:pPr>
      <w:r w:rsidRPr="008E65A5">
        <w:rPr>
          <w:color w:val="000000" w:themeColor="text1"/>
          <w:lang w:val="en-US"/>
        </w:rPr>
        <w:t xml:space="preserve">Section 6 offers a specialized category of the qualified privilege defense to individuals </w:t>
      </w:r>
      <w:r w:rsidR="00624AE4" w:rsidRPr="008E65A5">
        <w:rPr>
          <w:color w:val="000000" w:themeColor="text1"/>
          <w:lang w:val="en-US"/>
        </w:rPr>
        <w:t>producing</w:t>
      </w:r>
      <w:r w:rsidRPr="008E65A5">
        <w:rPr>
          <w:color w:val="000000" w:themeColor="text1"/>
          <w:lang w:val="en-US"/>
        </w:rPr>
        <w:t xml:space="preserve"> in a scientific or academic publication, </w:t>
      </w:r>
      <w:r w:rsidR="00501BB2" w:rsidRPr="008E65A5">
        <w:rPr>
          <w:color w:val="000000" w:themeColor="text1"/>
          <w:lang w:val="en-US"/>
        </w:rPr>
        <w:t xml:space="preserve">on the Sumption </w:t>
      </w:r>
      <w:r w:rsidRPr="008E65A5">
        <w:rPr>
          <w:color w:val="000000" w:themeColor="text1"/>
          <w:lang w:val="en-US"/>
        </w:rPr>
        <w:t xml:space="preserve">that the </w:t>
      </w:r>
      <w:r w:rsidR="006D6A16" w:rsidRPr="008E65A5">
        <w:rPr>
          <w:color w:val="000000" w:themeColor="text1"/>
          <w:lang w:val="en-US"/>
        </w:rPr>
        <w:t>proclamation</w:t>
      </w:r>
      <w:r w:rsidRPr="008E65A5">
        <w:rPr>
          <w:color w:val="000000" w:themeColor="text1"/>
          <w:lang w:val="en-US"/>
        </w:rPr>
        <w:t xml:space="preserve"> is related to a scientific or academic matter and</w:t>
      </w:r>
      <w:r w:rsidR="00EE090F" w:rsidRPr="008E65A5">
        <w:rPr>
          <w:color w:val="000000" w:themeColor="text1"/>
          <w:lang w:val="en-US"/>
        </w:rPr>
        <w:t xml:space="preserve"> that has </w:t>
      </w:r>
      <w:r w:rsidRPr="008E65A5">
        <w:rPr>
          <w:color w:val="000000" w:themeColor="text1"/>
          <w:lang w:val="en-US"/>
        </w:rPr>
        <w:t xml:space="preserve">been subjected to </w:t>
      </w:r>
      <w:r w:rsidR="00CD05E5" w:rsidRPr="008E65A5">
        <w:rPr>
          <w:color w:val="000000" w:themeColor="text1"/>
          <w:lang w:val="en-US"/>
        </w:rPr>
        <w:t>a</w:t>
      </w:r>
      <w:r w:rsidR="00B774C0" w:rsidRPr="008E65A5">
        <w:rPr>
          <w:color w:val="000000" w:themeColor="text1"/>
          <w:lang w:val="en-US"/>
        </w:rPr>
        <w:t>n evaluation</w:t>
      </w:r>
      <w:r w:rsidR="00CD05E5" w:rsidRPr="008E65A5">
        <w:rPr>
          <w:color w:val="000000" w:themeColor="text1"/>
          <w:lang w:val="en-US"/>
        </w:rPr>
        <w:t xml:space="preserve"> that happens to be </w:t>
      </w:r>
      <w:r w:rsidR="00B774C0" w:rsidRPr="008E65A5">
        <w:rPr>
          <w:color w:val="000000" w:themeColor="text1"/>
          <w:lang w:val="en-US"/>
        </w:rPr>
        <w:t>independent as</w:t>
      </w:r>
      <w:r w:rsidRPr="008E65A5">
        <w:rPr>
          <w:color w:val="000000" w:themeColor="text1"/>
          <w:lang w:val="en-US"/>
        </w:rPr>
        <w:t xml:space="preserve"> to its scientific/academic value, </w:t>
      </w:r>
      <w:r w:rsidR="00B774C0" w:rsidRPr="008E65A5">
        <w:rPr>
          <w:color w:val="000000" w:themeColor="text1"/>
          <w:lang w:val="en-US"/>
        </w:rPr>
        <w:t>whether it is conducted</w:t>
      </w:r>
      <w:r w:rsidRPr="008E65A5">
        <w:rPr>
          <w:color w:val="000000" w:themeColor="text1"/>
          <w:lang w:val="en-US"/>
        </w:rPr>
        <w:t xml:space="preserve"> by the editor of the journal or by </w:t>
      </w:r>
      <w:r w:rsidR="00B774C0" w:rsidRPr="008E65A5">
        <w:rPr>
          <w:color w:val="000000" w:themeColor="text1"/>
          <w:lang w:val="en-US"/>
        </w:rPr>
        <w:t>more than one</w:t>
      </w:r>
      <w:r w:rsidRPr="008E65A5">
        <w:rPr>
          <w:color w:val="000000" w:themeColor="text1"/>
          <w:lang w:val="en-US"/>
        </w:rPr>
        <w:t> additional </w:t>
      </w:r>
      <w:r w:rsidR="00B774C0" w:rsidRPr="008E65A5">
        <w:rPr>
          <w:color w:val="000000" w:themeColor="text1"/>
          <w:lang w:val="en-US"/>
        </w:rPr>
        <w:t>expert</w:t>
      </w:r>
      <w:r w:rsidRPr="008E65A5">
        <w:rPr>
          <w:color w:val="000000" w:themeColor="text1"/>
          <w:lang w:val="en-US"/>
        </w:rPr>
        <w:t xml:space="preserve"> in the issue involved. The publishing of a </w:t>
      </w:r>
      <w:r w:rsidR="00765D9D" w:rsidRPr="008E65A5">
        <w:rPr>
          <w:color w:val="000000" w:themeColor="text1"/>
          <w:lang w:val="en-US"/>
        </w:rPr>
        <w:t>just</w:t>
      </w:r>
      <w:r w:rsidRPr="008E65A5">
        <w:rPr>
          <w:color w:val="000000" w:themeColor="text1"/>
          <w:lang w:val="en-US"/>
        </w:rPr>
        <w:t xml:space="preserve"> and correct copy, </w:t>
      </w:r>
      <w:r w:rsidR="00E9395E" w:rsidRPr="008E65A5">
        <w:rPr>
          <w:color w:val="000000" w:themeColor="text1"/>
          <w:lang w:val="en-US"/>
        </w:rPr>
        <w:t>passage</w:t>
      </w:r>
      <w:r w:rsidRPr="008E65A5">
        <w:rPr>
          <w:color w:val="000000" w:themeColor="text1"/>
          <w:lang w:val="en-US"/>
        </w:rPr>
        <w:t xml:space="preserve"> from, or summary of the statement is likewise privileged when the privilege is found. If the claimant </w:t>
      </w:r>
      <w:proofErr w:type="gramStart"/>
      <w:r w:rsidR="001245FD" w:rsidRPr="008E65A5">
        <w:rPr>
          <w:color w:val="000000" w:themeColor="text1"/>
          <w:lang w:val="en-US"/>
        </w:rPr>
        <w:t>is able to</w:t>
      </w:r>
      <w:proofErr w:type="gramEnd"/>
      <w:r w:rsidRPr="008E65A5">
        <w:rPr>
          <w:color w:val="000000" w:themeColor="text1"/>
          <w:lang w:val="en-US"/>
        </w:rPr>
        <w:t xml:space="preserve"> establish that the statement was </w:t>
      </w:r>
      <w:r w:rsidR="00465B0D" w:rsidRPr="008E65A5">
        <w:rPr>
          <w:color w:val="000000" w:themeColor="text1"/>
          <w:lang w:val="en-US"/>
        </w:rPr>
        <w:t>issued</w:t>
      </w:r>
      <w:r w:rsidRPr="008E65A5">
        <w:rPr>
          <w:color w:val="000000" w:themeColor="text1"/>
          <w:lang w:val="en-US"/>
        </w:rPr>
        <w:t xml:space="preserve"> with</w:t>
      </w:r>
      <w:r w:rsidR="00E9395E" w:rsidRPr="008E65A5">
        <w:rPr>
          <w:color w:val="000000" w:themeColor="text1"/>
          <w:lang w:val="en-US"/>
        </w:rPr>
        <w:t xml:space="preserve"> the intention of spite,</w:t>
      </w:r>
      <w:r w:rsidRPr="008E65A5">
        <w:rPr>
          <w:color w:val="000000" w:themeColor="text1"/>
          <w:lang w:val="en-US"/>
        </w:rPr>
        <w:t xml:space="preserve"> the defense is lost. This is seen further in British Chiropractic Association v Singh [2010</w:t>
      </w:r>
      <w:r w:rsidR="002D4774" w:rsidRPr="008E65A5">
        <w:rPr>
          <w:color w:val="000000" w:themeColor="text1"/>
          <w:lang w:val="en-US"/>
        </w:rPr>
        <w:t>] in</w:t>
      </w:r>
      <w:r w:rsidRPr="008E65A5">
        <w:rPr>
          <w:color w:val="000000" w:themeColor="text1"/>
          <w:lang w:val="en-US"/>
        </w:rPr>
        <w:t> </w:t>
      </w:r>
      <w:r w:rsidR="00117241" w:rsidRPr="008E65A5">
        <w:rPr>
          <w:color w:val="000000" w:themeColor="text1"/>
          <w:lang w:val="en-US"/>
        </w:rPr>
        <w:t>where</w:t>
      </w:r>
      <w:r w:rsidRPr="008E65A5">
        <w:rPr>
          <w:color w:val="000000" w:themeColor="text1"/>
          <w:lang w:val="en-US"/>
        </w:rPr>
        <w:t xml:space="preserve"> a science writer/scientist </w:t>
      </w:r>
      <w:r w:rsidR="006556B8" w:rsidRPr="008E65A5">
        <w:rPr>
          <w:color w:val="000000" w:themeColor="text1"/>
          <w:lang w:val="en-US"/>
        </w:rPr>
        <w:t xml:space="preserve">had </w:t>
      </w:r>
      <w:r w:rsidR="00465B0D" w:rsidRPr="008E65A5">
        <w:rPr>
          <w:color w:val="000000" w:themeColor="text1"/>
          <w:lang w:val="en-US"/>
        </w:rPr>
        <w:t>accused</w:t>
      </w:r>
      <w:r w:rsidRPr="008E65A5">
        <w:rPr>
          <w:color w:val="000000" w:themeColor="text1"/>
          <w:lang w:val="en-US"/>
        </w:rPr>
        <w:t xml:space="preserve"> the claimant of </w:t>
      </w:r>
      <w:r w:rsidR="00411D6C" w:rsidRPr="008E65A5">
        <w:rPr>
          <w:color w:val="000000" w:themeColor="text1"/>
          <w:lang w:val="en-US"/>
        </w:rPr>
        <w:t>encouraging</w:t>
      </w:r>
      <w:r w:rsidRPr="008E65A5">
        <w:rPr>
          <w:color w:val="000000" w:themeColor="text1"/>
          <w:lang w:val="en-US"/>
        </w:rPr>
        <w:t> spurious treatments</w:t>
      </w:r>
      <w:r w:rsidR="00765D9D" w:rsidRPr="008E65A5">
        <w:rPr>
          <w:color w:val="000000" w:themeColor="text1"/>
          <w:lang w:val="en-US"/>
        </w:rPr>
        <w:t xml:space="preserve"> which lead to him being sued.</w:t>
      </w:r>
      <w:r w:rsidRPr="008E65A5">
        <w:rPr>
          <w:color w:val="000000" w:themeColor="text1"/>
          <w:lang w:val="en-US"/>
        </w:rPr>
        <w:t xml:space="preserve"> In your case, there was not anything of significant academia so section 6 would not be of importance. </w:t>
      </w:r>
      <w:r w:rsidRPr="008E65A5">
        <w:rPr>
          <w:color w:val="000000" w:themeColor="text1"/>
        </w:rPr>
        <w:t> </w:t>
      </w:r>
    </w:p>
    <w:p w14:paraId="456C6A00" w14:textId="77777777" w:rsidR="00D2103D" w:rsidRPr="008E65A5" w:rsidRDefault="00D2103D" w:rsidP="00C03A3B">
      <w:pPr>
        <w:pStyle w:val="NormalWeb"/>
        <w:shd w:val="clear" w:color="auto" w:fill="FFFFFF"/>
        <w:spacing w:before="0" w:beforeAutospacing="0" w:after="0" w:afterAutospacing="0"/>
        <w:jc w:val="both"/>
        <w:rPr>
          <w:color w:val="000000" w:themeColor="text1"/>
        </w:rPr>
      </w:pPr>
    </w:p>
    <w:p w14:paraId="7A1B9104" w14:textId="77777777" w:rsidR="00D2103D" w:rsidRPr="008E65A5" w:rsidRDefault="00D2103D" w:rsidP="00C03A3B">
      <w:pPr>
        <w:pStyle w:val="NormalWeb"/>
        <w:shd w:val="clear" w:color="auto" w:fill="FFFFFF"/>
        <w:spacing w:before="0" w:beforeAutospacing="0" w:after="0" w:afterAutospacing="0"/>
        <w:jc w:val="both"/>
        <w:rPr>
          <w:color w:val="000000" w:themeColor="text1"/>
        </w:rPr>
      </w:pPr>
    </w:p>
    <w:p w14:paraId="74B54F80" w14:textId="77777777" w:rsidR="009961E5" w:rsidRPr="008E65A5" w:rsidRDefault="009961E5" w:rsidP="00D2103D">
      <w:pPr>
        <w:pStyle w:val="NormalWeb"/>
        <w:shd w:val="clear" w:color="auto" w:fill="FFFFFF"/>
        <w:spacing w:before="0" w:beforeAutospacing="0" w:after="0" w:afterAutospacing="0"/>
        <w:jc w:val="both"/>
        <w:rPr>
          <w:color w:val="000000" w:themeColor="text1"/>
          <w:lang w:val="en-US"/>
        </w:rPr>
      </w:pPr>
    </w:p>
    <w:p w14:paraId="3BD65110" w14:textId="16341F17" w:rsidR="00D2103D" w:rsidRPr="008E65A5" w:rsidRDefault="00D2103D" w:rsidP="00D2103D">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 xml:space="preserve">Section 7 (1) expanded the extent of the Defamation Act 1996 in Section 14 so that it would provide honest and correct reports of the legal proceedings that occurred in any court. As well as expanding the scope of Section 14 it also had the same influence on Section 15 of the Defamation Act 1996 so that it would include reports of scientific and educational conferences with qualified privileged. Also adding in that it had internationalized the qualified privilege protection had formally afforded to </w:t>
      </w:r>
      <w:r w:rsidR="00E06C06" w:rsidRPr="008E65A5">
        <w:rPr>
          <w:color w:val="000000" w:themeColor="text1"/>
          <w:lang w:val="en-US"/>
        </w:rPr>
        <w:t>assembly</w:t>
      </w:r>
      <w:r w:rsidRPr="008E65A5">
        <w:rPr>
          <w:color w:val="000000" w:themeColor="text1"/>
          <w:lang w:val="en-US"/>
        </w:rPr>
        <w:t xml:space="preserve"> of UK listed public businesses to appeal to itemized businesses worldwide and expanded qualified privilege to cover </w:t>
      </w:r>
      <w:r w:rsidR="00881022" w:rsidRPr="008E65A5">
        <w:rPr>
          <w:color w:val="000000" w:themeColor="text1"/>
          <w:lang w:val="en-US"/>
        </w:rPr>
        <w:t>synopsis of</w:t>
      </w:r>
      <w:r w:rsidRPr="008E65A5">
        <w:rPr>
          <w:color w:val="000000" w:themeColor="text1"/>
          <w:lang w:val="en-US"/>
        </w:rPr>
        <w:t xml:space="preserve"> (which also includes copies of/extracts from) multiple documents that spread to members of the listed companies by the board, directors, auditors, or other members (important stakeholders).  Shakil-Ur-Rahman v ARY Network Ltd [2016] explains this further. In your case, deformation would apply because you are in the UK and your case would be heard in the UK court. </w:t>
      </w:r>
      <w:r w:rsidRPr="008E65A5">
        <w:rPr>
          <w:color w:val="000000" w:themeColor="text1"/>
        </w:rPr>
        <w:t> </w:t>
      </w:r>
    </w:p>
    <w:p w14:paraId="5E680374" w14:textId="77777777" w:rsidR="002D4774" w:rsidRPr="008E65A5" w:rsidRDefault="002D4774" w:rsidP="00C03A3B">
      <w:pPr>
        <w:pStyle w:val="NormalWeb"/>
        <w:shd w:val="clear" w:color="auto" w:fill="FFFFFF"/>
        <w:spacing w:before="0" w:beforeAutospacing="0" w:after="0" w:afterAutospacing="0"/>
        <w:jc w:val="both"/>
        <w:rPr>
          <w:color w:val="000000" w:themeColor="text1"/>
          <w:u w:val="single"/>
          <w:lang w:val="en-US"/>
        </w:rPr>
      </w:pPr>
    </w:p>
    <w:p w14:paraId="493BFF47" w14:textId="757D588F" w:rsidR="00C03A3B" w:rsidRPr="008E65A5" w:rsidRDefault="004A52E8" w:rsidP="00C03A3B">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 xml:space="preserve">The </w:t>
      </w:r>
      <w:r w:rsidR="00286BAB" w:rsidRPr="008E65A5">
        <w:rPr>
          <w:color w:val="000000" w:themeColor="text1"/>
          <w:lang w:val="en-US"/>
        </w:rPr>
        <w:t>single publication</w:t>
      </w:r>
      <w:r w:rsidR="00467789" w:rsidRPr="008E65A5">
        <w:rPr>
          <w:color w:val="000000" w:themeColor="text1"/>
          <w:lang w:val="en-US"/>
        </w:rPr>
        <w:t xml:space="preserve"> ordinance has stated </w:t>
      </w:r>
      <w:r w:rsidR="00B86CD7" w:rsidRPr="008E65A5">
        <w:rPr>
          <w:color w:val="000000" w:themeColor="text1"/>
          <w:lang w:val="en-US"/>
        </w:rPr>
        <w:t xml:space="preserve">that a </w:t>
      </w:r>
      <w:r w:rsidR="00107639" w:rsidRPr="008E65A5">
        <w:rPr>
          <w:color w:val="000000" w:themeColor="text1"/>
          <w:lang w:val="en-US"/>
        </w:rPr>
        <w:t>12-month</w:t>
      </w:r>
      <w:r w:rsidR="00B86CD7" w:rsidRPr="008E65A5">
        <w:rPr>
          <w:color w:val="000000" w:themeColor="text1"/>
          <w:lang w:val="en-US"/>
        </w:rPr>
        <w:t xml:space="preserve"> limitation </w:t>
      </w:r>
      <w:r w:rsidR="00651850" w:rsidRPr="008E65A5">
        <w:rPr>
          <w:color w:val="000000" w:themeColor="text1"/>
          <w:lang w:val="en-US"/>
        </w:rPr>
        <w:t>interval</w:t>
      </w:r>
      <w:r w:rsidR="00B86CD7" w:rsidRPr="008E65A5">
        <w:rPr>
          <w:color w:val="000000" w:themeColor="text1"/>
          <w:lang w:val="en-US"/>
        </w:rPr>
        <w:t xml:space="preserve"> starts </w:t>
      </w:r>
      <w:r w:rsidR="00651850" w:rsidRPr="008E65A5">
        <w:rPr>
          <w:color w:val="000000" w:themeColor="text1"/>
          <w:lang w:val="en-US"/>
        </w:rPr>
        <w:t xml:space="preserve">on the date where it was first disclosed to the </w:t>
      </w:r>
      <w:r w:rsidR="00107639" w:rsidRPr="008E65A5">
        <w:rPr>
          <w:color w:val="000000" w:themeColor="text1"/>
          <w:lang w:val="en-US"/>
        </w:rPr>
        <w:t>public,</w:t>
      </w:r>
      <w:r w:rsidR="00865793" w:rsidRPr="008E65A5">
        <w:rPr>
          <w:color w:val="000000" w:themeColor="text1"/>
          <w:lang w:val="en-US"/>
        </w:rPr>
        <w:t xml:space="preserve"> </w:t>
      </w:r>
      <w:r w:rsidR="008021CF" w:rsidRPr="008E65A5">
        <w:rPr>
          <w:color w:val="000000" w:themeColor="text1"/>
          <w:lang w:val="en-US"/>
        </w:rPr>
        <w:t>irrespective</w:t>
      </w:r>
      <w:r w:rsidR="00C03A3B" w:rsidRPr="008E65A5">
        <w:rPr>
          <w:color w:val="000000" w:themeColor="text1"/>
          <w:lang w:val="en-US"/>
        </w:rPr>
        <w:t xml:space="preserve"> of any </w:t>
      </w:r>
      <w:r w:rsidR="00401F83" w:rsidRPr="008E65A5">
        <w:rPr>
          <w:color w:val="000000" w:themeColor="text1"/>
          <w:lang w:val="en-US"/>
        </w:rPr>
        <w:t>following</w:t>
      </w:r>
      <w:r w:rsidR="00C03A3B" w:rsidRPr="008E65A5">
        <w:rPr>
          <w:color w:val="000000" w:themeColor="text1"/>
          <w:lang w:val="en-US"/>
        </w:rPr>
        <w:t xml:space="preserve"> public disclosure of a substantially similar statement. It effectively </w:t>
      </w:r>
      <w:r w:rsidR="00990378" w:rsidRPr="008E65A5">
        <w:rPr>
          <w:color w:val="000000" w:themeColor="text1"/>
          <w:lang w:val="en-US"/>
        </w:rPr>
        <w:t>concluded</w:t>
      </w:r>
      <w:r w:rsidR="00C03A3B" w:rsidRPr="008E65A5">
        <w:rPr>
          <w:color w:val="000000" w:themeColor="text1"/>
          <w:lang w:val="en-US"/>
        </w:rPr>
        <w:t xml:space="preserve"> indefinite liability for online publications that are 'published' each time they are </w:t>
      </w:r>
      <w:r w:rsidR="00984BE6" w:rsidRPr="008E65A5">
        <w:rPr>
          <w:color w:val="000000" w:themeColor="text1"/>
          <w:lang w:val="en-US"/>
        </w:rPr>
        <w:t xml:space="preserve">examined or </w:t>
      </w:r>
      <w:r w:rsidR="000065BD" w:rsidRPr="008E65A5">
        <w:rPr>
          <w:color w:val="000000" w:themeColor="text1"/>
          <w:lang w:val="en-US"/>
        </w:rPr>
        <w:t>accessed</w:t>
      </w:r>
      <w:r w:rsidR="00C03A3B" w:rsidRPr="008E65A5">
        <w:rPr>
          <w:color w:val="000000" w:themeColor="text1"/>
          <w:lang w:val="en-US"/>
        </w:rPr>
        <w:t xml:space="preserve"> (previously, the limitation period was 'reset' each time they were accessed). Section 8 is seen in the cases of Richardson v Facebook, Google (UK) Limited [2015] and </w:t>
      </w:r>
      <w:proofErr w:type="spellStart"/>
      <w:r w:rsidR="00C03A3B" w:rsidRPr="008E65A5">
        <w:rPr>
          <w:color w:val="000000" w:themeColor="text1"/>
          <w:lang w:val="en-US"/>
        </w:rPr>
        <w:t>Deman</w:t>
      </w:r>
      <w:proofErr w:type="spellEnd"/>
      <w:r w:rsidR="00C03A3B" w:rsidRPr="008E65A5">
        <w:rPr>
          <w:color w:val="000000" w:themeColor="text1"/>
          <w:lang w:val="en-US"/>
        </w:rPr>
        <w:t xml:space="preserve"> v Associated Newspapers Ltd [2016]. This would apply to your case because the defendant, Juan, published a false statement to the public</w:t>
      </w:r>
      <w:r w:rsidR="00256506" w:rsidRPr="008E65A5">
        <w:rPr>
          <w:color w:val="000000" w:themeColor="text1"/>
        </w:rPr>
        <w:t>.</w:t>
      </w:r>
    </w:p>
    <w:p w14:paraId="1C6552A9" w14:textId="77777777" w:rsidR="002D4774" w:rsidRPr="008E65A5" w:rsidRDefault="002D4774" w:rsidP="00C03A3B">
      <w:pPr>
        <w:pStyle w:val="NormalWeb"/>
        <w:shd w:val="clear" w:color="auto" w:fill="FFFFFF"/>
        <w:spacing w:before="0" w:beforeAutospacing="0" w:after="0" w:afterAutospacing="0"/>
        <w:jc w:val="both"/>
        <w:rPr>
          <w:color w:val="000000" w:themeColor="text1"/>
        </w:rPr>
      </w:pPr>
    </w:p>
    <w:p w14:paraId="733C5594" w14:textId="5EB49E9E" w:rsidR="00B478D1" w:rsidRPr="008E65A5" w:rsidRDefault="001075C1" w:rsidP="00C03A3B">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 xml:space="preserve">The court will be unable to attaint jurisdiction </w:t>
      </w:r>
      <w:r w:rsidR="00CD4DDF" w:rsidRPr="008E65A5">
        <w:rPr>
          <w:color w:val="000000" w:themeColor="text1"/>
          <w:lang w:val="en-US"/>
        </w:rPr>
        <w:t xml:space="preserve">on hearing a defamation claim in cases where the defendant lives </w:t>
      </w:r>
      <w:r w:rsidR="00B26F7B" w:rsidRPr="008E65A5">
        <w:rPr>
          <w:color w:val="000000" w:themeColor="text1"/>
          <w:lang w:val="en-US"/>
        </w:rPr>
        <w:t xml:space="preserve">outside of the United </w:t>
      </w:r>
      <w:r w:rsidR="00DF0F74" w:rsidRPr="008E65A5">
        <w:rPr>
          <w:color w:val="000000" w:themeColor="text1"/>
          <w:lang w:val="en-US"/>
        </w:rPr>
        <w:t>Kingdom,</w:t>
      </w:r>
      <w:r w:rsidR="00B26F7B" w:rsidRPr="008E65A5">
        <w:rPr>
          <w:color w:val="000000" w:themeColor="text1"/>
          <w:lang w:val="en-US"/>
        </w:rPr>
        <w:t xml:space="preserve"> The </w:t>
      </w:r>
      <w:proofErr w:type="gramStart"/>
      <w:r w:rsidR="00B26F7B" w:rsidRPr="008E65A5">
        <w:rPr>
          <w:color w:val="000000" w:themeColor="text1"/>
          <w:lang w:val="en-US"/>
        </w:rPr>
        <w:t>EU</w:t>
      </w:r>
      <w:proofErr w:type="gramEnd"/>
      <w:r w:rsidR="00B26F7B" w:rsidRPr="008E65A5">
        <w:rPr>
          <w:color w:val="000000" w:themeColor="text1"/>
          <w:lang w:val="en-US"/>
        </w:rPr>
        <w:t xml:space="preserve"> and Lug</w:t>
      </w:r>
      <w:r w:rsidR="00D56D1F" w:rsidRPr="008E65A5">
        <w:rPr>
          <w:color w:val="000000" w:themeColor="text1"/>
          <w:lang w:val="en-US"/>
        </w:rPr>
        <w:t xml:space="preserve">ano </w:t>
      </w:r>
      <w:r w:rsidR="009B3D3B" w:rsidRPr="008E65A5">
        <w:rPr>
          <w:color w:val="000000" w:themeColor="text1"/>
          <w:lang w:val="en-US"/>
        </w:rPr>
        <w:t>Convention,</w:t>
      </w:r>
      <w:r w:rsidR="00282307" w:rsidRPr="008E65A5">
        <w:rPr>
          <w:color w:val="000000" w:themeColor="text1"/>
          <w:lang w:val="en-US"/>
        </w:rPr>
        <w:t xml:space="preserve"> </w:t>
      </w:r>
      <w:r w:rsidR="00A4068A" w:rsidRPr="008E65A5">
        <w:rPr>
          <w:color w:val="000000" w:themeColor="text1"/>
          <w:lang w:val="en-US"/>
        </w:rPr>
        <w:t xml:space="preserve">without the court having been pleases that England and Wales </w:t>
      </w:r>
      <w:r w:rsidR="0045554A" w:rsidRPr="008E65A5">
        <w:rPr>
          <w:color w:val="000000" w:themeColor="text1"/>
          <w:lang w:val="en-US"/>
        </w:rPr>
        <w:t xml:space="preserve">is understandably the most suitable place </w:t>
      </w:r>
      <w:r w:rsidR="0045554A" w:rsidRPr="008E65A5">
        <w:rPr>
          <w:color w:val="000000" w:themeColor="text1"/>
          <w:lang w:val="en-US"/>
        </w:rPr>
        <w:lastRenderedPageBreak/>
        <w:t>to take action in</w:t>
      </w:r>
      <w:r w:rsidR="009C5A8D" w:rsidRPr="008E65A5">
        <w:rPr>
          <w:color w:val="000000" w:themeColor="text1"/>
          <w:lang w:val="en-US"/>
        </w:rPr>
        <w:t>.</w:t>
      </w:r>
      <w:r w:rsidR="002C7F07" w:rsidRPr="008E65A5">
        <w:rPr>
          <w:color w:val="000000" w:themeColor="text1"/>
          <w:lang w:val="en-US"/>
        </w:rPr>
        <w:t xml:space="preserve"> </w:t>
      </w:r>
      <w:r w:rsidR="007618FF" w:rsidRPr="008E65A5">
        <w:rPr>
          <w:color w:val="000000" w:themeColor="text1"/>
          <w:lang w:val="en-US"/>
        </w:rPr>
        <w:t xml:space="preserve">Parliament </w:t>
      </w:r>
      <w:r w:rsidR="00685103" w:rsidRPr="008E65A5">
        <w:rPr>
          <w:color w:val="000000" w:themeColor="text1"/>
          <w:lang w:val="en-US"/>
        </w:rPr>
        <w:t xml:space="preserve">has approved </w:t>
      </w:r>
      <w:r w:rsidR="00087224" w:rsidRPr="008E65A5">
        <w:rPr>
          <w:color w:val="000000" w:themeColor="text1"/>
          <w:lang w:val="en-US"/>
        </w:rPr>
        <w:t xml:space="preserve">the action of </w:t>
      </w:r>
      <w:r w:rsidR="00F541A4" w:rsidRPr="008E65A5">
        <w:rPr>
          <w:color w:val="000000" w:themeColor="text1"/>
          <w:lang w:val="en-US"/>
        </w:rPr>
        <w:t xml:space="preserve">addressing the </w:t>
      </w:r>
      <w:r w:rsidR="00177A3C" w:rsidRPr="008E65A5">
        <w:rPr>
          <w:color w:val="000000" w:themeColor="text1"/>
          <w:lang w:val="en-US"/>
        </w:rPr>
        <w:t>(</w:t>
      </w:r>
      <w:r w:rsidR="005B223E" w:rsidRPr="008E65A5">
        <w:rPr>
          <w:color w:val="000000" w:themeColor="text1"/>
          <w:lang w:val="en-US"/>
        </w:rPr>
        <w:t>excessive to some degree</w:t>
      </w:r>
      <w:r w:rsidR="00177A3C" w:rsidRPr="008E65A5">
        <w:rPr>
          <w:color w:val="000000" w:themeColor="text1"/>
          <w:lang w:val="en-US"/>
        </w:rPr>
        <w:t>)</w:t>
      </w:r>
      <w:r w:rsidR="005B223E" w:rsidRPr="008E65A5">
        <w:rPr>
          <w:color w:val="000000" w:themeColor="text1"/>
          <w:lang w:val="en-US"/>
        </w:rPr>
        <w:t xml:space="preserve"> concerns regarding </w:t>
      </w:r>
      <w:r w:rsidR="00926337" w:rsidRPr="008E65A5">
        <w:rPr>
          <w:color w:val="000000" w:themeColor="text1"/>
          <w:lang w:val="en-US"/>
        </w:rPr>
        <w:t xml:space="preserve">‘libel </w:t>
      </w:r>
      <w:r w:rsidR="000E263A" w:rsidRPr="008E65A5">
        <w:rPr>
          <w:color w:val="000000" w:themeColor="text1"/>
          <w:lang w:val="en-US"/>
        </w:rPr>
        <w:t>tourism’: foreign</w:t>
      </w:r>
      <w:r w:rsidR="00072B1B" w:rsidRPr="008E65A5">
        <w:rPr>
          <w:color w:val="000000" w:themeColor="text1"/>
          <w:lang w:val="en-US"/>
        </w:rPr>
        <w:t xml:space="preserve"> </w:t>
      </w:r>
      <w:r w:rsidR="000E263A" w:rsidRPr="008E65A5">
        <w:rPr>
          <w:color w:val="000000" w:themeColor="text1"/>
          <w:lang w:val="en-US"/>
        </w:rPr>
        <w:t>litigants</w:t>
      </w:r>
      <w:r w:rsidR="00072B1B" w:rsidRPr="008E65A5">
        <w:rPr>
          <w:color w:val="000000" w:themeColor="text1"/>
          <w:lang w:val="en-US"/>
        </w:rPr>
        <w:t xml:space="preserve"> </w:t>
      </w:r>
      <w:r w:rsidR="007D2FE4" w:rsidRPr="008E65A5">
        <w:rPr>
          <w:color w:val="000000" w:themeColor="text1"/>
          <w:lang w:val="en-US"/>
        </w:rPr>
        <w:t xml:space="preserve">utilizing the courts of England and Wales to retrieve </w:t>
      </w:r>
      <w:r w:rsidR="000E263A" w:rsidRPr="008E65A5">
        <w:rPr>
          <w:color w:val="000000" w:themeColor="text1"/>
          <w:lang w:val="en-US"/>
        </w:rPr>
        <w:t xml:space="preserve">damages for libel from </w:t>
      </w:r>
      <w:r w:rsidR="000E263A" w:rsidRPr="008E65A5">
        <w:rPr>
          <w:color w:val="000000" w:themeColor="text1"/>
          <w:lang w:val="en-US"/>
        </w:rPr>
        <w:t xml:space="preserve">foreign publishers where the libel was more </w:t>
      </w:r>
      <w:r w:rsidR="00787075" w:rsidRPr="008E65A5">
        <w:rPr>
          <w:color w:val="000000" w:themeColor="text1"/>
          <w:lang w:val="en-US"/>
        </w:rPr>
        <w:t>broadly</w:t>
      </w:r>
      <w:r w:rsidR="000E263A" w:rsidRPr="008E65A5">
        <w:rPr>
          <w:color w:val="000000" w:themeColor="text1"/>
          <w:lang w:val="en-US"/>
        </w:rPr>
        <w:t xml:space="preserve"> </w:t>
      </w:r>
      <w:r w:rsidR="00787075" w:rsidRPr="008E65A5">
        <w:rPr>
          <w:color w:val="000000" w:themeColor="text1"/>
          <w:lang w:val="en-US"/>
        </w:rPr>
        <w:t>issued</w:t>
      </w:r>
      <w:r w:rsidR="000E263A" w:rsidRPr="008E65A5">
        <w:rPr>
          <w:color w:val="000000" w:themeColor="text1"/>
          <w:lang w:val="en-US"/>
        </w:rPr>
        <w:t xml:space="preserve"> in other jurisdictions. </w:t>
      </w:r>
      <w:r w:rsidR="008C58A9" w:rsidRPr="008E65A5">
        <w:rPr>
          <w:color w:val="000000" w:themeColor="text1"/>
          <w:lang w:val="en-US"/>
        </w:rPr>
        <w:t xml:space="preserve">As we </w:t>
      </w:r>
      <w:r w:rsidR="00F95CD4" w:rsidRPr="008E65A5">
        <w:rPr>
          <w:color w:val="000000" w:themeColor="text1"/>
          <w:lang w:val="en-US"/>
        </w:rPr>
        <w:t>investigate</w:t>
      </w:r>
      <w:r w:rsidR="008C58A9" w:rsidRPr="008E65A5">
        <w:rPr>
          <w:color w:val="000000" w:themeColor="text1"/>
          <w:lang w:val="en-US"/>
        </w:rPr>
        <w:t xml:space="preserve"> section</w:t>
      </w:r>
      <w:r w:rsidR="00041AAB" w:rsidRPr="008E65A5">
        <w:rPr>
          <w:color w:val="000000" w:themeColor="text1"/>
          <w:lang w:val="en-US"/>
        </w:rPr>
        <w:t xml:space="preserve"> </w:t>
      </w:r>
      <w:proofErr w:type="gramStart"/>
      <w:r w:rsidR="00041AAB" w:rsidRPr="008E65A5">
        <w:rPr>
          <w:color w:val="000000" w:themeColor="text1"/>
          <w:lang w:val="en-US"/>
        </w:rPr>
        <w:t>9</w:t>
      </w:r>
      <w:proofErr w:type="gramEnd"/>
      <w:r w:rsidR="00041AAB" w:rsidRPr="008E65A5">
        <w:rPr>
          <w:color w:val="000000" w:themeColor="text1"/>
          <w:lang w:val="en-US"/>
        </w:rPr>
        <w:t xml:space="preserve"> </w:t>
      </w:r>
      <w:r w:rsidR="007F2C03" w:rsidRPr="008E65A5">
        <w:rPr>
          <w:color w:val="000000" w:themeColor="text1"/>
          <w:lang w:val="en-US"/>
        </w:rPr>
        <w:t xml:space="preserve">we see that </w:t>
      </w:r>
      <w:r w:rsidR="00CE2D88" w:rsidRPr="008E65A5">
        <w:rPr>
          <w:color w:val="000000" w:themeColor="text1"/>
          <w:lang w:val="en-US"/>
        </w:rPr>
        <w:t>it</w:t>
      </w:r>
      <w:r w:rsidR="007F2C03" w:rsidRPr="008E65A5">
        <w:rPr>
          <w:color w:val="000000" w:themeColor="text1"/>
          <w:lang w:val="en-US"/>
        </w:rPr>
        <w:t xml:space="preserve"> </w:t>
      </w:r>
      <w:r w:rsidR="00FD605D" w:rsidRPr="008E65A5">
        <w:rPr>
          <w:color w:val="000000" w:themeColor="text1"/>
          <w:lang w:val="en-US"/>
        </w:rPr>
        <w:t xml:space="preserve">goes further </w:t>
      </w:r>
      <w:r w:rsidR="00CE2D88" w:rsidRPr="008E65A5">
        <w:rPr>
          <w:color w:val="000000" w:themeColor="text1"/>
          <w:lang w:val="en-US"/>
        </w:rPr>
        <w:t>than</w:t>
      </w:r>
      <w:r w:rsidR="00FD605D" w:rsidRPr="008E65A5">
        <w:rPr>
          <w:color w:val="000000" w:themeColor="text1"/>
          <w:lang w:val="en-US"/>
        </w:rPr>
        <w:t xml:space="preserve"> that as it has been applied equally to British citizens and UK residents </w:t>
      </w:r>
      <w:r w:rsidR="00CE580D" w:rsidRPr="008E65A5">
        <w:rPr>
          <w:color w:val="000000" w:themeColor="text1"/>
          <w:lang w:val="en-US"/>
        </w:rPr>
        <w:t>(protesting</w:t>
      </w:r>
      <w:r w:rsidR="00CE2D88" w:rsidRPr="008E65A5">
        <w:rPr>
          <w:color w:val="000000" w:themeColor="text1"/>
          <w:lang w:val="en-US"/>
        </w:rPr>
        <w:t xml:space="preserve"> about the aboard publication</w:t>
      </w:r>
      <w:r w:rsidR="00CE580D" w:rsidRPr="008E65A5">
        <w:rPr>
          <w:color w:val="000000" w:themeColor="text1"/>
          <w:lang w:val="en-US"/>
        </w:rPr>
        <w:t>)</w:t>
      </w:r>
      <w:r w:rsidR="00DF0F74" w:rsidRPr="008E65A5">
        <w:rPr>
          <w:color w:val="000000" w:themeColor="text1"/>
          <w:lang w:val="en-US"/>
        </w:rPr>
        <w:t xml:space="preserve"> as it does to those outside of the UK</w:t>
      </w:r>
      <w:r w:rsidR="00593702" w:rsidRPr="008E65A5">
        <w:rPr>
          <w:color w:val="000000" w:themeColor="text1"/>
          <w:lang w:val="en-US"/>
        </w:rPr>
        <w:t xml:space="preserve">. </w:t>
      </w:r>
      <w:r w:rsidR="00DF0F74" w:rsidRPr="008E65A5">
        <w:rPr>
          <w:color w:val="000000" w:themeColor="text1"/>
          <w:lang w:val="en-US"/>
        </w:rPr>
        <w:t>One of the fist cases we see</w:t>
      </w:r>
      <w:r w:rsidR="00B478D1" w:rsidRPr="008E65A5">
        <w:rPr>
          <w:color w:val="000000" w:themeColor="text1"/>
          <w:lang w:val="en-US"/>
        </w:rPr>
        <w:t xml:space="preserve"> this provision coming to be considered was </w:t>
      </w:r>
      <w:r w:rsidR="00B478D1" w:rsidRPr="008E65A5">
        <w:rPr>
          <w:color w:val="000000" w:themeColor="text1"/>
          <w:lang w:val="en-US"/>
        </w:rPr>
        <w:t xml:space="preserve">Ahuja v </w:t>
      </w:r>
      <w:proofErr w:type="spellStart"/>
      <w:r w:rsidR="00B478D1" w:rsidRPr="008E65A5">
        <w:rPr>
          <w:color w:val="000000" w:themeColor="text1"/>
          <w:lang w:val="en-US"/>
        </w:rPr>
        <w:t>Politika</w:t>
      </w:r>
      <w:proofErr w:type="spellEnd"/>
      <w:r w:rsidR="00B478D1" w:rsidRPr="008E65A5">
        <w:rPr>
          <w:color w:val="000000" w:themeColor="text1"/>
          <w:lang w:val="en-US"/>
        </w:rPr>
        <w:t xml:space="preserve"> Novine I </w:t>
      </w:r>
      <w:proofErr w:type="spellStart"/>
      <w:r w:rsidR="00B478D1" w:rsidRPr="008E65A5">
        <w:rPr>
          <w:color w:val="000000" w:themeColor="text1"/>
          <w:lang w:val="en-US"/>
        </w:rPr>
        <w:t>Magazini</w:t>
      </w:r>
      <w:proofErr w:type="spellEnd"/>
      <w:r w:rsidR="00B478D1" w:rsidRPr="008E65A5">
        <w:rPr>
          <w:color w:val="000000" w:themeColor="text1"/>
          <w:lang w:val="en-US"/>
        </w:rPr>
        <w:t xml:space="preserve"> D.O.O &amp; </w:t>
      </w:r>
      <w:proofErr w:type="spellStart"/>
      <w:r w:rsidR="00B478D1" w:rsidRPr="008E65A5">
        <w:rPr>
          <w:color w:val="000000" w:themeColor="text1"/>
          <w:lang w:val="en-US"/>
        </w:rPr>
        <w:t>Ors</w:t>
      </w:r>
      <w:proofErr w:type="spellEnd"/>
      <w:r w:rsidR="00B478D1" w:rsidRPr="008E65A5">
        <w:rPr>
          <w:color w:val="000000" w:themeColor="text1"/>
          <w:lang w:val="en-US"/>
        </w:rPr>
        <w:t> [2015]. </w:t>
      </w:r>
      <w:r w:rsidR="00B94927" w:rsidRPr="008E65A5">
        <w:rPr>
          <w:color w:val="000000" w:themeColor="text1"/>
          <w:lang w:val="en-US"/>
        </w:rPr>
        <w:t xml:space="preserve">It must be addressed that </w:t>
      </w:r>
      <w:r w:rsidR="006660B8" w:rsidRPr="008E65A5">
        <w:rPr>
          <w:color w:val="000000" w:themeColor="text1"/>
          <w:lang w:val="en-US"/>
        </w:rPr>
        <w:t xml:space="preserve">as the UK is </w:t>
      </w:r>
      <w:r w:rsidR="00B129C3" w:rsidRPr="008E65A5">
        <w:rPr>
          <w:color w:val="000000" w:themeColor="text1"/>
          <w:lang w:val="en-US"/>
        </w:rPr>
        <w:t xml:space="preserve">has departed from the European </w:t>
      </w:r>
      <w:r w:rsidR="001A1B7A" w:rsidRPr="008E65A5">
        <w:rPr>
          <w:color w:val="000000" w:themeColor="text1"/>
          <w:lang w:val="en-US"/>
        </w:rPr>
        <w:t>Union,</w:t>
      </w:r>
      <w:r w:rsidR="00734738" w:rsidRPr="008E65A5">
        <w:rPr>
          <w:color w:val="000000" w:themeColor="text1"/>
          <w:lang w:val="en-US"/>
        </w:rPr>
        <w:t xml:space="preserve"> section 9 is fixed </w:t>
      </w:r>
      <w:r w:rsidR="001461AB" w:rsidRPr="008E65A5">
        <w:rPr>
          <w:color w:val="000000" w:themeColor="text1"/>
          <w:lang w:val="en-US"/>
        </w:rPr>
        <w:t>to apply</w:t>
      </w:r>
      <w:r w:rsidR="00963933" w:rsidRPr="008E65A5">
        <w:rPr>
          <w:color w:val="000000" w:themeColor="text1"/>
          <w:lang w:val="en-US"/>
        </w:rPr>
        <w:t xml:space="preserve"> </w:t>
      </w:r>
      <w:r w:rsidR="0078354D" w:rsidRPr="008E65A5">
        <w:rPr>
          <w:color w:val="000000" w:themeColor="text1"/>
          <w:lang w:val="en-US"/>
        </w:rPr>
        <w:t xml:space="preserve">in respect to all the defendants who do </w:t>
      </w:r>
      <w:r w:rsidR="00593702" w:rsidRPr="008E65A5">
        <w:rPr>
          <w:color w:val="000000" w:themeColor="text1"/>
          <w:lang w:val="en-US"/>
        </w:rPr>
        <w:t>reside in the UK, which includes all the parties involved in your case</w:t>
      </w:r>
      <w:r w:rsidR="003C7779" w:rsidRPr="008E65A5">
        <w:rPr>
          <w:color w:val="000000" w:themeColor="text1"/>
          <w:lang w:val="en-US"/>
        </w:rPr>
        <w:t>.</w:t>
      </w:r>
    </w:p>
    <w:p w14:paraId="2538CD75" w14:textId="26D4F422" w:rsidR="006802AE" w:rsidRPr="008E65A5" w:rsidRDefault="006802AE" w:rsidP="00C03A3B">
      <w:pPr>
        <w:pStyle w:val="NormalWeb"/>
        <w:shd w:val="clear" w:color="auto" w:fill="FFFFFF"/>
        <w:spacing w:before="0" w:beforeAutospacing="0" w:after="0" w:afterAutospacing="0"/>
        <w:jc w:val="both"/>
        <w:rPr>
          <w:color w:val="000000" w:themeColor="text1"/>
        </w:rPr>
      </w:pPr>
    </w:p>
    <w:p w14:paraId="79BF1252" w14:textId="3CAFA442" w:rsidR="006802AE" w:rsidRPr="008E65A5" w:rsidRDefault="006802AE" w:rsidP="006802AE">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 xml:space="preserve">I would like to state that the court cannot attain jurisdiction on hearing a defamation claim in opposition to someone who had not been the ‘‘author, editor and or publisher’’ of the statement that was protested of unless it is seen as reasonable that conducting an action against the author editor or publisher is not logically practical. Therefore, you would only be able to make a claim against Luan and Luan alone. The provision has usually precluded a claimant from suing Facebook due to a user posting on the platform (having assumed that the poster was identifiable). </w:t>
      </w:r>
      <w:proofErr w:type="gramStart"/>
      <w:r w:rsidRPr="008E65A5">
        <w:rPr>
          <w:color w:val="000000" w:themeColor="text1"/>
          <w:lang w:val="en-US"/>
        </w:rPr>
        <w:t>In spite of the fact that</w:t>
      </w:r>
      <w:proofErr w:type="gramEnd"/>
      <w:r w:rsidRPr="008E65A5">
        <w:rPr>
          <w:color w:val="000000" w:themeColor="text1"/>
          <w:lang w:val="en-US"/>
        </w:rPr>
        <w:t xml:space="preserve"> the provision has unquestionably saved internet intermediaries from having to deal with considerable amount of distress. It would not be applied to other causes of action that leaves them vulnerable to suit (</w:t>
      </w:r>
      <w:proofErr w:type="gramStart"/>
      <w:r w:rsidRPr="008E65A5">
        <w:rPr>
          <w:color w:val="000000" w:themeColor="text1"/>
          <w:lang w:val="en-US"/>
        </w:rPr>
        <w:t>In particular to</w:t>
      </w:r>
      <w:proofErr w:type="gramEnd"/>
      <w:r w:rsidRPr="008E65A5">
        <w:rPr>
          <w:color w:val="000000" w:themeColor="text1"/>
          <w:lang w:val="en-US"/>
        </w:rPr>
        <w:t xml:space="preserve"> data protection and privacy claims). We also </w:t>
      </w:r>
      <w:proofErr w:type="gramStart"/>
      <w:r w:rsidRPr="008E65A5">
        <w:rPr>
          <w:color w:val="000000" w:themeColor="text1"/>
          <w:lang w:val="en-US"/>
        </w:rPr>
        <w:t>have to</w:t>
      </w:r>
      <w:proofErr w:type="gramEnd"/>
      <w:r w:rsidRPr="008E65A5">
        <w:rPr>
          <w:color w:val="000000" w:themeColor="text1"/>
          <w:lang w:val="en-US"/>
        </w:rPr>
        <w:t xml:space="preserve"> note that the role of intermediaries will not always be black and white</w:t>
      </w:r>
      <w:r w:rsidR="00E5244C">
        <w:rPr>
          <w:color w:val="000000" w:themeColor="text1"/>
          <w:lang w:val="en-US"/>
        </w:rPr>
        <w:t>.</w:t>
      </w:r>
    </w:p>
    <w:p w14:paraId="63F2EEC6" w14:textId="77777777" w:rsidR="006802AE" w:rsidRPr="008E65A5" w:rsidRDefault="006802AE" w:rsidP="00C03A3B">
      <w:pPr>
        <w:pStyle w:val="NormalWeb"/>
        <w:shd w:val="clear" w:color="auto" w:fill="FFFFFF"/>
        <w:spacing w:before="0" w:beforeAutospacing="0" w:after="0" w:afterAutospacing="0"/>
        <w:jc w:val="both"/>
        <w:rPr>
          <w:color w:val="000000" w:themeColor="text1"/>
        </w:rPr>
      </w:pPr>
    </w:p>
    <w:p w14:paraId="64306A39" w14:textId="2DFAA740" w:rsidR="002D4774" w:rsidRPr="008E65A5" w:rsidRDefault="00D25B1A" w:rsidP="00C03A3B">
      <w:pPr>
        <w:pStyle w:val="NormalWeb"/>
        <w:shd w:val="clear" w:color="auto" w:fill="FFFFFF"/>
        <w:spacing w:before="0" w:beforeAutospacing="0" w:after="0" w:afterAutospacing="0"/>
        <w:jc w:val="both"/>
        <w:rPr>
          <w:color w:val="000000" w:themeColor="text1"/>
        </w:rPr>
      </w:pPr>
      <w:r w:rsidRPr="008E65A5">
        <w:rPr>
          <w:color w:val="000000" w:themeColor="text1"/>
        </w:rPr>
        <w:t xml:space="preserve">The presumption that </w:t>
      </w:r>
      <w:r w:rsidR="00F549FE" w:rsidRPr="008E65A5">
        <w:rPr>
          <w:color w:val="000000" w:themeColor="text1"/>
        </w:rPr>
        <w:t>defamation</w:t>
      </w:r>
      <w:r w:rsidRPr="008E65A5">
        <w:rPr>
          <w:color w:val="000000" w:themeColor="text1"/>
        </w:rPr>
        <w:t xml:space="preserve"> cases are tried </w:t>
      </w:r>
      <w:r w:rsidR="008176E9" w:rsidRPr="008E65A5">
        <w:rPr>
          <w:color w:val="000000" w:themeColor="text1"/>
        </w:rPr>
        <w:t xml:space="preserve">by the jury has been reversed under Section 11. </w:t>
      </w:r>
      <w:r w:rsidR="00E01C7E" w:rsidRPr="008E65A5">
        <w:rPr>
          <w:color w:val="000000" w:themeColor="text1"/>
        </w:rPr>
        <w:t xml:space="preserve">One of the first cases after the Act came into practise </w:t>
      </w:r>
      <w:r w:rsidR="00A86CED" w:rsidRPr="008E65A5">
        <w:rPr>
          <w:color w:val="000000" w:themeColor="text1"/>
        </w:rPr>
        <w:t xml:space="preserve">was </w:t>
      </w:r>
      <w:r w:rsidR="008176E9" w:rsidRPr="008E65A5">
        <w:rPr>
          <w:color w:val="000000" w:themeColor="text1"/>
        </w:rPr>
        <w:t>Yeo v Times Newspaper</w:t>
      </w:r>
      <w:r w:rsidR="00E01C7E" w:rsidRPr="008E65A5">
        <w:rPr>
          <w:color w:val="000000" w:themeColor="text1"/>
        </w:rPr>
        <w:t>s</w:t>
      </w:r>
    </w:p>
    <w:p w14:paraId="00801DDA" w14:textId="6803D75F" w:rsidR="00C03A3B" w:rsidRPr="008E65A5" w:rsidRDefault="00A86CED" w:rsidP="0040603F">
      <w:pPr>
        <w:pStyle w:val="NormalWeb"/>
        <w:shd w:val="clear" w:color="auto" w:fill="FFFFFF"/>
        <w:spacing w:before="0" w:beforeAutospacing="0" w:after="0" w:afterAutospacing="0"/>
        <w:jc w:val="both"/>
        <w:rPr>
          <w:color w:val="000000" w:themeColor="text1"/>
        </w:rPr>
      </w:pPr>
      <w:r w:rsidRPr="008E65A5">
        <w:rPr>
          <w:color w:val="000000" w:themeColor="text1"/>
        </w:rPr>
        <w:t xml:space="preserve">(2014) where a party had </w:t>
      </w:r>
      <w:r w:rsidR="00F549FE" w:rsidRPr="008E65A5">
        <w:rPr>
          <w:color w:val="000000" w:themeColor="text1"/>
        </w:rPr>
        <w:t xml:space="preserve">registered for a jury </w:t>
      </w:r>
      <w:r w:rsidR="008A69D1" w:rsidRPr="008E65A5">
        <w:rPr>
          <w:color w:val="000000" w:themeColor="text1"/>
        </w:rPr>
        <w:t>trial.</w:t>
      </w:r>
      <w:r w:rsidR="008A69D1" w:rsidRPr="008E65A5">
        <w:rPr>
          <w:color w:val="000000" w:themeColor="text1"/>
          <w:lang w:val="en-US"/>
        </w:rPr>
        <w:t xml:space="preserve"> </w:t>
      </w:r>
      <w:proofErr w:type="spellStart"/>
      <w:r w:rsidR="008A69D1" w:rsidRPr="008E65A5">
        <w:rPr>
          <w:color w:val="000000" w:themeColor="text1"/>
          <w:lang w:val="en-US"/>
        </w:rPr>
        <w:t>Warb</w:t>
      </w:r>
      <w:r w:rsidR="00B36E2F" w:rsidRPr="008E65A5">
        <w:rPr>
          <w:color w:val="000000" w:themeColor="text1"/>
          <w:lang w:val="en-US"/>
        </w:rPr>
        <w:t>y</w:t>
      </w:r>
      <w:proofErr w:type="spellEnd"/>
      <w:r w:rsidR="00B36E2F" w:rsidRPr="008E65A5">
        <w:rPr>
          <w:color w:val="000000" w:themeColor="text1"/>
          <w:lang w:val="en-US"/>
        </w:rPr>
        <w:t xml:space="preserve"> </w:t>
      </w:r>
      <w:r w:rsidR="00C03A3B" w:rsidRPr="008E65A5">
        <w:rPr>
          <w:color w:val="000000" w:themeColor="text1"/>
          <w:lang w:val="en-US"/>
        </w:rPr>
        <w:t xml:space="preserve">J </w:t>
      </w:r>
      <w:r w:rsidR="00F778D3" w:rsidRPr="008E65A5">
        <w:rPr>
          <w:color w:val="000000" w:themeColor="text1"/>
          <w:lang w:val="en-US"/>
        </w:rPr>
        <w:t>disregarded The Times’</w:t>
      </w:r>
      <w:r w:rsidR="00663859" w:rsidRPr="008E65A5">
        <w:rPr>
          <w:color w:val="000000" w:themeColor="text1"/>
          <w:lang w:val="en-US"/>
        </w:rPr>
        <w:t xml:space="preserve"> application and had also commented </w:t>
      </w:r>
      <w:r w:rsidR="007D6C5B" w:rsidRPr="008E65A5">
        <w:rPr>
          <w:color w:val="000000" w:themeColor="text1"/>
          <w:lang w:val="en-US"/>
        </w:rPr>
        <w:t xml:space="preserve">the more interested the </w:t>
      </w:r>
      <w:r w:rsidR="00433A1E" w:rsidRPr="008E65A5">
        <w:rPr>
          <w:color w:val="000000" w:themeColor="text1"/>
          <w:lang w:val="en-US"/>
        </w:rPr>
        <w:t xml:space="preserve">public is </w:t>
      </w:r>
      <w:proofErr w:type="gramStart"/>
      <w:r w:rsidR="00352547" w:rsidRPr="008E65A5">
        <w:rPr>
          <w:color w:val="000000" w:themeColor="text1"/>
          <w:lang w:val="en-US"/>
        </w:rPr>
        <w:t>in regard to</w:t>
      </w:r>
      <w:proofErr w:type="gramEnd"/>
      <w:r w:rsidR="00433A1E" w:rsidRPr="008E65A5">
        <w:rPr>
          <w:color w:val="000000" w:themeColor="text1"/>
          <w:lang w:val="en-US"/>
        </w:rPr>
        <w:t xml:space="preserve"> the issues in the </w:t>
      </w:r>
      <w:r w:rsidR="00775F66" w:rsidRPr="008E65A5">
        <w:rPr>
          <w:color w:val="000000" w:themeColor="text1"/>
          <w:lang w:val="en-US"/>
        </w:rPr>
        <w:t>case,</w:t>
      </w:r>
      <w:r w:rsidR="003C3E52" w:rsidRPr="008E65A5">
        <w:rPr>
          <w:color w:val="000000" w:themeColor="text1"/>
          <w:lang w:val="en-US"/>
        </w:rPr>
        <w:t xml:space="preserve"> the more there is to have a trial without having a jury. This would be able to </w:t>
      </w:r>
      <w:r w:rsidR="00775F66" w:rsidRPr="008E65A5">
        <w:rPr>
          <w:color w:val="000000" w:themeColor="text1"/>
          <w:lang w:val="en-US"/>
        </w:rPr>
        <w:t xml:space="preserve">provide a more reasonable </w:t>
      </w:r>
      <w:r w:rsidR="00B36E2F" w:rsidRPr="008E65A5">
        <w:rPr>
          <w:color w:val="000000" w:themeColor="text1"/>
          <w:lang w:val="en-US"/>
        </w:rPr>
        <w:t>judgment. I</w:t>
      </w:r>
      <w:r w:rsidR="00B63465" w:rsidRPr="008E65A5">
        <w:rPr>
          <w:color w:val="000000" w:themeColor="text1"/>
          <w:lang w:val="en-US"/>
        </w:rPr>
        <w:t xml:space="preserve"> would like to add in that since the </w:t>
      </w:r>
      <w:r w:rsidR="003013A8" w:rsidRPr="008E65A5">
        <w:rPr>
          <w:color w:val="000000" w:themeColor="text1"/>
          <w:lang w:val="en-US"/>
        </w:rPr>
        <w:t xml:space="preserve">establishment of the act there has been no jury </w:t>
      </w:r>
      <w:r w:rsidR="0002320A" w:rsidRPr="008E65A5">
        <w:rPr>
          <w:color w:val="000000" w:themeColor="text1"/>
          <w:lang w:val="en-US"/>
        </w:rPr>
        <w:t>trial,</w:t>
      </w:r>
      <w:r w:rsidR="003013A8" w:rsidRPr="008E65A5">
        <w:rPr>
          <w:color w:val="000000" w:themeColor="text1"/>
          <w:lang w:val="en-US"/>
        </w:rPr>
        <w:t xml:space="preserve"> </w:t>
      </w:r>
      <w:r w:rsidR="00251A7C" w:rsidRPr="008E65A5">
        <w:rPr>
          <w:color w:val="000000" w:themeColor="text1"/>
          <w:lang w:val="en-US"/>
        </w:rPr>
        <w:t xml:space="preserve">as of right now I am not aware </w:t>
      </w:r>
      <w:r w:rsidR="007D0156" w:rsidRPr="008E65A5">
        <w:rPr>
          <w:color w:val="000000" w:themeColor="text1"/>
          <w:lang w:val="en-US"/>
        </w:rPr>
        <w:t>if</w:t>
      </w:r>
      <w:r w:rsidR="00251A7C" w:rsidRPr="008E65A5">
        <w:rPr>
          <w:color w:val="000000" w:themeColor="text1"/>
          <w:lang w:val="en-US"/>
        </w:rPr>
        <w:t xml:space="preserve"> the Court </w:t>
      </w:r>
      <w:r w:rsidR="007D0156" w:rsidRPr="008E65A5">
        <w:rPr>
          <w:color w:val="000000" w:themeColor="text1"/>
          <w:lang w:val="en-US"/>
        </w:rPr>
        <w:t xml:space="preserve">as contemplated any </w:t>
      </w:r>
      <w:r w:rsidR="008A69D1" w:rsidRPr="008E65A5">
        <w:rPr>
          <w:color w:val="000000" w:themeColor="text1"/>
          <w:lang w:val="en-US"/>
        </w:rPr>
        <w:t>more applications</w:t>
      </w:r>
      <w:r w:rsidR="00C03A3B" w:rsidRPr="008E65A5">
        <w:rPr>
          <w:color w:val="000000" w:themeColor="text1"/>
          <w:lang w:val="en-US"/>
        </w:rPr>
        <w:t xml:space="preserve">. In your case Trial is to be </w:t>
      </w:r>
      <w:r w:rsidR="0002320A" w:rsidRPr="008E65A5">
        <w:rPr>
          <w:color w:val="000000" w:themeColor="text1"/>
          <w:lang w:val="en-US"/>
        </w:rPr>
        <w:t xml:space="preserve">held </w:t>
      </w:r>
      <w:r w:rsidR="00C03A3B" w:rsidRPr="008E65A5">
        <w:rPr>
          <w:color w:val="000000" w:themeColor="text1"/>
          <w:lang w:val="en-US"/>
        </w:rPr>
        <w:t xml:space="preserve">without a jury unless the court </w:t>
      </w:r>
      <w:r w:rsidR="0002320A" w:rsidRPr="008E65A5">
        <w:rPr>
          <w:color w:val="000000" w:themeColor="text1"/>
          <w:lang w:val="en-US"/>
        </w:rPr>
        <w:t>rules</w:t>
      </w:r>
      <w:r w:rsidR="00C03A3B" w:rsidRPr="008E65A5">
        <w:rPr>
          <w:color w:val="000000" w:themeColor="text1"/>
          <w:lang w:val="en-US"/>
        </w:rPr>
        <w:t xml:space="preserve"> otherwise.</w:t>
      </w:r>
      <w:r w:rsidR="00C03A3B" w:rsidRPr="008E65A5">
        <w:rPr>
          <w:color w:val="000000" w:themeColor="text1"/>
        </w:rPr>
        <w:t> </w:t>
      </w:r>
    </w:p>
    <w:p w14:paraId="4FF3FC88" w14:textId="77777777" w:rsidR="00E54C3E" w:rsidRPr="008E65A5" w:rsidRDefault="00E54C3E" w:rsidP="00E54C3E">
      <w:pPr>
        <w:pStyle w:val="NormalWeb"/>
        <w:shd w:val="clear" w:color="auto" w:fill="FFFFFF"/>
        <w:spacing w:before="0" w:beforeAutospacing="0" w:after="0" w:afterAutospacing="0"/>
        <w:jc w:val="both"/>
        <w:rPr>
          <w:color w:val="000000" w:themeColor="text1"/>
          <w:lang w:val="en-US"/>
        </w:rPr>
      </w:pPr>
    </w:p>
    <w:p w14:paraId="365941BD" w14:textId="4C52DEA1" w:rsidR="00E54C3E" w:rsidRPr="008E65A5" w:rsidRDefault="00C03A3B" w:rsidP="00E54C3E">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 </w:t>
      </w:r>
      <w:r w:rsidR="00E54C3E" w:rsidRPr="008E65A5">
        <w:rPr>
          <w:color w:val="000000" w:themeColor="text1"/>
          <w:lang w:val="en-US"/>
        </w:rPr>
        <w:t xml:space="preserve">Section 12 states that when the court pass on judgment for a claimant, they can also order defendant to issue a synopsis of said judgment </w:t>
      </w:r>
      <w:proofErr w:type="gramStart"/>
      <w:r w:rsidR="00E54C3E" w:rsidRPr="008E65A5">
        <w:rPr>
          <w:color w:val="000000" w:themeColor="text1"/>
          <w:lang w:val="en-US"/>
        </w:rPr>
        <w:t>and also</w:t>
      </w:r>
      <w:proofErr w:type="gramEnd"/>
      <w:r w:rsidR="00E54C3E" w:rsidRPr="008E65A5">
        <w:rPr>
          <w:color w:val="000000" w:themeColor="text1"/>
          <w:lang w:val="en-US"/>
        </w:rPr>
        <w:t xml:space="preserve">, if necessary, they can also determine the wording and give direction as to the time and method, form or location of said publication. </w:t>
      </w:r>
    </w:p>
    <w:p w14:paraId="193BB9C4" w14:textId="77777777" w:rsidR="00E54C3E" w:rsidRPr="008E65A5" w:rsidRDefault="00E54C3E" w:rsidP="00E54C3E">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As of right now I am only informed of one order constructed under this section, which was produced against the not very successful defendants in Rahman by Sir David Eady.  He has explained that, while a sizeable grant of damages is usually adequate to restore the claimant’s reputation, it works best when the original libel’s readers and viewers are made aware of it. He has maintained that the viewers of the defendant’s news program need to explicitly be informed in that case.</w:t>
      </w:r>
    </w:p>
    <w:p w14:paraId="4E05DB62" w14:textId="23526055" w:rsidR="00C03A3B" w:rsidRPr="008E65A5" w:rsidRDefault="00C03A3B" w:rsidP="00C03A3B">
      <w:pPr>
        <w:pStyle w:val="NormalWeb"/>
        <w:shd w:val="clear" w:color="auto" w:fill="FFFFFF"/>
        <w:spacing w:before="0" w:beforeAutospacing="0" w:after="0" w:afterAutospacing="0"/>
        <w:jc w:val="both"/>
        <w:rPr>
          <w:color w:val="000000" w:themeColor="text1"/>
          <w:lang w:val="en-US"/>
        </w:rPr>
      </w:pPr>
    </w:p>
    <w:p w14:paraId="5DB04D4E" w14:textId="77777777" w:rsidR="00BA52A2" w:rsidRPr="008E65A5" w:rsidRDefault="00BA52A2" w:rsidP="00BA52A2">
      <w:pPr>
        <w:pStyle w:val="NormalWeb"/>
        <w:shd w:val="clear" w:color="auto" w:fill="FFFFFF"/>
        <w:spacing w:before="0" w:beforeAutospacing="0" w:after="0" w:afterAutospacing="0"/>
        <w:jc w:val="both"/>
        <w:rPr>
          <w:color w:val="000000" w:themeColor="text1"/>
          <w:lang w:val="en-US"/>
        </w:rPr>
      </w:pPr>
    </w:p>
    <w:p w14:paraId="4F927EFA" w14:textId="77777777" w:rsidR="00BA52A2" w:rsidRPr="008E65A5" w:rsidRDefault="00BA52A2" w:rsidP="00BA52A2">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 xml:space="preserve">Section 13 supplies that when the courts pass on judgment for a claimant, they might order the operator of the website to withdraw the statement including any person that is not the author, editor, or publisher of the statement to stop spreading, distributing, or selling it. We have no prior knowledge of the court making the order in a reported case. This however is not quite surprising. Section 13 is effectually a sibling of section 10.  And as a matter of fact, is an order considered to be quite practical and imperative when a circumstance arises where a defendant does not engage with the proceeding and refuses to comply with the junction that requires them </w:t>
      </w:r>
      <w:r w:rsidRPr="008E65A5">
        <w:rPr>
          <w:color w:val="000000" w:themeColor="text1"/>
          <w:lang w:val="en-US"/>
        </w:rPr>
        <w:lastRenderedPageBreak/>
        <w:t>to withdraw the material. If we look at Google and many well-known influential social media platforms, we see that they maintain the procedure voluntarily by tending to withdraw material which is substance of a court order. This is also usually maintained even if the order does not personally touch upon them.</w:t>
      </w:r>
    </w:p>
    <w:p w14:paraId="421E2E43" w14:textId="77777777" w:rsidR="00BA52A2" w:rsidRPr="008E65A5" w:rsidRDefault="00BA52A2" w:rsidP="00BA52A2">
      <w:pPr>
        <w:pStyle w:val="NormalWeb"/>
        <w:shd w:val="clear" w:color="auto" w:fill="FFFFFF"/>
        <w:spacing w:before="0" w:beforeAutospacing="0" w:after="0" w:afterAutospacing="0"/>
        <w:jc w:val="both"/>
        <w:rPr>
          <w:color w:val="000000" w:themeColor="text1"/>
          <w:lang w:val="en-US"/>
        </w:rPr>
      </w:pPr>
    </w:p>
    <w:p w14:paraId="4DEA3862" w14:textId="57F9A0B3" w:rsidR="00C03A3B" w:rsidRPr="008E65A5" w:rsidRDefault="00CA1DBE" w:rsidP="00C03A3B">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 xml:space="preserve">Section 14 of the Slander </w:t>
      </w:r>
      <w:proofErr w:type="gramStart"/>
      <w:r w:rsidR="00DB1E44" w:rsidRPr="008E65A5">
        <w:rPr>
          <w:color w:val="000000" w:themeColor="text1"/>
          <w:lang w:val="en-US"/>
        </w:rPr>
        <w:t>Of</w:t>
      </w:r>
      <w:proofErr w:type="gramEnd"/>
      <w:r w:rsidR="00DB1E44" w:rsidRPr="008E65A5">
        <w:rPr>
          <w:color w:val="000000" w:themeColor="text1"/>
          <w:lang w:val="en-US"/>
        </w:rPr>
        <w:t xml:space="preserve"> </w:t>
      </w:r>
      <w:r w:rsidRPr="008E65A5">
        <w:rPr>
          <w:color w:val="000000" w:themeColor="text1"/>
          <w:lang w:val="en-US"/>
        </w:rPr>
        <w:t xml:space="preserve">Women Act 1981 has stated that </w:t>
      </w:r>
      <w:r w:rsidR="00A0468F" w:rsidRPr="008E65A5">
        <w:rPr>
          <w:color w:val="000000" w:themeColor="text1"/>
          <w:lang w:val="en-US"/>
        </w:rPr>
        <w:t xml:space="preserve">that a </w:t>
      </w:r>
      <w:r w:rsidR="00AA5462" w:rsidRPr="008E65A5">
        <w:rPr>
          <w:color w:val="000000" w:themeColor="text1"/>
          <w:lang w:val="en-US"/>
        </w:rPr>
        <w:t>declaration</w:t>
      </w:r>
      <w:r w:rsidR="00A0468F" w:rsidRPr="008E65A5">
        <w:rPr>
          <w:color w:val="000000" w:themeColor="text1"/>
          <w:lang w:val="en-US"/>
        </w:rPr>
        <w:t xml:space="preserve"> </w:t>
      </w:r>
      <w:r w:rsidR="008445C2" w:rsidRPr="008E65A5">
        <w:rPr>
          <w:color w:val="000000" w:themeColor="text1"/>
          <w:lang w:val="en-US"/>
        </w:rPr>
        <w:t xml:space="preserve">made by someone insinuating </w:t>
      </w:r>
      <w:r w:rsidR="00AA5462" w:rsidRPr="008E65A5">
        <w:rPr>
          <w:color w:val="000000" w:themeColor="text1"/>
          <w:lang w:val="en-US"/>
        </w:rPr>
        <w:t xml:space="preserve">that an individual has a contagious or infectious disease does not </w:t>
      </w:r>
      <w:r w:rsidR="00DB1E44" w:rsidRPr="008E65A5">
        <w:rPr>
          <w:color w:val="000000" w:themeColor="text1"/>
          <w:lang w:val="en-US"/>
        </w:rPr>
        <w:t>permit</w:t>
      </w:r>
      <w:r w:rsidR="00AA5462" w:rsidRPr="008E65A5">
        <w:rPr>
          <w:color w:val="000000" w:themeColor="text1"/>
          <w:lang w:val="en-US"/>
        </w:rPr>
        <w:t xml:space="preserve"> </w:t>
      </w:r>
      <w:r w:rsidR="008465A0" w:rsidRPr="008E65A5">
        <w:rPr>
          <w:color w:val="000000" w:themeColor="text1"/>
          <w:lang w:val="en-US"/>
        </w:rPr>
        <w:t xml:space="preserve">a cause of action in slander if the statement or publication </w:t>
      </w:r>
      <w:r w:rsidR="00DB1E44" w:rsidRPr="008E65A5">
        <w:rPr>
          <w:color w:val="000000" w:themeColor="text1"/>
          <w:lang w:val="en-US"/>
        </w:rPr>
        <w:t>has</w:t>
      </w:r>
      <w:r w:rsidR="008465A0" w:rsidRPr="008E65A5">
        <w:rPr>
          <w:color w:val="000000" w:themeColor="text1"/>
          <w:lang w:val="en-US"/>
        </w:rPr>
        <w:t xml:space="preserve"> not </w:t>
      </w:r>
      <w:r w:rsidR="007413CA" w:rsidRPr="008E65A5">
        <w:rPr>
          <w:color w:val="000000" w:themeColor="text1"/>
          <w:lang w:val="en-US"/>
        </w:rPr>
        <w:t>cause</w:t>
      </w:r>
      <w:r w:rsidR="00DB1E44" w:rsidRPr="008E65A5">
        <w:rPr>
          <w:color w:val="000000" w:themeColor="text1"/>
          <w:lang w:val="en-US"/>
        </w:rPr>
        <w:t>d</w:t>
      </w:r>
      <w:r w:rsidR="008465A0" w:rsidRPr="008E65A5">
        <w:rPr>
          <w:color w:val="000000" w:themeColor="text1"/>
          <w:lang w:val="en-US"/>
        </w:rPr>
        <w:t xml:space="preserve"> </w:t>
      </w:r>
      <w:r w:rsidR="007413CA" w:rsidRPr="008E65A5">
        <w:rPr>
          <w:color w:val="000000" w:themeColor="text1"/>
          <w:lang w:val="en-US"/>
        </w:rPr>
        <w:t xml:space="preserve">the individual </w:t>
      </w:r>
      <w:r w:rsidR="00DB1E44" w:rsidRPr="008E65A5">
        <w:rPr>
          <w:color w:val="000000" w:themeColor="text1"/>
          <w:lang w:val="en-US"/>
        </w:rPr>
        <w:t>exceptional</w:t>
      </w:r>
      <w:r w:rsidR="007413CA" w:rsidRPr="008E65A5">
        <w:rPr>
          <w:color w:val="000000" w:themeColor="text1"/>
          <w:lang w:val="en-US"/>
        </w:rPr>
        <w:t xml:space="preserve"> damage</w:t>
      </w:r>
      <w:r w:rsidR="00DB1E44" w:rsidRPr="008E65A5">
        <w:rPr>
          <w:color w:val="000000" w:themeColor="text1"/>
          <w:lang w:val="en-US"/>
        </w:rPr>
        <w:t>.</w:t>
      </w:r>
      <w:r w:rsidR="007413CA" w:rsidRPr="008E65A5">
        <w:rPr>
          <w:color w:val="000000" w:themeColor="text1"/>
          <w:lang w:val="en-US"/>
        </w:rPr>
        <w:t xml:space="preserve"> </w:t>
      </w:r>
      <w:r w:rsidR="00C03A3B" w:rsidRPr="008E65A5">
        <w:rPr>
          <w:color w:val="000000" w:themeColor="text1"/>
          <w:lang w:val="en-US"/>
        </w:rPr>
        <w:t xml:space="preserve">In this </w:t>
      </w:r>
      <w:r w:rsidR="003C4164" w:rsidRPr="008E65A5">
        <w:rPr>
          <w:color w:val="000000" w:themeColor="text1"/>
          <w:lang w:val="en-US"/>
        </w:rPr>
        <w:t>Act</w:t>
      </w:r>
      <w:r w:rsidR="00C03A3B" w:rsidRPr="008E65A5">
        <w:rPr>
          <w:color w:val="000000" w:themeColor="text1"/>
          <w:lang w:val="en-US"/>
        </w:rPr>
        <w:t xml:space="preserve"> “publish” and “publication”, in relation to a statement, </w:t>
      </w:r>
      <w:r w:rsidR="00BF5D6F" w:rsidRPr="008E65A5">
        <w:rPr>
          <w:color w:val="000000" w:themeColor="text1"/>
          <w:lang w:val="en-US"/>
        </w:rPr>
        <w:t>means that</w:t>
      </w:r>
      <w:r w:rsidR="00C03A3B" w:rsidRPr="008E65A5">
        <w:rPr>
          <w:color w:val="000000" w:themeColor="text1"/>
          <w:lang w:val="en-US"/>
        </w:rPr>
        <w:t xml:space="preserve"> they have </w:t>
      </w:r>
      <w:r w:rsidR="00557CEF" w:rsidRPr="008E65A5">
        <w:rPr>
          <w:color w:val="000000" w:themeColor="text1"/>
          <w:lang w:val="en-US"/>
        </w:rPr>
        <w:t>grounds on the</w:t>
      </w:r>
      <w:r w:rsidR="00C03A3B" w:rsidRPr="008E65A5">
        <w:rPr>
          <w:color w:val="000000" w:themeColor="text1"/>
          <w:lang w:val="en-US"/>
        </w:rPr>
        <w:t xml:space="preserve"> purposes of the law of defamation </w:t>
      </w:r>
      <w:r w:rsidR="00BF5D6F" w:rsidRPr="008E65A5">
        <w:rPr>
          <w:color w:val="000000" w:themeColor="text1"/>
          <w:lang w:val="en-US"/>
        </w:rPr>
        <w:t>most of the time</w:t>
      </w:r>
      <w:r w:rsidR="00C03A3B" w:rsidRPr="008E65A5">
        <w:rPr>
          <w:color w:val="000000" w:themeColor="text1"/>
          <w:lang w:val="en-US"/>
        </w:rPr>
        <w:t xml:space="preserve">; “statement” </w:t>
      </w:r>
      <w:r w:rsidR="00AD5DED" w:rsidRPr="008E65A5">
        <w:rPr>
          <w:color w:val="000000" w:themeColor="text1"/>
          <w:lang w:val="en-US"/>
        </w:rPr>
        <w:t>would refer to</w:t>
      </w:r>
      <w:r w:rsidR="00C03A3B" w:rsidRPr="008E65A5">
        <w:rPr>
          <w:color w:val="000000" w:themeColor="text1"/>
          <w:lang w:val="en-US"/>
        </w:rPr>
        <w:t xml:space="preserve"> words, pictures, visual images, </w:t>
      </w:r>
      <w:r w:rsidR="00605043" w:rsidRPr="008E65A5">
        <w:rPr>
          <w:color w:val="000000" w:themeColor="text1"/>
          <w:lang w:val="en-US"/>
        </w:rPr>
        <w:t>indication</w:t>
      </w:r>
      <w:r w:rsidR="00C03A3B" w:rsidRPr="008E65A5">
        <w:rPr>
          <w:color w:val="000000" w:themeColor="text1"/>
          <w:lang w:val="en-US"/>
        </w:rPr>
        <w:t xml:space="preserve"> or any other </w:t>
      </w:r>
      <w:r w:rsidR="006B3F73" w:rsidRPr="008E65A5">
        <w:rPr>
          <w:color w:val="000000" w:themeColor="text1"/>
          <w:lang w:val="en-US"/>
        </w:rPr>
        <w:t>procedure</w:t>
      </w:r>
      <w:r w:rsidR="00C03A3B" w:rsidRPr="008E65A5">
        <w:rPr>
          <w:color w:val="000000" w:themeColor="text1"/>
          <w:lang w:val="en-US"/>
        </w:rPr>
        <w:t xml:space="preserve"> </w:t>
      </w:r>
      <w:r w:rsidR="003C4164" w:rsidRPr="008E65A5">
        <w:rPr>
          <w:color w:val="000000" w:themeColor="text1"/>
          <w:lang w:val="en-US"/>
        </w:rPr>
        <w:t>that involves</w:t>
      </w:r>
      <w:r w:rsidR="00C03A3B" w:rsidRPr="008E65A5">
        <w:rPr>
          <w:color w:val="000000" w:themeColor="text1"/>
          <w:lang w:val="en-US"/>
        </w:rPr>
        <w:t xml:space="preserve"> signif</w:t>
      </w:r>
      <w:r w:rsidR="003C4164" w:rsidRPr="008E65A5">
        <w:rPr>
          <w:color w:val="000000" w:themeColor="text1"/>
          <w:lang w:val="en-US"/>
        </w:rPr>
        <w:t>icant</w:t>
      </w:r>
      <w:r w:rsidR="00C03A3B" w:rsidRPr="008E65A5">
        <w:rPr>
          <w:color w:val="000000" w:themeColor="text1"/>
          <w:lang w:val="en-US"/>
        </w:rPr>
        <w:t xml:space="preserve"> </w:t>
      </w:r>
      <w:r w:rsidR="003C4164" w:rsidRPr="008E65A5">
        <w:rPr>
          <w:color w:val="000000" w:themeColor="text1"/>
          <w:lang w:val="en-US"/>
        </w:rPr>
        <w:t>implication</w:t>
      </w:r>
      <w:r w:rsidR="00C03A3B" w:rsidRPr="008E65A5">
        <w:rPr>
          <w:color w:val="000000" w:themeColor="text1"/>
          <w:lang w:val="en-US"/>
        </w:rPr>
        <w:t>.</w:t>
      </w:r>
      <w:r w:rsidR="00C03A3B" w:rsidRPr="008E65A5">
        <w:rPr>
          <w:color w:val="000000" w:themeColor="text1"/>
        </w:rPr>
        <w:t> </w:t>
      </w:r>
    </w:p>
    <w:p w14:paraId="182CA9C8" w14:textId="77777777" w:rsidR="002D4774" w:rsidRPr="008E65A5" w:rsidRDefault="002D4774" w:rsidP="00C03A3B">
      <w:pPr>
        <w:pStyle w:val="NormalWeb"/>
        <w:shd w:val="clear" w:color="auto" w:fill="FFFFFF"/>
        <w:spacing w:before="0" w:beforeAutospacing="0" w:after="0" w:afterAutospacing="0"/>
        <w:jc w:val="both"/>
        <w:rPr>
          <w:color w:val="000000" w:themeColor="text1"/>
        </w:rPr>
      </w:pPr>
    </w:p>
    <w:p w14:paraId="6CB7E671" w14:textId="77777777" w:rsidR="00C03A3B" w:rsidRPr="008E65A5" w:rsidRDefault="00C03A3B" w:rsidP="00C03A3B">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Any publication made before the beginning of the section is not to be taken into consideration when deciding whether section 8 applies. (7) Nothing in sections 9 or 11 applies to a defamation action filed prior to the beginning of the section in issue. (8) The operation of subsection (5) of this section is to be ignored in evaluating whether a person would have a defense under section 4 to any action for defamation for the purposes of subsection (7)(a) of section 3. I18S. 16 is partially in effect; s. 16(4)-(8) is in effect at the time of Royal Assent. </w:t>
      </w:r>
    </w:p>
    <w:p w14:paraId="5A23D4B2" w14:textId="77777777" w:rsidR="002D4774" w:rsidRPr="008E65A5" w:rsidRDefault="002D4774" w:rsidP="00C03A3B">
      <w:pPr>
        <w:pStyle w:val="NormalWeb"/>
        <w:shd w:val="clear" w:color="auto" w:fill="FFFFFF"/>
        <w:spacing w:before="0" w:beforeAutospacing="0" w:after="0" w:afterAutospacing="0"/>
        <w:jc w:val="both"/>
        <w:rPr>
          <w:color w:val="000000" w:themeColor="text1"/>
          <w:u w:val="single"/>
          <w:lang w:val="en-US"/>
        </w:rPr>
      </w:pPr>
    </w:p>
    <w:p w14:paraId="1FA24F62" w14:textId="047A127C" w:rsidR="00C03A3B" w:rsidRPr="008E65A5" w:rsidRDefault="00C03A3B" w:rsidP="00C03A3B">
      <w:pPr>
        <w:pStyle w:val="NormalWeb"/>
        <w:shd w:val="clear" w:color="auto" w:fill="FFFFFF"/>
        <w:spacing w:before="0" w:beforeAutospacing="0" w:after="0" w:afterAutospacing="0"/>
        <w:jc w:val="both"/>
        <w:rPr>
          <w:color w:val="000000" w:themeColor="text1"/>
          <w:lang w:val="en-US"/>
        </w:rPr>
      </w:pPr>
      <w:r w:rsidRPr="008E65A5">
        <w:rPr>
          <w:color w:val="000000" w:themeColor="text1"/>
          <w:lang w:val="en-US"/>
        </w:rPr>
        <w:t>The Defamation Act of 2013 may be referred to as the Defamation Act of 2013. (2) This Act only applies to England and Wales, subject to subsection (3). Section nine is similar. </w:t>
      </w:r>
    </w:p>
    <w:p w14:paraId="494FF834" w14:textId="3F2D5CE4" w:rsidR="00C03A3B" w:rsidRPr="008E65A5" w:rsidRDefault="00C03A3B" w:rsidP="00C03A3B">
      <w:pPr>
        <w:pStyle w:val="NormalWeb"/>
        <w:shd w:val="clear" w:color="auto" w:fill="FFFFFF"/>
        <w:spacing w:before="0" w:beforeAutospacing="0" w:after="0" w:afterAutospacing="0"/>
        <w:jc w:val="both"/>
        <w:rPr>
          <w:color w:val="000000" w:themeColor="text1"/>
        </w:rPr>
      </w:pPr>
      <w:r w:rsidRPr="008E65A5">
        <w:rPr>
          <w:color w:val="000000" w:themeColor="text1"/>
          <w:lang w:val="en-US"/>
        </w:rPr>
        <w:t>as though you do have the right to claim deformation and have a high chance (almost certainty) of being successful in that claim. </w:t>
      </w:r>
      <w:r w:rsidRPr="008E65A5">
        <w:rPr>
          <w:color w:val="000000" w:themeColor="text1"/>
        </w:rPr>
        <w:t> </w:t>
      </w:r>
    </w:p>
    <w:bookmarkEnd w:id="0"/>
    <w:p w14:paraId="1BF1BB02" w14:textId="77777777" w:rsidR="00C03A3B" w:rsidRPr="008E65A5" w:rsidRDefault="00C03A3B" w:rsidP="00C03A3B">
      <w:pPr>
        <w:pStyle w:val="NormalWeb"/>
        <w:shd w:val="clear" w:color="auto" w:fill="FFFFFF"/>
        <w:spacing w:before="0" w:beforeAutospacing="0" w:after="0" w:afterAutospacing="0"/>
        <w:ind w:left="7200"/>
        <w:jc w:val="both"/>
        <w:rPr>
          <w:color w:val="000000" w:themeColor="text1"/>
        </w:rPr>
      </w:pPr>
      <w:r w:rsidRPr="008E65A5">
        <w:rPr>
          <w:color w:val="000000" w:themeColor="text1"/>
        </w:rPr>
        <w:t> </w:t>
      </w:r>
    </w:p>
    <w:p w14:paraId="23A00695" w14:textId="77777777" w:rsidR="00C03A3B" w:rsidRPr="008E65A5" w:rsidRDefault="00C03A3B" w:rsidP="00C03A3B">
      <w:pPr>
        <w:pStyle w:val="NormalWeb"/>
        <w:shd w:val="clear" w:color="auto" w:fill="FFFFFF"/>
        <w:spacing w:before="0" w:beforeAutospacing="0" w:after="0" w:afterAutospacing="0"/>
        <w:ind w:left="7200"/>
        <w:jc w:val="both"/>
        <w:rPr>
          <w:color w:val="000000" w:themeColor="text1"/>
        </w:rPr>
      </w:pPr>
      <w:r w:rsidRPr="008E65A5">
        <w:rPr>
          <w:color w:val="000000" w:themeColor="text1"/>
          <w:lang w:val="en-US"/>
        </w:rPr>
        <w:t>Yours sincerely,</w:t>
      </w:r>
      <w:r w:rsidRPr="008E65A5">
        <w:rPr>
          <w:color w:val="000000" w:themeColor="text1"/>
        </w:rPr>
        <w:t> </w:t>
      </w:r>
    </w:p>
    <w:p w14:paraId="4D294736" w14:textId="264A18F3" w:rsidR="00C03A3B" w:rsidRPr="008E65A5" w:rsidRDefault="00C03A3B" w:rsidP="00C03A3B">
      <w:pPr>
        <w:pStyle w:val="NormalWeb"/>
        <w:shd w:val="clear" w:color="auto" w:fill="FFFFFF"/>
        <w:spacing w:before="0" w:beforeAutospacing="0" w:after="0" w:afterAutospacing="0"/>
        <w:ind w:left="7200"/>
        <w:jc w:val="both"/>
        <w:rPr>
          <w:color w:val="000000" w:themeColor="text1"/>
        </w:rPr>
      </w:pPr>
      <w:r w:rsidRPr="008E65A5">
        <w:rPr>
          <w:color w:val="000000" w:themeColor="text1"/>
          <w:lang w:val="en-US"/>
        </w:rPr>
        <w:t>Hermela Tecleab</w:t>
      </w:r>
      <w:r w:rsidRPr="008E65A5">
        <w:rPr>
          <w:color w:val="000000" w:themeColor="text1"/>
        </w:rPr>
        <w:t> </w:t>
      </w:r>
    </w:p>
    <w:p w14:paraId="1E042F83" w14:textId="77777777" w:rsidR="00D56339" w:rsidRPr="008E65A5" w:rsidRDefault="00D56339" w:rsidP="00C03A3B">
      <w:pPr>
        <w:pStyle w:val="NormalWeb"/>
        <w:shd w:val="clear" w:color="auto" w:fill="FFFFFF"/>
        <w:spacing w:before="0" w:beforeAutospacing="0" w:after="0" w:afterAutospacing="0"/>
        <w:ind w:left="7200"/>
        <w:jc w:val="both"/>
        <w:rPr>
          <w:color w:val="000000" w:themeColor="text1"/>
        </w:rPr>
      </w:pPr>
    </w:p>
    <w:p w14:paraId="7E7EA248" w14:textId="77777777" w:rsidR="00D56339" w:rsidRPr="008E65A5" w:rsidRDefault="00D56339" w:rsidP="00C03A3B">
      <w:pPr>
        <w:pStyle w:val="NormalWeb"/>
        <w:shd w:val="clear" w:color="auto" w:fill="FFFFFF"/>
        <w:spacing w:before="0" w:beforeAutospacing="0" w:after="0" w:afterAutospacing="0"/>
        <w:ind w:left="7200"/>
        <w:jc w:val="both"/>
        <w:rPr>
          <w:color w:val="000000" w:themeColor="text1"/>
        </w:rPr>
      </w:pPr>
    </w:p>
    <w:p w14:paraId="2494B3B2" w14:textId="77777777" w:rsidR="00D56339" w:rsidRPr="008E65A5" w:rsidRDefault="00D56339" w:rsidP="00C03A3B">
      <w:pPr>
        <w:pStyle w:val="NormalWeb"/>
        <w:shd w:val="clear" w:color="auto" w:fill="FFFFFF"/>
        <w:spacing w:before="0" w:beforeAutospacing="0" w:after="0" w:afterAutospacing="0"/>
        <w:ind w:left="7200"/>
        <w:jc w:val="both"/>
        <w:rPr>
          <w:color w:val="000000" w:themeColor="text1"/>
        </w:rPr>
      </w:pPr>
    </w:p>
    <w:p w14:paraId="60C3A803" w14:textId="77777777" w:rsidR="00D56339" w:rsidRPr="008E65A5" w:rsidRDefault="00D56339" w:rsidP="00C03A3B">
      <w:pPr>
        <w:pStyle w:val="NormalWeb"/>
        <w:shd w:val="clear" w:color="auto" w:fill="FFFFFF"/>
        <w:spacing w:before="0" w:beforeAutospacing="0" w:after="0" w:afterAutospacing="0"/>
        <w:ind w:left="7200"/>
        <w:jc w:val="both"/>
        <w:rPr>
          <w:color w:val="000000" w:themeColor="text1"/>
        </w:rPr>
      </w:pPr>
    </w:p>
    <w:p w14:paraId="307A9787" w14:textId="77777777" w:rsidR="00D56339" w:rsidRPr="008E65A5" w:rsidRDefault="00D56339" w:rsidP="00C03A3B">
      <w:pPr>
        <w:pStyle w:val="NormalWeb"/>
        <w:shd w:val="clear" w:color="auto" w:fill="FFFFFF"/>
        <w:spacing w:before="0" w:beforeAutospacing="0" w:after="0" w:afterAutospacing="0"/>
        <w:ind w:left="7200"/>
        <w:jc w:val="both"/>
      </w:pPr>
    </w:p>
    <w:p w14:paraId="15A233EC" w14:textId="77777777" w:rsidR="00D56339" w:rsidRPr="008E65A5" w:rsidRDefault="00D56339" w:rsidP="00C03A3B">
      <w:pPr>
        <w:pStyle w:val="NormalWeb"/>
        <w:shd w:val="clear" w:color="auto" w:fill="FFFFFF"/>
        <w:spacing w:before="0" w:beforeAutospacing="0" w:after="0" w:afterAutospacing="0"/>
        <w:ind w:left="7200"/>
        <w:jc w:val="both"/>
      </w:pPr>
    </w:p>
    <w:p w14:paraId="65F86DF6" w14:textId="77777777" w:rsidR="00D56339" w:rsidRPr="008E65A5" w:rsidRDefault="00D56339" w:rsidP="00C03A3B">
      <w:pPr>
        <w:pStyle w:val="NormalWeb"/>
        <w:shd w:val="clear" w:color="auto" w:fill="FFFFFF"/>
        <w:spacing w:before="0" w:beforeAutospacing="0" w:after="0" w:afterAutospacing="0"/>
        <w:ind w:left="7200"/>
        <w:jc w:val="both"/>
      </w:pPr>
    </w:p>
    <w:p w14:paraId="2BCBB0C9" w14:textId="77777777" w:rsidR="00D56339" w:rsidRPr="008E65A5" w:rsidRDefault="00D56339" w:rsidP="00C03A3B">
      <w:pPr>
        <w:pStyle w:val="NormalWeb"/>
        <w:shd w:val="clear" w:color="auto" w:fill="FFFFFF"/>
        <w:spacing w:before="0" w:beforeAutospacing="0" w:after="0" w:afterAutospacing="0"/>
        <w:ind w:left="7200"/>
        <w:jc w:val="both"/>
      </w:pPr>
    </w:p>
    <w:p w14:paraId="36E90942" w14:textId="77777777" w:rsidR="00D56339" w:rsidRDefault="00D56339" w:rsidP="00C03A3B">
      <w:pPr>
        <w:pStyle w:val="NormalWeb"/>
        <w:shd w:val="clear" w:color="auto" w:fill="FFFFFF"/>
        <w:spacing w:before="0" w:beforeAutospacing="0" w:after="0" w:afterAutospacing="0"/>
        <w:ind w:left="7200"/>
        <w:jc w:val="both"/>
      </w:pPr>
    </w:p>
    <w:p w14:paraId="625B0687" w14:textId="77777777" w:rsidR="008E65A5" w:rsidRDefault="008E65A5" w:rsidP="00C03A3B">
      <w:pPr>
        <w:pStyle w:val="NormalWeb"/>
        <w:shd w:val="clear" w:color="auto" w:fill="FFFFFF"/>
        <w:spacing w:before="0" w:beforeAutospacing="0" w:after="0" w:afterAutospacing="0"/>
        <w:ind w:left="7200"/>
        <w:jc w:val="both"/>
      </w:pPr>
    </w:p>
    <w:p w14:paraId="47F3940C" w14:textId="77777777" w:rsidR="008E65A5" w:rsidRDefault="008E65A5" w:rsidP="00C03A3B">
      <w:pPr>
        <w:pStyle w:val="NormalWeb"/>
        <w:shd w:val="clear" w:color="auto" w:fill="FFFFFF"/>
        <w:spacing w:before="0" w:beforeAutospacing="0" w:after="0" w:afterAutospacing="0"/>
        <w:ind w:left="7200"/>
        <w:jc w:val="both"/>
      </w:pPr>
    </w:p>
    <w:p w14:paraId="5A37BC14" w14:textId="77777777" w:rsidR="008E65A5" w:rsidRDefault="008E65A5" w:rsidP="00C03A3B">
      <w:pPr>
        <w:pStyle w:val="NormalWeb"/>
        <w:shd w:val="clear" w:color="auto" w:fill="FFFFFF"/>
        <w:spacing w:before="0" w:beforeAutospacing="0" w:after="0" w:afterAutospacing="0"/>
        <w:ind w:left="7200"/>
        <w:jc w:val="both"/>
      </w:pPr>
    </w:p>
    <w:p w14:paraId="0ACDC084" w14:textId="77777777" w:rsidR="008E65A5" w:rsidRDefault="008E65A5" w:rsidP="00C03A3B">
      <w:pPr>
        <w:pStyle w:val="NormalWeb"/>
        <w:shd w:val="clear" w:color="auto" w:fill="FFFFFF"/>
        <w:spacing w:before="0" w:beforeAutospacing="0" w:after="0" w:afterAutospacing="0"/>
        <w:ind w:left="7200"/>
        <w:jc w:val="both"/>
      </w:pPr>
    </w:p>
    <w:p w14:paraId="6CB0E306" w14:textId="77777777" w:rsidR="008E65A5" w:rsidRDefault="008E65A5" w:rsidP="00C03A3B">
      <w:pPr>
        <w:pStyle w:val="NormalWeb"/>
        <w:shd w:val="clear" w:color="auto" w:fill="FFFFFF"/>
        <w:spacing w:before="0" w:beforeAutospacing="0" w:after="0" w:afterAutospacing="0"/>
        <w:ind w:left="7200"/>
        <w:jc w:val="both"/>
      </w:pPr>
    </w:p>
    <w:p w14:paraId="49275CF9" w14:textId="77777777" w:rsidR="008E65A5" w:rsidRDefault="008E65A5" w:rsidP="00C03A3B">
      <w:pPr>
        <w:pStyle w:val="NormalWeb"/>
        <w:shd w:val="clear" w:color="auto" w:fill="FFFFFF"/>
        <w:spacing w:before="0" w:beforeAutospacing="0" w:after="0" w:afterAutospacing="0"/>
        <w:ind w:left="7200"/>
        <w:jc w:val="both"/>
      </w:pPr>
    </w:p>
    <w:p w14:paraId="0F4CEB36" w14:textId="77777777" w:rsidR="008E65A5" w:rsidRDefault="008E65A5" w:rsidP="00C03A3B">
      <w:pPr>
        <w:pStyle w:val="NormalWeb"/>
        <w:shd w:val="clear" w:color="auto" w:fill="FFFFFF"/>
        <w:spacing w:before="0" w:beforeAutospacing="0" w:after="0" w:afterAutospacing="0"/>
        <w:ind w:left="7200"/>
        <w:jc w:val="both"/>
      </w:pPr>
    </w:p>
    <w:p w14:paraId="28D79593" w14:textId="77777777" w:rsidR="008E65A5" w:rsidRDefault="008E65A5" w:rsidP="00C03A3B">
      <w:pPr>
        <w:pStyle w:val="NormalWeb"/>
        <w:shd w:val="clear" w:color="auto" w:fill="FFFFFF"/>
        <w:spacing w:before="0" w:beforeAutospacing="0" w:after="0" w:afterAutospacing="0"/>
        <w:ind w:left="7200"/>
        <w:jc w:val="both"/>
      </w:pPr>
    </w:p>
    <w:p w14:paraId="07368FAD" w14:textId="77777777" w:rsidR="008E65A5" w:rsidRDefault="008E65A5" w:rsidP="00C03A3B">
      <w:pPr>
        <w:pStyle w:val="NormalWeb"/>
        <w:shd w:val="clear" w:color="auto" w:fill="FFFFFF"/>
        <w:spacing w:before="0" w:beforeAutospacing="0" w:after="0" w:afterAutospacing="0"/>
        <w:ind w:left="7200"/>
        <w:jc w:val="both"/>
      </w:pPr>
    </w:p>
    <w:p w14:paraId="572ADEBC" w14:textId="77777777" w:rsidR="008E65A5" w:rsidRDefault="008E65A5" w:rsidP="00C03A3B">
      <w:pPr>
        <w:pStyle w:val="NormalWeb"/>
        <w:shd w:val="clear" w:color="auto" w:fill="FFFFFF"/>
        <w:spacing w:before="0" w:beforeAutospacing="0" w:after="0" w:afterAutospacing="0"/>
        <w:ind w:left="7200"/>
        <w:jc w:val="both"/>
      </w:pPr>
    </w:p>
    <w:p w14:paraId="4BEC6409" w14:textId="77777777" w:rsidR="008E65A5" w:rsidRDefault="008E65A5" w:rsidP="00C03A3B">
      <w:pPr>
        <w:pStyle w:val="NormalWeb"/>
        <w:shd w:val="clear" w:color="auto" w:fill="FFFFFF"/>
        <w:spacing w:before="0" w:beforeAutospacing="0" w:after="0" w:afterAutospacing="0"/>
        <w:ind w:left="7200"/>
        <w:jc w:val="both"/>
      </w:pPr>
    </w:p>
    <w:p w14:paraId="4BF1AF8C" w14:textId="77777777" w:rsidR="008E65A5" w:rsidRDefault="008E65A5" w:rsidP="00C03A3B">
      <w:pPr>
        <w:pStyle w:val="NormalWeb"/>
        <w:shd w:val="clear" w:color="auto" w:fill="FFFFFF"/>
        <w:spacing w:before="0" w:beforeAutospacing="0" w:after="0" w:afterAutospacing="0"/>
        <w:ind w:left="7200"/>
        <w:jc w:val="both"/>
      </w:pPr>
    </w:p>
    <w:p w14:paraId="1BD39038" w14:textId="77777777" w:rsidR="008E65A5" w:rsidRDefault="008E65A5" w:rsidP="00C03A3B">
      <w:pPr>
        <w:pStyle w:val="NormalWeb"/>
        <w:shd w:val="clear" w:color="auto" w:fill="FFFFFF"/>
        <w:spacing w:before="0" w:beforeAutospacing="0" w:after="0" w:afterAutospacing="0"/>
        <w:ind w:left="7200"/>
        <w:jc w:val="both"/>
      </w:pPr>
    </w:p>
    <w:p w14:paraId="1012D94A" w14:textId="77777777" w:rsidR="008E65A5" w:rsidRDefault="008E65A5" w:rsidP="00C03A3B">
      <w:pPr>
        <w:pStyle w:val="NormalWeb"/>
        <w:shd w:val="clear" w:color="auto" w:fill="FFFFFF"/>
        <w:spacing w:before="0" w:beforeAutospacing="0" w:after="0" w:afterAutospacing="0"/>
        <w:ind w:left="7200"/>
        <w:jc w:val="both"/>
      </w:pPr>
    </w:p>
    <w:p w14:paraId="5625E545" w14:textId="77777777" w:rsidR="008E65A5" w:rsidRPr="008E65A5" w:rsidRDefault="008E65A5" w:rsidP="00C03A3B">
      <w:pPr>
        <w:pStyle w:val="NormalWeb"/>
        <w:shd w:val="clear" w:color="auto" w:fill="FFFFFF"/>
        <w:spacing w:before="0" w:beforeAutospacing="0" w:after="0" w:afterAutospacing="0"/>
        <w:ind w:left="7200"/>
        <w:jc w:val="both"/>
      </w:pPr>
    </w:p>
    <w:p w14:paraId="3C55C4EA" w14:textId="7B13852D" w:rsidR="002D4774" w:rsidRPr="008E65A5" w:rsidRDefault="002D4774" w:rsidP="00C03A3B">
      <w:pPr>
        <w:pStyle w:val="NormalWeb"/>
        <w:shd w:val="clear" w:color="auto" w:fill="FFFFFF"/>
        <w:spacing w:before="0" w:beforeAutospacing="0" w:after="0" w:afterAutospacing="0"/>
        <w:ind w:left="7200"/>
        <w:jc w:val="both"/>
      </w:pPr>
      <w:r w:rsidRPr="008E65A5">
        <w:t xml:space="preserve">   </w:t>
      </w:r>
    </w:p>
    <w:p w14:paraId="519DB21F" w14:textId="4BDE7431" w:rsidR="002D4169" w:rsidRPr="008E65A5" w:rsidRDefault="00FB6DCE"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1676868301"/>
          <w:citation/>
        </w:sdtPr>
        <w:sdtContent>
          <w:r w:rsidRPr="008E65A5">
            <w:rPr>
              <w:rFonts w:ascii="Times New Roman" w:eastAsia="Times New Roman" w:hAnsi="Times New Roman" w:cs="Times New Roman"/>
              <w:color w:val="000000" w:themeColor="text1"/>
              <w:sz w:val="24"/>
              <w:szCs w:val="24"/>
              <w:lang w:eastAsia="en-GB"/>
            </w:rPr>
            <w:fldChar w:fldCharType="begin"/>
          </w:r>
          <w:r w:rsidRPr="008E65A5">
            <w:rPr>
              <w:rFonts w:ascii="Times New Roman" w:eastAsia="Times New Roman" w:hAnsi="Times New Roman" w:cs="Times New Roman"/>
              <w:color w:val="000000" w:themeColor="text1"/>
              <w:sz w:val="24"/>
              <w:szCs w:val="24"/>
              <w:lang w:eastAsia="en-GB"/>
            </w:rPr>
            <w:instrText xml:space="preserve"> CITATION Mar20 \l 2057 </w:instrText>
          </w:r>
          <w:r w:rsidRPr="008E65A5">
            <w:rPr>
              <w:rFonts w:ascii="Times New Roman" w:eastAsia="Times New Roman" w:hAnsi="Times New Roman" w:cs="Times New Roman"/>
              <w:color w:val="000000" w:themeColor="text1"/>
              <w:sz w:val="24"/>
              <w:szCs w:val="24"/>
              <w:lang w:eastAsia="en-GB"/>
            </w:rPr>
            <w:fldChar w:fldCharType="separate"/>
          </w:r>
          <w:r w:rsidRPr="008E65A5">
            <w:rPr>
              <w:rFonts w:ascii="Times New Roman" w:eastAsia="Times New Roman" w:hAnsi="Times New Roman" w:cs="Times New Roman"/>
              <w:noProof/>
              <w:color w:val="000000" w:themeColor="text1"/>
              <w:sz w:val="24"/>
              <w:szCs w:val="24"/>
              <w:lang w:eastAsia="en-GB"/>
            </w:rPr>
            <w:t>(Mark Elliott, 9 July 2020)</w:t>
          </w:r>
          <w:r w:rsidRPr="008E65A5">
            <w:rPr>
              <w:rFonts w:ascii="Times New Roman" w:eastAsia="Times New Roman" w:hAnsi="Times New Roman" w:cs="Times New Roman"/>
              <w:color w:val="000000" w:themeColor="text1"/>
              <w:sz w:val="24"/>
              <w:szCs w:val="24"/>
              <w:lang w:eastAsia="en-GB"/>
            </w:rPr>
            <w:fldChar w:fldCharType="end"/>
          </w:r>
        </w:sdtContent>
      </w:sdt>
    </w:p>
    <w:p w14:paraId="65E1D112" w14:textId="250F260A" w:rsidR="002D4169" w:rsidRPr="008E65A5" w:rsidRDefault="00A81196"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1340544240"/>
          <w:citation/>
        </w:sdtPr>
        <w:sdtContent>
          <w:r w:rsidRPr="008E65A5">
            <w:rPr>
              <w:rFonts w:ascii="Times New Roman" w:eastAsia="Times New Roman" w:hAnsi="Times New Roman" w:cs="Times New Roman"/>
              <w:color w:val="000000" w:themeColor="text1"/>
              <w:sz w:val="24"/>
              <w:szCs w:val="24"/>
              <w:lang w:eastAsia="en-GB"/>
            </w:rPr>
            <w:fldChar w:fldCharType="begin"/>
          </w:r>
          <w:r w:rsidR="00FB6DCE" w:rsidRPr="008E65A5">
            <w:rPr>
              <w:rFonts w:ascii="Times New Roman" w:eastAsia="Times New Roman" w:hAnsi="Times New Roman" w:cs="Times New Roman"/>
              <w:color w:val="000000" w:themeColor="text1"/>
              <w:sz w:val="24"/>
              <w:szCs w:val="24"/>
              <w:lang w:eastAsia="en-GB"/>
            </w:rPr>
            <w:instrText xml:space="preserve">CITATION Mat14 \l 2057 </w:instrText>
          </w:r>
          <w:r w:rsidRPr="008E65A5">
            <w:rPr>
              <w:rFonts w:ascii="Times New Roman" w:eastAsia="Times New Roman" w:hAnsi="Times New Roman" w:cs="Times New Roman"/>
              <w:color w:val="000000" w:themeColor="text1"/>
              <w:sz w:val="24"/>
              <w:szCs w:val="24"/>
              <w:lang w:eastAsia="en-GB"/>
            </w:rPr>
            <w:fldChar w:fldCharType="separate"/>
          </w:r>
          <w:r w:rsidR="00FB6DCE" w:rsidRPr="008E65A5">
            <w:rPr>
              <w:rFonts w:ascii="Times New Roman" w:eastAsia="Times New Roman" w:hAnsi="Times New Roman" w:cs="Times New Roman"/>
              <w:noProof/>
              <w:color w:val="000000" w:themeColor="text1"/>
              <w:sz w:val="24"/>
              <w:szCs w:val="24"/>
              <w:lang w:eastAsia="en-GB"/>
            </w:rPr>
            <w:t>(Collins, 20 March 2014)</w:t>
          </w:r>
          <w:r w:rsidRPr="008E65A5">
            <w:rPr>
              <w:rFonts w:ascii="Times New Roman" w:eastAsia="Times New Roman" w:hAnsi="Times New Roman" w:cs="Times New Roman"/>
              <w:color w:val="000000" w:themeColor="text1"/>
              <w:sz w:val="24"/>
              <w:szCs w:val="24"/>
              <w:lang w:eastAsia="en-GB"/>
            </w:rPr>
            <w:fldChar w:fldCharType="end"/>
          </w:r>
        </w:sdtContent>
      </w:sdt>
    </w:p>
    <w:p w14:paraId="75450842" w14:textId="28910DC8" w:rsidR="00F92B13" w:rsidRPr="008E65A5" w:rsidRDefault="003A0224"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120666174"/>
          <w:citation/>
        </w:sdtPr>
        <w:sdtContent>
          <w:r w:rsidRPr="008E65A5">
            <w:rPr>
              <w:rFonts w:ascii="Times New Roman" w:eastAsia="Times New Roman" w:hAnsi="Times New Roman" w:cs="Times New Roman"/>
              <w:color w:val="000000" w:themeColor="text1"/>
              <w:sz w:val="24"/>
              <w:szCs w:val="24"/>
              <w:lang w:eastAsia="en-GB"/>
            </w:rPr>
            <w:fldChar w:fldCharType="begin"/>
          </w:r>
          <w:r w:rsidRPr="008E65A5">
            <w:rPr>
              <w:rFonts w:ascii="Times New Roman" w:eastAsia="Times New Roman" w:hAnsi="Times New Roman" w:cs="Times New Roman"/>
              <w:color w:val="000000" w:themeColor="text1"/>
              <w:sz w:val="24"/>
              <w:szCs w:val="24"/>
              <w:lang w:eastAsia="en-GB"/>
            </w:rPr>
            <w:instrText xml:space="preserve">CITATION Def02 \l 2057 </w:instrText>
          </w:r>
          <w:r w:rsidRPr="008E65A5">
            <w:rPr>
              <w:rFonts w:ascii="Times New Roman" w:eastAsia="Times New Roman" w:hAnsi="Times New Roman" w:cs="Times New Roman"/>
              <w:color w:val="000000" w:themeColor="text1"/>
              <w:sz w:val="24"/>
              <w:szCs w:val="24"/>
              <w:lang w:eastAsia="en-GB"/>
            </w:rPr>
            <w:fldChar w:fldCharType="separate"/>
          </w:r>
          <w:r w:rsidRPr="008E65A5">
            <w:rPr>
              <w:rFonts w:ascii="Times New Roman" w:eastAsia="Times New Roman" w:hAnsi="Times New Roman" w:cs="Times New Roman"/>
              <w:noProof/>
              <w:color w:val="000000" w:themeColor="text1"/>
              <w:sz w:val="24"/>
              <w:szCs w:val="24"/>
              <w:lang w:eastAsia="en-GB"/>
            </w:rPr>
            <w:t>(Law, 1 Dec. 2002)</w:t>
          </w:r>
          <w:r w:rsidRPr="008E65A5">
            <w:rPr>
              <w:rFonts w:ascii="Times New Roman" w:eastAsia="Times New Roman" w:hAnsi="Times New Roman" w:cs="Times New Roman"/>
              <w:color w:val="000000" w:themeColor="text1"/>
              <w:sz w:val="24"/>
              <w:szCs w:val="24"/>
              <w:lang w:eastAsia="en-GB"/>
            </w:rPr>
            <w:fldChar w:fldCharType="end"/>
          </w:r>
        </w:sdtContent>
      </w:sdt>
    </w:p>
    <w:p w14:paraId="4C0E3E82" w14:textId="5408E92E" w:rsidR="0070125C" w:rsidRPr="008E65A5" w:rsidRDefault="00992593"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1550185303"/>
          <w:citation/>
        </w:sdtPr>
        <w:sdtContent>
          <w:r w:rsidRPr="008E65A5">
            <w:rPr>
              <w:rFonts w:ascii="Times New Roman" w:eastAsia="Times New Roman" w:hAnsi="Times New Roman" w:cs="Times New Roman"/>
              <w:color w:val="000000" w:themeColor="text1"/>
              <w:sz w:val="24"/>
              <w:szCs w:val="24"/>
              <w:lang w:eastAsia="en-GB"/>
            </w:rPr>
            <w:fldChar w:fldCharType="begin"/>
          </w:r>
          <w:r w:rsidRPr="008E65A5">
            <w:rPr>
              <w:rFonts w:ascii="Times New Roman" w:eastAsia="Times New Roman" w:hAnsi="Times New Roman" w:cs="Times New Roman"/>
              <w:color w:val="000000" w:themeColor="text1"/>
              <w:sz w:val="24"/>
              <w:szCs w:val="24"/>
              <w:lang w:eastAsia="en-GB"/>
            </w:rPr>
            <w:instrText xml:space="preserve"> CITATION 20113 \l 2057 </w:instrText>
          </w:r>
          <w:r w:rsidRPr="008E65A5">
            <w:rPr>
              <w:rFonts w:ascii="Times New Roman" w:eastAsia="Times New Roman" w:hAnsi="Times New Roman" w:cs="Times New Roman"/>
              <w:color w:val="000000" w:themeColor="text1"/>
              <w:sz w:val="24"/>
              <w:szCs w:val="24"/>
              <w:lang w:eastAsia="en-GB"/>
            </w:rPr>
            <w:fldChar w:fldCharType="separate"/>
          </w:r>
          <w:r w:rsidRPr="008E65A5">
            <w:rPr>
              <w:rFonts w:ascii="Times New Roman" w:eastAsia="Times New Roman" w:hAnsi="Times New Roman" w:cs="Times New Roman"/>
              <w:noProof/>
              <w:color w:val="000000" w:themeColor="text1"/>
              <w:sz w:val="24"/>
              <w:szCs w:val="24"/>
              <w:lang w:eastAsia="en-GB"/>
            </w:rPr>
            <w:t>(26, 2013)</w:t>
          </w:r>
          <w:r w:rsidRPr="008E65A5">
            <w:rPr>
              <w:rFonts w:ascii="Times New Roman" w:eastAsia="Times New Roman" w:hAnsi="Times New Roman" w:cs="Times New Roman"/>
              <w:color w:val="000000" w:themeColor="text1"/>
              <w:sz w:val="24"/>
              <w:szCs w:val="24"/>
              <w:lang w:eastAsia="en-GB"/>
            </w:rPr>
            <w:fldChar w:fldCharType="end"/>
          </w:r>
        </w:sdtContent>
      </w:sdt>
    </w:p>
    <w:p w14:paraId="562F3E53" w14:textId="3AA194F5" w:rsidR="00983B83" w:rsidRPr="008E65A5" w:rsidRDefault="00591B68"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480857342"/>
          <w:citation/>
        </w:sdtPr>
        <w:sdtContent>
          <w:r w:rsidRPr="008E65A5">
            <w:rPr>
              <w:rFonts w:ascii="Times New Roman" w:eastAsia="Times New Roman" w:hAnsi="Times New Roman" w:cs="Times New Roman"/>
              <w:color w:val="000000" w:themeColor="text1"/>
              <w:sz w:val="24"/>
              <w:szCs w:val="24"/>
              <w:lang w:eastAsia="en-GB"/>
            </w:rPr>
            <w:fldChar w:fldCharType="begin"/>
          </w:r>
          <w:r w:rsidR="00934E2A" w:rsidRPr="008E65A5">
            <w:rPr>
              <w:rFonts w:ascii="Times New Roman" w:eastAsia="Times New Roman" w:hAnsi="Times New Roman" w:cs="Times New Roman"/>
              <w:color w:val="000000" w:themeColor="text1"/>
              <w:sz w:val="24"/>
              <w:szCs w:val="24"/>
              <w:lang w:eastAsia="en-GB"/>
            </w:rPr>
            <w:instrText xml:space="preserve">CITATION Gov13 \l 2057 </w:instrText>
          </w:r>
          <w:r w:rsidRPr="008E65A5">
            <w:rPr>
              <w:rFonts w:ascii="Times New Roman" w:eastAsia="Times New Roman" w:hAnsi="Times New Roman" w:cs="Times New Roman"/>
              <w:color w:val="000000" w:themeColor="text1"/>
              <w:sz w:val="24"/>
              <w:szCs w:val="24"/>
              <w:lang w:eastAsia="en-GB"/>
            </w:rPr>
            <w:fldChar w:fldCharType="separate"/>
          </w:r>
          <w:r w:rsidR="00934E2A" w:rsidRPr="008E65A5">
            <w:rPr>
              <w:rFonts w:ascii="Times New Roman" w:eastAsia="Times New Roman" w:hAnsi="Times New Roman" w:cs="Times New Roman"/>
              <w:noProof/>
              <w:color w:val="000000" w:themeColor="text1"/>
              <w:sz w:val="24"/>
              <w:szCs w:val="24"/>
              <w:lang w:eastAsia="en-GB"/>
            </w:rPr>
            <w:t>(Bill, 2013)</w:t>
          </w:r>
          <w:r w:rsidRPr="008E65A5">
            <w:rPr>
              <w:rFonts w:ascii="Times New Roman" w:eastAsia="Times New Roman" w:hAnsi="Times New Roman" w:cs="Times New Roman"/>
              <w:color w:val="000000" w:themeColor="text1"/>
              <w:sz w:val="24"/>
              <w:szCs w:val="24"/>
              <w:lang w:eastAsia="en-GB"/>
            </w:rPr>
            <w:fldChar w:fldCharType="end"/>
          </w:r>
        </w:sdtContent>
      </w:sdt>
    </w:p>
    <w:p w14:paraId="470CD84E" w14:textId="793F0AB0" w:rsidR="00992593" w:rsidRPr="008E65A5" w:rsidRDefault="00643F0D"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1492218254"/>
          <w:citation/>
        </w:sdtPr>
        <w:sdtContent>
          <w:r w:rsidRPr="008E65A5">
            <w:rPr>
              <w:rFonts w:ascii="Times New Roman" w:eastAsia="Times New Roman" w:hAnsi="Times New Roman" w:cs="Times New Roman"/>
              <w:color w:val="000000" w:themeColor="text1"/>
              <w:sz w:val="24"/>
              <w:szCs w:val="24"/>
              <w:lang w:eastAsia="en-GB"/>
            </w:rPr>
            <w:fldChar w:fldCharType="begin"/>
          </w:r>
          <w:r w:rsidRPr="008E65A5">
            <w:rPr>
              <w:rFonts w:ascii="Times New Roman" w:eastAsia="Times New Roman" w:hAnsi="Times New Roman" w:cs="Times New Roman"/>
              <w:color w:val="000000" w:themeColor="text1"/>
              <w:sz w:val="24"/>
              <w:szCs w:val="24"/>
              <w:lang w:eastAsia="en-GB"/>
            </w:rPr>
            <w:instrText xml:space="preserve"> CITATION Law18 \l 2057 </w:instrText>
          </w:r>
          <w:r w:rsidRPr="008E65A5">
            <w:rPr>
              <w:rFonts w:ascii="Times New Roman" w:eastAsia="Times New Roman" w:hAnsi="Times New Roman" w:cs="Times New Roman"/>
              <w:color w:val="000000" w:themeColor="text1"/>
              <w:sz w:val="24"/>
              <w:szCs w:val="24"/>
              <w:lang w:eastAsia="en-GB"/>
            </w:rPr>
            <w:fldChar w:fldCharType="separate"/>
          </w:r>
          <w:r w:rsidRPr="008E65A5">
            <w:rPr>
              <w:rFonts w:ascii="Times New Roman" w:eastAsia="Times New Roman" w:hAnsi="Times New Roman" w:cs="Times New Roman"/>
              <w:noProof/>
              <w:color w:val="000000" w:themeColor="text1"/>
              <w:sz w:val="24"/>
              <w:szCs w:val="24"/>
              <w:lang w:eastAsia="en-GB"/>
            </w:rPr>
            <w:t>(LawTeacher.net., November 2018)</w:t>
          </w:r>
          <w:r w:rsidRPr="008E65A5">
            <w:rPr>
              <w:rFonts w:ascii="Times New Roman" w:eastAsia="Times New Roman" w:hAnsi="Times New Roman" w:cs="Times New Roman"/>
              <w:color w:val="000000" w:themeColor="text1"/>
              <w:sz w:val="24"/>
              <w:szCs w:val="24"/>
              <w:lang w:eastAsia="en-GB"/>
            </w:rPr>
            <w:fldChar w:fldCharType="end"/>
          </w:r>
        </w:sdtContent>
      </w:sdt>
    </w:p>
    <w:p w14:paraId="75FB3B0D" w14:textId="659C2305" w:rsidR="00B1055B" w:rsidRPr="008E65A5" w:rsidRDefault="00B1055B"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739944359"/>
          <w:citation/>
        </w:sdtPr>
        <w:sdtContent>
          <w:r w:rsidRPr="008E65A5">
            <w:rPr>
              <w:rFonts w:ascii="Times New Roman" w:eastAsia="Times New Roman" w:hAnsi="Times New Roman" w:cs="Times New Roman"/>
              <w:color w:val="000000" w:themeColor="text1"/>
              <w:sz w:val="24"/>
              <w:szCs w:val="24"/>
              <w:lang w:eastAsia="en-GB"/>
            </w:rPr>
            <w:fldChar w:fldCharType="begin"/>
          </w:r>
          <w:r w:rsidRPr="008E65A5">
            <w:rPr>
              <w:rFonts w:ascii="Times New Roman" w:eastAsia="Times New Roman" w:hAnsi="Times New Roman" w:cs="Times New Roman"/>
              <w:color w:val="000000" w:themeColor="text1"/>
              <w:sz w:val="24"/>
              <w:szCs w:val="24"/>
              <w:lang w:eastAsia="en-GB"/>
            </w:rPr>
            <w:instrText xml:space="preserve"> CITATION Joh16 \l 2057 </w:instrText>
          </w:r>
          <w:r w:rsidRPr="008E65A5">
            <w:rPr>
              <w:rFonts w:ascii="Times New Roman" w:eastAsia="Times New Roman" w:hAnsi="Times New Roman" w:cs="Times New Roman"/>
              <w:color w:val="000000" w:themeColor="text1"/>
              <w:sz w:val="24"/>
              <w:szCs w:val="24"/>
              <w:lang w:eastAsia="en-GB"/>
            </w:rPr>
            <w:fldChar w:fldCharType="separate"/>
          </w:r>
          <w:r w:rsidRPr="008E65A5">
            <w:rPr>
              <w:rFonts w:ascii="Times New Roman" w:eastAsia="Times New Roman" w:hAnsi="Times New Roman" w:cs="Times New Roman"/>
              <w:noProof/>
              <w:color w:val="000000" w:themeColor="text1"/>
              <w:sz w:val="24"/>
              <w:szCs w:val="24"/>
              <w:lang w:eastAsia="en-GB"/>
            </w:rPr>
            <w:t>(McEldowney, 02 Aug 2016)</w:t>
          </w:r>
          <w:r w:rsidRPr="008E65A5">
            <w:rPr>
              <w:rFonts w:ascii="Times New Roman" w:eastAsia="Times New Roman" w:hAnsi="Times New Roman" w:cs="Times New Roman"/>
              <w:color w:val="000000" w:themeColor="text1"/>
              <w:sz w:val="24"/>
              <w:szCs w:val="24"/>
              <w:lang w:eastAsia="en-GB"/>
            </w:rPr>
            <w:fldChar w:fldCharType="end"/>
          </w:r>
        </w:sdtContent>
      </w:sdt>
    </w:p>
    <w:p w14:paraId="7581F965" w14:textId="5222247B" w:rsidR="003A0224" w:rsidRPr="008E65A5" w:rsidRDefault="0078354B" w:rsidP="002D4774">
      <w:pPr>
        <w:shd w:val="clear" w:color="auto" w:fill="FFFFFF"/>
        <w:spacing w:after="0" w:line="240" w:lineRule="auto"/>
        <w:jc w:val="both"/>
        <w:rPr>
          <w:rFonts w:ascii="Times New Roman" w:hAnsi="Times New Roman" w:cs="Times New Roman"/>
          <w:sz w:val="24"/>
          <w:szCs w:val="24"/>
        </w:rPr>
      </w:pPr>
      <w:sdt>
        <w:sdtPr>
          <w:rPr>
            <w:rFonts w:ascii="Times New Roman" w:hAnsi="Times New Roman" w:cs="Times New Roman"/>
            <w:sz w:val="24"/>
            <w:szCs w:val="24"/>
          </w:rPr>
          <w:id w:val="1975707254"/>
          <w:citation/>
        </w:sdtPr>
        <w:sdtContent>
          <w:r w:rsidRPr="008E65A5">
            <w:rPr>
              <w:rFonts w:ascii="Times New Roman" w:hAnsi="Times New Roman" w:cs="Times New Roman"/>
              <w:sz w:val="24"/>
              <w:szCs w:val="24"/>
            </w:rPr>
            <w:fldChar w:fldCharType="begin"/>
          </w:r>
          <w:r w:rsidRPr="008E65A5">
            <w:rPr>
              <w:rFonts w:ascii="Times New Roman" w:hAnsi="Times New Roman" w:cs="Times New Roman"/>
              <w:sz w:val="24"/>
              <w:szCs w:val="24"/>
            </w:rPr>
            <w:instrText xml:space="preserve"> CITATION Bre20 \l 2057 </w:instrText>
          </w:r>
          <w:r w:rsidRPr="008E65A5">
            <w:rPr>
              <w:rFonts w:ascii="Times New Roman" w:hAnsi="Times New Roman" w:cs="Times New Roman"/>
              <w:sz w:val="24"/>
              <w:szCs w:val="24"/>
            </w:rPr>
            <w:fldChar w:fldCharType="separate"/>
          </w:r>
          <w:r w:rsidRPr="008E65A5">
            <w:rPr>
              <w:rFonts w:ascii="Times New Roman" w:eastAsia="Times New Roman" w:hAnsi="Times New Roman" w:cs="Times New Roman"/>
              <w:noProof/>
              <w:sz w:val="24"/>
              <w:szCs w:val="24"/>
            </w:rPr>
            <w:t>(Brett Wilson LLP, January 23rd 2020)</w:t>
          </w:r>
          <w:r w:rsidRPr="008E65A5">
            <w:rPr>
              <w:rFonts w:ascii="Times New Roman" w:hAnsi="Times New Roman" w:cs="Times New Roman"/>
              <w:sz w:val="24"/>
              <w:szCs w:val="24"/>
            </w:rPr>
            <w:fldChar w:fldCharType="end"/>
          </w:r>
        </w:sdtContent>
      </w:sdt>
    </w:p>
    <w:p w14:paraId="6CD851DC" w14:textId="1BB9CDE1" w:rsidR="00302D12" w:rsidRPr="008E65A5" w:rsidRDefault="00302D12" w:rsidP="002D4774">
      <w:pPr>
        <w:shd w:val="clear" w:color="auto" w:fill="FFFFFF"/>
        <w:spacing w:after="0" w:line="240" w:lineRule="auto"/>
        <w:jc w:val="both"/>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1138847305"/>
          <w:citation/>
        </w:sdtPr>
        <w:sdtContent>
          <w:r w:rsidRPr="008E65A5">
            <w:rPr>
              <w:rFonts w:ascii="Times New Roman" w:eastAsia="Times New Roman" w:hAnsi="Times New Roman" w:cs="Times New Roman"/>
              <w:sz w:val="24"/>
              <w:szCs w:val="24"/>
              <w:lang w:eastAsia="en-GB"/>
            </w:rPr>
            <w:fldChar w:fldCharType="begin"/>
          </w:r>
          <w:r w:rsidRPr="008E65A5">
            <w:rPr>
              <w:rFonts w:ascii="Times New Roman" w:hAnsi="Times New Roman" w:cs="Times New Roman"/>
              <w:sz w:val="24"/>
              <w:szCs w:val="24"/>
            </w:rPr>
            <w:instrText xml:space="preserve">CITATION Sim16 \l 2057 </w:instrText>
          </w:r>
          <w:r w:rsidRPr="008E65A5">
            <w:rPr>
              <w:rFonts w:ascii="Times New Roman" w:eastAsia="Times New Roman" w:hAnsi="Times New Roman" w:cs="Times New Roman"/>
              <w:sz w:val="24"/>
              <w:szCs w:val="24"/>
              <w:lang w:eastAsia="en-GB"/>
            </w:rPr>
            <w:fldChar w:fldCharType="separate"/>
          </w:r>
          <w:r w:rsidRPr="008E65A5">
            <w:rPr>
              <w:rFonts w:ascii="Times New Roman" w:hAnsi="Times New Roman" w:cs="Times New Roman"/>
              <w:noProof/>
              <w:sz w:val="24"/>
              <w:szCs w:val="24"/>
            </w:rPr>
            <w:t>(Studying, 2016)</w:t>
          </w:r>
          <w:r w:rsidRPr="008E65A5">
            <w:rPr>
              <w:rFonts w:ascii="Times New Roman" w:eastAsia="Times New Roman" w:hAnsi="Times New Roman" w:cs="Times New Roman"/>
              <w:sz w:val="24"/>
              <w:szCs w:val="24"/>
              <w:lang w:eastAsia="en-GB"/>
            </w:rPr>
            <w:fldChar w:fldCharType="end"/>
          </w:r>
        </w:sdtContent>
      </w:sdt>
    </w:p>
    <w:p w14:paraId="74DF169A" w14:textId="24AE50D7" w:rsidR="00302D12" w:rsidRPr="008E65A5" w:rsidRDefault="00760C18" w:rsidP="002D4774">
      <w:pPr>
        <w:shd w:val="clear" w:color="auto" w:fill="FFFFFF"/>
        <w:spacing w:after="0" w:line="240" w:lineRule="auto"/>
        <w:jc w:val="both"/>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500783149"/>
          <w:citation/>
        </w:sdtPr>
        <w:sdtContent>
          <w:r w:rsidRPr="008E65A5">
            <w:rPr>
              <w:rFonts w:ascii="Times New Roman" w:eastAsia="Times New Roman" w:hAnsi="Times New Roman" w:cs="Times New Roman"/>
              <w:sz w:val="24"/>
              <w:szCs w:val="24"/>
              <w:lang w:eastAsia="en-GB"/>
            </w:rPr>
            <w:fldChar w:fldCharType="begin"/>
          </w:r>
          <w:r w:rsidRPr="008E65A5">
            <w:rPr>
              <w:rFonts w:ascii="Times New Roman" w:eastAsia="Times New Roman" w:hAnsi="Times New Roman" w:cs="Times New Roman"/>
              <w:sz w:val="24"/>
              <w:szCs w:val="24"/>
              <w:lang w:eastAsia="en-GB"/>
            </w:rPr>
            <w:instrText xml:space="preserve"> CITATION Bai10 \l 2057 </w:instrText>
          </w:r>
          <w:r w:rsidRPr="008E65A5">
            <w:rPr>
              <w:rFonts w:ascii="Times New Roman" w:eastAsia="Times New Roman" w:hAnsi="Times New Roman" w:cs="Times New Roman"/>
              <w:sz w:val="24"/>
              <w:szCs w:val="24"/>
              <w:lang w:eastAsia="en-GB"/>
            </w:rPr>
            <w:fldChar w:fldCharType="separate"/>
          </w:r>
          <w:r w:rsidRPr="008E65A5">
            <w:rPr>
              <w:rFonts w:ascii="Times New Roman" w:eastAsia="Times New Roman" w:hAnsi="Times New Roman" w:cs="Times New Roman"/>
              <w:noProof/>
              <w:sz w:val="24"/>
              <w:szCs w:val="24"/>
              <w:lang w:eastAsia="en-GB"/>
            </w:rPr>
            <w:t>(Bailii, 2010)</w:t>
          </w:r>
          <w:r w:rsidRPr="008E65A5">
            <w:rPr>
              <w:rFonts w:ascii="Times New Roman" w:eastAsia="Times New Roman" w:hAnsi="Times New Roman" w:cs="Times New Roman"/>
              <w:sz w:val="24"/>
              <w:szCs w:val="24"/>
              <w:lang w:eastAsia="en-GB"/>
            </w:rPr>
            <w:fldChar w:fldCharType="end"/>
          </w:r>
        </w:sdtContent>
      </w:sdt>
    </w:p>
    <w:p w14:paraId="57E95F42" w14:textId="6C5A8F11" w:rsidR="00760C18" w:rsidRPr="008E65A5" w:rsidRDefault="0025529E" w:rsidP="002D4774">
      <w:pPr>
        <w:shd w:val="clear" w:color="auto" w:fill="FFFFFF"/>
        <w:spacing w:after="0" w:line="240" w:lineRule="auto"/>
        <w:jc w:val="both"/>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963392496"/>
          <w:citation/>
        </w:sdtPr>
        <w:sdtContent>
          <w:r w:rsidRPr="008E65A5">
            <w:rPr>
              <w:rFonts w:ascii="Times New Roman" w:eastAsia="Times New Roman" w:hAnsi="Times New Roman" w:cs="Times New Roman"/>
              <w:sz w:val="24"/>
              <w:szCs w:val="24"/>
              <w:lang w:eastAsia="en-GB"/>
            </w:rPr>
            <w:fldChar w:fldCharType="begin"/>
          </w:r>
          <w:r w:rsidRPr="008E65A5">
            <w:rPr>
              <w:rFonts w:ascii="Times New Roman" w:eastAsia="Times New Roman" w:hAnsi="Times New Roman" w:cs="Times New Roman"/>
              <w:sz w:val="24"/>
              <w:szCs w:val="24"/>
              <w:lang w:eastAsia="en-GB"/>
            </w:rPr>
            <w:instrText xml:space="preserve"> CITATION Law133 \l 2057 </w:instrText>
          </w:r>
          <w:r w:rsidRPr="008E65A5">
            <w:rPr>
              <w:rFonts w:ascii="Times New Roman" w:eastAsia="Times New Roman" w:hAnsi="Times New Roman" w:cs="Times New Roman"/>
              <w:sz w:val="24"/>
              <w:szCs w:val="24"/>
              <w:lang w:eastAsia="en-GB"/>
            </w:rPr>
            <w:fldChar w:fldCharType="separate"/>
          </w:r>
          <w:r w:rsidRPr="008E65A5">
            <w:rPr>
              <w:rFonts w:ascii="Times New Roman" w:eastAsia="Times New Roman" w:hAnsi="Times New Roman" w:cs="Times New Roman"/>
              <w:noProof/>
              <w:sz w:val="24"/>
              <w:szCs w:val="24"/>
              <w:lang w:eastAsia="en-GB"/>
            </w:rPr>
            <w:t>(LawTeacher, November 2013)</w:t>
          </w:r>
          <w:r w:rsidRPr="008E65A5">
            <w:rPr>
              <w:rFonts w:ascii="Times New Roman" w:eastAsia="Times New Roman" w:hAnsi="Times New Roman" w:cs="Times New Roman"/>
              <w:sz w:val="24"/>
              <w:szCs w:val="24"/>
              <w:lang w:eastAsia="en-GB"/>
            </w:rPr>
            <w:fldChar w:fldCharType="end"/>
          </w:r>
        </w:sdtContent>
      </w:sdt>
    </w:p>
    <w:p w14:paraId="1FEBEBA8" w14:textId="4C30D3A3" w:rsidR="00255E11" w:rsidRPr="008E65A5" w:rsidRDefault="002B1719" w:rsidP="002D4774">
      <w:pPr>
        <w:shd w:val="clear" w:color="auto" w:fill="FFFFFF"/>
        <w:spacing w:after="0" w:line="240" w:lineRule="auto"/>
        <w:jc w:val="both"/>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530231368"/>
          <w:citation/>
        </w:sdtPr>
        <w:sdtContent>
          <w:r w:rsidRPr="008E65A5">
            <w:rPr>
              <w:rFonts w:ascii="Times New Roman" w:eastAsia="Times New Roman" w:hAnsi="Times New Roman" w:cs="Times New Roman"/>
              <w:sz w:val="24"/>
              <w:szCs w:val="24"/>
              <w:lang w:eastAsia="en-GB"/>
            </w:rPr>
            <w:fldChar w:fldCharType="begin"/>
          </w:r>
          <w:r w:rsidRPr="008E65A5">
            <w:rPr>
              <w:rFonts w:ascii="Times New Roman" w:eastAsia="Times New Roman" w:hAnsi="Times New Roman" w:cs="Times New Roman"/>
              <w:sz w:val="24"/>
              <w:szCs w:val="24"/>
              <w:lang w:eastAsia="en-GB"/>
            </w:rPr>
            <w:instrText xml:space="preserve"> CITATION Roc \l 2057 </w:instrText>
          </w:r>
          <w:r w:rsidRPr="008E65A5">
            <w:rPr>
              <w:rFonts w:ascii="Times New Roman" w:eastAsia="Times New Roman" w:hAnsi="Times New Roman" w:cs="Times New Roman"/>
              <w:sz w:val="24"/>
              <w:szCs w:val="24"/>
              <w:lang w:eastAsia="en-GB"/>
            </w:rPr>
            <w:fldChar w:fldCharType="separate"/>
          </w:r>
          <w:r w:rsidRPr="008E65A5">
            <w:rPr>
              <w:rFonts w:ascii="Times New Roman" w:eastAsia="Times New Roman" w:hAnsi="Times New Roman" w:cs="Times New Roman"/>
              <w:noProof/>
              <w:sz w:val="24"/>
              <w:szCs w:val="24"/>
              <w:lang w:eastAsia="en-GB"/>
            </w:rPr>
            <w:t>(Rocket Lawyer , n.d.)</w:t>
          </w:r>
          <w:r w:rsidRPr="008E65A5">
            <w:rPr>
              <w:rFonts w:ascii="Times New Roman" w:eastAsia="Times New Roman" w:hAnsi="Times New Roman" w:cs="Times New Roman"/>
              <w:sz w:val="24"/>
              <w:szCs w:val="24"/>
              <w:lang w:eastAsia="en-GB"/>
            </w:rPr>
            <w:fldChar w:fldCharType="end"/>
          </w:r>
        </w:sdtContent>
      </w:sdt>
    </w:p>
    <w:p w14:paraId="4D9C0599" w14:textId="716AE15A" w:rsidR="002B1719" w:rsidRPr="008E65A5" w:rsidRDefault="003157AD" w:rsidP="002D4774">
      <w:pPr>
        <w:shd w:val="clear" w:color="auto" w:fill="FFFFFF"/>
        <w:spacing w:after="0" w:line="240" w:lineRule="auto"/>
        <w:jc w:val="both"/>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876165621"/>
          <w:citation/>
        </w:sdtPr>
        <w:sdtContent>
          <w:r w:rsidRPr="008E65A5">
            <w:rPr>
              <w:rFonts w:ascii="Times New Roman" w:eastAsia="Times New Roman" w:hAnsi="Times New Roman" w:cs="Times New Roman"/>
              <w:sz w:val="24"/>
              <w:szCs w:val="24"/>
              <w:lang w:eastAsia="en-GB"/>
            </w:rPr>
            <w:fldChar w:fldCharType="begin"/>
          </w:r>
          <w:r w:rsidR="00233FDC" w:rsidRPr="008E65A5">
            <w:rPr>
              <w:rFonts w:ascii="Times New Roman" w:eastAsia="Times New Roman" w:hAnsi="Times New Roman" w:cs="Times New Roman"/>
              <w:sz w:val="24"/>
              <w:szCs w:val="24"/>
              <w:lang w:eastAsia="en-GB"/>
            </w:rPr>
            <w:instrText xml:space="preserve">CITATION 5RB10 \l 2057 </w:instrText>
          </w:r>
          <w:r w:rsidRPr="008E65A5">
            <w:rPr>
              <w:rFonts w:ascii="Times New Roman" w:eastAsia="Times New Roman" w:hAnsi="Times New Roman" w:cs="Times New Roman"/>
              <w:sz w:val="24"/>
              <w:szCs w:val="24"/>
              <w:lang w:eastAsia="en-GB"/>
            </w:rPr>
            <w:fldChar w:fldCharType="separate"/>
          </w:r>
          <w:r w:rsidR="00233FDC" w:rsidRPr="008E65A5">
            <w:rPr>
              <w:rFonts w:ascii="Times New Roman" w:eastAsia="Times New Roman" w:hAnsi="Times New Roman" w:cs="Times New Roman"/>
              <w:noProof/>
              <w:sz w:val="24"/>
              <w:szCs w:val="24"/>
              <w:lang w:eastAsia="en-GB"/>
            </w:rPr>
            <w:t>(5RB Media and Communications Law, 2010)</w:t>
          </w:r>
          <w:r w:rsidRPr="008E65A5">
            <w:rPr>
              <w:rFonts w:ascii="Times New Roman" w:eastAsia="Times New Roman" w:hAnsi="Times New Roman" w:cs="Times New Roman"/>
              <w:sz w:val="24"/>
              <w:szCs w:val="24"/>
              <w:lang w:eastAsia="en-GB"/>
            </w:rPr>
            <w:fldChar w:fldCharType="end"/>
          </w:r>
        </w:sdtContent>
      </w:sdt>
    </w:p>
    <w:p w14:paraId="34807246" w14:textId="26BDB6A1" w:rsidR="00233FDC" w:rsidRPr="008E65A5" w:rsidRDefault="00BF2C43"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1308006688"/>
          <w:citation/>
        </w:sdtPr>
        <w:sdtContent>
          <w:r w:rsidRPr="008E65A5">
            <w:rPr>
              <w:rFonts w:ascii="Times New Roman" w:eastAsia="Times New Roman" w:hAnsi="Times New Roman" w:cs="Times New Roman"/>
              <w:color w:val="000000" w:themeColor="text1"/>
              <w:sz w:val="24"/>
              <w:szCs w:val="24"/>
              <w:lang w:eastAsia="en-GB"/>
            </w:rPr>
            <w:fldChar w:fldCharType="begin"/>
          </w:r>
          <w:r w:rsidRPr="008E65A5">
            <w:rPr>
              <w:rFonts w:ascii="Times New Roman" w:eastAsia="Times New Roman" w:hAnsi="Times New Roman" w:cs="Times New Roman"/>
              <w:color w:val="000000" w:themeColor="text1"/>
              <w:sz w:val="24"/>
              <w:szCs w:val="24"/>
              <w:lang w:eastAsia="en-GB"/>
            </w:rPr>
            <w:instrText xml:space="preserve"> CITATION Pau12 \l 2057 </w:instrText>
          </w:r>
          <w:r w:rsidRPr="008E65A5">
            <w:rPr>
              <w:rFonts w:ascii="Times New Roman" w:eastAsia="Times New Roman" w:hAnsi="Times New Roman" w:cs="Times New Roman"/>
              <w:color w:val="000000" w:themeColor="text1"/>
              <w:sz w:val="24"/>
              <w:szCs w:val="24"/>
              <w:lang w:eastAsia="en-GB"/>
            </w:rPr>
            <w:fldChar w:fldCharType="separate"/>
          </w:r>
          <w:r w:rsidRPr="008E65A5">
            <w:rPr>
              <w:rFonts w:ascii="Times New Roman" w:eastAsia="Times New Roman" w:hAnsi="Times New Roman" w:cs="Times New Roman"/>
              <w:noProof/>
              <w:color w:val="000000" w:themeColor="text1"/>
              <w:sz w:val="24"/>
              <w:szCs w:val="24"/>
              <w:lang w:eastAsia="en-GB"/>
            </w:rPr>
            <w:t>(Tweed, 24 Feb. 2012)</w:t>
          </w:r>
          <w:r w:rsidRPr="008E65A5">
            <w:rPr>
              <w:rFonts w:ascii="Times New Roman" w:eastAsia="Times New Roman" w:hAnsi="Times New Roman" w:cs="Times New Roman"/>
              <w:color w:val="000000" w:themeColor="text1"/>
              <w:sz w:val="24"/>
              <w:szCs w:val="24"/>
              <w:lang w:eastAsia="en-GB"/>
            </w:rPr>
            <w:fldChar w:fldCharType="end"/>
          </w:r>
        </w:sdtContent>
      </w:sdt>
    </w:p>
    <w:p w14:paraId="15025B2B" w14:textId="20C2261E" w:rsidR="00DE551C" w:rsidRPr="008E65A5" w:rsidRDefault="00DE551C"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1833060632"/>
          <w:citation/>
        </w:sdtPr>
        <w:sdtContent>
          <w:r w:rsidRPr="008E65A5">
            <w:rPr>
              <w:rFonts w:ascii="Times New Roman" w:eastAsia="Times New Roman" w:hAnsi="Times New Roman" w:cs="Times New Roman"/>
              <w:color w:val="000000" w:themeColor="text1"/>
              <w:sz w:val="24"/>
              <w:szCs w:val="24"/>
              <w:lang w:eastAsia="en-GB"/>
            </w:rPr>
            <w:fldChar w:fldCharType="begin"/>
          </w:r>
          <w:r w:rsidRPr="008E65A5">
            <w:rPr>
              <w:rFonts w:ascii="Times New Roman" w:eastAsia="Times New Roman" w:hAnsi="Times New Roman" w:cs="Times New Roman"/>
              <w:color w:val="000000" w:themeColor="text1"/>
              <w:sz w:val="24"/>
              <w:szCs w:val="24"/>
              <w:lang w:eastAsia="en-GB"/>
            </w:rPr>
            <w:instrText xml:space="preserve"> CITATION Amy11 \l 2057 </w:instrText>
          </w:r>
          <w:r w:rsidRPr="008E65A5">
            <w:rPr>
              <w:rFonts w:ascii="Times New Roman" w:eastAsia="Times New Roman" w:hAnsi="Times New Roman" w:cs="Times New Roman"/>
              <w:color w:val="000000" w:themeColor="text1"/>
              <w:sz w:val="24"/>
              <w:szCs w:val="24"/>
              <w:lang w:eastAsia="en-GB"/>
            </w:rPr>
            <w:fldChar w:fldCharType="separate"/>
          </w:r>
          <w:r w:rsidRPr="008E65A5">
            <w:rPr>
              <w:rFonts w:ascii="Times New Roman" w:eastAsia="Times New Roman" w:hAnsi="Times New Roman" w:cs="Times New Roman"/>
              <w:noProof/>
              <w:color w:val="000000" w:themeColor="text1"/>
              <w:sz w:val="24"/>
              <w:szCs w:val="24"/>
              <w:lang w:eastAsia="en-GB"/>
            </w:rPr>
            <w:t>(Brower, (15 Jun 2011))</w:t>
          </w:r>
          <w:r w:rsidRPr="008E65A5">
            <w:rPr>
              <w:rFonts w:ascii="Times New Roman" w:eastAsia="Times New Roman" w:hAnsi="Times New Roman" w:cs="Times New Roman"/>
              <w:color w:val="000000" w:themeColor="text1"/>
              <w:sz w:val="24"/>
              <w:szCs w:val="24"/>
              <w:lang w:eastAsia="en-GB"/>
            </w:rPr>
            <w:fldChar w:fldCharType="end"/>
          </w:r>
        </w:sdtContent>
      </w:sdt>
    </w:p>
    <w:p w14:paraId="0550130B" w14:textId="357C884E" w:rsidR="00F15637" w:rsidRPr="008E65A5" w:rsidRDefault="00F15637" w:rsidP="002D4774">
      <w:pPr>
        <w:shd w:val="clear" w:color="auto" w:fill="FFFFFF"/>
        <w:spacing w:after="0" w:line="240" w:lineRule="auto"/>
        <w:jc w:val="both"/>
        <w:rPr>
          <w:rFonts w:ascii="Times New Roman" w:eastAsia="Times New Roman" w:hAnsi="Times New Roman" w:cs="Times New Roman"/>
          <w:color w:val="000000" w:themeColor="text1"/>
          <w:sz w:val="24"/>
          <w:szCs w:val="24"/>
          <w:lang w:eastAsia="en-GB"/>
        </w:rPr>
      </w:pPr>
      <w:sdt>
        <w:sdtPr>
          <w:rPr>
            <w:rFonts w:ascii="Times New Roman" w:eastAsia="Times New Roman" w:hAnsi="Times New Roman" w:cs="Times New Roman"/>
            <w:color w:val="000000" w:themeColor="text1"/>
            <w:sz w:val="24"/>
            <w:szCs w:val="24"/>
            <w:lang w:eastAsia="en-GB"/>
          </w:rPr>
          <w:id w:val="-425647285"/>
          <w:citation/>
        </w:sdtPr>
        <w:sdtContent>
          <w:r w:rsidRPr="008E65A5">
            <w:rPr>
              <w:rFonts w:ascii="Times New Roman" w:eastAsia="Times New Roman" w:hAnsi="Times New Roman" w:cs="Times New Roman"/>
              <w:color w:val="000000" w:themeColor="text1"/>
              <w:sz w:val="24"/>
              <w:szCs w:val="24"/>
              <w:lang w:eastAsia="en-GB"/>
            </w:rPr>
            <w:fldChar w:fldCharType="begin"/>
          </w:r>
          <w:r w:rsidRPr="008E65A5">
            <w:rPr>
              <w:rFonts w:ascii="Times New Roman" w:eastAsia="Times New Roman" w:hAnsi="Times New Roman" w:cs="Times New Roman"/>
              <w:color w:val="000000" w:themeColor="text1"/>
              <w:sz w:val="24"/>
              <w:szCs w:val="24"/>
              <w:lang w:eastAsia="en-GB"/>
            </w:rPr>
            <w:instrText xml:space="preserve"> CITATION Mar04 \l 2057 </w:instrText>
          </w:r>
          <w:r w:rsidRPr="008E65A5">
            <w:rPr>
              <w:rFonts w:ascii="Times New Roman" w:eastAsia="Times New Roman" w:hAnsi="Times New Roman" w:cs="Times New Roman"/>
              <w:color w:val="000000" w:themeColor="text1"/>
              <w:sz w:val="24"/>
              <w:szCs w:val="24"/>
              <w:lang w:eastAsia="en-GB"/>
            </w:rPr>
            <w:fldChar w:fldCharType="separate"/>
          </w:r>
          <w:r w:rsidRPr="008E65A5">
            <w:rPr>
              <w:rFonts w:ascii="Times New Roman" w:eastAsia="Times New Roman" w:hAnsi="Times New Roman" w:cs="Times New Roman"/>
              <w:noProof/>
              <w:color w:val="000000" w:themeColor="text1"/>
              <w:sz w:val="24"/>
              <w:szCs w:val="24"/>
              <w:lang w:eastAsia="en-GB"/>
            </w:rPr>
            <w:t>(Hewings, 2004)</w:t>
          </w:r>
          <w:r w:rsidRPr="008E65A5">
            <w:rPr>
              <w:rFonts w:ascii="Times New Roman" w:eastAsia="Times New Roman" w:hAnsi="Times New Roman" w:cs="Times New Roman"/>
              <w:color w:val="000000" w:themeColor="text1"/>
              <w:sz w:val="24"/>
              <w:szCs w:val="24"/>
              <w:lang w:eastAsia="en-GB"/>
            </w:rPr>
            <w:fldChar w:fldCharType="end"/>
          </w:r>
        </w:sdtContent>
      </w:sdt>
    </w:p>
    <w:p w14:paraId="224DDC83" w14:textId="77777777" w:rsidR="003A0224" w:rsidRPr="00985063" w:rsidRDefault="003A0224" w:rsidP="002D4774">
      <w:pPr>
        <w:shd w:val="clear" w:color="auto" w:fill="FFFFFF"/>
        <w:spacing w:after="0" w:line="240" w:lineRule="auto"/>
        <w:jc w:val="both"/>
        <w:rPr>
          <w:rFonts w:ascii="Times New Roman" w:eastAsia="Times New Roman" w:hAnsi="Times New Roman" w:cs="Times New Roman"/>
          <w:sz w:val="24"/>
          <w:szCs w:val="24"/>
          <w:lang w:eastAsia="en-GB"/>
        </w:rPr>
      </w:pPr>
    </w:p>
    <w:p w14:paraId="2D573BD0" w14:textId="012FF7F6" w:rsidR="002D4774" w:rsidRPr="00C03A3B" w:rsidRDefault="002D4774" w:rsidP="00C03A3B">
      <w:pPr>
        <w:pStyle w:val="NormalWeb"/>
        <w:shd w:val="clear" w:color="auto" w:fill="FFFFFF"/>
        <w:spacing w:before="0" w:beforeAutospacing="0" w:after="0" w:afterAutospacing="0"/>
        <w:ind w:left="7200"/>
        <w:jc w:val="both"/>
        <w:rPr>
          <w:rFonts w:asciiTheme="minorHAnsi" w:hAnsiTheme="minorHAnsi" w:cstheme="minorHAnsi"/>
        </w:rPr>
      </w:pPr>
    </w:p>
    <w:p w14:paraId="14A7FA37" w14:textId="77777777" w:rsidR="00C03A3B" w:rsidRDefault="00C03A3B"/>
    <w:p w14:paraId="4DB61F88" w14:textId="77777777" w:rsidR="00C03A3B" w:rsidRDefault="00C03A3B"/>
    <w:p w14:paraId="7E4AAE60" w14:textId="77777777" w:rsidR="00C03A3B" w:rsidRDefault="00C03A3B"/>
    <w:p w14:paraId="0FAB6F51" w14:textId="77777777" w:rsidR="00FA6055" w:rsidRDefault="00FA6055"/>
    <w:sectPr w:rsidR="00FA6055" w:rsidSect="00C03A3B">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A3B"/>
    <w:rsid w:val="000014AF"/>
    <w:rsid w:val="000065BD"/>
    <w:rsid w:val="00015DBF"/>
    <w:rsid w:val="00020031"/>
    <w:rsid w:val="00020445"/>
    <w:rsid w:val="000210E8"/>
    <w:rsid w:val="0002320A"/>
    <w:rsid w:val="000257AE"/>
    <w:rsid w:val="00041AAB"/>
    <w:rsid w:val="000579D4"/>
    <w:rsid w:val="00066AD7"/>
    <w:rsid w:val="00072B1B"/>
    <w:rsid w:val="00087224"/>
    <w:rsid w:val="000902D6"/>
    <w:rsid w:val="000921ED"/>
    <w:rsid w:val="000943A8"/>
    <w:rsid w:val="000A217D"/>
    <w:rsid w:val="000B3878"/>
    <w:rsid w:val="000C3676"/>
    <w:rsid w:val="000D4648"/>
    <w:rsid w:val="000E263A"/>
    <w:rsid w:val="000F3758"/>
    <w:rsid w:val="001075C1"/>
    <w:rsid w:val="00107639"/>
    <w:rsid w:val="00117241"/>
    <w:rsid w:val="0012344B"/>
    <w:rsid w:val="001245FD"/>
    <w:rsid w:val="0013190E"/>
    <w:rsid w:val="00134257"/>
    <w:rsid w:val="001461AB"/>
    <w:rsid w:val="00164696"/>
    <w:rsid w:val="00177A3C"/>
    <w:rsid w:val="00182B22"/>
    <w:rsid w:val="00187A84"/>
    <w:rsid w:val="001A1B7A"/>
    <w:rsid w:val="001B2C0A"/>
    <w:rsid w:val="001B5329"/>
    <w:rsid w:val="001D00DA"/>
    <w:rsid w:val="001E6697"/>
    <w:rsid w:val="001F2103"/>
    <w:rsid w:val="00207037"/>
    <w:rsid w:val="00210C66"/>
    <w:rsid w:val="00222C3D"/>
    <w:rsid w:val="00233FDC"/>
    <w:rsid w:val="0023427D"/>
    <w:rsid w:val="00234362"/>
    <w:rsid w:val="00251A7C"/>
    <w:rsid w:val="0025529E"/>
    <w:rsid w:val="002556E6"/>
    <w:rsid w:val="00255E11"/>
    <w:rsid w:val="00256506"/>
    <w:rsid w:val="002722B0"/>
    <w:rsid w:val="00282307"/>
    <w:rsid w:val="00286BAB"/>
    <w:rsid w:val="002B162B"/>
    <w:rsid w:val="002B1719"/>
    <w:rsid w:val="002C7F07"/>
    <w:rsid w:val="002D4169"/>
    <w:rsid w:val="002D4774"/>
    <w:rsid w:val="003013A8"/>
    <w:rsid w:val="00302D12"/>
    <w:rsid w:val="00315668"/>
    <w:rsid w:val="003157AD"/>
    <w:rsid w:val="00325E44"/>
    <w:rsid w:val="00327455"/>
    <w:rsid w:val="00327662"/>
    <w:rsid w:val="00343F78"/>
    <w:rsid w:val="00352547"/>
    <w:rsid w:val="003672F4"/>
    <w:rsid w:val="00387B09"/>
    <w:rsid w:val="0039613C"/>
    <w:rsid w:val="003A0224"/>
    <w:rsid w:val="003A6BFB"/>
    <w:rsid w:val="003C3E52"/>
    <w:rsid w:val="003C4164"/>
    <w:rsid w:val="003C7779"/>
    <w:rsid w:val="003D720A"/>
    <w:rsid w:val="003F5031"/>
    <w:rsid w:val="00400BB6"/>
    <w:rsid w:val="00401F83"/>
    <w:rsid w:val="0040603F"/>
    <w:rsid w:val="00411D6C"/>
    <w:rsid w:val="00430569"/>
    <w:rsid w:val="00433A1E"/>
    <w:rsid w:val="0045554A"/>
    <w:rsid w:val="00465B0D"/>
    <w:rsid w:val="00467789"/>
    <w:rsid w:val="00482FAB"/>
    <w:rsid w:val="00496C82"/>
    <w:rsid w:val="004A52E8"/>
    <w:rsid w:val="004D436B"/>
    <w:rsid w:val="00501BB2"/>
    <w:rsid w:val="00501CBD"/>
    <w:rsid w:val="0051653B"/>
    <w:rsid w:val="005416F0"/>
    <w:rsid w:val="00544062"/>
    <w:rsid w:val="00545DF0"/>
    <w:rsid w:val="00555F44"/>
    <w:rsid w:val="00557CEF"/>
    <w:rsid w:val="00591B68"/>
    <w:rsid w:val="00593702"/>
    <w:rsid w:val="005A62CC"/>
    <w:rsid w:val="005B223E"/>
    <w:rsid w:val="005B31C0"/>
    <w:rsid w:val="005D05E7"/>
    <w:rsid w:val="005E0F23"/>
    <w:rsid w:val="00605043"/>
    <w:rsid w:val="0061654C"/>
    <w:rsid w:val="00617396"/>
    <w:rsid w:val="006213A2"/>
    <w:rsid w:val="00624AE4"/>
    <w:rsid w:val="00643F0D"/>
    <w:rsid w:val="00651850"/>
    <w:rsid w:val="006556B8"/>
    <w:rsid w:val="00663761"/>
    <w:rsid w:val="00663859"/>
    <w:rsid w:val="006660B8"/>
    <w:rsid w:val="006762FC"/>
    <w:rsid w:val="006802AE"/>
    <w:rsid w:val="00685103"/>
    <w:rsid w:val="006A22E5"/>
    <w:rsid w:val="006B3F73"/>
    <w:rsid w:val="006D4716"/>
    <w:rsid w:val="006D6A16"/>
    <w:rsid w:val="0070125C"/>
    <w:rsid w:val="007333FA"/>
    <w:rsid w:val="00734738"/>
    <w:rsid w:val="007413CA"/>
    <w:rsid w:val="007432BA"/>
    <w:rsid w:val="007436B8"/>
    <w:rsid w:val="007441ED"/>
    <w:rsid w:val="00760C18"/>
    <w:rsid w:val="007618FF"/>
    <w:rsid w:val="00765D9D"/>
    <w:rsid w:val="0076783D"/>
    <w:rsid w:val="00775F66"/>
    <w:rsid w:val="0078354B"/>
    <w:rsid w:val="0078354D"/>
    <w:rsid w:val="00787075"/>
    <w:rsid w:val="00790433"/>
    <w:rsid w:val="00790B53"/>
    <w:rsid w:val="007C21E0"/>
    <w:rsid w:val="007D0156"/>
    <w:rsid w:val="007D2FE4"/>
    <w:rsid w:val="007D6C5B"/>
    <w:rsid w:val="007E67DC"/>
    <w:rsid w:val="007F2C03"/>
    <w:rsid w:val="008021CF"/>
    <w:rsid w:val="00817193"/>
    <w:rsid w:val="008176E9"/>
    <w:rsid w:val="00822334"/>
    <w:rsid w:val="00824312"/>
    <w:rsid w:val="008445C2"/>
    <w:rsid w:val="00844B2D"/>
    <w:rsid w:val="008465A0"/>
    <w:rsid w:val="00865793"/>
    <w:rsid w:val="00881022"/>
    <w:rsid w:val="00890AC4"/>
    <w:rsid w:val="008A69D1"/>
    <w:rsid w:val="008A7311"/>
    <w:rsid w:val="008B60DB"/>
    <w:rsid w:val="008C58A9"/>
    <w:rsid w:val="008E65A5"/>
    <w:rsid w:val="00926337"/>
    <w:rsid w:val="00934E2A"/>
    <w:rsid w:val="00963933"/>
    <w:rsid w:val="0097091A"/>
    <w:rsid w:val="009709DC"/>
    <w:rsid w:val="009838EB"/>
    <w:rsid w:val="00983B83"/>
    <w:rsid w:val="009846EF"/>
    <w:rsid w:val="00984872"/>
    <w:rsid w:val="00984BE6"/>
    <w:rsid w:val="00985063"/>
    <w:rsid w:val="00990378"/>
    <w:rsid w:val="00992593"/>
    <w:rsid w:val="009961E5"/>
    <w:rsid w:val="009B3D3B"/>
    <w:rsid w:val="009B42E2"/>
    <w:rsid w:val="009C49C3"/>
    <w:rsid w:val="009C5A8D"/>
    <w:rsid w:val="009C6987"/>
    <w:rsid w:val="00A0468F"/>
    <w:rsid w:val="00A136FB"/>
    <w:rsid w:val="00A2239C"/>
    <w:rsid w:val="00A4068A"/>
    <w:rsid w:val="00A703A8"/>
    <w:rsid w:val="00A81196"/>
    <w:rsid w:val="00A86CED"/>
    <w:rsid w:val="00AA5462"/>
    <w:rsid w:val="00AA7419"/>
    <w:rsid w:val="00AC0AAF"/>
    <w:rsid w:val="00AD5DED"/>
    <w:rsid w:val="00AE37E5"/>
    <w:rsid w:val="00B1055B"/>
    <w:rsid w:val="00B126F9"/>
    <w:rsid w:val="00B129C3"/>
    <w:rsid w:val="00B12F3F"/>
    <w:rsid w:val="00B26F7B"/>
    <w:rsid w:val="00B309CF"/>
    <w:rsid w:val="00B36E2F"/>
    <w:rsid w:val="00B478D1"/>
    <w:rsid w:val="00B56AA5"/>
    <w:rsid w:val="00B60811"/>
    <w:rsid w:val="00B63465"/>
    <w:rsid w:val="00B774C0"/>
    <w:rsid w:val="00B86CD7"/>
    <w:rsid w:val="00B94927"/>
    <w:rsid w:val="00BA52A2"/>
    <w:rsid w:val="00BC2BAB"/>
    <w:rsid w:val="00BD12C8"/>
    <w:rsid w:val="00BD2E88"/>
    <w:rsid w:val="00BE7848"/>
    <w:rsid w:val="00BF2C43"/>
    <w:rsid w:val="00BF5D6F"/>
    <w:rsid w:val="00C03A3B"/>
    <w:rsid w:val="00C05011"/>
    <w:rsid w:val="00C32E33"/>
    <w:rsid w:val="00C4394B"/>
    <w:rsid w:val="00C5321D"/>
    <w:rsid w:val="00C534DB"/>
    <w:rsid w:val="00C71DA9"/>
    <w:rsid w:val="00C90318"/>
    <w:rsid w:val="00CA1DBE"/>
    <w:rsid w:val="00CA6167"/>
    <w:rsid w:val="00CB2C76"/>
    <w:rsid w:val="00CB3163"/>
    <w:rsid w:val="00CB6255"/>
    <w:rsid w:val="00CC2399"/>
    <w:rsid w:val="00CD05E5"/>
    <w:rsid w:val="00CD4DDF"/>
    <w:rsid w:val="00CE2D88"/>
    <w:rsid w:val="00CE580D"/>
    <w:rsid w:val="00CF560D"/>
    <w:rsid w:val="00D2103D"/>
    <w:rsid w:val="00D25B1A"/>
    <w:rsid w:val="00D56339"/>
    <w:rsid w:val="00D56D1F"/>
    <w:rsid w:val="00D62BD7"/>
    <w:rsid w:val="00D74850"/>
    <w:rsid w:val="00D870BE"/>
    <w:rsid w:val="00D95D63"/>
    <w:rsid w:val="00DA1818"/>
    <w:rsid w:val="00DB1E44"/>
    <w:rsid w:val="00DB56D8"/>
    <w:rsid w:val="00DC2FF2"/>
    <w:rsid w:val="00DE033E"/>
    <w:rsid w:val="00DE551C"/>
    <w:rsid w:val="00DF0F74"/>
    <w:rsid w:val="00E01C7E"/>
    <w:rsid w:val="00E06C06"/>
    <w:rsid w:val="00E13233"/>
    <w:rsid w:val="00E5244C"/>
    <w:rsid w:val="00E54C3E"/>
    <w:rsid w:val="00E82D01"/>
    <w:rsid w:val="00E9395E"/>
    <w:rsid w:val="00EC2C5F"/>
    <w:rsid w:val="00EC6F84"/>
    <w:rsid w:val="00EE090F"/>
    <w:rsid w:val="00EE6861"/>
    <w:rsid w:val="00F15637"/>
    <w:rsid w:val="00F26635"/>
    <w:rsid w:val="00F324B5"/>
    <w:rsid w:val="00F360C6"/>
    <w:rsid w:val="00F43C81"/>
    <w:rsid w:val="00F541A4"/>
    <w:rsid w:val="00F549FE"/>
    <w:rsid w:val="00F63D06"/>
    <w:rsid w:val="00F6648C"/>
    <w:rsid w:val="00F73641"/>
    <w:rsid w:val="00F778D3"/>
    <w:rsid w:val="00F9257E"/>
    <w:rsid w:val="00F92B13"/>
    <w:rsid w:val="00F95CD4"/>
    <w:rsid w:val="00FA6055"/>
    <w:rsid w:val="00FB6DCE"/>
    <w:rsid w:val="00FD24CB"/>
    <w:rsid w:val="00FD26D2"/>
    <w:rsid w:val="00FD6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2357F"/>
  <w15:chartTrackingRefBased/>
  <w15:docId w15:val="{B3F2E698-210E-4BF9-B871-CA10D1AD0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3A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03A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88216">
      <w:bodyDiv w:val="1"/>
      <w:marLeft w:val="0"/>
      <w:marRight w:val="0"/>
      <w:marTop w:val="0"/>
      <w:marBottom w:val="0"/>
      <w:divBdr>
        <w:top w:val="none" w:sz="0" w:space="0" w:color="auto"/>
        <w:left w:val="none" w:sz="0" w:space="0" w:color="auto"/>
        <w:bottom w:val="none" w:sz="0" w:space="0" w:color="auto"/>
        <w:right w:val="none" w:sz="0" w:space="0" w:color="auto"/>
      </w:divBdr>
    </w:div>
    <w:div w:id="180626616">
      <w:bodyDiv w:val="1"/>
      <w:marLeft w:val="0"/>
      <w:marRight w:val="0"/>
      <w:marTop w:val="0"/>
      <w:marBottom w:val="0"/>
      <w:divBdr>
        <w:top w:val="none" w:sz="0" w:space="0" w:color="auto"/>
        <w:left w:val="none" w:sz="0" w:space="0" w:color="auto"/>
        <w:bottom w:val="none" w:sz="0" w:space="0" w:color="auto"/>
        <w:right w:val="none" w:sz="0" w:space="0" w:color="auto"/>
      </w:divBdr>
    </w:div>
    <w:div w:id="228005795">
      <w:bodyDiv w:val="1"/>
      <w:marLeft w:val="0"/>
      <w:marRight w:val="0"/>
      <w:marTop w:val="0"/>
      <w:marBottom w:val="0"/>
      <w:divBdr>
        <w:top w:val="none" w:sz="0" w:space="0" w:color="auto"/>
        <w:left w:val="none" w:sz="0" w:space="0" w:color="auto"/>
        <w:bottom w:val="none" w:sz="0" w:space="0" w:color="auto"/>
        <w:right w:val="none" w:sz="0" w:space="0" w:color="auto"/>
      </w:divBdr>
    </w:div>
    <w:div w:id="336034870">
      <w:bodyDiv w:val="1"/>
      <w:marLeft w:val="0"/>
      <w:marRight w:val="0"/>
      <w:marTop w:val="0"/>
      <w:marBottom w:val="0"/>
      <w:divBdr>
        <w:top w:val="none" w:sz="0" w:space="0" w:color="auto"/>
        <w:left w:val="none" w:sz="0" w:space="0" w:color="auto"/>
        <w:bottom w:val="none" w:sz="0" w:space="0" w:color="auto"/>
        <w:right w:val="none" w:sz="0" w:space="0" w:color="auto"/>
      </w:divBdr>
      <w:divsChild>
        <w:div w:id="628588263">
          <w:marLeft w:val="0"/>
          <w:marRight w:val="0"/>
          <w:marTop w:val="0"/>
          <w:marBottom w:val="0"/>
          <w:divBdr>
            <w:top w:val="none" w:sz="0" w:space="0" w:color="auto"/>
            <w:left w:val="none" w:sz="0" w:space="0" w:color="auto"/>
            <w:bottom w:val="none" w:sz="0" w:space="0" w:color="auto"/>
            <w:right w:val="none" w:sz="0" w:space="0" w:color="auto"/>
          </w:divBdr>
        </w:div>
        <w:div w:id="593823740">
          <w:marLeft w:val="0"/>
          <w:marRight w:val="0"/>
          <w:marTop w:val="0"/>
          <w:marBottom w:val="0"/>
          <w:divBdr>
            <w:top w:val="none" w:sz="0" w:space="0" w:color="auto"/>
            <w:left w:val="none" w:sz="0" w:space="0" w:color="auto"/>
            <w:bottom w:val="none" w:sz="0" w:space="0" w:color="auto"/>
            <w:right w:val="none" w:sz="0" w:space="0" w:color="auto"/>
          </w:divBdr>
        </w:div>
        <w:div w:id="1266962571">
          <w:marLeft w:val="0"/>
          <w:marRight w:val="0"/>
          <w:marTop w:val="0"/>
          <w:marBottom w:val="0"/>
          <w:divBdr>
            <w:top w:val="none" w:sz="0" w:space="0" w:color="auto"/>
            <w:left w:val="none" w:sz="0" w:space="0" w:color="auto"/>
            <w:bottom w:val="none" w:sz="0" w:space="0" w:color="auto"/>
            <w:right w:val="none" w:sz="0" w:space="0" w:color="auto"/>
          </w:divBdr>
        </w:div>
      </w:divsChild>
    </w:div>
    <w:div w:id="351273573">
      <w:bodyDiv w:val="1"/>
      <w:marLeft w:val="0"/>
      <w:marRight w:val="0"/>
      <w:marTop w:val="0"/>
      <w:marBottom w:val="0"/>
      <w:divBdr>
        <w:top w:val="none" w:sz="0" w:space="0" w:color="auto"/>
        <w:left w:val="none" w:sz="0" w:space="0" w:color="auto"/>
        <w:bottom w:val="none" w:sz="0" w:space="0" w:color="auto"/>
        <w:right w:val="none" w:sz="0" w:space="0" w:color="auto"/>
      </w:divBdr>
    </w:div>
    <w:div w:id="373891207">
      <w:bodyDiv w:val="1"/>
      <w:marLeft w:val="0"/>
      <w:marRight w:val="0"/>
      <w:marTop w:val="0"/>
      <w:marBottom w:val="0"/>
      <w:divBdr>
        <w:top w:val="none" w:sz="0" w:space="0" w:color="auto"/>
        <w:left w:val="none" w:sz="0" w:space="0" w:color="auto"/>
        <w:bottom w:val="none" w:sz="0" w:space="0" w:color="auto"/>
        <w:right w:val="none" w:sz="0" w:space="0" w:color="auto"/>
      </w:divBdr>
    </w:div>
    <w:div w:id="387803716">
      <w:bodyDiv w:val="1"/>
      <w:marLeft w:val="0"/>
      <w:marRight w:val="0"/>
      <w:marTop w:val="0"/>
      <w:marBottom w:val="0"/>
      <w:divBdr>
        <w:top w:val="none" w:sz="0" w:space="0" w:color="auto"/>
        <w:left w:val="none" w:sz="0" w:space="0" w:color="auto"/>
        <w:bottom w:val="none" w:sz="0" w:space="0" w:color="auto"/>
        <w:right w:val="none" w:sz="0" w:space="0" w:color="auto"/>
      </w:divBdr>
    </w:div>
    <w:div w:id="439228222">
      <w:bodyDiv w:val="1"/>
      <w:marLeft w:val="0"/>
      <w:marRight w:val="0"/>
      <w:marTop w:val="0"/>
      <w:marBottom w:val="0"/>
      <w:divBdr>
        <w:top w:val="none" w:sz="0" w:space="0" w:color="auto"/>
        <w:left w:val="none" w:sz="0" w:space="0" w:color="auto"/>
        <w:bottom w:val="none" w:sz="0" w:space="0" w:color="auto"/>
        <w:right w:val="none" w:sz="0" w:space="0" w:color="auto"/>
      </w:divBdr>
    </w:div>
    <w:div w:id="459424285">
      <w:bodyDiv w:val="1"/>
      <w:marLeft w:val="0"/>
      <w:marRight w:val="0"/>
      <w:marTop w:val="0"/>
      <w:marBottom w:val="0"/>
      <w:divBdr>
        <w:top w:val="none" w:sz="0" w:space="0" w:color="auto"/>
        <w:left w:val="none" w:sz="0" w:space="0" w:color="auto"/>
        <w:bottom w:val="none" w:sz="0" w:space="0" w:color="auto"/>
        <w:right w:val="none" w:sz="0" w:space="0" w:color="auto"/>
      </w:divBdr>
    </w:div>
    <w:div w:id="469633903">
      <w:bodyDiv w:val="1"/>
      <w:marLeft w:val="0"/>
      <w:marRight w:val="0"/>
      <w:marTop w:val="0"/>
      <w:marBottom w:val="0"/>
      <w:divBdr>
        <w:top w:val="none" w:sz="0" w:space="0" w:color="auto"/>
        <w:left w:val="none" w:sz="0" w:space="0" w:color="auto"/>
        <w:bottom w:val="none" w:sz="0" w:space="0" w:color="auto"/>
        <w:right w:val="none" w:sz="0" w:space="0" w:color="auto"/>
      </w:divBdr>
    </w:div>
    <w:div w:id="539510300">
      <w:bodyDiv w:val="1"/>
      <w:marLeft w:val="0"/>
      <w:marRight w:val="0"/>
      <w:marTop w:val="0"/>
      <w:marBottom w:val="0"/>
      <w:divBdr>
        <w:top w:val="none" w:sz="0" w:space="0" w:color="auto"/>
        <w:left w:val="none" w:sz="0" w:space="0" w:color="auto"/>
        <w:bottom w:val="none" w:sz="0" w:space="0" w:color="auto"/>
        <w:right w:val="none" w:sz="0" w:space="0" w:color="auto"/>
      </w:divBdr>
    </w:div>
    <w:div w:id="653097491">
      <w:bodyDiv w:val="1"/>
      <w:marLeft w:val="0"/>
      <w:marRight w:val="0"/>
      <w:marTop w:val="0"/>
      <w:marBottom w:val="0"/>
      <w:divBdr>
        <w:top w:val="none" w:sz="0" w:space="0" w:color="auto"/>
        <w:left w:val="none" w:sz="0" w:space="0" w:color="auto"/>
        <w:bottom w:val="none" w:sz="0" w:space="0" w:color="auto"/>
        <w:right w:val="none" w:sz="0" w:space="0" w:color="auto"/>
      </w:divBdr>
    </w:div>
    <w:div w:id="749545285">
      <w:bodyDiv w:val="1"/>
      <w:marLeft w:val="0"/>
      <w:marRight w:val="0"/>
      <w:marTop w:val="0"/>
      <w:marBottom w:val="0"/>
      <w:divBdr>
        <w:top w:val="none" w:sz="0" w:space="0" w:color="auto"/>
        <w:left w:val="none" w:sz="0" w:space="0" w:color="auto"/>
        <w:bottom w:val="none" w:sz="0" w:space="0" w:color="auto"/>
        <w:right w:val="none" w:sz="0" w:space="0" w:color="auto"/>
      </w:divBdr>
    </w:div>
    <w:div w:id="762839681">
      <w:bodyDiv w:val="1"/>
      <w:marLeft w:val="0"/>
      <w:marRight w:val="0"/>
      <w:marTop w:val="0"/>
      <w:marBottom w:val="0"/>
      <w:divBdr>
        <w:top w:val="none" w:sz="0" w:space="0" w:color="auto"/>
        <w:left w:val="none" w:sz="0" w:space="0" w:color="auto"/>
        <w:bottom w:val="none" w:sz="0" w:space="0" w:color="auto"/>
        <w:right w:val="none" w:sz="0" w:space="0" w:color="auto"/>
      </w:divBdr>
    </w:div>
    <w:div w:id="821580141">
      <w:bodyDiv w:val="1"/>
      <w:marLeft w:val="0"/>
      <w:marRight w:val="0"/>
      <w:marTop w:val="0"/>
      <w:marBottom w:val="0"/>
      <w:divBdr>
        <w:top w:val="none" w:sz="0" w:space="0" w:color="auto"/>
        <w:left w:val="none" w:sz="0" w:space="0" w:color="auto"/>
        <w:bottom w:val="none" w:sz="0" w:space="0" w:color="auto"/>
        <w:right w:val="none" w:sz="0" w:space="0" w:color="auto"/>
      </w:divBdr>
    </w:div>
    <w:div w:id="915938485">
      <w:bodyDiv w:val="1"/>
      <w:marLeft w:val="0"/>
      <w:marRight w:val="0"/>
      <w:marTop w:val="0"/>
      <w:marBottom w:val="0"/>
      <w:divBdr>
        <w:top w:val="none" w:sz="0" w:space="0" w:color="auto"/>
        <w:left w:val="none" w:sz="0" w:space="0" w:color="auto"/>
        <w:bottom w:val="none" w:sz="0" w:space="0" w:color="auto"/>
        <w:right w:val="none" w:sz="0" w:space="0" w:color="auto"/>
      </w:divBdr>
    </w:div>
    <w:div w:id="965693481">
      <w:bodyDiv w:val="1"/>
      <w:marLeft w:val="0"/>
      <w:marRight w:val="0"/>
      <w:marTop w:val="0"/>
      <w:marBottom w:val="0"/>
      <w:divBdr>
        <w:top w:val="none" w:sz="0" w:space="0" w:color="auto"/>
        <w:left w:val="none" w:sz="0" w:space="0" w:color="auto"/>
        <w:bottom w:val="none" w:sz="0" w:space="0" w:color="auto"/>
        <w:right w:val="none" w:sz="0" w:space="0" w:color="auto"/>
      </w:divBdr>
    </w:div>
    <w:div w:id="1027752035">
      <w:bodyDiv w:val="1"/>
      <w:marLeft w:val="0"/>
      <w:marRight w:val="0"/>
      <w:marTop w:val="0"/>
      <w:marBottom w:val="0"/>
      <w:divBdr>
        <w:top w:val="none" w:sz="0" w:space="0" w:color="auto"/>
        <w:left w:val="none" w:sz="0" w:space="0" w:color="auto"/>
        <w:bottom w:val="none" w:sz="0" w:space="0" w:color="auto"/>
        <w:right w:val="none" w:sz="0" w:space="0" w:color="auto"/>
      </w:divBdr>
    </w:div>
    <w:div w:id="1207060750">
      <w:bodyDiv w:val="1"/>
      <w:marLeft w:val="0"/>
      <w:marRight w:val="0"/>
      <w:marTop w:val="0"/>
      <w:marBottom w:val="0"/>
      <w:divBdr>
        <w:top w:val="none" w:sz="0" w:space="0" w:color="auto"/>
        <w:left w:val="none" w:sz="0" w:space="0" w:color="auto"/>
        <w:bottom w:val="none" w:sz="0" w:space="0" w:color="auto"/>
        <w:right w:val="none" w:sz="0" w:space="0" w:color="auto"/>
      </w:divBdr>
    </w:div>
    <w:div w:id="1282033024">
      <w:bodyDiv w:val="1"/>
      <w:marLeft w:val="0"/>
      <w:marRight w:val="0"/>
      <w:marTop w:val="0"/>
      <w:marBottom w:val="0"/>
      <w:divBdr>
        <w:top w:val="none" w:sz="0" w:space="0" w:color="auto"/>
        <w:left w:val="none" w:sz="0" w:space="0" w:color="auto"/>
        <w:bottom w:val="none" w:sz="0" w:space="0" w:color="auto"/>
        <w:right w:val="none" w:sz="0" w:space="0" w:color="auto"/>
      </w:divBdr>
    </w:div>
    <w:div w:id="1299647774">
      <w:bodyDiv w:val="1"/>
      <w:marLeft w:val="0"/>
      <w:marRight w:val="0"/>
      <w:marTop w:val="0"/>
      <w:marBottom w:val="0"/>
      <w:divBdr>
        <w:top w:val="none" w:sz="0" w:space="0" w:color="auto"/>
        <w:left w:val="none" w:sz="0" w:space="0" w:color="auto"/>
        <w:bottom w:val="none" w:sz="0" w:space="0" w:color="auto"/>
        <w:right w:val="none" w:sz="0" w:space="0" w:color="auto"/>
      </w:divBdr>
    </w:div>
    <w:div w:id="1341548836">
      <w:bodyDiv w:val="1"/>
      <w:marLeft w:val="0"/>
      <w:marRight w:val="0"/>
      <w:marTop w:val="0"/>
      <w:marBottom w:val="0"/>
      <w:divBdr>
        <w:top w:val="none" w:sz="0" w:space="0" w:color="auto"/>
        <w:left w:val="none" w:sz="0" w:space="0" w:color="auto"/>
        <w:bottom w:val="none" w:sz="0" w:space="0" w:color="auto"/>
        <w:right w:val="none" w:sz="0" w:space="0" w:color="auto"/>
      </w:divBdr>
    </w:div>
    <w:div w:id="1345277728">
      <w:bodyDiv w:val="1"/>
      <w:marLeft w:val="0"/>
      <w:marRight w:val="0"/>
      <w:marTop w:val="0"/>
      <w:marBottom w:val="0"/>
      <w:divBdr>
        <w:top w:val="none" w:sz="0" w:space="0" w:color="auto"/>
        <w:left w:val="none" w:sz="0" w:space="0" w:color="auto"/>
        <w:bottom w:val="none" w:sz="0" w:space="0" w:color="auto"/>
        <w:right w:val="none" w:sz="0" w:space="0" w:color="auto"/>
      </w:divBdr>
      <w:divsChild>
        <w:div w:id="269514823">
          <w:marLeft w:val="0"/>
          <w:marRight w:val="0"/>
          <w:marTop w:val="0"/>
          <w:marBottom w:val="0"/>
          <w:divBdr>
            <w:top w:val="none" w:sz="0" w:space="0" w:color="auto"/>
            <w:left w:val="none" w:sz="0" w:space="0" w:color="auto"/>
            <w:bottom w:val="none" w:sz="0" w:space="0" w:color="auto"/>
            <w:right w:val="none" w:sz="0" w:space="0" w:color="auto"/>
          </w:divBdr>
        </w:div>
        <w:div w:id="1558542041">
          <w:marLeft w:val="0"/>
          <w:marRight w:val="0"/>
          <w:marTop w:val="0"/>
          <w:marBottom w:val="0"/>
          <w:divBdr>
            <w:top w:val="none" w:sz="0" w:space="0" w:color="auto"/>
            <w:left w:val="none" w:sz="0" w:space="0" w:color="auto"/>
            <w:bottom w:val="none" w:sz="0" w:space="0" w:color="auto"/>
            <w:right w:val="none" w:sz="0" w:space="0" w:color="auto"/>
          </w:divBdr>
        </w:div>
        <w:div w:id="2140300947">
          <w:marLeft w:val="0"/>
          <w:marRight w:val="0"/>
          <w:marTop w:val="0"/>
          <w:marBottom w:val="0"/>
          <w:divBdr>
            <w:top w:val="none" w:sz="0" w:space="0" w:color="auto"/>
            <w:left w:val="none" w:sz="0" w:space="0" w:color="auto"/>
            <w:bottom w:val="none" w:sz="0" w:space="0" w:color="auto"/>
            <w:right w:val="none" w:sz="0" w:space="0" w:color="auto"/>
          </w:divBdr>
        </w:div>
        <w:div w:id="743574132">
          <w:marLeft w:val="0"/>
          <w:marRight w:val="0"/>
          <w:marTop w:val="0"/>
          <w:marBottom w:val="0"/>
          <w:divBdr>
            <w:top w:val="none" w:sz="0" w:space="0" w:color="auto"/>
            <w:left w:val="none" w:sz="0" w:space="0" w:color="auto"/>
            <w:bottom w:val="none" w:sz="0" w:space="0" w:color="auto"/>
            <w:right w:val="none" w:sz="0" w:space="0" w:color="auto"/>
          </w:divBdr>
        </w:div>
        <w:div w:id="100926162">
          <w:marLeft w:val="0"/>
          <w:marRight w:val="0"/>
          <w:marTop w:val="0"/>
          <w:marBottom w:val="0"/>
          <w:divBdr>
            <w:top w:val="none" w:sz="0" w:space="0" w:color="auto"/>
            <w:left w:val="none" w:sz="0" w:space="0" w:color="auto"/>
            <w:bottom w:val="none" w:sz="0" w:space="0" w:color="auto"/>
            <w:right w:val="none" w:sz="0" w:space="0" w:color="auto"/>
          </w:divBdr>
        </w:div>
        <w:div w:id="942767091">
          <w:marLeft w:val="0"/>
          <w:marRight w:val="0"/>
          <w:marTop w:val="0"/>
          <w:marBottom w:val="0"/>
          <w:divBdr>
            <w:top w:val="none" w:sz="0" w:space="0" w:color="auto"/>
            <w:left w:val="none" w:sz="0" w:space="0" w:color="auto"/>
            <w:bottom w:val="none" w:sz="0" w:space="0" w:color="auto"/>
            <w:right w:val="none" w:sz="0" w:space="0" w:color="auto"/>
          </w:divBdr>
        </w:div>
        <w:div w:id="1484397385">
          <w:marLeft w:val="0"/>
          <w:marRight w:val="0"/>
          <w:marTop w:val="0"/>
          <w:marBottom w:val="0"/>
          <w:divBdr>
            <w:top w:val="none" w:sz="0" w:space="0" w:color="auto"/>
            <w:left w:val="none" w:sz="0" w:space="0" w:color="auto"/>
            <w:bottom w:val="none" w:sz="0" w:space="0" w:color="auto"/>
            <w:right w:val="none" w:sz="0" w:space="0" w:color="auto"/>
          </w:divBdr>
        </w:div>
        <w:div w:id="1359695096">
          <w:marLeft w:val="0"/>
          <w:marRight w:val="0"/>
          <w:marTop w:val="0"/>
          <w:marBottom w:val="0"/>
          <w:divBdr>
            <w:top w:val="none" w:sz="0" w:space="0" w:color="auto"/>
            <w:left w:val="none" w:sz="0" w:space="0" w:color="auto"/>
            <w:bottom w:val="none" w:sz="0" w:space="0" w:color="auto"/>
            <w:right w:val="none" w:sz="0" w:space="0" w:color="auto"/>
          </w:divBdr>
        </w:div>
        <w:div w:id="1661494171">
          <w:marLeft w:val="0"/>
          <w:marRight w:val="0"/>
          <w:marTop w:val="0"/>
          <w:marBottom w:val="0"/>
          <w:divBdr>
            <w:top w:val="none" w:sz="0" w:space="0" w:color="auto"/>
            <w:left w:val="none" w:sz="0" w:space="0" w:color="auto"/>
            <w:bottom w:val="none" w:sz="0" w:space="0" w:color="auto"/>
            <w:right w:val="none" w:sz="0" w:space="0" w:color="auto"/>
          </w:divBdr>
        </w:div>
        <w:div w:id="1572697813">
          <w:marLeft w:val="0"/>
          <w:marRight w:val="0"/>
          <w:marTop w:val="0"/>
          <w:marBottom w:val="0"/>
          <w:divBdr>
            <w:top w:val="none" w:sz="0" w:space="0" w:color="auto"/>
            <w:left w:val="none" w:sz="0" w:space="0" w:color="auto"/>
            <w:bottom w:val="none" w:sz="0" w:space="0" w:color="auto"/>
            <w:right w:val="none" w:sz="0" w:space="0" w:color="auto"/>
          </w:divBdr>
        </w:div>
        <w:div w:id="1942180580">
          <w:marLeft w:val="0"/>
          <w:marRight w:val="0"/>
          <w:marTop w:val="0"/>
          <w:marBottom w:val="0"/>
          <w:divBdr>
            <w:top w:val="none" w:sz="0" w:space="0" w:color="auto"/>
            <w:left w:val="none" w:sz="0" w:space="0" w:color="auto"/>
            <w:bottom w:val="none" w:sz="0" w:space="0" w:color="auto"/>
            <w:right w:val="none" w:sz="0" w:space="0" w:color="auto"/>
          </w:divBdr>
        </w:div>
        <w:div w:id="225723328">
          <w:marLeft w:val="0"/>
          <w:marRight w:val="0"/>
          <w:marTop w:val="0"/>
          <w:marBottom w:val="0"/>
          <w:divBdr>
            <w:top w:val="none" w:sz="0" w:space="0" w:color="auto"/>
            <w:left w:val="none" w:sz="0" w:space="0" w:color="auto"/>
            <w:bottom w:val="none" w:sz="0" w:space="0" w:color="auto"/>
            <w:right w:val="none" w:sz="0" w:space="0" w:color="auto"/>
          </w:divBdr>
        </w:div>
        <w:div w:id="837036262">
          <w:marLeft w:val="0"/>
          <w:marRight w:val="0"/>
          <w:marTop w:val="0"/>
          <w:marBottom w:val="0"/>
          <w:divBdr>
            <w:top w:val="none" w:sz="0" w:space="0" w:color="auto"/>
            <w:left w:val="none" w:sz="0" w:space="0" w:color="auto"/>
            <w:bottom w:val="none" w:sz="0" w:space="0" w:color="auto"/>
            <w:right w:val="none" w:sz="0" w:space="0" w:color="auto"/>
          </w:divBdr>
        </w:div>
        <w:div w:id="319624959">
          <w:marLeft w:val="0"/>
          <w:marRight w:val="0"/>
          <w:marTop w:val="0"/>
          <w:marBottom w:val="0"/>
          <w:divBdr>
            <w:top w:val="none" w:sz="0" w:space="0" w:color="auto"/>
            <w:left w:val="none" w:sz="0" w:space="0" w:color="auto"/>
            <w:bottom w:val="none" w:sz="0" w:space="0" w:color="auto"/>
            <w:right w:val="none" w:sz="0" w:space="0" w:color="auto"/>
          </w:divBdr>
        </w:div>
        <w:div w:id="1110468869">
          <w:marLeft w:val="0"/>
          <w:marRight w:val="0"/>
          <w:marTop w:val="0"/>
          <w:marBottom w:val="0"/>
          <w:divBdr>
            <w:top w:val="none" w:sz="0" w:space="0" w:color="auto"/>
            <w:left w:val="none" w:sz="0" w:space="0" w:color="auto"/>
            <w:bottom w:val="none" w:sz="0" w:space="0" w:color="auto"/>
            <w:right w:val="none" w:sz="0" w:space="0" w:color="auto"/>
          </w:divBdr>
        </w:div>
        <w:div w:id="222378844">
          <w:marLeft w:val="0"/>
          <w:marRight w:val="0"/>
          <w:marTop w:val="0"/>
          <w:marBottom w:val="0"/>
          <w:divBdr>
            <w:top w:val="none" w:sz="0" w:space="0" w:color="auto"/>
            <w:left w:val="none" w:sz="0" w:space="0" w:color="auto"/>
            <w:bottom w:val="none" w:sz="0" w:space="0" w:color="auto"/>
            <w:right w:val="none" w:sz="0" w:space="0" w:color="auto"/>
          </w:divBdr>
        </w:div>
        <w:div w:id="1240141026">
          <w:marLeft w:val="0"/>
          <w:marRight w:val="0"/>
          <w:marTop w:val="0"/>
          <w:marBottom w:val="0"/>
          <w:divBdr>
            <w:top w:val="none" w:sz="0" w:space="0" w:color="auto"/>
            <w:left w:val="none" w:sz="0" w:space="0" w:color="auto"/>
            <w:bottom w:val="none" w:sz="0" w:space="0" w:color="auto"/>
            <w:right w:val="none" w:sz="0" w:space="0" w:color="auto"/>
          </w:divBdr>
        </w:div>
        <w:div w:id="1262646802">
          <w:marLeft w:val="0"/>
          <w:marRight w:val="0"/>
          <w:marTop w:val="0"/>
          <w:marBottom w:val="0"/>
          <w:divBdr>
            <w:top w:val="none" w:sz="0" w:space="0" w:color="auto"/>
            <w:left w:val="none" w:sz="0" w:space="0" w:color="auto"/>
            <w:bottom w:val="none" w:sz="0" w:space="0" w:color="auto"/>
            <w:right w:val="none" w:sz="0" w:space="0" w:color="auto"/>
          </w:divBdr>
        </w:div>
        <w:div w:id="1077244148">
          <w:marLeft w:val="0"/>
          <w:marRight w:val="0"/>
          <w:marTop w:val="0"/>
          <w:marBottom w:val="0"/>
          <w:divBdr>
            <w:top w:val="none" w:sz="0" w:space="0" w:color="auto"/>
            <w:left w:val="none" w:sz="0" w:space="0" w:color="auto"/>
            <w:bottom w:val="none" w:sz="0" w:space="0" w:color="auto"/>
            <w:right w:val="none" w:sz="0" w:space="0" w:color="auto"/>
          </w:divBdr>
        </w:div>
        <w:div w:id="1802768532">
          <w:marLeft w:val="0"/>
          <w:marRight w:val="0"/>
          <w:marTop w:val="0"/>
          <w:marBottom w:val="0"/>
          <w:divBdr>
            <w:top w:val="none" w:sz="0" w:space="0" w:color="auto"/>
            <w:left w:val="none" w:sz="0" w:space="0" w:color="auto"/>
            <w:bottom w:val="none" w:sz="0" w:space="0" w:color="auto"/>
            <w:right w:val="none" w:sz="0" w:space="0" w:color="auto"/>
          </w:divBdr>
        </w:div>
        <w:div w:id="2074616154">
          <w:marLeft w:val="0"/>
          <w:marRight w:val="0"/>
          <w:marTop w:val="0"/>
          <w:marBottom w:val="0"/>
          <w:divBdr>
            <w:top w:val="none" w:sz="0" w:space="0" w:color="auto"/>
            <w:left w:val="none" w:sz="0" w:space="0" w:color="auto"/>
            <w:bottom w:val="none" w:sz="0" w:space="0" w:color="auto"/>
            <w:right w:val="none" w:sz="0" w:space="0" w:color="auto"/>
          </w:divBdr>
        </w:div>
        <w:div w:id="2023240750">
          <w:marLeft w:val="0"/>
          <w:marRight w:val="0"/>
          <w:marTop w:val="0"/>
          <w:marBottom w:val="0"/>
          <w:divBdr>
            <w:top w:val="none" w:sz="0" w:space="0" w:color="auto"/>
            <w:left w:val="none" w:sz="0" w:space="0" w:color="auto"/>
            <w:bottom w:val="none" w:sz="0" w:space="0" w:color="auto"/>
            <w:right w:val="none" w:sz="0" w:space="0" w:color="auto"/>
          </w:divBdr>
        </w:div>
        <w:div w:id="1516459034">
          <w:marLeft w:val="0"/>
          <w:marRight w:val="0"/>
          <w:marTop w:val="0"/>
          <w:marBottom w:val="0"/>
          <w:divBdr>
            <w:top w:val="none" w:sz="0" w:space="0" w:color="auto"/>
            <w:left w:val="none" w:sz="0" w:space="0" w:color="auto"/>
            <w:bottom w:val="none" w:sz="0" w:space="0" w:color="auto"/>
            <w:right w:val="none" w:sz="0" w:space="0" w:color="auto"/>
          </w:divBdr>
        </w:div>
        <w:div w:id="2089768872">
          <w:marLeft w:val="0"/>
          <w:marRight w:val="0"/>
          <w:marTop w:val="0"/>
          <w:marBottom w:val="0"/>
          <w:divBdr>
            <w:top w:val="none" w:sz="0" w:space="0" w:color="auto"/>
            <w:left w:val="none" w:sz="0" w:space="0" w:color="auto"/>
            <w:bottom w:val="none" w:sz="0" w:space="0" w:color="auto"/>
            <w:right w:val="none" w:sz="0" w:space="0" w:color="auto"/>
          </w:divBdr>
        </w:div>
        <w:div w:id="2039623208">
          <w:marLeft w:val="0"/>
          <w:marRight w:val="0"/>
          <w:marTop w:val="0"/>
          <w:marBottom w:val="0"/>
          <w:divBdr>
            <w:top w:val="none" w:sz="0" w:space="0" w:color="auto"/>
            <w:left w:val="none" w:sz="0" w:space="0" w:color="auto"/>
            <w:bottom w:val="none" w:sz="0" w:space="0" w:color="auto"/>
            <w:right w:val="none" w:sz="0" w:space="0" w:color="auto"/>
          </w:divBdr>
        </w:div>
        <w:div w:id="1213149193">
          <w:marLeft w:val="0"/>
          <w:marRight w:val="0"/>
          <w:marTop w:val="0"/>
          <w:marBottom w:val="0"/>
          <w:divBdr>
            <w:top w:val="none" w:sz="0" w:space="0" w:color="auto"/>
            <w:left w:val="none" w:sz="0" w:space="0" w:color="auto"/>
            <w:bottom w:val="none" w:sz="0" w:space="0" w:color="auto"/>
            <w:right w:val="none" w:sz="0" w:space="0" w:color="auto"/>
          </w:divBdr>
        </w:div>
        <w:div w:id="1305625559">
          <w:marLeft w:val="0"/>
          <w:marRight w:val="0"/>
          <w:marTop w:val="0"/>
          <w:marBottom w:val="0"/>
          <w:divBdr>
            <w:top w:val="none" w:sz="0" w:space="0" w:color="auto"/>
            <w:left w:val="none" w:sz="0" w:space="0" w:color="auto"/>
            <w:bottom w:val="none" w:sz="0" w:space="0" w:color="auto"/>
            <w:right w:val="none" w:sz="0" w:space="0" w:color="auto"/>
          </w:divBdr>
        </w:div>
        <w:div w:id="449130228">
          <w:marLeft w:val="0"/>
          <w:marRight w:val="0"/>
          <w:marTop w:val="0"/>
          <w:marBottom w:val="0"/>
          <w:divBdr>
            <w:top w:val="none" w:sz="0" w:space="0" w:color="auto"/>
            <w:left w:val="none" w:sz="0" w:space="0" w:color="auto"/>
            <w:bottom w:val="none" w:sz="0" w:space="0" w:color="auto"/>
            <w:right w:val="none" w:sz="0" w:space="0" w:color="auto"/>
          </w:divBdr>
        </w:div>
        <w:div w:id="1338772775">
          <w:marLeft w:val="0"/>
          <w:marRight w:val="0"/>
          <w:marTop w:val="0"/>
          <w:marBottom w:val="0"/>
          <w:divBdr>
            <w:top w:val="none" w:sz="0" w:space="0" w:color="auto"/>
            <w:left w:val="none" w:sz="0" w:space="0" w:color="auto"/>
            <w:bottom w:val="none" w:sz="0" w:space="0" w:color="auto"/>
            <w:right w:val="none" w:sz="0" w:space="0" w:color="auto"/>
          </w:divBdr>
        </w:div>
        <w:div w:id="499320836">
          <w:marLeft w:val="0"/>
          <w:marRight w:val="0"/>
          <w:marTop w:val="0"/>
          <w:marBottom w:val="0"/>
          <w:divBdr>
            <w:top w:val="none" w:sz="0" w:space="0" w:color="auto"/>
            <w:left w:val="none" w:sz="0" w:space="0" w:color="auto"/>
            <w:bottom w:val="none" w:sz="0" w:space="0" w:color="auto"/>
            <w:right w:val="none" w:sz="0" w:space="0" w:color="auto"/>
          </w:divBdr>
        </w:div>
        <w:div w:id="208735077">
          <w:marLeft w:val="0"/>
          <w:marRight w:val="0"/>
          <w:marTop w:val="0"/>
          <w:marBottom w:val="0"/>
          <w:divBdr>
            <w:top w:val="none" w:sz="0" w:space="0" w:color="auto"/>
            <w:left w:val="none" w:sz="0" w:space="0" w:color="auto"/>
            <w:bottom w:val="none" w:sz="0" w:space="0" w:color="auto"/>
            <w:right w:val="none" w:sz="0" w:space="0" w:color="auto"/>
          </w:divBdr>
        </w:div>
        <w:div w:id="1004745452">
          <w:marLeft w:val="0"/>
          <w:marRight w:val="0"/>
          <w:marTop w:val="0"/>
          <w:marBottom w:val="0"/>
          <w:divBdr>
            <w:top w:val="none" w:sz="0" w:space="0" w:color="auto"/>
            <w:left w:val="none" w:sz="0" w:space="0" w:color="auto"/>
            <w:bottom w:val="none" w:sz="0" w:space="0" w:color="auto"/>
            <w:right w:val="none" w:sz="0" w:space="0" w:color="auto"/>
          </w:divBdr>
        </w:div>
        <w:div w:id="241181311">
          <w:marLeft w:val="0"/>
          <w:marRight w:val="0"/>
          <w:marTop w:val="0"/>
          <w:marBottom w:val="0"/>
          <w:divBdr>
            <w:top w:val="none" w:sz="0" w:space="0" w:color="auto"/>
            <w:left w:val="none" w:sz="0" w:space="0" w:color="auto"/>
            <w:bottom w:val="none" w:sz="0" w:space="0" w:color="auto"/>
            <w:right w:val="none" w:sz="0" w:space="0" w:color="auto"/>
          </w:divBdr>
        </w:div>
        <w:div w:id="1799642581">
          <w:marLeft w:val="0"/>
          <w:marRight w:val="0"/>
          <w:marTop w:val="0"/>
          <w:marBottom w:val="0"/>
          <w:divBdr>
            <w:top w:val="none" w:sz="0" w:space="0" w:color="auto"/>
            <w:left w:val="none" w:sz="0" w:space="0" w:color="auto"/>
            <w:bottom w:val="none" w:sz="0" w:space="0" w:color="auto"/>
            <w:right w:val="none" w:sz="0" w:space="0" w:color="auto"/>
          </w:divBdr>
        </w:div>
        <w:div w:id="1449273282">
          <w:marLeft w:val="0"/>
          <w:marRight w:val="0"/>
          <w:marTop w:val="0"/>
          <w:marBottom w:val="0"/>
          <w:divBdr>
            <w:top w:val="none" w:sz="0" w:space="0" w:color="auto"/>
            <w:left w:val="none" w:sz="0" w:space="0" w:color="auto"/>
            <w:bottom w:val="none" w:sz="0" w:space="0" w:color="auto"/>
            <w:right w:val="none" w:sz="0" w:space="0" w:color="auto"/>
          </w:divBdr>
        </w:div>
        <w:div w:id="1125999007">
          <w:marLeft w:val="0"/>
          <w:marRight w:val="0"/>
          <w:marTop w:val="0"/>
          <w:marBottom w:val="0"/>
          <w:divBdr>
            <w:top w:val="none" w:sz="0" w:space="0" w:color="auto"/>
            <w:left w:val="none" w:sz="0" w:space="0" w:color="auto"/>
            <w:bottom w:val="none" w:sz="0" w:space="0" w:color="auto"/>
            <w:right w:val="none" w:sz="0" w:space="0" w:color="auto"/>
          </w:divBdr>
        </w:div>
        <w:div w:id="1206600932">
          <w:marLeft w:val="0"/>
          <w:marRight w:val="0"/>
          <w:marTop w:val="0"/>
          <w:marBottom w:val="0"/>
          <w:divBdr>
            <w:top w:val="none" w:sz="0" w:space="0" w:color="auto"/>
            <w:left w:val="none" w:sz="0" w:space="0" w:color="auto"/>
            <w:bottom w:val="none" w:sz="0" w:space="0" w:color="auto"/>
            <w:right w:val="none" w:sz="0" w:space="0" w:color="auto"/>
          </w:divBdr>
        </w:div>
        <w:div w:id="90930937">
          <w:marLeft w:val="0"/>
          <w:marRight w:val="0"/>
          <w:marTop w:val="0"/>
          <w:marBottom w:val="0"/>
          <w:divBdr>
            <w:top w:val="none" w:sz="0" w:space="0" w:color="auto"/>
            <w:left w:val="none" w:sz="0" w:space="0" w:color="auto"/>
            <w:bottom w:val="none" w:sz="0" w:space="0" w:color="auto"/>
            <w:right w:val="none" w:sz="0" w:space="0" w:color="auto"/>
          </w:divBdr>
        </w:div>
        <w:div w:id="1036783038">
          <w:marLeft w:val="0"/>
          <w:marRight w:val="0"/>
          <w:marTop w:val="0"/>
          <w:marBottom w:val="0"/>
          <w:divBdr>
            <w:top w:val="none" w:sz="0" w:space="0" w:color="auto"/>
            <w:left w:val="none" w:sz="0" w:space="0" w:color="auto"/>
            <w:bottom w:val="none" w:sz="0" w:space="0" w:color="auto"/>
            <w:right w:val="none" w:sz="0" w:space="0" w:color="auto"/>
          </w:divBdr>
        </w:div>
        <w:div w:id="1055739363">
          <w:marLeft w:val="0"/>
          <w:marRight w:val="0"/>
          <w:marTop w:val="0"/>
          <w:marBottom w:val="0"/>
          <w:divBdr>
            <w:top w:val="none" w:sz="0" w:space="0" w:color="auto"/>
            <w:left w:val="none" w:sz="0" w:space="0" w:color="auto"/>
            <w:bottom w:val="none" w:sz="0" w:space="0" w:color="auto"/>
            <w:right w:val="none" w:sz="0" w:space="0" w:color="auto"/>
          </w:divBdr>
        </w:div>
        <w:div w:id="385572254">
          <w:marLeft w:val="0"/>
          <w:marRight w:val="0"/>
          <w:marTop w:val="0"/>
          <w:marBottom w:val="0"/>
          <w:divBdr>
            <w:top w:val="none" w:sz="0" w:space="0" w:color="auto"/>
            <w:left w:val="none" w:sz="0" w:space="0" w:color="auto"/>
            <w:bottom w:val="none" w:sz="0" w:space="0" w:color="auto"/>
            <w:right w:val="none" w:sz="0" w:space="0" w:color="auto"/>
          </w:divBdr>
        </w:div>
        <w:div w:id="635182899">
          <w:marLeft w:val="0"/>
          <w:marRight w:val="0"/>
          <w:marTop w:val="0"/>
          <w:marBottom w:val="0"/>
          <w:divBdr>
            <w:top w:val="none" w:sz="0" w:space="0" w:color="auto"/>
            <w:left w:val="none" w:sz="0" w:space="0" w:color="auto"/>
            <w:bottom w:val="none" w:sz="0" w:space="0" w:color="auto"/>
            <w:right w:val="none" w:sz="0" w:space="0" w:color="auto"/>
          </w:divBdr>
        </w:div>
        <w:div w:id="163859651">
          <w:marLeft w:val="0"/>
          <w:marRight w:val="0"/>
          <w:marTop w:val="0"/>
          <w:marBottom w:val="0"/>
          <w:divBdr>
            <w:top w:val="none" w:sz="0" w:space="0" w:color="auto"/>
            <w:left w:val="none" w:sz="0" w:space="0" w:color="auto"/>
            <w:bottom w:val="none" w:sz="0" w:space="0" w:color="auto"/>
            <w:right w:val="none" w:sz="0" w:space="0" w:color="auto"/>
          </w:divBdr>
        </w:div>
        <w:div w:id="1908564558">
          <w:marLeft w:val="0"/>
          <w:marRight w:val="0"/>
          <w:marTop w:val="0"/>
          <w:marBottom w:val="0"/>
          <w:divBdr>
            <w:top w:val="none" w:sz="0" w:space="0" w:color="auto"/>
            <w:left w:val="none" w:sz="0" w:space="0" w:color="auto"/>
            <w:bottom w:val="none" w:sz="0" w:space="0" w:color="auto"/>
            <w:right w:val="none" w:sz="0" w:space="0" w:color="auto"/>
          </w:divBdr>
        </w:div>
        <w:div w:id="1972788354">
          <w:marLeft w:val="0"/>
          <w:marRight w:val="0"/>
          <w:marTop w:val="0"/>
          <w:marBottom w:val="0"/>
          <w:divBdr>
            <w:top w:val="none" w:sz="0" w:space="0" w:color="auto"/>
            <w:left w:val="none" w:sz="0" w:space="0" w:color="auto"/>
            <w:bottom w:val="none" w:sz="0" w:space="0" w:color="auto"/>
            <w:right w:val="none" w:sz="0" w:space="0" w:color="auto"/>
          </w:divBdr>
        </w:div>
        <w:div w:id="46296531">
          <w:marLeft w:val="0"/>
          <w:marRight w:val="0"/>
          <w:marTop w:val="0"/>
          <w:marBottom w:val="0"/>
          <w:divBdr>
            <w:top w:val="none" w:sz="0" w:space="0" w:color="auto"/>
            <w:left w:val="none" w:sz="0" w:space="0" w:color="auto"/>
            <w:bottom w:val="none" w:sz="0" w:space="0" w:color="auto"/>
            <w:right w:val="none" w:sz="0" w:space="0" w:color="auto"/>
          </w:divBdr>
        </w:div>
        <w:div w:id="1408185486">
          <w:marLeft w:val="0"/>
          <w:marRight w:val="0"/>
          <w:marTop w:val="0"/>
          <w:marBottom w:val="0"/>
          <w:divBdr>
            <w:top w:val="none" w:sz="0" w:space="0" w:color="auto"/>
            <w:left w:val="none" w:sz="0" w:space="0" w:color="auto"/>
            <w:bottom w:val="none" w:sz="0" w:space="0" w:color="auto"/>
            <w:right w:val="none" w:sz="0" w:space="0" w:color="auto"/>
          </w:divBdr>
        </w:div>
      </w:divsChild>
    </w:div>
    <w:div w:id="1353461429">
      <w:bodyDiv w:val="1"/>
      <w:marLeft w:val="0"/>
      <w:marRight w:val="0"/>
      <w:marTop w:val="0"/>
      <w:marBottom w:val="0"/>
      <w:divBdr>
        <w:top w:val="none" w:sz="0" w:space="0" w:color="auto"/>
        <w:left w:val="none" w:sz="0" w:space="0" w:color="auto"/>
        <w:bottom w:val="none" w:sz="0" w:space="0" w:color="auto"/>
        <w:right w:val="none" w:sz="0" w:space="0" w:color="auto"/>
      </w:divBdr>
    </w:div>
    <w:div w:id="1358894023">
      <w:bodyDiv w:val="1"/>
      <w:marLeft w:val="0"/>
      <w:marRight w:val="0"/>
      <w:marTop w:val="0"/>
      <w:marBottom w:val="0"/>
      <w:divBdr>
        <w:top w:val="none" w:sz="0" w:space="0" w:color="auto"/>
        <w:left w:val="none" w:sz="0" w:space="0" w:color="auto"/>
        <w:bottom w:val="none" w:sz="0" w:space="0" w:color="auto"/>
        <w:right w:val="none" w:sz="0" w:space="0" w:color="auto"/>
      </w:divBdr>
    </w:div>
    <w:div w:id="1382948572">
      <w:bodyDiv w:val="1"/>
      <w:marLeft w:val="0"/>
      <w:marRight w:val="0"/>
      <w:marTop w:val="0"/>
      <w:marBottom w:val="0"/>
      <w:divBdr>
        <w:top w:val="none" w:sz="0" w:space="0" w:color="auto"/>
        <w:left w:val="none" w:sz="0" w:space="0" w:color="auto"/>
        <w:bottom w:val="none" w:sz="0" w:space="0" w:color="auto"/>
        <w:right w:val="none" w:sz="0" w:space="0" w:color="auto"/>
      </w:divBdr>
    </w:div>
    <w:div w:id="1383486191">
      <w:bodyDiv w:val="1"/>
      <w:marLeft w:val="0"/>
      <w:marRight w:val="0"/>
      <w:marTop w:val="0"/>
      <w:marBottom w:val="0"/>
      <w:divBdr>
        <w:top w:val="none" w:sz="0" w:space="0" w:color="auto"/>
        <w:left w:val="none" w:sz="0" w:space="0" w:color="auto"/>
        <w:bottom w:val="none" w:sz="0" w:space="0" w:color="auto"/>
        <w:right w:val="none" w:sz="0" w:space="0" w:color="auto"/>
      </w:divBdr>
    </w:div>
    <w:div w:id="1410882416">
      <w:bodyDiv w:val="1"/>
      <w:marLeft w:val="0"/>
      <w:marRight w:val="0"/>
      <w:marTop w:val="0"/>
      <w:marBottom w:val="0"/>
      <w:divBdr>
        <w:top w:val="none" w:sz="0" w:space="0" w:color="auto"/>
        <w:left w:val="none" w:sz="0" w:space="0" w:color="auto"/>
        <w:bottom w:val="none" w:sz="0" w:space="0" w:color="auto"/>
        <w:right w:val="none" w:sz="0" w:space="0" w:color="auto"/>
      </w:divBdr>
    </w:div>
    <w:div w:id="1423454860">
      <w:bodyDiv w:val="1"/>
      <w:marLeft w:val="0"/>
      <w:marRight w:val="0"/>
      <w:marTop w:val="0"/>
      <w:marBottom w:val="0"/>
      <w:divBdr>
        <w:top w:val="none" w:sz="0" w:space="0" w:color="auto"/>
        <w:left w:val="none" w:sz="0" w:space="0" w:color="auto"/>
        <w:bottom w:val="none" w:sz="0" w:space="0" w:color="auto"/>
        <w:right w:val="none" w:sz="0" w:space="0" w:color="auto"/>
      </w:divBdr>
    </w:div>
    <w:div w:id="1432773890">
      <w:bodyDiv w:val="1"/>
      <w:marLeft w:val="0"/>
      <w:marRight w:val="0"/>
      <w:marTop w:val="0"/>
      <w:marBottom w:val="0"/>
      <w:divBdr>
        <w:top w:val="none" w:sz="0" w:space="0" w:color="auto"/>
        <w:left w:val="none" w:sz="0" w:space="0" w:color="auto"/>
        <w:bottom w:val="none" w:sz="0" w:space="0" w:color="auto"/>
        <w:right w:val="none" w:sz="0" w:space="0" w:color="auto"/>
      </w:divBdr>
    </w:div>
    <w:div w:id="1540699407">
      <w:bodyDiv w:val="1"/>
      <w:marLeft w:val="0"/>
      <w:marRight w:val="0"/>
      <w:marTop w:val="0"/>
      <w:marBottom w:val="0"/>
      <w:divBdr>
        <w:top w:val="none" w:sz="0" w:space="0" w:color="auto"/>
        <w:left w:val="none" w:sz="0" w:space="0" w:color="auto"/>
        <w:bottom w:val="none" w:sz="0" w:space="0" w:color="auto"/>
        <w:right w:val="none" w:sz="0" w:space="0" w:color="auto"/>
      </w:divBdr>
    </w:div>
    <w:div w:id="1546679465">
      <w:bodyDiv w:val="1"/>
      <w:marLeft w:val="0"/>
      <w:marRight w:val="0"/>
      <w:marTop w:val="0"/>
      <w:marBottom w:val="0"/>
      <w:divBdr>
        <w:top w:val="none" w:sz="0" w:space="0" w:color="auto"/>
        <w:left w:val="none" w:sz="0" w:space="0" w:color="auto"/>
        <w:bottom w:val="none" w:sz="0" w:space="0" w:color="auto"/>
        <w:right w:val="none" w:sz="0" w:space="0" w:color="auto"/>
      </w:divBdr>
    </w:div>
    <w:div w:id="1655183482">
      <w:bodyDiv w:val="1"/>
      <w:marLeft w:val="0"/>
      <w:marRight w:val="0"/>
      <w:marTop w:val="0"/>
      <w:marBottom w:val="0"/>
      <w:divBdr>
        <w:top w:val="none" w:sz="0" w:space="0" w:color="auto"/>
        <w:left w:val="none" w:sz="0" w:space="0" w:color="auto"/>
        <w:bottom w:val="none" w:sz="0" w:space="0" w:color="auto"/>
        <w:right w:val="none" w:sz="0" w:space="0" w:color="auto"/>
      </w:divBdr>
    </w:div>
    <w:div w:id="1779376674">
      <w:bodyDiv w:val="1"/>
      <w:marLeft w:val="0"/>
      <w:marRight w:val="0"/>
      <w:marTop w:val="0"/>
      <w:marBottom w:val="0"/>
      <w:divBdr>
        <w:top w:val="none" w:sz="0" w:space="0" w:color="auto"/>
        <w:left w:val="none" w:sz="0" w:space="0" w:color="auto"/>
        <w:bottom w:val="none" w:sz="0" w:space="0" w:color="auto"/>
        <w:right w:val="none" w:sz="0" w:space="0" w:color="auto"/>
      </w:divBdr>
    </w:div>
    <w:div w:id="2106224325">
      <w:bodyDiv w:val="1"/>
      <w:marLeft w:val="0"/>
      <w:marRight w:val="0"/>
      <w:marTop w:val="0"/>
      <w:marBottom w:val="0"/>
      <w:divBdr>
        <w:top w:val="none" w:sz="0" w:space="0" w:color="auto"/>
        <w:left w:val="none" w:sz="0" w:space="0" w:color="auto"/>
        <w:bottom w:val="none" w:sz="0" w:space="0" w:color="auto"/>
        <w:right w:val="none" w:sz="0" w:space="0" w:color="auto"/>
      </w:divBdr>
    </w:div>
    <w:div w:id="214172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Book</b:SourceType>
    <b:Guid>{36D33EB0-4B8C-4ACD-AA49-4DDF78E11D10}</b:Guid>
    <b:Author>
      <b:Author>
        <b:NameList>
          <b:Person>
            <b:Last>Mark Elliott</b:Last>
            <b:First>Robert</b:First>
            <b:Middle>Thomas</b:Middle>
          </b:Person>
        </b:NameList>
      </b:Author>
    </b:Author>
    <b:Title>Public Law Fourth Edition</b:Title>
    <b:Year>9 July 2020</b:Year>
    <b:RefOrder>1</b:RefOrder>
  </b:Source>
  <b:Source>
    <b:Tag>Mat14</b:Tag>
    <b:SourceType>Book</b:SourceType>
    <b:Guid>{9188180F-FAD2-4F16-ABFF-05F7B6896E13}</b:Guid>
    <b:Title>Collins On Defamation (Hardback)</b:Title>
    <b:Year>20 March 2014</b:Year>
    <b:Author>
      <b:Author>
        <b:NameList>
          <b:Person>
            <b:Last>Collins</b:Last>
            <b:First>Matthew</b:First>
          </b:Person>
        </b:NameList>
      </b:Author>
    </b:Author>
    <b:RefOrder>2</b:RefOrder>
  </b:Source>
  <b:Source>
    <b:Tag>Def02</b:Tag>
    <b:SourceType>Book</b:SourceType>
    <b:Guid>{198D5E44-E89B-43F6-BE14-DCFD46A6041F}</b:Guid>
    <b:Author>
      <b:Author>
        <b:NameList>
          <b:Person>
            <b:Last>Law</b:Last>
            <b:First>Defamation</b:First>
          </b:Person>
        </b:NameList>
      </b:Author>
    </b:Author>
    <b:Title>Jeremy Clarke-Williams</b:Title>
    <b:Year>1 Dec. 2002</b:Year>
    <b:RefOrder>3</b:RefOrder>
  </b:Source>
  <b:Source>
    <b:Tag>20113</b:Tag>
    <b:SourceType>Report</b:SourceType>
    <b:Guid>{BEDC5A12-EAE8-45FE-BA56-CCFAAA20102C}</b:Guid>
    <b:Title>Defamation Act 2013</b:Title>
    <b:Year>2013</b:Year>
    <b:Author>
      <b:Author>
        <b:NameList>
          <b:Person>
            <b:Last>26</b:Last>
            <b:First>2013</b:First>
            <b:Middle>CHAPTER</b:Middle>
          </b:Person>
        </b:NameList>
      </b:Author>
    </b:Author>
    <b:RefOrder>4</b:RefOrder>
  </b:Source>
  <b:Source>
    <b:Tag>Gov13</b:Tag>
    <b:SourceType>JournalArticle</b:SourceType>
    <b:Guid>{46A8ADBD-0050-4820-8EEF-1072924E4377}</b:Guid>
    <b:Author>
      <b:Author>
        <b:NameList>
          <b:Person>
            <b:Last>Bill</b:Last>
            <b:First>Government</b:First>
          </b:Person>
        </b:NameList>
      </b:Author>
    </b:Author>
    <b:Title>Defamation Act 2013 c.26</b:Title>
    <b:Year>2013</b:Year>
    <b:JournalName>UK Parliament</b:JournalName>
    <b:RefOrder>5</b:RefOrder>
  </b:Source>
  <b:Source>
    <b:Tag>Law18</b:Tag>
    <b:SourceType>JournalArticle</b:SourceType>
    <b:Guid>{661EAE47-F4CA-4784-B15A-00A0456F3E43}</b:Guid>
    <b:Author>
      <b:Author>
        <b:NameList>
          <b:Person>
            <b:Last>LawTeacher.net.</b:Last>
          </b:Person>
        </b:NameList>
      </b:Author>
    </b:Author>
    <b:Title>Defamation, Libel, and Slander Lecture. </b:Title>
    <b:JournalName>Law Teacher</b:JournalName>
    <b:Year> November 2018</b:Year>
    <b:RefOrder>6</b:RefOrder>
  </b:Source>
  <b:Source>
    <b:Tag>Joh16</b:Tag>
    <b:SourceType>Book</b:SourceType>
    <b:Guid>{CF5DA669-3EA1-4594-B8F0-C2895B0B6909}</b:Guid>
    <b:Author>
      <b:Author>
        <b:NameList>
          <b:Person>
            <b:Last>McEldowney</b:Last>
            <b:First>John</b:First>
          </b:Person>
        </b:NameList>
      </b:Author>
    </b:Author>
    <b:Title>Public Law 4th Edition</b:Title>
    <b:Year>02 Aug 2016</b:Year>
    <b:RefOrder>7</b:RefOrder>
  </b:Source>
  <b:Source>
    <b:Tag>Bre20</b:Tag>
    <b:SourceType>JournalArticle</b:SourceType>
    <b:Guid>{C8ACF00F-55AA-4045-A2BD-6243C6F55CD0}</b:Guid>
    <b:Title>Defamation Act 2013: A summary and overview six years on</b:Title>
    <b:Year>January 23rd 2020</b:Year>
    <b:Author>
      <b:Author>
        <b:Corporate>Brett Wilson LLP</b:Corporate>
      </b:Author>
    </b:Author>
    <b:JournalName>Brett Wilson </b:JournalName>
    <b:RefOrder>8</b:RefOrder>
  </b:Source>
  <b:Source>
    <b:Tag>Sim16</b:Tag>
    <b:SourceType>JournalArticle</b:SourceType>
    <b:Guid>{A78B6E4C-51A7-45C7-B00F-7D0EDF9E9603}</b:Guid>
    <b:Author>
      <b:Author>
        <b:NameList>
          <b:Person>
            <b:Last>Studying</b:Last>
            <b:First>Simple</b:First>
          </b:Person>
        </b:NameList>
      </b:Author>
    </b:Author>
    <b:Title>Economou v de Freitas [2016] EWHC 1853</b:Title>
    <b:Year>2016</b:Year>
    <b:RefOrder>9</b:RefOrder>
  </b:Source>
  <b:Source>
    <b:Tag>Bai10</b:Tag>
    <b:SourceType>Report</b:SourceType>
    <b:Guid>{9620CF59-B4D1-4293-8987-481F26CAEF1F}</b:Guid>
    <b:Title>England and Wales Court of Appeal (Civil Division) Decisions</b:Title>
    <b:Year>2010</b:Year>
    <b:Author>
      <b:Author>
        <b:NameList>
          <b:Person>
            <b:Last>Bailii</b:Last>
          </b:Person>
        </b:NameList>
      </b:Author>
    </b:Author>
    <b:RefOrder>10</b:RefOrder>
  </b:Source>
  <b:Source>
    <b:Tag>Law133</b:Tag>
    <b:SourceType>Report</b:SourceType>
    <b:Guid>{A383FD7B-161C-4F38-8370-55980E4FFF0E}</b:Guid>
    <b:Author>
      <b:Author>
        <b:NameList>
          <b:Person>
            <b:Last>LawTeacher</b:Last>
          </b:Person>
        </b:NameList>
      </b:Author>
    </b:Author>
    <b:Title>Sim v Stretch </b:Title>
    <b:Year>November 2013</b:Year>
    <b:RefOrder>11</b:RefOrder>
  </b:Source>
  <b:Source>
    <b:Tag>Roc</b:Tag>
    <b:SourceType>Report</b:SourceType>
    <b:Guid>{5BCE4BD7-6944-478A-BF95-16208AD9EC49}</b:Guid>
    <b:Author>
      <b:Author>
        <b:Corporate>Rocket Lawyer </b:Corporate>
      </b:Author>
    </b:Author>
    <b:Title>Defamation</b:Title>
    <b:RefOrder>12</b:RefOrder>
  </b:Source>
  <b:Source>
    <b:Tag>5RB10</b:Tag>
    <b:SourceType>Report</b:SourceType>
    <b:Guid>{73E26134-5AD0-434D-B40D-ADAA7AD0C46D}</b:Guid>
    <b:Author>
      <b:Author>
        <b:Corporate>5RB Media and Communications Law</b:Corporate>
      </b:Author>
    </b:Author>
    <b:Title>Thornton v Telegraph Media Group Ltd (No 2)</b:Title>
    <b:Year>2010</b:Year>
    <b:RefOrder>13</b:RefOrder>
  </b:Source>
  <b:Source>
    <b:Tag>Pau12</b:Tag>
    <b:SourceType>Book</b:SourceType>
    <b:Guid>{5713B6C8-8EB5-4528-BC26-514118BF4872}</b:Guid>
    <b:Title>Privacy and Libel Law: The Clash with Press Freedom</b:Title>
    <b:Year>24 Feb. 2012</b:Year>
    <b:Author>
      <b:Author>
        <b:NameList>
          <b:Person>
            <b:Last>Tweed</b:Last>
            <b:First>Paul</b:First>
          </b:Person>
        </b:NameList>
      </b:Author>
    </b:Author>
    <b:RefOrder>14</b:RefOrder>
  </b:Source>
  <b:Source>
    <b:Tag>Amy11</b:Tag>
    <b:SourceType>Book</b:SourceType>
    <b:Guid>{C81D554D-2C0B-47F5-95C5-BA94B1C314D0}</b:Guid>
    <b:Author>
      <b:Author>
        <b:NameList>
          <b:Person>
            <b:Last>Brower</b:Last>
            <b:First>Amy</b:First>
            <b:Middle>J</b:Middle>
          </b:Person>
        </b:NameList>
      </b:Author>
    </b:Author>
    <b:Title>Libel Tourism and Foreign Libel Lawsuits - Law, Crime and Law Enforcement</b:Title>
    <b:Year>(15 Jun 2011)</b:Year>
    <b:RefOrder>15</b:RefOrder>
  </b:Source>
  <b:Source>
    <b:Tag>Mar04</b:Tag>
    <b:SourceType>JournalArticle</b:SourceType>
    <b:Guid>{2E6A5C1E-C08B-4292-A81E-297BA3614BE2}</b:Guid>
    <b:Title>An ‘important contribution’or ‘tiresome reading’?</b:Title>
    <b:Year>2004</b:Year>
    <b:Author>
      <b:Author>
        <b:NameList>
          <b:Person>
            <b:Last>Hewings</b:Last>
            <b:First>Martin</b:First>
          </b:Person>
        </b:NameList>
      </b:Author>
    </b:Author>
    <b:JournalName>Journal of Applied Linguistics</b:JournalName>
    <b:RefOrder>16</b:RefOrder>
  </b:Source>
</b:Sources>
</file>

<file path=customXml/itemProps1.xml><?xml version="1.0" encoding="utf-8"?>
<ds:datastoreItem xmlns:ds="http://schemas.openxmlformats.org/officeDocument/2006/customXml" ds:itemID="{9222CEFB-1B9F-47E4-9986-3D30CE8DB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5</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hermela tecleab</dc:creator>
  <cp:keywords/>
  <dc:description/>
  <cp:lastModifiedBy>hermela tecleab</cp:lastModifiedBy>
  <cp:revision>269</cp:revision>
  <dcterms:created xsi:type="dcterms:W3CDTF">2022-05-01T16:51:00Z</dcterms:created>
  <dcterms:modified xsi:type="dcterms:W3CDTF">2022-05-03T05:41:00Z</dcterms:modified>
</cp:coreProperties>
</file>