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header1.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F4AFE0F" w14:textId="77777777" w:rsidR="00D722CE" w:rsidRDefault="00D722CE" w:rsidP="00D722CE">
      <w:pPr>
        <w:pStyle w:val="NormalWeb"/>
        <w:spacing w:before="0" w:beforeAutospacing="0" w:after="0" w:afterAutospacing="0"/>
        <w:ind w:left="-180" w:right="-334"/>
      </w:pPr>
      <w:bookmarkStart w:id="0" w:name="_Hlk526433641"/>
      <w:r>
        <w:rPr>
          <w:noProof/>
        </w:rPr>
        <w:drawing>
          <wp:inline distT="0" distB="0" distL="0" distR="0" wp14:anchorId="753775E8" wp14:editId="6BB34ACD">
            <wp:extent cx="1905000" cy="635000"/>
            <wp:effectExtent l="19050" t="1905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3B016043" w14:textId="77777777" w:rsidR="00D722CE" w:rsidRDefault="00D722CE" w:rsidP="00D722CE">
      <w:pPr>
        <w:pStyle w:val="NormalWeb"/>
        <w:spacing w:before="0" w:beforeAutospacing="0" w:after="0" w:afterAutospacing="0"/>
        <w:ind w:left="-180" w:right="-334"/>
      </w:pPr>
    </w:p>
    <w:p w14:paraId="3ED6C9E0" w14:textId="77777777" w:rsidR="00D722CE" w:rsidRDefault="00D722CE" w:rsidP="00D722CE">
      <w:pPr>
        <w:pStyle w:val="NormalWeb"/>
        <w:spacing w:before="0" w:beforeAutospacing="0" w:after="0" w:afterAutospacing="0"/>
        <w:ind w:left="-180" w:right="-334"/>
      </w:pPr>
    </w:p>
    <w:p w14:paraId="510B608E" w14:textId="77777777" w:rsidR="00D722CE" w:rsidRDefault="00D722CE" w:rsidP="00D722CE">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C83FAAF" w14:textId="77777777" w:rsidR="00D722CE" w:rsidRPr="00230F35" w:rsidRDefault="00D722CE" w:rsidP="00D722CE">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2E34CFE9" w14:textId="77777777" w:rsidR="00D722CE" w:rsidRPr="00230F35" w:rsidRDefault="00D722CE" w:rsidP="00D722CE">
      <w:pPr>
        <w:rPr>
          <w:rFonts w:ascii="Arial" w:hAnsi="Arial" w:cs="Arial"/>
          <w:sz w:val="28"/>
          <w:szCs w:val="28"/>
          <w:lang w:val="cy-GB"/>
        </w:rPr>
      </w:pPr>
    </w:p>
    <w:p w14:paraId="3B18EA4C" w14:textId="77777777" w:rsidR="00D722CE" w:rsidRDefault="00D722CE" w:rsidP="00D722CE">
      <w:pPr>
        <w:pStyle w:val="Heading3"/>
        <w:jc w:val="center"/>
        <w:rPr>
          <w:lang w:val="cy-GB"/>
        </w:rPr>
      </w:pPr>
      <w:r>
        <w:rPr>
          <w:lang w:val="cy-GB"/>
        </w:rPr>
        <w:t>THIS SHEET MUST BE THE FIRST PAGE OF THE ASSIGNMENT YOU ARE SUBMITTING  (DO NOT SEND AS A SEPARATE FILE)</w:t>
      </w:r>
    </w:p>
    <w:p w14:paraId="45E1387B" w14:textId="77777777" w:rsidR="00D722CE" w:rsidRDefault="00D722CE" w:rsidP="00D722CE">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631"/>
        <w:gridCol w:w="423"/>
        <w:gridCol w:w="1503"/>
        <w:gridCol w:w="285"/>
        <w:gridCol w:w="1794"/>
      </w:tblGrid>
      <w:tr w:rsidR="00D722CE" w:rsidRPr="00230F35" w14:paraId="05BFCD57" w14:textId="77777777" w:rsidTr="00C5074F">
        <w:trPr>
          <w:trHeight w:val="614"/>
        </w:trPr>
        <w:tc>
          <w:tcPr>
            <w:tcW w:w="8856" w:type="dxa"/>
            <w:gridSpan w:val="5"/>
          </w:tcPr>
          <w:p w14:paraId="6C409C79" w14:textId="77777777" w:rsidR="00D722CE" w:rsidRPr="00230F35" w:rsidRDefault="00D722CE" w:rsidP="00C5074F">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D722CE" w:rsidRPr="00230F35" w14:paraId="6694DC1C" w14:textId="77777777" w:rsidTr="00C5074F">
        <w:trPr>
          <w:trHeight w:val="718"/>
        </w:trPr>
        <w:tc>
          <w:tcPr>
            <w:tcW w:w="8856" w:type="dxa"/>
            <w:gridSpan w:val="5"/>
          </w:tcPr>
          <w:p w14:paraId="2A352DFE" w14:textId="77777777" w:rsidR="00D722CE" w:rsidRPr="0063343F" w:rsidRDefault="00D722CE" w:rsidP="00C5074F">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Student Name:</w:t>
            </w:r>
            <w:r>
              <w:rPr>
                <w:rFonts w:ascii="Arial" w:hAnsi="Arial" w:cs="Arial"/>
                <w:sz w:val="22"/>
                <w:szCs w:val="22"/>
              </w:rPr>
              <w:t xml:space="preserve"> </w:t>
            </w:r>
            <w:r>
              <w:rPr>
                <w:rFonts w:ascii="Arial" w:hAnsi="Arial" w:cs="Arial"/>
                <w:b/>
                <w:sz w:val="22"/>
                <w:szCs w:val="22"/>
              </w:rPr>
              <w:t>Elizabeth Flynn</w:t>
            </w:r>
          </w:p>
          <w:p w14:paraId="55322344" w14:textId="77777777" w:rsidR="00D722CE" w:rsidRPr="00230F35" w:rsidRDefault="00D722CE" w:rsidP="00C5074F">
            <w:pPr>
              <w:pStyle w:val="NormalWeb"/>
              <w:spacing w:before="0" w:beforeAutospacing="0" w:after="0" w:afterAutospacing="0"/>
              <w:ind w:right="34"/>
              <w:rPr>
                <w:rFonts w:ascii="Arial" w:hAnsi="Arial" w:cs="Arial"/>
                <w:sz w:val="22"/>
                <w:szCs w:val="22"/>
              </w:rPr>
            </w:pPr>
          </w:p>
          <w:p w14:paraId="7F7FD82B" w14:textId="77777777" w:rsidR="00D722CE" w:rsidRPr="0063343F" w:rsidRDefault="00D722CE" w:rsidP="00C5074F">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b/>
                <w:sz w:val="22"/>
                <w:szCs w:val="22"/>
              </w:rPr>
              <w:t>1805402@student.uwtsd.ac.uk</w:t>
            </w:r>
          </w:p>
        </w:tc>
      </w:tr>
      <w:tr w:rsidR="00D722CE" w:rsidRPr="00230F35" w14:paraId="455AC5AC" w14:textId="77777777" w:rsidTr="00C5074F">
        <w:trPr>
          <w:trHeight w:val="849"/>
        </w:trPr>
        <w:tc>
          <w:tcPr>
            <w:tcW w:w="4788" w:type="dxa"/>
          </w:tcPr>
          <w:p w14:paraId="77CD0CFD" w14:textId="73EB7A0E" w:rsidR="00D722CE" w:rsidRPr="0063343F" w:rsidRDefault="00D722CE" w:rsidP="00C5074F">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Module code:</w:t>
            </w:r>
            <w:r>
              <w:rPr>
                <w:rFonts w:ascii="Arial" w:hAnsi="Arial" w:cs="Arial"/>
                <w:sz w:val="22"/>
                <w:szCs w:val="22"/>
              </w:rPr>
              <w:t xml:space="preserve"> </w:t>
            </w:r>
            <w:r>
              <w:rPr>
                <w:rFonts w:ascii="Arial" w:hAnsi="Arial" w:cs="Arial"/>
                <w:b/>
                <w:sz w:val="22"/>
                <w:szCs w:val="22"/>
              </w:rPr>
              <w:t>HPCA700</w:t>
            </w:r>
            <w:r w:rsidR="00D5059E">
              <w:rPr>
                <w:rFonts w:ascii="Arial" w:hAnsi="Arial" w:cs="Arial"/>
                <w:b/>
                <w:sz w:val="22"/>
                <w:szCs w:val="22"/>
              </w:rPr>
              <w:t>3</w:t>
            </w:r>
          </w:p>
          <w:p w14:paraId="1078388E" w14:textId="77777777" w:rsidR="00D722CE" w:rsidRPr="00230F35" w:rsidRDefault="00D722CE" w:rsidP="00C5074F">
            <w:pPr>
              <w:pStyle w:val="NormalWeb"/>
              <w:spacing w:before="0" w:beforeAutospacing="0" w:after="0" w:afterAutospacing="0"/>
              <w:ind w:right="34"/>
              <w:rPr>
                <w:rFonts w:ascii="Arial" w:hAnsi="Arial" w:cs="Arial"/>
                <w:sz w:val="22"/>
                <w:szCs w:val="22"/>
              </w:rPr>
            </w:pPr>
          </w:p>
          <w:p w14:paraId="78E6E42C" w14:textId="20D6769A" w:rsidR="00D722CE" w:rsidRPr="0063343F" w:rsidRDefault="00D722CE" w:rsidP="00D5059E">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Module title:</w:t>
            </w:r>
            <w:r>
              <w:rPr>
                <w:rFonts w:ascii="Arial" w:hAnsi="Arial" w:cs="Arial"/>
                <w:sz w:val="22"/>
                <w:szCs w:val="22"/>
              </w:rPr>
              <w:t xml:space="preserve"> </w:t>
            </w:r>
            <w:r w:rsidR="00D5059E">
              <w:rPr>
                <w:rFonts w:ascii="Arial" w:hAnsi="Arial" w:cs="Arial"/>
                <w:b/>
                <w:sz w:val="22"/>
                <w:szCs w:val="22"/>
              </w:rPr>
              <w:t>History of Astrology</w:t>
            </w:r>
          </w:p>
          <w:p w14:paraId="4CCC6166" w14:textId="77777777" w:rsidR="00D722CE" w:rsidRPr="00230F35" w:rsidRDefault="00D722CE" w:rsidP="00C5074F">
            <w:pPr>
              <w:pStyle w:val="NormalWeb"/>
              <w:spacing w:before="0" w:beforeAutospacing="0" w:after="0" w:afterAutospacing="0"/>
              <w:ind w:right="34"/>
              <w:rPr>
                <w:rFonts w:ascii="Arial" w:hAnsi="Arial" w:cs="Arial"/>
                <w:sz w:val="22"/>
                <w:szCs w:val="22"/>
              </w:rPr>
            </w:pPr>
          </w:p>
        </w:tc>
        <w:tc>
          <w:tcPr>
            <w:tcW w:w="2266" w:type="dxa"/>
            <w:gridSpan w:val="3"/>
          </w:tcPr>
          <w:p w14:paraId="57C151CE" w14:textId="77777777" w:rsidR="00D722CE" w:rsidRDefault="00D722CE" w:rsidP="00C507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2E6C3E2E" w14:textId="77777777" w:rsidR="00D722CE" w:rsidRDefault="00D722CE" w:rsidP="00C5074F"/>
          <w:p w14:paraId="099A253C" w14:textId="77777777" w:rsidR="00D722CE" w:rsidRPr="0063343F" w:rsidRDefault="00D722CE" w:rsidP="00C5074F">
            <w:pPr>
              <w:rPr>
                <w:rFonts w:ascii="Arial" w:hAnsi="Arial" w:cs="Arial"/>
                <w:b/>
                <w:sz w:val="22"/>
                <w:szCs w:val="22"/>
              </w:rPr>
            </w:pPr>
            <w:r>
              <w:rPr>
                <w:rFonts w:ascii="Arial" w:hAnsi="Arial" w:cs="Arial"/>
                <w:b/>
                <w:sz w:val="22"/>
                <w:szCs w:val="22"/>
              </w:rPr>
              <w:t>1805402</w:t>
            </w:r>
          </w:p>
        </w:tc>
        <w:tc>
          <w:tcPr>
            <w:tcW w:w="1802" w:type="dxa"/>
          </w:tcPr>
          <w:p w14:paraId="79931CF3" w14:textId="77777777" w:rsidR="00D722CE" w:rsidRPr="00230F35" w:rsidRDefault="00D722CE" w:rsidP="00C507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1BCA9249" w14:textId="77777777" w:rsidR="00D722CE" w:rsidRPr="0063343F" w:rsidRDefault="00D722CE" w:rsidP="00C5074F">
            <w:pPr>
              <w:pStyle w:val="NormalWeb"/>
              <w:spacing w:before="0" w:beforeAutospacing="0" w:after="0" w:afterAutospacing="0"/>
              <w:ind w:right="34"/>
              <w:rPr>
                <w:rFonts w:ascii="Arial" w:hAnsi="Arial" w:cs="Arial"/>
                <w:b/>
                <w:sz w:val="22"/>
                <w:szCs w:val="22"/>
              </w:rPr>
            </w:pPr>
            <w:r w:rsidRPr="0063343F">
              <w:rPr>
                <w:rFonts w:ascii="Arial" w:hAnsi="Arial" w:cs="Arial"/>
                <w:b/>
                <w:sz w:val="22"/>
                <w:szCs w:val="22"/>
              </w:rPr>
              <w:t>No</w:t>
            </w:r>
          </w:p>
        </w:tc>
      </w:tr>
      <w:tr w:rsidR="00D722CE" w:rsidRPr="00230F35" w14:paraId="0AA2E498" w14:textId="77777777" w:rsidTr="00C5074F">
        <w:trPr>
          <w:trHeight w:val="1139"/>
        </w:trPr>
        <w:tc>
          <w:tcPr>
            <w:tcW w:w="8856" w:type="dxa"/>
            <w:gridSpan w:val="5"/>
          </w:tcPr>
          <w:p w14:paraId="27A8228A" w14:textId="3CFB38CD" w:rsidR="00D722CE" w:rsidRPr="008B73F7" w:rsidRDefault="00D722CE" w:rsidP="00C5074F">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Assignment title:</w:t>
            </w:r>
            <w:r>
              <w:rPr>
                <w:rFonts w:ascii="Arial" w:hAnsi="Arial" w:cs="Arial"/>
                <w:sz w:val="22"/>
                <w:szCs w:val="22"/>
              </w:rPr>
              <w:t xml:space="preserve"> </w:t>
            </w:r>
            <w:r w:rsidR="008B73F7">
              <w:rPr>
                <w:rFonts w:ascii="Arial" w:hAnsi="Arial" w:cs="Arial"/>
                <w:b/>
                <w:sz w:val="22"/>
                <w:szCs w:val="22"/>
              </w:rPr>
              <w:t xml:space="preserve">A Critical Comparison of the </w:t>
            </w:r>
            <w:r w:rsidR="006A57B9">
              <w:rPr>
                <w:rFonts w:ascii="Arial" w:hAnsi="Arial" w:cs="Arial"/>
                <w:b/>
                <w:sz w:val="22"/>
                <w:szCs w:val="22"/>
              </w:rPr>
              <w:t>M</w:t>
            </w:r>
            <w:r w:rsidR="008B73F7">
              <w:rPr>
                <w:rFonts w:ascii="Arial" w:hAnsi="Arial" w:cs="Arial"/>
                <w:b/>
                <w:sz w:val="22"/>
                <w:szCs w:val="22"/>
              </w:rPr>
              <w:t>oon in Three Primary Source Documents</w:t>
            </w:r>
          </w:p>
          <w:p w14:paraId="7841D9A7" w14:textId="77777777" w:rsidR="00D722CE" w:rsidRDefault="00D722CE" w:rsidP="00C5074F">
            <w:pPr>
              <w:pStyle w:val="NormalWeb"/>
              <w:spacing w:before="0" w:beforeAutospacing="0" w:after="0" w:afterAutospacing="0"/>
              <w:ind w:right="34"/>
              <w:rPr>
                <w:rFonts w:ascii="Arial" w:hAnsi="Arial" w:cs="Arial"/>
                <w:sz w:val="22"/>
                <w:szCs w:val="22"/>
              </w:rPr>
            </w:pPr>
          </w:p>
          <w:p w14:paraId="1147CD7D" w14:textId="2DB3C0E9" w:rsidR="00D722CE" w:rsidRPr="0063343F" w:rsidRDefault="00D722CE" w:rsidP="00C5074F">
            <w:pPr>
              <w:pStyle w:val="NormalWeb"/>
              <w:spacing w:before="0" w:beforeAutospacing="0" w:after="0" w:afterAutospacing="0"/>
              <w:ind w:right="34"/>
              <w:rPr>
                <w:rFonts w:ascii="Arial" w:hAnsi="Arial" w:cs="Arial"/>
                <w:b/>
                <w:sz w:val="22"/>
                <w:szCs w:val="22"/>
              </w:rPr>
            </w:pPr>
            <w:r w:rsidRPr="00230F35">
              <w:rPr>
                <w:rFonts w:ascii="Arial" w:hAnsi="Arial" w:cs="Arial"/>
                <w:sz w:val="22"/>
                <w:szCs w:val="22"/>
              </w:rPr>
              <w:t>Assignment due date:</w:t>
            </w:r>
            <w:r>
              <w:rPr>
                <w:rFonts w:ascii="Arial" w:hAnsi="Arial" w:cs="Arial"/>
                <w:sz w:val="22"/>
                <w:szCs w:val="22"/>
              </w:rPr>
              <w:t xml:space="preserve"> </w:t>
            </w:r>
            <w:r w:rsidR="00995383">
              <w:rPr>
                <w:rFonts w:ascii="Arial" w:hAnsi="Arial" w:cs="Arial"/>
                <w:b/>
                <w:sz w:val="22"/>
                <w:szCs w:val="22"/>
              </w:rPr>
              <w:t>3</w:t>
            </w:r>
            <w:r w:rsidR="00995383" w:rsidRPr="00995383">
              <w:rPr>
                <w:rFonts w:ascii="Arial" w:hAnsi="Arial" w:cs="Arial"/>
                <w:b/>
                <w:sz w:val="22"/>
                <w:szCs w:val="22"/>
                <w:vertAlign w:val="superscript"/>
              </w:rPr>
              <w:t>rd</w:t>
            </w:r>
            <w:r w:rsidR="00995383">
              <w:rPr>
                <w:rFonts w:ascii="Arial" w:hAnsi="Arial" w:cs="Arial"/>
                <w:b/>
                <w:sz w:val="22"/>
                <w:szCs w:val="22"/>
              </w:rPr>
              <w:t xml:space="preserve"> June 2019</w:t>
            </w:r>
          </w:p>
        </w:tc>
      </w:tr>
      <w:tr w:rsidR="00D722CE" w:rsidRPr="00230F35" w14:paraId="723201EA" w14:textId="77777777" w:rsidTr="00C5074F">
        <w:trPr>
          <w:trHeight w:val="978"/>
        </w:trPr>
        <w:tc>
          <w:tcPr>
            <w:tcW w:w="8856" w:type="dxa"/>
            <w:gridSpan w:val="5"/>
            <w:tcBorders>
              <w:bottom w:val="single" w:sz="4" w:space="0" w:color="000000"/>
            </w:tcBorders>
          </w:tcPr>
          <w:p w14:paraId="262846D4" w14:textId="2836A0D5" w:rsidR="00D722CE" w:rsidRPr="00230F35" w:rsidRDefault="00D722CE" w:rsidP="00C5074F">
            <w:pPr>
              <w:rPr>
                <w:rFonts w:ascii="Arial" w:hAnsi="Arial" w:cs="Arial"/>
                <w:sz w:val="22"/>
                <w:szCs w:val="22"/>
              </w:rPr>
            </w:pPr>
            <w:r w:rsidRPr="00230F35">
              <w:rPr>
                <w:rFonts w:ascii="Arial" w:hAnsi="Arial" w:cs="Arial"/>
                <w:sz w:val="22"/>
                <w:szCs w:val="22"/>
              </w:rPr>
              <w:t>This assignment is for the       1</w:t>
            </w:r>
            <w:r w:rsidRPr="00230F35">
              <w:rPr>
                <w:rFonts w:ascii="Arial" w:hAnsi="Arial" w:cs="Arial"/>
                <w:sz w:val="22"/>
                <w:szCs w:val="22"/>
                <w:vertAlign w:val="superscript"/>
              </w:rPr>
              <w:t xml:space="preserve">st </w:t>
            </w:r>
            <w:r>
              <w:rPr>
                <w:rFonts w:ascii="Arial" w:hAnsi="Arial" w:cs="Arial"/>
                <w:sz w:val="22"/>
                <w:szCs w:val="22"/>
              </w:rPr>
              <w:fldChar w:fldCharType="begin">
                <w:ffData>
                  <w:name w:val="Check13"/>
                  <w:enabled/>
                  <w:calcOnExit w:val="0"/>
                  <w:checkBox>
                    <w:sizeAuto/>
                    <w:default w:val="0"/>
                  </w:checkBox>
                </w:ffData>
              </w:fldChar>
            </w:r>
            <w:bookmarkStart w:id="1" w:name="Check13"/>
            <w:r>
              <w:rPr>
                <w:rFonts w:ascii="Arial" w:hAnsi="Arial" w:cs="Arial"/>
                <w:sz w:val="22"/>
                <w:szCs w:val="22"/>
              </w:rPr>
              <w:instrText xml:space="preserve"> FORMCHECKBOX </w:instrText>
            </w:r>
            <w:r w:rsidR="00344154">
              <w:rPr>
                <w:rFonts w:ascii="Arial" w:hAnsi="Arial" w:cs="Arial"/>
                <w:sz w:val="22"/>
                <w:szCs w:val="22"/>
              </w:rPr>
            </w:r>
            <w:r w:rsidR="00344154">
              <w:rPr>
                <w:rFonts w:ascii="Arial" w:hAnsi="Arial" w:cs="Arial"/>
                <w:sz w:val="22"/>
                <w:szCs w:val="22"/>
              </w:rPr>
              <w:fldChar w:fldCharType="separate"/>
            </w:r>
            <w:r>
              <w:rPr>
                <w:rFonts w:ascii="Arial" w:hAnsi="Arial" w:cs="Arial"/>
                <w:sz w:val="22"/>
                <w:szCs w:val="22"/>
              </w:rPr>
              <w:fldChar w:fldCharType="end"/>
            </w:r>
            <w:bookmarkEnd w:id="1"/>
            <w:r w:rsidRPr="00230F35">
              <w:rPr>
                <w:rFonts w:ascii="Arial" w:hAnsi="Arial" w:cs="Arial"/>
                <w:sz w:val="22"/>
                <w:szCs w:val="22"/>
              </w:rPr>
              <w:t xml:space="preserve">    2</w:t>
            </w:r>
            <w:r w:rsidRPr="00230F35">
              <w:rPr>
                <w:rFonts w:ascii="Arial" w:hAnsi="Arial" w:cs="Arial"/>
                <w:sz w:val="22"/>
                <w:szCs w:val="22"/>
                <w:vertAlign w:val="superscript"/>
              </w:rPr>
              <w:t>nd</w:t>
            </w:r>
            <w:r w:rsidRPr="00230F35">
              <w:rPr>
                <w:rFonts w:ascii="Arial" w:hAnsi="Arial" w:cs="Arial"/>
                <w:sz w:val="22"/>
                <w:szCs w:val="22"/>
              </w:rPr>
              <w:t xml:space="preserve">  </w:t>
            </w:r>
            <w:r w:rsidRPr="00230F35">
              <w:rPr>
                <w:rFonts w:ascii="Arial" w:hAnsi="Arial" w:cs="Arial"/>
                <w:sz w:val="22"/>
                <w:szCs w:val="22"/>
              </w:rPr>
              <w:fldChar w:fldCharType="begin">
                <w:ffData>
                  <w:name w:val="Check14"/>
                  <w:enabled/>
                  <w:calcOnExit w:val="0"/>
                  <w:checkBox>
                    <w:sizeAuto/>
                    <w:default w:val="0"/>
                  </w:checkBox>
                </w:ffData>
              </w:fldChar>
            </w:r>
            <w:bookmarkStart w:id="2" w:name="Check14"/>
            <w:r w:rsidRPr="00230F35">
              <w:rPr>
                <w:rFonts w:ascii="Arial" w:hAnsi="Arial" w:cs="Arial"/>
                <w:sz w:val="22"/>
                <w:szCs w:val="22"/>
              </w:rPr>
              <w:instrText xml:space="preserve"> FORMCHECKBOX </w:instrText>
            </w:r>
            <w:r w:rsidR="00344154">
              <w:rPr>
                <w:rFonts w:ascii="Arial" w:hAnsi="Arial" w:cs="Arial"/>
                <w:sz w:val="22"/>
                <w:szCs w:val="22"/>
              </w:rPr>
            </w:r>
            <w:r w:rsidR="00344154">
              <w:rPr>
                <w:rFonts w:ascii="Arial" w:hAnsi="Arial" w:cs="Arial"/>
                <w:sz w:val="22"/>
                <w:szCs w:val="22"/>
              </w:rPr>
              <w:fldChar w:fldCharType="separate"/>
            </w:r>
            <w:r w:rsidRPr="00230F35">
              <w:rPr>
                <w:rFonts w:ascii="Arial" w:hAnsi="Arial" w:cs="Arial"/>
                <w:sz w:val="22"/>
                <w:szCs w:val="22"/>
              </w:rPr>
              <w:fldChar w:fldCharType="end"/>
            </w:r>
            <w:bookmarkEnd w:id="2"/>
            <w:r w:rsidRPr="00230F35">
              <w:rPr>
                <w:rFonts w:ascii="Arial" w:hAnsi="Arial" w:cs="Arial"/>
                <w:sz w:val="22"/>
                <w:szCs w:val="22"/>
              </w:rPr>
              <w:t xml:space="preserve">     3</w:t>
            </w:r>
            <w:r w:rsidRPr="00230F35">
              <w:rPr>
                <w:rFonts w:ascii="Arial" w:hAnsi="Arial" w:cs="Arial"/>
                <w:sz w:val="22"/>
                <w:szCs w:val="22"/>
                <w:vertAlign w:val="superscript"/>
              </w:rPr>
              <w:t>rd</w:t>
            </w:r>
            <w:r w:rsidRPr="00230F35">
              <w:rPr>
                <w:rFonts w:ascii="Arial" w:hAnsi="Arial" w:cs="Arial"/>
                <w:sz w:val="22"/>
                <w:szCs w:val="22"/>
              </w:rPr>
              <w:t xml:space="preserve">  </w:t>
            </w:r>
            <w:r w:rsidRPr="00230F35">
              <w:rPr>
                <w:rFonts w:ascii="Arial" w:hAnsi="Arial" w:cs="Arial"/>
                <w:sz w:val="22"/>
                <w:szCs w:val="22"/>
              </w:rPr>
              <w:fldChar w:fldCharType="begin">
                <w:ffData>
                  <w:name w:val="Check15"/>
                  <w:enabled/>
                  <w:calcOnExit w:val="0"/>
                  <w:checkBox>
                    <w:sizeAuto/>
                    <w:default w:val="0"/>
                  </w:checkBox>
                </w:ffData>
              </w:fldChar>
            </w:r>
            <w:bookmarkStart w:id="3" w:name="Check15"/>
            <w:r w:rsidRPr="00230F35">
              <w:rPr>
                <w:rFonts w:ascii="Arial" w:hAnsi="Arial" w:cs="Arial"/>
                <w:sz w:val="22"/>
                <w:szCs w:val="22"/>
              </w:rPr>
              <w:instrText xml:space="preserve"> FORMCHECKBOX </w:instrText>
            </w:r>
            <w:r w:rsidR="00344154">
              <w:rPr>
                <w:rFonts w:ascii="Arial" w:hAnsi="Arial" w:cs="Arial"/>
                <w:sz w:val="22"/>
                <w:szCs w:val="22"/>
              </w:rPr>
            </w:r>
            <w:r w:rsidR="00344154">
              <w:rPr>
                <w:rFonts w:ascii="Arial" w:hAnsi="Arial" w:cs="Arial"/>
                <w:sz w:val="22"/>
                <w:szCs w:val="22"/>
              </w:rPr>
              <w:fldChar w:fldCharType="separate"/>
            </w:r>
            <w:r w:rsidRPr="00230F35">
              <w:rPr>
                <w:rFonts w:ascii="Arial" w:hAnsi="Arial" w:cs="Arial"/>
                <w:sz w:val="22"/>
                <w:szCs w:val="22"/>
              </w:rPr>
              <w:fldChar w:fldCharType="end"/>
            </w:r>
            <w:bookmarkEnd w:id="3"/>
            <w:r w:rsidRPr="00230F35">
              <w:rPr>
                <w:rFonts w:ascii="Arial" w:hAnsi="Arial" w:cs="Arial"/>
                <w:sz w:val="22"/>
                <w:szCs w:val="22"/>
              </w:rPr>
              <w:t xml:space="preserve">      4</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6"/>
                  <w:enabled/>
                  <w:calcOnExit w:val="0"/>
                  <w:checkBox>
                    <w:sizeAuto/>
                    <w:default w:val="0"/>
                  </w:checkBox>
                </w:ffData>
              </w:fldChar>
            </w:r>
            <w:bookmarkStart w:id="4" w:name="Check16"/>
            <w:r w:rsidRPr="00230F35">
              <w:rPr>
                <w:rFonts w:ascii="Arial" w:hAnsi="Arial" w:cs="Arial"/>
                <w:sz w:val="22"/>
                <w:szCs w:val="22"/>
              </w:rPr>
              <w:instrText xml:space="preserve"> FORMCHECKBOX </w:instrText>
            </w:r>
            <w:r w:rsidR="00344154">
              <w:rPr>
                <w:rFonts w:ascii="Arial" w:hAnsi="Arial" w:cs="Arial"/>
                <w:sz w:val="22"/>
                <w:szCs w:val="22"/>
              </w:rPr>
            </w:r>
            <w:r w:rsidR="00344154">
              <w:rPr>
                <w:rFonts w:ascii="Arial" w:hAnsi="Arial" w:cs="Arial"/>
                <w:sz w:val="22"/>
                <w:szCs w:val="22"/>
              </w:rPr>
              <w:fldChar w:fldCharType="separate"/>
            </w:r>
            <w:r w:rsidRPr="00230F35">
              <w:rPr>
                <w:rFonts w:ascii="Arial" w:hAnsi="Arial" w:cs="Arial"/>
                <w:sz w:val="22"/>
                <w:szCs w:val="22"/>
              </w:rPr>
              <w:fldChar w:fldCharType="end"/>
            </w:r>
            <w:bookmarkEnd w:id="4"/>
            <w:r w:rsidRPr="00230F35">
              <w:rPr>
                <w:rFonts w:ascii="Arial" w:hAnsi="Arial" w:cs="Arial"/>
                <w:sz w:val="22"/>
                <w:szCs w:val="22"/>
              </w:rPr>
              <w:t xml:space="preserve">      5</w:t>
            </w:r>
            <w:r w:rsidRPr="00230F35">
              <w:rPr>
                <w:rFonts w:ascii="Arial" w:hAnsi="Arial" w:cs="Arial"/>
                <w:sz w:val="22"/>
                <w:szCs w:val="22"/>
                <w:vertAlign w:val="superscript"/>
              </w:rPr>
              <w:t>th</w:t>
            </w:r>
            <w:r w:rsidRPr="00230F35">
              <w:rPr>
                <w:rFonts w:ascii="Arial" w:hAnsi="Arial" w:cs="Arial"/>
                <w:sz w:val="22"/>
                <w:szCs w:val="22"/>
              </w:rPr>
              <w:t xml:space="preserve"> </w:t>
            </w:r>
            <w:r w:rsidR="00995383">
              <w:rPr>
                <w:rFonts w:ascii="Arial" w:hAnsi="Arial" w:cs="Arial"/>
                <w:sz w:val="22"/>
                <w:szCs w:val="22"/>
              </w:rPr>
              <w:fldChar w:fldCharType="begin">
                <w:ffData>
                  <w:name w:val="Check17"/>
                  <w:enabled/>
                  <w:calcOnExit w:val="0"/>
                  <w:checkBox>
                    <w:sizeAuto/>
                    <w:default w:val="1"/>
                  </w:checkBox>
                </w:ffData>
              </w:fldChar>
            </w:r>
            <w:bookmarkStart w:id="5" w:name="Check17"/>
            <w:r w:rsidR="00995383">
              <w:rPr>
                <w:rFonts w:ascii="Arial" w:hAnsi="Arial" w:cs="Arial"/>
                <w:sz w:val="22"/>
                <w:szCs w:val="22"/>
              </w:rPr>
              <w:instrText xml:space="preserve"> FORMCHECKBOX </w:instrText>
            </w:r>
            <w:r w:rsidR="00344154">
              <w:rPr>
                <w:rFonts w:ascii="Arial" w:hAnsi="Arial" w:cs="Arial"/>
                <w:sz w:val="22"/>
                <w:szCs w:val="22"/>
              </w:rPr>
            </w:r>
            <w:r w:rsidR="00344154">
              <w:rPr>
                <w:rFonts w:ascii="Arial" w:hAnsi="Arial" w:cs="Arial"/>
                <w:sz w:val="22"/>
                <w:szCs w:val="22"/>
              </w:rPr>
              <w:fldChar w:fldCharType="separate"/>
            </w:r>
            <w:r w:rsidR="00995383">
              <w:rPr>
                <w:rFonts w:ascii="Arial" w:hAnsi="Arial" w:cs="Arial"/>
                <w:sz w:val="22"/>
                <w:szCs w:val="22"/>
              </w:rPr>
              <w:fldChar w:fldCharType="end"/>
            </w:r>
            <w:bookmarkEnd w:id="5"/>
            <w:r w:rsidRPr="00230F35">
              <w:rPr>
                <w:rFonts w:ascii="Arial" w:hAnsi="Arial" w:cs="Arial"/>
                <w:sz w:val="22"/>
                <w:szCs w:val="22"/>
              </w:rPr>
              <w:t xml:space="preserve">      6</w:t>
            </w:r>
            <w:r w:rsidRPr="00230F35">
              <w:rPr>
                <w:rFonts w:ascii="Arial" w:hAnsi="Arial" w:cs="Arial"/>
                <w:sz w:val="22"/>
                <w:szCs w:val="22"/>
                <w:vertAlign w:val="superscript"/>
              </w:rPr>
              <w:t>th</w:t>
            </w:r>
            <w:r w:rsidRPr="00230F35">
              <w:rPr>
                <w:rFonts w:ascii="Arial" w:hAnsi="Arial" w:cs="Arial"/>
                <w:sz w:val="22"/>
                <w:szCs w:val="22"/>
              </w:rPr>
              <w:t xml:space="preserve"> </w:t>
            </w:r>
            <w:r w:rsidRPr="00230F35">
              <w:rPr>
                <w:rFonts w:ascii="Arial" w:hAnsi="Arial" w:cs="Arial"/>
                <w:sz w:val="22"/>
                <w:szCs w:val="22"/>
              </w:rPr>
              <w:fldChar w:fldCharType="begin">
                <w:ffData>
                  <w:name w:val="Check18"/>
                  <w:enabled/>
                  <w:calcOnExit w:val="0"/>
                  <w:checkBox>
                    <w:sizeAuto/>
                    <w:default w:val="0"/>
                  </w:checkBox>
                </w:ffData>
              </w:fldChar>
            </w:r>
            <w:bookmarkStart w:id="6" w:name="Check18"/>
            <w:r w:rsidRPr="00230F35">
              <w:rPr>
                <w:rFonts w:ascii="Arial" w:hAnsi="Arial" w:cs="Arial"/>
                <w:sz w:val="22"/>
                <w:szCs w:val="22"/>
              </w:rPr>
              <w:instrText xml:space="preserve"> FORMCHECKBOX </w:instrText>
            </w:r>
            <w:r w:rsidR="00344154">
              <w:rPr>
                <w:rFonts w:ascii="Arial" w:hAnsi="Arial" w:cs="Arial"/>
                <w:sz w:val="22"/>
                <w:szCs w:val="22"/>
              </w:rPr>
            </w:r>
            <w:r w:rsidR="00344154">
              <w:rPr>
                <w:rFonts w:ascii="Arial" w:hAnsi="Arial" w:cs="Arial"/>
                <w:sz w:val="22"/>
                <w:szCs w:val="22"/>
              </w:rPr>
              <w:fldChar w:fldCharType="separate"/>
            </w:r>
            <w:r w:rsidRPr="00230F35">
              <w:rPr>
                <w:rFonts w:ascii="Arial" w:hAnsi="Arial" w:cs="Arial"/>
                <w:sz w:val="22"/>
                <w:szCs w:val="22"/>
              </w:rPr>
              <w:fldChar w:fldCharType="end"/>
            </w:r>
            <w:bookmarkEnd w:id="6"/>
            <w:r w:rsidRPr="00230F35">
              <w:rPr>
                <w:rFonts w:ascii="Arial" w:hAnsi="Arial" w:cs="Arial"/>
                <w:b/>
                <w:sz w:val="22"/>
                <w:szCs w:val="22"/>
              </w:rPr>
              <w:t xml:space="preserve">   </w:t>
            </w:r>
            <w:r w:rsidRPr="00230F35">
              <w:rPr>
                <w:rFonts w:ascii="Arial" w:hAnsi="Arial" w:cs="Arial"/>
                <w:sz w:val="22"/>
                <w:szCs w:val="22"/>
              </w:rPr>
              <w:t>module of the degre</w:t>
            </w:r>
            <w:r>
              <w:rPr>
                <w:rFonts w:ascii="Arial" w:hAnsi="Arial" w:cs="Arial"/>
                <w:sz w:val="22"/>
                <w:szCs w:val="22"/>
              </w:rPr>
              <w:t>e</w:t>
            </w:r>
          </w:p>
        </w:tc>
      </w:tr>
      <w:tr w:rsidR="00D722CE" w:rsidRPr="00230F35" w14:paraId="64B04726" w14:textId="77777777" w:rsidTr="00C5074F">
        <w:trPr>
          <w:trHeight w:val="978"/>
        </w:trPr>
        <w:tc>
          <w:tcPr>
            <w:tcW w:w="8856" w:type="dxa"/>
            <w:gridSpan w:val="5"/>
            <w:shd w:val="clear" w:color="auto" w:fill="D9D9D9"/>
          </w:tcPr>
          <w:p w14:paraId="0380521E" w14:textId="77777777" w:rsidR="00D722CE" w:rsidRPr="00230F35" w:rsidRDefault="00D722CE" w:rsidP="00C507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6CDAEFC9" w14:textId="77777777" w:rsidR="00D722CE" w:rsidRDefault="00D722CE" w:rsidP="00C5074F">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Signed ……………………………………………………………</w:t>
            </w:r>
          </w:p>
          <w:p w14:paraId="262DD647" w14:textId="63FC6A08" w:rsidR="00D722CE" w:rsidRDefault="00D722CE" w:rsidP="00C5074F">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sidR="00995383">
              <w:rPr>
                <w:rFonts w:ascii="Calibri" w:hAnsi="Calibri" w:cs="Tahoma"/>
                <w:b/>
                <w:sz w:val="24"/>
                <w:szCs w:val="24"/>
              </w:rPr>
              <w:t xml:space="preserve"> </w:t>
            </w:r>
            <w:r>
              <w:rPr>
                <w:rFonts w:ascii="Calibri" w:hAnsi="Calibri" w:cs="Tahoma"/>
                <w:b/>
                <w:sz w:val="24"/>
                <w:szCs w:val="24"/>
              </w:rPr>
              <w:t xml:space="preserve">if you are submitting this form via email, please tick this box </w:t>
            </w:r>
            <w:r>
              <w:rPr>
                <w:rFonts w:ascii="Arial" w:hAnsi="Arial" w:cs="Arial"/>
                <w:sz w:val="22"/>
                <w:szCs w:val="22"/>
              </w:rPr>
              <w:fldChar w:fldCharType="begin">
                <w:ffData>
                  <w:name w:val=""/>
                  <w:enabled/>
                  <w:calcOnExit w:val="0"/>
                  <w:checkBox>
                    <w:sizeAuto/>
                    <w:default w:val="1"/>
                  </w:checkBox>
                </w:ffData>
              </w:fldChar>
            </w:r>
            <w:r>
              <w:rPr>
                <w:rFonts w:ascii="Arial" w:hAnsi="Arial" w:cs="Arial"/>
                <w:sz w:val="22"/>
                <w:szCs w:val="22"/>
              </w:rPr>
              <w:instrText xml:space="preserve"> FORMCHECKBOX </w:instrText>
            </w:r>
            <w:r w:rsidR="00344154">
              <w:rPr>
                <w:rFonts w:ascii="Arial" w:hAnsi="Arial" w:cs="Arial"/>
                <w:sz w:val="22"/>
                <w:szCs w:val="22"/>
              </w:rPr>
            </w:r>
            <w:r w:rsidR="00344154">
              <w:rPr>
                <w:rFonts w:ascii="Arial" w:hAnsi="Arial" w:cs="Arial"/>
                <w:sz w:val="22"/>
                <w:szCs w:val="22"/>
              </w:rPr>
              <w:fldChar w:fldCharType="separate"/>
            </w:r>
            <w:r>
              <w:rPr>
                <w:rFonts w:ascii="Arial" w:hAnsi="Arial" w:cs="Arial"/>
                <w:sz w:val="22"/>
                <w:szCs w:val="22"/>
              </w:rPr>
              <w:fldChar w:fldCharType="end"/>
            </w:r>
          </w:p>
          <w:p w14:paraId="478216C4" w14:textId="77777777" w:rsidR="00D722CE" w:rsidRPr="00230F35" w:rsidRDefault="00D722CE" w:rsidP="00C5074F">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D722CE" w:rsidRPr="00230F35" w14:paraId="3992CCE6" w14:textId="77777777" w:rsidTr="00C5074F">
        <w:trPr>
          <w:trHeight w:val="3972"/>
        </w:trPr>
        <w:tc>
          <w:tcPr>
            <w:tcW w:w="8856" w:type="dxa"/>
            <w:gridSpan w:val="5"/>
          </w:tcPr>
          <w:p w14:paraId="59A676DD" w14:textId="77777777" w:rsidR="00D722CE" w:rsidRDefault="00D722CE" w:rsidP="00C5074F">
            <w:pPr>
              <w:rPr>
                <w:rFonts w:ascii="Arial" w:hAnsi="Arial"/>
                <w:b/>
              </w:rPr>
            </w:pPr>
          </w:p>
          <w:p w14:paraId="622AD200" w14:textId="77777777" w:rsidR="00D722CE" w:rsidRPr="00116CE6" w:rsidRDefault="00D722CE" w:rsidP="00C5074F">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800"/>
              <w:gridCol w:w="1610"/>
            </w:tblGrid>
            <w:tr w:rsidR="00D722CE" w:rsidRPr="00116CE6" w14:paraId="68E5B987" w14:textId="77777777" w:rsidTr="00C5074F">
              <w:tc>
                <w:tcPr>
                  <w:tcW w:w="6970" w:type="dxa"/>
                </w:tcPr>
                <w:p w14:paraId="1FC74269" w14:textId="77777777" w:rsidR="00D722CE" w:rsidRPr="00116CE6" w:rsidRDefault="00D722CE" w:rsidP="00C5074F">
                  <w:pPr>
                    <w:rPr>
                      <w:rFonts w:ascii="Arial" w:hAnsi="Arial"/>
                      <w:sz w:val="20"/>
                      <w:szCs w:val="20"/>
                    </w:rPr>
                  </w:pPr>
                </w:p>
                <w:p w14:paraId="3A4B8C03" w14:textId="77777777" w:rsidR="00D722CE" w:rsidRPr="00116CE6" w:rsidRDefault="00D722CE" w:rsidP="00C5074F">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7F472F12" w14:textId="77777777" w:rsidR="00D722CE" w:rsidRPr="00116CE6" w:rsidRDefault="00D722CE" w:rsidP="00C5074F">
                  <w:pPr>
                    <w:rPr>
                      <w:rFonts w:ascii="Arial" w:hAnsi="Arial"/>
                      <w:sz w:val="20"/>
                      <w:szCs w:val="20"/>
                    </w:rPr>
                  </w:pPr>
                </w:p>
              </w:tc>
            </w:tr>
            <w:tr w:rsidR="00D722CE" w:rsidRPr="00116CE6" w14:paraId="64D10FAB" w14:textId="77777777" w:rsidTr="00C5074F">
              <w:tc>
                <w:tcPr>
                  <w:tcW w:w="6970" w:type="dxa"/>
                </w:tcPr>
                <w:p w14:paraId="500B50C6" w14:textId="77777777" w:rsidR="00D722CE" w:rsidRPr="00116CE6" w:rsidRDefault="00D722CE" w:rsidP="00C5074F">
                  <w:pPr>
                    <w:rPr>
                      <w:rFonts w:ascii="Arial" w:hAnsi="Arial"/>
                      <w:sz w:val="20"/>
                      <w:szCs w:val="20"/>
                    </w:rPr>
                  </w:pPr>
                </w:p>
                <w:p w14:paraId="5D26A8E0" w14:textId="77777777" w:rsidR="00D722CE" w:rsidRPr="00116CE6" w:rsidRDefault="00D722CE" w:rsidP="00C5074F">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2F297743" w14:textId="77777777" w:rsidR="00D722CE" w:rsidRPr="00116CE6" w:rsidRDefault="00D722CE" w:rsidP="00C5074F">
                  <w:pPr>
                    <w:rPr>
                      <w:rFonts w:ascii="Arial" w:hAnsi="Arial"/>
                      <w:sz w:val="20"/>
                      <w:szCs w:val="20"/>
                    </w:rPr>
                  </w:pPr>
                </w:p>
              </w:tc>
            </w:tr>
            <w:tr w:rsidR="00D722CE" w:rsidRPr="00116CE6" w14:paraId="034C1FE0" w14:textId="77777777" w:rsidTr="00C5074F">
              <w:tc>
                <w:tcPr>
                  <w:tcW w:w="6970" w:type="dxa"/>
                </w:tcPr>
                <w:p w14:paraId="4352F427" w14:textId="77777777" w:rsidR="00D722CE" w:rsidRPr="00116CE6" w:rsidRDefault="00D722CE" w:rsidP="00C5074F">
                  <w:pPr>
                    <w:rPr>
                      <w:rFonts w:ascii="Arial" w:hAnsi="Arial"/>
                      <w:sz w:val="20"/>
                      <w:szCs w:val="20"/>
                    </w:rPr>
                  </w:pPr>
                </w:p>
                <w:p w14:paraId="606D5E9F" w14:textId="77777777" w:rsidR="00D722CE" w:rsidRPr="00116CE6" w:rsidRDefault="00D722CE" w:rsidP="00C5074F">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5ED3ED86" w14:textId="77777777" w:rsidR="00D722CE" w:rsidRPr="00116CE6" w:rsidRDefault="00D722CE" w:rsidP="00C5074F">
                  <w:pPr>
                    <w:rPr>
                      <w:rFonts w:ascii="Arial" w:hAnsi="Arial"/>
                      <w:sz w:val="20"/>
                      <w:szCs w:val="20"/>
                    </w:rPr>
                  </w:pPr>
                </w:p>
              </w:tc>
            </w:tr>
            <w:tr w:rsidR="00D722CE" w:rsidRPr="00116CE6" w14:paraId="49EE843C" w14:textId="77777777" w:rsidTr="00C5074F">
              <w:tc>
                <w:tcPr>
                  <w:tcW w:w="6970" w:type="dxa"/>
                </w:tcPr>
                <w:p w14:paraId="1A6F80F6" w14:textId="77777777" w:rsidR="00D722CE" w:rsidRDefault="00D722CE" w:rsidP="00C5074F">
                  <w:pPr>
                    <w:rPr>
                      <w:rFonts w:ascii="Arial" w:hAnsi="Arial"/>
                      <w:sz w:val="20"/>
                      <w:szCs w:val="20"/>
                    </w:rPr>
                  </w:pPr>
                </w:p>
                <w:p w14:paraId="42B313C5" w14:textId="77777777" w:rsidR="00D722CE" w:rsidRPr="00022345" w:rsidRDefault="00D722CE" w:rsidP="00C5074F">
                  <w:pPr>
                    <w:rPr>
                      <w:rFonts w:ascii="Arial" w:hAnsi="Arial"/>
                      <w:b/>
                      <w:sz w:val="20"/>
                      <w:szCs w:val="20"/>
                    </w:rPr>
                  </w:pPr>
                  <w:r w:rsidRPr="00022345">
                    <w:rPr>
                      <w:rFonts w:ascii="Arial" w:hAnsi="Arial"/>
                      <w:b/>
                      <w:sz w:val="20"/>
                      <w:szCs w:val="20"/>
                    </w:rPr>
                    <w:t>Final Mark</w:t>
                  </w:r>
                </w:p>
                <w:p w14:paraId="6B0A3219" w14:textId="77777777" w:rsidR="00D722CE" w:rsidRPr="00116CE6" w:rsidRDefault="00D722CE" w:rsidP="00C5074F">
                  <w:pPr>
                    <w:rPr>
                      <w:rFonts w:ascii="Arial" w:hAnsi="Arial"/>
                      <w:sz w:val="20"/>
                      <w:szCs w:val="20"/>
                    </w:rPr>
                  </w:pPr>
                </w:p>
              </w:tc>
              <w:tc>
                <w:tcPr>
                  <w:tcW w:w="1660" w:type="dxa"/>
                </w:tcPr>
                <w:p w14:paraId="0130D881" w14:textId="77777777" w:rsidR="00D722CE" w:rsidRPr="00116CE6" w:rsidRDefault="00D722CE" w:rsidP="00C5074F">
                  <w:pPr>
                    <w:rPr>
                      <w:rFonts w:ascii="Arial" w:hAnsi="Arial"/>
                      <w:sz w:val="20"/>
                      <w:szCs w:val="20"/>
                    </w:rPr>
                  </w:pPr>
                </w:p>
              </w:tc>
            </w:tr>
          </w:tbl>
          <w:p w14:paraId="5E53D48D" w14:textId="77777777" w:rsidR="00D722CE" w:rsidRDefault="00D722CE" w:rsidP="00C5074F">
            <w:pPr>
              <w:pStyle w:val="NormalWeb"/>
              <w:spacing w:before="0" w:beforeAutospacing="0" w:after="0" w:afterAutospacing="0"/>
              <w:ind w:left="142" w:right="34"/>
              <w:rPr>
                <w:rFonts w:ascii="Arial" w:hAnsi="Arial" w:cs="Arial"/>
                <w:b/>
                <w:sz w:val="22"/>
                <w:szCs w:val="22"/>
              </w:rPr>
            </w:pPr>
          </w:p>
          <w:p w14:paraId="510E19F6" w14:textId="77777777" w:rsidR="00D722CE" w:rsidRPr="00230F35" w:rsidRDefault="00D722CE" w:rsidP="00C5074F">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2506CC0F" w14:textId="77777777" w:rsidR="00D722CE" w:rsidRDefault="00D722CE" w:rsidP="00C5074F">
            <w:pPr>
              <w:pStyle w:val="NormalWeb"/>
              <w:spacing w:before="0" w:beforeAutospacing="0" w:after="0" w:afterAutospacing="0"/>
              <w:rPr>
                <w:rFonts w:ascii="Arial" w:hAnsi="Arial" w:cs="Arial"/>
                <w:b/>
                <w:sz w:val="22"/>
                <w:szCs w:val="22"/>
              </w:rPr>
            </w:pPr>
          </w:p>
          <w:p w14:paraId="10CF1F30" w14:textId="77777777" w:rsidR="00D722CE" w:rsidRDefault="00D722CE" w:rsidP="00C5074F">
            <w:pPr>
              <w:pStyle w:val="NormalWeb"/>
              <w:spacing w:before="0" w:beforeAutospacing="0" w:after="0" w:afterAutospacing="0"/>
              <w:rPr>
                <w:rFonts w:ascii="Arial" w:hAnsi="Arial" w:cs="Arial"/>
                <w:b/>
                <w:sz w:val="22"/>
                <w:szCs w:val="22"/>
              </w:rPr>
            </w:pPr>
          </w:p>
          <w:p w14:paraId="74EC2FB4" w14:textId="77777777" w:rsidR="00D722CE" w:rsidRDefault="00D722CE" w:rsidP="00C5074F">
            <w:pPr>
              <w:pStyle w:val="NormalWeb"/>
              <w:spacing w:before="0" w:beforeAutospacing="0" w:after="0" w:afterAutospacing="0"/>
              <w:rPr>
                <w:rFonts w:ascii="Arial" w:hAnsi="Arial" w:cs="Arial"/>
                <w:b/>
                <w:sz w:val="22"/>
                <w:szCs w:val="22"/>
              </w:rPr>
            </w:pPr>
          </w:p>
          <w:p w14:paraId="23EF003B" w14:textId="77777777" w:rsidR="00D722CE" w:rsidRDefault="00D722CE" w:rsidP="00C5074F">
            <w:pPr>
              <w:pStyle w:val="NormalWeb"/>
              <w:spacing w:before="0" w:beforeAutospacing="0" w:after="0" w:afterAutospacing="0"/>
              <w:rPr>
                <w:rFonts w:ascii="Arial" w:hAnsi="Arial" w:cs="Arial"/>
                <w:b/>
                <w:sz w:val="22"/>
                <w:szCs w:val="22"/>
              </w:rPr>
            </w:pPr>
          </w:p>
          <w:p w14:paraId="22E8AA62" w14:textId="77777777" w:rsidR="00D722CE" w:rsidRDefault="00D722CE" w:rsidP="00C5074F">
            <w:pPr>
              <w:pStyle w:val="NormalWeb"/>
              <w:spacing w:before="0" w:beforeAutospacing="0" w:after="0" w:afterAutospacing="0"/>
              <w:rPr>
                <w:rFonts w:ascii="Arial" w:hAnsi="Arial" w:cs="Arial"/>
                <w:b/>
                <w:sz w:val="22"/>
                <w:szCs w:val="22"/>
              </w:rPr>
            </w:pPr>
          </w:p>
          <w:p w14:paraId="52DD2800" w14:textId="77777777" w:rsidR="00D722CE" w:rsidRPr="00230F35" w:rsidRDefault="00D722CE" w:rsidP="00C5074F">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w:t>
            </w:r>
          </w:p>
          <w:p w14:paraId="09545CE6" w14:textId="77777777" w:rsidR="00D722CE" w:rsidRDefault="00D722CE" w:rsidP="00C5074F">
            <w:pPr>
              <w:pStyle w:val="NormalWeb"/>
              <w:rPr>
                <w:rFonts w:ascii="Arial" w:hAnsi="Arial" w:cs="Arial"/>
                <w:sz w:val="22"/>
                <w:szCs w:val="22"/>
              </w:rPr>
            </w:pPr>
            <w:r w:rsidRPr="00230F35">
              <w:rPr>
                <w:rFonts w:ascii="Arial" w:hAnsi="Arial" w:cs="Arial"/>
                <w:sz w:val="22"/>
                <w:szCs w:val="22"/>
              </w:rPr>
              <w:lastRenderedPageBreak/>
              <w:t>Comments</w:t>
            </w:r>
            <w:r>
              <w:rPr>
                <w:rFonts w:ascii="Arial" w:hAnsi="Arial" w:cs="Arial"/>
                <w:sz w:val="22"/>
                <w:szCs w:val="22"/>
              </w:rPr>
              <w:t>:</w:t>
            </w:r>
          </w:p>
          <w:p w14:paraId="047C8F51" w14:textId="77777777" w:rsidR="00D722CE" w:rsidRPr="00001C3B" w:rsidRDefault="00D722CE" w:rsidP="00C5074F">
            <w:pPr>
              <w:pStyle w:val="NormalWeb"/>
              <w:rPr>
                <w:rFonts w:ascii="Arial" w:hAnsi="Arial" w:cs="Arial"/>
                <w:sz w:val="22"/>
                <w:szCs w:val="22"/>
              </w:rPr>
            </w:pPr>
          </w:p>
        </w:tc>
      </w:tr>
      <w:tr w:rsidR="00D722CE" w:rsidRPr="00230F35" w14:paraId="65192D38" w14:textId="77777777" w:rsidTr="00C5074F">
        <w:trPr>
          <w:trHeight w:val="492"/>
        </w:trPr>
        <w:tc>
          <w:tcPr>
            <w:tcW w:w="6768" w:type="dxa"/>
            <w:gridSpan w:val="3"/>
          </w:tcPr>
          <w:p w14:paraId="4FCB6F6B" w14:textId="77777777" w:rsidR="00D722CE" w:rsidRPr="00230F35" w:rsidRDefault="00D722CE" w:rsidP="00C5074F">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4A7E29DF" w14:textId="77777777" w:rsidR="00D722CE" w:rsidRPr="00230F35" w:rsidRDefault="00D722CE" w:rsidP="00C5074F">
            <w:pPr>
              <w:pStyle w:val="NormalWeb"/>
              <w:spacing w:after="0"/>
              <w:ind w:left="142" w:right="34"/>
              <w:rPr>
                <w:rFonts w:ascii="Arial" w:hAnsi="Arial" w:cs="Arial"/>
                <w:sz w:val="22"/>
                <w:szCs w:val="22"/>
              </w:rPr>
            </w:pPr>
            <w:r w:rsidRPr="00230F35">
              <w:rPr>
                <w:rFonts w:ascii="Arial" w:hAnsi="Arial" w:cs="Arial"/>
                <w:sz w:val="22"/>
                <w:szCs w:val="22"/>
              </w:rPr>
              <w:t>Date:</w:t>
            </w:r>
          </w:p>
        </w:tc>
      </w:tr>
      <w:tr w:rsidR="00D722CE" w:rsidRPr="002F467C" w14:paraId="3628FD33" w14:textId="77777777" w:rsidTr="00C5074F">
        <w:tc>
          <w:tcPr>
            <w:tcW w:w="8856" w:type="dxa"/>
            <w:gridSpan w:val="5"/>
          </w:tcPr>
          <w:p w14:paraId="11E8BC0D" w14:textId="77777777" w:rsidR="00D722CE" w:rsidRPr="00230F35" w:rsidRDefault="00D722CE" w:rsidP="00C5074F">
            <w:pPr>
              <w:pStyle w:val="NormalWeb"/>
              <w:spacing w:before="0" w:beforeAutospacing="0" w:after="0" w:afterAutospacing="0"/>
              <w:ind w:right="-334"/>
              <w:rPr>
                <w:rFonts w:ascii="Arial" w:hAnsi="Arial" w:cs="Arial"/>
                <w:bCs/>
                <w:i/>
                <w:sz w:val="22"/>
                <w:szCs w:val="22"/>
              </w:rPr>
            </w:pPr>
          </w:p>
          <w:p w14:paraId="2882F81F" w14:textId="77777777" w:rsidR="00D722CE" w:rsidRPr="00230F35" w:rsidRDefault="00D722CE" w:rsidP="00C5074F">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437575FC" w14:textId="77777777" w:rsidR="00D722CE" w:rsidRPr="00230F35" w:rsidRDefault="00D722CE" w:rsidP="00C5074F">
            <w:pPr>
              <w:pStyle w:val="NormalWeb"/>
              <w:spacing w:before="0" w:beforeAutospacing="0" w:after="0" w:afterAutospacing="0"/>
              <w:ind w:right="-334"/>
              <w:rPr>
                <w:rFonts w:ascii="Arial" w:hAnsi="Arial" w:cs="Arial"/>
                <w:b/>
                <w:bCs/>
                <w:sz w:val="22"/>
                <w:szCs w:val="22"/>
              </w:rPr>
            </w:pPr>
          </w:p>
          <w:p w14:paraId="0C3C0B48"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76898E9D"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p w14:paraId="1631057D"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p w14:paraId="71AC47FA"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p w14:paraId="79522B2B"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p w14:paraId="604EF972"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p w14:paraId="50C468C0"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p w14:paraId="19F35B87"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p w14:paraId="280B125A"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p w14:paraId="4BCBC509" w14:textId="77777777" w:rsidR="00D722CE" w:rsidRDefault="00D722CE" w:rsidP="00C5074F">
            <w:pPr>
              <w:pStyle w:val="NormalWeb"/>
              <w:spacing w:before="0" w:beforeAutospacing="0" w:after="0" w:afterAutospacing="0"/>
              <w:ind w:right="-334"/>
              <w:rPr>
                <w:rFonts w:ascii="Arial" w:hAnsi="Arial" w:cs="Arial"/>
                <w:bCs/>
                <w:sz w:val="22"/>
                <w:szCs w:val="22"/>
              </w:rPr>
            </w:pPr>
          </w:p>
          <w:p w14:paraId="6352C8E7"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p w14:paraId="79F22F90"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p w14:paraId="5B17ABDC"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tc>
      </w:tr>
      <w:tr w:rsidR="00D722CE" w:rsidRPr="002F467C" w14:paraId="19474912" w14:textId="77777777" w:rsidTr="00C5074F">
        <w:trPr>
          <w:trHeight w:val="720"/>
        </w:trPr>
        <w:tc>
          <w:tcPr>
            <w:tcW w:w="5211" w:type="dxa"/>
            <w:gridSpan w:val="2"/>
          </w:tcPr>
          <w:p w14:paraId="5D86650B"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07DF36D5"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D722CE" w:rsidRPr="002F467C" w14:paraId="59307D10" w14:textId="77777777" w:rsidTr="00C5074F">
        <w:trPr>
          <w:trHeight w:val="720"/>
        </w:trPr>
        <w:tc>
          <w:tcPr>
            <w:tcW w:w="8856" w:type="dxa"/>
            <w:gridSpan w:val="5"/>
          </w:tcPr>
          <w:p w14:paraId="5ECAFA26" w14:textId="77777777" w:rsidR="00D722CE" w:rsidRPr="00B34964" w:rsidRDefault="00D722CE" w:rsidP="00C5074F">
            <w:pPr>
              <w:rPr>
                <w:rFonts w:ascii="Arial" w:hAnsi="Arial" w:cs="Arial"/>
                <w:b/>
                <w:sz w:val="22"/>
                <w:szCs w:val="22"/>
              </w:rPr>
            </w:pPr>
            <w:r w:rsidRPr="00B34964">
              <w:rPr>
                <w:rFonts w:ascii="Arial" w:hAnsi="Arial" w:cs="Arial"/>
                <w:b/>
                <w:sz w:val="22"/>
                <w:szCs w:val="22"/>
              </w:rPr>
              <w:t>External Examiner’s comments (if relevant)</w:t>
            </w:r>
          </w:p>
          <w:p w14:paraId="2BEB7001"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p w14:paraId="023494EF"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p w14:paraId="36423BA3"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p w14:paraId="25F6B981"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p w14:paraId="053759D1"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p w14:paraId="377D5322"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p w14:paraId="5DEB1FA2"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p w14:paraId="2029735A"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p w14:paraId="713B13F1" w14:textId="77777777" w:rsidR="00D722CE" w:rsidRDefault="00D722CE" w:rsidP="00C5074F">
            <w:pPr>
              <w:pStyle w:val="NormalWeb"/>
              <w:spacing w:before="0" w:beforeAutospacing="0" w:after="0" w:afterAutospacing="0"/>
              <w:ind w:right="-334"/>
              <w:rPr>
                <w:rFonts w:ascii="Arial" w:hAnsi="Arial" w:cs="Arial"/>
                <w:bCs/>
                <w:sz w:val="22"/>
                <w:szCs w:val="22"/>
              </w:rPr>
            </w:pPr>
          </w:p>
          <w:p w14:paraId="0278F300"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p w14:paraId="750EF095" w14:textId="77777777" w:rsidR="00D722CE" w:rsidRPr="00230F35" w:rsidRDefault="00D722CE" w:rsidP="00C5074F">
            <w:pPr>
              <w:pStyle w:val="NormalWeb"/>
              <w:spacing w:before="0" w:beforeAutospacing="0" w:after="0" w:afterAutospacing="0"/>
              <w:ind w:right="-334"/>
              <w:rPr>
                <w:rFonts w:ascii="Arial" w:hAnsi="Arial" w:cs="Arial"/>
                <w:bCs/>
                <w:sz w:val="22"/>
                <w:szCs w:val="22"/>
              </w:rPr>
            </w:pPr>
          </w:p>
        </w:tc>
      </w:tr>
      <w:tr w:rsidR="00D722CE" w:rsidRPr="002F467C" w14:paraId="765E3BEA" w14:textId="77777777" w:rsidTr="00C5074F">
        <w:trPr>
          <w:trHeight w:val="720"/>
        </w:trPr>
        <w:tc>
          <w:tcPr>
            <w:tcW w:w="5211" w:type="dxa"/>
            <w:gridSpan w:val="2"/>
          </w:tcPr>
          <w:p w14:paraId="343AC62D" w14:textId="77777777" w:rsidR="00D722CE" w:rsidRPr="00230F35" w:rsidRDefault="00D722CE" w:rsidP="00C5074F">
            <w:pPr>
              <w:rPr>
                <w:rFonts w:ascii="Arial" w:hAnsi="Arial" w:cs="Arial"/>
                <w:sz w:val="22"/>
                <w:szCs w:val="22"/>
              </w:rPr>
            </w:pPr>
            <w:r w:rsidRPr="00230F35">
              <w:rPr>
                <w:rFonts w:ascii="Arial" w:hAnsi="Arial" w:cs="Arial"/>
                <w:sz w:val="22"/>
                <w:szCs w:val="22"/>
              </w:rPr>
              <w:t>External Examiner’s Signature:</w:t>
            </w:r>
          </w:p>
        </w:tc>
        <w:tc>
          <w:tcPr>
            <w:tcW w:w="3645" w:type="dxa"/>
            <w:gridSpan w:val="3"/>
          </w:tcPr>
          <w:p w14:paraId="4DD16D63" w14:textId="77777777" w:rsidR="00D722CE" w:rsidRPr="00230F35" w:rsidRDefault="00D722CE" w:rsidP="00C5074F">
            <w:pPr>
              <w:rPr>
                <w:rFonts w:ascii="Arial" w:hAnsi="Arial" w:cs="Arial"/>
                <w:sz w:val="22"/>
                <w:szCs w:val="22"/>
              </w:rPr>
            </w:pPr>
            <w:r w:rsidRPr="00230F35">
              <w:rPr>
                <w:rFonts w:ascii="Arial" w:hAnsi="Arial" w:cs="Arial"/>
                <w:sz w:val="22"/>
                <w:szCs w:val="22"/>
              </w:rPr>
              <w:t>Date:</w:t>
            </w:r>
          </w:p>
        </w:tc>
      </w:tr>
    </w:tbl>
    <w:p w14:paraId="182D6EC1" w14:textId="77777777" w:rsidR="00D722CE" w:rsidRDefault="00D722CE" w:rsidP="00D722CE">
      <w:pPr>
        <w:pStyle w:val="NormalWeb"/>
        <w:spacing w:before="0" w:beforeAutospacing="0" w:after="0" w:afterAutospacing="0"/>
        <w:ind w:right="-334"/>
        <w:rPr>
          <w:rFonts w:ascii="Trebuchet MS" w:hAnsi="Trebuchet MS" w:cs="Tahoma"/>
          <w:bCs/>
          <w:sz w:val="24"/>
          <w:szCs w:val="24"/>
        </w:rPr>
      </w:pPr>
    </w:p>
    <w:p w14:paraId="416F747D" w14:textId="77777777" w:rsidR="00D722CE" w:rsidRDefault="00D722CE" w:rsidP="00D722CE">
      <w:pPr>
        <w:pStyle w:val="NormalWeb"/>
        <w:spacing w:before="0" w:beforeAutospacing="0" w:after="0" w:afterAutospacing="0"/>
        <w:ind w:right="-334"/>
        <w:rPr>
          <w:rFonts w:ascii="Trebuchet MS" w:hAnsi="Trebuchet MS" w:cs="Tahoma"/>
          <w:bCs/>
          <w:sz w:val="24"/>
          <w:szCs w:val="24"/>
        </w:rPr>
        <w:sectPr w:rsidR="00D722CE" w:rsidSect="00B462B1">
          <w:footerReference w:type="default" r:id="rId9"/>
          <w:pgSz w:w="12240" w:h="15840"/>
          <w:pgMar w:top="567" w:right="1797" w:bottom="567" w:left="1797" w:header="567" w:footer="720" w:gutter="0"/>
          <w:pgNumType w:start="1"/>
          <w:cols w:space="720"/>
        </w:sectPr>
      </w:pPr>
    </w:p>
    <w:bookmarkEnd w:id="0"/>
    <w:p w14:paraId="6BD4C130" w14:textId="6D4BCC60" w:rsidR="00D722CE" w:rsidRDefault="006A57B9" w:rsidP="00D722CE">
      <w:pPr>
        <w:pStyle w:val="NormalWeb"/>
        <w:spacing w:before="0" w:beforeAutospacing="0" w:after="0" w:afterAutospacing="0"/>
        <w:ind w:right="-334"/>
        <w:rPr>
          <w:rFonts w:ascii="Times New Roman" w:hAnsi="Times New Roman"/>
          <w:b/>
          <w:sz w:val="24"/>
        </w:rPr>
      </w:pPr>
      <w:r>
        <w:rPr>
          <w:rFonts w:ascii="Times New Roman" w:hAnsi="Times New Roman"/>
          <w:sz w:val="24"/>
        </w:rPr>
        <w:lastRenderedPageBreak/>
        <w:t xml:space="preserve">Title: </w:t>
      </w:r>
      <w:r>
        <w:rPr>
          <w:rFonts w:ascii="Times New Roman" w:hAnsi="Times New Roman"/>
          <w:b/>
          <w:sz w:val="24"/>
        </w:rPr>
        <w:t>A Critical Comparison of the Moon in Three Primary Source Documents</w:t>
      </w:r>
    </w:p>
    <w:p w14:paraId="5C045036" w14:textId="5CD7CE04" w:rsidR="00D722CE" w:rsidRPr="00F74C47" w:rsidRDefault="00D722CE" w:rsidP="00D722CE">
      <w:pPr>
        <w:pStyle w:val="NormalWeb"/>
        <w:spacing w:before="0" w:beforeAutospacing="0" w:after="0" w:afterAutospacing="0"/>
        <w:ind w:right="-334"/>
        <w:rPr>
          <w:rFonts w:ascii="Times New Roman" w:hAnsi="Times New Roman"/>
          <w:b/>
          <w:bCs/>
          <w:sz w:val="24"/>
          <w:szCs w:val="24"/>
        </w:rPr>
      </w:pPr>
      <w:r>
        <w:rPr>
          <w:rFonts w:ascii="Times New Roman" w:hAnsi="Times New Roman"/>
          <w:bCs/>
          <w:sz w:val="24"/>
          <w:szCs w:val="24"/>
        </w:rPr>
        <w:t xml:space="preserve">Word count: </w:t>
      </w:r>
      <w:r w:rsidR="006F756C">
        <w:rPr>
          <w:rFonts w:ascii="Times New Roman" w:hAnsi="Times New Roman"/>
          <w:bCs/>
          <w:sz w:val="24"/>
          <w:szCs w:val="24"/>
        </w:rPr>
        <w:t>2</w:t>
      </w:r>
      <w:r w:rsidR="00B751F5">
        <w:rPr>
          <w:rFonts w:ascii="Times New Roman" w:hAnsi="Times New Roman"/>
          <w:bCs/>
          <w:sz w:val="24"/>
          <w:szCs w:val="24"/>
        </w:rPr>
        <w:t>0</w:t>
      </w:r>
      <w:r w:rsidR="00B462F1">
        <w:rPr>
          <w:rFonts w:ascii="Times New Roman" w:hAnsi="Times New Roman"/>
          <w:bCs/>
          <w:sz w:val="24"/>
          <w:szCs w:val="24"/>
        </w:rPr>
        <w:t>97</w:t>
      </w:r>
      <w:bookmarkStart w:id="7" w:name="_GoBack"/>
      <w:bookmarkEnd w:id="7"/>
    </w:p>
    <w:p w14:paraId="2C861889" w14:textId="77777777" w:rsidR="00D722CE" w:rsidRDefault="00D722CE" w:rsidP="00D722CE">
      <w:pPr>
        <w:pStyle w:val="NormalWeb"/>
        <w:spacing w:before="0" w:beforeAutospacing="0" w:after="0" w:afterAutospacing="0"/>
        <w:ind w:right="-334"/>
        <w:rPr>
          <w:rFonts w:ascii="Times New Roman" w:hAnsi="Times New Roman"/>
          <w:bCs/>
          <w:sz w:val="24"/>
          <w:szCs w:val="24"/>
        </w:rPr>
      </w:pPr>
    </w:p>
    <w:p w14:paraId="00229E34" w14:textId="77777777" w:rsidR="00F76A59" w:rsidRDefault="00F76A59" w:rsidP="00D722CE">
      <w:pPr>
        <w:pStyle w:val="NormalWeb"/>
        <w:spacing w:before="0" w:beforeAutospacing="0" w:after="0" w:afterAutospacing="0"/>
        <w:ind w:right="-334"/>
        <w:jc w:val="both"/>
        <w:rPr>
          <w:rFonts w:ascii="Times New Roman" w:hAnsi="Times New Roman"/>
          <w:b/>
          <w:bCs/>
          <w:sz w:val="24"/>
          <w:szCs w:val="24"/>
        </w:rPr>
      </w:pPr>
      <w:r>
        <w:rPr>
          <w:rFonts w:ascii="Times New Roman" w:hAnsi="Times New Roman"/>
          <w:b/>
          <w:bCs/>
          <w:sz w:val="24"/>
          <w:szCs w:val="24"/>
        </w:rPr>
        <w:t>Introduction</w:t>
      </w:r>
    </w:p>
    <w:p w14:paraId="0676CE73" w14:textId="77777777" w:rsidR="00F76A59" w:rsidRDefault="00F76A59" w:rsidP="00D722CE">
      <w:pPr>
        <w:pStyle w:val="NormalWeb"/>
        <w:spacing w:before="0" w:beforeAutospacing="0" w:after="0" w:afterAutospacing="0"/>
        <w:ind w:right="-334"/>
        <w:jc w:val="both"/>
        <w:rPr>
          <w:rFonts w:ascii="Times New Roman" w:hAnsi="Times New Roman"/>
          <w:b/>
          <w:bCs/>
          <w:sz w:val="24"/>
          <w:szCs w:val="24"/>
        </w:rPr>
      </w:pPr>
    </w:p>
    <w:p w14:paraId="50958E49" w14:textId="4193357B" w:rsidR="0084169A" w:rsidRDefault="00D722CE" w:rsidP="00D722CE">
      <w:pPr>
        <w:pStyle w:val="NormalWeb"/>
        <w:spacing w:before="0" w:beforeAutospacing="0" w:after="0" w:afterAutospacing="0"/>
        <w:ind w:right="-334"/>
        <w:jc w:val="both"/>
        <w:rPr>
          <w:rFonts w:ascii="Times New Roman" w:hAnsi="Times New Roman"/>
          <w:bCs/>
          <w:sz w:val="24"/>
          <w:szCs w:val="24"/>
        </w:rPr>
      </w:pPr>
      <w:r w:rsidRPr="007C14E9">
        <w:rPr>
          <w:rFonts w:ascii="Times New Roman" w:hAnsi="Times New Roman"/>
          <w:bCs/>
          <w:sz w:val="24"/>
          <w:szCs w:val="24"/>
        </w:rPr>
        <w:t xml:space="preserve">This essay will </w:t>
      </w:r>
      <w:r w:rsidR="000A45D6">
        <w:rPr>
          <w:rFonts w:ascii="Times New Roman" w:hAnsi="Times New Roman"/>
          <w:bCs/>
          <w:sz w:val="24"/>
          <w:szCs w:val="24"/>
        </w:rPr>
        <w:t xml:space="preserve">critically compare </w:t>
      </w:r>
      <w:r w:rsidR="003B7264">
        <w:rPr>
          <w:rFonts w:ascii="Times New Roman" w:hAnsi="Times New Roman"/>
          <w:bCs/>
          <w:sz w:val="24"/>
          <w:szCs w:val="24"/>
        </w:rPr>
        <w:t xml:space="preserve">representations of the moon in three primary sources: </w:t>
      </w:r>
      <w:r w:rsidR="003B25FA">
        <w:rPr>
          <w:rFonts w:ascii="Times New Roman" w:hAnsi="Times New Roman"/>
          <w:bCs/>
          <w:sz w:val="24"/>
          <w:szCs w:val="24"/>
        </w:rPr>
        <w:t>‘Prayer to Selene for any spell’</w:t>
      </w:r>
      <w:r w:rsidR="009033A5">
        <w:rPr>
          <w:rFonts w:ascii="Times New Roman" w:hAnsi="Times New Roman"/>
          <w:bCs/>
          <w:sz w:val="24"/>
          <w:szCs w:val="24"/>
        </w:rPr>
        <w:t xml:space="preserve"> </w:t>
      </w:r>
      <w:r w:rsidR="0083536D">
        <w:rPr>
          <w:rFonts w:ascii="Times New Roman" w:hAnsi="Times New Roman"/>
          <w:bCs/>
          <w:sz w:val="24"/>
          <w:szCs w:val="24"/>
        </w:rPr>
        <w:t xml:space="preserve">(fourth century </w:t>
      </w:r>
      <w:r w:rsidR="00025654">
        <w:rPr>
          <w:rFonts w:ascii="Times New Roman" w:hAnsi="Times New Roman"/>
          <w:bCs/>
          <w:sz w:val="24"/>
          <w:szCs w:val="24"/>
        </w:rPr>
        <w:t>C.E. in extant form</w:t>
      </w:r>
      <w:r w:rsidR="0083536D">
        <w:rPr>
          <w:rFonts w:ascii="Times New Roman" w:hAnsi="Times New Roman"/>
          <w:bCs/>
          <w:sz w:val="24"/>
          <w:szCs w:val="24"/>
        </w:rPr>
        <w:t xml:space="preserve">) </w:t>
      </w:r>
      <w:r w:rsidR="009033A5">
        <w:rPr>
          <w:rFonts w:ascii="Times New Roman" w:hAnsi="Times New Roman"/>
          <w:bCs/>
          <w:sz w:val="24"/>
          <w:szCs w:val="24"/>
        </w:rPr>
        <w:t xml:space="preserve">from the Greek Magical Papyri (PGM IV. </w:t>
      </w:r>
      <w:r w:rsidR="003B25FA">
        <w:rPr>
          <w:rFonts w:ascii="Times New Roman" w:hAnsi="Times New Roman"/>
          <w:bCs/>
          <w:sz w:val="24"/>
          <w:szCs w:val="24"/>
        </w:rPr>
        <w:t>2785-2890</w:t>
      </w:r>
      <w:r w:rsidR="009033A5">
        <w:rPr>
          <w:rFonts w:ascii="Times New Roman" w:hAnsi="Times New Roman"/>
          <w:bCs/>
          <w:sz w:val="24"/>
          <w:szCs w:val="24"/>
        </w:rPr>
        <w:t>),</w:t>
      </w:r>
      <w:r w:rsidR="00941C5C">
        <w:rPr>
          <w:rFonts w:ascii="Times New Roman" w:hAnsi="Times New Roman"/>
          <w:bCs/>
          <w:sz w:val="24"/>
          <w:szCs w:val="24"/>
        </w:rPr>
        <w:t xml:space="preserve"> </w:t>
      </w:r>
      <w:r w:rsidR="0085746E">
        <w:rPr>
          <w:rFonts w:ascii="Times New Roman" w:hAnsi="Times New Roman"/>
          <w:bCs/>
          <w:i/>
          <w:sz w:val="24"/>
          <w:szCs w:val="24"/>
        </w:rPr>
        <w:t>Three Books o</w:t>
      </w:r>
      <w:r w:rsidR="003D4D4C">
        <w:rPr>
          <w:rFonts w:ascii="Times New Roman" w:hAnsi="Times New Roman"/>
          <w:bCs/>
          <w:i/>
          <w:sz w:val="24"/>
          <w:szCs w:val="24"/>
        </w:rPr>
        <w:t xml:space="preserve">f </w:t>
      </w:r>
      <w:r w:rsidR="00941C5C" w:rsidRPr="003D4D4C">
        <w:rPr>
          <w:rFonts w:ascii="Times New Roman" w:hAnsi="Times New Roman"/>
          <w:bCs/>
          <w:i/>
          <w:sz w:val="24"/>
          <w:szCs w:val="24"/>
        </w:rPr>
        <w:t>Occult</w:t>
      </w:r>
      <w:r w:rsidR="00941C5C">
        <w:rPr>
          <w:rFonts w:ascii="Times New Roman" w:hAnsi="Times New Roman"/>
          <w:bCs/>
          <w:i/>
          <w:sz w:val="24"/>
          <w:szCs w:val="24"/>
        </w:rPr>
        <w:t xml:space="preserve"> Philosophy: Book Two, Celestial Magic</w:t>
      </w:r>
      <w:r w:rsidR="00B9082E">
        <w:rPr>
          <w:rFonts w:ascii="Times New Roman" w:hAnsi="Times New Roman"/>
          <w:bCs/>
          <w:i/>
          <w:sz w:val="24"/>
          <w:szCs w:val="24"/>
        </w:rPr>
        <w:t xml:space="preserve"> </w:t>
      </w:r>
      <w:r w:rsidR="00B9082E">
        <w:rPr>
          <w:rFonts w:ascii="Times New Roman" w:hAnsi="Times New Roman"/>
          <w:bCs/>
          <w:sz w:val="24"/>
          <w:szCs w:val="24"/>
        </w:rPr>
        <w:t xml:space="preserve">(1533) by Heinrich Cornelius Agrippa von </w:t>
      </w:r>
      <w:proofErr w:type="spellStart"/>
      <w:r w:rsidR="00B9082E">
        <w:rPr>
          <w:rFonts w:ascii="Times New Roman" w:hAnsi="Times New Roman"/>
          <w:bCs/>
          <w:sz w:val="24"/>
          <w:szCs w:val="24"/>
        </w:rPr>
        <w:t>Nettesheim</w:t>
      </w:r>
      <w:proofErr w:type="spellEnd"/>
      <w:r w:rsidR="00B9082E">
        <w:rPr>
          <w:rFonts w:ascii="Times New Roman" w:hAnsi="Times New Roman"/>
          <w:bCs/>
          <w:sz w:val="24"/>
          <w:szCs w:val="24"/>
        </w:rPr>
        <w:t xml:space="preserve"> (1486-1535)</w:t>
      </w:r>
      <w:r w:rsidR="009033A5">
        <w:rPr>
          <w:rFonts w:ascii="Times New Roman" w:hAnsi="Times New Roman"/>
          <w:bCs/>
          <w:sz w:val="24"/>
          <w:szCs w:val="24"/>
        </w:rPr>
        <w:t xml:space="preserve">, and </w:t>
      </w:r>
      <w:r w:rsidR="008D1906">
        <w:rPr>
          <w:rFonts w:ascii="Times New Roman" w:hAnsi="Times New Roman"/>
          <w:bCs/>
          <w:sz w:val="24"/>
          <w:szCs w:val="24"/>
        </w:rPr>
        <w:t>‘The Moon and the Yew Tree</w:t>
      </w:r>
      <w:r w:rsidR="009033A5">
        <w:rPr>
          <w:rFonts w:ascii="Times New Roman" w:hAnsi="Times New Roman"/>
          <w:bCs/>
          <w:sz w:val="24"/>
          <w:szCs w:val="24"/>
        </w:rPr>
        <w:t>’</w:t>
      </w:r>
      <w:r w:rsidR="00272D70">
        <w:rPr>
          <w:rFonts w:ascii="Times New Roman" w:hAnsi="Times New Roman"/>
          <w:bCs/>
          <w:sz w:val="24"/>
          <w:szCs w:val="24"/>
        </w:rPr>
        <w:t xml:space="preserve"> (1961)</w:t>
      </w:r>
      <w:r w:rsidR="00B410A2">
        <w:rPr>
          <w:rFonts w:ascii="Times New Roman" w:hAnsi="Times New Roman"/>
          <w:bCs/>
          <w:sz w:val="24"/>
          <w:szCs w:val="24"/>
        </w:rPr>
        <w:t xml:space="preserve"> by Sylvia Plath (1932-1963)</w:t>
      </w:r>
      <w:r w:rsidR="009033A5">
        <w:rPr>
          <w:rFonts w:ascii="Times New Roman" w:hAnsi="Times New Roman"/>
          <w:bCs/>
          <w:sz w:val="24"/>
          <w:szCs w:val="24"/>
        </w:rPr>
        <w:t>.</w:t>
      </w:r>
      <w:r w:rsidR="00EB6788">
        <w:rPr>
          <w:rStyle w:val="FootnoteReference"/>
          <w:rFonts w:ascii="Times New Roman" w:hAnsi="Times New Roman"/>
          <w:bCs/>
          <w:sz w:val="24"/>
          <w:szCs w:val="24"/>
        </w:rPr>
        <w:footnoteReference w:id="1"/>
      </w:r>
      <w:r w:rsidR="007D791D">
        <w:rPr>
          <w:rFonts w:ascii="Times New Roman" w:hAnsi="Times New Roman"/>
          <w:bCs/>
          <w:sz w:val="24"/>
          <w:szCs w:val="24"/>
        </w:rPr>
        <w:t xml:space="preserve"> </w:t>
      </w:r>
      <w:r w:rsidR="00F76A59" w:rsidRPr="00040B14">
        <w:rPr>
          <w:rFonts w:ascii="Times New Roman" w:hAnsi="Times New Roman"/>
          <w:bCs/>
          <w:sz w:val="24"/>
          <w:szCs w:val="24"/>
        </w:rPr>
        <w:t>After introducing these sources, this essay will</w:t>
      </w:r>
      <w:r w:rsidR="00465876" w:rsidRPr="00040B14">
        <w:rPr>
          <w:rFonts w:ascii="Times New Roman" w:hAnsi="Times New Roman"/>
          <w:bCs/>
          <w:sz w:val="24"/>
          <w:szCs w:val="24"/>
        </w:rPr>
        <w:t xml:space="preserve"> analyse how each source presents</w:t>
      </w:r>
      <w:r w:rsidR="009D5AD5" w:rsidRPr="00040B14">
        <w:rPr>
          <w:rFonts w:ascii="Times New Roman" w:hAnsi="Times New Roman"/>
          <w:bCs/>
          <w:sz w:val="24"/>
          <w:szCs w:val="24"/>
        </w:rPr>
        <w:t xml:space="preserve"> the moon as being</w:t>
      </w:r>
      <w:r w:rsidR="0052315D" w:rsidRPr="00040B14">
        <w:rPr>
          <w:rFonts w:ascii="Times New Roman" w:hAnsi="Times New Roman"/>
          <w:bCs/>
          <w:sz w:val="24"/>
          <w:szCs w:val="24"/>
        </w:rPr>
        <w:t>:</w:t>
      </w:r>
      <w:r w:rsidR="009D5AD5" w:rsidRPr="00040B14">
        <w:rPr>
          <w:rFonts w:ascii="Times New Roman" w:hAnsi="Times New Roman"/>
          <w:bCs/>
          <w:sz w:val="24"/>
          <w:szCs w:val="24"/>
        </w:rPr>
        <w:t xml:space="preserve"> potentially empathetic and maternal</w:t>
      </w:r>
      <w:r w:rsidR="00E52D51">
        <w:rPr>
          <w:rFonts w:ascii="Times New Roman" w:hAnsi="Times New Roman"/>
          <w:bCs/>
          <w:sz w:val="24"/>
          <w:szCs w:val="24"/>
        </w:rPr>
        <w:t>.</w:t>
      </w:r>
      <w:r w:rsidR="00061720">
        <w:rPr>
          <w:rFonts w:ascii="Times New Roman" w:hAnsi="Times New Roman"/>
          <w:bCs/>
          <w:sz w:val="24"/>
          <w:szCs w:val="24"/>
        </w:rPr>
        <w:t xml:space="preserve"> </w:t>
      </w:r>
      <w:r w:rsidR="00520A3D">
        <w:rPr>
          <w:rFonts w:ascii="Times New Roman" w:hAnsi="Times New Roman"/>
          <w:bCs/>
          <w:sz w:val="24"/>
          <w:szCs w:val="24"/>
        </w:rPr>
        <w:t>Whether or not the moon has been described as autonomous will be investigated within these two themes.</w:t>
      </w:r>
    </w:p>
    <w:p w14:paraId="10CB8D22" w14:textId="77777777" w:rsidR="000E5525" w:rsidRDefault="000E5525" w:rsidP="00D722CE">
      <w:pPr>
        <w:pStyle w:val="NormalWeb"/>
        <w:spacing w:before="0" w:beforeAutospacing="0" w:after="0" w:afterAutospacing="0"/>
        <w:ind w:right="-334"/>
        <w:jc w:val="both"/>
        <w:rPr>
          <w:rFonts w:ascii="Times New Roman" w:hAnsi="Times New Roman"/>
          <w:bCs/>
          <w:sz w:val="24"/>
          <w:szCs w:val="24"/>
        </w:rPr>
      </w:pPr>
    </w:p>
    <w:p w14:paraId="07F808D5" w14:textId="5DDD2970" w:rsidR="00064541" w:rsidRPr="000F15DC" w:rsidRDefault="00D526EB" w:rsidP="00D722CE">
      <w:pPr>
        <w:pStyle w:val="NormalWeb"/>
        <w:spacing w:before="0" w:beforeAutospacing="0" w:after="0" w:afterAutospacing="0"/>
        <w:ind w:right="-334"/>
        <w:jc w:val="both"/>
        <w:rPr>
          <w:rFonts w:ascii="Times New Roman" w:hAnsi="Times New Roman"/>
          <w:bCs/>
          <w:sz w:val="24"/>
          <w:szCs w:val="24"/>
        </w:rPr>
      </w:pPr>
      <w:r>
        <w:rPr>
          <w:rFonts w:ascii="Times New Roman" w:hAnsi="Times New Roman"/>
          <w:bCs/>
          <w:sz w:val="24"/>
          <w:szCs w:val="24"/>
        </w:rPr>
        <w:t>What modern scholars have dubbed the</w:t>
      </w:r>
      <w:r w:rsidR="0063720C">
        <w:rPr>
          <w:rFonts w:ascii="Times New Roman" w:hAnsi="Times New Roman"/>
          <w:bCs/>
          <w:sz w:val="24"/>
          <w:szCs w:val="24"/>
        </w:rPr>
        <w:t xml:space="preserve"> Greek Magical Papyri (Latin: Papyri </w:t>
      </w:r>
      <w:proofErr w:type="spellStart"/>
      <w:r w:rsidR="0063720C">
        <w:rPr>
          <w:rFonts w:ascii="Times New Roman" w:hAnsi="Times New Roman"/>
          <w:bCs/>
          <w:sz w:val="24"/>
          <w:szCs w:val="24"/>
        </w:rPr>
        <w:t>Graecae</w:t>
      </w:r>
      <w:proofErr w:type="spellEnd"/>
      <w:r w:rsidR="0063720C">
        <w:rPr>
          <w:rFonts w:ascii="Times New Roman" w:hAnsi="Times New Roman"/>
          <w:bCs/>
          <w:sz w:val="24"/>
          <w:szCs w:val="24"/>
        </w:rPr>
        <w:t xml:space="preserve"> </w:t>
      </w:r>
      <w:proofErr w:type="spellStart"/>
      <w:r w:rsidR="0063720C">
        <w:rPr>
          <w:rFonts w:ascii="Times New Roman" w:hAnsi="Times New Roman"/>
          <w:bCs/>
          <w:sz w:val="24"/>
          <w:szCs w:val="24"/>
        </w:rPr>
        <w:t>Magicae</w:t>
      </w:r>
      <w:proofErr w:type="spellEnd"/>
      <w:r w:rsidR="000E5525">
        <w:rPr>
          <w:rFonts w:ascii="Times New Roman" w:hAnsi="Times New Roman"/>
          <w:bCs/>
          <w:sz w:val="24"/>
          <w:szCs w:val="24"/>
        </w:rPr>
        <w:t>;</w:t>
      </w:r>
      <w:r w:rsidR="0063720C">
        <w:rPr>
          <w:rFonts w:ascii="Times New Roman" w:hAnsi="Times New Roman"/>
          <w:bCs/>
          <w:sz w:val="24"/>
          <w:szCs w:val="24"/>
        </w:rPr>
        <w:t xml:space="preserve"> PGM) </w:t>
      </w:r>
      <w:r w:rsidR="00884965">
        <w:rPr>
          <w:rFonts w:ascii="Times New Roman" w:hAnsi="Times New Roman"/>
          <w:bCs/>
          <w:sz w:val="24"/>
          <w:szCs w:val="24"/>
        </w:rPr>
        <w:t>have been described by</w:t>
      </w:r>
      <w:r w:rsidR="0035763F">
        <w:rPr>
          <w:rFonts w:ascii="Times New Roman" w:hAnsi="Times New Roman"/>
          <w:bCs/>
          <w:sz w:val="24"/>
          <w:szCs w:val="24"/>
        </w:rPr>
        <w:t xml:space="preserve"> Hans Dieter</w:t>
      </w:r>
      <w:r>
        <w:rPr>
          <w:rFonts w:ascii="Times New Roman" w:hAnsi="Times New Roman"/>
          <w:bCs/>
          <w:sz w:val="24"/>
          <w:szCs w:val="24"/>
        </w:rPr>
        <w:t xml:space="preserve"> Betz </w:t>
      </w:r>
      <w:r w:rsidR="00884965">
        <w:rPr>
          <w:rFonts w:ascii="Times New Roman" w:hAnsi="Times New Roman"/>
          <w:bCs/>
          <w:sz w:val="24"/>
          <w:szCs w:val="24"/>
        </w:rPr>
        <w:t>as</w:t>
      </w:r>
      <w:r>
        <w:rPr>
          <w:rFonts w:ascii="Times New Roman" w:hAnsi="Times New Roman"/>
          <w:bCs/>
          <w:sz w:val="24"/>
          <w:szCs w:val="24"/>
        </w:rPr>
        <w:t xml:space="preserve"> </w:t>
      </w:r>
      <w:r w:rsidR="00064541">
        <w:rPr>
          <w:rFonts w:ascii="Times New Roman" w:hAnsi="Times New Roman"/>
          <w:bCs/>
          <w:sz w:val="24"/>
          <w:szCs w:val="24"/>
        </w:rPr>
        <w:t>‘a body of papyri from Greco-Roman Egypt containing a variety of magical spells and formulae, hymns and rituals’</w:t>
      </w:r>
      <w:r w:rsidR="001B696E" w:rsidRPr="00884965">
        <w:rPr>
          <w:rFonts w:ascii="Times New Roman" w:hAnsi="Times New Roman"/>
          <w:bCs/>
          <w:sz w:val="24"/>
          <w:szCs w:val="24"/>
        </w:rPr>
        <w:t>, some perhaps used as ancient magicians’ directions</w:t>
      </w:r>
      <w:r w:rsidR="00AB4402" w:rsidRPr="00884965">
        <w:rPr>
          <w:rFonts w:ascii="Times New Roman" w:hAnsi="Times New Roman"/>
          <w:bCs/>
          <w:sz w:val="24"/>
          <w:szCs w:val="24"/>
        </w:rPr>
        <w:t>.</w:t>
      </w:r>
      <w:r w:rsidR="00064541" w:rsidRPr="00884965">
        <w:rPr>
          <w:rStyle w:val="FootnoteReference"/>
          <w:rFonts w:ascii="Times New Roman" w:hAnsi="Times New Roman"/>
          <w:bCs/>
          <w:sz w:val="24"/>
          <w:szCs w:val="24"/>
        </w:rPr>
        <w:footnoteReference w:id="2"/>
      </w:r>
      <w:r w:rsidR="003D0000">
        <w:rPr>
          <w:rFonts w:ascii="Times New Roman" w:hAnsi="Times New Roman"/>
          <w:bCs/>
          <w:sz w:val="24"/>
          <w:szCs w:val="24"/>
        </w:rPr>
        <w:t xml:space="preserve"> </w:t>
      </w:r>
      <w:r w:rsidR="00866EFC">
        <w:rPr>
          <w:rFonts w:ascii="Times New Roman" w:hAnsi="Times New Roman"/>
          <w:bCs/>
          <w:sz w:val="24"/>
          <w:szCs w:val="24"/>
        </w:rPr>
        <w:t>This essay will refer to Edward N. O’Neil’s English translation of</w:t>
      </w:r>
      <w:r w:rsidR="00C969F3">
        <w:rPr>
          <w:rFonts w:ascii="Times New Roman" w:hAnsi="Times New Roman"/>
          <w:bCs/>
          <w:sz w:val="24"/>
          <w:szCs w:val="24"/>
        </w:rPr>
        <w:t xml:space="preserve"> the </w:t>
      </w:r>
      <w:r w:rsidR="00866EFC">
        <w:rPr>
          <w:rFonts w:ascii="Times New Roman" w:hAnsi="Times New Roman"/>
          <w:bCs/>
          <w:sz w:val="24"/>
          <w:szCs w:val="24"/>
        </w:rPr>
        <w:t>‘</w:t>
      </w:r>
      <w:r w:rsidR="00572205">
        <w:rPr>
          <w:rFonts w:ascii="Times New Roman" w:hAnsi="Times New Roman"/>
          <w:bCs/>
          <w:sz w:val="24"/>
          <w:szCs w:val="24"/>
        </w:rPr>
        <w:t>Prayer to Selene</w:t>
      </w:r>
      <w:r w:rsidR="00866EFC">
        <w:rPr>
          <w:rFonts w:ascii="Times New Roman" w:hAnsi="Times New Roman"/>
          <w:bCs/>
          <w:sz w:val="24"/>
          <w:szCs w:val="24"/>
        </w:rPr>
        <w:t xml:space="preserve">’ from </w:t>
      </w:r>
      <w:r w:rsidR="00866EFC">
        <w:rPr>
          <w:rFonts w:ascii="Times New Roman" w:hAnsi="Times New Roman"/>
          <w:bCs/>
          <w:i/>
          <w:sz w:val="24"/>
          <w:szCs w:val="24"/>
        </w:rPr>
        <w:t>The Greek Magical Papyri in Translation</w:t>
      </w:r>
      <w:r w:rsidR="00886AB2">
        <w:rPr>
          <w:rFonts w:ascii="Times New Roman" w:hAnsi="Times New Roman"/>
          <w:bCs/>
          <w:i/>
          <w:sz w:val="24"/>
          <w:szCs w:val="24"/>
        </w:rPr>
        <w:t xml:space="preserve">, </w:t>
      </w:r>
      <w:r w:rsidR="00886AB2">
        <w:rPr>
          <w:rFonts w:ascii="Times New Roman" w:hAnsi="Times New Roman"/>
          <w:bCs/>
          <w:sz w:val="24"/>
          <w:szCs w:val="24"/>
        </w:rPr>
        <w:t>edited by Betz</w:t>
      </w:r>
      <w:r w:rsidR="00866EFC">
        <w:rPr>
          <w:rFonts w:ascii="Times New Roman" w:hAnsi="Times New Roman"/>
          <w:bCs/>
          <w:i/>
          <w:sz w:val="24"/>
          <w:szCs w:val="24"/>
        </w:rPr>
        <w:t>.</w:t>
      </w:r>
      <w:r w:rsidR="00886AB2">
        <w:rPr>
          <w:rStyle w:val="FootnoteReference"/>
          <w:rFonts w:ascii="Times New Roman" w:hAnsi="Times New Roman"/>
          <w:bCs/>
          <w:i/>
          <w:sz w:val="24"/>
          <w:szCs w:val="24"/>
        </w:rPr>
        <w:footnoteReference w:id="3"/>
      </w:r>
      <w:r w:rsidR="00D5318C">
        <w:rPr>
          <w:rFonts w:ascii="Times New Roman" w:hAnsi="Times New Roman"/>
          <w:bCs/>
          <w:sz w:val="24"/>
          <w:szCs w:val="24"/>
        </w:rPr>
        <w:t xml:space="preserve"> </w:t>
      </w:r>
      <w:r w:rsidR="00700B9E" w:rsidRPr="004933D4">
        <w:rPr>
          <w:rFonts w:ascii="Times New Roman" w:hAnsi="Times New Roman"/>
          <w:bCs/>
          <w:sz w:val="24"/>
          <w:szCs w:val="24"/>
        </w:rPr>
        <w:t xml:space="preserve">As Betz has reported, </w:t>
      </w:r>
      <w:r w:rsidR="00C969F3">
        <w:rPr>
          <w:rFonts w:ascii="Times New Roman" w:hAnsi="Times New Roman"/>
          <w:bCs/>
          <w:sz w:val="24"/>
          <w:szCs w:val="24"/>
        </w:rPr>
        <w:t xml:space="preserve">the extant </w:t>
      </w:r>
      <w:r w:rsidR="004933D4" w:rsidRPr="004933D4">
        <w:rPr>
          <w:rFonts w:ascii="Times New Roman" w:hAnsi="Times New Roman"/>
          <w:bCs/>
          <w:sz w:val="24"/>
          <w:szCs w:val="24"/>
        </w:rPr>
        <w:t xml:space="preserve">PGM IV has been dated </w:t>
      </w:r>
      <w:r w:rsidR="00C969F3">
        <w:rPr>
          <w:rFonts w:ascii="Times New Roman" w:hAnsi="Times New Roman"/>
          <w:bCs/>
          <w:sz w:val="24"/>
          <w:szCs w:val="24"/>
        </w:rPr>
        <w:t>t</w:t>
      </w:r>
      <w:r w:rsidR="004933D4" w:rsidRPr="004933D4">
        <w:rPr>
          <w:rFonts w:ascii="Times New Roman" w:hAnsi="Times New Roman"/>
          <w:bCs/>
          <w:sz w:val="24"/>
          <w:szCs w:val="24"/>
        </w:rPr>
        <w:t xml:space="preserve">o the fourth century </w:t>
      </w:r>
      <w:r w:rsidR="00025654">
        <w:rPr>
          <w:rFonts w:ascii="Times New Roman" w:hAnsi="Times New Roman"/>
          <w:bCs/>
          <w:sz w:val="24"/>
          <w:szCs w:val="24"/>
        </w:rPr>
        <w:t>C.E</w:t>
      </w:r>
      <w:r w:rsidR="004933D4" w:rsidRPr="004933D4">
        <w:rPr>
          <w:rFonts w:ascii="Times New Roman" w:hAnsi="Times New Roman"/>
          <w:bCs/>
          <w:sz w:val="24"/>
          <w:szCs w:val="24"/>
        </w:rPr>
        <w:t>.</w:t>
      </w:r>
      <w:r w:rsidR="00025654">
        <w:rPr>
          <w:rFonts w:ascii="Times New Roman" w:hAnsi="Times New Roman"/>
          <w:bCs/>
          <w:sz w:val="24"/>
          <w:szCs w:val="24"/>
        </w:rPr>
        <w:t xml:space="preserve">, whilst </w:t>
      </w:r>
      <w:r w:rsidR="00206C92">
        <w:rPr>
          <w:rFonts w:ascii="Times New Roman" w:hAnsi="Times New Roman"/>
          <w:bCs/>
          <w:sz w:val="24"/>
          <w:szCs w:val="24"/>
        </w:rPr>
        <w:t xml:space="preserve">Radcliffe G. Edmonds III has stated that </w:t>
      </w:r>
      <w:r w:rsidR="00025654">
        <w:rPr>
          <w:rFonts w:ascii="Times New Roman" w:hAnsi="Times New Roman"/>
          <w:bCs/>
          <w:sz w:val="24"/>
          <w:szCs w:val="24"/>
        </w:rPr>
        <w:t>‘scholarly consensus places most of the originals’ being copied or recopied ‘as early as two centuries prior’.</w:t>
      </w:r>
      <w:r w:rsidR="00206C92">
        <w:rPr>
          <w:rStyle w:val="FootnoteReference"/>
          <w:rFonts w:ascii="Times New Roman" w:hAnsi="Times New Roman"/>
          <w:bCs/>
          <w:sz w:val="24"/>
          <w:szCs w:val="24"/>
        </w:rPr>
        <w:footnoteReference w:id="4"/>
      </w:r>
      <w:r w:rsidR="00E31722">
        <w:rPr>
          <w:rFonts w:ascii="Times New Roman" w:hAnsi="Times New Roman"/>
          <w:bCs/>
          <w:sz w:val="24"/>
          <w:szCs w:val="24"/>
        </w:rPr>
        <w:t xml:space="preserve"> </w:t>
      </w:r>
      <w:r w:rsidR="000F15DC">
        <w:rPr>
          <w:rFonts w:ascii="Times New Roman" w:hAnsi="Times New Roman"/>
          <w:bCs/>
          <w:sz w:val="24"/>
          <w:szCs w:val="24"/>
        </w:rPr>
        <w:t>The ‘</w:t>
      </w:r>
      <w:r w:rsidR="003B25FA">
        <w:rPr>
          <w:rFonts w:ascii="Times New Roman" w:hAnsi="Times New Roman"/>
          <w:bCs/>
          <w:sz w:val="24"/>
          <w:szCs w:val="24"/>
        </w:rPr>
        <w:t>Prayer to Selene</w:t>
      </w:r>
      <w:r w:rsidR="000F15DC">
        <w:rPr>
          <w:rFonts w:ascii="Times New Roman" w:hAnsi="Times New Roman"/>
          <w:bCs/>
          <w:sz w:val="24"/>
          <w:szCs w:val="24"/>
        </w:rPr>
        <w:t xml:space="preserve">’ is one of a group of writings in the papyri </w:t>
      </w:r>
      <w:r w:rsidR="007F0DED">
        <w:rPr>
          <w:rFonts w:ascii="Times New Roman" w:hAnsi="Times New Roman"/>
          <w:bCs/>
          <w:sz w:val="24"/>
          <w:szCs w:val="24"/>
        </w:rPr>
        <w:t xml:space="preserve">in which </w:t>
      </w:r>
      <w:r w:rsidR="000F15DC">
        <w:rPr>
          <w:rFonts w:ascii="Times New Roman" w:hAnsi="Times New Roman"/>
          <w:bCs/>
          <w:sz w:val="24"/>
          <w:szCs w:val="24"/>
        </w:rPr>
        <w:t xml:space="preserve">the moon </w:t>
      </w:r>
      <w:r w:rsidR="007F0DED">
        <w:rPr>
          <w:rFonts w:ascii="Times New Roman" w:hAnsi="Times New Roman"/>
          <w:bCs/>
          <w:sz w:val="24"/>
          <w:szCs w:val="24"/>
        </w:rPr>
        <w:t xml:space="preserve">is addressed and invoked </w:t>
      </w:r>
      <w:r w:rsidR="000F15DC">
        <w:rPr>
          <w:rFonts w:ascii="Times New Roman" w:hAnsi="Times New Roman"/>
          <w:bCs/>
          <w:sz w:val="24"/>
          <w:szCs w:val="24"/>
        </w:rPr>
        <w:t>through</w:t>
      </w:r>
      <w:r w:rsidR="00A85E9C">
        <w:rPr>
          <w:rFonts w:ascii="Times New Roman" w:hAnsi="Times New Roman"/>
          <w:bCs/>
          <w:sz w:val="24"/>
          <w:szCs w:val="24"/>
        </w:rPr>
        <w:t xml:space="preserve"> </w:t>
      </w:r>
      <w:r w:rsidR="00F158E6">
        <w:rPr>
          <w:rFonts w:ascii="Times New Roman" w:hAnsi="Times New Roman"/>
          <w:bCs/>
          <w:sz w:val="24"/>
          <w:szCs w:val="24"/>
        </w:rPr>
        <w:t xml:space="preserve">the epithets and names of </w:t>
      </w:r>
      <w:r w:rsidR="00A85E9C">
        <w:rPr>
          <w:rFonts w:ascii="Times New Roman" w:hAnsi="Times New Roman"/>
          <w:bCs/>
          <w:sz w:val="24"/>
          <w:szCs w:val="24"/>
        </w:rPr>
        <w:t>v</w:t>
      </w:r>
      <w:r w:rsidR="00B50A26">
        <w:rPr>
          <w:rFonts w:ascii="Times New Roman" w:hAnsi="Times New Roman"/>
          <w:bCs/>
          <w:sz w:val="24"/>
          <w:szCs w:val="24"/>
        </w:rPr>
        <w:t xml:space="preserve">arious </w:t>
      </w:r>
      <w:r w:rsidR="000F15DC">
        <w:rPr>
          <w:rFonts w:ascii="Times New Roman" w:hAnsi="Times New Roman"/>
          <w:bCs/>
          <w:sz w:val="24"/>
          <w:szCs w:val="24"/>
        </w:rPr>
        <w:t>celestial dei</w:t>
      </w:r>
      <w:r w:rsidR="005215E2">
        <w:rPr>
          <w:rFonts w:ascii="Times New Roman" w:hAnsi="Times New Roman"/>
          <w:bCs/>
          <w:sz w:val="24"/>
          <w:szCs w:val="24"/>
        </w:rPr>
        <w:t>ties</w:t>
      </w:r>
      <w:r w:rsidR="00A85E9C">
        <w:rPr>
          <w:rFonts w:ascii="Times New Roman" w:hAnsi="Times New Roman"/>
          <w:bCs/>
          <w:sz w:val="24"/>
          <w:szCs w:val="24"/>
        </w:rPr>
        <w:t xml:space="preserve"> – </w:t>
      </w:r>
      <w:r w:rsidR="00114749">
        <w:rPr>
          <w:rFonts w:ascii="Times New Roman" w:hAnsi="Times New Roman"/>
          <w:bCs/>
          <w:sz w:val="24"/>
          <w:szCs w:val="24"/>
        </w:rPr>
        <w:t>often Hekate, Selene,</w:t>
      </w:r>
      <w:r w:rsidR="008F4BB7">
        <w:rPr>
          <w:rFonts w:ascii="Times New Roman" w:hAnsi="Times New Roman"/>
          <w:bCs/>
          <w:sz w:val="24"/>
          <w:szCs w:val="24"/>
        </w:rPr>
        <w:t xml:space="preserve"> and/or</w:t>
      </w:r>
      <w:r w:rsidR="00114749">
        <w:rPr>
          <w:rFonts w:ascii="Times New Roman" w:hAnsi="Times New Roman"/>
          <w:bCs/>
          <w:sz w:val="24"/>
          <w:szCs w:val="24"/>
        </w:rPr>
        <w:t xml:space="preserve"> Artemis</w:t>
      </w:r>
      <w:r w:rsidR="00F158E6">
        <w:rPr>
          <w:rFonts w:ascii="Times New Roman" w:hAnsi="Times New Roman"/>
          <w:bCs/>
          <w:sz w:val="24"/>
          <w:szCs w:val="24"/>
        </w:rPr>
        <w:t xml:space="preserve">, between whom Christopher A. </w:t>
      </w:r>
      <w:proofErr w:type="spellStart"/>
      <w:r w:rsidR="00F158E6">
        <w:rPr>
          <w:rFonts w:ascii="Times New Roman" w:hAnsi="Times New Roman"/>
          <w:bCs/>
          <w:sz w:val="24"/>
          <w:szCs w:val="24"/>
        </w:rPr>
        <w:t>Faraone</w:t>
      </w:r>
      <w:proofErr w:type="spellEnd"/>
      <w:r w:rsidR="00F158E6">
        <w:rPr>
          <w:rFonts w:ascii="Times New Roman" w:hAnsi="Times New Roman"/>
          <w:bCs/>
          <w:sz w:val="24"/>
          <w:szCs w:val="24"/>
        </w:rPr>
        <w:t xml:space="preserve"> has noted a syncretism dating to the ‘late classical period’.</w:t>
      </w:r>
      <w:r w:rsidR="00A80112">
        <w:rPr>
          <w:rStyle w:val="FootnoteReference"/>
          <w:rFonts w:ascii="Times New Roman" w:hAnsi="Times New Roman"/>
          <w:bCs/>
          <w:sz w:val="24"/>
          <w:szCs w:val="24"/>
        </w:rPr>
        <w:footnoteReference w:id="5"/>
      </w:r>
      <w:r w:rsidR="000F15DC">
        <w:rPr>
          <w:rFonts w:ascii="Times New Roman" w:hAnsi="Times New Roman"/>
          <w:bCs/>
          <w:sz w:val="24"/>
          <w:szCs w:val="24"/>
        </w:rPr>
        <w:t xml:space="preserve"> </w:t>
      </w:r>
      <w:proofErr w:type="spellStart"/>
      <w:r w:rsidR="0092609A">
        <w:rPr>
          <w:rFonts w:ascii="Times New Roman" w:hAnsi="Times New Roman"/>
          <w:bCs/>
          <w:sz w:val="24"/>
          <w:szCs w:val="24"/>
        </w:rPr>
        <w:t>Faraone</w:t>
      </w:r>
      <w:proofErr w:type="spellEnd"/>
      <w:r w:rsidR="00F158E6">
        <w:rPr>
          <w:rFonts w:ascii="Times New Roman" w:hAnsi="Times New Roman"/>
          <w:bCs/>
          <w:sz w:val="24"/>
          <w:szCs w:val="24"/>
        </w:rPr>
        <w:t xml:space="preserve"> has offered</w:t>
      </w:r>
      <w:r w:rsidR="008F4BB7">
        <w:rPr>
          <w:rFonts w:ascii="Times New Roman" w:hAnsi="Times New Roman"/>
          <w:bCs/>
          <w:sz w:val="24"/>
          <w:szCs w:val="24"/>
        </w:rPr>
        <w:t xml:space="preserve"> Th</w:t>
      </w:r>
      <w:r w:rsidR="0092609A">
        <w:rPr>
          <w:rFonts w:ascii="Times New Roman" w:hAnsi="Times New Roman"/>
          <w:bCs/>
          <w:sz w:val="24"/>
          <w:szCs w:val="24"/>
        </w:rPr>
        <w:t xml:space="preserve">eocritus’s second </w:t>
      </w:r>
      <w:r w:rsidR="0092609A">
        <w:rPr>
          <w:rFonts w:ascii="Times New Roman" w:hAnsi="Times New Roman"/>
          <w:bCs/>
          <w:i/>
          <w:sz w:val="24"/>
          <w:szCs w:val="24"/>
        </w:rPr>
        <w:t xml:space="preserve">Idyll </w:t>
      </w:r>
      <w:r w:rsidR="0092609A">
        <w:rPr>
          <w:rFonts w:ascii="Times New Roman" w:hAnsi="Times New Roman"/>
          <w:bCs/>
          <w:sz w:val="24"/>
          <w:szCs w:val="24"/>
        </w:rPr>
        <w:t>of the early third-century B.C.E.</w:t>
      </w:r>
      <w:r w:rsidR="009E5B20">
        <w:rPr>
          <w:rFonts w:ascii="Times New Roman" w:hAnsi="Times New Roman"/>
          <w:bCs/>
          <w:sz w:val="24"/>
          <w:szCs w:val="24"/>
        </w:rPr>
        <w:t>.</w:t>
      </w:r>
      <w:r w:rsidR="008F4BB7">
        <w:rPr>
          <w:rFonts w:ascii="Times New Roman" w:hAnsi="Times New Roman"/>
          <w:bCs/>
          <w:sz w:val="24"/>
          <w:szCs w:val="24"/>
        </w:rPr>
        <w:t xml:space="preserve"> </w:t>
      </w:r>
      <w:r w:rsidR="00F158E6">
        <w:rPr>
          <w:rFonts w:ascii="Times New Roman" w:hAnsi="Times New Roman"/>
          <w:bCs/>
          <w:sz w:val="24"/>
          <w:szCs w:val="24"/>
        </w:rPr>
        <w:t>amongst the</w:t>
      </w:r>
      <w:r w:rsidR="008F4BB7">
        <w:rPr>
          <w:rFonts w:ascii="Times New Roman" w:hAnsi="Times New Roman"/>
          <w:bCs/>
          <w:sz w:val="24"/>
          <w:szCs w:val="24"/>
        </w:rPr>
        <w:t xml:space="preserve"> evidence of this</w:t>
      </w:r>
      <w:r w:rsidR="00C0631D">
        <w:rPr>
          <w:rFonts w:ascii="Times New Roman" w:hAnsi="Times New Roman"/>
          <w:bCs/>
          <w:sz w:val="24"/>
          <w:szCs w:val="24"/>
        </w:rPr>
        <w:t>.</w:t>
      </w:r>
      <w:r w:rsidR="009E5B20">
        <w:rPr>
          <w:rStyle w:val="FootnoteReference"/>
          <w:rFonts w:ascii="Times New Roman" w:hAnsi="Times New Roman"/>
          <w:bCs/>
          <w:sz w:val="24"/>
          <w:szCs w:val="24"/>
        </w:rPr>
        <w:footnoteReference w:id="6"/>
      </w:r>
    </w:p>
    <w:p w14:paraId="7079A2DD" w14:textId="77777777" w:rsidR="001D514B" w:rsidRDefault="001D514B" w:rsidP="00D722CE">
      <w:pPr>
        <w:pStyle w:val="NormalWeb"/>
        <w:spacing w:before="0" w:beforeAutospacing="0" w:after="0" w:afterAutospacing="0"/>
        <w:ind w:right="-334"/>
        <w:jc w:val="both"/>
        <w:rPr>
          <w:rFonts w:ascii="Times New Roman" w:hAnsi="Times New Roman"/>
          <w:bCs/>
          <w:sz w:val="24"/>
          <w:szCs w:val="24"/>
        </w:rPr>
      </w:pPr>
    </w:p>
    <w:p w14:paraId="4955A97E" w14:textId="6A15E3BA" w:rsidR="003D4D4C" w:rsidRPr="00A11A7D" w:rsidRDefault="00372419" w:rsidP="00D722CE">
      <w:pPr>
        <w:pStyle w:val="NormalWeb"/>
        <w:spacing w:before="0" w:beforeAutospacing="0" w:after="0" w:afterAutospacing="0"/>
        <w:ind w:right="-334"/>
        <w:jc w:val="both"/>
        <w:rPr>
          <w:rFonts w:ascii="Times New Roman" w:hAnsi="Times New Roman"/>
          <w:bCs/>
          <w:sz w:val="24"/>
          <w:szCs w:val="24"/>
        </w:rPr>
      </w:pPr>
      <w:r>
        <w:rPr>
          <w:rFonts w:ascii="Times New Roman" w:hAnsi="Times New Roman"/>
          <w:bCs/>
          <w:sz w:val="24"/>
          <w:szCs w:val="24"/>
        </w:rPr>
        <w:t>Written c.1509/1510</w:t>
      </w:r>
      <w:r w:rsidR="000E5949">
        <w:rPr>
          <w:rFonts w:ascii="Times New Roman" w:hAnsi="Times New Roman"/>
          <w:bCs/>
          <w:sz w:val="24"/>
          <w:szCs w:val="24"/>
        </w:rPr>
        <w:t xml:space="preserve"> C.E.</w:t>
      </w:r>
      <w:r>
        <w:rPr>
          <w:rFonts w:ascii="Times New Roman" w:hAnsi="Times New Roman"/>
          <w:bCs/>
          <w:sz w:val="24"/>
          <w:szCs w:val="24"/>
        </w:rPr>
        <w:t xml:space="preserve"> and o</w:t>
      </w:r>
      <w:r w:rsidR="003D4D4C">
        <w:rPr>
          <w:rFonts w:ascii="Times New Roman" w:hAnsi="Times New Roman"/>
          <w:bCs/>
          <w:sz w:val="24"/>
          <w:szCs w:val="24"/>
        </w:rPr>
        <w:t xml:space="preserve">riginally published in Latin </w:t>
      </w:r>
      <w:r w:rsidR="00B80A9F">
        <w:rPr>
          <w:rFonts w:ascii="Times New Roman" w:hAnsi="Times New Roman"/>
          <w:bCs/>
          <w:sz w:val="24"/>
          <w:szCs w:val="24"/>
        </w:rPr>
        <w:t>in 1533</w:t>
      </w:r>
      <w:r w:rsidR="000E5949">
        <w:rPr>
          <w:rFonts w:ascii="Times New Roman" w:hAnsi="Times New Roman"/>
          <w:bCs/>
          <w:sz w:val="24"/>
          <w:szCs w:val="24"/>
        </w:rPr>
        <w:t xml:space="preserve"> C.E.</w:t>
      </w:r>
      <w:r w:rsidR="00B80A9F">
        <w:rPr>
          <w:rFonts w:ascii="Times New Roman" w:hAnsi="Times New Roman"/>
          <w:bCs/>
          <w:sz w:val="24"/>
          <w:szCs w:val="24"/>
        </w:rPr>
        <w:t xml:space="preserve"> </w:t>
      </w:r>
      <w:r w:rsidR="007F0DED">
        <w:rPr>
          <w:rFonts w:ascii="Times New Roman" w:hAnsi="Times New Roman"/>
          <w:bCs/>
          <w:sz w:val="24"/>
          <w:szCs w:val="24"/>
        </w:rPr>
        <w:t xml:space="preserve">as the second volume of </w:t>
      </w:r>
      <w:r w:rsidR="007F0DED">
        <w:rPr>
          <w:rFonts w:ascii="Times New Roman" w:hAnsi="Times New Roman"/>
          <w:bCs/>
          <w:i/>
          <w:sz w:val="24"/>
          <w:szCs w:val="24"/>
        </w:rPr>
        <w:t xml:space="preserve">De </w:t>
      </w:r>
      <w:r w:rsidR="009F60E2">
        <w:rPr>
          <w:rFonts w:ascii="Times New Roman" w:hAnsi="Times New Roman"/>
          <w:bCs/>
          <w:i/>
          <w:sz w:val="24"/>
          <w:szCs w:val="24"/>
        </w:rPr>
        <w:t>o</w:t>
      </w:r>
      <w:r w:rsidR="007F0DED">
        <w:rPr>
          <w:rFonts w:ascii="Times New Roman" w:hAnsi="Times New Roman"/>
          <w:bCs/>
          <w:i/>
          <w:sz w:val="24"/>
          <w:szCs w:val="24"/>
        </w:rPr>
        <w:t xml:space="preserve">cculta </w:t>
      </w:r>
      <w:r w:rsidR="009F60E2">
        <w:rPr>
          <w:rFonts w:ascii="Times New Roman" w:hAnsi="Times New Roman"/>
          <w:bCs/>
          <w:i/>
          <w:sz w:val="24"/>
          <w:szCs w:val="24"/>
        </w:rPr>
        <w:t>p</w:t>
      </w:r>
      <w:r w:rsidR="007F0DED">
        <w:rPr>
          <w:rFonts w:ascii="Times New Roman" w:hAnsi="Times New Roman"/>
          <w:bCs/>
          <w:i/>
          <w:sz w:val="24"/>
          <w:szCs w:val="24"/>
        </w:rPr>
        <w:t xml:space="preserve">hilosophia </w:t>
      </w:r>
      <w:r w:rsidR="009F60E2">
        <w:rPr>
          <w:rFonts w:ascii="Times New Roman" w:hAnsi="Times New Roman"/>
          <w:bCs/>
          <w:i/>
          <w:sz w:val="24"/>
          <w:szCs w:val="24"/>
        </w:rPr>
        <w:t>l</w:t>
      </w:r>
      <w:r w:rsidR="007F0DED">
        <w:rPr>
          <w:rFonts w:ascii="Times New Roman" w:hAnsi="Times New Roman"/>
          <w:bCs/>
          <w:i/>
          <w:sz w:val="24"/>
          <w:szCs w:val="24"/>
        </w:rPr>
        <w:t xml:space="preserve">ibri </w:t>
      </w:r>
      <w:proofErr w:type="spellStart"/>
      <w:r w:rsidR="009F60E2">
        <w:rPr>
          <w:rFonts w:ascii="Times New Roman" w:hAnsi="Times New Roman"/>
          <w:bCs/>
          <w:i/>
          <w:sz w:val="24"/>
          <w:szCs w:val="24"/>
        </w:rPr>
        <w:t>t</w:t>
      </w:r>
      <w:r w:rsidR="00CB116F">
        <w:rPr>
          <w:rFonts w:ascii="Times New Roman" w:hAnsi="Times New Roman"/>
          <w:bCs/>
          <w:i/>
          <w:sz w:val="24"/>
          <w:szCs w:val="24"/>
        </w:rPr>
        <w:t>res</w:t>
      </w:r>
      <w:proofErr w:type="spellEnd"/>
      <w:r w:rsidR="00CB116F">
        <w:rPr>
          <w:rFonts w:ascii="Times New Roman" w:hAnsi="Times New Roman"/>
          <w:bCs/>
          <w:i/>
          <w:sz w:val="24"/>
          <w:szCs w:val="24"/>
        </w:rPr>
        <w:t xml:space="preserve"> </w:t>
      </w:r>
      <w:r w:rsidR="007F0DED">
        <w:rPr>
          <w:rFonts w:ascii="Times New Roman" w:hAnsi="Times New Roman"/>
          <w:bCs/>
          <w:sz w:val="24"/>
          <w:szCs w:val="24"/>
        </w:rPr>
        <w:t>(</w:t>
      </w:r>
      <w:r w:rsidR="000C6BCF">
        <w:rPr>
          <w:rFonts w:ascii="Times New Roman" w:hAnsi="Times New Roman"/>
          <w:bCs/>
          <w:sz w:val="24"/>
          <w:szCs w:val="24"/>
        </w:rPr>
        <w:t>‘</w:t>
      </w:r>
      <w:r w:rsidR="007F0DED">
        <w:rPr>
          <w:rFonts w:ascii="Times New Roman" w:hAnsi="Times New Roman"/>
          <w:bCs/>
          <w:sz w:val="24"/>
          <w:szCs w:val="24"/>
        </w:rPr>
        <w:t>Three Books of Occult Philosophy</w:t>
      </w:r>
      <w:r w:rsidR="000C6BCF">
        <w:rPr>
          <w:rFonts w:ascii="Times New Roman" w:hAnsi="Times New Roman"/>
          <w:bCs/>
          <w:sz w:val="24"/>
          <w:szCs w:val="24"/>
        </w:rPr>
        <w:t>’</w:t>
      </w:r>
      <w:r w:rsidR="007F0DED">
        <w:rPr>
          <w:rFonts w:ascii="Times New Roman" w:hAnsi="Times New Roman"/>
          <w:bCs/>
          <w:sz w:val="24"/>
          <w:szCs w:val="24"/>
        </w:rPr>
        <w:t xml:space="preserve">), Agrippa’s </w:t>
      </w:r>
      <w:r w:rsidR="007F0DED">
        <w:rPr>
          <w:rFonts w:ascii="Times New Roman" w:hAnsi="Times New Roman"/>
          <w:bCs/>
          <w:i/>
          <w:sz w:val="24"/>
          <w:szCs w:val="24"/>
        </w:rPr>
        <w:t xml:space="preserve">Celestial Magic </w:t>
      </w:r>
      <w:r w:rsidR="007F0DED">
        <w:rPr>
          <w:rFonts w:ascii="Times New Roman" w:hAnsi="Times New Roman"/>
          <w:bCs/>
          <w:sz w:val="24"/>
          <w:szCs w:val="24"/>
        </w:rPr>
        <w:t>was not available as an English language publication until J</w:t>
      </w:r>
      <w:r w:rsidR="00C57818">
        <w:rPr>
          <w:rFonts w:ascii="Times New Roman" w:hAnsi="Times New Roman"/>
          <w:bCs/>
          <w:sz w:val="24"/>
          <w:szCs w:val="24"/>
        </w:rPr>
        <w:t>.</w:t>
      </w:r>
      <w:r w:rsidR="007F0DED">
        <w:rPr>
          <w:rFonts w:ascii="Times New Roman" w:hAnsi="Times New Roman"/>
          <w:bCs/>
          <w:sz w:val="24"/>
          <w:szCs w:val="24"/>
        </w:rPr>
        <w:t>F’s translation of 1651</w:t>
      </w:r>
      <w:r w:rsidR="00DA64E0">
        <w:rPr>
          <w:rFonts w:ascii="Times New Roman" w:hAnsi="Times New Roman"/>
          <w:bCs/>
          <w:sz w:val="24"/>
          <w:szCs w:val="24"/>
        </w:rPr>
        <w:t xml:space="preserve"> C.E.</w:t>
      </w:r>
      <w:r w:rsidR="007F0DED">
        <w:rPr>
          <w:rFonts w:ascii="Times New Roman" w:hAnsi="Times New Roman"/>
          <w:bCs/>
          <w:sz w:val="24"/>
          <w:szCs w:val="24"/>
        </w:rPr>
        <w:t>.</w:t>
      </w:r>
      <w:r w:rsidR="003D0000">
        <w:rPr>
          <w:rStyle w:val="FootnoteReference"/>
          <w:rFonts w:ascii="Times New Roman" w:hAnsi="Times New Roman"/>
          <w:bCs/>
          <w:sz w:val="24"/>
          <w:szCs w:val="24"/>
        </w:rPr>
        <w:footnoteReference w:id="7"/>
      </w:r>
      <w:r w:rsidR="007F0DED">
        <w:rPr>
          <w:rFonts w:ascii="Times New Roman" w:hAnsi="Times New Roman"/>
          <w:bCs/>
          <w:sz w:val="24"/>
          <w:szCs w:val="24"/>
        </w:rPr>
        <w:t xml:space="preserve"> </w:t>
      </w:r>
      <w:r w:rsidR="00C57818">
        <w:rPr>
          <w:rFonts w:ascii="Times New Roman" w:hAnsi="Times New Roman"/>
          <w:bCs/>
          <w:sz w:val="24"/>
          <w:szCs w:val="24"/>
        </w:rPr>
        <w:t xml:space="preserve">Christopher I. </w:t>
      </w:r>
      <w:proofErr w:type="spellStart"/>
      <w:r w:rsidR="00C57818">
        <w:rPr>
          <w:rFonts w:ascii="Times New Roman" w:hAnsi="Times New Roman"/>
          <w:bCs/>
          <w:sz w:val="24"/>
          <w:szCs w:val="24"/>
        </w:rPr>
        <w:t>Lehrich</w:t>
      </w:r>
      <w:proofErr w:type="spellEnd"/>
      <w:r w:rsidR="00C57818">
        <w:rPr>
          <w:rFonts w:ascii="Times New Roman" w:hAnsi="Times New Roman"/>
          <w:bCs/>
          <w:sz w:val="24"/>
          <w:szCs w:val="24"/>
        </w:rPr>
        <w:t xml:space="preserve"> has concluded that ‘J.F.’ was </w:t>
      </w:r>
      <w:r w:rsidR="00B93B2B">
        <w:rPr>
          <w:rFonts w:ascii="Times New Roman" w:hAnsi="Times New Roman"/>
          <w:bCs/>
          <w:sz w:val="24"/>
          <w:szCs w:val="24"/>
        </w:rPr>
        <w:t xml:space="preserve">likely </w:t>
      </w:r>
      <w:r w:rsidR="00C57818">
        <w:rPr>
          <w:rFonts w:ascii="Times New Roman" w:hAnsi="Times New Roman"/>
          <w:bCs/>
          <w:sz w:val="24"/>
          <w:szCs w:val="24"/>
        </w:rPr>
        <w:t xml:space="preserve">either James </w:t>
      </w:r>
      <w:proofErr w:type="spellStart"/>
      <w:r w:rsidR="00C57818">
        <w:rPr>
          <w:rFonts w:ascii="Times New Roman" w:hAnsi="Times New Roman"/>
          <w:bCs/>
          <w:sz w:val="24"/>
          <w:szCs w:val="24"/>
        </w:rPr>
        <w:t>Freake</w:t>
      </w:r>
      <w:proofErr w:type="spellEnd"/>
      <w:r w:rsidR="00C57818">
        <w:rPr>
          <w:rFonts w:ascii="Times New Roman" w:hAnsi="Times New Roman"/>
          <w:bCs/>
          <w:sz w:val="24"/>
          <w:szCs w:val="24"/>
        </w:rPr>
        <w:t xml:space="preserve"> or John </w:t>
      </w:r>
      <w:r w:rsidR="00C57818">
        <w:rPr>
          <w:rFonts w:ascii="Times New Roman" w:hAnsi="Times New Roman"/>
          <w:bCs/>
          <w:sz w:val="24"/>
          <w:szCs w:val="24"/>
        </w:rPr>
        <w:lastRenderedPageBreak/>
        <w:t>French.</w:t>
      </w:r>
      <w:r w:rsidR="00C57818">
        <w:rPr>
          <w:rStyle w:val="FootnoteReference"/>
          <w:rFonts w:ascii="Times New Roman" w:hAnsi="Times New Roman"/>
          <w:bCs/>
          <w:sz w:val="24"/>
          <w:szCs w:val="24"/>
        </w:rPr>
        <w:footnoteReference w:id="8"/>
      </w:r>
      <w:r w:rsidR="00C57818">
        <w:rPr>
          <w:rFonts w:ascii="Times New Roman" w:hAnsi="Times New Roman"/>
          <w:bCs/>
          <w:sz w:val="24"/>
          <w:szCs w:val="24"/>
        </w:rPr>
        <w:t xml:space="preserve"> J.F.’s</w:t>
      </w:r>
      <w:r w:rsidR="00DB0975">
        <w:rPr>
          <w:rFonts w:ascii="Times New Roman" w:hAnsi="Times New Roman"/>
          <w:bCs/>
          <w:sz w:val="24"/>
          <w:szCs w:val="24"/>
        </w:rPr>
        <w:t xml:space="preserve"> translation,</w:t>
      </w:r>
      <w:r w:rsidR="00CC5DB1">
        <w:rPr>
          <w:rFonts w:ascii="Times New Roman" w:hAnsi="Times New Roman"/>
          <w:bCs/>
          <w:sz w:val="24"/>
          <w:szCs w:val="24"/>
        </w:rPr>
        <w:t xml:space="preserve"> edited by Donald Tyson</w:t>
      </w:r>
      <w:r w:rsidR="002102DB">
        <w:rPr>
          <w:rFonts w:ascii="Times New Roman" w:hAnsi="Times New Roman"/>
          <w:bCs/>
          <w:sz w:val="24"/>
          <w:szCs w:val="24"/>
        </w:rPr>
        <w:t>,</w:t>
      </w:r>
      <w:r w:rsidR="00CC5DB1">
        <w:rPr>
          <w:rFonts w:ascii="Times New Roman" w:hAnsi="Times New Roman"/>
          <w:bCs/>
          <w:sz w:val="24"/>
          <w:szCs w:val="24"/>
        </w:rPr>
        <w:t xml:space="preserve"> will be used throughout this essay</w:t>
      </w:r>
      <w:r w:rsidR="00DB0975">
        <w:rPr>
          <w:rFonts w:ascii="Times New Roman" w:hAnsi="Times New Roman"/>
          <w:bCs/>
          <w:sz w:val="24"/>
          <w:szCs w:val="24"/>
        </w:rPr>
        <w:t>.</w:t>
      </w:r>
      <w:r w:rsidR="00DB0975">
        <w:rPr>
          <w:rStyle w:val="FootnoteReference"/>
          <w:rFonts w:ascii="Times New Roman" w:hAnsi="Times New Roman"/>
          <w:bCs/>
          <w:sz w:val="24"/>
          <w:szCs w:val="24"/>
        </w:rPr>
        <w:footnoteReference w:id="9"/>
      </w:r>
      <w:r w:rsidR="00DB0975">
        <w:rPr>
          <w:rFonts w:ascii="Times New Roman" w:hAnsi="Times New Roman"/>
          <w:bCs/>
          <w:sz w:val="24"/>
          <w:szCs w:val="24"/>
        </w:rPr>
        <w:t xml:space="preserve"> </w:t>
      </w:r>
      <w:r w:rsidR="006E76CA">
        <w:rPr>
          <w:rFonts w:ascii="Times New Roman" w:hAnsi="Times New Roman"/>
          <w:bCs/>
          <w:sz w:val="24"/>
          <w:szCs w:val="24"/>
        </w:rPr>
        <w:t>Whilst not</w:t>
      </w:r>
      <w:r w:rsidR="00EA5CE3">
        <w:rPr>
          <w:rFonts w:ascii="Times New Roman" w:hAnsi="Times New Roman"/>
          <w:bCs/>
          <w:sz w:val="24"/>
          <w:szCs w:val="24"/>
        </w:rPr>
        <w:t xml:space="preserve"> academically</w:t>
      </w:r>
      <w:r w:rsidR="006E76CA">
        <w:rPr>
          <w:rFonts w:ascii="Times New Roman" w:hAnsi="Times New Roman"/>
          <w:bCs/>
          <w:sz w:val="24"/>
          <w:szCs w:val="24"/>
        </w:rPr>
        <w:t xml:space="preserve"> published, Tyson’s edition </w:t>
      </w:r>
      <w:r w:rsidR="00721D62">
        <w:rPr>
          <w:rFonts w:ascii="Times New Roman" w:hAnsi="Times New Roman"/>
          <w:bCs/>
          <w:sz w:val="24"/>
          <w:szCs w:val="24"/>
        </w:rPr>
        <w:t>is referenced in</w:t>
      </w:r>
      <w:r w:rsidR="006E76CA">
        <w:rPr>
          <w:rFonts w:ascii="Times New Roman" w:hAnsi="Times New Roman"/>
          <w:bCs/>
          <w:sz w:val="24"/>
          <w:szCs w:val="24"/>
        </w:rPr>
        <w:t xml:space="preserve"> </w:t>
      </w:r>
      <w:proofErr w:type="spellStart"/>
      <w:r w:rsidR="006E76CA">
        <w:rPr>
          <w:rFonts w:ascii="Times New Roman" w:hAnsi="Times New Roman"/>
          <w:bCs/>
          <w:sz w:val="24"/>
          <w:szCs w:val="24"/>
        </w:rPr>
        <w:t>Lehrich’s</w:t>
      </w:r>
      <w:proofErr w:type="spellEnd"/>
      <w:r w:rsidR="006E76CA">
        <w:rPr>
          <w:rFonts w:ascii="Times New Roman" w:hAnsi="Times New Roman"/>
          <w:bCs/>
          <w:sz w:val="24"/>
          <w:szCs w:val="24"/>
        </w:rPr>
        <w:t xml:space="preserve"> </w:t>
      </w:r>
      <w:r w:rsidR="006E76CA">
        <w:rPr>
          <w:rFonts w:ascii="Times New Roman" w:hAnsi="Times New Roman"/>
          <w:bCs/>
          <w:i/>
          <w:sz w:val="24"/>
          <w:szCs w:val="24"/>
        </w:rPr>
        <w:t xml:space="preserve">The Language of Demons and Angels </w:t>
      </w:r>
      <w:r w:rsidR="00721D62">
        <w:rPr>
          <w:rFonts w:ascii="Times New Roman" w:hAnsi="Times New Roman"/>
          <w:bCs/>
          <w:sz w:val="24"/>
          <w:szCs w:val="24"/>
        </w:rPr>
        <w:t>published by Brill</w:t>
      </w:r>
      <w:r w:rsidR="00A632A6">
        <w:rPr>
          <w:rFonts w:ascii="Times New Roman" w:hAnsi="Times New Roman"/>
          <w:bCs/>
          <w:sz w:val="24"/>
          <w:szCs w:val="24"/>
        </w:rPr>
        <w:t>;</w:t>
      </w:r>
      <w:r w:rsidR="00721D62">
        <w:rPr>
          <w:rFonts w:ascii="Times New Roman" w:hAnsi="Times New Roman"/>
          <w:bCs/>
          <w:sz w:val="24"/>
          <w:szCs w:val="24"/>
        </w:rPr>
        <w:t xml:space="preserve"> i</w:t>
      </w:r>
      <w:r w:rsidR="005354CB">
        <w:rPr>
          <w:rFonts w:ascii="Times New Roman" w:hAnsi="Times New Roman"/>
          <w:bCs/>
          <w:sz w:val="24"/>
          <w:szCs w:val="24"/>
        </w:rPr>
        <w:t xml:space="preserve">mplying </w:t>
      </w:r>
      <w:r w:rsidR="0052666B">
        <w:rPr>
          <w:rFonts w:ascii="Times New Roman" w:hAnsi="Times New Roman"/>
          <w:bCs/>
          <w:sz w:val="24"/>
          <w:szCs w:val="24"/>
        </w:rPr>
        <w:t xml:space="preserve">potential </w:t>
      </w:r>
      <w:r w:rsidR="005354CB">
        <w:rPr>
          <w:rFonts w:ascii="Times New Roman" w:hAnsi="Times New Roman"/>
          <w:bCs/>
          <w:sz w:val="24"/>
          <w:szCs w:val="24"/>
        </w:rPr>
        <w:t>reputability.</w:t>
      </w:r>
      <w:r w:rsidR="006E76CA">
        <w:rPr>
          <w:rStyle w:val="FootnoteReference"/>
          <w:rFonts w:ascii="Times New Roman" w:hAnsi="Times New Roman"/>
          <w:bCs/>
          <w:sz w:val="24"/>
          <w:szCs w:val="24"/>
        </w:rPr>
        <w:footnoteReference w:id="10"/>
      </w:r>
      <w:r w:rsidR="006E76CA">
        <w:rPr>
          <w:rFonts w:ascii="Times New Roman" w:hAnsi="Times New Roman"/>
          <w:bCs/>
          <w:sz w:val="24"/>
          <w:szCs w:val="24"/>
        </w:rPr>
        <w:t xml:space="preserve"> </w:t>
      </w:r>
      <w:proofErr w:type="spellStart"/>
      <w:r w:rsidR="00A668C4" w:rsidRPr="00167F10">
        <w:rPr>
          <w:rFonts w:ascii="Times New Roman" w:hAnsi="Times New Roman"/>
          <w:bCs/>
          <w:sz w:val="24"/>
          <w:szCs w:val="24"/>
        </w:rPr>
        <w:t>Lehrich</w:t>
      </w:r>
      <w:proofErr w:type="spellEnd"/>
      <w:r w:rsidR="00A668C4" w:rsidRPr="00167F10">
        <w:rPr>
          <w:rFonts w:ascii="Times New Roman" w:hAnsi="Times New Roman"/>
          <w:bCs/>
          <w:sz w:val="24"/>
          <w:szCs w:val="24"/>
        </w:rPr>
        <w:t xml:space="preserve"> has described Agrippa as ‘one of the most influential magical thinkers of the Renaissance’</w:t>
      </w:r>
      <w:r w:rsidR="004E7E5A" w:rsidRPr="00167F10">
        <w:rPr>
          <w:rFonts w:ascii="Times New Roman" w:hAnsi="Times New Roman"/>
          <w:bCs/>
          <w:sz w:val="24"/>
          <w:szCs w:val="24"/>
        </w:rPr>
        <w:t xml:space="preserve">, whilst Frances Yates has highlighted that </w:t>
      </w:r>
      <w:r w:rsidR="004E7E5A" w:rsidRPr="00167F10">
        <w:rPr>
          <w:rFonts w:ascii="Times New Roman" w:hAnsi="Times New Roman"/>
          <w:bCs/>
          <w:i/>
          <w:sz w:val="24"/>
          <w:szCs w:val="24"/>
        </w:rPr>
        <w:t xml:space="preserve">De occulta philosophia </w:t>
      </w:r>
      <w:r w:rsidR="004E7E5A" w:rsidRPr="00167F10">
        <w:rPr>
          <w:rFonts w:ascii="Times New Roman" w:hAnsi="Times New Roman"/>
          <w:bCs/>
          <w:sz w:val="24"/>
          <w:szCs w:val="24"/>
        </w:rPr>
        <w:t>is now seen as the indispensable handbook of Renaissance’ magic</w:t>
      </w:r>
      <w:r w:rsidR="00A668C4" w:rsidRPr="00167F10">
        <w:rPr>
          <w:rFonts w:ascii="Times New Roman" w:hAnsi="Times New Roman"/>
          <w:bCs/>
          <w:sz w:val="24"/>
          <w:szCs w:val="24"/>
        </w:rPr>
        <w:t>.</w:t>
      </w:r>
      <w:r w:rsidR="00A668C4" w:rsidRPr="00167F10">
        <w:rPr>
          <w:rStyle w:val="FootnoteReference"/>
          <w:rFonts w:ascii="Times New Roman" w:hAnsi="Times New Roman"/>
          <w:bCs/>
          <w:sz w:val="24"/>
          <w:szCs w:val="24"/>
        </w:rPr>
        <w:footnoteReference w:id="11"/>
      </w:r>
      <w:r w:rsidR="004E7E5A">
        <w:rPr>
          <w:rFonts w:ascii="Times New Roman" w:hAnsi="Times New Roman"/>
          <w:bCs/>
          <w:sz w:val="24"/>
          <w:szCs w:val="24"/>
        </w:rPr>
        <w:t xml:space="preserve"> Yates’s emphasis is firmly on the ‘now’, as</w:t>
      </w:r>
      <w:r w:rsidR="00167F10">
        <w:rPr>
          <w:rFonts w:ascii="Times New Roman" w:hAnsi="Times New Roman"/>
          <w:bCs/>
          <w:sz w:val="24"/>
          <w:szCs w:val="24"/>
        </w:rPr>
        <w:t xml:space="preserve"> she has </w:t>
      </w:r>
      <w:r w:rsidR="005D1A1D">
        <w:rPr>
          <w:rFonts w:ascii="Times New Roman" w:hAnsi="Times New Roman"/>
          <w:bCs/>
          <w:sz w:val="24"/>
          <w:szCs w:val="24"/>
        </w:rPr>
        <w:t>argu</w:t>
      </w:r>
      <w:r w:rsidR="00167F10">
        <w:rPr>
          <w:rFonts w:ascii="Times New Roman" w:hAnsi="Times New Roman"/>
          <w:bCs/>
          <w:sz w:val="24"/>
          <w:szCs w:val="24"/>
        </w:rPr>
        <w:t>ed t</w:t>
      </w:r>
      <w:r w:rsidR="002D4CB9">
        <w:rPr>
          <w:rFonts w:ascii="Times New Roman" w:hAnsi="Times New Roman"/>
          <w:bCs/>
          <w:sz w:val="24"/>
          <w:szCs w:val="24"/>
        </w:rPr>
        <w:t xml:space="preserve">he perception of </w:t>
      </w:r>
      <w:r w:rsidR="004E7E5A">
        <w:rPr>
          <w:rFonts w:ascii="Times New Roman" w:hAnsi="Times New Roman"/>
          <w:bCs/>
          <w:sz w:val="24"/>
          <w:szCs w:val="24"/>
        </w:rPr>
        <w:t xml:space="preserve">Agrippa as </w:t>
      </w:r>
      <w:r w:rsidR="00167F10">
        <w:rPr>
          <w:rFonts w:ascii="Times New Roman" w:hAnsi="Times New Roman"/>
          <w:bCs/>
          <w:sz w:val="24"/>
          <w:szCs w:val="24"/>
        </w:rPr>
        <w:t>a</w:t>
      </w:r>
      <w:r w:rsidR="004E7E5A">
        <w:rPr>
          <w:rFonts w:ascii="Times New Roman" w:hAnsi="Times New Roman"/>
          <w:bCs/>
          <w:sz w:val="24"/>
          <w:szCs w:val="24"/>
        </w:rPr>
        <w:t xml:space="preserve"> ‘black magician</w:t>
      </w:r>
      <w:r w:rsidR="00167F10">
        <w:rPr>
          <w:rFonts w:ascii="Times New Roman" w:hAnsi="Times New Roman"/>
          <w:bCs/>
          <w:sz w:val="24"/>
          <w:szCs w:val="24"/>
        </w:rPr>
        <w:t>’</w:t>
      </w:r>
      <w:r w:rsidR="004E7E5A">
        <w:rPr>
          <w:rFonts w:ascii="Times New Roman" w:hAnsi="Times New Roman"/>
          <w:bCs/>
          <w:sz w:val="24"/>
          <w:szCs w:val="24"/>
        </w:rPr>
        <w:t xml:space="preserve"> </w:t>
      </w:r>
      <w:r w:rsidR="00097663">
        <w:rPr>
          <w:rFonts w:ascii="Times New Roman" w:hAnsi="Times New Roman"/>
          <w:bCs/>
          <w:sz w:val="24"/>
          <w:szCs w:val="24"/>
        </w:rPr>
        <w:t xml:space="preserve">has long </w:t>
      </w:r>
      <w:r w:rsidR="00167F10">
        <w:rPr>
          <w:rFonts w:ascii="Times New Roman" w:hAnsi="Times New Roman"/>
          <w:bCs/>
          <w:sz w:val="24"/>
          <w:szCs w:val="24"/>
        </w:rPr>
        <w:t>allowed him to be viewed –  popularly and academically – as an ‘</w:t>
      </w:r>
      <w:r w:rsidR="004E7E5A">
        <w:rPr>
          <w:rFonts w:ascii="Times New Roman" w:hAnsi="Times New Roman"/>
          <w:bCs/>
          <w:sz w:val="24"/>
          <w:szCs w:val="24"/>
        </w:rPr>
        <w:t>absurd charlatan unworthy of serious attention</w:t>
      </w:r>
      <w:r w:rsidR="00167F10">
        <w:rPr>
          <w:rFonts w:ascii="Times New Roman" w:hAnsi="Times New Roman"/>
          <w:bCs/>
          <w:sz w:val="24"/>
          <w:szCs w:val="24"/>
        </w:rPr>
        <w:t>’</w:t>
      </w:r>
      <w:r w:rsidR="004E7E5A">
        <w:rPr>
          <w:rFonts w:ascii="Times New Roman" w:hAnsi="Times New Roman"/>
          <w:bCs/>
          <w:sz w:val="24"/>
          <w:szCs w:val="24"/>
        </w:rPr>
        <w:t>.</w:t>
      </w:r>
      <w:r w:rsidR="004E7E5A">
        <w:rPr>
          <w:rStyle w:val="FootnoteReference"/>
          <w:rFonts w:ascii="Times New Roman" w:hAnsi="Times New Roman"/>
          <w:bCs/>
          <w:sz w:val="24"/>
          <w:szCs w:val="24"/>
        </w:rPr>
        <w:footnoteReference w:id="12"/>
      </w:r>
      <w:r w:rsidR="00B10C0C">
        <w:rPr>
          <w:rFonts w:ascii="Times New Roman" w:hAnsi="Times New Roman"/>
          <w:bCs/>
          <w:sz w:val="24"/>
          <w:szCs w:val="24"/>
        </w:rPr>
        <w:t xml:space="preserve"> </w:t>
      </w:r>
      <w:r w:rsidR="00F45AF3">
        <w:rPr>
          <w:rFonts w:ascii="Times New Roman" w:hAnsi="Times New Roman"/>
          <w:bCs/>
          <w:sz w:val="24"/>
          <w:szCs w:val="24"/>
        </w:rPr>
        <w:t xml:space="preserve">Agreeing with both </w:t>
      </w:r>
      <w:proofErr w:type="spellStart"/>
      <w:r w:rsidR="00F45AF3">
        <w:rPr>
          <w:rFonts w:ascii="Times New Roman" w:hAnsi="Times New Roman"/>
          <w:bCs/>
          <w:sz w:val="24"/>
          <w:szCs w:val="24"/>
        </w:rPr>
        <w:t>Lehrich</w:t>
      </w:r>
      <w:proofErr w:type="spellEnd"/>
      <w:r w:rsidR="00F45AF3">
        <w:rPr>
          <w:rFonts w:ascii="Times New Roman" w:hAnsi="Times New Roman"/>
          <w:bCs/>
          <w:sz w:val="24"/>
          <w:szCs w:val="24"/>
        </w:rPr>
        <w:t xml:space="preserve"> and Yates regarding Agrippa’s importance, </w:t>
      </w:r>
      <w:r w:rsidR="00C6229B">
        <w:rPr>
          <w:rFonts w:ascii="Times New Roman" w:hAnsi="Times New Roman"/>
          <w:bCs/>
          <w:sz w:val="24"/>
          <w:szCs w:val="24"/>
        </w:rPr>
        <w:t xml:space="preserve">Glenn Alexander Magee has </w:t>
      </w:r>
      <w:r w:rsidR="00A95A6E">
        <w:rPr>
          <w:rFonts w:ascii="Times New Roman" w:hAnsi="Times New Roman"/>
          <w:bCs/>
          <w:sz w:val="24"/>
          <w:szCs w:val="24"/>
        </w:rPr>
        <w:t xml:space="preserve">written </w:t>
      </w:r>
      <w:r w:rsidR="00F45AF3">
        <w:rPr>
          <w:rFonts w:ascii="Times New Roman" w:hAnsi="Times New Roman"/>
          <w:bCs/>
          <w:sz w:val="24"/>
          <w:szCs w:val="24"/>
        </w:rPr>
        <w:t xml:space="preserve">that </w:t>
      </w:r>
      <w:r w:rsidR="00A95A6E">
        <w:rPr>
          <w:rFonts w:ascii="Times New Roman" w:hAnsi="Times New Roman"/>
          <w:bCs/>
          <w:i/>
          <w:sz w:val="24"/>
          <w:szCs w:val="24"/>
        </w:rPr>
        <w:t xml:space="preserve">De occulta philosophia </w:t>
      </w:r>
      <w:r w:rsidR="00A95A6E">
        <w:rPr>
          <w:rFonts w:ascii="Times New Roman" w:hAnsi="Times New Roman"/>
          <w:bCs/>
          <w:sz w:val="24"/>
          <w:szCs w:val="24"/>
        </w:rPr>
        <w:t xml:space="preserve"> </w:t>
      </w:r>
      <w:r w:rsidR="00F45AF3">
        <w:rPr>
          <w:rFonts w:ascii="Times New Roman" w:hAnsi="Times New Roman"/>
          <w:bCs/>
          <w:sz w:val="24"/>
          <w:szCs w:val="24"/>
        </w:rPr>
        <w:t xml:space="preserve">was an </w:t>
      </w:r>
      <w:r w:rsidR="00A95A6E">
        <w:rPr>
          <w:rFonts w:ascii="Times New Roman" w:hAnsi="Times New Roman"/>
          <w:bCs/>
          <w:sz w:val="24"/>
          <w:szCs w:val="24"/>
        </w:rPr>
        <w:t>‘attempt at a complete synthesis of Hermetic philosophy, alchemy, and Kabbalah’; a compendium</w:t>
      </w:r>
      <w:r w:rsidR="00F45AF3">
        <w:rPr>
          <w:rFonts w:ascii="Times New Roman" w:hAnsi="Times New Roman"/>
          <w:bCs/>
          <w:sz w:val="24"/>
          <w:szCs w:val="24"/>
        </w:rPr>
        <w:t xml:space="preserve"> of magical thoughts</w:t>
      </w:r>
      <w:r w:rsidR="00A95A6E">
        <w:rPr>
          <w:rFonts w:ascii="Times New Roman" w:hAnsi="Times New Roman"/>
          <w:bCs/>
          <w:sz w:val="24"/>
          <w:szCs w:val="24"/>
        </w:rPr>
        <w:t xml:space="preserve"> ancient literature woven together to create a ‘remedy for the “chaotic” state of learning in his day’.</w:t>
      </w:r>
      <w:r w:rsidR="00A95A6E">
        <w:rPr>
          <w:rStyle w:val="FootnoteReference"/>
          <w:rFonts w:ascii="Times New Roman" w:hAnsi="Times New Roman"/>
          <w:bCs/>
          <w:sz w:val="24"/>
          <w:szCs w:val="24"/>
        </w:rPr>
        <w:footnoteReference w:id="13"/>
      </w:r>
      <w:r w:rsidR="005D6D1D">
        <w:rPr>
          <w:rFonts w:ascii="Times New Roman" w:hAnsi="Times New Roman"/>
          <w:bCs/>
          <w:sz w:val="24"/>
          <w:szCs w:val="24"/>
        </w:rPr>
        <w:t xml:space="preserve"> </w:t>
      </w:r>
      <w:r w:rsidR="00A11A7D">
        <w:rPr>
          <w:rFonts w:ascii="Times New Roman" w:hAnsi="Times New Roman"/>
          <w:bCs/>
          <w:sz w:val="24"/>
          <w:szCs w:val="24"/>
        </w:rPr>
        <w:t xml:space="preserve">As such, </w:t>
      </w:r>
      <w:r w:rsidR="00A11A7D">
        <w:rPr>
          <w:rFonts w:ascii="Times New Roman" w:hAnsi="Times New Roman"/>
          <w:bCs/>
          <w:i/>
          <w:sz w:val="24"/>
          <w:szCs w:val="24"/>
        </w:rPr>
        <w:t>Celestial Magic</w:t>
      </w:r>
      <w:r w:rsidR="00A11A7D">
        <w:rPr>
          <w:rFonts w:ascii="Times New Roman" w:hAnsi="Times New Roman"/>
          <w:bCs/>
          <w:sz w:val="24"/>
          <w:szCs w:val="24"/>
        </w:rPr>
        <w:t xml:space="preserve"> might be considered a sixteenth-century </w:t>
      </w:r>
      <w:r w:rsidR="003A7121">
        <w:rPr>
          <w:rFonts w:ascii="Times New Roman" w:hAnsi="Times New Roman"/>
          <w:bCs/>
          <w:sz w:val="24"/>
          <w:szCs w:val="24"/>
        </w:rPr>
        <w:t>compendium of</w:t>
      </w:r>
      <w:r w:rsidR="00A11A7D">
        <w:rPr>
          <w:rFonts w:ascii="Times New Roman" w:hAnsi="Times New Roman"/>
          <w:bCs/>
          <w:sz w:val="24"/>
          <w:szCs w:val="24"/>
        </w:rPr>
        <w:t xml:space="preserve"> </w:t>
      </w:r>
      <w:r w:rsidR="00CF0CFB">
        <w:rPr>
          <w:rFonts w:ascii="Times New Roman" w:hAnsi="Times New Roman"/>
          <w:bCs/>
          <w:sz w:val="24"/>
          <w:szCs w:val="24"/>
        </w:rPr>
        <w:t>ancient</w:t>
      </w:r>
      <w:r w:rsidR="00A11A7D">
        <w:rPr>
          <w:rFonts w:ascii="Times New Roman" w:hAnsi="Times New Roman"/>
          <w:bCs/>
          <w:sz w:val="24"/>
          <w:szCs w:val="24"/>
        </w:rPr>
        <w:t xml:space="preserve"> </w:t>
      </w:r>
      <w:r w:rsidR="004D3705">
        <w:rPr>
          <w:rFonts w:ascii="Times New Roman" w:hAnsi="Times New Roman"/>
          <w:bCs/>
          <w:sz w:val="24"/>
          <w:szCs w:val="24"/>
        </w:rPr>
        <w:t>ideolo</w:t>
      </w:r>
      <w:r w:rsidR="00FD3F43">
        <w:rPr>
          <w:rFonts w:ascii="Times New Roman" w:hAnsi="Times New Roman"/>
          <w:bCs/>
          <w:sz w:val="24"/>
          <w:szCs w:val="24"/>
        </w:rPr>
        <w:t xml:space="preserve">gies </w:t>
      </w:r>
      <w:r w:rsidR="00A11A7D">
        <w:rPr>
          <w:rFonts w:ascii="Times New Roman" w:hAnsi="Times New Roman"/>
          <w:bCs/>
          <w:sz w:val="24"/>
          <w:szCs w:val="24"/>
        </w:rPr>
        <w:t xml:space="preserve">as much as </w:t>
      </w:r>
      <w:r w:rsidR="00766294">
        <w:rPr>
          <w:rFonts w:ascii="Times New Roman" w:hAnsi="Times New Roman"/>
          <w:bCs/>
          <w:sz w:val="24"/>
          <w:szCs w:val="24"/>
        </w:rPr>
        <w:t>of</w:t>
      </w:r>
      <w:r w:rsidR="00A11A7D">
        <w:rPr>
          <w:rFonts w:ascii="Times New Roman" w:hAnsi="Times New Roman"/>
          <w:bCs/>
          <w:sz w:val="24"/>
          <w:szCs w:val="24"/>
        </w:rPr>
        <w:t xml:space="preserve"> magic. </w:t>
      </w:r>
    </w:p>
    <w:p w14:paraId="140B7A9D" w14:textId="77777777" w:rsidR="00676FE6" w:rsidRDefault="00676FE6" w:rsidP="00D722CE">
      <w:pPr>
        <w:pStyle w:val="NormalWeb"/>
        <w:spacing w:before="0" w:beforeAutospacing="0" w:after="0" w:afterAutospacing="0"/>
        <w:ind w:right="-334"/>
        <w:jc w:val="both"/>
        <w:rPr>
          <w:rFonts w:ascii="Times New Roman" w:hAnsi="Times New Roman"/>
          <w:bCs/>
          <w:sz w:val="24"/>
          <w:szCs w:val="24"/>
        </w:rPr>
      </w:pPr>
    </w:p>
    <w:p w14:paraId="2E1398A7" w14:textId="219A113A" w:rsidR="0076648E" w:rsidRDefault="00591F1E" w:rsidP="00D722CE">
      <w:pPr>
        <w:pStyle w:val="NormalWeb"/>
        <w:spacing w:before="0" w:beforeAutospacing="0" w:after="0" w:afterAutospacing="0"/>
        <w:ind w:right="-334"/>
        <w:jc w:val="both"/>
        <w:rPr>
          <w:rFonts w:ascii="Times New Roman" w:hAnsi="Times New Roman"/>
          <w:bCs/>
          <w:sz w:val="24"/>
          <w:szCs w:val="24"/>
        </w:rPr>
      </w:pPr>
      <w:r>
        <w:rPr>
          <w:rFonts w:ascii="Times New Roman" w:hAnsi="Times New Roman"/>
          <w:bCs/>
          <w:sz w:val="24"/>
          <w:szCs w:val="24"/>
        </w:rPr>
        <w:t>Plath was an American poet to whom t</w:t>
      </w:r>
      <w:r w:rsidR="00C13B08">
        <w:rPr>
          <w:rFonts w:ascii="Times New Roman" w:hAnsi="Times New Roman"/>
          <w:bCs/>
          <w:sz w:val="24"/>
          <w:szCs w:val="24"/>
        </w:rPr>
        <w:t xml:space="preserve">he Pulitzer Prize for Poetry was </w:t>
      </w:r>
      <w:r w:rsidR="00BF0667">
        <w:rPr>
          <w:rFonts w:ascii="Times New Roman" w:hAnsi="Times New Roman"/>
          <w:bCs/>
          <w:sz w:val="24"/>
          <w:szCs w:val="24"/>
        </w:rPr>
        <w:t xml:space="preserve">posthumously </w:t>
      </w:r>
      <w:r w:rsidR="00C13B08">
        <w:rPr>
          <w:rFonts w:ascii="Times New Roman" w:hAnsi="Times New Roman"/>
          <w:bCs/>
          <w:sz w:val="24"/>
          <w:szCs w:val="24"/>
        </w:rPr>
        <w:t xml:space="preserve">awarded </w:t>
      </w:r>
      <w:r>
        <w:rPr>
          <w:rFonts w:ascii="Times New Roman" w:hAnsi="Times New Roman"/>
          <w:bCs/>
          <w:sz w:val="24"/>
          <w:szCs w:val="24"/>
        </w:rPr>
        <w:t>in 1982</w:t>
      </w:r>
      <w:r w:rsidR="00BF0667">
        <w:rPr>
          <w:rFonts w:ascii="Times New Roman" w:hAnsi="Times New Roman"/>
          <w:bCs/>
          <w:sz w:val="24"/>
          <w:szCs w:val="24"/>
        </w:rPr>
        <w:t xml:space="preserve"> for her </w:t>
      </w:r>
      <w:r w:rsidR="00BF0667">
        <w:rPr>
          <w:rFonts w:ascii="Times New Roman" w:hAnsi="Times New Roman"/>
          <w:bCs/>
          <w:i/>
          <w:sz w:val="24"/>
          <w:szCs w:val="24"/>
        </w:rPr>
        <w:t>Collected Poems</w:t>
      </w:r>
      <w:r w:rsidR="00BF0667">
        <w:rPr>
          <w:rFonts w:ascii="Times New Roman" w:hAnsi="Times New Roman"/>
          <w:bCs/>
          <w:sz w:val="24"/>
          <w:szCs w:val="24"/>
        </w:rPr>
        <w:t>, edited by Ted Hughes</w:t>
      </w:r>
      <w:r w:rsidR="0028127E">
        <w:rPr>
          <w:rFonts w:ascii="Times New Roman" w:hAnsi="Times New Roman"/>
          <w:bCs/>
          <w:sz w:val="24"/>
          <w:szCs w:val="24"/>
        </w:rPr>
        <w:t xml:space="preserve"> – himself both poet and Plath’s estranged widower</w:t>
      </w:r>
      <w:r>
        <w:rPr>
          <w:rFonts w:ascii="Times New Roman" w:hAnsi="Times New Roman"/>
          <w:bCs/>
          <w:sz w:val="24"/>
          <w:szCs w:val="24"/>
        </w:rPr>
        <w:t>.</w:t>
      </w:r>
      <w:r w:rsidR="00D32454">
        <w:rPr>
          <w:rStyle w:val="FootnoteReference"/>
          <w:rFonts w:ascii="Times New Roman" w:hAnsi="Times New Roman"/>
          <w:bCs/>
          <w:sz w:val="24"/>
          <w:szCs w:val="24"/>
        </w:rPr>
        <w:footnoteReference w:id="14"/>
      </w:r>
      <w:r w:rsidR="00BF0667">
        <w:rPr>
          <w:rFonts w:ascii="Times New Roman" w:hAnsi="Times New Roman"/>
          <w:bCs/>
          <w:sz w:val="24"/>
          <w:szCs w:val="24"/>
        </w:rPr>
        <w:t xml:space="preserve"> </w:t>
      </w:r>
      <w:r w:rsidR="00E94500">
        <w:rPr>
          <w:rFonts w:ascii="Times New Roman" w:hAnsi="Times New Roman"/>
          <w:bCs/>
          <w:sz w:val="24"/>
          <w:szCs w:val="24"/>
        </w:rPr>
        <w:t xml:space="preserve">‘The Moon and the Yew Tree’ from this edition which will be referred to throughout this essay. </w:t>
      </w:r>
      <w:r w:rsidR="002B4DF4">
        <w:rPr>
          <w:rFonts w:ascii="Times New Roman" w:hAnsi="Times New Roman"/>
          <w:bCs/>
          <w:sz w:val="24"/>
          <w:szCs w:val="24"/>
        </w:rPr>
        <w:t xml:space="preserve">An English-language poem written </w:t>
      </w:r>
      <w:r w:rsidR="00E94500">
        <w:rPr>
          <w:rFonts w:ascii="Times New Roman" w:hAnsi="Times New Roman"/>
          <w:bCs/>
          <w:sz w:val="24"/>
          <w:szCs w:val="24"/>
        </w:rPr>
        <w:t xml:space="preserve">in </w:t>
      </w:r>
      <w:r w:rsidR="009902A1">
        <w:rPr>
          <w:rFonts w:ascii="Times New Roman" w:hAnsi="Times New Roman"/>
          <w:bCs/>
          <w:sz w:val="24"/>
          <w:szCs w:val="24"/>
        </w:rPr>
        <w:t xml:space="preserve">October </w:t>
      </w:r>
      <w:r w:rsidR="00E94500">
        <w:rPr>
          <w:rFonts w:ascii="Times New Roman" w:hAnsi="Times New Roman"/>
          <w:bCs/>
          <w:sz w:val="24"/>
          <w:szCs w:val="24"/>
        </w:rPr>
        <w:t>1961, ‘</w:t>
      </w:r>
      <w:r w:rsidR="00D32C56">
        <w:rPr>
          <w:rFonts w:ascii="Times New Roman" w:hAnsi="Times New Roman"/>
          <w:bCs/>
          <w:sz w:val="24"/>
          <w:szCs w:val="24"/>
        </w:rPr>
        <w:t xml:space="preserve">The </w:t>
      </w:r>
      <w:r w:rsidR="00E94500">
        <w:rPr>
          <w:rFonts w:ascii="Times New Roman" w:hAnsi="Times New Roman"/>
          <w:bCs/>
          <w:sz w:val="24"/>
          <w:szCs w:val="24"/>
        </w:rPr>
        <w:t xml:space="preserve">Moon and </w:t>
      </w:r>
      <w:r w:rsidR="00D32C56">
        <w:rPr>
          <w:rFonts w:ascii="Times New Roman" w:hAnsi="Times New Roman"/>
          <w:bCs/>
          <w:sz w:val="24"/>
          <w:szCs w:val="24"/>
        </w:rPr>
        <w:t xml:space="preserve">the </w:t>
      </w:r>
      <w:r w:rsidR="00E94500">
        <w:rPr>
          <w:rFonts w:ascii="Times New Roman" w:hAnsi="Times New Roman"/>
          <w:bCs/>
          <w:sz w:val="24"/>
          <w:szCs w:val="24"/>
        </w:rPr>
        <w:t>Yew</w:t>
      </w:r>
      <w:r w:rsidR="00D32C56">
        <w:rPr>
          <w:rFonts w:ascii="Times New Roman" w:hAnsi="Times New Roman"/>
          <w:bCs/>
          <w:sz w:val="24"/>
          <w:szCs w:val="24"/>
        </w:rPr>
        <w:t xml:space="preserve"> Tree</w:t>
      </w:r>
      <w:r w:rsidR="00E94500">
        <w:rPr>
          <w:rFonts w:ascii="Times New Roman" w:hAnsi="Times New Roman"/>
          <w:bCs/>
          <w:sz w:val="24"/>
          <w:szCs w:val="24"/>
        </w:rPr>
        <w:t xml:space="preserve">’ was completed </w:t>
      </w:r>
      <w:r w:rsidR="00C43007">
        <w:rPr>
          <w:rFonts w:ascii="Times New Roman" w:hAnsi="Times New Roman"/>
          <w:bCs/>
          <w:sz w:val="24"/>
          <w:szCs w:val="24"/>
        </w:rPr>
        <w:t>less than sixteen months</w:t>
      </w:r>
      <w:r w:rsidR="00E94500">
        <w:rPr>
          <w:rFonts w:ascii="Times New Roman" w:hAnsi="Times New Roman"/>
          <w:bCs/>
          <w:sz w:val="24"/>
          <w:szCs w:val="24"/>
        </w:rPr>
        <w:t xml:space="preserve"> before Plath’s death</w:t>
      </w:r>
      <w:r w:rsidR="002B4DF4">
        <w:rPr>
          <w:rFonts w:ascii="Times New Roman" w:hAnsi="Times New Roman"/>
          <w:bCs/>
          <w:sz w:val="24"/>
          <w:szCs w:val="24"/>
        </w:rPr>
        <w:t>.</w:t>
      </w:r>
      <w:r w:rsidR="009A384A">
        <w:rPr>
          <w:rStyle w:val="FootnoteReference"/>
          <w:rFonts w:ascii="Times New Roman" w:hAnsi="Times New Roman"/>
          <w:bCs/>
          <w:sz w:val="24"/>
          <w:szCs w:val="24"/>
        </w:rPr>
        <w:footnoteReference w:id="15"/>
      </w:r>
      <w:r w:rsidR="008A2D4C">
        <w:rPr>
          <w:rFonts w:ascii="Times New Roman" w:hAnsi="Times New Roman"/>
          <w:bCs/>
          <w:sz w:val="24"/>
          <w:szCs w:val="24"/>
        </w:rPr>
        <w:t xml:space="preserve"> It was first published, posthumously, in the 1965 collection </w:t>
      </w:r>
      <w:r w:rsidR="008A2D4C">
        <w:rPr>
          <w:rFonts w:ascii="Times New Roman" w:hAnsi="Times New Roman"/>
          <w:bCs/>
          <w:i/>
          <w:sz w:val="24"/>
          <w:szCs w:val="24"/>
        </w:rPr>
        <w:t xml:space="preserve">Ariel, </w:t>
      </w:r>
      <w:r w:rsidR="008A2D4C">
        <w:rPr>
          <w:rFonts w:ascii="Times New Roman" w:hAnsi="Times New Roman"/>
          <w:bCs/>
          <w:sz w:val="24"/>
          <w:szCs w:val="24"/>
        </w:rPr>
        <w:t>surviving the cuts and emendations made by Hughes to Plath’s original</w:t>
      </w:r>
      <w:r w:rsidR="009466C8">
        <w:rPr>
          <w:rFonts w:ascii="Times New Roman" w:hAnsi="Times New Roman"/>
          <w:bCs/>
          <w:sz w:val="24"/>
          <w:szCs w:val="24"/>
        </w:rPr>
        <w:t xml:space="preserve">ly-conceived </w:t>
      </w:r>
      <w:r w:rsidR="009466C8">
        <w:rPr>
          <w:rFonts w:ascii="Times New Roman" w:hAnsi="Times New Roman"/>
          <w:bCs/>
          <w:i/>
          <w:sz w:val="24"/>
          <w:szCs w:val="24"/>
        </w:rPr>
        <w:t>Ariel</w:t>
      </w:r>
      <w:r w:rsidR="008A2D4C">
        <w:rPr>
          <w:rFonts w:ascii="Times New Roman" w:hAnsi="Times New Roman"/>
          <w:bCs/>
          <w:sz w:val="24"/>
          <w:szCs w:val="24"/>
        </w:rPr>
        <w:t xml:space="preserve"> manuscript.</w:t>
      </w:r>
      <w:r w:rsidR="008A2D4C">
        <w:rPr>
          <w:rStyle w:val="FootnoteReference"/>
          <w:rFonts w:ascii="Times New Roman" w:hAnsi="Times New Roman"/>
          <w:bCs/>
          <w:sz w:val="24"/>
          <w:szCs w:val="24"/>
        </w:rPr>
        <w:footnoteReference w:id="16"/>
      </w:r>
      <w:r w:rsidR="00D036B0">
        <w:rPr>
          <w:rFonts w:ascii="Times New Roman" w:hAnsi="Times New Roman"/>
          <w:bCs/>
          <w:sz w:val="24"/>
          <w:szCs w:val="24"/>
        </w:rPr>
        <w:t xml:space="preserve"> According to Hughes,</w:t>
      </w:r>
      <w:r w:rsidR="00676FE6">
        <w:rPr>
          <w:rFonts w:ascii="Times New Roman" w:hAnsi="Times New Roman"/>
          <w:bCs/>
          <w:sz w:val="24"/>
          <w:szCs w:val="24"/>
        </w:rPr>
        <w:t xml:space="preserve"> Plath wrote ‘The Moon and the Yew Tree’</w:t>
      </w:r>
      <w:r w:rsidR="00D036B0">
        <w:rPr>
          <w:rFonts w:ascii="Times New Roman" w:hAnsi="Times New Roman"/>
          <w:bCs/>
          <w:sz w:val="24"/>
          <w:szCs w:val="24"/>
        </w:rPr>
        <w:t xml:space="preserve"> </w:t>
      </w:r>
      <w:r w:rsidR="00C933AA">
        <w:rPr>
          <w:rFonts w:ascii="Times New Roman" w:hAnsi="Times New Roman"/>
          <w:bCs/>
          <w:sz w:val="24"/>
          <w:szCs w:val="24"/>
        </w:rPr>
        <w:t xml:space="preserve">upon his suggestion that she ‘make a poem’ of </w:t>
      </w:r>
      <w:r w:rsidR="009D0804">
        <w:rPr>
          <w:rFonts w:ascii="Times New Roman" w:hAnsi="Times New Roman"/>
          <w:bCs/>
          <w:sz w:val="24"/>
          <w:szCs w:val="24"/>
        </w:rPr>
        <w:t>the ‘full moon setting’ that he had witnessed.</w:t>
      </w:r>
      <w:r w:rsidR="00D036B0">
        <w:rPr>
          <w:rStyle w:val="FootnoteReference"/>
          <w:rFonts w:ascii="Times New Roman" w:hAnsi="Times New Roman"/>
          <w:bCs/>
          <w:sz w:val="24"/>
          <w:szCs w:val="24"/>
        </w:rPr>
        <w:footnoteReference w:id="17"/>
      </w:r>
      <w:r w:rsidR="00D036B0">
        <w:rPr>
          <w:rFonts w:ascii="Times New Roman" w:hAnsi="Times New Roman"/>
          <w:bCs/>
          <w:sz w:val="24"/>
          <w:szCs w:val="24"/>
        </w:rPr>
        <w:t xml:space="preserve"> </w:t>
      </w:r>
      <w:r w:rsidR="002F4592">
        <w:rPr>
          <w:rFonts w:ascii="Times New Roman" w:hAnsi="Times New Roman"/>
          <w:bCs/>
          <w:sz w:val="24"/>
          <w:szCs w:val="24"/>
        </w:rPr>
        <w:t xml:space="preserve">Plath </w:t>
      </w:r>
      <w:r w:rsidR="00145842">
        <w:rPr>
          <w:rFonts w:ascii="Times New Roman" w:hAnsi="Times New Roman"/>
          <w:bCs/>
          <w:sz w:val="24"/>
          <w:szCs w:val="24"/>
        </w:rPr>
        <w:t xml:space="preserve">herself </w:t>
      </w:r>
      <w:r w:rsidR="002F4592">
        <w:rPr>
          <w:rFonts w:ascii="Times New Roman" w:hAnsi="Times New Roman"/>
          <w:bCs/>
          <w:sz w:val="24"/>
          <w:szCs w:val="24"/>
        </w:rPr>
        <w:t>declared that the yew tree – rather than the moon – was the primary focus of the poem</w:t>
      </w:r>
      <w:r w:rsidR="00A91950">
        <w:rPr>
          <w:rFonts w:ascii="Times New Roman" w:hAnsi="Times New Roman"/>
          <w:bCs/>
          <w:sz w:val="24"/>
          <w:szCs w:val="24"/>
        </w:rPr>
        <w:t>.</w:t>
      </w:r>
      <w:r w:rsidR="00A91950">
        <w:rPr>
          <w:rStyle w:val="FootnoteReference"/>
          <w:rFonts w:ascii="Times New Roman" w:hAnsi="Times New Roman"/>
          <w:bCs/>
          <w:sz w:val="24"/>
          <w:szCs w:val="24"/>
        </w:rPr>
        <w:footnoteReference w:id="18"/>
      </w:r>
      <w:r w:rsidR="00406B8C">
        <w:rPr>
          <w:rFonts w:ascii="Times New Roman" w:hAnsi="Times New Roman"/>
          <w:bCs/>
          <w:sz w:val="24"/>
          <w:szCs w:val="24"/>
        </w:rPr>
        <w:t xml:space="preserve"> </w:t>
      </w:r>
      <w:r w:rsidR="00A91950">
        <w:rPr>
          <w:rFonts w:ascii="Times New Roman" w:hAnsi="Times New Roman"/>
          <w:bCs/>
          <w:sz w:val="24"/>
          <w:szCs w:val="24"/>
        </w:rPr>
        <w:t xml:space="preserve">Nicholas Campion has concluded that both Plath and Hughes were interested in astrology, referencing Hughes’s poem ‘Horoscope’ </w:t>
      </w:r>
      <w:r w:rsidR="00741885">
        <w:rPr>
          <w:rFonts w:ascii="Times New Roman" w:hAnsi="Times New Roman"/>
          <w:bCs/>
          <w:sz w:val="24"/>
          <w:szCs w:val="24"/>
        </w:rPr>
        <w:t>together with comments from Hughes’s friend, Al Alvarez</w:t>
      </w:r>
      <w:r w:rsidR="00A91950">
        <w:rPr>
          <w:rFonts w:ascii="Times New Roman" w:hAnsi="Times New Roman"/>
          <w:bCs/>
          <w:sz w:val="24"/>
          <w:szCs w:val="24"/>
        </w:rPr>
        <w:t>.</w:t>
      </w:r>
      <w:r w:rsidR="00741885" w:rsidRPr="00A91950">
        <w:rPr>
          <w:rStyle w:val="FootnoteReference"/>
          <w:rFonts w:ascii="Times New Roman" w:hAnsi="Times New Roman"/>
          <w:bCs/>
          <w:sz w:val="24"/>
          <w:szCs w:val="24"/>
        </w:rPr>
        <w:footnoteReference w:id="19"/>
      </w:r>
      <w:r w:rsidR="00A91950">
        <w:rPr>
          <w:rFonts w:ascii="Times New Roman" w:hAnsi="Times New Roman"/>
          <w:bCs/>
          <w:sz w:val="24"/>
          <w:szCs w:val="24"/>
        </w:rPr>
        <w:t xml:space="preserve"> This suggests that Plath may have </w:t>
      </w:r>
      <w:r w:rsidR="00FC1AF2">
        <w:rPr>
          <w:rFonts w:ascii="Times New Roman" w:hAnsi="Times New Roman"/>
          <w:bCs/>
          <w:sz w:val="24"/>
          <w:szCs w:val="24"/>
        </w:rPr>
        <w:t>been particularly aware of</w:t>
      </w:r>
      <w:r w:rsidR="00A91950">
        <w:rPr>
          <w:rFonts w:ascii="Times New Roman" w:hAnsi="Times New Roman"/>
          <w:bCs/>
          <w:sz w:val="24"/>
          <w:szCs w:val="24"/>
        </w:rPr>
        <w:t xml:space="preserve"> symbolic connotations of the moon, as processed through </w:t>
      </w:r>
      <w:r w:rsidR="00741885">
        <w:rPr>
          <w:rFonts w:ascii="Times New Roman" w:hAnsi="Times New Roman"/>
          <w:bCs/>
          <w:sz w:val="24"/>
          <w:szCs w:val="24"/>
        </w:rPr>
        <w:t>her astrological studies</w:t>
      </w:r>
      <w:r w:rsidR="00A91950">
        <w:rPr>
          <w:rFonts w:ascii="Times New Roman" w:hAnsi="Times New Roman"/>
          <w:bCs/>
          <w:sz w:val="24"/>
          <w:szCs w:val="24"/>
        </w:rPr>
        <w:t>.</w:t>
      </w:r>
    </w:p>
    <w:p w14:paraId="76D4F6A1" w14:textId="77777777" w:rsidR="005F7161" w:rsidRDefault="005F7161" w:rsidP="005F7161">
      <w:pPr>
        <w:pStyle w:val="NormalWeb"/>
        <w:spacing w:before="0" w:beforeAutospacing="0" w:after="0" w:afterAutospacing="0"/>
        <w:ind w:right="-334"/>
        <w:jc w:val="both"/>
        <w:rPr>
          <w:rFonts w:ascii="Times New Roman" w:hAnsi="Times New Roman"/>
          <w:bCs/>
          <w:sz w:val="24"/>
          <w:szCs w:val="24"/>
        </w:rPr>
      </w:pPr>
    </w:p>
    <w:p w14:paraId="6EACD404" w14:textId="77777777" w:rsidR="008665BB" w:rsidRDefault="008665BB" w:rsidP="005F7161">
      <w:pPr>
        <w:pStyle w:val="NormalWeb"/>
        <w:spacing w:before="0" w:beforeAutospacing="0" w:after="0" w:afterAutospacing="0"/>
        <w:ind w:right="-334"/>
        <w:jc w:val="both"/>
        <w:rPr>
          <w:rFonts w:ascii="Times New Roman" w:hAnsi="Times New Roman"/>
          <w:b/>
          <w:bCs/>
          <w:sz w:val="24"/>
          <w:szCs w:val="24"/>
        </w:rPr>
      </w:pPr>
    </w:p>
    <w:p w14:paraId="1C4E1B70" w14:textId="77777777" w:rsidR="008665BB" w:rsidRDefault="008665BB" w:rsidP="005F7161">
      <w:pPr>
        <w:pStyle w:val="NormalWeb"/>
        <w:spacing w:before="0" w:beforeAutospacing="0" w:after="0" w:afterAutospacing="0"/>
        <w:ind w:right="-334"/>
        <w:jc w:val="both"/>
        <w:rPr>
          <w:rFonts w:ascii="Times New Roman" w:hAnsi="Times New Roman"/>
          <w:b/>
          <w:bCs/>
          <w:sz w:val="24"/>
          <w:szCs w:val="24"/>
        </w:rPr>
      </w:pPr>
    </w:p>
    <w:p w14:paraId="63068116" w14:textId="774E9243" w:rsidR="005F7161" w:rsidRDefault="002078AE" w:rsidP="005F7161">
      <w:pPr>
        <w:pStyle w:val="NormalWeb"/>
        <w:spacing w:before="0" w:beforeAutospacing="0" w:after="0" w:afterAutospacing="0"/>
        <w:ind w:right="-334"/>
        <w:jc w:val="both"/>
        <w:rPr>
          <w:rFonts w:ascii="Times New Roman" w:hAnsi="Times New Roman"/>
          <w:b/>
          <w:bCs/>
          <w:sz w:val="24"/>
          <w:szCs w:val="24"/>
        </w:rPr>
      </w:pPr>
      <w:r>
        <w:rPr>
          <w:rFonts w:ascii="Times New Roman" w:hAnsi="Times New Roman"/>
          <w:b/>
          <w:bCs/>
          <w:sz w:val="24"/>
          <w:szCs w:val="24"/>
        </w:rPr>
        <w:lastRenderedPageBreak/>
        <w:t>An</w:t>
      </w:r>
      <w:r w:rsidR="00692E15">
        <w:rPr>
          <w:rFonts w:ascii="Times New Roman" w:hAnsi="Times New Roman"/>
          <w:b/>
          <w:bCs/>
          <w:sz w:val="24"/>
          <w:szCs w:val="24"/>
        </w:rPr>
        <w:t xml:space="preserve"> </w:t>
      </w:r>
      <w:r w:rsidR="00074739">
        <w:rPr>
          <w:rFonts w:ascii="Times New Roman" w:hAnsi="Times New Roman"/>
          <w:b/>
          <w:bCs/>
          <w:sz w:val="24"/>
          <w:szCs w:val="24"/>
        </w:rPr>
        <w:t>Empathetic</w:t>
      </w:r>
      <w:r w:rsidR="00692E15">
        <w:rPr>
          <w:rFonts w:ascii="Times New Roman" w:hAnsi="Times New Roman"/>
          <w:b/>
          <w:bCs/>
          <w:sz w:val="24"/>
          <w:szCs w:val="24"/>
        </w:rPr>
        <w:t xml:space="preserve"> Moon</w:t>
      </w:r>
    </w:p>
    <w:p w14:paraId="78F0FBF6" w14:textId="198D33A2" w:rsidR="003F3B21" w:rsidRDefault="003F3B21" w:rsidP="005F7161">
      <w:pPr>
        <w:pStyle w:val="NormalWeb"/>
        <w:spacing w:before="0" w:beforeAutospacing="0" w:after="0" w:afterAutospacing="0"/>
        <w:ind w:right="-334"/>
        <w:jc w:val="both"/>
        <w:rPr>
          <w:rFonts w:ascii="Times New Roman" w:hAnsi="Times New Roman"/>
          <w:b/>
          <w:bCs/>
          <w:sz w:val="24"/>
          <w:szCs w:val="24"/>
        </w:rPr>
      </w:pPr>
    </w:p>
    <w:p w14:paraId="76348294" w14:textId="57FB9820" w:rsidR="00AF5357" w:rsidRDefault="001F64F1" w:rsidP="005F7161">
      <w:pPr>
        <w:pStyle w:val="NormalWeb"/>
        <w:spacing w:before="0" w:beforeAutospacing="0" w:after="0" w:afterAutospacing="0"/>
        <w:ind w:right="-334"/>
        <w:jc w:val="both"/>
        <w:rPr>
          <w:rFonts w:ascii="Times New Roman" w:hAnsi="Times New Roman"/>
          <w:bCs/>
          <w:sz w:val="24"/>
          <w:szCs w:val="24"/>
        </w:rPr>
      </w:pPr>
      <w:r>
        <w:rPr>
          <w:rFonts w:ascii="Times New Roman" w:hAnsi="Times New Roman"/>
          <w:bCs/>
          <w:sz w:val="24"/>
          <w:szCs w:val="24"/>
        </w:rPr>
        <w:t xml:space="preserve">These three primary sources each describe a relationship with the moon which, if nothing else, has been </w:t>
      </w:r>
      <w:proofErr w:type="gramStart"/>
      <w:r>
        <w:rPr>
          <w:rFonts w:ascii="Times New Roman" w:hAnsi="Times New Roman"/>
          <w:bCs/>
          <w:sz w:val="24"/>
          <w:szCs w:val="24"/>
        </w:rPr>
        <w:t>entered into</w:t>
      </w:r>
      <w:proofErr w:type="gramEnd"/>
      <w:r>
        <w:rPr>
          <w:rFonts w:ascii="Times New Roman" w:hAnsi="Times New Roman"/>
          <w:bCs/>
          <w:sz w:val="24"/>
          <w:szCs w:val="24"/>
        </w:rPr>
        <w:t xml:space="preserve"> by the act of writing documents where the moon is described. </w:t>
      </w:r>
      <w:r w:rsidR="00FA129F">
        <w:rPr>
          <w:rFonts w:ascii="Times New Roman" w:hAnsi="Times New Roman"/>
          <w:bCs/>
          <w:sz w:val="24"/>
          <w:szCs w:val="24"/>
        </w:rPr>
        <w:t>T</w:t>
      </w:r>
      <w:r>
        <w:rPr>
          <w:rFonts w:ascii="Times New Roman" w:hAnsi="Times New Roman"/>
          <w:bCs/>
          <w:sz w:val="24"/>
          <w:szCs w:val="24"/>
        </w:rPr>
        <w:t>his relationship extends</w:t>
      </w:r>
      <w:r w:rsidR="00FA129F">
        <w:rPr>
          <w:rFonts w:ascii="Times New Roman" w:hAnsi="Times New Roman"/>
          <w:bCs/>
          <w:sz w:val="24"/>
          <w:szCs w:val="24"/>
        </w:rPr>
        <w:t xml:space="preserve"> w</w:t>
      </w:r>
      <w:r>
        <w:rPr>
          <w:rFonts w:ascii="Times New Roman" w:hAnsi="Times New Roman"/>
          <w:bCs/>
          <w:sz w:val="24"/>
          <w:szCs w:val="24"/>
        </w:rPr>
        <w:t xml:space="preserve">ithin each description </w:t>
      </w:r>
      <w:r w:rsidR="00FA129F">
        <w:rPr>
          <w:rFonts w:ascii="Times New Roman" w:hAnsi="Times New Roman"/>
          <w:bCs/>
          <w:sz w:val="24"/>
          <w:szCs w:val="24"/>
        </w:rPr>
        <w:t>through attempts</w:t>
      </w:r>
      <w:r w:rsidR="00804251">
        <w:rPr>
          <w:rFonts w:ascii="Times New Roman" w:hAnsi="Times New Roman"/>
          <w:bCs/>
          <w:sz w:val="24"/>
          <w:szCs w:val="24"/>
        </w:rPr>
        <w:t xml:space="preserve"> to bestow upon the moon an empathetic nature. </w:t>
      </w:r>
      <w:r w:rsidR="00647F20" w:rsidRPr="00CE319A">
        <w:rPr>
          <w:rFonts w:ascii="Times New Roman" w:hAnsi="Times New Roman"/>
          <w:bCs/>
          <w:sz w:val="24"/>
          <w:szCs w:val="24"/>
        </w:rPr>
        <w:t xml:space="preserve">Whilst making clear that empathy is hoped for, that a ‘Prayer to Selene’ exists perhaps hints that </w:t>
      </w:r>
      <w:r w:rsidR="00362103">
        <w:rPr>
          <w:rFonts w:ascii="Times New Roman" w:hAnsi="Times New Roman"/>
          <w:bCs/>
          <w:sz w:val="24"/>
          <w:szCs w:val="24"/>
        </w:rPr>
        <w:t xml:space="preserve">this </w:t>
      </w:r>
      <w:r w:rsidR="00647F20" w:rsidRPr="00CE319A">
        <w:rPr>
          <w:rFonts w:ascii="Times New Roman" w:hAnsi="Times New Roman"/>
          <w:bCs/>
          <w:sz w:val="24"/>
          <w:szCs w:val="24"/>
        </w:rPr>
        <w:t>was not considered to be a guarantee</w:t>
      </w:r>
      <w:r w:rsidR="00DC1D28" w:rsidRPr="00CE319A">
        <w:rPr>
          <w:rFonts w:ascii="Times New Roman" w:hAnsi="Times New Roman"/>
          <w:bCs/>
          <w:sz w:val="24"/>
          <w:szCs w:val="24"/>
        </w:rPr>
        <w:t xml:space="preserve"> by either the original writer or later copier/compiler </w:t>
      </w:r>
      <w:r w:rsidR="00DC1D28">
        <w:rPr>
          <w:rFonts w:ascii="Times New Roman" w:hAnsi="Times New Roman"/>
          <w:bCs/>
          <w:sz w:val="24"/>
          <w:szCs w:val="24"/>
        </w:rPr>
        <w:t>of the</w:t>
      </w:r>
      <w:r w:rsidR="0041555C">
        <w:rPr>
          <w:rFonts w:ascii="Times New Roman" w:hAnsi="Times New Roman"/>
          <w:bCs/>
          <w:sz w:val="24"/>
          <w:szCs w:val="24"/>
        </w:rPr>
        <w:t xml:space="preserve"> text</w:t>
      </w:r>
      <w:r w:rsidR="00DC1D28">
        <w:rPr>
          <w:rFonts w:ascii="Times New Roman" w:hAnsi="Times New Roman"/>
          <w:bCs/>
          <w:sz w:val="24"/>
          <w:szCs w:val="24"/>
        </w:rPr>
        <w:t>.</w:t>
      </w:r>
      <w:r w:rsidR="00647F20">
        <w:rPr>
          <w:rFonts w:ascii="Times New Roman" w:hAnsi="Times New Roman"/>
          <w:bCs/>
          <w:sz w:val="24"/>
          <w:szCs w:val="24"/>
        </w:rPr>
        <w:t xml:space="preserve"> The magician calls upon </w:t>
      </w:r>
      <w:r w:rsidR="00DD139D">
        <w:rPr>
          <w:rFonts w:ascii="Times New Roman" w:hAnsi="Times New Roman"/>
          <w:bCs/>
          <w:sz w:val="24"/>
          <w:szCs w:val="24"/>
        </w:rPr>
        <w:t>the deified moon</w:t>
      </w:r>
      <w:r w:rsidR="00647F20">
        <w:rPr>
          <w:rFonts w:ascii="Times New Roman" w:hAnsi="Times New Roman"/>
          <w:bCs/>
          <w:sz w:val="24"/>
          <w:szCs w:val="24"/>
        </w:rPr>
        <w:t xml:space="preserve"> as ‘beloved mistress’ to ‘kindly hear my sacred chants’</w:t>
      </w:r>
      <w:r w:rsidR="009D51D9">
        <w:rPr>
          <w:rFonts w:ascii="Times New Roman" w:hAnsi="Times New Roman"/>
          <w:bCs/>
          <w:sz w:val="24"/>
          <w:szCs w:val="24"/>
        </w:rPr>
        <w:t>, and again to ‘be gracious with kindness’</w:t>
      </w:r>
      <w:r w:rsidR="00647F20">
        <w:rPr>
          <w:rFonts w:ascii="Times New Roman" w:hAnsi="Times New Roman"/>
          <w:bCs/>
          <w:sz w:val="24"/>
          <w:szCs w:val="24"/>
        </w:rPr>
        <w:t>.</w:t>
      </w:r>
      <w:r w:rsidR="00647F20">
        <w:rPr>
          <w:rStyle w:val="FootnoteReference"/>
          <w:rFonts w:ascii="Times New Roman" w:hAnsi="Times New Roman"/>
          <w:bCs/>
          <w:sz w:val="24"/>
          <w:szCs w:val="24"/>
        </w:rPr>
        <w:footnoteReference w:id="20"/>
      </w:r>
      <w:r w:rsidR="00647F20">
        <w:rPr>
          <w:rFonts w:ascii="Times New Roman" w:hAnsi="Times New Roman"/>
          <w:bCs/>
          <w:sz w:val="24"/>
          <w:szCs w:val="24"/>
        </w:rPr>
        <w:t xml:space="preserve"> </w:t>
      </w:r>
      <w:r w:rsidR="0077093A">
        <w:rPr>
          <w:rFonts w:ascii="Times New Roman" w:hAnsi="Times New Roman"/>
          <w:bCs/>
          <w:sz w:val="24"/>
          <w:szCs w:val="24"/>
        </w:rPr>
        <w:t>I</w:t>
      </w:r>
      <w:r w:rsidR="00647F20">
        <w:rPr>
          <w:rFonts w:ascii="Times New Roman" w:hAnsi="Times New Roman"/>
          <w:bCs/>
          <w:sz w:val="24"/>
          <w:szCs w:val="24"/>
        </w:rPr>
        <w:t xml:space="preserve">n asking for rather than presuming kindness, </w:t>
      </w:r>
      <w:r w:rsidR="000B6A9E">
        <w:rPr>
          <w:rFonts w:ascii="Times New Roman" w:hAnsi="Times New Roman"/>
          <w:bCs/>
          <w:sz w:val="24"/>
          <w:szCs w:val="24"/>
        </w:rPr>
        <w:t xml:space="preserve">this prayer’s necessity </w:t>
      </w:r>
      <w:r w:rsidR="00647F20">
        <w:rPr>
          <w:rFonts w:ascii="Times New Roman" w:hAnsi="Times New Roman"/>
          <w:bCs/>
          <w:sz w:val="24"/>
          <w:szCs w:val="24"/>
        </w:rPr>
        <w:t xml:space="preserve">to coerce intercession </w:t>
      </w:r>
      <w:r w:rsidR="002C020B">
        <w:rPr>
          <w:rFonts w:ascii="Times New Roman" w:hAnsi="Times New Roman"/>
          <w:bCs/>
          <w:sz w:val="24"/>
          <w:szCs w:val="24"/>
        </w:rPr>
        <w:t>appears</w:t>
      </w:r>
      <w:r w:rsidR="00647F20">
        <w:rPr>
          <w:rFonts w:ascii="Times New Roman" w:hAnsi="Times New Roman"/>
          <w:bCs/>
          <w:sz w:val="24"/>
          <w:szCs w:val="24"/>
        </w:rPr>
        <w:t xml:space="preserve"> implied</w:t>
      </w:r>
      <w:r w:rsidR="007366F1">
        <w:rPr>
          <w:rFonts w:ascii="Times New Roman" w:hAnsi="Times New Roman"/>
          <w:bCs/>
          <w:sz w:val="24"/>
          <w:szCs w:val="24"/>
        </w:rPr>
        <w:t xml:space="preserve">. Equally highlighted is </w:t>
      </w:r>
      <w:r w:rsidR="00647F20">
        <w:rPr>
          <w:rFonts w:ascii="Times New Roman" w:hAnsi="Times New Roman"/>
          <w:bCs/>
          <w:sz w:val="24"/>
          <w:szCs w:val="24"/>
        </w:rPr>
        <w:t>Selene’s status as a powerful entity capable of decision-making</w:t>
      </w:r>
      <w:r w:rsidR="002C020B">
        <w:rPr>
          <w:rFonts w:ascii="Times New Roman" w:hAnsi="Times New Roman"/>
          <w:bCs/>
          <w:sz w:val="24"/>
          <w:szCs w:val="24"/>
        </w:rPr>
        <w:t>:</w:t>
      </w:r>
      <w:r w:rsidR="0077093A">
        <w:rPr>
          <w:rFonts w:ascii="Times New Roman" w:hAnsi="Times New Roman"/>
          <w:bCs/>
          <w:sz w:val="24"/>
          <w:szCs w:val="24"/>
        </w:rPr>
        <w:t xml:space="preserve"> Selene is presented as ‘you who protect the spacious world / At night’ whilst making both ‘</w:t>
      </w:r>
      <w:proofErr w:type="spellStart"/>
      <w:r w:rsidR="0077093A">
        <w:rPr>
          <w:rFonts w:ascii="Times New Roman" w:hAnsi="Times New Roman"/>
          <w:bCs/>
          <w:sz w:val="24"/>
          <w:szCs w:val="24"/>
        </w:rPr>
        <w:t>daimons</w:t>
      </w:r>
      <w:proofErr w:type="spellEnd"/>
      <w:r w:rsidR="0077093A">
        <w:rPr>
          <w:rFonts w:ascii="Times New Roman" w:hAnsi="Times New Roman"/>
          <w:bCs/>
          <w:sz w:val="24"/>
          <w:szCs w:val="24"/>
        </w:rPr>
        <w:t xml:space="preserve"> quake in fear / And gods immortal tremble’.</w:t>
      </w:r>
      <w:r w:rsidR="0077093A">
        <w:rPr>
          <w:rStyle w:val="FootnoteReference"/>
          <w:rFonts w:ascii="Times New Roman" w:hAnsi="Times New Roman"/>
          <w:bCs/>
          <w:sz w:val="24"/>
          <w:szCs w:val="24"/>
        </w:rPr>
        <w:footnoteReference w:id="21"/>
      </w:r>
      <w:r w:rsidR="0077093A">
        <w:rPr>
          <w:rFonts w:ascii="Times New Roman" w:hAnsi="Times New Roman"/>
          <w:bCs/>
          <w:sz w:val="24"/>
          <w:szCs w:val="24"/>
        </w:rPr>
        <w:t xml:space="preserve"> </w:t>
      </w:r>
      <w:r w:rsidR="00647F20">
        <w:rPr>
          <w:rFonts w:ascii="Times New Roman" w:hAnsi="Times New Roman"/>
          <w:bCs/>
          <w:sz w:val="24"/>
          <w:szCs w:val="24"/>
        </w:rPr>
        <w:t xml:space="preserve"> </w:t>
      </w:r>
      <w:r w:rsidR="00DC1D28">
        <w:rPr>
          <w:rFonts w:ascii="Times New Roman" w:hAnsi="Times New Roman"/>
          <w:bCs/>
          <w:sz w:val="24"/>
          <w:szCs w:val="24"/>
        </w:rPr>
        <w:t xml:space="preserve">Edmonds </w:t>
      </w:r>
      <w:r w:rsidR="00AF5357">
        <w:rPr>
          <w:rFonts w:ascii="Times New Roman" w:hAnsi="Times New Roman"/>
          <w:bCs/>
          <w:sz w:val="24"/>
          <w:szCs w:val="24"/>
        </w:rPr>
        <w:t xml:space="preserve">has </w:t>
      </w:r>
      <w:r w:rsidR="007366F1">
        <w:rPr>
          <w:rFonts w:ascii="Times New Roman" w:hAnsi="Times New Roman"/>
          <w:bCs/>
          <w:sz w:val="24"/>
          <w:szCs w:val="24"/>
        </w:rPr>
        <w:t>argu</w:t>
      </w:r>
      <w:r w:rsidR="00AF5357">
        <w:rPr>
          <w:rFonts w:ascii="Times New Roman" w:hAnsi="Times New Roman"/>
          <w:bCs/>
          <w:sz w:val="24"/>
          <w:szCs w:val="24"/>
        </w:rPr>
        <w:t xml:space="preserve">ed </w:t>
      </w:r>
      <w:r w:rsidR="007366F1">
        <w:rPr>
          <w:rFonts w:ascii="Times New Roman" w:hAnsi="Times New Roman"/>
          <w:bCs/>
          <w:sz w:val="24"/>
          <w:szCs w:val="24"/>
        </w:rPr>
        <w:t>in this vein</w:t>
      </w:r>
      <w:r w:rsidR="00B02BB9">
        <w:rPr>
          <w:rFonts w:ascii="Times New Roman" w:hAnsi="Times New Roman"/>
          <w:bCs/>
          <w:sz w:val="24"/>
          <w:szCs w:val="24"/>
        </w:rPr>
        <w:t xml:space="preserve">, having </w:t>
      </w:r>
      <w:r w:rsidR="00DC1D28">
        <w:rPr>
          <w:rFonts w:ascii="Times New Roman" w:hAnsi="Times New Roman"/>
          <w:bCs/>
          <w:sz w:val="24"/>
          <w:szCs w:val="24"/>
        </w:rPr>
        <w:t xml:space="preserve">concluded that through the spells and prayers </w:t>
      </w:r>
      <w:r w:rsidR="007E1255">
        <w:rPr>
          <w:rFonts w:ascii="Times New Roman" w:hAnsi="Times New Roman"/>
          <w:bCs/>
          <w:sz w:val="24"/>
          <w:szCs w:val="24"/>
        </w:rPr>
        <w:t>involving</w:t>
      </w:r>
      <w:r w:rsidR="00DC1D28">
        <w:rPr>
          <w:rFonts w:ascii="Times New Roman" w:hAnsi="Times New Roman"/>
          <w:bCs/>
          <w:sz w:val="24"/>
          <w:szCs w:val="24"/>
        </w:rPr>
        <w:t xml:space="preserve"> Selene in PGM IV, the magician ‘sees opportunities to manipulate the constraints of fate’ through coercion or deception</w:t>
      </w:r>
      <w:r w:rsidR="008123FF">
        <w:rPr>
          <w:rFonts w:ascii="Times New Roman" w:hAnsi="Times New Roman"/>
          <w:bCs/>
          <w:sz w:val="24"/>
          <w:szCs w:val="24"/>
        </w:rPr>
        <w:t>’.</w:t>
      </w:r>
      <w:r w:rsidR="008123FF">
        <w:rPr>
          <w:rStyle w:val="FootnoteReference"/>
          <w:rFonts w:ascii="Times New Roman" w:hAnsi="Times New Roman"/>
          <w:bCs/>
          <w:sz w:val="24"/>
          <w:szCs w:val="24"/>
        </w:rPr>
        <w:footnoteReference w:id="22"/>
      </w:r>
      <w:r w:rsidR="00B02BB9">
        <w:rPr>
          <w:rFonts w:ascii="Times New Roman" w:hAnsi="Times New Roman"/>
          <w:bCs/>
          <w:sz w:val="24"/>
          <w:szCs w:val="24"/>
        </w:rPr>
        <w:t xml:space="preserve"> </w:t>
      </w:r>
      <w:r w:rsidR="00E52FB1">
        <w:rPr>
          <w:rFonts w:ascii="Times New Roman" w:hAnsi="Times New Roman"/>
          <w:bCs/>
          <w:sz w:val="24"/>
          <w:szCs w:val="24"/>
        </w:rPr>
        <w:t>This suggests</w:t>
      </w:r>
      <w:r w:rsidR="00543B47">
        <w:rPr>
          <w:rFonts w:ascii="Times New Roman" w:hAnsi="Times New Roman"/>
          <w:bCs/>
          <w:sz w:val="24"/>
          <w:szCs w:val="24"/>
        </w:rPr>
        <w:t xml:space="preserve"> that only by </w:t>
      </w:r>
      <w:r w:rsidR="00C711A5">
        <w:rPr>
          <w:rFonts w:ascii="Times New Roman" w:hAnsi="Times New Roman"/>
          <w:bCs/>
          <w:sz w:val="24"/>
          <w:szCs w:val="24"/>
        </w:rPr>
        <w:t>recognising Selene’s power and working with her might a magician achieve results they wish for</w:t>
      </w:r>
      <w:r w:rsidR="00E52FB1">
        <w:rPr>
          <w:rFonts w:ascii="Times New Roman" w:hAnsi="Times New Roman"/>
          <w:bCs/>
          <w:sz w:val="24"/>
          <w:szCs w:val="24"/>
        </w:rPr>
        <w:t>, resting</w:t>
      </w:r>
      <w:r w:rsidR="00EB62A9">
        <w:rPr>
          <w:rFonts w:ascii="Times New Roman" w:hAnsi="Times New Roman"/>
          <w:bCs/>
          <w:sz w:val="24"/>
          <w:szCs w:val="24"/>
        </w:rPr>
        <w:t xml:space="preserve"> upon </w:t>
      </w:r>
      <w:r w:rsidR="00C711A5">
        <w:rPr>
          <w:rFonts w:ascii="Times New Roman" w:hAnsi="Times New Roman"/>
          <w:bCs/>
          <w:sz w:val="24"/>
          <w:szCs w:val="24"/>
        </w:rPr>
        <w:t>the</w:t>
      </w:r>
      <w:r w:rsidR="00EB62A9">
        <w:rPr>
          <w:rFonts w:ascii="Times New Roman" w:hAnsi="Times New Roman"/>
          <w:bCs/>
          <w:sz w:val="24"/>
          <w:szCs w:val="24"/>
        </w:rPr>
        <w:t xml:space="preserve"> presupposition</w:t>
      </w:r>
      <w:r w:rsidR="00516E4D">
        <w:rPr>
          <w:rFonts w:ascii="Times New Roman" w:hAnsi="Times New Roman"/>
          <w:bCs/>
          <w:sz w:val="24"/>
          <w:szCs w:val="24"/>
        </w:rPr>
        <w:t>s</w:t>
      </w:r>
      <w:r w:rsidR="00EB62A9">
        <w:rPr>
          <w:rFonts w:ascii="Times New Roman" w:hAnsi="Times New Roman"/>
          <w:bCs/>
          <w:sz w:val="24"/>
          <w:szCs w:val="24"/>
        </w:rPr>
        <w:t xml:space="preserve"> that Selene is an autonomous entity with the power to enact such work</w:t>
      </w:r>
      <w:r w:rsidR="00566D2E">
        <w:rPr>
          <w:rFonts w:ascii="Times New Roman" w:hAnsi="Times New Roman"/>
          <w:bCs/>
          <w:sz w:val="24"/>
          <w:szCs w:val="24"/>
        </w:rPr>
        <w:t xml:space="preserve">, and that there exist conditions where she would be disposed </w:t>
      </w:r>
      <w:r w:rsidR="00F77F71">
        <w:rPr>
          <w:rFonts w:ascii="Times New Roman" w:hAnsi="Times New Roman"/>
          <w:bCs/>
          <w:sz w:val="24"/>
          <w:szCs w:val="24"/>
        </w:rPr>
        <w:t>– perhaps through coer</w:t>
      </w:r>
      <w:r w:rsidR="00950975">
        <w:rPr>
          <w:rFonts w:ascii="Times New Roman" w:hAnsi="Times New Roman"/>
          <w:bCs/>
          <w:sz w:val="24"/>
          <w:szCs w:val="24"/>
        </w:rPr>
        <w:t>cing her into empathy</w:t>
      </w:r>
      <w:r w:rsidR="00F77F71">
        <w:rPr>
          <w:rFonts w:ascii="Times New Roman" w:hAnsi="Times New Roman"/>
          <w:bCs/>
          <w:sz w:val="24"/>
          <w:szCs w:val="24"/>
        </w:rPr>
        <w:t xml:space="preserve"> – </w:t>
      </w:r>
      <w:r w:rsidR="00566D2E">
        <w:rPr>
          <w:rFonts w:ascii="Times New Roman" w:hAnsi="Times New Roman"/>
          <w:bCs/>
          <w:sz w:val="24"/>
          <w:szCs w:val="24"/>
        </w:rPr>
        <w:t>to do so</w:t>
      </w:r>
      <w:r w:rsidR="00EB62A9">
        <w:rPr>
          <w:rFonts w:ascii="Times New Roman" w:hAnsi="Times New Roman"/>
          <w:bCs/>
          <w:sz w:val="24"/>
          <w:szCs w:val="24"/>
        </w:rPr>
        <w:t>.</w:t>
      </w:r>
    </w:p>
    <w:p w14:paraId="3ED59DEB" w14:textId="77777777" w:rsidR="008123FF" w:rsidRDefault="008123FF" w:rsidP="005F7161">
      <w:pPr>
        <w:pStyle w:val="NormalWeb"/>
        <w:spacing w:before="0" w:beforeAutospacing="0" w:after="0" w:afterAutospacing="0"/>
        <w:ind w:right="-334"/>
        <w:jc w:val="both"/>
        <w:rPr>
          <w:rFonts w:ascii="Times New Roman" w:hAnsi="Times New Roman"/>
          <w:bCs/>
          <w:sz w:val="24"/>
          <w:szCs w:val="24"/>
        </w:rPr>
      </w:pPr>
    </w:p>
    <w:p w14:paraId="5AB15967" w14:textId="77777777" w:rsidR="00AE59AC" w:rsidRDefault="000153D0" w:rsidP="005F7161">
      <w:pPr>
        <w:pStyle w:val="NormalWeb"/>
        <w:spacing w:before="0" w:beforeAutospacing="0" w:after="0" w:afterAutospacing="0"/>
        <w:ind w:right="-334"/>
        <w:jc w:val="both"/>
        <w:rPr>
          <w:rFonts w:ascii="Times New Roman" w:hAnsi="Times New Roman"/>
          <w:bCs/>
          <w:sz w:val="24"/>
          <w:szCs w:val="24"/>
        </w:rPr>
      </w:pPr>
      <w:r>
        <w:rPr>
          <w:rFonts w:ascii="Times New Roman" w:hAnsi="Times New Roman"/>
          <w:bCs/>
          <w:sz w:val="24"/>
          <w:szCs w:val="24"/>
        </w:rPr>
        <w:t xml:space="preserve">Agreeing with this view of autonomy, </w:t>
      </w:r>
      <w:r w:rsidR="00AE4F8E">
        <w:rPr>
          <w:rFonts w:ascii="Times New Roman" w:hAnsi="Times New Roman"/>
          <w:bCs/>
          <w:sz w:val="24"/>
          <w:szCs w:val="24"/>
        </w:rPr>
        <w:t>Plath’s speaker observes that</w:t>
      </w:r>
      <w:r w:rsidR="00E63D25">
        <w:rPr>
          <w:rFonts w:ascii="Times New Roman" w:hAnsi="Times New Roman"/>
          <w:bCs/>
          <w:sz w:val="24"/>
          <w:szCs w:val="24"/>
        </w:rPr>
        <w:t xml:space="preserve"> the moon</w:t>
      </w:r>
      <w:r w:rsidR="00744A55">
        <w:rPr>
          <w:rFonts w:ascii="Times New Roman" w:hAnsi="Times New Roman"/>
          <w:bCs/>
          <w:sz w:val="24"/>
          <w:szCs w:val="24"/>
        </w:rPr>
        <w:t xml:space="preserve"> ‘is a face in its own right</w:t>
      </w:r>
      <w:r w:rsidR="00093A71">
        <w:rPr>
          <w:rFonts w:ascii="Times New Roman" w:hAnsi="Times New Roman"/>
          <w:bCs/>
          <w:sz w:val="24"/>
          <w:szCs w:val="24"/>
        </w:rPr>
        <w:t>’.</w:t>
      </w:r>
      <w:r w:rsidR="0073573F">
        <w:rPr>
          <w:rStyle w:val="FootnoteReference"/>
          <w:rFonts w:ascii="Times New Roman" w:hAnsi="Times New Roman"/>
          <w:bCs/>
          <w:sz w:val="24"/>
          <w:szCs w:val="24"/>
        </w:rPr>
        <w:footnoteReference w:id="23"/>
      </w:r>
      <w:r w:rsidR="00744A55">
        <w:rPr>
          <w:rFonts w:ascii="Times New Roman" w:hAnsi="Times New Roman"/>
          <w:bCs/>
          <w:sz w:val="24"/>
          <w:szCs w:val="24"/>
        </w:rPr>
        <w:t xml:space="preserve"> </w:t>
      </w:r>
      <w:r w:rsidR="00D4384A">
        <w:rPr>
          <w:rFonts w:ascii="Times New Roman" w:hAnsi="Times New Roman"/>
          <w:bCs/>
          <w:sz w:val="24"/>
          <w:szCs w:val="24"/>
        </w:rPr>
        <w:t>At this point</w:t>
      </w:r>
      <w:r w:rsidR="003C4D46">
        <w:rPr>
          <w:rFonts w:ascii="Times New Roman" w:hAnsi="Times New Roman"/>
          <w:bCs/>
          <w:sz w:val="24"/>
          <w:szCs w:val="24"/>
        </w:rPr>
        <w:t xml:space="preserve"> in Plath’s poem</w:t>
      </w:r>
      <w:r w:rsidR="00D4384A">
        <w:rPr>
          <w:rFonts w:ascii="Times New Roman" w:hAnsi="Times New Roman"/>
          <w:bCs/>
          <w:sz w:val="24"/>
          <w:szCs w:val="24"/>
        </w:rPr>
        <w:t xml:space="preserve">, no gender is assigned to the moon, yet it is recognised as an entity capable </w:t>
      </w:r>
      <w:r w:rsidR="00097ED6">
        <w:rPr>
          <w:rFonts w:ascii="Times New Roman" w:hAnsi="Times New Roman"/>
          <w:bCs/>
          <w:sz w:val="24"/>
          <w:szCs w:val="24"/>
        </w:rPr>
        <w:t xml:space="preserve">not only </w:t>
      </w:r>
      <w:r w:rsidR="00D4384A">
        <w:rPr>
          <w:rFonts w:ascii="Times New Roman" w:hAnsi="Times New Roman"/>
          <w:bCs/>
          <w:sz w:val="24"/>
          <w:szCs w:val="24"/>
        </w:rPr>
        <w:t>of emotions</w:t>
      </w:r>
      <w:r w:rsidR="00097ED6">
        <w:rPr>
          <w:rFonts w:ascii="Times New Roman" w:hAnsi="Times New Roman"/>
          <w:bCs/>
          <w:sz w:val="24"/>
          <w:szCs w:val="24"/>
        </w:rPr>
        <w:t xml:space="preserve"> –</w:t>
      </w:r>
      <w:r w:rsidR="00D4384A">
        <w:rPr>
          <w:rFonts w:ascii="Times New Roman" w:hAnsi="Times New Roman"/>
          <w:bCs/>
          <w:sz w:val="24"/>
          <w:szCs w:val="24"/>
        </w:rPr>
        <w:t xml:space="preserve"> being ‘terribly upset’ whilst quietly expressing ‘the O-gape of complete despair’</w:t>
      </w:r>
      <w:r w:rsidR="00097ED6">
        <w:rPr>
          <w:rFonts w:ascii="Times New Roman" w:hAnsi="Times New Roman"/>
          <w:bCs/>
          <w:sz w:val="24"/>
          <w:szCs w:val="24"/>
        </w:rPr>
        <w:t xml:space="preserve"> – but also of hauling past mistakes (‘like a dark crime’) behind it</w:t>
      </w:r>
      <w:r w:rsidR="00D4384A">
        <w:rPr>
          <w:rFonts w:ascii="Times New Roman" w:hAnsi="Times New Roman"/>
          <w:bCs/>
          <w:sz w:val="24"/>
          <w:szCs w:val="24"/>
        </w:rPr>
        <w:t>.</w:t>
      </w:r>
      <w:r w:rsidR="00D4384A">
        <w:rPr>
          <w:rStyle w:val="FootnoteReference"/>
          <w:rFonts w:ascii="Times New Roman" w:hAnsi="Times New Roman"/>
          <w:bCs/>
          <w:sz w:val="24"/>
          <w:szCs w:val="24"/>
        </w:rPr>
        <w:footnoteReference w:id="24"/>
      </w:r>
      <w:r w:rsidR="00D502D6">
        <w:rPr>
          <w:rFonts w:ascii="Times New Roman" w:hAnsi="Times New Roman"/>
          <w:bCs/>
          <w:sz w:val="24"/>
          <w:szCs w:val="24"/>
        </w:rPr>
        <w:t xml:space="preserve"> </w:t>
      </w:r>
      <w:r w:rsidR="006C6C5D">
        <w:rPr>
          <w:rFonts w:ascii="Times New Roman" w:hAnsi="Times New Roman"/>
          <w:bCs/>
          <w:sz w:val="24"/>
          <w:szCs w:val="24"/>
        </w:rPr>
        <w:t>That i</w:t>
      </w:r>
      <w:r w:rsidR="00816AD3">
        <w:rPr>
          <w:rFonts w:ascii="Times New Roman" w:hAnsi="Times New Roman"/>
          <w:bCs/>
          <w:sz w:val="24"/>
          <w:szCs w:val="24"/>
        </w:rPr>
        <w:t>t</w:t>
      </w:r>
      <w:r w:rsidR="006C6C5D">
        <w:rPr>
          <w:rFonts w:ascii="Times New Roman" w:hAnsi="Times New Roman"/>
          <w:bCs/>
          <w:sz w:val="24"/>
          <w:szCs w:val="24"/>
        </w:rPr>
        <w:t xml:space="preserve"> ‘is a face in its own right’  perhaps alludes to the </w:t>
      </w:r>
      <w:r w:rsidR="009418E3">
        <w:rPr>
          <w:rFonts w:ascii="Times New Roman" w:hAnsi="Times New Roman"/>
          <w:bCs/>
          <w:sz w:val="24"/>
          <w:szCs w:val="24"/>
        </w:rPr>
        <w:t xml:space="preserve">moon’s relationship-status as Earth’s satellite and the Sun’s reflector: Plath may be attempting to reclaim the moon’s </w:t>
      </w:r>
      <w:r w:rsidR="00796E5D">
        <w:rPr>
          <w:rFonts w:ascii="Times New Roman" w:hAnsi="Times New Roman"/>
          <w:bCs/>
          <w:sz w:val="24"/>
          <w:szCs w:val="24"/>
        </w:rPr>
        <w:t>autonomy</w:t>
      </w:r>
      <w:r w:rsidR="009418E3">
        <w:rPr>
          <w:rFonts w:ascii="Times New Roman" w:hAnsi="Times New Roman"/>
          <w:bCs/>
          <w:sz w:val="24"/>
          <w:szCs w:val="24"/>
        </w:rPr>
        <w:t xml:space="preserve"> as a celestial body worthy of its own face, its own story apart from its relationships. </w:t>
      </w:r>
      <w:r w:rsidR="001B0988">
        <w:rPr>
          <w:rFonts w:ascii="Times New Roman" w:hAnsi="Times New Roman"/>
          <w:bCs/>
          <w:sz w:val="24"/>
          <w:szCs w:val="24"/>
        </w:rPr>
        <w:t>Liz Yorke has concluded that Plath’s ‘critical consciousness of women’s emotional, erotic and economic loyalty and their subservience to men can be shown’ in the poetry of her final five years.</w:t>
      </w:r>
      <w:r w:rsidR="001B0988">
        <w:rPr>
          <w:rStyle w:val="FootnoteReference"/>
          <w:rFonts w:ascii="Times New Roman" w:hAnsi="Times New Roman"/>
          <w:bCs/>
          <w:sz w:val="24"/>
          <w:szCs w:val="24"/>
        </w:rPr>
        <w:footnoteReference w:id="25"/>
      </w:r>
      <w:r w:rsidR="001B0988">
        <w:rPr>
          <w:rFonts w:ascii="Times New Roman" w:hAnsi="Times New Roman"/>
          <w:bCs/>
          <w:sz w:val="24"/>
          <w:szCs w:val="24"/>
        </w:rPr>
        <w:t xml:space="preserve"> </w:t>
      </w:r>
      <w:r w:rsidR="006E4A7F">
        <w:rPr>
          <w:rFonts w:ascii="Times New Roman" w:hAnsi="Times New Roman"/>
          <w:bCs/>
          <w:sz w:val="24"/>
          <w:szCs w:val="24"/>
        </w:rPr>
        <w:t xml:space="preserve">Plath’s </w:t>
      </w:r>
      <w:r w:rsidR="00996F8D">
        <w:rPr>
          <w:rFonts w:ascii="Times New Roman" w:hAnsi="Times New Roman"/>
          <w:bCs/>
          <w:sz w:val="24"/>
          <w:szCs w:val="24"/>
        </w:rPr>
        <w:t>moon autonomously occupying space – both literal and philosophical –</w:t>
      </w:r>
      <w:r w:rsidR="006E4A7F">
        <w:rPr>
          <w:rFonts w:ascii="Times New Roman" w:hAnsi="Times New Roman"/>
          <w:bCs/>
          <w:sz w:val="24"/>
          <w:szCs w:val="24"/>
        </w:rPr>
        <w:t xml:space="preserve"> </w:t>
      </w:r>
      <w:r w:rsidR="00996F8D">
        <w:rPr>
          <w:rFonts w:ascii="Times New Roman" w:hAnsi="Times New Roman"/>
          <w:bCs/>
          <w:sz w:val="24"/>
          <w:szCs w:val="24"/>
        </w:rPr>
        <w:t xml:space="preserve">as a single entity </w:t>
      </w:r>
      <w:r w:rsidR="006E4A7F">
        <w:rPr>
          <w:rFonts w:ascii="Times New Roman" w:hAnsi="Times New Roman"/>
          <w:bCs/>
          <w:sz w:val="24"/>
          <w:szCs w:val="24"/>
        </w:rPr>
        <w:t xml:space="preserve">might </w:t>
      </w:r>
      <w:r w:rsidR="00816ECF">
        <w:rPr>
          <w:rFonts w:ascii="Times New Roman" w:hAnsi="Times New Roman"/>
          <w:bCs/>
          <w:sz w:val="24"/>
          <w:szCs w:val="24"/>
        </w:rPr>
        <w:t xml:space="preserve">therefore </w:t>
      </w:r>
      <w:r w:rsidR="006E4A7F">
        <w:rPr>
          <w:rFonts w:ascii="Times New Roman" w:hAnsi="Times New Roman"/>
          <w:bCs/>
          <w:sz w:val="24"/>
          <w:szCs w:val="24"/>
        </w:rPr>
        <w:t xml:space="preserve">be considered </w:t>
      </w:r>
      <w:r w:rsidR="00992100">
        <w:rPr>
          <w:rFonts w:ascii="Times New Roman" w:hAnsi="Times New Roman"/>
          <w:bCs/>
          <w:sz w:val="24"/>
          <w:szCs w:val="24"/>
        </w:rPr>
        <w:t>in line with her wider poetic</w:t>
      </w:r>
      <w:r w:rsidR="001B0988">
        <w:rPr>
          <w:rFonts w:ascii="Times New Roman" w:hAnsi="Times New Roman"/>
          <w:bCs/>
          <w:sz w:val="24"/>
          <w:szCs w:val="24"/>
        </w:rPr>
        <w:t xml:space="preserve"> </w:t>
      </w:r>
      <w:r w:rsidR="00992100">
        <w:rPr>
          <w:rFonts w:ascii="Times New Roman" w:hAnsi="Times New Roman"/>
          <w:bCs/>
          <w:sz w:val="24"/>
          <w:szCs w:val="24"/>
        </w:rPr>
        <w:t>corpus</w:t>
      </w:r>
      <w:r w:rsidR="00996F8D">
        <w:rPr>
          <w:rFonts w:ascii="Times New Roman" w:hAnsi="Times New Roman"/>
          <w:bCs/>
          <w:sz w:val="24"/>
          <w:szCs w:val="24"/>
        </w:rPr>
        <w:t>.</w:t>
      </w:r>
      <w:r w:rsidR="00AE59AC">
        <w:rPr>
          <w:rFonts w:ascii="Times New Roman" w:hAnsi="Times New Roman"/>
          <w:bCs/>
          <w:sz w:val="24"/>
          <w:szCs w:val="24"/>
        </w:rPr>
        <w:t xml:space="preserve"> </w:t>
      </w:r>
    </w:p>
    <w:p w14:paraId="3506FA8B" w14:textId="77777777" w:rsidR="00AE59AC" w:rsidRDefault="00AE59AC" w:rsidP="005F7161">
      <w:pPr>
        <w:pStyle w:val="NormalWeb"/>
        <w:spacing w:before="0" w:beforeAutospacing="0" w:after="0" w:afterAutospacing="0"/>
        <w:ind w:right="-334"/>
        <w:jc w:val="both"/>
        <w:rPr>
          <w:rFonts w:ascii="Times New Roman" w:hAnsi="Times New Roman"/>
          <w:bCs/>
          <w:sz w:val="24"/>
          <w:szCs w:val="24"/>
        </w:rPr>
      </w:pPr>
    </w:p>
    <w:p w14:paraId="311A9956" w14:textId="60BFB170" w:rsidR="005B61FD" w:rsidRDefault="005B61FD" w:rsidP="005F7161">
      <w:pPr>
        <w:pStyle w:val="NormalWeb"/>
        <w:spacing w:before="0" w:beforeAutospacing="0" w:after="0" w:afterAutospacing="0"/>
        <w:ind w:right="-334"/>
        <w:jc w:val="both"/>
        <w:rPr>
          <w:rFonts w:ascii="Times New Roman" w:hAnsi="Times New Roman"/>
          <w:bCs/>
          <w:sz w:val="24"/>
          <w:szCs w:val="24"/>
        </w:rPr>
      </w:pPr>
      <w:r>
        <w:rPr>
          <w:rFonts w:ascii="Times New Roman" w:hAnsi="Times New Roman"/>
          <w:bCs/>
          <w:sz w:val="24"/>
          <w:szCs w:val="24"/>
        </w:rPr>
        <w:t xml:space="preserve">Underlining the feature that Plath is potentially attempting to free the moon from, </w:t>
      </w:r>
      <w:r w:rsidR="00E15F4B">
        <w:rPr>
          <w:rFonts w:ascii="Times New Roman" w:hAnsi="Times New Roman"/>
          <w:bCs/>
          <w:sz w:val="24"/>
          <w:szCs w:val="24"/>
        </w:rPr>
        <w:t>Agrippa</w:t>
      </w:r>
      <w:r>
        <w:rPr>
          <w:rFonts w:ascii="Times New Roman" w:hAnsi="Times New Roman"/>
          <w:bCs/>
          <w:sz w:val="24"/>
          <w:szCs w:val="24"/>
        </w:rPr>
        <w:t xml:space="preserve"> appears to have viewed </w:t>
      </w:r>
      <w:r w:rsidR="004E7164">
        <w:rPr>
          <w:rFonts w:ascii="Times New Roman" w:hAnsi="Times New Roman"/>
          <w:bCs/>
          <w:sz w:val="24"/>
          <w:szCs w:val="24"/>
        </w:rPr>
        <w:t>the moon’s relationships – particularly with the sun – as its defining feature:</w:t>
      </w:r>
      <w:r w:rsidR="00E15F4B">
        <w:rPr>
          <w:rFonts w:ascii="Times New Roman" w:hAnsi="Times New Roman"/>
          <w:bCs/>
          <w:sz w:val="24"/>
          <w:szCs w:val="24"/>
        </w:rPr>
        <w:t xml:space="preserve"> </w:t>
      </w:r>
      <w:r w:rsidR="00A6703F">
        <w:rPr>
          <w:rFonts w:ascii="Times New Roman" w:hAnsi="Times New Roman"/>
          <w:bCs/>
          <w:sz w:val="24"/>
          <w:szCs w:val="24"/>
        </w:rPr>
        <w:t>‘the Moon by virtue of the Sun is the mistress of generation, increase, or decrease’.</w:t>
      </w:r>
      <w:r w:rsidR="00A6703F">
        <w:rPr>
          <w:rStyle w:val="FootnoteReference"/>
          <w:rFonts w:ascii="Times New Roman" w:hAnsi="Times New Roman"/>
          <w:bCs/>
          <w:sz w:val="24"/>
          <w:szCs w:val="24"/>
        </w:rPr>
        <w:footnoteReference w:id="26"/>
      </w:r>
      <w:r w:rsidR="00A6703F">
        <w:rPr>
          <w:rFonts w:ascii="Times New Roman" w:hAnsi="Times New Roman"/>
          <w:bCs/>
          <w:sz w:val="24"/>
          <w:szCs w:val="24"/>
        </w:rPr>
        <w:t xml:space="preserve"> </w:t>
      </w:r>
      <w:r>
        <w:rPr>
          <w:rFonts w:ascii="Times New Roman" w:hAnsi="Times New Roman"/>
          <w:bCs/>
          <w:sz w:val="24"/>
          <w:szCs w:val="24"/>
        </w:rPr>
        <w:t xml:space="preserve">That the moon’s power as a ‘mistress of’ anything is ‘by virtue of the Sun’ implies a hierarchy where the moon is subservient to the sun. </w:t>
      </w:r>
      <w:r w:rsidR="00B80020">
        <w:rPr>
          <w:rFonts w:ascii="Times New Roman" w:hAnsi="Times New Roman"/>
          <w:bCs/>
          <w:sz w:val="24"/>
          <w:szCs w:val="24"/>
        </w:rPr>
        <w:t>Whilst</w:t>
      </w:r>
      <w:r w:rsidR="00DE2531">
        <w:rPr>
          <w:rFonts w:ascii="Times New Roman" w:hAnsi="Times New Roman"/>
          <w:bCs/>
          <w:sz w:val="24"/>
          <w:szCs w:val="24"/>
        </w:rPr>
        <w:t xml:space="preserve"> Agrippa </w:t>
      </w:r>
      <w:r w:rsidR="00730A15">
        <w:rPr>
          <w:rFonts w:ascii="Times New Roman" w:hAnsi="Times New Roman"/>
          <w:bCs/>
          <w:sz w:val="24"/>
          <w:szCs w:val="24"/>
        </w:rPr>
        <w:t>makes explicit that</w:t>
      </w:r>
      <w:r w:rsidR="00B80020">
        <w:rPr>
          <w:rFonts w:ascii="Times New Roman" w:hAnsi="Times New Roman"/>
          <w:bCs/>
          <w:sz w:val="24"/>
          <w:szCs w:val="24"/>
        </w:rPr>
        <w:t xml:space="preserve"> careful consideration of</w:t>
      </w:r>
      <w:r w:rsidR="00730A15">
        <w:rPr>
          <w:rFonts w:ascii="Times New Roman" w:hAnsi="Times New Roman"/>
          <w:bCs/>
          <w:sz w:val="24"/>
          <w:szCs w:val="24"/>
        </w:rPr>
        <w:t xml:space="preserve"> the moon is necessary for any hope of communication between humanity and </w:t>
      </w:r>
      <w:r w:rsidR="00B80020">
        <w:rPr>
          <w:rFonts w:ascii="Times New Roman" w:hAnsi="Times New Roman"/>
          <w:bCs/>
          <w:sz w:val="24"/>
          <w:szCs w:val="24"/>
        </w:rPr>
        <w:t>‘the superiors’, he does not personally deify it.</w:t>
      </w:r>
      <w:r w:rsidR="00B80020">
        <w:rPr>
          <w:rStyle w:val="FootnoteReference"/>
          <w:rFonts w:ascii="Times New Roman" w:hAnsi="Times New Roman"/>
          <w:bCs/>
          <w:sz w:val="24"/>
          <w:szCs w:val="24"/>
        </w:rPr>
        <w:footnoteReference w:id="27"/>
      </w:r>
      <w:r w:rsidR="00B80020">
        <w:rPr>
          <w:rFonts w:ascii="Times New Roman" w:hAnsi="Times New Roman"/>
          <w:bCs/>
          <w:sz w:val="24"/>
          <w:szCs w:val="24"/>
        </w:rPr>
        <w:t xml:space="preserve"> </w:t>
      </w:r>
      <w:r w:rsidR="00B80020" w:rsidRPr="006C5F06">
        <w:rPr>
          <w:rFonts w:ascii="Times New Roman" w:hAnsi="Times New Roman"/>
          <w:bCs/>
          <w:sz w:val="24"/>
          <w:szCs w:val="24"/>
        </w:rPr>
        <w:t xml:space="preserve">Agrippa </w:t>
      </w:r>
      <w:r w:rsidR="00E14ABF" w:rsidRPr="006C5F06">
        <w:rPr>
          <w:rFonts w:ascii="Times New Roman" w:hAnsi="Times New Roman"/>
          <w:bCs/>
          <w:sz w:val="24"/>
          <w:szCs w:val="24"/>
        </w:rPr>
        <w:t xml:space="preserve">clarified </w:t>
      </w:r>
      <w:r w:rsidR="00B80020" w:rsidRPr="006C5F06">
        <w:rPr>
          <w:rFonts w:ascii="Times New Roman" w:hAnsi="Times New Roman"/>
          <w:bCs/>
          <w:sz w:val="24"/>
          <w:szCs w:val="24"/>
        </w:rPr>
        <w:t xml:space="preserve">that he was passing on </w:t>
      </w:r>
      <w:r w:rsidR="00B80020" w:rsidRPr="006C5F06">
        <w:rPr>
          <w:rFonts w:ascii="Times New Roman" w:hAnsi="Times New Roman"/>
          <w:bCs/>
          <w:sz w:val="24"/>
          <w:szCs w:val="24"/>
        </w:rPr>
        <w:lastRenderedPageBreak/>
        <w:t>information from pre-existing sources</w:t>
      </w:r>
      <w:r w:rsidR="00B83C66" w:rsidRPr="006C5F06">
        <w:rPr>
          <w:rFonts w:ascii="Times New Roman" w:hAnsi="Times New Roman"/>
          <w:bCs/>
          <w:sz w:val="24"/>
          <w:szCs w:val="24"/>
        </w:rPr>
        <w:t xml:space="preserve"> </w:t>
      </w:r>
      <w:r w:rsidR="004E7CAB" w:rsidRPr="006C5F06">
        <w:rPr>
          <w:rFonts w:ascii="Times New Roman" w:hAnsi="Times New Roman"/>
          <w:bCs/>
          <w:sz w:val="24"/>
          <w:szCs w:val="24"/>
        </w:rPr>
        <w:t>outside</w:t>
      </w:r>
      <w:r w:rsidR="00B83C66" w:rsidRPr="006C5F06">
        <w:rPr>
          <w:rFonts w:ascii="Times New Roman" w:hAnsi="Times New Roman"/>
          <w:bCs/>
          <w:sz w:val="24"/>
          <w:szCs w:val="24"/>
        </w:rPr>
        <w:t xml:space="preserve"> out of the acceptable, Christian worldview of contemporary Europe</w:t>
      </w:r>
      <w:r w:rsidR="00B80020" w:rsidRPr="006C5F06">
        <w:rPr>
          <w:rFonts w:ascii="Times New Roman" w:hAnsi="Times New Roman"/>
          <w:bCs/>
          <w:sz w:val="24"/>
          <w:szCs w:val="24"/>
        </w:rPr>
        <w:t xml:space="preserve"> rather than creating or legitimising </w:t>
      </w:r>
      <w:r w:rsidR="003D3E4A" w:rsidRPr="006C5F06">
        <w:rPr>
          <w:rFonts w:ascii="Times New Roman" w:hAnsi="Times New Roman"/>
          <w:bCs/>
          <w:sz w:val="24"/>
          <w:szCs w:val="24"/>
        </w:rPr>
        <w:t>said information</w:t>
      </w:r>
      <w:r w:rsidR="00B80020" w:rsidRPr="006C5F06">
        <w:rPr>
          <w:rFonts w:ascii="Times New Roman" w:hAnsi="Times New Roman"/>
          <w:bCs/>
          <w:sz w:val="24"/>
          <w:szCs w:val="24"/>
        </w:rPr>
        <w:t xml:space="preserve"> himself.</w:t>
      </w:r>
      <w:r w:rsidR="00B80020">
        <w:rPr>
          <w:rFonts w:ascii="Times New Roman" w:hAnsi="Times New Roman"/>
          <w:bCs/>
          <w:sz w:val="24"/>
          <w:szCs w:val="24"/>
        </w:rPr>
        <w:t xml:space="preserve"> Agrippa’s report that ‘Saint </w:t>
      </w:r>
      <w:r w:rsidR="00B80020">
        <w:rPr>
          <w:rFonts w:ascii="Times New Roman" w:hAnsi="Times New Roman"/>
          <w:bCs/>
          <w:i/>
          <w:sz w:val="24"/>
          <w:szCs w:val="24"/>
        </w:rPr>
        <w:t xml:space="preserve">Thomas Aquinas </w:t>
      </w:r>
      <w:r w:rsidR="00B80020">
        <w:rPr>
          <w:rFonts w:ascii="Times New Roman" w:hAnsi="Times New Roman"/>
          <w:bCs/>
          <w:sz w:val="24"/>
          <w:szCs w:val="24"/>
        </w:rPr>
        <w:t>that holy doctor…saith, that even garments, building and other artificial works…do receive a certain qualification from the stars’ intertwines acceptable, Christian knowledge with potentially-problematic magical practices.</w:t>
      </w:r>
      <w:r w:rsidR="00B80020">
        <w:rPr>
          <w:rStyle w:val="FootnoteReference"/>
          <w:rFonts w:ascii="Times New Roman" w:hAnsi="Times New Roman"/>
          <w:bCs/>
          <w:sz w:val="24"/>
          <w:szCs w:val="24"/>
        </w:rPr>
        <w:footnoteReference w:id="28"/>
      </w:r>
      <w:r w:rsidR="00B83C66">
        <w:rPr>
          <w:rFonts w:ascii="Times New Roman" w:hAnsi="Times New Roman"/>
          <w:bCs/>
          <w:sz w:val="24"/>
          <w:szCs w:val="24"/>
        </w:rPr>
        <w:t xml:space="preserve"> </w:t>
      </w:r>
    </w:p>
    <w:p w14:paraId="0A9907FB" w14:textId="77777777" w:rsidR="00CD73A5" w:rsidRPr="00B81736" w:rsidRDefault="00CD73A5" w:rsidP="00D722CE">
      <w:pPr>
        <w:pStyle w:val="NormalWeb"/>
        <w:spacing w:before="0" w:beforeAutospacing="0" w:after="0" w:afterAutospacing="0"/>
        <w:ind w:right="-334"/>
        <w:jc w:val="both"/>
        <w:rPr>
          <w:rFonts w:ascii="Times New Roman" w:hAnsi="Times New Roman"/>
          <w:bCs/>
          <w:sz w:val="24"/>
          <w:szCs w:val="24"/>
        </w:rPr>
      </w:pPr>
    </w:p>
    <w:p w14:paraId="429E3DBB" w14:textId="3E115282" w:rsidR="005F7161" w:rsidRDefault="0021136F" w:rsidP="005F7161">
      <w:pPr>
        <w:pStyle w:val="NormalWeb"/>
        <w:spacing w:before="0" w:beforeAutospacing="0" w:after="0" w:afterAutospacing="0"/>
        <w:ind w:right="-334"/>
        <w:jc w:val="both"/>
        <w:rPr>
          <w:rFonts w:ascii="Times New Roman" w:hAnsi="Times New Roman"/>
          <w:b/>
          <w:bCs/>
          <w:sz w:val="24"/>
          <w:szCs w:val="24"/>
        </w:rPr>
      </w:pPr>
      <w:r>
        <w:rPr>
          <w:rFonts w:ascii="Times New Roman" w:hAnsi="Times New Roman"/>
          <w:b/>
          <w:bCs/>
          <w:sz w:val="24"/>
          <w:szCs w:val="24"/>
        </w:rPr>
        <w:t xml:space="preserve">A </w:t>
      </w:r>
      <w:r w:rsidR="00061720">
        <w:rPr>
          <w:rFonts w:ascii="Times New Roman" w:hAnsi="Times New Roman"/>
          <w:b/>
          <w:bCs/>
          <w:sz w:val="24"/>
          <w:szCs w:val="24"/>
        </w:rPr>
        <w:t>Maternal Moon</w:t>
      </w:r>
    </w:p>
    <w:p w14:paraId="2E103842" w14:textId="77777777" w:rsidR="00D434C2" w:rsidRDefault="00D434C2" w:rsidP="005F7161">
      <w:pPr>
        <w:pStyle w:val="NormalWeb"/>
        <w:spacing w:before="0" w:beforeAutospacing="0" w:after="0" w:afterAutospacing="0"/>
        <w:ind w:right="-334"/>
        <w:jc w:val="both"/>
        <w:rPr>
          <w:rFonts w:ascii="Times New Roman" w:hAnsi="Times New Roman"/>
          <w:bCs/>
          <w:sz w:val="24"/>
          <w:szCs w:val="24"/>
        </w:rPr>
      </w:pPr>
    </w:p>
    <w:p w14:paraId="2A90F6D5" w14:textId="2EA91EC4" w:rsidR="00B21CD6" w:rsidRDefault="00B83C66" w:rsidP="00B21CD6">
      <w:pPr>
        <w:pStyle w:val="NormalWeb"/>
        <w:spacing w:before="0" w:beforeAutospacing="0" w:after="0" w:afterAutospacing="0"/>
        <w:ind w:right="-334"/>
        <w:jc w:val="both"/>
        <w:rPr>
          <w:rFonts w:ascii="Times New Roman" w:hAnsi="Times New Roman"/>
          <w:bCs/>
          <w:sz w:val="24"/>
          <w:szCs w:val="24"/>
        </w:rPr>
      </w:pPr>
      <w:r>
        <w:rPr>
          <w:rFonts w:ascii="Times New Roman" w:hAnsi="Times New Roman"/>
          <w:bCs/>
          <w:sz w:val="24"/>
          <w:szCs w:val="24"/>
        </w:rPr>
        <w:t>The specific characterisation of moon-as-mother is presented in each source, potentially reinforcing the case for an empathetic, autonomous moon. F</w:t>
      </w:r>
      <w:r w:rsidR="004806AE">
        <w:rPr>
          <w:rFonts w:ascii="Times New Roman" w:hAnsi="Times New Roman"/>
          <w:bCs/>
          <w:sz w:val="24"/>
          <w:szCs w:val="24"/>
        </w:rPr>
        <w:t>or Plath, the previously non-gendered moon becomes subsequently feminine after it is stated that ‘The moon is my mother’.</w:t>
      </w:r>
      <w:r w:rsidR="004806AE">
        <w:rPr>
          <w:rStyle w:val="FootnoteReference"/>
          <w:rFonts w:ascii="Times New Roman" w:hAnsi="Times New Roman"/>
          <w:bCs/>
          <w:sz w:val="24"/>
          <w:szCs w:val="24"/>
        </w:rPr>
        <w:footnoteReference w:id="29"/>
      </w:r>
      <w:r w:rsidR="009B4CE4">
        <w:rPr>
          <w:rFonts w:ascii="Times New Roman" w:hAnsi="Times New Roman"/>
          <w:bCs/>
          <w:sz w:val="24"/>
          <w:szCs w:val="24"/>
        </w:rPr>
        <w:t xml:space="preserve"> That ‘She is not sweet like Mary’</w:t>
      </w:r>
      <w:r w:rsidR="00723A4F">
        <w:rPr>
          <w:rFonts w:ascii="Times New Roman" w:hAnsi="Times New Roman"/>
          <w:bCs/>
          <w:sz w:val="24"/>
          <w:szCs w:val="24"/>
        </w:rPr>
        <w:t xml:space="preserve"> – </w:t>
      </w:r>
      <w:r w:rsidR="00C11FEF">
        <w:rPr>
          <w:rFonts w:ascii="Times New Roman" w:hAnsi="Times New Roman"/>
          <w:bCs/>
          <w:sz w:val="24"/>
          <w:szCs w:val="24"/>
        </w:rPr>
        <w:t>the famed</w:t>
      </w:r>
      <w:r w:rsidR="00F419C8">
        <w:rPr>
          <w:rFonts w:ascii="Times New Roman" w:hAnsi="Times New Roman"/>
          <w:bCs/>
          <w:sz w:val="24"/>
          <w:szCs w:val="24"/>
        </w:rPr>
        <w:t xml:space="preserve"> </w:t>
      </w:r>
      <w:r w:rsidR="009B4CE4">
        <w:rPr>
          <w:rFonts w:ascii="Times New Roman" w:hAnsi="Times New Roman"/>
          <w:bCs/>
          <w:sz w:val="24"/>
          <w:szCs w:val="24"/>
        </w:rPr>
        <w:t>Virgin mother of Jesus</w:t>
      </w:r>
      <w:r w:rsidR="00F419C8">
        <w:rPr>
          <w:rFonts w:ascii="Times New Roman" w:hAnsi="Times New Roman"/>
          <w:bCs/>
          <w:sz w:val="24"/>
          <w:szCs w:val="24"/>
        </w:rPr>
        <w:t>,</w:t>
      </w:r>
      <w:r w:rsidR="009B4CE4">
        <w:rPr>
          <w:rFonts w:ascii="Times New Roman" w:hAnsi="Times New Roman"/>
          <w:bCs/>
          <w:sz w:val="24"/>
          <w:szCs w:val="24"/>
        </w:rPr>
        <w:t xml:space="preserve"> whose ‘effigy, gentled by candles’ adorns th</w:t>
      </w:r>
      <w:r w:rsidR="004B7115">
        <w:rPr>
          <w:rFonts w:ascii="Times New Roman" w:hAnsi="Times New Roman"/>
          <w:bCs/>
          <w:sz w:val="24"/>
          <w:szCs w:val="24"/>
        </w:rPr>
        <w:t>is</w:t>
      </w:r>
      <w:r w:rsidR="009B4CE4">
        <w:rPr>
          <w:rFonts w:ascii="Times New Roman" w:hAnsi="Times New Roman"/>
          <w:bCs/>
          <w:sz w:val="24"/>
          <w:szCs w:val="24"/>
        </w:rPr>
        <w:t xml:space="preserve"> church</w:t>
      </w:r>
      <w:r w:rsidR="00723A4F">
        <w:rPr>
          <w:rFonts w:ascii="Times New Roman" w:hAnsi="Times New Roman"/>
          <w:bCs/>
          <w:sz w:val="24"/>
          <w:szCs w:val="24"/>
        </w:rPr>
        <w:t>’s interior –</w:t>
      </w:r>
      <w:r w:rsidR="009B4CE4">
        <w:rPr>
          <w:rFonts w:ascii="Times New Roman" w:hAnsi="Times New Roman"/>
          <w:bCs/>
          <w:sz w:val="24"/>
          <w:szCs w:val="24"/>
        </w:rPr>
        <w:t xml:space="preserve"> suggests that Plath’s moon-mother may, like Mary, represent a</w:t>
      </w:r>
      <w:r w:rsidR="00D7020C">
        <w:rPr>
          <w:rFonts w:ascii="Times New Roman" w:hAnsi="Times New Roman"/>
          <w:bCs/>
          <w:sz w:val="24"/>
          <w:szCs w:val="24"/>
        </w:rPr>
        <w:t xml:space="preserve"> symbolic</w:t>
      </w:r>
      <w:r w:rsidR="009B4CE4">
        <w:rPr>
          <w:rFonts w:ascii="Times New Roman" w:hAnsi="Times New Roman"/>
          <w:bCs/>
          <w:sz w:val="24"/>
          <w:szCs w:val="24"/>
        </w:rPr>
        <w:t xml:space="preserve"> mother of humanity.</w:t>
      </w:r>
      <w:r w:rsidR="009B4CE4">
        <w:rPr>
          <w:rStyle w:val="FootnoteReference"/>
          <w:rFonts w:ascii="Times New Roman" w:hAnsi="Times New Roman"/>
          <w:bCs/>
          <w:sz w:val="24"/>
          <w:szCs w:val="24"/>
        </w:rPr>
        <w:footnoteReference w:id="30"/>
      </w:r>
      <w:r w:rsidR="003C7100">
        <w:rPr>
          <w:rFonts w:ascii="Times New Roman" w:hAnsi="Times New Roman"/>
          <w:bCs/>
          <w:sz w:val="24"/>
          <w:szCs w:val="24"/>
        </w:rPr>
        <w:t xml:space="preserve"> </w:t>
      </w:r>
      <w:r w:rsidR="00CE319E">
        <w:rPr>
          <w:rFonts w:ascii="Times New Roman" w:hAnsi="Times New Roman"/>
          <w:bCs/>
          <w:sz w:val="24"/>
          <w:szCs w:val="24"/>
        </w:rPr>
        <w:t xml:space="preserve">Susan </w:t>
      </w:r>
      <w:proofErr w:type="spellStart"/>
      <w:r w:rsidR="00CE319E">
        <w:rPr>
          <w:rFonts w:ascii="Times New Roman" w:hAnsi="Times New Roman"/>
          <w:bCs/>
          <w:sz w:val="24"/>
          <w:szCs w:val="24"/>
        </w:rPr>
        <w:t>Bassnett</w:t>
      </w:r>
      <w:proofErr w:type="spellEnd"/>
      <w:r w:rsidR="00CE319E">
        <w:rPr>
          <w:rFonts w:ascii="Times New Roman" w:hAnsi="Times New Roman"/>
          <w:bCs/>
          <w:sz w:val="24"/>
          <w:szCs w:val="24"/>
        </w:rPr>
        <w:t xml:space="preserve"> has theorised that ‘there are two mother</w:t>
      </w:r>
      <w:r w:rsidR="00C14A15">
        <w:rPr>
          <w:rFonts w:ascii="Times New Roman" w:hAnsi="Times New Roman"/>
          <w:bCs/>
          <w:sz w:val="24"/>
          <w:szCs w:val="24"/>
        </w:rPr>
        <w:t>s</w:t>
      </w:r>
      <w:r w:rsidR="00CE319E">
        <w:rPr>
          <w:rFonts w:ascii="Times New Roman" w:hAnsi="Times New Roman"/>
          <w:bCs/>
          <w:sz w:val="24"/>
          <w:szCs w:val="24"/>
        </w:rPr>
        <w:t xml:space="preserve"> here; the primitive mother of the night and the virginal mother of Christianity’ with Plath, for </w:t>
      </w:r>
      <w:proofErr w:type="spellStart"/>
      <w:r w:rsidR="00CE319E">
        <w:rPr>
          <w:rFonts w:ascii="Times New Roman" w:hAnsi="Times New Roman"/>
          <w:bCs/>
          <w:sz w:val="24"/>
          <w:szCs w:val="24"/>
        </w:rPr>
        <w:t>Bassnett</w:t>
      </w:r>
      <w:proofErr w:type="spellEnd"/>
      <w:r w:rsidR="00CE319E">
        <w:rPr>
          <w:rFonts w:ascii="Times New Roman" w:hAnsi="Times New Roman"/>
          <w:bCs/>
          <w:sz w:val="24"/>
          <w:szCs w:val="24"/>
        </w:rPr>
        <w:t>, seeming ‘to suggest that it is the former that has a stronger claim over her, despite her yearnings for belief in tenderness’.</w:t>
      </w:r>
      <w:r w:rsidR="00C14A15">
        <w:rPr>
          <w:rStyle w:val="FootnoteReference"/>
          <w:rFonts w:ascii="Times New Roman" w:hAnsi="Times New Roman"/>
          <w:bCs/>
          <w:sz w:val="24"/>
          <w:szCs w:val="24"/>
        </w:rPr>
        <w:footnoteReference w:id="31"/>
      </w:r>
      <w:r w:rsidR="004A2AC7">
        <w:rPr>
          <w:rFonts w:ascii="Times New Roman" w:hAnsi="Times New Roman"/>
          <w:bCs/>
          <w:sz w:val="24"/>
          <w:szCs w:val="24"/>
        </w:rPr>
        <w:t xml:space="preserve"> </w:t>
      </w:r>
      <w:r w:rsidR="00B21CD6">
        <w:rPr>
          <w:rFonts w:ascii="Times New Roman" w:hAnsi="Times New Roman"/>
          <w:bCs/>
          <w:sz w:val="24"/>
          <w:szCs w:val="24"/>
        </w:rPr>
        <w:t xml:space="preserve">Plath also highlights the moon’s potential </w:t>
      </w:r>
      <w:r w:rsidR="00796E5D">
        <w:rPr>
          <w:rFonts w:ascii="Times New Roman" w:hAnsi="Times New Roman"/>
          <w:bCs/>
          <w:sz w:val="24"/>
          <w:szCs w:val="24"/>
        </w:rPr>
        <w:t>autonom</w:t>
      </w:r>
      <w:r w:rsidR="00B21CD6">
        <w:rPr>
          <w:rFonts w:ascii="Times New Roman" w:hAnsi="Times New Roman"/>
          <w:bCs/>
          <w:sz w:val="24"/>
          <w:szCs w:val="24"/>
        </w:rPr>
        <w:t>y: when ‘The moon sees nothing’ of the church’s interior it is unclear whether the moon has chosen not to see or whether it is simply unable to.</w:t>
      </w:r>
      <w:r w:rsidR="00B21CD6">
        <w:rPr>
          <w:rStyle w:val="FootnoteReference"/>
          <w:rFonts w:ascii="Times New Roman" w:hAnsi="Times New Roman"/>
          <w:bCs/>
          <w:sz w:val="24"/>
          <w:szCs w:val="24"/>
        </w:rPr>
        <w:footnoteReference w:id="32"/>
      </w:r>
      <w:r w:rsidR="00B21CD6">
        <w:rPr>
          <w:rFonts w:ascii="Times New Roman" w:hAnsi="Times New Roman"/>
          <w:bCs/>
          <w:sz w:val="24"/>
          <w:szCs w:val="24"/>
        </w:rPr>
        <w:t xml:space="preserve"> Being ‘bald and wild’ need not necessarily blind moonlight if there are church windows through which to enter the building.</w:t>
      </w:r>
      <w:r w:rsidR="00B21CD6">
        <w:rPr>
          <w:rStyle w:val="FootnoteReference"/>
          <w:rFonts w:ascii="Times New Roman" w:hAnsi="Times New Roman"/>
          <w:bCs/>
          <w:sz w:val="24"/>
          <w:szCs w:val="24"/>
        </w:rPr>
        <w:footnoteReference w:id="33"/>
      </w:r>
      <w:r w:rsidR="00B21CD6">
        <w:rPr>
          <w:rFonts w:ascii="Times New Roman" w:hAnsi="Times New Roman"/>
          <w:bCs/>
          <w:sz w:val="24"/>
          <w:szCs w:val="24"/>
        </w:rPr>
        <w:t xml:space="preserve"> </w:t>
      </w:r>
      <w:r w:rsidR="00796E5D">
        <w:rPr>
          <w:rFonts w:ascii="Times New Roman" w:hAnsi="Times New Roman"/>
          <w:bCs/>
          <w:sz w:val="24"/>
          <w:szCs w:val="24"/>
        </w:rPr>
        <w:t xml:space="preserve">Plath’s speaker complains </w:t>
      </w:r>
      <w:r w:rsidR="00A70BAE">
        <w:rPr>
          <w:rFonts w:ascii="Times New Roman" w:hAnsi="Times New Roman"/>
          <w:bCs/>
          <w:sz w:val="24"/>
          <w:szCs w:val="24"/>
        </w:rPr>
        <w:t>of the ‘grasses unload[</w:t>
      </w:r>
      <w:proofErr w:type="spellStart"/>
      <w:r w:rsidR="00A70BAE">
        <w:rPr>
          <w:rFonts w:ascii="Times New Roman" w:hAnsi="Times New Roman"/>
          <w:bCs/>
          <w:sz w:val="24"/>
          <w:szCs w:val="24"/>
        </w:rPr>
        <w:t>ing</w:t>
      </w:r>
      <w:proofErr w:type="spellEnd"/>
      <w:r w:rsidR="00A70BAE">
        <w:rPr>
          <w:rFonts w:ascii="Times New Roman" w:hAnsi="Times New Roman"/>
          <w:bCs/>
          <w:sz w:val="24"/>
          <w:szCs w:val="24"/>
        </w:rPr>
        <w:t>]</w:t>
      </w:r>
      <w:r w:rsidR="00B21CD6">
        <w:rPr>
          <w:rFonts w:ascii="Times New Roman" w:hAnsi="Times New Roman"/>
          <w:bCs/>
          <w:sz w:val="24"/>
          <w:szCs w:val="24"/>
        </w:rPr>
        <w:t xml:space="preserve"> their griefs on my feet as if I were God’</w:t>
      </w:r>
      <w:r w:rsidR="00796E5D">
        <w:rPr>
          <w:rFonts w:ascii="Times New Roman" w:hAnsi="Times New Roman"/>
          <w:bCs/>
          <w:sz w:val="24"/>
          <w:szCs w:val="24"/>
        </w:rPr>
        <w:t>, introducing a potential mirroring</w:t>
      </w:r>
      <w:r w:rsidR="00B21CD6">
        <w:rPr>
          <w:rFonts w:ascii="Times New Roman" w:hAnsi="Times New Roman"/>
          <w:bCs/>
          <w:sz w:val="24"/>
          <w:szCs w:val="24"/>
        </w:rPr>
        <w:t xml:space="preserve">: perhaps the speaker is to those grasses as the moon is to the speaker, a symbolic mother whose face </w:t>
      </w:r>
      <w:r w:rsidR="00796E5D">
        <w:rPr>
          <w:rFonts w:ascii="Times New Roman" w:hAnsi="Times New Roman"/>
          <w:bCs/>
          <w:sz w:val="24"/>
          <w:szCs w:val="24"/>
        </w:rPr>
        <w:t xml:space="preserve">recognises but </w:t>
      </w:r>
      <w:r w:rsidR="00B21CD6">
        <w:rPr>
          <w:rFonts w:ascii="Times New Roman" w:hAnsi="Times New Roman"/>
          <w:bCs/>
          <w:sz w:val="24"/>
          <w:szCs w:val="24"/>
        </w:rPr>
        <w:t>is turned away from their suffering.</w:t>
      </w:r>
      <w:r w:rsidR="00B21CD6">
        <w:rPr>
          <w:rStyle w:val="FootnoteReference"/>
          <w:rFonts w:ascii="Times New Roman" w:hAnsi="Times New Roman"/>
          <w:bCs/>
          <w:sz w:val="24"/>
          <w:szCs w:val="24"/>
        </w:rPr>
        <w:footnoteReference w:id="34"/>
      </w:r>
      <w:r w:rsidR="00B21CD6">
        <w:rPr>
          <w:rFonts w:ascii="Times New Roman" w:hAnsi="Times New Roman"/>
          <w:bCs/>
          <w:sz w:val="24"/>
          <w:szCs w:val="24"/>
        </w:rPr>
        <w:t xml:space="preserve"> For </w:t>
      </w:r>
      <w:proofErr w:type="spellStart"/>
      <w:r w:rsidR="00B21CD6">
        <w:rPr>
          <w:rFonts w:ascii="Times New Roman" w:hAnsi="Times New Roman"/>
          <w:bCs/>
          <w:sz w:val="24"/>
          <w:szCs w:val="24"/>
        </w:rPr>
        <w:t>Bassnett</w:t>
      </w:r>
      <w:proofErr w:type="spellEnd"/>
      <w:r w:rsidR="00B21CD6">
        <w:rPr>
          <w:rFonts w:ascii="Times New Roman" w:hAnsi="Times New Roman"/>
          <w:bCs/>
          <w:sz w:val="24"/>
          <w:szCs w:val="24"/>
        </w:rPr>
        <w:t xml:space="preserve">, Plath’s moon ‘oversees…all and cares for nothing except herself’: whether this is a reflection of Plath upon herself, her own mother, Mary, or none of these is unclear, both from ‘The Moon and the Yew Tree’ and </w:t>
      </w:r>
      <w:proofErr w:type="spellStart"/>
      <w:r w:rsidR="00B21CD6">
        <w:rPr>
          <w:rFonts w:ascii="Times New Roman" w:hAnsi="Times New Roman"/>
          <w:bCs/>
          <w:sz w:val="24"/>
          <w:szCs w:val="24"/>
        </w:rPr>
        <w:t>Bassnett’s</w:t>
      </w:r>
      <w:proofErr w:type="spellEnd"/>
      <w:r w:rsidR="00B21CD6">
        <w:rPr>
          <w:rFonts w:ascii="Times New Roman" w:hAnsi="Times New Roman"/>
          <w:bCs/>
          <w:sz w:val="24"/>
          <w:szCs w:val="24"/>
        </w:rPr>
        <w:t xml:space="preserve"> interpretation.</w:t>
      </w:r>
      <w:r w:rsidR="00B21CD6">
        <w:rPr>
          <w:rStyle w:val="FootnoteReference"/>
          <w:rFonts w:ascii="Times New Roman" w:hAnsi="Times New Roman"/>
          <w:bCs/>
          <w:sz w:val="24"/>
          <w:szCs w:val="24"/>
        </w:rPr>
        <w:footnoteReference w:id="35"/>
      </w:r>
    </w:p>
    <w:p w14:paraId="568A2F8F" w14:textId="77777777" w:rsidR="00C042BA" w:rsidRDefault="00C042BA" w:rsidP="005F7161">
      <w:pPr>
        <w:pStyle w:val="NormalWeb"/>
        <w:spacing w:before="0" w:beforeAutospacing="0" w:after="0" w:afterAutospacing="0"/>
        <w:ind w:right="-334"/>
        <w:jc w:val="both"/>
        <w:rPr>
          <w:rFonts w:ascii="Times New Roman" w:hAnsi="Times New Roman"/>
          <w:bCs/>
          <w:sz w:val="24"/>
          <w:szCs w:val="24"/>
        </w:rPr>
      </w:pPr>
    </w:p>
    <w:p w14:paraId="4C58B4B0" w14:textId="77777777" w:rsidR="008C3A0C" w:rsidRDefault="004A2AC7" w:rsidP="00C14A15">
      <w:pPr>
        <w:pStyle w:val="NormalWeb"/>
        <w:spacing w:before="0" w:beforeAutospacing="0" w:after="0" w:afterAutospacing="0"/>
        <w:ind w:right="-334"/>
        <w:jc w:val="both"/>
        <w:rPr>
          <w:rFonts w:ascii="Times New Roman" w:hAnsi="Times New Roman"/>
          <w:bCs/>
          <w:sz w:val="24"/>
          <w:szCs w:val="24"/>
        </w:rPr>
      </w:pPr>
      <w:r>
        <w:rPr>
          <w:rFonts w:ascii="Times New Roman" w:hAnsi="Times New Roman"/>
          <w:bCs/>
          <w:sz w:val="24"/>
          <w:szCs w:val="24"/>
        </w:rPr>
        <w:t xml:space="preserve">This characterisation of </w:t>
      </w:r>
      <w:r w:rsidR="00D727F6">
        <w:rPr>
          <w:rFonts w:ascii="Times New Roman" w:hAnsi="Times New Roman"/>
          <w:bCs/>
          <w:sz w:val="24"/>
          <w:szCs w:val="24"/>
        </w:rPr>
        <w:t xml:space="preserve">the </w:t>
      </w:r>
      <w:r>
        <w:rPr>
          <w:rFonts w:ascii="Times New Roman" w:hAnsi="Times New Roman"/>
          <w:bCs/>
          <w:sz w:val="24"/>
          <w:szCs w:val="24"/>
        </w:rPr>
        <w:t>moon</w:t>
      </w:r>
      <w:r w:rsidR="00D727F6">
        <w:rPr>
          <w:rFonts w:ascii="Times New Roman" w:hAnsi="Times New Roman"/>
          <w:bCs/>
          <w:sz w:val="24"/>
          <w:szCs w:val="24"/>
        </w:rPr>
        <w:t xml:space="preserve"> as </w:t>
      </w:r>
      <w:r>
        <w:rPr>
          <w:rFonts w:ascii="Times New Roman" w:hAnsi="Times New Roman"/>
          <w:bCs/>
          <w:sz w:val="24"/>
          <w:szCs w:val="24"/>
        </w:rPr>
        <w:t>mother</w:t>
      </w:r>
      <w:r w:rsidR="00D727F6">
        <w:rPr>
          <w:rFonts w:ascii="Times New Roman" w:hAnsi="Times New Roman"/>
          <w:bCs/>
          <w:sz w:val="24"/>
          <w:szCs w:val="24"/>
        </w:rPr>
        <w:t xml:space="preserve"> of humanity</w:t>
      </w:r>
      <w:r>
        <w:rPr>
          <w:rFonts w:ascii="Times New Roman" w:hAnsi="Times New Roman"/>
          <w:bCs/>
          <w:sz w:val="24"/>
          <w:szCs w:val="24"/>
        </w:rPr>
        <w:t xml:space="preserve"> occurs, too, in the ‘Prayer to Selene’, where the </w:t>
      </w:r>
      <w:r w:rsidR="00512685">
        <w:rPr>
          <w:rFonts w:ascii="Times New Roman" w:hAnsi="Times New Roman"/>
          <w:bCs/>
          <w:sz w:val="24"/>
          <w:szCs w:val="24"/>
        </w:rPr>
        <w:t xml:space="preserve">feminine </w:t>
      </w:r>
      <w:r>
        <w:rPr>
          <w:rFonts w:ascii="Times New Roman" w:hAnsi="Times New Roman"/>
          <w:bCs/>
          <w:sz w:val="24"/>
          <w:szCs w:val="24"/>
        </w:rPr>
        <w:t xml:space="preserve">moon is explicitly </w:t>
      </w:r>
      <w:r w:rsidR="005A6ECA">
        <w:rPr>
          <w:rFonts w:ascii="Times New Roman" w:hAnsi="Times New Roman"/>
          <w:bCs/>
          <w:sz w:val="24"/>
          <w:szCs w:val="24"/>
        </w:rPr>
        <w:t xml:space="preserve">a ‘goddess’ </w:t>
      </w:r>
      <w:r w:rsidR="00020DAD">
        <w:rPr>
          <w:rFonts w:ascii="Times New Roman" w:hAnsi="Times New Roman"/>
          <w:bCs/>
          <w:sz w:val="24"/>
          <w:szCs w:val="24"/>
        </w:rPr>
        <w:t>with</w:t>
      </w:r>
      <w:r w:rsidR="009B5111">
        <w:rPr>
          <w:rFonts w:ascii="Times New Roman" w:hAnsi="Times New Roman"/>
          <w:bCs/>
          <w:sz w:val="24"/>
          <w:szCs w:val="24"/>
        </w:rPr>
        <w:t xml:space="preserve"> ‘</w:t>
      </w:r>
      <w:r w:rsidR="0067089F">
        <w:rPr>
          <w:rFonts w:ascii="Times New Roman" w:hAnsi="Times New Roman"/>
          <w:bCs/>
          <w:sz w:val="24"/>
          <w:szCs w:val="24"/>
        </w:rPr>
        <w:t>Fair offspring</w:t>
      </w:r>
      <w:r w:rsidR="009B5111">
        <w:rPr>
          <w:rFonts w:ascii="Times New Roman" w:hAnsi="Times New Roman"/>
          <w:bCs/>
          <w:sz w:val="24"/>
          <w:szCs w:val="24"/>
        </w:rPr>
        <w:t>’, ‘</w:t>
      </w:r>
      <w:r w:rsidR="0067089F">
        <w:rPr>
          <w:rFonts w:ascii="Times New Roman" w:hAnsi="Times New Roman"/>
          <w:bCs/>
          <w:sz w:val="24"/>
          <w:szCs w:val="24"/>
        </w:rPr>
        <w:t>mother of gods</w:t>
      </w:r>
      <w:r w:rsidR="009B5111">
        <w:rPr>
          <w:rFonts w:ascii="Times New Roman" w:hAnsi="Times New Roman"/>
          <w:bCs/>
          <w:sz w:val="24"/>
          <w:szCs w:val="24"/>
        </w:rPr>
        <w:t xml:space="preserve"> / </w:t>
      </w:r>
      <w:r w:rsidR="0067089F">
        <w:rPr>
          <w:rFonts w:ascii="Times New Roman" w:hAnsi="Times New Roman"/>
          <w:bCs/>
          <w:sz w:val="24"/>
          <w:szCs w:val="24"/>
        </w:rPr>
        <w:t>And men, and Nature, Mother of all things</w:t>
      </w:r>
      <w:r w:rsidR="009B5111">
        <w:rPr>
          <w:rFonts w:ascii="Times New Roman" w:hAnsi="Times New Roman"/>
          <w:bCs/>
          <w:sz w:val="24"/>
          <w:szCs w:val="24"/>
        </w:rPr>
        <w:t>’.</w:t>
      </w:r>
      <w:r w:rsidR="005A6ECA">
        <w:rPr>
          <w:rStyle w:val="FootnoteReference"/>
          <w:rFonts w:ascii="Times New Roman" w:hAnsi="Times New Roman"/>
          <w:bCs/>
          <w:sz w:val="24"/>
          <w:szCs w:val="24"/>
        </w:rPr>
        <w:footnoteReference w:id="36"/>
      </w:r>
      <w:r w:rsidR="009B5111">
        <w:rPr>
          <w:rFonts w:ascii="Times New Roman" w:hAnsi="Times New Roman"/>
          <w:bCs/>
          <w:sz w:val="24"/>
          <w:szCs w:val="24"/>
        </w:rPr>
        <w:t xml:space="preserve"> </w:t>
      </w:r>
      <w:r w:rsidR="00A95CEF">
        <w:rPr>
          <w:rFonts w:ascii="Times New Roman" w:hAnsi="Times New Roman"/>
          <w:bCs/>
          <w:sz w:val="24"/>
          <w:szCs w:val="24"/>
        </w:rPr>
        <w:t>W</w:t>
      </w:r>
      <w:r w:rsidR="0093068C">
        <w:rPr>
          <w:rFonts w:ascii="Times New Roman" w:hAnsi="Times New Roman"/>
          <w:bCs/>
          <w:sz w:val="24"/>
          <w:szCs w:val="24"/>
        </w:rPr>
        <w:t>hen</w:t>
      </w:r>
      <w:r w:rsidR="00A95CEF">
        <w:rPr>
          <w:rFonts w:ascii="Times New Roman" w:hAnsi="Times New Roman"/>
          <w:bCs/>
          <w:sz w:val="24"/>
          <w:szCs w:val="24"/>
        </w:rPr>
        <w:t xml:space="preserve"> </w:t>
      </w:r>
      <w:r w:rsidR="0093068C">
        <w:rPr>
          <w:rFonts w:ascii="Times New Roman" w:hAnsi="Times New Roman"/>
          <w:bCs/>
          <w:sz w:val="24"/>
          <w:szCs w:val="24"/>
        </w:rPr>
        <w:t>Selene</w:t>
      </w:r>
      <w:r w:rsidR="00A95CEF">
        <w:rPr>
          <w:rFonts w:ascii="Times New Roman" w:hAnsi="Times New Roman"/>
          <w:bCs/>
          <w:sz w:val="24"/>
          <w:szCs w:val="24"/>
        </w:rPr>
        <w:t xml:space="preserve"> </w:t>
      </w:r>
      <w:r w:rsidR="0093068C">
        <w:rPr>
          <w:rFonts w:ascii="Times New Roman" w:hAnsi="Times New Roman"/>
          <w:bCs/>
          <w:sz w:val="24"/>
          <w:szCs w:val="24"/>
        </w:rPr>
        <w:t>is referred to as both ‘</w:t>
      </w:r>
      <w:proofErr w:type="spellStart"/>
      <w:r w:rsidR="0093068C">
        <w:rPr>
          <w:rFonts w:ascii="Times New Roman" w:hAnsi="Times New Roman"/>
          <w:bCs/>
          <w:sz w:val="24"/>
          <w:szCs w:val="24"/>
        </w:rPr>
        <w:t>Subduer</w:t>
      </w:r>
      <w:proofErr w:type="spellEnd"/>
      <w:r w:rsidR="0093068C">
        <w:rPr>
          <w:rFonts w:ascii="Times New Roman" w:hAnsi="Times New Roman"/>
          <w:bCs/>
          <w:sz w:val="24"/>
          <w:szCs w:val="24"/>
        </w:rPr>
        <w:t xml:space="preserve"> and subdued’, the idea that the moon is acted upon is reinforced </w:t>
      </w:r>
      <w:r w:rsidR="00A95CEF">
        <w:rPr>
          <w:rFonts w:ascii="Times New Roman" w:hAnsi="Times New Roman"/>
          <w:bCs/>
          <w:sz w:val="24"/>
          <w:szCs w:val="24"/>
        </w:rPr>
        <w:t xml:space="preserve">through </w:t>
      </w:r>
      <w:r w:rsidR="0093068C">
        <w:rPr>
          <w:rFonts w:ascii="Times New Roman" w:hAnsi="Times New Roman"/>
          <w:bCs/>
          <w:sz w:val="24"/>
          <w:szCs w:val="24"/>
        </w:rPr>
        <w:t>‘subdued’.</w:t>
      </w:r>
      <w:r w:rsidR="0093068C">
        <w:rPr>
          <w:rStyle w:val="FootnoteReference"/>
          <w:rFonts w:ascii="Times New Roman" w:hAnsi="Times New Roman"/>
          <w:bCs/>
          <w:sz w:val="24"/>
          <w:szCs w:val="24"/>
        </w:rPr>
        <w:footnoteReference w:id="37"/>
      </w:r>
      <w:r w:rsidR="0093068C">
        <w:rPr>
          <w:rFonts w:ascii="Times New Roman" w:hAnsi="Times New Roman"/>
          <w:bCs/>
          <w:sz w:val="24"/>
          <w:szCs w:val="24"/>
        </w:rPr>
        <w:t xml:space="preserve"> Yet Selene </w:t>
      </w:r>
      <w:r w:rsidR="00A95CEF">
        <w:rPr>
          <w:rFonts w:ascii="Times New Roman" w:hAnsi="Times New Roman"/>
          <w:bCs/>
          <w:sz w:val="24"/>
          <w:szCs w:val="24"/>
        </w:rPr>
        <w:t>i</w:t>
      </w:r>
      <w:r w:rsidR="0093068C">
        <w:rPr>
          <w:rFonts w:ascii="Times New Roman" w:hAnsi="Times New Roman"/>
          <w:bCs/>
          <w:sz w:val="24"/>
          <w:szCs w:val="24"/>
        </w:rPr>
        <w:t>s ‘</w:t>
      </w:r>
      <w:proofErr w:type="spellStart"/>
      <w:r w:rsidR="0093068C">
        <w:rPr>
          <w:rFonts w:ascii="Times New Roman" w:hAnsi="Times New Roman"/>
          <w:bCs/>
          <w:sz w:val="24"/>
          <w:szCs w:val="24"/>
        </w:rPr>
        <w:t>Subduer</w:t>
      </w:r>
      <w:proofErr w:type="spellEnd"/>
      <w:r w:rsidR="0093068C">
        <w:rPr>
          <w:rFonts w:ascii="Times New Roman" w:hAnsi="Times New Roman"/>
          <w:bCs/>
          <w:sz w:val="24"/>
          <w:szCs w:val="24"/>
        </w:rPr>
        <w:t xml:space="preserve">’, too – specifically as ‘mankind’s </w:t>
      </w:r>
      <w:proofErr w:type="spellStart"/>
      <w:r w:rsidR="0093068C">
        <w:rPr>
          <w:rFonts w:ascii="Times New Roman" w:hAnsi="Times New Roman"/>
          <w:bCs/>
          <w:sz w:val="24"/>
          <w:szCs w:val="24"/>
        </w:rPr>
        <w:t>subduer</w:t>
      </w:r>
      <w:proofErr w:type="spellEnd"/>
      <w:r w:rsidR="0093068C">
        <w:rPr>
          <w:rFonts w:ascii="Times New Roman" w:hAnsi="Times New Roman"/>
          <w:bCs/>
          <w:sz w:val="24"/>
          <w:szCs w:val="24"/>
        </w:rPr>
        <w:t xml:space="preserve">’ and ‘force </w:t>
      </w:r>
      <w:proofErr w:type="spellStart"/>
      <w:r w:rsidR="0093068C">
        <w:rPr>
          <w:rFonts w:ascii="Times New Roman" w:hAnsi="Times New Roman"/>
          <w:bCs/>
          <w:sz w:val="24"/>
          <w:szCs w:val="24"/>
        </w:rPr>
        <w:t>subduer</w:t>
      </w:r>
      <w:proofErr w:type="spellEnd"/>
      <w:r w:rsidR="0093068C">
        <w:rPr>
          <w:rFonts w:ascii="Times New Roman" w:hAnsi="Times New Roman"/>
          <w:bCs/>
          <w:sz w:val="24"/>
          <w:szCs w:val="24"/>
        </w:rPr>
        <w:t>’: an autonomous entity not only capable of force, but of subduing it</w:t>
      </w:r>
      <w:r w:rsidR="00C66484">
        <w:rPr>
          <w:rFonts w:ascii="Times New Roman" w:hAnsi="Times New Roman"/>
          <w:bCs/>
          <w:sz w:val="24"/>
          <w:szCs w:val="24"/>
        </w:rPr>
        <w:t xml:space="preserve"> in others</w:t>
      </w:r>
      <w:r w:rsidR="0093068C">
        <w:rPr>
          <w:rFonts w:ascii="Times New Roman" w:hAnsi="Times New Roman"/>
          <w:bCs/>
          <w:sz w:val="24"/>
          <w:szCs w:val="24"/>
        </w:rPr>
        <w:t>.</w:t>
      </w:r>
      <w:r w:rsidR="0093068C">
        <w:rPr>
          <w:rStyle w:val="FootnoteReference"/>
          <w:rFonts w:ascii="Times New Roman" w:hAnsi="Times New Roman"/>
          <w:bCs/>
          <w:sz w:val="24"/>
          <w:szCs w:val="24"/>
        </w:rPr>
        <w:footnoteReference w:id="38"/>
      </w:r>
      <w:r w:rsidR="0093068C">
        <w:rPr>
          <w:rFonts w:ascii="Times New Roman" w:hAnsi="Times New Roman"/>
          <w:bCs/>
          <w:sz w:val="24"/>
          <w:szCs w:val="24"/>
        </w:rPr>
        <w:t xml:space="preserve"> Edmonds has posited that th</w:t>
      </w:r>
      <w:r w:rsidR="00196B44">
        <w:rPr>
          <w:rFonts w:ascii="Times New Roman" w:hAnsi="Times New Roman"/>
          <w:bCs/>
          <w:sz w:val="24"/>
          <w:szCs w:val="24"/>
        </w:rPr>
        <w:t>is</w:t>
      </w:r>
      <w:r w:rsidR="0093068C">
        <w:rPr>
          <w:rFonts w:ascii="Times New Roman" w:hAnsi="Times New Roman"/>
          <w:bCs/>
          <w:sz w:val="24"/>
          <w:szCs w:val="24"/>
        </w:rPr>
        <w:t xml:space="preserve"> moon presented </w:t>
      </w:r>
      <w:r w:rsidR="00CF2BDB">
        <w:rPr>
          <w:rFonts w:ascii="Times New Roman" w:hAnsi="Times New Roman"/>
          <w:bCs/>
          <w:sz w:val="24"/>
          <w:szCs w:val="24"/>
        </w:rPr>
        <w:t>not only in</w:t>
      </w:r>
      <w:r w:rsidR="0093068C">
        <w:rPr>
          <w:rFonts w:ascii="Times New Roman" w:hAnsi="Times New Roman"/>
          <w:bCs/>
          <w:sz w:val="24"/>
          <w:szCs w:val="24"/>
        </w:rPr>
        <w:t xml:space="preserve"> </w:t>
      </w:r>
      <w:r w:rsidR="00CF2BDB">
        <w:rPr>
          <w:rFonts w:ascii="Times New Roman" w:hAnsi="Times New Roman"/>
          <w:bCs/>
          <w:sz w:val="24"/>
          <w:szCs w:val="24"/>
        </w:rPr>
        <w:t>the ‘Prayer to Selene’ but throughout PGM IV</w:t>
      </w:r>
      <w:r w:rsidR="0093068C">
        <w:rPr>
          <w:rFonts w:ascii="Times New Roman" w:hAnsi="Times New Roman"/>
          <w:bCs/>
          <w:sz w:val="24"/>
          <w:szCs w:val="24"/>
        </w:rPr>
        <w:t xml:space="preserve"> is ‘a hostile power’ unlike ’the beneficent intermediary and helper of the sun that appears in other cosmological systems’.</w:t>
      </w:r>
      <w:r w:rsidR="0093068C">
        <w:rPr>
          <w:rStyle w:val="FootnoteReference"/>
          <w:rFonts w:ascii="Times New Roman" w:hAnsi="Times New Roman"/>
          <w:bCs/>
          <w:sz w:val="24"/>
          <w:szCs w:val="24"/>
        </w:rPr>
        <w:footnoteReference w:id="39"/>
      </w:r>
      <w:r w:rsidR="009D29E1">
        <w:rPr>
          <w:rFonts w:ascii="Times New Roman" w:hAnsi="Times New Roman"/>
          <w:bCs/>
          <w:sz w:val="24"/>
          <w:szCs w:val="24"/>
        </w:rPr>
        <w:t xml:space="preserve"> </w:t>
      </w:r>
      <w:r w:rsidR="004120D8">
        <w:rPr>
          <w:rFonts w:ascii="Times New Roman" w:hAnsi="Times New Roman"/>
          <w:bCs/>
          <w:sz w:val="24"/>
          <w:szCs w:val="24"/>
        </w:rPr>
        <w:t>Cosmological m</w:t>
      </w:r>
      <w:r w:rsidR="009D29E1">
        <w:rPr>
          <w:rFonts w:ascii="Times New Roman" w:hAnsi="Times New Roman"/>
          <w:bCs/>
          <w:sz w:val="24"/>
          <w:szCs w:val="24"/>
        </w:rPr>
        <w:t>otherhood, then, is not necessarily understood to lead to sympathy</w:t>
      </w:r>
      <w:r w:rsidR="008814E2">
        <w:rPr>
          <w:rFonts w:ascii="Times New Roman" w:hAnsi="Times New Roman"/>
          <w:bCs/>
          <w:sz w:val="24"/>
          <w:szCs w:val="24"/>
        </w:rPr>
        <w:t xml:space="preserve"> towards humans</w:t>
      </w:r>
      <w:r w:rsidR="009D29E1">
        <w:rPr>
          <w:rFonts w:ascii="Times New Roman" w:hAnsi="Times New Roman"/>
          <w:bCs/>
          <w:sz w:val="24"/>
          <w:szCs w:val="24"/>
        </w:rPr>
        <w:t>.</w:t>
      </w:r>
      <w:r w:rsidR="002738B2">
        <w:rPr>
          <w:rFonts w:ascii="Times New Roman" w:hAnsi="Times New Roman"/>
          <w:bCs/>
          <w:sz w:val="24"/>
          <w:szCs w:val="24"/>
        </w:rPr>
        <w:t xml:space="preserve"> </w:t>
      </w:r>
    </w:p>
    <w:p w14:paraId="078614A8" w14:textId="77777777" w:rsidR="008C3A0C" w:rsidRDefault="008C3A0C" w:rsidP="00C14A15">
      <w:pPr>
        <w:pStyle w:val="NormalWeb"/>
        <w:spacing w:before="0" w:beforeAutospacing="0" w:after="0" w:afterAutospacing="0"/>
        <w:ind w:right="-334"/>
        <w:jc w:val="both"/>
        <w:rPr>
          <w:rFonts w:ascii="Times New Roman" w:hAnsi="Times New Roman"/>
          <w:bCs/>
          <w:sz w:val="24"/>
          <w:szCs w:val="24"/>
        </w:rPr>
      </w:pPr>
    </w:p>
    <w:p w14:paraId="3355B1F4" w14:textId="245D0562" w:rsidR="00E00287" w:rsidRDefault="001A4CF3" w:rsidP="00C14A15">
      <w:pPr>
        <w:pStyle w:val="NormalWeb"/>
        <w:spacing w:before="0" w:beforeAutospacing="0" w:after="0" w:afterAutospacing="0"/>
        <w:ind w:right="-334"/>
        <w:jc w:val="both"/>
        <w:rPr>
          <w:rFonts w:ascii="Times New Roman" w:hAnsi="Times New Roman"/>
          <w:bCs/>
          <w:sz w:val="24"/>
          <w:szCs w:val="24"/>
        </w:rPr>
      </w:pPr>
      <w:r>
        <w:rPr>
          <w:rFonts w:ascii="Times New Roman" w:hAnsi="Times New Roman"/>
          <w:bCs/>
          <w:sz w:val="24"/>
          <w:szCs w:val="24"/>
        </w:rPr>
        <w:lastRenderedPageBreak/>
        <w:t>Agrippa</w:t>
      </w:r>
      <w:r w:rsidR="00A23A98">
        <w:rPr>
          <w:rFonts w:ascii="Times New Roman" w:hAnsi="Times New Roman"/>
          <w:bCs/>
          <w:sz w:val="24"/>
          <w:szCs w:val="24"/>
        </w:rPr>
        <w:t>, too,</w:t>
      </w:r>
      <w:r>
        <w:rPr>
          <w:rFonts w:ascii="Times New Roman" w:hAnsi="Times New Roman"/>
          <w:bCs/>
          <w:sz w:val="24"/>
          <w:szCs w:val="24"/>
        </w:rPr>
        <w:t xml:space="preserve"> has described </w:t>
      </w:r>
      <w:r w:rsidR="008C3A0C">
        <w:rPr>
          <w:rFonts w:ascii="Times New Roman" w:hAnsi="Times New Roman"/>
          <w:bCs/>
          <w:sz w:val="24"/>
          <w:szCs w:val="24"/>
        </w:rPr>
        <w:t xml:space="preserve">the moon </w:t>
      </w:r>
      <w:r>
        <w:rPr>
          <w:rFonts w:ascii="Times New Roman" w:hAnsi="Times New Roman"/>
          <w:bCs/>
          <w:sz w:val="24"/>
          <w:szCs w:val="24"/>
        </w:rPr>
        <w:t>as ‘as the parent of all conceptions’ who</w:t>
      </w:r>
      <w:r w:rsidR="00AE3BE7">
        <w:rPr>
          <w:rFonts w:ascii="Times New Roman" w:hAnsi="Times New Roman"/>
          <w:bCs/>
          <w:sz w:val="24"/>
          <w:szCs w:val="24"/>
        </w:rPr>
        <w:t>se</w:t>
      </w:r>
      <w:r>
        <w:rPr>
          <w:rFonts w:ascii="Times New Roman" w:hAnsi="Times New Roman"/>
          <w:bCs/>
          <w:sz w:val="24"/>
          <w:szCs w:val="24"/>
        </w:rPr>
        <w:t xml:space="preserve"> ‘</w:t>
      </w:r>
      <w:r w:rsidR="00AE3BE7">
        <w:rPr>
          <w:rFonts w:ascii="Times New Roman" w:hAnsi="Times New Roman"/>
          <w:bCs/>
          <w:sz w:val="24"/>
          <w:szCs w:val="24"/>
        </w:rPr>
        <w:t>motion is to be observed’ first and foremost due to this and the role of communicator between terrestrial and celestial that it allows.</w:t>
      </w:r>
      <w:r w:rsidR="00AE3BE7">
        <w:rPr>
          <w:rStyle w:val="FootnoteReference"/>
          <w:rFonts w:ascii="Times New Roman" w:hAnsi="Times New Roman"/>
          <w:bCs/>
          <w:sz w:val="24"/>
          <w:szCs w:val="24"/>
        </w:rPr>
        <w:footnoteReference w:id="40"/>
      </w:r>
      <w:r w:rsidR="00AE3BE7">
        <w:rPr>
          <w:rFonts w:ascii="Times New Roman" w:hAnsi="Times New Roman"/>
          <w:bCs/>
          <w:sz w:val="24"/>
          <w:szCs w:val="24"/>
        </w:rPr>
        <w:t xml:space="preserve"> </w:t>
      </w:r>
      <w:r w:rsidR="00C14A15">
        <w:rPr>
          <w:rFonts w:ascii="Times New Roman" w:hAnsi="Times New Roman"/>
          <w:bCs/>
          <w:sz w:val="24"/>
          <w:szCs w:val="24"/>
        </w:rPr>
        <w:t>The moon’s intermediary role between humans and the wider cosmos is made explicit by Agrippa, ‘for thou shalt do nothing without the assistance of the Moon’ and ‘without the moon intermediating, we cannot at any time attract the power of the superiors’.</w:t>
      </w:r>
      <w:r w:rsidR="00C14A15">
        <w:rPr>
          <w:rStyle w:val="FootnoteReference"/>
          <w:rFonts w:ascii="Times New Roman" w:hAnsi="Times New Roman"/>
          <w:bCs/>
          <w:sz w:val="24"/>
          <w:szCs w:val="24"/>
        </w:rPr>
        <w:footnoteReference w:id="41"/>
      </w:r>
      <w:r w:rsidR="00C14A15">
        <w:rPr>
          <w:rFonts w:ascii="Times New Roman" w:hAnsi="Times New Roman"/>
          <w:bCs/>
          <w:sz w:val="24"/>
          <w:szCs w:val="24"/>
        </w:rPr>
        <w:t xml:space="preserve"> </w:t>
      </w:r>
      <w:r w:rsidR="00CC5D68">
        <w:rPr>
          <w:rFonts w:ascii="Times New Roman" w:hAnsi="Times New Roman"/>
          <w:bCs/>
          <w:sz w:val="24"/>
          <w:szCs w:val="24"/>
        </w:rPr>
        <w:t>This</w:t>
      </w:r>
      <w:r w:rsidR="00761357">
        <w:rPr>
          <w:rFonts w:ascii="Times New Roman" w:hAnsi="Times New Roman"/>
          <w:bCs/>
          <w:sz w:val="24"/>
          <w:szCs w:val="24"/>
        </w:rPr>
        <w:t xml:space="preserve"> moon upon whom humans can call for help in translating their words to the wider cosmos </w:t>
      </w:r>
      <w:r w:rsidR="009C68E3">
        <w:rPr>
          <w:rFonts w:ascii="Times New Roman" w:hAnsi="Times New Roman"/>
          <w:bCs/>
          <w:sz w:val="24"/>
          <w:szCs w:val="24"/>
        </w:rPr>
        <w:t xml:space="preserve">could be interpreted as </w:t>
      </w:r>
      <w:r w:rsidR="00761357">
        <w:rPr>
          <w:rFonts w:ascii="Times New Roman" w:hAnsi="Times New Roman"/>
          <w:bCs/>
          <w:sz w:val="24"/>
          <w:szCs w:val="24"/>
        </w:rPr>
        <w:t>reinforc</w:t>
      </w:r>
      <w:r w:rsidR="009C68E3">
        <w:rPr>
          <w:rFonts w:ascii="Times New Roman" w:hAnsi="Times New Roman"/>
          <w:bCs/>
          <w:sz w:val="24"/>
          <w:szCs w:val="24"/>
        </w:rPr>
        <w:t>ing</w:t>
      </w:r>
      <w:r w:rsidR="00761357">
        <w:rPr>
          <w:rFonts w:ascii="Times New Roman" w:hAnsi="Times New Roman"/>
          <w:bCs/>
          <w:sz w:val="24"/>
          <w:szCs w:val="24"/>
        </w:rPr>
        <w:t xml:space="preserve"> </w:t>
      </w:r>
      <w:r w:rsidR="009C68E3">
        <w:rPr>
          <w:rFonts w:ascii="Times New Roman" w:hAnsi="Times New Roman"/>
          <w:bCs/>
          <w:sz w:val="24"/>
          <w:szCs w:val="24"/>
        </w:rPr>
        <w:t>an</w:t>
      </w:r>
      <w:r w:rsidR="00761357">
        <w:rPr>
          <w:rFonts w:ascii="Times New Roman" w:hAnsi="Times New Roman"/>
          <w:bCs/>
          <w:sz w:val="24"/>
          <w:szCs w:val="24"/>
        </w:rPr>
        <w:t xml:space="preserve"> image of a parent</w:t>
      </w:r>
      <w:r w:rsidR="00AE3032">
        <w:rPr>
          <w:rFonts w:ascii="Times New Roman" w:hAnsi="Times New Roman"/>
          <w:bCs/>
          <w:sz w:val="24"/>
          <w:szCs w:val="24"/>
        </w:rPr>
        <w:t xml:space="preserve"> </w:t>
      </w:r>
      <w:r w:rsidR="00761357">
        <w:rPr>
          <w:rFonts w:ascii="Times New Roman" w:hAnsi="Times New Roman"/>
          <w:bCs/>
          <w:sz w:val="24"/>
          <w:szCs w:val="24"/>
        </w:rPr>
        <w:t>helping their child to understand – and be understood by – the wider world.</w:t>
      </w:r>
      <w:r w:rsidR="000C5535">
        <w:rPr>
          <w:rFonts w:ascii="Times New Roman" w:hAnsi="Times New Roman"/>
          <w:bCs/>
          <w:sz w:val="24"/>
          <w:szCs w:val="24"/>
        </w:rPr>
        <w:t xml:space="preserve"> Amy Mullin has concluded that</w:t>
      </w:r>
      <w:r w:rsidR="00D702BA">
        <w:rPr>
          <w:rFonts w:ascii="Times New Roman" w:hAnsi="Times New Roman"/>
          <w:bCs/>
          <w:sz w:val="24"/>
          <w:szCs w:val="24"/>
        </w:rPr>
        <w:t xml:space="preserve"> Iris Marion Young’s </w:t>
      </w:r>
      <w:r w:rsidR="001F5D35">
        <w:rPr>
          <w:rFonts w:ascii="Times New Roman" w:hAnsi="Times New Roman"/>
          <w:bCs/>
          <w:sz w:val="24"/>
          <w:szCs w:val="24"/>
        </w:rPr>
        <w:t>concept of</w:t>
      </w:r>
      <w:r w:rsidR="000C5535">
        <w:rPr>
          <w:rFonts w:ascii="Times New Roman" w:hAnsi="Times New Roman"/>
          <w:bCs/>
          <w:sz w:val="24"/>
          <w:szCs w:val="24"/>
        </w:rPr>
        <w:t xml:space="preserve"> ‘asymmetrical reciprocity</w:t>
      </w:r>
      <w:r w:rsidR="00540727">
        <w:rPr>
          <w:rFonts w:ascii="Times New Roman" w:hAnsi="Times New Roman"/>
          <w:bCs/>
          <w:sz w:val="24"/>
          <w:szCs w:val="24"/>
        </w:rPr>
        <w:t>’</w:t>
      </w:r>
      <w:r w:rsidR="001F5D35">
        <w:rPr>
          <w:rFonts w:ascii="Times New Roman" w:hAnsi="Times New Roman"/>
          <w:bCs/>
          <w:sz w:val="24"/>
          <w:szCs w:val="24"/>
        </w:rPr>
        <w:t xml:space="preserve"> is</w:t>
      </w:r>
      <w:r w:rsidR="00540727">
        <w:rPr>
          <w:rFonts w:ascii="Times New Roman" w:hAnsi="Times New Roman"/>
          <w:bCs/>
          <w:sz w:val="24"/>
          <w:szCs w:val="24"/>
        </w:rPr>
        <w:t xml:space="preserve"> evident in parent-child relationships – where the</w:t>
      </w:r>
      <w:r w:rsidR="001F5D35">
        <w:rPr>
          <w:rFonts w:ascii="Times New Roman" w:hAnsi="Times New Roman"/>
          <w:bCs/>
          <w:sz w:val="24"/>
          <w:szCs w:val="24"/>
        </w:rPr>
        <w:t xml:space="preserve"> child cannot put themselves in the metaphorical shoes of their parent, yet shows through their actions that they believe that parent to exist as a</w:t>
      </w:r>
      <w:r w:rsidR="00CE4D6E">
        <w:rPr>
          <w:rFonts w:ascii="Times New Roman" w:hAnsi="Times New Roman"/>
          <w:bCs/>
          <w:sz w:val="24"/>
          <w:szCs w:val="24"/>
        </w:rPr>
        <w:t xml:space="preserve"> separate</w:t>
      </w:r>
      <w:r w:rsidR="001F5D35">
        <w:rPr>
          <w:rFonts w:ascii="Times New Roman" w:hAnsi="Times New Roman"/>
          <w:bCs/>
          <w:sz w:val="24"/>
          <w:szCs w:val="24"/>
        </w:rPr>
        <w:t xml:space="preserve"> emotional entity.</w:t>
      </w:r>
      <w:r w:rsidR="001F5D35">
        <w:rPr>
          <w:rStyle w:val="FootnoteReference"/>
          <w:rFonts w:ascii="Times New Roman" w:hAnsi="Times New Roman"/>
          <w:bCs/>
          <w:sz w:val="24"/>
          <w:szCs w:val="24"/>
        </w:rPr>
        <w:footnoteReference w:id="42"/>
      </w:r>
      <w:r w:rsidR="00540727">
        <w:rPr>
          <w:rFonts w:ascii="Times New Roman" w:hAnsi="Times New Roman"/>
          <w:bCs/>
          <w:sz w:val="24"/>
          <w:szCs w:val="24"/>
        </w:rPr>
        <w:t xml:space="preserve"> </w:t>
      </w:r>
      <w:r w:rsidR="00B063AF">
        <w:rPr>
          <w:rFonts w:ascii="Times New Roman" w:hAnsi="Times New Roman"/>
          <w:bCs/>
          <w:sz w:val="24"/>
          <w:szCs w:val="24"/>
        </w:rPr>
        <w:t>Both Plath</w:t>
      </w:r>
      <w:r w:rsidR="00CA1ABB">
        <w:rPr>
          <w:rFonts w:ascii="Times New Roman" w:hAnsi="Times New Roman"/>
          <w:bCs/>
          <w:sz w:val="24"/>
          <w:szCs w:val="24"/>
        </w:rPr>
        <w:t>’s moon</w:t>
      </w:r>
      <w:r w:rsidR="00B063AF">
        <w:rPr>
          <w:rFonts w:ascii="Times New Roman" w:hAnsi="Times New Roman"/>
          <w:bCs/>
          <w:sz w:val="24"/>
          <w:szCs w:val="24"/>
        </w:rPr>
        <w:t xml:space="preserve"> and </w:t>
      </w:r>
      <w:r w:rsidR="00E35BAE">
        <w:rPr>
          <w:rFonts w:ascii="Times New Roman" w:hAnsi="Times New Roman"/>
          <w:bCs/>
          <w:sz w:val="24"/>
          <w:szCs w:val="24"/>
        </w:rPr>
        <w:t xml:space="preserve">the </w:t>
      </w:r>
      <w:r w:rsidR="00B063AF">
        <w:rPr>
          <w:rFonts w:ascii="Times New Roman" w:hAnsi="Times New Roman"/>
          <w:bCs/>
          <w:sz w:val="24"/>
          <w:szCs w:val="24"/>
        </w:rPr>
        <w:t>Selene</w:t>
      </w:r>
      <w:r w:rsidR="00E35BAE">
        <w:rPr>
          <w:rFonts w:ascii="Times New Roman" w:hAnsi="Times New Roman"/>
          <w:bCs/>
          <w:sz w:val="24"/>
          <w:szCs w:val="24"/>
        </w:rPr>
        <w:t xml:space="preserve"> of ‘Prayer to Selene’</w:t>
      </w:r>
      <w:r w:rsidR="00B063AF">
        <w:rPr>
          <w:rFonts w:ascii="Times New Roman" w:hAnsi="Times New Roman"/>
          <w:bCs/>
          <w:sz w:val="24"/>
          <w:szCs w:val="24"/>
        </w:rPr>
        <w:t xml:space="preserve"> have been represented with autonomous emotional abilities</w:t>
      </w:r>
      <w:r w:rsidR="000C5DD2">
        <w:rPr>
          <w:rFonts w:ascii="Times New Roman" w:hAnsi="Times New Roman"/>
          <w:bCs/>
          <w:sz w:val="24"/>
          <w:szCs w:val="24"/>
        </w:rPr>
        <w:t xml:space="preserve"> and could be perhaps be considered </w:t>
      </w:r>
      <w:r w:rsidR="00E4258D">
        <w:rPr>
          <w:rFonts w:ascii="Times New Roman" w:hAnsi="Times New Roman"/>
          <w:bCs/>
          <w:sz w:val="24"/>
          <w:szCs w:val="24"/>
        </w:rPr>
        <w:t>mothers by this definition</w:t>
      </w:r>
      <w:r w:rsidR="00AB5034">
        <w:rPr>
          <w:rFonts w:ascii="Times New Roman" w:hAnsi="Times New Roman"/>
          <w:bCs/>
          <w:sz w:val="24"/>
          <w:szCs w:val="24"/>
        </w:rPr>
        <w:t>.</w:t>
      </w:r>
      <w:r w:rsidR="00B063AF">
        <w:rPr>
          <w:rFonts w:ascii="Times New Roman" w:hAnsi="Times New Roman"/>
          <w:bCs/>
          <w:sz w:val="24"/>
          <w:szCs w:val="24"/>
        </w:rPr>
        <w:t xml:space="preserve"> </w:t>
      </w:r>
      <w:r w:rsidR="00AB5034">
        <w:rPr>
          <w:rFonts w:ascii="Times New Roman" w:hAnsi="Times New Roman"/>
          <w:bCs/>
          <w:sz w:val="24"/>
          <w:szCs w:val="24"/>
        </w:rPr>
        <w:t>Y</w:t>
      </w:r>
      <w:r w:rsidR="00B063AF">
        <w:rPr>
          <w:rFonts w:ascii="Times New Roman" w:hAnsi="Times New Roman"/>
          <w:bCs/>
          <w:sz w:val="24"/>
          <w:szCs w:val="24"/>
        </w:rPr>
        <w:t>et</w:t>
      </w:r>
      <w:r w:rsidR="00AB5034">
        <w:rPr>
          <w:rFonts w:ascii="Times New Roman" w:hAnsi="Times New Roman"/>
          <w:bCs/>
          <w:sz w:val="24"/>
          <w:szCs w:val="24"/>
        </w:rPr>
        <w:t>,</w:t>
      </w:r>
      <w:r w:rsidR="00B063AF">
        <w:rPr>
          <w:rFonts w:ascii="Times New Roman" w:hAnsi="Times New Roman"/>
          <w:bCs/>
          <w:sz w:val="24"/>
          <w:szCs w:val="24"/>
        </w:rPr>
        <w:t xml:space="preserve"> </w:t>
      </w:r>
      <w:r w:rsidR="009C68E3">
        <w:rPr>
          <w:rFonts w:ascii="Times New Roman" w:hAnsi="Times New Roman"/>
          <w:bCs/>
          <w:sz w:val="24"/>
          <w:szCs w:val="24"/>
        </w:rPr>
        <w:t xml:space="preserve">the moon of </w:t>
      </w:r>
      <w:r w:rsidR="009C68E3">
        <w:rPr>
          <w:rFonts w:ascii="Times New Roman" w:hAnsi="Times New Roman"/>
          <w:bCs/>
          <w:i/>
          <w:sz w:val="24"/>
          <w:szCs w:val="24"/>
        </w:rPr>
        <w:t xml:space="preserve">Celestial Magic </w:t>
      </w:r>
      <w:r w:rsidR="009C68E3">
        <w:rPr>
          <w:rFonts w:ascii="Times New Roman" w:hAnsi="Times New Roman"/>
          <w:bCs/>
          <w:sz w:val="24"/>
          <w:szCs w:val="24"/>
        </w:rPr>
        <w:t xml:space="preserve">appears entirely reliant </w:t>
      </w:r>
      <w:r w:rsidR="00E4258D">
        <w:rPr>
          <w:rFonts w:ascii="Times New Roman" w:hAnsi="Times New Roman"/>
          <w:bCs/>
          <w:sz w:val="24"/>
          <w:szCs w:val="24"/>
        </w:rPr>
        <w:t>up</w:t>
      </w:r>
      <w:r w:rsidR="009C68E3">
        <w:rPr>
          <w:rFonts w:ascii="Times New Roman" w:hAnsi="Times New Roman"/>
          <w:bCs/>
          <w:sz w:val="24"/>
          <w:szCs w:val="24"/>
        </w:rPr>
        <w:t xml:space="preserve">on its relationships, </w:t>
      </w:r>
      <w:r w:rsidR="00E4258D">
        <w:rPr>
          <w:rFonts w:ascii="Times New Roman" w:hAnsi="Times New Roman"/>
          <w:bCs/>
          <w:sz w:val="24"/>
          <w:szCs w:val="24"/>
        </w:rPr>
        <w:t xml:space="preserve">calling into question </w:t>
      </w:r>
      <w:r w:rsidR="009C68E3">
        <w:rPr>
          <w:rFonts w:ascii="Times New Roman" w:hAnsi="Times New Roman"/>
          <w:bCs/>
          <w:sz w:val="24"/>
          <w:szCs w:val="24"/>
        </w:rPr>
        <w:t xml:space="preserve">whether </w:t>
      </w:r>
      <w:r w:rsidR="00796E5D">
        <w:rPr>
          <w:rFonts w:ascii="Times New Roman" w:hAnsi="Times New Roman"/>
          <w:bCs/>
          <w:sz w:val="24"/>
          <w:szCs w:val="24"/>
        </w:rPr>
        <w:t>autonomy</w:t>
      </w:r>
      <w:r w:rsidR="009C68E3">
        <w:rPr>
          <w:rFonts w:ascii="Times New Roman" w:hAnsi="Times New Roman"/>
          <w:bCs/>
          <w:sz w:val="24"/>
          <w:szCs w:val="24"/>
        </w:rPr>
        <w:t xml:space="preserve"> is being exerted or </w:t>
      </w:r>
      <w:r w:rsidR="00E4258D">
        <w:rPr>
          <w:rFonts w:ascii="Times New Roman" w:hAnsi="Times New Roman"/>
          <w:bCs/>
          <w:sz w:val="24"/>
          <w:szCs w:val="24"/>
        </w:rPr>
        <w:t xml:space="preserve">whether Agrippa has described an </w:t>
      </w:r>
      <w:r w:rsidR="009C68E3">
        <w:rPr>
          <w:rFonts w:ascii="Times New Roman" w:hAnsi="Times New Roman"/>
          <w:bCs/>
          <w:sz w:val="24"/>
          <w:szCs w:val="24"/>
        </w:rPr>
        <w:t xml:space="preserve">instrument to be wielded by humans or the sun </w:t>
      </w:r>
      <w:proofErr w:type="gramStart"/>
      <w:r w:rsidR="009C68E3">
        <w:rPr>
          <w:rFonts w:ascii="Times New Roman" w:hAnsi="Times New Roman"/>
          <w:bCs/>
          <w:sz w:val="24"/>
          <w:szCs w:val="24"/>
        </w:rPr>
        <w:t>as a means to</w:t>
      </w:r>
      <w:proofErr w:type="gramEnd"/>
      <w:r w:rsidR="009C68E3">
        <w:rPr>
          <w:rFonts w:ascii="Times New Roman" w:hAnsi="Times New Roman"/>
          <w:bCs/>
          <w:sz w:val="24"/>
          <w:szCs w:val="24"/>
        </w:rPr>
        <w:t xml:space="preserve"> an end of their – </w:t>
      </w:r>
      <w:r w:rsidR="00E4258D">
        <w:rPr>
          <w:rFonts w:ascii="Times New Roman" w:hAnsi="Times New Roman"/>
          <w:bCs/>
          <w:sz w:val="24"/>
          <w:szCs w:val="24"/>
        </w:rPr>
        <w:t>n</w:t>
      </w:r>
      <w:r w:rsidR="009C68E3">
        <w:rPr>
          <w:rFonts w:ascii="Times New Roman" w:hAnsi="Times New Roman"/>
          <w:bCs/>
          <w:sz w:val="24"/>
          <w:szCs w:val="24"/>
        </w:rPr>
        <w:t>ot the moon’s – choosing</w:t>
      </w:r>
      <w:r w:rsidR="00E377F2">
        <w:rPr>
          <w:rFonts w:ascii="Times New Roman" w:hAnsi="Times New Roman"/>
          <w:bCs/>
          <w:sz w:val="24"/>
          <w:szCs w:val="24"/>
        </w:rPr>
        <w:t>.</w:t>
      </w:r>
      <w:r w:rsidR="005161D6">
        <w:rPr>
          <w:rFonts w:ascii="Times New Roman" w:hAnsi="Times New Roman"/>
          <w:bCs/>
          <w:sz w:val="24"/>
          <w:szCs w:val="24"/>
        </w:rPr>
        <w:t xml:space="preserve"> </w:t>
      </w:r>
    </w:p>
    <w:p w14:paraId="738794FD" w14:textId="77777777" w:rsidR="00425F43" w:rsidRPr="0076648E" w:rsidRDefault="00425F43" w:rsidP="00D722CE">
      <w:pPr>
        <w:pStyle w:val="NormalWeb"/>
        <w:spacing w:before="0" w:beforeAutospacing="0" w:after="0" w:afterAutospacing="0"/>
        <w:ind w:right="-334"/>
        <w:jc w:val="both"/>
        <w:rPr>
          <w:rFonts w:ascii="Times New Roman" w:hAnsi="Times New Roman"/>
          <w:bCs/>
          <w:sz w:val="24"/>
          <w:szCs w:val="24"/>
        </w:rPr>
      </w:pPr>
    </w:p>
    <w:p w14:paraId="60F5D017" w14:textId="38D7902B" w:rsidR="0076648E" w:rsidRPr="0076648E" w:rsidRDefault="0076648E" w:rsidP="00D722CE">
      <w:pPr>
        <w:pStyle w:val="NormalWeb"/>
        <w:spacing w:before="0" w:beforeAutospacing="0" w:after="0" w:afterAutospacing="0"/>
        <w:ind w:right="-334"/>
        <w:jc w:val="both"/>
        <w:rPr>
          <w:rFonts w:ascii="Times New Roman" w:hAnsi="Times New Roman"/>
          <w:b/>
          <w:bCs/>
          <w:sz w:val="24"/>
          <w:szCs w:val="24"/>
        </w:rPr>
      </w:pPr>
      <w:r>
        <w:rPr>
          <w:rFonts w:ascii="Times New Roman" w:hAnsi="Times New Roman"/>
          <w:b/>
          <w:bCs/>
          <w:sz w:val="24"/>
          <w:szCs w:val="24"/>
        </w:rPr>
        <w:t>Conclusion</w:t>
      </w:r>
    </w:p>
    <w:p w14:paraId="7BFDE0BC" w14:textId="1F81E89F" w:rsidR="00D722CE" w:rsidRDefault="00D722CE" w:rsidP="00D722CE">
      <w:pPr>
        <w:pStyle w:val="NormalWeb"/>
        <w:spacing w:before="0" w:beforeAutospacing="0" w:after="0" w:afterAutospacing="0"/>
        <w:ind w:right="-334"/>
        <w:rPr>
          <w:rFonts w:ascii="Times New Roman" w:hAnsi="Times New Roman"/>
          <w:bCs/>
          <w:color w:val="auto"/>
          <w:sz w:val="24"/>
          <w:szCs w:val="24"/>
        </w:rPr>
      </w:pPr>
    </w:p>
    <w:p w14:paraId="4D71A46C" w14:textId="6CB23ABF" w:rsidR="007A488F" w:rsidRDefault="00343A15" w:rsidP="007E0C9C">
      <w:pPr>
        <w:pStyle w:val="NormalWeb"/>
        <w:spacing w:before="0" w:beforeAutospacing="0" w:after="0" w:afterAutospacing="0"/>
        <w:ind w:right="-334"/>
        <w:jc w:val="both"/>
        <w:rPr>
          <w:rFonts w:ascii="Times New Roman" w:hAnsi="Times New Roman"/>
          <w:bCs/>
          <w:sz w:val="24"/>
          <w:szCs w:val="24"/>
        </w:rPr>
      </w:pPr>
      <w:r>
        <w:rPr>
          <w:rFonts w:ascii="Times New Roman" w:hAnsi="Times New Roman"/>
          <w:bCs/>
          <w:color w:val="auto"/>
          <w:sz w:val="24"/>
          <w:szCs w:val="24"/>
        </w:rPr>
        <w:t xml:space="preserve">This essay has considered the portrayal of the moon in Plath’s ‘The Moon and the Yew Tree’, Agrippa’s </w:t>
      </w:r>
      <w:r>
        <w:rPr>
          <w:rFonts w:ascii="Times New Roman" w:hAnsi="Times New Roman"/>
          <w:bCs/>
          <w:i/>
          <w:sz w:val="24"/>
          <w:szCs w:val="24"/>
        </w:rPr>
        <w:t>Celestial Magic</w:t>
      </w:r>
      <w:r>
        <w:rPr>
          <w:rFonts w:ascii="Times New Roman" w:hAnsi="Times New Roman"/>
          <w:bCs/>
          <w:sz w:val="24"/>
          <w:szCs w:val="24"/>
        </w:rPr>
        <w:t xml:space="preserve">, and </w:t>
      </w:r>
      <w:r w:rsidR="00B4128B">
        <w:rPr>
          <w:rFonts w:ascii="Times New Roman" w:hAnsi="Times New Roman"/>
          <w:bCs/>
          <w:sz w:val="24"/>
          <w:szCs w:val="24"/>
        </w:rPr>
        <w:t>the ‘Prayer to Selene</w:t>
      </w:r>
      <w:r w:rsidR="009F37F9">
        <w:rPr>
          <w:rFonts w:ascii="Times New Roman" w:hAnsi="Times New Roman"/>
          <w:bCs/>
          <w:sz w:val="24"/>
          <w:szCs w:val="24"/>
        </w:rPr>
        <w:t>’ found in PGM IV.</w:t>
      </w:r>
      <w:r w:rsidR="005161D6">
        <w:rPr>
          <w:rFonts w:ascii="Times New Roman" w:hAnsi="Times New Roman"/>
          <w:bCs/>
          <w:color w:val="auto"/>
          <w:sz w:val="24"/>
          <w:szCs w:val="24"/>
        </w:rPr>
        <w:t xml:space="preserve"> </w:t>
      </w:r>
      <w:r w:rsidR="00976E42">
        <w:rPr>
          <w:rFonts w:ascii="Times New Roman" w:hAnsi="Times New Roman"/>
          <w:bCs/>
          <w:color w:val="auto"/>
          <w:sz w:val="24"/>
          <w:szCs w:val="24"/>
        </w:rPr>
        <w:t>These sources each appear to describe the desire for or presumption of a human-moon relationship. An autonomous moon capable of</w:t>
      </w:r>
      <w:r w:rsidR="00977EF4">
        <w:rPr>
          <w:rFonts w:ascii="Times New Roman" w:hAnsi="Times New Roman"/>
          <w:bCs/>
          <w:color w:val="auto"/>
          <w:sz w:val="24"/>
          <w:szCs w:val="24"/>
        </w:rPr>
        <w:t xml:space="preserve"> empath</w:t>
      </w:r>
      <w:r w:rsidR="00976E42">
        <w:rPr>
          <w:rFonts w:ascii="Times New Roman" w:hAnsi="Times New Roman"/>
          <w:bCs/>
          <w:color w:val="auto"/>
          <w:sz w:val="24"/>
          <w:szCs w:val="24"/>
        </w:rPr>
        <w:t>y towards humans ap</w:t>
      </w:r>
      <w:r w:rsidR="00977EF4">
        <w:rPr>
          <w:rFonts w:ascii="Times New Roman" w:hAnsi="Times New Roman"/>
          <w:bCs/>
          <w:color w:val="auto"/>
          <w:sz w:val="24"/>
          <w:szCs w:val="24"/>
        </w:rPr>
        <w:t xml:space="preserve">pears </w:t>
      </w:r>
      <w:r w:rsidR="00976E42">
        <w:rPr>
          <w:rFonts w:ascii="Times New Roman" w:hAnsi="Times New Roman"/>
          <w:bCs/>
          <w:color w:val="auto"/>
          <w:sz w:val="24"/>
          <w:szCs w:val="24"/>
        </w:rPr>
        <w:t>in both</w:t>
      </w:r>
      <w:r w:rsidR="00977EF4">
        <w:rPr>
          <w:rFonts w:ascii="Times New Roman" w:hAnsi="Times New Roman"/>
          <w:bCs/>
          <w:color w:val="auto"/>
          <w:sz w:val="24"/>
          <w:szCs w:val="24"/>
        </w:rPr>
        <w:t xml:space="preserve"> ‘The Moon and the Yew Tree’ and </w:t>
      </w:r>
      <w:r w:rsidR="00976E42">
        <w:rPr>
          <w:rFonts w:ascii="Times New Roman" w:hAnsi="Times New Roman"/>
          <w:bCs/>
          <w:color w:val="auto"/>
          <w:sz w:val="24"/>
          <w:szCs w:val="24"/>
        </w:rPr>
        <w:t xml:space="preserve">the </w:t>
      </w:r>
      <w:r w:rsidR="00977EF4">
        <w:rPr>
          <w:rFonts w:ascii="Times New Roman" w:hAnsi="Times New Roman"/>
          <w:bCs/>
          <w:color w:val="auto"/>
          <w:sz w:val="24"/>
          <w:szCs w:val="24"/>
        </w:rPr>
        <w:t>‘Prayer to Selene’. Within these two sources,</w:t>
      </w:r>
      <w:r w:rsidR="00F019D7">
        <w:rPr>
          <w:rFonts w:ascii="Times New Roman" w:hAnsi="Times New Roman"/>
          <w:bCs/>
          <w:color w:val="auto"/>
          <w:sz w:val="24"/>
          <w:szCs w:val="24"/>
        </w:rPr>
        <w:t xml:space="preserve"> too,</w:t>
      </w:r>
      <w:r w:rsidR="00977EF4">
        <w:rPr>
          <w:rFonts w:ascii="Times New Roman" w:hAnsi="Times New Roman"/>
          <w:bCs/>
          <w:color w:val="auto"/>
          <w:sz w:val="24"/>
          <w:szCs w:val="24"/>
        </w:rPr>
        <w:t xml:space="preserve"> the moon is presented as a mother whose children cannot </w:t>
      </w:r>
      <w:r w:rsidR="00E424F5">
        <w:rPr>
          <w:rFonts w:ascii="Times New Roman" w:hAnsi="Times New Roman"/>
          <w:bCs/>
          <w:color w:val="auto"/>
          <w:sz w:val="24"/>
          <w:szCs w:val="24"/>
        </w:rPr>
        <w:t xml:space="preserve">automatically </w:t>
      </w:r>
      <w:r w:rsidR="00977EF4">
        <w:rPr>
          <w:rFonts w:ascii="Times New Roman" w:hAnsi="Times New Roman"/>
          <w:bCs/>
          <w:color w:val="auto"/>
          <w:sz w:val="24"/>
          <w:szCs w:val="24"/>
        </w:rPr>
        <w:t xml:space="preserve">rely on her empathetic nature. </w:t>
      </w:r>
      <w:r w:rsidR="005161D6">
        <w:rPr>
          <w:rFonts w:ascii="Times New Roman" w:hAnsi="Times New Roman"/>
          <w:bCs/>
          <w:sz w:val="24"/>
          <w:szCs w:val="24"/>
        </w:rPr>
        <w:t xml:space="preserve">Where Plath’s moon feels but, perhaps selfishly, chooses not to care for at least one of her </w:t>
      </w:r>
      <w:r w:rsidR="00977EF4">
        <w:rPr>
          <w:rFonts w:ascii="Times New Roman" w:hAnsi="Times New Roman"/>
          <w:bCs/>
          <w:sz w:val="24"/>
          <w:szCs w:val="24"/>
        </w:rPr>
        <w:t xml:space="preserve">human </w:t>
      </w:r>
      <w:r w:rsidR="005161D6">
        <w:rPr>
          <w:rFonts w:ascii="Times New Roman" w:hAnsi="Times New Roman"/>
          <w:bCs/>
          <w:sz w:val="24"/>
          <w:szCs w:val="24"/>
        </w:rPr>
        <w:t>children</w:t>
      </w:r>
      <w:r w:rsidR="00977EF4">
        <w:rPr>
          <w:rFonts w:ascii="Times New Roman" w:hAnsi="Times New Roman"/>
          <w:bCs/>
          <w:sz w:val="24"/>
          <w:szCs w:val="24"/>
        </w:rPr>
        <w:t xml:space="preserve"> (the poem’s speaker)</w:t>
      </w:r>
      <w:r w:rsidR="005161D6">
        <w:rPr>
          <w:rFonts w:ascii="Times New Roman" w:hAnsi="Times New Roman"/>
          <w:bCs/>
          <w:sz w:val="24"/>
          <w:szCs w:val="24"/>
        </w:rPr>
        <w:t>, and Selene is a power open to coercion if spoken to appropriately, Agrippa’s moon is an intermediary product whose worth appears to be measured in its usefulness as an instrument</w:t>
      </w:r>
      <w:r w:rsidR="00F019D7">
        <w:rPr>
          <w:rFonts w:ascii="Times New Roman" w:hAnsi="Times New Roman"/>
          <w:bCs/>
          <w:sz w:val="24"/>
          <w:szCs w:val="24"/>
        </w:rPr>
        <w:t xml:space="preserve"> </w:t>
      </w:r>
      <w:r w:rsidR="00402208">
        <w:rPr>
          <w:rFonts w:ascii="Times New Roman" w:hAnsi="Times New Roman"/>
          <w:bCs/>
          <w:sz w:val="24"/>
          <w:szCs w:val="24"/>
        </w:rPr>
        <w:t xml:space="preserve">carrying messages </w:t>
      </w:r>
      <w:r w:rsidR="00F019D7">
        <w:rPr>
          <w:rFonts w:ascii="Times New Roman" w:hAnsi="Times New Roman"/>
          <w:bCs/>
          <w:sz w:val="24"/>
          <w:szCs w:val="24"/>
        </w:rPr>
        <w:t xml:space="preserve">between the sun and </w:t>
      </w:r>
      <w:r w:rsidR="005161D6">
        <w:rPr>
          <w:rFonts w:ascii="Times New Roman" w:hAnsi="Times New Roman"/>
          <w:bCs/>
          <w:sz w:val="24"/>
          <w:szCs w:val="24"/>
        </w:rPr>
        <w:t>humanity.</w:t>
      </w:r>
      <w:r w:rsidR="00924D42">
        <w:rPr>
          <w:rFonts w:ascii="Times New Roman" w:hAnsi="Times New Roman"/>
          <w:bCs/>
          <w:sz w:val="24"/>
          <w:szCs w:val="24"/>
        </w:rPr>
        <w:t xml:space="preserve"> Agrippa, in creating his compendium, </w:t>
      </w:r>
      <w:r w:rsidR="00B462F1">
        <w:rPr>
          <w:rFonts w:ascii="Times New Roman" w:hAnsi="Times New Roman"/>
          <w:bCs/>
          <w:sz w:val="24"/>
          <w:szCs w:val="24"/>
        </w:rPr>
        <w:t>appears to have</w:t>
      </w:r>
      <w:r w:rsidR="00AA56C1">
        <w:rPr>
          <w:rFonts w:ascii="Times New Roman" w:hAnsi="Times New Roman"/>
          <w:bCs/>
          <w:sz w:val="24"/>
          <w:szCs w:val="24"/>
        </w:rPr>
        <w:t xml:space="preserve"> </w:t>
      </w:r>
      <w:r w:rsidR="00924D42">
        <w:rPr>
          <w:rFonts w:ascii="Times New Roman" w:hAnsi="Times New Roman"/>
          <w:bCs/>
          <w:sz w:val="24"/>
          <w:szCs w:val="24"/>
        </w:rPr>
        <w:t>detache</w:t>
      </w:r>
      <w:r w:rsidR="00B94BB0">
        <w:rPr>
          <w:rFonts w:ascii="Times New Roman" w:hAnsi="Times New Roman"/>
          <w:bCs/>
          <w:sz w:val="24"/>
          <w:szCs w:val="24"/>
        </w:rPr>
        <w:t>d</w:t>
      </w:r>
      <w:r w:rsidR="00924D42">
        <w:rPr>
          <w:rFonts w:ascii="Times New Roman" w:hAnsi="Times New Roman"/>
          <w:bCs/>
          <w:sz w:val="24"/>
          <w:szCs w:val="24"/>
        </w:rPr>
        <w:t xml:space="preserve"> the human aspect of the lunar-mother, human-child relationship and, with it, the characterisation of the moon as autonomous</w:t>
      </w:r>
      <w:r w:rsidR="00AA56C1">
        <w:rPr>
          <w:rFonts w:ascii="Times New Roman" w:hAnsi="Times New Roman"/>
          <w:bCs/>
          <w:sz w:val="24"/>
          <w:szCs w:val="24"/>
        </w:rPr>
        <w:t>, potentially empathetic</w:t>
      </w:r>
      <w:r w:rsidR="00924D42">
        <w:rPr>
          <w:rFonts w:ascii="Times New Roman" w:hAnsi="Times New Roman"/>
          <w:bCs/>
          <w:sz w:val="24"/>
          <w:szCs w:val="24"/>
        </w:rPr>
        <w:t xml:space="preserve"> entity.</w:t>
      </w:r>
    </w:p>
    <w:p w14:paraId="68142493" w14:textId="41832305" w:rsidR="00C8135B" w:rsidRDefault="00C8135B" w:rsidP="007E0C9C">
      <w:pPr>
        <w:pStyle w:val="NormalWeb"/>
        <w:spacing w:before="0" w:beforeAutospacing="0" w:after="0" w:afterAutospacing="0"/>
        <w:ind w:right="-334"/>
        <w:jc w:val="both"/>
        <w:rPr>
          <w:rFonts w:ascii="Times New Roman" w:hAnsi="Times New Roman"/>
          <w:bCs/>
          <w:sz w:val="24"/>
          <w:szCs w:val="24"/>
        </w:rPr>
      </w:pPr>
    </w:p>
    <w:p w14:paraId="5EE347BD" w14:textId="5043FE18" w:rsidR="00B0482A" w:rsidRDefault="00B0482A" w:rsidP="007E0C9C">
      <w:pPr>
        <w:pStyle w:val="NormalWeb"/>
        <w:spacing w:before="0" w:beforeAutospacing="0" w:after="0" w:afterAutospacing="0"/>
        <w:ind w:right="-334"/>
        <w:jc w:val="both"/>
        <w:rPr>
          <w:rFonts w:ascii="Times New Roman" w:hAnsi="Times New Roman"/>
          <w:bCs/>
          <w:sz w:val="24"/>
          <w:szCs w:val="24"/>
        </w:rPr>
      </w:pPr>
    </w:p>
    <w:p w14:paraId="5B77AFCA" w14:textId="199FC6C1" w:rsidR="00B0482A" w:rsidRDefault="00B0482A" w:rsidP="007E0C9C">
      <w:pPr>
        <w:pStyle w:val="NormalWeb"/>
        <w:spacing w:before="0" w:beforeAutospacing="0" w:after="0" w:afterAutospacing="0"/>
        <w:ind w:right="-334"/>
        <w:jc w:val="both"/>
        <w:rPr>
          <w:rFonts w:ascii="Times New Roman" w:hAnsi="Times New Roman"/>
          <w:bCs/>
          <w:sz w:val="24"/>
          <w:szCs w:val="24"/>
        </w:rPr>
      </w:pPr>
    </w:p>
    <w:p w14:paraId="2198A2F2" w14:textId="77AFE6AB" w:rsidR="00B0482A" w:rsidRDefault="00B0482A" w:rsidP="007E0C9C">
      <w:pPr>
        <w:pStyle w:val="NormalWeb"/>
        <w:spacing w:before="0" w:beforeAutospacing="0" w:after="0" w:afterAutospacing="0"/>
        <w:ind w:right="-334"/>
        <w:jc w:val="both"/>
        <w:rPr>
          <w:rFonts w:ascii="Times New Roman" w:hAnsi="Times New Roman"/>
          <w:bCs/>
          <w:sz w:val="24"/>
          <w:szCs w:val="24"/>
        </w:rPr>
      </w:pPr>
    </w:p>
    <w:p w14:paraId="32311646" w14:textId="2030417D" w:rsidR="00B0482A" w:rsidRDefault="00B0482A" w:rsidP="007E0C9C">
      <w:pPr>
        <w:pStyle w:val="NormalWeb"/>
        <w:spacing w:before="0" w:beforeAutospacing="0" w:after="0" w:afterAutospacing="0"/>
        <w:ind w:right="-334"/>
        <w:jc w:val="both"/>
        <w:rPr>
          <w:rFonts w:ascii="Times New Roman" w:hAnsi="Times New Roman"/>
          <w:bCs/>
          <w:sz w:val="24"/>
          <w:szCs w:val="24"/>
        </w:rPr>
      </w:pPr>
    </w:p>
    <w:p w14:paraId="764D2BE1" w14:textId="4D164E4B" w:rsidR="00B0482A" w:rsidRDefault="00B0482A" w:rsidP="007E0C9C">
      <w:pPr>
        <w:pStyle w:val="NormalWeb"/>
        <w:spacing w:before="0" w:beforeAutospacing="0" w:after="0" w:afterAutospacing="0"/>
        <w:ind w:right="-334"/>
        <w:jc w:val="both"/>
        <w:rPr>
          <w:rFonts w:ascii="Times New Roman" w:hAnsi="Times New Roman"/>
          <w:bCs/>
          <w:sz w:val="24"/>
          <w:szCs w:val="24"/>
        </w:rPr>
      </w:pPr>
    </w:p>
    <w:p w14:paraId="6BC669C9" w14:textId="35D53C5B" w:rsidR="006A702D" w:rsidRDefault="006A702D" w:rsidP="007E0C9C">
      <w:pPr>
        <w:pStyle w:val="NormalWeb"/>
        <w:spacing w:before="0" w:beforeAutospacing="0" w:after="0" w:afterAutospacing="0"/>
        <w:ind w:right="-334"/>
        <w:jc w:val="both"/>
        <w:rPr>
          <w:rFonts w:ascii="Times New Roman" w:hAnsi="Times New Roman"/>
          <w:bCs/>
          <w:sz w:val="24"/>
          <w:szCs w:val="24"/>
        </w:rPr>
      </w:pPr>
    </w:p>
    <w:p w14:paraId="50793E1B" w14:textId="565083D9" w:rsidR="006A702D" w:rsidRDefault="006A702D" w:rsidP="007E0C9C">
      <w:pPr>
        <w:pStyle w:val="NormalWeb"/>
        <w:spacing w:before="0" w:beforeAutospacing="0" w:after="0" w:afterAutospacing="0"/>
        <w:ind w:right="-334"/>
        <w:jc w:val="both"/>
        <w:rPr>
          <w:rFonts w:ascii="Times New Roman" w:hAnsi="Times New Roman"/>
          <w:bCs/>
          <w:sz w:val="24"/>
          <w:szCs w:val="24"/>
        </w:rPr>
      </w:pPr>
    </w:p>
    <w:p w14:paraId="69DF0734" w14:textId="2C243AE5" w:rsidR="006A702D" w:rsidRDefault="006A702D" w:rsidP="007E0C9C">
      <w:pPr>
        <w:pStyle w:val="NormalWeb"/>
        <w:spacing w:before="0" w:beforeAutospacing="0" w:after="0" w:afterAutospacing="0"/>
        <w:ind w:right="-334"/>
        <w:jc w:val="both"/>
        <w:rPr>
          <w:rFonts w:ascii="Times New Roman" w:hAnsi="Times New Roman"/>
          <w:bCs/>
          <w:sz w:val="24"/>
          <w:szCs w:val="24"/>
        </w:rPr>
      </w:pPr>
    </w:p>
    <w:p w14:paraId="04F43757" w14:textId="27FBB769" w:rsidR="006A702D" w:rsidRDefault="006A702D" w:rsidP="007E0C9C">
      <w:pPr>
        <w:pStyle w:val="NormalWeb"/>
        <w:spacing w:before="0" w:beforeAutospacing="0" w:after="0" w:afterAutospacing="0"/>
        <w:ind w:right="-334"/>
        <w:jc w:val="both"/>
        <w:rPr>
          <w:rFonts w:ascii="Times New Roman" w:hAnsi="Times New Roman"/>
          <w:bCs/>
          <w:sz w:val="24"/>
          <w:szCs w:val="24"/>
        </w:rPr>
      </w:pPr>
    </w:p>
    <w:p w14:paraId="7EB7F076" w14:textId="6A821091" w:rsidR="006A702D" w:rsidRDefault="006A702D" w:rsidP="007E0C9C">
      <w:pPr>
        <w:pStyle w:val="NormalWeb"/>
        <w:spacing w:before="0" w:beforeAutospacing="0" w:after="0" w:afterAutospacing="0"/>
        <w:ind w:right="-334"/>
        <w:jc w:val="both"/>
        <w:rPr>
          <w:rFonts w:ascii="Times New Roman" w:hAnsi="Times New Roman"/>
          <w:bCs/>
          <w:sz w:val="24"/>
          <w:szCs w:val="24"/>
        </w:rPr>
      </w:pPr>
    </w:p>
    <w:p w14:paraId="19607C9C" w14:textId="77777777" w:rsidR="00C8135B" w:rsidRPr="007E0C9C" w:rsidRDefault="00C8135B" w:rsidP="007E0C9C">
      <w:pPr>
        <w:pStyle w:val="NormalWeb"/>
        <w:spacing w:before="0" w:beforeAutospacing="0" w:after="0" w:afterAutospacing="0"/>
        <w:ind w:right="-334"/>
        <w:jc w:val="both"/>
        <w:rPr>
          <w:rFonts w:ascii="Times New Roman" w:hAnsi="Times New Roman"/>
          <w:bCs/>
          <w:color w:val="auto"/>
          <w:sz w:val="24"/>
          <w:szCs w:val="24"/>
        </w:rPr>
      </w:pPr>
    </w:p>
    <w:p w14:paraId="7D3B08DD" w14:textId="1D8D3687" w:rsidR="00D722CE" w:rsidRDefault="00D722CE" w:rsidP="00D722CE">
      <w:pPr>
        <w:rPr>
          <w:b/>
        </w:rPr>
      </w:pPr>
      <w:r>
        <w:rPr>
          <w:b/>
        </w:rPr>
        <w:lastRenderedPageBreak/>
        <w:t>Bibliography</w:t>
      </w:r>
    </w:p>
    <w:p w14:paraId="5CCFFDB8" w14:textId="77777777" w:rsidR="00D722CE" w:rsidRDefault="00D722CE" w:rsidP="00D722CE">
      <w:pPr>
        <w:rPr>
          <w:b/>
        </w:rPr>
      </w:pPr>
    </w:p>
    <w:p w14:paraId="32456A5D" w14:textId="77777777" w:rsidR="00D722CE" w:rsidRDefault="00D722CE" w:rsidP="00D722CE">
      <w:pPr>
        <w:rPr>
          <w:b/>
        </w:rPr>
      </w:pPr>
      <w:r>
        <w:rPr>
          <w:b/>
        </w:rPr>
        <w:t>Primary Sources</w:t>
      </w:r>
    </w:p>
    <w:p w14:paraId="3420519F" w14:textId="77777777" w:rsidR="00EF2BAC" w:rsidRDefault="00EF2BAC" w:rsidP="00EF2BAC">
      <w:pPr>
        <w:rPr>
          <w:bCs/>
          <w:color w:val="000000" w:themeColor="text1"/>
          <w:lang w:val="en-US"/>
        </w:rPr>
      </w:pPr>
    </w:p>
    <w:p w14:paraId="5A2D7666" w14:textId="4F051F0E" w:rsidR="00EF2BAC" w:rsidRDefault="009422DD" w:rsidP="002907F0">
      <w:pPr>
        <w:ind w:left="720" w:hanging="720"/>
        <w:rPr>
          <w:bCs/>
          <w:color w:val="000000" w:themeColor="text1"/>
          <w:lang w:val="en-US"/>
        </w:rPr>
      </w:pPr>
      <w:r>
        <w:rPr>
          <w:bCs/>
          <w:color w:val="000000" w:themeColor="text1"/>
          <w:lang w:val="en-US"/>
        </w:rPr>
        <w:t>‘</w:t>
      </w:r>
      <w:r w:rsidRPr="009422DD">
        <w:rPr>
          <w:bCs/>
          <w:color w:val="000000" w:themeColor="text1"/>
          <w:lang w:val="en-US"/>
        </w:rPr>
        <w:t>PGM IV. 2441-2621: Spell of attraction’</w:t>
      </w:r>
      <w:r w:rsidR="00EF2BAC" w:rsidRPr="00EF2BAC">
        <w:rPr>
          <w:bCs/>
          <w:color w:val="000000" w:themeColor="text1"/>
          <w:lang w:val="en-US"/>
        </w:rPr>
        <w:t>, trans. by E</w:t>
      </w:r>
      <w:r w:rsidR="00AF0D7E">
        <w:rPr>
          <w:bCs/>
          <w:color w:val="000000" w:themeColor="text1"/>
          <w:lang w:val="en-US"/>
        </w:rPr>
        <w:t>dward</w:t>
      </w:r>
      <w:r w:rsidR="00EF2BAC" w:rsidRPr="00EF2BAC">
        <w:rPr>
          <w:bCs/>
          <w:color w:val="000000" w:themeColor="text1"/>
          <w:lang w:val="en-US"/>
        </w:rPr>
        <w:t xml:space="preserve"> N. O’Neil, in </w:t>
      </w:r>
      <w:r w:rsidR="00EF2BAC" w:rsidRPr="004D0C36">
        <w:rPr>
          <w:bCs/>
          <w:i/>
          <w:color w:val="000000" w:themeColor="text1"/>
          <w:lang w:val="en-US"/>
        </w:rPr>
        <w:t>The Greek Magical Papyri in Translation</w:t>
      </w:r>
      <w:r w:rsidR="00EF2BAC" w:rsidRPr="00EF2BAC">
        <w:rPr>
          <w:bCs/>
          <w:color w:val="000000" w:themeColor="text1"/>
          <w:lang w:val="en-US"/>
        </w:rPr>
        <w:t>, ed. Hans Dieter Betz (Chicago: University of Chicago Press, 1986), 86-88</w:t>
      </w:r>
      <w:r w:rsidR="00EF2BAC">
        <w:rPr>
          <w:bCs/>
          <w:color w:val="000000" w:themeColor="text1"/>
          <w:lang w:val="en-US"/>
        </w:rPr>
        <w:t>.</w:t>
      </w:r>
    </w:p>
    <w:p w14:paraId="7DDF5096" w14:textId="6E551AE3" w:rsidR="00EF2BAC" w:rsidRDefault="00EF2BAC" w:rsidP="002907F0">
      <w:pPr>
        <w:ind w:left="720" w:hanging="720"/>
        <w:rPr>
          <w:bCs/>
          <w:color w:val="000000" w:themeColor="text1"/>
          <w:lang w:val="en-US"/>
        </w:rPr>
      </w:pPr>
    </w:p>
    <w:p w14:paraId="51F56356" w14:textId="688DE45A" w:rsidR="00E02864" w:rsidRPr="00E02864" w:rsidRDefault="00E02864" w:rsidP="002907F0">
      <w:pPr>
        <w:ind w:left="720" w:hanging="720"/>
        <w:rPr>
          <w:bCs/>
          <w:color w:val="000000" w:themeColor="text1"/>
          <w:lang w:val="en-US"/>
        </w:rPr>
      </w:pPr>
      <w:r>
        <w:rPr>
          <w:bCs/>
          <w:color w:val="000000" w:themeColor="text1"/>
          <w:lang w:val="en-US"/>
        </w:rPr>
        <w:t xml:space="preserve">Agrippa, Heinrich Cornelius, </w:t>
      </w:r>
      <w:r w:rsidR="00031DA3">
        <w:rPr>
          <w:bCs/>
          <w:i/>
          <w:color w:val="000000" w:themeColor="text1"/>
          <w:lang w:val="en-US"/>
        </w:rPr>
        <w:t>Three Books o</w:t>
      </w:r>
      <w:r>
        <w:rPr>
          <w:bCs/>
          <w:i/>
          <w:color w:val="000000" w:themeColor="text1"/>
          <w:lang w:val="en-US"/>
        </w:rPr>
        <w:t xml:space="preserve">f Occult Philosophy: Book Two, Celestial Magic, </w:t>
      </w:r>
      <w:r>
        <w:rPr>
          <w:bCs/>
          <w:color w:val="000000" w:themeColor="text1"/>
          <w:lang w:val="en-US"/>
        </w:rPr>
        <w:t>trans. by J</w:t>
      </w:r>
      <w:r w:rsidR="00031DA3">
        <w:rPr>
          <w:bCs/>
          <w:color w:val="000000" w:themeColor="text1"/>
          <w:lang w:val="en-US"/>
        </w:rPr>
        <w:t>ames</w:t>
      </w:r>
      <w:r>
        <w:rPr>
          <w:bCs/>
          <w:color w:val="000000" w:themeColor="text1"/>
          <w:lang w:val="en-US"/>
        </w:rPr>
        <w:t xml:space="preserve"> </w:t>
      </w:r>
      <w:proofErr w:type="spellStart"/>
      <w:r>
        <w:rPr>
          <w:bCs/>
          <w:color w:val="000000" w:themeColor="text1"/>
          <w:lang w:val="en-US"/>
        </w:rPr>
        <w:t>Freake</w:t>
      </w:r>
      <w:proofErr w:type="spellEnd"/>
      <w:r>
        <w:rPr>
          <w:bCs/>
          <w:color w:val="000000" w:themeColor="text1"/>
          <w:lang w:val="en-US"/>
        </w:rPr>
        <w:t xml:space="preserve"> (London: Gregory Moule, 1651</w:t>
      </w:r>
      <w:r w:rsidR="00031DA3">
        <w:rPr>
          <w:bCs/>
          <w:color w:val="000000" w:themeColor="text1"/>
          <w:lang w:val="en-US"/>
        </w:rPr>
        <w:t xml:space="preserve">; </w:t>
      </w:r>
      <w:proofErr w:type="spellStart"/>
      <w:r w:rsidR="00031DA3">
        <w:rPr>
          <w:bCs/>
          <w:color w:val="000000" w:themeColor="text1"/>
          <w:lang w:val="en-US"/>
        </w:rPr>
        <w:t>repr</w:t>
      </w:r>
      <w:proofErr w:type="spellEnd"/>
      <w:r w:rsidR="00031DA3">
        <w:rPr>
          <w:bCs/>
          <w:color w:val="000000" w:themeColor="text1"/>
          <w:lang w:val="en-US"/>
        </w:rPr>
        <w:t>.</w:t>
      </w:r>
      <w:r w:rsidR="009A5848">
        <w:rPr>
          <w:bCs/>
          <w:color w:val="000000" w:themeColor="text1"/>
          <w:lang w:val="en-US"/>
        </w:rPr>
        <w:t>,</w:t>
      </w:r>
      <w:r w:rsidR="00031DA3">
        <w:rPr>
          <w:bCs/>
          <w:color w:val="000000" w:themeColor="text1"/>
          <w:lang w:val="en-US"/>
        </w:rPr>
        <w:t xml:space="preserve"> ed. by Donald Tyson, St. Paul, MN: Llewellyn Publications, 199</w:t>
      </w:r>
      <w:r w:rsidR="009A5848">
        <w:rPr>
          <w:bCs/>
          <w:color w:val="000000" w:themeColor="text1"/>
          <w:lang w:val="en-US"/>
        </w:rPr>
        <w:t>3</w:t>
      </w:r>
      <w:r w:rsidR="00031DA3">
        <w:rPr>
          <w:bCs/>
          <w:color w:val="000000" w:themeColor="text1"/>
          <w:lang w:val="en-US"/>
        </w:rPr>
        <w:t>)</w:t>
      </w:r>
      <w:r w:rsidR="00D75AEA">
        <w:rPr>
          <w:bCs/>
          <w:color w:val="000000" w:themeColor="text1"/>
          <w:lang w:val="en-US"/>
        </w:rPr>
        <w:t>, 233-</w:t>
      </w:r>
      <w:r w:rsidR="00A72C07">
        <w:rPr>
          <w:bCs/>
          <w:color w:val="000000" w:themeColor="text1"/>
          <w:lang w:val="en-US"/>
        </w:rPr>
        <w:t>437</w:t>
      </w:r>
      <w:r>
        <w:rPr>
          <w:bCs/>
          <w:color w:val="000000" w:themeColor="text1"/>
          <w:lang w:val="en-US"/>
        </w:rPr>
        <w:t>.</w:t>
      </w:r>
    </w:p>
    <w:p w14:paraId="00523F5A" w14:textId="77777777" w:rsidR="00E02864" w:rsidRPr="00EF2BAC" w:rsidRDefault="00E02864" w:rsidP="002907F0">
      <w:pPr>
        <w:ind w:left="720" w:hanging="720"/>
        <w:rPr>
          <w:bCs/>
          <w:color w:val="000000" w:themeColor="text1"/>
          <w:lang w:val="en-US"/>
        </w:rPr>
      </w:pPr>
    </w:p>
    <w:p w14:paraId="2C0E488E" w14:textId="1FA85CF5" w:rsidR="00D722CE" w:rsidRDefault="00EF2BAC" w:rsidP="002907F0">
      <w:pPr>
        <w:ind w:left="720" w:hanging="720"/>
        <w:rPr>
          <w:bCs/>
          <w:color w:val="000000" w:themeColor="text1"/>
          <w:lang w:val="en-US"/>
        </w:rPr>
      </w:pPr>
      <w:r w:rsidRPr="00EF2BAC">
        <w:rPr>
          <w:bCs/>
          <w:color w:val="000000" w:themeColor="text1"/>
          <w:lang w:val="en-US"/>
        </w:rPr>
        <w:t>Plath,</w:t>
      </w:r>
      <w:r>
        <w:rPr>
          <w:bCs/>
          <w:color w:val="000000" w:themeColor="text1"/>
          <w:lang w:val="en-US"/>
        </w:rPr>
        <w:t xml:space="preserve"> Sylvia,</w:t>
      </w:r>
      <w:r w:rsidRPr="00EF2BAC">
        <w:rPr>
          <w:bCs/>
          <w:color w:val="000000" w:themeColor="text1"/>
          <w:lang w:val="en-US"/>
        </w:rPr>
        <w:t xml:space="preserve"> ‘The Moon and the Yew Tree’, in </w:t>
      </w:r>
      <w:r w:rsidRPr="004D0C36">
        <w:rPr>
          <w:bCs/>
          <w:i/>
          <w:color w:val="000000" w:themeColor="text1"/>
          <w:lang w:val="en-US"/>
        </w:rPr>
        <w:t>The Collected Poems: Sylvia Plath</w:t>
      </w:r>
      <w:r w:rsidRPr="00EF2BAC">
        <w:rPr>
          <w:bCs/>
          <w:color w:val="000000" w:themeColor="text1"/>
          <w:lang w:val="en-US"/>
        </w:rPr>
        <w:t>, ed. by Ted Hughes (New York: Harper &amp; Row, 1981), 172-173.</w:t>
      </w:r>
    </w:p>
    <w:p w14:paraId="0CAAEE33" w14:textId="77777777" w:rsidR="00D722CE" w:rsidRDefault="00D722CE" w:rsidP="00D722CE">
      <w:pPr>
        <w:rPr>
          <w:b/>
        </w:rPr>
      </w:pPr>
    </w:p>
    <w:p w14:paraId="1480C0F8" w14:textId="77777777" w:rsidR="00D722CE" w:rsidRDefault="00D722CE" w:rsidP="00D722CE">
      <w:pPr>
        <w:rPr>
          <w:b/>
        </w:rPr>
      </w:pPr>
    </w:p>
    <w:p w14:paraId="2A77A48A" w14:textId="77777777" w:rsidR="00D722CE" w:rsidRDefault="00D722CE" w:rsidP="00D722CE">
      <w:pPr>
        <w:rPr>
          <w:b/>
        </w:rPr>
      </w:pPr>
      <w:r>
        <w:rPr>
          <w:b/>
        </w:rPr>
        <w:t>Secondary Sources</w:t>
      </w:r>
    </w:p>
    <w:p w14:paraId="4AF00FAF" w14:textId="77777777" w:rsidR="00D722CE" w:rsidRDefault="00D722CE" w:rsidP="00D722CE">
      <w:pPr>
        <w:rPr>
          <w:bCs/>
          <w:lang w:val="en-US"/>
        </w:rPr>
      </w:pPr>
    </w:p>
    <w:p w14:paraId="30B309BC" w14:textId="7B4A93FA" w:rsidR="00F24552" w:rsidRDefault="00F24552" w:rsidP="004C4D1C">
      <w:pPr>
        <w:ind w:left="720" w:hanging="720"/>
      </w:pPr>
      <w:proofErr w:type="spellStart"/>
      <w:r>
        <w:t>Bassnett</w:t>
      </w:r>
      <w:proofErr w:type="spellEnd"/>
      <w:r>
        <w:t xml:space="preserve">, Susan, </w:t>
      </w:r>
      <w:r>
        <w:rPr>
          <w:i/>
        </w:rPr>
        <w:t xml:space="preserve">Sylvia Plath </w:t>
      </w:r>
      <w:r>
        <w:t>(</w:t>
      </w:r>
      <w:r w:rsidR="00CA5216">
        <w:t xml:space="preserve">London: </w:t>
      </w:r>
      <w:r>
        <w:t>Macmillan, 1987).</w:t>
      </w:r>
    </w:p>
    <w:p w14:paraId="60870F69" w14:textId="77777777" w:rsidR="00F24552" w:rsidRDefault="00F24552" w:rsidP="004C4D1C">
      <w:pPr>
        <w:ind w:left="720" w:hanging="720"/>
      </w:pPr>
    </w:p>
    <w:p w14:paraId="46BA0BF5" w14:textId="367B3BD4" w:rsidR="004C4D1C" w:rsidRDefault="00064541" w:rsidP="004C4D1C">
      <w:pPr>
        <w:ind w:left="720" w:hanging="720"/>
      </w:pPr>
      <w:r>
        <w:t xml:space="preserve">Betz, Hans Dieter, </w:t>
      </w:r>
      <w:r w:rsidR="004C4D1C">
        <w:t xml:space="preserve">‘Contributors’, in </w:t>
      </w:r>
      <w:r w:rsidR="004C4D1C">
        <w:rPr>
          <w:i/>
        </w:rPr>
        <w:t xml:space="preserve">The Greek Magical Papyri in Translation, </w:t>
      </w:r>
      <w:r w:rsidR="004C4D1C">
        <w:t>ed. Hans Dieter Betz (Chicago: University of Chicago Press, 1986), ii.</w:t>
      </w:r>
    </w:p>
    <w:p w14:paraId="37F0C6CC" w14:textId="5A0A4281" w:rsidR="00BC7334" w:rsidRDefault="00064541" w:rsidP="007A488F">
      <w:pPr>
        <w:pStyle w:val="ListParagraph"/>
        <w:numPr>
          <w:ilvl w:val="0"/>
          <w:numId w:val="3"/>
        </w:numPr>
      </w:pPr>
      <w:r>
        <w:t xml:space="preserve">‘Introduction to the Greek Magical Papyri’, in </w:t>
      </w:r>
      <w:r w:rsidRPr="004C4D1C">
        <w:rPr>
          <w:i/>
        </w:rPr>
        <w:t xml:space="preserve">The Greek Magical Papyri in Translation, </w:t>
      </w:r>
      <w:r>
        <w:t>ed. Hans Dieter Betz (Chicago: University of Chicago Press, 1986), xli-liii.</w:t>
      </w:r>
    </w:p>
    <w:p w14:paraId="52AB411D" w14:textId="4CCBDC61" w:rsidR="00BC7334" w:rsidRDefault="00BC7334" w:rsidP="007A488F">
      <w:pPr>
        <w:pStyle w:val="ListParagraph"/>
        <w:numPr>
          <w:ilvl w:val="0"/>
          <w:numId w:val="3"/>
        </w:numPr>
      </w:pPr>
      <w:r>
        <w:t xml:space="preserve"> ‘List of Papyri in </w:t>
      </w:r>
      <w:proofErr w:type="spellStart"/>
      <w:r>
        <w:t>Preisendanz</w:t>
      </w:r>
      <w:proofErr w:type="spellEnd"/>
      <w:r>
        <w:t xml:space="preserve">’, in </w:t>
      </w:r>
      <w:r w:rsidRPr="007A488F">
        <w:rPr>
          <w:i/>
        </w:rPr>
        <w:t xml:space="preserve">The Greek Magical Papyri in Translation, </w:t>
      </w:r>
      <w:r>
        <w:t>ed. Hans Dieter Betz (Chicago: University of Chicago Press, 1986), xxiii-xxv.</w:t>
      </w:r>
    </w:p>
    <w:p w14:paraId="0B5C35F6" w14:textId="77777777" w:rsidR="00554FB3" w:rsidRDefault="00554FB3" w:rsidP="00554FB3"/>
    <w:p w14:paraId="43D26375" w14:textId="265D699B" w:rsidR="00554FB3" w:rsidRDefault="00554FB3" w:rsidP="00554FB3">
      <w:pPr>
        <w:ind w:left="720" w:hanging="720"/>
      </w:pPr>
      <w:r w:rsidRPr="007A2E44">
        <w:t>Campion,</w:t>
      </w:r>
      <w:r>
        <w:t xml:space="preserve"> </w:t>
      </w:r>
      <w:proofErr w:type="gramStart"/>
      <w:r>
        <w:t xml:space="preserve">Nicholas, </w:t>
      </w:r>
      <w:r w:rsidRPr="007A2E44">
        <w:t xml:space="preserve"> </w:t>
      </w:r>
      <w:r w:rsidRPr="00C20DF7">
        <w:rPr>
          <w:i/>
        </w:rPr>
        <w:t>A</w:t>
      </w:r>
      <w:proofErr w:type="gramEnd"/>
      <w:r w:rsidRPr="00C20DF7">
        <w:rPr>
          <w:i/>
        </w:rPr>
        <w:t xml:space="preserve"> History of Western Astrology Volume 2: The Medieval and Modern Worlds </w:t>
      </w:r>
      <w:r w:rsidRPr="00FD1A9C">
        <w:t xml:space="preserve">(London: Continuum International, 2009; </w:t>
      </w:r>
      <w:proofErr w:type="spellStart"/>
      <w:r w:rsidRPr="00FD1A9C">
        <w:t>repr</w:t>
      </w:r>
      <w:proofErr w:type="spellEnd"/>
      <w:r w:rsidRPr="00FD1A9C">
        <w:t>. London: Bloomsbury Academic, 2013)</w:t>
      </w:r>
      <w:r>
        <w:t>.</w:t>
      </w:r>
    </w:p>
    <w:p w14:paraId="64525616" w14:textId="45BD8061" w:rsidR="008701DA" w:rsidRDefault="008701DA" w:rsidP="001E411E">
      <w:pPr>
        <w:ind w:left="720" w:hanging="720"/>
      </w:pPr>
    </w:p>
    <w:p w14:paraId="11F2E2C8" w14:textId="6C003A1C" w:rsidR="008701DA" w:rsidRDefault="008701DA" w:rsidP="001E411E">
      <w:pPr>
        <w:ind w:left="720" w:hanging="720"/>
      </w:pPr>
      <w:r>
        <w:t>Edmonds III, Radcliffe G., ‘At the Seizure of the Moon: The Absence of the Moon in the Mithras Liturgy’,</w:t>
      </w:r>
      <w:r w:rsidR="00602FCC">
        <w:t xml:space="preserve"> in</w:t>
      </w:r>
      <w:r>
        <w:t xml:space="preserve"> </w:t>
      </w:r>
      <w:r>
        <w:rPr>
          <w:i/>
        </w:rPr>
        <w:t>Prayer, Magic, and the Stars in the Ancient and Late Antique World</w:t>
      </w:r>
      <w:r w:rsidR="00602FCC">
        <w:rPr>
          <w:i/>
        </w:rPr>
        <w:t>,</w:t>
      </w:r>
      <w:r>
        <w:rPr>
          <w:i/>
        </w:rPr>
        <w:t xml:space="preserve"> </w:t>
      </w:r>
      <w:r w:rsidR="00602FCC">
        <w:t xml:space="preserve">ed. by Scott </w:t>
      </w:r>
      <w:proofErr w:type="spellStart"/>
      <w:r w:rsidR="00602FCC">
        <w:t>Noegel</w:t>
      </w:r>
      <w:proofErr w:type="spellEnd"/>
      <w:r w:rsidR="00602FCC">
        <w:t xml:space="preserve">, Joel Walker, and Brannon Wheeler </w:t>
      </w:r>
      <w:r>
        <w:t>(</w:t>
      </w:r>
      <w:r w:rsidR="00602FCC">
        <w:t>Pennsylvania: The Pennsylvania State University Press, 2003</w:t>
      </w:r>
      <w:r>
        <w:t>),</w:t>
      </w:r>
      <w:r w:rsidR="00602FCC">
        <w:t xml:space="preserve"> 223-240.</w:t>
      </w:r>
    </w:p>
    <w:p w14:paraId="06F4CCE7" w14:textId="69F073D7" w:rsidR="00AC01B5" w:rsidRDefault="00AC01B5" w:rsidP="001E411E">
      <w:pPr>
        <w:ind w:left="720" w:hanging="720"/>
      </w:pPr>
    </w:p>
    <w:p w14:paraId="4898DE44" w14:textId="37DEA8E9" w:rsidR="00781291" w:rsidRDefault="00781291" w:rsidP="001E411E">
      <w:pPr>
        <w:ind w:left="720" w:hanging="720"/>
      </w:pPr>
      <w:proofErr w:type="spellStart"/>
      <w:r>
        <w:t>Faraone</w:t>
      </w:r>
      <w:proofErr w:type="spellEnd"/>
      <w:r>
        <w:t xml:space="preserve">, Christopher A., </w:t>
      </w:r>
      <w:r>
        <w:rPr>
          <w:i/>
        </w:rPr>
        <w:t xml:space="preserve">Ancient Greek Love Magic </w:t>
      </w:r>
      <w:r>
        <w:t>(Cambridge, Massachusetts: Harvard University Press, 1999).</w:t>
      </w:r>
    </w:p>
    <w:p w14:paraId="0F41CA09" w14:textId="77777777" w:rsidR="00781291" w:rsidRDefault="00781291" w:rsidP="00E70395"/>
    <w:p w14:paraId="03CBA12A" w14:textId="2D3BBA84" w:rsidR="000074ED" w:rsidRDefault="000074ED" w:rsidP="001E411E">
      <w:pPr>
        <w:ind w:left="720" w:hanging="720"/>
      </w:pPr>
      <w:r>
        <w:t xml:space="preserve">Hughes, Ted, ‘Notes on the chronological order of Sylvia Plath’s poems’, </w:t>
      </w:r>
      <w:r>
        <w:rPr>
          <w:i/>
        </w:rPr>
        <w:t>Tri-Quarterly,</w:t>
      </w:r>
      <w:r>
        <w:t xml:space="preserve"> vol 7 (1966), 81-88.</w:t>
      </w:r>
    </w:p>
    <w:p w14:paraId="68759297" w14:textId="72709773" w:rsidR="00AC01B5" w:rsidRDefault="00AC01B5" w:rsidP="004C4D1C">
      <w:pPr>
        <w:pStyle w:val="ListParagraph"/>
        <w:numPr>
          <w:ilvl w:val="0"/>
          <w:numId w:val="2"/>
        </w:numPr>
      </w:pPr>
      <w:r>
        <w:t xml:space="preserve">‘Introduction’, in </w:t>
      </w:r>
      <w:r w:rsidRPr="004C4D1C">
        <w:rPr>
          <w:i/>
        </w:rPr>
        <w:t xml:space="preserve">The Collected Poems: Sylvia Plath, </w:t>
      </w:r>
      <w:r>
        <w:t>ed. by Ted Hughes (New York: Harper &amp; Row, 1981), 13-17.</w:t>
      </w:r>
    </w:p>
    <w:p w14:paraId="270EDCC8" w14:textId="0038BD9A" w:rsidR="00E4715B" w:rsidRDefault="00E4715B" w:rsidP="001E411E">
      <w:pPr>
        <w:ind w:left="720" w:hanging="720"/>
      </w:pPr>
    </w:p>
    <w:p w14:paraId="1BCE615D" w14:textId="024427F3" w:rsidR="00E4715B" w:rsidRDefault="00E4715B" w:rsidP="001E411E">
      <w:pPr>
        <w:ind w:left="720" w:hanging="720"/>
      </w:pPr>
      <w:proofErr w:type="spellStart"/>
      <w:r>
        <w:t>Lehrich</w:t>
      </w:r>
      <w:proofErr w:type="spellEnd"/>
      <w:r>
        <w:t xml:space="preserve">, Christopher I., </w:t>
      </w:r>
      <w:r>
        <w:rPr>
          <w:i/>
        </w:rPr>
        <w:t xml:space="preserve">The Language of Demons and Angels: Cornelius Agrippa’s Occult Philosophy </w:t>
      </w:r>
      <w:r>
        <w:t>(Leiden: Brill, 2003).</w:t>
      </w:r>
    </w:p>
    <w:p w14:paraId="0BBD3A12" w14:textId="75697F22" w:rsidR="00353996" w:rsidRDefault="00353996" w:rsidP="001E411E">
      <w:pPr>
        <w:ind w:left="720" w:hanging="720"/>
      </w:pPr>
    </w:p>
    <w:p w14:paraId="6B3F2DD5" w14:textId="08394DFF" w:rsidR="00353996" w:rsidRDefault="00353996" w:rsidP="001E411E">
      <w:pPr>
        <w:ind w:left="720" w:hanging="720"/>
      </w:pPr>
      <w:r>
        <w:lastRenderedPageBreak/>
        <w:t xml:space="preserve">Magee, Glenn Alexander, </w:t>
      </w:r>
      <w:r>
        <w:rPr>
          <w:i/>
        </w:rPr>
        <w:t xml:space="preserve">Hegel and the Hermetic Tradition </w:t>
      </w:r>
      <w:r>
        <w:t>(Ithaca: Cornell University Press, 2001).</w:t>
      </w:r>
    </w:p>
    <w:p w14:paraId="1BBB7E08" w14:textId="02DEA950" w:rsidR="00CC7898" w:rsidRDefault="00CC7898" w:rsidP="001E411E">
      <w:pPr>
        <w:ind w:left="720" w:hanging="720"/>
      </w:pPr>
    </w:p>
    <w:p w14:paraId="33122294" w14:textId="7738AB36" w:rsidR="00CC7898" w:rsidRDefault="00CC7898" w:rsidP="001E411E">
      <w:pPr>
        <w:ind w:left="720" w:hanging="720"/>
      </w:pPr>
      <w:r>
        <w:t xml:space="preserve">Mullin, Amy, ‘Parents and Children: An Alternative to Selfless and Unconditional Love’, </w:t>
      </w:r>
      <w:r>
        <w:rPr>
          <w:i/>
        </w:rPr>
        <w:t>Hypatia</w:t>
      </w:r>
      <w:r>
        <w:t>, vol. 21, no. 1 (2006), 181-200.</w:t>
      </w:r>
    </w:p>
    <w:p w14:paraId="5DBB779E" w14:textId="482C0A85" w:rsidR="001A6655" w:rsidRDefault="001A6655" w:rsidP="00667873"/>
    <w:p w14:paraId="5C9C5DA4" w14:textId="7866C4EB" w:rsidR="0047711B" w:rsidRDefault="0047711B" w:rsidP="001E411E">
      <w:pPr>
        <w:ind w:left="720" w:hanging="720"/>
      </w:pPr>
      <w:r>
        <w:t xml:space="preserve">Plath, Sylvia, ‘A Comparison (1962)’, in Sylvia Plath, </w:t>
      </w:r>
      <w:r>
        <w:rPr>
          <w:i/>
        </w:rPr>
        <w:t xml:space="preserve">Johnny Panic and the Bible of Dreams, </w:t>
      </w:r>
      <w:r>
        <w:t>intro. by Ted Hughes</w:t>
      </w:r>
      <w:r>
        <w:rPr>
          <w:i/>
        </w:rPr>
        <w:t xml:space="preserve"> </w:t>
      </w:r>
      <w:r>
        <w:t>(London: Faber and Faber, 1979), 56-58.</w:t>
      </w:r>
    </w:p>
    <w:p w14:paraId="12EC5A8B" w14:textId="77777777" w:rsidR="0047711B" w:rsidRDefault="0047711B" w:rsidP="000C5535"/>
    <w:p w14:paraId="2D1CBC90" w14:textId="771BD182" w:rsidR="001A6655" w:rsidRDefault="001A6655" w:rsidP="001E411E">
      <w:pPr>
        <w:ind w:left="720" w:hanging="720"/>
      </w:pPr>
      <w:r>
        <w:t xml:space="preserve">Wagner-Martin, Linda, </w:t>
      </w:r>
      <w:r>
        <w:rPr>
          <w:i/>
        </w:rPr>
        <w:t xml:space="preserve">Sylvia Plath: A Literary Life, </w:t>
      </w:r>
      <w:r>
        <w:t>2nd edn</w:t>
      </w:r>
      <w:r>
        <w:rPr>
          <w:i/>
        </w:rPr>
        <w:t xml:space="preserve"> </w:t>
      </w:r>
      <w:r>
        <w:t>(Basingstoke, Hampshire: Palgrave Macmillan, 2003).</w:t>
      </w:r>
    </w:p>
    <w:p w14:paraId="01415374" w14:textId="422B39EB" w:rsidR="00CA5216" w:rsidRDefault="00CA5216" w:rsidP="001E411E">
      <w:pPr>
        <w:ind w:left="720" w:hanging="720"/>
      </w:pPr>
    </w:p>
    <w:p w14:paraId="0F59CFBB" w14:textId="6CF940A3" w:rsidR="00CA5216" w:rsidRDefault="00CA5216" w:rsidP="001E411E">
      <w:pPr>
        <w:ind w:left="720" w:hanging="720"/>
      </w:pPr>
      <w:r>
        <w:t xml:space="preserve">Yorke, Liz, </w:t>
      </w:r>
      <w:r>
        <w:rPr>
          <w:i/>
        </w:rPr>
        <w:t xml:space="preserve">Impertinent Voices: Subversive Strategies in Contemporary Women’s Poetry </w:t>
      </w:r>
      <w:r>
        <w:t>(London: Routledge, 1991).</w:t>
      </w:r>
    </w:p>
    <w:p w14:paraId="7C1B9927" w14:textId="49CF7084" w:rsidR="00524087" w:rsidRDefault="00524087" w:rsidP="001E411E">
      <w:pPr>
        <w:ind w:left="720" w:hanging="720"/>
      </w:pPr>
    </w:p>
    <w:p w14:paraId="17901BA9" w14:textId="0E81F2DF" w:rsidR="004C4D1C" w:rsidRDefault="004C4D1C" w:rsidP="001E411E">
      <w:pPr>
        <w:ind w:left="720" w:hanging="720"/>
      </w:pPr>
    </w:p>
    <w:p w14:paraId="757F96CB" w14:textId="77777777" w:rsidR="004C4D1C" w:rsidRDefault="004C4D1C" w:rsidP="001E411E">
      <w:pPr>
        <w:ind w:left="720" w:hanging="720"/>
      </w:pPr>
    </w:p>
    <w:sectPr w:rsidR="004C4D1C" w:rsidSect="00B462B1">
      <w:headerReference w:type="default" r:id="rId10"/>
      <w:footerReference w:type="default" r:id="rId11"/>
      <w:pgSz w:w="12240" w:h="15840"/>
      <w:pgMar w:top="567" w:right="1797" w:bottom="567" w:left="1797" w:header="567"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F1D747E" w14:textId="77777777" w:rsidR="00344154" w:rsidRDefault="00344154" w:rsidP="00D722CE">
      <w:r>
        <w:separator/>
      </w:r>
    </w:p>
  </w:endnote>
  <w:endnote w:type="continuationSeparator" w:id="0">
    <w:p w14:paraId="27B7F31A" w14:textId="77777777" w:rsidR="00344154" w:rsidRDefault="00344154" w:rsidP="00D722C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4D46391F" w14:textId="77777777" w:rsidR="00D722CE" w:rsidRPr="00337A70" w:rsidRDefault="00D722CE">
    <w:pPr>
      <w:pStyle w:val="Footer"/>
      <w:rPr>
        <w:rFonts w:ascii="Trebuchet MS" w:hAnsi="Trebuchet MS"/>
        <w:sz w:val="18"/>
        <w:szCs w:val="18"/>
      </w:rPr>
    </w:pPr>
    <w:r w:rsidRPr="00337A70">
      <w:rPr>
        <w:rFonts w:ascii="Trebuchet MS" w:hAnsi="Trebuchet MS"/>
        <w:sz w:val="18"/>
        <w:szCs w:val="18"/>
      </w:rPr>
      <w:t xml:space="preserve"> </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568B76E" w14:textId="77777777" w:rsidR="008C14D8" w:rsidRDefault="00344154">
    <w:pPr>
      <w:pStyle w:val="Footer"/>
      <w:jc w:val="right"/>
    </w:pPr>
  </w:p>
  <w:p w14:paraId="4D51ECBF" w14:textId="77777777" w:rsidR="008C14D8" w:rsidRPr="00337A70" w:rsidRDefault="00344154">
    <w:pPr>
      <w:pStyle w:val="Footer"/>
      <w:rPr>
        <w:rFonts w:ascii="Trebuchet MS" w:hAnsi="Trebuchet MS"/>
        <w:sz w:val="18"/>
        <w:szCs w:val="18"/>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453327C" w14:textId="77777777" w:rsidR="00344154" w:rsidRDefault="00344154" w:rsidP="00D722CE">
      <w:r>
        <w:separator/>
      </w:r>
    </w:p>
  </w:footnote>
  <w:footnote w:type="continuationSeparator" w:id="0">
    <w:p w14:paraId="1F694B4B" w14:textId="77777777" w:rsidR="00344154" w:rsidRDefault="00344154" w:rsidP="00D722CE">
      <w:r>
        <w:continuationSeparator/>
      </w:r>
    </w:p>
  </w:footnote>
  <w:footnote w:id="1">
    <w:p w14:paraId="41C50EA9" w14:textId="621239A8" w:rsidR="00731FF4" w:rsidRPr="007674B9" w:rsidRDefault="00EB6788">
      <w:pPr>
        <w:pStyle w:val="FootnoteText"/>
      </w:pPr>
      <w:r>
        <w:rPr>
          <w:rStyle w:val="FootnoteReference"/>
        </w:rPr>
        <w:footnoteRef/>
      </w:r>
      <w:r>
        <w:t xml:space="preserve"> ‘PGM IV. </w:t>
      </w:r>
      <w:r w:rsidR="003B25FA">
        <w:t>2785-2890</w:t>
      </w:r>
      <w:r>
        <w:t xml:space="preserve">: </w:t>
      </w:r>
      <w:r w:rsidR="003B25FA">
        <w:t>Prayer to Selene for any spell</w:t>
      </w:r>
      <w:r w:rsidR="009422DD">
        <w:t>’</w:t>
      </w:r>
      <w:r>
        <w:t>,</w:t>
      </w:r>
      <w:r w:rsidR="00231A27">
        <w:t xml:space="preserve"> trans. by E</w:t>
      </w:r>
      <w:r w:rsidR="003D0000">
        <w:t>dward</w:t>
      </w:r>
      <w:r w:rsidR="00231A27">
        <w:t xml:space="preserve"> N. O’Neil,</w:t>
      </w:r>
      <w:r>
        <w:t xml:space="preserve"> in </w:t>
      </w:r>
      <w:r>
        <w:rPr>
          <w:i/>
        </w:rPr>
        <w:t xml:space="preserve">The Greek Magical Papyri in Translation, </w:t>
      </w:r>
      <w:r>
        <w:t>ed. Hans Dieter Betz (Chicago: University of Chicago Press, 1986), pp.</w:t>
      </w:r>
      <w:r w:rsidR="008401BC">
        <w:t xml:space="preserve"> </w:t>
      </w:r>
      <w:r w:rsidR="003B25FA">
        <w:t>90</w:t>
      </w:r>
      <w:r w:rsidR="008401BC">
        <w:t>-</w:t>
      </w:r>
      <w:r w:rsidR="003B25FA">
        <w:t>92</w:t>
      </w:r>
      <w:r w:rsidR="009958FA">
        <w:t xml:space="preserve">; </w:t>
      </w:r>
      <w:r w:rsidR="00A50DA9">
        <w:rPr>
          <w:bCs/>
          <w:i/>
          <w:color w:val="000000" w:themeColor="text1"/>
          <w:lang w:val="en-US"/>
        </w:rPr>
        <w:t xml:space="preserve">Three Books of Occult Philosophy: Book Two, Celestial Magic, </w:t>
      </w:r>
      <w:r w:rsidR="00A50DA9">
        <w:rPr>
          <w:bCs/>
          <w:color w:val="000000" w:themeColor="text1"/>
          <w:lang w:val="en-US"/>
        </w:rPr>
        <w:t xml:space="preserve">trans. by James </w:t>
      </w:r>
      <w:proofErr w:type="spellStart"/>
      <w:r w:rsidR="00A50DA9">
        <w:rPr>
          <w:bCs/>
          <w:color w:val="000000" w:themeColor="text1"/>
          <w:lang w:val="en-US"/>
        </w:rPr>
        <w:t>Freake</w:t>
      </w:r>
      <w:proofErr w:type="spellEnd"/>
      <w:r w:rsidR="00A50DA9">
        <w:rPr>
          <w:bCs/>
          <w:color w:val="000000" w:themeColor="text1"/>
          <w:lang w:val="en-US"/>
        </w:rPr>
        <w:t xml:space="preserve"> (London: Gregory Moule, 1651; </w:t>
      </w:r>
      <w:proofErr w:type="spellStart"/>
      <w:r w:rsidR="00A50DA9">
        <w:rPr>
          <w:bCs/>
          <w:color w:val="000000" w:themeColor="text1"/>
          <w:lang w:val="en-US"/>
        </w:rPr>
        <w:t>repr</w:t>
      </w:r>
      <w:proofErr w:type="spellEnd"/>
      <w:r w:rsidR="00A50DA9">
        <w:rPr>
          <w:bCs/>
          <w:color w:val="000000" w:themeColor="text1"/>
          <w:lang w:val="en-US"/>
        </w:rPr>
        <w:t>., ed. by Donald Tyson, St. Paul, MN: Llewellyn Publications, 1993), pp. 233-437</w:t>
      </w:r>
      <w:r w:rsidR="00031DA3">
        <w:t>;</w:t>
      </w:r>
      <w:r w:rsidR="002051A3">
        <w:t xml:space="preserve"> </w:t>
      </w:r>
      <w:r w:rsidR="007674B9">
        <w:t xml:space="preserve">Sylvia Plath, </w:t>
      </w:r>
      <w:r w:rsidR="00731FF4">
        <w:t>‘The Moon and the Yew Tree’</w:t>
      </w:r>
      <w:r w:rsidR="007674B9">
        <w:t>,</w:t>
      </w:r>
      <w:r w:rsidR="00272D70">
        <w:t xml:space="preserve"> in </w:t>
      </w:r>
      <w:r w:rsidR="00272D70">
        <w:rPr>
          <w:i/>
        </w:rPr>
        <w:t xml:space="preserve">The Collected Poems: Sylvia Plath, </w:t>
      </w:r>
      <w:r w:rsidR="00272D70">
        <w:t>ed. by Ted Hughes</w:t>
      </w:r>
      <w:r w:rsidR="007674B9">
        <w:t xml:space="preserve"> (</w:t>
      </w:r>
      <w:r w:rsidR="00272D70">
        <w:t>New York: Harper &amp; Row, 1981</w:t>
      </w:r>
      <w:r w:rsidR="007674B9">
        <w:t>), pp.</w:t>
      </w:r>
      <w:r w:rsidR="00115BCA">
        <w:t xml:space="preserve"> 172-</w:t>
      </w:r>
      <w:r w:rsidR="00272D70">
        <w:t>173.</w:t>
      </w:r>
    </w:p>
  </w:footnote>
  <w:footnote w:id="2">
    <w:p w14:paraId="4F9ADBC8" w14:textId="225AB6CD" w:rsidR="00064541" w:rsidRPr="00064541" w:rsidRDefault="00064541">
      <w:pPr>
        <w:pStyle w:val="FootnoteText"/>
      </w:pPr>
      <w:r>
        <w:rPr>
          <w:rStyle w:val="FootnoteReference"/>
        </w:rPr>
        <w:footnoteRef/>
      </w:r>
      <w:r>
        <w:t xml:space="preserve"> </w:t>
      </w:r>
      <w:r w:rsidR="001E692F">
        <w:t>Betz, ‘Introduction’, xli.</w:t>
      </w:r>
    </w:p>
  </w:footnote>
  <w:footnote w:id="3">
    <w:p w14:paraId="0ABDA221" w14:textId="4337F168" w:rsidR="00886AB2" w:rsidRDefault="00886AB2">
      <w:pPr>
        <w:pStyle w:val="FootnoteText"/>
      </w:pPr>
      <w:r>
        <w:rPr>
          <w:rStyle w:val="FootnoteReference"/>
        </w:rPr>
        <w:footnoteRef/>
      </w:r>
      <w:r>
        <w:t xml:space="preserve"> </w:t>
      </w:r>
      <w:r w:rsidR="00BE43A2">
        <w:t>PGM IV 2</w:t>
      </w:r>
      <w:r w:rsidR="00572205">
        <w:t>785</w:t>
      </w:r>
      <w:r w:rsidR="00BE43A2">
        <w:t>-2</w:t>
      </w:r>
      <w:r w:rsidR="00572205">
        <w:t>890</w:t>
      </w:r>
      <w:r w:rsidR="00BE43A2">
        <w:t>.</w:t>
      </w:r>
    </w:p>
  </w:footnote>
  <w:footnote w:id="4">
    <w:p w14:paraId="0F91F585" w14:textId="5CC4265A" w:rsidR="00206C92" w:rsidRPr="00206C92" w:rsidRDefault="00206C92">
      <w:pPr>
        <w:pStyle w:val="FootnoteText"/>
      </w:pPr>
      <w:r>
        <w:rPr>
          <w:rStyle w:val="FootnoteReference"/>
        </w:rPr>
        <w:footnoteRef/>
      </w:r>
      <w:r>
        <w:t xml:space="preserve"> </w:t>
      </w:r>
      <w:r w:rsidR="00025654">
        <w:t xml:space="preserve">Hans Dieter Betz, ‘List of Papyri in </w:t>
      </w:r>
      <w:proofErr w:type="spellStart"/>
      <w:r w:rsidR="00025654">
        <w:t>Preisendanz</w:t>
      </w:r>
      <w:proofErr w:type="spellEnd"/>
      <w:r w:rsidR="00025654">
        <w:t xml:space="preserve">’, in </w:t>
      </w:r>
      <w:r w:rsidR="00025654">
        <w:rPr>
          <w:i/>
        </w:rPr>
        <w:t xml:space="preserve">The Greek Magical Papyri in Translation, </w:t>
      </w:r>
      <w:r w:rsidR="00025654">
        <w:t xml:space="preserve">ed. Hans Dieter Betz (Chicago: University of Chicago Press, 1986), xxiii; Radcliffe G. Edmonds III, </w:t>
      </w:r>
      <w:r w:rsidR="00602FCC" w:rsidRPr="00602FCC">
        <w:t xml:space="preserve">‘At the Seizure of the Moon: The Absence of the Moon in the Mithras Liturgy’, in </w:t>
      </w:r>
      <w:r w:rsidR="00602FCC" w:rsidRPr="00602FCC">
        <w:rPr>
          <w:i/>
        </w:rPr>
        <w:t>Prayer, Magic, and the Stars in the Ancient and Late Antique World</w:t>
      </w:r>
      <w:r w:rsidR="00602FCC">
        <w:rPr>
          <w:i/>
        </w:rPr>
        <w:t>,</w:t>
      </w:r>
      <w:r w:rsidR="00602FCC" w:rsidRPr="00602FCC">
        <w:t xml:space="preserve"> ed. by Scott </w:t>
      </w:r>
      <w:proofErr w:type="spellStart"/>
      <w:r w:rsidR="00602FCC" w:rsidRPr="00602FCC">
        <w:t>Noegel</w:t>
      </w:r>
      <w:proofErr w:type="spellEnd"/>
      <w:r w:rsidR="00602FCC" w:rsidRPr="00602FCC">
        <w:t>, Joel Walker, and Brannon Wheeler (Pennsylvania: The Pennsylvania State University Press, 2003)</w:t>
      </w:r>
      <w:r w:rsidR="00025654">
        <w:t>, p. 225.</w:t>
      </w:r>
    </w:p>
  </w:footnote>
  <w:footnote w:id="5">
    <w:p w14:paraId="1234E8F5" w14:textId="3C76021A" w:rsidR="00A80112" w:rsidRDefault="00A80112">
      <w:pPr>
        <w:pStyle w:val="FootnoteText"/>
      </w:pPr>
      <w:r>
        <w:rPr>
          <w:rStyle w:val="FootnoteReference"/>
        </w:rPr>
        <w:footnoteRef/>
      </w:r>
      <w:r>
        <w:t xml:space="preserve"> </w:t>
      </w:r>
      <w:r w:rsidR="00BB781E">
        <w:t xml:space="preserve">Christopher A. </w:t>
      </w:r>
      <w:proofErr w:type="spellStart"/>
      <w:r w:rsidR="00BB781E">
        <w:t>Faraone</w:t>
      </w:r>
      <w:proofErr w:type="spellEnd"/>
      <w:r w:rsidR="00BB781E">
        <w:t xml:space="preserve">, </w:t>
      </w:r>
      <w:r w:rsidR="00BB781E">
        <w:rPr>
          <w:i/>
        </w:rPr>
        <w:t xml:space="preserve">Ancient Greek Love Magic </w:t>
      </w:r>
      <w:r w:rsidR="00BB781E">
        <w:t>(Cambridge, Massachusetts: Harvard University Press, 1999), pp. 133, 142.</w:t>
      </w:r>
    </w:p>
  </w:footnote>
  <w:footnote w:id="6">
    <w:p w14:paraId="01090D92" w14:textId="4BA939B1" w:rsidR="009E5B20" w:rsidRPr="00BB781E" w:rsidRDefault="009E5B20">
      <w:pPr>
        <w:pStyle w:val="FootnoteText"/>
        <w:rPr>
          <w:u w:val="single"/>
        </w:rPr>
      </w:pPr>
      <w:r>
        <w:rPr>
          <w:rStyle w:val="FootnoteReference"/>
        </w:rPr>
        <w:footnoteRef/>
      </w:r>
      <w:r>
        <w:t xml:space="preserve"> </w:t>
      </w:r>
      <w:proofErr w:type="spellStart"/>
      <w:r w:rsidR="00BB781E">
        <w:t>Faraone</w:t>
      </w:r>
      <w:proofErr w:type="spellEnd"/>
      <w:r w:rsidR="00BB781E">
        <w:t>,</w:t>
      </w:r>
      <w:r w:rsidR="00BB781E">
        <w:rPr>
          <w:i/>
        </w:rPr>
        <w:t xml:space="preserve"> Love Magic</w:t>
      </w:r>
      <w:r w:rsidR="00BB781E">
        <w:t>, p. 142.</w:t>
      </w:r>
    </w:p>
  </w:footnote>
  <w:footnote w:id="7">
    <w:p w14:paraId="10DE81AA" w14:textId="7BBE5304" w:rsidR="003D0000" w:rsidRDefault="003D0000">
      <w:pPr>
        <w:pStyle w:val="FootnoteText"/>
      </w:pPr>
      <w:r>
        <w:rPr>
          <w:rStyle w:val="FootnoteReference"/>
        </w:rPr>
        <w:footnoteRef/>
      </w:r>
      <w:r>
        <w:t xml:space="preserve"> </w:t>
      </w:r>
      <w:r w:rsidR="003733C3" w:rsidRPr="007A2E44">
        <w:t xml:space="preserve">Nicholas Campion, </w:t>
      </w:r>
      <w:r w:rsidR="003733C3" w:rsidRPr="00C20DF7">
        <w:rPr>
          <w:i/>
        </w:rPr>
        <w:t xml:space="preserve">A History of Western Astrology Volume 2: The Medieval and Modern Worlds </w:t>
      </w:r>
      <w:r w:rsidR="003733C3" w:rsidRPr="00FD1A9C">
        <w:t xml:space="preserve">(London: Continuum International, 2009; </w:t>
      </w:r>
      <w:proofErr w:type="spellStart"/>
      <w:r w:rsidR="003733C3" w:rsidRPr="00FD1A9C">
        <w:t>repr</w:t>
      </w:r>
      <w:proofErr w:type="spellEnd"/>
      <w:r w:rsidR="003733C3" w:rsidRPr="00FD1A9C">
        <w:t>. London: Bloomsbury Academic, 2013),</w:t>
      </w:r>
      <w:r w:rsidR="003733C3">
        <w:t xml:space="preserve"> pp. 118-119.</w:t>
      </w:r>
    </w:p>
  </w:footnote>
  <w:footnote w:id="8">
    <w:p w14:paraId="4FCDAEBD" w14:textId="225BCCE8" w:rsidR="00C57818" w:rsidRPr="007473DC" w:rsidRDefault="00C57818">
      <w:pPr>
        <w:pStyle w:val="FootnoteText"/>
        <w:rPr>
          <w:i/>
        </w:rPr>
      </w:pPr>
      <w:r>
        <w:rPr>
          <w:rStyle w:val="FootnoteReference"/>
        </w:rPr>
        <w:footnoteRef/>
      </w:r>
      <w:r>
        <w:t xml:space="preserve"> </w:t>
      </w:r>
      <w:r w:rsidR="002F3C95">
        <w:t xml:space="preserve">Christopher I. </w:t>
      </w:r>
      <w:proofErr w:type="spellStart"/>
      <w:r w:rsidR="002F3C95">
        <w:t>Lehrich</w:t>
      </w:r>
      <w:proofErr w:type="spellEnd"/>
      <w:r w:rsidR="002F3C95">
        <w:t xml:space="preserve">, </w:t>
      </w:r>
      <w:r w:rsidR="002F3C95">
        <w:rPr>
          <w:i/>
        </w:rPr>
        <w:t xml:space="preserve">The Language of Demons and Angels: Cornelius Agrippa’s Occult Philosophy </w:t>
      </w:r>
      <w:r w:rsidR="002F3C95">
        <w:t>(Leiden: Brill, 2003), p. 239.</w:t>
      </w:r>
    </w:p>
  </w:footnote>
  <w:footnote w:id="9">
    <w:p w14:paraId="44D6027C" w14:textId="76B34F7D" w:rsidR="00DB0975" w:rsidRPr="00DB0975" w:rsidRDefault="00DB0975">
      <w:pPr>
        <w:pStyle w:val="FootnoteText"/>
      </w:pPr>
      <w:r>
        <w:rPr>
          <w:rStyle w:val="FootnoteReference"/>
        </w:rPr>
        <w:footnoteRef/>
      </w:r>
      <w:r>
        <w:t xml:space="preserve"> Agrippa, </w:t>
      </w:r>
      <w:r>
        <w:rPr>
          <w:i/>
        </w:rPr>
        <w:t>Celestial Magic</w:t>
      </w:r>
      <w:r>
        <w:t>.</w:t>
      </w:r>
    </w:p>
  </w:footnote>
  <w:footnote w:id="10">
    <w:p w14:paraId="3178C8FC" w14:textId="34F870BF" w:rsidR="006E76CA" w:rsidRPr="006E76CA" w:rsidRDefault="006E76CA">
      <w:pPr>
        <w:pStyle w:val="FootnoteText"/>
      </w:pPr>
      <w:r>
        <w:rPr>
          <w:rStyle w:val="FootnoteReference"/>
        </w:rPr>
        <w:footnoteRef/>
      </w:r>
      <w:r>
        <w:t xml:space="preserve"> </w:t>
      </w:r>
      <w:proofErr w:type="spellStart"/>
      <w:r>
        <w:t>Lehrich</w:t>
      </w:r>
      <w:proofErr w:type="spellEnd"/>
      <w:r>
        <w:t xml:space="preserve">, </w:t>
      </w:r>
      <w:r>
        <w:rPr>
          <w:i/>
        </w:rPr>
        <w:t>Demons and Angel</w:t>
      </w:r>
      <w:r w:rsidR="00F87976">
        <w:rPr>
          <w:i/>
        </w:rPr>
        <w:t>s,</w:t>
      </w:r>
      <w:r>
        <w:t xml:space="preserve"> </w:t>
      </w:r>
      <w:r w:rsidR="00F87976">
        <w:t xml:space="preserve">pp. </w:t>
      </w:r>
      <w:r>
        <w:t xml:space="preserve">xi, 105 (footnote 14), 131 (footnote 67), 239. </w:t>
      </w:r>
    </w:p>
  </w:footnote>
  <w:footnote w:id="11">
    <w:p w14:paraId="28B6B4BC" w14:textId="12C6B076" w:rsidR="00A668C4" w:rsidRPr="00A668C4" w:rsidRDefault="00A668C4">
      <w:pPr>
        <w:pStyle w:val="FootnoteText"/>
      </w:pPr>
      <w:r>
        <w:rPr>
          <w:rStyle w:val="FootnoteReference"/>
        </w:rPr>
        <w:footnoteRef/>
      </w:r>
      <w:r>
        <w:t xml:space="preserve"> </w:t>
      </w:r>
      <w:proofErr w:type="spellStart"/>
      <w:r>
        <w:t>Lehrich</w:t>
      </w:r>
      <w:proofErr w:type="spellEnd"/>
      <w:r>
        <w:t xml:space="preserve">, </w:t>
      </w:r>
      <w:r>
        <w:rPr>
          <w:i/>
        </w:rPr>
        <w:t xml:space="preserve">Demons and Angels, </w:t>
      </w:r>
      <w:r>
        <w:t>p. 1</w:t>
      </w:r>
      <w:r w:rsidR="004E7E5A">
        <w:t xml:space="preserve">; Frances Yates, </w:t>
      </w:r>
      <w:r w:rsidR="004E7E5A">
        <w:rPr>
          <w:i/>
        </w:rPr>
        <w:t xml:space="preserve">The Occult Philosophy in the Elizabethan Age </w:t>
      </w:r>
      <w:r w:rsidR="004E7E5A">
        <w:t xml:space="preserve">(London: Routledge, </w:t>
      </w:r>
      <w:r w:rsidR="001E545A">
        <w:t>1979</w:t>
      </w:r>
      <w:r w:rsidR="004E7E5A">
        <w:t>), p. 43.</w:t>
      </w:r>
    </w:p>
  </w:footnote>
  <w:footnote w:id="12">
    <w:p w14:paraId="50E98D05" w14:textId="53466294" w:rsidR="004E7E5A" w:rsidRDefault="004E7E5A">
      <w:pPr>
        <w:pStyle w:val="FootnoteText"/>
      </w:pPr>
      <w:r>
        <w:rPr>
          <w:rStyle w:val="FootnoteReference"/>
        </w:rPr>
        <w:footnoteRef/>
      </w:r>
      <w:r>
        <w:t xml:space="preserve"> Yates, </w:t>
      </w:r>
      <w:r w:rsidR="001E545A">
        <w:rPr>
          <w:i/>
        </w:rPr>
        <w:t xml:space="preserve">Occult Philosophy, </w:t>
      </w:r>
      <w:r>
        <w:t>p. 43.</w:t>
      </w:r>
    </w:p>
  </w:footnote>
  <w:footnote w:id="13">
    <w:p w14:paraId="5113DB00" w14:textId="41C46E11" w:rsidR="00A95A6E" w:rsidRPr="00A95A6E" w:rsidRDefault="00A95A6E">
      <w:pPr>
        <w:pStyle w:val="FootnoteText"/>
      </w:pPr>
      <w:r>
        <w:rPr>
          <w:rStyle w:val="FootnoteReference"/>
        </w:rPr>
        <w:footnoteRef/>
      </w:r>
      <w:r>
        <w:t xml:space="preserve"> Glenn Alexander Magee, </w:t>
      </w:r>
      <w:r>
        <w:rPr>
          <w:i/>
        </w:rPr>
        <w:t xml:space="preserve">Hegel and the Hermetic Tradition </w:t>
      </w:r>
      <w:r>
        <w:t>(</w:t>
      </w:r>
      <w:r w:rsidR="006E57AF">
        <w:t>Ithaca: Cornell University Press, 2001</w:t>
      </w:r>
      <w:r>
        <w:t>), pp. 30-31.</w:t>
      </w:r>
    </w:p>
  </w:footnote>
  <w:footnote w:id="14">
    <w:p w14:paraId="143AB8B6" w14:textId="373B8905" w:rsidR="00D32454" w:rsidRDefault="00D32454">
      <w:pPr>
        <w:pStyle w:val="FootnoteText"/>
      </w:pPr>
      <w:r>
        <w:rPr>
          <w:rStyle w:val="FootnoteReference"/>
        </w:rPr>
        <w:footnoteRef/>
      </w:r>
      <w:r>
        <w:t xml:space="preserve"> Linda Wagner-Martin, </w:t>
      </w:r>
      <w:r>
        <w:rPr>
          <w:i/>
        </w:rPr>
        <w:t xml:space="preserve">Sylvia Plath: A Literary Life, </w:t>
      </w:r>
      <w:r>
        <w:t>2nd edn</w:t>
      </w:r>
      <w:r>
        <w:rPr>
          <w:i/>
        </w:rPr>
        <w:t xml:space="preserve"> </w:t>
      </w:r>
      <w:r>
        <w:t>(Basingstoke, Hampshire: Palgrave Macmillan, 2003), x.</w:t>
      </w:r>
    </w:p>
  </w:footnote>
  <w:footnote w:id="15">
    <w:p w14:paraId="39568280" w14:textId="2E0D7DA7" w:rsidR="009A384A" w:rsidRDefault="009A384A">
      <w:pPr>
        <w:pStyle w:val="FootnoteText"/>
      </w:pPr>
      <w:r>
        <w:rPr>
          <w:rStyle w:val="FootnoteReference"/>
        </w:rPr>
        <w:footnoteRef/>
      </w:r>
      <w:r>
        <w:t xml:space="preserve"> </w:t>
      </w:r>
      <w:r w:rsidR="00C76C96">
        <w:t>Plath, ‘Moon and Yew’, p. 173 (date).</w:t>
      </w:r>
    </w:p>
  </w:footnote>
  <w:footnote w:id="16">
    <w:p w14:paraId="5BA2889E" w14:textId="0F5B5359" w:rsidR="008A2D4C" w:rsidRDefault="008A2D4C">
      <w:pPr>
        <w:pStyle w:val="FootnoteText"/>
      </w:pPr>
      <w:r>
        <w:rPr>
          <w:rStyle w:val="FootnoteReference"/>
        </w:rPr>
        <w:footnoteRef/>
      </w:r>
      <w:r>
        <w:t xml:space="preserve"> </w:t>
      </w:r>
      <w:r w:rsidR="00056112">
        <w:t xml:space="preserve">Ted Hughes, ‘Introduction’, in </w:t>
      </w:r>
      <w:r w:rsidR="00056112">
        <w:rPr>
          <w:i/>
        </w:rPr>
        <w:t xml:space="preserve">The Collected Poems: Sylvia Plath, </w:t>
      </w:r>
      <w:r w:rsidR="00056112">
        <w:t>ed. by Ted Hughes (New York: Harper &amp; Row, 1981), pp. 14-15.</w:t>
      </w:r>
    </w:p>
  </w:footnote>
  <w:footnote w:id="17">
    <w:p w14:paraId="3D2FE639" w14:textId="78930DD7" w:rsidR="00D036B0" w:rsidRPr="00D036B0" w:rsidRDefault="00D036B0">
      <w:pPr>
        <w:pStyle w:val="FootnoteText"/>
      </w:pPr>
      <w:r>
        <w:rPr>
          <w:rStyle w:val="FootnoteReference"/>
        </w:rPr>
        <w:footnoteRef/>
      </w:r>
      <w:r>
        <w:t xml:space="preserve"> Ted Hughes, ‘Notes on the chronological order of Sylvia Plath’s poems’, </w:t>
      </w:r>
      <w:r>
        <w:rPr>
          <w:i/>
        </w:rPr>
        <w:t>Tri-Quarterly,</w:t>
      </w:r>
      <w:r>
        <w:t xml:space="preserve"> vol 7 (1966), p. 86.</w:t>
      </w:r>
    </w:p>
  </w:footnote>
  <w:footnote w:id="18">
    <w:p w14:paraId="63B5BB6C" w14:textId="77777777" w:rsidR="00A91950" w:rsidRPr="00296C8C" w:rsidRDefault="00A91950" w:rsidP="00A91950">
      <w:pPr>
        <w:pStyle w:val="FootnoteText"/>
      </w:pPr>
      <w:r>
        <w:rPr>
          <w:rStyle w:val="FootnoteReference"/>
        </w:rPr>
        <w:footnoteRef/>
      </w:r>
      <w:r>
        <w:t xml:space="preserve"> Sylvia Plath, ‘A Comparison (1962)’, in Sylvia Plath, </w:t>
      </w:r>
      <w:r>
        <w:rPr>
          <w:i/>
        </w:rPr>
        <w:t xml:space="preserve">Johnny Panic and the Bible of Dreams, </w:t>
      </w:r>
      <w:r>
        <w:t>intro. by Ted Hughes</w:t>
      </w:r>
      <w:r>
        <w:rPr>
          <w:i/>
        </w:rPr>
        <w:t xml:space="preserve"> </w:t>
      </w:r>
      <w:r>
        <w:t>(London: Faber and Faber, 1979), p. 57.</w:t>
      </w:r>
    </w:p>
  </w:footnote>
  <w:footnote w:id="19">
    <w:p w14:paraId="2B4364E7" w14:textId="6DF8025C" w:rsidR="00741885" w:rsidRPr="00FD1A9C" w:rsidRDefault="00741885" w:rsidP="00741885">
      <w:pPr>
        <w:pStyle w:val="FootnoteText"/>
      </w:pPr>
      <w:r>
        <w:rPr>
          <w:rStyle w:val="FootnoteReference"/>
        </w:rPr>
        <w:footnoteRef/>
      </w:r>
      <w:r>
        <w:t xml:space="preserve"> </w:t>
      </w:r>
      <w:r w:rsidRPr="007A2E44">
        <w:t>Campion,</w:t>
      </w:r>
      <w:r w:rsidR="00C125E7" w:rsidRPr="007A2E44">
        <w:t xml:space="preserve"> </w:t>
      </w:r>
      <w:r w:rsidR="00C20DF7" w:rsidRPr="00C20DF7">
        <w:rPr>
          <w:i/>
        </w:rPr>
        <w:t>History of Western Astrology 2</w:t>
      </w:r>
      <w:r w:rsidR="00FD1A9C" w:rsidRPr="00FD1A9C">
        <w:t>,</w:t>
      </w:r>
      <w:r w:rsidR="00FD1A9C">
        <w:t xml:space="preserve"> p</w:t>
      </w:r>
      <w:r w:rsidR="00A745B3">
        <w:t>p. 247-248.</w:t>
      </w:r>
    </w:p>
  </w:footnote>
  <w:footnote w:id="20">
    <w:p w14:paraId="00E6ADD7" w14:textId="613AFB84" w:rsidR="00647F20" w:rsidRDefault="00647F20" w:rsidP="00647F20">
      <w:pPr>
        <w:pStyle w:val="FootnoteText"/>
      </w:pPr>
      <w:r>
        <w:rPr>
          <w:rStyle w:val="FootnoteReference"/>
        </w:rPr>
        <w:footnoteRef/>
      </w:r>
      <w:r>
        <w:t xml:space="preserve"> PGM IV. 2786, 2787</w:t>
      </w:r>
      <w:r w:rsidR="009D51D9">
        <w:t>, 2827</w:t>
      </w:r>
      <w:r>
        <w:t>.</w:t>
      </w:r>
    </w:p>
  </w:footnote>
  <w:footnote w:id="21">
    <w:p w14:paraId="33AD6CC4" w14:textId="7937364D" w:rsidR="0077093A" w:rsidRDefault="0077093A">
      <w:pPr>
        <w:pStyle w:val="FootnoteText"/>
      </w:pPr>
      <w:r>
        <w:rPr>
          <w:rStyle w:val="FootnoteReference"/>
        </w:rPr>
        <w:footnoteRef/>
      </w:r>
      <w:r>
        <w:t xml:space="preserve"> PGM IV. 2828-2829.</w:t>
      </w:r>
    </w:p>
  </w:footnote>
  <w:footnote w:id="22">
    <w:p w14:paraId="07842BE2" w14:textId="6888744F" w:rsidR="008123FF" w:rsidRDefault="008123FF">
      <w:pPr>
        <w:pStyle w:val="FootnoteText"/>
      </w:pPr>
      <w:r>
        <w:rPr>
          <w:rStyle w:val="FootnoteReference"/>
        </w:rPr>
        <w:footnoteRef/>
      </w:r>
      <w:r>
        <w:t xml:space="preserve"> Edmonds, ‘Seizure of the Moon’, p. 235.</w:t>
      </w:r>
    </w:p>
  </w:footnote>
  <w:footnote w:id="23">
    <w:p w14:paraId="75FAFC94" w14:textId="1DD96539" w:rsidR="0073573F" w:rsidRDefault="0073573F">
      <w:pPr>
        <w:pStyle w:val="FootnoteText"/>
      </w:pPr>
      <w:r>
        <w:rPr>
          <w:rStyle w:val="FootnoteReference"/>
        </w:rPr>
        <w:footnoteRef/>
      </w:r>
      <w:r>
        <w:t xml:space="preserve"> Plath, ‘Moon and Yew’, ll. 8.</w:t>
      </w:r>
    </w:p>
  </w:footnote>
  <w:footnote w:id="24">
    <w:p w14:paraId="6144FA20" w14:textId="174ED4C9" w:rsidR="00D4384A" w:rsidRDefault="00D4384A">
      <w:pPr>
        <w:pStyle w:val="FootnoteText"/>
      </w:pPr>
      <w:r>
        <w:rPr>
          <w:rStyle w:val="FootnoteReference"/>
        </w:rPr>
        <w:footnoteRef/>
      </w:r>
      <w:r>
        <w:t xml:space="preserve"> Plath, ‘Moon and Yew’, ll. 9, 10-11.</w:t>
      </w:r>
    </w:p>
  </w:footnote>
  <w:footnote w:id="25">
    <w:p w14:paraId="0077FA26" w14:textId="77777777" w:rsidR="001B0988" w:rsidRPr="00456A42" w:rsidRDefault="001B0988" w:rsidP="001B0988">
      <w:pPr>
        <w:pStyle w:val="FootnoteText"/>
      </w:pPr>
      <w:r>
        <w:rPr>
          <w:rStyle w:val="FootnoteReference"/>
        </w:rPr>
        <w:footnoteRef/>
      </w:r>
      <w:r>
        <w:t xml:space="preserve"> Liz Yorke, </w:t>
      </w:r>
      <w:r>
        <w:rPr>
          <w:i/>
        </w:rPr>
        <w:t xml:space="preserve">Impertinent Voices: Subversive Strategies in Contemporary Women’s Poetry </w:t>
      </w:r>
      <w:r>
        <w:t>(London: Routledge, 1991), p. 66.</w:t>
      </w:r>
    </w:p>
  </w:footnote>
  <w:footnote w:id="26">
    <w:p w14:paraId="4911D470" w14:textId="7430139C" w:rsidR="00A6703F" w:rsidRPr="00A6703F" w:rsidRDefault="00A6703F">
      <w:pPr>
        <w:pStyle w:val="FootnoteText"/>
      </w:pPr>
      <w:r>
        <w:rPr>
          <w:rStyle w:val="FootnoteReference"/>
        </w:rPr>
        <w:footnoteRef/>
      </w:r>
      <w:r>
        <w:t xml:space="preserve"> Agrippa, </w:t>
      </w:r>
      <w:r>
        <w:rPr>
          <w:i/>
        </w:rPr>
        <w:t>Celestial Magic</w:t>
      </w:r>
      <w:r>
        <w:t>, p. 365.</w:t>
      </w:r>
    </w:p>
  </w:footnote>
  <w:footnote w:id="27">
    <w:p w14:paraId="77539ECD" w14:textId="48A58C22" w:rsidR="00B80020" w:rsidRPr="00B80020" w:rsidRDefault="00B80020">
      <w:pPr>
        <w:pStyle w:val="FootnoteText"/>
      </w:pPr>
      <w:r>
        <w:rPr>
          <w:rStyle w:val="FootnoteReference"/>
        </w:rPr>
        <w:footnoteRef/>
      </w:r>
      <w:r>
        <w:t xml:space="preserve"> Agrippa, </w:t>
      </w:r>
      <w:r>
        <w:rPr>
          <w:i/>
        </w:rPr>
        <w:t xml:space="preserve">Celestial Magic, </w:t>
      </w:r>
      <w:r>
        <w:t>p. 366.</w:t>
      </w:r>
    </w:p>
  </w:footnote>
  <w:footnote w:id="28">
    <w:p w14:paraId="34E0FA35" w14:textId="152FCB32" w:rsidR="00B80020" w:rsidRPr="00B80020" w:rsidRDefault="00B80020">
      <w:pPr>
        <w:pStyle w:val="FootnoteText"/>
      </w:pPr>
      <w:r>
        <w:rPr>
          <w:rStyle w:val="FootnoteReference"/>
        </w:rPr>
        <w:footnoteRef/>
      </w:r>
      <w:r>
        <w:t xml:space="preserve"> Agrippa, </w:t>
      </w:r>
      <w:r>
        <w:rPr>
          <w:i/>
        </w:rPr>
        <w:t>Celestial Magic</w:t>
      </w:r>
      <w:r>
        <w:t>, p. 373.</w:t>
      </w:r>
    </w:p>
  </w:footnote>
  <w:footnote w:id="29">
    <w:p w14:paraId="032BE19C" w14:textId="76E9FAB1" w:rsidR="004806AE" w:rsidRDefault="004806AE">
      <w:pPr>
        <w:pStyle w:val="FootnoteText"/>
      </w:pPr>
      <w:r>
        <w:rPr>
          <w:rStyle w:val="FootnoteReference"/>
        </w:rPr>
        <w:footnoteRef/>
      </w:r>
      <w:r>
        <w:t xml:space="preserve"> Plath, ‘Moon and Yew’, l. 17.</w:t>
      </w:r>
    </w:p>
  </w:footnote>
  <w:footnote w:id="30">
    <w:p w14:paraId="719B6DED" w14:textId="5B6DD5EC" w:rsidR="009B4CE4" w:rsidRDefault="009B4CE4">
      <w:pPr>
        <w:pStyle w:val="FootnoteText"/>
      </w:pPr>
      <w:r>
        <w:rPr>
          <w:rStyle w:val="FootnoteReference"/>
        </w:rPr>
        <w:footnoteRef/>
      </w:r>
      <w:r>
        <w:t xml:space="preserve"> Plath, ‘Moon and Yew’, ll. 17, 20.</w:t>
      </w:r>
    </w:p>
  </w:footnote>
  <w:footnote w:id="31">
    <w:p w14:paraId="1433C266" w14:textId="18374BEC" w:rsidR="00C14A15" w:rsidRPr="00C14A15" w:rsidRDefault="00C14A15">
      <w:pPr>
        <w:pStyle w:val="FootnoteText"/>
      </w:pPr>
      <w:r>
        <w:rPr>
          <w:rStyle w:val="FootnoteReference"/>
        </w:rPr>
        <w:footnoteRef/>
      </w:r>
      <w:r>
        <w:t xml:space="preserve"> Susan </w:t>
      </w:r>
      <w:proofErr w:type="spellStart"/>
      <w:r>
        <w:t>Bassnett</w:t>
      </w:r>
      <w:proofErr w:type="spellEnd"/>
      <w:r>
        <w:t xml:space="preserve">, </w:t>
      </w:r>
      <w:r>
        <w:rPr>
          <w:i/>
        </w:rPr>
        <w:t xml:space="preserve">Sylvia Plath </w:t>
      </w:r>
      <w:r w:rsidR="00456A42">
        <w:t>(</w:t>
      </w:r>
      <w:r w:rsidR="009D21CD">
        <w:t>London</w:t>
      </w:r>
      <w:r w:rsidR="00456A42">
        <w:t>: Macmillan</w:t>
      </w:r>
      <w:r w:rsidR="009D21CD">
        <w:t>, 1987</w:t>
      </w:r>
      <w:r>
        <w:t xml:space="preserve">), </w:t>
      </w:r>
      <w:r w:rsidR="009D21CD">
        <w:t>p. 45.</w:t>
      </w:r>
    </w:p>
  </w:footnote>
  <w:footnote w:id="32">
    <w:p w14:paraId="165A1AAE" w14:textId="77777777" w:rsidR="00B21CD6" w:rsidRDefault="00B21CD6" w:rsidP="00B21CD6">
      <w:pPr>
        <w:pStyle w:val="FootnoteText"/>
      </w:pPr>
      <w:r>
        <w:rPr>
          <w:rStyle w:val="FootnoteReference"/>
        </w:rPr>
        <w:footnoteRef/>
      </w:r>
      <w:r>
        <w:t xml:space="preserve"> Plath, ‘Moon and Yew’, l. 27.</w:t>
      </w:r>
    </w:p>
  </w:footnote>
  <w:footnote w:id="33">
    <w:p w14:paraId="19BE3BC3" w14:textId="0B128D63" w:rsidR="00B21CD6" w:rsidRDefault="00B21CD6" w:rsidP="00B21CD6">
      <w:pPr>
        <w:pStyle w:val="FootnoteText"/>
      </w:pPr>
      <w:r>
        <w:rPr>
          <w:rStyle w:val="FootnoteReference"/>
        </w:rPr>
        <w:footnoteRef/>
      </w:r>
      <w:r>
        <w:t xml:space="preserve"> </w:t>
      </w:r>
      <w:r w:rsidR="007B3D98">
        <w:t>Plath, ‘Moon and Yew’, l. 27.</w:t>
      </w:r>
    </w:p>
  </w:footnote>
  <w:footnote w:id="34">
    <w:p w14:paraId="3207644F" w14:textId="77777777" w:rsidR="00B21CD6" w:rsidRDefault="00B21CD6" w:rsidP="00B21CD6">
      <w:pPr>
        <w:pStyle w:val="FootnoteText"/>
      </w:pPr>
      <w:r>
        <w:rPr>
          <w:rStyle w:val="FootnoteReference"/>
        </w:rPr>
        <w:footnoteRef/>
      </w:r>
      <w:r>
        <w:t xml:space="preserve"> Plath, ‘Moon and Yew’, l. 3.</w:t>
      </w:r>
    </w:p>
  </w:footnote>
  <w:footnote w:id="35">
    <w:p w14:paraId="609FF494" w14:textId="77777777" w:rsidR="00B21CD6" w:rsidRPr="00E34929" w:rsidRDefault="00B21CD6" w:rsidP="00B21CD6">
      <w:pPr>
        <w:pStyle w:val="FootnoteText"/>
      </w:pPr>
      <w:r>
        <w:rPr>
          <w:rStyle w:val="FootnoteReference"/>
        </w:rPr>
        <w:footnoteRef/>
      </w:r>
      <w:r>
        <w:t xml:space="preserve"> </w:t>
      </w:r>
      <w:proofErr w:type="spellStart"/>
      <w:r>
        <w:t>Bassnett</w:t>
      </w:r>
      <w:proofErr w:type="spellEnd"/>
      <w:r>
        <w:t xml:space="preserve">, </w:t>
      </w:r>
      <w:r>
        <w:rPr>
          <w:i/>
        </w:rPr>
        <w:t>Sylvia Plath</w:t>
      </w:r>
      <w:r>
        <w:t>, p. 46.</w:t>
      </w:r>
    </w:p>
  </w:footnote>
  <w:footnote w:id="36">
    <w:p w14:paraId="095B9EC0" w14:textId="388FD16F" w:rsidR="005A6ECA" w:rsidRDefault="005A6ECA">
      <w:pPr>
        <w:pStyle w:val="FootnoteText"/>
      </w:pPr>
      <w:r>
        <w:rPr>
          <w:rStyle w:val="FootnoteReference"/>
        </w:rPr>
        <w:footnoteRef/>
      </w:r>
      <w:r>
        <w:t xml:space="preserve"> </w:t>
      </w:r>
      <w:r w:rsidR="006F6F2A">
        <w:t xml:space="preserve">PGM IV. </w:t>
      </w:r>
      <w:r w:rsidR="00236776">
        <w:t>2830</w:t>
      </w:r>
      <w:r w:rsidR="00F511DE">
        <w:t>, 283</w:t>
      </w:r>
      <w:r w:rsidR="00020DAD">
        <w:t>2</w:t>
      </w:r>
      <w:r w:rsidR="00236776">
        <w:t>-2833.</w:t>
      </w:r>
    </w:p>
  </w:footnote>
  <w:footnote w:id="37">
    <w:p w14:paraId="75A805C6" w14:textId="77777777" w:rsidR="0093068C" w:rsidRDefault="0093068C" w:rsidP="0093068C">
      <w:pPr>
        <w:pStyle w:val="FootnoteText"/>
      </w:pPr>
      <w:r>
        <w:rPr>
          <w:rStyle w:val="FootnoteReference"/>
        </w:rPr>
        <w:footnoteRef/>
      </w:r>
      <w:r>
        <w:t xml:space="preserve"> PGM IV. 2848.</w:t>
      </w:r>
    </w:p>
  </w:footnote>
  <w:footnote w:id="38">
    <w:p w14:paraId="49F26455" w14:textId="77777777" w:rsidR="0093068C" w:rsidRDefault="0093068C" w:rsidP="0093068C">
      <w:pPr>
        <w:pStyle w:val="FootnoteText"/>
      </w:pPr>
      <w:r>
        <w:rPr>
          <w:rStyle w:val="FootnoteReference"/>
        </w:rPr>
        <w:footnoteRef/>
      </w:r>
      <w:r>
        <w:t xml:space="preserve"> PGM IV. 2848-2849.</w:t>
      </w:r>
    </w:p>
  </w:footnote>
  <w:footnote w:id="39">
    <w:p w14:paraId="72FFDDD4" w14:textId="77777777" w:rsidR="0093068C" w:rsidRDefault="0093068C" w:rsidP="0093068C">
      <w:pPr>
        <w:pStyle w:val="FootnoteText"/>
      </w:pPr>
      <w:r>
        <w:rPr>
          <w:rStyle w:val="FootnoteReference"/>
        </w:rPr>
        <w:footnoteRef/>
      </w:r>
      <w:r>
        <w:t xml:space="preserve"> Edmonds, ‘Seizure of the Moon’, p. 235.</w:t>
      </w:r>
    </w:p>
  </w:footnote>
  <w:footnote w:id="40">
    <w:p w14:paraId="48930468" w14:textId="1F358025" w:rsidR="00AE3BE7" w:rsidRPr="00AE3BE7" w:rsidRDefault="00AE3BE7">
      <w:pPr>
        <w:pStyle w:val="FootnoteText"/>
      </w:pPr>
      <w:r>
        <w:rPr>
          <w:rStyle w:val="FootnoteReference"/>
        </w:rPr>
        <w:footnoteRef/>
      </w:r>
      <w:r>
        <w:t xml:space="preserve"> Agrippa, </w:t>
      </w:r>
      <w:r>
        <w:rPr>
          <w:i/>
        </w:rPr>
        <w:t xml:space="preserve">Celestial Magic, </w:t>
      </w:r>
      <w:r>
        <w:t>p. 366.</w:t>
      </w:r>
    </w:p>
  </w:footnote>
  <w:footnote w:id="41">
    <w:p w14:paraId="79F5593C" w14:textId="77777777" w:rsidR="00C14A15" w:rsidRPr="004A1024" w:rsidRDefault="00C14A15" w:rsidP="00C14A15">
      <w:pPr>
        <w:pStyle w:val="FootnoteText"/>
      </w:pPr>
      <w:r>
        <w:rPr>
          <w:rStyle w:val="FootnoteReference"/>
        </w:rPr>
        <w:footnoteRef/>
      </w:r>
      <w:r>
        <w:t xml:space="preserve"> Agrippa, </w:t>
      </w:r>
      <w:r>
        <w:rPr>
          <w:i/>
        </w:rPr>
        <w:t xml:space="preserve">Celestial Magic, </w:t>
      </w:r>
      <w:r>
        <w:t>pp.  357, 366.</w:t>
      </w:r>
    </w:p>
  </w:footnote>
  <w:footnote w:id="42">
    <w:p w14:paraId="670CB7FA" w14:textId="14E221FB" w:rsidR="001F5D35" w:rsidRDefault="001F5D35">
      <w:pPr>
        <w:pStyle w:val="FootnoteText"/>
      </w:pPr>
      <w:r>
        <w:rPr>
          <w:rStyle w:val="FootnoteReference"/>
        </w:rPr>
        <w:footnoteRef/>
      </w:r>
      <w:r>
        <w:t xml:space="preserve"> Amy Mullin, ‘Parents and Children: An Alternative to Selfless and Unconditional Love’, </w:t>
      </w:r>
      <w:r>
        <w:rPr>
          <w:i/>
        </w:rPr>
        <w:t>Hypatia</w:t>
      </w:r>
      <w:r>
        <w:t>, vol. 21, no. 1 (2006), pp. 182-183.</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51A88E7" w14:textId="3560276A" w:rsidR="003B5720" w:rsidRPr="00DA3073" w:rsidRDefault="00B453E4" w:rsidP="00A5782C">
    <w:pPr>
      <w:pStyle w:val="Header"/>
      <w:tabs>
        <w:tab w:val="clear" w:pos="9026"/>
        <w:tab w:val="right" w:pos="8646"/>
      </w:tabs>
      <w:rPr>
        <w:rFonts w:ascii="Times New Roman" w:hAnsi="Times New Roman"/>
        <w:sz w:val="24"/>
        <w:lang w:val="en-GB"/>
      </w:rPr>
    </w:pPr>
    <w:r w:rsidRPr="00DA3073">
      <w:rPr>
        <w:rFonts w:ascii="Times New Roman" w:hAnsi="Times New Roman"/>
        <w:sz w:val="24"/>
        <w:lang w:val="en-GB"/>
      </w:rPr>
      <w:t>Elizabeth Flynn 1805402</w:t>
    </w:r>
    <w:r w:rsidRPr="00DA3073">
      <w:rPr>
        <w:rFonts w:ascii="Times New Roman" w:hAnsi="Times New Roman"/>
        <w:sz w:val="24"/>
        <w:lang w:val="en-GB"/>
      </w:rPr>
      <w:tab/>
    </w:r>
    <w:r w:rsidRPr="00DA3073">
      <w:rPr>
        <w:rFonts w:ascii="Times New Roman" w:hAnsi="Times New Roman"/>
        <w:sz w:val="24"/>
        <w:lang w:val="en-GB"/>
      </w:rPr>
      <w:tab/>
      <w:t xml:space="preserve">Page </w:t>
    </w:r>
    <w:r w:rsidR="006A45BE" w:rsidRPr="006A45BE">
      <w:rPr>
        <w:rFonts w:ascii="Times New Roman" w:hAnsi="Times New Roman"/>
        <w:sz w:val="24"/>
        <w:lang w:val="en-GB"/>
      </w:rPr>
      <w:fldChar w:fldCharType="begin"/>
    </w:r>
    <w:r w:rsidR="006A45BE" w:rsidRPr="006A45BE">
      <w:rPr>
        <w:rFonts w:ascii="Times New Roman" w:hAnsi="Times New Roman"/>
        <w:sz w:val="24"/>
        <w:lang w:val="en-GB"/>
      </w:rPr>
      <w:instrText xml:space="preserve"> PAGE   \* MERGEFORMAT </w:instrText>
    </w:r>
    <w:r w:rsidR="006A45BE" w:rsidRPr="006A45BE">
      <w:rPr>
        <w:rFonts w:ascii="Times New Roman" w:hAnsi="Times New Roman"/>
        <w:sz w:val="24"/>
        <w:lang w:val="en-GB"/>
      </w:rPr>
      <w:fldChar w:fldCharType="separate"/>
    </w:r>
    <w:r w:rsidR="006A45BE" w:rsidRPr="006A45BE">
      <w:rPr>
        <w:rFonts w:ascii="Times New Roman" w:hAnsi="Times New Roman"/>
        <w:noProof/>
        <w:sz w:val="24"/>
        <w:lang w:val="en-GB"/>
      </w:rPr>
      <w:t>1</w:t>
    </w:r>
    <w:r w:rsidR="006A45BE" w:rsidRPr="006A45BE">
      <w:rPr>
        <w:rFonts w:ascii="Times New Roman" w:hAnsi="Times New Roman"/>
        <w:noProof/>
        <w:sz w:val="24"/>
        <w:lang w:val="en-GB"/>
      </w:rPr>
      <w:fldChar w:fldCharType="end"/>
    </w:r>
  </w:p>
  <w:p w14:paraId="0602C8FC" w14:textId="77777777" w:rsidR="00A5782C" w:rsidRPr="007C14E9" w:rsidRDefault="00344154">
    <w:pPr>
      <w:pStyle w:val="Header"/>
      <w:rPr>
        <w:b/>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9C607EC"/>
    <w:multiLevelType w:val="hybridMultilevel"/>
    <w:tmpl w:val="2EEEE216"/>
    <w:lvl w:ilvl="0" w:tplc="FBD60864">
      <w:numFmt w:val="bullet"/>
      <w:lvlText w:val="—"/>
      <w:lvlJc w:val="left"/>
      <w:pPr>
        <w:ind w:left="720" w:hanging="360"/>
      </w:pPr>
      <w:rPr>
        <w:rFonts w:ascii="Times New Roman" w:eastAsia="SimSu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46E141F"/>
    <w:multiLevelType w:val="hybridMultilevel"/>
    <w:tmpl w:val="564872F2"/>
    <w:lvl w:ilvl="0" w:tplc="3CF88914">
      <w:numFmt w:val="bullet"/>
      <w:lvlText w:val="—"/>
      <w:lvlJc w:val="left"/>
      <w:pPr>
        <w:ind w:left="720" w:hanging="360"/>
      </w:pPr>
      <w:rPr>
        <w:rFonts w:ascii="Times New Roman" w:eastAsia="SimSu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17852FC"/>
    <w:multiLevelType w:val="hybridMultilevel"/>
    <w:tmpl w:val="E1D8D130"/>
    <w:lvl w:ilvl="0" w:tplc="71F40682">
      <w:numFmt w:val="bullet"/>
      <w:lvlText w:val="-"/>
      <w:lvlJc w:val="left"/>
      <w:pPr>
        <w:ind w:left="720" w:hanging="360"/>
      </w:pPr>
      <w:rPr>
        <w:rFonts w:ascii="Times New Roman" w:eastAsia="SimSu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722CE"/>
    <w:rsid w:val="000074ED"/>
    <w:rsid w:val="00010F03"/>
    <w:rsid w:val="000153D0"/>
    <w:rsid w:val="00020DAD"/>
    <w:rsid w:val="00024845"/>
    <w:rsid w:val="00025654"/>
    <w:rsid w:val="000306A6"/>
    <w:rsid w:val="00031DA3"/>
    <w:rsid w:val="00040B14"/>
    <w:rsid w:val="00041832"/>
    <w:rsid w:val="000427CB"/>
    <w:rsid w:val="000515DA"/>
    <w:rsid w:val="000531FB"/>
    <w:rsid w:val="00056112"/>
    <w:rsid w:val="00061720"/>
    <w:rsid w:val="00064541"/>
    <w:rsid w:val="0007197D"/>
    <w:rsid w:val="00073CA6"/>
    <w:rsid w:val="00074214"/>
    <w:rsid w:val="00074739"/>
    <w:rsid w:val="0008153B"/>
    <w:rsid w:val="00086809"/>
    <w:rsid w:val="00087EBD"/>
    <w:rsid w:val="00093A71"/>
    <w:rsid w:val="00096D7F"/>
    <w:rsid w:val="00097663"/>
    <w:rsid w:val="00097ED6"/>
    <w:rsid w:val="000A45D6"/>
    <w:rsid w:val="000A4847"/>
    <w:rsid w:val="000B01C9"/>
    <w:rsid w:val="000B6A9E"/>
    <w:rsid w:val="000B71D3"/>
    <w:rsid w:val="000C5535"/>
    <w:rsid w:val="000C5DD2"/>
    <w:rsid w:val="000C6BCF"/>
    <w:rsid w:val="000D1E3D"/>
    <w:rsid w:val="000E5525"/>
    <w:rsid w:val="000E5949"/>
    <w:rsid w:val="000E680C"/>
    <w:rsid w:val="000E68B9"/>
    <w:rsid w:val="000F054F"/>
    <w:rsid w:val="000F15DC"/>
    <w:rsid w:val="00102AC3"/>
    <w:rsid w:val="00113858"/>
    <w:rsid w:val="00114749"/>
    <w:rsid w:val="00115BCA"/>
    <w:rsid w:val="00120062"/>
    <w:rsid w:val="0012385E"/>
    <w:rsid w:val="00124BD6"/>
    <w:rsid w:val="00125CA9"/>
    <w:rsid w:val="0012601A"/>
    <w:rsid w:val="001268F4"/>
    <w:rsid w:val="00127C15"/>
    <w:rsid w:val="00131CA9"/>
    <w:rsid w:val="00135DFE"/>
    <w:rsid w:val="00137C91"/>
    <w:rsid w:val="00145842"/>
    <w:rsid w:val="001516F1"/>
    <w:rsid w:val="001523E7"/>
    <w:rsid w:val="00154C50"/>
    <w:rsid w:val="00166A2B"/>
    <w:rsid w:val="00167F10"/>
    <w:rsid w:val="0017280F"/>
    <w:rsid w:val="001757A2"/>
    <w:rsid w:val="0017670C"/>
    <w:rsid w:val="001776BA"/>
    <w:rsid w:val="001963E5"/>
    <w:rsid w:val="00196B44"/>
    <w:rsid w:val="001A4CF3"/>
    <w:rsid w:val="001A6655"/>
    <w:rsid w:val="001A6DB0"/>
    <w:rsid w:val="001B0988"/>
    <w:rsid w:val="001B13D7"/>
    <w:rsid w:val="001B22C3"/>
    <w:rsid w:val="001B696E"/>
    <w:rsid w:val="001C4D54"/>
    <w:rsid w:val="001D02EA"/>
    <w:rsid w:val="001D46E9"/>
    <w:rsid w:val="001D494D"/>
    <w:rsid w:val="001D514B"/>
    <w:rsid w:val="001D64E3"/>
    <w:rsid w:val="001E26AA"/>
    <w:rsid w:val="001E29BC"/>
    <w:rsid w:val="001E411E"/>
    <w:rsid w:val="001E545A"/>
    <w:rsid w:val="001E621C"/>
    <w:rsid w:val="001E692F"/>
    <w:rsid w:val="001E76ED"/>
    <w:rsid w:val="001E7ADA"/>
    <w:rsid w:val="001F3AA3"/>
    <w:rsid w:val="001F4529"/>
    <w:rsid w:val="001F5D35"/>
    <w:rsid w:val="001F64F1"/>
    <w:rsid w:val="0020128F"/>
    <w:rsid w:val="00202654"/>
    <w:rsid w:val="002051A3"/>
    <w:rsid w:val="00206C92"/>
    <w:rsid w:val="002078AE"/>
    <w:rsid w:val="0021026C"/>
    <w:rsid w:val="002102DB"/>
    <w:rsid w:val="0021136F"/>
    <w:rsid w:val="0021290E"/>
    <w:rsid w:val="002169D4"/>
    <w:rsid w:val="002201AD"/>
    <w:rsid w:val="00223D56"/>
    <w:rsid w:val="00226D15"/>
    <w:rsid w:val="00231A27"/>
    <w:rsid w:val="0023472C"/>
    <w:rsid w:val="00236776"/>
    <w:rsid w:val="00237F64"/>
    <w:rsid w:val="0024015A"/>
    <w:rsid w:val="00242B4B"/>
    <w:rsid w:val="00244824"/>
    <w:rsid w:val="0024507D"/>
    <w:rsid w:val="002457EE"/>
    <w:rsid w:val="00246643"/>
    <w:rsid w:val="0025234C"/>
    <w:rsid w:val="00255B55"/>
    <w:rsid w:val="00272D70"/>
    <w:rsid w:val="002738B2"/>
    <w:rsid w:val="00275518"/>
    <w:rsid w:val="0028127E"/>
    <w:rsid w:val="002843A7"/>
    <w:rsid w:val="0028528A"/>
    <w:rsid w:val="002907F0"/>
    <w:rsid w:val="0029232D"/>
    <w:rsid w:val="0029522B"/>
    <w:rsid w:val="00296C8C"/>
    <w:rsid w:val="002A47D1"/>
    <w:rsid w:val="002B1D21"/>
    <w:rsid w:val="002B2223"/>
    <w:rsid w:val="002B4DF4"/>
    <w:rsid w:val="002C020B"/>
    <w:rsid w:val="002C3C1A"/>
    <w:rsid w:val="002C5D43"/>
    <w:rsid w:val="002C74E9"/>
    <w:rsid w:val="002D2F48"/>
    <w:rsid w:val="002D4503"/>
    <w:rsid w:val="002D4CB9"/>
    <w:rsid w:val="002D59CA"/>
    <w:rsid w:val="002D5BDC"/>
    <w:rsid w:val="002D6D6E"/>
    <w:rsid w:val="002E33CB"/>
    <w:rsid w:val="002E52FF"/>
    <w:rsid w:val="002F3C95"/>
    <w:rsid w:val="002F4592"/>
    <w:rsid w:val="002F5E7C"/>
    <w:rsid w:val="002F626C"/>
    <w:rsid w:val="00300D2B"/>
    <w:rsid w:val="00305353"/>
    <w:rsid w:val="003113D2"/>
    <w:rsid w:val="0031151C"/>
    <w:rsid w:val="003248BF"/>
    <w:rsid w:val="00330BB0"/>
    <w:rsid w:val="003348C6"/>
    <w:rsid w:val="00343A15"/>
    <w:rsid w:val="00344154"/>
    <w:rsid w:val="003461E3"/>
    <w:rsid w:val="00352D6D"/>
    <w:rsid w:val="00353863"/>
    <w:rsid w:val="00353996"/>
    <w:rsid w:val="0035763F"/>
    <w:rsid w:val="00362103"/>
    <w:rsid w:val="00366D7A"/>
    <w:rsid w:val="00367B26"/>
    <w:rsid w:val="00372419"/>
    <w:rsid w:val="003733C3"/>
    <w:rsid w:val="003759C7"/>
    <w:rsid w:val="003772E1"/>
    <w:rsid w:val="00394B21"/>
    <w:rsid w:val="00395116"/>
    <w:rsid w:val="003A7121"/>
    <w:rsid w:val="003B25FA"/>
    <w:rsid w:val="003B4DEA"/>
    <w:rsid w:val="003B7264"/>
    <w:rsid w:val="003C1A1A"/>
    <w:rsid w:val="003C2553"/>
    <w:rsid w:val="003C4D46"/>
    <w:rsid w:val="003C6265"/>
    <w:rsid w:val="003C7100"/>
    <w:rsid w:val="003D0000"/>
    <w:rsid w:val="003D0748"/>
    <w:rsid w:val="003D134D"/>
    <w:rsid w:val="003D3E4A"/>
    <w:rsid w:val="003D467B"/>
    <w:rsid w:val="003D4D4C"/>
    <w:rsid w:val="003D4DFE"/>
    <w:rsid w:val="003E25EA"/>
    <w:rsid w:val="003F088B"/>
    <w:rsid w:val="003F3B21"/>
    <w:rsid w:val="003F673E"/>
    <w:rsid w:val="004004AD"/>
    <w:rsid w:val="00402208"/>
    <w:rsid w:val="00405316"/>
    <w:rsid w:val="00406B8C"/>
    <w:rsid w:val="00406F49"/>
    <w:rsid w:val="004120D8"/>
    <w:rsid w:val="0041555C"/>
    <w:rsid w:val="004233A5"/>
    <w:rsid w:val="00425317"/>
    <w:rsid w:val="00425F43"/>
    <w:rsid w:val="004262F1"/>
    <w:rsid w:val="00427F88"/>
    <w:rsid w:val="00430685"/>
    <w:rsid w:val="00431C4B"/>
    <w:rsid w:val="00440375"/>
    <w:rsid w:val="004440ED"/>
    <w:rsid w:val="00445732"/>
    <w:rsid w:val="00446147"/>
    <w:rsid w:val="00456A42"/>
    <w:rsid w:val="00465876"/>
    <w:rsid w:val="004736F8"/>
    <w:rsid w:val="0047711B"/>
    <w:rsid w:val="004806AE"/>
    <w:rsid w:val="004843E2"/>
    <w:rsid w:val="004872AF"/>
    <w:rsid w:val="004933D4"/>
    <w:rsid w:val="0049631E"/>
    <w:rsid w:val="004A0D5D"/>
    <w:rsid w:val="004A1024"/>
    <w:rsid w:val="004A2AC7"/>
    <w:rsid w:val="004B2939"/>
    <w:rsid w:val="004B3F5D"/>
    <w:rsid w:val="004B7115"/>
    <w:rsid w:val="004C2591"/>
    <w:rsid w:val="004C4947"/>
    <w:rsid w:val="004C4D1C"/>
    <w:rsid w:val="004D0C36"/>
    <w:rsid w:val="004D3705"/>
    <w:rsid w:val="004D4F9E"/>
    <w:rsid w:val="004D61EE"/>
    <w:rsid w:val="004E7164"/>
    <w:rsid w:val="004E7CAB"/>
    <w:rsid w:val="004E7E5A"/>
    <w:rsid w:val="004F615B"/>
    <w:rsid w:val="00500F67"/>
    <w:rsid w:val="00507420"/>
    <w:rsid w:val="005079F3"/>
    <w:rsid w:val="00507E6F"/>
    <w:rsid w:val="0051122D"/>
    <w:rsid w:val="00511A33"/>
    <w:rsid w:val="00512685"/>
    <w:rsid w:val="005161D6"/>
    <w:rsid w:val="00516E4D"/>
    <w:rsid w:val="00520749"/>
    <w:rsid w:val="00520A3D"/>
    <w:rsid w:val="005215E2"/>
    <w:rsid w:val="0052315D"/>
    <w:rsid w:val="00524087"/>
    <w:rsid w:val="0052666B"/>
    <w:rsid w:val="00527BAE"/>
    <w:rsid w:val="00534DF0"/>
    <w:rsid w:val="005354CB"/>
    <w:rsid w:val="00536CA3"/>
    <w:rsid w:val="00540727"/>
    <w:rsid w:val="00543B47"/>
    <w:rsid w:val="00547D8B"/>
    <w:rsid w:val="00553E8A"/>
    <w:rsid w:val="00554FB3"/>
    <w:rsid w:val="00561180"/>
    <w:rsid w:val="00564ABD"/>
    <w:rsid w:val="0056507D"/>
    <w:rsid w:val="00566869"/>
    <w:rsid w:val="00566D2E"/>
    <w:rsid w:val="00567E17"/>
    <w:rsid w:val="00572205"/>
    <w:rsid w:val="005729DE"/>
    <w:rsid w:val="00573F26"/>
    <w:rsid w:val="005771A5"/>
    <w:rsid w:val="005861F3"/>
    <w:rsid w:val="00591F1E"/>
    <w:rsid w:val="005A0505"/>
    <w:rsid w:val="005A5D32"/>
    <w:rsid w:val="005A6ECA"/>
    <w:rsid w:val="005B0F51"/>
    <w:rsid w:val="005B1DA4"/>
    <w:rsid w:val="005B61FD"/>
    <w:rsid w:val="005B7CB1"/>
    <w:rsid w:val="005C3047"/>
    <w:rsid w:val="005C33F6"/>
    <w:rsid w:val="005C415A"/>
    <w:rsid w:val="005D1A1D"/>
    <w:rsid w:val="005D6D1D"/>
    <w:rsid w:val="005D71B4"/>
    <w:rsid w:val="005E0AE4"/>
    <w:rsid w:val="005E2300"/>
    <w:rsid w:val="005E2A38"/>
    <w:rsid w:val="005E2CA1"/>
    <w:rsid w:val="005F2014"/>
    <w:rsid w:val="005F4340"/>
    <w:rsid w:val="005F4E9D"/>
    <w:rsid w:val="005F7161"/>
    <w:rsid w:val="0060244F"/>
    <w:rsid w:val="00602FCC"/>
    <w:rsid w:val="00610021"/>
    <w:rsid w:val="00610B61"/>
    <w:rsid w:val="006162AE"/>
    <w:rsid w:val="00622822"/>
    <w:rsid w:val="006244B2"/>
    <w:rsid w:val="0062642D"/>
    <w:rsid w:val="00627F00"/>
    <w:rsid w:val="0063338D"/>
    <w:rsid w:val="00633F2A"/>
    <w:rsid w:val="0063720C"/>
    <w:rsid w:val="0064706C"/>
    <w:rsid w:val="00647F20"/>
    <w:rsid w:val="006555A4"/>
    <w:rsid w:val="00656757"/>
    <w:rsid w:val="006675FC"/>
    <w:rsid w:val="00667873"/>
    <w:rsid w:val="0067089F"/>
    <w:rsid w:val="006734C3"/>
    <w:rsid w:val="00676FE6"/>
    <w:rsid w:val="0068695F"/>
    <w:rsid w:val="00692468"/>
    <w:rsid w:val="00692E15"/>
    <w:rsid w:val="006A45BE"/>
    <w:rsid w:val="006A57B9"/>
    <w:rsid w:val="006A5B99"/>
    <w:rsid w:val="006A702D"/>
    <w:rsid w:val="006B01FD"/>
    <w:rsid w:val="006B1317"/>
    <w:rsid w:val="006B6C49"/>
    <w:rsid w:val="006C1BD0"/>
    <w:rsid w:val="006C5F06"/>
    <w:rsid w:val="006C6C5D"/>
    <w:rsid w:val="006C7794"/>
    <w:rsid w:val="006D6929"/>
    <w:rsid w:val="006D6B07"/>
    <w:rsid w:val="006D76C9"/>
    <w:rsid w:val="006E03B4"/>
    <w:rsid w:val="006E2663"/>
    <w:rsid w:val="006E2FF8"/>
    <w:rsid w:val="006E4A7F"/>
    <w:rsid w:val="006E57AF"/>
    <w:rsid w:val="006E76CA"/>
    <w:rsid w:val="006F2539"/>
    <w:rsid w:val="006F6F2A"/>
    <w:rsid w:val="006F6F6D"/>
    <w:rsid w:val="006F7338"/>
    <w:rsid w:val="006F756C"/>
    <w:rsid w:val="00700B9E"/>
    <w:rsid w:val="00710B83"/>
    <w:rsid w:val="0071486A"/>
    <w:rsid w:val="00721D62"/>
    <w:rsid w:val="007225E7"/>
    <w:rsid w:val="00723A4F"/>
    <w:rsid w:val="00725EBA"/>
    <w:rsid w:val="00730A15"/>
    <w:rsid w:val="00731FF4"/>
    <w:rsid w:val="0073573F"/>
    <w:rsid w:val="007366F1"/>
    <w:rsid w:val="00740619"/>
    <w:rsid w:val="00741885"/>
    <w:rsid w:val="00741DC0"/>
    <w:rsid w:val="00744A55"/>
    <w:rsid w:val="007473DC"/>
    <w:rsid w:val="007508F3"/>
    <w:rsid w:val="0075393E"/>
    <w:rsid w:val="00756661"/>
    <w:rsid w:val="00761357"/>
    <w:rsid w:val="0076382F"/>
    <w:rsid w:val="00766294"/>
    <w:rsid w:val="0076648E"/>
    <w:rsid w:val="007674B9"/>
    <w:rsid w:val="0077093A"/>
    <w:rsid w:val="0077298B"/>
    <w:rsid w:val="00773997"/>
    <w:rsid w:val="00781291"/>
    <w:rsid w:val="00796E5D"/>
    <w:rsid w:val="007A22D9"/>
    <w:rsid w:val="007A2E44"/>
    <w:rsid w:val="007A488F"/>
    <w:rsid w:val="007B3D98"/>
    <w:rsid w:val="007B7C8D"/>
    <w:rsid w:val="007C0EE1"/>
    <w:rsid w:val="007C1E64"/>
    <w:rsid w:val="007C28F1"/>
    <w:rsid w:val="007C4D78"/>
    <w:rsid w:val="007D467F"/>
    <w:rsid w:val="007D791D"/>
    <w:rsid w:val="007E0C9C"/>
    <w:rsid w:val="007E1255"/>
    <w:rsid w:val="007F07D0"/>
    <w:rsid w:val="007F0DED"/>
    <w:rsid w:val="007F736A"/>
    <w:rsid w:val="0080415D"/>
    <w:rsid w:val="00804251"/>
    <w:rsid w:val="0080469A"/>
    <w:rsid w:val="00806428"/>
    <w:rsid w:val="008123FF"/>
    <w:rsid w:val="00816AD3"/>
    <w:rsid w:val="00816ECF"/>
    <w:rsid w:val="0082772D"/>
    <w:rsid w:val="0083536D"/>
    <w:rsid w:val="008400DA"/>
    <w:rsid w:val="008401BC"/>
    <w:rsid w:val="00840816"/>
    <w:rsid w:val="008410F0"/>
    <w:rsid w:val="0084169A"/>
    <w:rsid w:val="00844206"/>
    <w:rsid w:val="008504DF"/>
    <w:rsid w:val="0085746E"/>
    <w:rsid w:val="008578CC"/>
    <w:rsid w:val="0086183E"/>
    <w:rsid w:val="00866408"/>
    <w:rsid w:val="008665BB"/>
    <w:rsid w:val="00866EFC"/>
    <w:rsid w:val="008701DA"/>
    <w:rsid w:val="00870608"/>
    <w:rsid w:val="008814E2"/>
    <w:rsid w:val="00881A39"/>
    <w:rsid w:val="00884965"/>
    <w:rsid w:val="00886AB2"/>
    <w:rsid w:val="00893ACB"/>
    <w:rsid w:val="008A0FE7"/>
    <w:rsid w:val="008A2D4C"/>
    <w:rsid w:val="008B083D"/>
    <w:rsid w:val="008B680E"/>
    <w:rsid w:val="008B73F7"/>
    <w:rsid w:val="008C0A32"/>
    <w:rsid w:val="008C3A0C"/>
    <w:rsid w:val="008C4DAB"/>
    <w:rsid w:val="008C684F"/>
    <w:rsid w:val="008C731A"/>
    <w:rsid w:val="008D1906"/>
    <w:rsid w:val="008D3DE4"/>
    <w:rsid w:val="008D4DFB"/>
    <w:rsid w:val="008D56FA"/>
    <w:rsid w:val="008D6154"/>
    <w:rsid w:val="008E0E25"/>
    <w:rsid w:val="008E58F0"/>
    <w:rsid w:val="008E6942"/>
    <w:rsid w:val="008F144C"/>
    <w:rsid w:val="008F4BB7"/>
    <w:rsid w:val="0090004B"/>
    <w:rsid w:val="009033A5"/>
    <w:rsid w:val="0090493B"/>
    <w:rsid w:val="0090566A"/>
    <w:rsid w:val="00905FDE"/>
    <w:rsid w:val="0090734D"/>
    <w:rsid w:val="00924D42"/>
    <w:rsid w:val="00924D68"/>
    <w:rsid w:val="0092609A"/>
    <w:rsid w:val="0093068C"/>
    <w:rsid w:val="00932D69"/>
    <w:rsid w:val="0094063E"/>
    <w:rsid w:val="009418E3"/>
    <w:rsid w:val="00941C5C"/>
    <w:rsid w:val="009422DD"/>
    <w:rsid w:val="009436C5"/>
    <w:rsid w:val="00944882"/>
    <w:rsid w:val="009466C8"/>
    <w:rsid w:val="00950975"/>
    <w:rsid w:val="00950B1F"/>
    <w:rsid w:val="009514BB"/>
    <w:rsid w:val="00954EC2"/>
    <w:rsid w:val="00960D6C"/>
    <w:rsid w:val="00962AF4"/>
    <w:rsid w:val="009700FF"/>
    <w:rsid w:val="00974B3F"/>
    <w:rsid w:val="009757DA"/>
    <w:rsid w:val="00976E42"/>
    <w:rsid w:val="00977EF4"/>
    <w:rsid w:val="0098078C"/>
    <w:rsid w:val="00981509"/>
    <w:rsid w:val="0099011C"/>
    <w:rsid w:val="009902A1"/>
    <w:rsid w:val="00992100"/>
    <w:rsid w:val="00995383"/>
    <w:rsid w:val="009958FA"/>
    <w:rsid w:val="00996F8D"/>
    <w:rsid w:val="009A31AD"/>
    <w:rsid w:val="009A384A"/>
    <w:rsid w:val="009A454A"/>
    <w:rsid w:val="009A5848"/>
    <w:rsid w:val="009B4CE4"/>
    <w:rsid w:val="009B5111"/>
    <w:rsid w:val="009C5C60"/>
    <w:rsid w:val="009C68E3"/>
    <w:rsid w:val="009D0804"/>
    <w:rsid w:val="009D21CD"/>
    <w:rsid w:val="009D29E1"/>
    <w:rsid w:val="009D51D9"/>
    <w:rsid w:val="009D5AD5"/>
    <w:rsid w:val="009E5B20"/>
    <w:rsid w:val="009F1344"/>
    <w:rsid w:val="009F37F9"/>
    <w:rsid w:val="009F60E2"/>
    <w:rsid w:val="00A00889"/>
    <w:rsid w:val="00A108BF"/>
    <w:rsid w:val="00A10917"/>
    <w:rsid w:val="00A11A7D"/>
    <w:rsid w:val="00A2290B"/>
    <w:rsid w:val="00A23A98"/>
    <w:rsid w:val="00A31E24"/>
    <w:rsid w:val="00A34EA2"/>
    <w:rsid w:val="00A50DA9"/>
    <w:rsid w:val="00A534A1"/>
    <w:rsid w:val="00A542C3"/>
    <w:rsid w:val="00A54CC8"/>
    <w:rsid w:val="00A61C08"/>
    <w:rsid w:val="00A632A6"/>
    <w:rsid w:val="00A63750"/>
    <w:rsid w:val="00A668C4"/>
    <w:rsid w:val="00A66ED3"/>
    <w:rsid w:val="00A6703F"/>
    <w:rsid w:val="00A70BAE"/>
    <w:rsid w:val="00A72C07"/>
    <w:rsid w:val="00A745B3"/>
    <w:rsid w:val="00A75058"/>
    <w:rsid w:val="00A80112"/>
    <w:rsid w:val="00A822B4"/>
    <w:rsid w:val="00A85E9C"/>
    <w:rsid w:val="00A910E0"/>
    <w:rsid w:val="00A91950"/>
    <w:rsid w:val="00A95A6E"/>
    <w:rsid w:val="00A95CEF"/>
    <w:rsid w:val="00A961CA"/>
    <w:rsid w:val="00AA56C1"/>
    <w:rsid w:val="00AA5951"/>
    <w:rsid w:val="00AA6363"/>
    <w:rsid w:val="00AB3FDE"/>
    <w:rsid w:val="00AB40A0"/>
    <w:rsid w:val="00AB4402"/>
    <w:rsid w:val="00AB4D89"/>
    <w:rsid w:val="00AB5034"/>
    <w:rsid w:val="00AB6CE3"/>
    <w:rsid w:val="00AC0031"/>
    <w:rsid w:val="00AC01B5"/>
    <w:rsid w:val="00AC06F8"/>
    <w:rsid w:val="00AC206A"/>
    <w:rsid w:val="00AC3F9D"/>
    <w:rsid w:val="00AE3032"/>
    <w:rsid w:val="00AE3BE7"/>
    <w:rsid w:val="00AE4F8E"/>
    <w:rsid w:val="00AE59AC"/>
    <w:rsid w:val="00AF0C84"/>
    <w:rsid w:val="00AF0D7E"/>
    <w:rsid w:val="00AF5357"/>
    <w:rsid w:val="00B008BE"/>
    <w:rsid w:val="00B02BB9"/>
    <w:rsid w:val="00B0482A"/>
    <w:rsid w:val="00B063AF"/>
    <w:rsid w:val="00B10C0C"/>
    <w:rsid w:val="00B17877"/>
    <w:rsid w:val="00B21CD6"/>
    <w:rsid w:val="00B24C42"/>
    <w:rsid w:val="00B33F27"/>
    <w:rsid w:val="00B37E64"/>
    <w:rsid w:val="00B410A2"/>
    <w:rsid w:val="00B4128B"/>
    <w:rsid w:val="00B453E4"/>
    <w:rsid w:val="00B462F1"/>
    <w:rsid w:val="00B50A26"/>
    <w:rsid w:val="00B51021"/>
    <w:rsid w:val="00B56024"/>
    <w:rsid w:val="00B6092E"/>
    <w:rsid w:val="00B62929"/>
    <w:rsid w:val="00B67635"/>
    <w:rsid w:val="00B751F5"/>
    <w:rsid w:val="00B80020"/>
    <w:rsid w:val="00B80A9F"/>
    <w:rsid w:val="00B81736"/>
    <w:rsid w:val="00B835CC"/>
    <w:rsid w:val="00B83C66"/>
    <w:rsid w:val="00B83F51"/>
    <w:rsid w:val="00B9082E"/>
    <w:rsid w:val="00B93B2B"/>
    <w:rsid w:val="00B94BB0"/>
    <w:rsid w:val="00BA0300"/>
    <w:rsid w:val="00BA258A"/>
    <w:rsid w:val="00BA3A72"/>
    <w:rsid w:val="00BA7D9C"/>
    <w:rsid w:val="00BB3E0D"/>
    <w:rsid w:val="00BB781E"/>
    <w:rsid w:val="00BC444E"/>
    <w:rsid w:val="00BC7334"/>
    <w:rsid w:val="00BD6EDF"/>
    <w:rsid w:val="00BE0829"/>
    <w:rsid w:val="00BE1CE9"/>
    <w:rsid w:val="00BE43A2"/>
    <w:rsid w:val="00BF0667"/>
    <w:rsid w:val="00C0356F"/>
    <w:rsid w:val="00C042BA"/>
    <w:rsid w:val="00C04583"/>
    <w:rsid w:val="00C048B0"/>
    <w:rsid w:val="00C0631D"/>
    <w:rsid w:val="00C11FEF"/>
    <w:rsid w:val="00C125E7"/>
    <w:rsid w:val="00C13B08"/>
    <w:rsid w:val="00C1415D"/>
    <w:rsid w:val="00C14A15"/>
    <w:rsid w:val="00C20DF7"/>
    <w:rsid w:val="00C221FA"/>
    <w:rsid w:val="00C247C3"/>
    <w:rsid w:val="00C3720A"/>
    <w:rsid w:val="00C43007"/>
    <w:rsid w:val="00C44012"/>
    <w:rsid w:val="00C51B1C"/>
    <w:rsid w:val="00C55ACF"/>
    <w:rsid w:val="00C56BB3"/>
    <w:rsid w:val="00C57818"/>
    <w:rsid w:val="00C60379"/>
    <w:rsid w:val="00C6229B"/>
    <w:rsid w:val="00C63BA5"/>
    <w:rsid w:val="00C66484"/>
    <w:rsid w:val="00C70043"/>
    <w:rsid w:val="00C704F2"/>
    <w:rsid w:val="00C711A5"/>
    <w:rsid w:val="00C75ACA"/>
    <w:rsid w:val="00C76C96"/>
    <w:rsid w:val="00C8135B"/>
    <w:rsid w:val="00C933AA"/>
    <w:rsid w:val="00C93F1C"/>
    <w:rsid w:val="00C94307"/>
    <w:rsid w:val="00C95FC8"/>
    <w:rsid w:val="00C9617C"/>
    <w:rsid w:val="00C969F3"/>
    <w:rsid w:val="00C97C79"/>
    <w:rsid w:val="00CA0D33"/>
    <w:rsid w:val="00CA0EDF"/>
    <w:rsid w:val="00CA1ABB"/>
    <w:rsid w:val="00CA5216"/>
    <w:rsid w:val="00CB116F"/>
    <w:rsid w:val="00CB141D"/>
    <w:rsid w:val="00CB2264"/>
    <w:rsid w:val="00CB4463"/>
    <w:rsid w:val="00CB6164"/>
    <w:rsid w:val="00CC5107"/>
    <w:rsid w:val="00CC5D68"/>
    <w:rsid w:val="00CC5DB1"/>
    <w:rsid w:val="00CC7898"/>
    <w:rsid w:val="00CD5166"/>
    <w:rsid w:val="00CD53CA"/>
    <w:rsid w:val="00CD73A5"/>
    <w:rsid w:val="00CE319A"/>
    <w:rsid w:val="00CE319E"/>
    <w:rsid w:val="00CE459A"/>
    <w:rsid w:val="00CE4D6E"/>
    <w:rsid w:val="00CF0CFB"/>
    <w:rsid w:val="00CF2BDB"/>
    <w:rsid w:val="00CF43E3"/>
    <w:rsid w:val="00D024F0"/>
    <w:rsid w:val="00D036B0"/>
    <w:rsid w:val="00D03F6A"/>
    <w:rsid w:val="00D12D91"/>
    <w:rsid w:val="00D14BEF"/>
    <w:rsid w:val="00D32454"/>
    <w:rsid w:val="00D32C56"/>
    <w:rsid w:val="00D434C2"/>
    <w:rsid w:val="00D4384A"/>
    <w:rsid w:val="00D438EF"/>
    <w:rsid w:val="00D45428"/>
    <w:rsid w:val="00D502D6"/>
    <w:rsid w:val="00D5059E"/>
    <w:rsid w:val="00D526EB"/>
    <w:rsid w:val="00D52802"/>
    <w:rsid w:val="00D5318C"/>
    <w:rsid w:val="00D61DAB"/>
    <w:rsid w:val="00D6494F"/>
    <w:rsid w:val="00D7020C"/>
    <w:rsid w:val="00D702BA"/>
    <w:rsid w:val="00D722CE"/>
    <w:rsid w:val="00D727F6"/>
    <w:rsid w:val="00D748F7"/>
    <w:rsid w:val="00D75AEA"/>
    <w:rsid w:val="00D77989"/>
    <w:rsid w:val="00D82EF2"/>
    <w:rsid w:val="00D91654"/>
    <w:rsid w:val="00D9346A"/>
    <w:rsid w:val="00D952AA"/>
    <w:rsid w:val="00DA64E0"/>
    <w:rsid w:val="00DB0715"/>
    <w:rsid w:val="00DB0975"/>
    <w:rsid w:val="00DB1572"/>
    <w:rsid w:val="00DB3B36"/>
    <w:rsid w:val="00DC1D28"/>
    <w:rsid w:val="00DC48DE"/>
    <w:rsid w:val="00DC61B3"/>
    <w:rsid w:val="00DC63A3"/>
    <w:rsid w:val="00DC70B4"/>
    <w:rsid w:val="00DD034A"/>
    <w:rsid w:val="00DD139D"/>
    <w:rsid w:val="00DE2531"/>
    <w:rsid w:val="00DE4E6C"/>
    <w:rsid w:val="00DF3488"/>
    <w:rsid w:val="00DF4A03"/>
    <w:rsid w:val="00DF6D96"/>
    <w:rsid w:val="00DF7B6D"/>
    <w:rsid w:val="00E00287"/>
    <w:rsid w:val="00E02864"/>
    <w:rsid w:val="00E05F45"/>
    <w:rsid w:val="00E14ABF"/>
    <w:rsid w:val="00E15F4B"/>
    <w:rsid w:val="00E25DFD"/>
    <w:rsid w:val="00E277E8"/>
    <w:rsid w:val="00E308BA"/>
    <w:rsid w:val="00E31722"/>
    <w:rsid w:val="00E34929"/>
    <w:rsid w:val="00E35BAE"/>
    <w:rsid w:val="00E36057"/>
    <w:rsid w:val="00E377F2"/>
    <w:rsid w:val="00E40564"/>
    <w:rsid w:val="00E40D7F"/>
    <w:rsid w:val="00E41C24"/>
    <w:rsid w:val="00E424F5"/>
    <w:rsid w:val="00E4258D"/>
    <w:rsid w:val="00E4715B"/>
    <w:rsid w:val="00E5268A"/>
    <w:rsid w:val="00E52D51"/>
    <w:rsid w:val="00E52FB1"/>
    <w:rsid w:val="00E54DD1"/>
    <w:rsid w:val="00E55816"/>
    <w:rsid w:val="00E57FC5"/>
    <w:rsid w:val="00E606E6"/>
    <w:rsid w:val="00E61CD1"/>
    <w:rsid w:val="00E6266C"/>
    <w:rsid w:val="00E63143"/>
    <w:rsid w:val="00E63D25"/>
    <w:rsid w:val="00E70395"/>
    <w:rsid w:val="00E828E5"/>
    <w:rsid w:val="00E84293"/>
    <w:rsid w:val="00E91214"/>
    <w:rsid w:val="00E94500"/>
    <w:rsid w:val="00E94C35"/>
    <w:rsid w:val="00EA5CE3"/>
    <w:rsid w:val="00EA67A7"/>
    <w:rsid w:val="00EB0C8D"/>
    <w:rsid w:val="00EB3593"/>
    <w:rsid w:val="00EB62A9"/>
    <w:rsid w:val="00EB649B"/>
    <w:rsid w:val="00EB6788"/>
    <w:rsid w:val="00EB7452"/>
    <w:rsid w:val="00EC25A2"/>
    <w:rsid w:val="00EC25F9"/>
    <w:rsid w:val="00EC321C"/>
    <w:rsid w:val="00EC4280"/>
    <w:rsid w:val="00ED0578"/>
    <w:rsid w:val="00ED3B5F"/>
    <w:rsid w:val="00EE23C0"/>
    <w:rsid w:val="00EE2CF5"/>
    <w:rsid w:val="00EF2BAC"/>
    <w:rsid w:val="00EF582A"/>
    <w:rsid w:val="00F00BB1"/>
    <w:rsid w:val="00F01307"/>
    <w:rsid w:val="00F019D7"/>
    <w:rsid w:val="00F019EF"/>
    <w:rsid w:val="00F032A2"/>
    <w:rsid w:val="00F07832"/>
    <w:rsid w:val="00F158E6"/>
    <w:rsid w:val="00F22FFB"/>
    <w:rsid w:val="00F24552"/>
    <w:rsid w:val="00F26787"/>
    <w:rsid w:val="00F320FB"/>
    <w:rsid w:val="00F327E4"/>
    <w:rsid w:val="00F35226"/>
    <w:rsid w:val="00F36531"/>
    <w:rsid w:val="00F419C8"/>
    <w:rsid w:val="00F43BA5"/>
    <w:rsid w:val="00F45AF3"/>
    <w:rsid w:val="00F46625"/>
    <w:rsid w:val="00F511DE"/>
    <w:rsid w:val="00F62511"/>
    <w:rsid w:val="00F645B0"/>
    <w:rsid w:val="00F74C47"/>
    <w:rsid w:val="00F76A59"/>
    <w:rsid w:val="00F77F71"/>
    <w:rsid w:val="00F87976"/>
    <w:rsid w:val="00F900D3"/>
    <w:rsid w:val="00F91895"/>
    <w:rsid w:val="00FA129F"/>
    <w:rsid w:val="00FB09C8"/>
    <w:rsid w:val="00FC1AF2"/>
    <w:rsid w:val="00FC5CC3"/>
    <w:rsid w:val="00FD0679"/>
    <w:rsid w:val="00FD1A9C"/>
    <w:rsid w:val="00FD3F43"/>
    <w:rsid w:val="00FD7839"/>
    <w:rsid w:val="00FE288D"/>
    <w:rsid w:val="00FE4AFC"/>
    <w:rsid w:val="00FE5C2F"/>
    <w:rsid w:val="00FF421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5CE583"/>
  <w15:chartTrackingRefBased/>
  <w15:docId w15:val="{9E3CD55B-261D-4ABC-AFA7-4ED6AFCA0E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iPriority="0"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D722CE"/>
    <w:pPr>
      <w:spacing w:after="0" w:line="240" w:lineRule="auto"/>
    </w:pPr>
    <w:rPr>
      <w:rFonts w:ascii="Times New Roman" w:eastAsia="SimSun" w:hAnsi="Times New Roman" w:cs="Times New Roman"/>
      <w:sz w:val="24"/>
      <w:szCs w:val="24"/>
      <w:lang w:eastAsia="zh-CN"/>
    </w:rPr>
  </w:style>
  <w:style w:type="paragraph" w:styleId="Heading3">
    <w:name w:val="heading 3"/>
    <w:basedOn w:val="Normal"/>
    <w:link w:val="Heading3Char"/>
    <w:qFormat/>
    <w:rsid w:val="00D722CE"/>
    <w:pPr>
      <w:keepNext/>
      <w:ind w:left="720"/>
      <w:jc w:val="both"/>
      <w:outlineLvl w:val="2"/>
    </w:pPr>
    <w:rPr>
      <w:rFonts w:ascii="Tahoma" w:hAnsi="Tahoma" w:cs="Tahoma"/>
      <w:b/>
      <w:bCs/>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3Char">
    <w:name w:val="Heading 3 Char"/>
    <w:basedOn w:val="DefaultParagraphFont"/>
    <w:link w:val="Heading3"/>
    <w:rsid w:val="00D722CE"/>
    <w:rPr>
      <w:rFonts w:ascii="Tahoma" w:eastAsia="SimSun" w:hAnsi="Tahoma" w:cs="Tahoma"/>
      <w:b/>
      <w:bCs/>
      <w:sz w:val="20"/>
      <w:szCs w:val="20"/>
      <w:lang w:eastAsia="zh-CN"/>
    </w:rPr>
  </w:style>
  <w:style w:type="paragraph" w:styleId="NormalWeb">
    <w:name w:val="Normal (Web)"/>
    <w:basedOn w:val="Normal"/>
    <w:rsid w:val="00D722CE"/>
    <w:pPr>
      <w:spacing w:before="100" w:beforeAutospacing="1" w:after="100" w:afterAutospacing="1"/>
    </w:pPr>
    <w:rPr>
      <w:rFonts w:ascii="Georgia" w:hAnsi="Georgia"/>
      <w:color w:val="000000"/>
      <w:sz w:val="21"/>
      <w:szCs w:val="21"/>
    </w:rPr>
  </w:style>
  <w:style w:type="paragraph" w:styleId="Header">
    <w:name w:val="header"/>
    <w:basedOn w:val="Normal"/>
    <w:link w:val="HeaderChar"/>
    <w:uiPriority w:val="99"/>
    <w:unhideWhenUsed/>
    <w:rsid w:val="00D722CE"/>
    <w:pPr>
      <w:tabs>
        <w:tab w:val="center" w:pos="4513"/>
        <w:tab w:val="right" w:pos="9026"/>
      </w:tabs>
    </w:pPr>
    <w:rPr>
      <w:rFonts w:ascii="Trebuchet MS" w:eastAsia="Calibri" w:hAnsi="Trebuchet MS"/>
      <w:sz w:val="22"/>
      <w:szCs w:val="20"/>
      <w:lang w:val="x-none" w:eastAsia="en-US"/>
    </w:rPr>
  </w:style>
  <w:style w:type="character" w:customStyle="1" w:styleId="HeaderChar">
    <w:name w:val="Header Char"/>
    <w:basedOn w:val="DefaultParagraphFont"/>
    <w:link w:val="Header"/>
    <w:uiPriority w:val="99"/>
    <w:rsid w:val="00D722CE"/>
    <w:rPr>
      <w:rFonts w:ascii="Trebuchet MS" w:eastAsia="Calibri" w:hAnsi="Trebuchet MS" w:cs="Times New Roman"/>
      <w:szCs w:val="20"/>
      <w:lang w:val="x-none"/>
    </w:rPr>
  </w:style>
  <w:style w:type="paragraph" w:styleId="Footer">
    <w:name w:val="footer"/>
    <w:basedOn w:val="Normal"/>
    <w:link w:val="FooterChar"/>
    <w:uiPriority w:val="99"/>
    <w:rsid w:val="00D722CE"/>
    <w:pPr>
      <w:tabs>
        <w:tab w:val="center" w:pos="4513"/>
        <w:tab w:val="right" w:pos="9026"/>
      </w:tabs>
    </w:pPr>
    <w:rPr>
      <w:lang w:val="x-none"/>
    </w:rPr>
  </w:style>
  <w:style w:type="character" w:customStyle="1" w:styleId="FooterChar">
    <w:name w:val="Footer Char"/>
    <w:basedOn w:val="DefaultParagraphFont"/>
    <w:link w:val="Footer"/>
    <w:uiPriority w:val="99"/>
    <w:rsid w:val="00D722CE"/>
    <w:rPr>
      <w:rFonts w:ascii="Times New Roman" w:eastAsia="SimSun" w:hAnsi="Times New Roman" w:cs="Times New Roman"/>
      <w:sz w:val="24"/>
      <w:szCs w:val="24"/>
      <w:lang w:val="x-none" w:eastAsia="zh-CN"/>
    </w:rPr>
  </w:style>
  <w:style w:type="paragraph" w:styleId="FootnoteText">
    <w:name w:val="footnote text"/>
    <w:basedOn w:val="Normal"/>
    <w:link w:val="FootnoteTextChar"/>
    <w:rsid w:val="00D722CE"/>
    <w:rPr>
      <w:sz w:val="20"/>
      <w:szCs w:val="20"/>
    </w:rPr>
  </w:style>
  <w:style w:type="character" w:customStyle="1" w:styleId="FootnoteTextChar">
    <w:name w:val="Footnote Text Char"/>
    <w:basedOn w:val="DefaultParagraphFont"/>
    <w:link w:val="FootnoteText"/>
    <w:rsid w:val="00D722CE"/>
    <w:rPr>
      <w:rFonts w:ascii="Times New Roman" w:eastAsia="SimSun" w:hAnsi="Times New Roman" w:cs="Times New Roman"/>
      <w:sz w:val="20"/>
      <w:szCs w:val="20"/>
      <w:lang w:eastAsia="zh-CN"/>
    </w:rPr>
  </w:style>
  <w:style w:type="character" w:styleId="FootnoteReference">
    <w:name w:val="footnote reference"/>
    <w:basedOn w:val="DefaultParagraphFont"/>
    <w:rsid w:val="00D722CE"/>
    <w:rPr>
      <w:vertAlign w:val="superscript"/>
    </w:rPr>
  </w:style>
  <w:style w:type="paragraph" w:styleId="BalloonText">
    <w:name w:val="Balloon Text"/>
    <w:basedOn w:val="Normal"/>
    <w:link w:val="BalloonTextChar"/>
    <w:uiPriority w:val="99"/>
    <w:semiHidden/>
    <w:unhideWhenUsed/>
    <w:rsid w:val="00995383"/>
    <w:rPr>
      <w:rFonts w:ascii="Segoe UI" w:hAnsi="Segoe UI" w:cs="Segoe UI"/>
      <w:sz w:val="18"/>
      <w:szCs w:val="18"/>
    </w:rPr>
  </w:style>
  <w:style w:type="character" w:customStyle="1" w:styleId="BalloonTextChar">
    <w:name w:val="Balloon Text Char"/>
    <w:basedOn w:val="DefaultParagraphFont"/>
    <w:link w:val="BalloonText"/>
    <w:uiPriority w:val="99"/>
    <w:semiHidden/>
    <w:rsid w:val="00995383"/>
    <w:rPr>
      <w:rFonts w:ascii="Segoe UI" w:eastAsia="SimSun" w:hAnsi="Segoe UI" w:cs="Segoe UI"/>
      <w:sz w:val="18"/>
      <w:szCs w:val="18"/>
      <w:lang w:eastAsia="zh-CN"/>
    </w:rPr>
  </w:style>
  <w:style w:type="character" w:styleId="Hyperlink">
    <w:name w:val="Hyperlink"/>
    <w:basedOn w:val="DefaultParagraphFont"/>
    <w:uiPriority w:val="99"/>
    <w:unhideWhenUsed/>
    <w:rsid w:val="00D952AA"/>
    <w:rPr>
      <w:color w:val="0563C1" w:themeColor="hyperlink"/>
      <w:u w:val="single"/>
    </w:rPr>
  </w:style>
  <w:style w:type="character" w:styleId="UnresolvedMention">
    <w:name w:val="Unresolved Mention"/>
    <w:basedOn w:val="DefaultParagraphFont"/>
    <w:uiPriority w:val="99"/>
    <w:semiHidden/>
    <w:unhideWhenUsed/>
    <w:rsid w:val="00D952AA"/>
    <w:rPr>
      <w:color w:val="605E5C"/>
      <w:shd w:val="clear" w:color="auto" w:fill="E1DFDD"/>
    </w:rPr>
  </w:style>
  <w:style w:type="character" w:styleId="FollowedHyperlink">
    <w:name w:val="FollowedHyperlink"/>
    <w:basedOn w:val="DefaultParagraphFont"/>
    <w:uiPriority w:val="99"/>
    <w:semiHidden/>
    <w:unhideWhenUsed/>
    <w:rsid w:val="00115BCA"/>
    <w:rPr>
      <w:color w:val="954F72" w:themeColor="followedHyperlink"/>
      <w:u w:val="single"/>
    </w:rPr>
  </w:style>
  <w:style w:type="paragraph" w:styleId="ListParagraph">
    <w:name w:val="List Paragraph"/>
    <w:basedOn w:val="Normal"/>
    <w:uiPriority w:val="34"/>
    <w:qFormat/>
    <w:rsid w:val="004C4D1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815ACF-FAA7-4793-B3EC-E9BA3F2933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1882</TotalTime>
  <Pages>9</Pages>
  <Words>2639</Words>
  <Characters>15047</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Beth Flynn</dc:creator>
  <cp:keywords/>
  <dc:description/>
  <cp:lastModifiedBy>Beth Flynn</cp:lastModifiedBy>
  <cp:revision>707</cp:revision>
  <dcterms:created xsi:type="dcterms:W3CDTF">2019-01-29T10:46:00Z</dcterms:created>
  <dcterms:modified xsi:type="dcterms:W3CDTF">2019-05-30T11:07:00Z</dcterms:modified>
</cp:coreProperties>
</file>