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71E0EF" w14:textId="786F0AB0" w:rsidR="00025523" w:rsidRDefault="00025523" w:rsidP="00AF0C52">
      <w:pPr>
        <w:jc w:val="center"/>
        <w:rPr>
          <w:sz w:val="32"/>
          <w:szCs w:val="32"/>
          <w:lang w:val="cy-GB"/>
        </w:rPr>
      </w:pPr>
    </w:p>
    <w:tbl>
      <w:tblPr>
        <w:tblStyle w:val="TableGrid"/>
        <w:tblW w:w="0" w:type="auto"/>
        <w:tblLook w:val="04A0" w:firstRow="1" w:lastRow="0" w:firstColumn="1" w:lastColumn="0" w:noHBand="0" w:noVBand="1"/>
      </w:tblPr>
      <w:tblGrid>
        <w:gridCol w:w="1838"/>
        <w:gridCol w:w="7178"/>
      </w:tblGrid>
      <w:tr w:rsidR="004F4E0A" w14:paraId="3AB96FBB" w14:textId="77777777" w:rsidTr="003B10F6">
        <w:tc>
          <w:tcPr>
            <w:tcW w:w="1838" w:type="dxa"/>
          </w:tcPr>
          <w:p w14:paraId="36725203" w14:textId="77777777" w:rsidR="004F4E0A" w:rsidRDefault="004F4E0A" w:rsidP="003B10F6">
            <w:pPr>
              <w:pStyle w:val="AssignBody"/>
            </w:pPr>
            <w:proofErr w:type="spellStart"/>
            <w:r>
              <w:t>Targed</w:t>
            </w:r>
            <w:proofErr w:type="spellEnd"/>
            <w:r>
              <w:t>/Target 1</w:t>
            </w:r>
          </w:p>
        </w:tc>
        <w:tc>
          <w:tcPr>
            <w:tcW w:w="7178" w:type="dxa"/>
          </w:tcPr>
          <w:p w14:paraId="5AC10A6A" w14:textId="77777777" w:rsidR="004F4E0A" w:rsidRPr="00EF3259" w:rsidRDefault="004F4E0A" w:rsidP="003B10F6">
            <w:pPr>
              <w:rPr>
                <w:rFonts w:ascii="Arial" w:hAnsi="Arial" w:cs="Arial"/>
              </w:rPr>
            </w:pPr>
            <w:proofErr w:type="spellStart"/>
            <w:r w:rsidRPr="00EF3259">
              <w:rPr>
                <w:rFonts w:ascii="Arial" w:hAnsi="Arial" w:cs="Arial"/>
              </w:rPr>
              <w:t>Angen</w:t>
            </w:r>
            <w:proofErr w:type="spellEnd"/>
            <w:r w:rsidRPr="00EF3259">
              <w:rPr>
                <w:rFonts w:ascii="Arial" w:hAnsi="Arial" w:cs="Arial"/>
              </w:rPr>
              <w:t xml:space="preserve"> </w:t>
            </w:r>
            <w:proofErr w:type="spellStart"/>
            <w:r w:rsidRPr="00EF3259">
              <w:rPr>
                <w:rFonts w:ascii="Arial" w:hAnsi="Arial" w:cs="Arial"/>
              </w:rPr>
              <w:t>mireinio</w:t>
            </w:r>
            <w:proofErr w:type="spellEnd"/>
            <w:r w:rsidRPr="00EF3259">
              <w:rPr>
                <w:rFonts w:ascii="Arial" w:hAnsi="Arial" w:cs="Arial"/>
              </w:rPr>
              <w:t xml:space="preserve"> </w:t>
            </w:r>
            <w:proofErr w:type="spellStart"/>
            <w:r w:rsidRPr="00EF3259">
              <w:rPr>
                <w:rFonts w:ascii="Arial" w:hAnsi="Arial" w:cs="Arial"/>
              </w:rPr>
              <w:t>sgiliau</w:t>
            </w:r>
            <w:proofErr w:type="spellEnd"/>
            <w:r w:rsidRPr="00EF3259">
              <w:rPr>
                <w:rFonts w:ascii="Arial" w:hAnsi="Arial" w:cs="Arial"/>
              </w:rPr>
              <w:t xml:space="preserve"> </w:t>
            </w:r>
            <w:proofErr w:type="spellStart"/>
            <w:r w:rsidRPr="00EF3259">
              <w:rPr>
                <w:rFonts w:ascii="Arial" w:hAnsi="Arial" w:cs="Arial"/>
              </w:rPr>
              <w:t>cyfeirnodi</w:t>
            </w:r>
            <w:proofErr w:type="spellEnd"/>
            <w:r w:rsidRPr="00EF3259">
              <w:rPr>
                <w:rFonts w:ascii="Arial" w:hAnsi="Arial" w:cs="Arial"/>
              </w:rPr>
              <w:t xml:space="preserve"> – </w:t>
            </w:r>
            <w:proofErr w:type="spellStart"/>
            <w:r w:rsidRPr="00EF3259">
              <w:rPr>
                <w:rFonts w:ascii="Arial" w:hAnsi="Arial" w:cs="Arial"/>
              </w:rPr>
              <w:t>Rhestr</w:t>
            </w:r>
            <w:proofErr w:type="spellEnd"/>
            <w:r w:rsidRPr="00EF3259">
              <w:rPr>
                <w:rFonts w:ascii="Arial" w:hAnsi="Arial" w:cs="Arial"/>
              </w:rPr>
              <w:t xml:space="preserve"> </w:t>
            </w:r>
            <w:proofErr w:type="spellStart"/>
            <w:r w:rsidRPr="00EF3259">
              <w:rPr>
                <w:rFonts w:ascii="Arial" w:hAnsi="Arial" w:cs="Arial"/>
              </w:rPr>
              <w:t>Gyfeirnodi</w:t>
            </w:r>
            <w:proofErr w:type="spellEnd"/>
            <w:r w:rsidRPr="00EF3259">
              <w:rPr>
                <w:rFonts w:ascii="Arial" w:hAnsi="Arial" w:cs="Arial"/>
              </w:rPr>
              <w:t xml:space="preserve">. </w:t>
            </w:r>
            <w:proofErr w:type="spellStart"/>
            <w:r w:rsidRPr="00EF3259">
              <w:rPr>
                <w:rFonts w:ascii="Arial" w:hAnsi="Arial" w:cs="Arial"/>
              </w:rPr>
              <w:t>Cyfeiria</w:t>
            </w:r>
            <w:proofErr w:type="spellEnd"/>
            <w:r w:rsidRPr="00EF3259">
              <w:rPr>
                <w:rFonts w:ascii="Arial" w:hAnsi="Arial" w:cs="Arial"/>
              </w:rPr>
              <w:t xml:space="preserve"> at </w:t>
            </w:r>
            <w:hyperlink r:id="rId6" w:history="1">
              <w:proofErr w:type="spellStart"/>
              <w:r w:rsidRPr="00EF3259">
                <w:rPr>
                  <w:rStyle w:val="Hyperlink"/>
                  <w:rFonts w:ascii="Arial" w:hAnsi="Arial" w:cs="Arial"/>
                  <w:color w:val="954F72"/>
                </w:rPr>
                <w:t>Llawlyfrau</w:t>
              </w:r>
              <w:proofErr w:type="spellEnd"/>
              <w:r w:rsidRPr="00EF3259">
                <w:rPr>
                  <w:rStyle w:val="Hyperlink"/>
                  <w:rFonts w:ascii="Arial" w:hAnsi="Arial" w:cs="Arial"/>
                  <w:color w:val="954F72"/>
                </w:rPr>
                <w:t xml:space="preserve"> </w:t>
              </w:r>
              <w:proofErr w:type="spellStart"/>
              <w:r w:rsidRPr="00EF3259">
                <w:rPr>
                  <w:rStyle w:val="Hyperlink"/>
                  <w:rFonts w:ascii="Arial" w:hAnsi="Arial" w:cs="Arial"/>
                  <w:color w:val="954F72"/>
                </w:rPr>
                <w:t>Cyfeirnodi</w:t>
              </w:r>
              <w:proofErr w:type="spellEnd"/>
              <w:r w:rsidRPr="00EF3259">
                <w:rPr>
                  <w:rStyle w:val="Hyperlink"/>
                  <w:rFonts w:ascii="Arial" w:hAnsi="Arial" w:cs="Arial"/>
                  <w:color w:val="954F72"/>
                </w:rPr>
                <w:t xml:space="preserve"> | University of Wales Trinity Saint David (uwtsd.ac.uk)</w:t>
              </w:r>
            </w:hyperlink>
          </w:p>
        </w:tc>
      </w:tr>
      <w:tr w:rsidR="004F4E0A" w14:paraId="780631D5" w14:textId="77777777" w:rsidTr="003B10F6">
        <w:tc>
          <w:tcPr>
            <w:tcW w:w="1838" w:type="dxa"/>
          </w:tcPr>
          <w:p w14:paraId="77002FFF" w14:textId="77777777" w:rsidR="004F4E0A" w:rsidRDefault="004F4E0A" w:rsidP="003B10F6">
            <w:pPr>
              <w:pStyle w:val="AssignBody"/>
            </w:pPr>
            <w:proofErr w:type="spellStart"/>
            <w:r>
              <w:t>Targed</w:t>
            </w:r>
            <w:proofErr w:type="spellEnd"/>
            <w:r>
              <w:t>/Target 2</w:t>
            </w:r>
          </w:p>
        </w:tc>
        <w:tc>
          <w:tcPr>
            <w:tcW w:w="7178" w:type="dxa"/>
          </w:tcPr>
          <w:p w14:paraId="5D3E4C63" w14:textId="77777777" w:rsidR="004F4E0A" w:rsidRPr="00EF3259" w:rsidRDefault="004F4E0A" w:rsidP="003B10F6">
            <w:pPr>
              <w:pStyle w:val="NormalWeb"/>
              <w:spacing w:before="0" w:beforeAutospacing="0" w:after="0" w:afterAutospacing="0"/>
              <w:rPr>
                <w:rFonts w:ascii="Arial" w:hAnsi="Arial" w:cs="Arial"/>
                <w:color w:val="283041"/>
              </w:rPr>
            </w:pPr>
            <w:proofErr w:type="spellStart"/>
            <w:r w:rsidRPr="00EF3259">
              <w:rPr>
                <w:rFonts w:ascii="Arial" w:hAnsi="Arial" w:cs="Arial"/>
                <w:color w:val="283041"/>
              </w:rPr>
              <w:t>Mireinio</w:t>
            </w:r>
            <w:proofErr w:type="spellEnd"/>
            <w:r w:rsidRPr="00EF3259">
              <w:rPr>
                <w:rFonts w:ascii="Arial" w:hAnsi="Arial" w:cs="Arial"/>
                <w:color w:val="283041"/>
              </w:rPr>
              <w:t xml:space="preserve"> </w:t>
            </w:r>
            <w:proofErr w:type="spellStart"/>
            <w:r w:rsidRPr="00EF3259">
              <w:rPr>
                <w:rFonts w:ascii="Arial" w:hAnsi="Arial" w:cs="Arial"/>
                <w:color w:val="283041"/>
              </w:rPr>
              <w:t>sgiliau</w:t>
            </w:r>
            <w:proofErr w:type="spellEnd"/>
            <w:r w:rsidRPr="00EF3259">
              <w:rPr>
                <w:rFonts w:ascii="Arial" w:hAnsi="Arial" w:cs="Arial"/>
                <w:color w:val="283041"/>
              </w:rPr>
              <w:t xml:space="preserve"> </w:t>
            </w:r>
            <w:proofErr w:type="spellStart"/>
            <w:r w:rsidRPr="00EF3259">
              <w:rPr>
                <w:rFonts w:ascii="Arial" w:hAnsi="Arial" w:cs="Arial"/>
                <w:color w:val="283041"/>
              </w:rPr>
              <w:t>dadansoddi</w:t>
            </w:r>
            <w:proofErr w:type="spellEnd"/>
            <w:r w:rsidRPr="00EF3259">
              <w:rPr>
                <w:rFonts w:ascii="Arial" w:hAnsi="Arial" w:cs="Arial"/>
                <w:color w:val="283041"/>
              </w:rPr>
              <w:t xml:space="preserve"> </w:t>
            </w:r>
            <w:proofErr w:type="spellStart"/>
            <w:r w:rsidRPr="00EF3259">
              <w:rPr>
                <w:rFonts w:ascii="Arial" w:hAnsi="Arial" w:cs="Arial"/>
                <w:color w:val="283041"/>
              </w:rPr>
              <w:t>beirniadol</w:t>
            </w:r>
            <w:proofErr w:type="spellEnd"/>
            <w:r w:rsidRPr="00EF3259">
              <w:rPr>
                <w:rFonts w:ascii="Arial" w:hAnsi="Arial" w:cs="Arial"/>
                <w:color w:val="283041"/>
              </w:rPr>
              <w:t xml:space="preserve"> </w:t>
            </w:r>
            <w:proofErr w:type="spellStart"/>
            <w:r w:rsidRPr="00EF3259">
              <w:rPr>
                <w:rFonts w:ascii="Arial" w:hAnsi="Arial" w:cs="Arial"/>
                <w:color w:val="283041"/>
              </w:rPr>
              <w:t>wrth</w:t>
            </w:r>
            <w:proofErr w:type="spellEnd"/>
            <w:r w:rsidRPr="00EF3259">
              <w:rPr>
                <w:rFonts w:ascii="Arial" w:hAnsi="Arial" w:cs="Arial"/>
                <w:color w:val="283041"/>
              </w:rPr>
              <w:t xml:space="preserve"> </w:t>
            </w:r>
            <w:proofErr w:type="spellStart"/>
            <w:r w:rsidRPr="00EF3259">
              <w:rPr>
                <w:rFonts w:ascii="Arial" w:hAnsi="Arial" w:cs="Arial"/>
                <w:color w:val="283041"/>
              </w:rPr>
              <w:t>drafod</w:t>
            </w:r>
            <w:proofErr w:type="spellEnd"/>
            <w:r w:rsidRPr="00EF3259">
              <w:rPr>
                <w:rFonts w:ascii="Arial" w:hAnsi="Arial" w:cs="Arial"/>
                <w:color w:val="283041"/>
              </w:rPr>
              <w:t xml:space="preserve"> </w:t>
            </w:r>
            <w:proofErr w:type="spellStart"/>
            <w:r w:rsidRPr="00EF3259">
              <w:rPr>
                <w:rFonts w:ascii="Arial" w:hAnsi="Arial" w:cs="Arial"/>
                <w:color w:val="283041"/>
              </w:rPr>
              <w:t>llenyddiaeth</w:t>
            </w:r>
            <w:proofErr w:type="spellEnd"/>
            <w:r w:rsidRPr="00EF3259">
              <w:rPr>
                <w:rFonts w:ascii="Arial" w:hAnsi="Arial" w:cs="Arial"/>
                <w:color w:val="283041"/>
              </w:rPr>
              <w:t xml:space="preserve">. </w:t>
            </w:r>
            <w:proofErr w:type="spellStart"/>
            <w:r w:rsidRPr="00EF3259">
              <w:rPr>
                <w:rFonts w:ascii="Arial" w:hAnsi="Arial" w:cs="Arial"/>
                <w:color w:val="283041"/>
              </w:rPr>
              <w:t>Efallai</w:t>
            </w:r>
            <w:proofErr w:type="spellEnd"/>
            <w:r w:rsidRPr="00EF3259">
              <w:rPr>
                <w:rFonts w:ascii="Arial" w:hAnsi="Arial" w:cs="Arial"/>
                <w:color w:val="283041"/>
              </w:rPr>
              <w:t xml:space="preserve"> y </w:t>
            </w:r>
            <w:proofErr w:type="spellStart"/>
            <w:r w:rsidRPr="00EF3259">
              <w:rPr>
                <w:rFonts w:ascii="Arial" w:hAnsi="Arial" w:cs="Arial"/>
                <w:color w:val="283041"/>
              </w:rPr>
              <w:t>bydd</w:t>
            </w:r>
            <w:proofErr w:type="spellEnd"/>
            <w:r w:rsidRPr="00EF3259">
              <w:rPr>
                <w:rFonts w:ascii="Arial" w:hAnsi="Arial" w:cs="Arial"/>
                <w:color w:val="283041"/>
              </w:rPr>
              <w:t xml:space="preserve"> y </w:t>
            </w:r>
            <w:proofErr w:type="spellStart"/>
            <w:r w:rsidRPr="00EF3259">
              <w:rPr>
                <w:rFonts w:ascii="Arial" w:hAnsi="Arial" w:cs="Arial"/>
                <w:color w:val="283041"/>
              </w:rPr>
              <w:t>fideo</w:t>
            </w:r>
            <w:proofErr w:type="spellEnd"/>
            <w:r w:rsidRPr="00EF3259">
              <w:rPr>
                <w:rFonts w:ascii="Arial" w:hAnsi="Arial" w:cs="Arial"/>
                <w:color w:val="283041"/>
              </w:rPr>
              <w:t xml:space="preserve"> </w:t>
            </w:r>
            <w:proofErr w:type="spellStart"/>
            <w:r w:rsidRPr="00EF3259">
              <w:rPr>
                <w:rFonts w:ascii="Arial" w:hAnsi="Arial" w:cs="Arial"/>
                <w:color w:val="283041"/>
              </w:rPr>
              <w:t>yma</w:t>
            </w:r>
            <w:proofErr w:type="spellEnd"/>
            <w:r w:rsidRPr="00EF3259">
              <w:rPr>
                <w:rFonts w:ascii="Arial" w:hAnsi="Arial" w:cs="Arial"/>
                <w:color w:val="283041"/>
              </w:rPr>
              <w:t xml:space="preserve"> </w:t>
            </w:r>
            <w:proofErr w:type="spellStart"/>
            <w:r w:rsidRPr="00EF3259">
              <w:rPr>
                <w:rFonts w:ascii="Arial" w:hAnsi="Arial" w:cs="Arial"/>
                <w:color w:val="283041"/>
              </w:rPr>
              <w:t>yn</w:t>
            </w:r>
            <w:proofErr w:type="spellEnd"/>
            <w:r w:rsidRPr="00EF3259">
              <w:rPr>
                <w:rFonts w:ascii="Arial" w:hAnsi="Arial" w:cs="Arial"/>
                <w:color w:val="283041"/>
              </w:rPr>
              <w:t xml:space="preserve"> </w:t>
            </w:r>
            <w:proofErr w:type="spellStart"/>
            <w:r w:rsidRPr="00EF3259">
              <w:rPr>
                <w:rFonts w:ascii="Arial" w:hAnsi="Arial" w:cs="Arial"/>
                <w:color w:val="283041"/>
              </w:rPr>
              <w:t>ddefnyddiol</w:t>
            </w:r>
            <w:proofErr w:type="spellEnd"/>
            <w:r w:rsidRPr="00EF3259">
              <w:rPr>
                <w:rFonts w:ascii="Arial" w:hAnsi="Arial" w:cs="Arial"/>
                <w:color w:val="283041"/>
              </w:rPr>
              <w:t>: </w:t>
            </w:r>
          </w:p>
          <w:p w14:paraId="3A054A75" w14:textId="77777777" w:rsidR="004F4E0A" w:rsidRPr="00EF3259" w:rsidRDefault="004F4E0A" w:rsidP="003B10F6">
            <w:pPr>
              <w:pStyle w:val="NormalWeb"/>
              <w:spacing w:before="0" w:beforeAutospacing="0" w:after="0" w:afterAutospacing="0"/>
              <w:rPr>
                <w:rFonts w:ascii="Arial" w:hAnsi="Arial" w:cs="Arial"/>
                <w:color w:val="283041"/>
              </w:rPr>
            </w:pPr>
            <w:hyperlink r:id="rId7" w:tgtFrame="_blank" w:tooltip="Original URL: https://www.youtube.com/watch?v=DR9Zq7y9xt4. Click or tap if you trust this link." w:history="1">
              <w:r w:rsidRPr="00EF3259">
                <w:rPr>
                  <w:rStyle w:val="Hyperlink"/>
                  <w:rFonts w:ascii="Arial" w:hAnsi="Arial" w:cs="Arial"/>
                  <w:color w:val="954F72"/>
                </w:rPr>
                <w:t>https://www.youtube.com/watch?v=DR9Zq7y9xt4</w:t>
              </w:r>
            </w:hyperlink>
          </w:p>
        </w:tc>
      </w:tr>
      <w:tr w:rsidR="004F4E0A" w14:paraId="599ACF1B" w14:textId="77777777" w:rsidTr="003B10F6">
        <w:tc>
          <w:tcPr>
            <w:tcW w:w="1838" w:type="dxa"/>
          </w:tcPr>
          <w:p w14:paraId="20B2B596" w14:textId="77777777" w:rsidR="004F4E0A" w:rsidRDefault="004F4E0A" w:rsidP="003B10F6">
            <w:pPr>
              <w:pStyle w:val="AssignBody"/>
            </w:pPr>
            <w:proofErr w:type="spellStart"/>
            <w:r>
              <w:t>Targed</w:t>
            </w:r>
            <w:proofErr w:type="spellEnd"/>
            <w:r>
              <w:t>/Target 3</w:t>
            </w:r>
          </w:p>
        </w:tc>
        <w:tc>
          <w:tcPr>
            <w:tcW w:w="7178" w:type="dxa"/>
          </w:tcPr>
          <w:p w14:paraId="02ED030E" w14:textId="77777777" w:rsidR="004F4E0A" w:rsidRDefault="004F4E0A" w:rsidP="003B10F6">
            <w:pPr>
              <w:pStyle w:val="AssignBody"/>
            </w:pPr>
          </w:p>
        </w:tc>
      </w:tr>
    </w:tbl>
    <w:p w14:paraId="56F9E943" w14:textId="09CBB3CB" w:rsidR="004F4E0A" w:rsidRDefault="004F4E0A" w:rsidP="00AF0C52">
      <w:pPr>
        <w:jc w:val="center"/>
        <w:rPr>
          <w:sz w:val="32"/>
          <w:szCs w:val="32"/>
          <w:lang w:val="cy-GB"/>
        </w:rPr>
      </w:pPr>
    </w:p>
    <w:p w14:paraId="567F8D27" w14:textId="492C8BAD" w:rsidR="004F4E0A" w:rsidRPr="004F4E0A" w:rsidRDefault="004F4E0A" w:rsidP="004F4E0A">
      <w:pPr>
        <w:spacing w:line="360" w:lineRule="auto"/>
        <w:jc w:val="center"/>
        <w:rPr>
          <w:rFonts w:ascii="Arial" w:hAnsi="Arial" w:cs="Arial"/>
          <w:b/>
          <w:bCs/>
          <w:sz w:val="36"/>
          <w:szCs w:val="36"/>
          <w:u w:val="single"/>
        </w:rPr>
      </w:pPr>
      <w:proofErr w:type="spellStart"/>
      <w:r w:rsidRPr="00125645">
        <w:rPr>
          <w:rFonts w:ascii="Arial" w:hAnsi="Arial" w:cs="Arial"/>
          <w:b/>
          <w:bCs/>
          <w:sz w:val="36"/>
          <w:szCs w:val="36"/>
          <w:u w:val="single"/>
        </w:rPr>
        <w:t>A</w:t>
      </w:r>
      <w:r>
        <w:rPr>
          <w:rFonts w:ascii="Arial" w:hAnsi="Arial" w:cs="Arial"/>
          <w:b/>
          <w:bCs/>
          <w:sz w:val="36"/>
          <w:szCs w:val="36"/>
          <w:u w:val="single"/>
        </w:rPr>
        <w:t>d</w:t>
      </w:r>
      <w:r w:rsidRPr="00125645">
        <w:rPr>
          <w:rFonts w:ascii="Arial" w:hAnsi="Arial" w:cs="Arial"/>
          <w:b/>
          <w:bCs/>
          <w:sz w:val="36"/>
          <w:szCs w:val="36"/>
          <w:u w:val="single"/>
        </w:rPr>
        <w:t>fyfyriwch</w:t>
      </w:r>
      <w:proofErr w:type="spellEnd"/>
      <w:r w:rsidRPr="00125645">
        <w:rPr>
          <w:rFonts w:ascii="Arial" w:hAnsi="Arial" w:cs="Arial"/>
          <w:b/>
          <w:bCs/>
          <w:sz w:val="36"/>
          <w:szCs w:val="36"/>
          <w:u w:val="single"/>
        </w:rPr>
        <w:t xml:space="preserve"> </w:t>
      </w:r>
      <w:proofErr w:type="spellStart"/>
      <w:r w:rsidRPr="00125645">
        <w:rPr>
          <w:rFonts w:ascii="Arial" w:hAnsi="Arial" w:cs="Arial"/>
          <w:b/>
          <w:bCs/>
          <w:sz w:val="36"/>
          <w:szCs w:val="36"/>
          <w:u w:val="single"/>
        </w:rPr>
        <w:t>yn</w:t>
      </w:r>
      <w:proofErr w:type="spellEnd"/>
      <w:r w:rsidRPr="00125645">
        <w:rPr>
          <w:rFonts w:ascii="Arial" w:hAnsi="Arial" w:cs="Arial"/>
          <w:b/>
          <w:bCs/>
          <w:sz w:val="36"/>
          <w:szCs w:val="36"/>
          <w:u w:val="single"/>
        </w:rPr>
        <w:t xml:space="preserve"> </w:t>
      </w:r>
      <w:proofErr w:type="spellStart"/>
      <w:r w:rsidRPr="00125645">
        <w:rPr>
          <w:rFonts w:ascii="Arial" w:hAnsi="Arial" w:cs="Arial"/>
          <w:b/>
          <w:bCs/>
          <w:sz w:val="36"/>
          <w:szCs w:val="36"/>
          <w:u w:val="single"/>
        </w:rPr>
        <w:t>feirniadol</w:t>
      </w:r>
      <w:proofErr w:type="spellEnd"/>
      <w:r w:rsidRPr="00125645">
        <w:rPr>
          <w:rFonts w:ascii="Arial" w:hAnsi="Arial" w:cs="Arial"/>
          <w:b/>
          <w:bCs/>
          <w:sz w:val="36"/>
          <w:szCs w:val="36"/>
          <w:u w:val="single"/>
        </w:rPr>
        <w:t xml:space="preserve"> are </w:t>
      </w:r>
      <w:proofErr w:type="spellStart"/>
      <w:r w:rsidRPr="00125645">
        <w:rPr>
          <w:rFonts w:ascii="Arial" w:hAnsi="Arial" w:cs="Arial"/>
          <w:b/>
          <w:bCs/>
          <w:sz w:val="36"/>
          <w:szCs w:val="36"/>
          <w:u w:val="single"/>
        </w:rPr>
        <w:t>eich</w:t>
      </w:r>
      <w:proofErr w:type="spellEnd"/>
      <w:r w:rsidRPr="00125645">
        <w:rPr>
          <w:rFonts w:ascii="Arial" w:hAnsi="Arial" w:cs="Arial"/>
          <w:b/>
          <w:bCs/>
          <w:sz w:val="36"/>
          <w:szCs w:val="36"/>
          <w:u w:val="single"/>
        </w:rPr>
        <w:t xml:space="preserve"> </w:t>
      </w:r>
      <w:proofErr w:type="spellStart"/>
      <w:r w:rsidRPr="00125645">
        <w:rPr>
          <w:rFonts w:ascii="Arial" w:hAnsi="Arial" w:cs="Arial"/>
          <w:b/>
          <w:bCs/>
          <w:sz w:val="36"/>
          <w:szCs w:val="36"/>
          <w:u w:val="single"/>
        </w:rPr>
        <w:t>cynnydd</w:t>
      </w:r>
      <w:proofErr w:type="spellEnd"/>
      <w:r w:rsidRPr="00125645">
        <w:rPr>
          <w:rFonts w:ascii="Arial" w:hAnsi="Arial" w:cs="Arial"/>
          <w:b/>
          <w:bCs/>
          <w:sz w:val="36"/>
          <w:szCs w:val="36"/>
          <w:u w:val="single"/>
        </w:rPr>
        <w:t xml:space="preserve"> </w:t>
      </w:r>
      <w:proofErr w:type="spellStart"/>
      <w:r w:rsidRPr="00125645">
        <w:rPr>
          <w:rFonts w:ascii="Arial" w:hAnsi="Arial" w:cs="Arial"/>
          <w:b/>
          <w:bCs/>
          <w:sz w:val="36"/>
          <w:szCs w:val="36"/>
          <w:u w:val="single"/>
        </w:rPr>
        <w:t>wrth</w:t>
      </w:r>
      <w:proofErr w:type="spellEnd"/>
      <w:r w:rsidRPr="00125645">
        <w:rPr>
          <w:rFonts w:ascii="Arial" w:hAnsi="Arial" w:cs="Arial"/>
          <w:b/>
          <w:bCs/>
          <w:sz w:val="36"/>
          <w:szCs w:val="36"/>
          <w:u w:val="single"/>
        </w:rPr>
        <w:t xml:space="preserve"> </w:t>
      </w:r>
      <w:proofErr w:type="spellStart"/>
      <w:r w:rsidRPr="00125645">
        <w:rPr>
          <w:rFonts w:ascii="Arial" w:hAnsi="Arial" w:cs="Arial"/>
          <w:b/>
          <w:bCs/>
          <w:sz w:val="36"/>
          <w:szCs w:val="36"/>
          <w:u w:val="single"/>
        </w:rPr>
        <w:t>gynllunio</w:t>
      </w:r>
      <w:proofErr w:type="spellEnd"/>
      <w:r w:rsidRPr="00125645">
        <w:rPr>
          <w:rFonts w:ascii="Arial" w:hAnsi="Arial" w:cs="Arial"/>
          <w:b/>
          <w:bCs/>
          <w:sz w:val="36"/>
          <w:szCs w:val="36"/>
          <w:u w:val="single"/>
        </w:rPr>
        <w:t xml:space="preserve">, </w:t>
      </w:r>
      <w:proofErr w:type="spellStart"/>
      <w:r w:rsidRPr="00125645">
        <w:rPr>
          <w:rFonts w:ascii="Arial" w:hAnsi="Arial" w:cs="Arial"/>
          <w:b/>
          <w:bCs/>
          <w:sz w:val="36"/>
          <w:szCs w:val="36"/>
          <w:u w:val="single"/>
        </w:rPr>
        <w:t>paratoi</w:t>
      </w:r>
      <w:proofErr w:type="spellEnd"/>
      <w:r w:rsidRPr="00125645">
        <w:rPr>
          <w:rFonts w:ascii="Arial" w:hAnsi="Arial" w:cs="Arial"/>
          <w:b/>
          <w:bCs/>
          <w:sz w:val="36"/>
          <w:szCs w:val="36"/>
          <w:u w:val="single"/>
        </w:rPr>
        <w:t xml:space="preserve"> ac </w:t>
      </w:r>
      <w:proofErr w:type="spellStart"/>
      <w:r w:rsidRPr="00125645">
        <w:rPr>
          <w:rFonts w:ascii="Arial" w:hAnsi="Arial" w:cs="Arial"/>
          <w:b/>
          <w:bCs/>
          <w:sz w:val="36"/>
          <w:szCs w:val="36"/>
          <w:u w:val="single"/>
        </w:rPr>
        <w:t>addysgu</w:t>
      </w:r>
      <w:proofErr w:type="spellEnd"/>
      <w:r w:rsidRPr="00125645">
        <w:rPr>
          <w:rFonts w:ascii="Arial" w:hAnsi="Arial" w:cs="Arial"/>
          <w:b/>
          <w:bCs/>
          <w:sz w:val="36"/>
          <w:szCs w:val="36"/>
          <w:u w:val="single"/>
        </w:rPr>
        <w:t xml:space="preserve"> </w:t>
      </w:r>
      <w:proofErr w:type="spellStart"/>
      <w:r w:rsidRPr="00125645">
        <w:rPr>
          <w:rFonts w:ascii="Arial" w:hAnsi="Arial" w:cs="Arial"/>
          <w:b/>
          <w:bCs/>
          <w:sz w:val="36"/>
          <w:szCs w:val="36"/>
          <w:u w:val="single"/>
        </w:rPr>
        <w:t>gwersi</w:t>
      </w:r>
      <w:proofErr w:type="spellEnd"/>
      <w:r w:rsidRPr="00125645">
        <w:rPr>
          <w:rFonts w:ascii="Arial" w:hAnsi="Arial" w:cs="Arial"/>
          <w:b/>
          <w:bCs/>
          <w:sz w:val="36"/>
          <w:szCs w:val="36"/>
          <w:u w:val="single"/>
        </w:rPr>
        <w:t xml:space="preserve"> </w:t>
      </w:r>
      <w:proofErr w:type="spellStart"/>
      <w:r w:rsidRPr="00125645">
        <w:rPr>
          <w:rFonts w:ascii="Arial" w:hAnsi="Arial" w:cs="Arial"/>
          <w:b/>
          <w:bCs/>
          <w:sz w:val="36"/>
          <w:szCs w:val="36"/>
          <w:u w:val="single"/>
        </w:rPr>
        <w:t>sy’n</w:t>
      </w:r>
      <w:proofErr w:type="spellEnd"/>
      <w:r w:rsidRPr="00125645">
        <w:rPr>
          <w:rFonts w:ascii="Arial" w:hAnsi="Arial" w:cs="Arial"/>
          <w:b/>
          <w:bCs/>
          <w:sz w:val="36"/>
          <w:szCs w:val="36"/>
          <w:u w:val="single"/>
        </w:rPr>
        <w:t xml:space="preserve"> </w:t>
      </w:r>
      <w:proofErr w:type="spellStart"/>
      <w:r w:rsidRPr="00125645">
        <w:rPr>
          <w:rFonts w:ascii="Arial" w:hAnsi="Arial" w:cs="Arial"/>
          <w:b/>
          <w:bCs/>
          <w:sz w:val="36"/>
          <w:szCs w:val="36"/>
          <w:u w:val="single"/>
        </w:rPr>
        <w:t>ymgorffori</w:t>
      </w:r>
      <w:proofErr w:type="spellEnd"/>
      <w:r w:rsidRPr="00125645">
        <w:rPr>
          <w:rFonts w:ascii="Arial" w:hAnsi="Arial" w:cs="Arial"/>
          <w:b/>
          <w:bCs/>
          <w:sz w:val="36"/>
          <w:szCs w:val="36"/>
          <w:u w:val="single"/>
        </w:rPr>
        <w:t xml:space="preserve"> </w:t>
      </w:r>
      <w:proofErr w:type="spellStart"/>
      <w:r w:rsidRPr="00125645">
        <w:rPr>
          <w:rFonts w:ascii="Arial" w:hAnsi="Arial" w:cs="Arial"/>
          <w:b/>
          <w:bCs/>
          <w:sz w:val="36"/>
          <w:szCs w:val="36"/>
          <w:u w:val="single"/>
        </w:rPr>
        <w:t>egwyddorion</w:t>
      </w:r>
      <w:proofErr w:type="spellEnd"/>
      <w:r w:rsidRPr="00125645">
        <w:rPr>
          <w:rFonts w:ascii="Arial" w:hAnsi="Arial" w:cs="Arial"/>
          <w:b/>
          <w:bCs/>
          <w:sz w:val="36"/>
          <w:szCs w:val="36"/>
          <w:u w:val="single"/>
        </w:rPr>
        <w:t xml:space="preserve"> </w:t>
      </w:r>
      <w:proofErr w:type="spellStart"/>
      <w:r w:rsidRPr="00125645">
        <w:rPr>
          <w:rFonts w:ascii="Arial" w:hAnsi="Arial" w:cs="Arial"/>
          <w:b/>
          <w:bCs/>
          <w:sz w:val="36"/>
          <w:szCs w:val="36"/>
          <w:u w:val="single"/>
        </w:rPr>
        <w:t>pedagogaidd</w:t>
      </w:r>
      <w:proofErr w:type="spellEnd"/>
      <w:r w:rsidRPr="00125645">
        <w:rPr>
          <w:rFonts w:ascii="Arial" w:hAnsi="Arial" w:cs="Arial"/>
          <w:b/>
          <w:bCs/>
          <w:sz w:val="36"/>
          <w:szCs w:val="36"/>
          <w:u w:val="single"/>
        </w:rPr>
        <w:t xml:space="preserve"> </w:t>
      </w:r>
      <w:proofErr w:type="spellStart"/>
      <w:r w:rsidRPr="00125645">
        <w:rPr>
          <w:rFonts w:ascii="Arial" w:hAnsi="Arial" w:cs="Arial"/>
          <w:b/>
          <w:bCs/>
          <w:sz w:val="36"/>
          <w:szCs w:val="36"/>
          <w:u w:val="single"/>
        </w:rPr>
        <w:t>penodol</w:t>
      </w:r>
      <w:proofErr w:type="spellEnd"/>
      <w:r w:rsidRPr="00125645">
        <w:rPr>
          <w:rFonts w:ascii="Arial" w:hAnsi="Arial" w:cs="Arial"/>
          <w:b/>
          <w:bCs/>
          <w:sz w:val="36"/>
          <w:szCs w:val="36"/>
          <w:u w:val="single"/>
        </w:rPr>
        <w:t>.</w:t>
      </w:r>
    </w:p>
    <w:p w14:paraId="3074D727" w14:textId="5C92ED59" w:rsidR="004F4E0A" w:rsidRPr="004F4E0A" w:rsidRDefault="004F4E0A" w:rsidP="004F4E0A">
      <w:pPr>
        <w:rPr>
          <w:rFonts w:ascii="Arial" w:hAnsi="Arial" w:cs="Arial"/>
          <w:b/>
          <w:bCs/>
          <w:sz w:val="28"/>
          <w:szCs w:val="28"/>
          <w:u w:val="single"/>
        </w:rPr>
      </w:pPr>
      <w:proofErr w:type="spellStart"/>
      <w:r w:rsidRPr="004F4E0A">
        <w:rPr>
          <w:rFonts w:ascii="Arial" w:hAnsi="Arial" w:cs="Arial"/>
          <w:b/>
          <w:bCs/>
          <w:sz w:val="28"/>
          <w:szCs w:val="28"/>
          <w:u w:val="single"/>
        </w:rPr>
        <w:t>Rhan</w:t>
      </w:r>
      <w:proofErr w:type="spellEnd"/>
      <w:r w:rsidRPr="004F4E0A">
        <w:rPr>
          <w:rFonts w:ascii="Arial" w:hAnsi="Arial" w:cs="Arial"/>
          <w:b/>
          <w:bCs/>
          <w:sz w:val="28"/>
          <w:szCs w:val="28"/>
          <w:u w:val="single"/>
        </w:rPr>
        <w:t xml:space="preserve"> 1</w:t>
      </w:r>
    </w:p>
    <w:tbl>
      <w:tblPr>
        <w:tblStyle w:val="TableGrid"/>
        <w:tblpPr w:leftFromText="180" w:rightFromText="180" w:vertAnchor="text" w:horzAnchor="margin" w:tblpY="297"/>
        <w:tblW w:w="0" w:type="auto"/>
        <w:tblLayout w:type="fixed"/>
        <w:tblLook w:val="04A0" w:firstRow="1" w:lastRow="0" w:firstColumn="1" w:lastColumn="0" w:noHBand="0" w:noVBand="1"/>
      </w:tblPr>
      <w:tblGrid>
        <w:gridCol w:w="2689"/>
        <w:gridCol w:w="6327"/>
      </w:tblGrid>
      <w:tr w:rsidR="00860793" w:rsidRPr="006E7D64" w14:paraId="0F7E69BA" w14:textId="77777777" w:rsidTr="00AF0C52">
        <w:tc>
          <w:tcPr>
            <w:tcW w:w="2689" w:type="dxa"/>
          </w:tcPr>
          <w:p w14:paraId="32CF02DF" w14:textId="77777777" w:rsidR="00860793" w:rsidRPr="006E7D64" w:rsidRDefault="00AF0C52" w:rsidP="00E34E86">
            <w:pPr>
              <w:pStyle w:val="Heading2"/>
              <w:jc w:val="center"/>
              <w:outlineLvl w:val="1"/>
              <w:rPr>
                <w:rFonts w:ascii="Arial" w:hAnsi="Arial" w:cs="Arial"/>
              </w:rPr>
            </w:pPr>
            <w:r w:rsidRPr="006E7D64">
              <w:rPr>
                <w:rFonts w:ascii="Arial" w:hAnsi="Arial" w:cs="Arial"/>
                <w:lang w:val="cy-GB"/>
              </w:rPr>
              <w:t>Templed Profiad Proffesiynol 1:</w:t>
            </w:r>
          </w:p>
        </w:tc>
        <w:tc>
          <w:tcPr>
            <w:tcW w:w="6327" w:type="dxa"/>
          </w:tcPr>
          <w:p w14:paraId="4AADFAE1" w14:textId="77777777" w:rsidR="00860793" w:rsidRPr="006E7D64" w:rsidRDefault="00860793" w:rsidP="00860793">
            <w:pPr>
              <w:rPr>
                <w:rFonts w:ascii="Arial" w:hAnsi="Arial" w:cs="Arial"/>
              </w:rPr>
            </w:pPr>
          </w:p>
        </w:tc>
      </w:tr>
      <w:tr w:rsidR="00860793" w:rsidRPr="006E7D64" w14:paraId="72DE7E31" w14:textId="77777777" w:rsidTr="00AF0C52">
        <w:tc>
          <w:tcPr>
            <w:tcW w:w="2689" w:type="dxa"/>
          </w:tcPr>
          <w:p w14:paraId="7FAAABD4" w14:textId="77777777" w:rsidR="00860793" w:rsidRPr="006E7D64" w:rsidRDefault="00AF0C52" w:rsidP="00E34E86">
            <w:pPr>
              <w:pStyle w:val="Heading2"/>
              <w:jc w:val="center"/>
              <w:outlineLvl w:val="1"/>
              <w:rPr>
                <w:rFonts w:ascii="Arial" w:hAnsi="Arial" w:cs="Arial"/>
              </w:rPr>
            </w:pPr>
            <w:r w:rsidRPr="006E7D64">
              <w:rPr>
                <w:rFonts w:ascii="Arial" w:hAnsi="Arial" w:cs="Arial"/>
                <w:lang w:val="cy-GB"/>
              </w:rPr>
              <w:t>Safon Addysgeg</w:t>
            </w:r>
          </w:p>
        </w:tc>
        <w:tc>
          <w:tcPr>
            <w:tcW w:w="6327" w:type="dxa"/>
          </w:tcPr>
          <w:p w14:paraId="518EEB1C" w14:textId="77777777" w:rsidR="00860793" w:rsidRPr="006E7D64" w:rsidRDefault="00AF0C52" w:rsidP="00E34E86">
            <w:pPr>
              <w:rPr>
                <w:rFonts w:ascii="Arial" w:hAnsi="Arial" w:cs="Arial"/>
                <w:color w:val="2E74B5" w:themeColor="accent1" w:themeShade="BF"/>
                <w:sz w:val="28"/>
                <w:szCs w:val="28"/>
              </w:rPr>
            </w:pPr>
            <w:r w:rsidRPr="006E7D64">
              <w:rPr>
                <w:rFonts w:ascii="Arial" w:hAnsi="Arial" w:cs="Arial"/>
                <w:color w:val="2E74B5" w:themeColor="accent1" w:themeShade="BF"/>
                <w:sz w:val="28"/>
                <w:szCs w:val="28"/>
                <w:lang w:val="cy-GB"/>
              </w:rPr>
              <w:t>Asesu ar gyfer dysgu</w:t>
            </w:r>
          </w:p>
        </w:tc>
      </w:tr>
      <w:tr w:rsidR="00860793" w:rsidRPr="006E7D64" w14:paraId="0C3C1365" w14:textId="77777777" w:rsidTr="00AF0C52">
        <w:tc>
          <w:tcPr>
            <w:tcW w:w="2689" w:type="dxa"/>
          </w:tcPr>
          <w:p w14:paraId="5C9C02A7" w14:textId="77777777" w:rsidR="00860793" w:rsidRPr="006E7D64" w:rsidRDefault="00AF0C52" w:rsidP="00AF0C52">
            <w:pPr>
              <w:pStyle w:val="Heading3"/>
              <w:jc w:val="center"/>
              <w:outlineLvl w:val="2"/>
              <w:rPr>
                <w:rFonts w:ascii="Arial" w:hAnsi="Arial" w:cs="Arial"/>
              </w:rPr>
            </w:pPr>
            <w:r w:rsidRPr="006E7D64">
              <w:rPr>
                <w:rFonts w:ascii="Arial" w:hAnsi="Arial" w:cs="Arial"/>
                <w:lang w:val="cy-GB"/>
              </w:rPr>
              <w:t>Beth wnaethoch chi a pham?</w:t>
            </w:r>
          </w:p>
          <w:p w14:paraId="681EAD63" w14:textId="77777777" w:rsidR="00860793" w:rsidRPr="006E7D64" w:rsidRDefault="00860793" w:rsidP="00860793">
            <w:pPr>
              <w:jc w:val="center"/>
              <w:rPr>
                <w:rFonts w:ascii="Arial" w:hAnsi="Arial" w:cs="Arial"/>
              </w:rPr>
            </w:pPr>
          </w:p>
        </w:tc>
        <w:tc>
          <w:tcPr>
            <w:tcW w:w="6327" w:type="dxa"/>
          </w:tcPr>
          <w:p w14:paraId="6104EA1F" w14:textId="5F173EB0" w:rsidR="001F2762" w:rsidRPr="0093761F" w:rsidRDefault="0093761F" w:rsidP="00AD047F">
            <w:pPr>
              <w:pStyle w:val="NormalWeb"/>
              <w:rPr>
                <w:rFonts w:ascii="Arial" w:hAnsi="Arial" w:cs="Arial"/>
              </w:rPr>
            </w:pPr>
            <w:r>
              <w:rPr>
                <w:rFonts w:ascii="Arial" w:hAnsi="Arial" w:cs="Arial"/>
                <w:lang w:val="cy-GB"/>
              </w:rPr>
              <w:t>Yn y wers hon defnyddia strategaeth Asesu ar gyfer dysgu sef rhannu meini prawf llwyddiant. Er gwaethaf y wers hon, dw i’n rhannu a thrafod y meini prawf llwyddiant gyda’r dysgwyr ar ddechrau pob gwers. Yn gyntaf, wnes i drafod y meini prawf llwyddiant gyda’r dysgwyr. Er enghraifft, yr hyn dw i angen iddyn nhw gyflawni yn ei llyfrau fel y brif dasg ac esbonio pa weithgareddau cyfoethogi sydd wedi ei leoli o gwmpas y dosbarth ac yr hyn sydd angen iddyn nhw wneud yn yr ardaloedd hyn.</w:t>
            </w:r>
          </w:p>
          <w:p w14:paraId="7122233B" w14:textId="7C79591E" w:rsidR="001F2762" w:rsidRPr="0093761F" w:rsidRDefault="0093761F" w:rsidP="00AD047F">
            <w:pPr>
              <w:pStyle w:val="NormalWeb"/>
              <w:rPr>
                <w:rFonts w:ascii="Arial" w:hAnsi="Arial" w:cs="Arial"/>
              </w:rPr>
            </w:pPr>
            <w:r>
              <w:rPr>
                <w:rFonts w:ascii="Arial" w:hAnsi="Arial" w:cs="Arial"/>
                <w:lang w:val="cy-GB"/>
              </w:rPr>
              <w:t>Yna, wnaeth y dysgwyr ysgrifennu nod y wers yn ei llyfrau, ‘Nod y wers: I ddysgu am bwysigrwydd yr Eglwys ac adnabod yr hyn sydd yn yr Eglwys’. Er mwyn sicrhau bod pob disgybl wedi deall yr hyn a ddysgir yn y wers byddaf yn atgyfnerthu’r strategaeth meini prawf llwyddiant a chwestiynu nhw os maen nhw’n cytuno bod nhw yn bersonol wedi cyrraedd y meini prawf llwyddiant hon.</w:t>
            </w:r>
          </w:p>
          <w:p w14:paraId="7BEE9E4E" w14:textId="79D10C57" w:rsidR="001F2762" w:rsidRPr="0093761F" w:rsidRDefault="0093761F" w:rsidP="00AD047F">
            <w:pPr>
              <w:pStyle w:val="NormalWeb"/>
              <w:rPr>
                <w:rFonts w:ascii="Arial" w:hAnsi="Arial" w:cs="Arial"/>
              </w:rPr>
            </w:pPr>
            <w:r>
              <w:rPr>
                <w:rFonts w:ascii="Arial" w:hAnsi="Arial" w:cs="Arial"/>
                <w:lang w:val="cy-GB"/>
              </w:rPr>
              <w:t xml:space="preserve">Bwriad o ddefnyddio strategaethau asesu ar gyfer dysgu yw ei bod yn rhoi pwrpas i’r wers ac yn dangos yn eglur yr hyn mae’r athro yn disgwyl iddynt gyflawni. Y </w:t>
            </w:r>
            <w:r>
              <w:rPr>
                <w:rFonts w:ascii="Arial" w:hAnsi="Arial" w:cs="Arial"/>
                <w:lang w:val="cy-GB"/>
              </w:rPr>
              <w:lastRenderedPageBreak/>
              <w:t>rhesymeg tu ôl asesu ar gyfer dysgu yw penderfynu ble mae dysgwyr y neu ddysgu a ble mae angen iddynt fynd nesaf, a sut orau i’w cael yno. (Grŵp Diwygio Asesu, 2002).</w:t>
            </w:r>
          </w:p>
        </w:tc>
      </w:tr>
      <w:tr w:rsidR="00860793" w:rsidRPr="006E7D64" w14:paraId="3D9D3611" w14:textId="77777777" w:rsidTr="00AF0C52">
        <w:tc>
          <w:tcPr>
            <w:tcW w:w="2689" w:type="dxa"/>
          </w:tcPr>
          <w:p w14:paraId="77C0C34F" w14:textId="77777777" w:rsidR="00860793" w:rsidRPr="006E7D64" w:rsidRDefault="00AF0C52" w:rsidP="00AF0C52">
            <w:pPr>
              <w:pStyle w:val="Heading3"/>
              <w:jc w:val="center"/>
              <w:outlineLvl w:val="2"/>
              <w:rPr>
                <w:rFonts w:ascii="Arial" w:hAnsi="Arial" w:cs="Arial"/>
              </w:rPr>
            </w:pPr>
            <w:r w:rsidRPr="006E7D64">
              <w:rPr>
                <w:rFonts w:ascii="Arial" w:hAnsi="Arial" w:cs="Arial"/>
                <w:lang w:val="cy-GB"/>
              </w:rPr>
              <w:lastRenderedPageBreak/>
              <w:t>Beth rydych chi wedi’i ddysgu?</w:t>
            </w:r>
          </w:p>
          <w:p w14:paraId="3911A1B0" w14:textId="77777777" w:rsidR="00860793" w:rsidRPr="006E7D64" w:rsidRDefault="00860793" w:rsidP="00860793">
            <w:pPr>
              <w:jc w:val="center"/>
              <w:rPr>
                <w:rFonts w:ascii="Arial" w:hAnsi="Arial" w:cs="Arial"/>
              </w:rPr>
            </w:pPr>
          </w:p>
        </w:tc>
        <w:tc>
          <w:tcPr>
            <w:tcW w:w="6327" w:type="dxa"/>
          </w:tcPr>
          <w:p w14:paraId="4992CB39" w14:textId="1A5DF7CA" w:rsidR="003A1C43" w:rsidRDefault="00AB07C0" w:rsidP="00AD047F">
            <w:pPr>
              <w:rPr>
                <w:rFonts w:ascii="Arial" w:hAnsi="Arial" w:cs="Arial"/>
                <w:sz w:val="24"/>
                <w:szCs w:val="24"/>
              </w:rPr>
            </w:pPr>
            <w:r>
              <w:rPr>
                <w:rFonts w:ascii="Arial" w:hAnsi="Arial" w:cs="Arial"/>
                <w:sz w:val="24"/>
                <w:szCs w:val="24"/>
                <w:lang w:val="cy-GB"/>
              </w:rPr>
              <w:t>Noda Llywodraeth Cymru (2010) bod disgyblion yn debygol o gyflawni Gwaith o ansawdd well os maent yn gweithio ar y cyd ac yn adnabod y meini prawf. Ymhellach, atgyfnertha Clarke (2018) bod y disgyblion yn medru monitro ei chynnydd, adnabod gwaith o safon dda a gwendidau wrth gyflawni gwaith. Mae angen i unrhyw ddysgwr i wybod beth maent yn dysgu ei wneud a beth yw’r llinyn mesur (Gilbert, 2010).</w:t>
            </w:r>
          </w:p>
          <w:p w14:paraId="5EB97366" w14:textId="77777777" w:rsidR="00F3169C" w:rsidRDefault="00F3169C" w:rsidP="00AD047F">
            <w:pPr>
              <w:rPr>
                <w:rFonts w:ascii="Arial" w:hAnsi="Arial" w:cs="Arial"/>
                <w:sz w:val="24"/>
                <w:szCs w:val="24"/>
              </w:rPr>
            </w:pPr>
          </w:p>
          <w:p w14:paraId="38B9F9B4" w14:textId="6AF8C67D" w:rsidR="003A1C43" w:rsidRDefault="003A1C43" w:rsidP="00AD047F">
            <w:pPr>
              <w:rPr>
                <w:rFonts w:ascii="Arial" w:hAnsi="Arial" w:cs="Arial"/>
                <w:sz w:val="24"/>
                <w:szCs w:val="24"/>
              </w:rPr>
            </w:pP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bennaf</w:t>
            </w:r>
            <w:proofErr w:type="spellEnd"/>
            <w:r>
              <w:rPr>
                <w:rFonts w:ascii="Arial" w:hAnsi="Arial" w:cs="Arial"/>
                <w:sz w:val="24"/>
                <w:szCs w:val="24"/>
              </w:rPr>
              <w:t xml:space="preserve">, </w:t>
            </w:r>
            <w:proofErr w:type="spellStart"/>
            <w:r>
              <w:rPr>
                <w:rFonts w:ascii="Arial" w:hAnsi="Arial" w:cs="Arial"/>
                <w:sz w:val="24"/>
                <w:szCs w:val="24"/>
              </w:rPr>
              <w:t>dysga</w:t>
            </w:r>
            <w:proofErr w:type="spellEnd"/>
            <w:r>
              <w:rPr>
                <w:rFonts w:ascii="Arial" w:hAnsi="Arial" w:cs="Arial"/>
                <w:sz w:val="24"/>
                <w:szCs w:val="24"/>
              </w:rPr>
              <w:t xml:space="preserve"> </w:t>
            </w:r>
            <w:proofErr w:type="spellStart"/>
            <w:r>
              <w:rPr>
                <w:rFonts w:ascii="Arial" w:hAnsi="Arial" w:cs="Arial"/>
                <w:sz w:val="24"/>
                <w:szCs w:val="24"/>
              </w:rPr>
              <w:t>nid</w:t>
            </w:r>
            <w:proofErr w:type="spellEnd"/>
            <w:r>
              <w:rPr>
                <w:rFonts w:ascii="Arial" w:hAnsi="Arial" w:cs="Arial"/>
                <w:sz w:val="24"/>
                <w:szCs w:val="24"/>
              </w:rPr>
              <w:t xml:space="preserve"> </w:t>
            </w:r>
            <w:proofErr w:type="spellStart"/>
            <w:r>
              <w:rPr>
                <w:rFonts w:ascii="Arial" w:hAnsi="Arial" w:cs="Arial"/>
                <w:sz w:val="24"/>
                <w:szCs w:val="24"/>
              </w:rPr>
              <w:t>yw</w:t>
            </w:r>
            <w:proofErr w:type="spellEnd"/>
            <w:r>
              <w:rPr>
                <w:rFonts w:ascii="Arial" w:hAnsi="Arial" w:cs="Arial"/>
                <w:sz w:val="24"/>
                <w:szCs w:val="24"/>
              </w:rPr>
              <w:t xml:space="preserve"> </w:t>
            </w:r>
            <w:proofErr w:type="spellStart"/>
            <w:r>
              <w:rPr>
                <w:rFonts w:ascii="Arial" w:hAnsi="Arial" w:cs="Arial"/>
                <w:sz w:val="24"/>
                <w:szCs w:val="24"/>
              </w:rPr>
              <w:t>pob</w:t>
            </w:r>
            <w:proofErr w:type="spellEnd"/>
            <w:r>
              <w:rPr>
                <w:rFonts w:ascii="Arial" w:hAnsi="Arial" w:cs="Arial"/>
                <w:sz w:val="24"/>
                <w:szCs w:val="24"/>
              </w:rPr>
              <w:t xml:space="preserve"> math o </w:t>
            </w:r>
            <w:proofErr w:type="spellStart"/>
            <w:r>
              <w:rPr>
                <w:rFonts w:ascii="Arial" w:hAnsi="Arial" w:cs="Arial"/>
                <w:sz w:val="24"/>
                <w:szCs w:val="24"/>
              </w:rPr>
              <w:t>asesu</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gyfer</w:t>
            </w:r>
            <w:proofErr w:type="spellEnd"/>
            <w:r>
              <w:rPr>
                <w:rFonts w:ascii="Arial" w:hAnsi="Arial" w:cs="Arial"/>
                <w:sz w:val="24"/>
                <w:szCs w:val="24"/>
              </w:rPr>
              <w:t xml:space="preserve"> </w:t>
            </w:r>
            <w:proofErr w:type="spellStart"/>
            <w:r>
              <w:rPr>
                <w:rFonts w:ascii="Arial" w:hAnsi="Arial" w:cs="Arial"/>
                <w:sz w:val="24"/>
                <w:szCs w:val="24"/>
              </w:rPr>
              <w:t>dysgu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ffurfiol</w:t>
            </w:r>
            <w:proofErr w:type="spellEnd"/>
            <w:r>
              <w:rPr>
                <w:rFonts w:ascii="Arial" w:hAnsi="Arial" w:cs="Arial"/>
                <w:sz w:val="24"/>
                <w:szCs w:val="24"/>
              </w:rPr>
              <w:t xml:space="preserve">. Mae </w:t>
            </w:r>
            <w:proofErr w:type="spellStart"/>
            <w:r>
              <w:rPr>
                <w:rFonts w:ascii="Arial" w:hAnsi="Arial" w:cs="Arial"/>
                <w:sz w:val="24"/>
                <w:szCs w:val="24"/>
              </w:rPr>
              <w:t>gymaint</w:t>
            </w:r>
            <w:proofErr w:type="spellEnd"/>
            <w:r>
              <w:rPr>
                <w:rFonts w:ascii="Arial" w:hAnsi="Arial" w:cs="Arial"/>
                <w:sz w:val="24"/>
                <w:szCs w:val="24"/>
              </w:rPr>
              <w:t xml:space="preserve"> o </w:t>
            </w:r>
            <w:proofErr w:type="spellStart"/>
            <w:r>
              <w:rPr>
                <w:rFonts w:ascii="Arial" w:hAnsi="Arial" w:cs="Arial"/>
                <w:sz w:val="24"/>
                <w:szCs w:val="24"/>
              </w:rPr>
              <w:t>asesu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wneud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lafar</w:t>
            </w:r>
            <w:proofErr w:type="spellEnd"/>
            <w:r>
              <w:rPr>
                <w:rFonts w:ascii="Arial" w:hAnsi="Arial" w:cs="Arial"/>
                <w:sz w:val="24"/>
                <w:szCs w:val="24"/>
              </w:rPr>
              <w:t xml:space="preserve"> </w:t>
            </w:r>
            <w:proofErr w:type="spellStart"/>
            <w:r>
              <w:rPr>
                <w:rFonts w:ascii="Arial" w:hAnsi="Arial" w:cs="Arial"/>
                <w:sz w:val="24"/>
                <w:szCs w:val="24"/>
              </w:rPr>
              <w:t>yng</w:t>
            </w:r>
            <w:proofErr w:type="spellEnd"/>
            <w:r>
              <w:rPr>
                <w:rFonts w:ascii="Arial" w:hAnsi="Arial" w:cs="Arial"/>
                <w:sz w:val="24"/>
                <w:szCs w:val="24"/>
              </w:rPr>
              <w:t xml:space="preserve"> </w:t>
            </w:r>
            <w:proofErr w:type="spellStart"/>
            <w:r>
              <w:rPr>
                <w:rFonts w:ascii="Arial" w:hAnsi="Arial" w:cs="Arial"/>
                <w:sz w:val="24"/>
                <w:szCs w:val="24"/>
              </w:rPr>
              <w:t>nghanol</w:t>
            </w:r>
            <w:proofErr w:type="spellEnd"/>
            <w:r>
              <w:rPr>
                <w:rFonts w:ascii="Arial" w:hAnsi="Arial" w:cs="Arial"/>
                <w:sz w:val="24"/>
                <w:szCs w:val="24"/>
              </w:rPr>
              <w:t xml:space="preserve"> y </w:t>
            </w:r>
            <w:proofErr w:type="spellStart"/>
            <w:r>
              <w:rPr>
                <w:rFonts w:ascii="Arial" w:hAnsi="Arial" w:cs="Arial"/>
                <w:sz w:val="24"/>
                <w:szCs w:val="24"/>
              </w:rPr>
              <w:t>gwersi</w:t>
            </w:r>
            <w:proofErr w:type="spellEnd"/>
            <w:r>
              <w:rPr>
                <w:rFonts w:ascii="Arial" w:hAnsi="Arial" w:cs="Arial"/>
                <w:sz w:val="24"/>
                <w:szCs w:val="24"/>
              </w:rPr>
              <w:t>.</w:t>
            </w:r>
            <w:r w:rsidR="0016595E">
              <w:rPr>
                <w:rFonts w:ascii="Arial" w:hAnsi="Arial" w:cs="Arial"/>
                <w:sz w:val="24"/>
                <w:szCs w:val="24"/>
              </w:rPr>
              <w:t xml:space="preserve"> Creda bod </w:t>
            </w:r>
            <w:proofErr w:type="spellStart"/>
            <w:r w:rsidR="0016595E">
              <w:rPr>
                <w:rFonts w:ascii="Arial" w:hAnsi="Arial" w:cs="Arial"/>
                <w:sz w:val="24"/>
                <w:szCs w:val="24"/>
              </w:rPr>
              <w:t>asesu</w:t>
            </w:r>
            <w:proofErr w:type="spellEnd"/>
            <w:r w:rsidR="0016595E">
              <w:rPr>
                <w:rFonts w:ascii="Arial" w:hAnsi="Arial" w:cs="Arial"/>
                <w:sz w:val="24"/>
                <w:szCs w:val="24"/>
              </w:rPr>
              <w:t xml:space="preserve"> </w:t>
            </w:r>
            <w:proofErr w:type="spellStart"/>
            <w:r w:rsidR="0016595E">
              <w:rPr>
                <w:rFonts w:ascii="Arial" w:hAnsi="Arial" w:cs="Arial"/>
                <w:sz w:val="24"/>
                <w:szCs w:val="24"/>
              </w:rPr>
              <w:t>yn</w:t>
            </w:r>
            <w:proofErr w:type="spellEnd"/>
            <w:r w:rsidR="0016595E">
              <w:rPr>
                <w:rFonts w:ascii="Arial" w:hAnsi="Arial" w:cs="Arial"/>
                <w:sz w:val="24"/>
                <w:szCs w:val="24"/>
              </w:rPr>
              <w:t xml:space="preserve"> </w:t>
            </w:r>
            <w:proofErr w:type="spellStart"/>
            <w:r w:rsidR="0016595E">
              <w:rPr>
                <w:rFonts w:ascii="Arial" w:hAnsi="Arial" w:cs="Arial"/>
                <w:sz w:val="24"/>
                <w:szCs w:val="24"/>
              </w:rPr>
              <w:t>angenrheidiol</w:t>
            </w:r>
            <w:proofErr w:type="spellEnd"/>
            <w:r w:rsidR="0016595E">
              <w:rPr>
                <w:rFonts w:ascii="Arial" w:hAnsi="Arial" w:cs="Arial"/>
                <w:sz w:val="24"/>
                <w:szCs w:val="24"/>
              </w:rPr>
              <w:t xml:space="preserve"> </w:t>
            </w:r>
            <w:proofErr w:type="spellStart"/>
            <w:r w:rsidR="0016595E">
              <w:rPr>
                <w:rFonts w:ascii="Arial" w:hAnsi="Arial" w:cs="Arial"/>
                <w:sz w:val="24"/>
                <w:szCs w:val="24"/>
              </w:rPr>
              <w:t>ar</w:t>
            </w:r>
            <w:proofErr w:type="spellEnd"/>
            <w:r w:rsidR="0016595E">
              <w:rPr>
                <w:rFonts w:ascii="Arial" w:hAnsi="Arial" w:cs="Arial"/>
                <w:sz w:val="24"/>
                <w:szCs w:val="24"/>
              </w:rPr>
              <w:t xml:space="preserve"> </w:t>
            </w:r>
            <w:proofErr w:type="spellStart"/>
            <w:r w:rsidR="0016595E">
              <w:rPr>
                <w:rFonts w:ascii="Arial" w:hAnsi="Arial" w:cs="Arial"/>
                <w:sz w:val="24"/>
                <w:szCs w:val="24"/>
              </w:rPr>
              <w:t>gyfer</w:t>
            </w:r>
            <w:proofErr w:type="spellEnd"/>
            <w:r w:rsidR="0016595E">
              <w:rPr>
                <w:rFonts w:ascii="Arial" w:hAnsi="Arial" w:cs="Arial"/>
                <w:sz w:val="24"/>
                <w:szCs w:val="24"/>
              </w:rPr>
              <w:t xml:space="preserve"> </w:t>
            </w:r>
            <w:proofErr w:type="spellStart"/>
            <w:r w:rsidR="0016595E">
              <w:rPr>
                <w:rFonts w:ascii="Arial" w:hAnsi="Arial" w:cs="Arial"/>
                <w:sz w:val="24"/>
                <w:szCs w:val="24"/>
              </w:rPr>
              <w:t>cynnydd</w:t>
            </w:r>
            <w:proofErr w:type="spellEnd"/>
            <w:r w:rsidR="0016595E">
              <w:rPr>
                <w:rFonts w:ascii="Arial" w:hAnsi="Arial" w:cs="Arial"/>
                <w:sz w:val="24"/>
                <w:szCs w:val="24"/>
              </w:rPr>
              <w:t xml:space="preserve"> y </w:t>
            </w:r>
            <w:proofErr w:type="spellStart"/>
            <w:r w:rsidR="0016595E">
              <w:rPr>
                <w:rFonts w:ascii="Arial" w:hAnsi="Arial" w:cs="Arial"/>
                <w:sz w:val="24"/>
                <w:szCs w:val="24"/>
              </w:rPr>
              <w:t>disgyblion</w:t>
            </w:r>
            <w:proofErr w:type="spellEnd"/>
            <w:r w:rsidR="0016595E">
              <w:rPr>
                <w:rFonts w:ascii="Arial" w:hAnsi="Arial" w:cs="Arial"/>
                <w:sz w:val="24"/>
                <w:szCs w:val="24"/>
              </w:rPr>
              <w:t xml:space="preserve"> ac </w:t>
            </w:r>
            <w:proofErr w:type="spellStart"/>
            <w:r w:rsidR="0016595E">
              <w:rPr>
                <w:rFonts w:ascii="Arial" w:hAnsi="Arial" w:cs="Arial"/>
                <w:sz w:val="24"/>
                <w:szCs w:val="24"/>
              </w:rPr>
              <w:t>mae</w:t>
            </w:r>
            <w:proofErr w:type="spellEnd"/>
            <w:r w:rsidR="0016595E">
              <w:rPr>
                <w:rFonts w:ascii="Arial" w:hAnsi="Arial" w:cs="Arial"/>
                <w:sz w:val="24"/>
                <w:szCs w:val="24"/>
              </w:rPr>
              <w:t xml:space="preserve"> </w:t>
            </w:r>
            <w:proofErr w:type="spellStart"/>
            <w:r w:rsidR="0016595E">
              <w:rPr>
                <w:rFonts w:ascii="Arial" w:hAnsi="Arial" w:cs="Arial"/>
                <w:sz w:val="24"/>
                <w:szCs w:val="24"/>
              </w:rPr>
              <w:t>angen</w:t>
            </w:r>
            <w:proofErr w:type="spellEnd"/>
            <w:r w:rsidR="0016595E">
              <w:rPr>
                <w:rFonts w:ascii="Arial" w:hAnsi="Arial" w:cs="Arial"/>
                <w:sz w:val="24"/>
                <w:szCs w:val="24"/>
              </w:rPr>
              <w:t xml:space="preserve"> </w:t>
            </w:r>
            <w:proofErr w:type="spellStart"/>
            <w:r w:rsidR="0016595E">
              <w:rPr>
                <w:rFonts w:ascii="Arial" w:hAnsi="Arial" w:cs="Arial"/>
                <w:sz w:val="24"/>
                <w:szCs w:val="24"/>
              </w:rPr>
              <w:t>gweithredu</w:t>
            </w:r>
            <w:proofErr w:type="spellEnd"/>
            <w:r w:rsidR="0016595E">
              <w:rPr>
                <w:rFonts w:ascii="Arial" w:hAnsi="Arial" w:cs="Arial"/>
                <w:sz w:val="24"/>
                <w:szCs w:val="24"/>
              </w:rPr>
              <w:t xml:space="preserve"> </w:t>
            </w:r>
            <w:proofErr w:type="spellStart"/>
            <w:r w:rsidR="00E27687">
              <w:rPr>
                <w:rFonts w:ascii="Arial" w:hAnsi="Arial" w:cs="Arial"/>
                <w:sz w:val="24"/>
                <w:szCs w:val="24"/>
              </w:rPr>
              <w:t>yn</w:t>
            </w:r>
            <w:proofErr w:type="spellEnd"/>
            <w:r w:rsidR="00E27687">
              <w:rPr>
                <w:rFonts w:ascii="Arial" w:hAnsi="Arial" w:cs="Arial"/>
                <w:sz w:val="24"/>
                <w:szCs w:val="24"/>
              </w:rPr>
              <w:t xml:space="preserve"> </w:t>
            </w:r>
            <w:proofErr w:type="spellStart"/>
            <w:r w:rsidR="00E27687">
              <w:rPr>
                <w:rFonts w:ascii="Arial" w:hAnsi="Arial" w:cs="Arial"/>
                <w:sz w:val="24"/>
                <w:szCs w:val="24"/>
              </w:rPr>
              <w:t>gyson</w:t>
            </w:r>
            <w:proofErr w:type="spellEnd"/>
            <w:r w:rsidR="00E27687">
              <w:rPr>
                <w:rFonts w:ascii="Arial" w:hAnsi="Arial" w:cs="Arial"/>
                <w:sz w:val="24"/>
                <w:szCs w:val="24"/>
              </w:rPr>
              <w:t xml:space="preserve"> (Beadle, 2010). </w:t>
            </w:r>
            <w:r w:rsidR="00AB07C0">
              <w:rPr>
                <w:rFonts w:ascii="Arial" w:hAnsi="Arial" w:cs="Arial"/>
                <w:sz w:val="24"/>
                <w:szCs w:val="24"/>
                <w:lang w:val="cy-GB"/>
              </w:rPr>
              <w:t xml:space="preserve"> Dealla bod angen drilio adborth yn gyson trwy gydol y gwersi er mwyn sicrhau bod y dysgwyr wedi deall yr hyn sydd angen iddynt wneud.</w:t>
            </w:r>
          </w:p>
          <w:p w14:paraId="68C396CB" w14:textId="53FBA08A" w:rsidR="00EB5B86" w:rsidRDefault="00AB07C0" w:rsidP="00AD047F">
            <w:pPr>
              <w:rPr>
                <w:rFonts w:ascii="Arial" w:hAnsi="Arial" w:cs="Arial"/>
                <w:sz w:val="24"/>
                <w:szCs w:val="24"/>
              </w:rPr>
            </w:pPr>
            <w:r>
              <w:rPr>
                <w:rFonts w:ascii="Arial" w:hAnsi="Arial" w:cs="Arial"/>
                <w:sz w:val="24"/>
                <w:szCs w:val="24"/>
                <w:lang w:val="cy-GB"/>
              </w:rPr>
              <w:t>Wrth fod y disgyblion yn cadarnhau deallusrwydd o’r meini prawf llwyddiant maent yn galluogi nhw i weithio yn annibynnol.</w:t>
            </w:r>
          </w:p>
          <w:p w14:paraId="2F927000" w14:textId="7B725019" w:rsidR="00756FC2" w:rsidRDefault="00756FC2" w:rsidP="00AD047F">
            <w:pPr>
              <w:rPr>
                <w:rFonts w:ascii="Arial" w:hAnsi="Arial" w:cs="Arial"/>
                <w:sz w:val="24"/>
                <w:szCs w:val="24"/>
              </w:rPr>
            </w:pPr>
            <w:proofErr w:type="spellStart"/>
            <w:r>
              <w:rPr>
                <w:rFonts w:ascii="Arial" w:hAnsi="Arial" w:cs="Arial"/>
                <w:sz w:val="24"/>
                <w:szCs w:val="24"/>
              </w:rPr>
              <w:t>Dylai</w:t>
            </w:r>
            <w:proofErr w:type="spellEnd"/>
            <w:r>
              <w:rPr>
                <w:rFonts w:ascii="Arial" w:hAnsi="Arial" w:cs="Arial"/>
                <w:sz w:val="24"/>
                <w:szCs w:val="24"/>
              </w:rPr>
              <w:t xml:space="preserve"> </w:t>
            </w:r>
            <w:proofErr w:type="spellStart"/>
            <w:r>
              <w:rPr>
                <w:rFonts w:ascii="Arial" w:hAnsi="Arial" w:cs="Arial"/>
                <w:sz w:val="24"/>
                <w:szCs w:val="24"/>
              </w:rPr>
              <w:t>dysgu</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draws y </w:t>
            </w:r>
            <w:proofErr w:type="spellStart"/>
            <w:r>
              <w:rPr>
                <w:rFonts w:ascii="Arial" w:hAnsi="Arial" w:cs="Arial"/>
                <w:sz w:val="24"/>
                <w:szCs w:val="24"/>
              </w:rPr>
              <w:t>cwricwlwm</w:t>
            </w:r>
            <w:proofErr w:type="spellEnd"/>
            <w:r>
              <w:rPr>
                <w:rFonts w:ascii="Arial" w:hAnsi="Arial" w:cs="Arial"/>
                <w:sz w:val="24"/>
                <w:szCs w:val="24"/>
              </w:rPr>
              <w:t xml:space="preserve"> </w:t>
            </w:r>
            <w:proofErr w:type="spellStart"/>
            <w:r>
              <w:rPr>
                <w:rFonts w:ascii="Arial" w:hAnsi="Arial" w:cs="Arial"/>
                <w:sz w:val="24"/>
                <w:szCs w:val="24"/>
              </w:rPr>
              <w:t>cyfan</w:t>
            </w:r>
            <w:proofErr w:type="spellEnd"/>
            <w:r>
              <w:rPr>
                <w:rFonts w:ascii="Arial" w:hAnsi="Arial" w:cs="Arial"/>
                <w:sz w:val="24"/>
                <w:szCs w:val="24"/>
              </w:rPr>
              <w:t xml:space="preserve"> </w:t>
            </w:r>
            <w:proofErr w:type="spellStart"/>
            <w:r>
              <w:rPr>
                <w:rFonts w:ascii="Arial" w:hAnsi="Arial" w:cs="Arial"/>
                <w:sz w:val="24"/>
                <w:szCs w:val="24"/>
              </w:rPr>
              <w:t>defnyddio</w:t>
            </w:r>
            <w:proofErr w:type="spellEnd"/>
            <w:r>
              <w:rPr>
                <w:rFonts w:ascii="Arial" w:hAnsi="Arial" w:cs="Arial"/>
                <w:sz w:val="24"/>
                <w:szCs w:val="24"/>
              </w:rPr>
              <w:t xml:space="preserve"> </w:t>
            </w:r>
            <w:proofErr w:type="spellStart"/>
            <w:r>
              <w:rPr>
                <w:rFonts w:ascii="Arial" w:hAnsi="Arial" w:cs="Arial"/>
                <w:sz w:val="24"/>
                <w:szCs w:val="24"/>
              </w:rPr>
              <w:t>ystod</w:t>
            </w:r>
            <w:proofErr w:type="spellEnd"/>
            <w:r>
              <w:rPr>
                <w:rFonts w:ascii="Arial" w:hAnsi="Arial" w:cs="Arial"/>
                <w:sz w:val="24"/>
                <w:szCs w:val="24"/>
              </w:rPr>
              <w:t xml:space="preserve"> </w:t>
            </w:r>
            <w:proofErr w:type="spellStart"/>
            <w:r>
              <w:rPr>
                <w:rFonts w:ascii="Arial" w:hAnsi="Arial" w:cs="Arial"/>
                <w:sz w:val="24"/>
                <w:szCs w:val="24"/>
              </w:rPr>
              <w:t>eang</w:t>
            </w:r>
            <w:proofErr w:type="spellEnd"/>
            <w:r>
              <w:rPr>
                <w:rFonts w:ascii="Arial" w:hAnsi="Arial" w:cs="Arial"/>
                <w:sz w:val="24"/>
                <w:szCs w:val="24"/>
              </w:rPr>
              <w:t xml:space="preserve"> o </w:t>
            </w:r>
            <w:proofErr w:type="spellStart"/>
            <w:r>
              <w:rPr>
                <w:rFonts w:ascii="Arial" w:hAnsi="Arial" w:cs="Arial"/>
                <w:sz w:val="24"/>
                <w:szCs w:val="24"/>
              </w:rPr>
              <w:t>ddulliau</w:t>
            </w:r>
            <w:proofErr w:type="spellEnd"/>
            <w:r>
              <w:rPr>
                <w:rFonts w:ascii="Arial" w:hAnsi="Arial" w:cs="Arial"/>
                <w:sz w:val="24"/>
                <w:szCs w:val="24"/>
              </w:rPr>
              <w:t xml:space="preserve"> </w:t>
            </w:r>
            <w:proofErr w:type="spellStart"/>
            <w:r>
              <w:rPr>
                <w:rFonts w:ascii="Arial" w:hAnsi="Arial" w:cs="Arial"/>
                <w:sz w:val="24"/>
                <w:szCs w:val="24"/>
              </w:rPr>
              <w:t>asesu</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greu</w:t>
            </w:r>
            <w:proofErr w:type="spellEnd"/>
            <w:r>
              <w:rPr>
                <w:rFonts w:ascii="Arial" w:hAnsi="Arial" w:cs="Arial"/>
                <w:sz w:val="24"/>
                <w:szCs w:val="24"/>
              </w:rPr>
              <w:t xml:space="preserve"> </w:t>
            </w:r>
            <w:proofErr w:type="spellStart"/>
            <w:r>
              <w:rPr>
                <w:rFonts w:ascii="Arial" w:hAnsi="Arial" w:cs="Arial"/>
                <w:sz w:val="24"/>
                <w:szCs w:val="24"/>
              </w:rPr>
              <w:t>darlun</w:t>
            </w:r>
            <w:proofErr w:type="spellEnd"/>
            <w:r>
              <w:rPr>
                <w:rFonts w:ascii="Arial" w:hAnsi="Arial" w:cs="Arial"/>
                <w:sz w:val="24"/>
                <w:szCs w:val="24"/>
              </w:rPr>
              <w:t xml:space="preserve"> </w:t>
            </w:r>
            <w:proofErr w:type="spellStart"/>
            <w:r>
              <w:rPr>
                <w:rFonts w:ascii="Arial" w:hAnsi="Arial" w:cs="Arial"/>
                <w:sz w:val="24"/>
                <w:szCs w:val="24"/>
              </w:rPr>
              <w:t>cyflawn</w:t>
            </w:r>
            <w:proofErr w:type="spellEnd"/>
            <w:r>
              <w:rPr>
                <w:rFonts w:ascii="Arial" w:hAnsi="Arial" w:cs="Arial"/>
                <w:sz w:val="24"/>
                <w:szCs w:val="24"/>
              </w:rPr>
              <w:t xml:space="preserve"> o </w:t>
            </w:r>
            <w:proofErr w:type="spellStart"/>
            <w:r>
              <w:rPr>
                <w:rFonts w:ascii="Arial" w:hAnsi="Arial" w:cs="Arial"/>
                <w:sz w:val="24"/>
                <w:szCs w:val="24"/>
              </w:rPr>
              <w:t>ddatblygiad</w:t>
            </w:r>
            <w:proofErr w:type="spellEnd"/>
            <w:r>
              <w:rPr>
                <w:rFonts w:ascii="Arial" w:hAnsi="Arial" w:cs="Arial"/>
                <w:sz w:val="24"/>
                <w:szCs w:val="24"/>
              </w:rPr>
              <w:t xml:space="preserve"> y </w:t>
            </w:r>
            <w:proofErr w:type="spellStart"/>
            <w:r>
              <w:rPr>
                <w:rFonts w:ascii="Arial" w:hAnsi="Arial" w:cs="Arial"/>
                <w:sz w:val="24"/>
                <w:szCs w:val="24"/>
              </w:rPr>
              <w:t>dysgwr</w:t>
            </w:r>
            <w:proofErr w:type="spellEnd"/>
            <w:r>
              <w:rPr>
                <w:rFonts w:ascii="Arial" w:hAnsi="Arial" w:cs="Arial"/>
                <w:sz w:val="24"/>
                <w:szCs w:val="24"/>
              </w:rPr>
              <w:t xml:space="preserve"> (</w:t>
            </w:r>
            <w:proofErr w:type="spellStart"/>
            <w:r>
              <w:rPr>
                <w:rFonts w:ascii="Arial" w:hAnsi="Arial" w:cs="Arial"/>
                <w:sz w:val="24"/>
                <w:szCs w:val="24"/>
              </w:rPr>
              <w:t>Llywodraeth</w:t>
            </w:r>
            <w:proofErr w:type="spellEnd"/>
            <w:r>
              <w:rPr>
                <w:rFonts w:ascii="Arial" w:hAnsi="Arial" w:cs="Arial"/>
                <w:sz w:val="24"/>
                <w:szCs w:val="24"/>
              </w:rPr>
              <w:t xml:space="preserve"> Cymru, 2015).</w:t>
            </w:r>
          </w:p>
          <w:p w14:paraId="7474BDAB" w14:textId="4902C5E2" w:rsidR="00756FC2" w:rsidRPr="006E7D64" w:rsidRDefault="00756FC2" w:rsidP="00AD047F">
            <w:pPr>
              <w:rPr>
                <w:rFonts w:ascii="Arial" w:hAnsi="Arial" w:cs="Arial"/>
              </w:rPr>
            </w:pPr>
          </w:p>
        </w:tc>
      </w:tr>
      <w:tr w:rsidR="00860793" w:rsidRPr="006E7D64" w14:paraId="313DFB1C" w14:textId="77777777" w:rsidTr="00AF0C52">
        <w:tc>
          <w:tcPr>
            <w:tcW w:w="2689" w:type="dxa"/>
          </w:tcPr>
          <w:p w14:paraId="53300836" w14:textId="77777777" w:rsidR="00860793" w:rsidRPr="006E7D64" w:rsidRDefault="00AF0C52" w:rsidP="00AF0C52">
            <w:pPr>
              <w:pStyle w:val="Heading3"/>
              <w:jc w:val="center"/>
              <w:outlineLvl w:val="2"/>
              <w:rPr>
                <w:rFonts w:ascii="Arial" w:hAnsi="Arial" w:cs="Arial"/>
              </w:rPr>
            </w:pPr>
            <w:r w:rsidRPr="006E7D64">
              <w:rPr>
                <w:rFonts w:ascii="Arial" w:hAnsi="Arial" w:cs="Arial"/>
                <w:lang w:val="cy-GB"/>
              </w:rPr>
              <w:t>Beth nesaf?</w:t>
            </w:r>
          </w:p>
          <w:p w14:paraId="74B7D7E1" w14:textId="77777777" w:rsidR="00860793" w:rsidRPr="006E7D64" w:rsidRDefault="00860793" w:rsidP="00860793">
            <w:pPr>
              <w:jc w:val="center"/>
              <w:rPr>
                <w:rFonts w:ascii="Arial" w:hAnsi="Arial" w:cs="Arial"/>
              </w:rPr>
            </w:pPr>
          </w:p>
        </w:tc>
        <w:tc>
          <w:tcPr>
            <w:tcW w:w="6327" w:type="dxa"/>
          </w:tcPr>
          <w:p w14:paraId="6D9191D9" w14:textId="59B90D25" w:rsidR="00CB27D9" w:rsidRDefault="00D27B82" w:rsidP="00860793">
            <w:pPr>
              <w:rPr>
                <w:rFonts w:ascii="Arial" w:hAnsi="Arial" w:cs="Arial"/>
                <w:sz w:val="24"/>
                <w:szCs w:val="24"/>
              </w:rPr>
            </w:pPr>
            <w:r>
              <w:rPr>
                <w:rFonts w:ascii="Arial" w:hAnsi="Arial" w:cs="Arial"/>
                <w:sz w:val="24"/>
                <w:szCs w:val="24"/>
                <w:lang w:val="cy-GB"/>
              </w:rPr>
              <w:t>Yn symud ymlaen o’r profiad hwn, bwriadwyd i dal ati i gwestiynu ac arsylwi cynnydd y dysgwyr yn gyson er mwyn asesu dealltwriaeth a gallu'r dysgwyr. Bydd hyn yn fy ngalluogi i gefnogi’r dysgwyr yn y meysydd sydd angen wrth osod targedau a darparu ymyrraeth.</w:t>
            </w:r>
          </w:p>
          <w:p w14:paraId="65ED6BA5" w14:textId="60478330" w:rsidR="00CB27D9" w:rsidRDefault="00CB27D9" w:rsidP="00860793">
            <w:pPr>
              <w:rPr>
                <w:rFonts w:ascii="Arial" w:hAnsi="Arial" w:cs="Arial"/>
                <w:sz w:val="24"/>
                <w:szCs w:val="24"/>
              </w:rPr>
            </w:pPr>
          </w:p>
          <w:p w14:paraId="71178D5A" w14:textId="4040BCCB" w:rsidR="00BC540B" w:rsidRPr="00CB27D9" w:rsidRDefault="00D27B82" w:rsidP="00860793">
            <w:pPr>
              <w:rPr>
                <w:rFonts w:ascii="Arial" w:hAnsi="Arial" w:cs="Arial"/>
                <w:sz w:val="24"/>
                <w:szCs w:val="24"/>
              </w:rPr>
            </w:pPr>
            <w:r>
              <w:rPr>
                <w:rFonts w:ascii="Arial" w:hAnsi="Arial" w:cs="Arial"/>
                <w:sz w:val="24"/>
                <w:szCs w:val="24"/>
                <w:lang w:val="cy-GB"/>
              </w:rPr>
              <w:t>Hoffwn i’r dysgwyr fod yn ymwybodol o’u targedau a deall sut a beth sydd angen iddynt gyrraedd nhw. Hefyd bydd yr arfer yma yn ysgogi’r disgyblion i gyflawni tasgau a gweithgareddau fel y dymunwyd a ni fyddwn yn dibynnu ar adborth ysgrifenedig ar ddiwedd gwersi yn unig.</w:t>
            </w:r>
          </w:p>
          <w:p w14:paraId="427419D2" w14:textId="42C624AC" w:rsidR="00BC540B" w:rsidRDefault="00BC540B" w:rsidP="00860793">
            <w:pPr>
              <w:rPr>
                <w:rFonts w:ascii="Arial" w:hAnsi="Arial" w:cs="Arial"/>
              </w:rPr>
            </w:pPr>
          </w:p>
          <w:p w14:paraId="194D4AA7" w14:textId="731262FB" w:rsidR="00BC540B" w:rsidRPr="00665100" w:rsidRDefault="00D27B82" w:rsidP="00860793">
            <w:pPr>
              <w:rPr>
                <w:rFonts w:ascii="Arial" w:hAnsi="Arial" w:cs="Arial"/>
                <w:sz w:val="24"/>
                <w:szCs w:val="24"/>
              </w:rPr>
            </w:pPr>
            <w:r>
              <w:rPr>
                <w:rFonts w:ascii="Arial" w:hAnsi="Arial" w:cs="Arial"/>
                <w:sz w:val="24"/>
                <w:szCs w:val="24"/>
                <w:lang w:val="cy-GB"/>
              </w:rPr>
              <w:t>Dealla nid yw asesu ffurfiannol yn broses ddydd i ddydd, awr i awr, mae’n broses cyson a pharhaus. Atgyfnertha Dylan Wiliam (2002) hyn wrth nodi bod cadw disgyblion ar y trywydd cywir wrth iddynt gyflawni eu gwaith yn hanfodol.</w:t>
            </w:r>
          </w:p>
          <w:p w14:paraId="72FD7FDD" w14:textId="77777777" w:rsidR="00BC540B" w:rsidRDefault="00BC540B" w:rsidP="00860793">
            <w:pPr>
              <w:rPr>
                <w:rFonts w:ascii="Arial" w:hAnsi="Arial" w:cs="Arial"/>
              </w:rPr>
            </w:pPr>
          </w:p>
          <w:p w14:paraId="4BE1D1E4" w14:textId="22780FA9" w:rsidR="00BC540B" w:rsidRPr="006E7D64" w:rsidRDefault="00BC540B" w:rsidP="00860793">
            <w:pPr>
              <w:rPr>
                <w:rFonts w:ascii="Arial" w:hAnsi="Arial" w:cs="Arial"/>
              </w:rPr>
            </w:pPr>
          </w:p>
        </w:tc>
      </w:tr>
    </w:tbl>
    <w:p w14:paraId="31D72E80" w14:textId="77777777" w:rsidR="007145BF" w:rsidRPr="007145BF" w:rsidRDefault="007145BF" w:rsidP="007145BF">
      <w:pPr>
        <w:jc w:val="center"/>
        <w:rPr>
          <w:sz w:val="32"/>
          <w:szCs w:val="32"/>
        </w:rPr>
      </w:pPr>
    </w:p>
    <w:tbl>
      <w:tblPr>
        <w:tblStyle w:val="TableGrid"/>
        <w:tblW w:w="0" w:type="auto"/>
        <w:tblLayout w:type="fixed"/>
        <w:tblLook w:val="04A0" w:firstRow="1" w:lastRow="0" w:firstColumn="1" w:lastColumn="0" w:noHBand="0" w:noVBand="1"/>
      </w:tblPr>
      <w:tblGrid>
        <w:gridCol w:w="2689"/>
        <w:gridCol w:w="6327"/>
      </w:tblGrid>
      <w:tr w:rsidR="007145BF" w14:paraId="162C68CD" w14:textId="77777777" w:rsidTr="00AF0C52">
        <w:tc>
          <w:tcPr>
            <w:tcW w:w="2689" w:type="dxa"/>
          </w:tcPr>
          <w:p w14:paraId="271FA95C" w14:textId="77777777" w:rsidR="007145BF" w:rsidRPr="00AF0C52" w:rsidRDefault="00AF0C52" w:rsidP="00E34E86">
            <w:pPr>
              <w:pStyle w:val="Heading2"/>
              <w:jc w:val="center"/>
              <w:outlineLvl w:val="1"/>
            </w:pPr>
            <w:bookmarkStart w:id="0" w:name="tblHere"/>
            <w:r w:rsidRPr="00AF0C52">
              <w:rPr>
                <w:lang w:val="cy-GB"/>
              </w:rPr>
              <w:lastRenderedPageBreak/>
              <w:t>Templed Profiad Proffesiynol 2:</w:t>
            </w:r>
          </w:p>
        </w:tc>
        <w:tc>
          <w:tcPr>
            <w:tcW w:w="6327" w:type="dxa"/>
          </w:tcPr>
          <w:p w14:paraId="04B1057E" w14:textId="77777777" w:rsidR="007145BF" w:rsidRDefault="007145BF"/>
        </w:tc>
      </w:tr>
      <w:tr w:rsidR="007145BF" w14:paraId="6114237E" w14:textId="77777777" w:rsidTr="00AF0C52">
        <w:tc>
          <w:tcPr>
            <w:tcW w:w="2689" w:type="dxa"/>
          </w:tcPr>
          <w:p w14:paraId="40BD3286" w14:textId="77777777" w:rsidR="007145BF" w:rsidRPr="00AF0C52" w:rsidRDefault="00AF0C52" w:rsidP="00E34E86">
            <w:pPr>
              <w:pStyle w:val="Heading2"/>
              <w:jc w:val="center"/>
              <w:outlineLvl w:val="1"/>
            </w:pPr>
            <w:r w:rsidRPr="00AF0C52">
              <w:rPr>
                <w:lang w:val="cy-GB"/>
              </w:rPr>
              <w:t>Safon Addysgeg</w:t>
            </w:r>
          </w:p>
        </w:tc>
        <w:tc>
          <w:tcPr>
            <w:tcW w:w="6327" w:type="dxa"/>
          </w:tcPr>
          <w:p w14:paraId="35482568" w14:textId="77777777" w:rsidR="006115AD" w:rsidRPr="00AF0C52" w:rsidRDefault="00AF0C52" w:rsidP="006115AD">
            <w:pPr>
              <w:rPr>
                <w:rFonts w:asciiTheme="majorHAnsi" w:hAnsiTheme="majorHAnsi" w:cstheme="majorHAnsi"/>
                <w:b/>
                <w:color w:val="2E74B5" w:themeColor="accent1" w:themeShade="BF"/>
                <w:sz w:val="28"/>
                <w:szCs w:val="28"/>
              </w:rPr>
            </w:pPr>
            <w:r w:rsidRPr="00AF0C52">
              <w:rPr>
                <w:rFonts w:asciiTheme="majorHAnsi" w:hAnsiTheme="majorHAnsi" w:cstheme="majorHAnsi"/>
                <w:b/>
                <w:color w:val="2E74B5" w:themeColor="accent1" w:themeShade="BF"/>
                <w:sz w:val="28"/>
                <w:szCs w:val="28"/>
                <w:lang w:val="cy-GB"/>
              </w:rPr>
              <w:t>Profiadau dysgu cyfunol</w:t>
            </w:r>
          </w:p>
          <w:p w14:paraId="2BCFE1BF" w14:textId="77777777" w:rsidR="007145BF" w:rsidRPr="00BD56CC" w:rsidRDefault="007145BF">
            <w:pPr>
              <w:rPr>
                <w:rFonts w:asciiTheme="majorHAnsi" w:hAnsiTheme="majorHAnsi" w:cstheme="majorHAnsi"/>
                <w:color w:val="2E74B5" w:themeColor="accent1" w:themeShade="BF"/>
                <w:sz w:val="28"/>
                <w:szCs w:val="28"/>
              </w:rPr>
            </w:pPr>
          </w:p>
        </w:tc>
      </w:tr>
      <w:tr w:rsidR="007145BF" w14:paraId="5ED397CD" w14:textId="77777777" w:rsidTr="00AF0C52">
        <w:tc>
          <w:tcPr>
            <w:tcW w:w="2689" w:type="dxa"/>
          </w:tcPr>
          <w:p w14:paraId="5CA28112" w14:textId="77777777" w:rsidR="007145BF" w:rsidRPr="00AF0C52" w:rsidRDefault="00AF0C52" w:rsidP="00AF0C52">
            <w:pPr>
              <w:pStyle w:val="Heading3"/>
              <w:jc w:val="center"/>
              <w:outlineLvl w:val="2"/>
            </w:pPr>
            <w:r w:rsidRPr="00AF0C52">
              <w:rPr>
                <w:lang w:val="cy-GB"/>
              </w:rPr>
              <w:t>Beth wnaethoch chi a pham?</w:t>
            </w:r>
          </w:p>
          <w:p w14:paraId="613E89BF" w14:textId="77777777" w:rsidR="007145BF" w:rsidRDefault="007145BF" w:rsidP="000B52F4">
            <w:pPr>
              <w:jc w:val="center"/>
            </w:pPr>
          </w:p>
        </w:tc>
        <w:tc>
          <w:tcPr>
            <w:tcW w:w="6327" w:type="dxa"/>
          </w:tcPr>
          <w:p w14:paraId="629CCE9F" w14:textId="5E34DC00" w:rsidR="00873188" w:rsidRPr="00873188" w:rsidRDefault="00D27B82" w:rsidP="00873188">
            <w:pPr>
              <w:pStyle w:val="NormalWeb"/>
              <w:rPr>
                <w:rFonts w:ascii="Arial" w:hAnsi="Arial" w:cs="Arial"/>
                <w:color w:val="000000"/>
              </w:rPr>
            </w:pPr>
            <w:r>
              <w:rPr>
                <w:rFonts w:ascii="Arial" w:hAnsi="Arial" w:cs="Arial"/>
                <w:color w:val="000000"/>
                <w:lang w:val="cy-GB"/>
              </w:rPr>
              <w:t>Ar y cyfan, wrth fod ar leoliad dw i wedi cymryd cyfrifoldeb personol i gynorthwyo a chefnogi fy mentor dosbarth wrth iddi ddysgu dosbarth blwyddyn dau. Felly, yn deillio o'r thema o 'Ein hardal Leol' a gwersi Mathemateg ar arian wnaethon fynd ar ymweliad i'r archfarchnad leol, sef Asda. Mae hyn yn enghraifft o'r disgyblion yn dysgu mewn amgylchedd y tu allan i'r ystafell ddosbarth arferol. Yn amlwg, mae profiadau dysgu cyfunol yn galluogi'r disgyblion i gynyddu ei dealltwriaeth ymysg y pwnc penodol. Penderfynais i a fy mentor dosbarth i greu asesiad risg gyda'n gilydd cyn i ni fynd ar y daith.</w:t>
            </w:r>
          </w:p>
          <w:p w14:paraId="34AFA4CC" w14:textId="64710426" w:rsidR="00873188" w:rsidRPr="00873188" w:rsidRDefault="00D27B82" w:rsidP="00873188">
            <w:pPr>
              <w:pStyle w:val="NormalWeb"/>
              <w:rPr>
                <w:rFonts w:ascii="Arial" w:hAnsi="Arial" w:cs="Arial"/>
                <w:color w:val="000000"/>
              </w:rPr>
            </w:pPr>
            <w:r>
              <w:rPr>
                <w:rFonts w:ascii="Arial" w:hAnsi="Arial" w:cs="Arial"/>
                <w:color w:val="000000"/>
                <w:lang w:val="cy-GB"/>
              </w:rPr>
              <w:t>Trwy gydol y profiad hwn roedd angen i mi ymateb a dangos ymddygiadau proffesiynol i'r dysgwyr a chydweithwyr. Er enghraifft, ar y daith roeddwn yn diogelu pob disgybl wrth iddynt groesi'r heol a cherdded yr holl ffordd i'r archfarchnad. Bwriad y daith yma oedd rhoi'r cyfle i'r disgyblion ymweld â'u hardal leol, mynd i'r caffi yn yr archfarchnad i flasu bwyd ac i ennyn diddordeb yn y maes yr oeddwn yn eu dysgu.</w:t>
            </w:r>
          </w:p>
          <w:p w14:paraId="3737480B" w14:textId="77777777" w:rsidR="007145BF" w:rsidRPr="00873188" w:rsidRDefault="007145BF">
            <w:pPr>
              <w:rPr>
                <w:rFonts w:ascii="Arial" w:hAnsi="Arial" w:cs="Arial"/>
              </w:rPr>
            </w:pPr>
          </w:p>
        </w:tc>
      </w:tr>
      <w:tr w:rsidR="007145BF" w14:paraId="1EF64551" w14:textId="77777777" w:rsidTr="00AF0C52">
        <w:tc>
          <w:tcPr>
            <w:tcW w:w="2689" w:type="dxa"/>
          </w:tcPr>
          <w:p w14:paraId="76736A16" w14:textId="77777777" w:rsidR="007145BF" w:rsidRPr="00AF0C52" w:rsidRDefault="00AF0C52" w:rsidP="00AF0C52">
            <w:pPr>
              <w:pStyle w:val="Heading3"/>
              <w:jc w:val="center"/>
              <w:outlineLvl w:val="2"/>
            </w:pPr>
            <w:r w:rsidRPr="00AF0C52">
              <w:rPr>
                <w:lang w:val="cy-GB"/>
              </w:rPr>
              <w:t>Beth rydych chi wedi’i ddysgu?</w:t>
            </w:r>
          </w:p>
          <w:p w14:paraId="44B9CD4C" w14:textId="77777777" w:rsidR="007145BF" w:rsidRDefault="007145BF" w:rsidP="000B52F4">
            <w:pPr>
              <w:jc w:val="center"/>
            </w:pPr>
          </w:p>
        </w:tc>
        <w:tc>
          <w:tcPr>
            <w:tcW w:w="6327" w:type="dxa"/>
          </w:tcPr>
          <w:p w14:paraId="101CE29E" w14:textId="75DB60E3" w:rsidR="00873188" w:rsidRPr="00873188" w:rsidRDefault="000352D8" w:rsidP="00873188">
            <w:pPr>
              <w:pStyle w:val="NormalWeb"/>
              <w:rPr>
                <w:rFonts w:ascii="Arial" w:hAnsi="Arial" w:cs="Arial"/>
                <w:color w:val="000000"/>
              </w:rPr>
            </w:pPr>
            <w:r>
              <w:rPr>
                <w:rFonts w:ascii="Arial" w:hAnsi="Arial" w:cs="Arial"/>
                <w:color w:val="000000"/>
                <w:lang w:val="cy-GB"/>
              </w:rPr>
              <w:t>Mae cyd-destunau a dulliau addysgu yn cael eu cyfuno i ddefnyddio profiad o amgylcheddau amrywiol a phriodol i gynorthwyo ei gilydd. Mae ardaloedd dysgu yn lleoliadau integredig ar gyfer dysgu sy'n dangos disgyblaeth a strwythur pwnc sy'n addas i brofiad. Mae profiadau dysgu cyfunol yn galluogi athrawon i gynllunio yn greadigol ac i arbrofi â chynllunio dysgu cyfunol a'u cwricwlwm eu hunain. Dysgaf fod profiadau dysgu cyfunol yn ffordd effeithiol o hwyluso'r dysgu ac yn darparu profiadau unigryw tu allan i'r dosbarth.</w:t>
            </w:r>
          </w:p>
          <w:p w14:paraId="3F2E6E5D" w14:textId="1679904D" w:rsidR="00873188" w:rsidRPr="00873188" w:rsidRDefault="000352D8" w:rsidP="00873188">
            <w:pPr>
              <w:pStyle w:val="NormalWeb"/>
              <w:rPr>
                <w:rFonts w:ascii="Arial" w:hAnsi="Arial" w:cs="Arial"/>
                <w:color w:val="000000"/>
              </w:rPr>
            </w:pPr>
            <w:r>
              <w:rPr>
                <w:rFonts w:ascii="Arial" w:hAnsi="Arial" w:cs="Arial"/>
                <w:color w:val="000000"/>
                <w:lang w:val="cy-GB"/>
              </w:rPr>
              <w:t>Gwelir bod y profiad hwn wedi cael effaith cadarnhaol ar y disgyblion gydag Anghenion Dysgu Ychwanegol yn y dosbarth wrth eu bod wed ennyn ei diddordeb ac mae'n addysgu gweithredol ac yn ail-ymgysylltu nhw yn yr addysgu.</w:t>
            </w:r>
          </w:p>
          <w:p w14:paraId="2705A777" w14:textId="6654C518" w:rsidR="007145BF" w:rsidRPr="000352D8" w:rsidRDefault="000352D8" w:rsidP="000352D8">
            <w:pPr>
              <w:pStyle w:val="NormalWeb"/>
              <w:rPr>
                <w:rFonts w:ascii="Arial" w:hAnsi="Arial" w:cs="Arial"/>
                <w:color w:val="000000"/>
              </w:rPr>
            </w:pPr>
            <w:r>
              <w:rPr>
                <w:rFonts w:ascii="Arial" w:hAnsi="Arial" w:cs="Arial"/>
                <w:color w:val="000000"/>
                <w:lang w:val="cy-GB"/>
              </w:rPr>
              <w:t>Dywed Ofsted (2018) bod profiadau dysgu cyfunol tu allan i'r dosbarth yn cyfrannu yn arwyddocaol i godi safonau a gwella datblygiad disgyblion yn bersonol, cymdeithasol ac emosiynol.</w:t>
            </w:r>
          </w:p>
        </w:tc>
      </w:tr>
      <w:tr w:rsidR="007145BF" w14:paraId="54E80C2E" w14:textId="77777777" w:rsidTr="00AF0C52">
        <w:tc>
          <w:tcPr>
            <w:tcW w:w="2689" w:type="dxa"/>
          </w:tcPr>
          <w:p w14:paraId="68CDFA08" w14:textId="77777777" w:rsidR="007145BF" w:rsidRPr="00AF0C52" w:rsidRDefault="00AF0C52" w:rsidP="00AF0C52">
            <w:pPr>
              <w:pStyle w:val="Heading3"/>
              <w:jc w:val="center"/>
              <w:outlineLvl w:val="2"/>
            </w:pPr>
            <w:r w:rsidRPr="00AF0C52">
              <w:rPr>
                <w:lang w:val="cy-GB"/>
              </w:rPr>
              <w:lastRenderedPageBreak/>
              <w:t>Beth nesaf?</w:t>
            </w:r>
          </w:p>
          <w:p w14:paraId="40FDFB4B" w14:textId="77777777" w:rsidR="007145BF" w:rsidRDefault="007145BF" w:rsidP="000B52F4">
            <w:pPr>
              <w:jc w:val="center"/>
            </w:pPr>
          </w:p>
        </w:tc>
        <w:tc>
          <w:tcPr>
            <w:tcW w:w="6327" w:type="dxa"/>
          </w:tcPr>
          <w:p w14:paraId="1613DD65" w14:textId="4597E9C5" w:rsidR="00C660E9" w:rsidRPr="00C660E9" w:rsidRDefault="00703EF5" w:rsidP="00C660E9">
            <w:pPr>
              <w:pStyle w:val="NormalWeb"/>
              <w:rPr>
                <w:rFonts w:ascii="Arial" w:hAnsi="Arial" w:cs="Arial"/>
                <w:color w:val="000000"/>
              </w:rPr>
            </w:pPr>
            <w:r>
              <w:rPr>
                <w:rFonts w:ascii="Arial" w:hAnsi="Arial" w:cs="Arial"/>
                <w:color w:val="000000"/>
                <w:lang w:val="cy-GB"/>
              </w:rPr>
              <w:t>Yn deillio o'r profiad hwn, gwelir yr effaith cadarnhaol caiff ar ddatblygiad addysgol disgyblion a'u hymddygiad. Noda yn adroddiad Ofsted (2008) ei bod yn hollol bwysig bod pob disgybl yn cael y cyfle i arbrofi a dysgu mewn amgylcheddau tu hwnt i'r dosbarth yn eu plentyndod.</w:t>
            </w:r>
          </w:p>
          <w:p w14:paraId="7967BE46" w14:textId="6C567BF8" w:rsidR="00C660E9" w:rsidRPr="00C660E9" w:rsidRDefault="00703EF5" w:rsidP="00C660E9">
            <w:pPr>
              <w:pStyle w:val="NormalWeb"/>
              <w:rPr>
                <w:rFonts w:ascii="Arial" w:hAnsi="Arial" w:cs="Arial"/>
                <w:color w:val="000000"/>
              </w:rPr>
            </w:pPr>
            <w:r>
              <w:rPr>
                <w:rFonts w:ascii="Arial" w:hAnsi="Arial" w:cs="Arial"/>
                <w:color w:val="000000"/>
                <w:lang w:val="cy-GB"/>
              </w:rPr>
              <w:t>Bwriadwyd i ddefnyddio'r cyfleusterau tu allan i'r dosbarth er mwyn annog chwilfrydedd y disgyblion ynglŷn â'r pwnc perthnasol. Byddaf yn ceisio gwneud ymdrech wrth gynllunio fy ngwersi i gynnwys yr awyr agored a chreu cyd-destunau dilys i'r disgyblion. Wrth ystyried fy astudiaethau prifysgol bwriadwyd i selio fy mhrosiect ymchwil ar sut caiff addysg yn yr awyr agored a darparu profiadau dysgu cyfunol effaith ar ddisgyblion. Byddaf yn cynllunio gwers, ei ddysgu, arsylwi a chyfweld â'r disgyblion i asesu a myfyrio ar ba mor effeithiol oedd y wers.</w:t>
            </w:r>
          </w:p>
          <w:p w14:paraId="1BFB69DC" w14:textId="3F824598" w:rsidR="00C660E9" w:rsidRPr="00C660E9" w:rsidRDefault="00703EF5" w:rsidP="00C660E9">
            <w:pPr>
              <w:pStyle w:val="NormalWeb"/>
              <w:rPr>
                <w:rFonts w:ascii="Arial" w:hAnsi="Arial" w:cs="Arial"/>
                <w:color w:val="000000"/>
              </w:rPr>
            </w:pPr>
            <w:r>
              <w:rPr>
                <w:rFonts w:ascii="Arial" w:hAnsi="Arial" w:cs="Arial"/>
                <w:color w:val="000000"/>
                <w:lang w:val="cy-GB"/>
              </w:rPr>
              <w:t>Credaf bydd y weithred hon yn galluogi mi i ddatblygu ym mhroffesiynol wrth ddatblygu technegau newydd a datblygu cynnydd y disgyblion y byddaf yn dysgu yn gadarnhaol.</w:t>
            </w:r>
          </w:p>
          <w:p w14:paraId="6A9E45C8" w14:textId="77777777" w:rsidR="007145BF" w:rsidRDefault="007145BF"/>
        </w:tc>
      </w:tr>
      <w:bookmarkEnd w:id="0"/>
    </w:tbl>
    <w:p w14:paraId="65282A95" w14:textId="77777777" w:rsidR="007145BF" w:rsidRDefault="007145BF"/>
    <w:p w14:paraId="50F68938" w14:textId="77777777" w:rsidR="00BC0E87" w:rsidRDefault="00BC0E87"/>
    <w:tbl>
      <w:tblPr>
        <w:tblStyle w:val="TableGrid"/>
        <w:tblW w:w="0" w:type="auto"/>
        <w:tblLook w:val="04A0" w:firstRow="1" w:lastRow="0" w:firstColumn="1" w:lastColumn="0" w:noHBand="0" w:noVBand="1"/>
      </w:tblPr>
      <w:tblGrid>
        <w:gridCol w:w="2689"/>
        <w:gridCol w:w="6327"/>
      </w:tblGrid>
      <w:tr w:rsidR="00BC0E87" w14:paraId="3354BFC7" w14:textId="77777777" w:rsidTr="00815CFA">
        <w:tc>
          <w:tcPr>
            <w:tcW w:w="2689" w:type="dxa"/>
          </w:tcPr>
          <w:p w14:paraId="1CFB032F" w14:textId="77777777" w:rsidR="00BC0E87" w:rsidRPr="00AF0C52" w:rsidRDefault="00AF0C52" w:rsidP="00E34E86">
            <w:pPr>
              <w:pStyle w:val="Heading2"/>
              <w:jc w:val="center"/>
              <w:outlineLvl w:val="1"/>
            </w:pPr>
            <w:r>
              <w:rPr>
                <w:lang w:val="cy-GB"/>
              </w:rPr>
              <w:lastRenderedPageBreak/>
              <w:t>Templed Profiad Proffesiynol 3</w:t>
            </w:r>
          </w:p>
        </w:tc>
        <w:tc>
          <w:tcPr>
            <w:tcW w:w="6327" w:type="dxa"/>
          </w:tcPr>
          <w:p w14:paraId="64B5F3BF" w14:textId="77777777" w:rsidR="00BC0E87" w:rsidRDefault="00BC0E87" w:rsidP="00815CFA"/>
        </w:tc>
      </w:tr>
      <w:tr w:rsidR="00BC0E87" w14:paraId="0E5787D7" w14:textId="77777777" w:rsidTr="00815CFA">
        <w:tc>
          <w:tcPr>
            <w:tcW w:w="2689" w:type="dxa"/>
          </w:tcPr>
          <w:p w14:paraId="554E0384" w14:textId="77777777" w:rsidR="00BC0E87" w:rsidRPr="00AF0C52" w:rsidRDefault="00AF0C52" w:rsidP="00E34E86">
            <w:pPr>
              <w:pStyle w:val="Heading2"/>
              <w:jc w:val="center"/>
              <w:outlineLvl w:val="1"/>
            </w:pPr>
            <w:r w:rsidRPr="00AF0C52">
              <w:rPr>
                <w:lang w:val="cy-GB"/>
              </w:rPr>
              <w:t>Safon Addysgeg</w:t>
            </w:r>
          </w:p>
        </w:tc>
        <w:tc>
          <w:tcPr>
            <w:tcW w:w="6327" w:type="dxa"/>
          </w:tcPr>
          <w:p w14:paraId="2CE9D112" w14:textId="77777777" w:rsidR="006115AD" w:rsidRPr="00AF0C52" w:rsidRDefault="00AF0C52" w:rsidP="006115AD">
            <w:pPr>
              <w:rPr>
                <w:rFonts w:asciiTheme="majorHAnsi" w:hAnsiTheme="majorHAnsi" w:cstheme="majorHAnsi"/>
                <w:b/>
                <w:color w:val="2E74B5" w:themeColor="accent1" w:themeShade="BF"/>
                <w:sz w:val="28"/>
                <w:szCs w:val="28"/>
              </w:rPr>
            </w:pPr>
            <w:r w:rsidRPr="00AF0C52">
              <w:rPr>
                <w:rFonts w:asciiTheme="majorHAnsi" w:hAnsiTheme="majorHAnsi" w:cstheme="majorHAnsi"/>
                <w:b/>
                <w:color w:val="2E74B5" w:themeColor="accent1" w:themeShade="BF"/>
                <w:sz w:val="28"/>
                <w:szCs w:val="28"/>
                <w:lang w:val="cy-GB"/>
              </w:rPr>
              <w:t>Cyd-destunau dilys bywyd go iawn</w:t>
            </w:r>
          </w:p>
          <w:p w14:paraId="21066B85" w14:textId="77777777" w:rsidR="00BC0E87" w:rsidRDefault="00BC0E87" w:rsidP="00815CFA"/>
        </w:tc>
      </w:tr>
      <w:tr w:rsidR="00AD047F" w14:paraId="0085361E" w14:textId="77777777" w:rsidTr="00815CFA">
        <w:tc>
          <w:tcPr>
            <w:tcW w:w="2689" w:type="dxa"/>
          </w:tcPr>
          <w:p w14:paraId="4F02F143" w14:textId="77777777" w:rsidR="00AD047F" w:rsidRPr="00AF0C52" w:rsidRDefault="00AD047F" w:rsidP="00AD047F">
            <w:pPr>
              <w:pStyle w:val="Heading3"/>
              <w:jc w:val="center"/>
              <w:outlineLvl w:val="2"/>
            </w:pPr>
            <w:r w:rsidRPr="00AF0C52">
              <w:rPr>
                <w:lang w:val="cy-GB"/>
              </w:rPr>
              <w:t>Beth wnaethoch chi a pham?</w:t>
            </w:r>
          </w:p>
          <w:p w14:paraId="3EEE6CFC" w14:textId="77777777" w:rsidR="00AD047F" w:rsidRDefault="00AD047F" w:rsidP="00AD047F">
            <w:pPr>
              <w:jc w:val="center"/>
            </w:pPr>
          </w:p>
        </w:tc>
        <w:tc>
          <w:tcPr>
            <w:tcW w:w="6327" w:type="dxa"/>
          </w:tcPr>
          <w:p w14:paraId="7D75D0B3" w14:textId="64E91770" w:rsidR="00AD047F" w:rsidRPr="006E7D64" w:rsidRDefault="00775435" w:rsidP="00AD047F">
            <w:pPr>
              <w:pStyle w:val="NormalWeb"/>
              <w:rPr>
                <w:rFonts w:ascii="Arial" w:hAnsi="Arial" w:cs="Arial"/>
                <w:color w:val="000000"/>
              </w:rPr>
            </w:pPr>
            <w:r>
              <w:rPr>
                <w:rFonts w:ascii="Arial" w:hAnsi="Arial" w:cs="Arial"/>
                <w:color w:val="000000"/>
                <w:lang w:val="cy-GB"/>
              </w:rPr>
              <w:t>Thema'r ysgol gyfan y tymor hwn odd 'Ein Hardal Leol'. Felly roedd yn ddyletswydd i mi fel darpar athro sicrhau bod y disgyblion yn cael mewnwelediad o hanes a phrofiadau o gyd-destunau dilys bywyd go iawn wrth ymweld ag ystod o leoliadau yn y gymuned.</w:t>
            </w:r>
          </w:p>
          <w:p w14:paraId="5BD7CAA0" w14:textId="2B4D01C2" w:rsidR="00AD047F" w:rsidRPr="004E2E16" w:rsidRDefault="00775435" w:rsidP="004E2E16">
            <w:pPr>
              <w:pStyle w:val="NormalWeb"/>
              <w:rPr>
                <w:rFonts w:ascii="Arial" w:hAnsi="Arial" w:cs="Arial"/>
                <w:color w:val="000000"/>
              </w:rPr>
            </w:pPr>
            <w:r>
              <w:rPr>
                <w:rFonts w:ascii="Arial" w:hAnsi="Arial" w:cs="Arial"/>
                <w:color w:val="000000"/>
                <w:lang w:val="cy-GB"/>
              </w:rPr>
              <w:t>Trefnwn deithiau i fynd i'r Eglwys er mwyn iddynt ddatblygu dealltwriaeth o ba gyfleusterau sydd o'u gwmpas yn y gymuned. Noda Estyn (2018) bod creu cyd-destunau dilys mewn addysg yn ysgogi ymatebion cyfoethog mewn iaith lafar ac yn cynyddu'u dealltwriaeth. Roedd yn ddyletswydd i gyflwyno asesiad risg cyn i ni fynd ar y daith felly wnes i gynorthwyo'r mentor dosbarth wrth ysgrifennu'r asesiad risg. Yn ychwanegol, mae'n galluogi disgyblion i ddatblygu dychymyg byw trwy gyd-destunau dilys, cyfoethog. Datblygwyd dealltwriaeth ddyfnach wrth iddynt ymweld â'r Eglwys wrth gael mewnwelediad o'r nodweddion pwysig a hanes o'r Eglwys leol. Roedd y profiad hwn yn gysylltiedig â'r maes profiad a dysgu Dyniaethau. Fel y noda Donaldson (2015) mae'r maes hwn yn ganolog i ddysgwyr ddod yn ddinasyddion egwyddorol, gwybodus yng Nghymru a'r byd. Mewn cyd-destunau cyfoes a hanesyddol, gall ymchwilio ac archwilio'r profiad dynol yn eu hardal eu hunain a gweddill Cymru, yn ogystal ag yn y byd ehangach, fod o gymorth i ddysgwyr ddarganfod eu treftadaeth a datblygu ymdeimlad o le a chynefin.</w:t>
            </w:r>
          </w:p>
        </w:tc>
      </w:tr>
      <w:tr w:rsidR="00AD047F" w14:paraId="1726A93D" w14:textId="77777777" w:rsidTr="00815CFA">
        <w:tc>
          <w:tcPr>
            <w:tcW w:w="2689" w:type="dxa"/>
          </w:tcPr>
          <w:p w14:paraId="1179D626" w14:textId="77777777" w:rsidR="00AD047F" w:rsidRPr="00AF0C52" w:rsidRDefault="00AD047F" w:rsidP="00AD047F">
            <w:pPr>
              <w:pStyle w:val="Heading3"/>
              <w:jc w:val="center"/>
              <w:outlineLvl w:val="2"/>
            </w:pPr>
            <w:r w:rsidRPr="00AF0C52">
              <w:rPr>
                <w:lang w:val="cy-GB"/>
              </w:rPr>
              <w:lastRenderedPageBreak/>
              <w:t>Beth rydych chi wedi’i ddysgu?</w:t>
            </w:r>
          </w:p>
          <w:p w14:paraId="0A191A98" w14:textId="77777777" w:rsidR="00AD047F" w:rsidRDefault="00AD047F" w:rsidP="00AD047F">
            <w:pPr>
              <w:jc w:val="center"/>
            </w:pPr>
          </w:p>
        </w:tc>
        <w:tc>
          <w:tcPr>
            <w:tcW w:w="6327" w:type="dxa"/>
          </w:tcPr>
          <w:p w14:paraId="435E1A6D" w14:textId="5C3AE8D7" w:rsidR="00AD047F" w:rsidRDefault="004E2E16" w:rsidP="00AD047F">
            <w:pPr>
              <w:rPr>
                <w:rFonts w:ascii="Arial" w:hAnsi="Arial" w:cs="Arial"/>
                <w:color w:val="000000"/>
                <w:sz w:val="24"/>
                <w:szCs w:val="24"/>
              </w:rPr>
            </w:pPr>
            <w:r>
              <w:rPr>
                <w:rFonts w:ascii="Arial" w:hAnsi="Arial" w:cs="Arial"/>
                <w:color w:val="000000"/>
                <w:sz w:val="24"/>
                <w:szCs w:val="24"/>
                <w:lang w:val="cy-GB"/>
              </w:rPr>
              <w:t>Yn deillio o'r profiad hwn, dysga bod darparu cyfleoedd o gyd-destunau dilys bywyd go iawn yn tanio dychymyg a datblygu dealltwriaeth bellach i'r dysgwyr. Gwelir hynod o wahaniaeth yn ddealltwriaeth y disgyblion ar ôl i ni ymweld â'r lleoliadau yn y gymuned gan fod y dysgwyr wedi cael cyfle i archwilio ei hardal leol a chael y profiad o ymweld ag Eglwys ac archfarchnad. Mae'r profiad hwn wedi galluogi'r dysgwyr i gael cyfle o ddefnyddio ei synhwyrau wrth gael profiad o brofiadau neu bwnc newydd.</w:t>
            </w:r>
          </w:p>
          <w:p w14:paraId="7327A3BD" w14:textId="52C17E9F" w:rsidR="00BC53D7" w:rsidRDefault="00BC53D7" w:rsidP="00AD047F">
            <w:pPr>
              <w:rPr>
                <w:rFonts w:ascii="Arial" w:hAnsi="Arial" w:cs="Arial"/>
                <w:sz w:val="24"/>
                <w:szCs w:val="24"/>
              </w:rPr>
            </w:pPr>
          </w:p>
          <w:p w14:paraId="30C11D3A" w14:textId="6D052046" w:rsidR="00BC53D7" w:rsidRPr="00BC53D7" w:rsidRDefault="004E2E16" w:rsidP="00BC53D7">
            <w:pPr>
              <w:rPr>
                <w:rFonts w:ascii="Arial" w:hAnsi="Arial" w:cs="Arial"/>
                <w:sz w:val="24"/>
                <w:szCs w:val="24"/>
              </w:rPr>
            </w:pPr>
            <w:r>
              <w:rPr>
                <w:rFonts w:ascii="Arial" w:hAnsi="Arial" w:cs="Arial"/>
                <w:color w:val="000000"/>
                <w:sz w:val="24"/>
                <w:szCs w:val="24"/>
                <w:lang w:val="cy-GB"/>
              </w:rPr>
              <w:t>Yn bennaf, dysga bod addysgeg yn graidd o Gwricwlwm i Gymru. Mae'n hanfodol bod athrawon yn ystyried a chynnwys yr egwyddorion addysgeg wrth iddynt gynllunio'r cwricwlwm. Pwrpas defnyddio'r egwyddorion addysgeg hyn yw cefnogi dysgwyr i wireddu'r pedwar diben. Yn ymhelaethu o ddarparu cyd-destunau dilys bywyd go iawn yn arddangos addysgeg effeithiol wrth i'r dysgwyr dangos dealltwriaeth helaeth o'r ymweliadau.</w:t>
            </w:r>
          </w:p>
          <w:p w14:paraId="6423886E" w14:textId="77777777" w:rsidR="00BC53D7" w:rsidRPr="00571655" w:rsidRDefault="00BC53D7" w:rsidP="00AD047F">
            <w:pPr>
              <w:rPr>
                <w:rFonts w:ascii="Arial" w:hAnsi="Arial" w:cs="Arial"/>
                <w:sz w:val="21"/>
                <w:szCs w:val="21"/>
              </w:rPr>
            </w:pPr>
          </w:p>
          <w:p w14:paraId="001DED56" w14:textId="77777777" w:rsidR="00AD047F" w:rsidRDefault="00AD047F" w:rsidP="00AD047F"/>
        </w:tc>
      </w:tr>
      <w:tr w:rsidR="00AD047F" w14:paraId="06811F12" w14:textId="77777777" w:rsidTr="00815CFA">
        <w:tc>
          <w:tcPr>
            <w:tcW w:w="2689" w:type="dxa"/>
          </w:tcPr>
          <w:p w14:paraId="413752B4" w14:textId="77777777" w:rsidR="00AD047F" w:rsidRPr="00AF0C52" w:rsidRDefault="00AD047F" w:rsidP="00AD047F">
            <w:pPr>
              <w:pStyle w:val="Heading3"/>
              <w:jc w:val="center"/>
              <w:outlineLvl w:val="2"/>
            </w:pPr>
            <w:r w:rsidRPr="00AF0C52">
              <w:rPr>
                <w:lang w:val="cy-GB"/>
              </w:rPr>
              <w:t>Beth nesaf?</w:t>
            </w:r>
          </w:p>
          <w:p w14:paraId="026CA32C" w14:textId="77777777" w:rsidR="00AD047F" w:rsidRDefault="00AD047F" w:rsidP="00AD047F">
            <w:pPr>
              <w:jc w:val="center"/>
            </w:pPr>
          </w:p>
        </w:tc>
        <w:tc>
          <w:tcPr>
            <w:tcW w:w="6327" w:type="dxa"/>
          </w:tcPr>
          <w:p w14:paraId="73FAC2F4" w14:textId="52235305" w:rsidR="001F48C3" w:rsidRPr="001F48C3" w:rsidRDefault="004E2E16" w:rsidP="001F48C3">
            <w:pPr>
              <w:pStyle w:val="NormalWeb"/>
              <w:rPr>
                <w:rFonts w:ascii="Arial" w:hAnsi="Arial" w:cs="Arial"/>
                <w:color w:val="000000"/>
              </w:rPr>
            </w:pPr>
            <w:r>
              <w:rPr>
                <w:rFonts w:ascii="Arial" w:hAnsi="Arial" w:cs="Arial"/>
                <w:color w:val="000000"/>
                <w:lang w:val="cy-GB"/>
              </w:rPr>
              <w:t>Bwriadwyd i dal ati a darparu cyfleoedd i'r dysgwyr fynd ar deithiau addysgiadol er mwyn datblygu dealltwriaeth ac ennyn diddordeb y dysgwyr. Er gwaethaf hyn, dw i'n bwriadu defnyddio'r amgylchedd sydd ar gampws yr Ysgol i'r eithaf er mwyn hybu dysgu'r disgyblion. Er enghraifft, defnyddio'r cyfleusterau sydd yn yr awyr agored i arbrofi a chymryd risg wrth iddynt ddysgu. Mae yna gymaint o fuddion wrth addysgu yn yr awyr agored, bydd y disgyblion yn elwa mewn cynifer o ffyrdd.</w:t>
            </w:r>
          </w:p>
          <w:p w14:paraId="7615FDE1" w14:textId="34B55388" w:rsidR="001F48C3" w:rsidRPr="001F48C3" w:rsidRDefault="004E2E16" w:rsidP="001F48C3">
            <w:pPr>
              <w:pStyle w:val="NormalWeb"/>
              <w:rPr>
                <w:rFonts w:ascii="Arial" w:hAnsi="Arial" w:cs="Arial"/>
                <w:color w:val="000000"/>
              </w:rPr>
            </w:pPr>
            <w:r>
              <w:rPr>
                <w:rFonts w:ascii="Arial" w:hAnsi="Arial" w:cs="Arial"/>
                <w:color w:val="000000"/>
                <w:lang w:val="cy-GB"/>
              </w:rPr>
              <w:t>Bydd y profiadau o weithio a chwarae yn yr awyr agored yn gwella pob agwedd ar ddatblygiad plant, yn gymdeithasol, corfforol, creadigol, diwylliannol a phersonol (Llywodraeth Cymru, 2009). Mae'n debygol bydd y disgyblion yn datblygu, dysgu a chofio'r hyn a ddysgwyd yn well.</w:t>
            </w:r>
          </w:p>
          <w:p w14:paraId="44B988AA" w14:textId="22E52D97" w:rsidR="001F48C3" w:rsidRPr="001F48C3" w:rsidRDefault="004E2E16" w:rsidP="001F48C3">
            <w:pPr>
              <w:pStyle w:val="NormalWeb"/>
              <w:rPr>
                <w:rFonts w:ascii="Arial" w:hAnsi="Arial" w:cs="Arial"/>
                <w:color w:val="000000"/>
              </w:rPr>
            </w:pPr>
            <w:r>
              <w:rPr>
                <w:rFonts w:ascii="Arial" w:hAnsi="Arial" w:cs="Arial"/>
                <w:color w:val="000000"/>
                <w:lang w:val="cy-GB"/>
              </w:rPr>
              <w:t>Yn ychwanegol, bwriadwyd i gynllunio'r ardaloedd yn y dosbarth yn berthnasol i gyd-destunau bywyd go iawn. Er enghraifft cynllunio siop, swyddfa bost  yn y dosbarth gydag arian, bwyd neu lythyron ffug er mwyn i'r dysgwyr datblygu eu sgiliau ariannol a chael synnwyr o gyfrifoldeb wrth iddynt chwarae rôl. Bydd y profiad hwn yn tanio'r dychymyg a galluogi'r dysgwyr i feddwl yn greadigol. Byddwn yn dysgu trwy chwarae.</w:t>
            </w:r>
          </w:p>
          <w:p w14:paraId="1CBC7FD7" w14:textId="77777777" w:rsidR="00AD047F" w:rsidRDefault="00AD047F" w:rsidP="00AD047F"/>
        </w:tc>
      </w:tr>
    </w:tbl>
    <w:p w14:paraId="2291B65B" w14:textId="77777777" w:rsidR="00BC0E87" w:rsidRDefault="00BC0E87"/>
    <w:p w14:paraId="4B0D791B" w14:textId="77777777" w:rsidR="00BC0E87" w:rsidRDefault="00BC0E87"/>
    <w:tbl>
      <w:tblPr>
        <w:tblStyle w:val="TableGrid"/>
        <w:tblW w:w="0" w:type="auto"/>
        <w:tblLook w:val="04A0" w:firstRow="1" w:lastRow="0" w:firstColumn="1" w:lastColumn="0" w:noHBand="0" w:noVBand="1"/>
      </w:tblPr>
      <w:tblGrid>
        <w:gridCol w:w="2689"/>
        <w:gridCol w:w="6327"/>
      </w:tblGrid>
      <w:tr w:rsidR="00BC0E87" w14:paraId="1295A6A6" w14:textId="77777777" w:rsidTr="00D40276">
        <w:tc>
          <w:tcPr>
            <w:tcW w:w="2689" w:type="dxa"/>
          </w:tcPr>
          <w:p w14:paraId="5EEBD58D" w14:textId="77777777" w:rsidR="00BC0E87" w:rsidRPr="00AF0C52" w:rsidRDefault="00AF0C52" w:rsidP="00E34E86">
            <w:pPr>
              <w:pStyle w:val="Heading2"/>
              <w:jc w:val="center"/>
              <w:outlineLvl w:val="1"/>
            </w:pPr>
            <w:r w:rsidRPr="00AF0C52">
              <w:rPr>
                <w:lang w:val="cy-GB"/>
              </w:rPr>
              <w:lastRenderedPageBreak/>
              <w:t>Templed Profiad Proffesiynol 4</w:t>
            </w:r>
          </w:p>
        </w:tc>
        <w:tc>
          <w:tcPr>
            <w:tcW w:w="6327" w:type="dxa"/>
          </w:tcPr>
          <w:p w14:paraId="186C6CC6" w14:textId="77777777" w:rsidR="00BC0E87" w:rsidRDefault="00BC0E87" w:rsidP="00815CFA"/>
        </w:tc>
      </w:tr>
      <w:tr w:rsidR="00BC0E87" w14:paraId="413D381B" w14:textId="77777777" w:rsidTr="00D40276">
        <w:tc>
          <w:tcPr>
            <w:tcW w:w="2689" w:type="dxa"/>
          </w:tcPr>
          <w:p w14:paraId="1226E30F" w14:textId="77777777" w:rsidR="00BC0E87" w:rsidRPr="00AF0C52" w:rsidRDefault="00AF0C52" w:rsidP="00E34E86">
            <w:pPr>
              <w:pStyle w:val="Heading2"/>
              <w:jc w:val="center"/>
              <w:outlineLvl w:val="1"/>
            </w:pPr>
            <w:r w:rsidRPr="00AF0C52">
              <w:rPr>
                <w:lang w:val="cy-GB"/>
              </w:rPr>
              <w:t>Safon Addysgeg</w:t>
            </w:r>
          </w:p>
        </w:tc>
        <w:tc>
          <w:tcPr>
            <w:tcW w:w="6327" w:type="dxa"/>
          </w:tcPr>
          <w:p w14:paraId="78E16520" w14:textId="618F84AD" w:rsidR="004E1D46" w:rsidRPr="00AF0C52" w:rsidRDefault="004E2E16" w:rsidP="004E1D46">
            <w:pPr>
              <w:rPr>
                <w:rFonts w:asciiTheme="majorHAnsi" w:hAnsiTheme="majorHAnsi" w:cstheme="majorHAnsi"/>
                <w:b/>
                <w:color w:val="2E74B5" w:themeColor="accent1" w:themeShade="BF"/>
                <w:sz w:val="28"/>
                <w:szCs w:val="28"/>
              </w:rPr>
            </w:pPr>
            <w:r>
              <w:rPr>
                <w:rFonts w:ascii="Calibri Light" w:hAnsi="Calibri Light" w:cs="Calibri Light"/>
                <w:b/>
                <w:bCs/>
                <w:color w:val="2E74B5"/>
                <w:sz w:val="28"/>
                <w:szCs w:val="28"/>
                <w:lang w:val="cy-GB"/>
              </w:rPr>
              <w:t>Themâu trawsgwricwlaidd</w:t>
            </w:r>
          </w:p>
          <w:p w14:paraId="79F1830B" w14:textId="77777777" w:rsidR="00BC0E87" w:rsidRDefault="00BC0E87" w:rsidP="00815CFA"/>
        </w:tc>
      </w:tr>
      <w:tr w:rsidR="00BC0E87" w14:paraId="4F65E572" w14:textId="77777777" w:rsidTr="00D40276">
        <w:tc>
          <w:tcPr>
            <w:tcW w:w="2689" w:type="dxa"/>
          </w:tcPr>
          <w:p w14:paraId="649E2811" w14:textId="77777777" w:rsidR="00BC0E87" w:rsidRPr="00AF0C52" w:rsidRDefault="00AF0C52" w:rsidP="00AF0C52">
            <w:pPr>
              <w:pStyle w:val="Heading3"/>
              <w:jc w:val="center"/>
              <w:outlineLvl w:val="2"/>
            </w:pPr>
            <w:r w:rsidRPr="00AF0C52">
              <w:rPr>
                <w:lang w:val="cy-GB"/>
              </w:rPr>
              <w:t>Beth wnaethoch chi a pham?</w:t>
            </w:r>
          </w:p>
          <w:p w14:paraId="22740039" w14:textId="77777777" w:rsidR="00BC0E87" w:rsidRDefault="00BC0E87" w:rsidP="000B52F4">
            <w:pPr>
              <w:jc w:val="center"/>
            </w:pPr>
          </w:p>
        </w:tc>
        <w:tc>
          <w:tcPr>
            <w:tcW w:w="6327" w:type="dxa"/>
          </w:tcPr>
          <w:p w14:paraId="4FA47981" w14:textId="46AE80A6" w:rsidR="00BC0E87" w:rsidRDefault="004E2E16" w:rsidP="00815CFA">
            <w:pPr>
              <w:rPr>
                <w:rFonts w:ascii="Arial" w:hAnsi="Arial" w:cs="Arial"/>
                <w:sz w:val="24"/>
                <w:szCs w:val="24"/>
              </w:rPr>
            </w:pPr>
            <w:r>
              <w:rPr>
                <w:rFonts w:ascii="Arial" w:hAnsi="Arial" w:cs="Arial"/>
                <w:sz w:val="24"/>
                <w:szCs w:val="24"/>
                <w:lang w:val="cy-GB"/>
              </w:rPr>
              <w:t>Penderfynais gynllunio gwers oedd yn hollol drawsgwricwlaidd i feithrin cysylltiadau rhwng meysydd dysgu a gall yr hyn a ddysgir o fewn pob cydran gael ei fynegi. Fel y noda yn yr adolygiad Cwricwlwm i Gymru, dylai llythrennedd, rhifedd a chymhwysedd digidol fod yn Gyfrifoldebau Trawsgwricwlaidd i’r holl athrawon a phobl sy’n gweithio gyda phlant a phobl ifanc (Llywodraeth Cymru, 2015).</w:t>
            </w:r>
          </w:p>
          <w:p w14:paraId="2F9DD15A" w14:textId="16BC1987" w:rsidR="00025247" w:rsidRDefault="004E2E16" w:rsidP="00815CFA">
            <w:pPr>
              <w:rPr>
                <w:rFonts w:ascii="Arial" w:hAnsi="Arial" w:cs="Arial"/>
                <w:sz w:val="24"/>
                <w:szCs w:val="24"/>
              </w:rPr>
            </w:pPr>
            <w:r>
              <w:rPr>
                <w:rFonts w:ascii="Arial" w:hAnsi="Arial" w:cs="Arial"/>
                <w:sz w:val="24"/>
                <w:szCs w:val="24"/>
                <w:lang w:val="cy-GB"/>
              </w:rPr>
              <w:t>Y Maes Dysgu a Phrofiad a ffocyswyd yn y wers hon oedd Iechyd a Lles wrth iddynt ddysgu am fwyta’n iach ac adnabod bwydydd oedd yn iach ac afiach. Er hyn, yn y wers benodol hon rhoddwyd blaenoriaeth iddynt gael y cyfle i ddatblygu sgiliau llythrennedd a rhifedd. Ar ddechrau’r wers cawn drafodaeth ynglŷn â’r pwnc o fwyta’n iach, wnes i gwestiynu’r dysgwyr er mwyn annog trafodaeth. Datblygir y dysgwyr eu sgiliau siarad ag ymestyn eu syniadau neu eu hadroddiadau gan drefnu’r hyn y maent yn ei ddweud a chynnwyd manylion perthnasol.</w:t>
            </w:r>
          </w:p>
          <w:p w14:paraId="4C56FB9C" w14:textId="3003BFD6" w:rsidR="00164091" w:rsidRPr="00025247" w:rsidRDefault="004E2E16" w:rsidP="00815CFA">
            <w:pPr>
              <w:rPr>
                <w:rFonts w:ascii="Arial" w:hAnsi="Arial" w:cs="Arial"/>
                <w:sz w:val="24"/>
                <w:szCs w:val="24"/>
              </w:rPr>
            </w:pPr>
            <w:r>
              <w:rPr>
                <w:rFonts w:ascii="Arial" w:hAnsi="Arial" w:cs="Arial"/>
                <w:sz w:val="24"/>
                <w:szCs w:val="24"/>
                <w:lang w:val="cy-GB"/>
              </w:rPr>
              <w:t>Ymhellach, datblygwyd eu sgiliau gwrando wrth wrando ar eraill gan ganolbwyntio, deal y prif bwyntiau a gofyn am eglurhad os oes ei angen. Yn ychwanegol, gellir dangos eu bod yn deal yr hyn y maent wedi ei glywed drwy holi cwestiynau perthnasol i ddod o hyd i wybodaeth benodol. Wrth i’r dysgwyr fynd ati a chyflawni’r brif dasg yn y wers disgwyliwyd iddynt ddatblygu a defnyddio sgiliau data er mwyn casglu a chofnodi data, cyflwyno, dadansoddi a dehongli canlyniadau. Roedd angen i’r dysgwyr casglu a chofnodi data o ddiagramau a phictogramau lle bo’r symbol yn cynrychioli un uned. Yn ychwanegol, roeddwn yn echdynnu a dehongli gwybodaeth o ddiagramau er mwyn cofnodi mewn i graff bar.</w:t>
            </w:r>
          </w:p>
          <w:p w14:paraId="573961B3" w14:textId="67733D81" w:rsidR="0016797D" w:rsidRPr="0016797D" w:rsidRDefault="0016797D" w:rsidP="00815CFA">
            <w:pPr>
              <w:rPr>
                <w:rFonts w:ascii="Arial" w:hAnsi="Arial" w:cs="Arial"/>
                <w:sz w:val="24"/>
                <w:szCs w:val="24"/>
              </w:rPr>
            </w:pPr>
          </w:p>
        </w:tc>
      </w:tr>
      <w:tr w:rsidR="00BC0E87" w14:paraId="674EEC2B" w14:textId="77777777" w:rsidTr="00D40276">
        <w:tc>
          <w:tcPr>
            <w:tcW w:w="2689" w:type="dxa"/>
          </w:tcPr>
          <w:p w14:paraId="132022F4" w14:textId="77777777" w:rsidR="00BC0E87" w:rsidRPr="00AF0C52" w:rsidRDefault="00AF0C52" w:rsidP="00AF0C52">
            <w:pPr>
              <w:pStyle w:val="Heading3"/>
              <w:jc w:val="center"/>
              <w:outlineLvl w:val="2"/>
            </w:pPr>
            <w:r w:rsidRPr="00AF0C52">
              <w:rPr>
                <w:lang w:val="cy-GB"/>
              </w:rPr>
              <w:lastRenderedPageBreak/>
              <w:t>Beth rydych chi wedi’i ddysgu?</w:t>
            </w:r>
          </w:p>
          <w:p w14:paraId="52E9AAA1" w14:textId="77777777" w:rsidR="00BC0E87" w:rsidRDefault="00BC0E87" w:rsidP="000B52F4">
            <w:pPr>
              <w:jc w:val="center"/>
            </w:pPr>
          </w:p>
        </w:tc>
        <w:tc>
          <w:tcPr>
            <w:tcW w:w="6327" w:type="dxa"/>
          </w:tcPr>
          <w:p w14:paraId="258A4EBC" w14:textId="59084404" w:rsidR="000D7485" w:rsidRDefault="004E2E16" w:rsidP="00815CFA">
            <w:pPr>
              <w:rPr>
                <w:rFonts w:ascii="Arial" w:hAnsi="Arial" w:cs="Arial"/>
                <w:sz w:val="24"/>
                <w:szCs w:val="24"/>
              </w:rPr>
            </w:pPr>
            <w:r>
              <w:rPr>
                <w:rFonts w:ascii="Arial" w:hAnsi="Arial" w:cs="Arial"/>
                <w:sz w:val="24"/>
                <w:szCs w:val="24"/>
                <w:lang w:val="cy-GB"/>
              </w:rPr>
              <w:t>Dysga bod y dull o ddarparu themâu trawsgwricwlaidd yn ategu dilyniant a pharhad wrth ddysgu. Dylai athrawon cefnogi dysgwyr i greu cysylltiadau ar draws y cwricwlwm, drwy gyfuno amrediad o agweddau gyda’r bwriad o drafod materion pwysig (Llywodraeth Cymru, 2015).</w:t>
            </w:r>
          </w:p>
          <w:p w14:paraId="45DA9EAA" w14:textId="46D13176" w:rsidR="00CD19C7" w:rsidRDefault="004E2E16" w:rsidP="00815CFA">
            <w:pPr>
              <w:rPr>
                <w:rFonts w:ascii="Arial" w:hAnsi="Arial" w:cs="Arial"/>
                <w:sz w:val="24"/>
                <w:szCs w:val="24"/>
              </w:rPr>
            </w:pPr>
            <w:r>
              <w:rPr>
                <w:rFonts w:ascii="Arial" w:hAnsi="Arial" w:cs="Arial"/>
                <w:sz w:val="24"/>
                <w:szCs w:val="24"/>
                <w:lang w:val="cy-GB"/>
              </w:rPr>
              <w:t>Gwelir yr effaith cadarnhaol caiff gwersi trawsgwricwlaidd ar ddatblygiad y dysgwyr, mae’n darparu cyfleoedd eang iddynt ddatblygu ystod o sgiliau. Pwysleisia Llywodraeth Cymru (2015) hyn wrth nodi bod llythrennedd, rhifedd a chymhwysedd digidol yn sgiliau hanfodol ar draws pob maes dysgu a phrofiad.</w:t>
            </w:r>
          </w:p>
          <w:p w14:paraId="6943C0F8" w14:textId="4EAFC25C" w:rsidR="00BC0E87" w:rsidRPr="00337739" w:rsidRDefault="00BC0E87" w:rsidP="00815CFA">
            <w:pPr>
              <w:rPr>
                <w:rFonts w:ascii="Arial" w:hAnsi="Arial" w:cs="Arial"/>
              </w:rPr>
            </w:pPr>
          </w:p>
        </w:tc>
      </w:tr>
      <w:tr w:rsidR="00BC0E87" w14:paraId="6D3B32F8" w14:textId="77777777" w:rsidTr="00D40276">
        <w:tc>
          <w:tcPr>
            <w:tcW w:w="2689" w:type="dxa"/>
          </w:tcPr>
          <w:p w14:paraId="59C7140C" w14:textId="77777777" w:rsidR="00BC0E87" w:rsidRPr="00AF0C52" w:rsidRDefault="00AF0C52" w:rsidP="00AF0C52">
            <w:pPr>
              <w:pStyle w:val="Heading3"/>
              <w:jc w:val="center"/>
              <w:outlineLvl w:val="2"/>
            </w:pPr>
            <w:r w:rsidRPr="00AF0C52">
              <w:rPr>
                <w:lang w:val="cy-GB"/>
              </w:rPr>
              <w:t>Beth nesaf?</w:t>
            </w:r>
          </w:p>
          <w:p w14:paraId="4558F5D0" w14:textId="77777777" w:rsidR="00BC0E87" w:rsidRDefault="00BC0E87" w:rsidP="000B52F4">
            <w:pPr>
              <w:jc w:val="center"/>
            </w:pPr>
          </w:p>
        </w:tc>
        <w:tc>
          <w:tcPr>
            <w:tcW w:w="6327" w:type="dxa"/>
          </w:tcPr>
          <w:p w14:paraId="00DB0428" w14:textId="1D22EF7D" w:rsidR="00BC0E87" w:rsidRPr="0035663C" w:rsidRDefault="004E2E16" w:rsidP="00815CFA">
            <w:pPr>
              <w:rPr>
                <w:rFonts w:ascii="Arial" w:hAnsi="Arial" w:cs="Arial"/>
              </w:rPr>
            </w:pPr>
            <w:r>
              <w:rPr>
                <w:rFonts w:ascii="Arial" w:hAnsi="Arial" w:cs="Arial"/>
                <w:sz w:val="24"/>
                <w:szCs w:val="24"/>
                <w:lang w:val="cy-GB"/>
              </w:rPr>
              <w:t>Y camau nesaf ar gyfer fy natblygiad proffesiynol fydd i ehangu fy ngwybodaeth a dealltwriaeth amdano’r themâu trawsgwricwlaidd. Yn cynnwys, Cwricwlwm i Gymru, Fframwaith Llythrennedd, Rhifedd a Chymhwysedd Digidol. Byddaf yn canfod y wybodaeth yma a defnyddio wrth gynllunio gwersi a sicrhau fy mod yn cynllunio gwersi a themâu trawsgwricwlaidd.</w:t>
            </w:r>
          </w:p>
        </w:tc>
        <w:bookmarkStart w:id="1" w:name="cysill"/>
        <w:bookmarkEnd w:id="1"/>
      </w:tr>
    </w:tbl>
    <w:p w14:paraId="131F3607" w14:textId="77777777" w:rsidR="00BC0E87" w:rsidRDefault="00BC0E87"/>
    <w:p w14:paraId="4A7CCC38" w14:textId="0A81654E" w:rsidR="003F3D6C" w:rsidRDefault="00AF0C52" w:rsidP="00AF0C52">
      <w:pPr>
        <w:rPr>
          <w:rFonts w:ascii="Arial" w:hAnsi="Arial" w:cs="Arial"/>
          <w:sz w:val="24"/>
          <w:szCs w:val="24"/>
          <w:lang w:val="cy-GB"/>
        </w:rPr>
      </w:pPr>
      <w:r w:rsidRPr="004F4E0A">
        <w:rPr>
          <w:rFonts w:ascii="Arial" w:hAnsi="Arial" w:cs="Arial"/>
          <w:sz w:val="24"/>
          <w:szCs w:val="24"/>
          <w:lang w:val="cy-GB"/>
        </w:rPr>
        <w:t>Nifer y geiriau:</w:t>
      </w:r>
      <w:r w:rsidR="003F3D6C" w:rsidRPr="004F4E0A">
        <w:rPr>
          <w:rFonts w:ascii="Arial" w:hAnsi="Arial" w:cs="Arial"/>
          <w:sz w:val="24"/>
          <w:szCs w:val="24"/>
        </w:rPr>
        <w:t xml:space="preserve"> </w:t>
      </w:r>
      <w:r w:rsidRPr="004F4E0A">
        <w:rPr>
          <w:rFonts w:ascii="Arial" w:hAnsi="Arial" w:cs="Arial"/>
          <w:sz w:val="24"/>
          <w:szCs w:val="24"/>
          <w:lang w:val="cy-GB"/>
        </w:rPr>
        <w:t xml:space="preserve">Tua </w:t>
      </w:r>
      <w:r w:rsidR="004F4E0A">
        <w:rPr>
          <w:rFonts w:ascii="Arial" w:hAnsi="Arial" w:cs="Arial"/>
          <w:sz w:val="24"/>
          <w:szCs w:val="24"/>
          <w:lang w:val="cy-GB"/>
        </w:rPr>
        <w:t>2,000</w:t>
      </w:r>
    </w:p>
    <w:p w14:paraId="2118102B" w14:textId="64748625" w:rsidR="004F4E0A" w:rsidRDefault="004F4E0A" w:rsidP="00AF0C52">
      <w:pPr>
        <w:rPr>
          <w:rFonts w:ascii="Arial" w:hAnsi="Arial" w:cs="Arial"/>
          <w:sz w:val="24"/>
          <w:szCs w:val="24"/>
          <w:lang w:val="cy-GB"/>
        </w:rPr>
      </w:pPr>
    </w:p>
    <w:p w14:paraId="654B1839" w14:textId="0CED3A4C" w:rsidR="00D83EEC" w:rsidRDefault="00D83EEC" w:rsidP="00AF0C52">
      <w:pPr>
        <w:rPr>
          <w:rFonts w:ascii="Arial" w:hAnsi="Arial" w:cs="Arial"/>
          <w:sz w:val="24"/>
          <w:szCs w:val="24"/>
          <w:lang w:val="cy-GB"/>
        </w:rPr>
      </w:pPr>
    </w:p>
    <w:p w14:paraId="03E22531" w14:textId="15B98964" w:rsidR="00D83EEC" w:rsidRDefault="00D83EEC" w:rsidP="00AF0C52">
      <w:pPr>
        <w:rPr>
          <w:rFonts w:ascii="Arial" w:hAnsi="Arial" w:cs="Arial"/>
          <w:sz w:val="24"/>
          <w:szCs w:val="24"/>
          <w:lang w:val="cy-GB"/>
        </w:rPr>
      </w:pPr>
    </w:p>
    <w:p w14:paraId="09D88AD6" w14:textId="5352EE7C" w:rsidR="00D83EEC" w:rsidRDefault="00D83EEC" w:rsidP="00AF0C52">
      <w:pPr>
        <w:rPr>
          <w:rFonts w:ascii="Arial" w:hAnsi="Arial" w:cs="Arial"/>
          <w:sz w:val="24"/>
          <w:szCs w:val="24"/>
          <w:lang w:val="cy-GB"/>
        </w:rPr>
      </w:pPr>
    </w:p>
    <w:p w14:paraId="2F93F479" w14:textId="5A168F3C" w:rsidR="00D83EEC" w:rsidRDefault="00D83EEC" w:rsidP="00AF0C52">
      <w:pPr>
        <w:rPr>
          <w:rFonts w:ascii="Arial" w:hAnsi="Arial" w:cs="Arial"/>
          <w:sz w:val="24"/>
          <w:szCs w:val="24"/>
          <w:lang w:val="cy-GB"/>
        </w:rPr>
      </w:pPr>
    </w:p>
    <w:p w14:paraId="2E81E35D" w14:textId="47FC3636" w:rsidR="00D83EEC" w:rsidRDefault="00D83EEC" w:rsidP="00AF0C52">
      <w:pPr>
        <w:rPr>
          <w:rFonts w:ascii="Arial" w:hAnsi="Arial" w:cs="Arial"/>
          <w:sz w:val="24"/>
          <w:szCs w:val="24"/>
          <w:lang w:val="cy-GB"/>
        </w:rPr>
      </w:pPr>
    </w:p>
    <w:p w14:paraId="31B87DC6" w14:textId="0DBDEBB3" w:rsidR="00D83EEC" w:rsidRDefault="00D83EEC" w:rsidP="00AF0C52">
      <w:pPr>
        <w:rPr>
          <w:rFonts w:ascii="Arial" w:hAnsi="Arial" w:cs="Arial"/>
          <w:sz w:val="24"/>
          <w:szCs w:val="24"/>
          <w:lang w:val="cy-GB"/>
        </w:rPr>
      </w:pPr>
    </w:p>
    <w:p w14:paraId="4A07F28A" w14:textId="2DF08109" w:rsidR="00D83EEC" w:rsidRDefault="00D83EEC" w:rsidP="00AF0C52">
      <w:pPr>
        <w:rPr>
          <w:rFonts w:ascii="Arial" w:hAnsi="Arial" w:cs="Arial"/>
          <w:sz w:val="24"/>
          <w:szCs w:val="24"/>
          <w:lang w:val="cy-GB"/>
        </w:rPr>
      </w:pPr>
    </w:p>
    <w:p w14:paraId="7E92F522" w14:textId="66D30266" w:rsidR="00D83EEC" w:rsidRDefault="00D83EEC" w:rsidP="00AF0C52">
      <w:pPr>
        <w:rPr>
          <w:rFonts w:ascii="Arial" w:hAnsi="Arial" w:cs="Arial"/>
          <w:sz w:val="24"/>
          <w:szCs w:val="24"/>
          <w:lang w:val="cy-GB"/>
        </w:rPr>
      </w:pPr>
    </w:p>
    <w:p w14:paraId="480FF65F" w14:textId="276B62E5" w:rsidR="00D83EEC" w:rsidRDefault="00D83EEC" w:rsidP="00AF0C52">
      <w:pPr>
        <w:rPr>
          <w:rFonts w:ascii="Arial" w:hAnsi="Arial" w:cs="Arial"/>
          <w:sz w:val="24"/>
          <w:szCs w:val="24"/>
          <w:lang w:val="cy-GB"/>
        </w:rPr>
      </w:pPr>
    </w:p>
    <w:p w14:paraId="5DBDB080" w14:textId="5128F903" w:rsidR="00D83EEC" w:rsidRDefault="00D83EEC" w:rsidP="00AF0C52">
      <w:pPr>
        <w:rPr>
          <w:rFonts w:ascii="Arial" w:hAnsi="Arial" w:cs="Arial"/>
          <w:sz w:val="24"/>
          <w:szCs w:val="24"/>
          <w:lang w:val="cy-GB"/>
        </w:rPr>
      </w:pPr>
    </w:p>
    <w:p w14:paraId="2BE5D21D" w14:textId="2ABA7D33" w:rsidR="00D83EEC" w:rsidRDefault="00D83EEC" w:rsidP="00AF0C52">
      <w:pPr>
        <w:rPr>
          <w:rFonts w:ascii="Arial" w:hAnsi="Arial" w:cs="Arial"/>
          <w:sz w:val="24"/>
          <w:szCs w:val="24"/>
          <w:lang w:val="cy-GB"/>
        </w:rPr>
      </w:pPr>
    </w:p>
    <w:p w14:paraId="4F61DF20" w14:textId="78B9A10B" w:rsidR="00D83EEC" w:rsidRDefault="00D83EEC" w:rsidP="00AF0C52">
      <w:pPr>
        <w:rPr>
          <w:rFonts w:ascii="Arial" w:hAnsi="Arial" w:cs="Arial"/>
          <w:sz w:val="24"/>
          <w:szCs w:val="24"/>
          <w:lang w:val="cy-GB"/>
        </w:rPr>
      </w:pPr>
    </w:p>
    <w:p w14:paraId="04641BB6" w14:textId="0F87BA36" w:rsidR="00D83EEC" w:rsidRDefault="00D83EEC" w:rsidP="00AF0C52">
      <w:pPr>
        <w:rPr>
          <w:rFonts w:ascii="Arial" w:hAnsi="Arial" w:cs="Arial"/>
          <w:sz w:val="24"/>
          <w:szCs w:val="24"/>
          <w:lang w:val="cy-GB"/>
        </w:rPr>
      </w:pPr>
    </w:p>
    <w:p w14:paraId="64FF59B8" w14:textId="77777777" w:rsidR="00D83EEC" w:rsidRDefault="00D83EEC" w:rsidP="00AF0C52">
      <w:pPr>
        <w:rPr>
          <w:rFonts w:ascii="Arial" w:hAnsi="Arial" w:cs="Arial"/>
          <w:sz w:val="24"/>
          <w:szCs w:val="24"/>
          <w:lang w:val="cy-GB"/>
        </w:rPr>
      </w:pPr>
    </w:p>
    <w:p w14:paraId="79F84450" w14:textId="77777777" w:rsidR="00B04992" w:rsidRDefault="00B04992" w:rsidP="00AF0C52">
      <w:pPr>
        <w:rPr>
          <w:rFonts w:ascii="Arial" w:hAnsi="Arial" w:cs="Arial"/>
          <w:sz w:val="24"/>
          <w:szCs w:val="24"/>
          <w:lang w:val="cy-GB"/>
        </w:rPr>
      </w:pPr>
    </w:p>
    <w:p w14:paraId="47B8FDA2" w14:textId="385B14E9" w:rsidR="004F4E0A" w:rsidRDefault="004F4E0A" w:rsidP="00AF0C52">
      <w:pPr>
        <w:rPr>
          <w:rFonts w:ascii="Arial" w:hAnsi="Arial" w:cs="Arial"/>
          <w:b/>
          <w:bCs/>
          <w:sz w:val="28"/>
          <w:szCs w:val="28"/>
          <w:u w:val="single"/>
          <w:lang w:val="cy-GB"/>
        </w:rPr>
      </w:pPr>
      <w:r w:rsidRPr="004F4E0A">
        <w:rPr>
          <w:rFonts w:ascii="Arial" w:hAnsi="Arial" w:cs="Arial"/>
          <w:b/>
          <w:bCs/>
          <w:sz w:val="28"/>
          <w:szCs w:val="28"/>
          <w:u w:val="single"/>
          <w:lang w:val="cy-GB"/>
        </w:rPr>
        <w:lastRenderedPageBreak/>
        <w:t xml:space="preserve">Rhan 2 </w:t>
      </w:r>
    </w:p>
    <w:p w14:paraId="04A2843E" w14:textId="77777777" w:rsidR="004F4E0A" w:rsidRPr="001B6C41" w:rsidRDefault="004F4E0A" w:rsidP="004F4E0A">
      <w:pPr>
        <w:spacing w:line="360" w:lineRule="auto"/>
        <w:rPr>
          <w:rFonts w:ascii="Arial" w:hAnsi="Arial" w:cs="Arial"/>
          <w:b/>
          <w:bCs/>
          <w:sz w:val="28"/>
          <w:szCs w:val="28"/>
        </w:rPr>
      </w:pPr>
      <w:r w:rsidRPr="001B6C41">
        <w:rPr>
          <w:rFonts w:ascii="Arial" w:hAnsi="Arial" w:cs="Arial"/>
          <w:b/>
          <w:bCs/>
          <w:sz w:val="28"/>
          <w:szCs w:val="28"/>
        </w:rPr>
        <w:t>1.</w:t>
      </w:r>
      <w:r>
        <w:rPr>
          <w:rFonts w:ascii="Arial" w:hAnsi="Arial" w:cs="Arial"/>
          <w:b/>
          <w:bCs/>
          <w:sz w:val="28"/>
          <w:szCs w:val="28"/>
        </w:rPr>
        <w:t xml:space="preserve"> </w:t>
      </w:r>
      <w:proofErr w:type="spellStart"/>
      <w:r w:rsidRPr="001B6C41">
        <w:rPr>
          <w:rFonts w:ascii="Arial" w:hAnsi="Arial" w:cs="Arial"/>
          <w:b/>
          <w:bCs/>
          <w:sz w:val="28"/>
          <w:szCs w:val="28"/>
        </w:rPr>
        <w:t>Cyflwyniad</w:t>
      </w:r>
      <w:proofErr w:type="spellEnd"/>
    </w:p>
    <w:p w14:paraId="69B7E6AF" w14:textId="77777777" w:rsidR="004F4E0A" w:rsidRDefault="004F4E0A" w:rsidP="004F4E0A">
      <w:pPr>
        <w:spacing w:line="360" w:lineRule="auto"/>
        <w:rPr>
          <w:rFonts w:ascii="Arial" w:hAnsi="Arial" w:cs="Arial"/>
        </w:rPr>
      </w:pPr>
      <w:r>
        <w:rPr>
          <w:rFonts w:ascii="Arial" w:hAnsi="Arial" w:cs="Arial"/>
          <w:lang w:val="cy-GB"/>
        </w:rPr>
        <w:t>Yn ôl Llywodraeth Cymru (d.d.) mae datblygu dealltwriaeth ddyfnach o addysgeg, yn seiliedig ar arferion effeithiol yn allweddol er mwyn gwella dysgu ac addysgu. Er sail hyn, yn allweddol i ddarparu sylfaen gadarn ar gyfer arloesi Cwricwlwm i Gymru. Amcanion yr ymchwil hwn yw adfyfyrio yn feirniadol ar gynnydd wrth gynllunio, paratoi ac addysgu gwersi sydd yn ymgorffori egwyddorion addysgeg benodol. Yn yr aseiniad ysgrifenedig hwn, dewiswyd Asesu ar Gyfer Dysgu i’w ddatblygu a chyfiawnhau. Yn yr aseiniad hwn, gwerthuswyd yn feirniadol amrywiaeth o lenyddiaeth ac ymchwil yn feirniadol ar addysgeg a dysgu effeithiol sydd yn gysylltiedig ag Asesu ar Gyfer Dysgu. Yn ôl Grŵp Diwygio Asesu (2002) Asesu ar Gyfer Dysgu yw’r broses o ddehongli tystiolaeth i’w defnyddio gan ddysgwyr a’u hathrawon, i ystyried ble mae disgyblion yn dysgu. Ymhellach, beth yw’r camau nesaf ar gyfer eu datblygiad a beth sydd angen gwneud i gyrraedd yno. Atgyfnertha Black a Wiliam (1998, td. 2) bod angen i athrawon adnabod cynnydd ac anawsterau eu dysgwyr wrth iddynt ddysgu.</w:t>
      </w:r>
    </w:p>
    <w:p w14:paraId="1FD1A6FC" w14:textId="02DB51EC" w:rsidR="004F4E0A" w:rsidRDefault="004F4E0A" w:rsidP="004F4E0A">
      <w:pPr>
        <w:spacing w:line="360" w:lineRule="auto"/>
        <w:rPr>
          <w:rFonts w:ascii="Arial" w:hAnsi="Arial" w:cs="Arial"/>
        </w:rPr>
      </w:pPr>
      <w:r>
        <w:rPr>
          <w:rFonts w:ascii="Arial" w:hAnsi="Arial" w:cs="Arial"/>
          <w:lang w:val="cy-GB"/>
        </w:rPr>
        <w:t>Yn deillio o’r rhan gyntaf o’r aseiniad hwn, dewiswyd tystiolaeth orau o fy Mhasbort Dysgu Proffesiynol ategir i’r defnydd o’r strategaeth bedagogaidd Asesu ar Gyfer Dysgu. Wedyn rhaid ystyried yr holl ymdrech yn ystod adeg yn yr Ysgol leoliad, esbonia’r holl strategaethau a ddefnyddiwyd. Mae’r dull a ddewiswyd yn cysylltu gyda’r holl adeg ar fy mhrofiad addysgu proffesiynol, wnes i archwilio a threiali ystod o’r pedwar dimensiwn cyffredinol o ‘Addysgu Gwych’ ar lawr y dosbarth fel rhan o Bontio. Cefais y cyfle i ddatblygu yn broffesiynol fel darpar athrawes wrth ehangu fy ngwybodaeth a dealltwriaeth. Noda Black a Wiliam (1998, td. 1) bod rhannu meini prawf, defnydd ansawdd y cwestiynu, ansawdd a’r defnydd o adborth ac asesu cyfoedion a hunanasesu yw’r craidd o asesu. Wrth ystyried y gosodiad uchod yn ofalus, gwelir bod nifer o faterion allweddol yn codi wrth gysylltu â’r gwahaniaeth caiff ar ddatblygiad dysgwyr.</w:t>
      </w:r>
    </w:p>
    <w:p w14:paraId="32E28D7F" w14:textId="77777777" w:rsidR="00B04992" w:rsidRDefault="00B04992" w:rsidP="004F4E0A">
      <w:pPr>
        <w:spacing w:line="360" w:lineRule="auto"/>
        <w:rPr>
          <w:rFonts w:ascii="Arial" w:hAnsi="Arial" w:cs="Arial"/>
        </w:rPr>
      </w:pPr>
    </w:p>
    <w:p w14:paraId="48FFD7FB" w14:textId="77777777" w:rsidR="004F4E0A" w:rsidRDefault="004F4E0A" w:rsidP="004F4E0A">
      <w:pPr>
        <w:spacing w:line="360" w:lineRule="auto"/>
        <w:rPr>
          <w:rFonts w:ascii="Arial" w:hAnsi="Arial" w:cs="Arial"/>
          <w:b/>
          <w:bCs/>
          <w:sz w:val="28"/>
          <w:szCs w:val="28"/>
        </w:rPr>
      </w:pPr>
      <w:r w:rsidRPr="001B6C41">
        <w:rPr>
          <w:rFonts w:ascii="Arial" w:hAnsi="Arial" w:cs="Arial"/>
          <w:b/>
          <w:bCs/>
          <w:sz w:val="28"/>
          <w:szCs w:val="28"/>
        </w:rPr>
        <w:t xml:space="preserve">2. </w:t>
      </w:r>
      <w:proofErr w:type="spellStart"/>
      <w:r w:rsidRPr="001B6C41">
        <w:rPr>
          <w:rFonts w:ascii="Arial" w:hAnsi="Arial" w:cs="Arial"/>
          <w:b/>
          <w:bCs/>
          <w:sz w:val="28"/>
          <w:szCs w:val="28"/>
        </w:rPr>
        <w:t>Adolygiad</w:t>
      </w:r>
      <w:proofErr w:type="spellEnd"/>
      <w:r w:rsidRPr="001B6C41">
        <w:rPr>
          <w:rFonts w:ascii="Arial" w:hAnsi="Arial" w:cs="Arial"/>
          <w:b/>
          <w:bCs/>
          <w:sz w:val="28"/>
          <w:szCs w:val="28"/>
        </w:rPr>
        <w:t xml:space="preserve"> </w:t>
      </w:r>
      <w:proofErr w:type="spellStart"/>
      <w:r w:rsidRPr="001B6C41">
        <w:rPr>
          <w:rFonts w:ascii="Arial" w:hAnsi="Arial" w:cs="Arial"/>
          <w:b/>
          <w:bCs/>
          <w:sz w:val="28"/>
          <w:szCs w:val="28"/>
        </w:rPr>
        <w:t>Llenyddiaeth</w:t>
      </w:r>
      <w:proofErr w:type="spellEnd"/>
    </w:p>
    <w:p w14:paraId="1A0D8822" w14:textId="77777777" w:rsidR="004F4E0A" w:rsidRDefault="004F4E0A" w:rsidP="004F4E0A">
      <w:pPr>
        <w:spacing w:line="360" w:lineRule="auto"/>
        <w:rPr>
          <w:rFonts w:ascii="Arial" w:hAnsi="Arial" w:cs="Arial"/>
        </w:rPr>
      </w:pPr>
      <w:r>
        <w:rPr>
          <w:rFonts w:ascii="Arial" w:hAnsi="Arial" w:cs="Arial"/>
          <w:lang w:val="cy-GB"/>
        </w:rPr>
        <w:t xml:space="preserve">Bwriad yr adran hon yw archwilio a darganfod yn ansoddol y meysydd sydd yn gysylltiedig â’r strategaeth bedagogaidd, sef Asesu ar Gyfer Dysgu. Pwysleisia’r pwysigrwydd ohonynt mewn cyd-destun dosbarth a’r effaith cadarnhaol caiff ar gynnydd a datblygiad dysgwyr. Ar yr un pryd, cysylltwyd gyda beirniadaeth berthnasol o gwmpas y maes hwn. Esiampl nodedig fydd cysylltu â Phasbort Dysgu Proffesiynol er mwyn arddangos tystiolaeth sydd yn ynghlwm â’r dull pedagogaidd hwn. Cred Llywodraeth Cymru (2020) mae dysgwyr wrth </w:t>
      </w:r>
      <w:r>
        <w:rPr>
          <w:rFonts w:ascii="Arial" w:hAnsi="Arial" w:cs="Arial"/>
          <w:lang w:val="cy-GB"/>
        </w:rPr>
        <w:lastRenderedPageBreak/>
        <w:t>galon asesu a dylid eu cefnogi wrth ddatblygu eu cynnydd addysgol. Dylai athrawon defnyddio ystod o ddulliau asesu wrth ddarparu’r cwricwlwm, gan greu darlun cyflawn o ddatblygiad y dysgwyr. Ategir NFER (d.d.) dylid Asesu ar Gyfer Dysgu eu gwreiddio yn y dosbarth yn ddyddiol er mwyn alluogi dealltwriaeth gyson o gynnydd y dysgwyr a hybu datblygiad. Dywed Black a Wiliam (1998, td. 3) dengys astudiaethau bod asesiad ffurfiannol cyson a chryf yn galluogi disgyblion i ddatblygu yn arwyddocaol. Fel y deallwn mai yna ystod o ffyrdd mae athrawon yn defnyddio i asesu eu dysgwyr. Un o’r agweddau pwysicaf ar y mater hwn yw'r effaith caiff Asesu ar Gyfer Dysgu ar gynnydd dysgwyr o ddydd i ddydd.</w:t>
      </w:r>
    </w:p>
    <w:p w14:paraId="03760805" w14:textId="6207E37E" w:rsidR="004F4E0A" w:rsidRDefault="004F4E0A" w:rsidP="004F4E0A">
      <w:pPr>
        <w:spacing w:line="360" w:lineRule="auto"/>
        <w:rPr>
          <w:rFonts w:ascii="Arial" w:hAnsi="Arial" w:cs="Arial"/>
        </w:rPr>
      </w:pPr>
      <w:r>
        <w:rPr>
          <w:rFonts w:ascii="Arial" w:hAnsi="Arial" w:cs="Arial"/>
        </w:rPr>
        <w:t>“Assessment for Learning is much broader and develops a culture of dialogue, observation, reflection and feedback to enhance ongoing learning” (</w:t>
      </w:r>
      <w:proofErr w:type="spellStart"/>
      <w:r>
        <w:rPr>
          <w:rFonts w:ascii="Arial" w:hAnsi="Arial" w:cs="Arial"/>
        </w:rPr>
        <w:t>Llywodraeth</w:t>
      </w:r>
      <w:proofErr w:type="spellEnd"/>
      <w:r>
        <w:rPr>
          <w:rFonts w:ascii="Arial" w:hAnsi="Arial" w:cs="Arial"/>
        </w:rPr>
        <w:t xml:space="preserve"> Cymru, 2013, td. 7).</w:t>
      </w:r>
      <w:r>
        <w:rPr>
          <w:rFonts w:ascii="Arial" w:hAnsi="Arial" w:cs="Arial"/>
        </w:rPr>
        <w:t xml:space="preserve"> </w:t>
      </w:r>
      <w:proofErr w:type="spellStart"/>
      <w:r>
        <w:rPr>
          <w:rFonts w:ascii="Arial" w:hAnsi="Arial" w:cs="Arial"/>
        </w:rPr>
        <w:t>Gellir</w:t>
      </w:r>
      <w:proofErr w:type="spellEnd"/>
      <w:r>
        <w:rPr>
          <w:rFonts w:ascii="Arial" w:hAnsi="Arial" w:cs="Arial"/>
        </w:rPr>
        <w:t xml:space="preserve"> </w:t>
      </w:r>
      <w:proofErr w:type="spellStart"/>
      <w:r>
        <w:rPr>
          <w:rFonts w:ascii="Arial" w:hAnsi="Arial" w:cs="Arial"/>
        </w:rPr>
        <w:t>dadlau</w:t>
      </w:r>
      <w:proofErr w:type="spellEnd"/>
      <w:r>
        <w:rPr>
          <w:rFonts w:ascii="Arial" w:hAnsi="Arial" w:cs="Arial"/>
        </w:rPr>
        <w:t xml:space="preserve"> </w:t>
      </w:r>
      <w:proofErr w:type="spellStart"/>
      <w:r>
        <w:rPr>
          <w:rFonts w:ascii="Arial" w:hAnsi="Arial" w:cs="Arial"/>
        </w:rPr>
        <w:t>ymhellach</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ddweud</w:t>
      </w:r>
      <w:proofErr w:type="spellEnd"/>
      <w:r>
        <w:rPr>
          <w:rFonts w:ascii="Arial" w:hAnsi="Arial" w:cs="Arial"/>
        </w:rPr>
        <w:t xml:space="preserve"> bod y </w:t>
      </w:r>
      <w:proofErr w:type="spellStart"/>
      <w:r>
        <w:rPr>
          <w:rFonts w:ascii="Arial" w:hAnsi="Arial" w:cs="Arial"/>
        </w:rPr>
        <w:t>dulliau</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cyfoethogi’r</w:t>
      </w:r>
      <w:proofErr w:type="spellEnd"/>
      <w:r>
        <w:rPr>
          <w:rFonts w:ascii="Arial" w:hAnsi="Arial" w:cs="Arial"/>
        </w:rPr>
        <w:t xml:space="preserve"> </w:t>
      </w:r>
      <w:proofErr w:type="spellStart"/>
      <w:r>
        <w:rPr>
          <w:rFonts w:ascii="Arial" w:hAnsi="Arial" w:cs="Arial"/>
        </w:rPr>
        <w:t>ansawdd</w:t>
      </w:r>
      <w:proofErr w:type="spellEnd"/>
      <w:r>
        <w:rPr>
          <w:rFonts w:ascii="Arial" w:hAnsi="Arial" w:cs="Arial"/>
        </w:rPr>
        <w:t xml:space="preserve"> y </w:t>
      </w:r>
      <w:proofErr w:type="spellStart"/>
      <w:r>
        <w:rPr>
          <w:rFonts w:ascii="Arial" w:hAnsi="Arial" w:cs="Arial"/>
        </w:rPr>
        <w:t>dysgu</w:t>
      </w:r>
      <w:proofErr w:type="spellEnd"/>
      <w:r>
        <w:rPr>
          <w:rFonts w:ascii="Arial" w:hAnsi="Arial" w:cs="Arial"/>
        </w:rPr>
        <w:t xml:space="preserve">. </w:t>
      </w:r>
    </w:p>
    <w:p w14:paraId="621E6AF3" w14:textId="77777777" w:rsidR="004F4E0A" w:rsidRDefault="004F4E0A" w:rsidP="004F4E0A">
      <w:pPr>
        <w:spacing w:line="360" w:lineRule="auto"/>
        <w:rPr>
          <w:rFonts w:ascii="Arial" w:hAnsi="Arial" w:cs="Arial"/>
        </w:rPr>
      </w:pPr>
    </w:p>
    <w:p w14:paraId="57AAAF5D" w14:textId="4A1669BD" w:rsidR="004F4E0A" w:rsidRPr="004F4E0A" w:rsidRDefault="004F4E0A" w:rsidP="004F4E0A">
      <w:pPr>
        <w:spacing w:line="360" w:lineRule="auto"/>
        <w:rPr>
          <w:rFonts w:ascii="Arial" w:hAnsi="Arial" w:cs="Arial"/>
          <w:lang w:val="cy-GB"/>
        </w:rPr>
      </w:pPr>
      <w:r>
        <w:rPr>
          <w:rFonts w:ascii="Arial" w:hAnsi="Arial" w:cs="Arial"/>
          <w:lang w:val="cy-GB"/>
        </w:rPr>
        <w:t>Yn gyntaf, soniwyd am rannu meini prawf llwyddiant. Noda NFER (d.d.) bwriad meini prawf llwyddiant yw darparu cyfle i ddysgwyr adfyfyrio a thrafod eu dysgu, cynnydd a dilyniant mewn dysgu. Mae rhannu meini prawf llwyddiant yn cyfrannu yn gadarnhaol at ganlyniadau’r dysgwyr a’r gwaith maen nhw’n cyflawni. Awgryma Llywodraeth Cymru (2010) mae angen i’r dasg ennyn diddordeb y dysgwyr ac yn addas i’r hyn maent yn gallu eu cyflawni. O ganlyniad, bydd hynny’n gwella eu hymgysylltiad a’u cymhelliant wrth ddysgu. Dywed Llywodraeth Cymru (2010) bod disgyblion yn debygol o gyflawni gwaith o ansawdd well os maent yn gweithio ar y cyd ac yn adnabod y meini prawf. Ymhellach, atgyfnertha Clarke (2018) bod y disgyblion yn medru monitro eu cynnydd, adnabod gwaith o safon dda a gwendidau wrth gyflawni gwaith. O ganlyniad, gwelir athrawon effaith gadarnhaol yn ddatblygiad eu dysgwyr wrth iddynt weithio yn annibynnol. Fodd bynnag, eglura Hattie (2015) y pwysigrwydd o rannu meini prawf llwyddiant gyda dysgwyr. Yn deillio o hyn, dywed Hattie (2015) dylai dysgwyr fod yn ymwybodol o’r hyn mae’r athrawes yn disgwyl iddynt gyflawni.</w:t>
      </w:r>
    </w:p>
    <w:p w14:paraId="6C361671" w14:textId="77D18A36" w:rsidR="004F4E0A" w:rsidRDefault="004F4E0A" w:rsidP="004F4E0A">
      <w:pPr>
        <w:spacing w:line="360" w:lineRule="auto"/>
        <w:rPr>
          <w:rFonts w:ascii="Arial" w:hAnsi="Arial" w:cs="Arial"/>
        </w:rPr>
      </w:pPr>
      <w:r>
        <w:rPr>
          <w:rFonts w:ascii="Arial" w:hAnsi="Arial" w:cs="Arial"/>
          <w:lang w:val="cy-GB"/>
        </w:rPr>
        <w:t>Tra bod dadl y llenyddiaeth uchod efallai’n gywir, rhaid nodi bod yna tystiolaeth bellach ynglŷn â gwelliant y dull yma. “For primary teachers particularly, there is a tendency to emphasise quantity and presentation of work and to neglect its quality in relation to learning” (Black a Wiliam, 1998, td. 6). Yn deillio o’r dyfyniad uchod, dealla’r pwysigrwydd o sicrhau bod y meini prawf llwyddiant yn addas a mesuradwy. “Mae’n rhaid i’r dysgwyr ddeall ffiniau’r dasg ac felly mae’n rhaid i athrawon osod y ffiniau” (Llywodraeth Cymru, 2010, td. 8). Er hyn, dylid athrawon cynllunio’r meini prawf llwyddiant gan ystyried gallu’r dysgwyr a gosod gyda’r bwriad o sicrhau dilyniant yn y dysgu.</w:t>
      </w:r>
    </w:p>
    <w:p w14:paraId="7207D80C" w14:textId="77777777" w:rsidR="004F4E0A" w:rsidRDefault="004F4E0A" w:rsidP="004F4E0A">
      <w:pPr>
        <w:spacing w:line="360" w:lineRule="auto"/>
        <w:rPr>
          <w:rFonts w:ascii="Arial" w:hAnsi="Arial" w:cs="Arial"/>
        </w:rPr>
      </w:pPr>
      <w:r>
        <w:rPr>
          <w:rFonts w:ascii="Arial" w:hAnsi="Arial" w:cs="Arial"/>
          <w:lang w:val="cy-GB"/>
        </w:rPr>
        <w:lastRenderedPageBreak/>
        <w:t>Y farn gyffredinol heddiw yw bod rôl y dysgwyr yw cyfrannu at y broses o asesu a dysgu, wrth ystyried eu gallu a’u ddatblygiad. Yr ail ystyriaeth yw'r dull o hunan asesu ac asesu cyfoedion, yn amlwg y dysgwyr yw’r craidd o asesu. Yn ôl trafodaeth, mae’r dull o hunan asesu ac asesu cyfoedion yn datblygu gwybodaeth, sgiliau a dealltwriaeth y dysgwr. O ganlyniad, gwelir hunan asesu ac asesu cyfoedion yn strategaeth gadarnhaol iawn gan fod yr athro a dysgwyr yn elwa o’r strategaeth. Atgyfnertha Coe et al (2014) bod hunan asesu a chyfoedion yn gyfle i’r athro adnabod yr hyn mae’r dysgwyr wedi deall ac mae yna synnwyr o gydweithredu. Dadlau Gilbert (2010, td. 27) ymhellach wrth ddweud mai’n hanfodol bod pob dysgwyr yn ymwybodol o’r hyn sydd angen iddynt gyflawni a beth yw’r llinyn mesur er mwyn anelu at darged a chadw ar y trywydd cywir. Datblyga’r dysgwyr synnwyr o gyfrifoldeb i weithio yn annibynnol wrth hunan asesu a chyfoedion. Yn ogystal â hyn noda Estyn (2019) bod hunan asesu a chyfoedion yn galluogi'r dysgwyr i gymryd perchnogaeth o’u dysgu. Creda Smith (2003) os mae yna un athro a thrideg disgybl mewn dosbarth ac mae’r holl adborth yn cael eu darparu gan yr athro ni fydd gobaith o ddarparu adborth o ansawdd safonol. Yn deillio o’r feirniadaeth hyn, awgryma bod dysgwyr yn darparu adborth gwerthfawr ac yn bersonol i’r dysgwyr penodol yna. Y pwynt cyntaf y dylid ymdrin ag ef yw bod angen i athrawon modelu prosesau a strategaethau o flaen y dosbarth er mwyn sicrhau asesu cyfoedion llwyddiannus.</w:t>
      </w:r>
    </w:p>
    <w:p w14:paraId="18DEC2EE" w14:textId="14721663" w:rsidR="004F4E0A" w:rsidRPr="00210CB8" w:rsidRDefault="004F4E0A" w:rsidP="004F4E0A">
      <w:pPr>
        <w:spacing w:line="360" w:lineRule="auto"/>
        <w:rPr>
          <w:rFonts w:ascii="Arial" w:hAnsi="Arial" w:cs="Arial"/>
        </w:rPr>
      </w:pPr>
      <w:r>
        <w:rPr>
          <w:rFonts w:ascii="Arial" w:hAnsi="Arial" w:cs="Arial"/>
          <w:lang w:val="cy-GB"/>
        </w:rPr>
        <w:t>Un o’r agweddau allweddol ynglŷn â’r dull yma yw’r feirniadaeth tu ôl ei effeithiolrwydd o safbwynt yr athrawon a dysgwyr. Gellir dadlau wrth ystyried safbwyntiau Hattum-Janssen (2015, td. 8) bod yna tystiolaeth gryf tu ôl anfanteision o hunan asesu a chyfoedion. Fodd bynnag, yn aml mae dysgwyr gyda diffyg hyder wrth iddynt asesu ac yn gallu achosi straen arnynt. Yn ogystal â hyn, dadlau Hattum-Janssen (2015, td. 8) ymhellach wrth ystyried o safbwynt yr athrawon. Gwelir fel dull sydd yn cymryd fwy o amser ac ymdrech, mae’n cynnwys fwy o dasgau rheoli.</w:t>
      </w:r>
    </w:p>
    <w:p w14:paraId="34E8DC5C" w14:textId="77777777" w:rsidR="004F4E0A" w:rsidRDefault="004F4E0A" w:rsidP="004F4E0A">
      <w:pPr>
        <w:spacing w:line="360" w:lineRule="auto"/>
        <w:rPr>
          <w:rFonts w:ascii="Arial" w:hAnsi="Arial" w:cs="Arial"/>
          <w:color w:val="000000" w:themeColor="text1"/>
        </w:rPr>
      </w:pPr>
      <w:r>
        <w:rPr>
          <w:rFonts w:ascii="Arial" w:hAnsi="Arial" w:cs="Arial"/>
          <w:color w:val="000000"/>
          <w:lang w:val="cy-GB"/>
        </w:rPr>
        <w:t xml:space="preserve">“Feedback is one of the most powerful influences on learning and achievement, but this impact can be either positive or negative” (Hattie a Timperley, 2007, td. 14). Yn ôl son mae’r ansawdd o adborth yn mireini chymhelliant dysgwyr. Er gwaethaf hyn, dywed Brooks </w:t>
      </w:r>
      <w:r>
        <w:rPr>
          <w:rFonts w:ascii="Arial" w:hAnsi="Arial" w:cs="Arial"/>
          <w:i/>
          <w:iCs/>
          <w:color w:val="000000"/>
          <w:lang w:val="cy-GB"/>
        </w:rPr>
        <w:t xml:space="preserve">et al </w:t>
      </w:r>
      <w:r>
        <w:rPr>
          <w:rFonts w:ascii="Arial" w:hAnsi="Arial" w:cs="Arial"/>
          <w:color w:val="000000"/>
          <w:lang w:val="cy-GB"/>
        </w:rPr>
        <w:t>(2019) ansawdd yr adborth yw’r pwysicaf nid cyfanswm o adborth mae’r athro yn darparu. O ganlyniad, pwysleisia’r pwysigrwydd o sicrhau bod yr adborth yn fesuradwy ar gyfer gallu pob disgybl i gyrraedd. Yn deillio o hyn, deallwn nid yw pob math o asesu yn angenrheidiol yn ffurfiol. Mae’n debygol bod gymaint o adborth yn cael ei ddarparu ar lafar yn hytrach nag ysgrifenedig. Yn ôl y dystiolaeth arfer dda, soniwyd Estyn (2016) bod yr ansawdd o adborth yn cael effaith cadarnhaol ar ddatblygiad y dysgwyr wrth iddynt adnabod eu targedau er mwyn fynd ati a gwella'r gwaith maent yn eu cyflawni.</w:t>
      </w:r>
    </w:p>
    <w:p w14:paraId="645A7C3A" w14:textId="77777777" w:rsidR="004F4E0A" w:rsidRDefault="004F4E0A" w:rsidP="004F4E0A">
      <w:pPr>
        <w:spacing w:line="360" w:lineRule="auto"/>
        <w:rPr>
          <w:rFonts w:ascii="Arial" w:hAnsi="Arial" w:cs="Arial"/>
          <w:color w:val="000000" w:themeColor="text1"/>
        </w:rPr>
      </w:pPr>
      <w:r>
        <w:rPr>
          <w:rFonts w:ascii="Arial" w:hAnsi="Arial" w:cs="Arial"/>
          <w:color w:val="000000"/>
          <w:lang w:val="cy-GB"/>
        </w:rPr>
        <w:lastRenderedPageBreak/>
        <w:t>Datblyga Hattie a Timperley (2007, td. 738) model o adborth, bwriad y model hwn oedd adnabod tri chwestiwn wrth ddarparu adborth. Yn gyntaf, ‘Sut ydw i’n gwneud?’, ‘Ble dw i’n mynd?’, a ‘Beth ddw i angen gwneud nesaf?’. Dywed Boud (1995) bod y tair cwestiwn uchod yn ddiffiniad eglur o asesu ar gyfer dysgu. Er mwyn sicrhau bod yr adborth yn ddefnyddiol mae’n hollol bwysig bod y dysgwyr yn adfyfyrio ar eu hadborth er mwyn fynd ati a datblygu a gwella eu cynnydd addysgol. Atgyfnertha Gibbs (1988) nid yw cael profiad uniongyrchol yn ddigon digonol, “Without reflecting upon this experience it may quickly be forgotten” (Gibbs, 1988, td. 1). Mae’r astudiaeth hon yn tynnu ar ymchwil pellach a chafodd ei gynnal gan ddamcaniaethwr dysgu sef Kolb (1984). Datblyga model o adfyfyrio, mae’r model hon wedi ei selio ar system o gylchdroi sydd yn pwysleisio arsylwi adfyfyriol. Pwrpas y model yw ymgymryd profiadau, dysgu wrthynt wrth adfyfyrio ar yr adborth a gwella wrthynt. Er mwyn egluro hyn gellir ystyried dysgwyr yn adfyfyrio ar yr adborth maent yn derbyn wrth eu hathrawon a cheisio mynd ati a gwella a datblygu eu cynnydd. Creda Kolb (1984) ni all plentyn dysgu o brofiadau os nad ydynt wedi arsylwi ac adlewyrchu yn ôl ar y profiad. Dengys yr holl ddadleuon o’r modelau uchod gymaint o debygolrwydd yn ei syniadau a gellir cysylltu â chyd-destun iawn mewn dosbarth, er enghraifft mae athrawon yn adfyfyrio are u cynnydd ac adborth fel rhan o Asesu ar Gyfer Dysgu. Mae’r dadleuon a roddwyd ger bron yn awgrymu bod adfyfyrio yn cymryd rhan allweddol yn dysgu ac addysgu.</w:t>
      </w:r>
    </w:p>
    <w:p w14:paraId="7E5CAFDB" w14:textId="77777777" w:rsidR="004F4E0A" w:rsidRDefault="004F4E0A" w:rsidP="004F4E0A">
      <w:pPr>
        <w:spacing w:line="360" w:lineRule="auto"/>
        <w:rPr>
          <w:rFonts w:ascii="Arial" w:hAnsi="Arial" w:cs="Arial"/>
          <w:color w:val="000000" w:themeColor="text1"/>
        </w:rPr>
      </w:pPr>
      <w:r>
        <w:rPr>
          <w:rFonts w:ascii="Arial" w:hAnsi="Arial" w:cs="Arial"/>
          <w:color w:val="000000"/>
          <w:lang w:val="cy-GB"/>
        </w:rPr>
        <w:t>Yn ôl beirniadaeth, mae athrawon yn debygol o gymysgu adborth gyda chyngor. Fodd bynnag, ni fydd cymeradwyaeth syml yn helpu’r dysgwr i wella ei pherfformiad addysgol. Felly, mae’n hanfodol bod yr athrawon yn dilyn cynllun asesu ar gyfer dysgu glir. Dadlau Nicholas (2012) er mwyn sicrhau bod yr adborth yn ddefnyddiol i’r dysgwyr mae angen sicrhau eu bod yn deall yr hyn sydd angen iddynt wella.</w:t>
      </w:r>
    </w:p>
    <w:p w14:paraId="44D36F40" w14:textId="77777777" w:rsidR="004F4E0A" w:rsidRDefault="004F4E0A" w:rsidP="004F4E0A">
      <w:pPr>
        <w:spacing w:line="360" w:lineRule="auto"/>
        <w:ind w:left="720"/>
        <w:rPr>
          <w:rFonts w:ascii="Arial" w:hAnsi="Arial" w:cs="Arial"/>
          <w:color w:val="000000" w:themeColor="text1"/>
        </w:rPr>
      </w:pPr>
      <w:r>
        <w:rPr>
          <w:rFonts w:ascii="Arial" w:hAnsi="Arial" w:cs="Arial"/>
          <w:color w:val="000000" w:themeColor="text1"/>
        </w:rPr>
        <w:t xml:space="preserve">Feedback to any pupil should be about the </w:t>
      </w:r>
      <w:proofErr w:type="gramStart"/>
      <w:r>
        <w:rPr>
          <w:rFonts w:ascii="Arial" w:hAnsi="Arial" w:cs="Arial"/>
          <w:color w:val="000000" w:themeColor="text1"/>
        </w:rPr>
        <w:t>particular qualities</w:t>
      </w:r>
      <w:proofErr w:type="gramEnd"/>
      <w:r>
        <w:rPr>
          <w:rFonts w:ascii="Arial" w:hAnsi="Arial" w:cs="Arial"/>
          <w:color w:val="000000" w:themeColor="text1"/>
        </w:rPr>
        <w:t xml:space="preserve"> of his or her work, with advice on what he or she can do to improve and should avoid comparisons with other pupils.</w:t>
      </w:r>
    </w:p>
    <w:p w14:paraId="7E5FCC7A" w14:textId="77777777" w:rsidR="004F4E0A" w:rsidRDefault="004F4E0A" w:rsidP="004F4E0A">
      <w:pPr>
        <w:spacing w:line="360" w:lineRule="auto"/>
        <w:ind w:left="720"/>
        <w:rPr>
          <w:rFonts w:ascii="Arial" w:hAnsi="Arial" w:cs="Arial"/>
          <w:color w:val="000000" w:themeColor="text1"/>
        </w:rPr>
      </w:pPr>
      <w:r>
        <w:rPr>
          <w:rFonts w:ascii="Arial" w:hAnsi="Arial" w:cs="Arial"/>
          <w:color w:val="000000" w:themeColor="text1"/>
        </w:rPr>
        <w:t xml:space="preserve">                                                                                          (Black a </w:t>
      </w:r>
      <w:proofErr w:type="spellStart"/>
      <w:r>
        <w:rPr>
          <w:rFonts w:ascii="Arial" w:hAnsi="Arial" w:cs="Arial"/>
          <w:color w:val="000000" w:themeColor="text1"/>
        </w:rPr>
        <w:t>Wiliam</w:t>
      </w:r>
      <w:proofErr w:type="spellEnd"/>
      <w:r>
        <w:rPr>
          <w:rFonts w:ascii="Arial" w:hAnsi="Arial" w:cs="Arial"/>
          <w:color w:val="000000" w:themeColor="text1"/>
        </w:rPr>
        <w:t>, 1998, td. 9)</w:t>
      </w:r>
    </w:p>
    <w:p w14:paraId="41C1D1D6" w14:textId="683D5851" w:rsidR="004F4E0A" w:rsidRDefault="004F4E0A" w:rsidP="004F4E0A">
      <w:pPr>
        <w:spacing w:line="360" w:lineRule="auto"/>
        <w:rPr>
          <w:rFonts w:ascii="Arial" w:hAnsi="Arial" w:cs="Arial"/>
          <w:color w:val="000000" w:themeColor="text1"/>
        </w:rPr>
      </w:pPr>
      <w:r>
        <w:rPr>
          <w:rFonts w:ascii="Arial" w:hAnsi="Arial" w:cs="Arial"/>
          <w:color w:val="000000"/>
          <w:lang w:val="cy-GB"/>
        </w:rPr>
        <w:t>Wrth ymhelaethu o’r dyfyniad uchod ystyria pwysigrwydd o sicrhau bod adborth yn hollol bersonol i bob unigolyn er mwyn sicrhau bod y targedau ac adborth yn fesuradwy ar eu cyfer.</w:t>
      </w:r>
    </w:p>
    <w:p w14:paraId="439BDE80" w14:textId="77777777" w:rsidR="004F4E0A" w:rsidRDefault="004F4E0A" w:rsidP="004F4E0A">
      <w:pPr>
        <w:spacing w:line="360" w:lineRule="auto"/>
        <w:rPr>
          <w:rFonts w:ascii="Arial" w:hAnsi="Arial" w:cs="Arial"/>
          <w:color w:val="000000" w:themeColor="text1"/>
        </w:rPr>
      </w:pPr>
      <w:r>
        <w:rPr>
          <w:rFonts w:ascii="Arial" w:hAnsi="Arial" w:cs="Arial"/>
          <w:color w:val="000000"/>
          <w:lang w:val="cy-GB"/>
        </w:rPr>
        <w:t xml:space="preserve">Yr ystyriaeth nesaf ymysg Asesu ar Gyfer Dysgu yw ansawdd y cwestiynu. Cwestiynu yw’r grym y tu ôl i ddatblygu meddwl ac asesu ar gyfer dysgu yn yr ystafell ddosbarth” (Llywodraeth Cymru, 2010, td. 24). Pwysleisia’r dilyniad uchod pwysigrwydd o ddefnyddio cwestiynau a ffocysu ar y cwestiynau addas ar gyfer pob disgybl yn ôl eu gallu. Yn ôl Spendlove (2009, td. 32) mae addysg yn fwy na dysgu plant am ffeithiau, mae i gyd yn </w:t>
      </w:r>
      <w:r>
        <w:rPr>
          <w:rFonts w:ascii="Arial" w:hAnsi="Arial" w:cs="Arial"/>
          <w:color w:val="000000"/>
          <w:lang w:val="cy-GB"/>
        </w:rPr>
        <w:lastRenderedPageBreak/>
        <w:t>seiliedig ar gwestiynau cymhleth. Mae cwestiynu yn rhan hanfodol o Asesu ar Gyfer Dysgu, noda Llywodraeth Cymru (2010, td. 16) mae cwestiynau o ansawdd uchel yn arwain at ddatblygiad o gyfathrebu a siarad uchel. Er mwyn sicrhau bod ymatebion cadarnhaol ac effeithiol, mae angen sicrhau bod y disgyblion ac athrawon yn ymwybodol o ofynion gwybyddol y cwestiynau a ofynnir. Dadlau Llywodraeth Cymru (2010, td. 25) ymhellach wrth nodi bod angen i’w cwestiynau fod yn bwrpasol ac yn glir. Mae cwestiynu yn allweddol er mwyn adfyfyrio ar yr hyn a ddysgir ac er mwyn pwysleisio deallusrwydd y disgyblion ac athrawon. Fel y noda Black a Wiliam (1998) ‘Mae’n hanfodol bod unrhyw ddeialog yn ysgogi myfyrio meddylgar lle mae pob dysgwr yn cael ei annog i gymryd rhan’.</w:t>
      </w:r>
    </w:p>
    <w:p w14:paraId="01FD483B" w14:textId="2317EF20" w:rsidR="004F4E0A" w:rsidRDefault="004F4E0A" w:rsidP="004F4E0A">
      <w:pPr>
        <w:spacing w:line="360" w:lineRule="auto"/>
        <w:rPr>
          <w:rFonts w:ascii="Arial" w:hAnsi="Arial" w:cs="Arial"/>
          <w:color w:val="000000" w:themeColor="text1"/>
        </w:rPr>
      </w:pPr>
      <w:r>
        <w:rPr>
          <w:rFonts w:ascii="Arial" w:hAnsi="Arial" w:cs="Arial"/>
          <w:color w:val="000000"/>
          <w:lang w:val="cy-GB"/>
        </w:rPr>
        <w:t>“Bloom’s taxonomy is a hierarchical, six-tiered model of classifying thinking based on specific cognitive levels of complexity, starting from the simplest to most complex” (Frey, 2018, td. 74). Mae’r hierarchaidd yn galluogi dilyniant mewn cwestiynu. Mae’n debygol bod athrawon yn ymwybodol ac wedi arfer gyda Thacsonomeg Bloom i gynorthwyo eu cwestiynau. Mae’r lefelau o Dacsonomeg Bloom yn galluogi’r dysgwyr i gael mewnwelediad o’r wers wrth gwestiynu hyd at werthuso wrth ymateb at gwestiynau. Er enghraifft, dyma le disgwylir i ddysgwyr asesu’r wybodaeth a ddysgir a dod i gasgliad amdano. Noda Lewis (d.d.) yna cydgysylltiad clir rhwng cwestiynu â Thacsonomeg Bloom, mae’r hierarchaidd yn cael ei ddefnyddio yn seiliedig a’r gallu a deallusrwydd y disgyblion. Mae’r hierarchaidd wedi ei rhannu mewn i chwe rhan.</w:t>
      </w:r>
    </w:p>
    <w:p w14:paraId="6CC89E87" w14:textId="77777777" w:rsidR="004F4E0A" w:rsidRDefault="004F4E0A" w:rsidP="004F4E0A">
      <w:pPr>
        <w:spacing w:line="360" w:lineRule="auto"/>
        <w:rPr>
          <w:rFonts w:ascii="Arial" w:hAnsi="Arial" w:cs="Arial"/>
          <w:color w:val="000000" w:themeColor="text1"/>
        </w:rPr>
      </w:pPr>
      <w:r>
        <w:rPr>
          <w:rFonts w:ascii="Arial" w:hAnsi="Arial" w:cs="Arial"/>
          <w:color w:val="000000"/>
          <w:lang w:val="cy-GB"/>
        </w:rPr>
        <w:t>Dadlau Llywodraeth Cymru (2010, td. 2) bod asesu ar gyfer dysgu yn ddull sydd yn ehangu a datblygu meddwl disgyblion. “Mae addysgeg ym maes datblygu meddwl yn gorgyffwrdd i raddau helaeth ag egwyddorion asesu ar gyfer dysgu” (Llywodraeth Cymru, 2010, td. 3).</w:t>
      </w:r>
    </w:p>
    <w:p w14:paraId="6776897E" w14:textId="77777777" w:rsidR="004F4E0A" w:rsidRDefault="004F4E0A" w:rsidP="004F4E0A">
      <w:pPr>
        <w:spacing w:line="360" w:lineRule="auto"/>
        <w:rPr>
          <w:rFonts w:ascii="Arial" w:hAnsi="Arial" w:cs="Arial"/>
          <w:color w:val="000000" w:themeColor="text1"/>
        </w:rPr>
      </w:pPr>
      <w:r>
        <w:rPr>
          <w:rFonts w:ascii="Arial" w:hAnsi="Arial" w:cs="Arial"/>
          <w:color w:val="000000"/>
          <w:lang w:val="cy-GB"/>
        </w:rPr>
        <w:t>Wrth ymhelaethu o’r dyfyniad uchod gwelir cydgysylltiad clir rhwng asesu ar gyfer dysgu a datblygu meddwl. Diffinia datblygu meddwl fel proses o ddatblygu systemau o syniadau sydd yn eu helpu disgyblion i gaffael dealltwriaeth helaeth. O ganlyniad, maent yn darparu cyfleoedd iddynt ddarganfod byd o’u cwmpas a gwneud synnwyr ohono. Dengys canlyniadau’r astudiaeth Estyn (2018) mai effaith arwyddocaol caiff datblygu meddwl ar ddeilliannau dysgwyr. Mae’n hanfodol bod athrawon yn darparu cyfleoedd i ddatblygu meddwl dysgwyr ar draws y cwricwlwm. Dengys yr holl ddadleuon fod asesu ar gyfer dysgu yn elfen allweddol o Gwricwlwm i Gymru a’r Fframwaith Llythrennedd a Rhifedd. I gloi, mynna Black a Wiliam (1998) y brif ddadl ymysg y dull hwn yw bydd safonau yn cynyddu os fydd yr athrawon a disgyblion yn dilyn strwythur a pholisi Asesu ar Gyfer Dysgu yn gyson</w:t>
      </w:r>
    </w:p>
    <w:p w14:paraId="49859FA2" w14:textId="4CB48199" w:rsidR="004F4E0A" w:rsidRDefault="004F4E0A" w:rsidP="004F4E0A">
      <w:pPr>
        <w:spacing w:line="360" w:lineRule="auto"/>
        <w:rPr>
          <w:rFonts w:ascii="Arial" w:hAnsi="Arial" w:cs="Arial"/>
          <w:color w:val="000000" w:themeColor="text1"/>
        </w:rPr>
      </w:pPr>
    </w:p>
    <w:p w14:paraId="43DC9DE7" w14:textId="77777777" w:rsidR="009F1E62" w:rsidRDefault="009F1E62" w:rsidP="004F4E0A">
      <w:pPr>
        <w:spacing w:line="360" w:lineRule="auto"/>
        <w:rPr>
          <w:rFonts w:ascii="Arial" w:hAnsi="Arial" w:cs="Arial"/>
          <w:color w:val="000000" w:themeColor="text1"/>
        </w:rPr>
      </w:pPr>
    </w:p>
    <w:p w14:paraId="2649E32B" w14:textId="77777777" w:rsidR="004F4E0A" w:rsidRDefault="004F4E0A" w:rsidP="004F4E0A">
      <w:pPr>
        <w:spacing w:line="360" w:lineRule="auto"/>
        <w:rPr>
          <w:rFonts w:ascii="Arial" w:hAnsi="Arial" w:cs="Arial"/>
          <w:b/>
          <w:bCs/>
          <w:color w:val="000000" w:themeColor="text1"/>
          <w:sz w:val="28"/>
          <w:szCs w:val="28"/>
        </w:rPr>
      </w:pPr>
      <w:r w:rsidRPr="003674CA">
        <w:rPr>
          <w:rFonts w:ascii="Arial" w:hAnsi="Arial" w:cs="Arial"/>
          <w:b/>
          <w:bCs/>
          <w:color w:val="000000" w:themeColor="text1"/>
          <w:sz w:val="28"/>
          <w:szCs w:val="28"/>
        </w:rPr>
        <w:lastRenderedPageBreak/>
        <w:t xml:space="preserve">3. </w:t>
      </w:r>
      <w:proofErr w:type="spellStart"/>
      <w:r w:rsidRPr="003674CA">
        <w:rPr>
          <w:rFonts w:ascii="Arial" w:hAnsi="Arial" w:cs="Arial"/>
          <w:b/>
          <w:bCs/>
          <w:color w:val="000000" w:themeColor="text1"/>
          <w:sz w:val="28"/>
          <w:szCs w:val="28"/>
        </w:rPr>
        <w:t>Casgliad</w:t>
      </w:r>
      <w:proofErr w:type="spellEnd"/>
      <w:r w:rsidRPr="003674CA">
        <w:rPr>
          <w:rFonts w:ascii="Arial" w:hAnsi="Arial" w:cs="Arial"/>
          <w:b/>
          <w:bCs/>
          <w:color w:val="000000" w:themeColor="text1"/>
          <w:sz w:val="28"/>
          <w:szCs w:val="28"/>
        </w:rPr>
        <w:t xml:space="preserve"> </w:t>
      </w:r>
    </w:p>
    <w:p w14:paraId="7B9CAFE0" w14:textId="77777777" w:rsidR="004F4E0A" w:rsidRDefault="004F4E0A" w:rsidP="004F4E0A">
      <w:pPr>
        <w:spacing w:line="360" w:lineRule="auto"/>
        <w:rPr>
          <w:rFonts w:ascii="Arial" w:hAnsi="Arial" w:cs="Arial"/>
          <w:color w:val="000000" w:themeColor="text1"/>
        </w:rPr>
      </w:pPr>
      <w:r>
        <w:rPr>
          <w:rFonts w:ascii="Arial" w:hAnsi="Arial" w:cs="Arial"/>
          <w:color w:val="000000"/>
          <w:lang w:val="cy-GB"/>
        </w:rPr>
        <w:t>Mae canfyddiadau’r astudiaeth hon â nifer o oblygiadau pwysig o ran ymarfer yn y dyfodol. Wrth dynnu tua’r terfyn, mae’r holl wybodaeth dw i wedi dadansoddi a gwerthuso’n feirniadol o’r amrediad o lenyddiaeth ar Asesu ar Gyfer Dysgu wedi fy ngalluogi i ddatblygu fy nealltwriaeth ymhellach. Cysylltaf yr ymchwil i resymeg ac athroniaeth tu ôl i’r digwyddiadau critigol â rôl yr ymarferydd adfyfyriol yng Nghymru a’r Safonau Proffesiynol Newydd ar gyfer Addysgu ac Arweinyddiaeth. Wrth gasglu fy holl ganfyddiadau dealla’r dylanwad caiff asesu ar gynnydd a datblygiad dysgwyr.</w:t>
      </w:r>
    </w:p>
    <w:p w14:paraId="2F4DC4CA" w14:textId="2FB73924" w:rsidR="004F4E0A" w:rsidRDefault="004F4E0A" w:rsidP="004F4E0A">
      <w:pPr>
        <w:spacing w:line="360" w:lineRule="auto"/>
        <w:rPr>
          <w:rFonts w:ascii="Arial" w:hAnsi="Arial" w:cs="Arial"/>
          <w:color w:val="000000" w:themeColor="text1"/>
        </w:rPr>
      </w:pPr>
      <w:r>
        <w:rPr>
          <w:rFonts w:ascii="Arial" w:hAnsi="Arial" w:cs="Arial"/>
          <w:color w:val="000000"/>
          <w:lang w:val="cy-GB"/>
        </w:rPr>
        <w:t>Yn dilyn yr ymchwil hon, ystyriwyd yr holl wybodaeth a chasglwyd a defnyddia ar lawr y dosbarth. Yn symud ymlaen at y camau nesaf yn fy natblygiad byddaf yn sicrhau fy mod yn defnyddio polisi asesu'r ysgol dw i ar leoliad ar lawr y dosbarth ac wrth farcio gwaith y dysgwyr. Hynny yw, pwysleisia’r polisi ar lawr y dosbarth yn weledol i’r dysgwyr fod yn ymwybodol ohono. Er gwaethaf hyn, wrth i mi ddysgu cyfnod gwahanol yn yr ail ran o fy lleoliad bwriadwyd i adfyfyrio ar y technegau a ddefnyddiwyd yn y rhan cyntaf a datblygu o rain ymhellach ac yn fwy dwys wrth i mi symud i Gyfnod Allweddol dau. Canolbwyntiaf i bwysleisio asesu anffurfiol a ffurfiol yn drylwyr er mwyn sicrhau bod y dysgwyr yn deall beth yw asesu a sut yr ydym yn gweithredu er mwyn iddynt fod yn hyderus a chyfforddus. Cred Beadle (2010) bod asesu ar gyfer dysgu yn angenrheidiol ar gyfer datblygu cynnydd y dysgwyr ac mae angen gweithredu’r strategaethau'r dull yma yn barhaus.</w:t>
      </w:r>
    </w:p>
    <w:p w14:paraId="5583455C" w14:textId="77777777" w:rsidR="004F4E0A" w:rsidRDefault="004F4E0A" w:rsidP="004F4E0A">
      <w:pPr>
        <w:spacing w:line="360" w:lineRule="auto"/>
        <w:rPr>
          <w:rFonts w:ascii="Arial" w:hAnsi="Arial" w:cs="Arial"/>
          <w:color w:val="000000" w:themeColor="text1"/>
        </w:rPr>
      </w:pPr>
      <w:r>
        <w:rPr>
          <w:rFonts w:ascii="Arial" w:hAnsi="Arial" w:cs="Arial"/>
          <w:color w:val="000000"/>
          <w:lang w:val="cy-GB"/>
        </w:rPr>
        <w:t>Down i’r casgliad ei bod yna cysylltiad clir â rôl yr ymarferydd adfyfyriol yng Nghymru a’r Safonau Proffesiynol Newydd ar gyfer Addysgu ac Arweinyddiaeth. Noda yn Ddeddf Addysg Cymru (2014) bwriad y safonau yma yw cyfrannu at wella safonau addysgu ac ansawdd y dysgu yng Nghymru. O ganlyniad, gwelir pwysigrwydd o ddilyn a datblygu’r safonau yma. Wrth symud ymlaen a datblygu ym mhroffesiynol fel darpar athrawes, bwriadwyd i ddatblygu amrediad o safonau yn gysylltiedig â datblygu Asesu ar Gyfer Dysgu. Arddangoswyd yn glir agweddau ac ymddygiadau proffesiynol wrth i mi gymryd cyfrifoldeb personol wrth ddatblygu yn broffesiynol. Cred bod yn hollol bwysig fy mod yn dangos ymrwymiad personol cryf i’r egwyddorion sylfaenol. Bwriadwyd i wneud y mwyaf o botensial pob dysgwyr wrth fyfyrio ar ei chynnydd ac asesu er mwyn datblygu ymhellach. “Mae’r athro yn sicrhau’n gyson y deilliannau gorau i ddysgwyr drwy fireinio dulliau addysgu’n raddol, dylanwadau ar ddysgwyr a hybu dysgu” (Llywodraeth Cymru, 2018, td. 2).</w:t>
      </w:r>
    </w:p>
    <w:p w14:paraId="2808BB4E" w14:textId="77777777" w:rsidR="004F4E0A" w:rsidRDefault="004F4E0A" w:rsidP="004F4E0A">
      <w:pPr>
        <w:spacing w:line="360" w:lineRule="auto"/>
        <w:rPr>
          <w:rFonts w:ascii="Arial" w:hAnsi="Arial" w:cs="Arial"/>
          <w:color w:val="000000" w:themeColor="text1"/>
        </w:rPr>
      </w:pPr>
      <w:r>
        <w:rPr>
          <w:rFonts w:ascii="Arial" w:hAnsi="Arial" w:cs="Arial"/>
          <w:color w:val="000000"/>
          <w:lang w:val="cy-GB"/>
        </w:rPr>
        <w:t xml:space="preserve">Wrth i mi dreiali’r strategaethau asesu ar gyfer dysgu ar lawr y dosbarth byddaf yn datblygu’r safon o fyfyrio ar ddysgu. Hynny yw, wrth i mi gynllunio gwersi arddangoswyd ymwybyddiaeth glir o bwysigrwydd hybu dysgwyr i asesu a myfyrio yn hyderus ar y gwaith maent y neu gyflawni. Creda Tripp (1993) bod adfyfyrio gyda manylder o’n ddatblygiad yn </w:t>
      </w:r>
      <w:r>
        <w:rPr>
          <w:rFonts w:ascii="Arial" w:hAnsi="Arial" w:cs="Arial"/>
          <w:color w:val="000000"/>
          <w:lang w:val="cy-GB"/>
        </w:rPr>
        <w:lastRenderedPageBreak/>
        <w:t>galluogi i unigolion ehangu eu dealltwriaeth o’r datblygiad. Atgyfnertha syniadau Tripp (2011) at Safonau Proffesiynol gan eu bod yn ddyletswydd i athrawon cofnodi ac adrodd gyda’r bwriad o ddatblygu addysg dysgwyr.</w:t>
      </w:r>
    </w:p>
    <w:p w14:paraId="7C976E33" w14:textId="7D0B25D4" w:rsidR="004F4E0A" w:rsidRDefault="004F4E0A" w:rsidP="004F4E0A">
      <w:pPr>
        <w:spacing w:line="360" w:lineRule="auto"/>
        <w:rPr>
          <w:rFonts w:ascii="Arial" w:hAnsi="Arial" w:cs="Arial"/>
          <w:color w:val="000000" w:themeColor="text1"/>
        </w:rPr>
      </w:pPr>
      <w:r>
        <w:rPr>
          <w:rFonts w:ascii="Arial" w:hAnsi="Arial" w:cs="Arial"/>
          <w:color w:val="000000"/>
          <w:lang w:val="cy-GB"/>
        </w:rPr>
        <w:t>Wrth dynnu tua’r terfyn ac adfyfyrio ar yr holl dystiolaeth o fy Mhasbort Dysgu Proffesiynol ac yr ymchwil pellach o’r aseiniad hwn mae wedi ehangu fy nealltwriaeth ymysg safbwyntiau a dadleuon o ran dimensiwn yr agwedd o asesu. Atgyfnertha Rodgers (2002) pwysigrwydd o adfyfyrio wrth nodi bod meddwl yn adfyfyriol yn hanfodol i addysg athrawon a disgyblion. O ganlyniad, ystyria model o adfyfyrio a ddatblygwyd gan Kolb (1984) sydd yn seiliedig ar adfyfyrio ar ein profiadau a datblygu ohonynt. Bwriad y model yw ymgymryd profiadau, dysgu wrthynt ac ystyried y profiadau wrth adfyfyrio. Wrth ystyried modelau adfyfyriol gellir cysylltu â gweithdrefnau athrawon, gwelir cysylltiadau clir rhwng strategaethau asesu ac adfyfyrio.</w:t>
      </w:r>
    </w:p>
    <w:p w14:paraId="586B8C0B" w14:textId="77777777" w:rsidR="004F4E0A" w:rsidRDefault="004F4E0A" w:rsidP="004F4E0A">
      <w:pPr>
        <w:spacing w:line="360" w:lineRule="auto"/>
        <w:rPr>
          <w:rFonts w:ascii="Arial" w:hAnsi="Arial" w:cs="Arial"/>
          <w:color w:val="000000"/>
          <w:lang w:val="cy-GB"/>
        </w:rPr>
      </w:pPr>
      <w:r>
        <w:rPr>
          <w:rFonts w:ascii="Arial" w:hAnsi="Arial" w:cs="Arial"/>
          <w:color w:val="000000"/>
          <w:lang w:val="cy-GB"/>
        </w:rPr>
        <w:t>Wedi ystyried yr holl ddadleuon a’r holl gasgliadau awgryma yn yr adolygiad llenyddiaeth mai asesu yw craidd o addysg. Mae asesu ar gyfer dysgu wedi cymryd rhan allweddol yn addysg dros y blynyddoedd, mae disgyblion wedi derbyn cymorth ac adborth o ansawdd gwell. Dadlau Clarke (2001) mae asesu wedi’u weithredu yn effeithiol wrth gynyddu safonau ar draws y cwricwlwm. O ganlyniad, mae disgyblion dyddiau yma yn cael eu hannog a grymuso i gymryd fwy o gyfrifoldeb yn eu haddysg. Ategir at y pwyntiau uchod wrth gysylltu â’r pedwar diben o’r Cwricwlwm i Gymru, i baratoi a datblygu plant Gymru i fod yn uchelgeisiol, egwyddorol, hyderus a fentrus yn y byd yma (Llywodraeth Cymru, 2015).</w:t>
      </w:r>
    </w:p>
    <w:p w14:paraId="5E2BE5FF" w14:textId="0FB145D4" w:rsidR="004F4E0A" w:rsidRDefault="004F4E0A" w:rsidP="004F4E0A">
      <w:pPr>
        <w:spacing w:line="360" w:lineRule="auto"/>
        <w:rPr>
          <w:rFonts w:ascii="Arial" w:hAnsi="Arial" w:cs="Arial"/>
          <w:color w:val="000000" w:themeColor="text1"/>
        </w:rPr>
      </w:pPr>
      <w:proofErr w:type="spellStart"/>
      <w:r>
        <w:rPr>
          <w:rFonts w:ascii="Arial" w:hAnsi="Arial" w:cs="Arial"/>
          <w:color w:val="000000" w:themeColor="text1"/>
        </w:rPr>
        <w:t>Nifer</w:t>
      </w:r>
      <w:proofErr w:type="spellEnd"/>
      <w:r>
        <w:rPr>
          <w:rFonts w:ascii="Arial" w:hAnsi="Arial" w:cs="Arial"/>
          <w:color w:val="000000" w:themeColor="text1"/>
        </w:rPr>
        <w:t xml:space="preserve"> o </w:t>
      </w:r>
      <w:proofErr w:type="spellStart"/>
      <w:r>
        <w:rPr>
          <w:rFonts w:ascii="Arial" w:hAnsi="Arial" w:cs="Arial"/>
          <w:color w:val="000000" w:themeColor="text1"/>
        </w:rPr>
        <w:t>geiriau</w:t>
      </w:r>
      <w:proofErr w:type="spellEnd"/>
      <w:r>
        <w:rPr>
          <w:rFonts w:ascii="Arial" w:hAnsi="Arial" w:cs="Arial"/>
          <w:color w:val="000000" w:themeColor="text1"/>
        </w:rPr>
        <w:t xml:space="preserve">: 3,032. </w:t>
      </w:r>
    </w:p>
    <w:p w14:paraId="1ED087FF" w14:textId="77777777" w:rsidR="004F4E0A" w:rsidRPr="003674CA" w:rsidRDefault="004F4E0A" w:rsidP="004F4E0A">
      <w:pPr>
        <w:spacing w:line="360" w:lineRule="auto"/>
        <w:rPr>
          <w:rFonts w:ascii="Arial" w:hAnsi="Arial" w:cs="Arial"/>
          <w:color w:val="000000" w:themeColor="text1"/>
        </w:rPr>
      </w:pPr>
    </w:p>
    <w:p w14:paraId="1ECDAF99" w14:textId="11A8D789" w:rsidR="004F4E0A" w:rsidRDefault="004F4E0A" w:rsidP="00AF0C52">
      <w:pPr>
        <w:rPr>
          <w:rFonts w:ascii="Arial" w:hAnsi="Arial" w:cs="Arial"/>
          <w:b/>
          <w:bCs/>
          <w:sz w:val="28"/>
          <w:szCs w:val="28"/>
          <w:u w:val="single"/>
        </w:rPr>
      </w:pPr>
    </w:p>
    <w:p w14:paraId="15616DA0" w14:textId="55B75835" w:rsidR="00D45CD5" w:rsidRDefault="00D45CD5" w:rsidP="00AF0C52">
      <w:pPr>
        <w:rPr>
          <w:rFonts w:ascii="Arial" w:hAnsi="Arial" w:cs="Arial"/>
          <w:b/>
          <w:bCs/>
          <w:sz w:val="28"/>
          <w:szCs w:val="28"/>
          <w:u w:val="single"/>
        </w:rPr>
      </w:pPr>
    </w:p>
    <w:p w14:paraId="75BFD539" w14:textId="5B63E218" w:rsidR="00D45CD5" w:rsidRDefault="00D45CD5" w:rsidP="00AF0C52">
      <w:pPr>
        <w:rPr>
          <w:rFonts w:ascii="Arial" w:hAnsi="Arial" w:cs="Arial"/>
          <w:b/>
          <w:bCs/>
          <w:sz w:val="28"/>
          <w:szCs w:val="28"/>
          <w:u w:val="single"/>
        </w:rPr>
      </w:pPr>
    </w:p>
    <w:p w14:paraId="21E58C43" w14:textId="7E429C23" w:rsidR="00D45CD5" w:rsidRDefault="00D45CD5" w:rsidP="00AF0C52">
      <w:pPr>
        <w:rPr>
          <w:rFonts w:ascii="Arial" w:hAnsi="Arial" w:cs="Arial"/>
          <w:b/>
          <w:bCs/>
          <w:sz w:val="28"/>
          <w:szCs w:val="28"/>
          <w:u w:val="single"/>
        </w:rPr>
      </w:pPr>
    </w:p>
    <w:p w14:paraId="5C6CD496" w14:textId="562471A8" w:rsidR="00D45CD5" w:rsidRDefault="00D45CD5" w:rsidP="00AF0C52">
      <w:pPr>
        <w:rPr>
          <w:rFonts w:ascii="Arial" w:hAnsi="Arial" w:cs="Arial"/>
          <w:b/>
          <w:bCs/>
          <w:sz w:val="28"/>
          <w:szCs w:val="28"/>
          <w:u w:val="single"/>
        </w:rPr>
      </w:pPr>
    </w:p>
    <w:p w14:paraId="4F291AD7" w14:textId="76F777A7" w:rsidR="00D45CD5" w:rsidRDefault="00D45CD5" w:rsidP="00AF0C52">
      <w:pPr>
        <w:rPr>
          <w:rFonts w:ascii="Arial" w:hAnsi="Arial" w:cs="Arial"/>
          <w:b/>
          <w:bCs/>
          <w:sz w:val="28"/>
          <w:szCs w:val="28"/>
          <w:u w:val="single"/>
        </w:rPr>
      </w:pPr>
    </w:p>
    <w:p w14:paraId="0EB641CC" w14:textId="0106F9F8" w:rsidR="00D45CD5" w:rsidRDefault="00D45CD5" w:rsidP="00AF0C52">
      <w:pPr>
        <w:rPr>
          <w:rFonts w:ascii="Arial" w:hAnsi="Arial" w:cs="Arial"/>
          <w:b/>
          <w:bCs/>
          <w:sz w:val="28"/>
          <w:szCs w:val="28"/>
          <w:u w:val="single"/>
        </w:rPr>
      </w:pPr>
    </w:p>
    <w:p w14:paraId="03B03DD2" w14:textId="1B40408A" w:rsidR="00D45CD5" w:rsidRDefault="00D45CD5" w:rsidP="00AF0C52">
      <w:pPr>
        <w:rPr>
          <w:rFonts w:ascii="Arial" w:hAnsi="Arial" w:cs="Arial"/>
          <w:b/>
          <w:bCs/>
          <w:sz w:val="28"/>
          <w:szCs w:val="28"/>
          <w:u w:val="single"/>
        </w:rPr>
      </w:pPr>
    </w:p>
    <w:p w14:paraId="0AF8A34B" w14:textId="7F9D2E6D" w:rsidR="00D45CD5" w:rsidRDefault="00D45CD5" w:rsidP="00AF0C52">
      <w:pPr>
        <w:rPr>
          <w:rFonts w:ascii="Arial" w:hAnsi="Arial" w:cs="Arial"/>
          <w:b/>
          <w:bCs/>
          <w:sz w:val="28"/>
          <w:szCs w:val="28"/>
          <w:u w:val="single"/>
        </w:rPr>
      </w:pPr>
    </w:p>
    <w:p w14:paraId="681EE6A8" w14:textId="7D311CAA" w:rsidR="00D45CD5" w:rsidRDefault="00D45CD5" w:rsidP="00AF0C52">
      <w:pPr>
        <w:rPr>
          <w:rFonts w:ascii="Arial" w:hAnsi="Arial" w:cs="Arial"/>
          <w:b/>
          <w:bCs/>
          <w:sz w:val="28"/>
          <w:szCs w:val="28"/>
          <w:u w:val="single"/>
        </w:rPr>
      </w:pPr>
      <w:proofErr w:type="spellStart"/>
      <w:r>
        <w:rPr>
          <w:rFonts w:ascii="Arial" w:hAnsi="Arial" w:cs="Arial"/>
          <w:b/>
          <w:bCs/>
          <w:sz w:val="28"/>
          <w:szCs w:val="28"/>
          <w:u w:val="single"/>
        </w:rPr>
        <w:lastRenderedPageBreak/>
        <w:t>Rhestr</w:t>
      </w:r>
      <w:proofErr w:type="spellEnd"/>
      <w:r>
        <w:rPr>
          <w:rFonts w:ascii="Arial" w:hAnsi="Arial" w:cs="Arial"/>
          <w:b/>
          <w:bCs/>
          <w:sz w:val="28"/>
          <w:szCs w:val="28"/>
          <w:u w:val="single"/>
        </w:rPr>
        <w:t xml:space="preserve"> </w:t>
      </w:r>
      <w:proofErr w:type="spellStart"/>
      <w:r>
        <w:rPr>
          <w:rFonts w:ascii="Arial" w:hAnsi="Arial" w:cs="Arial"/>
          <w:b/>
          <w:bCs/>
          <w:sz w:val="28"/>
          <w:szCs w:val="28"/>
          <w:u w:val="single"/>
        </w:rPr>
        <w:t>Gyfeirnodi</w:t>
      </w:r>
      <w:proofErr w:type="spellEnd"/>
      <w:r>
        <w:rPr>
          <w:rFonts w:ascii="Arial" w:hAnsi="Arial" w:cs="Arial"/>
          <w:b/>
          <w:bCs/>
          <w:sz w:val="28"/>
          <w:szCs w:val="28"/>
          <w:u w:val="single"/>
        </w:rPr>
        <w:t xml:space="preserve"> </w:t>
      </w:r>
    </w:p>
    <w:p w14:paraId="36033060" w14:textId="77777777" w:rsidR="001115E8" w:rsidRPr="005602C4" w:rsidRDefault="001115E8" w:rsidP="001115E8">
      <w:pPr>
        <w:spacing w:line="240" w:lineRule="auto"/>
        <w:rPr>
          <w:rFonts w:ascii="Arial" w:eastAsia="Times New Roman" w:hAnsi="Arial" w:cs="Arial"/>
          <w:color w:val="000000"/>
          <w:sz w:val="24"/>
          <w:szCs w:val="24"/>
          <w:shd w:val="clear" w:color="auto" w:fill="FFFFFF"/>
          <w:lang w:eastAsia="en-GB"/>
        </w:rPr>
      </w:pPr>
      <w:r w:rsidRPr="00B03BDF">
        <w:rPr>
          <w:rFonts w:ascii="Arial" w:eastAsia="Times New Roman" w:hAnsi="Arial" w:cs="Arial"/>
          <w:color w:val="000000"/>
          <w:sz w:val="24"/>
          <w:szCs w:val="24"/>
          <w:shd w:val="clear" w:color="auto" w:fill="FFFFFF"/>
          <w:lang w:eastAsia="en-GB"/>
        </w:rPr>
        <w:t xml:space="preserve">Black, P. and </w:t>
      </w:r>
      <w:proofErr w:type="spellStart"/>
      <w:r w:rsidRPr="00B03BDF">
        <w:rPr>
          <w:rFonts w:ascii="Arial" w:eastAsia="Times New Roman" w:hAnsi="Arial" w:cs="Arial"/>
          <w:color w:val="000000"/>
          <w:sz w:val="24"/>
          <w:szCs w:val="24"/>
          <w:shd w:val="clear" w:color="auto" w:fill="FFFFFF"/>
          <w:lang w:eastAsia="en-GB"/>
        </w:rPr>
        <w:t>Wiliam</w:t>
      </w:r>
      <w:proofErr w:type="spellEnd"/>
      <w:r w:rsidRPr="00B03BDF">
        <w:rPr>
          <w:rFonts w:ascii="Arial" w:eastAsia="Times New Roman" w:hAnsi="Arial" w:cs="Arial"/>
          <w:color w:val="000000"/>
          <w:sz w:val="24"/>
          <w:szCs w:val="24"/>
          <w:shd w:val="clear" w:color="auto" w:fill="FFFFFF"/>
          <w:lang w:eastAsia="en-GB"/>
        </w:rPr>
        <w:t xml:space="preserve">, D., </w:t>
      </w:r>
      <w:r w:rsidRPr="005602C4">
        <w:rPr>
          <w:rFonts w:ascii="Arial" w:eastAsia="Times New Roman" w:hAnsi="Arial" w:cs="Arial"/>
          <w:color w:val="000000"/>
          <w:sz w:val="24"/>
          <w:szCs w:val="24"/>
          <w:shd w:val="clear" w:color="auto" w:fill="FFFFFF"/>
          <w:lang w:eastAsia="en-GB"/>
        </w:rPr>
        <w:t>1998</w:t>
      </w:r>
      <w:r w:rsidRPr="00B03BDF">
        <w:rPr>
          <w:rFonts w:ascii="Arial" w:eastAsia="Times New Roman" w:hAnsi="Arial" w:cs="Arial"/>
          <w:color w:val="000000"/>
          <w:sz w:val="24"/>
          <w:szCs w:val="24"/>
          <w:shd w:val="clear" w:color="auto" w:fill="FFFFFF"/>
          <w:lang w:eastAsia="en-GB"/>
        </w:rPr>
        <w:t>. </w:t>
      </w:r>
      <w:r w:rsidRPr="00B03BDF">
        <w:rPr>
          <w:rFonts w:ascii="Arial" w:eastAsia="Times New Roman" w:hAnsi="Arial" w:cs="Arial"/>
          <w:i/>
          <w:iCs/>
          <w:color w:val="000000"/>
          <w:sz w:val="24"/>
          <w:szCs w:val="24"/>
          <w:lang w:eastAsia="en-GB"/>
        </w:rPr>
        <w:t>Inside the black box</w:t>
      </w:r>
      <w:r w:rsidRPr="00B03BDF">
        <w:rPr>
          <w:rFonts w:ascii="Arial" w:eastAsia="Times New Roman" w:hAnsi="Arial" w:cs="Arial"/>
          <w:color w:val="000000"/>
          <w:sz w:val="24"/>
          <w:szCs w:val="24"/>
          <w:shd w:val="clear" w:color="auto" w:fill="FFFFFF"/>
          <w:lang w:eastAsia="en-GB"/>
        </w:rPr>
        <w:t>.</w:t>
      </w:r>
    </w:p>
    <w:p w14:paraId="3363B2EF" w14:textId="77777777" w:rsidR="001115E8" w:rsidRPr="005602C4" w:rsidRDefault="001115E8" w:rsidP="001115E8">
      <w:pPr>
        <w:spacing w:line="240" w:lineRule="auto"/>
        <w:rPr>
          <w:rFonts w:ascii="Arial" w:eastAsia="Times New Roman" w:hAnsi="Arial" w:cs="Arial"/>
          <w:color w:val="000000"/>
          <w:sz w:val="24"/>
          <w:szCs w:val="24"/>
          <w:shd w:val="clear" w:color="auto" w:fill="FFFFFF"/>
          <w:lang w:eastAsia="en-GB"/>
        </w:rPr>
      </w:pPr>
    </w:p>
    <w:p w14:paraId="12D44F6C" w14:textId="77777777" w:rsidR="001115E8" w:rsidRPr="005602C4" w:rsidRDefault="001115E8" w:rsidP="001115E8">
      <w:pPr>
        <w:spacing w:line="240" w:lineRule="auto"/>
        <w:rPr>
          <w:rFonts w:ascii="Arial" w:eastAsia="Times New Roman" w:hAnsi="Arial" w:cs="Arial"/>
          <w:sz w:val="24"/>
          <w:szCs w:val="24"/>
          <w:lang w:eastAsia="en-GB"/>
        </w:rPr>
      </w:pPr>
      <w:r w:rsidRPr="00193BA2">
        <w:rPr>
          <w:rFonts w:ascii="Arial" w:eastAsia="Times New Roman" w:hAnsi="Arial" w:cs="Arial"/>
          <w:color w:val="000000"/>
          <w:sz w:val="24"/>
          <w:szCs w:val="24"/>
          <w:shd w:val="clear" w:color="auto" w:fill="FFFFFF"/>
          <w:lang w:eastAsia="en-GB"/>
        </w:rPr>
        <w:t>Smith, I., 2003. </w:t>
      </w:r>
      <w:r w:rsidRPr="00193BA2">
        <w:rPr>
          <w:rFonts w:ascii="Arial" w:eastAsia="Times New Roman" w:hAnsi="Arial" w:cs="Arial"/>
          <w:i/>
          <w:iCs/>
          <w:color w:val="000000"/>
          <w:sz w:val="24"/>
          <w:szCs w:val="24"/>
          <w:lang w:eastAsia="en-GB"/>
        </w:rPr>
        <w:t>Assessment for learning</w:t>
      </w:r>
      <w:r w:rsidRPr="00193BA2">
        <w:rPr>
          <w:rFonts w:ascii="Arial" w:eastAsia="Times New Roman" w:hAnsi="Arial" w:cs="Arial"/>
          <w:color w:val="000000"/>
          <w:sz w:val="24"/>
          <w:szCs w:val="24"/>
          <w:shd w:val="clear" w:color="auto" w:fill="FFFFFF"/>
          <w:lang w:eastAsia="en-GB"/>
        </w:rPr>
        <w:t>. Paisley: Learning Unlimited.</w:t>
      </w:r>
    </w:p>
    <w:p w14:paraId="75F7987B" w14:textId="77777777" w:rsidR="001115E8" w:rsidRPr="005602C4" w:rsidRDefault="001115E8" w:rsidP="001115E8">
      <w:pPr>
        <w:spacing w:line="240" w:lineRule="auto"/>
        <w:rPr>
          <w:rFonts w:ascii="Arial" w:eastAsia="Times New Roman" w:hAnsi="Arial" w:cs="Arial"/>
          <w:color w:val="000000"/>
          <w:sz w:val="24"/>
          <w:szCs w:val="24"/>
          <w:shd w:val="clear" w:color="auto" w:fill="FFFFFF"/>
          <w:lang w:eastAsia="en-GB"/>
        </w:rPr>
      </w:pPr>
    </w:p>
    <w:p w14:paraId="6FB7C4CD" w14:textId="0ABB4638" w:rsidR="001115E8" w:rsidRPr="002869E1" w:rsidRDefault="001115E8" w:rsidP="001115E8">
      <w:pPr>
        <w:spacing w:line="240" w:lineRule="auto"/>
        <w:rPr>
          <w:rFonts w:ascii="Arial" w:eastAsia="Times New Roman" w:hAnsi="Arial" w:cs="Arial"/>
          <w:color w:val="000000"/>
          <w:sz w:val="24"/>
          <w:szCs w:val="24"/>
          <w:shd w:val="clear" w:color="auto" w:fill="FFFFFF"/>
          <w:lang w:eastAsia="en-GB"/>
        </w:rPr>
      </w:pPr>
      <w:r w:rsidRPr="002869E1">
        <w:rPr>
          <w:rFonts w:ascii="Arial" w:eastAsia="Times New Roman" w:hAnsi="Arial" w:cs="Arial"/>
          <w:color w:val="000000"/>
          <w:sz w:val="24"/>
          <w:szCs w:val="24"/>
          <w:shd w:val="clear" w:color="auto" w:fill="FFFFFF"/>
          <w:lang w:eastAsia="en-GB"/>
        </w:rPr>
        <w:t>Estyn, 2018. </w:t>
      </w:r>
      <w:proofErr w:type="spellStart"/>
      <w:r w:rsidRPr="002869E1">
        <w:rPr>
          <w:rFonts w:ascii="Arial" w:eastAsia="Times New Roman" w:hAnsi="Arial" w:cs="Arial"/>
          <w:i/>
          <w:iCs/>
          <w:color w:val="000000"/>
          <w:sz w:val="24"/>
          <w:szCs w:val="24"/>
          <w:lang w:eastAsia="en-GB"/>
        </w:rPr>
        <w:t>Asesu</w:t>
      </w:r>
      <w:proofErr w:type="spellEnd"/>
      <w:r w:rsidRPr="002869E1">
        <w:rPr>
          <w:rFonts w:ascii="Arial" w:eastAsia="Times New Roman" w:hAnsi="Arial" w:cs="Arial"/>
          <w:i/>
          <w:iCs/>
          <w:color w:val="000000"/>
          <w:sz w:val="24"/>
          <w:szCs w:val="24"/>
          <w:lang w:eastAsia="en-GB"/>
        </w:rPr>
        <w:t xml:space="preserve"> </w:t>
      </w:r>
      <w:proofErr w:type="spellStart"/>
      <w:r w:rsidRPr="002869E1">
        <w:rPr>
          <w:rFonts w:ascii="Arial" w:eastAsia="Times New Roman" w:hAnsi="Arial" w:cs="Arial"/>
          <w:i/>
          <w:iCs/>
          <w:color w:val="000000"/>
          <w:sz w:val="24"/>
          <w:szCs w:val="24"/>
          <w:lang w:eastAsia="en-GB"/>
        </w:rPr>
        <w:t>ar</w:t>
      </w:r>
      <w:proofErr w:type="spellEnd"/>
      <w:r w:rsidRPr="002869E1">
        <w:rPr>
          <w:rFonts w:ascii="Arial" w:eastAsia="Times New Roman" w:hAnsi="Arial" w:cs="Arial"/>
          <w:i/>
          <w:iCs/>
          <w:color w:val="000000"/>
          <w:sz w:val="24"/>
          <w:szCs w:val="24"/>
          <w:lang w:eastAsia="en-GB"/>
        </w:rPr>
        <w:t xml:space="preserve"> </w:t>
      </w:r>
      <w:proofErr w:type="spellStart"/>
      <w:r w:rsidRPr="002869E1">
        <w:rPr>
          <w:rFonts w:ascii="Arial" w:eastAsia="Times New Roman" w:hAnsi="Arial" w:cs="Arial"/>
          <w:i/>
          <w:iCs/>
          <w:color w:val="000000"/>
          <w:sz w:val="24"/>
          <w:szCs w:val="24"/>
          <w:lang w:eastAsia="en-GB"/>
        </w:rPr>
        <w:t>Gyfer</w:t>
      </w:r>
      <w:proofErr w:type="spellEnd"/>
      <w:r w:rsidRPr="002869E1">
        <w:rPr>
          <w:rFonts w:ascii="Arial" w:eastAsia="Times New Roman" w:hAnsi="Arial" w:cs="Arial"/>
          <w:i/>
          <w:iCs/>
          <w:color w:val="000000"/>
          <w:sz w:val="24"/>
          <w:szCs w:val="24"/>
          <w:lang w:eastAsia="en-GB"/>
        </w:rPr>
        <w:t xml:space="preserve"> </w:t>
      </w:r>
      <w:proofErr w:type="spellStart"/>
      <w:r w:rsidRPr="002869E1">
        <w:rPr>
          <w:rFonts w:ascii="Arial" w:eastAsia="Times New Roman" w:hAnsi="Arial" w:cs="Arial"/>
          <w:i/>
          <w:iCs/>
          <w:color w:val="000000"/>
          <w:sz w:val="24"/>
          <w:szCs w:val="24"/>
          <w:lang w:eastAsia="en-GB"/>
        </w:rPr>
        <w:t>Dysgu</w:t>
      </w:r>
      <w:proofErr w:type="spellEnd"/>
      <w:r w:rsidRPr="002869E1">
        <w:rPr>
          <w:rFonts w:ascii="Arial" w:eastAsia="Times New Roman" w:hAnsi="Arial" w:cs="Arial"/>
          <w:i/>
          <w:iCs/>
          <w:color w:val="000000"/>
          <w:sz w:val="24"/>
          <w:szCs w:val="24"/>
          <w:lang w:eastAsia="en-GB"/>
        </w:rPr>
        <w:t xml:space="preserve"> a </w:t>
      </w:r>
      <w:proofErr w:type="spellStart"/>
      <w:r w:rsidRPr="002869E1">
        <w:rPr>
          <w:rFonts w:ascii="Arial" w:eastAsia="Times New Roman" w:hAnsi="Arial" w:cs="Arial"/>
          <w:i/>
          <w:iCs/>
          <w:color w:val="000000"/>
          <w:sz w:val="24"/>
          <w:szCs w:val="24"/>
          <w:lang w:eastAsia="en-GB"/>
        </w:rPr>
        <w:t>medrau</w:t>
      </w:r>
      <w:proofErr w:type="spellEnd"/>
      <w:r w:rsidRPr="002869E1">
        <w:rPr>
          <w:rFonts w:ascii="Arial" w:eastAsia="Times New Roman" w:hAnsi="Arial" w:cs="Arial"/>
          <w:i/>
          <w:iCs/>
          <w:color w:val="000000"/>
          <w:sz w:val="24"/>
          <w:szCs w:val="24"/>
          <w:lang w:eastAsia="en-GB"/>
        </w:rPr>
        <w:t xml:space="preserve"> </w:t>
      </w:r>
      <w:proofErr w:type="spellStart"/>
      <w:r w:rsidRPr="002869E1">
        <w:rPr>
          <w:rFonts w:ascii="Arial" w:eastAsia="Times New Roman" w:hAnsi="Arial" w:cs="Arial"/>
          <w:i/>
          <w:iCs/>
          <w:color w:val="000000"/>
          <w:sz w:val="24"/>
          <w:szCs w:val="24"/>
          <w:lang w:eastAsia="en-GB"/>
        </w:rPr>
        <w:t>meddwl</w:t>
      </w:r>
      <w:proofErr w:type="spellEnd"/>
      <w:r w:rsidRPr="002869E1">
        <w:rPr>
          <w:rFonts w:ascii="Arial" w:eastAsia="Times New Roman" w:hAnsi="Arial" w:cs="Arial"/>
          <w:color w:val="000000"/>
          <w:sz w:val="24"/>
          <w:szCs w:val="24"/>
          <w:shd w:val="clear" w:color="auto" w:fill="FFFFFF"/>
          <w:lang w:eastAsia="en-GB"/>
        </w:rPr>
        <w:t xml:space="preserve">. [online] Cardiff: Estyn. Available at: </w:t>
      </w:r>
      <w:hyperlink r:id="rId8" w:history="1">
        <w:r w:rsidRPr="002869E1">
          <w:rPr>
            <w:rStyle w:val="Hyperlink"/>
            <w:rFonts w:ascii="Arial" w:eastAsia="Times New Roman" w:hAnsi="Arial" w:cs="Arial"/>
            <w:sz w:val="24"/>
            <w:szCs w:val="24"/>
            <w:shd w:val="clear" w:color="auto" w:fill="FFFFFF"/>
            <w:lang w:eastAsia="en-GB"/>
          </w:rPr>
          <w:t>https://www.estyn.llyw.cymru/arfer-effeithiol/asesu-ar-gyfer-dysgu-medrau-meddwl</w:t>
        </w:r>
      </w:hyperlink>
      <w:r w:rsidRPr="002869E1">
        <w:rPr>
          <w:rFonts w:ascii="Arial" w:eastAsia="Times New Roman" w:hAnsi="Arial" w:cs="Arial"/>
          <w:color w:val="000000"/>
          <w:sz w:val="24"/>
          <w:szCs w:val="24"/>
          <w:shd w:val="clear" w:color="auto" w:fill="FFFFFF"/>
          <w:lang w:eastAsia="en-GB"/>
        </w:rPr>
        <w:t xml:space="preserve"> [Accessed 16 December 2021].</w:t>
      </w:r>
    </w:p>
    <w:p w14:paraId="7805CF86" w14:textId="77777777" w:rsidR="001115E8" w:rsidRPr="005602C4" w:rsidRDefault="001115E8" w:rsidP="001115E8">
      <w:pPr>
        <w:spacing w:line="240" w:lineRule="auto"/>
        <w:rPr>
          <w:rFonts w:ascii="Arial" w:eastAsia="Times New Roman" w:hAnsi="Arial" w:cs="Arial"/>
          <w:color w:val="000000"/>
          <w:sz w:val="24"/>
          <w:szCs w:val="24"/>
          <w:shd w:val="clear" w:color="auto" w:fill="FFFFFF"/>
          <w:lang w:eastAsia="en-GB"/>
        </w:rPr>
      </w:pPr>
    </w:p>
    <w:p w14:paraId="11F74CFB" w14:textId="77777777" w:rsidR="001115E8" w:rsidRPr="005602C4" w:rsidRDefault="001115E8" w:rsidP="001115E8">
      <w:pPr>
        <w:spacing w:line="240" w:lineRule="auto"/>
        <w:rPr>
          <w:rFonts w:ascii="Arial" w:eastAsia="Times New Roman" w:hAnsi="Arial" w:cs="Arial"/>
          <w:color w:val="000000"/>
          <w:sz w:val="24"/>
          <w:szCs w:val="24"/>
          <w:shd w:val="clear" w:color="auto" w:fill="FFFFFF"/>
          <w:lang w:eastAsia="en-GB"/>
        </w:rPr>
      </w:pPr>
      <w:proofErr w:type="spellStart"/>
      <w:r w:rsidRPr="00C57674">
        <w:rPr>
          <w:rFonts w:ascii="Arial" w:eastAsia="Times New Roman" w:hAnsi="Arial" w:cs="Arial"/>
          <w:color w:val="000000"/>
          <w:sz w:val="24"/>
          <w:szCs w:val="24"/>
          <w:shd w:val="clear" w:color="auto" w:fill="FFFFFF"/>
          <w:lang w:eastAsia="en-GB"/>
        </w:rPr>
        <w:t>Llywodraeth</w:t>
      </w:r>
      <w:proofErr w:type="spellEnd"/>
      <w:r w:rsidRPr="00C57674">
        <w:rPr>
          <w:rFonts w:ascii="Arial" w:eastAsia="Times New Roman" w:hAnsi="Arial" w:cs="Arial"/>
          <w:color w:val="000000"/>
          <w:sz w:val="24"/>
          <w:szCs w:val="24"/>
          <w:shd w:val="clear" w:color="auto" w:fill="FFFFFF"/>
          <w:lang w:eastAsia="en-GB"/>
        </w:rPr>
        <w:t xml:space="preserve"> Cymru, 2010. </w:t>
      </w:r>
      <w:r w:rsidRPr="00C57674">
        <w:rPr>
          <w:rFonts w:ascii="Arial" w:eastAsia="Times New Roman" w:hAnsi="Arial" w:cs="Arial"/>
          <w:i/>
          <w:iCs/>
          <w:color w:val="000000"/>
          <w:sz w:val="24"/>
          <w:szCs w:val="24"/>
          <w:lang w:eastAsia="en-GB"/>
        </w:rPr>
        <w:t xml:space="preserve">Sut </w:t>
      </w:r>
      <w:proofErr w:type="spellStart"/>
      <w:r w:rsidRPr="00C57674">
        <w:rPr>
          <w:rFonts w:ascii="Arial" w:eastAsia="Times New Roman" w:hAnsi="Arial" w:cs="Arial"/>
          <w:i/>
          <w:iCs/>
          <w:color w:val="000000"/>
          <w:sz w:val="24"/>
          <w:szCs w:val="24"/>
          <w:lang w:eastAsia="en-GB"/>
        </w:rPr>
        <w:t>i</w:t>
      </w:r>
      <w:proofErr w:type="spellEnd"/>
      <w:r w:rsidRPr="00C57674">
        <w:rPr>
          <w:rFonts w:ascii="Arial" w:eastAsia="Times New Roman" w:hAnsi="Arial" w:cs="Arial"/>
          <w:i/>
          <w:iCs/>
          <w:color w:val="000000"/>
          <w:sz w:val="24"/>
          <w:szCs w:val="24"/>
          <w:lang w:eastAsia="en-GB"/>
        </w:rPr>
        <w:t xml:space="preserve"> </w:t>
      </w:r>
      <w:proofErr w:type="spellStart"/>
      <w:r w:rsidRPr="00C57674">
        <w:rPr>
          <w:rFonts w:ascii="Arial" w:eastAsia="Times New Roman" w:hAnsi="Arial" w:cs="Arial"/>
          <w:i/>
          <w:iCs/>
          <w:color w:val="000000"/>
          <w:sz w:val="24"/>
          <w:szCs w:val="24"/>
          <w:lang w:eastAsia="en-GB"/>
        </w:rPr>
        <w:t>ddatblygu</w:t>
      </w:r>
      <w:proofErr w:type="spellEnd"/>
      <w:r w:rsidRPr="00C57674">
        <w:rPr>
          <w:rFonts w:ascii="Arial" w:eastAsia="Times New Roman" w:hAnsi="Arial" w:cs="Arial"/>
          <w:i/>
          <w:iCs/>
          <w:color w:val="000000"/>
          <w:sz w:val="24"/>
          <w:szCs w:val="24"/>
          <w:lang w:eastAsia="en-GB"/>
        </w:rPr>
        <w:t xml:space="preserve"> </w:t>
      </w:r>
      <w:proofErr w:type="spellStart"/>
      <w:r w:rsidRPr="00C57674">
        <w:rPr>
          <w:rFonts w:ascii="Arial" w:eastAsia="Times New Roman" w:hAnsi="Arial" w:cs="Arial"/>
          <w:i/>
          <w:iCs/>
          <w:color w:val="000000"/>
          <w:sz w:val="24"/>
          <w:szCs w:val="24"/>
          <w:lang w:eastAsia="en-GB"/>
        </w:rPr>
        <w:t>Meddwl</w:t>
      </w:r>
      <w:proofErr w:type="spellEnd"/>
      <w:r w:rsidRPr="00C57674">
        <w:rPr>
          <w:rFonts w:ascii="Arial" w:eastAsia="Times New Roman" w:hAnsi="Arial" w:cs="Arial"/>
          <w:i/>
          <w:iCs/>
          <w:color w:val="000000"/>
          <w:sz w:val="24"/>
          <w:szCs w:val="24"/>
          <w:lang w:eastAsia="en-GB"/>
        </w:rPr>
        <w:t xml:space="preserve"> ac </w:t>
      </w:r>
      <w:proofErr w:type="spellStart"/>
      <w:r w:rsidRPr="00C57674">
        <w:rPr>
          <w:rFonts w:ascii="Arial" w:eastAsia="Times New Roman" w:hAnsi="Arial" w:cs="Arial"/>
          <w:i/>
          <w:iCs/>
          <w:color w:val="000000"/>
          <w:sz w:val="24"/>
          <w:szCs w:val="24"/>
          <w:lang w:eastAsia="en-GB"/>
        </w:rPr>
        <w:t>asesu</w:t>
      </w:r>
      <w:proofErr w:type="spellEnd"/>
      <w:r w:rsidRPr="00C57674">
        <w:rPr>
          <w:rFonts w:ascii="Arial" w:eastAsia="Times New Roman" w:hAnsi="Arial" w:cs="Arial"/>
          <w:i/>
          <w:iCs/>
          <w:color w:val="000000"/>
          <w:sz w:val="24"/>
          <w:szCs w:val="24"/>
          <w:lang w:eastAsia="en-GB"/>
        </w:rPr>
        <w:t xml:space="preserve"> </w:t>
      </w:r>
      <w:proofErr w:type="spellStart"/>
      <w:r w:rsidRPr="00C57674">
        <w:rPr>
          <w:rFonts w:ascii="Arial" w:eastAsia="Times New Roman" w:hAnsi="Arial" w:cs="Arial"/>
          <w:i/>
          <w:iCs/>
          <w:color w:val="000000"/>
          <w:sz w:val="24"/>
          <w:szCs w:val="24"/>
          <w:lang w:eastAsia="en-GB"/>
        </w:rPr>
        <w:t>ar</w:t>
      </w:r>
      <w:proofErr w:type="spellEnd"/>
      <w:r w:rsidRPr="00C57674">
        <w:rPr>
          <w:rFonts w:ascii="Arial" w:eastAsia="Times New Roman" w:hAnsi="Arial" w:cs="Arial"/>
          <w:i/>
          <w:iCs/>
          <w:color w:val="000000"/>
          <w:sz w:val="24"/>
          <w:szCs w:val="24"/>
          <w:lang w:eastAsia="en-GB"/>
        </w:rPr>
        <w:t xml:space="preserve"> </w:t>
      </w:r>
      <w:proofErr w:type="spellStart"/>
      <w:r w:rsidRPr="00C57674">
        <w:rPr>
          <w:rFonts w:ascii="Arial" w:eastAsia="Times New Roman" w:hAnsi="Arial" w:cs="Arial"/>
          <w:i/>
          <w:iCs/>
          <w:color w:val="000000"/>
          <w:sz w:val="24"/>
          <w:szCs w:val="24"/>
          <w:lang w:eastAsia="en-GB"/>
        </w:rPr>
        <w:t>gyfer</w:t>
      </w:r>
      <w:proofErr w:type="spellEnd"/>
      <w:r w:rsidRPr="00C57674">
        <w:rPr>
          <w:rFonts w:ascii="Arial" w:eastAsia="Times New Roman" w:hAnsi="Arial" w:cs="Arial"/>
          <w:i/>
          <w:iCs/>
          <w:color w:val="000000"/>
          <w:sz w:val="24"/>
          <w:szCs w:val="24"/>
          <w:lang w:eastAsia="en-GB"/>
        </w:rPr>
        <w:t xml:space="preserve"> </w:t>
      </w:r>
      <w:proofErr w:type="spellStart"/>
      <w:r w:rsidRPr="00C57674">
        <w:rPr>
          <w:rFonts w:ascii="Arial" w:eastAsia="Times New Roman" w:hAnsi="Arial" w:cs="Arial"/>
          <w:i/>
          <w:iCs/>
          <w:color w:val="000000"/>
          <w:sz w:val="24"/>
          <w:szCs w:val="24"/>
          <w:lang w:eastAsia="en-GB"/>
        </w:rPr>
        <w:t>dysgu</w:t>
      </w:r>
      <w:proofErr w:type="spellEnd"/>
      <w:r w:rsidRPr="00C57674">
        <w:rPr>
          <w:rFonts w:ascii="Arial" w:eastAsia="Times New Roman" w:hAnsi="Arial" w:cs="Arial"/>
          <w:i/>
          <w:iCs/>
          <w:color w:val="000000"/>
          <w:sz w:val="24"/>
          <w:szCs w:val="24"/>
          <w:lang w:eastAsia="en-GB"/>
        </w:rPr>
        <w:t xml:space="preserve"> </w:t>
      </w:r>
      <w:proofErr w:type="spellStart"/>
      <w:r w:rsidRPr="00C57674">
        <w:rPr>
          <w:rFonts w:ascii="Arial" w:eastAsia="Times New Roman" w:hAnsi="Arial" w:cs="Arial"/>
          <w:i/>
          <w:iCs/>
          <w:color w:val="000000"/>
          <w:sz w:val="24"/>
          <w:szCs w:val="24"/>
          <w:lang w:eastAsia="en-GB"/>
        </w:rPr>
        <w:t>yn</w:t>
      </w:r>
      <w:proofErr w:type="spellEnd"/>
      <w:r w:rsidRPr="00C57674">
        <w:rPr>
          <w:rFonts w:ascii="Arial" w:eastAsia="Times New Roman" w:hAnsi="Arial" w:cs="Arial"/>
          <w:i/>
          <w:iCs/>
          <w:color w:val="000000"/>
          <w:sz w:val="24"/>
          <w:szCs w:val="24"/>
          <w:lang w:eastAsia="en-GB"/>
        </w:rPr>
        <w:t xml:space="preserve"> </w:t>
      </w:r>
      <w:proofErr w:type="spellStart"/>
      <w:r w:rsidRPr="00C57674">
        <w:rPr>
          <w:rFonts w:ascii="Arial" w:eastAsia="Times New Roman" w:hAnsi="Arial" w:cs="Arial"/>
          <w:i/>
          <w:iCs/>
          <w:color w:val="000000"/>
          <w:sz w:val="24"/>
          <w:szCs w:val="24"/>
          <w:lang w:eastAsia="en-GB"/>
        </w:rPr>
        <w:t>yr</w:t>
      </w:r>
      <w:proofErr w:type="spellEnd"/>
      <w:r w:rsidRPr="00C57674">
        <w:rPr>
          <w:rFonts w:ascii="Arial" w:eastAsia="Times New Roman" w:hAnsi="Arial" w:cs="Arial"/>
          <w:i/>
          <w:iCs/>
          <w:color w:val="000000"/>
          <w:sz w:val="24"/>
          <w:szCs w:val="24"/>
          <w:lang w:eastAsia="en-GB"/>
        </w:rPr>
        <w:t xml:space="preserve"> </w:t>
      </w:r>
      <w:proofErr w:type="spellStart"/>
      <w:r w:rsidRPr="00C57674">
        <w:rPr>
          <w:rFonts w:ascii="Arial" w:eastAsia="Times New Roman" w:hAnsi="Arial" w:cs="Arial"/>
          <w:i/>
          <w:iCs/>
          <w:color w:val="000000"/>
          <w:sz w:val="24"/>
          <w:szCs w:val="24"/>
          <w:lang w:eastAsia="en-GB"/>
        </w:rPr>
        <w:t>ystafell</w:t>
      </w:r>
      <w:proofErr w:type="spellEnd"/>
      <w:r w:rsidRPr="00C57674">
        <w:rPr>
          <w:rFonts w:ascii="Arial" w:eastAsia="Times New Roman" w:hAnsi="Arial" w:cs="Arial"/>
          <w:i/>
          <w:iCs/>
          <w:color w:val="000000"/>
          <w:sz w:val="24"/>
          <w:szCs w:val="24"/>
          <w:lang w:eastAsia="en-GB"/>
        </w:rPr>
        <w:t xml:space="preserve"> </w:t>
      </w:r>
      <w:proofErr w:type="spellStart"/>
      <w:r w:rsidRPr="00C57674">
        <w:rPr>
          <w:rFonts w:ascii="Arial" w:eastAsia="Times New Roman" w:hAnsi="Arial" w:cs="Arial"/>
          <w:i/>
          <w:iCs/>
          <w:color w:val="000000"/>
          <w:sz w:val="24"/>
          <w:szCs w:val="24"/>
          <w:lang w:eastAsia="en-GB"/>
        </w:rPr>
        <w:t>ddosbarth</w:t>
      </w:r>
      <w:proofErr w:type="spellEnd"/>
      <w:r w:rsidRPr="00C57674">
        <w:rPr>
          <w:rFonts w:ascii="Arial" w:eastAsia="Times New Roman" w:hAnsi="Arial" w:cs="Arial"/>
          <w:color w:val="000000"/>
          <w:sz w:val="24"/>
          <w:szCs w:val="24"/>
          <w:shd w:val="clear" w:color="auto" w:fill="FFFFFF"/>
          <w:lang w:eastAsia="en-GB"/>
        </w:rPr>
        <w:t xml:space="preserve">. [online] </w:t>
      </w:r>
      <w:proofErr w:type="spellStart"/>
      <w:r w:rsidRPr="00C57674">
        <w:rPr>
          <w:rFonts w:ascii="Arial" w:eastAsia="Times New Roman" w:hAnsi="Arial" w:cs="Arial"/>
          <w:color w:val="000000"/>
          <w:sz w:val="24"/>
          <w:szCs w:val="24"/>
          <w:shd w:val="clear" w:color="auto" w:fill="FFFFFF"/>
          <w:lang w:eastAsia="en-GB"/>
        </w:rPr>
        <w:t>Caerdydd</w:t>
      </w:r>
      <w:proofErr w:type="spellEnd"/>
      <w:r w:rsidRPr="00C57674">
        <w:rPr>
          <w:rFonts w:ascii="Arial" w:eastAsia="Times New Roman" w:hAnsi="Arial" w:cs="Arial"/>
          <w:color w:val="000000"/>
          <w:sz w:val="24"/>
          <w:szCs w:val="24"/>
          <w:shd w:val="clear" w:color="auto" w:fill="FFFFFF"/>
          <w:lang w:eastAsia="en-GB"/>
        </w:rPr>
        <w:t xml:space="preserve">: </w:t>
      </w:r>
      <w:proofErr w:type="spellStart"/>
      <w:r w:rsidRPr="00C57674">
        <w:rPr>
          <w:rFonts w:ascii="Arial" w:eastAsia="Times New Roman" w:hAnsi="Arial" w:cs="Arial"/>
          <w:color w:val="000000"/>
          <w:sz w:val="24"/>
          <w:szCs w:val="24"/>
          <w:shd w:val="clear" w:color="auto" w:fill="FFFFFF"/>
          <w:lang w:eastAsia="en-GB"/>
        </w:rPr>
        <w:t>Llywodraeth</w:t>
      </w:r>
      <w:proofErr w:type="spellEnd"/>
      <w:r w:rsidRPr="00C57674">
        <w:rPr>
          <w:rFonts w:ascii="Arial" w:eastAsia="Times New Roman" w:hAnsi="Arial" w:cs="Arial"/>
          <w:color w:val="000000"/>
          <w:sz w:val="24"/>
          <w:szCs w:val="24"/>
          <w:shd w:val="clear" w:color="auto" w:fill="FFFFFF"/>
          <w:lang w:eastAsia="en-GB"/>
        </w:rPr>
        <w:t xml:space="preserve"> Cymru, pp.28-30. Available at: </w:t>
      </w:r>
      <w:hyperlink r:id="rId9" w:history="1">
        <w:r w:rsidRPr="00C57674">
          <w:rPr>
            <w:rStyle w:val="Hyperlink"/>
            <w:rFonts w:ascii="Arial" w:eastAsia="Times New Roman" w:hAnsi="Arial" w:cs="Arial"/>
            <w:sz w:val="24"/>
            <w:szCs w:val="24"/>
            <w:shd w:val="clear" w:color="auto" w:fill="FFFFFF"/>
            <w:lang w:eastAsia="en-GB"/>
          </w:rPr>
          <w:t>https://hwb.gov.wales/api/storage/283b9318-dcf7-402d-b39a-67dee70efe18/sut-i-ddatblygu-meddwl-ac-asesu-ar-gyfer-dysgu-yn-yr-ystafell-ddosbarth.pdf</w:t>
        </w:r>
      </w:hyperlink>
      <w:r w:rsidRPr="005602C4">
        <w:rPr>
          <w:rFonts w:ascii="Arial" w:eastAsia="Times New Roman" w:hAnsi="Arial" w:cs="Arial"/>
          <w:color w:val="000000"/>
          <w:sz w:val="24"/>
          <w:szCs w:val="24"/>
          <w:shd w:val="clear" w:color="auto" w:fill="FFFFFF"/>
          <w:lang w:eastAsia="en-GB"/>
        </w:rPr>
        <w:t xml:space="preserve"> </w:t>
      </w:r>
      <w:r w:rsidRPr="00C57674">
        <w:rPr>
          <w:rFonts w:ascii="Arial" w:eastAsia="Times New Roman" w:hAnsi="Arial" w:cs="Arial"/>
          <w:color w:val="000000"/>
          <w:sz w:val="24"/>
          <w:szCs w:val="24"/>
          <w:shd w:val="clear" w:color="auto" w:fill="FFFFFF"/>
          <w:lang w:eastAsia="en-GB"/>
        </w:rPr>
        <w:t>[Accessed 23 December 2021].</w:t>
      </w:r>
    </w:p>
    <w:p w14:paraId="5750F20E" w14:textId="77777777" w:rsidR="001115E8" w:rsidRPr="005602C4" w:rsidRDefault="001115E8" w:rsidP="001115E8">
      <w:pPr>
        <w:spacing w:line="240" w:lineRule="auto"/>
        <w:rPr>
          <w:rFonts w:ascii="Arial" w:eastAsia="Times New Roman" w:hAnsi="Arial" w:cs="Arial"/>
          <w:color w:val="000000"/>
          <w:sz w:val="24"/>
          <w:szCs w:val="24"/>
          <w:shd w:val="clear" w:color="auto" w:fill="FFFFFF"/>
          <w:lang w:eastAsia="en-GB"/>
        </w:rPr>
      </w:pPr>
    </w:p>
    <w:p w14:paraId="5762D7C1" w14:textId="77777777" w:rsidR="001115E8" w:rsidRPr="00C57674" w:rsidRDefault="001115E8" w:rsidP="001115E8">
      <w:pPr>
        <w:spacing w:line="240" w:lineRule="auto"/>
        <w:rPr>
          <w:rFonts w:ascii="Arial" w:eastAsia="Times New Roman" w:hAnsi="Arial" w:cs="Arial"/>
          <w:color w:val="000000"/>
          <w:sz w:val="24"/>
          <w:szCs w:val="24"/>
          <w:shd w:val="clear" w:color="auto" w:fill="FFFFFF"/>
          <w:lang w:eastAsia="en-GB"/>
        </w:rPr>
      </w:pPr>
      <w:proofErr w:type="spellStart"/>
      <w:r w:rsidRPr="005602C4">
        <w:rPr>
          <w:rFonts w:ascii="Arial" w:eastAsia="Times New Roman" w:hAnsi="Arial" w:cs="Arial"/>
          <w:color w:val="000000"/>
          <w:sz w:val="24"/>
          <w:szCs w:val="24"/>
          <w:shd w:val="clear" w:color="auto" w:fill="FFFFFF"/>
          <w:lang w:eastAsia="en-GB"/>
        </w:rPr>
        <w:t>Llywodraeth</w:t>
      </w:r>
      <w:proofErr w:type="spellEnd"/>
      <w:r w:rsidRPr="005602C4">
        <w:rPr>
          <w:rFonts w:ascii="Arial" w:eastAsia="Times New Roman" w:hAnsi="Arial" w:cs="Arial"/>
          <w:color w:val="000000"/>
          <w:sz w:val="24"/>
          <w:szCs w:val="24"/>
          <w:shd w:val="clear" w:color="auto" w:fill="FFFFFF"/>
          <w:lang w:eastAsia="en-GB"/>
        </w:rPr>
        <w:t xml:space="preserve"> Cymru, 2018. </w:t>
      </w:r>
      <w:proofErr w:type="spellStart"/>
      <w:r w:rsidRPr="005602C4">
        <w:rPr>
          <w:rFonts w:ascii="Arial" w:eastAsia="Times New Roman" w:hAnsi="Arial" w:cs="Arial"/>
          <w:color w:val="000000"/>
          <w:sz w:val="24"/>
          <w:szCs w:val="24"/>
          <w:shd w:val="clear" w:color="auto" w:fill="FFFFFF"/>
          <w:lang w:eastAsia="en-GB"/>
        </w:rPr>
        <w:t>Cyflwyniad</w:t>
      </w:r>
      <w:proofErr w:type="spellEnd"/>
      <w:r w:rsidRPr="005602C4">
        <w:rPr>
          <w:rFonts w:ascii="Arial" w:eastAsia="Times New Roman" w:hAnsi="Arial" w:cs="Arial"/>
          <w:color w:val="000000"/>
          <w:sz w:val="24"/>
          <w:szCs w:val="24"/>
          <w:shd w:val="clear" w:color="auto" w:fill="FFFFFF"/>
          <w:lang w:eastAsia="en-GB"/>
        </w:rPr>
        <w:t xml:space="preserve"> </w:t>
      </w:r>
      <w:proofErr w:type="spellStart"/>
      <w:r w:rsidRPr="005602C4">
        <w:rPr>
          <w:rFonts w:ascii="Arial" w:eastAsia="Times New Roman" w:hAnsi="Arial" w:cs="Arial"/>
          <w:color w:val="000000"/>
          <w:sz w:val="24"/>
          <w:szCs w:val="24"/>
          <w:shd w:val="clear" w:color="auto" w:fill="FFFFFF"/>
          <w:lang w:eastAsia="en-GB"/>
        </w:rPr>
        <w:t>i’r</w:t>
      </w:r>
      <w:proofErr w:type="spellEnd"/>
      <w:r w:rsidRPr="005602C4">
        <w:rPr>
          <w:rFonts w:ascii="Arial" w:eastAsia="Times New Roman" w:hAnsi="Arial" w:cs="Arial"/>
          <w:color w:val="000000"/>
          <w:sz w:val="24"/>
          <w:szCs w:val="24"/>
          <w:shd w:val="clear" w:color="auto" w:fill="FFFFFF"/>
          <w:lang w:eastAsia="en-GB"/>
        </w:rPr>
        <w:t xml:space="preserve"> </w:t>
      </w:r>
      <w:proofErr w:type="spellStart"/>
      <w:r w:rsidRPr="005602C4">
        <w:rPr>
          <w:rFonts w:ascii="Arial" w:eastAsia="Times New Roman" w:hAnsi="Arial" w:cs="Arial"/>
          <w:color w:val="000000"/>
          <w:sz w:val="24"/>
          <w:szCs w:val="24"/>
          <w:shd w:val="clear" w:color="auto" w:fill="FFFFFF"/>
          <w:lang w:eastAsia="en-GB"/>
        </w:rPr>
        <w:t>safonau</w:t>
      </w:r>
      <w:proofErr w:type="spellEnd"/>
      <w:r w:rsidRPr="005602C4">
        <w:rPr>
          <w:rFonts w:ascii="Arial" w:eastAsia="Times New Roman" w:hAnsi="Arial" w:cs="Arial"/>
          <w:color w:val="000000"/>
          <w:sz w:val="24"/>
          <w:szCs w:val="24"/>
          <w:shd w:val="clear" w:color="auto" w:fill="FFFFFF"/>
          <w:lang w:eastAsia="en-GB"/>
        </w:rPr>
        <w:t xml:space="preserve"> </w:t>
      </w:r>
      <w:proofErr w:type="spellStart"/>
      <w:r w:rsidRPr="005602C4">
        <w:rPr>
          <w:rFonts w:ascii="Arial" w:eastAsia="Times New Roman" w:hAnsi="Arial" w:cs="Arial"/>
          <w:color w:val="000000"/>
          <w:sz w:val="24"/>
          <w:szCs w:val="24"/>
          <w:shd w:val="clear" w:color="auto" w:fill="FFFFFF"/>
          <w:lang w:eastAsia="en-GB"/>
        </w:rPr>
        <w:t>proffesiynol</w:t>
      </w:r>
      <w:proofErr w:type="spellEnd"/>
      <w:r w:rsidRPr="005602C4">
        <w:rPr>
          <w:rFonts w:ascii="Arial" w:eastAsia="Times New Roman" w:hAnsi="Arial" w:cs="Arial"/>
          <w:color w:val="000000"/>
          <w:sz w:val="24"/>
          <w:szCs w:val="24"/>
          <w:shd w:val="clear" w:color="auto" w:fill="FFFFFF"/>
          <w:lang w:eastAsia="en-GB"/>
        </w:rPr>
        <w:t xml:space="preserve"> </w:t>
      </w:r>
      <w:proofErr w:type="spellStart"/>
      <w:r w:rsidRPr="005602C4">
        <w:rPr>
          <w:rFonts w:ascii="Arial" w:eastAsia="Times New Roman" w:hAnsi="Arial" w:cs="Arial"/>
          <w:color w:val="000000"/>
          <w:sz w:val="24"/>
          <w:szCs w:val="24"/>
          <w:shd w:val="clear" w:color="auto" w:fill="FFFFFF"/>
          <w:lang w:eastAsia="en-GB"/>
        </w:rPr>
        <w:t>ar</w:t>
      </w:r>
      <w:proofErr w:type="spellEnd"/>
      <w:r w:rsidRPr="005602C4">
        <w:rPr>
          <w:rFonts w:ascii="Arial" w:eastAsia="Times New Roman" w:hAnsi="Arial" w:cs="Arial"/>
          <w:color w:val="000000"/>
          <w:sz w:val="24"/>
          <w:szCs w:val="24"/>
          <w:shd w:val="clear" w:color="auto" w:fill="FFFFFF"/>
          <w:lang w:eastAsia="en-GB"/>
        </w:rPr>
        <w:t xml:space="preserve"> </w:t>
      </w:r>
      <w:proofErr w:type="spellStart"/>
      <w:r w:rsidRPr="005602C4">
        <w:rPr>
          <w:rFonts w:ascii="Arial" w:eastAsia="Times New Roman" w:hAnsi="Arial" w:cs="Arial"/>
          <w:color w:val="000000"/>
          <w:sz w:val="24"/>
          <w:szCs w:val="24"/>
          <w:shd w:val="clear" w:color="auto" w:fill="FFFFFF"/>
          <w:lang w:eastAsia="en-GB"/>
        </w:rPr>
        <w:t>gyfer</w:t>
      </w:r>
      <w:proofErr w:type="spellEnd"/>
      <w:r w:rsidRPr="005602C4">
        <w:rPr>
          <w:rFonts w:ascii="Arial" w:eastAsia="Times New Roman" w:hAnsi="Arial" w:cs="Arial"/>
          <w:color w:val="000000"/>
          <w:sz w:val="24"/>
          <w:szCs w:val="24"/>
          <w:shd w:val="clear" w:color="auto" w:fill="FFFFFF"/>
          <w:lang w:eastAsia="en-GB"/>
        </w:rPr>
        <w:t xml:space="preserve"> </w:t>
      </w:r>
      <w:proofErr w:type="spellStart"/>
      <w:r w:rsidRPr="005602C4">
        <w:rPr>
          <w:rFonts w:ascii="Arial" w:eastAsia="Times New Roman" w:hAnsi="Arial" w:cs="Arial"/>
          <w:color w:val="000000"/>
          <w:sz w:val="24"/>
          <w:szCs w:val="24"/>
          <w:shd w:val="clear" w:color="auto" w:fill="FFFFFF"/>
          <w:lang w:eastAsia="en-GB"/>
        </w:rPr>
        <w:t>addysgu</w:t>
      </w:r>
      <w:proofErr w:type="spellEnd"/>
      <w:r w:rsidRPr="005602C4">
        <w:rPr>
          <w:rFonts w:ascii="Arial" w:eastAsia="Times New Roman" w:hAnsi="Arial" w:cs="Arial"/>
          <w:color w:val="000000"/>
          <w:sz w:val="24"/>
          <w:szCs w:val="24"/>
          <w:shd w:val="clear" w:color="auto" w:fill="FFFFFF"/>
          <w:lang w:eastAsia="en-GB"/>
        </w:rPr>
        <w:t xml:space="preserve"> ac </w:t>
      </w:r>
      <w:proofErr w:type="spellStart"/>
      <w:r w:rsidRPr="005602C4">
        <w:rPr>
          <w:rFonts w:ascii="Arial" w:eastAsia="Times New Roman" w:hAnsi="Arial" w:cs="Arial"/>
          <w:color w:val="000000"/>
          <w:sz w:val="24"/>
          <w:szCs w:val="24"/>
          <w:shd w:val="clear" w:color="auto" w:fill="FFFFFF"/>
          <w:lang w:eastAsia="en-GB"/>
        </w:rPr>
        <w:t>arweinyddiaeth</w:t>
      </w:r>
      <w:proofErr w:type="spellEnd"/>
      <w:r w:rsidRPr="005602C4">
        <w:rPr>
          <w:rFonts w:ascii="Arial" w:eastAsia="Times New Roman" w:hAnsi="Arial" w:cs="Arial"/>
          <w:color w:val="000000"/>
          <w:sz w:val="24"/>
          <w:szCs w:val="24"/>
          <w:shd w:val="clear" w:color="auto" w:fill="FFFFFF"/>
          <w:lang w:eastAsia="en-GB"/>
        </w:rPr>
        <w:t xml:space="preserve">. [online] </w:t>
      </w:r>
      <w:proofErr w:type="spellStart"/>
      <w:r w:rsidRPr="005602C4">
        <w:rPr>
          <w:rFonts w:ascii="Arial" w:eastAsia="Times New Roman" w:hAnsi="Arial" w:cs="Arial"/>
          <w:color w:val="000000"/>
          <w:sz w:val="24"/>
          <w:szCs w:val="24"/>
          <w:shd w:val="clear" w:color="auto" w:fill="FFFFFF"/>
          <w:lang w:eastAsia="en-GB"/>
        </w:rPr>
        <w:t>Caerdydd</w:t>
      </w:r>
      <w:proofErr w:type="spellEnd"/>
      <w:r w:rsidRPr="005602C4">
        <w:rPr>
          <w:rFonts w:ascii="Arial" w:eastAsia="Times New Roman" w:hAnsi="Arial" w:cs="Arial"/>
          <w:color w:val="000000"/>
          <w:sz w:val="24"/>
          <w:szCs w:val="24"/>
          <w:shd w:val="clear" w:color="auto" w:fill="FFFFFF"/>
          <w:lang w:eastAsia="en-GB"/>
        </w:rPr>
        <w:t xml:space="preserve">: </w:t>
      </w:r>
      <w:proofErr w:type="spellStart"/>
      <w:r w:rsidRPr="005602C4">
        <w:rPr>
          <w:rFonts w:ascii="Arial" w:eastAsia="Times New Roman" w:hAnsi="Arial" w:cs="Arial"/>
          <w:color w:val="000000"/>
          <w:sz w:val="24"/>
          <w:szCs w:val="24"/>
          <w:shd w:val="clear" w:color="auto" w:fill="FFFFFF"/>
          <w:lang w:eastAsia="en-GB"/>
        </w:rPr>
        <w:t>Llywodraeth</w:t>
      </w:r>
      <w:proofErr w:type="spellEnd"/>
      <w:r w:rsidRPr="005602C4">
        <w:rPr>
          <w:rFonts w:ascii="Arial" w:eastAsia="Times New Roman" w:hAnsi="Arial" w:cs="Arial"/>
          <w:color w:val="000000"/>
          <w:sz w:val="24"/>
          <w:szCs w:val="24"/>
          <w:shd w:val="clear" w:color="auto" w:fill="FFFFFF"/>
          <w:lang w:eastAsia="en-GB"/>
        </w:rPr>
        <w:t xml:space="preserve"> Cymru, pp.2-3. Available at: </w:t>
      </w:r>
      <w:hyperlink r:id="rId10" w:history="1">
        <w:r w:rsidRPr="005602C4">
          <w:rPr>
            <w:rStyle w:val="Hyperlink"/>
            <w:rFonts w:ascii="Arial" w:eastAsia="Times New Roman" w:hAnsi="Arial" w:cs="Arial"/>
            <w:sz w:val="24"/>
            <w:szCs w:val="24"/>
            <w:shd w:val="clear" w:color="auto" w:fill="FFFFFF"/>
            <w:lang w:eastAsia="en-GB"/>
          </w:rPr>
          <w:t>https://hwb.gov.wales/api/storage/439cef1d-0428-42b6-82bf-f5153939b3df/cyflwyniad-ir-safonau-proffesiynol-ar-gyfer-addysgu-ac-arweinyddiaeth-taflen.pdf</w:t>
        </w:r>
      </w:hyperlink>
      <w:r w:rsidRPr="005602C4">
        <w:rPr>
          <w:rFonts w:ascii="Arial" w:eastAsia="Times New Roman" w:hAnsi="Arial" w:cs="Arial"/>
          <w:color w:val="000000"/>
          <w:sz w:val="24"/>
          <w:szCs w:val="24"/>
          <w:shd w:val="clear" w:color="auto" w:fill="FFFFFF"/>
          <w:lang w:eastAsia="en-GB"/>
        </w:rPr>
        <w:t xml:space="preserve"> [Accessed 2nd January 2022].</w:t>
      </w:r>
    </w:p>
    <w:p w14:paraId="05FBEAB2" w14:textId="77777777" w:rsidR="001115E8" w:rsidRPr="005602C4" w:rsidRDefault="001115E8" w:rsidP="001115E8">
      <w:pPr>
        <w:spacing w:line="240" w:lineRule="auto"/>
        <w:rPr>
          <w:rFonts w:ascii="Arial" w:eastAsia="Times New Roman" w:hAnsi="Arial" w:cs="Arial"/>
          <w:color w:val="000000"/>
          <w:sz w:val="24"/>
          <w:szCs w:val="24"/>
          <w:shd w:val="clear" w:color="auto" w:fill="FFFFFF"/>
          <w:lang w:eastAsia="en-GB"/>
        </w:rPr>
      </w:pPr>
    </w:p>
    <w:p w14:paraId="2C677180" w14:textId="77777777" w:rsidR="001115E8" w:rsidRPr="001C115F" w:rsidRDefault="001115E8" w:rsidP="001115E8">
      <w:pPr>
        <w:spacing w:line="240" w:lineRule="auto"/>
        <w:rPr>
          <w:rFonts w:ascii="Arial" w:eastAsia="Times New Roman" w:hAnsi="Arial" w:cs="Arial"/>
          <w:color w:val="000000"/>
          <w:sz w:val="24"/>
          <w:szCs w:val="24"/>
          <w:shd w:val="clear" w:color="auto" w:fill="FFFFFF"/>
          <w:lang w:eastAsia="en-GB"/>
        </w:rPr>
      </w:pPr>
      <w:proofErr w:type="spellStart"/>
      <w:r w:rsidRPr="001C115F">
        <w:rPr>
          <w:rFonts w:ascii="Arial" w:eastAsia="Times New Roman" w:hAnsi="Arial" w:cs="Arial"/>
          <w:color w:val="000000"/>
          <w:sz w:val="24"/>
          <w:szCs w:val="24"/>
          <w:shd w:val="clear" w:color="auto" w:fill="FFFFFF"/>
          <w:lang w:eastAsia="en-GB"/>
        </w:rPr>
        <w:t>Llywodraeth</w:t>
      </w:r>
      <w:proofErr w:type="spellEnd"/>
      <w:r w:rsidRPr="001C115F">
        <w:rPr>
          <w:rFonts w:ascii="Arial" w:eastAsia="Times New Roman" w:hAnsi="Arial" w:cs="Arial"/>
          <w:color w:val="000000"/>
          <w:sz w:val="24"/>
          <w:szCs w:val="24"/>
          <w:shd w:val="clear" w:color="auto" w:fill="FFFFFF"/>
          <w:lang w:eastAsia="en-GB"/>
        </w:rPr>
        <w:t xml:space="preserve"> Cymru, 2013. </w:t>
      </w:r>
      <w:r w:rsidRPr="001C115F">
        <w:rPr>
          <w:rFonts w:ascii="Arial" w:eastAsia="Times New Roman" w:hAnsi="Arial" w:cs="Arial"/>
          <w:i/>
          <w:iCs/>
          <w:color w:val="000000"/>
          <w:sz w:val="24"/>
          <w:szCs w:val="24"/>
          <w:lang w:eastAsia="en-GB"/>
        </w:rPr>
        <w:t>Assessment for Learning and the National Literacy and Numeracy Framework</w:t>
      </w:r>
      <w:r w:rsidRPr="001C115F">
        <w:rPr>
          <w:rFonts w:ascii="Arial" w:eastAsia="Times New Roman" w:hAnsi="Arial" w:cs="Arial"/>
          <w:color w:val="000000"/>
          <w:sz w:val="24"/>
          <w:szCs w:val="24"/>
          <w:shd w:val="clear" w:color="auto" w:fill="FFFFFF"/>
          <w:lang w:eastAsia="en-GB"/>
        </w:rPr>
        <w:t xml:space="preserve">. [online] </w:t>
      </w:r>
      <w:proofErr w:type="spellStart"/>
      <w:r w:rsidRPr="001C115F">
        <w:rPr>
          <w:rFonts w:ascii="Arial" w:eastAsia="Times New Roman" w:hAnsi="Arial" w:cs="Arial"/>
          <w:color w:val="000000"/>
          <w:sz w:val="24"/>
          <w:szCs w:val="24"/>
          <w:shd w:val="clear" w:color="auto" w:fill="FFFFFF"/>
          <w:lang w:eastAsia="en-GB"/>
        </w:rPr>
        <w:t>Caerdydd</w:t>
      </w:r>
      <w:proofErr w:type="spellEnd"/>
      <w:r w:rsidRPr="001C115F">
        <w:rPr>
          <w:rFonts w:ascii="Arial" w:eastAsia="Times New Roman" w:hAnsi="Arial" w:cs="Arial"/>
          <w:color w:val="000000"/>
          <w:sz w:val="24"/>
          <w:szCs w:val="24"/>
          <w:shd w:val="clear" w:color="auto" w:fill="FFFFFF"/>
          <w:lang w:eastAsia="en-GB"/>
        </w:rPr>
        <w:t xml:space="preserve">: </w:t>
      </w:r>
      <w:proofErr w:type="spellStart"/>
      <w:r w:rsidRPr="001C115F">
        <w:rPr>
          <w:rFonts w:ascii="Arial" w:eastAsia="Times New Roman" w:hAnsi="Arial" w:cs="Arial"/>
          <w:color w:val="000000"/>
          <w:sz w:val="24"/>
          <w:szCs w:val="24"/>
          <w:shd w:val="clear" w:color="auto" w:fill="FFFFFF"/>
          <w:lang w:eastAsia="en-GB"/>
        </w:rPr>
        <w:t>Llywodraeth</w:t>
      </w:r>
      <w:proofErr w:type="spellEnd"/>
      <w:r w:rsidRPr="001C115F">
        <w:rPr>
          <w:rFonts w:ascii="Arial" w:eastAsia="Times New Roman" w:hAnsi="Arial" w:cs="Arial"/>
          <w:color w:val="000000"/>
          <w:sz w:val="24"/>
          <w:szCs w:val="24"/>
          <w:shd w:val="clear" w:color="auto" w:fill="FFFFFF"/>
          <w:lang w:eastAsia="en-GB"/>
        </w:rPr>
        <w:t xml:space="preserve"> Cymru. Available at: </w:t>
      </w:r>
      <w:hyperlink r:id="rId11" w:history="1">
        <w:r w:rsidRPr="001C115F">
          <w:rPr>
            <w:rStyle w:val="Hyperlink"/>
            <w:rFonts w:ascii="Arial" w:eastAsia="Times New Roman" w:hAnsi="Arial" w:cs="Arial"/>
            <w:sz w:val="24"/>
            <w:szCs w:val="24"/>
            <w:shd w:val="clear" w:color="auto" w:fill="FFFFFF"/>
            <w:lang w:eastAsia="en-GB"/>
          </w:rPr>
          <w:t>https://hwb.gov.wales/api/storage/b447d1fe-5463-4382-9726-e68623a05dd2/assessment-for-learning-and-the-national-literacy-and-numeracy-framework.pdf</w:t>
        </w:r>
      </w:hyperlink>
      <w:r w:rsidRPr="005602C4">
        <w:rPr>
          <w:rFonts w:ascii="Arial" w:eastAsia="Times New Roman" w:hAnsi="Arial" w:cs="Arial"/>
          <w:color w:val="000000"/>
          <w:sz w:val="24"/>
          <w:szCs w:val="24"/>
          <w:shd w:val="clear" w:color="auto" w:fill="FFFFFF"/>
          <w:lang w:eastAsia="en-GB"/>
        </w:rPr>
        <w:t xml:space="preserve"> </w:t>
      </w:r>
      <w:r w:rsidRPr="001C115F">
        <w:rPr>
          <w:rFonts w:ascii="Arial" w:eastAsia="Times New Roman" w:hAnsi="Arial" w:cs="Arial"/>
          <w:color w:val="000000"/>
          <w:sz w:val="24"/>
          <w:szCs w:val="24"/>
          <w:shd w:val="clear" w:color="auto" w:fill="FFFFFF"/>
          <w:lang w:eastAsia="en-GB"/>
        </w:rPr>
        <w:t>[Accessed 23 December 2021].</w:t>
      </w:r>
    </w:p>
    <w:p w14:paraId="177A163E" w14:textId="77777777" w:rsidR="001115E8" w:rsidRPr="00B03BDF" w:rsidRDefault="001115E8" w:rsidP="001115E8">
      <w:pPr>
        <w:spacing w:line="240" w:lineRule="auto"/>
        <w:rPr>
          <w:rFonts w:ascii="Arial" w:eastAsia="Times New Roman" w:hAnsi="Arial" w:cs="Arial"/>
          <w:sz w:val="24"/>
          <w:szCs w:val="24"/>
          <w:lang w:eastAsia="en-GB"/>
        </w:rPr>
      </w:pPr>
    </w:p>
    <w:p w14:paraId="41B3FABA" w14:textId="77777777" w:rsidR="001115E8" w:rsidRPr="00831D16" w:rsidRDefault="001115E8" w:rsidP="001115E8">
      <w:pPr>
        <w:spacing w:line="240" w:lineRule="auto"/>
        <w:rPr>
          <w:rFonts w:ascii="Arial" w:eastAsia="Times New Roman" w:hAnsi="Arial" w:cs="Arial"/>
          <w:color w:val="000000"/>
          <w:sz w:val="24"/>
          <w:szCs w:val="24"/>
          <w:shd w:val="clear" w:color="auto" w:fill="FFFFFF"/>
          <w:lang w:eastAsia="en-GB"/>
        </w:rPr>
      </w:pPr>
      <w:r w:rsidRPr="00831D16">
        <w:rPr>
          <w:rFonts w:ascii="Arial" w:eastAsia="Times New Roman" w:hAnsi="Arial" w:cs="Arial"/>
          <w:color w:val="000000"/>
          <w:sz w:val="24"/>
          <w:szCs w:val="24"/>
          <w:shd w:val="clear" w:color="auto" w:fill="FFFFFF"/>
          <w:lang w:eastAsia="en-GB"/>
        </w:rPr>
        <w:t>Estyn, 2017. </w:t>
      </w:r>
      <w:proofErr w:type="spellStart"/>
      <w:r w:rsidRPr="00831D16">
        <w:rPr>
          <w:rFonts w:ascii="Arial" w:eastAsia="Times New Roman" w:hAnsi="Arial" w:cs="Arial"/>
          <w:i/>
          <w:iCs/>
          <w:color w:val="000000"/>
          <w:sz w:val="24"/>
          <w:szCs w:val="24"/>
          <w:lang w:eastAsia="en-GB"/>
        </w:rPr>
        <w:t>Galluogi</w:t>
      </w:r>
      <w:proofErr w:type="spellEnd"/>
      <w:r w:rsidRPr="00831D16">
        <w:rPr>
          <w:rFonts w:ascii="Arial" w:eastAsia="Times New Roman" w:hAnsi="Arial" w:cs="Arial"/>
          <w:i/>
          <w:iCs/>
          <w:color w:val="000000"/>
          <w:sz w:val="24"/>
          <w:szCs w:val="24"/>
          <w:lang w:eastAsia="en-GB"/>
        </w:rPr>
        <w:t xml:space="preserve"> </w:t>
      </w:r>
      <w:proofErr w:type="spellStart"/>
      <w:r w:rsidRPr="00831D16">
        <w:rPr>
          <w:rFonts w:ascii="Arial" w:eastAsia="Times New Roman" w:hAnsi="Arial" w:cs="Arial"/>
          <w:i/>
          <w:iCs/>
          <w:color w:val="000000"/>
          <w:sz w:val="24"/>
          <w:szCs w:val="24"/>
          <w:lang w:eastAsia="en-GB"/>
        </w:rPr>
        <w:t>disgyblion</w:t>
      </w:r>
      <w:proofErr w:type="spellEnd"/>
      <w:r w:rsidRPr="00831D16">
        <w:rPr>
          <w:rFonts w:ascii="Arial" w:eastAsia="Times New Roman" w:hAnsi="Arial" w:cs="Arial"/>
          <w:i/>
          <w:iCs/>
          <w:color w:val="000000"/>
          <w:sz w:val="24"/>
          <w:szCs w:val="24"/>
          <w:lang w:eastAsia="en-GB"/>
        </w:rPr>
        <w:t xml:space="preserve"> </w:t>
      </w:r>
      <w:proofErr w:type="spellStart"/>
      <w:r w:rsidRPr="00831D16">
        <w:rPr>
          <w:rFonts w:ascii="Arial" w:eastAsia="Times New Roman" w:hAnsi="Arial" w:cs="Arial"/>
          <w:i/>
          <w:iCs/>
          <w:color w:val="000000"/>
          <w:sz w:val="24"/>
          <w:szCs w:val="24"/>
          <w:lang w:eastAsia="en-GB"/>
        </w:rPr>
        <w:t>i</w:t>
      </w:r>
      <w:proofErr w:type="spellEnd"/>
      <w:r w:rsidRPr="00831D16">
        <w:rPr>
          <w:rFonts w:ascii="Arial" w:eastAsia="Times New Roman" w:hAnsi="Arial" w:cs="Arial"/>
          <w:i/>
          <w:iCs/>
          <w:color w:val="000000"/>
          <w:sz w:val="24"/>
          <w:szCs w:val="24"/>
          <w:lang w:eastAsia="en-GB"/>
        </w:rPr>
        <w:t xml:space="preserve"> </w:t>
      </w:r>
      <w:proofErr w:type="spellStart"/>
      <w:r w:rsidRPr="00831D16">
        <w:rPr>
          <w:rFonts w:ascii="Arial" w:eastAsia="Times New Roman" w:hAnsi="Arial" w:cs="Arial"/>
          <w:i/>
          <w:iCs/>
          <w:color w:val="000000"/>
          <w:sz w:val="24"/>
          <w:szCs w:val="24"/>
          <w:lang w:eastAsia="en-GB"/>
        </w:rPr>
        <w:t>ddod</w:t>
      </w:r>
      <w:proofErr w:type="spellEnd"/>
      <w:r w:rsidRPr="00831D16">
        <w:rPr>
          <w:rFonts w:ascii="Arial" w:eastAsia="Times New Roman" w:hAnsi="Arial" w:cs="Arial"/>
          <w:i/>
          <w:iCs/>
          <w:color w:val="000000"/>
          <w:sz w:val="24"/>
          <w:szCs w:val="24"/>
          <w:lang w:eastAsia="en-GB"/>
        </w:rPr>
        <w:t xml:space="preserve"> </w:t>
      </w:r>
      <w:proofErr w:type="spellStart"/>
      <w:r w:rsidRPr="00831D16">
        <w:rPr>
          <w:rFonts w:ascii="Arial" w:eastAsia="Times New Roman" w:hAnsi="Arial" w:cs="Arial"/>
          <w:i/>
          <w:iCs/>
          <w:color w:val="000000"/>
          <w:sz w:val="24"/>
          <w:szCs w:val="24"/>
          <w:lang w:eastAsia="en-GB"/>
        </w:rPr>
        <w:t>yn</w:t>
      </w:r>
      <w:proofErr w:type="spellEnd"/>
      <w:r w:rsidRPr="00831D16">
        <w:rPr>
          <w:rFonts w:ascii="Arial" w:eastAsia="Times New Roman" w:hAnsi="Arial" w:cs="Arial"/>
          <w:i/>
          <w:iCs/>
          <w:color w:val="000000"/>
          <w:sz w:val="24"/>
          <w:szCs w:val="24"/>
          <w:lang w:eastAsia="en-GB"/>
        </w:rPr>
        <w:t xml:space="preserve"> </w:t>
      </w:r>
      <w:proofErr w:type="spellStart"/>
      <w:r w:rsidRPr="00831D16">
        <w:rPr>
          <w:rFonts w:ascii="Arial" w:eastAsia="Times New Roman" w:hAnsi="Arial" w:cs="Arial"/>
          <w:i/>
          <w:iCs/>
          <w:color w:val="000000"/>
          <w:sz w:val="24"/>
          <w:szCs w:val="24"/>
          <w:lang w:eastAsia="en-GB"/>
        </w:rPr>
        <w:t>dysgwyr</w:t>
      </w:r>
      <w:proofErr w:type="spellEnd"/>
      <w:r w:rsidRPr="00831D16">
        <w:rPr>
          <w:rFonts w:ascii="Arial" w:eastAsia="Times New Roman" w:hAnsi="Arial" w:cs="Arial"/>
          <w:i/>
          <w:iCs/>
          <w:color w:val="000000"/>
          <w:sz w:val="24"/>
          <w:szCs w:val="24"/>
          <w:lang w:eastAsia="en-GB"/>
        </w:rPr>
        <w:t xml:space="preserve"> </w:t>
      </w:r>
      <w:proofErr w:type="spellStart"/>
      <w:r w:rsidRPr="00831D16">
        <w:rPr>
          <w:rFonts w:ascii="Arial" w:eastAsia="Times New Roman" w:hAnsi="Arial" w:cs="Arial"/>
          <w:i/>
          <w:iCs/>
          <w:color w:val="000000"/>
          <w:sz w:val="24"/>
          <w:szCs w:val="24"/>
          <w:lang w:eastAsia="en-GB"/>
        </w:rPr>
        <w:t>annibynnol</w:t>
      </w:r>
      <w:proofErr w:type="spellEnd"/>
      <w:r w:rsidRPr="00831D16">
        <w:rPr>
          <w:rFonts w:ascii="Arial" w:eastAsia="Times New Roman" w:hAnsi="Arial" w:cs="Arial"/>
          <w:color w:val="000000"/>
          <w:sz w:val="24"/>
          <w:szCs w:val="24"/>
          <w:shd w:val="clear" w:color="auto" w:fill="FFFFFF"/>
          <w:lang w:eastAsia="en-GB"/>
        </w:rPr>
        <w:t xml:space="preserve">. [online] </w:t>
      </w:r>
      <w:proofErr w:type="spellStart"/>
      <w:r w:rsidRPr="00831D16">
        <w:rPr>
          <w:rFonts w:ascii="Arial" w:eastAsia="Times New Roman" w:hAnsi="Arial" w:cs="Arial"/>
          <w:color w:val="000000"/>
          <w:sz w:val="24"/>
          <w:szCs w:val="24"/>
          <w:shd w:val="clear" w:color="auto" w:fill="FFFFFF"/>
          <w:lang w:eastAsia="en-GB"/>
        </w:rPr>
        <w:t>Caerdydd</w:t>
      </w:r>
      <w:proofErr w:type="spellEnd"/>
      <w:r w:rsidRPr="00831D16">
        <w:rPr>
          <w:rFonts w:ascii="Arial" w:eastAsia="Times New Roman" w:hAnsi="Arial" w:cs="Arial"/>
          <w:color w:val="000000"/>
          <w:sz w:val="24"/>
          <w:szCs w:val="24"/>
          <w:shd w:val="clear" w:color="auto" w:fill="FFFFFF"/>
          <w:lang w:eastAsia="en-GB"/>
        </w:rPr>
        <w:t xml:space="preserve">: Estyn. Available at: </w:t>
      </w:r>
      <w:hyperlink r:id="rId12" w:history="1">
        <w:r w:rsidRPr="00831D16">
          <w:rPr>
            <w:rStyle w:val="Hyperlink"/>
            <w:rFonts w:ascii="Arial" w:eastAsia="Times New Roman" w:hAnsi="Arial" w:cs="Arial"/>
            <w:sz w:val="24"/>
            <w:szCs w:val="24"/>
            <w:shd w:val="clear" w:color="auto" w:fill="FFFFFF"/>
            <w:lang w:eastAsia="en-GB"/>
          </w:rPr>
          <w:t>https://www.estyn.llyw.cymru/arfer-effeithiol/adborth-effeithiol-i-gynorthwyo-dysgwyr-annibynnol</w:t>
        </w:r>
      </w:hyperlink>
      <w:r w:rsidRPr="005602C4">
        <w:rPr>
          <w:rFonts w:ascii="Arial" w:eastAsia="Times New Roman" w:hAnsi="Arial" w:cs="Arial"/>
          <w:color w:val="000000"/>
          <w:sz w:val="24"/>
          <w:szCs w:val="24"/>
          <w:shd w:val="clear" w:color="auto" w:fill="FFFFFF"/>
          <w:lang w:eastAsia="en-GB"/>
        </w:rPr>
        <w:t xml:space="preserve"> </w:t>
      </w:r>
      <w:r w:rsidRPr="00831D16">
        <w:rPr>
          <w:rFonts w:ascii="Arial" w:eastAsia="Times New Roman" w:hAnsi="Arial" w:cs="Arial"/>
          <w:color w:val="000000"/>
          <w:sz w:val="24"/>
          <w:szCs w:val="24"/>
          <w:shd w:val="clear" w:color="auto" w:fill="FFFFFF"/>
          <w:lang w:eastAsia="en-GB"/>
        </w:rPr>
        <w:t>[Accessed 23 December 2021].</w:t>
      </w:r>
    </w:p>
    <w:p w14:paraId="30A67FDF" w14:textId="77777777" w:rsidR="001115E8" w:rsidRPr="005602C4" w:rsidRDefault="001115E8" w:rsidP="001115E8">
      <w:pPr>
        <w:spacing w:line="240" w:lineRule="auto"/>
        <w:rPr>
          <w:rFonts w:ascii="Arial" w:hAnsi="Arial" w:cs="Arial"/>
          <w:sz w:val="24"/>
          <w:szCs w:val="24"/>
        </w:rPr>
      </w:pPr>
    </w:p>
    <w:p w14:paraId="7E8460BB" w14:textId="77777777" w:rsidR="001115E8" w:rsidRPr="007375F4" w:rsidRDefault="001115E8" w:rsidP="001115E8">
      <w:pPr>
        <w:spacing w:line="240" w:lineRule="auto"/>
        <w:rPr>
          <w:rFonts w:ascii="Arial" w:eastAsia="Times New Roman" w:hAnsi="Arial" w:cs="Arial"/>
          <w:color w:val="000000"/>
          <w:sz w:val="24"/>
          <w:szCs w:val="24"/>
          <w:shd w:val="clear" w:color="auto" w:fill="FFFFFF"/>
          <w:lang w:eastAsia="en-GB"/>
        </w:rPr>
      </w:pPr>
      <w:r w:rsidRPr="007375F4">
        <w:rPr>
          <w:rFonts w:ascii="Arial" w:eastAsia="Times New Roman" w:hAnsi="Arial" w:cs="Arial"/>
          <w:color w:val="000000"/>
          <w:sz w:val="24"/>
          <w:szCs w:val="24"/>
          <w:shd w:val="clear" w:color="auto" w:fill="FFFFFF"/>
          <w:lang w:eastAsia="en-GB"/>
        </w:rPr>
        <w:t>Estyn, 2017. </w:t>
      </w:r>
      <w:proofErr w:type="spellStart"/>
      <w:r w:rsidRPr="007375F4">
        <w:rPr>
          <w:rFonts w:ascii="Arial" w:eastAsia="Times New Roman" w:hAnsi="Arial" w:cs="Arial"/>
          <w:i/>
          <w:iCs/>
          <w:color w:val="000000"/>
          <w:sz w:val="24"/>
          <w:szCs w:val="24"/>
          <w:lang w:eastAsia="en-GB"/>
        </w:rPr>
        <w:t>Adborth</w:t>
      </w:r>
      <w:proofErr w:type="spellEnd"/>
      <w:r w:rsidRPr="007375F4">
        <w:rPr>
          <w:rFonts w:ascii="Arial" w:eastAsia="Times New Roman" w:hAnsi="Arial" w:cs="Arial"/>
          <w:i/>
          <w:iCs/>
          <w:color w:val="000000"/>
          <w:sz w:val="24"/>
          <w:szCs w:val="24"/>
          <w:lang w:eastAsia="en-GB"/>
        </w:rPr>
        <w:t xml:space="preserve"> </w:t>
      </w:r>
      <w:proofErr w:type="spellStart"/>
      <w:r w:rsidRPr="007375F4">
        <w:rPr>
          <w:rFonts w:ascii="Arial" w:eastAsia="Times New Roman" w:hAnsi="Arial" w:cs="Arial"/>
          <w:i/>
          <w:iCs/>
          <w:color w:val="000000"/>
          <w:sz w:val="24"/>
          <w:szCs w:val="24"/>
          <w:lang w:eastAsia="en-GB"/>
        </w:rPr>
        <w:t>effeithiol</w:t>
      </w:r>
      <w:proofErr w:type="spellEnd"/>
      <w:r w:rsidRPr="007375F4">
        <w:rPr>
          <w:rFonts w:ascii="Arial" w:eastAsia="Times New Roman" w:hAnsi="Arial" w:cs="Arial"/>
          <w:i/>
          <w:iCs/>
          <w:color w:val="000000"/>
          <w:sz w:val="24"/>
          <w:szCs w:val="24"/>
          <w:lang w:eastAsia="en-GB"/>
        </w:rPr>
        <w:t xml:space="preserve"> </w:t>
      </w:r>
      <w:proofErr w:type="spellStart"/>
      <w:r w:rsidRPr="007375F4">
        <w:rPr>
          <w:rFonts w:ascii="Arial" w:eastAsia="Times New Roman" w:hAnsi="Arial" w:cs="Arial"/>
          <w:i/>
          <w:iCs/>
          <w:color w:val="000000"/>
          <w:sz w:val="24"/>
          <w:szCs w:val="24"/>
          <w:lang w:eastAsia="en-GB"/>
        </w:rPr>
        <w:t>i</w:t>
      </w:r>
      <w:proofErr w:type="spellEnd"/>
      <w:r w:rsidRPr="007375F4">
        <w:rPr>
          <w:rFonts w:ascii="Arial" w:eastAsia="Times New Roman" w:hAnsi="Arial" w:cs="Arial"/>
          <w:i/>
          <w:iCs/>
          <w:color w:val="000000"/>
          <w:sz w:val="24"/>
          <w:szCs w:val="24"/>
          <w:lang w:eastAsia="en-GB"/>
        </w:rPr>
        <w:t xml:space="preserve"> </w:t>
      </w:r>
      <w:proofErr w:type="spellStart"/>
      <w:r w:rsidRPr="007375F4">
        <w:rPr>
          <w:rFonts w:ascii="Arial" w:eastAsia="Times New Roman" w:hAnsi="Arial" w:cs="Arial"/>
          <w:i/>
          <w:iCs/>
          <w:color w:val="000000"/>
          <w:sz w:val="24"/>
          <w:szCs w:val="24"/>
          <w:lang w:eastAsia="en-GB"/>
        </w:rPr>
        <w:t>gynorthwyo</w:t>
      </w:r>
      <w:proofErr w:type="spellEnd"/>
      <w:r w:rsidRPr="007375F4">
        <w:rPr>
          <w:rFonts w:ascii="Arial" w:eastAsia="Times New Roman" w:hAnsi="Arial" w:cs="Arial"/>
          <w:i/>
          <w:iCs/>
          <w:color w:val="000000"/>
          <w:sz w:val="24"/>
          <w:szCs w:val="24"/>
          <w:lang w:eastAsia="en-GB"/>
        </w:rPr>
        <w:t xml:space="preserve"> </w:t>
      </w:r>
      <w:proofErr w:type="spellStart"/>
      <w:r w:rsidRPr="007375F4">
        <w:rPr>
          <w:rFonts w:ascii="Arial" w:eastAsia="Times New Roman" w:hAnsi="Arial" w:cs="Arial"/>
          <w:i/>
          <w:iCs/>
          <w:color w:val="000000"/>
          <w:sz w:val="24"/>
          <w:szCs w:val="24"/>
          <w:lang w:eastAsia="en-GB"/>
        </w:rPr>
        <w:t>dysgwyr</w:t>
      </w:r>
      <w:proofErr w:type="spellEnd"/>
      <w:r w:rsidRPr="007375F4">
        <w:rPr>
          <w:rFonts w:ascii="Arial" w:eastAsia="Times New Roman" w:hAnsi="Arial" w:cs="Arial"/>
          <w:i/>
          <w:iCs/>
          <w:color w:val="000000"/>
          <w:sz w:val="24"/>
          <w:szCs w:val="24"/>
          <w:lang w:eastAsia="en-GB"/>
        </w:rPr>
        <w:t xml:space="preserve"> </w:t>
      </w:r>
      <w:proofErr w:type="spellStart"/>
      <w:r w:rsidRPr="007375F4">
        <w:rPr>
          <w:rFonts w:ascii="Arial" w:eastAsia="Times New Roman" w:hAnsi="Arial" w:cs="Arial"/>
          <w:i/>
          <w:iCs/>
          <w:color w:val="000000"/>
          <w:sz w:val="24"/>
          <w:szCs w:val="24"/>
          <w:lang w:eastAsia="en-GB"/>
        </w:rPr>
        <w:t>annibynol</w:t>
      </w:r>
      <w:proofErr w:type="spellEnd"/>
      <w:r w:rsidRPr="007375F4">
        <w:rPr>
          <w:rFonts w:ascii="Arial" w:eastAsia="Times New Roman" w:hAnsi="Arial" w:cs="Arial"/>
          <w:color w:val="000000"/>
          <w:sz w:val="24"/>
          <w:szCs w:val="24"/>
          <w:shd w:val="clear" w:color="auto" w:fill="FFFFFF"/>
          <w:lang w:eastAsia="en-GB"/>
        </w:rPr>
        <w:t xml:space="preserve">. [online] </w:t>
      </w:r>
      <w:proofErr w:type="spellStart"/>
      <w:r w:rsidRPr="007375F4">
        <w:rPr>
          <w:rFonts w:ascii="Arial" w:eastAsia="Times New Roman" w:hAnsi="Arial" w:cs="Arial"/>
          <w:color w:val="000000"/>
          <w:sz w:val="24"/>
          <w:szCs w:val="24"/>
          <w:shd w:val="clear" w:color="auto" w:fill="FFFFFF"/>
          <w:lang w:eastAsia="en-GB"/>
        </w:rPr>
        <w:t>Caerdydd</w:t>
      </w:r>
      <w:proofErr w:type="spellEnd"/>
      <w:r w:rsidRPr="007375F4">
        <w:rPr>
          <w:rFonts w:ascii="Arial" w:eastAsia="Times New Roman" w:hAnsi="Arial" w:cs="Arial"/>
          <w:color w:val="000000"/>
          <w:sz w:val="24"/>
          <w:szCs w:val="24"/>
          <w:shd w:val="clear" w:color="auto" w:fill="FFFFFF"/>
          <w:lang w:eastAsia="en-GB"/>
        </w:rPr>
        <w:t xml:space="preserve">: Estyn. Available at: </w:t>
      </w:r>
      <w:hyperlink r:id="rId13" w:history="1">
        <w:r w:rsidRPr="007375F4">
          <w:rPr>
            <w:rStyle w:val="Hyperlink"/>
            <w:rFonts w:ascii="Arial" w:eastAsia="Times New Roman" w:hAnsi="Arial" w:cs="Arial"/>
            <w:sz w:val="24"/>
            <w:szCs w:val="24"/>
            <w:shd w:val="clear" w:color="auto" w:fill="FFFFFF"/>
            <w:lang w:eastAsia="en-GB"/>
          </w:rPr>
          <w:t>https://www.estyn.llyw.cymru/arfer-effeithiol/adborth-effeithiol-i-gynorthwyo-dysgwyr-annibynnol</w:t>
        </w:r>
      </w:hyperlink>
      <w:r w:rsidRPr="005602C4">
        <w:rPr>
          <w:rFonts w:ascii="Arial" w:eastAsia="Times New Roman" w:hAnsi="Arial" w:cs="Arial"/>
          <w:color w:val="000000"/>
          <w:sz w:val="24"/>
          <w:szCs w:val="24"/>
          <w:shd w:val="clear" w:color="auto" w:fill="FFFFFF"/>
          <w:lang w:eastAsia="en-GB"/>
        </w:rPr>
        <w:t xml:space="preserve"> </w:t>
      </w:r>
      <w:r w:rsidRPr="007375F4">
        <w:rPr>
          <w:rFonts w:ascii="Arial" w:eastAsia="Times New Roman" w:hAnsi="Arial" w:cs="Arial"/>
          <w:color w:val="000000"/>
          <w:sz w:val="24"/>
          <w:szCs w:val="24"/>
          <w:shd w:val="clear" w:color="auto" w:fill="FFFFFF"/>
          <w:lang w:eastAsia="en-GB"/>
        </w:rPr>
        <w:t>[Accessed 23 December 2021].</w:t>
      </w:r>
    </w:p>
    <w:p w14:paraId="377FD427" w14:textId="77777777" w:rsidR="001115E8" w:rsidRPr="005602C4" w:rsidRDefault="001115E8" w:rsidP="001115E8">
      <w:pPr>
        <w:spacing w:line="240" w:lineRule="auto"/>
        <w:rPr>
          <w:rFonts w:ascii="Arial" w:hAnsi="Arial" w:cs="Arial"/>
          <w:sz w:val="24"/>
          <w:szCs w:val="24"/>
        </w:rPr>
      </w:pPr>
    </w:p>
    <w:p w14:paraId="3DFABD80" w14:textId="77777777" w:rsidR="001115E8" w:rsidRPr="005602C4" w:rsidRDefault="001115E8" w:rsidP="001115E8">
      <w:pPr>
        <w:spacing w:line="240" w:lineRule="auto"/>
        <w:rPr>
          <w:rFonts w:ascii="Arial" w:hAnsi="Arial" w:cs="Arial"/>
          <w:sz w:val="24"/>
          <w:szCs w:val="24"/>
        </w:rPr>
      </w:pPr>
      <w:r w:rsidRPr="005602C4">
        <w:rPr>
          <w:rFonts w:ascii="Arial" w:hAnsi="Arial" w:cs="Arial"/>
          <w:sz w:val="24"/>
          <w:szCs w:val="24"/>
        </w:rPr>
        <w:t xml:space="preserve">Hattie, J., a Timperley, H. (2007). </w:t>
      </w:r>
      <w:r w:rsidRPr="005602C4">
        <w:rPr>
          <w:rFonts w:ascii="Arial" w:hAnsi="Arial" w:cs="Arial"/>
          <w:i/>
          <w:iCs/>
          <w:sz w:val="24"/>
          <w:szCs w:val="24"/>
        </w:rPr>
        <w:t>The Power of Feedback</w:t>
      </w:r>
      <w:r w:rsidRPr="005602C4">
        <w:rPr>
          <w:rFonts w:ascii="Arial" w:hAnsi="Arial" w:cs="Arial"/>
          <w:sz w:val="24"/>
          <w:szCs w:val="24"/>
        </w:rPr>
        <w:t xml:space="preserve">. Review of Educational Research, (77,1). Sage Publications, Sage CA: Thousand Oaks, CA. </w:t>
      </w:r>
    </w:p>
    <w:p w14:paraId="5744AF77" w14:textId="77777777" w:rsidR="001115E8" w:rsidRPr="005602C4" w:rsidRDefault="001115E8" w:rsidP="001115E8">
      <w:pPr>
        <w:spacing w:line="240" w:lineRule="auto"/>
        <w:rPr>
          <w:rFonts w:ascii="Arial" w:hAnsi="Arial" w:cs="Arial"/>
          <w:sz w:val="24"/>
          <w:szCs w:val="24"/>
        </w:rPr>
      </w:pPr>
    </w:p>
    <w:p w14:paraId="4FB9ADEA" w14:textId="475BD32B" w:rsidR="001115E8" w:rsidRDefault="001115E8" w:rsidP="001115E8">
      <w:pPr>
        <w:spacing w:line="240" w:lineRule="auto"/>
        <w:rPr>
          <w:rFonts w:ascii="Arial" w:eastAsia="Times New Roman" w:hAnsi="Arial" w:cs="Arial"/>
          <w:color w:val="000000"/>
          <w:sz w:val="24"/>
          <w:szCs w:val="24"/>
          <w:shd w:val="clear" w:color="auto" w:fill="FFFFFF"/>
          <w:lang w:eastAsia="en-GB"/>
        </w:rPr>
      </w:pPr>
      <w:r w:rsidRPr="007823F9">
        <w:rPr>
          <w:rFonts w:ascii="Arial" w:eastAsia="Times New Roman" w:hAnsi="Arial" w:cs="Arial"/>
          <w:color w:val="000000"/>
          <w:sz w:val="24"/>
          <w:szCs w:val="24"/>
          <w:shd w:val="clear" w:color="auto" w:fill="FFFFFF"/>
          <w:lang w:eastAsia="en-GB"/>
        </w:rPr>
        <w:lastRenderedPageBreak/>
        <w:t>Nicholas, J., 2021. </w:t>
      </w:r>
      <w:r w:rsidRPr="007823F9">
        <w:rPr>
          <w:rFonts w:ascii="Arial" w:eastAsia="Times New Roman" w:hAnsi="Arial" w:cs="Arial"/>
          <w:i/>
          <w:iCs/>
          <w:color w:val="000000"/>
          <w:sz w:val="24"/>
          <w:szCs w:val="24"/>
          <w:lang w:eastAsia="en-GB"/>
        </w:rPr>
        <w:t>Ask the expert: Formative feedback</w:t>
      </w:r>
      <w:r w:rsidRPr="007823F9">
        <w:rPr>
          <w:rFonts w:ascii="Arial" w:eastAsia="Times New Roman" w:hAnsi="Arial" w:cs="Arial"/>
          <w:color w:val="000000"/>
          <w:sz w:val="24"/>
          <w:szCs w:val="24"/>
          <w:shd w:val="clear" w:color="auto" w:fill="FFFFFF"/>
          <w:lang w:eastAsia="en-GB"/>
        </w:rPr>
        <w:t xml:space="preserve">. [online] NFER. Available at: </w:t>
      </w:r>
      <w:hyperlink r:id="rId14" w:history="1">
        <w:r w:rsidRPr="007823F9">
          <w:rPr>
            <w:rStyle w:val="Hyperlink"/>
            <w:rFonts w:ascii="Arial" w:eastAsia="Times New Roman" w:hAnsi="Arial" w:cs="Arial"/>
            <w:sz w:val="24"/>
            <w:szCs w:val="24"/>
            <w:shd w:val="clear" w:color="auto" w:fill="FFFFFF"/>
            <w:lang w:eastAsia="en-GB"/>
          </w:rPr>
          <w:t>https://www.nfer.ac.uk/for-schools/free-resources-advice/assessment-hub/introduction-to-assessment/ask-the-expert-formative-feedback/</w:t>
        </w:r>
      </w:hyperlink>
      <w:r w:rsidRPr="005602C4">
        <w:rPr>
          <w:rFonts w:ascii="Arial" w:eastAsia="Times New Roman" w:hAnsi="Arial" w:cs="Arial"/>
          <w:color w:val="000000"/>
          <w:sz w:val="24"/>
          <w:szCs w:val="24"/>
          <w:shd w:val="clear" w:color="auto" w:fill="FFFFFF"/>
          <w:lang w:eastAsia="en-GB"/>
        </w:rPr>
        <w:t xml:space="preserve"> </w:t>
      </w:r>
      <w:r w:rsidRPr="007823F9">
        <w:rPr>
          <w:rFonts w:ascii="Arial" w:eastAsia="Times New Roman" w:hAnsi="Arial" w:cs="Arial"/>
          <w:color w:val="000000"/>
          <w:sz w:val="24"/>
          <w:szCs w:val="24"/>
          <w:shd w:val="clear" w:color="auto" w:fill="FFFFFF"/>
          <w:lang w:eastAsia="en-GB"/>
        </w:rPr>
        <w:t>[Accessed 28 December 2021].</w:t>
      </w:r>
    </w:p>
    <w:p w14:paraId="28C0E26D" w14:textId="77777777" w:rsidR="001115E8" w:rsidRPr="001115E8" w:rsidRDefault="001115E8" w:rsidP="001115E8">
      <w:pPr>
        <w:spacing w:line="240" w:lineRule="auto"/>
        <w:rPr>
          <w:rFonts w:ascii="Arial" w:eastAsia="Times New Roman" w:hAnsi="Arial" w:cs="Arial"/>
          <w:color w:val="000000"/>
          <w:sz w:val="24"/>
          <w:szCs w:val="24"/>
          <w:shd w:val="clear" w:color="auto" w:fill="FFFFFF"/>
          <w:lang w:eastAsia="en-GB"/>
        </w:rPr>
      </w:pPr>
    </w:p>
    <w:p w14:paraId="5B6E1AF7" w14:textId="7CD51C82" w:rsidR="001115E8" w:rsidRDefault="001115E8" w:rsidP="001115E8">
      <w:pPr>
        <w:spacing w:line="240" w:lineRule="auto"/>
        <w:rPr>
          <w:rFonts w:ascii="Arial" w:hAnsi="Arial" w:cs="Arial"/>
          <w:sz w:val="24"/>
          <w:szCs w:val="24"/>
        </w:rPr>
      </w:pPr>
      <w:r w:rsidRPr="005602C4">
        <w:rPr>
          <w:rFonts w:ascii="Arial" w:hAnsi="Arial" w:cs="Arial"/>
          <w:sz w:val="24"/>
          <w:szCs w:val="24"/>
        </w:rPr>
        <w:t xml:space="preserve">Armstrong, P. (2010). Bloom’s Taxonomy. Vanderbilt University </w:t>
      </w:r>
      <w:proofErr w:type="spellStart"/>
      <w:r w:rsidRPr="005602C4">
        <w:rPr>
          <w:rFonts w:ascii="Arial" w:hAnsi="Arial" w:cs="Arial"/>
          <w:sz w:val="24"/>
          <w:szCs w:val="24"/>
        </w:rPr>
        <w:t>Center</w:t>
      </w:r>
      <w:proofErr w:type="spellEnd"/>
      <w:r w:rsidRPr="005602C4">
        <w:rPr>
          <w:rFonts w:ascii="Arial" w:hAnsi="Arial" w:cs="Arial"/>
          <w:sz w:val="24"/>
          <w:szCs w:val="24"/>
        </w:rPr>
        <w:t xml:space="preserve"> for Teaching. Available at: </w:t>
      </w:r>
      <w:hyperlink r:id="rId15" w:history="1">
        <w:r w:rsidRPr="005602C4">
          <w:rPr>
            <w:rStyle w:val="Hyperlink"/>
            <w:rFonts w:ascii="Arial" w:hAnsi="Arial" w:cs="Arial"/>
            <w:sz w:val="24"/>
            <w:szCs w:val="24"/>
          </w:rPr>
          <w:t>https://cft.vanderbilt.edu/guides-sub-pages/blooms-taxonomy/</w:t>
        </w:r>
      </w:hyperlink>
      <w:r w:rsidRPr="005602C4">
        <w:rPr>
          <w:rFonts w:ascii="Arial" w:hAnsi="Arial" w:cs="Arial"/>
          <w:sz w:val="24"/>
          <w:szCs w:val="24"/>
        </w:rPr>
        <w:t xml:space="preserve"> [Accessed 28 December 2021].</w:t>
      </w:r>
    </w:p>
    <w:p w14:paraId="16B3B212" w14:textId="77777777" w:rsidR="001115E8" w:rsidRPr="005602C4" w:rsidRDefault="001115E8" w:rsidP="001115E8">
      <w:pPr>
        <w:spacing w:line="240" w:lineRule="auto"/>
        <w:rPr>
          <w:rFonts w:ascii="Arial" w:hAnsi="Arial" w:cs="Arial"/>
          <w:sz w:val="24"/>
          <w:szCs w:val="24"/>
        </w:rPr>
      </w:pPr>
    </w:p>
    <w:p w14:paraId="2A0D4A1A" w14:textId="77777777" w:rsidR="001115E8" w:rsidRPr="005602C4" w:rsidRDefault="001115E8" w:rsidP="001115E8">
      <w:pPr>
        <w:spacing w:line="240" w:lineRule="auto"/>
        <w:rPr>
          <w:rFonts w:ascii="Arial" w:hAnsi="Arial" w:cs="Arial"/>
          <w:sz w:val="24"/>
          <w:szCs w:val="24"/>
        </w:rPr>
      </w:pPr>
      <w:r w:rsidRPr="005602C4">
        <w:rPr>
          <w:rFonts w:ascii="Arial" w:hAnsi="Arial" w:cs="Arial"/>
          <w:sz w:val="24"/>
          <w:szCs w:val="24"/>
        </w:rPr>
        <w:t xml:space="preserve">Tripp, D. (2011) </w:t>
      </w:r>
      <w:r w:rsidRPr="005602C4">
        <w:rPr>
          <w:rFonts w:ascii="Arial" w:hAnsi="Arial" w:cs="Arial"/>
          <w:i/>
          <w:iCs/>
          <w:sz w:val="24"/>
          <w:szCs w:val="24"/>
        </w:rPr>
        <w:t>Critical Incidents in Teaching.</w:t>
      </w:r>
      <w:r w:rsidRPr="005602C4">
        <w:rPr>
          <w:rFonts w:ascii="Arial" w:hAnsi="Arial" w:cs="Arial"/>
          <w:sz w:val="24"/>
          <w:szCs w:val="24"/>
        </w:rPr>
        <w:t xml:space="preserve"> </w:t>
      </w:r>
      <w:proofErr w:type="spellStart"/>
      <w:r w:rsidRPr="005602C4">
        <w:rPr>
          <w:rFonts w:ascii="Arial" w:hAnsi="Arial" w:cs="Arial"/>
          <w:sz w:val="24"/>
          <w:szCs w:val="24"/>
        </w:rPr>
        <w:t>Llundain</w:t>
      </w:r>
      <w:proofErr w:type="spellEnd"/>
      <w:r w:rsidRPr="005602C4">
        <w:rPr>
          <w:rFonts w:ascii="Arial" w:hAnsi="Arial" w:cs="Arial"/>
          <w:sz w:val="24"/>
          <w:szCs w:val="24"/>
        </w:rPr>
        <w:t xml:space="preserve">: Taylor &amp; Francis Group. </w:t>
      </w:r>
    </w:p>
    <w:p w14:paraId="5AE08F26" w14:textId="77777777" w:rsidR="001115E8" w:rsidRPr="005602C4" w:rsidRDefault="001115E8" w:rsidP="001115E8">
      <w:pPr>
        <w:spacing w:line="240" w:lineRule="auto"/>
        <w:rPr>
          <w:rFonts w:ascii="Arial" w:hAnsi="Arial" w:cs="Arial"/>
          <w:sz w:val="24"/>
          <w:szCs w:val="24"/>
        </w:rPr>
      </w:pPr>
    </w:p>
    <w:p w14:paraId="73E09E7C" w14:textId="77777777" w:rsidR="001115E8" w:rsidRPr="00A650FA" w:rsidRDefault="001115E8" w:rsidP="001115E8">
      <w:pPr>
        <w:spacing w:line="240" w:lineRule="auto"/>
        <w:rPr>
          <w:rFonts w:ascii="Arial" w:eastAsia="Times New Roman" w:hAnsi="Arial" w:cs="Arial"/>
          <w:color w:val="000000"/>
          <w:sz w:val="24"/>
          <w:szCs w:val="24"/>
          <w:shd w:val="clear" w:color="auto" w:fill="FFFFFF"/>
          <w:lang w:eastAsia="en-GB"/>
        </w:rPr>
      </w:pPr>
      <w:r w:rsidRPr="00A650FA">
        <w:rPr>
          <w:rFonts w:ascii="Arial" w:eastAsia="Times New Roman" w:hAnsi="Arial" w:cs="Arial"/>
          <w:color w:val="000000"/>
          <w:sz w:val="24"/>
          <w:szCs w:val="24"/>
          <w:shd w:val="clear" w:color="auto" w:fill="FFFFFF"/>
          <w:lang w:eastAsia="en-GB"/>
        </w:rPr>
        <w:t>Rodgers, C., 2002. Defining Reflection: Another Look at John Dewey and Reflective Thinking. </w:t>
      </w:r>
      <w:r w:rsidRPr="00A650FA">
        <w:rPr>
          <w:rFonts w:ascii="Arial" w:eastAsia="Times New Roman" w:hAnsi="Arial" w:cs="Arial"/>
          <w:i/>
          <w:iCs/>
          <w:color w:val="000000"/>
          <w:sz w:val="24"/>
          <w:szCs w:val="24"/>
          <w:lang w:eastAsia="en-GB"/>
        </w:rPr>
        <w:t>Teachers College Record</w:t>
      </w:r>
      <w:r w:rsidRPr="00A650FA">
        <w:rPr>
          <w:rFonts w:ascii="Arial" w:eastAsia="Times New Roman" w:hAnsi="Arial" w:cs="Arial"/>
          <w:color w:val="000000"/>
          <w:sz w:val="24"/>
          <w:szCs w:val="24"/>
          <w:shd w:val="clear" w:color="auto" w:fill="FFFFFF"/>
          <w:lang w:eastAsia="en-GB"/>
        </w:rPr>
        <w:t xml:space="preserve">, [online] 104(4), pp.842-866. Available at: </w:t>
      </w:r>
      <w:hyperlink r:id="rId16" w:history="1">
        <w:r w:rsidRPr="00A650FA">
          <w:rPr>
            <w:rStyle w:val="Hyperlink"/>
            <w:rFonts w:ascii="Arial" w:eastAsia="Times New Roman" w:hAnsi="Arial" w:cs="Arial"/>
            <w:sz w:val="24"/>
            <w:szCs w:val="24"/>
            <w:shd w:val="clear" w:color="auto" w:fill="FFFFFF"/>
            <w:lang w:eastAsia="en-GB"/>
          </w:rPr>
          <w:t>https://www.tcrecord.org/Content.asp?ContentId=10890</w:t>
        </w:r>
      </w:hyperlink>
      <w:r w:rsidRPr="005602C4">
        <w:rPr>
          <w:rFonts w:ascii="Arial" w:eastAsia="Times New Roman" w:hAnsi="Arial" w:cs="Arial"/>
          <w:color w:val="000000"/>
          <w:sz w:val="24"/>
          <w:szCs w:val="24"/>
          <w:shd w:val="clear" w:color="auto" w:fill="FFFFFF"/>
          <w:lang w:eastAsia="en-GB"/>
        </w:rPr>
        <w:t xml:space="preserve"> </w:t>
      </w:r>
      <w:r w:rsidRPr="00A650FA">
        <w:rPr>
          <w:rFonts w:ascii="Arial" w:eastAsia="Times New Roman" w:hAnsi="Arial" w:cs="Arial"/>
          <w:color w:val="000000"/>
          <w:sz w:val="24"/>
          <w:szCs w:val="24"/>
          <w:shd w:val="clear" w:color="auto" w:fill="FFFFFF"/>
          <w:lang w:eastAsia="en-GB"/>
        </w:rPr>
        <w:t>[Accessed 2 January 2022].</w:t>
      </w:r>
    </w:p>
    <w:p w14:paraId="0B2CFAA7" w14:textId="77777777" w:rsidR="001115E8" w:rsidRPr="005602C4" w:rsidRDefault="001115E8" w:rsidP="001115E8">
      <w:pPr>
        <w:spacing w:line="240" w:lineRule="auto"/>
        <w:rPr>
          <w:rFonts w:ascii="Arial" w:hAnsi="Arial" w:cs="Arial"/>
          <w:sz w:val="24"/>
          <w:szCs w:val="24"/>
        </w:rPr>
      </w:pPr>
    </w:p>
    <w:p w14:paraId="57989908" w14:textId="77777777" w:rsidR="001115E8" w:rsidRPr="00A762A9" w:rsidRDefault="001115E8" w:rsidP="001115E8">
      <w:pPr>
        <w:spacing w:line="240" w:lineRule="auto"/>
        <w:rPr>
          <w:rFonts w:ascii="Arial" w:eastAsia="Times New Roman" w:hAnsi="Arial" w:cs="Arial"/>
          <w:color w:val="000000"/>
          <w:sz w:val="24"/>
          <w:szCs w:val="24"/>
          <w:shd w:val="clear" w:color="auto" w:fill="FFFFFF"/>
          <w:lang w:eastAsia="en-GB"/>
        </w:rPr>
      </w:pPr>
      <w:r w:rsidRPr="00A762A9">
        <w:rPr>
          <w:rFonts w:ascii="Arial" w:eastAsia="Times New Roman" w:hAnsi="Arial" w:cs="Arial"/>
          <w:color w:val="000000"/>
          <w:sz w:val="24"/>
          <w:szCs w:val="24"/>
          <w:shd w:val="clear" w:color="auto" w:fill="FFFFFF"/>
          <w:lang w:eastAsia="en-GB"/>
        </w:rPr>
        <w:t xml:space="preserve">Lynch, R., McNamara, P. and </w:t>
      </w:r>
      <w:proofErr w:type="spellStart"/>
      <w:r w:rsidRPr="00A762A9">
        <w:rPr>
          <w:rFonts w:ascii="Arial" w:eastAsia="Times New Roman" w:hAnsi="Arial" w:cs="Arial"/>
          <w:color w:val="000000"/>
          <w:sz w:val="24"/>
          <w:szCs w:val="24"/>
          <w:shd w:val="clear" w:color="auto" w:fill="FFFFFF"/>
          <w:lang w:eastAsia="en-GB"/>
        </w:rPr>
        <w:t>Seery</w:t>
      </w:r>
      <w:proofErr w:type="spellEnd"/>
      <w:r w:rsidRPr="00A762A9">
        <w:rPr>
          <w:rFonts w:ascii="Arial" w:eastAsia="Times New Roman" w:hAnsi="Arial" w:cs="Arial"/>
          <w:color w:val="000000"/>
          <w:sz w:val="24"/>
          <w:szCs w:val="24"/>
          <w:shd w:val="clear" w:color="auto" w:fill="FFFFFF"/>
          <w:lang w:eastAsia="en-GB"/>
        </w:rPr>
        <w:t>, N., 2012. Promoting deep learning in a teacher education programme through self- and peer-assessment and feedback. </w:t>
      </w:r>
      <w:r w:rsidRPr="00A762A9">
        <w:rPr>
          <w:rFonts w:ascii="Arial" w:eastAsia="Times New Roman" w:hAnsi="Arial" w:cs="Arial"/>
          <w:i/>
          <w:iCs/>
          <w:color w:val="000000"/>
          <w:sz w:val="24"/>
          <w:szCs w:val="24"/>
          <w:lang w:eastAsia="en-GB"/>
        </w:rPr>
        <w:t>European Journal of Teacher Education</w:t>
      </w:r>
      <w:r w:rsidRPr="00A762A9">
        <w:rPr>
          <w:rFonts w:ascii="Arial" w:eastAsia="Times New Roman" w:hAnsi="Arial" w:cs="Arial"/>
          <w:color w:val="000000"/>
          <w:sz w:val="24"/>
          <w:szCs w:val="24"/>
          <w:shd w:val="clear" w:color="auto" w:fill="FFFFFF"/>
          <w:lang w:eastAsia="en-GB"/>
        </w:rPr>
        <w:t xml:space="preserve">, [online] 35(2), pp.179-197. Available at: </w:t>
      </w:r>
      <w:hyperlink r:id="rId17" w:history="1">
        <w:r w:rsidRPr="00A762A9">
          <w:rPr>
            <w:rStyle w:val="Hyperlink"/>
            <w:rFonts w:ascii="Arial" w:eastAsia="Times New Roman" w:hAnsi="Arial" w:cs="Arial"/>
            <w:sz w:val="24"/>
            <w:szCs w:val="24"/>
            <w:shd w:val="clear" w:color="auto" w:fill="FFFFFF"/>
            <w:lang w:eastAsia="en-GB"/>
          </w:rPr>
          <w:t>https://www.citethisforme.com/cite/sources/journalautociteconfirm</w:t>
        </w:r>
      </w:hyperlink>
      <w:r w:rsidRPr="005602C4">
        <w:rPr>
          <w:rFonts w:ascii="Arial" w:eastAsia="Times New Roman" w:hAnsi="Arial" w:cs="Arial"/>
          <w:color w:val="000000"/>
          <w:sz w:val="24"/>
          <w:szCs w:val="24"/>
          <w:shd w:val="clear" w:color="auto" w:fill="FFFFFF"/>
          <w:lang w:eastAsia="en-GB"/>
        </w:rPr>
        <w:t xml:space="preserve"> </w:t>
      </w:r>
      <w:r w:rsidRPr="00A762A9">
        <w:rPr>
          <w:rFonts w:ascii="Arial" w:eastAsia="Times New Roman" w:hAnsi="Arial" w:cs="Arial"/>
          <w:color w:val="000000"/>
          <w:sz w:val="24"/>
          <w:szCs w:val="24"/>
          <w:shd w:val="clear" w:color="auto" w:fill="FFFFFF"/>
          <w:lang w:eastAsia="en-GB"/>
        </w:rPr>
        <w:t>[Accessed 3 January 2022].</w:t>
      </w:r>
    </w:p>
    <w:p w14:paraId="1433A2DF" w14:textId="77777777" w:rsidR="001115E8" w:rsidRPr="005602C4" w:rsidRDefault="001115E8" w:rsidP="001115E8">
      <w:pPr>
        <w:spacing w:line="240" w:lineRule="auto"/>
        <w:rPr>
          <w:rFonts w:ascii="Arial" w:hAnsi="Arial" w:cs="Arial"/>
          <w:sz w:val="24"/>
          <w:szCs w:val="24"/>
        </w:rPr>
      </w:pPr>
    </w:p>
    <w:p w14:paraId="6025A6DC" w14:textId="77777777" w:rsidR="00D45CD5" w:rsidRPr="004F4E0A" w:rsidRDefault="00D45CD5" w:rsidP="001115E8">
      <w:pPr>
        <w:spacing w:line="240" w:lineRule="auto"/>
        <w:rPr>
          <w:rFonts w:ascii="Arial" w:hAnsi="Arial" w:cs="Arial"/>
          <w:b/>
          <w:bCs/>
          <w:sz w:val="28"/>
          <w:szCs w:val="28"/>
          <w:u w:val="single"/>
        </w:rPr>
      </w:pPr>
    </w:p>
    <w:sectPr w:rsidR="00D45CD5" w:rsidRPr="004F4E0A">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08D816" w14:textId="77777777" w:rsidR="00BD221A" w:rsidRDefault="00BD221A" w:rsidP="00E34E86">
      <w:pPr>
        <w:spacing w:after="0" w:line="240" w:lineRule="auto"/>
      </w:pPr>
      <w:r>
        <w:separator/>
      </w:r>
    </w:p>
  </w:endnote>
  <w:endnote w:type="continuationSeparator" w:id="0">
    <w:p w14:paraId="01E77724" w14:textId="77777777" w:rsidR="00BD221A" w:rsidRDefault="00BD221A" w:rsidP="00E34E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25D0EC" w14:textId="77777777" w:rsidR="00BD221A" w:rsidRDefault="00BD221A" w:rsidP="00E34E86">
      <w:pPr>
        <w:spacing w:after="0" w:line="240" w:lineRule="auto"/>
      </w:pPr>
      <w:r>
        <w:separator/>
      </w:r>
    </w:p>
  </w:footnote>
  <w:footnote w:type="continuationSeparator" w:id="0">
    <w:p w14:paraId="3AFC8286" w14:textId="77777777" w:rsidR="00BD221A" w:rsidRDefault="00BD221A" w:rsidP="00E34E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0F51C" w14:textId="10C0A2A7" w:rsidR="004F4E0A" w:rsidRDefault="004F4E0A">
    <w:pPr>
      <w:pStyle w:val="Header"/>
    </w:pPr>
    <w:r>
      <w:t>ECAD6008C</w:t>
    </w:r>
    <w:r>
      <w:ptab w:relativeTo="margin" w:alignment="center" w:leader="none"/>
    </w:r>
    <w:r>
      <w:ptab w:relativeTo="margin" w:alignment="right" w:leader="none"/>
    </w:r>
    <w:r>
      <w:t xml:space="preserve">Megan </w:t>
    </w:r>
    <w:proofErr w:type="spellStart"/>
    <w:r>
      <w:t>Alis</w:t>
    </w:r>
    <w:proofErr w:type="spellEnd"/>
    <w:r>
      <w:t xml:space="preserve"> Llewellyn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5BF"/>
    <w:rsid w:val="000062BF"/>
    <w:rsid w:val="00007F3A"/>
    <w:rsid w:val="00013A2E"/>
    <w:rsid w:val="00025247"/>
    <w:rsid w:val="00025523"/>
    <w:rsid w:val="000352D8"/>
    <w:rsid w:val="00085E4E"/>
    <w:rsid w:val="000B52F4"/>
    <w:rsid w:val="000D7485"/>
    <w:rsid w:val="001115E8"/>
    <w:rsid w:val="001225E9"/>
    <w:rsid w:val="00164091"/>
    <w:rsid w:val="0016595E"/>
    <w:rsid w:val="0016797D"/>
    <w:rsid w:val="001A3181"/>
    <w:rsid w:val="001C0F5B"/>
    <w:rsid w:val="001F2762"/>
    <w:rsid w:val="001F48C3"/>
    <w:rsid w:val="00230E2A"/>
    <w:rsid w:val="002A167A"/>
    <w:rsid w:val="002A45AB"/>
    <w:rsid w:val="00337739"/>
    <w:rsid w:val="00352DD5"/>
    <w:rsid w:val="0035663C"/>
    <w:rsid w:val="003A1C43"/>
    <w:rsid w:val="003F3D6C"/>
    <w:rsid w:val="004943C1"/>
    <w:rsid w:val="004A7A40"/>
    <w:rsid w:val="004B4F89"/>
    <w:rsid w:val="004E1D46"/>
    <w:rsid w:val="004E2E16"/>
    <w:rsid w:val="004F4E0A"/>
    <w:rsid w:val="00535F50"/>
    <w:rsid w:val="0057116E"/>
    <w:rsid w:val="00571655"/>
    <w:rsid w:val="005A7C27"/>
    <w:rsid w:val="005C51F6"/>
    <w:rsid w:val="006115AD"/>
    <w:rsid w:val="0064004D"/>
    <w:rsid w:val="00644AAC"/>
    <w:rsid w:val="00662DE6"/>
    <w:rsid w:val="00665100"/>
    <w:rsid w:val="00672C68"/>
    <w:rsid w:val="006E7D64"/>
    <w:rsid w:val="00703EF5"/>
    <w:rsid w:val="007145BF"/>
    <w:rsid w:val="00754742"/>
    <w:rsid w:val="007552D3"/>
    <w:rsid w:val="00756FC2"/>
    <w:rsid w:val="00775435"/>
    <w:rsid w:val="007A2F9B"/>
    <w:rsid w:val="007E115B"/>
    <w:rsid w:val="00840AC3"/>
    <w:rsid w:val="00860793"/>
    <w:rsid w:val="00873188"/>
    <w:rsid w:val="008D6283"/>
    <w:rsid w:val="008E183B"/>
    <w:rsid w:val="00923033"/>
    <w:rsid w:val="0093761F"/>
    <w:rsid w:val="00960559"/>
    <w:rsid w:val="009F1E62"/>
    <w:rsid w:val="00A02F05"/>
    <w:rsid w:val="00A12AC1"/>
    <w:rsid w:val="00AB07C0"/>
    <w:rsid w:val="00AD047F"/>
    <w:rsid w:val="00AD0C90"/>
    <w:rsid w:val="00AF0C52"/>
    <w:rsid w:val="00B04992"/>
    <w:rsid w:val="00B67CDF"/>
    <w:rsid w:val="00BC0E87"/>
    <w:rsid w:val="00BC53D7"/>
    <w:rsid w:val="00BC540B"/>
    <w:rsid w:val="00BD221A"/>
    <w:rsid w:val="00BD56CC"/>
    <w:rsid w:val="00C344F1"/>
    <w:rsid w:val="00C53393"/>
    <w:rsid w:val="00C660E9"/>
    <w:rsid w:val="00CA3396"/>
    <w:rsid w:val="00CB27D9"/>
    <w:rsid w:val="00CD19C7"/>
    <w:rsid w:val="00CE2955"/>
    <w:rsid w:val="00D25B79"/>
    <w:rsid w:val="00D27B82"/>
    <w:rsid w:val="00D40276"/>
    <w:rsid w:val="00D45CD5"/>
    <w:rsid w:val="00D57F44"/>
    <w:rsid w:val="00D76665"/>
    <w:rsid w:val="00D83EEC"/>
    <w:rsid w:val="00DC3333"/>
    <w:rsid w:val="00DD0C95"/>
    <w:rsid w:val="00E27687"/>
    <w:rsid w:val="00E34E86"/>
    <w:rsid w:val="00E532FC"/>
    <w:rsid w:val="00E563B8"/>
    <w:rsid w:val="00E763FD"/>
    <w:rsid w:val="00EB5B86"/>
    <w:rsid w:val="00EC4941"/>
    <w:rsid w:val="00F24766"/>
    <w:rsid w:val="00F3169C"/>
    <w:rsid w:val="00F35A18"/>
    <w:rsid w:val="00F4060C"/>
    <w:rsid w:val="00F52A39"/>
    <w:rsid w:val="00FB0817"/>
    <w:rsid w:val="00FD703A"/>
    <w:rsid w:val="00FE459F"/>
    <w:rsid w:val="00FE7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2187D"/>
  <w15:chartTrackingRefBased/>
  <w15:docId w15:val="{FD7D9F32-45F6-48AC-B6BF-5494E6E92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7145BF"/>
    <w:pPr>
      <w:keepNext/>
      <w:keepLines/>
      <w:spacing w:before="40" w:after="0" w:line="360" w:lineRule="auto"/>
      <w:outlineLvl w:val="1"/>
    </w:pPr>
    <w:rPr>
      <w:rFonts w:asciiTheme="majorHAnsi" w:eastAsiaTheme="majorEastAsia" w:hAnsiTheme="majorHAnsi" w:cstheme="majorBidi"/>
      <w:b/>
      <w:color w:val="1F4E79" w:themeColor="accent1" w:themeShade="80"/>
      <w:sz w:val="28"/>
      <w:szCs w:val="26"/>
      <w:lang w:val="en-US"/>
    </w:rPr>
  </w:style>
  <w:style w:type="paragraph" w:styleId="Heading3">
    <w:name w:val="heading 3"/>
    <w:basedOn w:val="Normal"/>
    <w:next w:val="Normal"/>
    <w:link w:val="Heading3Char"/>
    <w:uiPriority w:val="9"/>
    <w:unhideWhenUsed/>
    <w:qFormat/>
    <w:rsid w:val="007145BF"/>
    <w:pPr>
      <w:keepNext/>
      <w:keepLines/>
      <w:spacing w:before="120" w:after="0" w:line="360" w:lineRule="auto"/>
      <w:outlineLvl w:val="2"/>
    </w:pPr>
    <w:rPr>
      <w:rFonts w:asciiTheme="majorHAnsi" w:eastAsiaTheme="majorEastAsia" w:hAnsiTheme="majorHAnsi" w:cstheme="majorBidi"/>
      <w:b/>
      <w:bCs/>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45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145BF"/>
    <w:rPr>
      <w:rFonts w:asciiTheme="majorHAnsi" w:eastAsiaTheme="majorEastAsia" w:hAnsiTheme="majorHAnsi" w:cstheme="majorBidi"/>
      <w:b/>
      <w:color w:val="1F4E79" w:themeColor="accent1" w:themeShade="80"/>
      <w:sz w:val="28"/>
      <w:szCs w:val="26"/>
      <w:lang w:val="en-US"/>
    </w:rPr>
  </w:style>
  <w:style w:type="character" w:customStyle="1" w:styleId="Heading3Char">
    <w:name w:val="Heading 3 Char"/>
    <w:basedOn w:val="DefaultParagraphFont"/>
    <w:link w:val="Heading3"/>
    <w:uiPriority w:val="9"/>
    <w:rsid w:val="007145BF"/>
    <w:rPr>
      <w:rFonts w:asciiTheme="majorHAnsi" w:eastAsiaTheme="majorEastAsia" w:hAnsiTheme="majorHAnsi" w:cstheme="majorBidi"/>
      <w:b/>
      <w:bCs/>
      <w:color w:val="1F4D78" w:themeColor="accent1" w:themeShade="7F"/>
      <w:sz w:val="24"/>
      <w:szCs w:val="24"/>
    </w:rPr>
  </w:style>
  <w:style w:type="character" w:styleId="PlaceholderText">
    <w:name w:val="Placeholder Text"/>
    <w:basedOn w:val="DefaultParagraphFont"/>
    <w:uiPriority w:val="99"/>
    <w:semiHidden/>
    <w:rsid w:val="007145BF"/>
    <w:rPr>
      <w:color w:val="3B3838" w:themeColor="background2" w:themeShade="40"/>
    </w:rPr>
  </w:style>
  <w:style w:type="paragraph" w:styleId="Header">
    <w:name w:val="header"/>
    <w:basedOn w:val="Normal"/>
    <w:link w:val="HeaderChar"/>
    <w:uiPriority w:val="99"/>
    <w:unhideWhenUsed/>
    <w:rsid w:val="00E34E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4E86"/>
  </w:style>
  <w:style w:type="paragraph" w:styleId="Footer">
    <w:name w:val="footer"/>
    <w:basedOn w:val="Normal"/>
    <w:link w:val="FooterChar"/>
    <w:uiPriority w:val="99"/>
    <w:unhideWhenUsed/>
    <w:rsid w:val="00E34E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4E86"/>
  </w:style>
  <w:style w:type="paragraph" w:styleId="NormalWeb">
    <w:name w:val="Normal (Web)"/>
    <w:basedOn w:val="Normal"/>
    <w:uiPriority w:val="99"/>
    <w:unhideWhenUsed/>
    <w:rsid w:val="006E7D6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ssignBody">
    <w:name w:val="AssignBody"/>
    <w:basedOn w:val="Normal"/>
    <w:link w:val="AssignBodyChar"/>
    <w:qFormat/>
    <w:rsid w:val="004F4E0A"/>
    <w:pPr>
      <w:spacing w:after="0" w:line="360" w:lineRule="auto"/>
    </w:pPr>
    <w:rPr>
      <w:rFonts w:ascii="Arial" w:hAnsi="Arial"/>
    </w:rPr>
  </w:style>
  <w:style w:type="character" w:customStyle="1" w:styleId="AssignBodyChar">
    <w:name w:val="AssignBody Char"/>
    <w:basedOn w:val="DefaultParagraphFont"/>
    <w:link w:val="AssignBody"/>
    <w:rsid w:val="004F4E0A"/>
    <w:rPr>
      <w:rFonts w:ascii="Arial" w:hAnsi="Arial"/>
    </w:rPr>
  </w:style>
  <w:style w:type="character" w:styleId="Hyperlink">
    <w:name w:val="Hyperlink"/>
    <w:basedOn w:val="DefaultParagraphFont"/>
    <w:uiPriority w:val="99"/>
    <w:semiHidden/>
    <w:unhideWhenUsed/>
    <w:rsid w:val="004F4E0A"/>
    <w:rPr>
      <w:color w:val="0000FF"/>
      <w:u w:val="single"/>
    </w:rPr>
  </w:style>
  <w:style w:type="character" w:styleId="FollowedHyperlink">
    <w:name w:val="FollowedHyperlink"/>
    <w:basedOn w:val="DefaultParagraphFont"/>
    <w:uiPriority w:val="99"/>
    <w:semiHidden/>
    <w:unhideWhenUsed/>
    <w:rsid w:val="001115E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664179">
      <w:bodyDiv w:val="1"/>
      <w:marLeft w:val="0"/>
      <w:marRight w:val="0"/>
      <w:marTop w:val="0"/>
      <w:marBottom w:val="0"/>
      <w:divBdr>
        <w:top w:val="none" w:sz="0" w:space="0" w:color="auto"/>
        <w:left w:val="none" w:sz="0" w:space="0" w:color="auto"/>
        <w:bottom w:val="none" w:sz="0" w:space="0" w:color="auto"/>
        <w:right w:val="none" w:sz="0" w:space="0" w:color="auto"/>
      </w:divBdr>
    </w:div>
    <w:div w:id="368534129">
      <w:bodyDiv w:val="1"/>
      <w:marLeft w:val="0"/>
      <w:marRight w:val="0"/>
      <w:marTop w:val="0"/>
      <w:marBottom w:val="0"/>
      <w:divBdr>
        <w:top w:val="none" w:sz="0" w:space="0" w:color="auto"/>
        <w:left w:val="none" w:sz="0" w:space="0" w:color="auto"/>
        <w:bottom w:val="none" w:sz="0" w:space="0" w:color="auto"/>
        <w:right w:val="none" w:sz="0" w:space="0" w:color="auto"/>
      </w:divBdr>
    </w:div>
    <w:div w:id="538737493">
      <w:bodyDiv w:val="1"/>
      <w:marLeft w:val="0"/>
      <w:marRight w:val="0"/>
      <w:marTop w:val="0"/>
      <w:marBottom w:val="0"/>
      <w:divBdr>
        <w:top w:val="none" w:sz="0" w:space="0" w:color="auto"/>
        <w:left w:val="none" w:sz="0" w:space="0" w:color="auto"/>
        <w:bottom w:val="none" w:sz="0" w:space="0" w:color="auto"/>
        <w:right w:val="none" w:sz="0" w:space="0" w:color="auto"/>
      </w:divBdr>
    </w:div>
    <w:div w:id="797601010">
      <w:bodyDiv w:val="1"/>
      <w:marLeft w:val="0"/>
      <w:marRight w:val="0"/>
      <w:marTop w:val="0"/>
      <w:marBottom w:val="0"/>
      <w:divBdr>
        <w:top w:val="none" w:sz="0" w:space="0" w:color="auto"/>
        <w:left w:val="none" w:sz="0" w:space="0" w:color="auto"/>
        <w:bottom w:val="none" w:sz="0" w:space="0" w:color="auto"/>
        <w:right w:val="none" w:sz="0" w:space="0" w:color="auto"/>
      </w:divBdr>
    </w:div>
    <w:div w:id="1555004258">
      <w:bodyDiv w:val="1"/>
      <w:marLeft w:val="0"/>
      <w:marRight w:val="0"/>
      <w:marTop w:val="0"/>
      <w:marBottom w:val="0"/>
      <w:divBdr>
        <w:top w:val="none" w:sz="0" w:space="0" w:color="auto"/>
        <w:left w:val="none" w:sz="0" w:space="0" w:color="auto"/>
        <w:bottom w:val="none" w:sz="0" w:space="0" w:color="auto"/>
        <w:right w:val="none" w:sz="0" w:space="0" w:color="auto"/>
      </w:divBdr>
    </w:div>
    <w:div w:id="1579057102">
      <w:bodyDiv w:val="1"/>
      <w:marLeft w:val="0"/>
      <w:marRight w:val="0"/>
      <w:marTop w:val="0"/>
      <w:marBottom w:val="0"/>
      <w:divBdr>
        <w:top w:val="none" w:sz="0" w:space="0" w:color="auto"/>
        <w:left w:val="none" w:sz="0" w:space="0" w:color="auto"/>
        <w:bottom w:val="none" w:sz="0" w:space="0" w:color="auto"/>
        <w:right w:val="none" w:sz="0" w:space="0" w:color="auto"/>
      </w:divBdr>
    </w:div>
    <w:div w:id="1965766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llyw.cymru/arfer-effeithiol/asesu-ar-gyfer-dysgu-medrau-meddwl" TargetMode="External"/><Relationship Id="rId13" Type="http://schemas.openxmlformats.org/officeDocument/2006/relationships/hyperlink" Target="https://www.estyn.llyw.cymru/arfer-effeithiol/adborth-effeithiol-i-gynorthwyo-dysgwyr-annibynnol" TargetMode="External"/><Relationship Id="rId1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eur01.safelinks.protection.outlook.com/?url=https%3A%2F%2Fwww.youtube.com%2Fwatch%3Fv%3DDR9Zq7y9xt4&amp;data=04%7C01%7CC.Morgan%40uwtsd.ac.uk%7Ca117c083aecf4f92e8c508d9a36d2caf%7C4e0f11f9046e45059cb8db2152311e21%7C0%7C0%7C637720511570024161%7CUnknown%7CTWFpbGZsb3d8eyJWIjoiMC4wLjAwMDAiLCJQIjoiV2luMzIiLCJBTiI6Ik1haWwiLCJXVCI6Mn0%3D%7C1000&amp;sdata=PYPAxkmD7MFiCOsTZs5E8Grk6zlZO1klCISwz41bn0I%3D&amp;reserved=0" TargetMode="External"/><Relationship Id="rId12" Type="http://schemas.openxmlformats.org/officeDocument/2006/relationships/hyperlink" Target="https://www.estyn.llyw.cymru/arfer-effeithiol/adborth-effeithiol-i-gynorthwyo-dysgwyr-annibynnol" TargetMode="External"/><Relationship Id="rId17" Type="http://schemas.openxmlformats.org/officeDocument/2006/relationships/hyperlink" Target="https://www.citethisforme.com/cite/sources/journalautociteconfirm" TargetMode="External"/><Relationship Id="rId2" Type="http://schemas.openxmlformats.org/officeDocument/2006/relationships/settings" Target="settings.xml"/><Relationship Id="rId16" Type="http://schemas.openxmlformats.org/officeDocument/2006/relationships/hyperlink" Target="https://www.tcrecord.org/Content.asp?ContentId=10890"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uwtsd.ac.uk/cy/llyfrgell/hanfodion-myfyrwyr/llawlyfrau-cyfeirnodi/" TargetMode="External"/><Relationship Id="rId11" Type="http://schemas.openxmlformats.org/officeDocument/2006/relationships/hyperlink" Target="https://hwb.gov.wales/api/storage/b447d1fe-5463-4382-9726-e68623a05dd2/assessment-for-learning-and-the-national-literacy-and-numeracy-framework.pdf" TargetMode="External"/><Relationship Id="rId5" Type="http://schemas.openxmlformats.org/officeDocument/2006/relationships/endnotes" Target="endnotes.xml"/><Relationship Id="rId15" Type="http://schemas.openxmlformats.org/officeDocument/2006/relationships/hyperlink" Target="https://cft.vanderbilt.edu/guides-sub-pages/blooms-taxonomy/" TargetMode="External"/><Relationship Id="rId10" Type="http://schemas.openxmlformats.org/officeDocument/2006/relationships/hyperlink" Target="https://hwb.gov.wales/api/storage/439cef1d-0428-42b6-82bf-f5153939b3df/cyflwyniad-ir-safonau-proffesiynol-ar-gyfer-addysgu-ac-arweinyddiaeth-taflen.pdf"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hwb.gov.wales/api/storage/283b9318-dcf7-402d-b39a-67dee70efe18/sut-i-ddatblygu-meddwl-ac-asesu-ar-gyfer-dysgu-yn-yr-ystafell-ddosbarth.pdf" TargetMode="External"/><Relationship Id="rId14" Type="http://schemas.openxmlformats.org/officeDocument/2006/relationships/hyperlink" Target="https://www.nfer.ac.uk/for-schools/free-resources-advice/assessment-hub/introduction-to-assessment/ask-the-expert-formative-feedbac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17</Pages>
  <Words>5424</Words>
  <Characters>30917</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36269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Morgan</dc:creator>
  <cp:keywords/>
  <dc:description/>
  <cp:lastModifiedBy>Meg Alis Llewellyn (1802208)</cp:lastModifiedBy>
  <cp:revision>7</cp:revision>
  <dcterms:created xsi:type="dcterms:W3CDTF">2022-01-02T17:50:00Z</dcterms:created>
  <dcterms:modified xsi:type="dcterms:W3CDTF">2022-01-03T11:53:00Z</dcterms:modified>
</cp:coreProperties>
</file>