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proofErr w:type="gramStart"/>
      <w:r w:rsidRPr="1DD06503">
        <w:rPr>
          <w:b/>
          <w:bCs/>
          <w:color w:val="auto"/>
          <w:sz w:val="40"/>
          <w:szCs w:val="40"/>
        </w:rPr>
        <w:t>8000</w:t>
      </w:r>
      <w:proofErr w:type="gramEnd"/>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7E3FB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907CB">
              <w:rPr>
                <w:b/>
                <w:color w:val="auto"/>
                <w:sz w:val="32"/>
              </w:rPr>
              <w:t>Cerys MORGAN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28B28A1" w:rsidR="005A1BA3" w:rsidRDefault="00C907CB" w:rsidP="00340E9A">
            <w:pPr>
              <w:overflowPunct/>
              <w:autoSpaceDE/>
              <w:autoSpaceDN/>
              <w:adjustRightInd/>
              <w:ind w:right="237"/>
              <w:textAlignment w:val="auto"/>
              <w:rPr>
                <w:b/>
                <w:color w:val="auto"/>
                <w:sz w:val="32"/>
              </w:rPr>
            </w:pPr>
            <w:r>
              <w:rPr>
                <w:b/>
                <w:color w:val="auto"/>
                <w:sz w:val="32"/>
              </w:rPr>
              <w:t>2134358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w:t>
      </w:r>
      <w:proofErr w:type="gramStart"/>
      <w:r w:rsidRPr="2754A77C">
        <w:rPr>
          <w:rFonts w:eastAsia="Arial"/>
          <w:color w:val="000000" w:themeColor="text1"/>
          <w:sz w:val="24"/>
          <w:szCs w:val="24"/>
        </w:rPr>
        <w:t>. Essentially, you</w:t>
      </w:r>
      <w:proofErr w:type="gramEnd"/>
      <w:r w:rsidRPr="2754A77C">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 xml:space="preserve">How should the workbook </w:t>
      </w:r>
      <w:proofErr w:type="gramStart"/>
      <w:r w:rsidRPr="1DB6C408">
        <w:rPr>
          <w:rFonts w:eastAsia="Arial"/>
          <w:b/>
          <w:bCs/>
          <w:color w:val="000000" w:themeColor="text1"/>
          <w:sz w:val="24"/>
          <w:szCs w:val="24"/>
        </w:rPr>
        <w:t>be presented</w:t>
      </w:r>
      <w:proofErr w:type="gramEnd"/>
      <w:r w:rsidRPr="1DB6C408">
        <w:rPr>
          <w:rFonts w:eastAsia="Arial"/>
          <w:b/>
          <w:bCs/>
          <w:color w:val="000000" w:themeColor="text1"/>
          <w:sz w:val="24"/>
          <w:szCs w:val="24"/>
        </w:rPr>
        <w:t>?</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Blank electronic copies can be found on Moodle of this workbook</w:t>
      </w:r>
      <w:proofErr w:type="gramStart"/>
      <w:r w:rsidRPr="1DB6C408">
        <w:rPr>
          <w:rFonts w:eastAsia="Arial"/>
          <w:color w:val="000000" w:themeColor="text1"/>
          <w:sz w:val="24"/>
          <w:szCs w:val="24"/>
        </w:rPr>
        <w:t xml:space="preserve">. </w:t>
      </w:r>
      <w:proofErr w:type="gramEnd"/>
      <w:r w:rsidRPr="1DB6C408">
        <w:rPr>
          <w:rFonts w:eastAsia="Arial"/>
          <w:color w:val="000000" w:themeColor="text1"/>
          <w:sz w:val="24"/>
          <w:szCs w:val="24"/>
        </w:rPr>
        <w:t xml:space="preserve">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w:t>
      </w:r>
      <w:proofErr w:type="gramStart"/>
      <w:r w:rsidRPr="777CCE50">
        <w:rPr>
          <w:rFonts w:eastAsia="Arial"/>
          <w:color w:val="000000" w:themeColor="text1"/>
          <w:sz w:val="24"/>
          <w:szCs w:val="24"/>
        </w:rPr>
        <w:t>be found</w:t>
      </w:r>
      <w:proofErr w:type="gramEnd"/>
      <w:r w:rsidRPr="777CCE50">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w:t>
      </w:r>
      <w:proofErr w:type="gramStart"/>
      <w:r w:rsidRPr="777CCE50">
        <w:rPr>
          <w:rFonts w:eastAsia="Arial"/>
          <w:color w:val="000000" w:themeColor="text1"/>
          <w:sz w:val="24"/>
          <w:szCs w:val="24"/>
        </w:rPr>
        <w:t>that</w:t>
      </w:r>
      <w:proofErr w:type="gramEnd"/>
      <w:r w:rsidRPr="777CCE5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A499E"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Advice and support about the completion of this workbook </w:t>
      </w:r>
      <w:proofErr w:type="gramStart"/>
      <w:r w:rsidRPr="777CCE50">
        <w:rPr>
          <w:rFonts w:eastAsia="Arial"/>
          <w:color w:val="000000" w:themeColor="text1"/>
          <w:sz w:val="24"/>
          <w:szCs w:val="24"/>
        </w:rPr>
        <w:t>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w:t>
      </w:r>
      <w:proofErr w:type="gramEnd"/>
      <w:r w:rsidRPr="777CCE50">
        <w:rPr>
          <w:rFonts w:eastAsia="Arial"/>
          <w:color w:val="000000" w:themeColor="text1"/>
          <w:sz w:val="24"/>
          <w:szCs w:val="24"/>
        </w:rPr>
        <w:t xml:space="preserve">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w:t>
      </w:r>
      <w:proofErr w:type="gramStart"/>
      <w:r w:rsidRPr="777CCE50">
        <w:rPr>
          <w:rFonts w:eastAsia="Arial"/>
          <w:color w:val="000000" w:themeColor="text1"/>
          <w:sz w:val="24"/>
          <w:szCs w:val="24"/>
        </w:rPr>
        <w:t>been submitted</w:t>
      </w:r>
      <w:proofErr w:type="gramEnd"/>
      <w:r w:rsidRPr="777CCE50">
        <w:rPr>
          <w:rFonts w:eastAsia="Arial"/>
          <w:color w:val="000000" w:themeColor="text1"/>
          <w:sz w:val="24"/>
          <w:szCs w:val="24"/>
        </w:rPr>
        <w:t xml:space="preserve">.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 xml:space="preserve">Dates of workbook submission will </w:t>
      </w:r>
      <w:proofErr w:type="gramStart"/>
      <w:r w:rsidRPr="777CCE50">
        <w:rPr>
          <w:rFonts w:eastAsia="Arial"/>
          <w:color w:val="000000" w:themeColor="text1"/>
          <w:sz w:val="24"/>
          <w:szCs w:val="24"/>
        </w:rPr>
        <w:t>be made</w:t>
      </w:r>
      <w:proofErr w:type="gramEnd"/>
      <w:r w:rsidRPr="777CCE50">
        <w:rPr>
          <w:rFonts w:eastAsia="Arial"/>
          <w:color w:val="000000" w:themeColor="text1"/>
          <w:sz w:val="24"/>
          <w:szCs w:val="24"/>
        </w:rPr>
        <w:t xml:space="preserv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 xml:space="preserve">Once submitted your workbook will </w:t>
      </w:r>
      <w:proofErr w:type="gramStart"/>
      <w:r w:rsidRPr="1DB6C408">
        <w:rPr>
          <w:rFonts w:eastAsia="Arial"/>
          <w:color w:val="000000" w:themeColor="text1"/>
          <w:sz w:val="24"/>
          <w:szCs w:val="24"/>
        </w:rPr>
        <w:t>be assessed</w:t>
      </w:r>
      <w:proofErr w:type="gramEnd"/>
      <w:r w:rsidRPr="1DB6C408">
        <w:rPr>
          <w:rFonts w:eastAsia="Arial"/>
          <w:color w:val="000000" w:themeColor="text1"/>
          <w:sz w:val="24"/>
          <w:szCs w:val="24"/>
        </w:rPr>
        <w:t xml:space="preserve">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w:t>
      </w:r>
      <w:proofErr w:type="gramStart"/>
      <w:r w:rsidRPr="2754A77C">
        <w:rPr>
          <w:rFonts w:eastAsia="Arial"/>
          <w:color w:val="000000" w:themeColor="text1"/>
          <w:sz w:val="24"/>
          <w:szCs w:val="24"/>
        </w:rPr>
        <w:t xml:space="preserve">. </w:t>
      </w:r>
      <w:proofErr w:type="gramEnd"/>
      <w:r w:rsidRPr="2754A77C">
        <w:rPr>
          <w:rFonts w:eastAsia="Arial"/>
          <w:color w:val="000000" w:themeColor="text1"/>
          <w:sz w:val="24"/>
          <w:szCs w:val="24"/>
        </w:rPr>
        <w:t>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w:t>
      </w:r>
      <w:proofErr w:type="gramStart"/>
      <w:r w:rsidRPr="2754A77C">
        <w:rPr>
          <w:rFonts w:eastAsia="Arial"/>
          <w:color w:val="000000" w:themeColor="text1"/>
          <w:sz w:val="24"/>
          <w:szCs w:val="24"/>
        </w:rPr>
        <w:t xml:space="preserve">. </w:t>
      </w:r>
      <w:proofErr w:type="gramEnd"/>
      <w:r w:rsidRPr="2754A77C">
        <w:rPr>
          <w:rFonts w:eastAsia="Arial"/>
          <w:color w:val="000000" w:themeColor="text1"/>
          <w:sz w:val="24"/>
          <w:szCs w:val="24"/>
        </w:rPr>
        <w:t xml:space="preserve">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Please be aware that any content that is deemed to be inappropriate, disrespectful, or abusive will not be tolerated</w:t>
      </w:r>
      <w:proofErr w:type="gramStart"/>
      <w:r w:rsidRPr="08999749">
        <w:rPr>
          <w:rFonts w:ascii="Calibri" w:eastAsia="Calibri" w:hAnsi="Calibri" w:cs="Calibri"/>
          <w:b/>
          <w:bCs/>
          <w:color w:val="000000" w:themeColor="text1"/>
          <w:sz w:val="24"/>
          <w:szCs w:val="24"/>
        </w:rPr>
        <w:t xml:space="preserve">. </w:t>
      </w:r>
      <w:proofErr w:type="gramEnd"/>
      <w:r w:rsidRPr="08999749">
        <w:rPr>
          <w:rFonts w:ascii="Calibri" w:eastAsia="Calibri" w:hAnsi="Calibri" w:cs="Calibri"/>
          <w:b/>
          <w:bCs/>
          <w:color w:val="000000" w:themeColor="text1"/>
          <w:sz w:val="24"/>
          <w:szCs w:val="24"/>
        </w:rPr>
        <w:t xml:space="preserve">Following review of any content of this nature the information will </w:t>
      </w:r>
      <w:proofErr w:type="gramStart"/>
      <w:r w:rsidRPr="08999749">
        <w:rPr>
          <w:rFonts w:ascii="Calibri" w:eastAsia="Calibri" w:hAnsi="Calibri" w:cs="Calibri"/>
          <w:b/>
          <w:bCs/>
          <w:color w:val="000000" w:themeColor="text1"/>
          <w:sz w:val="24"/>
          <w:szCs w:val="24"/>
        </w:rPr>
        <w:t>be shared</w:t>
      </w:r>
      <w:proofErr w:type="gramEnd"/>
      <w:r w:rsidRPr="08999749">
        <w:rPr>
          <w:rFonts w:ascii="Calibri" w:eastAsia="Calibri" w:hAnsi="Calibri" w:cs="Calibri"/>
          <w:b/>
          <w:bCs/>
          <w:color w:val="000000" w:themeColor="text1"/>
          <w:sz w:val="24"/>
          <w:szCs w:val="24"/>
        </w:rPr>
        <w:t xml:space="preserve">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w:t>
      </w:r>
      <w:proofErr w:type="gramStart"/>
      <w:r w:rsidRPr="08999749">
        <w:rPr>
          <w:rFonts w:ascii="Calibri" w:eastAsia="Calibri" w:hAnsi="Calibri" w:cs="Calibri"/>
          <w:b/>
          <w:bCs/>
          <w:color w:val="000000" w:themeColor="text1"/>
          <w:sz w:val="24"/>
          <w:szCs w:val="24"/>
        </w:rPr>
        <w:t>be raised</w:t>
      </w:r>
      <w:proofErr w:type="gramEnd"/>
      <w:r w:rsidRPr="08999749">
        <w:rPr>
          <w:rFonts w:ascii="Calibri" w:eastAsia="Calibri" w:hAnsi="Calibri" w:cs="Calibri"/>
          <w:b/>
          <w:bCs/>
          <w:color w:val="000000" w:themeColor="text1"/>
          <w:sz w:val="24"/>
          <w:szCs w:val="24"/>
        </w:rPr>
        <w:t xml:space="preserve">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Your workbook will be submitted electronically via Turnitin on Moodle</w:t>
      </w:r>
      <w:proofErr w:type="gramStart"/>
      <w:r w:rsidRPr="2754A77C">
        <w:rPr>
          <w:rFonts w:eastAsia="Arial"/>
          <w:color w:val="000000" w:themeColor="text1"/>
          <w:sz w:val="24"/>
          <w:szCs w:val="24"/>
        </w:rPr>
        <w:t xml:space="preserve">. </w:t>
      </w:r>
      <w:proofErr w:type="gramEnd"/>
      <w:r w:rsidRPr="2754A77C">
        <w:rPr>
          <w:rFonts w:eastAsia="Arial"/>
          <w:color w:val="000000" w:themeColor="text1"/>
          <w:sz w:val="24"/>
          <w:szCs w:val="24"/>
        </w:rPr>
        <w:t xml:space="preserve">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Remember that the workbook is YOUR responsibility you must not rely on the assessor or anyone else to pick up any confidentiality breaches as this is your work and you must accept full responsibility for confidentiality</w:t>
      </w:r>
      <w:proofErr w:type="gramStart"/>
      <w:r w:rsidRPr="2754A77C">
        <w:rPr>
          <w:rFonts w:eastAsia="Arial"/>
          <w:b/>
          <w:bCs/>
          <w:i/>
          <w:iCs/>
          <w:color w:val="000000" w:themeColor="text1"/>
          <w:sz w:val="24"/>
          <w:szCs w:val="24"/>
        </w:rPr>
        <w:t xml:space="preserve">. </w:t>
      </w:r>
      <w:proofErr w:type="gramEnd"/>
      <w:r w:rsidRPr="2754A77C">
        <w:rPr>
          <w:rFonts w:eastAsia="Arial"/>
          <w:b/>
          <w:bCs/>
          <w:i/>
          <w:iCs/>
          <w:color w:val="000000" w:themeColor="text1"/>
          <w:sz w:val="24"/>
          <w:szCs w:val="24"/>
        </w:rPr>
        <w:t xml:space="preserve">Meeting all the confidentiality requirements is </w:t>
      </w:r>
      <w:proofErr w:type="gramStart"/>
      <w:r w:rsidRPr="2754A77C">
        <w:rPr>
          <w:rFonts w:eastAsia="Arial"/>
          <w:b/>
          <w:bCs/>
          <w:i/>
          <w:iCs/>
          <w:color w:val="000000" w:themeColor="text1"/>
          <w:sz w:val="24"/>
          <w:szCs w:val="24"/>
        </w:rPr>
        <w:t>very important</w:t>
      </w:r>
      <w:proofErr w:type="gramEnd"/>
      <w:r w:rsidRPr="2754A77C">
        <w:rPr>
          <w:rFonts w:eastAsia="Arial"/>
          <w:b/>
          <w:bCs/>
          <w:i/>
          <w:iCs/>
          <w:color w:val="000000" w:themeColor="text1"/>
          <w:sz w:val="24"/>
          <w:szCs w:val="24"/>
        </w:rPr>
        <w:t xml:space="preserve">.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Dyslexia and other </w:t>
      </w:r>
      <w:proofErr w:type="gramStart"/>
      <w:r w:rsidRPr="2754A77C">
        <w:rPr>
          <w:rFonts w:eastAsia="Arial"/>
          <w:b/>
          <w:bCs/>
          <w:color w:val="000000" w:themeColor="text1"/>
          <w:sz w:val="24"/>
          <w:szCs w:val="24"/>
        </w:rPr>
        <w:t>special circumstances</w:t>
      </w:r>
      <w:proofErr w:type="gramEnd"/>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If you have any condition that you feel may affect your ability to deal with any part of the programme, please see the Student Handbook for further guidance</w:t>
      </w:r>
      <w:proofErr w:type="gramStart"/>
      <w:r w:rsidRPr="2754A77C">
        <w:rPr>
          <w:rFonts w:eastAsia="Arial"/>
          <w:color w:val="000000" w:themeColor="text1"/>
          <w:sz w:val="24"/>
          <w:szCs w:val="24"/>
        </w:rPr>
        <w:t xml:space="preserve">. </w:t>
      </w:r>
      <w:proofErr w:type="gramEnd"/>
      <w:r w:rsidRPr="2754A77C">
        <w:rPr>
          <w:rFonts w:eastAsia="Arial"/>
          <w:color w:val="000000" w:themeColor="text1"/>
          <w:sz w:val="24"/>
          <w:szCs w:val="24"/>
        </w:rPr>
        <w:t xml:space="preserve">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w:t>
      </w:r>
      <w:proofErr w:type="gramStart"/>
      <w:r w:rsidR="4CA001C9" w:rsidRPr="777CCE50">
        <w:rPr>
          <w:rFonts w:eastAsia="Arial"/>
          <w:i/>
          <w:iCs/>
          <w:color w:val="000000" w:themeColor="text1"/>
          <w:sz w:val="24"/>
          <w:szCs w:val="24"/>
        </w:rPr>
        <w:t xml:space="preserve">. </w:t>
      </w:r>
      <w:proofErr w:type="gramEnd"/>
      <w:r w:rsidR="4CA001C9" w:rsidRPr="777CCE50">
        <w:rPr>
          <w:rFonts w:eastAsia="Arial"/>
          <w:i/>
          <w:iCs/>
          <w:color w:val="000000" w:themeColor="text1"/>
          <w:sz w:val="24"/>
          <w:szCs w:val="24"/>
        </w:rPr>
        <w:t>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 xml:space="preserve">Task </w:t>
            </w:r>
            <w:proofErr w:type="gramStart"/>
            <w:r w:rsidRPr="084AFF89">
              <w:rPr>
                <w:color w:val="auto"/>
                <w:sz w:val="24"/>
                <w:szCs w:val="24"/>
              </w:rPr>
              <w:t>4</w:t>
            </w:r>
            <w:proofErr w:type="gramEnd"/>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350956" w:rsidRDefault="00FF7784" w:rsidP="00340E9A">
      <w:pPr>
        <w:ind w:right="237"/>
        <w:jc w:val="both"/>
        <w:rPr>
          <w:sz w:val="24"/>
          <w:szCs w:val="24"/>
        </w:rPr>
      </w:pPr>
    </w:p>
    <w:p w14:paraId="3742084D" w14:textId="4639426D" w:rsidR="006E2848" w:rsidRPr="00350956" w:rsidRDefault="006E2848" w:rsidP="006E2848">
      <w:pPr>
        <w:spacing w:line="259" w:lineRule="auto"/>
        <w:jc w:val="both"/>
        <w:rPr>
          <w:color w:val="000000" w:themeColor="text1"/>
          <w:sz w:val="24"/>
          <w:szCs w:val="24"/>
        </w:rPr>
      </w:pPr>
      <w:r w:rsidRPr="00350956">
        <w:rPr>
          <w:color w:val="000000" w:themeColor="text1"/>
          <w:sz w:val="24"/>
          <w:szCs w:val="24"/>
        </w:rPr>
        <w:t>The College of Policing (COP) (College of Policing, 2024C) “is a professional body for everyone working across policing” who establish the core values for police officers, allowing forces to deliver positive community service.  Furthermore, the Police Federation (FED) (n.d) state, that the COP put in place the values and requirements in all forty-three police constabularies within England and Wales.  The COP aim to help police avert crime, indorse morals, and uphold honesty (His Majesty’s Inspectorate of Constabulary and Fire &amp; Rescue Services (HMICFRS) (2023A).  This paper will evaluate the tactical functions of the COP, whilst taking into consideration policing requirements, strategies, and visions.  In addition to this, there will be focus on a how I have played an important part at a policing incident that I have attended, and how I am effectively attempting to fulfil the role as a modern-day Police Constable (PC).  This academic essay</w:t>
      </w:r>
      <w:r w:rsidR="007367F3" w:rsidRPr="00350956">
        <w:rPr>
          <w:color w:val="000000" w:themeColor="text1"/>
          <w:sz w:val="24"/>
          <w:szCs w:val="24"/>
        </w:rPr>
        <w:t xml:space="preserve"> </w:t>
      </w:r>
      <w:r w:rsidRPr="00350956">
        <w:rPr>
          <w:color w:val="000000" w:themeColor="text1"/>
          <w:sz w:val="24"/>
          <w:szCs w:val="24"/>
        </w:rPr>
        <w:t>will reflect on how my responsibility as an officer has altered throughout my final year of police probation.</w:t>
      </w:r>
    </w:p>
    <w:p w14:paraId="7B4548D0" w14:textId="77777777" w:rsidR="006E2848" w:rsidRPr="00350956" w:rsidRDefault="006E2848" w:rsidP="006E2848">
      <w:pPr>
        <w:spacing w:line="259" w:lineRule="auto"/>
        <w:jc w:val="both"/>
        <w:rPr>
          <w:color w:val="000000" w:themeColor="text1"/>
          <w:sz w:val="24"/>
          <w:szCs w:val="24"/>
        </w:rPr>
      </w:pPr>
    </w:p>
    <w:p w14:paraId="2C074169" w14:textId="257C10B3" w:rsidR="006E2848" w:rsidRPr="00350956" w:rsidRDefault="006E2848" w:rsidP="006E2848">
      <w:pPr>
        <w:spacing w:line="259" w:lineRule="auto"/>
        <w:jc w:val="both"/>
        <w:rPr>
          <w:color w:val="000000" w:themeColor="text1"/>
          <w:sz w:val="24"/>
          <w:szCs w:val="24"/>
        </w:rPr>
      </w:pPr>
      <w:r w:rsidRPr="00350956">
        <w:rPr>
          <w:color w:val="000000" w:themeColor="text1"/>
          <w:sz w:val="24"/>
          <w:szCs w:val="24"/>
        </w:rPr>
        <w:t xml:space="preserve">Throughout my final year of probation so far, I feel that my role as a PC has changed in </w:t>
      </w:r>
      <w:proofErr w:type="gramStart"/>
      <w:r w:rsidRPr="00350956">
        <w:rPr>
          <w:color w:val="000000" w:themeColor="text1"/>
          <w:sz w:val="24"/>
          <w:szCs w:val="24"/>
        </w:rPr>
        <w:t>many</w:t>
      </w:r>
      <w:proofErr w:type="gramEnd"/>
      <w:r w:rsidRPr="00350956">
        <w:rPr>
          <w:color w:val="000000" w:themeColor="text1"/>
          <w:sz w:val="24"/>
          <w:szCs w:val="24"/>
        </w:rPr>
        <w:t xml:space="preserve"> ways.  Despite only having just under three years’ service within policing, I </w:t>
      </w:r>
      <w:proofErr w:type="gramStart"/>
      <w:r w:rsidRPr="00350956">
        <w:rPr>
          <w:color w:val="000000" w:themeColor="text1"/>
          <w:sz w:val="24"/>
          <w:szCs w:val="24"/>
        </w:rPr>
        <w:t>am considered</w:t>
      </w:r>
      <w:proofErr w:type="gramEnd"/>
      <w:r w:rsidRPr="00350956">
        <w:rPr>
          <w:color w:val="000000" w:themeColor="text1"/>
          <w:sz w:val="24"/>
          <w:szCs w:val="24"/>
        </w:rPr>
        <w:t xml:space="preserve"> one of the most experienced officers on shift.  I have witnessed </w:t>
      </w:r>
      <w:proofErr w:type="gramStart"/>
      <w:r w:rsidRPr="00350956">
        <w:rPr>
          <w:color w:val="000000" w:themeColor="text1"/>
          <w:sz w:val="24"/>
          <w:szCs w:val="24"/>
        </w:rPr>
        <w:t>several</w:t>
      </w:r>
      <w:proofErr w:type="gramEnd"/>
      <w:r w:rsidRPr="00350956">
        <w:rPr>
          <w:color w:val="000000" w:themeColor="text1"/>
          <w:sz w:val="24"/>
          <w:szCs w:val="24"/>
        </w:rPr>
        <w:t xml:space="preserve"> officers migrating to different departments within the last year, many of these with </w:t>
      </w:r>
      <w:r w:rsidR="003C534E" w:rsidRPr="00350956">
        <w:rPr>
          <w:color w:val="000000" w:themeColor="text1"/>
          <w:sz w:val="24"/>
          <w:szCs w:val="24"/>
        </w:rPr>
        <w:lastRenderedPageBreak/>
        <w:t>considerable amounts</w:t>
      </w:r>
      <w:r w:rsidRPr="00350956">
        <w:rPr>
          <w:color w:val="000000" w:themeColor="text1"/>
          <w:sz w:val="24"/>
          <w:szCs w:val="24"/>
        </w:rPr>
        <w:t xml:space="preserve"> of service than myself.  Therefore, reflecting on my final year of probation, I have had to learn quickly and act accordingly at </w:t>
      </w:r>
      <w:proofErr w:type="gramStart"/>
      <w:r w:rsidRPr="00350956">
        <w:rPr>
          <w:color w:val="000000" w:themeColor="text1"/>
          <w:sz w:val="24"/>
          <w:szCs w:val="24"/>
        </w:rPr>
        <w:t>many</w:t>
      </w:r>
      <w:proofErr w:type="gramEnd"/>
      <w:r w:rsidRPr="00350956">
        <w:rPr>
          <w:color w:val="000000" w:themeColor="text1"/>
          <w:sz w:val="24"/>
          <w:szCs w:val="24"/>
        </w:rPr>
        <w:t xml:space="preserve"> calls, without having the care and guidance from experienced colleagues.  Moreover, due to this I have often found myself having to take the lead at incidents more frequently, with co-workers who have less service often asking for help and guidance.  I have often faced making </w:t>
      </w:r>
      <w:r w:rsidR="003C534E" w:rsidRPr="00350956">
        <w:rPr>
          <w:color w:val="000000" w:themeColor="text1"/>
          <w:sz w:val="24"/>
          <w:szCs w:val="24"/>
        </w:rPr>
        <w:t>complex decisions</w:t>
      </w:r>
      <w:r w:rsidRPr="00350956">
        <w:rPr>
          <w:color w:val="000000" w:themeColor="text1"/>
          <w:sz w:val="24"/>
          <w:szCs w:val="24"/>
        </w:rPr>
        <w:t xml:space="preserve"> whilst at the scene of a crime, which has often led to upset and anger from community members.  In addition to this, I have also witnessed the dramatic change in call demand, with less deployable officers on shift.  However, despite having less staff members, I am now able to attend emergency calls by utilising police blue light response systems whilst driving.  Following this, I have had to change the way I operate the police vehicles, ensuring that I drive at an accelerated speed with a safe manner whilst also adhering to Gwent Police (GWP) force driving policies.  This includes not exceeding the twenty miles per hour above exception rule whilst attending an emergency call.           </w:t>
      </w:r>
    </w:p>
    <w:p w14:paraId="2D6517B6" w14:textId="77777777" w:rsidR="006E2848" w:rsidRPr="00350956" w:rsidRDefault="006E2848" w:rsidP="006E2848">
      <w:pPr>
        <w:spacing w:line="259" w:lineRule="auto"/>
        <w:jc w:val="both"/>
        <w:rPr>
          <w:color w:val="000000" w:themeColor="text1"/>
          <w:sz w:val="24"/>
          <w:szCs w:val="24"/>
        </w:rPr>
      </w:pPr>
    </w:p>
    <w:p w14:paraId="1A4B6E4C" w14:textId="64720D25" w:rsidR="006E2848" w:rsidRPr="00350956" w:rsidRDefault="006E2848" w:rsidP="006E2848">
      <w:pPr>
        <w:spacing w:line="259" w:lineRule="auto"/>
        <w:jc w:val="both"/>
        <w:rPr>
          <w:color w:val="000000" w:themeColor="text1"/>
          <w:spacing w:val="-9"/>
          <w:sz w:val="24"/>
          <w:szCs w:val="24"/>
        </w:rPr>
      </w:pPr>
      <w:r w:rsidRPr="00350956">
        <w:rPr>
          <w:color w:val="000000" w:themeColor="text1"/>
          <w:sz w:val="24"/>
          <w:szCs w:val="24"/>
        </w:rPr>
        <w:t xml:space="preserve">Whilst reflecting on year three of my probationary period, I recognise that I have attended </w:t>
      </w:r>
      <w:proofErr w:type="gramStart"/>
      <w:r w:rsidRPr="00350956">
        <w:rPr>
          <w:color w:val="000000" w:themeColor="text1"/>
          <w:sz w:val="24"/>
          <w:szCs w:val="24"/>
        </w:rPr>
        <w:t>several</w:t>
      </w:r>
      <w:proofErr w:type="gramEnd"/>
      <w:r w:rsidRPr="00350956">
        <w:rPr>
          <w:color w:val="000000" w:themeColor="text1"/>
          <w:sz w:val="24"/>
          <w:szCs w:val="24"/>
        </w:rPr>
        <w:t xml:space="preserve"> high intensity and complex incidents throughout.  However, a call whereby I played a vital part in was at a stabbing of a male.  During an early morning period whilst on shift, I </w:t>
      </w:r>
      <w:proofErr w:type="gramStart"/>
      <w:r w:rsidRPr="00350956">
        <w:rPr>
          <w:color w:val="000000" w:themeColor="text1"/>
          <w:sz w:val="24"/>
          <w:szCs w:val="24"/>
        </w:rPr>
        <w:t>was asked</w:t>
      </w:r>
      <w:proofErr w:type="gramEnd"/>
      <w:r w:rsidRPr="00350956">
        <w:rPr>
          <w:color w:val="000000" w:themeColor="text1"/>
          <w:sz w:val="24"/>
          <w:szCs w:val="24"/>
        </w:rPr>
        <w:t xml:space="preserve"> to attend an emergency by the force control room (FCR), where an anonymous caller had reported an ongoing domestic incident was occurring at their neighbour’s address.  The individual could hear a screaming female at the address, and it </w:t>
      </w:r>
      <w:proofErr w:type="gramStart"/>
      <w:r w:rsidRPr="00350956">
        <w:rPr>
          <w:color w:val="000000" w:themeColor="text1"/>
          <w:sz w:val="24"/>
          <w:szCs w:val="24"/>
        </w:rPr>
        <w:t>was understood</w:t>
      </w:r>
      <w:proofErr w:type="gramEnd"/>
      <w:r w:rsidRPr="00350956">
        <w:rPr>
          <w:color w:val="000000" w:themeColor="text1"/>
          <w:sz w:val="24"/>
          <w:szCs w:val="24"/>
        </w:rPr>
        <w:t xml:space="preserve"> that a twelve-year-old child also resided at the property.  I immediately responded to this call with my female co-worker, and we were the first two officers on scene.  On attendance, we could hear shouting coming from within the address and therefore tried to gain answer at the door.  A female opened the door and appeared very intoxicated through alcohol.  This individual was very obstructive with my colleague and I, </w:t>
      </w:r>
      <w:proofErr w:type="gramStart"/>
      <w:r w:rsidRPr="00350956">
        <w:rPr>
          <w:color w:val="000000" w:themeColor="text1"/>
          <w:sz w:val="24"/>
          <w:szCs w:val="24"/>
        </w:rPr>
        <w:t>utilising</w:t>
      </w:r>
      <w:proofErr w:type="gramEnd"/>
      <w:r w:rsidRPr="00350956">
        <w:rPr>
          <w:color w:val="000000" w:themeColor="text1"/>
          <w:sz w:val="24"/>
          <w:szCs w:val="24"/>
        </w:rPr>
        <w:t xml:space="preserve"> foul language to verbally abuse us and would not allow us entry into the address.  The female attempted to forcefully close and lock the front door, however I quickly assessed and used my hands and arms to prevent this, pushing the door open.  Despite being a dangerous scenario for my colleague and I, we still believed that there was potentially a risk to life inside of the address as we were unsure as to what had occurred.  I have </w:t>
      </w:r>
      <w:r w:rsidR="003C534E" w:rsidRPr="00350956">
        <w:rPr>
          <w:color w:val="000000" w:themeColor="text1"/>
          <w:sz w:val="24"/>
          <w:szCs w:val="24"/>
        </w:rPr>
        <w:t>used</w:t>
      </w:r>
      <w:r w:rsidRPr="00350956">
        <w:rPr>
          <w:color w:val="000000" w:themeColor="text1"/>
          <w:sz w:val="24"/>
          <w:szCs w:val="24"/>
        </w:rPr>
        <w:t xml:space="preserve"> my policing powers and entered the property under section seventeen of the Police and Criminal Evidence Act (PACE) (1984).  According to the Nottinghamshire Safeguarding and Adults Board (NSAB) (2022) “</w:t>
      </w:r>
      <w:r w:rsidRPr="005354FC">
        <w:rPr>
          <w:color w:val="000000" w:themeColor="text1"/>
          <w:spacing w:val="-9"/>
          <w:sz w:val="24"/>
          <w:szCs w:val="24"/>
        </w:rPr>
        <w:t>Section 17 of PACE gives the police the power to enter premises without a warrant in order to save life and limb or prevent serious damage to property</w:t>
      </w:r>
      <w:r w:rsidRPr="00350956">
        <w:rPr>
          <w:color w:val="000000" w:themeColor="text1"/>
          <w:spacing w:val="-9"/>
          <w:sz w:val="24"/>
          <w:szCs w:val="24"/>
        </w:rPr>
        <w:t xml:space="preserve">”.  </w:t>
      </w:r>
    </w:p>
    <w:p w14:paraId="5AD31088" w14:textId="77777777" w:rsidR="006E2848" w:rsidRPr="00350956" w:rsidRDefault="006E2848" w:rsidP="006E2848">
      <w:pPr>
        <w:spacing w:line="259" w:lineRule="auto"/>
        <w:jc w:val="both"/>
        <w:rPr>
          <w:color w:val="000000" w:themeColor="text1"/>
          <w:spacing w:val="-9"/>
          <w:sz w:val="24"/>
          <w:szCs w:val="24"/>
        </w:rPr>
      </w:pPr>
    </w:p>
    <w:p w14:paraId="6E2E10B6" w14:textId="47EA7755" w:rsidR="006E2848" w:rsidRPr="00350956" w:rsidRDefault="006E2848" w:rsidP="006E2848">
      <w:pPr>
        <w:spacing w:line="259" w:lineRule="auto"/>
        <w:jc w:val="both"/>
        <w:rPr>
          <w:color w:val="000000" w:themeColor="text1"/>
          <w:spacing w:val="-9"/>
          <w:sz w:val="24"/>
          <w:szCs w:val="24"/>
        </w:rPr>
      </w:pPr>
      <w:r w:rsidRPr="00350956">
        <w:rPr>
          <w:color w:val="000000" w:themeColor="text1"/>
          <w:spacing w:val="-9"/>
          <w:sz w:val="24"/>
          <w:szCs w:val="24"/>
        </w:rPr>
        <w:t xml:space="preserve">Whilst inside of the address, the female continued to shout at my co-worker and I, becoming angrier and more agitated.  My colleague took the female into the front living room area to compose the situation.  I ensured to keep a watchful eye on my co-worker, as </w:t>
      </w:r>
      <w:r w:rsidR="00470063" w:rsidRPr="00350956">
        <w:rPr>
          <w:color w:val="000000" w:themeColor="text1"/>
          <w:spacing w:val="-9"/>
          <w:sz w:val="24"/>
          <w:szCs w:val="24"/>
        </w:rPr>
        <w:t>the safety of officers</w:t>
      </w:r>
      <w:r w:rsidRPr="00350956">
        <w:rPr>
          <w:color w:val="000000" w:themeColor="text1"/>
          <w:spacing w:val="-9"/>
          <w:sz w:val="24"/>
          <w:szCs w:val="24"/>
        </w:rPr>
        <w:t xml:space="preserve"> is paramount.  However, as a modern-day professional police officer, I understand the importance of safeguarding and that suitable welfare checks need to </w:t>
      </w:r>
      <w:proofErr w:type="gramStart"/>
      <w:r w:rsidRPr="00350956">
        <w:rPr>
          <w:color w:val="000000" w:themeColor="text1"/>
          <w:spacing w:val="-9"/>
          <w:sz w:val="24"/>
          <w:szCs w:val="24"/>
        </w:rPr>
        <w:t>be completed</w:t>
      </w:r>
      <w:proofErr w:type="gramEnd"/>
      <w:r w:rsidRPr="00350956">
        <w:rPr>
          <w:color w:val="000000" w:themeColor="text1"/>
          <w:spacing w:val="-9"/>
          <w:sz w:val="24"/>
          <w:szCs w:val="24"/>
        </w:rPr>
        <w:t xml:space="preserve">, especially if there are children linked to an address.  Utilising protection powers is paramount within policing (Her Majesty’s Inspectorate of Constabulary, 2015, p.14) (HMIC).  Therefore, whilst searching the address I immediately discovered that there was a male within the downstairs toilet of the property, which I politely asked to remove himself from within.  This male was calm, </w:t>
      </w:r>
      <w:r w:rsidRPr="00350956">
        <w:rPr>
          <w:color w:val="000000" w:themeColor="text1"/>
          <w:spacing w:val="-9"/>
          <w:sz w:val="24"/>
          <w:szCs w:val="24"/>
        </w:rPr>
        <w:lastRenderedPageBreak/>
        <w:t xml:space="preserve">however appeared dishevelled and presented as unwell.  As an officer in their final year of policing probation, I recognise that professional curiosity should </w:t>
      </w:r>
      <w:proofErr w:type="gramStart"/>
      <w:r w:rsidRPr="00350956">
        <w:rPr>
          <w:color w:val="000000" w:themeColor="text1"/>
          <w:spacing w:val="-9"/>
          <w:sz w:val="24"/>
          <w:szCs w:val="24"/>
        </w:rPr>
        <w:t>be applied</w:t>
      </w:r>
      <w:proofErr w:type="gramEnd"/>
      <w:r w:rsidRPr="00350956">
        <w:rPr>
          <w:color w:val="000000" w:themeColor="text1"/>
          <w:spacing w:val="-9"/>
          <w:sz w:val="24"/>
          <w:szCs w:val="24"/>
        </w:rPr>
        <w:t>, as well as the primary need for the care of individuals.  I took the male into a separate room at the property to discuss the incident, he clarified that the child living at the address was no longer present and was safe in school.  I ensured to inform the FCR of this and that it was my intention to later welfare check the child at school.  Further PCs also arrived at scene at this point.</w:t>
      </w:r>
    </w:p>
    <w:p w14:paraId="7844181D" w14:textId="77777777" w:rsidR="006E2848" w:rsidRPr="00350956" w:rsidRDefault="006E2848" w:rsidP="006E2848">
      <w:pPr>
        <w:spacing w:line="259" w:lineRule="auto"/>
        <w:jc w:val="both"/>
        <w:rPr>
          <w:color w:val="000000" w:themeColor="text1"/>
          <w:spacing w:val="-9"/>
          <w:sz w:val="24"/>
          <w:szCs w:val="24"/>
        </w:rPr>
      </w:pPr>
    </w:p>
    <w:p w14:paraId="675E166E" w14:textId="77777777" w:rsidR="006E2848" w:rsidRPr="00350956" w:rsidRDefault="006E2848" w:rsidP="006E2848">
      <w:pPr>
        <w:spacing w:line="259" w:lineRule="auto"/>
        <w:jc w:val="both"/>
        <w:rPr>
          <w:color w:val="000000" w:themeColor="text1"/>
          <w:spacing w:val="-9"/>
          <w:sz w:val="24"/>
          <w:szCs w:val="24"/>
        </w:rPr>
      </w:pPr>
      <w:r w:rsidRPr="00350956">
        <w:rPr>
          <w:color w:val="000000" w:themeColor="text1"/>
          <w:spacing w:val="-9"/>
          <w:sz w:val="24"/>
          <w:szCs w:val="24"/>
        </w:rPr>
        <w:t xml:space="preserve">I ensured to activate my bodyworn video camera (BWV) whilst conversing with the male, as I wished to capture all potential evidence.  During this moment, the male disclosed that both verbal arguments and physical altercations had occurred between the female and himself throughout their long-term marriage.  The male had often had to protect himself from harm by restraining the female.  I have noticed blood spotting on the males upper clothing, he informed me that on this occasion the female had used a kitchen knife and had stabbed him to his back and arm on three occasions during her intoxicated rage.  I have </w:t>
      </w:r>
      <w:proofErr w:type="gramStart"/>
      <w:r w:rsidRPr="00350956">
        <w:rPr>
          <w:color w:val="000000" w:themeColor="text1"/>
          <w:spacing w:val="-9"/>
          <w:sz w:val="24"/>
          <w:szCs w:val="24"/>
        </w:rPr>
        <w:t>utilised</w:t>
      </w:r>
      <w:proofErr w:type="gramEnd"/>
      <w:r w:rsidRPr="00350956">
        <w:rPr>
          <w:color w:val="000000" w:themeColor="text1"/>
          <w:spacing w:val="-9"/>
          <w:sz w:val="24"/>
          <w:szCs w:val="24"/>
        </w:rPr>
        <w:t xml:space="preserve"> my police first aid training to assess the injuries.  The male had three small puncture wounds in his skin from the stabbing and was bleeding from each.  Understanding that the male required medical attention as a priority, I instructed FCR to contact ambulance.  A change in myself that I have identified whilst being in my third year of probation, is the ability to recognise offences quicker.  I informed my team members of the disclosure made by the male, and the female was subsequently arrested for Grievous Bodily Harm (GBH) with intent and conveyed to custody by my colleagues.</w:t>
      </w:r>
    </w:p>
    <w:p w14:paraId="1F8F6A95" w14:textId="77777777" w:rsidR="006E2848" w:rsidRPr="00350956" w:rsidRDefault="006E2848" w:rsidP="006E2848">
      <w:pPr>
        <w:spacing w:line="259" w:lineRule="auto"/>
        <w:jc w:val="both"/>
        <w:rPr>
          <w:color w:val="000000" w:themeColor="text1"/>
          <w:spacing w:val="-9"/>
          <w:sz w:val="24"/>
          <w:szCs w:val="24"/>
        </w:rPr>
      </w:pPr>
    </w:p>
    <w:p w14:paraId="5BF889D4" w14:textId="027D4C74" w:rsidR="006E2848" w:rsidRPr="00350956" w:rsidRDefault="006E2848" w:rsidP="006E2848">
      <w:pPr>
        <w:spacing w:line="259" w:lineRule="auto"/>
        <w:jc w:val="both"/>
        <w:rPr>
          <w:color w:val="000000" w:themeColor="text1"/>
          <w:spacing w:val="-9"/>
          <w:sz w:val="24"/>
          <w:szCs w:val="24"/>
        </w:rPr>
      </w:pPr>
      <w:r w:rsidRPr="00350956">
        <w:rPr>
          <w:color w:val="000000" w:themeColor="text1"/>
          <w:spacing w:val="-9"/>
          <w:sz w:val="24"/>
          <w:szCs w:val="24"/>
        </w:rPr>
        <w:t xml:space="preserve">Following the importance of medical attention, I acknowledge the ultimate need for obtaining and preserving evidence for investigational purposes.  However, the male was not willing to make a formal statement regarding the incident and did not wish to complete a Domestic Abuse Stalking and Harassment Risk Assessment (DASH).  I have </w:t>
      </w:r>
      <w:proofErr w:type="gramStart"/>
      <w:r w:rsidRPr="00350956">
        <w:rPr>
          <w:color w:val="000000" w:themeColor="text1"/>
          <w:spacing w:val="-9"/>
          <w:sz w:val="24"/>
          <w:szCs w:val="24"/>
        </w:rPr>
        <w:t>utilised</w:t>
      </w:r>
      <w:proofErr w:type="gramEnd"/>
      <w:r w:rsidRPr="00350956">
        <w:rPr>
          <w:color w:val="000000" w:themeColor="text1"/>
          <w:spacing w:val="-9"/>
          <w:sz w:val="24"/>
          <w:szCs w:val="24"/>
        </w:rPr>
        <w:t xml:space="preserve"> digital policing opportunities and with the consent of the victim, he allowed images to be taken of his stab wounds.  As previously stated, the COP has a strategic role in policing as they provide professional standards for officers to follow for public protection.  The COP and National Police Chief’s Council (NPCC) advise that policing organisations should address danger and risk namely through a DASH assessment.  The Policing Vision 2025 plan identifies the significance for safeguarding vulnerable people, where public needs ought to </w:t>
      </w:r>
      <w:proofErr w:type="gramStart"/>
      <w:r w:rsidRPr="00350956">
        <w:rPr>
          <w:color w:val="000000" w:themeColor="text1"/>
          <w:spacing w:val="-9"/>
          <w:sz w:val="24"/>
          <w:szCs w:val="24"/>
        </w:rPr>
        <w:t>be met</w:t>
      </w:r>
      <w:proofErr w:type="gramEnd"/>
      <w:r w:rsidRPr="00350956">
        <w:rPr>
          <w:color w:val="000000" w:themeColor="text1"/>
          <w:spacing w:val="-9"/>
          <w:sz w:val="24"/>
          <w:szCs w:val="24"/>
        </w:rPr>
        <w:t xml:space="preserve"> to develop a contemporary policing atmosphere (NPCC, 2015).  Furthermore, Welsh Government (2015) (GOVWALES) developed the Well-being of Future Generations (Wales) Act 2015, whereby police are to join with other civil services to assist in the well-being with persons residing within the local community.  The overall long term aims by the COP for policing in the United Kingdom (U.K), are mainly addressed within their “Five- year strategy” guidance.  This plan outlines their purposes, and visions for policing, </w:t>
      </w:r>
      <w:proofErr w:type="gramStart"/>
      <w:r w:rsidRPr="00350956">
        <w:rPr>
          <w:color w:val="000000" w:themeColor="text1"/>
          <w:spacing w:val="-9"/>
          <w:sz w:val="24"/>
          <w:szCs w:val="24"/>
        </w:rPr>
        <w:t>utilise</w:t>
      </w:r>
      <w:proofErr w:type="gramEnd"/>
      <w:r w:rsidRPr="00350956">
        <w:rPr>
          <w:color w:val="000000" w:themeColor="text1"/>
          <w:spacing w:val="-9"/>
          <w:sz w:val="24"/>
          <w:szCs w:val="24"/>
        </w:rPr>
        <w:t xml:space="preserve"> partnership-working with all police and government agencies (COP, 2014).  However, on review of this guidance personally </w:t>
      </w:r>
      <w:proofErr w:type="gramStart"/>
      <w:r w:rsidRPr="00350956">
        <w:rPr>
          <w:color w:val="000000" w:themeColor="text1"/>
          <w:spacing w:val="-9"/>
          <w:sz w:val="24"/>
          <w:szCs w:val="24"/>
        </w:rPr>
        <w:t>I believe that certain elements</w:t>
      </w:r>
      <w:proofErr w:type="gramEnd"/>
      <w:r w:rsidRPr="00350956">
        <w:rPr>
          <w:color w:val="000000" w:themeColor="text1"/>
          <w:spacing w:val="-9"/>
          <w:sz w:val="24"/>
          <w:szCs w:val="24"/>
        </w:rPr>
        <w:t xml:space="preserve"> are outdated. </w:t>
      </w:r>
      <w:r w:rsidR="009B6DA5" w:rsidRPr="00350956">
        <w:rPr>
          <w:color w:val="000000" w:themeColor="text1"/>
          <w:spacing w:val="-9"/>
          <w:sz w:val="24"/>
          <w:szCs w:val="24"/>
        </w:rPr>
        <w:t xml:space="preserve">  </w:t>
      </w:r>
      <w:proofErr w:type="gramStart"/>
      <w:r w:rsidRPr="00350956">
        <w:rPr>
          <w:color w:val="000000" w:themeColor="text1"/>
          <w:spacing w:val="-9"/>
          <w:sz w:val="24"/>
          <w:szCs w:val="24"/>
        </w:rPr>
        <w:t>The Strategic Policing Requirement (Home Office, 2023),</w:t>
      </w:r>
      <w:proofErr w:type="gramEnd"/>
      <w:r w:rsidRPr="00350956">
        <w:rPr>
          <w:color w:val="000000" w:themeColor="text1"/>
          <w:spacing w:val="-9"/>
          <w:sz w:val="24"/>
          <w:szCs w:val="24"/>
        </w:rPr>
        <w:t xml:space="preserve"> appears to provide new and relevant requirements for police forces, for offences that include “Violence Against Women and Girls”, “Child Sexual Abuse”, and “Terrorism”.    </w:t>
      </w:r>
    </w:p>
    <w:p w14:paraId="68CC7097" w14:textId="77777777" w:rsidR="006E2848" w:rsidRPr="00350956" w:rsidRDefault="006E2848" w:rsidP="006E2848">
      <w:pPr>
        <w:spacing w:line="259" w:lineRule="auto"/>
        <w:jc w:val="both"/>
        <w:rPr>
          <w:color w:val="000000" w:themeColor="text1"/>
          <w:spacing w:val="-9"/>
          <w:sz w:val="24"/>
          <w:szCs w:val="24"/>
        </w:rPr>
      </w:pPr>
    </w:p>
    <w:p w14:paraId="06084440" w14:textId="7B2C92DE" w:rsidR="006E2848" w:rsidRPr="00350956" w:rsidRDefault="006E2848" w:rsidP="006E2848">
      <w:pPr>
        <w:spacing w:line="259" w:lineRule="auto"/>
        <w:jc w:val="both"/>
        <w:rPr>
          <w:color w:val="000000" w:themeColor="text1"/>
          <w:spacing w:val="-9"/>
          <w:sz w:val="24"/>
          <w:szCs w:val="24"/>
        </w:rPr>
      </w:pPr>
      <w:r w:rsidRPr="00350956">
        <w:rPr>
          <w:color w:val="000000" w:themeColor="text1"/>
          <w:spacing w:val="-9"/>
          <w:sz w:val="24"/>
          <w:szCs w:val="24"/>
        </w:rPr>
        <w:t xml:space="preserve">To obtain vital evidence for this investigation, as a modern-day police officer I understand the importance of Golden Hour (GH) enquiries such as house-to-house (H2H), where potential witnesses </w:t>
      </w:r>
      <w:proofErr w:type="gramStart"/>
      <w:r w:rsidRPr="00350956">
        <w:rPr>
          <w:color w:val="000000" w:themeColor="text1"/>
          <w:spacing w:val="-9"/>
          <w:sz w:val="24"/>
          <w:szCs w:val="24"/>
        </w:rPr>
        <w:t>are identified</w:t>
      </w:r>
      <w:proofErr w:type="gramEnd"/>
      <w:r w:rsidRPr="00350956">
        <w:rPr>
          <w:color w:val="000000" w:themeColor="text1"/>
          <w:spacing w:val="-9"/>
          <w:sz w:val="24"/>
          <w:szCs w:val="24"/>
        </w:rPr>
        <w:t xml:space="preserve"> by knocking doors.  HMICFRS</w:t>
      </w:r>
      <w:r w:rsidRPr="00350956">
        <w:rPr>
          <w:color w:val="000000" w:themeColor="text1"/>
          <w:sz w:val="24"/>
          <w:szCs w:val="24"/>
        </w:rPr>
        <w:t xml:space="preserve"> (2023B) define GH enqui</w:t>
      </w:r>
      <w:r w:rsidR="009B6DA5" w:rsidRPr="00350956">
        <w:rPr>
          <w:color w:val="000000" w:themeColor="text1"/>
          <w:sz w:val="24"/>
          <w:szCs w:val="24"/>
        </w:rPr>
        <w:t>ries</w:t>
      </w:r>
      <w:r w:rsidRPr="00350956">
        <w:rPr>
          <w:color w:val="000000" w:themeColor="text1"/>
          <w:sz w:val="24"/>
          <w:szCs w:val="24"/>
        </w:rPr>
        <w:t xml:space="preserve"> as </w:t>
      </w:r>
      <w:r w:rsidRPr="00350956">
        <w:rPr>
          <w:color w:val="000000" w:themeColor="text1"/>
          <w:sz w:val="24"/>
          <w:szCs w:val="24"/>
        </w:rPr>
        <w:lastRenderedPageBreak/>
        <w:t xml:space="preserve">any procedure that is effectual and obtains substantial evidence.  </w:t>
      </w:r>
      <w:r w:rsidRPr="00350956">
        <w:rPr>
          <w:color w:val="000000" w:themeColor="text1"/>
          <w:spacing w:val="-9"/>
          <w:sz w:val="24"/>
          <w:szCs w:val="24"/>
        </w:rPr>
        <w:t xml:space="preserve">H2H enquiries </w:t>
      </w:r>
      <w:proofErr w:type="gramStart"/>
      <w:r w:rsidRPr="00350956">
        <w:rPr>
          <w:color w:val="000000" w:themeColor="text1"/>
          <w:spacing w:val="-9"/>
          <w:sz w:val="24"/>
          <w:szCs w:val="24"/>
        </w:rPr>
        <w:t>were completed</w:t>
      </w:r>
      <w:proofErr w:type="gramEnd"/>
      <w:r w:rsidRPr="00350956">
        <w:rPr>
          <w:color w:val="000000" w:themeColor="text1"/>
          <w:spacing w:val="-9"/>
          <w:sz w:val="24"/>
          <w:szCs w:val="24"/>
        </w:rPr>
        <w:t xml:space="preserve"> on all nearby neighbours’ properties, alongside searching for any available CCTV which had captured the incident.  Unfortunately, in this case, as the offence had occurred inside of the home address of the victim and female, there were no CCTV evidential opportunities available, and no witnesses.  Following the completion of enquiries at scene and after the male had attended hospital with ambulance, I ensured to attend the school in which the victim and </w:t>
      </w:r>
      <w:r w:rsidR="009B6DA5" w:rsidRPr="00350956">
        <w:rPr>
          <w:color w:val="000000" w:themeColor="text1"/>
          <w:spacing w:val="-9"/>
          <w:sz w:val="24"/>
          <w:szCs w:val="24"/>
        </w:rPr>
        <w:t>offender’s child</w:t>
      </w:r>
      <w:r w:rsidRPr="00350956">
        <w:rPr>
          <w:color w:val="000000" w:themeColor="text1"/>
          <w:spacing w:val="-9"/>
          <w:sz w:val="24"/>
          <w:szCs w:val="24"/>
        </w:rPr>
        <w:t xml:space="preserve"> </w:t>
      </w:r>
      <w:proofErr w:type="gramStart"/>
      <w:r w:rsidRPr="00350956">
        <w:rPr>
          <w:color w:val="000000" w:themeColor="text1"/>
          <w:spacing w:val="-9"/>
          <w:sz w:val="24"/>
          <w:szCs w:val="24"/>
        </w:rPr>
        <w:t>is enrolled</w:t>
      </w:r>
      <w:proofErr w:type="gramEnd"/>
      <w:r w:rsidRPr="00350956">
        <w:rPr>
          <w:color w:val="000000" w:themeColor="text1"/>
          <w:spacing w:val="-9"/>
          <w:sz w:val="24"/>
          <w:szCs w:val="24"/>
        </w:rPr>
        <w:t xml:space="preserve"> at.  Whilst at the school, I conversed with the safeguarding lead to inform her that a high-risk domestic incident had occurred at the child’s address prior to them attending school.  The school then allowed a welfare check to </w:t>
      </w:r>
      <w:proofErr w:type="gramStart"/>
      <w:r w:rsidRPr="00350956">
        <w:rPr>
          <w:color w:val="000000" w:themeColor="text1"/>
          <w:spacing w:val="-9"/>
          <w:sz w:val="24"/>
          <w:szCs w:val="24"/>
        </w:rPr>
        <w:t>be completed</w:t>
      </w:r>
      <w:proofErr w:type="gramEnd"/>
      <w:r w:rsidRPr="00350956">
        <w:rPr>
          <w:color w:val="000000" w:themeColor="text1"/>
          <w:spacing w:val="-9"/>
          <w:sz w:val="24"/>
          <w:szCs w:val="24"/>
        </w:rPr>
        <w:t xml:space="preserve"> on the </w:t>
      </w:r>
      <w:r w:rsidR="00A15E1E" w:rsidRPr="00350956">
        <w:rPr>
          <w:color w:val="000000" w:themeColor="text1"/>
          <w:spacing w:val="-9"/>
          <w:sz w:val="24"/>
          <w:szCs w:val="24"/>
        </w:rPr>
        <w:t>pupil,</w:t>
      </w:r>
      <w:r w:rsidRPr="00350956">
        <w:rPr>
          <w:color w:val="000000" w:themeColor="text1"/>
          <w:spacing w:val="-9"/>
          <w:sz w:val="24"/>
          <w:szCs w:val="24"/>
        </w:rPr>
        <w:t xml:space="preserve"> and I made sure to ask all vital safeguarding questions.  After attending the school, a Public Protection Notification (PPN) </w:t>
      </w:r>
      <w:proofErr w:type="gramStart"/>
      <w:r w:rsidRPr="00350956">
        <w:rPr>
          <w:color w:val="000000" w:themeColor="text1"/>
          <w:spacing w:val="-9"/>
          <w:sz w:val="24"/>
          <w:szCs w:val="24"/>
        </w:rPr>
        <w:t>was completed</w:t>
      </w:r>
      <w:proofErr w:type="gramEnd"/>
      <w:r w:rsidRPr="00350956">
        <w:rPr>
          <w:color w:val="000000" w:themeColor="text1"/>
          <w:spacing w:val="-9"/>
          <w:sz w:val="24"/>
          <w:szCs w:val="24"/>
        </w:rPr>
        <w:t xml:space="preserve">, detailing the offence and that a child had been present.  A DASH risk assessment was also </w:t>
      </w:r>
      <w:proofErr w:type="gramStart"/>
      <w:r w:rsidRPr="00350956">
        <w:rPr>
          <w:color w:val="000000" w:themeColor="text1"/>
          <w:spacing w:val="-9"/>
          <w:sz w:val="24"/>
          <w:szCs w:val="24"/>
        </w:rPr>
        <w:t>carried out</w:t>
      </w:r>
      <w:proofErr w:type="gramEnd"/>
      <w:r w:rsidRPr="00350956">
        <w:rPr>
          <w:color w:val="000000" w:themeColor="text1"/>
          <w:spacing w:val="-9"/>
          <w:sz w:val="24"/>
          <w:szCs w:val="24"/>
        </w:rPr>
        <w:t xml:space="preserve"> on the behalf of the victim as per GWP force policy.  All relevant PPNs and DASHs </w:t>
      </w:r>
      <w:proofErr w:type="gramStart"/>
      <w:r w:rsidRPr="00350956">
        <w:rPr>
          <w:color w:val="000000" w:themeColor="text1"/>
          <w:spacing w:val="-9"/>
          <w:sz w:val="24"/>
          <w:szCs w:val="24"/>
        </w:rPr>
        <w:t>were sent</w:t>
      </w:r>
      <w:proofErr w:type="gramEnd"/>
      <w:r w:rsidRPr="00350956">
        <w:rPr>
          <w:color w:val="000000" w:themeColor="text1"/>
          <w:spacing w:val="-9"/>
          <w:sz w:val="24"/>
          <w:szCs w:val="24"/>
        </w:rPr>
        <w:t xml:space="preserve"> to the appropriate Social Services department (SSD).  Due to the high-risk element, this investigation </w:t>
      </w:r>
      <w:proofErr w:type="gramStart"/>
      <w:r w:rsidRPr="00350956">
        <w:rPr>
          <w:color w:val="000000" w:themeColor="text1"/>
          <w:spacing w:val="-9"/>
          <w:sz w:val="24"/>
          <w:szCs w:val="24"/>
        </w:rPr>
        <w:t>was then p</w:t>
      </w:r>
      <w:r w:rsidR="00A15E1E" w:rsidRPr="00350956">
        <w:rPr>
          <w:color w:val="000000" w:themeColor="text1"/>
          <w:spacing w:val="-9"/>
          <w:sz w:val="24"/>
          <w:szCs w:val="24"/>
        </w:rPr>
        <w:t>assed</w:t>
      </w:r>
      <w:proofErr w:type="gramEnd"/>
      <w:r w:rsidR="00A15E1E" w:rsidRPr="00350956">
        <w:rPr>
          <w:color w:val="000000" w:themeColor="text1"/>
          <w:spacing w:val="-9"/>
          <w:sz w:val="24"/>
          <w:szCs w:val="24"/>
        </w:rPr>
        <w:t xml:space="preserve"> </w:t>
      </w:r>
      <w:r w:rsidRPr="00350956">
        <w:rPr>
          <w:color w:val="000000" w:themeColor="text1"/>
          <w:spacing w:val="-9"/>
          <w:sz w:val="24"/>
          <w:szCs w:val="24"/>
        </w:rPr>
        <w:t xml:space="preserve">to the Criminal Investigation Department (CID) for investigative purposes.           </w:t>
      </w:r>
    </w:p>
    <w:p w14:paraId="062EF43D" w14:textId="77777777" w:rsidR="006E2848" w:rsidRPr="00350956" w:rsidRDefault="006E2848" w:rsidP="006E2848">
      <w:pPr>
        <w:spacing w:line="259" w:lineRule="auto"/>
        <w:jc w:val="both"/>
        <w:rPr>
          <w:color w:val="000000" w:themeColor="text1"/>
          <w:spacing w:val="-9"/>
          <w:sz w:val="24"/>
          <w:szCs w:val="24"/>
        </w:rPr>
      </w:pPr>
    </w:p>
    <w:p w14:paraId="525C8959" w14:textId="77777777" w:rsidR="006E2848" w:rsidRPr="00350956" w:rsidRDefault="006E2848" w:rsidP="006E2848">
      <w:pPr>
        <w:spacing w:line="259" w:lineRule="auto"/>
        <w:jc w:val="both"/>
        <w:rPr>
          <w:color w:val="000000" w:themeColor="text1"/>
          <w:spacing w:val="-9"/>
          <w:sz w:val="24"/>
          <w:szCs w:val="24"/>
        </w:rPr>
      </w:pPr>
      <w:r w:rsidRPr="00350956">
        <w:rPr>
          <w:color w:val="000000" w:themeColor="text1"/>
          <w:spacing w:val="-9"/>
          <w:sz w:val="24"/>
          <w:szCs w:val="24"/>
        </w:rPr>
        <w:t xml:space="preserve">To conclude, this essay has recognised a policing incident that I have attended and have played a significant role with a service user.  In this scenario, I have attended </w:t>
      </w:r>
      <w:proofErr w:type="gramStart"/>
      <w:r w:rsidRPr="00350956">
        <w:rPr>
          <w:color w:val="000000" w:themeColor="text1"/>
          <w:spacing w:val="-9"/>
          <w:sz w:val="24"/>
          <w:szCs w:val="24"/>
        </w:rPr>
        <w:t>a high risk</w:t>
      </w:r>
      <w:proofErr w:type="gramEnd"/>
      <w:r w:rsidRPr="00350956">
        <w:rPr>
          <w:color w:val="000000" w:themeColor="text1"/>
          <w:spacing w:val="-9"/>
          <w:sz w:val="24"/>
          <w:szCs w:val="24"/>
        </w:rPr>
        <w:t xml:space="preserve"> DV incident whereby a male was stabbed by his partner.  This paper has identified throughout, how I have acted to fulfil my role as a PC within their final year of probation, and how my role has changed throughout.  Examples of this include acknowledging the magnitude of safeguarding in the modern day, with welfare checks being paramount within policing.  There is also a discussion of how I have utilised policing powers for the appropriate scenarios, including the use of PACE (1984) and recognising the correct offences when at scene.  Furthermore, this piece of academic writing explains how primary care for the victim </w:t>
      </w:r>
      <w:proofErr w:type="gramStart"/>
      <w:r w:rsidRPr="00350956">
        <w:rPr>
          <w:color w:val="000000" w:themeColor="text1"/>
          <w:spacing w:val="-9"/>
          <w:sz w:val="24"/>
          <w:szCs w:val="24"/>
        </w:rPr>
        <w:t>was undertaken</w:t>
      </w:r>
      <w:proofErr w:type="gramEnd"/>
      <w:r w:rsidRPr="00350956">
        <w:rPr>
          <w:color w:val="000000" w:themeColor="text1"/>
          <w:spacing w:val="-9"/>
          <w:sz w:val="24"/>
          <w:szCs w:val="24"/>
        </w:rPr>
        <w:t xml:space="preserve"> prior to any GH enquiries, as injured persons are a priority in contemporary policing.  Guidance such as the Policing Vision 2025, and the Well-being of Future Generations (Wales) Act 2015 have </w:t>
      </w:r>
      <w:proofErr w:type="gramStart"/>
      <w:r w:rsidRPr="00350956">
        <w:rPr>
          <w:color w:val="000000" w:themeColor="text1"/>
          <w:spacing w:val="-9"/>
          <w:sz w:val="24"/>
          <w:szCs w:val="24"/>
        </w:rPr>
        <w:t>been highlighted</w:t>
      </w:r>
      <w:proofErr w:type="gramEnd"/>
      <w:r w:rsidRPr="00350956">
        <w:rPr>
          <w:color w:val="000000" w:themeColor="text1"/>
          <w:spacing w:val="-9"/>
          <w:sz w:val="24"/>
          <w:szCs w:val="24"/>
        </w:rPr>
        <w:t xml:space="preserve">, stating the importance for protecting vulnerable persons and looking after their welfare.  Additionally, the Strategic Policing Requirement </w:t>
      </w:r>
      <w:proofErr w:type="gramStart"/>
      <w:r w:rsidRPr="00350956">
        <w:rPr>
          <w:color w:val="000000" w:themeColor="text1"/>
          <w:spacing w:val="-9"/>
          <w:sz w:val="24"/>
          <w:szCs w:val="24"/>
        </w:rPr>
        <w:t>was reviewed</w:t>
      </w:r>
      <w:proofErr w:type="gramEnd"/>
      <w:r w:rsidRPr="00350956">
        <w:rPr>
          <w:color w:val="000000" w:themeColor="text1"/>
          <w:spacing w:val="-9"/>
          <w:sz w:val="24"/>
          <w:szCs w:val="24"/>
        </w:rPr>
        <w:t xml:space="preserve"> and compared to an outdated Policing’s five-year strategy.                      </w:t>
      </w:r>
    </w:p>
    <w:p w14:paraId="670E1FB9" w14:textId="77777777" w:rsidR="00FF7784" w:rsidRPr="00350956" w:rsidRDefault="00FF7784" w:rsidP="00340E9A">
      <w:pPr>
        <w:ind w:right="237"/>
        <w:jc w:val="both"/>
        <w:rPr>
          <w:sz w:val="28"/>
          <w:szCs w:val="28"/>
        </w:rPr>
      </w:pPr>
    </w:p>
    <w:p w14:paraId="23E3F1EC" w14:textId="77777777" w:rsidR="00FF7784" w:rsidRPr="00350956" w:rsidRDefault="00FF7784" w:rsidP="00340E9A">
      <w:pPr>
        <w:ind w:right="237"/>
        <w:jc w:val="both"/>
        <w:rPr>
          <w:sz w:val="28"/>
          <w:szCs w:val="28"/>
        </w:rPr>
      </w:pPr>
    </w:p>
    <w:p w14:paraId="7AC4ABEB" w14:textId="77777777" w:rsidR="00FF7784" w:rsidRPr="00350956" w:rsidRDefault="00FF7784" w:rsidP="00340E9A">
      <w:pPr>
        <w:ind w:right="237"/>
        <w:jc w:val="both"/>
        <w:rPr>
          <w:sz w:val="28"/>
          <w:szCs w:val="28"/>
        </w:rPr>
      </w:pPr>
    </w:p>
    <w:p w14:paraId="6604579F" w14:textId="77777777" w:rsidR="00FF7784" w:rsidRPr="00350956" w:rsidRDefault="00FF7784" w:rsidP="00340E9A">
      <w:pPr>
        <w:ind w:right="237"/>
        <w:jc w:val="both"/>
        <w:rPr>
          <w:sz w:val="28"/>
          <w:szCs w:val="28"/>
        </w:rPr>
      </w:pPr>
    </w:p>
    <w:p w14:paraId="4FA25557" w14:textId="77777777" w:rsidR="00FF7784" w:rsidRPr="00350956" w:rsidRDefault="00FF7784" w:rsidP="00340E9A">
      <w:pPr>
        <w:ind w:right="237"/>
        <w:jc w:val="both"/>
        <w:rPr>
          <w:sz w:val="28"/>
          <w:szCs w:val="28"/>
        </w:rPr>
      </w:pPr>
    </w:p>
    <w:p w14:paraId="21B0B7A2" w14:textId="77777777" w:rsidR="00FF7784" w:rsidRPr="00350956" w:rsidRDefault="00FF7784" w:rsidP="00340E9A">
      <w:pPr>
        <w:ind w:right="237"/>
        <w:jc w:val="both"/>
        <w:rPr>
          <w:sz w:val="28"/>
          <w:szCs w:val="28"/>
        </w:rPr>
      </w:pPr>
    </w:p>
    <w:p w14:paraId="13819134" w14:textId="77777777" w:rsidR="00FF7784" w:rsidRPr="00350956" w:rsidRDefault="00FF7784" w:rsidP="00340E9A">
      <w:pPr>
        <w:ind w:right="237"/>
        <w:jc w:val="both"/>
        <w:rPr>
          <w:sz w:val="28"/>
          <w:szCs w:val="28"/>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829707B" w14:textId="3958B3A0"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With the term first expressed in the early 1990s, it is unclear who officially created the phrase social media (SM) (Stroud 2023).  According to Aichner and Jacob (2015, p.258), SM can be defined as a collective group of digital services which enable its users to </w:t>
      </w:r>
      <w:proofErr w:type="gramStart"/>
      <w:r>
        <w:rPr>
          <w:rStyle w:val="normaltextrun"/>
          <w:rFonts w:ascii="Arial" w:hAnsi="Arial" w:cs="Arial"/>
          <w:color w:val="000000" w:themeColor="text1"/>
        </w:rPr>
        <w:t>utilise</w:t>
      </w:r>
      <w:proofErr w:type="gramEnd"/>
      <w:r>
        <w:rPr>
          <w:rStyle w:val="normaltextrun"/>
          <w:rFonts w:ascii="Arial" w:hAnsi="Arial" w:cs="Arial"/>
          <w:color w:val="000000" w:themeColor="text1"/>
        </w:rPr>
        <w:t xml:space="preserve"> areas such as online networking, gaming, and the sharing of images and videos.  Bengtsson and Johansson (2022, p.8) state, that SM permits a method of communication for its operator and allows them to provide up to date material to those who matter the most.  SM is widely </w:t>
      </w:r>
      <w:proofErr w:type="gramStart"/>
      <w:r>
        <w:rPr>
          <w:rStyle w:val="normaltextrun"/>
          <w:rFonts w:ascii="Arial" w:hAnsi="Arial" w:cs="Arial"/>
          <w:color w:val="000000" w:themeColor="text1"/>
        </w:rPr>
        <w:t>utilised</w:t>
      </w:r>
      <w:proofErr w:type="gramEnd"/>
      <w:r>
        <w:rPr>
          <w:rStyle w:val="normaltextrun"/>
          <w:rFonts w:ascii="Arial" w:hAnsi="Arial" w:cs="Arial"/>
          <w:color w:val="000000" w:themeColor="text1"/>
        </w:rPr>
        <w:t xml:space="preserve"> by </w:t>
      </w:r>
      <w:r>
        <w:rPr>
          <w:rStyle w:val="normaltextrun"/>
          <w:rFonts w:ascii="Arial" w:hAnsi="Arial" w:cs="Arial"/>
          <w:color w:val="000000" w:themeColor="text1"/>
        </w:rPr>
        <w:t>p</w:t>
      </w:r>
      <w:r>
        <w:rPr>
          <w:rStyle w:val="normaltextrun"/>
          <w:rFonts w:ascii="Arial" w:hAnsi="Arial" w:cs="Arial"/>
          <w:color w:val="000000" w:themeColor="text1"/>
        </w:rPr>
        <w:t xml:space="preserve">olice within the United Kingdom (UK), as it sanctions communication between police and the community aiming to develop a rapport with its individuals (Alani et al. 2017, p.1).  Throughout my time as a serving officer within the police, I have frequently used SM for policing purposes.  Therefore, this task will evaluate and reflect on a policing incident that I have attended and have utilised SM to indorse force policies and for public engagement.  Furthermore, this essay will also discuss the advantages and disadvantages of SM in a policing context.  </w:t>
      </w:r>
    </w:p>
    <w:p w14:paraId="58CCF5C0"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p>
    <w:p w14:paraId="49FCA323"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According to Hu and Lovrich (2021, p.1585), there is little research on the uses of SM by police.  However, as discussed by Meijer and Thaens (2013, p.343 and 347), SM is frequently utilised in </w:t>
      </w:r>
      <w:proofErr w:type="gramStart"/>
      <w:r>
        <w:rPr>
          <w:rStyle w:val="normaltextrun"/>
          <w:rFonts w:ascii="Arial" w:hAnsi="Arial" w:cs="Arial"/>
          <w:color w:val="000000" w:themeColor="text1"/>
        </w:rPr>
        <w:t>many</w:t>
      </w:r>
      <w:proofErr w:type="gramEnd"/>
      <w:r>
        <w:rPr>
          <w:rStyle w:val="normaltextrun"/>
          <w:rFonts w:ascii="Arial" w:hAnsi="Arial" w:cs="Arial"/>
          <w:color w:val="000000" w:themeColor="text1"/>
        </w:rPr>
        <w:t xml:space="preserve"> establishments including the police, who use methods such as the “push and pull strategy”.  This technique allows the public to </w:t>
      </w:r>
      <w:proofErr w:type="gramStart"/>
      <w:r>
        <w:rPr>
          <w:rStyle w:val="normaltextrun"/>
          <w:rFonts w:ascii="Arial" w:hAnsi="Arial" w:cs="Arial"/>
          <w:color w:val="000000" w:themeColor="text1"/>
        </w:rPr>
        <w:t>be presented</w:t>
      </w:r>
      <w:proofErr w:type="gramEnd"/>
      <w:r>
        <w:rPr>
          <w:rStyle w:val="normaltextrun"/>
          <w:rFonts w:ascii="Arial" w:hAnsi="Arial" w:cs="Arial"/>
          <w:color w:val="000000" w:themeColor="text1"/>
        </w:rPr>
        <w:t xml:space="preserve"> with factual material through the force’s SM page, with the confidence that the community will provide potential intelligence back to police.  Such information can help police with their enquiries, this especially during missing person investigations whereby SM can sometimes eliminate the pressures often put on officers (Ferguson </w:t>
      </w:r>
      <w:r>
        <w:rPr>
          <w:rStyle w:val="normaltextrun"/>
          <w:rFonts w:ascii="Arial" w:hAnsi="Arial" w:cs="Arial"/>
          <w:color w:val="000000" w:themeColor="text1"/>
        </w:rPr>
        <w:lastRenderedPageBreak/>
        <w:t xml:space="preserve">and Soave, 2021, p.869).  Bullock (2017, p.254-255) believes, that over time it has proven difficult for U.K police forces to connect with their communities, however SM could be a vital tool to overcome this.  Ralph and Robinson (2023, p.238) disagree, as they express that despite many law enforcement agencies attempting to effectively converse with the public in a transparent manner, police are often subjected to hostility or harassment by persons on SM, which in turn causes difficulty in police being able to develop effectual rapport with society and are unable to uphold public trust.  BBC News (2023) portrays this negativity, as they report on Lincolnshire Police receiving harmful comments made by the public on the forces LGBT+ History month SM post, with </w:t>
      </w:r>
      <w:proofErr w:type="gramStart"/>
      <w:r>
        <w:rPr>
          <w:rStyle w:val="normaltextrun"/>
          <w:rFonts w:ascii="Arial" w:hAnsi="Arial" w:cs="Arial"/>
          <w:color w:val="000000" w:themeColor="text1"/>
        </w:rPr>
        <w:t>many</w:t>
      </w:r>
      <w:proofErr w:type="gramEnd"/>
      <w:r>
        <w:rPr>
          <w:rStyle w:val="normaltextrun"/>
          <w:rFonts w:ascii="Arial" w:hAnsi="Arial" w:cs="Arial"/>
          <w:color w:val="000000" w:themeColor="text1"/>
        </w:rPr>
        <w:t xml:space="preserve"> of these statements showing unjust tendencies.        </w:t>
      </w:r>
    </w:p>
    <w:p w14:paraId="7C0B4E20"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p>
    <w:p w14:paraId="58C12EB7" w14:textId="0CE58916"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Whilst working a very demanding shift, a colleague and I attended an emergency graded incident whereby a female reported her husband as missing after he had expressed suicidal thoughts and had not returned home after </w:t>
      </w:r>
      <w:proofErr w:type="gramStart"/>
      <w:r>
        <w:rPr>
          <w:rStyle w:val="normaltextrun"/>
          <w:rFonts w:ascii="Arial" w:hAnsi="Arial" w:cs="Arial"/>
          <w:color w:val="000000" w:themeColor="text1"/>
        </w:rPr>
        <w:t>several</w:t>
      </w:r>
      <w:proofErr w:type="gramEnd"/>
      <w:r>
        <w:rPr>
          <w:rStyle w:val="normaltextrun"/>
          <w:rFonts w:ascii="Arial" w:hAnsi="Arial" w:cs="Arial"/>
          <w:color w:val="000000" w:themeColor="text1"/>
        </w:rPr>
        <w:t xml:space="preserve"> hours.  Whilst at the home address of the reporting person (RP), I ensured to go through the missing person protocol, making sure to ask the appropriate questions.  </w:t>
      </w:r>
      <w:proofErr w:type="gramStart"/>
      <w:r>
        <w:rPr>
          <w:rStyle w:val="normaltextrun"/>
          <w:rFonts w:ascii="Arial" w:hAnsi="Arial" w:cs="Arial"/>
          <w:color w:val="000000" w:themeColor="text1"/>
        </w:rPr>
        <w:t>An important element</w:t>
      </w:r>
      <w:proofErr w:type="gramEnd"/>
      <w:r>
        <w:rPr>
          <w:rStyle w:val="normaltextrun"/>
          <w:rFonts w:ascii="Arial" w:hAnsi="Arial" w:cs="Arial"/>
          <w:color w:val="000000" w:themeColor="text1"/>
        </w:rPr>
        <w:t xml:space="preserve"> of this procedure is a police SM appeal.  Howlings and Solymosi (2023, p.105) believe, that vital material concerning the missing person can be discovered via a SM appeal, therefore it is paramount that the platforms are </w:t>
      </w:r>
      <w:proofErr w:type="gramStart"/>
      <w:r>
        <w:rPr>
          <w:rStyle w:val="normaltextrun"/>
          <w:rFonts w:ascii="Arial" w:hAnsi="Arial" w:cs="Arial"/>
          <w:color w:val="000000" w:themeColor="text1"/>
        </w:rPr>
        <w:t>utilised</w:t>
      </w:r>
      <w:proofErr w:type="gramEnd"/>
      <w:r>
        <w:rPr>
          <w:rStyle w:val="normaltextrun"/>
          <w:rFonts w:ascii="Arial" w:hAnsi="Arial" w:cs="Arial"/>
          <w:color w:val="000000" w:themeColor="text1"/>
        </w:rPr>
        <w:t xml:space="preserve">.  The College of Policing (COP) (2016) state, that officers should converse with family members regarding the involvement of SM as part of enquiries.  For this reasoning and to follow the guidelines set by </w:t>
      </w:r>
      <w:r w:rsidR="004A5C1E">
        <w:rPr>
          <w:rStyle w:val="normaltextrun"/>
          <w:rFonts w:ascii="Arial" w:hAnsi="Arial" w:cs="Arial"/>
          <w:color w:val="000000" w:themeColor="text1"/>
        </w:rPr>
        <w:t xml:space="preserve">the </w:t>
      </w:r>
      <w:r>
        <w:rPr>
          <w:rStyle w:val="normaltextrun"/>
          <w:rFonts w:ascii="Arial" w:hAnsi="Arial" w:cs="Arial"/>
          <w:color w:val="000000" w:themeColor="text1"/>
        </w:rPr>
        <w:t xml:space="preserve">COP, I made sure to engage with the female and discussed the use of a police SM appeal for her husband.  The female obliged and was in favour of police creating a SM appeal for her missing husband; she provided a recent photograph of her husband when requested.  </w:t>
      </w:r>
    </w:p>
    <w:p w14:paraId="0629FD86"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p>
    <w:p w14:paraId="13EFA565" w14:textId="1224572F" w:rsidR="00350956" w:rsidRPr="0068513F"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sz w:val="22"/>
          <w:szCs w:val="22"/>
        </w:rPr>
      </w:pPr>
      <w:r>
        <w:rPr>
          <w:rStyle w:val="normaltextrun"/>
          <w:rFonts w:ascii="Arial" w:hAnsi="Arial" w:cs="Arial"/>
          <w:color w:val="000000" w:themeColor="text1"/>
        </w:rPr>
        <w:t xml:space="preserve">The </w:t>
      </w:r>
      <w:r w:rsidR="008E6742">
        <w:rPr>
          <w:rStyle w:val="normaltextrun"/>
          <w:rFonts w:ascii="Arial" w:hAnsi="Arial" w:cs="Arial"/>
          <w:color w:val="000000" w:themeColor="text1"/>
        </w:rPr>
        <w:t xml:space="preserve">RP </w:t>
      </w:r>
      <w:r>
        <w:rPr>
          <w:rStyle w:val="normaltextrun"/>
          <w:rFonts w:ascii="Arial" w:hAnsi="Arial" w:cs="Arial"/>
          <w:color w:val="000000" w:themeColor="text1"/>
        </w:rPr>
        <w:t xml:space="preserve">additionally stated that her husband had </w:t>
      </w:r>
      <w:proofErr w:type="gramStart"/>
      <w:r w:rsidR="008E6742">
        <w:rPr>
          <w:rStyle w:val="normaltextrun"/>
          <w:rFonts w:ascii="Arial" w:hAnsi="Arial" w:cs="Arial"/>
          <w:color w:val="000000" w:themeColor="text1"/>
        </w:rPr>
        <w:t>a number of</w:t>
      </w:r>
      <w:proofErr w:type="gramEnd"/>
      <w:r w:rsidR="008E6742">
        <w:rPr>
          <w:rStyle w:val="normaltextrun"/>
          <w:rFonts w:ascii="Arial" w:hAnsi="Arial" w:cs="Arial"/>
          <w:color w:val="000000" w:themeColor="text1"/>
        </w:rPr>
        <w:t xml:space="preserve"> </w:t>
      </w:r>
      <w:r>
        <w:rPr>
          <w:rStyle w:val="normaltextrun"/>
          <w:rFonts w:ascii="Arial" w:hAnsi="Arial" w:cs="Arial"/>
          <w:color w:val="000000" w:themeColor="text1"/>
        </w:rPr>
        <w:t xml:space="preserve">SM accounts which </w:t>
      </w:r>
      <w:r w:rsidR="00BF6EC3">
        <w:rPr>
          <w:rStyle w:val="normaltextrun"/>
          <w:rFonts w:ascii="Arial" w:hAnsi="Arial" w:cs="Arial"/>
          <w:color w:val="000000" w:themeColor="text1"/>
        </w:rPr>
        <w:t>were</w:t>
      </w:r>
      <w:r>
        <w:rPr>
          <w:rStyle w:val="normaltextrun"/>
          <w:rFonts w:ascii="Arial" w:hAnsi="Arial" w:cs="Arial"/>
          <w:color w:val="000000" w:themeColor="text1"/>
        </w:rPr>
        <w:t xml:space="preserve"> frequently </w:t>
      </w:r>
      <w:r w:rsidR="00BF6EC3">
        <w:rPr>
          <w:rStyle w:val="normaltextrun"/>
          <w:rFonts w:ascii="Arial" w:hAnsi="Arial" w:cs="Arial"/>
          <w:color w:val="000000" w:themeColor="text1"/>
        </w:rPr>
        <w:t xml:space="preserve">and </w:t>
      </w:r>
      <w:r>
        <w:rPr>
          <w:rStyle w:val="normaltextrun"/>
          <w:rFonts w:ascii="Arial" w:hAnsi="Arial" w:cs="Arial"/>
          <w:color w:val="000000" w:themeColor="text1"/>
        </w:rPr>
        <w:t>active</w:t>
      </w:r>
      <w:r w:rsidR="00BF6EC3">
        <w:rPr>
          <w:rStyle w:val="normaltextrun"/>
          <w:rFonts w:ascii="Arial" w:hAnsi="Arial" w:cs="Arial"/>
          <w:color w:val="000000" w:themeColor="text1"/>
        </w:rPr>
        <w:t xml:space="preserve">ly </w:t>
      </w:r>
      <w:r>
        <w:rPr>
          <w:rStyle w:val="normaltextrun"/>
          <w:rFonts w:ascii="Arial" w:hAnsi="Arial" w:cs="Arial"/>
          <w:color w:val="000000" w:themeColor="text1"/>
        </w:rPr>
        <w:t>us</w:t>
      </w:r>
      <w:r w:rsidR="00BF6EC3">
        <w:rPr>
          <w:rStyle w:val="normaltextrun"/>
          <w:rFonts w:ascii="Arial" w:hAnsi="Arial" w:cs="Arial"/>
          <w:color w:val="000000" w:themeColor="text1"/>
        </w:rPr>
        <w:t>ed.</w:t>
      </w:r>
      <w:r>
        <w:rPr>
          <w:rStyle w:val="normaltextrun"/>
          <w:rFonts w:ascii="Arial" w:hAnsi="Arial" w:cs="Arial"/>
          <w:color w:val="000000" w:themeColor="text1"/>
        </w:rPr>
        <w:t xml:space="preserve">  I ensured to note each of the males’ SM usernames and any unique account numbers.  Additionally, as the female allowed me to view her husband’s SM pages from her own device, I was able to identify close associates of the male.  This was beneficial to my investigation, as I now had persons of interest that could </w:t>
      </w:r>
      <w:proofErr w:type="gramStart"/>
      <w:r>
        <w:rPr>
          <w:rStyle w:val="normaltextrun"/>
          <w:rFonts w:ascii="Arial" w:hAnsi="Arial" w:cs="Arial"/>
          <w:color w:val="000000" w:themeColor="text1"/>
        </w:rPr>
        <w:t>be spoken</w:t>
      </w:r>
      <w:proofErr w:type="gramEnd"/>
      <w:r>
        <w:rPr>
          <w:rStyle w:val="normaltextrun"/>
          <w:rFonts w:ascii="Arial" w:hAnsi="Arial" w:cs="Arial"/>
          <w:color w:val="000000" w:themeColor="text1"/>
        </w:rPr>
        <w:t xml:space="preserve"> to regarding the male’s whereabouts.  I informed the Force Control Room (FCR) of the names of these individuals and requested that they </w:t>
      </w:r>
      <w:proofErr w:type="gramStart"/>
      <w:r>
        <w:rPr>
          <w:rStyle w:val="normaltextrun"/>
          <w:rFonts w:ascii="Arial" w:hAnsi="Arial" w:cs="Arial"/>
          <w:color w:val="000000" w:themeColor="text1"/>
        </w:rPr>
        <w:t>were checked</w:t>
      </w:r>
      <w:proofErr w:type="gramEnd"/>
      <w:r>
        <w:rPr>
          <w:rStyle w:val="normaltextrun"/>
          <w:rFonts w:ascii="Arial" w:hAnsi="Arial" w:cs="Arial"/>
          <w:color w:val="000000" w:themeColor="text1"/>
        </w:rPr>
        <w:t xml:space="preserve"> on internal police systems and the Police National Computer (PNC).  “</w:t>
      </w:r>
      <w:r w:rsidRPr="0068513F">
        <w:rPr>
          <w:rFonts w:ascii="Arial" w:hAnsi="Arial" w:cs="Arial"/>
          <w:color w:val="000000"/>
          <w:spacing w:val="3"/>
        </w:rPr>
        <w:t>PNC provides police and law enforcement agencies with access to a centralised source of information concerning individuals, property and vehicles</w:t>
      </w:r>
      <w:r>
        <w:rPr>
          <w:rFonts w:ascii="Arial" w:hAnsi="Arial" w:cs="Arial"/>
          <w:color w:val="000000"/>
          <w:spacing w:val="3"/>
        </w:rPr>
        <w:t>” (</w:t>
      </w:r>
      <w:r>
        <w:rPr>
          <w:rStyle w:val="normaltextrun"/>
          <w:rFonts w:ascii="Arial" w:hAnsi="Arial" w:cs="Arial"/>
          <w:color w:val="000000" w:themeColor="text1"/>
        </w:rPr>
        <w:t xml:space="preserve">COP, 2024E).  Following these system checks </w:t>
      </w:r>
      <w:proofErr w:type="gramStart"/>
      <w:r>
        <w:rPr>
          <w:rStyle w:val="normaltextrun"/>
          <w:rFonts w:ascii="Arial" w:hAnsi="Arial" w:cs="Arial"/>
          <w:color w:val="000000" w:themeColor="text1"/>
        </w:rPr>
        <w:t>being completed</w:t>
      </w:r>
      <w:proofErr w:type="gramEnd"/>
      <w:r>
        <w:rPr>
          <w:rStyle w:val="normaltextrun"/>
          <w:rFonts w:ascii="Arial" w:hAnsi="Arial" w:cs="Arial"/>
          <w:color w:val="000000" w:themeColor="text1"/>
        </w:rPr>
        <w:t xml:space="preserve">, additional officers could be sent to the male’s associates addresses which were within the Gwent Police (GWP) force area.  </w:t>
      </w:r>
    </w:p>
    <w:p w14:paraId="6BA8D181"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p>
    <w:p w14:paraId="467A3C72" w14:textId="038B8AF8"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During attendance at the emergency call, I ensured to follow</w:t>
      </w:r>
      <w:r w:rsidR="008E6742">
        <w:rPr>
          <w:rStyle w:val="normaltextrun"/>
          <w:rFonts w:ascii="Arial" w:hAnsi="Arial" w:cs="Arial"/>
          <w:color w:val="000000" w:themeColor="text1"/>
        </w:rPr>
        <w:t xml:space="preserve"> GWP</w:t>
      </w:r>
      <w:r>
        <w:rPr>
          <w:rStyle w:val="normaltextrun"/>
          <w:rFonts w:ascii="Arial" w:hAnsi="Arial" w:cs="Arial"/>
          <w:color w:val="000000" w:themeColor="text1"/>
        </w:rPr>
        <w:t xml:space="preserve"> policy and assessed the risk of the missing person (Gwent Police, 2022, p.4).  Due to the details and information provided by the female, I immediately graded her husband as a high-risk (HR) missing person as </w:t>
      </w:r>
      <w:proofErr w:type="gramStart"/>
      <w:r>
        <w:rPr>
          <w:rStyle w:val="normaltextrun"/>
          <w:rFonts w:ascii="Arial" w:hAnsi="Arial" w:cs="Arial"/>
          <w:color w:val="000000" w:themeColor="text1"/>
        </w:rPr>
        <w:t>I believed he</w:t>
      </w:r>
      <w:proofErr w:type="gramEnd"/>
      <w:r>
        <w:rPr>
          <w:rStyle w:val="normaltextrun"/>
          <w:rFonts w:ascii="Arial" w:hAnsi="Arial" w:cs="Arial"/>
          <w:color w:val="000000" w:themeColor="text1"/>
        </w:rPr>
        <w:t xml:space="preserve"> had the intension to harm himself.  As the female had consented to a police SM appeal, I requested that the male’s image and details </w:t>
      </w:r>
      <w:proofErr w:type="gramStart"/>
      <w:r>
        <w:rPr>
          <w:rStyle w:val="normaltextrun"/>
          <w:rFonts w:ascii="Arial" w:hAnsi="Arial" w:cs="Arial"/>
          <w:color w:val="000000" w:themeColor="text1"/>
        </w:rPr>
        <w:t>were published</w:t>
      </w:r>
      <w:proofErr w:type="gramEnd"/>
      <w:r>
        <w:rPr>
          <w:rStyle w:val="normaltextrun"/>
          <w:rFonts w:ascii="Arial" w:hAnsi="Arial" w:cs="Arial"/>
          <w:color w:val="000000" w:themeColor="text1"/>
        </w:rPr>
        <w:t xml:space="preserve"> onto GWP S</w:t>
      </w:r>
      <w:r w:rsidR="007D59FC">
        <w:rPr>
          <w:rStyle w:val="normaltextrun"/>
          <w:rFonts w:ascii="Arial" w:hAnsi="Arial" w:cs="Arial"/>
          <w:color w:val="000000" w:themeColor="text1"/>
        </w:rPr>
        <w:t xml:space="preserve">M accounts </w:t>
      </w:r>
      <w:r>
        <w:rPr>
          <w:rStyle w:val="normaltextrun"/>
          <w:rFonts w:ascii="Arial" w:hAnsi="Arial" w:cs="Arial"/>
          <w:color w:val="000000" w:themeColor="text1"/>
        </w:rPr>
        <w:t xml:space="preserve">by the corporate communications team.  According to Van Den Brink et al. (2020, p.1), social networking interfaces </w:t>
      </w:r>
      <w:r>
        <w:rPr>
          <w:rStyle w:val="normaltextrun"/>
          <w:rFonts w:ascii="Arial" w:hAnsi="Arial" w:cs="Arial"/>
          <w:color w:val="000000" w:themeColor="text1"/>
        </w:rPr>
        <w:lastRenderedPageBreak/>
        <w:t xml:space="preserve">such as Facebook and Twitter </w:t>
      </w:r>
      <w:proofErr w:type="gramStart"/>
      <w:r>
        <w:rPr>
          <w:rStyle w:val="normaltextrun"/>
          <w:rFonts w:ascii="Arial" w:hAnsi="Arial" w:cs="Arial"/>
          <w:color w:val="000000" w:themeColor="text1"/>
        </w:rPr>
        <w:t>are often used</w:t>
      </w:r>
      <w:proofErr w:type="gramEnd"/>
      <w:r>
        <w:rPr>
          <w:rStyle w:val="normaltextrun"/>
          <w:rFonts w:ascii="Arial" w:hAnsi="Arial" w:cs="Arial"/>
          <w:color w:val="000000" w:themeColor="text1"/>
        </w:rPr>
        <w:t xml:space="preserve"> by law enforcement.  Babic and Simpson (2024, p.2) state, that another popular form of SM </w:t>
      </w:r>
      <w:proofErr w:type="gramStart"/>
      <w:r>
        <w:rPr>
          <w:rStyle w:val="normaltextrun"/>
          <w:rFonts w:ascii="Arial" w:hAnsi="Arial" w:cs="Arial"/>
          <w:color w:val="000000" w:themeColor="text1"/>
        </w:rPr>
        <w:t>utilised</w:t>
      </w:r>
      <w:proofErr w:type="gramEnd"/>
      <w:r>
        <w:rPr>
          <w:rStyle w:val="normaltextrun"/>
          <w:rFonts w:ascii="Arial" w:hAnsi="Arial" w:cs="Arial"/>
          <w:color w:val="000000" w:themeColor="text1"/>
        </w:rPr>
        <w:t xml:space="preserve"> by police is TikTok.  Furthermore, Instagram is an additional SM platform that policing organisations can use to communicate with the community.  GWP (2024) promote three SM platforms that include Twitter, Facebook, and Instagram, as a way in which individuals can report non-emergency crime.  Petcu et al. (2021, p.798) depict SM as a useful tool for police, especially for missing p</w:t>
      </w:r>
      <w:r w:rsidR="001B5A3C">
        <w:rPr>
          <w:rStyle w:val="normaltextrun"/>
          <w:rFonts w:ascii="Arial" w:hAnsi="Arial" w:cs="Arial"/>
          <w:color w:val="000000" w:themeColor="text1"/>
        </w:rPr>
        <w:t>ersons</w:t>
      </w:r>
      <w:r>
        <w:rPr>
          <w:rStyle w:val="normaltextrun"/>
          <w:rFonts w:ascii="Arial" w:hAnsi="Arial" w:cs="Arial"/>
          <w:color w:val="000000" w:themeColor="text1"/>
        </w:rPr>
        <w:t xml:space="preserve"> investigations where the </w:t>
      </w:r>
      <w:r w:rsidR="001B5A3C">
        <w:rPr>
          <w:rStyle w:val="normaltextrun"/>
          <w:rFonts w:ascii="Arial" w:hAnsi="Arial" w:cs="Arial"/>
          <w:color w:val="000000" w:themeColor="text1"/>
        </w:rPr>
        <w:t>individual’s</w:t>
      </w:r>
      <w:r>
        <w:rPr>
          <w:rStyle w:val="normaltextrun"/>
          <w:rFonts w:ascii="Arial" w:hAnsi="Arial" w:cs="Arial"/>
          <w:color w:val="000000" w:themeColor="text1"/>
        </w:rPr>
        <w:t xml:space="preserve"> information can </w:t>
      </w:r>
      <w:proofErr w:type="gramStart"/>
      <w:r>
        <w:rPr>
          <w:rStyle w:val="normaltextrun"/>
          <w:rFonts w:ascii="Arial" w:hAnsi="Arial" w:cs="Arial"/>
          <w:color w:val="000000" w:themeColor="text1"/>
        </w:rPr>
        <w:t>be shared</w:t>
      </w:r>
      <w:proofErr w:type="gramEnd"/>
      <w:r>
        <w:rPr>
          <w:rStyle w:val="normaltextrun"/>
          <w:rFonts w:ascii="Arial" w:hAnsi="Arial" w:cs="Arial"/>
          <w:color w:val="000000" w:themeColor="text1"/>
        </w:rPr>
        <w:t xml:space="preserve"> online to raise attention.  </w:t>
      </w:r>
    </w:p>
    <w:p w14:paraId="5A6DC18C"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p>
    <w:p w14:paraId="3A1798FD" w14:textId="77777777" w:rsidR="00E025F8"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 recent photograph of the male and his details </w:t>
      </w:r>
      <w:proofErr w:type="gramStart"/>
      <w:r>
        <w:rPr>
          <w:rStyle w:val="normaltextrun"/>
          <w:rFonts w:ascii="Arial" w:hAnsi="Arial" w:cs="Arial"/>
          <w:color w:val="000000" w:themeColor="text1"/>
        </w:rPr>
        <w:t>were shared</w:t>
      </w:r>
      <w:proofErr w:type="gramEnd"/>
      <w:r>
        <w:rPr>
          <w:rStyle w:val="normaltextrun"/>
          <w:rFonts w:ascii="Arial" w:hAnsi="Arial" w:cs="Arial"/>
          <w:color w:val="000000" w:themeColor="text1"/>
        </w:rPr>
        <w:t xml:space="preserve"> to GWP SM including Facebook, which allowed the local community to share relevant information about the missing person.  This was vital to my investigation, as </w:t>
      </w:r>
      <w:r w:rsidR="00C6293D">
        <w:rPr>
          <w:rStyle w:val="normaltextrun"/>
          <w:rFonts w:ascii="Arial" w:hAnsi="Arial" w:cs="Arial"/>
          <w:color w:val="000000" w:themeColor="text1"/>
        </w:rPr>
        <w:t>local people shared sightings and further knowledge via GWP’s Facebook page.</w:t>
      </w:r>
      <w:r>
        <w:rPr>
          <w:rStyle w:val="normaltextrun"/>
          <w:rFonts w:ascii="Arial" w:hAnsi="Arial" w:cs="Arial"/>
          <w:color w:val="000000" w:themeColor="text1"/>
        </w:rPr>
        <w:t xml:space="preserve">  This allowed my colleague and I to piece together the male’s last known whereabouts.  In addition to this, the male’s SM appeal </w:t>
      </w:r>
      <w:proofErr w:type="gramStart"/>
      <w:r>
        <w:rPr>
          <w:rStyle w:val="normaltextrun"/>
          <w:rFonts w:ascii="Arial" w:hAnsi="Arial" w:cs="Arial"/>
          <w:color w:val="000000" w:themeColor="text1"/>
        </w:rPr>
        <w:t>was shared</w:t>
      </w:r>
      <w:proofErr w:type="gramEnd"/>
      <w:r>
        <w:rPr>
          <w:rStyle w:val="normaltextrun"/>
          <w:rFonts w:ascii="Arial" w:hAnsi="Arial" w:cs="Arial"/>
          <w:color w:val="000000" w:themeColor="text1"/>
        </w:rPr>
        <w:t xml:space="preserve"> by multiple members of the public to different areas in Wales and the United Kingdom (U.K), gaining a wider audience viewing and awareness.  As previously stated, I understood that the male had access to SM accounts.  Due to the incident </w:t>
      </w:r>
      <w:proofErr w:type="gramStart"/>
      <w:r>
        <w:rPr>
          <w:rStyle w:val="normaltextrun"/>
          <w:rFonts w:ascii="Arial" w:hAnsi="Arial" w:cs="Arial"/>
          <w:color w:val="000000" w:themeColor="text1"/>
        </w:rPr>
        <w:t>being graded</w:t>
      </w:r>
      <w:proofErr w:type="gramEnd"/>
      <w:r>
        <w:rPr>
          <w:rStyle w:val="normaltextrun"/>
          <w:rFonts w:ascii="Arial" w:hAnsi="Arial" w:cs="Arial"/>
          <w:color w:val="000000" w:themeColor="text1"/>
        </w:rPr>
        <w:t xml:space="preserve"> as HR, I conversed with the Force Incident Manager (FIM) in the FCR and considered urgent checks to be conducted on the male’s SM accounts by specialist officers in the Digital Forensics Unit (DFU).  The FIM agreed to this request and communications data began to be </w:t>
      </w:r>
      <w:proofErr w:type="gramStart"/>
      <w:r>
        <w:rPr>
          <w:rStyle w:val="normaltextrun"/>
          <w:rFonts w:ascii="Arial" w:hAnsi="Arial" w:cs="Arial"/>
          <w:color w:val="000000" w:themeColor="text1"/>
        </w:rPr>
        <w:t>carried out</w:t>
      </w:r>
      <w:proofErr w:type="gramEnd"/>
      <w:r>
        <w:rPr>
          <w:rStyle w:val="normaltextrun"/>
          <w:rFonts w:ascii="Arial" w:hAnsi="Arial" w:cs="Arial"/>
          <w:color w:val="000000" w:themeColor="text1"/>
        </w:rPr>
        <w:t xml:space="preserve"> on the male SM platforms, whilst my team member and I conducted other policing enquires including </w:t>
      </w:r>
      <w:r w:rsidRPr="006F0505">
        <w:rPr>
          <w:rFonts w:ascii="Arial" w:hAnsi="Arial" w:cs="Arial"/>
          <w:color w:val="000000" w:themeColor="text1"/>
          <w:shd w:val="clear" w:color="auto" w:fill="FFFFFF"/>
        </w:rPr>
        <w:t>Automatic Number Plate Recognition</w:t>
      </w:r>
      <w:r>
        <w:rPr>
          <w:rStyle w:val="normaltextrun"/>
          <w:rFonts w:ascii="Arial" w:hAnsi="Arial" w:cs="Arial"/>
          <w:color w:val="000000" w:themeColor="text1"/>
        </w:rPr>
        <w:t xml:space="preserve"> (ANPR) checks on the male’s vehicle in which we believed he was driving.</w:t>
      </w:r>
    </w:p>
    <w:p w14:paraId="3FA6F36C" w14:textId="692E8E5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sidRPr="006F0505">
        <w:rPr>
          <w:rStyle w:val="normaltextrun"/>
          <w:rFonts w:ascii="Arial" w:hAnsi="Arial" w:cs="Arial"/>
          <w:color w:val="000000" w:themeColor="text1"/>
        </w:rPr>
        <w:t xml:space="preserve">  </w:t>
      </w:r>
    </w:p>
    <w:p w14:paraId="02D54EBB" w14:textId="56117B4B"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We were able to pinpoint a particular location for the male, </w:t>
      </w:r>
      <w:r w:rsidR="00F97D1C">
        <w:rPr>
          <w:rStyle w:val="normaltextrun"/>
          <w:rFonts w:ascii="Arial" w:hAnsi="Arial" w:cs="Arial"/>
          <w:color w:val="000000" w:themeColor="text1"/>
        </w:rPr>
        <w:t xml:space="preserve">therefore </w:t>
      </w:r>
      <w:r>
        <w:rPr>
          <w:rStyle w:val="normaltextrun"/>
          <w:rFonts w:ascii="Arial" w:hAnsi="Arial" w:cs="Arial"/>
          <w:color w:val="000000" w:themeColor="text1"/>
        </w:rPr>
        <w:t xml:space="preserve">my colleague and I began to conduct an area search.  Within four minutes after receiving this location, I spotted the males vehicle parked up and immediately responded by checking inside.  Inside of the locked vehicle the male was unresponsive and was not breathing.  My colleague and I had to break the window of the car, to gain access to remove the male and start medical intervention through Cardiopulmonary resuscitation (CPR), and through use of the Defibrillator (AED).  Unfortunately, despite all efforts made by police and the Welsh Ambulance Service Trust (WAST), the male </w:t>
      </w:r>
      <w:proofErr w:type="gramStart"/>
      <w:r>
        <w:rPr>
          <w:rStyle w:val="normaltextrun"/>
          <w:rFonts w:ascii="Arial" w:hAnsi="Arial" w:cs="Arial"/>
          <w:color w:val="000000" w:themeColor="text1"/>
        </w:rPr>
        <w:t>was sadly declared</w:t>
      </w:r>
      <w:proofErr w:type="gramEnd"/>
      <w:r>
        <w:rPr>
          <w:rStyle w:val="normaltextrun"/>
          <w:rFonts w:ascii="Arial" w:hAnsi="Arial" w:cs="Arial"/>
          <w:color w:val="000000" w:themeColor="text1"/>
        </w:rPr>
        <w:t xml:space="preserve"> deceased.  At the request of the reporting female and out of respect, Gwent Police (GWP) did not post any updates onto the force’s SM pages.  </w:t>
      </w:r>
    </w:p>
    <w:p w14:paraId="4C39FCE7" w14:textId="77777777" w:rsidR="00350956" w:rsidRDefault="00350956" w:rsidP="00350956">
      <w:pPr>
        <w:pStyle w:val="paragraph"/>
        <w:spacing w:before="0" w:beforeAutospacing="0" w:after="0" w:afterAutospacing="0" w:line="256"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 </w:t>
      </w:r>
    </w:p>
    <w:p w14:paraId="67A800C3" w14:textId="027F3F83" w:rsidR="00350956" w:rsidRDefault="00350956" w:rsidP="00350956">
      <w:pPr>
        <w:pStyle w:val="paragraph"/>
        <w:spacing w:before="0" w:beforeAutospacing="0" w:after="0" w:afterAutospacing="0" w:line="256" w:lineRule="auto"/>
        <w:ind w:right="105"/>
        <w:jc w:val="both"/>
        <w:rPr>
          <w:rStyle w:val="normaltextrun"/>
          <w:rFonts w:asciiTheme="minorHAnsi" w:hAnsiTheme="minorHAnsi" w:cstheme="minorHAnsi"/>
          <w:color w:val="000000" w:themeColor="text1"/>
        </w:rPr>
      </w:pPr>
      <w:r>
        <w:rPr>
          <w:rStyle w:val="normaltextrun"/>
          <w:rFonts w:ascii="Arial" w:hAnsi="Arial" w:cs="Arial"/>
          <w:color w:val="000000" w:themeColor="text1"/>
        </w:rPr>
        <w:t xml:space="preserve">As previously stated, whilst SM is a beneficial tool for missing persons, it can also be useful for other policing purposes.  The COP (2020) express that technology permits ample ways to converse members of society, especially as effectual rapport is important to meet the necessities of the public.  In a study conducted by Obiyan and Odeyemi (2018, p.105) SM can play a crucial role in policing for community engagement, can attempt to decrease tension and show a positive light on the police, and can build a positive relationship with members of the public where there is a greater possibility of persons reporting matters to police.  Although Fielding (2023, p.332) declares, that even though SM has changed the way we police, there is a lack of actual evidence on the connection between the police and the community.      </w:t>
      </w:r>
      <w:r w:rsidRPr="00347D58">
        <w:rPr>
          <w:rStyle w:val="normaltextrun"/>
          <w:rFonts w:ascii="Arial" w:hAnsi="Arial" w:cs="Arial"/>
          <w:color w:val="000000" w:themeColor="text1"/>
        </w:rPr>
        <w:lastRenderedPageBreak/>
        <w:t>Despite this, Walby and Wilkinson (2021) believe that SM is beneficial to police, as information such as wanted persons or effective arrests</w:t>
      </w:r>
      <w:r w:rsidR="00D2754E">
        <w:rPr>
          <w:rStyle w:val="normaltextrun"/>
          <w:rFonts w:ascii="Arial" w:hAnsi="Arial" w:cs="Arial"/>
          <w:color w:val="000000" w:themeColor="text1"/>
        </w:rPr>
        <w:t xml:space="preserve"> </w:t>
      </w:r>
      <w:r w:rsidRPr="00347D58">
        <w:rPr>
          <w:rStyle w:val="normaltextrun"/>
          <w:rFonts w:ascii="Arial" w:hAnsi="Arial" w:cs="Arial"/>
          <w:color w:val="000000" w:themeColor="text1"/>
        </w:rPr>
        <w:t xml:space="preserve">can </w:t>
      </w:r>
      <w:proofErr w:type="gramStart"/>
      <w:r w:rsidRPr="00347D58">
        <w:rPr>
          <w:rStyle w:val="normaltextrun"/>
          <w:rFonts w:ascii="Arial" w:hAnsi="Arial" w:cs="Arial"/>
          <w:color w:val="000000" w:themeColor="text1"/>
        </w:rPr>
        <w:t>be displayed</w:t>
      </w:r>
      <w:proofErr w:type="gramEnd"/>
      <w:r w:rsidRPr="00347D58">
        <w:rPr>
          <w:rStyle w:val="normaltextrun"/>
          <w:rFonts w:ascii="Arial" w:hAnsi="Arial" w:cs="Arial"/>
          <w:color w:val="000000" w:themeColor="text1"/>
        </w:rPr>
        <w:t xml:space="preserve"> to the public.  However, there are also negative aspects of SM with policing.  Ministry of Defence Police (MDP) (2013, p.6) state, that police can be targeted by offenders who access and </w:t>
      </w:r>
      <w:proofErr w:type="gramStart"/>
      <w:r w:rsidRPr="00347D58">
        <w:rPr>
          <w:rStyle w:val="normaltextrun"/>
          <w:rFonts w:ascii="Arial" w:hAnsi="Arial" w:cs="Arial"/>
          <w:color w:val="000000" w:themeColor="text1"/>
        </w:rPr>
        <w:t>utilise</w:t>
      </w:r>
      <w:proofErr w:type="gramEnd"/>
      <w:r w:rsidRPr="00347D58">
        <w:rPr>
          <w:rStyle w:val="normaltextrun"/>
          <w:rFonts w:ascii="Arial" w:hAnsi="Arial" w:cs="Arial"/>
          <w:color w:val="000000" w:themeColor="text1"/>
        </w:rPr>
        <w:t xml:space="preserve"> officers’ personal SM accounts, ascertaining their details to use against them through extortion and harassment.  On the other hand, this method can </w:t>
      </w:r>
      <w:proofErr w:type="gramStart"/>
      <w:r w:rsidRPr="00347D58">
        <w:rPr>
          <w:rStyle w:val="normaltextrun"/>
          <w:rFonts w:ascii="Arial" w:hAnsi="Arial" w:cs="Arial"/>
          <w:color w:val="000000" w:themeColor="text1"/>
        </w:rPr>
        <w:t>be reversed</w:t>
      </w:r>
      <w:proofErr w:type="gramEnd"/>
      <w:r w:rsidRPr="00347D58">
        <w:rPr>
          <w:rStyle w:val="normaltextrun"/>
          <w:rFonts w:ascii="Arial" w:hAnsi="Arial" w:cs="Arial"/>
          <w:color w:val="000000" w:themeColor="text1"/>
        </w:rPr>
        <w:t xml:space="preserve"> and can be useful for police forces to gather evidence.  The Crown Prosecution Service (CPS) (2023) affirm, that “Digital Forensic Specialist” officers can perform “</w:t>
      </w:r>
      <w:proofErr w:type="gramStart"/>
      <w:r w:rsidRPr="00347D58">
        <w:rPr>
          <w:rStyle w:val="normaltextrun"/>
          <w:rFonts w:ascii="Arial" w:hAnsi="Arial" w:cs="Arial"/>
          <w:color w:val="000000" w:themeColor="text1"/>
        </w:rPr>
        <w:t>open source</w:t>
      </w:r>
      <w:proofErr w:type="gramEnd"/>
      <w:r w:rsidRPr="00347D58">
        <w:rPr>
          <w:rStyle w:val="normaltextrun"/>
          <w:rFonts w:ascii="Arial" w:hAnsi="Arial" w:cs="Arial"/>
          <w:color w:val="000000" w:themeColor="text1"/>
        </w:rPr>
        <w:t xml:space="preserve"> checks”, whereby the suspects SM accounts are reviewed, and content is examined and extracted if i</w:t>
      </w:r>
      <w:r w:rsidR="003D13F9">
        <w:rPr>
          <w:rStyle w:val="normaltextrun"/>
          <w:rFonts w:ascii="Arial" w:hAnsi="Arial" w:cs="Arial"/>
          <w:color w:val="000000" w:themeColor="text1"/>
        </w:rPr>
        <w:t xml:space="preserve">t is </w:t>
      </w:r>
      <w:r w:rsidRPr="00347D58">
        <w:rPr>
          <w:rStyle w:val="normaltextrun"/>
          <w:rFonts w:ascii="Arial" w:hAnsi="Arial" w:cs="Arial"/>
          <w:color w:val="000000" w:themeColor="text1"/>
        </w:rPr>
        <w:t xml:space="preserve">useful for the investigation.  The National Police Chief’s Council (NPCC) (2015) define open source as </w:t>
      </w:r>
      <w:r w:rsidRPr="00347D58">
        <w:rPr>
          <w:rFonts w:ascii="Arial" w:hAnsi="Arial" w:cs="Arial"/>
        </w:rPr>
        <w:t>“The collection, evaluation and analysis of materials from sources available to the public, whether on payment or otherwise to use as intelligence or evidence within investigations”.</w:t>
      </w:r>
      <w:r>
        <w:rPr>
          <w:rFonts w:asciiTheme="minorHAnsi" w:hAnsiTheme="minorHAnsi" w:cstheme="minorHAnsi"/>
        </w:rPr>
        <w:t xml:space="preserve">  </w:t>
      </w:r>
    </w:p>
    <w:p w14:paraId="64A06D59" w14:textId="77777777" w:rsidR="00065A31" w:rsidRDefault="00065A31" w:rsidP="00350956">
      <w:pPr>
        <w:pStyle w:val="paragraph"/>
        <w:spacing w:before="0" w:beforeAutospacing="0" w:after="0" w:afterAutospacing="0" w:line="256" w:lineRule="auto"/>
        <w:ind w:right="105"/>
        <w:jc w:val="both"/>
        <w:rPr>
          <w:rStyle w:val="normaltextrun"/>
          <w:rFonts w:ascii="Arial" w:hAnsi="Arial" w:cs="Arial"/>
          <w:color w:val="000000" w:themeColor="text1"/>
        </w:rPr>
      </w:pPr>
    </w:p>
    <w:p w14:paraId="33321753" w14:textId="1C81065E" w:rsidR="00350956" w:rsidRPr="006D5B48" w:rsidRDefault="00350956" w:rsidP="00350956">
      <w:pPr>
        <w:pStyle w:val="paragraph"/>
        <w:spacing w:before="0" w:beforeAutospacing="0" w:after="0" w:afterAutospacing="0" w:line="256" w:lineRule="auto"/>
        <w:ind w:right="105"/>
        <w:jc w:val="both"/>
        <w:rPr>
          <w:rStyle w:val="normaltextrun"/>
          <w:rFonts w:asciiTheme="minorHAnsi" w:hAnsiTheme="minorHAnsi" w:cstheme="minorHAnsi"/>
          <w:color w:val="000000" w:themeColor="text1"/>
        </w:rPr>
      </w:pPr>
      <w:r>
        <w:rPr>
          <w:rStyle w:val="normaltextrun"/>
          <w:rFonts w:ascii="Arial" w:hAnsi="Arial" w:cs="Arial"/>
          <w:color w:val="000000" w:themeColor="text1"/>
        </w:rPr>
        <w:t xml:space="preserve">In conclusion, this essay has defined SM, its origins, and purposes.  It has identified how I have utilised SM to engage with the public whilst in attendance at </w:t>
      </w:r>
      <w:r w:rsidR="003D13F9">
        <w:rPr>
          <w:rStyle w:val="normaltextrun"/>
          <w:rFonts w:ascii="Arial" w:hAnsi="Arial" w:cs="Arial"/>
          <w:color w:val="000000" w:themeColor="text1"/>
        </w:rPr>
        <w:t xml:space="preserve">a </w:t>
      </w:r>
      <w:r>
        <w:rPr>
          <w:rStyle w:val="normaltextrun"/>
          <w:rFonts w:ascii="Arial" w:hAnsi="Arial" w:cs="Arial"/>
          <w:color w:val="000000" w:themeColor="text1"/>
        </w:rPr>
        <w:t xml:space="preserve">policing occurrence, and what platforms </w:t>
      </w:r>
      <w:proofErr w:type="gramStart"/>
      <w:r>
        <w:rPr>
          <w:rStyle w:val="normaltextrun"/>
          <w:rFonts w:ascii="Arial" w:hAnsi="Arial" w:cs="Arial"/>
          <w:color w:val="000000" w:themeColor="text1"/>
        </w:rPr>
        <w:t>are used</w:t>
      </w:r>
      <w:proofErr w:type="gramEnd"/>
      <w:r>
        <w:rPr>
          <w:rStyle w:val="normaltextrun"/>
          <w:rFonts w:ascii="Arial" w:hAnsi="Arial" w:cs="Arial"/>
          <w:color w:val="000000" w:themeColor="text1"/>
        </w:rPr>
        <w:t xml:space="preserve"> by police to promote force policies and engage with communities.  Throughout this piece of academic writing, I have discussed a policing incident which I have attended, whereby a male </w:t>
      </w:r>
      <w:proofErr w:type="gramStart"/>
      <w:r>
        <w:rPr>
          <w:rStyle w:val="normaltextrun"/>
          <w:rFonts w:ascii="Arial" w:hAnsi="Arial" w:cs="Arial"/>
          <w:color w:val="000000" w:themeColor="text1"/>
        </w:rPr>
        <w:t>was reported</w:t>
      </w:r>
      <w:proofErr w:type="gramEnd"/>
      <w:r>
        <w:rPr>
          <w:rStyle w:val="normaltextrun"/>
          <w:rFonts w:ascii="Arial" w:hAnsi="Arial" w:cs="Arial"/>
          <w:color w:val="000000" w:themeColor="text1"/>
        </w:rPr>
        <w:t xml:space="preserve"> missing by his wife after expressing thoughts of suicide.  This male became a high-risk missing person due to the circumstances and </w:t>
      </w:r>
      <w:proofErr w:type="gramStart"/>
      <w:r>
        <w:rPr>
          <w:rStyle w:val="normaltextrun"/>
          <w:rFonts w:ascii="Arial" w:hAnsi="Arial" w:cs="Arial"/>
          <w:color w:val="000000" w:themeColor="text1"/>
        </w:rPr>
        <w:t>was unfortunately found</w:t>
      </w:r>
      <w:proofErr w:type="gramEnd"/>
      <w:r>
        <w:rPr>
          <w:rStyle w:val="normaltextrun"/>
          <w:rFonts w:ascii="Arial" w:hAnsi="Arial" w:cs="Arial"/>
          <w:color w:val="000000" w:themeColor="text1"/>
        </w:rPr>
        <w:t xml:space="preserve"> deceased despite all efforts.  However, an explanation has </w:t>
      </w:r>
      <w:proofErr w:type="gramStart"/>
      <w:r>
        <w:rPr>
          <w:rStyle w:val="normaltextrun"/>
          <w:rFonts w:ascii="Arial" w:hAnsi="Arial" w:cs="Arial"/>
          <w:color w:val="000000" w:themeColor="text1"/>
        </w:rPr>
        <w:t>been provided</w:t>
      </w:r>
      <w:proofErr w:type="gramEnd"/>
      <w:r>
        <w:rPr>
          <w:rStyle w:val="normaltextrun"/>
          <w:rFonts w:ascii="Arial" w:hAnsi="Arial" w:cs="Arial"/>
          <w:color w:val="000000" w:themeColor="text1"/>
        </w:rPr>
        <w:t xml:space="preserve"> in how SM can be effectively applied during </w:t>
      </w:r>
      <w:r w:rsidR="00DA1A13">
        <w:rPr>
          <w:rStyle w:val="normaltextrun"/>
          <w:rFonts w:ascii="Arial" w:hAnsi="Arial" w:cs="Arial"/>
          <w:color w:val="000000" w:themeColor="text1"/>
        </w:rPr>
        <w:t xml:space="preserve">HR </w:t>
      </w:r>
      <w:r>
        <w:rPr>
          <w:rStyle w:val="normaltextrun"/>
          <w:rFonts w:ascii="Arial" w:hAnsi="Arial" w:cs="Arial"/>
          <w:color w:val="000000" w:themeColor="text1"/>
        </w:rPr>
        <w:t xml:space="preserve">missing person investigations, and how vital information regarding the missing person can be shared to police by the community.  In turn, the public can </w:t>
      </w:r>
      <w:proofErr w:type="gramStart"/>
      <w:r>
        <w:rPr>
          <w:rStyle w:val="normaltextrun"/>
          <w:rFonts w:ascii="Arial" w:hAnsi="Arial" w:cs="Arial"/>
          <w:color w:val="000000" w:themeColor="text1"/>
        </w:rPr>
        <w:t>utilise</w:t>
      </w:r>
      <w:proofErr w:type="gramEnd"/>
      <w:r>
        <w:rPr>
          <w:rStyle w:val="normaltextrun"/>
          <w:rFonts w:ascii="Arial" w:hAnsi="Arial" w:cs="Arial"/>
          <w:color w:val="000000" w:themeColor="text1"/>
        </w:rPr>
        <w:t xml:space="preserve"> these social media posts and provide vital knowledge regarding the individual or incident that the police are appealing for, leading to further enquiries for police to carry out.  Studies show that </w:t>
      </w:r>
      <w:r w:rsidR="00DA1A13">
        <w:rPr>
          <w:rStyle w:val="normaltextrun"/>
          <w:rFonts w:ascii="Arial" w:hAnsi="Arial" w:cs="Arial"/>
          <w:color w:val="000000" w:themeColor="text1"/>
        </w:rPr>
        <w:t>p</w:t>
      </w:r>
      <w:r>
        <w:rPr>
          <w:rStyle w:val="normaltextrun"/>
          <w:rFonts w:ascii="Arial" w:hAnsi="Arial" w:cs="Arial"/>
          <w:color w:val="000000" w:themeColor="text1"/>
        </w:rPr>
        <w:t xml:space="preserve">olice SM posts can additionally create a positive rapport between police forces and the community they serve, as they can display positive action taken by officers which boosts public confidence in policing.  On the other hand, SM can be dangerous for members of the police community, as criminals may access the personal accounts of staff, and attempt to be malicious and to cause issues.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5285FD3E" w14:textId="77777777" w:rsidR="00AE0907" w:rsidRDefault="00AE0907" w:rsidP="00AE0907">
      <w:pPr>
        <w:ind w:right="237"/>
        <w:jc w:val="both"/>
        <w:rPr>
          <w:bCs/>
          <w:sz w:val="24"/>
          <w:szCs w:val="24"/>
        </w:rPr>
      </w:pPr>
      <w:r w:rsidRPr="00766685">
        <w:rPr>
          <w:bCs/>
          <w:sz w:val="24"/>
          <w:szCs w:val="24"/>
        </w:rPr>
        <w:t>According to Northouse</w:t>
      </w:r>
      <w:r>
        <w:rPr>
          <w:bCs/>
          <w:sz w:val="24"/>
          <w:szCs w:val="24"/>
        </w:rPr>
        <w:t xml:space="preserve"> (2018) [no pagination], leadership can </w:t>
      </w:r>
      <w:proofErr w:type="gramStart"/>
      <w:r>
        <w:rPr>
          <w:bCs/>
          <w:sz w:val="24"/>
          <w:szCs w:val="24"/>
        </w:rPr>
        <w:t>be defined</w:t>
      </w:r>
      <w:proofErr w:type="gramEnd"/>
      <w:r>
        <w:rPr>
          <w:bCs/>
          <w:sz w:val="24"/>
          <w:szCs w:val="24"/>
        </w:rPr>
        <w:t xml:space="preserve"> as “a process whereby an individual influences a group of individuals to achieve a common goal”.  Bwalya (2023, p.181) states that during the motivation phase, a leader will often display a leadership style, which is their own method of management and guidance based on their views and opinions.  Positive leadership is important in policing, as supervisors </w:t>
      </w:r>
      <w:proofErr w:type="gramStart"/>
      <w:r>
        <w:rPr>
          <w:bCs/>
          <w:sz w:val="24"/>
          <w:szCs w:val="24"/>
        </w:rPr>
        <w:t>are required</w:t>
      </w:r>
      <w:proofErr w:type="gramEnd"/>
      <w:r>
        <w:rPr>
          <w:bCs/>
          <w:sz w:val="24"/>
          <w:szCs w:val="24"/>
        </w:rPr>
        <w:t xml:space="preserve"> to balance the needs of organisational ideologies and shift function (Johannessen, 2015, p.173).  Williamson (2024) believes that without confident police leadership, officers will lack the skills or incentive to solve crime, and the security of citizens will </w:t>
      </w:r>
      <w:proofErr w:type="gramStart"/>
      <w:r>
        <w:rPr>
          <w:bCs/>
          <w:sz w:val="24"/>
          <w:szCs w:val="24"/>
        </w:rPr>
        <w:t>be negatively affected</w:t>
      </w:r>
      <w:proofErr w:type="gramEnd"/>
      <w:r>
        <w:rPr>
          <w:bCs/>
          <w:sz w:val="24"/>
          <w:szCs w:val="24"/>
        </w:rPr>
        <w:t xml:space="preserve">.           Despite my </w:t>
      </w:r>
      <w:proofErr w:type="gramStart"/>
      <w:r>
        <w:rPr>
          <w:bCs/>
          <w:sz w:val="24"/>
          <w:szCs w:val="24"/>
        </w:rPr>
        <w:t>short time</w:t>
      </w:r>
      <w:proofErr w:type="gramEnd"/>
      <w:r>
        <w:rPr>
          <w:bCs/>
          <w:sz w:val="24"/>
          <w:szCs w:val="24"/>
        </w:rPr>
        <w:t xml:space="preserve"> in service as a police officer, on occasion I have had to effectively lead and take charge of occurring events.  This essay will discuss an analyse a policing incident whereby I have successfully managed and have incorporated a particular style of leadership to ensure that the situation operated smoothly.  Additionally, this academic writing will examine several types of leadership models which are </w:t>
      </w:r>
      <w:proofErr w:type="gramStart"/>
      <w:r>
        <w:rPr>
          <w:bCs/>
          <w:sz w:val="24"/>
          <w:szCs w:val="24"/>
        </w:rPr>
        <w:t>utilised</w:t>
      </w:r>
      <w:proofErr w:type="gramEnd"/>
      <w:r>
        <w:rPr>
          <w:bCs/>
          <w:sz w:val="24"/>
          <w:szCs w:val="24"/>
        </w:rPr>
        <w:t xml:space="preserve"> within law enforcement to promote positive leadership.  </w:t>
      </w:r>
    </w:p>
    <w:p w14:paraId="7951191F" w14:textId="77777777" w:rsidR="00AE0907" w:rsidRDefault="00AE0907" w:rsidP="00AE0907">
      <w:pPr>
        <w:ind w:right="237"/>
        <w:jc w:val="both"/>
        <w:rPr>
          <w:bCs/>
          <w:sz w:val="24"/>
          <w:szCs w:val="24"/>
        </w:rPr>
      </w:pPr>
    </w:p>
    <w:p w14:paraId="5255B37E" w14:textId="77777777" w:rsidR="00AE0907" w:rsidRDefault="00AE0907" w:rsidP="00AE0907">
      <w:pPr>
        <w:ind w:right="237"/>
        <w:jc w:val="both"/>
        <w:rPr>
          <w:bCs/>
          <w:sz w:val="24"/>
          <w:szCs w:val="24"/>
        </w:rPr>
      </w:pPr>
    </w:p>
    <w:p w14:paraId="22C6D3BE" w14:textId="77777777" w:rsidR="00AE0907" w:rsidRDefault="00AE0907" w:rsidP="00AE0907">
      <w:pPr>
        <w:ind w:right="237"/>
        <w:jc w:val="both"/>
        <w:rPr>
          <w:bCs/>
          <w:sz w:val="24"/>
          <w:szCs w:val="24"/>
        </w:rPr>
      </w:pPr>
    </w:p>
    <w:p w14:paraId="1F5F2F0C" w14:textId="77777777" w:rsidR="00AE0907" w:rsidRDefault="00AE0907" w:rsidP="00AE0907">
      <w:pPr>
        <w:ind w:right="237"/>
        <w:jc w:val="both"/>
        <w:rPr>
          <w:bCs/>
          <w:sz w:val="24"/>
          <w:szCs w:val="24"/>
        </w:rPr>
      </w:pPr>
    </w:p>
    <w:p w14:paraId="45B22F88" w14:textId="77777777" w:rsidR="00AE0907" w:rsidRDefault="00AE0907" w:rsidP="00AE0907">
      <w:pPr>
        <w:ind w:right="237"/>
        <w:jc w:val="both"/>
        <w:rPr>
          <w:bCs/>
          <w:sz w:val="24"/>
          <w:szCs w:val="24"/>
        </w:rPr>
      </w:pPr>
    </w:p>
    <w:p w14:paraId="373DC627" w14:textId="4925D820" w:rsidR="00AE0907" w:rsidRDefault="00AE0907" w:rsidP="00AE0907">
      <w:pPr>
        <w:ind w:right="237"/>
        <w:jc w:val="both"/>
        <w:rPr>
          <w:bCs/>
          <w:sz w:val="24"/>
          <w:szCs w:val="24"/>
        </w:rPr>
      </w:pPr>
      <w:r>
        <w:rPr>
          <w:bCs/>
          <w:sz w:val="24"/>
          <w:szCs w:val="24"/>
        </w:rPr>
        <w:lastRenderedPageBreak/>
        <w:t>Burns (1978, p.4) recognises two types of leadership styles, which are transactional and transformational.  Transactional leadership concentrates on the association and the rapport that the supervisor has with their team.  Darun et al. (2015,</w:t>
      </w:r>
      <w:r>
        <w:rPr>
          <w:bCs/>
          <w:sz w:val="24"/>
          <w:szCs w:val="24"/>
        </w:rPr>
        <w:t xml:space="preserve"> </w:t>
      </w:r>
      <w:r>
        <w:rPr>
          <w:bCs/>
          <w:sz w:val="24"/>
          <w:szCs w:val="24"/>
        </w:rPr>
        <w:t xml:space="preserve">p.4) </w:t>
      </w:r>
      <w:r w:rsidR="006E3AF8">
        <w:rPr>
          <w:bCs/>
          <w:sz w:val="24"/>
          <w:szCs w:val="24"/>
        </w:rPr>
        <w:t>elaborate and</w:t>
      </w:r>
      <w:r>
        <w:rPr>
          <w:bCs/>
          <w:sz w:val="24"/>
          <w:szCs w:val="24"/>
        </w:rPr>
        <w:t xml:space="preserve"> explain that this type of leadership is fundamentally based on “reward” where employees </w:t>
      </w:r>
      <w:r w:rsidR="004F0CFE">
        <w:rPr>
          <w:bCs/>
          <w:sz w:val="24"/>
          <w:szCs w:val="24"/>
        </w:rPr>
        <w:t>function as</w:t>
      </w:r>
      <w:r>
        <w:rPr>
          <w:bCs/>
          <w:sz w:val="24"/>
          <w:szCs w:val="24"/>
        </w:rPr>
        <w:t xml:space="preserve"> they have an incentive.  According to Miller and Salver (2014, p.133-139) transactional style leadership is extensively </w:t>
      </w:r>
      <w:proofErr w:type="gramStart"/>
      <w:r>
        <w:rPr>
          <w:bCs/>
          <w:sz w:val="24"/>
          <w:szCs w:val="24"/>
        </w:rPr>
        <w:t>utilised</w:t>
      </w:r>
      <w:proofErr w:type="gramEnd"/>
      <w:r>
        <w:rPr>
          <w:bCs/>
          <w:sz w:val="24"/>
          <w:szCs w:val="24"/>
        </w:rPr>
        <w:t xml:space="preserve"> in present day police forces.  However, transformational leadership is different, as this approach takes place if “leaders” and “followers” stimulate and encourage each other (Burns, 1978, p.4).  In the opinion of Modise (2023, p.2106) a transformational method of leadership in policing is the most efficient, as not only does this style motivate officers it additionally builds their confidence.  Bass (1985, </w:t>
      </w:r>
      <w:r>
        <w:rPr>
          <w:bCs/>
          <w:sz w:val="24"/>
          <w:szCs w:val="24"/>
        </w:rPr>
        <w:t>p.</w:t>
      </w:r>
      <w:r>
        <w:rPr>
          <w:bCs/>
          <w:sz w:val="24"/>
          <w:szCs w:val="24"/>
        </w:rPr>
        <w:t>11-13) developed the ideas of Burns</w:t>
      </w:r>
      <w:r>
        <w:rPr>
          <w:bCs/>
          <w:sz w:val="24"/>
          <w:szCs w:val="24"/>
        </w:rPr>
        <w:t xml:space="preserve"> (1978</w:t>
      </w:r>
      <w:r w:rsidR="006E3AF8">
        <w:rPr>
          <w:bCs/>
          <w:sz w:val="24"/>
          <w:szCs w:val="24"/>
        </w:rPr>
        <w:t>) and</w:t>
      </w:r>
      <w:r>
        <w:rPr>
          <w:bCs/>
          <w:sz w:val="24"/>
          <w:szCs w:val="24"/>
        </w:rPr>
        <w:t xml:space="preserve"> produced his own leadership model where three leadership styles </w:t>
      </w:r>
      <w:proofErr w:type="gramStart"/>
      <w:r>
        <w:rPr>
          <w:bCs/>
          <w:sz w:val="24"/>
          <w:szCs w:val="24"/>
        </w:rPr>
        <w:t>are recognised</w:t>
      </w:r>
      <w:proofErr w:type="gramEnd"/>
      <w:r>
        <w:rPr>
          <w:bCs/>
          <w:sz w:val="24"/>
          <w:szCs w:val="24"/>
        </w:rPr>
        <w:t xml:space="preserve">.  These modes include transactional, and transformational, however an additional method that </w:t>
      </w:r>
      <w:proofErr w:type="gramStart"/>
      <w:r>
        <w:rPr>
          <w:bCs/>
          <w:sz w:val="24"/>
          <w:szCs w:val="24"/>
        </w:rPr>
        <w:t>is titled</w:t>
      </w:r>
      <w:proofErr w:type="gramEnd"/>
      <w:r>
        <w:rPr>
          <w:bCs/>
          <w:sz w:val="24"/>
          <w:szCs w:val="24"/>
        </w:rPr>
        <w:t xml:space="preserve"> as laissez-faire is included.  Lewin (1939, p.273) describes laissez-faire as a mode of leadership which allows a person to make their own decisions without any influence from their leader.  With its origins taken from the French proverb “let it be</w:t>
      </w:r>
      <w:proofErr w:type="gramStart"/>
      <w:r>
        <w:rPr>
          <w:bCs/>
          <w:sz w:val="24"/>
          <w:szCs w:val="24"/>
        </w:rPr>
        <w:t>”,</w:t>
      </w:r>
      <w:proofErr w:type="gramEnd"/>
      <w:r>
        <w:rPr>
          <w:bCs/>
          <w:sz w:val="24"/>
          <w:szCs w:val="24"/>
        </w:rPr>
        <w:t xml:space="preserve"> the laissez</w:t>
      </w:r>
      <w:r w:rsidR="007C0352">
        <w:rPr>
          <w:bCs/>
          <w:sz w:val="24"/>
          <w:szCs w:val="24"/>
        </w:rPr>
        <w:t>-</w:t>
      </w:r>
      <w:r>
        <w:rPr>
          <w:bCs/>
          <w:sz w:val="24"/>
          <w:szCs w:val="24"/>
        </w:rPr>
        <w:t>faire technique provides individuals with independence and self-determination (</w:t>
      </w:r>
      <w:r w:rsidRPr="0089642B">
        <w:rPr>
          <w:color w:val="000000" w:themeColor="text1"/>
          <w:sz w:val="24"/>
          <w:szCs w:val="24"/>
        </w:rPr>
        <w:t>Amanchukwu</w:t>
      </w:r>
      <w:r>
        <w:rPr>
          <w:bCs/>
          <w:sz w:val="24"/>
          <w:szCs w:val="24"/>
        </w:rPr>
        <w:t xml:space="preserve"> et al. 2015).  However, Bass’ theory also consists of sub-categories which include “Idealized influence, inspirational motivation, intellectual stimulation, and individualized consideration” (Bass 1985, cited in Boer et al., 2015, p.1096).  </w:t>
      </w:r>
    </w:p>
    <w:p w14:paraId="57E7A4CD" w14:textId="77777777" w:rsidR="00AE0907" w:rsidRDefault="00AE0907" w:rsidP="00AE0907">
      <w:pPr>
        <w:ind w:right="237"/>
        <w:jc w:val="both"/>
        <w:rPr>
          <w:bCs/>
          <w:sz w:val="24"/>
          <w:szCs w:val="24"/>
        </w:rPr>
      </w:pPr>
    </w:p>
    <w:p w14:paraId="6CAA361F" w14:textId="771E9833" w:rsidR="00AE0907" w:rsidRDefault="00AE0907" w:rsidP="00AE0907">
      <w:pPr>
        <w:ind w:right="237"/>
        <w:jc w:val="both"/>
        <w:rPr>
          <w:bCs/>
          <w:sz w:val="24"/>
          <w:szCs w:val="24"/>
        </w:rPr>
      </w:pPr>
      <w:r w:rsidRPr="00054922">
        <w:rPr>
          <w:color w:val="000000" w:themeColor="text1"/>
          <w:sz w:val="24"/>
          <w:szCs w:val="24"/>
        </w:rPr>
        <w:t>Her Majesty’s Inspectorate of Constabulary and Fire &amp; Rescue Services</w:t>
      </w:r>
      <w:r>
        <w:rPr>
          <w:color w:val="000000" w:themeColor="text1"/>
          <w:sz w:val="24"/>
          <w:szCs w:val="24"/>
        </w:rPr>
        <w:t xml:space="preserve"> (HMICFRS) (2018) state, that leadership is paramount within all aspects of policing regardless of rank and time in service.  In a review conducted by </w:t>
      </w:r>
      <w:r>
        <w:rPr>
          <w:bCs/>
          <w:sz w:val="24"/>
          <w:szCs w:val="24"/>
        </w:rPr>
        <w:t xml:space="preserve">Campbell and Kodz (2011), it was established that supervisors who </w:t>
      </w:r>
      <w:proofErr w:type="gramStart"/>
      <w:r>
        <w:rPr>
          <w:bCs/>
          <w:sz w:val="24"/>
          <w:szCs w:val="24"/>
        </w:rPr>
        <w:t>utilised</w:t>
      </w:r>
      <w:proofErr w:type="gramEnd"/>
      <w:r>
        <w:rPr>
          <w:bCs/>
          <w:sz w:val="24"/>
          <w:szCs w:val="24"/>
        </w:rPr>
        <w:t xml:space="preserve"> a laissez-faire leadership style within policing were more likely to be unsuccessful in leading, compared to those persons who used transformational methods.  Modise (2023, p.2105) conveys an additional style of leadership used for policing purposes which is “Authoritative”.  Stobierski (2019) provides the origin of the leadership style, where in 2002 </w:t>
      </w:r>
      <w:r w:rsidR="003B4EC9">
        <w:rPr>
          <w:bCs/>
          <w:sz w:val="24"/>
          <w:szCs w:val="24"/>
        </w:rPr>
        <w:t>Daniel Goleman first expressed it</w:t>
      </w:r>
      <w:r>
        <w:rPr>
          <w:bCs/>
          <w:sz w:val="24"/>
          <w:szCs w:val="24"/>
        </w:rPr>
        <w:t xml:space="preserve">.  This technique </w:t>
      </w:r>
      <w:proofErr w:type="gramStart"/>
      <w:r>
        <w:rPr>
          <w:bCs/>
          <w:sz w:val="24"/>
          <w:szCs w:val="24"/>
        </w:rPr>
        <w:t xml:space="preserve">was often </w:t>
      </w:r>
      <w:r w:rsidR="006E3AF8">
        <w:rPr>
          <w:bCs/>
          <w:sz w:val="24"/>
          <w:szCs w:val="24"/>
        </w:rPr>
        <w:t>used</w:t>
      </w:r>
      <w:proofErr w:type="gramEnd"/>
      <w:r>
        <w:rPr>
          <w:bCs/>
          <w:sz w:val="24"/>
          <w:szCs w:val="24"/>
        </w:rPr>
        <w:t xml:space="preserve"> in historical policing, where the leader followed a firm and regimented style of management, where officers are required</w:t>
      </w:r>
      <w:r w:rsidR="003A459E">
        <w:rPr>
          <w:bCs/>
          <w:sz w:val="24"/>
          <w:szCs w:val="24"/>
        </w:rPr>
        <w:t xml:space="preserve"> to</w:t>
      </w:r>
      <w:r>
        <w:rPr>
          <w:bCs/>
          <w:sz w:val="24"/>
          <w:szCs w:val="24"/>
        </w:rPr>
        <w:t xml:space="preserve"> follow orders whilst undertaking their duties.  On the other hand, according to Cangemi and Thomas (2021, p.34), modern day policing has seen more supervisors use authoritarian style leadership, which has seen an impact on response officers.  Furthermore, according to studies conducted by Babalola et al. (2018, p.219), authoritarian style leadership can have an adverse effect on staff inventiveness and inspiration, with employees occasionally are afraid to speak out.       </w:t>
      </w:r>
    </w:p>
    <w:p w14:paraId="58EB2172" w14:textId="77777777" w:rsidR="00AE0907" w:rsidRDefault="00AE0907" w:rsidP="00AE0907">
      <w:pPr>
        <w:ind w:right="237"/>
        <w:jc w:val="both"/>
        <w:rPr>
          <w:bCs/>
          <w:sz w:val="24"/>
          <w:szCs w:val="24"/>
        </w:rPr>
      </w:pPr>
    </w:p>
    <w:p w14:paraId="4F6EF8B1" w14:textId="5D0F26AC" w:rsidR="00AE0907" w:rsidRDefault="00AE0907" w:rsidP="00AE0907">
      <w:pPr>
        <w:ind w:right="237"/>
        <w:jc w:val="both"/>
        <w:rPr>
          <w:bCs/>
          <w:sz w:val="24"/>
          <w:szCs w:val="24"/>
        </w:rPr>
      </w:pPr>
      <w:r>
        <w:rPr>
          <w:bCs/>
          <w:sz w:val="24"/>
          <w:szCs w:val="24"/>
        </w:rPr>
        <w:t xml:space="preserve">As previously stated, throughout my time as </w:t>
      </w:r>
      <w:r w:rsidR="00BF5190">
        <w:rPr>
          <w:bCs/>
          <w:sz w:val="24"/>
          <w:szCs w:val="24"/>
        </w:rPr>
        <w:t xml:space="preserve">a </w:t>
      </w:r>
      <w:r>
        <w:rPr>
          <w:bCs/>
          <w:sz w:val="24"/>
          <w:szCs w:val="24"/>
        </w:rPr>
        <w:t xml:space="preserve">serving Police Constable (PC) there have been occasions where I have had to take charge and oversee certain occurrences.  This has occurred especially since officers who have less experience have joined the shift.  On the times where I have </w:t>
      </w:r>
      <w:proofErr w:type="gramStart"/>
      <w:r>
        <w:rPr>
          <w:bCs/>
          <w:sz w:val="24"/>
          <w:szCs w:val="24"/>
        </w:rPr>
        <w:t>acted as</w:t>
      </w:r>
      <w:proofErr w:type="gramEnd"/>
      <w:r>
        <w:rPr>
          <w:bCs/>
          <w:sz w:val="24"/>
          <w:szCs w:val="24"/>
        </w:rPr>
        <w:t xml:space="preserve"> a senior PC, I have acknowledged that my leadership skills have altered and improved.  I have had no choice other than to </w:t>
      </w:r>
      <w:proofErr w:type="gramStart"/>
      <w:r>
        <w:rPr>
          <w:bCs/>
          <w:sz w:val="24"/>
          <w:szCs w:val="24"/>
        </w:rPr>
        <w:t>act as</w:t>
      </w:r>
      <w:proofErr w:type="gramEnd"/>
      <w:r>
        <w:rPr>
          <w:bCs/>
          <w:sz w:val="24"/>
          <w:szCs w:val="24"/>
        </w:rPr>
        <w:t xml:space="preserve"> a leader and learn quickly due to the low number of officers on shift.  I recently attended a road traffic collision (RTC), whereby I had to </w:t>
      </w:r>
      <w:proofErr w:type="gramStart"/>
      <w:r>
        <w:rPr>
          <w:bCs/>
          <w:sz w:val="24"/>
          <w:szCs w:val="24"/>
        </w:rPr>
        <w:t>utilise</w:t>
      </w:r>
      <w:proofErr w:type="gramEnd"/>
      <w:r>
        <w:rPr>
          <w:bCs/>
          <w:sz w:val="24"/>
          <w:szCs w:val="24"/>
        </w:rPr>
        <w:t xml:space="preserve"> my personal leadership abilities.  This emergency incident involved two vehicles, however one of t</w:t>
      </w:r>
      <w:r w:rsidR="00A60B93">
        <w:rPr>
          <w:bCs/>
          <w:sz w:val="24"/>
          <w:szCs w:val="24"/>
        </w:rPr>
        <w:t xml:space="preserve">he </w:t>
      </w:r>
      <w:proofErr w:type="gramStart"/>
      <w:r w:rsidR="00A60B93">
        <w:rPr>
          <w:bCs/>
          <w:sz w:val="24"/>
          <w:szCs w:val="24"/>
        </w:rPr>
        <w:t>driver’s</w:t>
      </w:r>
      <w:proofErr w:type="gramEnd"/>
      <w:r w:rsidR="00A60B93">
        <w:rPr>
          <w:bCs/>
          <w:sz w:val="24"/>
          <w:szCs w:val="24"/>
        </w:rPr>
        <w:t xml:space="preserve"> </w:t>
      </w:r>
      <w:r>
        <w:rPr>
          <w:bCs/>
          <w:sz w:val="24"/>
          <w:szCs w:val="24"/>
        </w:rPr>
        <w:t xml:space="preserve">had left the scene on foot prior to police attendance.  Unfortunately, on this occasion there were no specialist road policing officers available to attend due to being committed with other incidents in the force </w:t>
      </w:r>
      <w:r>
        <w:rPr>
          <w:bCs/>
          <w:sz w:val="24"/>
          <w:szCs w:val="24"/>
        </w:rPr>
        <w:lastRenderedPageBreak/>
        <w:t xml:space="preserve">area.  Additionally, my own sergeant was absent on this day.  As I was the most experienced officer at scene, I </w:t>
      </w:r>
      <w:proofErr w:type="gramStart"/>
      <w:r>
        <w:rPr>
          <w:bCs/>
          <w:sz w:val="24"/>
          <w:szCs w:val="24"/>
        </w:rPr>
        <w:t>was</w:t>
      </w:r>
      <w:r w:rsidR="002A5B86">
        <w:rPr>
          <w:bCs/>
          <w:sz w:val="24"/>
          <w:szCs w:val="24"/>
        </w:rPr>
        <w:t xml:space="preserve"> </w:t>
      </w:r>
      <w:r>
        <w:rPr>
          <w:bCs/>
          <w:sz w:val="24"/>
          <w:szCs w:val="24"/>
        </w:rPr>
        <w:t>obliged</w:t>
      </w:r>
      <w:proofErr w:type="gramEnd"/>
      <w:r>
        <w:rPr>
          <w:bCs/>
          <w:sz w:val="24"/>
          <w:szCs w:val="24"/>
        </w:rPr>
        <w:t xml:space="preserve"> to manage the RTC effectively.  To secure and preserve evidence at scene, and to protect life as per force policy principles, it was crucial that I took charge and ensured that each member of the team understood which role they were to undertake during the incident.  I made the decision to lead during this incident, by applying the National Decision Model (NDM).  The College of Policing (COP) produced the NDM as a guideline that every individual in policing can </w:t>
      </w:r>
      <w:proofErr w:type="gramStart"/>
      <w:r>
        <w:rPr>
          <w:bCs/>
          <w:sz w:val="24"/>
          <w:szCs w:val="24"/>
        </w:rPr>
        <w:t>utilise</w:t>
      </w:r>
      <w:proofErr w:type="gramEnd"/>
      <w:r>
        <w:rPr>
          <w:bCs/>
          <w:sz w:val="24"/>
          <w:szCs w:val="24"/>
        </w:rPr>
        <w:t xml:space="preserve">, to make affective decisions whilst following the police “Code of Ethics” (COP, 2024A).   </w:t>
      </w:r>
    </w:p>
    <w:p w14:paraId="6F4775D1" w14:textId="77777777" w:rsidR="00AE0907" w:rsidRDefault="00AE0907" w:rsidP="00AE0907">
      <w:pPr>
        <w:ind w:right="237"/>
        <w:jc w:val="both"/>
        <w:rPr>
          <w:bCs/>
          <w:sz w:val="24"/>
          <w:szCs w:val="24"/>
        </w:rPr>
      </w:pPr>
    </w:p>
    <w:p w14:paraId="237FB2C3" w14:textId="3E598361" w:rsidR="00AE0907" w:rsidRDefault="00AE0907" w:rsidP="00AE0907">
      <w:pPr>
        <w:ind w:right="237"/>
        <w:jc w:val="both"/>
        <w:rPr>
          <w:bCs/>
          <w:sz w:val="24"/>
          <w:szCs w:val="24"/>
        </w:rPr>
      </w:pPr>
      <w:r>
        <w:rPr>
          <w:bCs/>
          <w:sz w:val="24"/>
          <w:szCs w:val="24"/>
        </w:rPr>
        <w:t xml:space="preserve">Whilst reflecting on the emergency call, </w:t>
      </w:r>
      <w:r w:rsidR="006B5D85">
        <w:rPr>
          <w:bCs/>
          <w:sz w:val="24"/>
          <w:szCs w:val="24"/>
        </w:rPr>
        <w:t>I</w:t>
      </w:r>
      <w:r>
        <w:rPr>
          <w:bCs/>
          <w:sz w:val="24"/>
          <w:szCs w:val="24"/>
        </w:rPr>
        <w:t xml:space="preserve"> </w:t>
      </w:r>
      <w:proofErr w:type="gramStart"/>
      <w:r>
        <w:rPr>
          <w:bCs/>
          <w:sz w:val="24"/>
          <w:szCs w:val="24"/>
        </w:rPr>
        <w:t>utilised</w:t>
      </w:r>
      <w:proofErr w:type="gramEnd"/>
      <w:r>
        <w:rPr>
          <w:bCs/>
          <w:sz w:val="24"/>
          <w:szCs w:val="24"/>
        </w:rPr>
        <w:t xml:space="preserve"> aspects of an authoritative leadership style, whereby I instructed my colleagues to conduct certain duties and enquiries at scene.  </w:t>
      </w:r>
      <w:r w:rsidR="00B509BC">
        <w:rPr>
          <w:bCs/>
          <w:sz w:val="24"/>
          <w:szCs w:val="24"/>
        </w:rPr>
        <w:t>Primarily</w:t>
      </w:r>
      <w:r>
        <w:rPr>
          <w:bCs/>
          <w:sz w:val="24"/>
          <w:szCs w:val="24"/>
        </w:rPr>
        <w:t xml:space="preserve">, it was essential that any injured parties at the RTC received medical attention whether through first aid or via a paramedic.  I ensured that my colleagues and I attempted to medically assess all remaining persons involved in the accident to the best of our abilities and ensured that ambulance </w:t>
      </w:r>
      <w:proofErr w:type="gramStart"/>
      <w:r>
        <w:rPr>
          <w:bCs/>
          <w:sz w:val="24"/>
          <w:szCs w:val="24"/>
        </w:rPr>
        <w:t>was contacted</w:t>
      </w:r>
      <w:proofErr w:type="gramEnd"/>
      <w:r>
        <w:rPr>
          <w:bCs/>
          <w:sz w:val="24"/>
          <w:szCs w:val="24"/>
        </w:rPr>
        <w:t xml:space="preserve"> to treat any casualties.  From previous experience, I understood that whilst at an RTC, it is paramount that all attending emergency services communicate effectively to appropriately manage the incident.  Jesip (2024) concur, as to preserve life and to ensure public protection, effectual cooperation between all emergency services is crucial.  Due to this, I took the lead and chose to be the nominated officer who conversed with both the Welsh Ambulance Service (WAS) and South Wales Fire and Rescue Service (SWFRS) who had attended the scene.  Additionally, whilst certain members of my team were evaluating casualties, I made sure that remaining officers were </w:t>
      </w:r>
      <w:proofErr w:type="gramStart"/>
      <w:r>
        <w:rPr>
          <w:bCs/>
          <w:sz w:val="24"/>
          <w:szCs w:val="24"/>
        </w:rPr>
        <w:t>carrying out</w:t>
      </w:r>
      <w:proofErr w:type="gramEnd"/>
      <w:r>
        <w:rPr>
          <w:bCs/>
          <w:sz w:val="24"/>
          <w:szCs w:val="24"/>
        </w:rPr>
        <w:t xml:space="preserve"> additional duties including essential road closures, made sure they used their own initiatives to gather evidence through </w:t>
      </w:r>
      <w:r w:rsidR="007553F0">
        <w:rPr>
          <w:bCs/>
          <w:sz w:val="24"/>
          <w:szCs w:val="24"/>
        </w:rPr>
        <w:t>door-to-door</w:t>
      </w:r>
      <w:r>
        <w:rPr>
          <w:bCs/>
          <w:sz w:val="24"/>
          <w:szCs w:val="24"/>
        </w:rPr>
        <w:t xml:space="preserve"> en</w:t>
      </w:r>
      <w:r w:rsidR="006041C5">
        <w:rPr>
          <w:bCs/>
          <w:sz w:val="24"/>
          <w:szCs w:val="24"/>
        </w:rPr>
        <w:t>quiries</w:t>
      </w:r>
      <w:r>
        <w:rPr>
          <w:bCs/>
          <w:sz w:val="24"/>
          <w:szCs w:val="24"/>
        </w:rPr>
        <w:t xml:space="preserve"> for potential witnesses, and examined any CCTV that was available.  </w:t>
      </w:r>
    </w:p>
    <w:p w14:paraId="74F9A29A" w14:textId="77777777" w:rsidR="00AE0907" w:rsidRDefault="00AE0907" w:rsidP="00AE0907">
      <w:pPr>
        <w:ind w:right="237"/>
        <w:jc w:val="both"/>
        <w:rPr>
          <w:bCs/>
          <w:sz w:val="24"/>
          <w:szCs w:val="24"/>
        </w:rPr>
      </w:pPr>
    </w:p>
    <w:p w14:paraId="27DFDDE4" w14:textId="77777777" w:rsidR="00AE0907" w:rsidRDefault="00AE0907" w:rsidP="00AE0907">
      <w:pPr>
        <w:ind w:right="237"/>
        <w:jc w:val="both"/>
        <w:rPr>
          <w:bCs/>
          <w:sz w:val="24"/>
          <w:szCs w:val="24"/>
        </w:rPr>
      </w:pPr>
      <w:r>
        <w:rPr>
          <w:bCs/>
          <w:sz w:val="24"/>
          <w:szCs w:val="24"/>
        </w:rPr>
        <w:t xml:space="preserve">During the incident, I </w:t>
      </w:r>
      <w:proofErr w:type="gramStart"/>
      <w:r>
        <w:rPr>
          <w:bCs/>
          <w:sz w:val="24"/>
          <w:szCs w:val="24"/>
        </w:rPr>
        <w:t>was informed</w:t>
      </w:r>
      <w:proofErr w:type="gramEnd"/>
      <w:r>
        <w:rPr>
          <w:bCs/>
          <w:sz w:val="24"/>
          <w:szCs w:val="24"/>
        </w:rPr>
        <w:t xml:space="preserve"> by a colleague that the driver who had originally departed from the RTC had returned to scene in a distressed state.  On reflection, I understand that I was able to alter my leadership strategy at this time by taking on a laissez-faire approach.  I had trust in my colleagues who were with the female driver, allowing them to make their own decisions in how to </w:t>
      </w:r>
      <w:proofErr w:type="gramStart"/>
      <w:r>
        <w:rPr>
          <w:bCs/>
          <w:sz w:val="24"/>
          <w:szCs w:val="24"/>
        </w:rPr>
        <w:t>handle</w:t>
      </w:r>
      <w:proofErr w:type="gramEnd"/>
      <w:r>
        <w:rPr>
          <w:bCs/>
          <w:sz w:val="24"/>
          <w:szCs w:val="24"/>
        </w:rPr>
        <w:t xml:space="preserve"> the situation in hand.  I additionally showed elements of transformational leadership at this time, as </w:t>
      </w:r>
      <w:proofErr w:type="gramStart"/>
      <w:r>
        <w:rPr>
          <w:bCs/>
          <w:sz w:val="24"/>
          <w:szCs w:val="24"/>
        </w:rPr>
        <w:t>I believe I</w:t>
      </w:r>
      <w:proofErr w:type="gramEnd"/>
      <w:r>
        <w:rPr>
          <w:bCs/>
          <w:sz w:val="24"/>
          <w:szCs w:val="24"/>
        </w:rPr>
        <w:t xml:space="preserve"> continued to motivate my colleagues into using their own judgement and choices; this aided in team self-confidence as all officers had trust in one another to make the right decisions.  I ensured to use the NDM to make the decision to switch leadership styles, as I concluded that an authoritative method </w:t>
      </w:r>
      <w:proofErr w:type="gramStart"/>
      <w:r>
        <w:rPr>
          <w:bCs/>
          <w:sz w:val="24"/>
          <w:szCs w:val="24"/>
        </w:rPr>
        <w:t>was no longer needed</w:t>
      </w:r>
      <w:proofErr w:type="gramEnd"/>
      <w:r>
        <w:rPr>
          <w:bCs/>
          <w:sz w:val="24"/>
          <w:szCs w:val="24"/>
        </w:rPr>
        <w:t xml:space="preserve"> at the present time.  My co-workers quickly identified that the female driver was in fact over the legal prescribed alcohol limit when breathalysed using a roadside breath testing kit.  The female </w:t>
      </w:r>
      <w:proofErr w:type="gramStart"/>
      <w:r>
        <w:rPr>
          <w:bCs/>
          <w:sz w:val="24"/>
          <w:szCs w:val="24"/>
        </w:rPr>
        <w:t>was arrested</w:t>
      </w:r>
      <w:proofErr w:type="gramEnd"/>
      <w:r>
        <w:rPr>
          <w:bCs/>
          <w:sz w:val="24"/>
          <w:szCs w:val="24"/>
        </w:rPr>
        <w:t xml:space="preserve"> for Section 5 of the Road Traffic Act (RTA) (1988) following this discovery (Crown Prosecution Service, 2024).  One of my colleagues used their own decision-making skills and decided to conduct a Police National Computer (PNC) check on the female.  It </w:t>
      </w:r>
      <w:proofErr w:type="gramStart"/>
      <w:r>
        <w:rPr>
          <w:bCs/>
          <w:sz w:val="24"/>
          <w:szCs w:val="24"/>
        </w:rPr>
        <w:t>was identified</w:t>
      </w:r>
      <w:proofErr w:type="gramEnd"/>
      <w:r>
        <w:rPr>
          <w:bCs/>
          <w:sz w:val="24"/>
          <w:szCs w:val="24"/>
        </w:rPr>
        <w:t xml:space="preserve"> from PNC that the female was driving with no insurance and was a disqualified driver.  She </w:t>
      </w:r>
      <w:proofErr w:type="gramStart"/>
      <w:r>
        <w:rPr>
          <w:bCs/>
          <w:sz w:val="24"/>
          <w:szCs w:val="24"/>
        </w:rPr>
        <w:t>was further arrested</w:t>
      </w:r>
      <w:proofErr w:type="gramEnd"/>
      <w:r>
        <w:rPr>
          <w:bCs/>
          <w:sz w:val="24"/>
          <w:szCs w:val="24"/>
        </w:rPr>
        <w:t xml:space="preserve"> for these offences.    </w:t>
      </w:r>
    </w:p>
    <w:p w14:paraId="525035B0" w14:textId="77777777" w:rsidR="00AE0907" w:rsidRDefault="00AE0907" w:rsidP="00AE0907">
      <w:pPr>
        <w:ind w:right="237"/>
        <w:jc w:val="both"/>
        <w:rPr>
          <w:bCs/>
          <w:sz w:val="24"/>
          <w:szCs w:val="24"/>
        </w:rPr>
      </w:pPr>
    </w:p>
    <w:p w14:paraId="383D0E76" w14:textId="77777777" w:rsidR="00683C5E" w:rsidRDefault="00AE0907" w:rsidP="00AE0907">
      <w:pPr>
        <w:ind w:right="237"/>
        <w:jc w:val="both"/>
        <w:rPr>
          <w:bCs/>
          <w:sz w:val="24"/>
          <w:szCs w:val="24"/>
        </w:rPr>
      </w:pPr>
      <w:r>
        <w:rPr>
          <w:bCs/>
          <w:sz w:val="24"/>
          <w:szCs w:val="24"/>
        </w:rPr>
        <w:t xml:space="preserve">Following her arrest and after </w:t>
      </w:r>
      <w:proofErr w:type="gramStart"/>
      <w:r>
        <w:rPr>
          <w:bCs/>
          <w:sz w:val="24"/>
          <w:szCs w:val="24"/>
        </w:rPr>
        <w:t>being checked</w:t>
      </w:r>
      <w:proofErr w:type="gramEnd"/>
      <w:r>
        <w:rPr>
          <w:bCs/>
          <w:sz w:val="24"/>
          <w:szCs w:val="24"/>
        </w:rPr>
        <w:t xml:space="preserve"> over by attending paramedics, the female was taken to police custody.  Whilst at scene the female was distraught, </w:t>
      </w:r>
      <w:r>
        <w:rPr>
          <w:bCs/>
          <w:sz w:val="24"/>
          <w:szCs w:val="24"/>
        </w:rPr>
        <w:lastRenderedPageBreak/>
        <w:t xml:space="preserve">however did not show any signs of aggression and the decision </w:t>
      </w:r>
      <w:proofErr w:type="gramStart"/>
      <w:r>
        <w:rPr>
          <w:bCs/>
          <w:sz w:val="24"/>
          <w:szCs w:val="24"/>
        </w:rPr>
        <w:t>was made</w:t>
      </w:r>
      <w:proofErr w:type="gramEnd"/>
      <w:r>
        <w:rPr>
          <w:bCs/>
          <w:sz w:val="24"/>
          <w:szCs w:val="24"/>
        </w:rPr>
        <w:t xml:space="preserve"> to transport her in the rear of a police car with a colleague.  Unfortunately, whilst </w:t>
      </w:r>
      <w:proofErr w:type="gramStart"/>
      <w:r>
        <w:rPr>
          <w:bCs/>
          <w:sz w:val="24"/>
          <w:szCs w:val="24"/>
        </w:rPr>
        <w:t>being transported</w:t>
      </w:r>
      <w:proofErr w:type="gramEnd"/>
      <w:r>
        <w:rPr>
          <w:bCs/>
          <w:sz w:val="24"/>
          <w:szCs w:val="24"/>
        </w:rPr>
        <w:t xml:space="preserve"> to custody the female became extremely aggressive towards officers.  Following hearing this update over the radio and to protect my co-workers, I immediately reverted my leadership style to an authoritative approach and requested that </w:t>
      </w:r>
      <w:proofErr w:type="gramStart"/>
      <w:r>
        <w:rPr>
          <w:bCs/>
          <w:sz w:val="24"/>
          <w:szCs w:val="24"/>
        </w:rPr>
        <w:t>several</w:t>
      </w:r>
      <w:proofErr w:type="gramEnd"/>
      <w:r>
        <w:rPr>
          <w:bCs/>
          <w:sz w:val="24"/>
          <w:szCs w:val="24"/>
        </w:rPr>
        <w:t xml:space="preserve"> members of the team were to leave scene with a police van to aid with the ongoing situation.  Due to this decision, my colleagues came to no harm from the agitated female and were no injured as a result.  As I remained at the scene of the RTC, I placed trust in my team to formulate the correct decisions whilst managing the situation with the violent female.  Therefore, I had no choice other than to change my leadership style back to the laissez-faire model, which permitted my co-workers to make their own decisions.  </w:t>
      </w:r>
    </w:p>
    <w:p w14:paraId="28AFEEB5" w14:textId="77777777" w:rsidR="00683C5E" w:rsidRDefault="00683C5E" w:rsidP="00AE0907">
      <w:pPr>
        <w:ind w:right="237"/>
        <w:jc w:val="both"/>
        <w:rPr>
          <w:bCs/>
          <w:sz w:val="24"/>
          <w:szCs w:val="24"/>
        </w:rPr>
      </w:pPr>
    </w:p>
    <w:p w14:paraId="6A28942D" w14:textId="1974D15E" w:rsidR="00AE0907" w:rsidRDefault="00AE0907" w:rsidP="00AE0907">
      <w:pPr>
        <w:ind w:right="237"/>
        <w:jc w:val="both"/>
        <w:rPr>
          <w:bCs/>
          <w:sz w:val="24"/>
          <w:szCs w:val="24"/>
        </w:rPr>
      </w:pPr>
      <w:r>
        <w:rPr>
          <w:bCs/>
          <w:sz w:val="24"/>
          <w:szCs w:val="24"/>
        </w:rPr>
        <w:t>I have reflected and evaluated on this situation, and due to the female’s initial non-hostile behaviour at the time of arrest</w:t>
      </w:r>
      <w:r w:rsidR="00683C5E">
        <w:rPr>
          <w:bCs/>
          <w:sz w:val="24"/>
          <w:szCs w:val="24"/>
        </w:rPr>
        <w:t>,</w:t>
      </w:r>
      <w:r>
        <w:rPr>
          <w:bCs/>
          <w:sz w:val="24"/>
          <w:szCs w:val="24"/>
        </w:rPr>
        <w:t xml:space="preserve"> </w:t>
      </w:r>
      <w:r w:rsidR="009E2D06">
        <w:rPr>
          <w:bCs/>
          <w:sz w:val="24"/>
          <w:szCs w:val="24"/>
        </w:rPr>
        <w:t>the correct decision</w:t>
      </w:r>
      <w:r>
        <w:rPr>
          <w:bCs/>
          <w:sz w:val="24"/>
          <w:szCs w:val="24"/>
        </w:rPr>
        <w:t xml:space="preserve"> </w:t>
      </w:r>
      <w:proofErr w:type="gramStart"/>
      <w:r>
        <w:rPr>
          <w:bCs/>
          <w:sz w:val="24"/>
          <w:szCs w:val="24"/>
        </w:rPr>
        <w:t>was made</w:t>
      </w:r>
      <w:proofErr w:type="gramEnd"/>
      <w:r>
        <w:rPr>
          <w:bCs/>
          <w:sz w:val="24"/>
          <w:szCs w:val="24"/>
        </w:rPr>
        <w:t xml:space="preserve"> for her to be transported via a </w:t>
      </w:r>
      <w:r w:rsidR="00AB7997">
        <w:rPr>
          <w:bCs/>
          <w:sz w:val="24"/>
          <w:szCs w:val="24"/>
        </w:rPr>
        <w:t xml:space="preserve">police </w:t>
      </w:r>
      <w:r>
        <w:rPr>
          <w:bCs/>
          <w:sz w:val="24"/>
          <w:szCs w:val="24"/>
        </w:rPr>
        <w:t xml:space="preserve">car and not a van.  However, due to the escalation, the appropriate decision </w:t>
      </w:r>
      <w:proofErr w:type="gramStart"/>
      <w:r>
        <w:rPr>
          <w:bCs/>
          <w:sz w:val="24"/>
          <w:szCs w:val="24"/>
        </w:rPr>
        <w:t>was made</w:t>
      </w:r>
      <w:proofErr w:type="gramEnd"/>
      <w:r>
        <w:rPr>
          <w:bCs/>
          <w:sz w:val="24"/>
          <w:szCs w:val="24"/>
        </w:rPr>
        <w:t xml:space="preserve"> to send extra officers with a police van.  Following her arrest, the female failed to provide with a specimen of breath at police custody.  Due to this and the earlier offences she </w:t>
      </w:r>
      <w:proofErr w:type="gramStart"/>
      <w:r>
        <w:rPr>
          <w:bCs/>
          <w:sz w:val="24"/>
          <w:szCs w:val="24"/>
        </w:rPr>
        <w:t>was charged</w:t>
      </w:r>
      <w:proofErr w:type="gramEnd"/>
      <w:r>
        <w:rPr>
          <w:bCs/>
          <w:sz w:val="24"/>
          <w:szCs w:val="24"/>
        </w:rPr>
        <w:t xml:space="preserve"> and is awaiting court trial.  Overall, I would not change the choices I made during the incident, as I deem that my actions and changes between leadership styles were suitable.  However, I believe that as a police officer I should continue to grow and enhance my skills through learning and experience, as there is always room for improvement.          </w:t>
      </w:r>
    </w:p>
    <w:p w14:paraId="31C96A20" w14:textId="77777777" w:rsidR="00AE0907" w:rsidRDefault="00AE0907" w:rsidP="00AE0907">
      <w:pPr>
        <w:ind w:right="237"/>
        <w:jc w:val="both"/>
        <w:rPr>
          <w:bCs/>
          <w:sz w:val="24"/>
          <w:szCs w:val="24"/>
        </w:rPr>
      </w:pPr>
    </w:p>
    <w:p w14:paraId="16F9170F" w14:textId="7B065BA0" w:rsidR="00AE0907" w:rsidRPr="001767F3" w:rsidRDefault="00AE0907" w:rsidP="00AE0907">
      <w:pPr>
        <w:ind w:right="237"/>
        <w:jc w:val="both"/>
        <w:rPr>
          <w:bCs/>
          <w:sz w:val="24"/>
          <w:szCs w:val="24"/>
        </w:rPr>
      </w:pPr>
      <w:r>
        <w:rPr>
          <w:bCs/>
          <w:sz w:val="24"/>
          <w:szCs w:val="24"/>
        </w:rPr>
        <w:t xml:space="preserve">In conclusion, the aim of this essay was to examine </w:t>
      </w:r>
      <w:r w:rsidR="00DF22DB">
        <w:rPr>
          <w:bCs/>
          <w:sz w:val="24"/>
          <w:szCs w:val="24"/>
        </w:rPr>
        <w:t>diverse types</w:t>
      </w:r>
      <w:r>
        <w:rPr>
          <w:bCs/>
          <w:sz w:val="24"/>
          <w:szCs w:val="24"/>
        </w:rPr>
        <w:t xml:space="preserve"> of leadership models, and how they can be </w:t>
      </w:r>
      <w:proofErr w:type="gramStart"/>
      <w:r>
        <w:rPr>
          <w:bCs/>
          <w:sz w:val="24"/>
          <w:szCs w:val="24"/>
        </w:rPr>
        <w:t>utilised</w:t>
      </w:r>
      <w:proofErr w:type="gramEnd"/>
      <w:r>
        <w:rPr>
          <w:bCs/>
          <w:sz w:val="24"/>
          <w:szCs w:val="24"/>
        </w:rPr>
        <w:t xml:space="preserve"> for a policing purpose.  Furthermore, an additional objective of this academic writing was to identify a policing incident that I have attended, and how I used the respective leadership styles to take the lead during the event, adopting different methods when needed.  This paper has achieved both targets, as an RTC incident has </w:t>
      </w:r>
      <w:proofErr w:type="gramStart"/>
      <w:r>
        <w:rPr>
          <w:bCs/>
          <w:sz w:val="24"/>
          <w:szCs w:val="24"/>
        </w:rPr>
        <w:t>been discussed</w:t>
      </w:r>
      <w:proofErr w:type="gramEnd"/>
      <w:r>
        <w:rPr>
          <w:bCs/>
          <w:sz w:val="24"/>
          <w:szCs w:val="24"/>
        </w:rPr>
        <w:t>, and leadership styles were acknowledged and deliberated</w:t>
      </w:r>
      <w:r w:rsidR="00EC27D2">
        <w:rPr>
          <w:bCs/>
          <w:sz w:val="24"/>
          <w:szCs w:val="24"/>
        </w:rPr>
        <w:t xml:space="preserve">.  </w:t>
      </w:r>
      <w:r>
        <w:rPr>
          <w:bCs/>
          <w:sz w:val="24"/>
          <w:szCs w:val="24"/>
        </w:rPr>
        <w:t xml:space="preserve">Transformational leadership can be </w:t>
      </w:r>
      <w:proofErr w:type="gramStart"/>
      <w:r>
        <w:rPr>
          <w:bCs/>
          <w:sz w:val="24"/>
          <w:szCs w:val="24"/>
        </w:rPr>
        <w:t>utilised</w:t>
      </w:r>
      <w:proofErr w:type="gramEnd"/>
      <w:r>
        <w:rPr>
          <w:bCs/>
          <w:sz w:val="24"/>
          <w:szCs w:val="24"/>
        </w:rPr>
        <w:t xml:space="preserve"> to lead in a situation, this type of leadership calls for motivation between supervisors and staff. Transactional leadership is another valid method for management purposes, typically maintains its focus on incentives for employees.  Moreover, this essay has deliberated the laissez-faire leadership approach, where leaders allow their team to make their own decisions.  Dissimilar to laissez-faire, an authoritative leadership style is a further way of leading.  This practice follows a strict and ordered routine.           </w:t>
      </w:r>
    </w:p>
    <w:p w14:paraId="6CF64E39" w14:textId="77777777" w:rsidR="00AE0907" w:rsidRPr="00083B05" w:rsidRDefault="00AE0907" w:rsidP="00AE0907">
      <w:pPr>
        <w:rPr>
          <w:rFonts w:asciiTheme="minorHAnsi" w:hAnsiTheme="minorHAnsi" w:cstheme="minorHAnsi"/>
          <w:color w:val="000000" w:themeColor="text1"/>
          <w:sz w:val="22"/>
          <w:szCs w:val="22"/>
        </w:rPr>
      </w:pPr>
    </w:p>
    <w:p w14:paraId="4023CE41" w14:textId="77777777" w:rsidR="00AE0907" w:rsidRDefault="00AE0907" w:rsidP="00AE0907">
      <w:pPr>
        <w:rPr>
          <w:rFonts w:asciiTheme="minorHAnsi" w:hAnsiTheme="minorHAnsi" w:cstheme="minorHAnsi"/>
          <w:color w:val="000000" w:themeColor="text1"/>
          <w:sz w:val="22"/>
          <w:szCs w:val="22"/>
        </w:rPr>
      </w:pPr>
    </w:p>
    <w:p w14:paraId="38AC5CAB" w14:textId="77777777" w:rsidR="00AE0907" w:rsidRDefault="00AE0907" w:rsidP="00AE0907">
      <w:pPr>
        <w:rPr>
          <w:rFonts w:asciiTheme="minorHAnsi" w:hAnsiTheme="minorHAnsi" w:cstheme="minorHAnsi"/>
          <w:color w:val="000000" w:themeColor="text1"/>
          <w:sz w:val="22"/>
          <w:szCs w:val="22"/>
        </w:rPr>
      </w:pPr>
    </w:p>
    <w:p w14:paraId="476BE9C8" w14:textId="77777777" w:rsidR="00AE0907" w:rsidRDefault="00AE0907" w:rsidP="00AE0907">
      <w:pPr>
        <w:rPr>
          <w:rFonts w:asciiTheme="minorHAnsi" w:hAnsiTheme="minorHAnsi" w:cstheme="minorHAnsi"/>
          <w:color w:val="000000" w:themeColor="text1"/>
          <w:sz w:val="22"/>
          <w:szCs w:val="22"/>
        </w:rPr>
      </w:pPr>
    </w:p>
    <w:p w14:paraId="11F47972" w14:textId="77777777" w:rsidR="00AE0907" w:rsidRDefault="00AE0907" w:rsidP="00AE0907">
      <w:pPr>
        <w:rPr>
          <w:rFonts w:asciiTheme="minorHAnsi" w:hAnsiTheme="minorHAnsi" w:cstheme="minorHAnsi"/>
          <w:color w:val="000000" w:themeColor="text1"/>
          <w:sz w:val="22"/>
          <w:szCs w:val="22"/>
        </w:rPr>
      </w:pPr>
    </w:p>
    <w:p w14:paraId="6AE3D172" w14:textId="77777777" w:rsidR="00AE0907" w:rsidRDefault="00AE0907" w:rsidP="00AE0907">
      <w:pPr>
        <w:rPr>
          <w:rFonts w:asciiTheme="minorHAnsi" w:hAnsiTheme="minorHAnsi" w:cstheme="minorHAnsi"/>
          <w:color w:val="000000" w:themeColor="text1"/>
          <w:sz w:val="22"/>
          <w:szCs w:val="22"/>
        </w:rPr>
      </w:pPr>
    </w:p>
    <w:p w14:paraId="40E6E3BF" w14:textId="77777777" w:rsidR="00AE0907" w:rsidRDefault="00AE0907" w:rsidP="00AE0907">
      <w:pPr>
        <w:rPr>
          <w:rFonts w:asciiTheme="minorHAnsi" w:hAnsiTheme="minorHAnsi" w:cstheme="minorHAnsi"/>
          <w:color w:val="000000" w:themeColor="text1"/>
          <w:sz w:val="22"/>
          <w:szCs w:val="22"/>
        </w:rPr>
      </w:pPr>
    </w:p>
    <w:p w14:paraId="74BBEE6D" w14:textId="77777777" w:rsidR="00AE0907" w:rsidRDefault="00AE0907" w:rsidP="00AE0907">
      <w:pPr>
        <w:rPr>
          <w:rFonts w:asciiTheme="minorHAnsi" w:hAnsiTheme="minorHAnsi" w:cstheme="minorHAnsi"/>
          <w:color w:val="000000" w:themeColor="text1"/>
          <w:sz w:val="22"/>
          <w:szCs w:val="22"/>
        </w:rPr>
      </w:pPr>
    </w:p>
    <w:p w14:paraId="68B6B5D8" w14:textId="77777777" w:rsidR="00AE0907" w:rsidRDefault="00AE0907" w:rsidP="00AE0907">
      <w:pPr>
        <w:rPr>
          <w:rFonts w:asciiTheme="minorHAnsi" w:hAnsiTheme="minorHAnsi" w:cstheme="minorHAnsi"/>
          <w:color w:val="000000" w:themeColor="text1"/>
          <w:sz w:val="22"/>
          <w:szCs w:val="22"/>
        </w:rPr>
      </w:pPr>
    </w:p>
    <w:p w14:paraId="446B0F30" w14:textId="77777777" w:rsidR="00AE0907" w:rsidRDefault="00AE0907" w:rsidP="00AE0907">
      <w:pPr>
        <w:rPr>
          <w:rFonts w:asciiTheme="minorHAnsi" w:hAnsiTheme="minorHAnsi" w:cstheme="minorHAnsi"/>
          <w:color w:val="000000" w:themeColor="text1"/>
          <w:sz w:val="22"/>
          <w:szCs w:val="22"/>
        </w:rPr>
      </w:pPr>
    </w:p>
    <w:p w14:paraId="5A32779B" w14:textId="77777777" w:rsidR="00AE0907" w:rsidRDefault="00AE0907" w:rsidP="00AE0907">
      <w:pPr>
        <w:rPr>
          <w:rFonts w:asciiTheme="minorHAnsi" w:hAnsiTheme="minorHAnsi" w:cstheme="minorHAnsi"/>
          <w:color w:val="000000" w:themeColor="text1"/>
          <w:sz w:val="22"/>
          <w:szCs w:val="22"/>
        </w:rPr>
      </w:pPr>
    </w:p>
    <w:p w14:paraId="5D2366F9" w14:textId="77777777" w:rsidR="00AE0907" w:rsidRDefault="00AE0907" w:rsidP="00AE0907">
      <w:pPr>
        <w:rPr>
          <w:rFonts w:asciiTheme="minorHAnsi" w:hAnsiTheme="minorHAnsi" w:cstheme="minorHAnsi"/>
          <w:color w:val="000000" w:themeColor="text1"/>
          <w:sz w:val="22"/>
          <w:szCs w:val="22"/>
        </w:rPr>
      </w:pPr>
    </w:p>
    <w:p w14:paraId="32324D5A" w14:textId="77777777" w:rsidR="00AE0907" w:rsidRDefault="00AE0907" w:rsidP="00AE0907">
      <w:pPr>
        <w:rPr>
          <w:rFonts w:asciiTheme="minorHAnsi" w:hAnsiTheme="minorHAnsi" w:cstheme="minorHAnsi"/>
          <w:color w:val="000000" w:themeColor="text1"/>
          <w:sz w:val="22"/>
          <w:szCs w:val="22"/>
        </w:rPr>
      </w:pPr>
    </w:p>
    <w:p w14:paraId="4ECE48F1" w14:textId="77777777" w:rsidR="00AE0907" w:rsidRDefault="00AE0907" w:rsidP="00AE0907">
      <w:pPr>
        <w:rPr>
          <w:rFonts w:asciiTheme="minorHAnsi" w:hAnsiTheme="minorHAnsi" w:cstheme="minorHAnsi"/>
          <w:color w:val="000000" w:themeColor="text1"/>
          <w:sz w:val="22"/>
          <w:szCs w:val="22"/>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 xml:space="preserve">Task </w:t>
      </w:r>
      <w:proofErr w:type="gramStart"/>
      <w:r>
        <w:rPr>
          <w:b/>
          <w:sz w:val="24"/>
          <w:szCs w:val="24"/>
        </w:rPr>
        <w:t>4</w:t>
      </w:r>
      <w:proofErr w:type="gramEnd"/>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AB1294" w:rsidRDefault="00025650" w:rsidP="00340E9A">
      <w:pPr>
        <w:ind w:right="237"/>
        <w:jc w:val="both"/>
        <w:rPr>
          <w:sz w:val="28"/>
          <w:szCs w:val="28"/>
        </w:rPr>
      </w:pPr>
    </w:p>
    <w:p w14:paraId="3D94D88A" w14:textId="77777777" w:rsidR="000A2441" w:rsidRPr="00AB1294" w:rsidRDefault="000A2441" w:rsidP="000A2441">
      <w:pPr>
        <w:jc w:val="both"/>
        <w:rPr>
          <w:color w:val="000000" w:themeColor="text1"/>
          <w:sz w:val="24"/>
          <w:szCs w:val="24"/>
        </w:rPr>
      </w:pPr>
      <w:r w:rsidRPr="00AB1294">
        <w:rPr>
          <w:color w:val="000000" w:themeColor="text1"/>
          <w:sz w:val="24"/>
          <w:szCs w:val="24"/>
        </w:rPr>
        <w:t xml:space="preserve">Campbell-Meier and Hussey (2020, p.520) define Mentoring as “The open-ended, reciprocal relationship to guide and support the development of one’s professional career”, whereas coaching is expressed as “The organizational skills focused, </w:t>
      </w:r>
      <w:proofErr w:type="gramStart"/>
      <w:r w:rsidRPr="00AB1294">
        <w:rPr>
          <w:color w:val="000000" w:themeColor="text1"/>
          <w:sz w:val="24"/>
          <w:szCs w:val="24"/>
        </w:rPr>
        <w:t>goal-oriented</w:t>
      </w:r>
      <w:proofErr w:type="gramEnd"/>
      <w:r w:rsidRPr="00AB1294">
        <w:rPr>
          <w:color w:val="000000" w:themeColor="text1"/>
          <w:sz w:val="24"/>
          <w:szCs w:val="24"/>
        </w:rPr>
        <w:t xml:space="preserve"> training necessary to develop in one’s position”.  Research conducted by Miller and Roofe (2015, p.483), suggests that there are two coaching methods, where one centres on certain exercises and the other concentrates on an individual’s intellectual or mental needs.  Throughout my operational policing career, I have received mentoring.  This essay will discuss the mentoring and coaching I have received throughout my three-year probationary period, how I have received and utilised feedback provided, and how overall I have grown as a Police Constable (PC).    Additionally, this paper will reflect on my three-year probationary period, how I have learned, and developed both personally, and professionally, whilst achieving goals.  This piece of academic writing will additionally feature mentoring and coaching models </w:t>
      </w:r>
      <w:proofErr w:type="gramStart"/>
      <w:r w:rsidRPr="00AB1294">
        <w:rPr>
          <w:color w:val="000000" w:themeColor="text1"/>
          <w:sz w:val="24"/>
          <w:szCs w:val="24"/>
        </w:rPr>
        <w:t>utilised</w:t>
      </w:r>
      <w:proofErr w:type="gramEnd"/>
      <w:r w:rsidRPr="00AB1294">
        <w:rPr>
          <w:color w:val="000000" w:themeColor="text1"/>
          <w:sz w:val="24"/>
          <w:szCs w:val="24"/>
        </w:rPr>
        <w:t xml:space="preserve"> in policing.    </w:t>
      </w:r>
    </w:p>
    <w:p w14:paraId="1243F57C" w14:textId="77777777" w:rsidR="000A2441" w:rsidRPr="00AB1294" w:rsidRDefault="000A2441" w:rsidP="000A2441">
      <w:pPr>
        <w:jc w:val="both"/>
        <w:rPr>
          <w:color w:val="000000" w:themeColor="text1"/>
          <w:sz w:val="24"/>
          <w:szCs w:val="24"/>
        </w:rPr>
      </w:pPr>
    </w:p>
    <w:p w14:paraId="542D573C" w14:textId="77777777" w:rsidR="000A2441" w:rsidRPr="00AB1294" w:rsidRDefault="000A2441" w:rsidP="000A2441">
      <w:pPr>
        <w:jc w:val="both"/>
        <w:rPr>
          <w:color w:val="000000" w:themeColor="text1"/>
          <w:sz w:val="24"/>
          <w:szCs w:val="24"/>
        </w:rPr>
      </w:pPr>
      <w:r w:rsidRPr="00AB1294">
        <w:rPr>
          <w:color w:val="000000" w:themeColor="text1"/>
          <w:sz w:val="24"/>
          <w:szCs w:val="24"/>
        </w:rPr>
        <w:t xml:space="preserve">Following the completion of my six-month police training, I began operating as a PC with other working officers.  In addition to </w:t>
      </w:r>
      <w:proofErr w:type="gramStart"/>
      <w:r w:rsidRPr="00AB1294">
        <w:rPr>
          <w:color w:val="000000" w:themeColor="text1"/>
          <w:sz w:val="24"/>
          <w:szCs w:val="24"/>
        </w:rPr>
        <w:t>being assigned</w:t>
      </w:r>
      <w:proofErr w:type="gramEnd"/>
      <w:r w:rsidRPr="00AB1294">
        <w:rPr>
          <w:color w:val="000000" w:themeColor="text1"/>
          <w:sz w:val="24"/>
          <w:szCs w:val="24"/>
        </w:rPr>
        <w:t xml:space="preserve"> a tutor constable for the first ten-week probation on shift, I was also provided with a mentor to aid with any further issues that may arise once the initial probationary period was completed.  Holmes et al. (2018, p.455) believe that to develop in both an individual and professional manner, mentoring must </w:t>
      </w:r>
      <w:proofErr w:type="gramStart"/>
      <w:r w:rsidRPr="00AB1294">
        <w:rPr>
          <w:color w:val="000000" w:themeColor="text1"/>
          <w:sz w:val="24"/>
          <w:szCs w:val="24"/>
        </w:rPr>
        <w:t>be considered</w:t>
      </w:r>
      <w:proofErr w:type="gramEnd"/>
      <w:r w:rsidRPr="00AB1294">
        <w:rPr>
          <w:color w:val="000000" w:themeColor="text1"/>
          <w:sz w:val="24"/>
          <w:szCs w:val="24"/>
        </w:rPr>
        <w:t xml:space="preserve"> as a core feature as the liaison between an experienced staff member and student can provide education and advisability to the newly formed recruit.  During times where I have been unsure in how to act or how to complete parts of an investigation, my assigned mentor has provided key knowledge and guidance on the topic through their wealth of experience in policing.  This has </w:t>
      </w:r>
      <w:r w:rsidRPr="00AB1294">
        <w:rPr>
          <w:color w:val="000000" w:themeColor="text1"/>
          <w:sz w:val="24"/>
          <w:szCs w:val="24"/>
        </w:rPr>
        <w:lastRenderedPageBreak/>
        <w:t xml:space="preserve">been extremely beneficial as it has developed my workplace and performance skills, I also feel more empowered whilst completing certain tasks or when I attend police occurrences.  The College of Policing (COP) (2024B) state that in the police mentoring stage, the trainee officer’s vocation and growth is the main purpose.  I have profited from </w:t>
      </w:r>
      <w:proofErr w:type="gramStart"/>
      <w:r w:rsidRPr="00AB1294">
        <w:rPr>
          <w:color w:val="000000" w:themeColor="text1"/>
          <w:sz w:val="24"/>
          <w:szCs w:val="24"/>
        </w:rPr>
        <w:t>being mentored</w:t>
      </w:r>
      <w:proofErr w:type="gramEnd"/>
      <w:r w:rsidRPr="00AB1294">
        <w:rPr>
          <w:color w:val="000000" w:themeColor="text1"/>
          <w:sz w:val="24"/>
          <w:szCs w:val="24"/>
        </w:rPr>
        <w:t xml:space="preserve"> by an experienced officer, as by having an individual who can be contacted to discuss any problems, I am may be facing has made me feel at ease.  This especially when facing the mental stressors of policing.  Edwards and Manthiram (2021, p.1040) concur, as in their opinion when an issue arises with a student, a mentor should arrange a meeting to communicate and attempt to rectify the matter.  Furthermore, Buzenski et al. (2022) affirm that mentoring can provide a positive </w:t>
      </w:r>
      <w:proofErr w:type="spellStart"/>
      <w:r w:rsidRPr="00AB1294">
        <w:rPr>
          <w:color w:val="000000" w:themeColor="text1"/>
          <w:sz w:val="24"/>
          <w:szCs w:val="24"/>
        </w:rPr>
        <w:t>affect</w:t>
      </w:r>
      <w:proofErr w:type="spellEnd"/>
      <w:r w:rsidRPr="00AB1294">
        <w:rPr>
          <w:color w:val="000000" w:themeColor="text1"/>
          <w:sz w:val="24"/>
          <w:szCs w:val="24"/>
        </w:rPr>
        <w:t xml:space="preserve"> on the well-being of mentees.  As an officer who is still within the early years of their policing career, mentoring as aided with my mental well-being, as I understand that my mentor is there for support and guidance.  As a PC still within my probationary period, mentoring has additionally helped with broadening my career options.  I have </w:t>
      </w:r>
      <w:proofErr w:type="gramStart"/>
      <w:r w:rsidRPr="00AB1294">
        <w:rPr>
          <w:color w:val="000000" w:themeColor="text1"/>
          <w:sz w:val="24"/>
          <w:szCs w:val="24"/>
        </w:rPr>
        <w:t>been encouraged</w:t>
      </w:r>
      <w:proofErr w:type="gramEnd"/>
      <w:r w:rsidRPr="00AB1294">
        <w:rPr>
          <w:color w:val="000000" w:themeColor="text1"/>
          <w:sz w:val="24"/>
          <w:szCs w:val="24"/>
        </w:rPr>
        <w:t xml:space="preserve"> by my mentor to attend different career attachments within the police, to expand my vocational opportunities; this for example experience with the dog section within Gwent Police.  Studies show that work placements can have positive influences on students (Baguley et al., 2015, p.73).</w:t>
      </w:r>
    </w:p>
    <w:p w14:paraId="6A7873AF" w14:textId="77777777" w:rsidR="000A2441" w:rsidRPr="00AB1294" w:rsidRDefault="000A2441" w:rsidP="000A2441">
      <w:pPr>
        <w:jc w:val="both"/>
        <w:rPr>
          <w:color w:val="000000" w:themeColor="text1"/>
          <w:sz w:val="24"/>
          <w:szCs w:val="24"/>
        </w:rPr>
      </w:pPr>
    </w:p>
    <w:p w14:paraId="29FAE714" w14:textId="2DB2D923" w:rsidR="000A2441" w:rsidRPr="00AB1294" w:rsidRDefault="000A2441" w:rsidP="000A2441">
      <w:pPr>
        <w:jc w:val="both"/>
        <w:rPr>
          <w:color w:val="000000" w:themeColor="text1"/>
          <w:sz w:val="24"/>
          <w:szCs w:val="24"/>
        </w:rPr>
      </w:pPr>
      <w:r w:rsidRPr="00AB1294">
        <w:rPr>
          <w:color w:val="000000" w:themeColor="text1"/>
          <w:sz w:val="24"/>
          <w:szCs w:val="24"/>
        </w:rPr>
        <w:t xml:space="preserve">Tucker (2017) provides a theory for mentoring known as “Top-down mentoring”, where an experienced mentor provides one-to-one sessions with mentees, providing them with information and expertise regarding the organisation that both parties work in.  This theory </w:t>
      </w:r>
      <w:proofErr w:type="gramStart"/>
      <w:r w:rsidRPr="00AB1294">
        <w:rPr>
          <w:color w:val="000000" w:themeColor="text1"/>
          <w:sz w:val="24"/>
          <w:szCs w:val="24"/>
        </w:rPr>
        <w:t>appears to mirror</w:t>
      </w:r>
      <w:proofErr w:type="gramEnd"/>
      <w:r w:rsidRPr="00AB1294">
        <w:rPr>
          <w:color w:val="000000" w:themeColor="text1"/>
          <w:sz w:val="24"/>
          <w:szCs w:val="24"/>
        </w:rPr>
        <w:t xml:space="preserve"> the method of mentoring my assessor uses within the police service, as they continuously provide instructions on developing skills to become a better officer.  The COP (2024B) provide another mentoring theory, known as “Reverse mentoring”.</w:t>
      </w:r>
      <w:r w:rsidR="00AB1294">
        <w:rPr>
          <w:color w:val="000000" w:themeColor="text1"/>
          <w:sz w:val="24"/>
          <w:szCs w:val="24"/>
        </w:rPr>
        <w:t xml:space="preserve">  </w:t>
      </w:r>
      <w:r w:rsidRPr="00AB1294">
        <w:rPr>
          <w:color w:val="000000" w:themeColor="text1"/>
          <w:sz w:val="24"/>
          <w:szCs w:val="24"/>
        </w:rPr>
        <w:t xml:space="preserve">This style of mentoring is different to traditional mentoring, as it requires response policing officers to mentor officers of senior rank who typically have more policing experience.  I have had experience of this style of mentoring within my probationary period, where senior management teams (SMT) have attended my station and have attended emergency calls during the shift.  During this time, I have had to explain new processes that we </w:t>
      </w:r>
      <w:proofErr w:type="gramStart"/>
      <w:r w:rsidRPr="00AB1294">
        <w:rPr>
          <w:color w:val="000000" w:themeColor="text1"/>
          <w:sz w:val="24"/>
          <w:szCs w:val="24"/>
        </w:rPr>
        <w:t>utilise</w:t>
      </w:r>
      <w:proofErr w:type="gramEnd"/>
      <w:r w:rsidRPr="00AB1294">
        <w:rPr>
          <w:color w:val="000000" w:themeColor="text1"/>
          <w:sz w:val="24"/>
          <w:szCs w:val="24"/>
        </w:rPr>
        <w:t xml:space="preserve"> at an incident to senior ranking officers.  This has provided them insight with modern day response policing, which may be different to how they operated during their previous experience.  This style of mentoring not only benefits SMT, </w:t>
      </w:r>
      <w:proofErr w:type="gramStart"/>
      <w:r w:rsidRPr="00AB1294">
        <w:rPr>
          <w:color w:val="000000" w:themeColor="text1"/>
          <w:sz w:val="24"/>
          <w:szCs w:val="24"/>
        </w:rPr>
        <w:t>as lower ranking officers</w:t>
      </w:r>
      <w:proofErr w:type="gramEnd"/>
      <w:r w:rsidRPr="00AB1294">
        <w:rPr>
          <w:color w:val="000000" w:themeColor="text1"/>
          <w:sz w:val="24"/>
          <w:szCs w:val="24"/>
        </w:rPr>
        <w:t xml:space="preserve"> also gain experience.  Therefore, I believe that this method of mentoring has aided my career progression and how I perform in the policing role, as I feel self-assured in my abilities whilst engaging with senior ranking officers.  I am proud to demonstrate my policing skills as an officer who is still relatively new in service.   </w:t>
      </w:r>
    </w:p>
    <w:p w14:paraId="197FB054" w14:textId="77777777" w:rsidR="000A2441" w:rsidRPr="00AB1294" w:rsidRDefault="000A2441" w:rsidP="000A2441">
      <w:pPr>
        <w:jc w:val="both"/>
        <w:rPr>
          <w:color w:val="000000" w:themeColor="text1"/>
          <w:sz w:val="24"/>
          <w:szCs w:val="24"/>
        </w:rPr>
      </w:pPr>
    </w:p>
    <w:p w14:paraId="529C339F" w14:textId="628A7CF7" w:rsidR="000A2441" w:rsidRPr="00AB1294" w:rsidRDefault="000A2441" w:rsidP="000A2441">
      <w:pPr>
        <w:jc w:val="both"/>
        <w:rPr>
          <w:color w:val="000000" w:themeColor="text1"/>
          <w:sz w:val="24"/>
          <w:szCs w:val="24"/>
        </w:rPr>
      </w:pPr>
      <w:r w:rsidRPr="00AB1294">
        <w:rPr>
          <w:color w:val="000000" w:themeColor="text1"/>
          <w:sz w:val="24"/>
          <w:szCs w:val="24"/>
        </w:rPr>
        <w:t xml:space="preserve">During reflecting on my three-year probationary period in policing, it is in my opinion that my confidence and professionality has flourished.  </w:t>
      </w:r>
      <w:proofErr w:type="gramStart"/>
      <w:r w:rsidRPr="00AB1294">
        <w:rPr>
          <w:color w:val="000000" w:themeColor="text1"/>
          <w:sz w:val="24"/>
          <w:szCs w:val="24"/>
        </w:rPr>
        <w:t>I believe that this</w:t>
      </w:r>
      <w:proofErr w:type="gramEnd"/>
      <w:r w:rsidRPr="00AB1294">
        <w:rPr>
          <w:color w:val="000000" w:themeColor="text1"/>
          <w:sz w:val="24"/>
          <w:szCs w:val="24"/>
        </w:rPr>
        <w:t xml:space="preserve"> is due to high intensity situations that I experienced within law enforcement, where on occasion I have take</w:t>
      </w:r>
      <w:r w:rsidR="0094702F" w:rsidRPr="00AB1294">
        <w:rPr>
          <w:color w:val="000000" w:themeColor="text1"/>
          <w:sz w:val="24"/>
          <w:szCs w:val="24"/>
        </w:rPr>
        <w:t>n</w:t>
      </w:r>
      <w:r w:rsidRPr="00AB1294">
        <w:rPr>
          <w:color w:val="000000" w:themeColor="text1"/>
          <w:sz w:val="24"/>
          <w:szCs w:val="24"/>
        </w:rPr>
        <w:t xml:space="preserve"> the lead and act proficiently as a PC.  As an individual who has always wished to be a police officer, my probationary period has allowed this personal achievement to </w:t>
      </w:r>
      <w:proofErr w:type="gramStart"/>
      <w:r w:rsidRPr="00AB1294">
        <w:rPr>
          <w:color w:val="000000" w:themeColor="text1"/>
          <w:sz w:val="24"/>
          <w:szCs w:val="24"/>
        </w:rPr>
        <w:t>be fulfilled</w:t>
      </w:r>
      <w:proofErr w:type="gramEnd"/>
      <w:r w:rsidRPr="00AB1294">
        <w:rPr>
          <w:color w:val="000000" w:themeColor="text1"/>
          <w:sz w:val="24"/>
          <w:szCs w:val="24"/>
        </w:rPr>
        <w:t xml:space="preserve">.  A requirement whilst in student probation is to complete a police evidence matrix (EM), which entails </w:t>
      </w:r>
      <w:proofErr w:type="gramStart"/>
      <w:r w:rsidRPr="00AB1294">
        <w:rPr>
          <w:color w:val="000000" w:themeColor="text1"/>
          <w:sz w:val="24"/>
          <w:szCs w:val="24"/>
        </w:rPr>
        <w:t>several</w:t>
      </w:r>
      <w:proofErr w:type="gramEnd"/>
      <w:r w:rsidRPr="00AB1294">
        <w:rPr>
          <w:color w:val="000000" w:themeColor="text1"/>
          <w:sz w:val="24"/>
          <w:szCs w:val="24"/>
        </w:rPr>
        <w:t xml:space="preserve"> key tasks that students must show evidence that they have completed, to show that they are competent police officers.  Each area </w:t>
      </w:r>
      <w:proofErr w:type="gramStart"/>
      <w:r w:rsidRPr="00AB1294">
        <w:rPr>
          <w:color w:val="000000" w:themeColor="text1"/>
          <w:sz w:val="24"/>
          <w:szCs w:val="24"/>
        </w:rPr>
        <w:t>is assessed</w:t>
      </w:r>
      <w:proofErr w:type="gramEnd"/>
      <w:r w:rsidRPr="00AB1294">
        <w:rPr>
          <w:color w:val="000000" w:themeColor="text1"/>
          <w:sz w:val="24"/>
          <w:szCs w:val="24"/>
        </w:rPr>
        <w:t xml:space="preserve"> by a student mentor, and feedback is provided.  For example, a section that </w:t>
      </w:r>
      <w:proofErr w:type="gramStart"/>
      <w:r w:rsidRPr="00AB1294">
        <w:rPr>
          <w:color w:val="000000" w:themeColor="text1"/>
          <w:sz w:val="24"/>
          <w:szCs w:val="24"/>
        </w:rPr>
        <w:t>is included</w:t>
      </w:r>
      <w:proofErr w:type="gramEnd"/>
      <w:r w:rsidRPr="00AB1294">
        <w:rPr>
          <w:color w:val="000000" w:themeColor="text1"/>
          <w:sz w:val="24"/>
          <w:szCs w:val="24"/>
        </w:rPr>
        <w:t xml:space="preserve"> within the EM, is to provide a Traffic Offence Report (TOR) to an individual who has committed a driving offence.  Whilst I review year one of my </w:t>
      </w:r>
      <w:r w:rsidRPr="00AB1294">
        <w:rPr>
          <w:color w:val="000000" w:themeColor="text1"/>
          <w:sz w:val="24"/>
          <w:szCs w:val="24"/>
        </w:rPr>
        <w:lastRenderedPageBreak/>
        <w:t>probationary period, I remember feeling less confident in issuing a TOR to driver’s; I found this area of policing to be a challenging.  However, through practice and experience I have now gained more self-confidence in completing this aspect.  Additionally, this has led to a development in my assertiveness.  As my service length has progressed, I now feel more poised to challenge offenders whilst continuing to always remain calm and professional.</w:t>
      </w:r>
    </w:p>
    <w:p w14:paraId="4D7541F0" w14:textId="77777777" w:rsidR="000A2441" w:rsidRPr="00AB1294" w:rsidRDefault="000A2441" w:rsidP="000A2441">
      <w:pPr>
        <w:jc w:val="both"/>
        <w:rPr>
          <w:color w:val="000000" w:themeColor="text1"/>
          <w:sz w:val="24"/>
          <w:szCs w:val="24"/>
        </w:rPr>
      </w:pPr>
    </w:p>
    <w:p w14:paraId="266F7299" w14:textId="0A17546F" w:rsidR="000A2441" w:rsidRPr="00AB1294" w:rsidRDefault="000A2441" w:rsidP="000A2441">
      <w:pPr>
        <w:jc w:val="both"/>
        <w:rPr>
          <w:color w:val="000000" w:themeColor="text1"/>
          <w:sz w:val="24"/>
          <w:szCs w:val="24"/>
        </w:rPr>
      </w:pPr>
      <w:r w:rsidRPr="00AB1294">
        <w:rPr>
          <w:color w:val="000000" w:themeColor="text1"/>
          <w:sz w:val="24"/>
          <w:szCs w:val="24"/>
        </w:rPr>
        <w:t>Throughout my probation, I have acknowledged that I have developed professional curiosity.  His Majesty’s Inspectorate of Constabulary and Fire &amp; Rescue Services (HMICFRS) (2024) define professional curiosity as “</w:t>
      </w:r>
      <w:r w:rsidRPr="00AB1294">
        <w:rPr>
          <w:color w:val="282828"/>
          <w:sz w:val="24"/>
          <w:szCs w:val="24"/>
        </w:rPr>
        <w:t>The ability and skills used to explore and understand what is happening to a person, rather than making assumptions or accepting things at face value</w:t>
      </w:r>
      <w:r w:rsidRPr="00AB1294">
        <w:rPr>
          <w:color w:val="000000" w:themeColor="text1"/>
          <w:sz w:val="24"/>
          <w:szCs w:val="24"/>
        </w:rPr>
        <w:t xml:space="preserve">”.  Before my assertation as a PC, I would often overlook a person’s circumstances and would not think logically about the reasons or actions as to why they are in a certain situation.  However, due to attending </w:t>
      </w:r>
      <w:proofErr w:type="gramStart"/>
      <w:r w:rsidRPr="00AB1294">
        <w:rPr>
          <w:color w:val="000000" w:themeColor="text1"/>
          <w:sz w:val="24"/>
          <w:szCs w:val="24"/>
        </w:rPr>
        <w:t>numerous</w:t>
      </w:r>
      <w:proofErr w:type="gramEnd"/>
      <w:r w:rsidRPr="00AB1294">
        <w:rPr>
          <w:color w:val="000000" w:themeColor="text1"/>
          <w:sz w:val="24"/>
          <w:szCs w:val="24"/>
        </w:rPr>
        <w:t xml:space="preserve"> incidents throughout my policing probation, I have had </w:t>
      </w:r>
      <w:r w:rsidR="0094702F" w:rsidRPr="00AB1294">
        <w:rPr>
          <w:color w:val="000000" w:themeColor="text1"/>
          <w:sz w:val="24"/>
          <w:szCs w:val="24"/>
        </w:rPr>
        <w:t>many opportunities</w:t>
      </w:r>
      <w:r w:rsidRPr="00AB1294">
        <w:rPr>
          <w:color w:val="000000" w:themeColor="text1"/>
          <w:sz w:val="24"/>
          <w:szCs w:val="24"/>
        </w:rPr>
        <w:t xml:space="preserve"> to explore and to complete enquiries, whilst remaining open minded.  Imperial College London (2024) describe implicit bias as unintentional internal connotations caused by the human brain, </w:t>
      </w:r>
      <w:r w:rsidR="008F60A6" w:rsidRPr="00AB1294">
        <w:rPr>
          <w:color w:val="000000" w:themeColor="text1"/>
          <w:sz w:val="24"/>
          <w:szCs w:val="24"/>
        </w:rPr>
        <w:t>which</w:t>
      </w:r>
      <w:r w:rsidRPr="00AB1294">
        <w:rPr>
          <w:color w:val="000000" w:themeColor="text1"/>
          <w:sz w:val="24"/>
          <w:szCs w:val="24"/>
        </w:rPr>
        <w:t xml:space="preserve"> affect all persons</w:t>
      </w:r>
      <w:proofErr w:type="gramStart"/>
      <w:r w:rsidRPr="00AB1294">
        <w:rPr>
          <w:color w:val="000000" w:themeColor="text1"/>
          <w:sz w:val="24"/>
          <w:szCs w:val="24"/>
        </w:rPr>
        <w:t xml:space="preserve">. </w:t>
      </w:r>
      <w:proofErr w:type="gramEnd"/>
      <w:r w:rsidRPr="00AB1294">
        <w:rPr>
          <w:color w:val="000000" w:themeColor="text1"/>
          <w:sz w:val="24"/>
          <w:szCs w:val="24"/>
        </w:rPr>
        <w:t>Developing professional curiosity has reduced my unconscious bias and any unwanted implicit prejudice.  I am now more experienced in asking the right questions, this especially when attending a report of domestic violence (DV) I ensure to review all aspects of the scenario.  Prior to my policing career I would have potentially had negative beliefs regarding certain DV incidents.  However, I choose to no longer make assumptions as to why a victim does not leave an offender if DV has occurred, there may be reasons behind these choices including fear of further abuse or even death.</w:t>
      </w:r>
    </w:p>
    <w:p w14:paraId="1C8C2C54" w14:textId="77777777" w:rsidR="000A2441" w:rsidRPr="00AB1294" w:rsidRDefault="000A2441" w:rsidP="000A2441">
      <w:pPr>
        <w:jc w:val="both"/>
        <w:rPr>
          <w:color w:val="000000" w:themeColor="text1"/>
          <w:sz w:val="24"/>
          <w:szCs w:val="24"/>
        </w:rPr>
      </w:pPr>
    </w:p>
    <w:p w14:paraId="488D56B3" w14:textId="77B4290F" w:rsidR="000A2441" w:rsidRPr="00AB1294" w:rsidRDefault="000A2441" w:rsidP="000A2441">
      <w:pPr>
        <w:jc w:val="both"/>
        <w:rPr>
          <w:color w:val="000000" w:themeColor="text1"/>
          <w:sz w:val="24"/>
          <w:szCs w:val="24"/>
        </w:rPr>
      </w:pPr>
      <w:r w:rsidRPr="00AB1294">
        <w:rPr>
          <w:color w:val="000000" w:themeColor="text1"/>
          <w:sz w:val="24"/>
          <w:szCs w:val="24"/>
        </w:rPr>
        <w:t xml:space="preserve">According to Makabe and Rogito (2023, p.49), it is paramount to deliver feedback within an organisation, as negative performance will not </w:t>
      </w:r>
      <w:proofErr w:type="gramStart"/>
      <w:r w:rsidRPr="00AB1294">
        <w:rPr>
          <w:color w:val="000000" w:themeColor="text1"/>
          <w:sz w:val="24"/>
          <w:szCs w:val="24"/>
        </w:rPr>
        <w:t>be rectified</w:t>
      </w:r>
      <w:proofErr w:type="gramEnd"/>
      <w:r w:rsidRPr="00AB1294">
        <w:rPr>
          <w:color w:val="000000" w:themeColor="text1"/>
          <w:sz w:val="24"/>
          <w:szCs w:val="24"/>
        </w:rPr>
        <w:t xml:space="preserve"> or altered.  The University of Sussex (2024) state, </w:t>
      </w:r>
      <w:proofErr w:type="gramStart"/>
      <w:r w:rsidR="00C00F35" w:rsidRPr="00AB1294">
        <w:rPr>
          <w:color w:val="000000" w:themeColor="text1"/>
          <w:sz w:val="24"/>
          <w:szCs w:val="24"/>
        </w:rPr>
        <w:t>that</w:t>
      </w:r>
      <w:proofErr w:type="gramEnd"/>
      <w:r w:rsidR="00C00F35" w:rsidRPr="00AB1294">
        <w:rPr>
          <w:color w:val="000000" w:themeColor="text1"/>
          <w:sz w:val="24"/>
          <w:szCs w:val="24"/>
        </w:rPr>
        <w:t xml:space="preserve"> </w:t>
      </w:r>
      <w:r w:rsidRPr="00AB1294">
        <w:rPr>
          <w:color w:val="000000" w:themeColor="text1"/>
          <w:sz w:val="24"/>
          <w:szCs w:val="24"/>
        </w:rPr>
        <w:t xml:space="preserve">providing feedback to an individual is important as it promotes positive customs, and aids with personal performance.  Within my probationary period, I have received countless amounts of feedback from different officers.  As previously stated, it was necessary that I received a mentor for the entirety of probation.  However, not only has my mentor provided knowledge and experience, but they have also </w:t>
      </w:r>
      <w:r w:rsidR="001F139F" w:rsidRPr="00AB1294">
        <w:rPr>
          <w:color w:val="000000" w:themeColor="text1"/>
          <w:sz w:val="24"/>
          <w:szCs w:val="24"/>
        </w:rPr>
        <w:t>functioned as</w:t>
      </w:r>
      <w:r w:rsidRPr="00AB1294">
        <w:rPr>
          <w:color w:val="000000" w:themeColor="text1"/>
          <w:sz w:val="24"/>
          <w:szCs w:val="24"/>
        </w:rPr>
        <w:t xml:space="preserve"> an assessor and ha</w:t>
      </w:r>
      <w:r w:rsidR="001F139F" w:rsidRPr="00AB1294">
        <w:rPr>
          <w:color w:val="000000" w:themeColor="text1"/>
          <w:sz w:val="24"/>
          <w:szCs w:val="24"/>
        </w:rPr>
        <w:t>s</w:t>
      </w:r>
      <w:r w:rsidRPr="00AB1294">
        <w:rPr>
          <w:color w:val="000000" w:themeColor="text1"/>
          <w:sz w:val="24"/>
          <w:szCs w:val="24"/>
        </w:rPr>
        <w:t xml:space="preserve"> provided feedback on how I have performed.  The tasks set out within my police EM are each fundamentally marked and assessed by my mentor.  As </w:t>
      </w:r>
      <w:proofErr w:type="gramStart"/>
      <w:r w:rsidRPr="00AB1294">
        <w:rPr>
          <w:color w:val="000000" w:themeColor="text1"/>
          <w:sz w:val="24"/>
          <w:szCs w:val="24"/>
        </w:rPr>
        <w:t>many</w:t>
      </w:r>
      <w:proofErr w:type="gramEnd"/>
      <w:r w:rsidRPr="00AB1294">
        <w:rPr>
          <w:color w:val="000000" w:themeColor="text1"/>
          <w:sz w:val="24"/>
          <w:szCs w:val="24"/>
        </w:rPr>
        <w:t xml:space="preserve"> of these tasks require body worn video (BWV) evidence, my assessor can review and evaluate my performance whilst attending a call.  Following this, my mentor provides written feedback on each task I have completed on the EM.  </w:t>
      </w:r>
    </w:p>
    <w:p w14:paraId="7143F61A" w14:textId="77777777" w:rsidR="000A2441" w:rsidRPr="00AB1294" w:rsidRDefault="000A2441" w:rsidP="000A2441">
      <w:pPr>
        <w:jc w:val="both"/>
        <w:rPr>
          <w:color w:val="000000" w:themeColor="text1"/>
          <w:sz w:val="24"/>
          <w:szCs w:val="24"/>
        </w:rPr>
      </w:pPr>
    </w:p>
    <w:p w14:paraId="574544EC" w14:textId="6DCFE460" w:rsidR="000A2441" w:rsidRPr="00AB1294" w:rsidRDefault="000A2441" w:rsidP="000A2441">
      <w:pPr>
        <w:jc w:val="both"/>
        <w:rPr>
          <w:color w:val="000000" w:themeColor="text1"/>
          <w:sz w:val="24"/>
          <w:szCs w:val="24"/>
        </w:rPr>
      </w:pPr>
      <w:r w:rsidRPr="00AB1294">
        <w:rPr>
          <w:color w:val="000000" w:themeColor="text1"/>
          <w:sz w:val="24"/>
          <w:szCs w:val="24"/>
        </w:rPr>
        <w:t xml:space="preserve">Additionally, throughout my probation I have attended annual professional discussion meetings with my assessor, whereby I </w:t>
      </w:r>
      <w:proofErr w:type="gramStart"/>
      <w:r w:rsidRPr="00AB1294">
        <w:rPr>
          <w:color w:val="000000" w:themeColor="text1"/>
          <w:sz w:val="24"/>
          <w:szCs w:val="24"/>
        </w:rPr>
        <w:t>am assessed</w:t>
      </w:r>
      <w:proofErr w:type="gramEnd"/>
      <w:r w:rsidRPr="00AB1294">
        <w:rPr>
          <w:color w:val="000000" w:themeColor="text1"/>
          <w:sz w:val="24"/>
          <w:szCs w:val="24"/>
        </w:rPr>
        <w:t xml:space="preserve"> on the answers I provide.  At the conclusion of each professional discussion, my mentor and I deliberate my answers and they provide verbal feedback.  Both written and verbal feedback has been an advantage to my personal and policing development, as I will continuously </w:t>
      </w:r>
      <w:r w:rsidR="00B30E4B" w:rsidRPr="00AB1294">
        <w:rPr>
          <w:color w:val="000000" w:themeColor="text1"/>
          <w:sz w:val="24"/>
          <w:szCs w:val="24"/>
        </w:rPr>
        <w:t>use</w:t>
      </w:r>
      <w:r w:rsidRPr="00AB1294">
        <w:rPr>
          <w:color w:val="000000" w:themeColor="text1"/>
          <w:sz w:val="24"/>
          <w:szCs w:val="24"/>
        </w:rPr>
        <w:t xml:space="preserve"> the information to improve my performance at calls.  Furthermore, besides receiving feedback from my mentor, I have also obtained feedback from two sergeants (SGTs) who have supervised my shift within my probationary period.  Within policing, it is important that all line managers execute regular performance meetings and checks with their officers.  During these performance meetings, it is vital that feedback </w:t>
      </w:r>
      <w:proofErr w:type="gramStart"/>
      <w:r w:rsidRPr="00AB1294">
        <w:rPr>
          <w:color w:val="000000" w:themeColor="text1"/>
          <w:sz w:val="24"/>
          <w:szCs w:val="24"/>
        </w:rPr>
        <w:t xml:space="preserve">is </w:t>
      </w:r>
      <w:r w:rsidRPr="00AB1294">
        <w:rPr>
          <w:color w:val="000000" w:themeColor="text1"/>
          <w:sz w:val="24"/>
          <w:szCs w:val="24"/>
        </w:rPr>
        <w:lastRenderedPageBreak/>
        <w:t>delivered</w:t>
      </w:r>
      <w:proofErr w:type="gramEnd"/>
      <w:r w:rsidRPr="00AB1294">
        <w:rPr>
          <w:color w:val="000000" w:themeColor="text1"/>
          <w:sz w:val="24"/>
          <w:szCs w:val="24"/>
        </w:rPr>
        <w:t xml:space="preserve"> to officers on how they performed during certain calls or whilst interviewing a subject.  I have ensured to take all feedback I have </w:t>
      </w:r>
      <w:proofErr w:type="gramStart"/>
      <w:r w:rsidRPr="00AB1294">
        <w:rPr>
          <w:color w:val="000000" w:themeColor="text1"/>
          <w:sz w:val="24"/>
          <w:szCs w:val="24"/>
        </w:rPr>
        <w:t>been provided</w:t>
      </w:r>
      <w:proofErr w:type="gramEnd"/>
      <w:r w:rsidRPr="00AB1294">
        <w:rPr>
          <w:color w:val="000000" w:themeColor="text1"/>
          <w:sz w:val="24"/>
          <w:szCs w:val="24"/>
        </w:rPr>
        <w:t xml:space="preserve"> by my SGTs on board, to develop my skills as a PC.  However, I throughout my probationary period not only have I received feedback, </w:t>
      </w:r>
      <w:r w:rsidR="00B30E4B" w:rsidRPr="00AB1294">
        <w:rPr>
          <w:color w:val="000000" w:themeColor="text1"/>
          <w:sz w:val="24"/>
          <w:szCs w:val="24"/>
        </w:rPr>
        <w:t>but I</w:t>
      </w:r>
      <w:r w:rsidRPr="00AB1294">
        <w:rPr>
          <w:color w:val="000000" w:themeColor="text1"/>
          <w:sz w:val="24"/>
          <w:szCs w:val="24"/>
        </w:rPr>
        <w:t xml:space="preserve"> have also provided it.  Occasionally, I have offered feedback on courses I have undertaken within my probation.  For instance, whilst completing the emergency response driver training course there were countless occasions where I provided feedback.  Each day my colleagues and I took turns to drive the police vehicle using our blue lights and sirens.  The course assessor ensured that all parties within the vehicle provided verbal feedback on each </w:t>
      </w:r>
      <w:r w:rsidR="00AB1294" w:rsidRPr="00AB1294">
        <w:rPr>
          <w:color w:val="000000" w:themeColor="text1"/>
          <w:sz w:val="24"/>
          <w:szCs w:val="24"/>
        </w:rPr>
        <w:t>person’s</w:t>
      </w:r>
      <w:r w:rsidRPr="00AB1294">
        <w:rPr>
          <w:color w:val="000000" w:themeColor="text1"/>
          <w:sz w:val="24"/>
          <w:szCs w:val="24"/>
        </w:rPr>
        <w:t xml:space="preserve"> driving, and how they </w:t>
      </w:r>
      <w:proofErr w:type="gramStart"/>
      <w:r w:rsidRPr="00AB1294">
        <w:rPr>
          <w:color w:val="000000" w:themeColor="text1"/>
          <w:sz w:val="24"/>
          <w:szCs w:val="24"/>
        </w:rPr>
        <w:t>utilised</w:t>
      </w:r>
      <w:proofErr w:type="gramEnd"/>
      <w:r w:rsidRPr="00AB1294">
        <w:rPr>
          <w:color w:val="000000" w:themeColor="text1"/>
          <w:sz w:val="24"/>
          <w:szCs w:val="24"/>
        </w:rPr>
        <w:t xml:space="preserve"> the police systems both effectively and negatively.  During this time, I also received feedback on my own driving from the course assessor themselves both verbally and physically.  I made sure to use all feedback provided by assessors and colleagues to enhance my driving skills.        </w:t>
      </w:r>
    </w:p>
    <w:p w14:paraId="1771E6C8" w14:textId="77777777" w:rsidR="000A2441" w:rsidRPr="00AB1294" w:rsidRDefault="000A2441" w:rsidP="000A2441">
      <w:pPr>
        <w:jc w:val="both"/>
        <w:rPr>
          <w:color w:val="000000" w:themeColor="text1"/>
          <w:sz w:val="24"/>
          <w:szCs w:val="24"/>
        </w:rPr>
      </w:pPr>
    </w:p>
    <w:p w14:paraId="07AF405B" w14:textId="7F65C2E2" w:rsidR="000A2441" w:rsidRPr="00AB1294" w:rsidRDefault="000A2441" w:rsidP="000A2441">
      <w:pPr>
        <w:jc w:val="both"/>
        <w:rPr>
          <w:color w:val="000000" w:themeColor="text1"/>
          <w:sz w:val="24"/>
          <w:szCs w:val="24"/>
        </w:rPr>
      </w:pPr>
      <w:r w:rsidRPr="00AB1294">
        <w:rPr>
          <w:color w:val="000000" w:themeColor="text1"/>
          <w:sz w:val="24"/>
          <w:szCs w:val="24"/>
        </w:rPr>
        <w:t xml:space="preserve">To conclude, this essay has reflected on my three-year probationary period within policing and how I have developed as an officer.  I have achieved my own personal goal of becoming a police officer.  Throughout this piece of academic writing, mentoring, and coaching has </w:t>
      </w:r>
      <w:proofErr w:type="gramStart"/>
      <w:r w:rsidRPr="00AB1294">
        <w:rPr>
          <w:color w:val="000000" w:themeColor="text1"/>
          <w:sz w:val="24"/>
          <w:szCs w:val="24"/>
        </w:rPr>
        <w:t>been</w:t>
      </w:r>
      <w:r w:rsidR="00A31CF6">
        <w:rPr>
          <w:color w:val="000000" w:themeColor="text1"/>
          <w:sz w:val="24"/>
          <w:szCs w:val="24"/>
        </w:rPr>
        <w:t xml:space="preserve"> </w:t>
      </w:r>
      <w:r w:rsidRPr="00AB1294">
        <w:rPr>
          <w:color w:val="000000" w:themeColor="text1"/>
          <w:sz w:val="24"/>
          <w:szCs w:val="24"/>
        </w:rPr>
        <w:t>discussed</w:t>
      </w:r>
      <w:proofErr w:type="gramEnd"/>
      <w:r w:rsidRPr="00AB1294">
        <w:rPr>
          <w:color w:val="000000" w:themeColor="text1"/>
          <w:sz w:val="24"/>
          <w:szCs w:val="24"/>
        </w:rPr>
        <w:t xml:space="preserve">, including relevant definitions and theories.  Mentoring styles such as the Top-down theory and reverse mentoring have been deliberated, and an explanation on how they can be </w:t>
      </w:r>
      <w:proofErr w:type="gramStart"/>
      <w:r w:rsidRPr="00AB1294">
        <w:rPr>
          <w:color w:val="000000" w:themeColor="text1"/>
          <w:sz w:val="24"/>
          <w:szCs w:val="24"/>
        </w:rPr>
        <w:t>utilised</w:t>
      </w:r>
      <w:proofErr w:type="gramEnd"/>
      <w:r w:rsidRPr="00AB1294">
        <w:rPr>
          <w:color w:val="000000" w:themeColor="text1"/>
          <w:sz w:val="24"/>
          <w:szCs w:val="24"/>
        </w:rPr>
        <w:t xml:space="preserve"> within policing has been provided.  Insight into my own personal experience of mentoring have </w:t>
      </w:r>
      <w:proofErr w:type="gramStart"/>
      <w:r w:rsidRPr="00AB1294">
        <w:rPr>
          <w:color w:val="000000" w:themeColor="text1"/>
          <w:sz w:val="24"/>
          <w:szCs w:val="24"/>
        </w:rPr>
        <w:t>been reflected</w:t>
      </w:r>
      <w:proofErr w:type="gramEnd"/>
      <w:r w:rsidRPr="00AB1294">
        <w:rPr>
          <w:color w:val="000000" w:themeColor="text1"/>
          <w:sz w:val="24"/>
          <w:szCs w:val="24"/>
        </w:rPr>
        <w:t xml:space="preserve"> upon, and how mentoring has benefitted the way in which I police.  This paper has revealed how my probationary period has allowed my confidence to grow, and how I have developed professional curiosity in attempt to abolish my internal unconscious bias.  In addition to this, feedback styles provided by mentors, course assessors and senior ranking staff have </w:t>
      </w:r>
      <w:proofErr w:type="gramStart"/>
      <w:r w:rsidRPr="00AB1294">
        <w:rPr>
          <w:color w:val="000000" w:themeColor="text1"/>
          <w:sz w:val="24"/>
          <w:szCs w:val="24"/>
        </w:rPr>
        <w:t>been included</w:t>
      </w:r>
      <w:proofErr w:type="gramEnd"/>
      <w:r w:rsidRPr="00AB1294">
        <w:rPr>
          <w:color w:val="000000" w:themeColor="text1"/>
          <w:sz w:val="24"/>
          <w:szCs w:val="24"/>
        </w:rPr>
        <w:t xml:space="preserve"> within this reflective assignment.           </w:t>
      </w:r>
    </w:p>
    <w:p w14:paraId="6944914A" w14:textId="77777777" w:rsidR="000A2441" w:rsidRPr="00AB1294" w:rsidRDefault="000A2441" w:rsidP="000A2441">
      <w:pPr>
        <w:jc w:val="both"/>
        <w:rPr>
          <w:color w:val="000000" w:themeColor="text1"/>
          <w:sz w:val="24"/>
          <w:szCs w:val="24"/>
        </w:rPr>
      </w:pPr>
    </w:p>
    <w:p w14:paraId="0686A07F" w14:textId="77777777" w:rsidR="000A2441" w:rsidRPr="00AB1294" w:rsidRDefault="000A2441" w:rsidP="000A2441">
      <w:pPr>
        <w:jc w:val="both"/>
        <w:rPr>
          <w:color w:val="000000" w:themeColor="text1"/>
          <w:sz w:val="24"/>
          <w:szCs w:val="24"/>
        </w:rPr>
      </w:pPr>
      <w:r w:rsidRPr="00AB1294">
        <w:rPr>
          <w:color w:val="000000" w:themeColor="text1"/>
          <w:sz w:val="24"/>
          <w:szCs w:val="24"/>
        </w:rPr>
        <w:t xml:space="preserve">  </w:t>
      </w:r>
    </w:p>
    <w:p w14:paraId="5E21F8DD" w14:textId="77777777" w:rsidR="00025650" w:rsidRPr="00270EEB" w:rsidRDefault="00025650" w:rsidP="000A2441">
      <w:pPr>
        <w:ind w:right="237"/>
        <w:jc w:val="both"/>
        <w:rPr>
          <w:sz w:val="24"/>
          <w:szCs w:val="24"/>
        </w:rPr>
      </w:pPr>
    </w:p>
    <w:p w14:paraId="585519A4" w14:textId="77777777" w:rsidR="00025650" w:rsidRPr="00270EEB" w:rsidRDefault="00025650" w:rsidP="000A2441">
      <w:pPr>
        <w:ind w:right="237"/>
        <w:jc w:val="both"/>
        <w:rPr>
          <w:sz w:val="24"/>
          <w:szCs w:val="24"/>
        </w:rPr>
      </w:pPr>
    </w:p>
    <w:p w14:paraId="53C57CDF" w14:textId="77777777" w:rsidR="00025650" w:rsidRPr="00270EEB" w:rsidRDefault="00025650" w:rsidP="000A2441">
      <w:pPr>
        <w:ind w:right="237"/>
        <w:jc w:val="both"/>
        <w:rPr>
          <w:sz w:val="24"/>
          <w:szCs w:val="24"/>
        </w:rPr>
      </w:pPr>
    </w:p>
    <w:p w14:paraId="5A545E1D" w14:textId="77777777" w:rsidR="00025650" w:rsidRPr="00270EEB" w:rsidRDefault="00025650" w:rsidP="000A2441">
      <w:pPr>
        <w:ind w:right="237"/>
        <w:jc w:val="both"/>
        <w:rPr>
          <w:sz w:val="24"/>
          <w:szCs w:val="24"/>
        </w:rPr>
      </w:pPr>
    </w:p>
    <w:p w14:paraId="71AB55F9" w14:textId="77777777" w:rsidR="00025650" w:rsidRPr="00270EEB" w:rsidRDefault="00025650" w:rsidP="000A2441">
      <w:pPr>
        <w:ind w:right="237"/>
        <w:jc w:val="both"/>
        <w:rPr>
          <w:sz w:val="24"/>
          <w:szCs w:val="24"/>
        </w:rPr>
      </w:pPr>
    </w:p>
    <w:p w14:paraId="550E30AF" w14:textId="77777777" w:rsidR="00025650" w:rsidRPr="00025650" w:rsidRDefault="00025650" w:rsidP="000A2441">
      <w:pPr>
        <w:ind w:right="237"/>
        <w:jc w:val="both"/>
        <w:rPr>
          <w:b/>
          <w:sz w:val="24"/>
          <w:szCs w:val="24"/>
        </w:rPr>
      </w:pPr>
    </w:p>
    <w:p w14:paraId="1C6E93E6" w14:textId="77777777" w:rsidR="00025650" w:rsidRDefault="00025650" w:rsidP="000A2441">
      <w:pPr>
        <w:ind w:right="237"/>
        <w:jc w:val="both"/>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w:t>
      </w:r>
      <w:proofErr w:type="gramStart"/>
      <w:r w:rsidRPr="00270EEB">
        <w:rPr>
          <w:sz w:val="24"/>
          <w:szCs w:val="24"/>
        </w:rPr>
        <w:t xml:space="preserve">. </w:t>
      </w:r>
      <w:proofErr w:type="gramEnd"/>
      <w:r w:rsidR="004923DA" w:rsidRPr="00270EEB">
        <w:rPr>
          <w:sz w:val="24"/>
          <w:szCs w:val="24"/>
        </w:rPr>
        <w:t>Information about referencing in written assignments and how to avoid plagiarism can be found on Moodle</w:t>
      </w:r>
      <w:proofErr w:type="gramStart"/>
      <w:r w:rsidR="00C27C95" w:rsidRPr="00270EEB">
        <w:rPr>
          <w:sz w:val="24"/>
          <w:szCs w:val="24"/>
        </w:rPr>
        <w:t>.</w:t>
      </w:r>
      <w:r w:rsidR="00147DE3" w:rsidRPr="00270EEB">
        <w:rPr>
          <w:sz w:val="24"/>
          <w:szCs w:val="24"/>
        </w:rPr>
        <w:t xml:space="preserve"> </w:t>
      </w:r>
      <w:proofErr w:type="gramEnd"/>
      <w:r w:rsidR="00147DE3" w:rsidRPr="00270EEB">
        <w:rPr>
          <w:sz w:val="24"/>
          <w:szCs w:val="24"/>
        </w:rPr>
        <w:t>It is important that you are aware of the importance of ensuring that the work submitted is your original work.</w:t>
      </w:r>
    </w:p>
    <w:p w14:paraId="448DB724" w14:textId="57E960AE" w:rsidR="00EA104B" w:rsidRDefault="00EA104B" w:rsidP="00EA104B">
      <w:pPr>
        <w:rPr>
          <w:rFonts w:asciiTheme="minorHAnsi" w:hAnsiTheme="minorHAnsi" w:cstheme="minorHAnsi"/>
          <w:color w:val="000000" w:themeColor="text1"/>
          <w:sz w:val="22"/>
          <w:szCs w:val="22"/>
        </w:rPr>
      </w:pPr>
    </w:p>
    <w:p w14:paraId="0BB7A743" w14:textId="77777777" w:rsidR="00EA104B" w:rsidRDefault="00EA104B" w:rsidP="00EA104B">
      <w:pPr>
        <w:rPr>
          <w:rFonts w:asciiTheme="minorHAnsi" w:hAnsiTheme="minorHAnsi" w:cstheme="minorHAnsi"/>
          <w:color w:val="000000" w:themeColor="text1"/>
          <w:sz w:val="22"/>
          <w:szCs w:val="22"/>
        </w:rPr>
      </w:pPr>
    </w:p>
    <w:p w14:paraId="1F987E3F" w14:textId="77777777" w:rsidR="00EA104B" w:rsidRDefault="00EA104B" w:rsidP="00EA104B">
      <w:pPr>
        <w:rPr>
          <w:rFonts w:asciiTheme="minorHAnsi" w:hAnsiTheme="minorHAnsi" w:cstheme="minorHAnsi"/>
          <w:color w:val="000000" w:themeColor="text1"/>
          <w:sz w:val="22"/>
          <w:szCs w:val="22"/>
        </w:rPr>
      </w:pPr>
      <w:proofErr w:type="spellStart"/>
      <w:r w:rsidRPr="00E852A9">
        <w:rPr>
          <w:rFonts w:asciiTheme="minorHAnsi" w:hAnsiTheme="minorHAnsi" w:cstheme="minorHAnsi"/>
          <w:color w:val="000000" w:themeColor="text1"/>
          <w:sz w:val="22"/>
          <w:szCs w:val="22"/>
        </w:rPr>
        <w:t>Aichner</w:t>
      </w:r>
      <w:proofErr w:type="spellEnd"/>
      <w:r w:rsidRPr="00E852A9">
        <w:rPr>
          <w:rFonts w:asciiTheme="minorHAnsi" w:hAnsiTheme="minorHAnsi" w:cstheme="minorHAnsi"/>
          <w:color w:val="000000" w:themeColor="text1"/>
          <w:sz w:val="22"/>
          <w:szCs w:val="22"/>
        </w:rPr>
        <w:t xml:space="preserve">, T. and Jacob, F. (2015) ‘Measuring the Degree of Corporate Social Media Use’, </w:t>
      </w:r>
      <w:r w:rsidRPr="00E852A9">
        <w:rPr>
          <w:rFonts w:asciiTheme="minorHAnsi" w:hAnsiTheme="minorHAnsi" w:cstheme="minorHAnsi"/>
          <w:i/>
          <w:iCs/>
          <w:color w:val="000000" w:themeColor="text1"/>
          <w:sz w:val="22"/>
          <w:szCs w:val="22"/>
        </w:rPr>
        <w:t xml:space="preserve">International Journal of Market Research </w:t>
      </w:r>
      <w:r w:rsidRPr="00E852A9">
        <w:rPr>
          <w:rFonts w:asciiTheme="minorHAnsi" w:hAnsiTheme="minorHAnsi" w:cstheme="minorHAnsi"/>
          <w:color w:val="000000" w:themeColor="text1"/>
          <w:sz w:val="22"/>
          <w:szCs w:val="22"/>
        </w:rPr>
        <w:t xml:space="preserve">57(2), pp. </w:t>
      </w:r>
      <w:r>
        <w:rPr>
          <w:rFonts w:asciiTheme="minorHAnsi" w:hAnsiTheme="minorHAnsi" w:cstheme="minorHAnsi"/>
          <w:color w:val="000000" w:themeColor="text1"/>
          <w:sz w:val="22"/>
          <w:szCs w:val="22"/>
        </w:rPr>
        <w:t>257 - 276</w:t>
      </w:r>
      <w:r w:rsidRPr="00E852A9">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Available at: </w:t>
      </w:r>
      <w:hyperlink r:id="rId15" w:history="1">
        <w:r w:rsidRPr="00F67CB4">
          <w:rPr>
            <w:rStyle w:val="Hyperlink"/>
            <w:rFonts w:asciiTheme="minorHAnsi" w:hAnsiTheme="minorHAnsi" w:cstheme="minorHAnsi"/>
            <w:sz w:val="22"/>
            <w:szCs w:val="22"/>
          </w:rPr>
          <w:t>https://journals.sagepub.com/doi/epdf/10.2501/IJMR-2015-018</w:t>
        </w:r>
      </w:hyperlink>
      <w:r>
        <w:rPr>
          <w:rFonts w:asciiTheme="minorHAnsi" w:hAnsiTheme="minorHAnsi" w:cstheme="minorHAnsi"/>
          <w:color w:val="000000" w:themeColor="text1"/>
          <w:sz w:val="22"/>
          <w:szCs w:val="22"/>
        </w:rPr>
        <w:t xml:space="preserve"> (Accessed: 9</w:t>
      </w:r>
      <w:r w:rsidRPr="00E852A9">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3830069C" w14:textId="77777777" w:rsidR="00EA104B" w:rsidRDefault="00EA104B" w:rsidP="00EA104B">
      <w:pPr>
        <w:rPr>
          <w:rFonts w:asciiTheme="minorHAnsi" w:hAnsiTheme="minorHAnsi" w:cstheme="minorHAnsi"/>
          <w:color w:val="000000" w:themeColor="text1"/>
          <w:sz w:val="22"/>
          <w:szCs w:val="22"/>
        </w:rPr>
      </w:pPr>
    </w:p>
    <w:p w14:paraId="257A72B4"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Alani, H., Dickinson, T., and Fernandez, M. (2017) ‘An Analysis of UK Policing Engagement via Social Media’</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9</w:t>
      </w:r>
      <w:r w:rsidRPr="0072337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International Conference, </w:t>
      </w:r>
      <w:proofErr w:type="spellStart"/>
      <w:r>
        <w:rPr>
          <w:rFonts w:asciiTheme="minorHAnsi" w:hAnsiTheme="minorHAnsi" w:cstheme="minorHAnsi"/>
          <w:color w:val="000000" w:themeColor="text1"/>
          <w:sz w:val="22"/>
          <w:szCs w:val="22"/>
        </w:rPr>
        <w:t>Soclnfo</w:t>
      </w:r>
      <w:proofErr w:type="spellEnd"/>
      <w:r>
        <w:rPr>
          <w:rFonts w:asciiTheme="minorHAnsi" w:hAnsiTheme="minorHAnsi" w:cstheme="minorHAnsi"/>
          <w:color w:val="000000" w:themeColor="text1"/>
          <w:sz w:val="22"/>
          <w:szCs w:val="22"/>
        </w:rPr>
        <w:t xml:space="preserve"> 2017, Oxford, UK, 13</w:t>
      </w:r>
      <w:r w:rsidRPr="0072337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-15</w:t>
      </w:r>
      <w:r w:rsidRPr="0072337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16" w:history="1">
        <w:r w:rsidRPr="00F67CB4">
          <w:rPr>
            <w:rStyle w:val="Hyperlink"/>
            <w:rFonts w:asciiTheme="minorHAnsi" w:hAnsiTheme="minorHAnsi" w:cstheme="minorHAnsi"/>
            <w:sz w:val="22"/>
            <w:szCs w:val="22"/>
          </w:rPr>
          <w:t>https://www.researchgate.net/publication/319453091_An_Analysis_of_UK_Policing_Engagement_via_Social_Media</w:t>
        </w:r>
      </w:hyperlink>
      <w:r>
        <w:rPr>
          <w:rFonts w:asciiTheme="minorHAnsi" w:hAnsiTheme="minorHAnsi" w:cstheme="minorHAnsi"/>
          <w:color w:val="000000" w:themeColor="text1"/>
          <w:sz w:val="22"/>
          <w:szCs w:val="22"/>
        </w:rPr>
        <w:t xml:space="preserve"> (Accessed 10</w:t>
      </w:r>
      <w:r w:rsidRPr="0072337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658F29AC" w14:textId="77777777" w:rsidR="00EA104B" w:rsidRDefault="00EA104B" w:rsidP="00EA104B">
      <w:pPr>
        <w:rPr>
          <w:rFonts w:asciiTheme="minorHAnsi" w:hAnsiTheme="minorHAnsi" w:cstheme="minorHAnsi"/>
          <w:color w:val="000000" w:themeColor="text1"/>
          <w:sz w:val="22"/>
          <w:szCs w:val="22"/>
        </w:rPr>
      </w:pPr>
    </w:p>
    <w:p w14:paraId="403E93DC" w14:textId="77777777" w:rsidR="00EA104B"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Amanchukwu</w:t>
      </w:r>
      <w:proofErr w:type="spellEnd"/>
      <w:r>
        <w:rPr>
          <w:rFonts w:asciiTheme="minorHAnsi" w:hAnsiTheme="minorHAnsi" w:cstheme="minorHAnsi"/>
          <w:color w:val="000000" w:themeColor="text1"/>
          <w:sz w:val="22"/>
          <w:szCs w:val="22"/>
        </w:rPr>
        <w:t xml:space="preserve">, R.N., </w:t>
      </w:r>
      <w:proofErr w:type="spellStart"/>
      <w:r>
        <w:rPr>
          <w:rFonts w:asciiTheme="minorHAnsi" w:hAnsiTheme="minorHAnsi" w:cstheme="minorHAnsi"/>
          <w:color w:val="000000" w:themeColor="text1"/>
          <w:sz w:val="22"/>
          <w:szCs w:val="22"/>
        </w:rPr>
        <w:t>Ololube</w:t>
      </w:r>
      <w:proofErr w:type="spellEnd"/>
      <w:r>
        <w:rPr>
          <w:rFonts w:asciiTheme="minorHAnsi" w:hAnsiTheme="minorHAnsi" w:cstheme="minorHAnsi"/>
          <w:color w:val="000000" w:themeColor="text1"/>
          <w:sz w:val="22"/>
          <w:szCs w:val="22"/>
        </w:rPr>
        <w:t xml:space="preserve">, N.P., and Stanley, G.J. (2015) ‘A Review of Leadership Theories, </w:t>
      </w:r>
      <w:r w:rsidRPr="00CF1003">
        <w:rPr>
          <w:rFonts w:asciiTheme="minorHAnsi" w:hAnsiTheme="minorHAnsi" w:cstheme="minorHAnsi"/>
          <w:color w:val="000000" w:themeColor="text1"/>
          <w:sz w:val="22"/>
          <w:szCs w:val="22"/>
        </w:rPr>
        <w:t xml:space="preserve">Principles, and Styles and Their Relevance to Educational Management’, </w:t>
      </w:r>
      <w:r w:rsidRPr="00CF1003">
        <w:rPr>
          <w:rFonts w:asciiTheme="minorHAnsi" w:hAnsiTheme="minorHAnsi" w:cstheme="minorHAnsi"/>
          <w:i/>
          <w:iCs/>
          <w:color w:val="000000" w:themeColor="text1"/>
          <w:sz w:val="22"/>
          <w:szCs w:val="22"/>
        </w:rPr>
        <w:t>Management</w:t>
      </w:r>
      <w:r w:rsidRPr="00CF1003">
        <w:rPr>
          <w:rFonts w:asciiTheme="minorHAnsi" w:hAnsiTheme="minorHAnsi" w:cstheme="minorHAnsi"/>
          <w:color w:val="000000" w:themeColor="text1"/>
          <w:sz w:val="22"/>
          <w:szCs w:val="22"/>
        </w:rPr>
        <w:t>, 5(1), 6-14</w:t>
      </w:r>
      <w:proofErr w:type="gramStart"/>
      <w:r w:rsidRPr="00CF1003">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17" w:history="1">
        <w:r w:rsidRPr="00296954">
          <w:rPr>
            <w:rStyle w:val="Hyperlink"/>
            <w:rFonts w:asciiTheme="minorHAnsi" w:hAnsiTheme="minorHAnsi" w:cstheme="minorHAnsi"/>
            <w:sz w:val="22"/>
            <w:szCs w:val="22"/>
          </w:rPr>
          <w:t>https://ed.fullerton.edu/lift/_resources/pdfs/just_leadership/A%20REVIEW%20OF%20LEADERSHIP.pdf</w:t>
        </w:r>
      </w:hyperlink>
      <w:r>
        <w:rPr>
          <w:rFonts w:asciiTheme="minorHAnsi" w:hAnsiTheme="minorHAnsi" w:cstheme="minorHAnsi"/>
          <w:color w:val="000000" w:themeColor="text1"/>
          <w:sz w:val="22"/>
          <w:szCs w:val="22"/>
        </w:rPr>
        <w:t xml:space="preserve"> (Accessed: 2</w:t>
      </w:r>
      <w:r w:rsidRPr="00743252">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November 2024).</w:t>
      </w:r>
    </w:p>
    <w:p w14:paraId="3BBB39BC" w14:textId="77777777" w:rsidR="00EA104B" w:rsidRDefault="00EA104B" w:rsidP="00EA104B">
      <w:pPr>
        <w:rPr>
          <w:rFonts w:asciiTheme="minorHAnsi" w:hAnsiTheme="minorHAnsi" w:cstheme="minorHAnsi"/>
          <w:color w:val="000000" w:themeColor="text1"/>
          <w:sz w:val="22"/>
          <w:szCs w:val="22"/>
        </w:rPr>
      </w:pPr>
    </w:p>
    <w:p w14:paraId="18A2C0D5" w14:textId="77777777" w:rsidR="00EA104B" w:rsidRDefault="00EA104B" w:rsidP="00EA104B">
      <w:pPr>
        <w:rPr>
          <w:rFonts w:asciiTheme="minorHAnsi" w:hAnsiTheme="minorHAnsi" w:cstheme="minorHAnsi"/>
          <w:color w:val="000000" w:themeColor="text1"/>
          <w:sz w:val="22"/>
          <w:szCs w:val="22"/>
        </w:rPr>
      </w:pPr>
      <w:r w:rsidRPr="00CF1003">
        <w:rPr>
          <w:rFonts w:asciiTheme="minorHAnsi" w:hAnsiTheme="minorHAnsi" w:cstheme="minorHAnsi"/>
          <w:color w:val="000000" w:themeColor="text1"/>
          <w:sz w:val="22"/>
          <w:szCs w:val="22"/>
        </w:rPr>
        <w:t xml:space="preserve">Babalola, M.T., Decoster, S., De </w:t>
      </w:r>
      <w:proofErr w:type="spellStart"/>
      <w:r w:rsidRPr="00CF1003">
        <w:rPr>
          <w:rFonts w:asciiTheme="minorHAnsi" w:hAnsiTheme="minorHAnsi" w:cstheme="minorHAnsi"/>
          <w:color w:val="000000" w:themeColor="text1"/>
          <w:sz w:val="22"/>
          <w:szCs w:val="22"/>
        </w:rPr>
        <w:t>Schutter</w:t>
      </w:r>
      <w:proofErr w:type="spellEnd"/>
      <w:r w:rsidRPr="00CF1003">
        <w:rPr>
          <w:rFonts w:asciiTheme="minorHAnsi" w:hAnsiTheme="minorHAnsi" w:cstheme="minorHAnsi"/>
          <w:color w:val="000000" w:themeColor="text1"/>
          <w:sz w:val="22"/>
          <w:szCs w:val="22"/>
        </w:rPr>
        <w:t xml:space="preserve">, L., Garba, O.A., Guo, L., and </w:t>
      </w:r>
      <w:proofErr w:type="spellStart"/>
      <w:r w:rsidRPr="00CF1003">
        <w:rPr>
          <w:rFonts w:asciiTheme="minorHAnsi" w:hAnsiTheme="minorHAnsi" w:cstheme="minorHAnsi"/>
          <w:color w:val="000000" w:themeColor="text1"/>
          <w:sz w:val="22"/>
          <w:szCs w:val="22"/>
        </w:rPr>
        <w:t>Riisla</w:t>
      </w:r>
      <w:proofErr w:type="spellEnd"/>
      <w:r w:rsidRPr="00CF1003">
        <w:rPr>
          <w:rFonts w:asciiTheme="minorHAnsi" w:hAnsiTheme="minorHAnsi" w:cstheme="minorHAnsi"/>
          <w:color w:val="000000" w:themeColor="text1"/>
          <w:sz w:val="22"/>
          <w:szCs w:val="22"/>
        </w:rPr>
        <w:t>, K. (2018) ‘</w:t>
      </w:r>
      <w:r w:rsidRPr="00CF1003">
        <w:rPr>
          <w:rFonts w:asciiTheme="minorHAnsi" w:hAnsiTheme="minorHAnsi" w:cstheme="minorHAnsi"/>
          <w:color w:val="000000" w:themeColor="text1"/>
          <w:sz w:val="22"/>
          <w:szCs w:val="22"/>
          <w:shd w:val="clear" w:color="auto" w:fill="FFFFFF"/>
        </w:rPr>
        <w:t>Authoritarian leadership and employee creativity: The moderating role of psychological capital and the mediating role of fear and defensive silence</w:t>
      </w:r>
      <w:r>
        <w:rPr>
          <w:rFonts w:asciiTheme="minorHAnsi" w:hAnsiTheme="minorHAnsi" w:cstheme="minorHAnsi"/>
          <w:color w:val="000000" w:themeColor="text1"/>
          <w:sz w:val="22"/>
          <w:szCs w:val="22"/>
          <w:shd w:val="clear" w:color="auto" w:fill="FFFFFF"/>
        </w:rPr>
        <w:t xml:space="preserve">’, </w:t>
      </w:r>
      <w:r w:rsidRPr="001F7B63">
        <w:rPr>
          <w:rFonts w:asciiTheme="minorHAnsi" w:hAnsiTheme="minorHAnsi" w:cstheme="minorHAnsi"/>
          <w:i/>
          <w:iCs/>
          <w:color w:val="000000" w:themeColor="text1"/>
          <w:sz w:val="22"/>
          <w:szCs w:val="22"/>
          <w:shd w:val="clear" w:color="auto" w:fill="FFFFFF"/>
        </w:rPr>
        <w:t>Journal of Business Research</w:t>
      </w:r>
      <w:r>
        <w:rPr>
          <w:rFonts w:asciiTheme="minorHAnsi" w:hAnsiTheme="minorHAnsi" w:cstheme="minorHAnsi"/>
          <w:color w:val="000000" w:themeColor="text1"/>
          <w:sz w:val="22"/>
          <w:szCs w:val="22"/>
        </w:rPr>
        <w:t>, 92, pp.219-230</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18" w:history="1">
        <w:r w:rsidRPr="00296954">
          <w:rPr>
            <w:rStyle w:val="Hyperlink"/>
            <w:rFonts w:asciiTheme="minorHAnsi" w:hAnsiTheme="minorHAnsi" w:cstheme="minorHAnsi"/>
            <w:sz w:val="22"/>
            <w:szCs w:val="22"/>
          </w:rPr>
          <w:t>https://doi.org/10.1016/j.jbusres.2018.07.034</w:t>
        </w:r>
      </w:hyperlink>
      <w:r>
        <w:rPr>
          <w:rFonts w:asciiTheme="minorHAnsi" w:hAnsiTheme="minorHAnsi" w:cstheme="minorHAnsi"/>
          <w:color w:val="000000" w:themeColor="text1"/>
          <w:sz w:val="22"/>
          <w:szCs w:val="22"/>
        </w:rPr>
        <w:t xml:space="preserve"> (Accessed:</w:t>
      </w:r>
      <w:r w:rsidRPr="001F7B63">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5</w:t>
      </w:r>
      <w:r w:rsidRPr="00012006">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36CC758F" w14:textId="77777777" w:rsidR="00EA104B" w:rsidRDefault="00EA104B" w:rsidP="00EA104B">
      <w:pPr>
        <w:rPr>
          <w:rFonts w:asciiTheme="minorHAnsi" w:hAnsiTheme="minorHAnsi" w:cstheme="minorHAnsi"/>
          <w:color w:val="000000" w:themeColor="text1"/>
          <w:sz w:val="22"/>
          <w:szCs w:val="22"/>
        </w:rPr>
      </w:pPr>
    </w:p>
    <w:p w14:paraId="5CC6C20B" w14:textId="77777777" w:rsidR="00EA104B" w:rsidRPr="003D00E0"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Babic, J.K.P., and Simpson, R. (2024) ‘The use of TikTok by the police’, </w:t>
      </w:r>
      <w:r>
        <w:rPr>
          <w:rFonts w:asciiTheme="minorHAnsi" w:hAnsiTheme="minorHAnsi" w:cstheme="minorHAnsi"/>
          <w:i/>
          <w:iCs/>
          <w:color w:val="000000" w:themeColor="text1"/>
          <w:sz w:val="22"/>
          <w:szCs w:val="22"/>
        </w:rPr>
        <w:t>International Journal of Police Science &amp; Management</w:t>
      </w:r>
      <w:r>
        <w:rPr>
          <w:rFonts w:asciiTheme="minorHAnsi" w:hAnsiTheme="minorHAnsi" w:cstheme="minorHAnsi"/>
          <w:color w:val="000000" w:themeColor="text1"/>
          <w:sz w:val="22"/>
          <w:szCs w:val="22"/>
        </w:rPr>
        <w:t xml:space="preserve"> 0(0), pp.1-9.  Available at: </w:t>
      </w:r>
      <w:hyperlink r:id="rId19" w:history="1">
        <w:r w:rsidRPr="00296954">
          <w:rPr>
            <w:rStyle w:val="Hyperlink"/>
            <w:rFonts w:asciiTheme="minorHAnsi" w:hAnsiTheme="minorHAnsi" w:cstheme="minorHAnsi"/>
            <w:sz w:val="22"/>
            <w:szCs w:val="22"/>
          </w:rPr>
          <w:t>https://journals.sagepub.com/doi/pdf/10.1177/14613557241293923</w:t>
        </w:r>
      </w:hyperlink>
      <w:r>
        <w:rPr>
          <w:rFonts w:asciiTheme="minorHAnsi" w:hAnsiTheme="minorHAnsi" w:cstheme="minorHAnsi"/>
          <w:color w:val="000000" w:themeColor="text1"/>
          <w:sz w:val="22"/>
          <w:szCs w:val="22"/>
        </w:rPr>
        <w:t xml:space="preserve"> (Accessed: 7</w:t>
      </w:r>
      <w:r w:rsidRPr="007F4FC1">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500F0AB1" w14:textId="77777777" w:rsidR="00EA104B" w:rsidRDefault="00EA104B" w:rsidP="00EA104B">
      <w:pPr>
        <w:rPr>
          <w:rFonts w:asciiTheme="minorHAnsi" w:hAnsiTheme="minorHAnsi" w:cstheme="minorHAnsi"/>
          <w:color w:val="000000" w:themeColor="text1"/>
          <w:sz w:val="22"/>
          <w:szCs w:val="22"/>
        </w:rPr>
      </w:pPr>
    </w:p>
    <w:p w14:paraId="6C1A1B50" w14:textId="77777777" w:rsidR="00EA104B" w:rsidRPr="00A61AFD"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Baguley, T., Binder, J.F., Crook, C., and Miller, F. (2015) ‘The academic value of internships: Benefits across disciplines and student backgrounds’, </w:t>
      </w:r>
      <w:r>
        <w:rPr>
          <w:rFonts w:asciiTheme="minorHAnsi" w:hAnsiTheme="minorHAnsi" w:cstheme="minorHAnsi"/>
          <w:i/>
          <w:iCs/>
          <w:color w:val="000000" w:themeColor="text1"/>
          <w:sz w:val="22"/>
          <w:szCs w:val="22"/>
        </w:rPr>
        <w:t>Contemporary Educational Psychology</w:t>
      </w:r>
      <w:r>
        <w:rPr>
          <w:rFonts w:asciiTheme="minorHAnsi" w:hAnsiTheme="minorHAnsi" w:cstheme="minorHAnsi"/>
          <w:color w:val="000000" w:themeColor="text1"/>
          <w:sz w:val="22"/>
          <w:szCs w:val="22"/>
        </w:rPr>
        <w:t>, 41, pp.73-82</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0" w:history="1">
        <w:r w:rsidRPr="00296954">
          <w:rPr>
            <w:rStyle w:val="Hyperlink"/>
            <w:rFonts w:asciiTheme="minorHAnsi" w:hAnsiTheme="minorHAnsi" w:cstheme="minorHAnsi"/>
            <w:sz w:val="22"/>
            <w:szCs w:val="22"/>
          </w:rPr>
          <w:t>https://doi.org/10.1016/j.cedpsych.2014.12.001</w:t>
        </w:r>
      </w:hyperlink>
      <w:r>
        <w:rPr>
          <w:rFonts w:asciiTheme="minorHAnsi" w:hAnsiTheme="minorHAnsi" w:cstheme="minorHAnsi"/>
          <w:color w:val="000000" w:themeColor="text1"/>
          <w:sz w:val="22"/>
          <w:szCs w:val="22"/>
        </w:rPr>
        <w:t xml:space="preserve"> (Accessed: 17</w:t>
      </w:r>
      <w:r w:rsidRPr="00706164">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4096C54C" w14:textId="77777777" w:rsidR="00EA104B" w:rsidRPr="001F7B63"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p>
    <w:p w14:paraId="731BCA8D" w14:textId="77777777" w:rsidR="00EA104B" w:rsidRPr="0037743C" w:rsidRDefault="00EA104B" w:rsidP="00EA104B">
      <w:pPr>
        <w:rPr>
          <w:rFonts w:asciiTheme="minorHAnsi" w:hAnsiTheme="minorHAnsi" w:cstheme="minorHAnsi"/>
          <w:i/>
          <w:iCs/>
          <w:color w:val="000000" w:themeColor="text1"/>
          <w:sz w:val="22"/>
          <w:szCs w:val="22"/>
        </w:rPr>
      </w:pPr>
      <w:r w:rsidRPr="00460FE2">
        <w:rPr>
          <w:rFonts w:asciiTheme="minorHAnsi" w:hAnsiTheme="minorHAnsi" w:cstheme="minorHAnsi"/>
          <w:color w:val="000000" w:themeColor="text1"/>
          <w:sz w:val="22"/>
          <w:szCs w:val="22"/>
        </w:rPr>
        <w:t xml:space="preserve">Bass, B. M. (1985) </w:t>
      </w:r>
      <w:r w:rsidRPr="0037743C">
        <w:rPr>
          <w:rFonts w:asciiTheme="minorHAnsi" w:hAnsiTheme="minorHAnsi" w:cstheme="minorHAnsi"/>
          <w:i/>
          <w:iCs/>
          <w:color w:val="000000" w:themeColor="text1"/>
          <w:sz w:val="22"/>
          <w:szCs w:val="22"/>
        </w:rPr>
        <w:t>Leadership and performance beyond</w:t>
      </w:r>
    </w:p>
    <w:p w14:paraId="0C366A2D" w14:textId="77777777" w:rsidR="00EA104B" w:rsidRDefault="00EA104B" w:rsidP="00EA104B">
      <w:pPr>
        <w:rPr>
          <w:rFonts w:asciiTheme="minorHAnsi" w:hAnsiTheme="minorHAnsi" w:cstheme="minorHAnsi"/>
          <w:color w:val="000000" w:themeColor="text1"/>
          <w:sz w:val="22"/>
          <w:szCs w:val="22"/>
        </w:rPr>
      </w:pPr>
      <w:r w:rsidRPr="0037743C">
        <w:rPr>
          <w:rFonts w:asciiTheme="minorHAnsi" w:hAnsiTheme="minorHAnsi" w:cstheme="minorHAnsi"/>
          <w:i/>
          <w:iCs/>
          <w:color w:val="000000" w:themeColor="text1"/>
          <w:sz w:val="22"/>
          <w:szCs w:val="22"/>
        </w:rPr>
        <w:t>expectations</w:t>
      </w:r>
      <w:proofErr w:type="gramStart"/>
      <w:r w:rsidRPr="00460FE2">
        <w:rPr>
          <w:rFonts w:asciiTheme="minorHAnsi" w:hAnsiTheme="minorHAnsi" w:cstheme="minorHAnsi"/>
          <w:color w:val="000000" w:themeColor="text1"/>
          <w:sz w:val="22"/>
          <w:szCs w:val="22"/>
        </w:rPr>
        <w:t xml:space="preserve">. </w:t>
      </w:r>
      <w:proofErr w:type="gramEnd"/>
      <w:r w:rsidRPr="00460FE2">
        <w:rPr>
          <w:rFonts w:asciiTheme="minorHAnsi" w:hAnsiTheme="minorHAnsi" w:cstheme="minorHAnsi"/>
          <w:color w:val="000000" w:themeColor="text1"/>
          <w:sz w:val="22"/>
          <w:szCs w:val="22"/>
        </w:rPr>
        <w:t>New York: Free Press.</w:t>
      </w:r>
    </w:p>
    <w:p w14:paraId="1E940A01" w14:textId="77777777" w:rsidR="00EA104B" w:rsidRDefault="00EA104B" w:rsidP="00EA104B">
      <w:pPr>
        <w:rPr>
          <w:rFonts w:asciiTheme="minorHAnsi" w:hAnsiTheme="minorHAnsi" w:cstheme="minorHAnsi"/>
          <w:color w:val="000000" w:themeColor="text1"/>
          <w:sz w:val="22"/>
          <w:szCs w:val="22"/>
        </w:rPr>
      </w:pPr>
    </w:p>
    <w:p w14:paraId="3050910C" w14:textId="77777777" w:rsidR="00EA104B" w:rsidRPr="00581D62"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BBC News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(2023) ‘Lincolnshire Police saddened by negative reaction to LGBT+ people’, </w:t>
      </w:r>
      <w:r>
        <w:rPr>
          <w:rFonts w:asciiTheme="minorHAnsi" w:hAnsiTheme="minorHAnsi" w:cstheme="minorHAnsi"/>
          <w:i/>
          <w:iCs/>
          <w:color w:val="000000" w:themeColor="text1"/>
          <w:sz w:val="22"/>
          <w:szCs w:val="22"/>
        </w:rPr>
        <w:t>BBC News</w:t>
      </w:r>
      <w:r>
        <w:rPr>
          <w:rFonts w:asciiTheme="minorHAnsi" w:hAnsiTheme="minorHAnsi" w:cstheme="minorHAnsi"/>
          <w:color w:val="000000" w:themeColor="text1"/>
          <w:sz w:val="22"/>
          <w:szCs w:val="22"/>
        </w:rPr>
        <w:t>, 2</w:t>
      </w:r>
      <w:r w:rsidRPr="00581D62">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February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1" w:history="1">
        <w:r w:rsidRPr="00204A9D">
          <w:rPr>
            <w:rStyle w:val="Hyperlink"/>
            <w:rFonts w:asciiTheme="minorHAnsi" w:hAnsiTheme="minorHAnsi" w:cstheme="minorHAnsi"/>
            <w:sz w:val="22"/>
            <w:szCs w:val="22"/>
          </w:rPr>
          <w:t>https://www.bbc.co.uk/news/uk-england-lincolnshire-64500011</w:t>
        </w:r>
      </w:hyperlink>
      <w:r>
        <w:rPr>
          <w:rFonts w:asciiTheme="minorHAnsi" w:hAnsiTheme="minorHAnsi" w:cstheme="minorHAnsi"/>
          <w:color w:val="000000" w:themeColor="text1"/>
          <w:sz w:val="22"/>
          <w:szCs w:val="22"/>
        </w:rPr>
        <w:t xml:space="preserve"> (Accessed: 14</w:t>
      </w:r>
      <w:r w:rsidRPr="00581D62">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of September 2024).  </w:t>
      </w:r>
    </w:p>
    <w:p w14:paraId="1DD9342E" w14:textId="77777777" w:rsidR="00EA104B" w:rsidRDefault="00EA104B" w:rsidP="00EA104B">
      <w:pPr>
        <w:rPr>
          <w:rFonts w:asciiTheme="minorHAnsi" w:hAnsiTheme="minorHAnsi" w:cstheme="minorHAnsi"/>
          <w:color w:val="000000" w:themeColor="text1"/>
          <w:sz w:val="22"/>
          <w:szCs w:val="22"/>
        </w:rPr>
      </w:pPr>
    </w:p>
    <w:p w14:paraId="30B392BE"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Bengtsson, S., and Johansson, S. (2022) ‘The Meanings of Social Media Use in Everyday Life: Filling Empty Slots, Everyday Transformations, and Mood Management’, </w:t>
      </w:r>
      <w:proofErr w:type="gramStart"/>
      <w:r>
        <w:rPr>
          <w:rFonts w:asciiTheme="minorHAnsi" w:hAnsiTheme="minorHAnsi" w:cstheme="minorHAnsi"/>
          <w:i/>
          <w:iCs/>
          <w:color w:val="000000" w:themeColor="text1"/>
          <w:sz w:val="22"/>
          <w:szCs w:val="22"/>
        </w:rPr>
        <w:t>Social Media</w:t>
      </w:r>
      <w:proofErr w:type="gramEnd"/>
      <w:r>
        <w:rPr>
          <w:rFonts w:asciiTheme="minorHAnsi" w:hAnsiTheme="minorHAnsi" w:cstheme="minorHAnsi"/>
          <w:i/>
          <w:iCs/>
          <w:color w:val="000000" w:themeColor="text1"/>
          <w:sz w:val="22"/>
          <w:szCs w:val="22"/>
        </w:rPr>
        <w:t xml:space="preserve"> + Society</w:t>
      </w:r>
      <w:r>
        <w:rPr>
          <w:rFonts w:asciiTheme="minorHAnsi" w:hAnsiTheme="minorHAnsi" w:cstheme="minorHAnsi"/>
          <w:color w:val="000000" w:themeColor="text1"/>
          <w:sz w:val="22"/>
          <w:szCs w:val="22"/>
        </w:rPr>
        <w:t xml:space="preserve">, 8(4), pp.1-11. Available at: </w:t>
      </w:r>
      <w:hyperlink r:id="rId22" w:history="1">
        <w:r w:rsidRPr="00F67CB4">
          <w:rPr>
            <w:rStyle w:val="Hyperlink"/>
            <w:rFonts w:asciiTheme="minorHAnsi" w:hAnsiTheme="minorHAnsi" w:cstheme="minorHAnsi"/>
            <w:sz w:val="22"/>
            <w:szCs w:val="22"/>
          </w:rPr>
          <w:t>https://journals.sagepub.com/doi/epdf/10.1177/20563051221130292</w:t>
        </w:r>
      </w:hyperlink>
      <w:r>
        <w:rPr>
          <w:rFonts w:asciiTheme="minorHAnsi" w:hAnsiTheme="minorHAnsi" w:cstheme="minorHAnsi"/>
          <w:color w:val="000000" w:themeColor="text1"/>
          <w:sz w:val="22"/>
          <w:szCs w:val="22"/>
        </w:rPr>
        <w:t xml:space="preserve"> (Accessed: 9</w:t>
      </w:r>
      <w:r w:rsidRPr="0026203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7411482E" w14:textId="77777777" w:rsidR="00EA104B" w:rsidRDefault="00EA104B" w:rsidP="00EA104B">
      <w:pPr>
        <w:rPr>
          <w:rFonts w:asciiTheme="minorHAnsi" w:hAnsiTheme="minorHAnsi" w:cstheme="minorHAnsi"/>
          <w:color w:val="000000" w:themeColor="text1"/>
          <w:sz w:val="22"/>
          <w:szCs w:val="22"/>
        </w:rPr>
      </w:pPr>
    </w:p>
    <w:p w14:paraId="560AFFA6" w14:textId="77777777" w:rsidR="00EA104B" w:rsidRPr="001662CF"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 xml:space="preserve">Boer, D., </w:t>
      </w:r>
      <w:proofErr w:type="spellStart"/>
      <w:r>
        <w:rPr>
          <w:rFonts w:asciiTheme="minorHAnsi" w:hAnsiTheme="minorHAnsi" w:cstheme="minorHAnsi"/>
          <w:color w:val="000000" w:themeColor="text1"/>
          <w:sz w:val="22"/>
          <w:szCs w:val="22"/>
        </w:rPr>
        <w:t>Deinert</w:t>
      </w:r>
      <w:proofErr w:type="spellEnd"/>
      <w:r>
        <w:rPr>
          <w:rFonts w:asciiTheme="minorHAnsi" w:hAnsiTheme="minorHAnsi" w:cstheme="minorHAnsi"/>
          <w:color w:val="000000" w:themeColor="text1"/>
          <w:sz w:val="22"/>
          <w:szCs w:val="22"/>
        </w:rPr>
        <w:t xml:space="preserve">, A., </w:t>
      </w:r>
      <w:proofErr w:type="spellStart"/>
      <w:r>
        <w:rPr>
          <w:rFonts w:asciiTheme="minorHAnsi" w:hAnsiTheme="minorHAnsi" w:cstheme="minorHAnsi"/>
          <w:color w:val="000000" w:themeColor="text1"/>
          <w:sz w:val="22"/>
          <w:szCs w:val="22"/>
        </w:rPr>
        <w:t>Gutermann</w:t>
      </w:r>
      <w:proofErr w:type="spellEnd"/>
      <w:r>
        <w:rPr>
          <w:rFonts w:asciiTheme="minorHAnsi" w:hAnsiTheme="minorHAnsi" w:cstheme="minorHAnsi"/>
          <w:color w:val="000000" w:themeColor="text1"/>
          <w:sz w:val="22"/>
          <w:szCs w:val="22"/>
        </w:rPr>
        <w:t xml:space="preserve">, D., Homan, A.C., and </w:t>
      </w:r>
      <w:proofErr w:type="spellStart"/>
      <w:r>
        <w:rPr>
          <w:rFonts w:asciiTheme="minorHAnsi" w:hAnsiTheme="minorHAnsi" w:cstheme="minorHAnsi"/>
          <w:color w:val="000000" w:themeColor="text1"/>
          <w:sz w:val="22"/>
          <w:szCs w:val="22"/>
        </w:rPr>
        <w:t>Voelpel</w:t>
      </w:r>
      <w:proofErr w:type="spellEnd"/>
      <w:r>
        <w:rPr>
          <w:rFonts w:asciiTheme="minorHAnsi" w:hAnsiTheme="minorHAnsi" w:cstheme="minorHAnsi"/>
          <w:color w:val="000000" w:themeColor="text1"/>
          <w:sz w:val="22"/>
          <w:szCs w:val="22"/>
        </w:rPr>
        <w:t xml:space="preserve">, S.C. (2015) ‘Transformational leadership sub-dimensions and their link to leaders’ personality and performance’, </w:t>
      </w:r>
      <w:r>
        <w:rPr>
          <w:rFonts w:asciiTheme="minorHAnsi" w:hAnsiTheme="minorHAnsi" w:cstheme="minorHAnsi"/>
          <w:i/>
          <w:iCs/>
          <w:color w:val="000000" w:themeColor="text1"/>
          <w:sz w:val="22"/>
          <w:szCs w:val="22"/>
        </w:rPr>
        <w:t>The Leadership Quarterly</w:t>
      </w:r>
      <w:r>
        <w:rPr>
          <w:rFonts w:asciiTheme="minorHAnsi" w:hAnsiTheme="minorHAnsi" w:cstheme="minorHAnsi"/>
          <w:color w:val="000000" w:themeColor="text1"/>
          <w:sz w:val="22"/>
          <w:szCs w:val="22"/>
        </w:rPr>
        <w:t>, 26(6), pp.1095-1120</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3" w:history="1">
        <w:r w:rsidRPr="00296954">
          <w:rPr>
            <w:rStyle w:val="Hyperlink"/>
            <w:rFonts w:asciiTheme="minorHAnsi" w:hAnsiTheme="minorHAnsi" w:cstheme="minorHAnsi"/>
            <w:sz w:val="22"/>
            <w:szCs w:val="22"/>
          </w:rPr>
          <w:t>https://doi.org/10.1016/j.leaqua.2015.08.001</w:t>
        </w:r>
      </w:hyperlink>
      <w:r>
        <w:rPr>
          <w:rFonts w:asciiTheme="minorHAnsi" w:hAnsiTheme="minorHAnsi" w:cstheme="minorHAnsi"/>
          <w:color w:val="000000" w:themeColor="text1"/>
          <w:sz w:val="22"/>
          <w:szCs w:val="22"/>
        </w:rPr>
        <w:t xml:space="preserve"> (Accessed: 2</w:t>
      </w:r>
      <w:r w:rsidRPr="00AE51B8">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November 2024).  </w:t>
      </w:r>
    </w:p>
    <w:p w14:paraId="7EFE75B7" w14:textId="77777777" w:rsidR="00EA104B" w:rsidRDefault="00EA104B" w:rsidP="00EA104B">
      <w:pPr>
        <w:rPr>
          <w:rFonts w:asciiTheme="minorHAnsi" w:hAnsiTheme="minorHAnsi" w:cstheme="minorHAnsi"/>
          <w:color w:val="000000" w:themeColor="text1"/>
          <w:sz w:val="22"/>
          <w:szCs w:val="22"/>
        </w:rPr>
      </w:pPr>
    </w:p>
    <w:p w14:paraId="02F6FBB3"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Brink, P van den., Dekker, R., and Meijer, A. (2020) ‘Social media adoption in the police: Barriers and strategies’, </w:t>
      </w:r>
      <w:r>
        <w:rPr>
          <w:rFonts w:asciiTheme="minorHAnsi" w:hAnsiTheme="minorHAnsi" w:cstheme="minorHAnsi"/>
          <w:i/>
          <w:iCs/>
          <w:color w:val="000000" w:themeColor="text1"/>
          <w:sz w:val="22"/>
          <w:szCs w:val="22"/>
        </w:rPr>
        <w:t xml:space="preserve">Government </w:t>
      </w:r>
      <w:r w:rsidRPr="001C6A23">
        <w:rPr>
          <w:rFonts w:asciiTheme="minorHAnsi" w:hAnsiTheme="minorHAnsi" w:cstheme="minorHAnsi"/>
          <w:i/>
          <w:iCs/>
          <w:color w:val="000000" w:themeColor="text1"/>
          <w:sz w:val="22"/>
          <w:szCs w:val="22"/>
        </w:rPr>
        <w:t>Information Quarterly</w:t>
      </w:r>
      <w:r>
        <w:rPr>
          <w:rFonts w:asciiTheme="minorHAnsi" w:hAnsiTheme="minorHAnsi" w:cstheme="minorHAnsi"/>
          <w:color w:val="000000" w:themeColor="text1"/>
          <w:sz w:val="22"/>
          <w:szCs w:val="22"/>
        </w:rPr>
        <w:t>, 37(2), pp.1-9</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4" w:history="1">
        <w:r w:rsidRPr="0028634F">
          <w:rPr>
            <w:rStyle w:val="Hyperlink"/>
            <w:rFonts w:asciiTheme="minorHAnsi" w:hAnsiTheme="minorHAnsi" w:cstheme="minorHAnsi"/>
            <w:sz w:val="22"/>
            <w:szCs w:val="22"/>
          </w:rPr>
          <w:t>https://doi.org/10.1016/j.giq.2019.101441</w:t>
        </w:r>
      </w:hyperlink>
      <w:r>
        <w:rPr>
          <w:rFonts w:asciiTheme="minorHAnsi" w:hAnsiTheme="minorHAnsi" w:cstheme="minorHAnsi"/>
          <w:color w:val="000000" w:themeColor="text1"/>
          <w:sz w:val="22"/>
          <w:szCs w:val="22"/>
        </w:rPr>
        <w:t xml:space="preserve"> (Accessed: 13</w:t>
      </w:r>
      <w:r w:rsidRPr="001C6A2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5822AC36" w14:textId="77777777" w:rsidR="00EA104B" w:rsidRDefault="00EA104B" w:rsidP="00EA104B">
      <w:pPr>
        <w:rPr>
          <w:rFonts w:asciiTheme="minorHAnsi" w:hAnsiTheme="minorHAnsi" w:cstheme="minorHAnsi"/>
          <w:color w:val="000000" w:themeColor="text1"/>
          <w:sz w:val="22"/>
          <w:szCs w:val="22"/>
        </w:rPr>
      </w:pPr>
    </w:p>
    <w:p w14:paraId="45357793" w14:textId="77777777" w:rsidR="00EA104B" w:rsidRDefault="00EA104B" w:rsidP="00EA104B">
      <w:pPr>
        <w:rPr>
          <w:rFonts w:asciiTheme="minorHAnsi" w:hAnsiTheme="minorHAnsi" w:cstheme="minorHAnsi"/>
          <w:color w:val="000000" w:themeColor="text1"/>
          <w:sz w:val="22"/>
          <w:szCs w:val="22"/>
        </w:rPr>
      </w:pPr>
      <w:r w:rsidRPr="00644CBD">
        <w:rPr>
          <w:rFonts w:asciiTheme="minorHAnsi" w:hAnsiTheme="minorHAnsi" w:cstheme="minorHAnsi"/>
          <w:color w:val="000000" w:themeColor="text1"/>
          <w:sz w:val="22"/>
          <w:szCs w:val="22"/>
        </w:rPr>
        <w:t>Bu</w:t>
      </w:r>
      <w:r>
        <w:rPr>
          <w:rFonts w:asciiTheme="minorHAnsi" w:hAnsiTheme="minorHAnsi" w:cstheme="minorHAnsi"/>
          <w:color w:val="000000" w:themeColor="text1"/>
          <w:sz w:val="22"/>
          <w:szCs w:val="22"/>
        </w:rPr>
        <w:t>rn</w:t>
      </w:r>
      <w:r w:rsidRPr="00644CBD">
        <w:rPr>
          <w:rFonts w:asciiTheme="minorHAnsi" w:hAnsiTheme="minorHAnsi" w:cstheme="minorHAnsi"/>
          <w:color w:val="000000" w:themeColor="text1"/>
          <w:sz w:val="22"/>
          <w:szCs w:val="22"/>
        </w:rPr>
        <w:t xml:space="preserve">s, J. M. (1978) </w:t>
      </w:r>
      <w:r w:rsidRPr="004228F3">
        <w:rPr>
          <w:rFonts w:asciiTheme="minorHAnsi" w:hAnsiTheme="minorHAnsi" w:cstheme="minorHAnsi"/>
          <w:i/>
          <w:iCs/>
          <w:color w:val="000000" w:themeColor="text1"/>
          <w:sz w:val="22"/>
          <w:szCs w:val="22"/>
        </w:rPr>
        <w:t>Leadership</w:t>
      </w:r>
      <w:proofErr w:type="gramStart"/>
      <w:r w:rsidRPr="00644CBD">
        <w:rPr>
          <w:rFonts w:asciiTheme="minorHAnsi" w:hAnsiTheme="minorHAnsi" w:cstheme="minorHAnsi"/>
          <w:color w:val="000000" w:themeColor="text1"/>
          <w:sz w:val="22"/>
          <w:szCs w:val="22"/>
        </w:rPr>
        <w:t xml:space="preserve">. </w:t>
      </w:r>
      <w:proofErr w:type="gramEnd"/>
      <w:r w:rsidRPr="00644CBD">
        <w:rPr>
          <w:rFonts w:asciiTheme="minorHAnsi" w:hAnsiTheme="minorHAnsi" w:cstheme="minorHAnsi"/>
          <w:color w:val="000000" w:themeColor="text1"/>
          <w:sz w:val="22"/>
          <w:szCs w:val="22"/>
        </w:rPr>
        <w:t>New York: Harper &amp; Row.</w:t>
      </w:r>
    </w:p>
    <w:p w14:paraId="2F3918B9" w14:textId="77777777" w:rsidR="00EA104B" w:rsidRDefault="00EA104B" w:rsidP="00EA104B">
      <w:pPr>
        <w:rPr>
          <w:rFonts w:asciiTheme="minorHAnsi" w:hAnsiTheme="minorHAnsi" w:cstheme="minorHAnsi"/>
          <w:color w:val="000000" w:themeColor="text1"/>
          <w:sz w:val="22"/>
          <w:szCs w:val="22"/>
        </w:rPr>
      </w:pPr>
    </w:p>
    <w:p w14:paraId="3C762E46" w14:textId="77777777" w:rsidR="00EA104B" w:rsidRPr="00902737"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Bullock, K. (2018) ‘The Police Use of Social Media: Transformation or Normalisation’, </w:t>
      </w:r>
      <w:r>
        <w:rPr>
          <w:rFonts w:asciiTheme="minorHAnsi" w:hAnsiTheme="minorHAnsi" w:cstheme="minorHAnsi"/>
          <w:i/>
          <w:iCs/>
          <w:color w:val="000000" w:themeColor="text1"/>
          <w:sz w:val="22"/>
          <w:szCs w:val="22"/>
        </w:rPr>
        <w:t>Social Policy and Society</w:t>
      </w:r>
      <w:r>
        <w:rPr>
          <w:rFonts w:asciiTheme="minorHAnsi" w:hAnsiTheme="minorHAnsi" w:cstheme="minorHAnsi"/>
          <w:color w:val="000000" w:themeColor="text1"/>
          <w:sz w:val="22"/>
          <w:szCs w:val="22"/>
        </w:rPr>
        <w:t>, 17(2), pp.245-258</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5" w:history="1">
        <w:r w:rsidRPr="00204A9D">
          <w:rPr>
            <w:rStyle w:val="Hyperlink"/>
            <w:rFonts w:asciiTheme="minorHAnsi" w:hAnsiTheme="minorHAnsi" w:cstheme="minorHAnsi"/>
            <w:sz w:val="22"/>
            <w:szCs w:val="22"/>
          </w:rPr>
          <w:t>https://www.cambridge.org/core/services/aop-cambridge-core/content/view/19E5C6727038F01129B51CE4287D0FFB/S1474746417000112a.pdf/the-police-use-of-social-media-transformation-or-normalisation.pdf</w:t>
        </w:r>
      </w:hyperlink>
      <w:r>
        <w:rPr>
          <w:rFonts w:asciiTheme="minorHAnsi" w:hAnsiTheme="minorHAnsi" w:cstheme="minorHAnsi"/>
          <w:color w:val="000000" w:themeColor="text1"/>
          <w:sz w:val="22"/>
          <w:szCs w:val="22"/>
        </w:rPr>
        <w:t xml:space="preserve"> (Accessed: 17</w:t>
      </w:r>
      <w:r w:rsidRPr="00C60606">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1CDA0EB2" w14:textId="77777777" w:rsidR="00EA104B" w:rsidRDefault="00EA104B" w:rsidP="00EA104B">
      <w:pPr>
        <w:rPr>
          <w:rFonts w:asciiTheme="minorHAnsi" w:hAnsiTheme="minorHAnsi" w:cstheme="minorHAnsi"/>
          <w:color w:val="000000" w:themeColor="text1"/>
          <w:sz w:val="22"/>
          <w:szCs w:val="22"/>
        </w:rPr>
      </w:pPr>
    </w:p>
    <w:p w14:paraId="74727F47" w14:textId="77777777" w:rsidR="00EA104B" w:rsidRPr="00032903"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Buzenski</w:t>
      </w:r>
      <w:proofErr w:type="spellEnd"/>
      <w:r>
        <w:rPr>
          <w:rFonts w:asciiTheme="minorHAnsi" w:hAnsiTheme="minorHAnsi" w:cstheme="minorHAnsi"/>
          <w:color w:val="000000" w:themeColor="text1"/>
          <w:sz w:val="22"/>
          <w:szCs w:val="22"/>
        </w:rPr>
        <w:t xml:space="preserve">, J., Hill, S.E.M., Seay, A., and Ward, W.L. (2022) ‘The Nature and Evolution of the Mentoring Relationship in Academic Health Centres’, </w:t>
      </w:r>
      <w:r>
        <w:rPr>
          <w:rFonts w:asciiTheme="minorHAnsi" w:hAnsiTheme="minorHAnsi" w:cstheme="minorHAnsi"/>
          <w:i/>
          <w:iCs/>
          <w:color w:val="000000" w:themeColor="text1"/>
          <w:sz w:val="22"/>
          <w:szCs w:val="22"/>
        </w:rPr>
        <w:t xml:space="preserve">Journal of Clinical Psychology in Medical Science </w:t>
      </w:r>
      <w:r>
        <w:rPr>
          <w:rFonts w:asciiTheme="minorHAnsi" w:hAnsiTheme="minorHAnsi" w:cstheme="minorHAnsi"/>
          <w:color w:val="000000" w:themeColor="text1"/>
          <w:sz w:val="22"/>
          <w:szCs w:val="22"/>
        </w:rPr>
        <w:t>29, pp.557-569</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6" w:history="1">
        <w:r w:rsidRPr="00296954">
          <w:rPr>
            <w:rStyle w:val="Hyperlink"/>
            <w:rFonts w:asciiTheme="minorHAnsi" w:hAnsiTheme="minorHAnsi" w:cstheme="minorHAnsi"/>
            <w:sz w:val="22"/>
            <w:szCs w:val="22"/>
          </w:rPr>
          <w:t>https://link.springer.com/article/10.1007/s10880-022-09893-6</w:t>
        </w:r>
      </w:hyperlink>
      <w:r>
        <w:rPr>
          <w:rFonts w:asciiTheme="minorHAnsi" w:hAnsiTheme="minorHAnsi" w:cstheme="minorHAnsi"/>
          <w:color w:val="000000" w:themeColor="text1"/>
          <w:sz w:val="22"/>
          <w:szCs w:val="22"/>
        </w:rPr>
        <w:t xml:space="preserve"> (Accessed: 15</w:t>
      </w:r>
      <w:r w:rsidRPr="008C364A">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6789C4F8" w14:textId="77777777" w:rsidR="00EA104B" w:rsidRDefault="00EA104B" w:rsidP="00EA104B">
      <w:pPr>
        <w:rPr>
          <w:rFonts w:asciiTheme="minorHAnsi" w:hAnsiTheme="minorHAnsi" w:cstheme="minorHAnsi"/>
          <w:color w:val="000000" w:themeColor="text1"/>
          <w:sz w:val="22"/>
          <w:szCs w:val="22"/>
        </w:rPr>
      </w:pPr>
    </w:p>
    <w:p w14:paraId="2B5659CD"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Bwalya, A. (2023) ‘Leadership Styles’, </w:t>
      </w:r>
      <w:r>
        <w:rPr>
          <w:rFonts w:asciiTheme="minorHAnsi" w:hAnsiTheme="minorHAnsi" w:cstheme="minorHAnsi"/>
          <w:i/>
          <w:iCs/>
          <w:color w:val="000000" w:themeColor="text1"/>
          <w:sz w:val="22"/>
          <w:szCs w:val="22"/>
        </w:rPr>
        <w:t>Global Scientific Journals</w:t>
      </w:r>
      <w:r>
        <w:rPr>
          <w:rFonts w:asciiTheme="minorHAnsi" w:hAnsiTheme="minorHAnsi" w:cstheme="minorHAnsi"/>
          <w:color w:val="000000" w:themeColor="text1"/>
          <w:sz w:val="22"/>
          <w:szCs w:val="22"/>
        </w:rPr>
        <w:t>, 11(8), pp.181-194</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7" w:history="1">
        <w:r w:rsidRPr="00296954">
          <w:rPr>
            <w:rStyle w:val="Hyperlink"/>
            <w:rFonts w:asciiTheme="minorHAnsi" w:hAnsiTheme="minorHAnsi" w:cstheme="minorHAnsi"/>
            <w:sz w:val="22"/>
            <w:szCs w:val="22"/>
          </w:rPr>
          <w:t>https://www.researchgate.net/publication/373068669_LEADERSHIP_STYLES</w:t>
        </w:r>
      </w:hyperlink>
      <w:r>
        <w:rPr>
          <w:rFonts w:asciiTheme="minorHAnsi" w:hAnsiTheme="minorHAnsi" w:cstheme="minorHAnsi"/>
          <w:color w:val="000000" w:themeColor="text1"/>
          <w:sz w:val="22"/>
          <w:szCs w:val="22"/>
        </w:rPr>
        <w:t xml:space="preserve"> (Accessed: 1</w:t>
      </w:r>
      <w:r w:rsidRPr="00C563E0">
        <w:rPr>
          <w:rFonts w:asciiTheme="minorHAnsi" w:hAnsiTheme="minorHAnsi" w:cstheme="minorHAnsi"/>
          <w:color w:val="000000" w:themeColor="text1"/>
          <w:sz w:val="22"/>
          <w:szCs w:val="22"/>
          <w:vertAlign w:val="superscript"/>
        </w:rPr>
        <w:t>st</w:t>
      </w:r>
      <w:r>
        <w:rPr>
          <w:rFonts w:asciiTheme="minorHAnsi" w:hAnsiTheme="minorHAnsi" w:cstheme="minorHAnsi"/>
          <w:color w:val="000000" w:themeColor="text1"/>
          <w:sz w:val="22"/>
          <w:szCs w:val="22"/>
        </w:rPr>
        <w:t xml:space="preserve"> November 2024). </w:t>
      </w:r>
    </w:p>
    <w:p w14:paraId="2ABFE30B" w14:textId="77777777" w:rsidR="00EA104B" w:rsidRDefault="00EA104B" w:rsidP="00EA104B">
      <w:pPr>
        <w:rPr>
          <w:rFonts w:asciiTheme="minorHAnsi" w:hAnsiTheme="minorHAnsi" w:cstheme="minorHAnsi"/>
          <w:color w:val="000000" w:themeColor="text1"/>
          <w:sz w:val="22"/>
          <w:szCs w:val="22"/>
        </w:rPr>
      </w:pPr>
    </w:p>
    <w:p w14:paraId="1E75E11C"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Campbell, I., and </w:t>
      </w:r>
      <w:proofErr w:type="spellStart"/>
      <w:r>
        <w:rPr>
          <w:rFonts w:asciiTheme="minorHAnsi" w:hAnsiTheme="minorHAnsi" w:cstheme="minorHAnsi"/>
          <w:color w:val="000000" w:themeColor="text1"/>
          <w:sz w:val="22"/>
          <w:szCs w:val="22"/>
        </w:rPr>
        <w:t>Kodz</w:t>
      </w:r>
      <w:proofErr w:type="spellEnd"/>
      <w:r>
        <w:rPr>
          <w:rFonts w:asciiTheme="minorHAnsi" w:hAnsiTheme="minorHAnsi" w:cstheme="minorHAnsi"/>
          <w:color w:val="000000" w:themeColor="text1"/>
          <w:sz w:val="22"/>
          <w:szCs w:val="22"/>
        </w:rPr>
        <w:t xml:space="preserve">, J. (2011) </w:t>
      </w:r>
      <w:r>
        <w:rPr>
          <w:rFonts w:asciiTheme="minorHAnsi" w:hAnsiTheme="minorHAnsi" w:cstheme="minorHAnsi"/>
          <w:i/>
          <w:iCs/>
          <w:color w:val="000000" w:themeColor="text1"/>
          <w:sz w:val="22"/>
          <w:szCs w:val="22"/>
        </w:rPr>
        <w:t>Research, Analysis &amp; Information (RAI)</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28" w:history="1">
        <w:r w:rsidRPr="00296954">
          <w:rPr>
            <w:rStyle w:val="Hyperlink"/>
            <w:rFonts w:asciiTheme="minorHAnsi" w:hAnsiTheme="minorHAnsi" w:cstheme="minorHAnsi"/>
            <w:sz w:val="22"/>
            <w:szCs w:val="22"/>
          </w:rPr>
          <w:t>https://library.college.police.uk/docs/npia/Great-Police-Leader-REA-2011.pdf</w:t>
        </w:r>
      </w:hyperlink>
      <w:r>
        <w:rPr>
          <w:rFonts w:asciiTheme="minorHAnsi" w:hAnsiTheme="minorHAnsi" w:cstheme="minorHAnsi"/>
          <w:color w:val="000000" w:themeColor="text1"/>
          <w:sz w:val="22"/>
          <w:szCs w:val="22"/>
        </w:rPr>
        <w:t xml:space="preserve"> (Accessed: 2</w:t>
      </w:r>
      <w:r w:rsidRPr="001E2E85">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November 2024).</w:t>
      </w:r>
    </w:p>
    <w:p w14:paraId="2B49A6EC" w14:textId="77777777" w:rsidR="00EA104B" w:rsidRDefault="00EA104B" w:rsidP="00EA104B">
      <w:pPr>
        <w:rPr>
          <w:rFonts w:asciiTheme="minorHAnsi" w:hAnsiTheme="minorHAnsi" w:cstheme="minorHAnsi"/>
          <w:color w:val="000000" w:themeColor="text1"/>
          <w:sz w:val="22"/>
          <w:szCs w:val="22"/>
        </w:rPr>
      </w:pPr>
    </w:p>
    <w:p w14:paraId="4395649B" w14:textId="77777777" w:rsidR="00EA104B" w:rsidRPr="00D2686C"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Campbell-Meier, J., and Hussey, L. (2020) ‘Are you mentoring or coaching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Definitions matter</w:t>
      </w:r>
      <w:proofErr w:type="gramStart"/>
      <w:r>
        <w:rPr>
          <w:rFonts w:asciiTheme="minorHAnsi" w:hAnsiTheme="minorHAnsi" w:cstheme="minorHAnsi"/>
          <w:color w:val="000000" w:themeColor="text1"/>
          <w:sz w:val="22"/>
          <w:szCs w:val="22"/>
        </w:rPr>
        <w:t>’,</w:t>
      </w:r>
      <w:proofErr w:type="gramEnd"/>
      <w:r>
        <w:rPr>
          <w:rFonts w:asciiTheme="minorHAnsi" w:hAnsiTheme="minorHAnsi" w:cstheme="minorHAnsi"/>
          <w:color w:val="000000" w:themeColor="text1"/>
          <w:sz w:val="22"/>
          <w:szCs w:val="22"/>
        </w:rPr>
        <w:t xml:space="preserve"> </w:t>
      </w:r>
      <w:r>
        <w:rPr>
          <w:rFonts w:asciiTheme="minorHAnsi" w:hAnsiTheme="minorHAnsi" w:cstheme="minorHAnsi"/>
          <w:i/>
          <w:iCs/>
          <w:color w:val="000000" w:themeColor="text1"/>
          <w:sz w:val="22"/>
          <w:szCs w:val="22"/>
        </w:rPr>
        <w:t>Journal of Librarianship and information science</w:t>
      </w:r>
      <w:r>
        <w:rPr>
          <w:rFonts w:asciiTheme="minorHAnsi" w:hAnsiTheme="minorHAnsi" w:cstheme="minorHAnsi"/>
          <w:color w:val="000000" w:themeColor="text1"/>
          <w:sz w:val="22"/>
          <w:szCs w:val="22"/>
        </w:rPr>
        <w:t xml:space="preserve"> 53(3), pp.367-536. Available at: </w:t>
      </w:r>
      <w:hyperlink r:id="rId29" w:history="1">
        <w:r w:rsidRPr="00296954">
          <w:rPr>
            <w:rStyle w:val="Hyperlink"/>
            <w:rFonts w:asciiTheme="minorHAnsi" w:hAnsiTheme="minorHAnsi" w:cstheme="minorHAnsi"/>
            <w:sz w:val="22"/>
            <w:szCs w:val="22"/>
          </w:rPr>
          <w:t>https://journals.sagepub.com/doi/epub/10.1177/0961000620966651</w:t>
        </w:r>
      </w:hyperlink>
      <w:r>
        <w:rPr>
          <w:rFonts w:asciiTheme="minorHAnsi" w:hAnsiTheme="minorHAnsi" w:cstheme="minorHAnsi"/>
          <w:color w:val="000000" w:themeColor="text1"/>
          <w:sz w:val="22"/>
          <w:szCs w:val="22"/>
        </w:rPr>
        <w:t xml:space="preserve"> (Accessed 14th November 2024).  </w:t>
      </w:r>
    </w:p>
    <w:p w14:paraId="554162FA" w14:textId="77777777" w:rsidR="00EA104B" w:rsidRDefault="00EA104B" w:rsidP="00EA104B">
      <w:pPr>
        <w:rPr>
          <w:rFonts w:asciiTheme="minorHAnsi" w:hAnsiTheme="minorHAnsi" w:cstheme="minorHAnsi"/>
          <w:color w:val="000000" w:themeColor="text1"/>
          <w:sz w:val="22"/>
          <w:szCs w:val="22"/>
        </w:rPr>
      </w:pPr>
    </w:p>
    <w:p w14:paraId="487EF466" w14:textId="77777777" w:rsidR="00EA104B" w:rsidRPr="001C6A23"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Cangemi</w:t>
      </w:r>
      <w:proofErr w:type="spellEnd"/>
      <w:r>
        <w:rPr>
          <w:rFonts w:asciiTheme="minorHAnsi" w:hAnsiTheme="minorHAnsi" w:cstheme="minorHAnsi"/>
          <w:color w:val="000000" w:themeColor="text1"/>
          <w:sz w:val="22"/>
          <w:szCs w:val="22"/>
        </w:rPr>
        <w:t xml:space="preserve">, J., and Thomas, A.M. (2021) ‘Authoritarian, Transactional, and Transformational Leadership Styles in Law Enforcement’, </w:t>
      </w:r>
      <w:r>
        <w:rPr>
          <w:rFonts w:asciiTheme="minorHAnsi" w:hAnsiTheme="minorHAnsi" w:cstheme="minorHAnsi"/>
          <w:i/>
          <w:iCs/>
          <w:color w:val="000000" w:themeColor="text1"/>
          <w:sz w:val="22"/>
          <w:szCs w:val="22"/>
        </w:rPr>
        <w:t>Organization Development Journal</w:t>
      </w:r>
      <w:r>
        <w:rPr>
          <w:rFonts w:asciiTheme="minorHAnsi" w:hAnsiTheme="minorHAnsi" w:cstheme="minorHAnsi"/>
          <w:color w:val="000000" w:themeColor="text1"/>
          <w:sz w:val="22"/>
          <w:szCs w:val="22"/>
        </w:rPr>
        <w:t xml:space="preserve"> 39(1), pp.33-44</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0" w:history="1">
        <w:r w:rsidRPr="00296954">
          <w:rPr>
            <w:rStyle w:val="Hyperlink"/>
            <w:rFonts w:asciiTheme="minorHAnsi" w:hAnsiTheme="minorHAnsi" w:cstheme="minorHAnsi"/>
            <w:sz w:val="22"/>
            <w:szCs w:val="22"/>
          </w:rPr>
          <w:t>https://www.proquest.com/docview/2536823134/fulltextPDF/763A850340254FBAPQ/1?accountid=130472&amp;sourcetype=Scholarly%20Journals</w:t>
        </w:r>
      </w:hyperlink>
      <w:r>
        <w:rPr>
          <w:rFonts w:asciiTheme="minorHAnsi" w:hAnsiTheme="minorHAnsi" w:cstheme="minorHAnsi"/>
          <w:color w:val="000000" w:themeColor="text1"/>
          <w:sz w:val="22"/>
          <w:szCs w:val="22"/>
        </w:rPr>
        <w:t xml:space="preserve"> (Accessed: 5</w:t>
      </w:r>
      <w:r w:rsidRPr="00B0708F">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4972D641" w14:textId="77777777" w:rsidR="00EA104B" w:rsidRDefault="00EA104B" w:rsidP="00EA104B">
      <w:pPr>
        <w:rPr>
          <w:rFonts w:asciiTheme="minorHAnsi" w:hAnsiTheme="minorHAnsi" w:cstheme="minorHAnsi"/>
          <w:color w:val="000000" w:themeColor="text1"/>
          <w:sz w:val="22"/>
          <w:szCs w:val="22"/>
        </w:rPr>
      </w:pPr>
    </w:p>
    <w:p w14:paraId="5592565A" w14:textId="77777777" w:rsidR="00EA104B" w:rsidRPr="000B6829"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College of Policing (2014) </w:t>
      </w:r>
      <w:r>
        <w:rPr>
          <w:rFonts w:asciiTheme="minorHAnsi" w:hAnsiTheme="minorHAnsi" w:cstheme="minorHAnsi"/>
          <w:i/>
          <w:iCs/>
          <w:color w:val="000000" w:themeColor="text1"/>
          <w:sz w:val="22"/>
          <w:szCs w:val="22"/>
        </w:rPr>
        <w:t>Five Year Strategy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1" w:history="1">
        <w:r w:rsidRPr="00204A9D">
          <w:rPr>
            <w:rStyle w:val="Hyperlink"/>
            <w:rFonts w:asciiTheme="minorHAnsi" w:hAnsiTheme="minorHAnsi" w:cstheme="minorHAnsi"/>
            <w:sz w:val="22"/>
            <w:szCs w:val="22"/>
          </w:rPr>
          <w:t>https://library.college.police.uk/docs/college-of-policing/Five-Year-Strategy-2014.pdf</w:t>
        </w:r>
      </w:hyperlink>
      <w:r>
        <w:rPr>
          <w:rFonts w:asciiTheme="minorHAnsi" w:hAnsiTheme="minorHAnsi" w:cstheme="minorHAnsi"/>
          <w:color w:val="000000" w:themeColor="text1"/>
          <w:sz w:val="22"/>
          <w:szCs w:val="22"/>
        </w:rPr>
        <w:t xml:space="preserve"> (Accessed: 4</w:t>
      </w:r>
      <w:r w:rsidRPr="000B6829">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6A079342" w14:textId="77777777" w:rsidR="00EA104B" w:rsidRDefault="00EA104B" w:rsidP="00EA104B">
      <w:pPr>
        <w:rPr>
          <w:rFonts w:asciiTheme="minorHAnsi" w:hAnsiTheme="minorHAnsi" w:cstheme="minorHAnsi"/>
          <w:color w:val="000000" w:themeColor="text1"/>
          <w:sz w:val="22"/>
          <w:szCs w:val="22"/>
        </w:rPr>
      </w:pPr>
    </w:p>
    <w:p w14:paraId="3FA93FA4"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College of Policing (2016) </w:t>
      </w:r>
      <w:r>
        <w:rPr>
          <w:rFonts w:asciiTheme="minorHAnsi" w:hAnsiTheme="minorHAnsi" w:cstheme="minorHAnsi"/>
          <w:i/>
          <w:iCs/>
          <w:color w:val="000000" w:themeColor="text1"/>
          <w:sz w:val="22"/>
          <w:szCs w:val="22"/>
        </w:rPr>
        <w:t>Missing Person Investigations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2" w:history="1">
        <w:r w:rsidRPr="0028634F">
          <w:rPr>
            <w:rStyle w:val="Hyperlink"/>
            <w:rFonts w:asciiTheme="minorHAnsi" w:hAnsiTheme="minorHAnsi" w:cstheme="minorHAnsi"/>
            <w:sz w:val="22"/>
            <w:szCs w:val="22"/>
          </w:rPr>
          <w:t>https://www.college.police.uk/app/major-investigation-and-public-protection/missing-persons/missing-person-investigations</w:t>
        </w:r>
      </w:hyperlink>
      <w:r>
        <w:rPr>
          <w:rFonts w:asciiTheme="minorHAnsi" w:hAnsiTheme="minorHAnsi" w:cstheme="minorHAnsi"/>
          <w:color w:val="000000" w:themeColor="text1"/>
          <w:sz w:val="22"/>
          <w:szCs w:val="22"/>
        </w:rPr>
        <w:t xml:space="preserve"> (Accessed 10th September 2024).</w:t>
      </w:r>
    </w:p>
    <w:p w14:paraId="5AFB494C" w14:textId="77777777" w:rsidR="00EA104B" w:rsidRDefault="00EA104B" w:rsidP="00EA104B">
      <w:pPr>
        <w:rPr>
          <w:rFonts w:asciiTheme="minorHAnsi" w:hAnsiTheme="minorHAnsi" w:cstheme="minorHAnsi"/>
          <w:color w:val="000000" w:themeColor="text1"/>
          <w:sz w:val="22"/>
          <w:szCs w:val="22"/>
        </w:rPr>
      </w:pPr>
    </w:p>
    <w:p w14:paraId="7537D6D3" w14:textId="77777777" w:rsidR="00EA104B" w:rsidRPr="007F6BD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 xml:space="preserve">College of Policing (2020) </w:t>
      </w:r>
      <w:r>
        <w:rPr>
          <w:rFonts w:asciiTheme="minorHAnsi" w:hAnsiTheme="minorHAnsi" w:cstheme="minorHAnsi"/>
          <w:i/>
          <w:iCs/>
          <w:color w:val="000000" w:themeColor="text1"/>
          <w:sz w:val="22"/>
          <w:szCs w:val="22"/>
        </w:rPr>
        <w:t>Communication</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3" w:history="1">
        <w:r w:rsidRPr="00296954">
          <w:rPr>
            <w:rStyle w:val="Hyperlink"/>
            <w:rFonts w:asciiTheme="minorHAnsi" w:hAnsiTheme="minorHAnsi" w:cstheme="minorHAnsi"/>
            <w:sz w:val="22"/>
            <w:szCs w:val="22"/>
          </w:rPr>
          <w:t>https://www.college.police.uk/app/engagement-and-communication/communication</w:t>
        </w:r>
      </w:hyperlink>
      <w:r>
        <w:rPr>
          <w:rFonts w:asciiTheme="minorHAnsi" w:hAnsiTheme="minorHAnsi" w:cstheme="minorHAnsi"/>
          <w:color w:val="000000" w:themeColor="text1"/>
          <w:sz w:val="22"/>
          <w:szCs w:val="22"/>
        </w:rPr>
        <w:t xml:space="preserve"> (Accessed: 14</w:t>
      </w:r>
      <w:r w:rsidRPr="007931A7">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7A396445" w14:textId="77777777" w:rsidR="00EA104B" w:rsidRDefault="00EA104B" w:rsidP="00EA104B">
      <w:pPr>
        <w:rPr>
          <w:rFonts w:asciiTheme="minorHAnsi" w:hAnsiTheme="minorHAnsi" w:cstheme="minorHAnsi"/>
          <w:color w:val="000000" w:themeColor="text1"/>
          <w:sz w:val="22"/>
          <w:szCs w:val="22"/>
        </w:rPr>
      </w:pPr>
    </w:p>
    <w:p w14:paraId="06C8A295"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Collage of Policing (2024A) </w:t>
      </w:r>
      <w:r>
        <w:rPr>
          <w:rFonts w:asciiTheme="minorHAnsi" w:hAnsiTheme="minorHAnsi" w:cstheme="minorHAnsi"/>
          <w:i/>
          <w:iCs/>
          <w:color w:val="000000" w:themeColor="text1"/>
          <w:sz w:val="22"/>
          <w:szCs w:val="22"/>
        </w:rPr>
        <w:t>National Decision Model</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4" w:history="1">
        <w:r w:rsidRPr="00296954">
          <w:rPr>
            <w:rStyle w:val="Hyperlink"/>
            <w:rFonts w:asciiTheme="minorHAnsi" w:hAnsiTheme="minorHAnsi" w:cstheme="minorHAnsi"/>
            <w:sz w:val="22"/>
            <w:szCs w:val="22"/>
          </w:rPr>
          <w:t>https://www.college.police.uk/app/national-decision-model/national-decision-model</w:t>
        </w:r>
      </w:hyperlink>
      <w:r>
        <w:rPr>
          <w:rFonts w:asciiTheme="minorHAnsi" w:hAnsiTheme="minorHAnsi" w:cstheme="minorHAnsi"/>
          <w:color w:val="000000" w:themeColor="text1"/>
          <w:sz w:val="22"/>
          <w:szCs w:val="22"/>
        </w:rPr>
        <w:t xml:space="preserve"> (Accessed: 4</w:t>
      </w:r>
      <w:r w:rsidRPr="00A739C5">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5A11D6D0" w14:textId="77777777" w:rsidR="00EA104B" w:rsidRDefault="00EA104B" w:rsidP="00EA104B">
      <w:pPr>
        <w:rPr>
          <w:rFonts w:asciiTheme="minorHAnsi" w:hAnsiTheme="minorHAnsi" w:cstheme="minorHAnsi"/>
          <w:color w:val="000000" w:themeColor="text1"/>
          <w:sz w:val="22"/>
          <w:szCs w:val="22"/>
        </w:rPr>
      </w:pPr>
    </w:p>
    <w:p w14:paraId="796ADB9A" w14:textId="77777777" w:rsidR="00EA104B" w:rsidRPr="00A37101"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College of Policing (2024B) </w:t>
      </w:r>
      <w:r>
        <w:rPr>
          <w:rFonts w:asciiTheme="minorHAnsi" w:hAnsiTheme="minorHAnsi" w:cstheme="minorHAnsi"/>
          <w:i/>
          <w:iCs/>
          <w:color w:val="000000" w:themeColor="text1"/>
          <w:sz w:val="22"/>
          <w:szCs w:val="22"/>
        </w:rPr>
        <w:t>Mentoring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5" w:history="1">
        <w:r w:rsidRPr="00296954">
          <w:rPr>
            <w:rStyle w:val="Hyperlink"/>
            <w:rFonts w:asciiTheme="minorHAnsi" w:hAnsiTheme="minorHAnsi" w:cstheme="minorHAnsi"/>
            <w:sz w:val="22"/>
            <w:szCs w:val="22"/>
          </w:rPr>
          <w:t>https://www.college.police.uk/career-learning/support-for-career-development/mentoring</w:t>
        </w:r>
      </w:hyperlink>
      <w:r>
        <w:rPr>
          <w:rFonts w:asciiTheme="minorHAnsi" w:hAnsiTheme="minorHAnsi" w:cstheme="minorHAnsi"/>
          <w:color w:val="000000" w:themeColor="text1"/>
          <w:sz w:val="22"/>
          <w:szCs w:val="22"/>
        </w:rPr>
        <w:t xml:space="preserve"> (Accessed: 14</w:t>
      </w:r>
      <w:r w:rsidRPr="00A37101">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13778E52" w14:textId="77777777" w:rsidR="00EA104B" w:rsidRDefault="00EA104B" w:rsidP="00EA104B">
      <w:pPr>
        <w:rPr>
          <w:rFonts w:asciiTheme="minorHAnsi" w:hAnsiTheme="minorHAnsi" w:cstheme="minorHAnsi"/>
          <w:color w:val="000000" w:themeColor="text1"/>
          <w:sz w:val="22"/>
          <w:szCs w:val="22"/>
        </w:rPr>
      </w:pPr>
    </w:p>
    <w:p w14:paraId="6C9B9E80"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College of Policing (2024C) </w:t>
      </w:r>
      <w:r>
        <w:rPr>
          <w:rFonts w:asciiTheme="minorHAnsi" w:hAnsiTheme="minorHAnsi" w:cstheme="minorHAnsi"/>
          <w:i/>
          <w:iCs/>
          <w:color w:val="000000" w:themeColor="text1"/>
          <w:sz w:val="22"/>
          <w:szCs w:val="22"/>
        </w:rPr>
        <w:t>About us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6" w:history="1">
        <w:r w:rsidRPr="00204A9D">
          <w:rPr>
            <w:rStyle w:val="Hyperlink"/>
            <w:rFonts w:asciiTheme="minorHAnsi" w:hAnsiTheme="minorHAnsi" w:cstheme="minorHAnsi"/>
            <w:sz w:val="22"/>
            <w:szCs w:val="22"/>
          </w:rPr>
          <w:t>https://www.college.police.uk/about</w:t>
        </w:r>
      </w:hyperlink>
      <w:r>
        <w:rPr>
          <w:rFonts w:asciiTheme="minorHAnsi" w:hAnsiTheme="minorHAnsi" w:cstheme="minorHAnsi"/>
          <w:color w:val="000000" w:themeColor="text1"/>
          <w:sz w:val="22"/>
          <w:szCs w:val="22"/>
        </w:rPr>
        <w:t xml:space="preserve"> (Accessed: 3 December 2024).</w:t>
      </w:r>
    </w:p>
    <w:p w14:paraId="291C95FA" w14:textId="77777777" w:rsidR="00EA104B" w:rsidRDefault="00EA104B" w:rsidP="00EA104B">
      <w:pPr>
        <w:rPr>
          <w:rFonts w:asciiTheme="minorHAnsi" w:hAnsiTheme="minorHAnsi" w:cstheme="minorHAnsi"/>
          <w:color w:val="000000" w:themeColor="text1"/>
          <w:sz w:val="22"/>
          <w:szCs w:val="22"/>
        </w:rPr>
      </w:pPr>
    </w:p>
    <w:p w14:paraId="48B26CDD"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College of Policing (2024D) </w:t>
      </w:r>
      <w:r>
        <w:rPr>
          <w:rFonts w:asciiTheme="minorHAnsi" w:hAnsiTheme="minorHAnsi" w:cstheme="minorHAnsi"/>
          <w:i/>
          <w:iCs/>
          <w:color w:val="000000" w:themeColor="text1"/>
          <w:sz w:val="22"/>
          <w:szCs w:val="22"/>
        </w:rPr>
        <w:t>Risk Identification and Assessment</w:t>
      </w:r>
      <w:r>
        <w:rPr>
          <w:rFonts w:asciiTheme="minorHAnsi" w:hAnsiTheme="minorHAnsi" w:cstheme="minorHAnsi"/>
          <w:color w:val="000000" w:themeColor="text1"/>
          <w:sz w:val="22"/>
          <w:szCs w:val="22"/>
        </w:rPr>
        <w:t xml:space="preserve">.  Available at: </w:t>
      </w:r>
      <w:hyperlink r:id="rId37" w:history="1">
        <w:r w:rsidRPr="00204A9D">
          <w:rPr>
            <w:rStyle w:val="Hyperlink"/>
            <w:rFonts w:asciiTheme="minorHAnsi" w:hAnsiTheme="minorHAnsi" w:cstheme="minorHAnsi"/>
            <w:sz w:val="22"/>
            <w:szCs w:val="22"/>
          </w:rPr>
          <w:t>https://www.college.police.uk/app/major-investigation-and-public-protection/domestic-abuse/understanding-risk-and-vulnerability-context-domestic-abusev</w:t>
        </w:r>
      </w:hyperlink>
      <w:r>
        <w:rPr>
          <w:rFonts w:asciiTheme="minorHAnsi" w:hAnsiTheme="minorHAnsi" w:cstheme="minorHAnsi"/>
          <w:color w:val="000000" w:themeColor="text1"/>
          <w:sz w:val="22"/>
          <w:szCs w:val="22"/>
        </w:rPr>
        <w:t xml:space="preserve"> (Accessed: 6</w:t>
      </w:r>
      <w:r w:rsidRPr="0077648A">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00073A59" w14:textId="77777777" w:rsidR="00EA104B" w:rsidRDefault="00EA104B" w:rsidP="00EA104B">
      <w:pPr>
        <w:rPr>
          <w:rFonts w:asciiTheme="minorHAnsi" w:hAnsiTheme="minorHAnsi" w:cstheme="minorHAnsi"/>
          <w:color w:val="000000" w:themeColor="text1"/>
          <w:sz w:val="22"/>
          <w:szCs w:val="22"/>
        </w:rPr>
      </w:pPr>
    </w:p>
    <w:p w14:paraId="30561690" w14:textId="77777777" w:rsidR="00EA104B" w:rsidRPr="001F2156"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Crown Prosecution Service (2022) </w:t>
      </w:r>
      <w:r>
        <w:rPr>
          <w:rFonts w:asciiTheme="minorHAnsi" w:hAnsiTheme="minorHAnsi" w:cstheme="minorHAnsi"/>
          <w:i/>
          <w:iCs/>
          <w:color w:val="000000" w:themeColor="text1"/>
          <w:sz w:val="22"/>
          <w:szCs w:val="22"/>
        </w:rPr>
        <w:t>Social Media: Reasonable Lines of Enquiry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8" w:history="1">
        <w:r w:rsidRPr="00204A9D">
          <w:rPr>
            <w:rStyle w:val="Hyperlink"/>
            <w:rFonts w:asciiTheme="minorHAnsi" w:hAnsiTheme="minorHAnsi" w:cstheme="minorHAnsi"/>
            <w:sz w:val="22"/>
            <w:szCs w:val="22"/>
          </w:rPr>
          <w:t>https://www.cps.gov.uk/legal-guidance/social-media-reasonable-lines-enquiry</w:t>
        </w:r>
      </w:hyperlink>
      <w:r>
        <w:rPr>
          <w:rFonts w:asciiTheme="minorHAnsi" w:hAnsiTheme="minorHAnsi" w:cstheme="minorHAnsi"/>
          <w:color w:val="000000" w:themeColor="text1"/>
          <w:sz w:val="22"/>
          <w:szCs w:val="22"/>
        </w:rPr>
        <w:t xml:space="preserve"> (Accessed: 17</w:t>
      </w:r>
      <w:r w:rsidRPr="00B20456">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71AC6EEC" w14:textId="77777777" w:rsidR="00EA104B" w:rsidRDefault="00EA104B" w:rsidP="00EA104B">
      <w:pPr>
        <w:rPr>
          <w:rFonts w:asciiTheme="minorHAnsi" w:hAnsiTheme="minorHAnsi" w:cstheme="minorHAnsi"/>
          <w:color w:val="000000" w:themeColor="text1"/>
          <w:sz w:val="22"/>
          <w:szCs w:val="22"/>
        </w:rPr>
      </w:pPr>
    </w:p>
    <w:p w14:paraId="7F284EB0"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Crown Prosecution Service (2024) </w:t>
      </w:r>
      <w:r>
        <w:rPr>
          <w:rFonts w:asciiTheme="minorHAnsi" w:hAnsiTheme="minorHAnsi" w:cstheme="minorHAnsi"/>
          <w:i/>
          <w:iCs/>
          <w:color w:val="000000" w:themeColor="text1"/>
          <w:sz w:val="22"/>
          <w:szCs w:val="22"/>
        </w:rPr>
        <w:t>Road Traffic – Drink and Drug Driving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39" w:history="1">
        <w:r w:rsidRPr="00296954">
          <w:rPr>
            <w:rStyle w:val="Hyperlink"/>
            <w:rFonts w:asciiTheme="minorHAnsi" w:hAnsiTheme="minorHAnsi" w:cstheme="minorHAnsi"/>
            <w:sz w:val="22"/>
            <w:szCs w:val="22"/>
          </w:rPr>
          <w:t>https://www.cps.gov.uk/legal-guidance/road-traffic-drink-and-drug-driving</w:t>
        </w:r>
      </w:hyperlink>
      <w:r>
        <w:rPr>
          <w:rFonts w:asciiTheme="minorHAnsi" w:hAnsiTheme="minorHAnsi" w:cstheme="minorHAnsi"/>
          <w:color w:val="000000" w:themeColor="text1"/>
          <w:sz w:val="22"/>
          <w:szCs w:val="22"/>
        </w:rPr>
        <w:t xml:space="preserve"> (Accessed: 5</w:t>
      </w:r>
      <w:r w:rsidRPr="004333D7">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485FB8FD" w14:textId="77777777" w:rsidR="00EA104B" w:rsidRDefault="00EA104B" w:rsidP="00EA104B">
      <w:pPr>
        <w:rPr>
          <w:rFonts w:asciiTheme="minorHAnsi" w:hAnsiTheme="minorHAnsi" w:cstheme="minorHAnsi"/>
          <w:color w:val="000000" w:themeColor="text1"/>
          <w:sz w:val="22"/>
          <w:szCs w:val="22"/>
        </w:rPr>
      </w:pPr>
    </w:p>
    <w:p w14:paraId="1B488FEA" w14:textId="77777777" w:rsidR="00EA104B"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Darun</w:t>
      </w:r>
      <w:proofErr w:type="spellEnd"/>
      <w:r>
        <w:rPr>
          <w:rFonts w:asciiTheme="minorHAnsi" w:hAnsiTheme="minorHAnsi" w:cstheme="minorHAnsi"/>
          <w:color w:val="000000" w:themeColor="text1"/>
          <w:sz w:val="22"/>
          <w:szCs w:val="22"/>
        </w:rPr>
        <w:t xml:space="preserve">, M.R., Sultana, U.S., and </w:t>
      </w:r>
      <w:proofErr w:type="spellStart"/>
      <w:proofErr w:type="gramStart"/>
      <w:r>
        <w:rPr>
          <w:rFonts w:asciiTheme="minorHAnsi" w:hAnsiTheme="minorHAnsi" w:cstheme="minorHAnsi"/>
          <w:color w:val="000000" w:themeColor="text1"/>
          <w:sz w:val="22"/>
          <w:szCs w:val="22"/>
        </w:rPr>
        <w:t>Yao,L</w:t>
      </w:r>
      <w:proofErr w:type="spellEnd"/>
      <w:r>
        <w:rPr>
          <w:rFonts w:asciiTheme="minorHAnsi" w:hAnsiTheme="minorHAnsi" w:cstheme="minorHAnsi"/>
          <w:color w:val="000000" w:themeColor="text1"/>
          <w:sz w:val="22"/>
          <w:szCs w:val="22"/>
        </w:rPr>
        <w:t>.</w:t>
      </w:r>
      <w:proofErr w:type="gramEnd"/>
      <w:r>
        <w:rPr>
          <w:rFonts w:asciiTheme="minorHAnsi" w:hAnsiTheme="minorHAnsi" w:cstheme="minorHAnsi"/>
          <w:color w:val="000000" w:themeColor="text1"/>
          <w:sz w:val="22"/>
          <w:szCs w:val="22"/>
        </w:rPr>
        <w:t xml:space="preserve"> (2015) ‘Transactional or Transformational Leadership: What works best for now?’, </w:t>
      </w:r>
      <w:r>
        <w:rPr>
          <w:rFonts w:asciiTheme="minorHAnsi" w:hAnsiTheme="minorHAnsi" w:cstheme="minorHAnsi"/>
          <w:i/>
          <w:iCs/>
          <w:color w:val="000000" w:themeColor="text1"/>
          <w:sz w:val="22"/>
          <w:szCs w:val="22"/>
        </w:rPr>
        <w:t>International Journal of Industrial Management</w:t>
      </w:r>
      <w:r>
        <w:rPr>
          <w:rFonts w:asciiTheme="minorHAnsi" w:hAnsiTheme="minorHAnsi" w:cstheme="minorHAnsi"/>
          <w:color w:val="000000" w:themeColor="text1"/>
          <w:sz w:val="22"/>
          <w:szCs w:val="22"/>
        </w:rPr>
        <w:t xml:space="preserve">, 1, pp.1-9. Available at: </w:t>
      </w:r>
      <w:hyperlink r:id="rId40" w:history="1">
        <w:r w:rsidRPr="00296954">
          <w:rPr>
            <w:rStyle w:val="Hyperlink"/>
            <w:rFonts w:asciiTheme="minorHAnsi" w:hAnsiTheme="minorHAnsi" w:cstheme="minorHAnsi"/>
            <w:sz w:val="22"/>
            <w:szCs w:val="22"/>
          </w:rPr>
          <w:t>https://journal.ump.edu.my/ijim/article/view/10884/3293</w:t>
        </w:r>
      </w:hyperlink>
      <w:r>
        <w:rPr>
          <w:rFonts w:asciiTheme="minorHAnsi" w:hAnsiTheme="minorHAnsi" w:cstheme="minorHAnsi"/>
          <w:color w:val="000000" w:themeColor="text1"/>
          <w:sz w:val="22"/>
          <w:szCs w:val="22"/>
        </w:rPr>
        <w:t xml:space="preserve"> (Accessed: 2</w:t>
      </w:r>
      <w:r w:rsidRPr="0066270C">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November 2024).</w:t>
      </w:r>
    </w:p>
    <w:p w14:paraId="49C5BADB" w14:textId="77777777" w:rsidR="00EA104B" w:rsidRDefault="00EA104B" w:rsidP="00EA104B">
      <w:pPr>
        <w:rPr>
          <w:rFonts w:asciiTheme="minorHAnsi" w:hAnsiTheme="minorHAnsi" w:cstheme="minorHAnsi"/>
          <w:color w:val="000000" w:themeColor="text1"/>
          <w:sz w:val="22"/>
          <w:szCs w:val="22"/>
        </w:rPr>
      </w:pPr>
    </w:p>
    <w:p w14:paraId="419E3BE6" w14:textId="77777777" w:rsidR="00EA104B" w:rsidRPr="002D0954"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Edwards, K.M., and </w:t>
      </w:r>
      <w:proofErr w:type="spellStart"/>
      <w:r>
        <w:rPr>
          <w:rFonts w:asciiTheme="minorHAnsi" w:hAnsiTheme="minorHAnsi" w:cstheme="minorHAnsi"/>
          <w:color w:val="000000" w:themeColor="text1"/>
          <w:sz w:val="22"/>
          <w:szCs w:val="22"/>
        </w:rPr>
        <w:t>Manthiram</w:t>
      </w:r>
      <w:proofErr w:type="spellEnd"/>
      <w:r>
        <w:rPr>
          <w:rFonts w:asciiTheme="minorHAnsi" w:hAnsiTheme="minorHAnsi" w:cstheme="minorHAnsi"/>
          <w:color w:val="000000" w:themeColor="text1"/>
          <w:sz w:val="22"/>
          <w:szCs w:val="22"/>
        </w:rPr>
        <w:t xml:space="preserve">, K. (2021) ‘Reflections on the Mentor-Mentee Relationship’, </w:t>
      </w:r>
      <w:r>
        <w:rPr>
          <w:rFonts w:asciiTheme="minorHAnsi" w:hAnsiTheme="minorHAnsi" w:cstheme="minorHAnsi"/>
          <w:i/>
          <w:iCs/>
          <w:color w:val="000000" w:themeColor="text1"/>
          <w:sz w:val="22"/>
          <w:szCs w:val="22"/>
        </w:rPr>
        <w:t>Journal of the Paediatric Infectious Disease Society</w:t>
      </w:r>
      <w:r>
        <w:rPr>
          <w:rFonts w:asciiTheme="minorHAnsi" w:hAnsiTheme="minorHAnsi" w:cstheme="minorHAnsi"/>
          <w:color w:val="000000" w:themeColor="text1"/>
          <w:sz w:val="22"/>
          <w:szCs w:val="22"/>
        </w:rPr>
        <w:t xml:space="preserve"> 10(11), pp.1040-1043</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1" w:history="1">
        <w:r w:rsidRPr="00296954">
          <w:rPr>
            <w:rStyle w:val="Hyperlink"/>
            <w:rFonts w:asciiTheme="minorHAnsi" w:hAnsiTheme="minorHAnsi" w:cstheme="minorHAnsi"/>
            <w:sz w:val="22"/>
            <w:szCs w:val="22"/>
          </w:rPr>
          <w:t>https://doi.org/10.1093/jpids/piab025</w:t>
        </w:r>
      </w:hyperlink>
      <w:r>
        <w:rPr>
          <w:rFonts w:asciiTheme="minorHAnsi" w:hAnsiTheme="minorHAnsi" w:cstheme="minorHAnsi"/>
          <w:color w:val="000000" w:themeColor="text1"/>
          <w:sz w:val="22"/>
          <w:szCs w:val="22"/>
        </w:rPr>
        <w:t xml:space="preserve"> (Accessed: 15</w:t>
      </w:r>
      <w:r w:rsidRPr="0058564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6E6CC64F" w14:textId="77777777" w:rsidR="00EA104B" w:rsidRDefault="00EA104B" w:rsidP="00EA104B">
      <w:pPr>
        <w:rPr>
          <w:rFonts w:asciiTheme="minorHAnsi" w:hAnsiTheme="minorHAnsi" w:cstheme="minorHAnsi"/>
          <w:color w:val="000000" w:themeColor="text1"/>
          <w:sz w:val="22"/>
          <w:szCs w:val="22"/>
        </w:rPr>
      </w:pPr>
    </w:p>
    <w:p w14:paraId="5E00CA25"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Ferguson, L., and Soave, V. (2021) ‘#Missing to #Found: Exploring police Twitter use for missing persons investigations’ </w:t>
      </w:r>
      <w:r>
        <w:rPr>
          <w:rFonts w:asciiTheme="minorHAnsi" w:hAnsiTheme="minorHAnsi" w:cstheme="minorHAnsi"/>
          <w:i/>
          <w:iCs/>
          <w:color w:val="000000" w:themeColor="text1"/>
          <w:sz w:val="22"/>
          <w:szCs w:val="22"/>
        </w:rPr>
        <w:t>Police Practice and Research</w:t>
      </w:r>
      <w:r>
        <w:rPr>
          <w:rFonts w:asciiTheme="minorHAnsi" w:hAnsiTheme="minorHAnsi" w:cstheme="minorHAnsi"/>
          <w:color w:val="000000" w:themeColor="text1"/>
          <w:sz w:val="22"/>
          <w:szCs w:val="22"/>
        </w:rPr>
        <w:t>, 22(1), pp.869-885</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2" w:history="1">
        <w:r w:rsidRPr="00511FE7">
          <w:rPr>
            <w:rStyle w:val="Hyperlink"/>
            <w:rFonts w:asciiTheme="minorHAnsi" w:hAnsiTheme="minorHAnsi" w:cstheme="minorHAnsi"/>
            <w:sz w:val="22"/>
            <w:szCs w:val="22"/>
          </w:rPr>
          <w:t>https://www.tandfonline.com/doi/epdf/10.1080/15614263.2020.1753516?needAccess=true</w:t>
        </w:r>
      </w:hyperlink>
      <w:r>
        <w:rPr>
          <w:rFonts w:asciiTheme="minorHAnsi" w:hAnsiTheme="minorHAnsi" w:cstheme="minorHAnsi"/>
          <w:color w:val="000000" w:themeColor="text1"/>
          <w:sz w:val="22"/>
          <w:szCs w:val="22"/>
        </w:rPr>
        <w:t xml:space="preserve"> (Accessed: 10</w:t>
      </w:r>
      <w:r w:rsidRPr="00D81FA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5F57DA9C" w14:textId="77777777" w:rsidR="00EA104B" w:rsidRDefault="00EA104B" w:rsidP="00EA104B">
      <w:pPr>
        <w:rPr>
          <w:rFonts w:asciiTheme="minorHAnsi" w:hAnsiTheme="minorHAnsi" w:cstheme="minorHAnsi"/>
          <w:color w:val="000000" w:themeColor="text1"/>
          <w:sz w:val="22"/>
          <w:szCs w:val="22"/>
        </w:rPr>
      </w:pPr>
    </w:p>
    <w:p w14:paraId="486A8576" w14:textId="77777777" w:rsidR="00EA104B" w:rsidRPr="0035229F"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Fielding, N.G. (2023) ‘Police communications and social media’, </w:t>
      </w:r>
      <w:r>
        <w:rPr>
          <w:rFonts w:asciiTheme="minorHAnsi" w:hAnsiTheme="minorHAnsi" w:cstheme="minorHAnsi"/>
          <w:i/>
          <w:iCs/>
          <w:color w:val="000000" w:themeColor="text1"/>
          <w:sz w:val="22"/>
          <w:szCs w:val="22"/>
        </w:rPr>
        <w:t>European Journal of Criminology</w:t>
      </w:r>
      <w:r>
        <w:rPr>
          <w:rFonts w:asciiTheme="minorHAnsi" w:hAnsiTheme="minorHAnsi" w:cstheme="minorHAnsi"/>
          <w:color w:val="000000" w:themeColor="text1"/>
          <w:sz w:val="22"/>
          <w:szCs w:val="22"/>
        </w:rPr>
        <w:t>, 20(1), pp.316-334</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3" w:history="1">
        <w:r w:rsidRPr="00204A9D">
          <w:rPr>
            <w:rStyle w:val="Hyperlink"/>
            <w:rFonts w:asciiTheme="minorHAnsi" w:hAnsiTheme="minorHAnsi" w:cstheme="minorHAnsi"/>
            <w:sz w:val="22"/>
            <w:szCs w:val="22"/>
          </w:rPr>
          <w:t>https://journals.sagepub.com/doi/epdf/10.1177/1477370821998969</w:t>
        </w:r>
      </w:hyperlink>
      <w:r>
        <w:rPr>
          <w:rFonts w:asciiTheme="minorHAnsi" w:hAnsiTheme="minorHAnsi" w:cstheme="minorHAnsi"/>
          <w:color w:val="000000" w:themeColor="text1"/>
          <w:sz w:val="22"/>
          <w:szCs w:val="22"/>
        </w:rPr>
        <w:t xml:space="preserve"> (Accessed: 17</w:t>
      </w:r>
      <w:r w:rsidRPr="00A50509">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398EE432" w14:textId="77777777" w:rsidR="00EA104B" w:rsidRDefault="00EA104B" w:rsidP="00EA104B">
      <w:pPr>
        <w:rPr>
          <w:rFonts w:asciiTheme="minorHAnsi" w:hAnsiTheme="minorHAnsi" w:cstheme="minorHAnsi"/>
          <w:color w:val="000000" w:themeColor="text1"/>
          <w:sz w:val="22"/>
          <w:szCs w:val="22"/>
        </w:rPr>
      </w:pPr>
    </w:p>
    <w:p w14:paraId="39D53452"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Gwent Police (2022) </w:t>
      </w:r>
      <w:r>
        <w:rPr>
          <w:rFonts w:asciiTheme="minorHAnsi" w:hAnsiTheme="minorHAnsi" w:cstheme="minorHAnsi"/>
          <w:i/>
          <w:iCs/>
          <w:color w:val="000000" w:themeColor="text1"/>
          <w:sz w:val="22"/>
          <w:szCs w:val="22"/>
        </w:rPr>
        <w:t>Missing Persons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4" w:history="1">
        <w:r w:rsidRPr="0028634F">
          <w:rPr>
            <w:rStyle w:val="Hyperlink"/>
            <w:rFonts w:asciiTheme="minorHAnsi" w:hAnsiTheme="minorHAnsi" w:cstheme="minorHAnsi"/>
            <w:sz w:val="22"/>
            <w:szCs w:val="22"/>
          </w:rPr>
          <w:t>https://www.gwent.police.uk/SysSiteAssets/foi-media/gwent/disclosure-2022/05---may/foi_request_2022-25188-1.pdf</w:t>
        </w:r>
      </w:hyperlink>
      <w:r>
        <w:rPr>
          <w:rFonts w:asciiTheme="minorHAnsi" w:hAnsiTheme="minorHAnsi" w:cstheme="minorHAnsi"/>
          <w:color w:val="000000" w:themeColor="text1"/>
          <w:sz w:val="22"/>
          <w:szCs w:val="22"/>
        </w:rPr>
        <w:t xml:space="preserve"> (Accessed: 9</w:t>
      </w:r>
      <w:r w:rsidRPr="00CD1391">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434505AE" w14:textId="77777777" w:rsidR="00EA104B" w:rsidRDefault="00EA104B" w:rsidP="00EA104B">
      <w:pPr>
        <w:rPr>
          <w:rFonts w:asciiTheme="minorHAnsi" w:hAnsiTheme="minorHAnsi" w:cstheme="minorHAnsi"/>
          <w:color w:val="000000" w:themeColor="text1"/>
          <w:sz w:val="22"/>
          <w:szCs w:val="22"/>
        </w:rPr>
      </w:pPr>
    </w:p>
    <w:p w14:paraId="49F7C086"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 xml:space="preserve">Gwent Police (2024) </w:t>
      </w:r>
      <w:r>
        <w:rPr>
          <w:rFonts w:asciiTheme="minorHAnsi" w:hAnsiTheme="minorHAnsi" w:cstheme="minorHAnsi"/>
          <w:i/>
          <w:iCs/>
          <w:color w:val="000000" w:themeColor="text1"/>
          <w:sz w:val="22"/>
          <w:szCs w:val="22"/>
        </w:rPr>
        <w:t>Social Media Community Guidelines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5" w:history="1">
        <w:r w:rsidRPr="00296954">
          <w:rPr>
            <w:rStyle w:val="Hyperlink"/>
            <w:rFonts w:asciiTheme="minorHAnsi" w:hAnsiTheme="minorHAnsi" w:cstheme="minorHAnsi"/>
            <w:sz w:val="22"/>
            <w:szCs w:val="22"/>
          </w:rPr>
          <w:t>https://www.gwent.police.uk/police-forces/gwent-police/areas/about-us/about-us/social-media-community-guidelines/</w:t>
        </w:r>
      </w:hyperlink>
      <w:r>
        <w:rPr>
          <w:rFonts w:asciiTheme="minorHAnsi" w:hAnsiTheme="minorHAnsi" w:cstheme="minorHAnsi"/>
          <w:color w:val="000000" w:themeColor="text1"/>
          <w:sz w:val="22"/>
          <w:szCs w:val="22"/>
        </w:rPr>
        <w:t xml:space="preserve"> (Accessed: 5</w:t>
      </w:r>
      <w:r w:rsidRPr="00365044">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40A1A621" w14:textId="77777777" w:rsidR="00EA104B" w:rsidRDefault="00EA104B" w:rsidP="00EA104B">
      <w:pPr>
        <w:rPr>
          <w:rFonts w:asciiTheme="minorHAnsi" w:hAnsiTheme="minorHAnsi" w:cstheme="minorHAnsi"/>
          <w:color w:val="000000" w:themeColor="text1"/>
          <w:sz w:val="22"/>
          <w:szCs w:val="22"/>
        </w:rPr>
      </w:pPr>
    </w:p>
    <w:p w14:paraId="146F047A" w14:textId="77777777" w:rsidR="00EA104B" w:rsidRPr="00A43BB6"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Her Majesty’s Inspectorate of Constabulary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(2015) </w:t>
      </w:r>
      <w:r>
        <w:rPr>
          <w:rFonts w:asciiTheme="minorHAnsi" w:hAnsiTheme="minorHAnsi" w:cstheme="minorHAnsi"/>
          <w:i/>
          <w:iCs/>
          <w:color w:val="000000" w:themeColor="text1"/>
          <w:sz w:val="22"/>
          <w:szCs w:val="22"/>
        </w:rPr>
        <w:t>In harm’s way: the role of police in keeping children safe</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London: HMIC</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6" w:history="1">
        <w:r w:rsidRPr="00204A9D">
          <w:rPr>
            <w:rStyle w:val="Hyperlink"/>
            <w:rFonts w:asciiTheme="minorHAnsi" w:hAnsiTheme="minorHAnsi" w:cstheme="minorHAnsi"/>
            <w:sz w:val="22"/>
            <w:szCs w:val="22"/>
          </w:rPr>
          <w:t>https://assets-hmicfrs.justiceinspectorates.gov.uk/uploads/in-harms-way.pdf</w:t>
        </w:r>
      </w:hyperlink>
      <w:r>
        <w:rPr>
          <w:rFonts w:asciiTheme="minorHAnsi" w:hAnsiTheme="minorHAnsi" w:cstheme="minorHAnsi"/>
          <w:color w:val="000000" w:themeColor="text1"/>
          <w:sz w:val="22"/>
          <w:szCs w:val="22"/>
        </w:rPr>
        <w:t xml:space="preserve"> (Accessed: 4</w:t>
      </w:r>
      <w:r w:rsidRPr="00E073E7">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020B708D" w14:textId="77777777" w:rsidR="00EA104B" w:rsidRDefault="00EA104B" w:rsidP="00EA104B">
      <w:pPr>
        <w:rPr>
          <w:rFonts w:asciiTheme="minorHAnsi" w:hAnsiTheme="minorHAnsi" w:cstheme="minorHAnsi"/>
          <w:color w:val="000000" w:themeColor="text1"/>
          <w:sz w:val="22"/>
          <w:szCs w:val="22"/>
        </w:rPr>
      </w:pPr>
    </w:p>
    <w:p w14:paraId="0BE9757E"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Her Majesty’s Inspectorate of Constabulary and Fire &amp; Rescue Services (2018) </w:t>
      </w:r>
      <w:r>
        <w:rPr>
          <w:rFonts w:asciiTheme="minorHAnsi" w:hAnsiTheme="minorHAnsi" w:cstheme="minorHAnsi"/>
          <w:i/>
          <w:iCs/>
          <w:color w:val="000000" w:themeColor="text1"/>
          <w:sz w:val="22"/>
          <w:szCs w:val="22"/>
        </w:rPr>
        <w:t>PEEL: Police leadership 2017</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United Kingdom: HMICFRS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7" w:history="1">
        <w:r w:rsidRPr="00296954">
          <w:rPr>
            <w:rStyle w:val="Hyperlink"/>
            <w:rFonts w:asciiTheme="minorHAnsi" w:hAnsiTheme="minorHAnsi" w:cstheme="minorHAnsi"/>
            <w:sz w:val="22"/>
            <w:szCs w:val="22"/>
          </w:rPr>
          <w:t>https://assets-hmicfrs.justiceinspectorates.gov.uk/uploads/peel-police-leadership-2017.pdf</w:t>
        </w:r>
      </w:hyperlink>
      <w:r>
        <w:rPr>
          <w:rFonts w:asciiTheme="minorHAnsi" w:hAnsiTheme="minorHAnsi" w:cstheme="minorHAnsi"/>
          <w:color w:val="000000" w:themeColor="text1"/>
          <w:sz w:val="22"/>
          <w:szCs w:val="22"/>
        </w:rPr>
        <w:t xml:space="preserve"> (Accessed: 2</w:t>
      </w:r>
      <w:r w:rsidRPr="009E52ED">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November 2024).</w:t>
      </w:r>
    </w:p>
    <w:p w14:paraId="164D12F5" w14:textId="77777777" w:rsidR="00EA104B" w:rsidRDefault="00EA104B" w:rsidP="00EA104B">
      <w:pPr>
        <w:rPr>
          <w:rFonts w:asciiTheme="minorHAnsi" w:hAnsiTheme="minorHAnsi" w:cstheme="minorHAnsi"/>
          <w:color w:val="000000" w:themeColor="text1"/>
          <w:sz w:val="22"/>
          <w:szCs w:val="22"/>
        </w:rPr>
      </w:pPr>
    </w:p>
    <w:p w14:paraId="25DD039C"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His Majesty’s Inspectorate of Constabulary and Fire &amp; Rescue Services (2023A) </w:t>
      </w:r>
      <w:r>
        <w:rPr>
          <w:rFonts w:asciiTheme="minorHAnsi" w:hAnsiTheme="minorHAnsi" w:cstheme="minorHAnsi"/>
          <w:i/>
          <w:iCs/>
          <w:color w:val="000000" w:themeColor="text1"/>
          <w:sz w:val="22"/>
          <w:szCs w:val="22"/>
        </w:rPr>
        <w:t>College of Policing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8" w:history="1">
        <w:r w:rsidRPr="00204A9D">
          <w:rPr>
            <w:rStyle w:val="Hyperlink"/>
            <w:rFonts w:asciiTheme="minorHAnsi" w:hAnsiTheme="minorHAnsi" w:cstheme="minorHAnsi"/>
            <w:sz w:val="22"/>
            <w:szCs w:val="22"/>
          </w:rPr>
          <w:t>https://hmicfrs.justiceinspectorates.gov.uk/glossary/college-of-policing/</w:t>
        </w:r>
      </w:hyperlink>
      <w:r>
        <w:rPr>
          <w:rFonts w:asciiTheme="minorHAnsi" w:hAnsiTheme="minorHAnsi" w:cstheme="minorHAnsi"/>
          <w:color w:val="000000" w:themeColor="text1"/>
          <w:sz w:val="22"/>
          <w:szCs w:val="22"/>
        </w:rPr>
        <w:t xml:space="preserve"> (Accessed: 3</w:t>
      </w:r>
      <w:r w:rsidRPr="00C61A14">
        <w:rPr>
          <w:rFonts w:asciiTheme="minorHAnsi" w:hAnsiTheme="minorHAnsi" w:cstheme="minorHAnsi"/>
          <w:color w:val="000000" w:themeColor="text1"/>
          <w:sz w:val="22"/>
          <w:szCs w:val="22"/>
          <w:vertAlign w:val="superscript"/>
        </w:rPr>
        <w:t>rd</w:t>
      </w:r>
      <w:r>
        <w:rPr>
          <w:rFonts w:asciiTheme="minorHAnsi" w:hAnsiTheme="minorHAnsi" w:cstheme="minorHAnsi"/>
          <w:color w:val="000000" w:themeColor="text1"/>
          <w:sz w:val="22"/>
          <w:szCs w:val="22"/>
        </w:rPr>
        <w:t xml:space="preserve"> December 2024).</w:t>
      </w:r>
    </w:p>
    <w:p w14:paraId="2AE02E42" w14:textId="77777777" w:rsidR="00EA104B" w:rsidRDefault="00EA104B" w:rsidP="00EA104B">
      <w:pPr>
        <w:rPr>
          <w:rFonts w:asciiTheme="minorHAnsi" w:hAnsiTheme="minorHAnsi" w:cstheme="minorHAnsi"/>
          <w:color w:val="000000" w:themeColor="text1"/>
          <w:sz w:val="22"/>
          <w:szCs w:val="22"/>
        </w:rPr>
      </w:pPr>
    </w:p>
    <w:p w14:paraId="755B6D1B"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His Majesty’s Inspectorate of Constabulary and Fire &amp; Rescue Services (2023B) </w:t>
      </w:r>
      <w:r>
        <w:rPr>
          <w:rFonts w:asciiTheme="minorHAnsi" w:hAnsiTheme="minorHAnsi" w:cstheme="minorHAnsi"/>
          <w:i/>
          <w:iCs/>
          <w:color w:val="000000" w:themeColor="text1"/>
          <w:sz w:val="22"/>
          <w:szCs w:val="22"/>
        </w:rPr>
        <w:t>Golden Hour Principle</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49" w:history="1">
        <w:r w:rsidRPr="00204A9D">
          <w:rPr>
            <w:rStyle w:val="Hyperlink"/>
            <w:rFonts w:asciiTheme="minorHAnsi" w:hAnsiTheme="minorHAnsi" w:cstheme="minorHAnsi"/>
            <w:sz w:val="22"/>
            <w:szCs w:val="22"/>
          </w:rPr>
          <w:t>https://hmicfrs.justiceinspectorates.gov.uk/glossary/golden-hour-principle/#:~:text=The%20principle%20that%20effective%20early%20action%20can%20result,the%20investigation.%20See%20the%20College%20of%20Policing%20website</w:t>
        </w:r>
      </w:hyperlink>
      <w:r>
        <w:rPr>
          <w:rFonts w:asciiTheme="minorHAnsi" w:hAnsiTheme="minorHAnsi" w:cstheme="minorHAnsi"/>
          <w:color w:val="000000" w:themeColor="text1"/>
          <w:sz w:val="22"/>
          <w:szCs w:val="22"/>
        </w:rPr>
        <w:t xml:space="preserve"> (Accessed: 7</w:t>
      </w:r>
      <w:r w:rsidRPr="007C1DEC">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4F75A62C" w14:textId="77777777" w:rsidR="00EA104B" w:rsidRDefault="00EA104B" w:rsidP="00EA104B">
      <w:pPr>
        <w:rPr>
          <w:rFonts w:asciiTheme="minorHAnsi" w:hAnsiTheme="minorHAnsi" w:cstheme="minorHAnsi"/>
          <w:color w:val="000000" w:themeColor="text1"/>
          <w:sz w:val="22"/>
          <w:szCs w:val="22"/>
        </w:rPr>
      </w:pPr>
    </w:p>
    <w:p w14:paraId="6F74C3DE" w14:textId="77777777" w:rsidR="00EA104B" w:rsidRPr="00AA5606"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His Majesty’s Inspectorate of Constabulary and Fire &amp; Rescue Services (2024) </w:t>
      </w:r>
      <w:r>
        <w:rPr>
          <w:rFonts w:asciiTheme="minorHAnsi" w:hAnsiTheme="minorHAnsi" w:cstheme="minorHAnsi"/>
          <w:i/>
          <w:iCs/>
          <w:color w:val="000000" w:themeColor="text1"/>
          <w:sz w:val="22"/>
          <w:szCs w:val="22"/>
        </w:rPr>
        <w:t>Professional Curiosity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0" w:anchor=":~:text=The%20ability%20and%20skills%20used,and%20investigate%20vulnerability%2Drelated%20risks" w:history="1">
        <w:r w:rsidRPr="00296954">
          <w:rPr>
            <w:rStyle w:val="Hyperlink"/>
            <w:rFonts w:asciiTheme="minorHAnsi" w:hAnsiTheme="minorHAnsi" w:cstheme="minorHAnsi"/>
            <w:sz w:val="22"/>
            <w:szCs w:val="22"/>
          </w:rPr>
          <w:t>https://hmicfrs.justiceinspectorates.gov.uk/glossary/professional-curiosity/#:~:text=The%20ability%20and%20skills%20used,and%20investigate%20vulnerability%2Drelated%20risks</w:t>
        </w:r>
      </w:hyperlink>
      <w:r w:rsidRPr="00D534E3">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(Accessed: 18</w:t>
      </w:r>
      <w:r w:rsidRPr="00D534E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6D8B0C57" w14:textId="77777777" w:rsidR="00EA104B" w:rsidRDefault="00EA104B" w:rsidP="00EA104B">
      <w:pPr>
        <w:rPr>
          <w:rFonts w:asciiTheme="minorHAnsi" w:hAnsiTheme="minorHAnsi" w:cstheme="minorHAnsi"/>
          <w:color w:val="000000" w:themeColor="text1"/>
          <w:sz w:val="22"/>
          <w:szCs w:val="22"/>
        </w:rPr>
      </w:pPr>
    </w:p>
    <w:p w14:paraId="0A6546A4"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Holmes, D.R., Nishimura, R.A., O’Gara, P.T., and Warnes, C.A. (2018) ‘Effective Attributes of Mentoring in the Current Era’, </w:t>
      </w:r>
      <w:r>
        <w:rPr>
          <w:rFonts w:asciiTheme="minorHAnsi" w:hAnsiTheme="minorHAnsi" w:cstheme="minorHAnsi"/>
          <w:i/>
          <w:iCs/>
          <w:color w:val="000000" w:themeColor="text1"/>
          <w:sz w:val="22"/>
          <w:szCs w:val="22"/>
        </w:rPr>
        <w:t>Circulation</w:t>
      </w:r>
      <w:r>
        <w:rPr>
          <w:rFonts w:asciiTheme="minorHAnsi" w:hAnsiTheme="minorHAnsi" w:cstheme="minorHAnsi"/>
          <w:color w:val="000000" w:themeColor="text1"/>
          <w:sz w:val="22"/>
          <w:szCs w:val="22"/>
        </w:rPr>
        <w:t xml:space="preserve"> 138(5), pp.455-457</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1" w:history="1">
        <w:r w:rsidRPr="00296954">
          <w:rPr>
            <w:rStyle w:val="Hyperlink"/>
            <w:rFonts w:asciiTheme="minorHAnsi" w:hAnsiTheme="minorHAnsi" w:cstheme="minorHAnsi"/>
            <w:sz w:val="22"/>
            <w:szCs w:val="22"/>
          </w:rPr>
          <w:t>https://www.ahajournals.org/doi/epub/10.1161/CIRCULATIONAHA.118.034340</w:t>
        </w:r>
      </w:hyperlink>
      <w:r>
        <w:rPr>
          <w:rFonts w:asciiTheme="minorHAnsi" w:hAnsiTheme="minorHAnsi" w:cstheme="minorHAnsi"/>
          <w:color w:val="000000" w:themeColor="text1"/>
          <w:sz w:val="22"/>
          <w:szCs w:val="22"/>
        </w:rPr>
        <w:t xml:space="preserve"> (Accessed: 14</w:t>
      </w:r>
      <w:r w:rsidRPr="00432B52">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6A53BDBE" w14:textId="77777777" w:rsidR="00EA104B" w:rsidRDefault="00EA104B" w:rsidP="00EA104B">
      <w:pPr>
        <w:rPr>
          <w:rFonts w:asciiTheme="minorHAnsi" w:hAnsiTheme="minorHAnsi" w:cstheme="minorHAnsi"/>
          <w:color w:val="000000" w:themeColor="text1"/>
          <w:sz w:val="22"/>
          <w:szCs w:val="22"/>
        </w:rPr>
      </w:pPr>
    </w:p>
    <w:p w14:paraId="29A31CC2"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Home Office (2023) </w:t>
      </w:r>
      <w:r>
        <w:rPr>
          <w:rFonts w:asciiTheme="minorHAnsi" w:hAnsiTheme="minorHAnsi" w:cstheme="minorHAnsi"/>
          <w:i/>
          <w:iCs/>
          <w:color w:val="000000" w:themeColor="text1"/>
          <w:sz w:val="22"/>
          <w:szCs w:val="22"/>
        </w:rPr>
        <w:t>The Strategic Policing Requirement</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2" w:history="1">
        <w:r w:rsidRPr="00204A9D">
          <w:rPr>
            <w:rStyle w:val="Hyperlink"/>
            <w:rFonts w:asciiTheme="minorHAnsi" w:hAnsiTheme="minorHAnsi" w:cstheme="minorHAnsi"/>
            <w:sz w:val="22"/>
            <w:szCs w:val="22"/>
          </w:rPr>
          <w:t>https://assets.publishing.service.gov.uk/media/64955fb9de8682000cbc8cf0/Strategic_Policing_Requirement_V1.3.pdf</w:t>
        </w:r>
      </w:hyperlink>
      <w:r>
        <w:rPr>
          <w:rFonts w:asciiTheme="minorHAnsi" w:hAnsiTheme="minorHAnsi" w:cstheme="minorHAnsi"/>
          <w:color w:val="000000" w:themeColor="text1"/>
          <w:sz w:val="22"/>
          <w:szCs w:val="22"/>
        </w:rPr>
        <w:t xml:space="preserve"> (Accessed: 9</w:t>
      </w:r>
      <w:r w:rsidRPr="00FB7C6D">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7193062E" w14:textId="77777777" w:rsidR="00EA104B" w:rsidRPr="00261F33" w:rsidRDefault="00EA104B" w:rsidP="00EA104B">
      <w:pPr>
        <w:rPr>
          <w:rFonts w:asciiTheme="minorHAnsi" w:hAnsiTheme="minorHAnsi" w:cstheme="minorHAnsi"/>
          <w:color w:val="000000" w:themeColor="text1"/>
          <w:sz w:val="22"/>
          <w:szCs w:val="22"/>
        </w:rPr>
      </w:pPr>
    </w:p>
    <w:p w14:paraId="30610C65" w14:textId="77777777" w:rsidR="00EA104B"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Howlings</w:t>
      </w:r>
      <w:proofErr w:type="spellEnd"/>
      <w:r>
        <w:rPr>
          <w:rFonts w:asciiTheme="minorHAnsi" w:hAnsiTheme="minorHAnsi" w:cstheme="minorHAnsi"/>
          <w:color w:val="000000" w:themeColor="text1"/>
          <w:sz w:val="22"/>
          <w:szCs w:val="22"/>
        </w:rPr>
        <w:t xml:space="preserve">, E., and </w:t>
      </w:r>
      <w:proofErr w:type="spellStart"/>
      <w:r>
        <w:rPr>
          <w:rFonts w:asciiTheme="minorHAnsi" w:hAnsiTheme="minorHAnsi" w:cstheme="minorHAnsi"/>
          <w:color w:val="000000" w:themeColor="text1"/>
          <w:sz w:val="22"/>
          <w:szCs w:val="22"/>
        </w:rPr>
        <w:t>Solymosi</w:t>
      </w:r>
      <w:proofErr w:type="spellEnd"/>
      <w:r>
        <w:rPr>
          <w:rFonts w:asciiTheme="minorHAnsi" w:hAnsiTheme="minorHAnsi" w:cstheme="minorHAnsi"/>
          <w:color w:val="000000" w:themeColor="text1"/>
          <w:sz w:val="22"/>
          <w:szCs w:val="22"/>
        </w:rPr>
        <w:t xml:space="preserve">, R. (2023) ‘Exploring facilitators, barriers and concerns of police using social media when investigating missing children’, </w:t>
      </w:r>
      <w:r>
        <w:rPr>
          <w:rFonts w:asciiTheme="minorHAnsi" w:hAnsiTheme="minorHAnsi" w:cstheme="minorHAnsi"/>
          <w:i/>
          <w:iCs/>
          <w:color w:val="000000" w:themeColor="text1"/>
          <w:sz w:val="22"/>
          <w:szCs w:val="22"/>
        </w:rPr>
        <w:t>International Journal of Missing Persons</w:t>
      </w:r>
      <w:r>
        <w:rPr>
          <w:rFonts w:asciiTheme="minorHAnsi" w:hAnsiTheme="minorHAnsi" w:cstheme="minorHAnsi"/>
          <w:color w:val="000000" w:themeColor="text1"/>
          <w:sz w:val="22"/>
          <w:szCs w:val="22"/>
        </w:rPr>
        <w:t>, 1(1), pp. 104-136</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3" w:anchor=":~:text=Social%20media%20is%20a%20valuable%20source%20of%20information,understand%20the%20concerns%20and%20experiences%20of%20investigating%20oficers" w:history="1">
        <w:r w:rsidRPr="0028634F">
          <w:rPr>
            <w:rStyle w:val="Hyperlink"/>
            <w:rFonts w:asciiTheme="minorHAnsi" w:hAnsiTheme="minorHAnsi" w:cstheme="minorHAnsi"/>
            <w:sz w:val="22"/>
            <w:szCs w:val="22"/>
          </w:rPr>
          <w:t>https://scholarworks.sjsu.edu/cgi/viewcontent.cgi?article=1003&amp;context=ijmp#:~:text=Social%20media%20is%20a%20valuable%20source%20of%20information,understand%20the%20concerns%20and%20experiences%20of%20investigating%20oficers</w:t>
        </w:r>
      </w:hyperlink>
      <w:r w:rsidRPr="001E2B85">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(Accessed: 10</w:t>
      </w:r>
      <w:r w:rsidRPr="001E2B85">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162557EF" w14:textId="77777777" w:rsidR="00EA104B" w:rsidRDefault="00EA104B" w:rsidP="00EA104B">
      <w:pPr>
        <w:rPr>
          <w:rFonts w:asciiTheme="minorHAnsi" w:hAnsiTheme="minorHAnsi" w:cstheme="minorHAnsi"/>
          <w:color w:val="000000" w:themeColor="text1"/>
          <w:sz w:val="22"/>
          <w:szCs w:val="22"/>
        </w:rPr>
      </w:pPr>
    </w:p>
    <w:p w14:paraId="31AB2C1D" w14:textId="77777777" w:rsidR="00EA104B" w:rsidRPr="00B47A31"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Hu, </w:t>
      </w:r>
      <w:proofErr w:type="spellStart"/>
      <w:r>
        <w:rPr>
          <w:rFonts w:asciiTheme="minorHAnsi" w:hAnsiTheme="minorHAnsi" w:cstheme="minorHAnsi"/>
          <w:color w:val="000000" w:themeColor="text1"/>
          <w:sz w:val="22"/>
          <w:szCs w:val="22"/>
        </w:rPr>
        <w:t>Xiaochen</w:t>
      </w:r>
      <w:proofErr w:type="spellEnd"/>
      <w:r>
        <w:rPr>
          <w:rFonts w:asciiTheme="minorHAnsi" w:hAnsiTheme="minorHAnsi" w:cstheme="minorHAnsi"/>
          <w:color w:val="000000" w:themeColor="text1"/>
          <w:sz w:val="22"/>
          <w:szCs w:val="22"/>
        </w:rPr>
        <w:t xml:space="preserve">., and </w:t>
      </w:r>
      <w:proofErr w:type="spellStart"/>
      <w:r>
        <w:rPr>
          <w:rFonts w:asciiTheme="minorHAnsi" w:hAnsiTheme="minorHAnsi" w:cstheme="minorHAnsi"/>
          <w:color w:val="000000" w:themeColor="text1"/>
          <w:sz w:val="22"/>
          <w:szCs w:val="22"/>
        </w:rPr>
        <w:t>Lovrich</w:t>
      </w:r>
      <w:proofErr w:type="spellEnd"/>
      <w:r>
        <w:rPr>
          <w:rFonts w:asciiTheme="minorHAnsi" w:hAnsiTheme="minorHAnsi" w:cstheme="minorHAnsi"/>
          <w:color w:val="000000" w:themeColor="text1"/>
          <w:sz w:val="22"/>
          <w:szCs w:val="22"/>
        </w:rPr>
        <w:t xml:space="preserve">, N.P. (2021) ‘Small Police Agency Use of Social Media: Positive and Negative Outcomes Noted in a Case Study’, </w:t>
      </w:r>
      <w:r>
        <w:rPr>
          <w:rFonts w:asciiTheme="minorHAnsi" w:hAnsiTheme="minorHAnsi" w:cstheme="minorHAnsi"/>
          <w:i/>
          <w:iCs/>
          <w:color w:val="000000" w:themeColor="text1"/>
          <w:sz w:val="22"/>
          <w:szCs w:val="22"/>
        </w:rPr>
        <w:t>Policing: A Journal of Policy and Practice</w:t>
      </w:r>
      <w:r>
        <w:rPr>
          <w:rFonts w:asciiTheme="minorHAnsi" w:hAnsiTheme="minorHAnsi" w:cstheme="minorHAnsi"/>
          <w:color w:val="000000" w:themeColor="text1"/>
          <w:sz w:val="22"/>
          <w:szCs w:val="22"/>
        </w:rPr>
        <w:t>, 15(2), pp.1584-1599</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4" w:history="1">
        <w:r w:rsidRPr="00204A9D">
          <w:rPr>
            <w:rStyle w:val="Hyperlink"/>
            <w:rFonts w:asciiTheme="minorHAnsi" w:hAnsiTheme="minorHAnsi" w:cstheme="minorHAnsi"/>
            <w:sz w:val="22"/>
            <w:szCs w:val="22"/>
          </w:rPr>
          <w:t>https://academic.oup.com/policing/article/15/2/1584/5686412</w:t>
        </w:r>
      </w:hyperlink>
      <w:r>
        <w:rPr>
          <w:rFonts w:asciiTheme="minorHAnsi" w:hAnsiTheme="minorHAnsi" w:cstheme="minorHAnsi"/>
          <w:color w:val="000000" w:themeColor="text1"/>
          <w:sz w:val="22"/>
          <w:szCs w:val="22"/>
        </w:rPr>
        <w:t xml:space="preserve"> (Accessed: 9</w:t>
      </w:r>
      <w:r w:rsidRPr="00C4339B">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0EC82888" w14:textId="77777777" w:rsidR="00EA104B" w:rsidRDefault="00EA104B" w:rsidP="00EA104B">
      <w:pPr>
        <w:rPr>
          <w:rFonts w:asciiTheme="minorHAnsi" w:hAnsiTheme="minorHAnsi" w:cstheme="minorHAnsi"/>
          <w:color w:val="000000" w:themeColor="text1"/>
          <w:sz w:val="22"/>
          <w:szCs w:val="22"/>
        </w:rPr>
      </w:pPr>
    </w:p>
    <w:p w14:paraId="2FC7B4A3" w14:textId="77777777" w:rsidR="00EA104B" w:rsidRPr="0000355A"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Imperial College London (2024)</w:t>
      </w:r>
      <w:r>
        <w:rPr>
          <w:rFonts w:asciiTheme="minorHAnsi" w:hAnsiTheme="minorHAnsi" w:cstheme="minorHAnsi"/>
          <w:i/>
          <w:iCs/>
          <w:color w:val="000000" w:themeColor="text1"/>
          <w:sz w:val="22"/>
          <w:szCs w:val="22"/>
        </w:rPr>
        <w:t xml:space="preserve"> Unconscious Bias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5" w:history="1">
        <w:r w:rsidRPr="00296954">
          <w:rPr>
            <w:rStyle w:val="Hyperlink"/>
            <w:rFonts w:asciiTheme="minorHAnsi" w:hAnsiTheme="minorHAnsi" w:cstheme="minorHAnsi"/>
            <w:sz w:val="22"/>
            <w:szCs w:val="22"/>
          </w:rPr>
          <w:t>https://www.imperial.ac.uk/equality/resources/unconscious-bias/</w:t>
        </w:r>
      </w:hyperlink>
      <w:r>
        <w:rPr>
          <w:rFonts w:asciiTheme="minorHAnsi" w:hAnsiTheme="minorHAnsi" w:cstheme="minorHAnsi"/>
          <w:color w:val="000000" w:themeColor="text1"/>
          <w:sz w:val="22"/>
          <w:szCs w:val="22"/>
        </w:rPr>
        <w:t xml:space="preserve"> (Accessed: 18</w:t>
      </w:r>
      <w:r w:rsidRPr="0000355A">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1B6992C8" w14:textId="77777777" w:rsidR="00EA104B" w:rsidRDefault="00EA104B" w:rsidP="00EA104B">
      <w:pPr>
        <w:rPr>
          <w:rFonts w:asciiTheme="minorHAnsi" w:hAnsiTheme="minorHAnsi" w:cstheme="minorHAnsi"/>
          <w:color w:val="000000" w:themeColor="text1"/>
          <w:sz w:val="22"/>
          <w:szCs w:val="22"/>
        </w:rPr>
      </w:pPr>
    </w:p>
    <w:p w14:paraId="3C30B3A9" w14:textId="77777777" w:rsidR="00EA104B" w:rsidRPr="00620181"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Jesip</w:t>
      </w:r>
      <w:proofErr w:type="spellEnd"/>
      <w:r>
        <w:rPr>
          <w:rFonts w:asciiTheme="minorHAnsi" w:hAnsiTheme="minorHAnsi" w:cstheme="minorHAnsi"/>
          <w:color w:val="000000" w:themeColor="text1"/>
          <w:sz w:val="22"/>
          <w:szCs w:val="22"/>
        </w:rPr>
        <w:t xml:space="preserve"> (2024) </w:t>
      </w:r>
      <w:r>
        <w:rPr>
          <w:rFonts w:asciiTheme="minorHAnsi" w:hAnsiTheme="minorHAnsi" w:cstheme="minorHAnsi"/>
          <w:i/>
          <w:iCs/>
          <w:color w:val="000000" w:themeColor="text1"/>
          <w:sz w:val="22"/>
          <w:szCs w:val="22"/>
        </w:rPr>
        <w:t>Breaking down barriers: bridging the interoperability gap in emergency response</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6" w:history="1">
        <w:r w:rsidRPr="00296954">
          <w:rPr>
            <w:rStyle w:val="Hyperlink"/>
            <w:rFonts w:asciiTheme="minorHAnsi" w:hAnsiTheme="minorHAnsi" w:cstheme="minorHAnsi"/>
            <w:sz w:val="22"/>
            <w:szCs w:val="22"/>
          </w:rPr>
          <w:t>https://www.jesip.org.uk/news/breaking-down-barriers-bridging-the-interoperability-gap-in-emergency-response/</w:t>
        </w:r>
      </w:hyperlink>
      <w:r>
        <w:rPr>
          <w:rFonts w:asciiTheme="minorHAnsi" w:hAnsiTheme="minorHAnsi" w:cstheme="minorHAnsi"/>
          <w:color w:val="000000" w:themeColor="text1"/>
          <w:sz w:val="22"/>
          <w:szCs w:val="22"/>
        </w:rPr>
        <w:t xml:space="preserve"> (Accessed: 5</w:t>
      </w:r>
      <w:r w:rsidRPr="00B7443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33692C4B" w14:textId="77777777" w:rsidR="00EA104B" w:rsidRDefault="00EA104B" w:rsidP="00EA104B">
      <w:pPr>
        <w:rPr>
          <w:rFonts w:asciiTheme="minorHAnsi" w:hAnsiTheme="minorHAnsi" w:cstheme="minorHAnsi"/>
          <w:color w:val="000000" w:themeColor="text1"/>
          <w:sz w:val="22"/>
          <w:szCs w:val="22"/>
        </w:rPr>
      </w:pPr>
    </w:p>
    <w:p w14:paraId="64D5012D"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Johannessen, S.O. (2015) ‘Reforming the Norwegian Police – Cultural Change as a Restoration of Organizational Ideologies, Myths and Practices’, </w:t>
      </w:r>
      <w:r>
        <w:rPr>
          <w:rFonts w:asciiTheme="minorHAnsi" w:hAnsiTheme="minorHAnsi" w:cstheme="minorHAnsi"/>
          <w:i/>
          <w:iCs/>
          <w:color w:val="000000" w:themeColor="text1"/>
          <w:sz w:val="22"/>
          <w:szCs w:val="22"/>
        </w:rPr>
        <w:t xml:space="preserve">Nordisk </w:t>
      </w:r>
      <w:proofErr w:type="spellStart"/>
      <w:r>
        <w:rPr>
          <w:rFonts w:asciiTheme="minorHAnsi" w:hAnsiTheme="minorHAnsi" w:cstheme="minorHAnsi"/>
          <w:i/>
          <w:iCs/>
          <w:color w:val="000000" w:themeColor="text1"/>
          <w:sz w:val="22"/>
          <w:szCs w:val="22"/>
        </w:rPr>
        <w:t>politiforskning</w:t>
      </w:r>
      <w:proofErr w:type="spellEnd"/>
      <w:r>
        <w:rPr>
          <w:rFonts w:asciiTheme="minorHAnsi" w:hAnsiTheme="minorHAnsi" w:cstheme="minorHAnsi"/>
          <w:color w:val="000000" w:themeColor="text1"/>
          <w:sz w:val="22"/>
          <w:szCs w:val="22"/>
        </w:rPr>
        <w:t xml:space="preserve"> 2(2), pp.167-182</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7" w:history="1">
        <w:r w:rsidRPr="00296954">
          <w:rPr>
            <w:rStyle w:val="Hyperlink"/>
            <w:rFonts w:asciiTheme="minorHAnsi" w:hAnsiTheme="minorHAnsi" w:cstheme="minorHAnsi"/>
            <w:sz w:val="22"/>
            <w:szCs w:val="22"/>
          </w:rPr>
          <w:t>https://www.idunn.no/doi/epdf/10.18261/ISSN1894-8693-2015-02-06</w:t>
        </w:r>
      </w:hyperlink>
      <w:r>
        <w:rPr>
          <w:rFonts w:asciiTheme="minorHAnsi" w:hAnsiTheme="minorHAnsi" w:cstheme="minorHAnsi"/>
          <w:color w:val="000000" w:themeColor="text1"/>
          <w:sz w:val="22"/>
          <w:szCs w:val="22"/>
        </w:rPr>
        <w:t xml:space="preserve"> (Accessed: 4</w:t>
      </w:r>
      <w:r w:rsidRPr="00821B29">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5A9B0392" w14:textId="77777777" w:rsidR="00EA104B" w:rsidRDefault="00EA104B" w:rsidP="00EA104B">
      <w:pPr>
        <w:rPr>
          <w:rFonts w:asciiTheme="minorHAnsi" w:hAnsiTheme="minorHAnsi" w:cstheme="minorHAnsi"/>
          <w:color w:val="000000" w:themeColor="text1"/>
          <w:sz w:val="22"/>
          <w:szCs w:val="22"/>
        </w:rPr>
      </w:pPr>
    </w:p>
    <w:p w14:paraId="07E4EB48" w14:textId="77777777" w:rsidR="00EA104B" w:rsidRPr="00751B7A"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Jones, M., Millie, A., Ralph, L., and Rowe, M. (2022) ‘Maintaining police-citizen relations on social media during the Covid-19 pandemic’, </w:t>
      </w:r>
      <w:r>
        <w:rPr>
          <w:rFonts w:asciiTheme="minorHAnsi" w:hAnsiTheme="minorHAnsi" w:cstheme="minorHAnsi"/>
          <w:i/>
          <w:iCs/>
          <w:color w:val="000000" w:themeColor="text1"/>
          <w:sz w:val="22"/>
          <w:szCs w:val="22"/>
        </w:rPr>
        <w:t>Policing and Society</w:t>
      </w:r>
      <w:r>
        <w:rPr>
          <w:rFonts w:asciiTheme="minorHAnsi" w:hAnsiTheme="minorHAnsi" w:cstheme="minorHAnsi"/>
          <w:color w:val="000000" w:themeColor="text1"/>
          <w:sz w:val="22"/>
          <w:szCs w:val="22"/>
        </w:rPr>
        <w:t xml:space="preserve"> 32(6), pp.764-777</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8" w:history="1">
        <w:r w:rsidRPr="00296954">
          <w:rPr>
            <w:rStyle w:val="Hyperlink"/>
            <w:rFonts w:asciiTheme="minorHAnsi" w:hAnsiTheme="minorHAnsi" w:cstheme="minorHAnsi"/>
            <w:sz w:val="22"/>
            <w:szCs w:val="22"/>
          </w:rPr>
          <w:t>https://www.tandfonline.com/doi/epdf/10.1080/10439463.2022.2091565?needAccess=true</w:t>
        </w:r>
      </w:hyperlink>
      <w:r>
        <w:rPr>
          <w:rFonts w:asciiTheme="minorHAnsi" w:hAnsiTheme="minorHAnsi" w:cstheme="minorHAnsi"/>
          <w:color w:val="000000" w:themeColor="text1"/>
          <w:sz w:val="22"/>
          <w:szCs w:val="22"/>
        </w:rPr>
        <w:t xml:space="preserve"> (Accessed: 9</w:t>
      </w:r>
      <w:r w:rsidRPr="00B522B4">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w:t>
      </w:r>
    </w:p>
    <w:p w14:paraId="7422EA91" w14:textId="77777777" w:rsidR="00EA104B" w:rsidRDefault="00EA104B" w:rsidP="00EA104B">
      <w:pPr>
        <w:rPr>
          <w:rFonts w:asciiTheme="minorHAnsi" w:hAnsiTheme="minorHAnsi" w:cstheme="minorHAnsi"/>
          <w:color w:val="000000" w:themeColor="text1"/>
          <w:sz w:val="22"/>
          <w:szCs w:val="22"/>
        </w:rPr>
      </w:pPr>
    </w:p>
    <w:p w14:paraId="7A8DAC77"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Lewin, K., Lippitt, R., and White, R.K. (1939) ‘Patterns of aggressive behaviour in experimentally created “social climates”’, </w:t>
      </w:r>
      <w:r>
        <w:rPr>
          <w:rFonts w:asciiTheme="minorHAnsi" w:hAnsiTheme="minorHAnsi" w:cstheme="minorHAnsi"/>
          <w:i/>
          <w:iCs/>
          <w:color w:val="000000" w:themeColor="text1"/>
          <w:sz w:val="22"/>
          <w:szCs w:val="22"/>
        </w:rPr>
        <w:t>The Journal of Social Psychology</w:t>
      </w:r>
      <w:r>
        <w:rPr>
          <w:rFonts w:asciiTheme="minorHAnsi" w:hAnsiTheme="minorHAnsi" w:cstheme="minorHAnsi"/>
          <w:color w:val="000000" w:themeColor="text1"/>
          <w:sz w:val="22"/>
          <w:szCs w:val="22"/>
        </w:rPr>
        <w:t>, 10, pp.271-299</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59" w:history="1">
        <w:r w:rsidRPr="00296954">
          <w:rPr>
            <w:rStyle w:val="Hyperlink"/>
            <w:rFonts w:asciiTheme="minorHAnsi" w:hAnsiTheme="minorHAnsi" w:cstheme="minorHAnsi"/>
            <w:sz w:val="22"/>
            <w:szCs w:val="22"/>
          </w:rPr>
          <w:t>https://tu-dresden.de/mn/psychologie/ipep/lehrlern/ressourcen/dateien/lehre/lehramt/lehrveranstaltungen/Lehrer_Schueler_Interaktion_SS_2011/Lewin_1939_original.pdf?lang=en</w:t>
        </w:r>
      </w:hyperlink>
      <w:r>
        <w:rPr>
          <w:rFonts w:asciiTheme="minorHAnsi" w:hAnsiTheme="minorHAnsi" w:cstheme="minorHAnsi"/>
          <w:color w:val="000000" w:themeColor="text1"/>
          <w:sz w:val="22"/>
          <w:szCs w:val="22"/>
        </w:rPr>
        <w:t xml:space="preserve"> (Accessed: 2</w:t>
      </w:r>
      <w:r w:rsidRPr="00CD1C93">
        <w:rPr>
          <w:rFonts w:asciiTheme="minorHAnsi" w:hAnsiTheme="minorHAnsi" w:cstheme="minorHAnsi"/>
          <w:color w:val="000000" w:themeColor="text1"/>
          <w:sz w:val="22"/>
          <w:szCs w:val="22"/>
          <w:vertAlign w:val="superscript"/>
        </w:rPr>
        <w:t>nd</w:t>
      </w:r>
      <w:r>
        <w:rPr>
          <w:rFonts w:asciiTheme="minorHAnsi" w:hAnsiTheme="minorHAnsi" w:cstheme="minorHAnsi"/>
          <w:color w:val="000000" w:themeColor="text1"/>
          <w:sz w:val="22"/>
          <w:szCs w:val="22"/>
        </w:rPr>
        <w:t xml:space="preserve"> November 2024).</w:t>
      </w:r>
    </w:p>
    <w:p w14:paraId="281E51BC" w14:textId="77777777" w:rsidR="00EA104B" w:rsidRDefault="00EA104B" w:rsidP="00EA104B">
      <w:pPr>
        <w:rPr>
          <w:rFonts w:asciiTheme="minorHAnsi" w:hAnsiTheme="minorHAnsi" w:cstheme="minorHAnsi"/>
          <w:color w:val="000000" w:themeColor="text1"/>
          <w:sz w:val="22"/>
          <w:szCs w:val="22"/>
        </w:rPr>
      </w:pPr>
    </w:p>
    <w:p w14:paraId="2E32608E" w14:textId="77777777" w:rsidR="00EA104B" w:rsidRPr="00D81FA3"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Makabe</w:t>
      </w:r>
      <w:proofErr w:type="spellEnd"/>
      <w:r>
        <w:rPr>
          <w:rFonts w:asciiTheme="minorHAnsi" w:hAnsiTheme="minorHAnsi" w:cstheme="minorHAnsi"/>
          <w:color w:val="000000" w:themeColor="text1"/>
          <w:sz w:val="22"/>
          <w:szCs w:val="22"/>
        </w:rPr>
        <w:t xml:space="preserve">, M., and </w:t>
      </w:r>
      <w:proofErr w:type="spellStart"/>
      <w:r>
        <w:rPr>
          <w:rFonts w:asciiTheme="minorHAnsi" w:hAnsiTheme="minorHAnsi" w:cstheme="minorHAnsi"/>
          <w:color w:val="000000" w:themeColor="text1"/>
          <w:sz w:val="22"/>
          <w:szCs w:val="22"/>
        </w:rPr>
        <w:t>Rogito</w:t>
      </w:r>
      <w:proofErr w:type="spellEnd"/>
      <w:r>
        <w:rPr>
          <w:rFonts w:asciiTheme="minorHAnsi" w:hAnsiTheme="minorHAnsi" w:cstheme="minorHAnsi"/>
          <w:color w:val="000000" w:themeColor="text1"/>
          <w:sz w:val="22"/>
          <w:szCs w:val="22"/>
        </w:rPr>
        <w:t xml:space="preserve">, J. (2023) ‘The Art of Providing Feedback at the Workplace: Effective Feedback for Positive Results’, </w:t>
      </w:r>
      <w:r>
        <w:rPr>
          <w:rFonts w:asciiTheme="minorHAnsi" w:hAnsiTheme="minorHAnsi" w:cstheme="minorHAnsi"/>
          <w:i/>
          <w:iCs/>
          <w:color w:val="000000" w:themeColor="text1"/>
          <w:sz w:val="22"/>
          <w:szCs w:val="22"/>
        </w:rPr>
        <w:t>Pan-African Journal of Education and Social Sciences</w:t>
      </w:r>
      <w:r>
        <w:rPr>
          <w:rFonts w:asciiTheme="minorHAnsi" w:hAnsiTheme="minorHAnsi" w:cstheme="minorHAnsi"/>
          <w:color w:val="000000" w:themeColor="text1"/>
          <w:sz w:val="22"/>
          <w:szCs w:val="22"/>
        </w:rPr>
        <w:t xml:space="preserve"> 4(1), pp.49-56</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60" w:history="1">
        <w:r w:rsidRPr="00296954">
          <w:rPr>
            <w:rStyle w:val="Hyperlink"/>
            <w:rFonts w:asciiTheme="minorHAnsi" w:hAnsiTheme="minorHAnsi" w:cstheme="minorHAnsi"/>
            <w:sz w:val="22"/>
            <w:szCs w:val="22"/>
          </w:rPr>
          <w:t>https://www.researchgate.net/publication/372104151_The_Art_and_Act_of_Providing_Feedback_at_the_Workplace_Effective_Feedback_for_Positive_Results</w:t>
        </w:r>
      </w:hyperlink>
      <w:r>
        <w:rPr>
          <w:rFonts w:asciiTheme="minorHAnsi" w:hAnsiTheme="minorHAnsi" w:cstheme="minorHAnsi"/>
          <w:color w:val="000000" w:themeColor="text1"/>
          <w:sz w:val="22"/>
          <w:szCs w:val="22"/>
        </w:rPr>
        <w:t xml:space="preserve"> (Accessed: 19</w:t>
      </w:r>
      <w:r w:rsidRPr="00260009">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5DAEF775" w14:textId="77777777" w:rsidR="00EA104B" w:rsidRDefault="00EA104B" w:rsidP="00EA104B">
      <w:pPr>
        <w:rPr>
          <w:rFonts w:asciiTheme="minorHAnsi" w:hAnsiTheme="minorHAnsi" w:cstheme="minorHAnsi"/>
          <w:color w:val="000000" w:themeColor="text1"/>
          <w:sz w:val="22"/>
          <w:szCs w:val="22"/>
        </w:rPr>
      </w:pPr>
    </w:p>
    <w:p w14:paraId="1C583579"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Meijer, A., and </w:t>
      </w:r>
      <w:proofErr w:type="spellStart"/>
      <w:r>
        <w:rPr>
          <w:rFonts w:asciiTheme="minorHAnsi" w:hAnsiTheme="minorHAnsi" w:cstheme="minorHAnsi"/>
          <w:color w:val="000000" w:themeColor="text1"/>
          <w:sz w:val="22"/>
          <w:szCs w:val="22"/>
        </w:rPr>
        <w:t>Thaens</w:t>
      </w:r>
      <w:proofErr w:type="spellEnd"/>
      <w:r>
        <w:rPr>
          <w:rFonts w:asciiTheme="minorHAnsi" w:hAnsiTheme="minorHAnsi" w:cstheme="minorHAnsi"/>
          <w:color w:val="000000" w:themeColor="text1"/>
          <w:sz w:val="22"/>
          <w:szCs w:val="22"/>
        </w:rPr>
        <w:t xml:space="preserve">, M. (2013) ‘Social media strategies: Understanding the differences between North American police departments’, </w:t>
      </w:r>
      <w:r>
        <w:rPr>
          <w:rFonts w:asciiTheme="minorHAnsi" w:hAnsiTheme="minorHAnsi" w:cstheme="minorHAnsi"/>
          <w:i/>
          <w:iCs/>
          <w:color w:val="000000" w:themeColor="text1"/>
          <w:sz w:val="22"/>
          <w:szCs w:val="22"/>
        </w:rPr>
        <w:t>Government Information Quarterly</w:t>
      </w:r>
      <w:r>
        <w:rPr>
          <w:rFonts w:asciiTheme="minorHAnsi" w:hAnsiTheme="minorHAnsi" w:cstheme="minorHAnsi"/>
          <w:color w:val="000000" w:themeColor="text1"/>
          <w:sz w:val="22"/>
          <w:szCs w:val="22"/>
        </w:rPr>
        <w:t xml:space="preserve"> 30(4), pp.343-350</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61" w:history="1">
        <w:r w:rsidRPr="00511FE7">
          <w:rPr>
            <w:rStyle w:val="Hyperlink"/>
            <w:rFonts w:asciiTheme="minorHAnsi" w:hAnsiTheme="minorHAnsi" w:cstheme="minorHAnsi"/>
            <w:sz w:val="22"/>
            <w:szCs w:val="22"/>
          </w:rPr>
          <w:t>https://doi.org/10.1016/j.giq.2013.05.023</w:t>
        </w:r>
      </w:hyperlink>
      <w:r>
        <w:rPr>
          <w:rFonts w:asciiTheme="minorHAnsi" w:hAnsiTheme="minorHAnsi" w:cstheme="minorHAnsi"/>
          <w:color w:val="000000" w:themeColor="text1"/>
          <w:sz w:val="22"/>
          <w:szCs w:val="22"/>
        </w:rPr>
        <w:t xml:space="preserve"> (Accessed: 10</w:t>
      </w:r>
      <w:r w:rsidRPr="00F537C4">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7F0820FE" w14:textId="77777777" w:rsidR="00EA104B" w:rsidRDefault="00EA104B" w:rsidP="00EA104B">
      <w:pPr>
        <w:rPr>
          <w:rFonts w:asciiTheme="minorHAnsi" w:hAnsiTheme="minorHAnsi" w:cstheme="minorHAnsi"/>
          <w:color w:val="000000" w:themeColor="text1"/>
          <w:sz w:val="22"/>
          <w:szCs w:val="22"/>
        </w:rPr>
      </w:pPr>
    </w:p>
    <w:p w14:paraId="75E6BFC2" w14:textId="77777777" w:rsidR="00EA104B" w:rsidRPr="000D544E"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Miller, P.W., and </w:t>
      </w:r>
      <w:proofErr w:type="spellStart"/>
      <w:r>
        <w:rPr>
          <w:rFonts w:asciiTheme="minorHAnsi" w:hAnsiTheme="minorHAnsi" w:cstheme="minorHAnsi"/>
          <w:color w:val="000000" w:themeColor="text1"/>
          <w:sz w:val="22"/>
          <w:szCs w:val="22"/>
        </w:rPr>
        <w:t>Roofe</w:t>
      </w:r>
      <w:proofErr w:type="spellEnd"/>
      <w:r>
        <w:rPr>
          <w:rFonts w:asciiTheme="minorHAnsi" w:hAnsiTheme="minorHAnsi" w:cstheme="minorHAnsi"/>
          <w:color w:val="000000" w:themeColor="text1"/>
          <w:sz w:val="22"/>
          <w:szCs w:val="22"/>
        </w:rPr>
        <w:t xml:space="preserve">, C.G. (2015) ‘Mentoring and coaching in academia: Reflections on a mentoring/coaching relationship’, </w:t>
      </w:r>
      <w:r>
        <w:rPr>
          <w:rFonts w:asciiTheme="minorHAnsi" w:hAnsiTheme="minorHAnsi" w:cstheme="minorHAnsi"/>
          <w:i/>
          <w:iCs/>
          <w:color w:val="000000" w:themeColor="text1"/>
          <w:sz w:val="22"/>
          <w:szCs w:val="22"/>
        </w:rPr>
        <w:t xml:space="preserve">Policy Futures in Education </w:t>
      </w:r>
      <w:r>
        <w:rPr>
          <w:rFonts w:asciiTheme="minorHAnsi" w:hAnsiTheme="minorHAnsi" w:cstheme="minorHAnsi"/>
          <w:color w:val="000000" w:themeColor="text1"/>
          <w:sz w:val="22"/>
          <w:szCs w:val="22"/>
        </w:rPr>
        <w:t>13(4), pp.415-558</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62" w:history="1">
        <w:r w:rsidRPr="00296954">
          <w:rPr>
            <w:rStyle w:val="Hyperlink"/>
            <w:rFonts w:asciiTheme="minorHAnsi" w:hAnsiTheme="minorHAnsi" w:cstheme="minorHAnsi"/>
            <w:sz w:val="22"/>
            <w:szCs w:val="22"/>
          </w:rPr>
          <w:t>https://journals.sagepub.com/doi/epdf/10.1177/1478210315578562</w:t>
        </w:r>
      </w:hyperlink>
      <w:r>
        <w:rPr>
          <w:rFonts w:asciiTheme="minorHAnsi" w:hAnsiTheme="minorHAnsi" w:cstheme="minorHAnsi"/>
          <w:color w:val="000000" w:themeColor="text1"/>
          <w:sz w:val="22"/>
          <w:szCs w:val="22"/>
        </w:rPr>
        <w:t xml:space="preserve"> (Accessed: 14</w:t>
      </w:r>
      <w:r w:rsidRPr="001F709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30576FB0" w14:textId="77777777" w:rsidR="00EA104B" w:rsidRDefault="00EA104B" w:rsidP="00EA104B">
      <w:pPr>
        <w:rPr>
          <w:rFonts w:asciiTheme="minorHAnsi" w:hAnsiTheme="minorHAnsi" w:cstheme="minorHAnsi"/>
          <w:color w:val="000000" w:themeColor="text1"/>
          <w:sz w:val="22"/>
          <w:szCs w:val="22"/>
        </w:rPr>
      </w:pPr>
    </w:p>
    <w:p w14:paraId="2564704E"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Miller, H., and Sarver, M.B. (2014) ‘Police chief leadership: styles and effectiveness’, </w:t>
      </w:r>
      <w:r>
        <w:rPr>
          <w:rFonts w:asciiTheme="minorHAnsi" w:hAnsiTheme="minorHAnsi" w:cstheme="minorHAnsi"/>
          <w:i/>
          <w:iCs/>
          <w:color w:val="000000" w:themeColor="text1"/>
          <w:sz w:val="22"/>
          <w:szCs w:val="22"/>
        </w:rPr>
        <w:t>Policing</w:t>
      </w:r>
      <w:r>
        <w:rPr>
          <w:rFonts w:asciiTheme="minorHAnsi" w:hAnsiTheme="minorHAnsi" w:cstheme="minorHAnsi"/>
          <w:color w:val="000000" w:themeColor="text1"/>
          <w:sz w:val="22"/>
          <w:szCs w:val="22"/>
        </w:rPr>
        <w:t xml:space="preserve"> 37(1), pp.126-143.  Available at: </w:t>
      </w:r>
      <w:hyperlink r:id="rId63" w:history="1">
        <w:r w:rsidRPr="00296954">
          <w:rPr>
            <w:rStyle w:val="Hyperlink"/>
            <w:rFonts w:asciiTheme="minorHAnsi" w:hAnsiTheme="minorHAnsi" w:cstheme="minorHAnsi"/>
            <w:sz w:val="22"/>
            <w:szCs w:val="22"/>
          </w:rPr>
          <w:t>file:///C:/Users/408582/Downloads/Police_chief_leadership_style.pdf</w:t>
        </w:r>
      </w:hyperlink>
      <w:r>
        <w:rPr>
          <w:rFonts w:asciiTheme="minorHAnsi" w:hAnsiTheme="minorHAnsi" w:cstheme="minorHAnsi"/>
          <w:color w:val="000000" w:themeColor="text1"/>
          <w:sz w:val="22"/>
          <w:szCs w:val="22"/>
        </w:rPr>
        <w:t xml:space="preserve"> (Accessed: 7</w:t>
      </w:r>
      <w:r w:rsidRPr="00B27382">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1935311D" w14:textId="77777777" w:rsidR="00EA104B" w:rsidRDefault="00EA104B" w:rsidP="00EA104B">
      <w:pPr>
        <w:rPr>
          <w:rFonts w:asciiTheme="minorHAnsi" w:hAnsiTheme="minorHAnsi" w:cstheme="minorHAnsi"/>
          <w:color w:val="000000" w:themeColor="text1"/>
          <w:sz w:val="22"/>
          <w:szCs w:val="22"/>
        </w:rPr>
      </w:pPr>
    </w:p>
    <w:p w14:paraId="28A9D1AB" w14:textId="77777777" w:rsidR="00EA104B" w:rsidRPr="00625CBB" w:rsidRDefault="00EA104B" w:rsidP="00EA104B">
      <w:pPr>
        <w:rPr>
          <w:rFonts w:asciiTheme="minorHAnsi" w:hAnsiTheme="minorHAnsi" w:cstheme="minorHAnsi"/>
          <w:color w:val="000000" w:themeColor="text1"/>
          <w:sz w:val="22"/>
          <w:szCs w:val="22"/>
        </w:rPr>
      </w:pPr>
      <w:r w:rsidRPr="00237AF9">
        <w:rPr>
          <w:rFonts w:asciiTheme="minorHAnsi" w:hAnsiTheme="minorHAnsi" w:cstheme="minorHAnsi"/>
          <w:color w:val="000000" w:themeColor="text1"/>
          <w:sz w:val="22"/>
          <w:szCs w:val="22"/>
        </w:rPr>
        <w:t xml:space="preserve">Ministry of Defence Police (2013) </w:t>
      </w:r>
      <w:r w:rsidRPr="00237AF9">
        <w:rPr>
          <w:rFonts w:asciiTheme="minorHAnsi" w:hAnsiTheme="minorHAnsi" w:cstheme="minorHAnsi"/>
          <w:i/>
          <w:iCs/>
          <w:sz w:val="22"/>
          <w:szCs w:val="22"/>
        </w:rPr>
        <w:t>GUIDELINES ON THE SAFE USE OF THE INTERNET AND SOCIAL MEDIA BY MDP OFFICERS</w:t>
      </w:r>
      <w:proofErr w:type="gramStart"/>
      <w:r w:rsidRPr="00237AF9">
        <w:rPr>
          <w:rFonts w:asciiTheme="minorHAnsi" w:hAnsiTheme="minorHAnsi" w:cstheme="minorHAnsi"/>
          <w:sz w:val="22"/>
          <w:szCs w:val="22"/>
        </w:rPr>
        <w:t xml:space="preserve">. </w:t>
      </w:r>
      <w:proofErr w:type="gramEnd"/>
      <w:r w:rsidRPr="00237AF9">
        <w:rPr>
          <w:rFonts w:asciiTheme="minorHAnsi" w:hAnsiTheme="minorHAnsi" w:cstheme="minorHAnsi"/>
          <w:sz w:val="22"/>
          <w:szCs w:val="22"/>
        </w:rPr>
        <w:t xml:space="preserve">Available at: </w:t>
      </w:r>
      <w:hyperlink r:id="rId64" w:history="1">
        <w:r w:rsidRPr="00237AF9">
          <w:rPr>
            <w:rStyle w:val="Hyperlink"/>
            <w:rFonts w:asciiTheme="minorHAnsi" w:hAnsiTheme="minorHAnsi" w:cstheme="minorHAnsi"/>
            <w:sz w:val="22"/>
            <w:szCs w:val="22"/>
          </w:rPr>
          <w:t>https://assets.publishing.service.gov.uk/government/uploads/system/uploads/attachment_data/file/329509/Guidelines-socialmedia-v1-jan13.pdf</w:t>
        </w:r>
      </w:hyperlink>
      <w:r w:rsidRPr="00237AF9">
        <w:rPr>
          <w:rFonts w:asciiTheme="minorHAnsi" w:hAnsiTheme="minorHAnsi" w:cstheme="minorHAnsi"/>
          <w:sz w:val="22"/>
          <w:szCs w:val="22"/>
        </w:rPr>
        <w:t xml:space="preserve"> (Accessed: 12</w:t>
      </w:r>
      <w:r w:rsidRPr="00237AF9">
        <w:rPr>
          <w:rFonts w:asciiTheme="minorHAnsi" w:hAnsiTheme="minorHAnsi" w:cstheme="minorHAnsi"/>
          <w:sz w:val="22"/>
          <w:szCs w:val="22"/>
          <w:vertAlign w:val="superscript"/>
        </w:rPr>
        <w:t>th</w:t>
      </w:r>
      <w:r w:rsidRPr="00237AF9">
        <w:rPr>
          <w:rFonts w:asciiTheme="minorHAnsi" w:hAnsiTheme="minorHAnsi" w:cstheme="minorHAnsi"/>
          <w:sz w:val="22"/>
          <w:szCs w:val="22"/>
        </w:rPr>
        <w:t xml:space="preserve"> September 2024</w:t>
      </w:r>
      <w:r>
        <w:t xml:space="preserve">).  </w:t>
      </w:r>
    </w:p>
    <w:p w14:paraId="15DD6670" w14:textId="77777777" w:rsidR="00EA104B" w:rsidRDefault="00EA104B" w:rsidP="00EA104B">
      <w:pPr>
        <w:rPr>
          <w:rFonts w:asciiTheme="minorHAnsi" w:hAnsiTheme="minorHAnsi" w:cstheme="minorHAnsi"/>
          <w:color w:val="000000" w:themeColor="text1"/>
          <w:sz w:val="22"/>
          <w:szCs w:val="22"/>
        </w:rPr>
      </w:pPr>
    </w:p>
    <w:p w14:paraId="246944EF" w14:textId="77777777" w:rsidR="00EA104B" w:rsidRDefault="00EA104B" w:rsidP="00EA104B">
      <w:pPr>
        <w:rPr>
          <w:rFonts w:asciiTheme="minorHAnsi" w:hAnsiTheme="minorHAnsi" w:cstheme="minorHAnsi"/>
          <w:color w:val="000000" w:themeColor="text1"/>
          <w:sz w:val="22"/>
          <w:szCs w:val="22"/>
        </w:rPr>
      </w:pPr>
    </w:p>
    <w:p w14:paraId="3BE81417" w14:textId="77777777" w:rsidR="00EA104B" w:rsidRDefault="00EA104B" w:rsidP="00EA104B">
      <w:pPr>
        <w:rPr>
          <w:rFonts w:asciiTheme="minorHAnsi" w:hAnsiTheme="minorHAnsi" w:cstheme="minorHAnsi"/>
          <w:color w:val="000000" w:themeColor="text1"/>
          <w:sz w:val="22"/>
          <w:szCs w:val="22"/>
        </w:rPr>
      </w:pPr>
    </w:p>
    <w:p w14:paraId="2601AE53" w14:textId="77777777" w:rsidR="00EA104B" w:rsidRDefault="00EA104B" w:rsidP="00EA104B">
      <w:pPr>
        <w:rPr>
          <w:rFonts w:asciiTheme="minorHAnsi" w:hAnsiTheme="minorHAnsi" w:cstheme="minorHAnsi"/>
          <w:color w:val="000000" w:themeColor="text1"/>
          <w:sz w:val="22"/>
          <w:szCs w:val="22"/>
        </w:rPr>
      </w:pPr>
    </w:p>
    <w:p w14:paraId="155D05DF" w14:textId="77777777" w:rsidR="00EA104B" w:rsidRDefault="00EA104B" w:rsidP="00EA104B">
      <w:pPr>
        <w:rPr>
          <w:rFonts w:asciiTheme="minorHAnsi" w:hAnsiTheme="minorHAnsi" w:cstheme="minorHAnsi"/>
          <w:color w:val="000000" w:themeColor="text1"/>
          <w:sz w:val="22"/>
          <w:szCs w:val="22"/>
        </w:rPr>
      </w:pPr>
    </w:p>
    <w:p w14:paraId="008FE5C7" w14:textId="77777777" w:rsidR="00EA104B" w:rsidRDefault="00EA104B" w:rsidP="00EA104B">
      <w:pPr>
        <w:rPr>
          <w:rFonts w:asciiTheme="minorHAnsi" w:hAnsiTheme="minorHAnsi" w:cstheme="minorHAnsi"/>
          <w:color w:val="000000" w:themeColor="text1"/>
          <w:sz w:val="22"/>
          <w:szCs w:val="22"/>
        </w:rPr>
      </w:pPr>
    </w:p>
    <w:p w14:paraId="69AF9DF1" w14:textId="4712B8DB"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 xml:space="preserve">Modise, J.M. (2023) ‘Efficient and Effective Leadership in Law Enforcement, Characteristics and </w:t>
      </w:r>
      <w:proofErr w:type="spellStart"/>
      <w:r>
        <w:rPr>
          <w:rFonts w:asciiTheme="minorHAnsi" w:hAnsiTheme="minorHAnsi" w:cstheme="minorHAnsi"/>
          <w:color w:val="000000" w:themeColor="text1"/>
          <w:sz w:val="22"/>
          <w:szCs w:val="22"/>
        </w:rPr>
        <w:t>Behaviors</w:t>
      </w:r>
      <w:proofErr w:type="spellEnd"/>
      <w:r>
        <w:rPr>
          <w:rFonts w:asciiTheme="minorHAnsi" w:hAnsiTheme="minorHAnsi" w:cstheme="minorHAnsi"/>
          <w:color w:val="000000" w:themeColor="text1"/>
          <w:sz w:val="22"/>
          <w:szCs w:val="22"/>
        </w:rPr>
        <w:t xml:space="preserve"> of Effective Police Leaders that Assists Upholding </w:t>
      </w:r>
      <w:proofErr w:type="gramStart"/>
      <w:r>
        <w:rPr>
          <w:rFonts w:asciiTheme="minorHAnsi" w:hAnsiTheme="minorHAnsi" w:cstheme="minorHAnsi"/>
          <w:color w:val="000000" w:themeColor="text1"/>
          <w:sz w:val="22"/>
          <w:szCs w:val="22"/>
        </w:rPr>
        <w:t>A</w:t>
      </w:r>
      <w:proofErr w:type="gramEnd"/>
      <w:r>
        <w:rPr>
          <w:rFonts w:asciiTheme="minorHAnsi" w:hAnsiTheme="minorHAnsi" w:cstheme="minorHAnsi"/>
          <w:color w:val="000000" w:themeColor="text1"/>
          <w:sz w:val="22"/>
          <w:szCs w:val="22"/>
        </w:rPr>
        <w:t xml:space="preserve"> High Standard of Professionalism and Integrity’, </w:t>
      </w:r>
      <w:r>
        <w:rPr>
          <w:rFonts w:asciiTheme="minorHAnsi" w:hAnsiTheme="minorHAnsi" w:cstheme="minorHAnsi"/>
          <w:i/>
          <w:iCs/>
          <w:color w:val="000000" w:themeColor="text1"/>
          <w:sz w:val="22"/>
          <w:szCs w:val="22"/>
        </w:rPr>
        <w:t>International Journal of Innovative Science and Research Technology</w:t>
      </w:r>
      <w:r>
        <w:rPr>
          <w:rFonts w:asciiTheme="minorHAnsi" w:hAnsiTheme="minorHAnsi" w:cstheme="minorHAnsi"/>
          <w:color w:val="000000" w:themeColor="text1"/>
          <w:sz w:val="22"/>
          <w:szCs w:val="22"/>
        </w:rPr>
        <w:t>, 8(9), pp.2096- 2112.</w:t>
      </w:r>
      <w:r w:rsidR="00832EB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Available at: </w:t>
      </w:r>
      <w:hyperlink r:id="rId65" w:history="1">
        <w:r w:rsidRPr="00296954">
          <w:rPr>
            <w:rStyle w:val="Hyperlink"/>
            <w:rFonts w:asciiTheme="minorHAnsi" w:hAnsiTheme="minorHAnsi" w:cstheme="minorHAnsi"/>
            <w:sz w:val="22"/>
            <w:szCs w:val="22"/>
          </w:rPr>
          <w:t>https://www.researchgate.net/publication/375422635_Efficient_and_Effective_Leadership_in_Law_Enforcement_Characteristics_and_Behaviors_of_Effective_Police_Leaders_that_Assists_Upholding_A_High_Standard_of_Professionalism_and_Integrity</w:t>
        </w:r>
      </w:hyperlink>
      <w:r>
        <w:rPr>
          <w:rFonts w:asciiTheme="minorHAnsi" w:hAnsiTheme="minorHAnsi" w:cstheme="minorHAnsi"/>
          <w:color w:val="000000" w:themeColor="text1"/>
          <w:sz w:val="22"/>
          <w:szCs w:val="22"/>
        </w:rPr>
        <w:t xml:space="preserve"> (Accessed: 3</w:t>
      </w:r>
      <w:r w:rsidRPr="001954A1">
        <w:rPr>
          <w:rFonts w:asciiTheme="minorHAnsi" w:hAnsiTheme="minorHAnsi" w:cstheme="minorHAnsi"/>
          <w:color w:val="000000" w:themeColor="text1"/>
          <w:sz w:val="22"/>
          <w:szCs w:val="22"/>
          <w:vertAlign w:val="superscript"/>
        </w:rPr>
        <w:t>rd</w:t>
      </w:r>
      <w:r>
        <w:rPr>
          <w:rFonts w:asciiTheme="minorHAnsi" w:hAnsiTheme="minorHAnsi" w:cstheme="minorHAnsi"/>
          <w:color w:val="000000" w:themeColor="text1"/>
          <w:sz w:val="22"/>
          <w:szCs w:val="22"/>
        </w:rPr>
        <w:t xml:space="preserve"> November 2024).</w:t>
      </w:r>
    </w:p>
    <w:p w14:paraId="114B1CCA" w14:textId="77777777" w:rsidR="00EA104B" w:rsidRDefault="00EA104B" w:rsidP="00EA104B">
      <w:pPr>
        <w:rPr>
          <w:rFonts w:asciiTheme="minorHAnsi" w:hAnsiTheme="minorHAnsi" w:cstheme="minorHAnsi"/>
          <w:color w:val="000000" w:themeColor="text1"/>
          <w:sz w:val="22"/>
          <w:szCs w:val="22"/>
        </w:rPr>
      </w:pPr>
    </w:p>
    <w:p w14:paraId="099C3CFD" w14:textId="77777777" w:rsidR="00EA104B" w:rsidRPr="00050773" w:rsidRDefault="00EA104B" w:rsidP="00EA104B">
      <w:pPr>
        <w:rPr>
          <w:rFonts w:asciiTheme="minorHAnsi" w:hAnsiTheme="minorHAnsi" w:cstheme="minorHAnsi"/>
          <w:i/>
          <w:iCs/>
          <w:color w:val="000000" w:themeColor="text1"/>
          <w:sz w:val="22"/>
          <w:szCs w:val="22"/>
        </w:rPr>
      </w:pPr>
      <w:r>
        <w:rPr>
          <w:rFonts w:asciiTheme="minorHAnsi" w:hAnsiTheme="minorHAnsi" w:cstheme="minorHAnsi"/>
          <w:color w:val="000000" w:themeColor="text1"/>
          <w:sz w:val="22"/>
          <w:szCs w:val="22"/>
        </w:rPr>
        <w:t xml:space="preserve">National Police Chief’s Council (2015A) </w:t>
      </w:r>
      <w:r>
        <w:rPr>
          <w:rFonts w:asciiTheme="minorHAnsi" w:hAnsiTheme="minorHAnsi" w:cstheme="minorHAnsi"/>
          <w:i/>
          <w:iCs/>
          <w:color w:val="000000" w:themeColor="text1"/>
          <w:sz w:val="22"/>
          <w:szCs w:val="22"/>
        </w:rPr>
        <w:t xml:space="preserve">NPCC Guidance on </w:t>
      </w:r>
      <w:proofErr w:type="gramStart"/>
      <w:r>
        <w:rPr>
          <w:rFonts w:asciiTheme="minorHAnsi" w:hAnsiTheme="minorHAnsi" w:cstheme="minorHAnsi"/>
          <w:i/>
          <w:iCs/>
          <w:color w:val="000000" w:themeColor="text1"/>
          <w:sz w:val="22"/>
          <w:szCs w:val="22"/>
        </w:rPr>
        <w:t>Open Source</w:t>
      </w:r>
      <w:proofErr w:type="gramEnd"/>
      <w:r>
        <w:rPr>
          <w:rFonts w:asciiTheme="minorHAnsi" w:hAnsiTheme="minorHAnsi" w:cstheme="minorHAnsi"/>
          <w:i/>
          <w:iCs/>
          <w:color w:val="000000" w:themeColor="text1"/>
          <w:sz w:val="22"/>
          <w:szCs w:val="22"/>
        </w:rPr>
        <w:t xml:space="preserve"> Investigation/Research</w:t>
      </w:r>
      <w:r>
        <w:rPr>
          <w:rFonts w:asciiTheme="minorHAnsi" w:hAnsiTheme="minorHAnsi" w:cstheme="minorHAnsi"/>
          <w:color w:val="000000" w:themeColor="text1"/>
          <w:sz w:val="22"/>
          <w:szCs w:val="22"/>
        </w:rPr>
        <w:t xml:space="preserve">. Available at: </w:t>
      </w:r>
      <w:hyperlink r:id="rId66" w:history="1">
        <w:r w:rsidRPr="00204A9D">
          <w:rPr>
            <w:rStyle w:val="Hyperlink"/>
            <w:rFonts w:asciiTheme="minorHAnsi" w:hAnsiTheme="minorHAnsi" w:cstheme="minorHAnsi"/>
            <w:sz w:val="22"/>
            <w:szCs w:val="22"/>
          </w:rPr>
          <w:t>https://www.npcc.police.uk/SysSiteAssets/media/downloads/publications/disclosure-logs/workforce-coordination-committee/2023/061-2023-07-published-npcc-guidance-osint---reserach.pdf</w:t>
        </w:r>
      </w:hyperlink>
      <w:r>
        <w:rPr>
          <w:rFonts w:asciiTheme="minorHAnsi" w:hAnsiTheme="minorHAnsi" w:cstheme="minorHAnsi"/>
          <w:color w:val="000000" w:themeColor="text1"/>
          <w:sz w:val="22"/>
          <w:szCs w:val="22"/>
        </w:rPr>
        <w:t xml:space="preserve"> (Accessed: 18</w:t>
      </w:r>
      <w:r w:rsidRPr="003F4E50">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r>
        <w:rPr>
          <w:rFonts w:asciiTheme="minorHAnsi" w:hAnsiTheme="minorHAnsi" w:cstheme="minorHAnsi"/>
          <w:i/>
          <w:iCs/>
          <w:color w:val="000000" w:themeColor="text1"/>
          <w:sz w:val="22"/>
          <w:szCs w:val="22"/>
        </w:rPr>
        <w:t xml:space="preserve"> </w:t>
      </w:r>
    </w:p>
    <w:p w14:paraId="49DC73F3" w14:textId="77777777" w:rsidR="00EA104B" w:rsidRDefault="00EA104B" w:rsidP="00EA104B">
      <w:pPr>
        <w:rPr>
          <w:rFonts w:asciiTheme="minorHAnsi" w:hAnsiTheme="minorHAnsi" w:cstheme="minorHAnsi"/>
          <w:color w:val="000000" w:themeColor="text1"/>
          <w:sz w:val="22"/>
          <w:szCs w:val="22"/>
        </w:rPr>
      </w:pPr>
    </w:p>
    <w:p w14:paraId="29591A67"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National Police Chief’s Council (2015B) </w:t>
      </w:r>
      <w:r>
        <w:rPr>
          <w:rFonts w:asciiTheme="minorHAnsi" w:hAnsiTheme="minorHAnsi" w:cstheme="minorHAnsi"/>
          <w:i/>
          <w:iCs/>
          <w:color w:val="000000" w:themeColor="text1"/>
          <w:sz w:val="22"/>
          <w:szCs w:val="22"/>
        </w:rPr>
        <w:t>Policing Vision 2025</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67" w:history="1">
        <w:r w:rsidRPr="00204A9D">
          <w:rPr>
            <w:rStyle w:val="Hyperlink"/>
            <w:rFonts w:asciiTheme="minorHAnsi" w:hAnsiTheme="minorHAnsi" w:cstheme="minorHAnsi"/>
            <w:sz w:val="22"/>
            <w:szCs w:val="22"/>
          </w:rPr>
          <w:t>https://www.npcc.police.uk/SysSiteAssets/media/downloads/publications/policing-vision/policing-vision-2025.pdf</w:t>
        </w:r>
      </w:hyperlink>
      <w:r>
        <w:rPr>
          <w:rFonts w:asciiTheme="minorHAnsi" w:hAnsiTheme="minorHAnsi" w:cstheme="minorHAnsi"/>
          <w:color w:val="000000" w:themeColor="text1"/>
          <w:sz w:val="22"/>
          <w:szCs w:val="22"/>
        </w:rPr>
        <w:t xml:space="preserve"> (Accessed: 6</w:t>
      </w:r>
      <w:r w:rsidRPr="00F43952">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5A56B530" w14:textId="77777777" w:rsidR="00EA104B" w:rsidRDefault="00EA104B" w:rsidP="00EA104B">
      <w:pPr>
        <w:rPr>
          <w:rFonts w:asciiTheme="minorHAnsi" w:hAnsiTheme="minorHAnsi" w:cstheme="minorHAnsi"/>
          <w:color w:val="000000" w:themeColor="text1"/>
          <w:sz w:val="22"/>
          <w:szCs w:val="22"/>
        </w:rPr>
      </w:pPr>
    </w:p>
    <w:p w14:paraId="4B71CF20"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Northouse, P.G. (2018) </w:t>
      </w:r>
      <w:r>
        <w:rPr>
          <w:rFonts w:asciiTheme="minorHAnsi" w:hAnsiTheme="minorHAnsi" w:cstheme="minorHAnsi"/>
          <w:i/>
          <w:iCs/>
          <w:color w:val="000000" w:themeColor="text1"/>
          <w:sz w:val="22"/>
          <w:szCs w:val="22"/>
        </w:rPr>
        <w:t>Leadership: Theory and Practice</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8</w:t>
      </w:r>
      <w:r w:rsidRPr="00AF0F84">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Ed. California: Sage Publications.</w:t>
      </w:r>
    </w:p>
    <w:p w14:paraId="6823CC8C" w14:textId="77777777" w:rsidR="00EA104B" w:rsidRDefault="00EA104B" w:rsidP="00EA104B">
      <w:pPr>
        <w:rPr>
          <w:rFonts w:asciiTheme="minorHAnsi" w:hAnsiTheme="minorHAnsi" w:cstheme="minorHAnsi"/>
          <w:color w:val="000000" w:themeColor="text1"/>
          <w:sz w:val="22"/>
          <w:szCs w:val="22"/>
        </w:rPr>
      </w:pPr>
    </w:p>
    <w:p w14:paraId="406B1377" w14:textId="77777777" w:rsidR="00EA104B" w:rsidRPr="007B0C80"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Nottinghamshire Safeguarding Adults Board (2022) </w:t>
      </w:r>
      <w:r>
        <w:rPr>
          <w:rFonts w:asciiTheme="minorHAnsi" w:hAnsiTheme="minorHAnsi" w:cstheme="minorHAnsi"/>
          <w:i/>
          <w:iCs/>
          <w:color w:val="000000" w:themeColor="text1"/>
          <w:sz w:val="22"/>
          <w:szCs w:val="22"/>
        </w:rPr>
        <w:t>Police access to property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68" w:history="1">
        <w:r w:rsidRPr="00204A9D">
          <w:rPr>
            <w:rStyle w:val="Hyperlink"/>
            <w:rFonts w:asciiTheme="minorHAnsi" w:hAnsiTheme="minorHAnsi" w:cstheme="minorHAnsi"/>
            <w:sz w:val="22"/>
            <w:szCs w:val="22"/>
          </w:rPr>
          <w:t>https://nsab.nottinghamshire.gov.uk/news/police-access-to-property/</w:t>
        </w:r>
      </w:hyperlink>
      <w:r>
        <w:rPr>
          <w:rFonts w:asciiTheme="minorHAnsi" w:hAnsiTheme="minorHAnsi" w:cstheme="minorHAnsi"/>
          <w:color w:val="000000" w:themeColor="text1"/>
          <w:sz w:val="22"/>
          <w:szCs w:val="22"/>
        </w:rPr>
        <w:t xml:space="preserve"> (Accessed: 4</w:t>
      </w:r>
      <w:r w:rsidRPr="000E5315">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66D698B1" w14:textId="77777777" w:rsidR="00EA104B" w:rsidRDefault="00EA104B" w:rsidP="00EA104B">
      <w:pPr>
        <w:rPr>
          <w:rFonts w:asciiTheme="minorHAnsi" w:hAnsiTheme="minorHAnsi" w:cstheme="minorHAnsi"/>
          <w:color w:val="000000" w:themeColor="text1"/>
          <w:sz w:val="22"/>
          <w:szCs w:val="22"/>
        </w:rPr>
      </w:pPr>
    </w:p>
    <w:p w14:paraId="51AC9DAF" w14:textId="77777777" w:rsidR="00EA104B" w:rsidRPr="00D72C8D"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Obiyan</w:t>
      </w:r>
      <w:proofErr w:type="spellEnd"/>
      <w:r>
        <w:rPr>
          <w:rFonts w:asciiTheme="minorHAnsi" w:hAnsiTheme="minorHAnsi" w:cstheme="minorHAnsi"/>
          <w:color w:val="000000" w:themeColor="text1"/>
          <w:sz w:val="22"/>
          <w:szCs w:val="22"/>
        </w:rPr>
        <w:t xml:space="preserve">, A.S., and </w:t>
      </w:r>
      <w:proofErr w:type="spellStart"/>
      <w:r>
        <w:rPr>
          <w:rFonts w:asciiTheme="minorHAnsi" w:hAnsiTheme="minorHAnsi" w:cstheme="minorHAnsi"/>
          <w:color w:val="000000" w:themeColor="text1"/>
          <w:sz w:val="22"/>
          <w:szCs w:val="22"/>
        </w:rPr>
        <w:t>Odeyemi</w:t>
      </w:r>
      <w:proofErr w:type="spellEnd"/>
      <w:r>
        <w:rPr>
          <w:rFonts w:asciiTheme="minorHAnsi" w:hAnsiTheme="minorHAnsi" w:cstheme="minorHAnsi"/>
          <w:color w:val="000000" w:themeColor="text1"/>
          <w:sz w:val="22"/>
          <w:szCs w:val="22"/>
        </w:rPr>
        <w:t xml:space="preserve">, T.I. (2018) ‘Digital policing technologies and democratic policing: Will the internet, social media and mobile phone enhance police accountability and police – citizen relations in Nigeria?’, </w:t>
      </w:r>
      <w:r>
        <w:rPr>
          <w:rFonts w:asciiTheme="minorHAnsi" w:hAnsiTheme="minorHAnsi" w:cstheme="minorHAnsi"/>
          <w:i/>
          <w:iCs/>
          <w:color w:val="000000" w:themeColor="text1"/>
          <w:sz w:val="22"/>
          <w:szCs w:val="22"/>
        </w:rPr>
        <w:t>International Journal of Police Science &amp; Management</w:t>
      </w:r>
      <w:r>
        <w:rPr>
          <w:rFonts w:asciiTheme="minorHAnsi" w:hAnsiTheme="minorHAnsi" w:cstheme="minorHAnsi"/>
          <w:color w:val="000000" w:themeColor="text1"/>
          <w:sz w:val="22"/>
          <w:szCs w:val="22"/>
        </w:rPr>
        <w:t xml:space="preserve"> 20(2), pp.97-108</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69" w:history="1">
        <w:r w:rsidRPr="00296954">
          <w:rPr>
            <w:rStyle w:val="Hyperlink"/>
            <w:rFonts w:asciiTheme="minorHAnsi" w:hAnsiTheme="minorHAnsi" w:cstheme="minorHAnsi"/>
            <w:sz w:val="22"/>
            <w:szCs w:val="22"/>
          </w:rPr>
          <w:t>https://journals.sagepub.com/doi/epdf/10.1177/1461355718763448</w:t>
        </w:r>
      </w:hyperlink>
      <w:r>
        <w:rPr>
          <w:rFonts w:asciiTheme="minorHAnsi" w:hAnsiTheme="minorHAnsi" w:cstheme="minorHAnsi"/>
          <w:color w:val="000000" w:themeColor="text1"/>
          <w:sz w:val="22"/>
          <w:szCs w:val="22"/>
        </w:rPr>
        <w:t xml:space="preserve"> (Accessed: 11</w:t>
      </w:r>
      <w:r w:rsidRPr="00D72C8D">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662A252E" w14:textId="77777777" w:rsidR="00EA104B" w:rsidRDefault="00EA104B" w:rsidP="00EA104B">
      <w:pPr>
        <w:rPr>
          <w:rFonts w:asciiTheme="minorHAnsi" w:hAnsiTheme="minorHAnsi" w:cstheme="minorHAnsi"/>
          <w:color w:val="000000" w:themeColor="text1"/>
          <w:sz w:val="22"/>
          <w:szCs w:val="22"/>
        </w:rPr>
      </w:pPr>
    </w:p>
    <w:p w14:paraId="79E1310C" w14:textId="77777777" w:rsidR="00EA104B"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Petcu</w:t>
      </w:r>
      <w:proofErr w:type="spellEnd"/>
      <w:r>
        <w:rPr>
          <w:rFonts w:asciiTheme="minorHAnsi" w:hAnsiTheme="minorHAnsi" w:cstheme="minorHAnsi"/>
          <w:color w:val="000000" w:themeColor="text1"/>
          <w:sz w:val="22"/>
          <w:szCs w:val="22"/>
        </w:rPr>
        <w:t xml:space="preserve">, O., </w:t>
      </w:r>
      <w:proofErr w:type="spellStart"/>
      <w:r>
        <w:rPr>
          <w:rFonts w:asciiTheme="minorHAnsi" w:hAnsiTheme="minorHAnsi" w:cstheme="minorHAnsi"/>
          <w:color w:val="000000" w:themeColor="text1"/>
          <w:sz w:val="22"/>
          <w:szCs w:val="22"/>
        </w:rPr>
        <w:t>Solymosi</w:t>
      </w:r>
      <w:proofErr w:type="spellEnd"/>
      <w:r>
        <w:rPr>
          <w:rFonts w:asciiTheme="minorHAnsi" w:hAnsiTheme="minorHAnsi" w:cstheme="minorHAnsi"/>
          <w:color w:val="000000" w:themeColor="text1"/>
          <w:sz w:val="22"/>
          <w:szCs w:val="22"/>
        </w:rPr>
        <w:t xml:space="preserve">, R., and Wilkinson, J. (2021) ‘Exploring public engagement with missing person appeals on Twitter’, </w:t>
      </w:r>
      <w:r>
        <w:rPr>
          <w:rFonts w:asciiTheme="minorHAnsi" w:hAnsiTheme="minorHAnsi" w:cstheme="minorHAnsi"/>
          <w:i/>
          <w:iCs/>
          <w:color w:val="000000" w:themeColor="text1"/>
          <w:sz w:val="22"/>
          <w:szCs w:val="22"/>
        </w:rPr>
        <w:t>Policing and Society</w:t>
      </w:r>
      <w:r>
        <w:rPr>
          <w:rFonts w:asciiTheme="minorHAnsi" w:hAnsiTheme="minorHAnsi" w:cstheme="minorHAnsi"/>
          <w:color w:val="000000" w:themeColor="text1"/>
          <w:sz w:val="22"/>
          <w:szCs w:val="22"/>
        </w:rPr>
        <w:t xml:space="preserve"> 31(7), pp.798-821</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0" w:history="1">
        <w:r w:rsidRPr="00296954">
          <w:rPr>
            <w:rStyle w:val="Hyperlink"/>
            <w:rFonts w:asciiTheme="minorHAnsi" w:hAnsiTheme="minorHAnsi" w:cstheme="minorHAnsi"/>
            <w:sz w:val="22"/>
            <w:szCs w:val="22"/>
          </w:rPr>
          <w:t>https://www.tandfonline.com/doi/epdf/10.1080/10439463.2020.1782409?needAccess=true</w:t>
        </w:r>
      </w:hyperlink>
      <w:r>
        <w:rPr>
          <w:rFonts w:asciiTheme="minorHAnsi" w:hAnsiTheme="minorHAnsi" w:cstheme="minorHAnsi"/>
          <w:color w:val="000000" w:themeColor="text1"/>
          <w:sz w:val="22"/>
          <w:szCs w:val="22"/>
        </w:rPr>
        <w:t xml:space="preserve"> (Accessed: 12</w:t>
      </w:r>
      <w:r w:rsidRPr="008C32B6">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4F23834F" w14:textId="77777777" w:rsidR="00EA104B" w:rsidRDefault="00EA104B" w:rsidP="00EA104B">
      <w:pPr>
        <w:rPr>
          <w:rFonts w:asciiTheme="minorHAnsi" w:hAnsiTheme="minorHAnsi" w:cstheme="minorHAnsi"/>
          <w:color w:val="000000" w:themeColor="text1"/>
          <w:sz w:val="22"/>
          <w:szCs w:val="22"/>
        </w:rPr>
      </w:pPr>
    </w:p>
    <w:p w14:paraId="2071418C"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Police Federation (</w:t>
      </w:r>
      <w:proofErr w:type="spellStart"/>
      <w:r>
        <w:rPr>
          <w:rFonts w:asciiTheme="minorHAnsi" w:hAnsiTheme="minorHAnsi" w:cstheme="minorHAnsi"/>
          <w:color w:val="000000" w:themeColor="text1"/>
          <w:sz w:val="22"/>
          <w:szCs w:val="22"/>
        </w:rPr>
        <w:t>n.d</w:t>
      </w:r>
      <w:proofErr w:type="spellEnd"/>
      <w:r>
        <w:rPr>
          <w:rFonts w:asciiTheme="minorHAnsi" w:hAnsiTheme="minorHAnsi" w:cstheme="minorHAnsi"/>
          <w:color w:val="000000" w:themeColor="text1"/>
          <w:sz w:val="22"/>
          <w:szCs w:val="22"/>
        </w:rPr>
        <w:t xml:space="preserve">) </w:t>
      </w:r>
      <w:r>
        <w:rPr>
          <w:rFonts w:asciiTheme="minorHAnsi" w:hAnsiTheme="minorHAnsi" w:cstheme="minorHAnsi"/>
          <w:i/>
          <w:iCs/>
          <w:color w:val="000000" w:themeColor="text1"/>
          <w:sz w:val="22"/>
          <w:szCs w:val="22"/>
        </w:rPr>
        <w:t>College of Policing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1" w:history="1">
        <w:r w:rsidRPr="00204A9D">
          <w:rPr>
            <w:rStyle w:val="Hyperlink"/>
            <w:rFonts w:asciiTheme="minorHAnsi" w:hAnsiTheme="minorHAnsi" w:cstheme="minorHAnsi"/>
            <w:sz w:val="22"/>
            <w:szCs w:val="22"/>
          </w:rPr>
          <w:t>https://www.polfed.org/our-work/professional-development/college-of-policing/</w:t>
        </w:r>
      </w:hyperlink>
      <w:r>
        <w:rPr>
          <w:rFonts w:asciiTheme="minorHAnsi" w:hAnsiTheme="minorHAnsi" w:cstheme="minorHAnsi"/>
          <w:color w:val="000000" w:themeColor="text1"/>
          <w:sz w:val="22"/>
          <w:szCs w:val="22"/>
        </w:rPr>
        <w:t xml:space="preserve"> (Accessed 3</w:t>
      </w:r>
      <w:r w:rsidRPr="004E3FE5">
        <w:rPr>
          <w:rFonts w:asciiTheme="minorHAnsi" w:hAnsiTheme="minorHAnsi" w:cstheme="minorHAnsi"/>
          <w:color w:val="000000" w:themeColor="text1"/>
          <w:sz w:val="22"/>
          <w:szCs w:val="22"/>
          <w:vertAlign w:val="superscript"/>
        </w:rPr>
        <w:t>rd</w:t>
      </w:r>
      <w:r>
        <w:rPr>
          <w:rFonts w:asciiTheme="minorHAnsi" w:hAnsiTheme="minorHAnsi" w:cstheme="minorHAnsi"/>
          <w:color w:val="000000" w:themeColor="text1"/>
          <w:sz w:val="22"/>
          <w:szCs w:val="22"/>
        </w:rPr>
        <w:t xml:space="preserve"> December 2024).</w:t>
      </w:r>
    </w:p>
    <w:p w14:paraId="33EC5527" w14:textId="77777777" w:rsidR="00EA104B" w:rsidRDefault="00EA104B" w:rsidP="00EA104B">
      <w:pPr>
        <w:rPr>
          <w:rFonts w:asciiTheme="minorHAnsi" w:hAnsiTheme="minorHAnsi" w:cstheme="minorHAnsi"/>
          <w:color w:val="000000" w:themeColor="text1"/>
          <w:sz w:val="22"/>
          <w:szCs w:val="22"/>
        </w:rPr>
      </w:pPr>
    </w:p>
    <w:p w14:paraId="0C8B82FA" w14:textId="77777777" w:rsidR="00EA104B" w:rsidRPr="003F09A8"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Ralph, L., and Robinson, P. (2023) ‘Assessing police social media practices through a democratic policing lens’, </w:t>
      </w:r>
      <w:r>
        <w:rPr>
          <w:rFonts w:asciiTheme="minorHAnsi" w:hAnsiTheme="minorHAnsi" w:cstheme="minorHAnsi"/>
          <w:i/>
          <w:iCs/>
          <w:color w:val="000000" w:themeColor="text1"/>
          <w:sz w:val="22"/>
          <w:szCs w:val="22"/>
        </w:rPr>
        <w:t>International Journal of Police Science &amp; Management</w:t>
      </w:r>
      <w:r>
        <w:rPr>
          <w:rFonts w:asciiTheme="minorHAnsi" w:hAnsiTheme="minorHAnsi" w:cstheme="minorHAnsi"/>
          <w:color w:val="000000" w:themeColor="text1"/>
          <w:sz w:val="22"/>
          <w:szCs w:val="22"/>
        </w:rPr>
        <w:t xml:space="preserve"> 25(3), pp.237-249</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2" w:history="1">
        <w:r w:rsidRPr="00204A9D">
          <w:rPr>
            <w:rStyle w:val="Hyperlink"/>
            <w:rFonts w:asciiTheme="minorHAnsi" w:hAnsiTheme="minorHAnsi" w:cstheme="minorHAnsi"/>
            <w:sz w:val="22"/>
            <w:szCs w:val="22"/>
          </w:rPr>
          <w:t>https://journals.sagepub.com/doi/epub/10.1177/14613557231169391</w:t>
        </w:r>
      </w:hyperlink>
      <w:r>
        <w:rPr>
          <w:rFonts w:asciiTheme="minorHAnsi" w:hAnsiTheme="minorHAnsi" w:cstheme="minorHAnsi"/>
          <w:color w:val="000000" w:themeColor="text1"/>
          <w:sz w:val="22"/>
          <w:szCs w:val="22"/>
        </w:rPr>
        <w:t xml:space="preserve"> (Accessed: 10</w:t>
      </w:r>
      <w:r w:rsidRPr="00AF63B9">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  </w:t>
      </w:r>
    </w:p>
    <w:p w14:paraId="5F2C6113" w14:textId="77777777" w:rsidR="00EA104B" w:rsidRDefault="00EA104B" w:rsidP="00EA104B">
      <w:pPr>
        <w:rPr>
          <w:rFonts w:asciiTheme="minorHAnsi" w:hAnsiTheme="minorHAnsi" w:cstheme="minorHAnsi"/>
          <w:color w:val="000000" w:themeColor="text1"/>
          <w:sz w:val="22"/>
          <w:szCs w:val="22"/>
        </w:rPr>
      </w:pPr>
    </w:p>
    <w:p w14:paraId="4494EED8" w14:textId="77777777" w:rsidR="00EA104B" w:rsidRPr="00F537C4"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Stobierski</w:t>
      </w:r>
      <w:proofErr w:type="spellEnd"/>
      <w:r>
        <w:rPr>
          <w:rFonts w:asciiTheme="minorHAnsi" w:hAnsiTheme="minorHAnsi" w:cstheme="minorHAnsi"/>
          <w:color w:val="000000" w:themeColor="text1"/>
          <w:sz w:val="22"/>
          <w:szCs w:val="22"/>
        </w:rPr>
        <w:t xml:space="preserve">, T. (2019) </w:t>
      </w:r>
      <w:r>
        <w:rPr>
          <w:rFonts w:asciiTheme="minorHAnsi" w:hAnsiTheme="minorHAnsi" w:cstheme="minorHAnsi"/>
          <w:i/>
          <w:iCs/>
          <w:color w:val="000000" w:themeColor="text1"/>
          <w:sz w:val="22"/>
          <w:szCs w:val="22"/>
        </w:rPr>
        <w:t>5 Pros &amp; Cons of Authoritative Leadership</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3" w:anchor=":~:text=The%20authoritative%20leadership%20style%20was%20first%20defined%20in,the%20author%3A%20Coaching%2C%20Affiliative%2C%20Democratic%2C%20Coercive%2C%20and%20Pacesetting" w:history="1">
        <w:r w:rsidRPr="00296954">
          <w:rPr>
            <w:rStyle w:val="Hyperlink"/>
            <w:rFonts w:asciiTheme="minorHAnsi" w:hAnsiTheme="minorHAnsi" w:cstheme="minorHAnsi"/>
            <w:sz w:val="22"/>
            <w:szCs w:val="22"/>
          </w:rPr>
          <w:t>https://online.hbs.edu/blog/post/authoritative-leadership-style#:~:text=The%20authoritative%20leadership%20style%20was%20first%20defined%20in,the%20author%3A%20Coaching%2C%20Affiliative%2C%20Democratic%2C%20Coercive%2C%20and%20Pacesetting</w:t>
        </w:r>
      </w:hyperlink>
      <w:r w:rsidRPr="00C75AE4">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(Accessed: 3</w:t>
      </w:r>
      <w:r w:rsidRPr="00B82ED1">
        <w:rPr>
          <w:rFonts w:asciiTheme="minorHAnsi" w:hAnsiTheme="minorHAnsi" w:cstheme="minorHAnsi"/>
          <w:color w:val="000000" w:themeColor="text1"/>
          <w:sz w:val="22"/>
          <w:szCs w:val="22"/>
          <w:vertAlign w:val="superscript"/>
        </w:rPr>
        <w:t>rd</w:t>
      </w:r>
      <w:r>
        <w:rPr>
          <w:rFonts w:asciiTheme="minorHAnsi" w:hAnsiTheme="minorHAnsi" w:cstheme="minorHAnsi"/>
          <w:color w:val="000000" w:themeColor="text1"/>
          <w:sz w:val="22"/>
          <w:szCs w:val="22"/>
        </w:rPr>
        <w:t xml:space="preserve"> November 2024).  </w:t>
      </w:r>
      <w:r>
        <w:rPr>
          <w:rFonts w:asciiTheme="minorHAnsi" w:hAnsiTheme="minorHAnsi" w:cstheme="minorHAnsi"/>
          <w:i/>
          <w:iCs/>
          <w:color w:val="000000" w:themeColor="text1"/>
          <w:sz w:val="22"/>
          <w:szCs w:val="22"/>
        </w:rPr>
        <w:t xml:space="preserve"> </w:t>
      </w:r>
      <w:r>
        <w:rPr>
          <w:rFonts w:asciiTheme="minorHAnsi" w:hAnsiTheme="minorHAnsi" w:cstheme="minorHAnsi"/>
          <w:color w:val="000000" w:themeColor="text1"/>
          <w:sz w:val="22"/>
          <w:szCs w:val="22"/>
        </w:rPr>
        <w:t xml:space="preserve"> </w:t>
      </w:r>
    </w:p>
    <w:p w14:paraId="209B9F40" w14:textId="77777777" w:rsidR="00EA104B" w:rsidRDefault="00EA104B" w:rsidP="00EA104B">
      <w:pPr>
        <w:rPr>
          <w:rFonts w:asciiTheme="minorHAnsi" w:hAnsiTheme="minorHAnsi" w:cstheme="minorHAnsi"/>
          <w:color w:val="000000" w:themeColor="text1"/>
          <w:sz w:val="22"/>
          <w:szCs w:val="22"/>
        </w:rPr>
      </w:pPr>
    </w:p>
    <w:p w14:paraId="0D39185E"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Stroud, S. (2023) </w:t>
      </w:r>
      <w:r>
        <w:rPr>
          <w:rFonts w:asciiTheme="minorHAnsi" w:hAnsiTheme="minorHAnsi" w:cstheme="minorHAnsi"/>
          <w:i/>
          <w:iCs/>
          <w:color w:val="000000" w:themeColor="text1"/>
          <w:sz w:val="22"/>
          <w:szCs w:val="22"/>
        </w:rPr>
        <w:t>Who coined the term ‘social media’ first</w:t>
      </w:r>
      <w:proofErr w:type="gramStart"/>
      <w:r>
        <w:rPr>
          <w:rFonts w:asciiTheme="minorHAnsi" w:hAnsiTheme="minorHAnsi" w:cstheme="minorHAnsi"/>
          <w:i/>
          <w:iCs/>
          <w:color w:val="000000" w:themeColor="text1"/>
          <w:sz w:val="22"/>
          <w:szCs w:val="22"/>
        </w:rPr>
        <w:t xml:space="preserve">? </w:t>
      </w:r>
      <w:proofErr w:type="gramEnd"/>
      <w:r w:rsidRPr="00666D0F">
        <w:rPr>
          <w:rFonts w:asciiTheme="minorHAnsi" w:hAnsiTheme="minorHAnsi" w:cstheme="minorHAnsi"/>
          <w:color w:val="000000" w:themeColor="text1"/>
          <w:sz w:val="22"/>
          <w:szCs w:val="22"/>
        </w:rPr>
        <w:t xml:space="preserve">Available at: </w:t>
      </w:r>
      <w:hyperlink r:id="rId74" w:history="1">
        <w:r w:rsidRPr="00666D0F">
          <w:rPr>
            <w:rStyle w:val="Hyperlink"/>
            <w:rFonts w:asciiTheme="minorHAnsi" w:hAnsiTheme="minorHAnsi" w:cstheme="minorHAnsi"/>
            <w:sz w:val="22"/>
            <w:szCs w:val="22"/>
          </w:rPr>
          <w:t>https://www.giraffesocialmedia.co.uk/who-coined-the-term-social-media-first/</w:t>
        </w:r>
      </w:hyperlink>
      <w:r w:rsidRPr="00666D0F">
        <w:rPr>
          <w:rFonts w:asciiTheme="minorHAnsi" w:hAnsiTheme="minorHAnsi" w:cstheme="minorHAnsi"/>
          <w:color w:val="000000" w:themeColor="text1"/>
          <w:sz w:val="22"/>
          <w:szCs w:val="22"/>
        </w:rPr>
        <w:t xml:space="preserve"> (Accessed: 9</w:t>
      </w:r>
      <w:r w:rsidRPr="00666D0F">
        <w:rPr>
          <w:rFonts w:asciiTheme="minorHAnsi" w:hAnsiTheme="minorHAnsi" w:cstheme="minorHAnsi"/>
          <w:color w:val="000000" w:themeColor="text1"/>
          <w:sz w:val="22"/>
          <w:szCs w:val="22"/>
          <w:vertAlign w:val="superscript"/>
        </w:rPr>
        <w:t>th</w:t>
      </w:r>
      <w:r w:rsidRPr="00666D0F">
        <w:rPr>
          <w:rFonts w:asciiTheme="minorHAnsi" w:hAnsiTheme="minorHAnsi" w:cstheme="minorHAnsi"/>
          <w:color w:val="000000" w:themeColor="text1"/>
          <w:sz w:val="22"/>
          <w:szCs w:val="22"/>
        </w:rPr>
        <w:t xml:space="preserve"> September 2024).</w:t>
      </w:r>
    </w:p>
    <w:p w14:paraId="626897E0" w14:textId="77777777" w:rsidR="00EA104B" w:rsidRDefault="00EA104B" w:rsidP="00EA104B">
      <w:pPr>
        <w:rPr>
          <w:rFonts w:asciiTheme="minorHAnsi" w:hAnsiTheme="minorHAnsi" w:cstheme="minorHAnsi"/>
          <w:color w:val="000000" w:themeColor="text1"/>
          <w:sz w:val="22"/>
          <w:szCs w:val="22"/>
        </w:rPr>
      </w:pPr>
    </w:p>
    <w:p w14:paraId="61976263"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Tucker, K. (2017) </w:t>
      </w:r>
      <w:r>
        <w:rPr>
          <w:rFonts w:asciiTheme="minorHAnsi" w:hAnsiTheme="minorHAnsi" w:cstheme="minorHAnsi"/>
          <w:i/>
          <w:iCs/>
          <w:color w:val="000000" w:themeColor="text1"/>
          <w:sz w:val="22"/>
          <w:szCs w:val="22"/>
        </w:rPr>
        <w:t>Theories of Mentoring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5" w:history="1">
        <w:r w:rsidRPr="00296954">
          <w:rPr>
            <w:rStyle w:val="Hyperlink"/>
            <w:rFonts w:asciiTheme="minorHAnsi" w:hAnsiTheme="minorHAnsi" w:cstheme="minorHAnsi"/>
            <w:sz w:val="22"/>
            <w:szCs w:val="22"/>
          </w:rPr>
          <w:t>https://careertrend.com/list-7604480-theories-mentoring.html</w:t>
        </w:r>
      </w:hyperlink>
      <w:r>
        <w:rPr>
          <w:rFonts w:asciiTheme="minorHAnsi" w:hAnsiTheme="minorHAnsi" w:cstheme="minorHAnsi"/>
          <w:color w:val="000000" w:themeColor="text1"/>
          <w:sz w:val="22"/>
          <w:szCs w:val="22"/>
        </w:rPr>
        <w:t xml:space="preserve"> (Accessed: 16</w:t>
      </w:r>
      <w:r w:rsidRPr="00CF11EA">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w:t>
      </w:r>
    </w:p>
    <w:p w14:paraId="07A64D08" w14:textId="77777777" w:rsidR="00EA104B" w:rsidRDefault="00EA104B" w:rsidP="00EA104B">
      <w:pPr>
        <w:rPr>
          <w:rFonts w:asciiTheme="minorHAnsi" w:hAnsiTheme="minorHAnsi" w:cstheme="minorHAnsi"/>
          <w:color w:val="000000" w:themeColor="text1"/>
          <w:sz w:val="22"/>
          <w:szCs w:val="22"/>
        </w:rPr>
      </w:pPr>
    </w:p>
    <w:p w14:paraId="11E5CFF3" w14:textId="77777777" w:rsidR="00EA104B"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University of Sussex (2024) </w:t>
      </w:r>
      <w:r>
        <w:rPr>
          <w:rFonts w:asciiTheme="minorHAnsi" w:hAnsiTheme="minorHAnsi" w:cstheme="minorHAnsi"/>
          <w:i/>
          <w:iCs/>
          <w:color w:val="000000" w:themeColor="text1"/>
          <w:sz w:val="22"/>
          <w:szCs w:val="22"/>
        </w:rPr>
        <w:t>Organisational Development</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6" w:anchor=":~:text=The%20primary%20purpose%20of%20feedback,it%20provides%20basis%20for%20development" w:history="1">
        <w:r w:rsidRPr="00296954">
          <w:rPr>
            <w:rStyle w:val="Hyperlink"/>
            <w:rFonts w:asciiTheme="minorHAnsi" w:hAnsiTheme="minorHAnsi" w:cstheme="minorHAnsi"/>
            <w:sz w:val="22"/>
            <w:szCs w:val="22"/>
          </w:rPr>
          <w:t>https://www.sussex.ac.uk/organisational-development/leadership-management/giving-feedback#:~:text=The%20primary%20purpose%20of%20feedback,it%20provides%20basis%20for%20development</w:t>
        </w:r>
      </w:hyperlink>
      <w:r>
        <w:rPr>
          <w:rFonts w:asciiTheme="minorHAnsi" w:hAnsiTheme="minorHAnsi" w:cstheme="minorHAnsi"/>
          <w:color w:val="000000" w:themeColor="text1"/>
          <w:sz w:val="22"/>
          <w:szCs w:val="22"/>
        </w:rPr>
        <w:t xml:space="preserve"> (Accessed: 19</w:t>
      </w:r>
      <w:r w:rsidRPr="003E181D">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38675EEA" w14:textId="77777777" w:rsidR="00EA104B" w:rsidRDefault="00EA104B" w:rsidP="00EA104B">
      <w:pPr>
        <w:rPr>
          <w:rFonts w:asciiTheme="minorHAnsi" w:hAnsiTheme="minorHAnsi" w:cstheme="minorHAnsi"/>
          <w:color w:val="000000" w:themeColor="text1"/>
          <w:sz w:val="22"/>
          <w:szCs w:val="22"/>
        </w:rPr>
      </w:pPr>
    </w:p>
    <w:p w14:paraId="70B11557" w14:textId="77777777" w:rsidR="00EA104B" w:rsidRDefault="00EA104B" w:rsidP="00EA104B">
      <w:pPr>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Walby</w:t>
      </w:r>
      <w:proofErr w:type="spellEnd"/>
      <w:r>
        <w:rPr>
          <w:rFonts w:asciiTheme="minorHAnsi" w:hAnsiTheme="minorHAnsi" w:cstheme="minorHAnsi"/>
          <w:color w:val="000000" w:themeColor="text1"/>
          <w:sz w:val="22"/>
          <w:szCs w:val="22"/>
        </w:rPr>
        <w:t xml:space="preserve">, K., and Wilkinson, B. (2021) ‘The visual politics of public police Instagram use in Canada’, </w:t>
      </w:r>
      <w:r>
        <w:rPr>
          <w:rFonts w:asciiTheme="minorHAnsi" w:hAnsiTheme="minorHAnsi" w:cstheme="minorHAnsi"/>
          <w:i/>
          <w:iCs/>
          <w:color w:val="000000" w:themeColor="text1"/>
          <w:sz w:val="22"/>
          <w:szCs w:val="22"/>
        </w:rPr>
        <w:t>New media &amp; Society</w:t>
      </w:r>
      <w:r>
        <w:rPr>
          <w:rFonts w:asciiTheme="minorHAnsi" w:hAnsiTheme="minorHAnsi" w:cstheme="minorHAnsi"/>
          <w:color w:val="000000" w:themeColor="text1"/>
          <w:sz w:val="22"/>
          <w:szCs w:val="22"/>
        </w:rPr>
        <w:t xml:space="preserve"> 0(0), pp. 1-23.  Available at: </w:t>
      </w:r>
      <w:hyperlink r:id="rId77" w:history="1">
        <w:r w:rsidRPr="00296954">
          <w:rPr>
            <w:rStyle w:val="Hyperlink"/>
            <w:rFonts w:asciiTheme="minorHAnsi" w:hAnsiTheme="minorHAnsi" w:cstheme="minorHAnsi"/>
            <w:sz w:val="22"/>
            <w:szCs w:val="22"/>
          </w:rPr>
          <w:t>https://www.researchgate.net/publication/351851923_The_visual_politics_of_public_police_Instagram_use_in_Canada</w:t>
        </w:r>
      </w:hyperlink>
      <w:r>
        <w:rPr>
          <w:rFonts w:asciiTheme="minorHAnsi" w:hAnsiTheme="minorHAnsi" w:cstheme="minorHAnsi"/>
          <w:color w:val="000000" w:themeColor="text1"/>
          <w:sz w:val="22"/>
          <w:szCs w:val="22"/>
        </w:rPr>
        <w:t xml:space="preserve"> (Accessed: 11</w:t>
      </w:r>
      <w:r w:rsidRPr="0093318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September 2024).</w:t>
      </w:r>
    </w:p>
    <w:p w14:paraId="548C9EBE" w14:textId="77777777" w:rsidR="00EA104B" w:rsidRDefault="00EA104B" w:rsidP="00EA104B">
      <w:pPr>
        <w:rPr>
          <w:rFonts w:asciiTheme="minorHAnsi" w:hAnsiTheme="minorHAnsi" w:cstheme="minorHAnsi"/>
          <w:color w:val="000000" w:themeColor="text1"/>
          <w:sz w:val="22"/>
          <w:szCs w:val="22"/>
        </w:rPr>
      </w:pPr>
    </w:p>
    <w:p w14:paraId="31B2CDD8" w14:textId="77777777" w:rsidR="00EA104B" w:rsidRPr="00CB3767"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Welsh Government (2015) </w:t>
      </w:r>
      <w:r>
        <w:rPr>
          <w:rFonts w:asciiTheme="minorHAnsi" w:hAnsiTheme="minorHAnsi" w:cstheme="minorHAnsi"/>
          <w:i/>
          <w:iCs/>
          <w:color w:val="000000" w:themeColor="text1"/>
          <w:sz w:val="22"/>
          <w:szCs w:val="22"/>
        </w:rPr>
        <w:t>Well-being of Future Generations (Wales) Act 2015: the essentials</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8" w:history="1">
        <w:r w:rsidRPr="00204A9D">
          <w:rPr>
            <w:rStyle w:val="Hyperlink"/>
            <w:rFonts w:asciiTheme="minorHAnsi" w:hAnsiTheme="minorHAnsi" w:cstheme="minorHAnsi"/>
            <w:sz w:val="22"/>
            <w:szCs w:val="22"/>
          </w:rPr>
          <w:t>https://www.gov.wales/sites/default/files/pdf-versions/2025/1/2/1736242771/well-being-future-generations-act-essentials.pdf</w:t>
        </w:r>
      </w:hyperlink>
      <w:r>
        <w:rPr>
          <w:rFonts w:asciiTheme="minorHAnsi" w:hAnsiTheme="minorHAnsi" w:cstheme="minorHAnsi"/>
          <w:color w:val="000000" w:themeColor="text1"/>
          <w:sz w:val="22"/>
          <w:szCs w:val="22"/>
        </w:rPr>
        <w:t xml:space="preserve"> (Accessed: 6</w:t>
      </w:r>
      <w:r w:rsidRPr="00F0525D">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2024).    </w:t>
      </w:r>
    </w:p>
    <w:p w14:paraId="338FA3BF" w14:textId="77777777" w:rsidR="00EA104B" w:rsidRDefault="00EA104B" w:rsidP="00EA104B">
      <w:pPr>
        <w:rPr>
          <w:rFonts w:asciiTheme="minorHAnsi" w:hAnsiTheme="minorHAnsi" w:cstheme="minorHAnsi"/>
          <w:color w:val="000000" w:themeColor="text1"/>
          <w:sz w:val="22"/>
          <w:szCs w:val="22"/>
        </w:rPr>
      </w:pPr>
    </w:p>
    <w:p w14:paraId="2889ACC8" w14:textId="77777777" w:rsidR="00EA104B" w:rsidRPr="0022027F" w:rsidRDefault="00EA104B" w:rsidP="00EA104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Williamson, P. (2024) ‘Policing Leadership: Challenges, Reforms, and a Unified Vision’, </w:t>
      </w:r>
      <w:r>
        <w:rPr>
          <w:rFonts w:asciiTheme="minorHAnsi" w:hAnsiTheme="minorHAnsi" w:cstheme="minorHAnsi"/>
          <w:i/>
          <w:iCs/>
          <w:color w:val="000000" w:themeColor="text1"/>
          <w:sz w:val="22"/>
          <w:szCs w:val="22"/>
        </w:rPr>
        <w:t>UWE Bristol</w:t>
      </w:r>
      <w:r>
        <w:rPr>
          <w:rFonts w:asciiTheme="minorHAnsi" w:hAnsiTheme="minorHAnsi" w:cstheme="minorHAnsi"/>
          <w:color w:val="000000" w:themeColor="text1"/>
          <w:sz w:val="22"/>
          <w:szCs w:val="22"/>
        </w:rPr>
        <w:t xml:space="preserve"> [blog]</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23 February</w:t>
      </w:r>
      <w:proofErr w:type="gramStart"/>
      <w:r>
        <w:rPr>
          <w:rFonts w:asciiTheme="minorHAnsi" w:hAnsiTheme="minorHAnsi" w:cstheme="minorHAnsi"/>
          <w:color w:val="000000" w:themeColor="text1"/>
          <w:sz w:val="22"/>
          <w:szCs w:val="22"/>
        </w:rPr>
        <w:t xml:space="preserve">. </w:t>
      </w:r>
      <w:proofErr w:type="gramEnd"/>
      <w:r>
        <w:rPr>
          <w:rFonts w:asciiTheme="minorHAnsi" w:hAnsiTheme="minorHAnsi" w:cstheme="minorHAnsi"/>
          <w:color w:val="000000" w:themeColor="text1"/>
          <w:sz w:val="22"/>
          <w:szCs w:val="22"/>
        </w:rPr>
        <w:t xml:space="preserve">Available at: </w:t>
      </w:r>
      <w:hyperlink r:id="rId79" w:history="1">
        <w:r w:rsidRPr="00296954">
          <w:rPr>
            <w:rStyle w:val="Hyperlink"/>
            <w:rFonts w:asciiTheme="minorHAnsi" w:hAnsiTheme="minorHAnsi" w:cstheme="minorHAnsi"/>
            <w:sz w:val="22"/>
            <w:szCs w:val="22"/>
          </w:rPr>
          <w:t>https://blogs.uwe.ac.uk/policing/policing-leadership-challenges-reforms-and-a-unified-vision/</w:t>
        </w:r>
      </w:hyperlink>
      <w:r>
        <w:rPr>
          <w:rFonts w:asciiTheme="minorHAnsi" w:hAnsiTheme="minorHAnsi" w:cstheme="minorHAnsi"/>
          <w:color w:val="000000" w:themeColor="text1"/>
          <w:sz w:val="22"/>
          <w:szCs w:val="22"/>
        </w:rPr>
        <w:t xml:space="preserve"> (Accessed: 5</w:t>
      </w:r>
      <w:r w:rsidRPr="0022027F">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November 2024).  </w:t>
      </w:r>
    </w:p>
    <w:p w14:paraId="44B638B1" w14:textId="77777777" w:rsidR="00EA104B" w:rsidRPr="00666D0F" w:rsidRDefault="00EA104B" w:rsidP="00EA104B">
      <w:pPr>
        <w:rPr>
          <w:rFonts w:asciiTheme="minorHAnsi" w:hAnsiTheme="minorHAnsi" w:cstheme="minorHAnsi"/>
          <w:color w:val="000000" w:themeColor="text1"/>
          <w:sz w:val="22"/>
          <w:szCs w:val="22"/>
        </w:rPr>
      </w:pPr>
    </w:p>
    <w:p w14:paraId="1DA9B572" w14:textId="77777777" w:rsidR="00EA104B" w:rsidRDefault="00EA104B" w:rsidP="00EA104B">
      <w:pPr>
        <w:rPr>
          <w:rFonts w:asciiTheme="minorHAnsi" w:hAnsiTheme="minorHAnsi" w:cstheme="minorHAnsi"/>
          <w:color w:val="000000" w:themeColor="text1"/>
          <w:sz w:val="22"/>
          <w:szCs w:val="22"/>
        </w:rPr>
      </w:pPr>
    </w:p>
    <w:p w14:paraId="12A29369" w14:textId="77777777" w:rsidR="00EA104B" w:rsidRDefault="00EA104B" w:rsidP="00EA104B">
      <w:pPr>
        <w:rPr>
          <w:rFonts w:asciiTheme="minorHAnsi" w:hAnsiTheme="minorHAnsi" w:cstheme="minorHAnsi"/>
          <w:color w:val="000000" w:themeColor="text1"/>
          <w:sz w:val="22"/>
          <w:szCs w:val="22"/>
        </w:rPr>
      </w:pPr>
    </w:p>
    <w:p w14:paraId="01FDD114" w14:textId="77777777" w:rsidR="00EA104B" w:rsidRDefault="00EA104B" w:rsidP="00EA104B">
      <w:pPr>
        <w:rPr>
          <w:rFonts w:asciiTheme="minorHAnsi" w:hAnsiTheme="minorHAnsi" w:cstheme="minorHAnsi"/>
          <w:color w:val="000000" w:themeColor="text1"/>
          <w:sz w:val="22"/>
          <w:szCs w:val="22"/>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 xml:space="preserve">This </w:t>
      </w:r>
      <w:proofErr w:type="gramStart"/>
      <w:r w:rsidRPr="28D1B5E1">
        <w:rPr>
          <w:rFonts w:eastAsia="Arial"/>
          <w:b/>
          <w:bCs/>
          <w:color w:val="000000" w:themeColor="text1"/>
          <w:sz w:val="24"/>
          <w:szCs w:val="24"/>
          <w:highlight w:val="yellow"/>
        </w:rPr>
        <w:t>is automatically checked</w:t>
      </w:r>
      <w:proofErr w:type="gramEnd"/>
      <w:r w:rsidRPr="28D1B5E1">
        <w:rPr>
          <w:rFonts w:eastAsia="Arial"/>
          <w:b/>
          <w:bCs/>
          <w:color w:val="000000" w:themeColor="text1"/>
          <w:sz w:val="24"/>
          <w:szCs w:val="24"/>
          <w:highlight w:val="yellow"/>
        </w:rPr>
        <w:t xml:space="preserve">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207B8C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C907CB">
        <w:rPr>
          <w:rFonts w:eastAsia="Arial"/>
          <w:b/>
          <w:bCs/>
          <w:color w:val="000000" w:themeColor="text1"/>
          <w:sz w:val="24"/>
          <w:szCs w:val="24"/>
          <w:highlight w:val="yellow"/>
        </w:rPr>
        <w:t xml:space="preserve">    </w:t>
      </w:r>
      <w:proofErr w:type="spellStart"/>
      <w:proofErr w:type="gramStart"/>
      <w:r w:rsidR="00C907CB">
        <w:rPr>
          <w:rFonts w:eastAsia="Arial"/>
          <w:b/>
          <w:bCs/>
          <w:color w:val="000000" w:themeColor="text1"/>
          <w:sz w:val="24"/>
          <w:szCs w:val="24"/>
          <w:highlight w:val="yellow"/>
        </w:rPr>
        <w:t>C.Morgan</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02F6F4E7" w:rsidR="28D1B5E1" w:rsidRDefault="28D1B5E1" w:rsidP="28D1B5E1">
      <w:pPr>
        <w:jc w:val="both"/>
        <w:rPr>
          <w:rFonts w:eastAsia="Arial"/>
          <w:b/>
          <w:bCs/>
          <w:color w:val="000000" w:themeColor="text1"/>
          <w:sz w:val="24"/>
          <w:szCs w:val="24"/>
          <w:highlight w:val="yellow"/>
        </w:rPr>
      </w:pPr>
      <w:proofErr w:type="gramStart"/>
      <w:r w:rsidRPr="28D1B5E1">
        <w:rPr>
          <w:rFonts w:eastAsia="Arial"/>
          <w:b/>
          <w:bCs/>
          <w:color w:val="000000" w:themeColor="text1"/>
          <w:sz w:val="24"/>
          <w:szCs w:val="24"/>
          <w:highlight w:val="yellow"/>
        </w:rPr>
        <w:t>Date</w:t>
      </w:r>
      <w:r w:rsidR="00C907CB">
        <w:rPr>
          <w:rFonts w:eastAsia="Arial"/>
          <w:b/>
          <w:bCs/>
          <w:color w:val="000000" w:themeColor="text1"/>
          <w:sz w:val="24"/>
          <w:szCs w:val="24"/>
          <w:highlight w:val="yellow"/>
        </w:rPr>
        <w:t xml:space="preserve">  13</w:t>
      </w:r>
      <w:proofErr w:type="gramEnd"/>
      <w:r w:rsidR="00C907CB">
        <w:rPr>
          <w:rFonts w:eastAsia="Arial"/>
          <w:b/>
          <w:bCs/>
          <w:color w:val="000000" w:themeColor="text1"/>
          <w:sz w:val="24"/>
          <w:szCs w:val="24"/>
          <w:highlight w:val="yellow"/>
        </w:rPr>
        <w:t>/01/25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4DAF"/>
    <w:rsid w:val="00025650"/>
    <w:rsid w:val="00026FAB"/>
    <w:rsid w:val="00027B1F"/>
    <w:rsid w:val="0003088B"/>
    <w:rsid w:val="000325D9"/>
    <w:rsid w:val="000372B2"/>
    <w:rsid w:val="0004079F"/>
    <w:rsid w:val="00045B87"/>
    <w:rsid w:val="00045C07"/>
    <w:rsid w:val="00055D43"/>
    <w:rsid w:val="00056FAC"/>
    <w:rsid w:val="00057751"/>
    <w:rsid w:val="00062E39"/>
    <w:rsid w:val="00065A3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441"/>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5341"/>
    <w:rsid w:val="0012135C"/>
    <w:rsid w:val="001347F8"/>
    <w:rsid w:val="00137BB5"/>
    <w:rsid w:val="00137E05"/>
    <w:rsid w:val="00142195"/>
    <w:rsid w:val="001447F6"/>
    <w:rsid w:val="00147DE3"/>
    <w:rsid w:val="00150794"/>
    <w:rsid w:val="001608C4"/>
    <w:rsid w:val="00171418"/>
    <w:rsid w:val="00190913"/>
    <w:rsid w:val="001961CF"/>
    <w:rsid w:val="001A59BB"/>
    <w:rsid w:val="001A6A51"/>
    <w:rsid w:val="001A79C4"/>
    <w:rsid w:val="001B331A"/>
    <w:rsid w:val="001B5A3C"/>
    <w:rsid w:val="001C0E74"/>
    <w:rsid w:val="001C321F"/>
    <w:rsid w:val="001C6CEC"/>
    <w:rsid w:val="001D229F"/>
    <w:rsid w:val="001D2B65"/>
    <w:rsid w:val="001D6162"/>
    <w:rsid w:val="001E6EDE"/>
    <w:rsid w:val="001E7592"/>
    <w:rsid w:val="001F139F"/>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26AB"/>
    <w:rsid w:val="00274DE8"/>
    <w:rsid w:val="002761F4"/>
    <w:rsid w:val="002775E1"/>
    <w:rsid w:val="00277979"/>
    <w:rsid w:val="002808EB"/>
    <w:rsid w:val="0028095D"/>
    <w:rsid w:val="00281705"/>
    <w:rsid w:val="00291ADD"/>
    <w:rsid w:val="00294868"/>
    <w:rsid w:val="00295CA1"/>
    <w:rsid w:val="002A291A"/>
    <w:rsid w:val="002A5604"/>
    <w:rsid w:val="002A5B86"/>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0956"/>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59E"/>
    <w:rsid w:val="003A46C0"/>
    <w:rsid w:val="003A600E"/>
    <w:rsid w:val="003A6513"/>
    <w:rsid w:val="003B16C7"/>
    <w:rsid w:val="003B4EC9"/>
    <w:rsid w:val="003C19F1"/>
    <w:rsid w:val="003C4186"/>
    <w:rsid w:val="003C458C"/>
    <w:rsid w:val="003C534E"/>
    <w:rsid w:val="003C6185"/>
    <w:rsid w:val="003D0ABC"/>
    <w:rsid w:val="003D0D2D"/>
    <w:rsid w:val="003D13F9"/>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063"/>
    <w:rsid w:val="00470BB1"/>
    <w:rsid w:val="004718F7"/>
    <w:rsid w:val="00473153"/>
    <w:rsid w:val="004743AF"/>
    <w:rsid w:val="00482C17"/>
    <w:rsid w:val="004911B4"/>
    <w:rsid w:val="0049196A"/>
    <w:rsid w:val="004923DA"/>
    <w:rsid w:val="00493434"/>
    <w:rsid w:val="004962F9"/>
    <w:rsid w:val="004968E2"/>
    <w:rsid w:val="004A2A49"/>
    <w:rsid w:val="004A499E"/>
    <w:rsid w:val="004A5C1E"/>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0CFE"/>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41C5"/>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3C5E"/>
    <w:rsid w:val="00684B16"/>
    <w:rsid w:val="00690C40"/>
    <w:rsid w:val="00694C00"/>
    <w:rsid w:val="00696F65"/>
    <w:rsid w:val="006A7A6D"/>
    <w:rsid w:val="006B5D85"/>
    <w:rsid w:val="006B5E67"/>
    <w:rsid w:val="006BE8E5"/>
    <w:rsid w:val="006C2EB5"/>
    <w:rsid w:val="006C3261"/>
    <w:rsid w:val="006D18A3"/>
    <w:rsid w:val="006D5970"/>
    <w:rsid w:val="006E2848"/>
    <w:rsid w:val="006E3AF8"/>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7F3"/>
    <w:rsid w:val="007406E1"/>
    <w:rsid w:val="00743E40"/>
    <w:rsid w:val="00751263"/>
    <w:rsid w:val="007553F0"/>
    <w:rsid w:val="0075704F"/>
    <w:rsid w:val="00763B2D"/>
    <w:rsid w:val="00772924"/>
    <w:rsid w:val="00784EC4"/>
    <w:rsid w:val="007872F2"/>
    <w:rsid w:val="007874BC"/>
    <w:rsid w:val="007908E0"/>
    <w:rsid w:val="00793EB3"/>
    <w:rsid w:val="00794205"/>
    <w:rsid w:val="00797012"/>
    <w:rsid w:val="007A1F6A"/>
    <w:rsid w:val="007A4ECE"/>
    <w:rsid w:val="007B0DE3"/>
    <w:rsid w:val="007B491F"/>
    <w:rsid w:val="007B5CB2"/>
    <w:rsid w:val="007B7191"/>
    <w:rsid w:val="007C0352"/>
    <w:rsid w:val="007C1634"/>
    <w:rsid w:val="007C1D94"/>
    <w:rsid w:val="007C2879"/>
    <w:rsid w:val="007C6A87"/>
    <w:rsid w:val="007C705D"/>
    <w:rsid w:val="007D0A07"/>
    <w:rsid w:val="007D0C96"/>
    <w:rsid w:val="007D133D"/>
    <w:rsid w:val="007D3EB4"/>
    <w:rsid w:val="007D3F16"/>
    <w:rsid w:val="007D59FC"/>
    <w:rsid w:val="007D78CC"/>
    <w:rsid w:val="007E2846"/>
    <w:rsid w:val="007E4FC2"/>
    <w:rsid w:val="007F3F7E"/>
    <w:rsid w:val="007F5497"/>
    <w:rsid w:val="00810D6B"/>
    <w:rsid w:val="00813CEC"/>
    <w:rsid w:val="0081534C"/>
    <w:rsid w:val="008171E4"/>
    <w:rsid w:val="008208EA"/>
    <w:rsid w:val="00824E67"/>
    <w:rsid w:val="00825A64"/>
    <w:rsid w:val="00826F48"/>
    <w:rsid w:val="008308AE"/>
    <w:rsid w:val="0083166E"/>
    <w:rsid w:val="00831DC3"/>
    <w:rsid w:val="008322C7"/>
    <w:rsid w:val="00832EB2"/>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341D"/>
    <w:rsid w:val="008D5813"/>
    <w:rsid w:val="008D634E"/>
    <w:rsid w:val="008D778A"/>
    <w:rsid w:val="008E6742"/>
    <w:rsid w:val="008F22BD"/>
    <w:rsid w:val="008F46CC"/>
    <w:rsid w:val="008F60A6"/>
    <w:rsid w:val="009079BD"/>
    <w:rsid w:val="00912BD9"/>
    <w:rsid w:val="00920E5B"/>
    <w:rsid w:val="00926436"/>
    <w:rsid w:val="0093018C"/>
    <w:rsid w:val="00932CCA"/>
    <w:rsid w:val="0094702F"/>
    <w:rsid w:val="00953E15"/>
    <w:rsid w:val="009544C0"/>
    <w:rsid w:val="00954FA4"/>
    <w:rsid w:val="00956AE9"/>
    <w:rsid w:val="00964CC6"/>
    <w:rsid w:val="00991FDA"/>
    <w:rsid w:val="009927A1"/>
    <w:rsid w:val="0099774D"/>
    <w:rsid w:val="009A2EAF"/>
    <w:rsid w:val="009A5F3B"/>
    <w:rsid w:val="009B0B61"/>
    <w:rsid w:val="009B28C0"/>
    <w:rsid w:val="009B6DA5"/>
    <w:rsid w:val="009B7136"/>
    <w:rsid w:val="009B7806"/>
    <w:rsid w:val="009C3AC2"/>
    <w:rsid w:val="009D04DC"/>
    <w:rsid w:val="009D4365"/>
    <w:rsid w:val="009D4E3B"/>
    <w:rsid w:val="009D7BC9"/>
    <w:rsid w:val="009E0C5A"/>
    <w:rsid w:val="009E1982"/>
    <w:rsid w:val="009E2D06"/>
    <w:rsid w:val="009E4D2C"/>
    <w:rsid w:val="009E538E"/>
    <w:rsid w:val="009F0978"/>
    <w:rsid w:val="009F3AEC"/>
    <w:rsid w:val="00A00081"/>
    <w:rsid w:val="00A015F7"/>
    <w:rsid w:val="00A10D56"/>
    <w:rsid w:val="00A12AAE"/>
    <w:rsid w:val="00A13BB2"/>
    <w:rsid w:val="00A15E1E"/>
    <w:rsid w:val="00A16DD1"/>
    <w:rsid w:val="00A22441"/>
    <w:rsid w:val="00A23F3B"/>
    <w:rsid w:val="00A24406"/>
    <w:rsid w:val="00A25F64"/>
    <w:rsid w:val="00A27CC2"/>
    <w:rsid w:val="00A31CF6"/>
    <w:rsid w:val="00A3221B"/>
    <w:rsid w:val="00A3273B"/>
    <w:rsid w:val="00A40ED6"/>
    <w:rsid w:val="00A470EE"/>
    <w:rsid w:val="00A47621"/>
    <w:rsid w:val="00A479CD"/>
    <w:rsid w:val="00A50CFC"/>
    <w:rsid w:val="00A54D67"/>
    <w:rsid w:val="00A55A3F"/>
    <w:rsid w:val="00A56BC4"/>
    <w:rsid w:val="00A60B93"/>
    <w:rsid w:val="00A652F6"/>
    <w:rsid w:val="00A732EA"/>
    <w:rsid w:val="00A7489E"/>
    <w:rsid w:val="00A8015F"/>
    <w:rsid w:val="00A80BD2"/>
    <w:rsid w:val="00A85039"/>
    <w:rsid w:val="00A851F7"/>
    <w:rsid w:val="00A906AA"/>
    <w:rsid w:val="00A94C5E"/>
    <w:rsid w:val="00AA241A"/>
    <w:rsid w:val="00AA252C"/>
    <w:rsid w:val="00AA666E"/>
    <w:rsid w:val="00AB1294"/>
    <w:rsid w:val="00AB5518"/>
    <w:rsid w:val="00AB7997"/>
    <w:rsid w:val="00AC01D4"/>
    <w:rsid w:val="00AC4A04"/>
    <w:rsid w:val="00AD336F"/>
    <w:rsid w:val="00AD3550"/>
    <w:rsid w:val="00AD4DB4"/>
    <w:rsid w:val="00AE0907"/>
    <w:rsid w:val="00AE2564"/>
    <w:rsid w:val="00AE301F"/>
    <w:rsid w:val="00AE3302"/>
    <w:rsid w:val="00AE7077"/>
    <w:rsid w:val="00AF61C2"/>
    <w:rsid w:val="00AF6CC6"/>
    <w:rsid w:val="00B011CD"/>
    <w:rsid w:val="00B0296A"/>
    <w:rsid w:val="00B12295"/>
    <w:rsid w:val="00B137BE"/>
    <w:rsid w:val="00B17FA0"/>
    <w:rsid w:val="00B24344"/>
    <w:rsid w:val="00B26769"/>
    <w:rsid w:val="00B30E4B"/>
    <w:rsid w:val="00B31C91"/>
    <w:rsid w:val="00B3747F"/>
    <w:rsid w:val="00B43194"/>
    <w:rsid w:val="00B47734"/>
    <w:rsid w:val="00B509BC"/>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190"/>
    <w:rsid w:val="00BF6EC3"/>
    <w:rsid w:val="00C00F35"/>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93D"/>
    <w:rsid w:val="00C63D00"/>
    <w:rsid w:val="00C6441B"/>
    <w:rsid w:val="00C7108B"/>
    <w:rsid w:val="00C8089F"/>
    <w:rsid w:val="00C836CC"/>
    <w:rsid w:val="00C87A74"/>
    <w:rsid w:val="00C907CB"/>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2754E"/>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1A13"/>
    <w:rsid w:val="00DA22EC"/>
    <w:rsid w:val="00DA5860"/>
    <w:rsid w:val="00DB2767"/>
    <w:rsid w:val="00DC4729"/>
    <w:rsid w:val="00DE556F"/>
    <w:rsid w:val="00DF22DB"/>
    <w:rsid w:val="00DF4CF5"/>
    <w:rsid w:val="00E025F8"/>
    <w:rsid w:val="00E03B6D"/>
    <w:rsid w:val="00E10D84"/>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104B"/>
    <w:rsid w:val="00EA4D48"/>
    <w:rsid w:val="00EB2173"/>
    <w:rsid w:val="00EB28DC"/>
    <w:rsid w:val="00EB3E2F"/>
    <w:rsid w:val="00EB62E6"/>
    <w:rsid w:val="00EC27D2"/>
    <w:rsid w:val="00EC7925"/>
    <w:rsid w:val="00ED1B30"/>
    <w:rsid w:val="00ED250E"/>
    <w:rsid w:val="00ED6535"/>
    <w:rsid w:val="00EE0330"/>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7986"/>
    <w:rsid w:val="00F97D1C"/>
    <w:rsid w:val="00FA3764"/>
    <w:rsid w:val="00FA56ED"/>
    <w:rsid w:val="00FB5FA6"/>
    <w:rsid w:val="00FC1310"/>
    <w:rsid w:val="00FC267F"/>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16/j.jbusres.2018.07.034" TargetMode="External"/><Relationship Id="rId26" Type="http://schemas.openxmlformats.org/officeDocument/2006/relationships/hyperlink" Target="https://link.springer.com/article/10.1007/s10880-022-09893-6" TargetMode="External"/><Relationship Id="rId39" Type="http://schemas.openxmlformats.org/officeDocument/2006/relationships/hyperlink" Target="https://www.cps.gov.uk/legal-guidance/road-traffic-drink-and-drug-driving" TargetMode="External"/><Relationship Id="rId21" Type="http://schemas.openxmlformats.org/officeDocument/2006/relationships/hyperlink" Target="https://www.bbc.co.uk/news/uk-england-lincolnshire-64500011" TargetMode="External"/><Relationship Id="rId34" Type="http://schemas.openxmlformats.org/officeDocument/2006/relationships/hyperlink" Target="https://www.college.police.uk/app/national-decision-model/national-decision-model" TargetMode="External"/><Relationship Id="rId42" Type="http://schemas.openxmlformats.org/officeDocument/2006/relationships/hyperlink" Target="https://www.tandfonline.com/doi/epdf/10.1080/15614263.2020.1753516?needAccess=true" TargetMode="External"/><Relationship Id="rId47" Type="http://schemas.openxmlformats.org/officeDocument/2006/relationships/hyperlink" Target="https://assets-hmicfrs.justiceinspectorates.gov.uk/uploads/peel-police-leadership-2017.pdf" TargetMode="External"/><Relationship Id="rId50" Type="http://schemas.openxmlformats.org/officeDocument/2006/relationships/hyperlink" Target="https://hmicfrs.justiceinspectorates.gov.uk/glossary/professional-curiosity/" TargetMode="External"/><Relationship Id="rId55" Type="http://schemas.openxmlformats.org/officeDocument/2006/relationships/hyperlink" Target="https://www.imperial.ac.uk/equality/resources/unconscious-bias/" TargetMode="External"/><Relationship Id="rId63" Type="http://schemas.openxmlformats.org/officeDocument/2006/relationships/hyperlink" Target="file:///C:/Users/408582/Downloads/Police_chief_leadership_style.pdf" TargetMode="External"/><Relationship Id="rId68" Type="http://schemas.openxmlformats.org/officeDocument/2006/relationships/hyperlink" Target="https://nsab.nottinghamshire.gov.uk/news/police-access-to-property/" TargetMode="External"/><Relationship Id="rId76" Type="http://schemas.openxmlformats.org/officeDocument/2006/relationships/hyperlink" Target="https://www.sussex.ac.uk/organisational-development/leadership-management/giving-feedback" TargetMode="External"/><Relationship Id="rId7" Type="http://schemas.openxmlformats.org/officeDocument/2006/relationships/settings" Target="settings.xml"/><Relationship Id="rId71" Type="http://schemas.openxmlformats.org/officeDocument/2006/relationships/hyperlink" Target="https://www.polfed.org/our-work/professional-development/college-of-policing/" TargetMode="External"/><Relationship Id="rId2" Type="http://schemas.openxmlformats.org/officeDocument/2006/relationships/customXml" Target="../customXml/item2.xml"/><Relationship Id="rId16" Type="http://schemas.openxmlformats.org/officeDocument/2006/relationships/hyperlink" Target="https://www.researchgate.net/publication/319453091_An_Analysis_of_UK_Policing_Engagement_via_Social_Media" TargetMode="External"/><Relationship Id="rId29" Type="http://schemas.openxmlformats.org/officeDocument/2006/relationships/hyperlink" Target="https://journals.sagepub.com/doi/epub/10.1177/0961000620966651" TargetMode="External"/><Relationship Id="rId11" Type="http://schemas.openxmlformats.org/officeDocument/2006/relationships/image" Target="media/image1.png"/><Relationship Id="rId24" Type="http://schemas.openxmlformats.org/officeDocument/2006/relationships/hyperlink" Target="https://doi.org/10.1016/j.giq.2019.101441" TargetMode="External"/><Relationship Id="rId32" Type="http://schemas.openxmlformats.org/officeDocument/2006/relationships/hyperlink" Target="https://www.college.police.uk/app/major-investigation-and-public-protection/missing-persons/missing-person-investigations" TargetMode="External"/><Relationship Id="rId37" Type="http://schemas.openxmlformats.org/officeDocument/2006/relationships/hyperlink" Target="https://www.college.police.uk/app/major-investigation-and-public-protection/domestic-abuse/understanding-risk-and-vulnerability-context-domestic-abusev" TargetMode="External"/><Relationship Id="rId40" Type="http://schemas.openxmlformats.org/officeDocument/2006/relationships/hyperlink" Target="https://journal.ump.edu.my/ijim/article/view/10884/3293" TargetMode="External"/><Relationship Id="rId45" Type="http://schemas.openxmlformats.org/officeDocument/2006/relationships/hyperlink" Target="https://www.gwent.police.uk/police-forces/gwent-police/areas/about-us/about-us/social-media-community-guidelines/" TargetMode="External"/><Relationship Id="rId53" Type="http://schemas.openxmlformats.org/officeDocument/2006/relationships/hyperlink" Target="https://scholarworks.sjsu.edu/cgi/viewcontent.cgi?article=1003&amp;context=ijmp" TargetMode="External"/><Relationship Id="rId58" Type="http://schemas.openxmlformats.org/officeDocument/2006/relationships/hyperlink" Target="https://www.tandfonline.com/doi/epdf/10.1080/10439463.2022.2091565?needAccess=true" TargetMode="External"/><Relationship Id="rId66" Type="http://schemas.openxmlformats.org/officeDocument/2006/relationships/hyperlink" Target="https://www.npcc.police.uk/SysSiteAssets/media/downloads/publications/disclosure-logs/workforce-coordination-committee/2023/061-2023-07-published-npcc-guidance-osint---reserach.pdf" TargetMode="External"/><Relationship Id="rId74" Type="http://schemas.openxmlformats.org/officeDocument/2006/relationships/hyperlink" Target="https://www.giraffesocialmedia.co.uk/who-coined-the-term-social-media-first/" TargetMode="External"/><Relationship Id="rId79" Type="http://schemas.openxmlformats.org/officeDocument/2006/relationships/hyperlink" Target="https://blogs.uwe.ac.uk/policing/policing-leadership-challenges-reforms-and-a-unified-vision/" TargetMode="External"/><Relationship Id="rId5" Type="http://schemas.openxmlformats.org/officeDocument/2006/relationships/numbering" Target="numbering.xml"/><Relationship Id="rId61" Type="http://schemas.openxmlformats.org/officeDocument/2006/relationships/hyperlink" Target="https://doi.org/10.1016/j.giq.2013.05.023" TargetMode="External"/><Relationship Id="rId10" Type="http://schemas.openxmlformats.org/officeDocument/2006/relationships/endnotes" Target="endnotes.xml"/><Relationship Id="rId19" Type="http://schemas.openxmlformats.org/officeDocument/2006/relationships/hyperlink" Target="https://journals.sagepub.com/doi/pdf/10.1177/14613557241293923" TargetMode="External"/><Relationship Id="rId31" Type="http://schemas.openxmlformats.org/officeDocument/2006/relationships/hyperlink" Target="https://library.college.police.uk/docs/college-of-policing/Five-Year-Strategy-2014.pdf" TargetMode="External"/><Relationship Id="rId44" Type="http://schemas.openxmlformats.org/officeDocument/2006/relationships/hyperlink" Target="https://www.gwent.police.uk/SysSiteAssets/foi-media/gwent/disclosure-2022/05---may/foi_request_2022-25188-1.pdf" TargetMode="External"/><Relationship Id="rId52" Type="http://schemas.openxmlformats.org/officeDocument/2006/relationships/hyperlink" Target="https://assets.publishing.service.gov.uk/media/64955fb9de8682000cbc8cf0/Strategic_Policing_Requirement_V1.3.pdf" TargetMode="External"/><Relationship Id="rId60" Type="http://schemas.openxmlformats.org/officeDocument/2006/relationships/hyperlink" Target="https://www.researchgate.net/publication/372104151_The_Art_and_Act_of_Providing_Feedback_at_the_Workplace_Effective_Feedback_for_Positive_Results" TargetMode="External"/><Relationship Id="rId65" Type="http://schemas.openxmlformats.org/officeDocument/2006/relationships/hyperlink" Target="https://www.researchgate.net/publication/375422635_Efficient_and_Effective_Leadership_in_Law_Enforcement_Characteristics_and_Behaviors_of_Effective_Police_Leaders_that_Assists_Upholding_A_High_Standard_of_Professionalism_and_Integrity" TargetMode="External"/><Relationship Id="rId73" Type="http://schemas.openxmlformats.org/officeDocument/2006/relationships/hyperlink" Target="https://online.hbs.edu/blog/post/authoritative-leadership-style" TargetMode="External"/><Relationship Id="rId78" Type="http://schemas.openxmlformats.org/officeDocument/2006/relationships/hyperlink" Target="https://www.gov.wales/sites/default/files/pdf-versions/2025/1/2/1736242771/well-being-future-generations-act-essentials.pdf"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journals.sagepub.com/doi/epdf/10.1177/20563051221130292" TargetMode="External"/><Relationship Id="rId27" Type="http://schemas.openxmlformats.org/officeDocument/2006/relationships/hyperlink" Target="https://www.researchgate.net/publication/373068669_LEADERSHIP_STYLES" TargetMode="External"/><Relationship Id="rId30" Type="http://schemas.openxmlformats.org/officeDocument/2006/relationships/hyperlink" Target="https://www.proquest.com/docview/2536823134/fulltextPDF/763A850340254FBAPQ/1?accountid=130472&amp;sourcetype=Scholarly%20Journals" TargetMode="External"/><Relationship Id="rId35" Type="http://schemas.openxmlformats.org/officeDocument/2006/relationships/hyperlink" Target="https://www.college.police.uk/career-learning/support-for-career-development/mentoring" TargetMode="External"/><Relationship Id="rId43" Type="http://schemas.openxmlformats.org/officeDocument/2006/relationships/hyperlink" Target="https://journals.sagepub.com/doi/epdf/10.1177/1477370821998969" TargetMode="External"/><Relationship Id="rId48" Type="http://schemas.openxmlformats.org/officeDocument/2006/relationships/hyperlink" Target="https://hmicfrs.justiceinspectorates.gov.uk/glossary/college-of-policing/" TargetMode="External"/><Relationship Id="rId56" Type="http://schemas.openxmlformats.org/officeDocument/2006/relationships/hyperlink" Target="https://www.jesip.org.uk/news/breaking-down-barriers-bridging-the-interoperability-gap-in-emergency-response/" TargetMode="External"/><Relationship Id="rId64" Type="http://schemas.openxmlformats.org/officeDocument/2006/relationships/hyperlink" Target="https://assets.publishing.service.gov.uk/government/uploads/system/uploads/attachment_data/file/329509/Guidelines-socialmedia-v1-jan13.pdf" TargetMode="External"/><Relationship Id="rId69" Type="http://schemas.openxmlformats.org/officeDocument/2006/relationships/hyperlink" Target="https://journals.sagepub.com/doi/epdf/10.1177/1461355718763448" TargetMode="External"/><Relationship Id="rId77" Type="http://schemas.openxmlformats.org/officeDocument/2006/relationships/hyperlink" Target="https://www.researchgate.net/publication/351851923_The_visual_politics_of_public_police_Instagram_use_in_Canada" TargetMode="External"/><Relationship Id="rId8" Type="http://schemas.openxmlformats.org/officeDocument/2006/relationships/webSettings" Target="webSettings.xml"/><Relationship Id="rId51" Type="http://schemas.openxmlformats.org/officeDocument/2006/relationships/hyperlink" Target="https://www.ahajournals.org/doi/epub/10.1161/CIRCULATIONAHA.118.034340" TargetMode="External"/><Relationship Id="rId72" Type="http://schemas.openxmlformats.org/officeDocument/2006/relationships/hyperlink" Target="https://journals.sagepub.com/doi/epub/10.1177/14613557231169391"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ed.fullerton.edu/lift/_resources/pdfs/just_leadership/A%20REVIEW%20OF%20LEADERSHIP.pdf" TargetMode="External"/><Relationship Id="rId25" Type="http://schemas.openxmlformats.org/officeDocument/2006/relationships/hyperlink" Target="https://www.cambridge.org/core/services/aop-cambridge-core/content/view/19E5C6727038F01129B51CE4287D0FFB/S1474746417000112a.pdf/the-police-use-of-social-media-transformation-or-normalisation.pdf" TargetMode="External"/><Relationship Id="rId33" Type="http://schemas.openxmlformats.org/officeDocument/2006/relationships/hyperlink" Target="https://www.college.police.uk/app/engagement-and-communication/communication" TargetMode="External"/><Relationship Id="rId38" Type="http://schemas.openxmlformats.org/officeDocument/2006/relationships/hyperlink" Target="https://www.cps.gov.uk/legal-guidance/social-media-reasonable-lines-enquiry" TargetMode="External"/><Relationship Id="rId46" Type="http://schemas.openxmlformats.org/officeDocument/2006/relationships/hyperlink" Target="https://assets-hmicfrs.justiceinspectorates.gov.uk/uploads/in-harms-way.pdf" TargetMode="External"/><Relationship Id="rId59" Type="http://schemas.openxmlformats.org/officeDocument/2006/relationships/hyperlink" Target="https://tu-dresden.de/mn/psychologie/ipep/lehrlern/ressourcen/dateien/lehre/lehramt/lehrveranstaltungen/Lehrer_Schueler_Interaktion_SS_2011/Lewin_1939_original.pdf?lang=en" TargetMode="External"/><Relationship Id="rId67" Type="http://schemas.openxmlformats.org/officeDocument/2006/relationships/hyperlink" Target="https://www.npcc.police.uk/SysSiteAssets/media/downloads/publications/policing-vision/policing-vision-2025.pdf" TargetMode="External"/><Relationship Id="rId20" Type="http://schemas.openxmlformats.org/officeDocument/2006/relationships/hyperlink" Target="https://doi.org/10.1016/j.cedpsych.2014.12.001" TargetMode="External"/><Relationship Id="rId41" Type="http://schemas.openxmlformats.org/officeDocument/2006/relationships/hyperlink" Target="https://doi.org/10.1093/jpids/piab025" TargetMode="External"/><Relationship Id="rId54" Type="http://schemas.openxmlformats.org/officeDocument/2006/relationships/hyperlink" Target="https://academic.oup.com/policing/article/15/2/1584/5686412" TargetMode="External"/><Relationship Id="rId62" Type="http://schemas.openxmlformats.org/officeDocument/2006/relationships/hyperlink" Target="https://journals.sagepub.com/doi/epdf/10.1177/1478210315578562" TargetMode="External"/><Relationship Id="rId70" Type="http://schemas.openxmlformats.org/officeDocument/2006/relationships/hyperlink" Target="https://www.tandfonline.com/doi/epdf/10.1080/10439463.2020.1782409?needAccess=true" TargetMode="External"/><Relationship Id="rId75" Type="http://schemas.openxmlformats.org/officeDocument/2006/relationships/hyperlink" Target="https://careertrend.com/list-7604480-theories-mentoring.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ournals.sagepub.com/doi/epdf/10.2501/IJMR-2015-018" TargetMode="External"/><Relationship Id="rId23" Type="http://schemas.openxmlformats.org/officeDocument/2006/relationships/hyperlink" Target="https://doi.org/10.1016/j.leaqua.2015.08.001" TargetMode="External"/><Relationship Id="rId28" Type="http://schemas.openxmlformats.org/officeDocument/2006/relationships/hyperlink" Target="https://library.college.police.uk/docs/npia/Great-Police-Leader-REA-2011.pdf" TargetMode="External"/><Relationship Id="rId36" Type="http://schemas.openxmlformats.org/officeDocument/2006/relationships/hyperlink" Target="https://www.college.police.uk/about" TargetMode="External"/><Relationship Id="rId49" Type="http://schemas.openxmlformats.org/officeDocument/2006/relationships/hyperlink" Target="https://hmicfrs.justiceinspectorates.gov.uk/glossary/golden-hour-principle/#:~:text=The%20principle%20that%20effective%20early%20action%20can%20result,the%20investigation.%20See%20the%20College%20of%20Policing%20website" TargetMode="External"/><Relationship Id="rId57" Type="http://schemas.openxmlformats.org/officeDocument/2006/relationships/hyperlink" Target="https://www.idunn.no/doi/epdf/10.18261/ISSN1894-8693-2015-0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10259</Words>
  <Characters>71182</Characters>
  <Application>Microsoft Office Word</Application>
  <DocSecurity>0</DocSecurity>
  <Lines>593</Lines>
  <Paragraphs>162</Paragraphs>
  <ScaleCrop>false</ScaleCrop>
  <Company>Powys County Council</Company>
  <LinksUpToDate>false</LinksUpToDate>
  <CharactersWithSpaces>81279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Cerys</cp:lastModifiedBy>
  <cp:revision>2</cp:revision>
  <cp:lastPrinted>2014-08-26T08:55:00Z</cp:lastPrinted>
  <dcterms:created xsi:type="dcterms:W3CDTF">2025-01-13T19:43:00Z</dcterms:created>
  <dcterms:modified xsi:type="dcterms:W3CDTF">2025-01-13T19:43:00Z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2024-07-14T15:03:21Z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2f4791a5-f104-4795-a352-cf8a1ccd1bee</vt:lpwstr>
  </property>
  <property fmtid="{D5CDD505-2E9C-101B-9397-08002B2CF9AE}" pid="9" name="MSIP_Label_f2acd28b-79a3-4a0f-b0ff-4b75658b1549_ContentBits">
    <vt:lpwstr>0</vt:lpwstr>
  </property>
</Properties>
</file>