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0DE66FD3" w:rsidR="00D32190" w:rsidRDefault="008679F4" w:rsidP="00E968BF">
      <w:pPr>
        <w:spacing w:line="360" w:lineRule="auto"/>
        <w:rPr>
          <w:b/>
          <w:bCs/>
          <w:sz w:val="28"/>
          <w:szCs w:val="28"/>
        </w:rPr>
      </w:pPr>
      <w:r>
        <w:rPr>
          <w:b/>
          <w:bCs/>
          <w:sz w:val="32"/>
          <w:szCs w:val="32"/>
        </w:rPr>
        <w:t>Sec</w:t>
      </w:r>
      <w:r w:rsidR="00A54B1B">
        <w:rPr>
          <w:b/>
          <w:bCs/>
          <w:sz w:val="32"/>
          <w:szCs w:val="32"/>
        </w:rPr>
        <w:t>tion</w:t>
      </w:r>
      <w:r w:rsidR="0042B6FE" w:rsidRPr="538AD78A">
        <w:rPr>
          <w:b/>
          <w:bCs/>
          <w:sz w:val="32"/>
          <w:szCs w:val="32"/>
        </w:rPr>
        <w:t xml:space="preserve"> </w:t>
      </w:r>
      <w:r w:rsidR="0042B6FE" w:rsidRPr="538AD78A">
        <w:rPr>
          <w:b/>
          <w:bCs/>
          <w:sz w:val="28"/>
          <w:szCs w:val="28"/>
        </w:rPr>
        <w:t>1: Report</w:t>
      </w:r>
    </w:p>
    <w:p w14:paraId="542214B2" w14:textId="225EC4A7" w:rsidR="4CDD621D" w:rsidRDefault="4CDD621D" w:rsidP="00E968BF">
      <w:pPr>
        <w:spacing w:line="360" w:lineRule="auto"/>
        <w:jc w:val="both"/>
        <w:rPr>
          <w:highlight w:val="yellow"/>
        </w:rPr>
      </w:pPr>
      <w:r w:rsidRPr="38C3FDC3">
        <w:rPr>
          <w:b/>
          <w:bCs/>
        </w:rPr>
        <w:t>1.</w:t>
      </w:r>
      <w:r w:rsidR="00D40A89" w:rsidRPr="38C3FDC3">
        <w:rPr>
          <w:b/>
          <w:bCs/>
        </w:rPr>
        <w:t xml:space="preserve">Introduction </w:t>
      </w:r>
      <w:r w:rsidRPr="38C3FDC3">
        <w:rPr>
          <w:b/>
          <w:bCs/>
        </w:rPr>
        <w:t>(AC1.1)</w:t>
      </w:r>
      <w:r w:rsidR="00EE2F3A" w:rsidRPr="38C3FDC3">
        <w:rPr>
          <w:b/>
          <w:bCs/>
        </w:rPr>
        <w:t xml:space="preserve"> </w:t>
      </w:r>
    </w:p>
    <w:p w14:paraId="7A022CEC" w14:textId="5C3DF33D" w:rsidR="6A638315" w:rsidRDefault="4BCAC36E" w:rsidP="00E968BF">
      <w:pPr>
        <w:spacing w:line="360" w:lineRule="auto"/>
        <w:jc w:val="both"/>
      </w:pPr>
      <w:r w:rsidRPr="339644D3">
        <w:rPr>
          <w:rFonts w:ascii="Aptos" w:eastAsia="Aptos" w:hAnsi="Aptos" w:cs="Aptos"/>
        </w:rPr>
        <w:t xml:space="preserve">Waite, </w:t>
      </w:r>
      <w:r w:rsidRPr="339644D3">
        <w:rPr>
          <w:rFonts w:ascii="Aptos" w:eastAsia="Aptos" w:hAnsi="Aptos" w:cs="Aptos"/>
          <w:i/>
          <w:iCs/>
        </w:rPr>
        <w:t>et al</w:t>
      </w:r>
      <w:r w:rsidR="6A5BC826" w:rsidRPr="339644D3">
        <w:rPr>
          <w:rFonts w:ascii="Aptos" w:eastAsia="Aptos" w:hAnsi="Aptos" w:cs="Aptos"/>
          <w:i/>
          <w:iCs/>
        </w:rPr>
        <w:t>.</w:t>
      </w:r>
      <w:r w:rsidRPr="339644D3">
        <w:rPr>
          <w:rFonts w:ascii="Aptos" w:eastAsia="Aptos" w:hAnsi="Aptos" w:cs="Aptos"/>
        </w:rPr>
        <w:t xml:space="preserve"> (2021) describes</w:t>
      </w:r>
      <w:r w:rsidR="6C28DEB6" w:rsidRPr="339644D3">
        <w:rPr>
          <w:rFonts w:ascii="Aptos" w:eastAsia="Aptos" w:hAnsi="Aptos" w:cs="Aptos"/>
        </w:rPr>
        <w:t xml:space="preserve"> </w:t>
      </w:r>
      <w:r w:rsidR="002F3113">
        <w:rPr>
          <w:rFonts w:ascii="Aptos" w:eastAsia="Aptos" w:hAnsi="Aptos" w:cs="Aptos"/>
        </w:rPr>
        <w:t>EBP</w:t>
      </w:r>
      <w:r w:rsidR="5452FD41" w:rsidRPr="339644D3">
        <w:rPr>
          <w:rFonts w:ascii="Aptos" w:eastAsia="Aptos" w:hAnsi="Aptos" w:cs="Aptos"/>
        </w:rPr>
        <w:t xml:space="preserve"> as a “process where evidence from reliable sources is used to develop knowledge and understanding to inform practice”. </w:t>
      </w:r>
      <w:r w:rsidR="13C042D7">
        <w:t>EBP</w:t>
      </w:r>
      <w:r w:rsidR="008E256D">
        <w:t xml:space="preserve"> </w:t>
      </w:r>
      <w:r w:rsidR="13C042D7">
        <w:t xml:space="preserve">is important </w:t>
      </w:r>
      <w:r w:rsidR="00762657">
        <w:t>for</w:t>
      </w:r>
      <w:r w:rsidR="13C042D7">
        <w:t xml:space="preserve"> people professionals as they experience a range of decisions as part of everyday practice. </w:t>
      </w:r>
      <w:r w:rsidR="3EC82890">
        <w:t xml:space="preserve">The concept </w:t>
      </w:r>
      <w:r w:rsidR="1A83E3CD" w:rsidRPr="339644D3">
        <w:rPr>
          <w:rFonts w:ascii="Aptos" w:eastAsia="Aptos" w:hAnsi="Aptos" w:cs="Aptos"/>
          <w:color w:val="202020"/>
        </w:rPr>
        <w:t>is that it helps make better, more effective decisions by choosing reliable, trustworthy solutions (CIPD, 2023)</w:t>
      </w:r>
      <w:r w:rsidR="00B61255">
        <w:rPr>
          <w:rFonts w:ascii="Aptos" w:eastAsia="Aptos" w:hAnsi="Aptos" w:cs="Aptos"/>
          <w:color w:val="202020"/>
        </w:rPr>
        <w:t xml:space="preserve"> and </w:t>
      </w:r>
      <w:r w:rsidR="00D1099C">
        <w:rPr>
          <w:rFonts w:ascii="Aptos" w:eastAsia="Aptos" w:hAnsi="Aptos" w:cs="Aptos"/>
          <w:color w:val="202020"/>
        </w:rPr>
        <w:t>informing</w:t>
      </w:r>
      <w:r w:rsidR="494DA321">
        <w:t xml:space="preserve"> decisions on HR strategies, innovations</w:t>
      </w:r>
      <w:r w:rsidR="00B87169">
        <w:t>,</w:t>
      </w:r>
      <w:r w:rsidR="494DA321">
        <w:t xml:space="preserve"> and practices </w:t>
      </w:r>
      <w:r w:rsidR="00B21C08">
        <w:t>with</w:t>
      </w:r>
      <w:r w:rsidR="494DA321">
        <w:t xml:space="preserve"> the best available evidence (Armstrong and Taylor, 2020).</w:t>
      </w:r>
    </w:p>
    <w:p w14:paraId="1F3BF72B" w14:textId="14537762" w:rsidR="6A638315" w:rsidRPr="007B1D13" w:rsidRDefault="7C9EB9F8" w:rsidP="00E968BF">
      <w:pPr>
        <w:spacing w:line="360" w:lineRule="auto"/>
        <w:jc w:val="both"/>
      </w:pPr>
      <w:r w:rsidRPr="5BF59725">
        <w:rPr>
          <w:rFonts w:ascii="Aptos" w:eastAsia="Aptos" w:hAnsi="Aptos" w:cs="Aptos"/>
          <w:color w:val="202020"/>
        </w:rPr>
        <w:t xml:space="preserve">According to </w:t>
      </w:r>
      <w:r w:rsidRPr="5BF59725">
        <w:t>Briner</w:t>
      </w:r>
      <w:r w:rsidR="4528DF49">
        <w:t xml:space="preserve"> </w:t>
      </w:r>
      <w:r w:rsidR="1B3C40C0">
        <w:t>(</w:t>
      </w:r>
      <w:r w:rsidR="4528DF49">
        <w:t>2024)</w:t>
      </w:r>
      <w:r w:rsidR="4C67E4CF">
        <w:t>,</w:t>
      </w:r>
      <w:r w:rsidRPr="5BF59725">
        <w:t xml:space="preserve"> people </w:t>
      </w:r>
      <w:r>
        <w:t>do</w:t>
      </w:r>
      <w:r w:rsidR="7E11619B">
        <w:t xml:space="preserve"> </w:t>
      </w:r>
      <w:r>
        <w:t>n</w:t>
      </w:r>
      <w:r w:rsidR="493FC5F7">
        <w:t>o</w:t>
      </w:r>
      <w:r>
        <w:t>t</w:t>
      </w:r>
      <w:r w:rsidR="003660EB">
        <w:t xml:space="preserve"> always</w:t>
      </w:r>
      <w:r w:rsidRPr="5BF59725">
        <w:t xml:space="preserve"> like being guided </w:t>
      </w:r>
      <w:r w:rsidR="009D5C7C">
        <w:t>by</w:t>
      </w:r>
      <w:r w:rsidRPr="5BF59725">
        <w:t xml:space="preserve"> structure</w:t>
      </w:r>
      <w:r w:rsidR="007B1D13">
        <w:t xml:space="preserve"> and the</w:t>
      </w:r>
      <w:r w:rsidR="007B1D13" w:rsidRPr="007B1D13">
        <w:t xml:space="preserve"> </w:t>
      </w:r>
      <w:r w:rsidR="007B1D13" w:rsidRPr="5BF59725">
        <w:t>CIPD (2023</w:t>
      </w:r>
      <w:r w:rsidR="00B21C08">
        <w:t>)</w:t>
      </w:r>
      <w:r w:rsidR="007B1D13" w:rsidRPr="5BF59725">
        <w:t xml:space="preserve"> </w:t>
      </w:r>
      <w:r w:rsidR="009D5C7C">
        <w:t>argues</w:t>
      </w:r>
      <w:r w:rsidR="007B1D13" w:rsidRPr="5BF59725">
        <w:t xml:space="preserve"> that we tend to ‘cherry pick’ research that backs up our perspective or opinion. </w:t>
      </w:r>
      <w:r w:rsidR="004F48C8">
        <w:t xml:space="preserve">Individual opinion could be risky as can also be prone to bias. </w:t>
      </w:r>
      <w:r w:rsidR="00EE7607" w:rsidRPr="5BF59725">
        <w:rPr>
          <w:rFonts w:ascii="Aptos" w:eastAsia="Aptos" w:hAnsi="Aptos" w:cs="Aptos"/>
          <w:color w:val="202020"/>
        </w:rPr>
        <w:t xml:space="preserve">Evidence-based </w:t>
      </w:r>
      <w:r w:rsidR="009D5C7C">
        <w:rPr>
          <w:rFonts w:ascii="Aptos" w:eastAsia="Aptos" w:hAnsi="Aptos" w:cs="Aptos"/>
          <w:color w:val="202020"/>
        </w:rPr>
        <w:t>decision</w:t>
      </w:r>
      <w:r w:rsidR="009D0C0B">
        <w:rPr>
          <w:rFonts w:ascii="Aptos" w:eastAsia="Aptos" w:hAnsi="Aptos" w:cs="Aptos"/>
          <w:color w:val="202020"/>
        </w:rPr>
        <w:t>s</w:t>
      </w:r>
      <w:r w:rsidR="00EE7607" w:rsidRPr="5BF59725">
        <w:rPr>
          <w:rFonts w:ascii="Aptos" w:eastAsia="Aptos" w:hAnsi="Aptos" w:cs="Aptos"/>
          <w:color w:val="202020"/>
        </w:rPr>
        <w:t xml:space="preserve"> will help reduce errors caused by ill-founded </w:t>
      </w:r>
      <w:r w:rsidR="00F16D8C">
        <w:rPr>
          <w:rFonts w:ascii="Aptos" w:eastAsia="Aptos" w:hAnsi="Aptos" w:cs="Aptos"/>
          <w:color w:val="202020"/>
        </w:rPr>
        <w:t>judgments</w:t>
      </w:r>
      <w:r w:rsidR="00EE7607" w:rsidRPr="5BF59725">
        <w:rPr>
          <w:rFonts w:ascii="Aptos" w:eastAsia="Aptos" w:hAnsi="Aptos" w:cs="Aptos"/>
          <w:color w:val="202020"/>
        </w:rPr>
        <w:t xml:space="preserve"> (Taylor and Woodhams, 2022).   </w:t>
      </w:r>
      <w:r w:rsidR="105EBF65">
        <w:t xml:space="preserve">The </w:t>
      </w:r>
      <w:r w:rsidR="00F16D8C">
        <w:t xml:space="preserve">consequences of </w:t>
      </w:r>
      <w:r w:rsidR="00B930C0">
        <w:t>poo</w:t>
      </w:r>
      <w:r w:rsidR="009B46AB">
        <w:t xml:space="preserve">r </w:t>
      </w:r>
      <w:r w:rsidR="008A0F25">
        <w:t xml:space="preserve">decisions can be </w:t>
      </w:r>
      <w:r w:rsidR="00F16D8C">
        <w:t>substantial</w:t>
      </w:r>
      <w:r w:rsidR="008A0F25">
        <w:t xml:space="preserve"> for </w:t>
      </w:r>
      <w:r w:rsidR="008F4DEF">
        <w:t>an</w:t>
      </w:r>
      <w:r w:rsidR="008A0F25">
        <w:t xml:space="preserve"> organisation</w:t>
      </w:r>
      <w:r w:rsidR="00F46932">
        <w:t xml:space="preserve"> with </w:t>
      </w:r>
      <w:r w:rsidR="004F48C8">
        <w:t>a monetary impact</w:t>
      </w:r>
      <w:r w:rsidR="00F46932">
        <w:t xml:space="preserve"> as well as affecting morale and poor performance</w:t>
      </w:r>
      <w:r w:rsidR="00F7371B">
        <w:t xml:space="preserve">. </w:t>
      </w:r>
    </w:p>
    <w:p w14:paraId="42320098" w14:textId="281091E6" w:rsidR="000A45A5" w:rsidRDefault="00CB4CA9" w:rsidP="00E968BF">
      <w:pPr>
        <w:spacing w:line="360" w:lineRule="auto"/>
        <w:jc w:val="both"/>
      </w:pPr>
      <w:r w:rsidRPr="5BF59725">
        <w:t>People Professionals should consider evidence</w:t>
      </w:r>
      <w:r w:rsidR="00CE6DD9">
        <w:t xml:space="preserve"> that will provide insight</w:t>
      </w:r>
      <w:r w:rsidRPr="5BF59725">
        <w:t xml:space="preserve"> from 4 sources</w:t>
      </w:r>
      <w:r w:rsidR="003E34F0">
        <w:t xml:space="preserve"> when making decisions</w:t>
      </w:r>
      <w:r w:rsidRPr="5BF59725">
        <w:t xml:space="preserve">; </w:t>
      </w:r>
      <w:r w:rsidR="00671AFE">
        <w:t>supporting</w:t>
      </w:r>
      <w:r w:rsidR="00CE6DD9">
        <w:t xml:space="preserve"> </w:t>
      </w:r>
      <w:r w:rsidRPr="5BF59725">
        <w:t>scientific literature</w:t>
      </w:r>
      <w:r w:rsidR="006E5D69">
        <w:t xml:space="preserve"> (e.g. what does research tell us?)</w:t>
      </w:r>
      <w:r w:rsidRPr="5BF59725">
        <w:t xml:space="preserve">, </w:t>
      </w:r>
      <w:r w:rsidR="00BB2E4B">
        <w:t xml:space="preserve">Experiential (what do people </w:t>
      </w:r>
      <w:r w:rsidR="0052231D">
        <w:t>in organisation</w:t>
      </w:r>
      <w:r w:rsidR="00BB2E4B">
        <w:t xml:space="preserve"> tell us)</w:t>
      </w:r>
      <w:r>
        <w:t>,</w:t>
      </w:r>
      <w:r w:rsidRPr="5BF59725">
        <w:t xml:space="preserve"> organisational </w:t>
      </w:r>
      <w:r>
        <w:t>data</w:t>
      </w:r>
      <w:r w:rsidR="00103521">
        <w:t xml:space="preserve"> (HR systems</w:t>
      </w:r>
      <w:r w:rsidR="0076331D">
        <w:t>/analytics</w:t>
      </w:r>
      <w:r w:rsidR="00103521">
        <w:t>)</w:t>
      </w:r>
      <w:r w:rsidR="00B2447E">
        <w:t>,</w:t>
      </w:r>
      <w:r w:rsidRPr="5BF59725">
        <w:t xml:space="preserve"> and stakeholders</w:t>
      </w:r>
      <w:r w:rsidR="00E427E0">
        <w:t xml:space="preserve"> (people with interest)</w:t>
      </w:r>
      <w:r w:rsidRPr="5BF59725">
        <w:t xml:space="preserve"> (CIPD, 2023). </w:t>
      </w:r>
      <w:r w:rsidR="00BE5803">
        <w:t xml:space="preserve"> Briner (2024) highlights </w:t>
      </w:r>
      <w:r w:rsidR="002030A3">
        <w:t>examples</w:t>
      </w:r>
      <w:r w:rsidR="00C36CD3">
        <w:t xml:space="preserve"> of the types</w:t>
      </w:r>
      <w:r w:rsidR="002030A3">
        <w:t xml:space="preserve"> of evidence </w:t>
      </w:r>
      <w:r w:rsidR="00B163F9">
        <w:t xml:space="preserve">in Fig. 1 below. </w:t>
      </w:r>
    </w:p>
    <w:p w14:paraId="21E6C81E" w14:textId="1EB9E392" w:rsidR="000A45A5" w:rsidRDefault="00F71CFA" w:rsidP="00E968BF">
      <w:pPr>
        <w:spacing w:line="360" w:lineRule="auto"/>
        <w:jc w:val="both"/>
      </w:pPr>
      <w:r w:rsidRPr="003C45F8">
        <w:rPr>
          <w:noProof/>
        </w:rPr>
        <w:drawing>
          <wp:anchor distT="0" distB="0" distL="114300" distR="114300" simplePos="0" relativeHeight="251658249" behindDoc="1" locked="0" layoutInCell="1" allowOverlap="1" wp14:anchorId="5985C024" wp14:editId="5C5C28A9">
            <wp:simplePos x="0" y="0"/>
            <wp:positionH relativeFrom="margin">
              <wp:align>left</wp:align>
            </wp:positionH>
            <wp:positionV relativeFrom="page">
              <wp:posOffset>7178040</wp:posOffset>
            </wp:positionV>
            <wp:extent cx="5143500" cy="3124835"/>
            <wp:effectExtent l="0" t="0" r="0" b="0"/>
            <wp:wrapThrough wrapText="bothSides">
              <wp:wrapPolygon edited="0">
                <wp:start x="0" y="0"/>
                <wp:lineTo x="0" y="21464"/>
                <wp:lineTo x="21520" y="21464"/>
                <wp:lineTo x="21520" y="0"/>
                <wp:lineTo x="0" y="0"/>
              </wp:wrapPolygon>
            </wp:wrapThrough>
            <wp:docPr id="616087796" name="Picture 1" descr="A diagram of evidence frame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87796" name="Picture 1" descr="A diagram of evidence framewor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43500" cy="3124835"/>
                    </a:xfrm>
                    <a:prstGeom prst="rect">
                      <a:avLst/>
                    </a:prstGeom>
                  </pic:spPr>
                </pic:pic>
              </a:graphicData>
            </a:graphic>
          </wp:anchor>
        </w:drawing>
      </w:r>
    </w:p>
    <w:p w14:paraId="5918B131" w14:textId="3AC3DD4A" w:rsidR="008F2B69" w:rsidRDefault="00B163F9" w:rsidP="00E968BF">
      <w:pPr>
        <w:spacing w:line="360" w:lineRule="auto"/>
        <w:jc w:val="both"/>
      </w:pPr>
      <w:r>
        <w:rPr>
          <w:noProof/>
        </w:rPr>
        <mc:AlternateContent>
          <mc:Choice Requires="wps">
            <w:drawing>
              <wp:anchor distT="45720" distB="45720" distL="114300" distR="114300" simplePos="0" relativeHeight="251658248" behindDoc="0" locked="0" layoutInCell="1" allowOverlap="1" wp14:anchorId="1D440D8B" wp14:editId="4B956D41">
                <wp:simplePos x="0" y="0"/>
                <wp:positionH relativeFrom="margin">
                  <wp:posOffset>5334000</wp:posOffset>
                </wp:positionH>
                <wp:positionV relativeFrom="paragraph">
                  <wp:posOffset>902335</wp:posOffset>
                </wp:positionV>
                <wp:extent cx="982980" cy="853440"/>
                <wp:effectExtent l="0" t="0" r="7620" b="3810"/>
                <wp:wrapSquare wrapText="bothSides"/>
                <wp:docPr id="1893927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853440"/>
                        </a:xfrm>
                        <a:prstGeom prst="rect">
                          <a:avLst/>
                        </a:prstGeom>
                        <a:solidFill>
                          <a:srgbClr val="FFFFFF"/>
                        </a:solidFill>
                        <a:ln w="9525">
                          <a:noFill/>
                          <a:miter lim="800000"/>
                          <a:headEnd/>
                          <a:tailEnd/>
                        </a:ln>
                      </wps:spPr>
                      <wps:txbx>
                        <w:txbxContent>
                          <w:p w14:paraId="235287C8" w14:textId="630B6AE3" w:rsidR="008F2B69" w:rsidRPr="00707BB8" w:rsidRDefault="008F2B69" w:rsidP="008F2B69">
                            <w:pPr>
                              <w:rPr>
                                <w:sz w:val="20"/>
                                <w:szCs w:val="20"/>
                              </w:rPr>
                            </w:pPr>
                            <w:r w:rsidRPr="00707BB8">
                              <w:rPr>
                                <w:sz w:val="20"/>
                                <w:szCs w:val="20"/>
                              </w:rPr>
                              <w:t xml:space="preserve">Figure </w:t>
                            </w:r>
                            <w:r w:rsidR="0038435B">
                              <w:rPr>
                                <w:sz w:val="20"/>
                                <w:szCs w:val="20"/>
                              </w:rPr>
                              <w:t>1</w:t>
                            </w:r>
                            <w:r w:rsidRPr="00707BB8">
                              <w:rPr>
                                <w:sz w:val="20"/>
                                <w:szCs w:val="20"/>
                              </w:rPr>
                              <w:t xml:space="preserve">. </w:t>
                            </w:r>
                            <w:r>
                              <w:rPr>
                                <w:sz w:val="20"/>
                                <w:szCs w:val="20"/>
                              </w:rPr>
                              <w:t>Sources of Evidence Framework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440D8B" id="_x0000_t202" coordsize="21600,21600" o:spt="202" path="m,l,21600r21600,l21600,xe">
                <v:stroke joinstyle="miter"/>
                <v:path gradientshapeok="t" o:connecttype="rect"/>
              </v:shapetype>
              <v:shape id="Text Box 2" o:spid="_x0000_s1026" type="#_x0000_t202" style="position:absolute;left:0;text-align:left;margin-left:420pt;margin-top:71.05pt;width:77.4pt;height:67.2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" stroked="f">
                <v:textbox>
                  <w:txbxContent>
                    <w:p w14:paraId="235287C8" w14:textId="630B6AE3" w:rsidR="008F2B69" w:rsidRPr="00707BB8" w:rsidRDefault="008F2B69" w:rsidP="008F2B69">
                      <w:pPr>
                        <w:rPr>
                          <w:sz w:val="20"/>
                          <w:szCs w:val="20"/>
                        </w:rPr>
                      </w:pPr>
                      <w:r w:rsidRPr="00707BB8">
                        <w:rPr>
                          <w:sz w:val="20"/>
                          <w:szCs w:val="20"/>
                        </w:rPr>
                        <w:t xml:space="preserve">Figure </w:t>
                      </w:r>
                      <w:r w:rsidR="0038435B">
                        <w:rPr>
                          <w:sz w:val="20"/>
                          <w:szCs w:val="20"/>
                        </w:rPr>
                        <w:t>1</w:t>
                      </w:r>
                      <w:r w:rsidRPr="00707BB8">
                        <w:rPr>
                          <w:sz w:val="20"/>
                          <w:szCs w:val="20"/>
                        </w:rPr>
                        <w:t xml:space="preserve">. </w:t>
                      </w:r>
                      <w:r>
                        <w:rPr>
                          <w:sz w:val="20"/>
                          <w:szCs w:val="20"/>
                        </w:rPr>
                        <w:t>Sources of Evidence Framework</w:t>
                      </w:r>
                    </w:p>
                  </w:txbxContent>
                </v:textbox>
                <w10:wrap type="square" anchorx="margin"/>
              </v:shape>
            </w:pict>
          </mc:Fallback>
        </mc:AlternateContent>
      </w:r>
    </w:p>
    <w:p w14:paraId="6E00771D" w14:textId="0F4A6F84" w:rsidR="6A638315" w:rsidRDefault="007A7A47" w:rsidP="00E968BF">
      <w:pPr>
        <w:spacing w:line="360" w:lineRule="auto"/>
        <w:jc w:val="both"/>
      </w:pPr>
      <w:r>
        <w:lastRenderedPageBreak/>
        <w:t>Another thing to remember is that we</w:t>
      </w:r>
      <w:r w:rsidR="00F15DD2">
        <w:t xml:space="preserve"> </w:t>
      </w:r>
      <w:r>
        <w:t xml:space="preserve">ensure the evidence considered is factual </w:t>
      </w:r>
      <w:r w:rsidR="00F71CFA">
        <w:t>not</w:t>
      </w:r>
      <w:r>
        <w:t xml:space="preserve"> </w:t>
      </w:r>
      <w:r w:rsidR="00CB4CA9">
        <w:t>opinion.</w:t>
      </w:r>
      <w:r w:rsidR="00327D92">
        <w:t xml:space="preserve"> </w:t>
      </w:r>
      <w:r w:rsidR="00CB4CA9" w:rsidRPr="5BF59725">
        <w:t xml:space="preserve">According to Taylor &amp; Woodhams (2022), </w:t>
      </w:r>
      <w:r w:rsidR="004A60BA">
        <w:t>evidence</w:t>
      </w:r>
      <w:r w:rsidR="00CB4CA9" w:rsidRPr="5BF59725">
        <w:t xml:space="preserve">, especially on the internet is presented as neutral but </w:t>
      </w:r>
      <w:r w:rsidR="004A60BA">
        <w:t>often</w:t>
      </w:r>
      <w:r w:rsidR="00CB4CA9" w:rsidRPr="5BF59725">
        <w:t xml:space="preserve"> driven by personal or political agenda. </w:t>
      </w:r>
      <w:r w:rsidR="007A0025">
        <w:t xml:space="preserve">Briner (2023) </w:t>
      </w:r>
      <w:r w:rsidR="00082691">
        <w:t xml:space="preserve">suggests </w:t>
      </w:r>
      <w:r w:rsidR="00C30191">
        <w:t xml:space="preserve">that HR professionals look for solutions from the latest ‘fads’ </w:t>
      </w:r>
      <w:r w:rsidR="00F9277F">
        <w:t xml:space="preserve">that are </w:t>
      </w:r>
      <w:r w:rsidR="006C0AE6">
        <w:t>the ‘new best thing’.  The way to ensure that introducing this ‘fad’</w:t>
      </w:r>
      <w:r w:rsidR="00D44CDA">
        <w:t xml:space="preserve"> will add value</w:t>
      </w:r>
      <w:r w:rsidR="006742E3">
        <w:t>,</w:t>
      </w:r>
      <w:r w:rsidR="00D44CDA">
        <w:t xml:space="preserve"> and support the </w:t>
      </w:r>
      <w:r w:rsidR="00AF663C">
        <w:t>organisational</w:t>
      </w:r>
      <w:r w:rsidR="00D44CDA">
        <w:t xml:space="preserve"> </w:t>
      </w:r>
      <w:r w:rsidR="00AF663C">
        <w:t>objective</w:t>
      </w:r>
      <w:r w:rsidR="00D44CDA">
        <w:t xml:space="preserve"> is to ensure the decision </w:t>
      </w:r>
      <w:r w:rsidR="00AF663C">
        <w:t>has been made</w:t>
      </w:r>
      <w:r w:rsidR="00996FB5">
        <w:t xml:space="preserve"> using EBP</w:t>
      </w:r>
      <w:r w:rsidR="000E6424">
        <w:t xml:space="preserve">.  </w:t>
      </w:r>
      <w:r w:rsidR="00D44CDA">
        <w:t xml:space="preserve"> </w:t>
      </w:r>
      <w:r w:rsidR="00197354">
        <w:t xml:space="preserve">Johny Gifford, </w:t>
      </w:r>
      <w:r w:rsidR="00701969">
        <w:t xml:space="preserve">Research Advisor </w:t>
      </w:r>
      <w:r w:rsidR="00577778">
        <w:t>,</w:t>
      </w:r>
      <w:r w:rsidR="00701969">
        <w:t xml:space="preserve"> </w:t>
      </w:r>
      <w:r w:rsidR="00C16475" w:rsidRPr="00701969">
        <w:t xml:space="preserve">CIPD </w:t>
      </w:r>
      <w:r w:rsidR="00D7210F" w:rsidRPr="00701969">
        <w:t xml:space="preserve">(2023) also states that EBP is a move away from </w:t>
      </w:r>
      <w:r w:rsidR="006E565F" w:rsidRPr="00701969">
        <w:t xml:space="preserve">making decisions guided by ‘what’s in favour’. </w:t>
      </w:r>
    </w:p>
    <w:p w14:paraId="04F45FFD" w14:textId="05AC2978" w:rsidR="00F511FB" w:rsidRPr="00B335E4" w:rsidRDefault="004A0A54" w:rsidP="00E968BF">
      <w:pPr>
        <w:spacing w:line="360" w:lineRule="auto"/>
        <w:jc w:val="both"/>
        <w:rPr>
          <w:color w:val="202020"/>
        </w:rPr>
      </w:pPr>
      <w:r>
        <w:rPr>
          <w:noProof/>
        </w:rPr>
        <w:drawing>
          <wp:anchor distT="0" distB="0" distL="114300" distR="114300" simplePos="0" relativeHeight="251658243" behindDoc="1" locked="0" layoutInCell="1" allowOverlap="1" wp14:anchorId="39F9AA2C" wp14:editId="2C72E880">
            <wp:simplePos x="0" y="0"/>
            <wp:positionH relativeFrom="margin">
              <wp:align>left</wp:align>
            </wp:positionH>
            <wp:positionV relativeFrom="page">
              <wp:posOffset>5349240</wp:posOffset>
            </wp:positionV>
            <wp:extent cx="3398520" cy="3474085"/>
            <wp:effectExtent l="0" t="0" r="0" b="0"/>
            <wp:wrapTopAndBottom/>
            <wp:docPr id="5" name="Content Placeholder 4" descr="A diagram of steps&#10;&#10;Description automatically generated">
              <a:extLst xmlns:a="http://schemas.openxmlformats.org/drawingml/2006/main">
                <a:ext uri="{FF2B5EF4-FFF2-40B4-BE49-F238E27FC236}">
                  <a16:creationId xmlns:a16="http://schemas.microsoft.com/office/drawing/2014/main" id="{2BB37504-B2FF-5CD7-468D-C644F0B297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steps&#10;&#10;Description automatically generated">
                      <a:extLst>
                        <a:ext uri="{FF2B5EF4-FFF2-40B4-BE49-F238E27FC236}">
                          <a16:creationId xmlns:a16="http://schemas.microsoft.com/office/drawing/2014/main" id="{2BB37504-B2FF-5CD7-468D-C644F0B297C5}"/>
                        </a:ext>
                      </a:extLst>
                    </pic:cNvPr>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398520" cy="3474085"/>
                    </a:xfrm>
                    <a:prstGeom prst="rect">
                      <a:avLst/>
                    </a:prstGeom>
                    <a:noFill/>
                  </pic:spPr>
                </pic:pic>
              </a:graphicData>
            </a:graphic>
          </wp:anchor>
        </w:drawing>
      </w:r>
      <w:r w:rsidR="008942C5">
        <w:t>While e</w:t>
      </w:r>
      <w:r w:rsidR="008942C5" w:rsidRPr="5BF59725">
        <w:t>vidence is all around us</w:t>
      </w:r>
      <w:r w:rsidR="008942C5">
        <w:t>,</w:t>
      </w:r>
      <w:r w:rsidR="008942C5" w:rsidRPr="5BF59725">
        <w:t xml:space="preserve"> it can be difficult to sort value from waste</w:t>
      </w:r>
      <w:r w:rsidR="008942C5">
        <w:t xml:space="preserve">, requiring the use of critical thinking. </w:t>
      </w:r>
      <w:r w:rsidR="008942C5" w:rsidRPr="020A00E8">
        <w:t>Today, problems require more thought and are more complex</w:t>
      </w:r>
      <w:r w:rsidR="008942C5">
        <w:t xml:space="preserve">, </w:t>
      </w:r>
      <w:r w:rsidR="008942C5" w:rsidRPr="020A00E8">
        <w:t>EBP is about asking good questions and keeping an open mind</w:t>
      </w:r>
      <w:r w:rsidR="008942C5">
        <w:t>.   By adopting a structured process of gathering and using evidence</w:t>
      </w:r>
      <w:r w:rsidR="000C692A">
        <w:t xml:space="preserve"> such as the 6 step model by Briner (2019) (see fig. 2)</w:t>
      </w:r>
      <w:r w:rsidR="008942C5">
        <w:t xml:space="preserve"> </w:t>
      </w:r>
      <w:r w:rsidR="00E92A7F">
        <w:rPr>
          <w:color w:val="202020"/>
        </w:rPr>
        <w:t>we can</w:t>
      </w:r>
      <w:r w:rsidR="00C62681">
        <w:t xml:space="preserve"> </w:t>
      </w:r>
      <w:r w:rsidR="009A022A">
        <w:t>us</w:t>
      </w:r>
      <w:r w:rsidR="00E92A7F">
        <w:t>e</w:t>
      </w:r>
      <w:r w:rsidR="009A022A">
        <w:t xml:space="preserve"> facts and</w:t>
      </w:r>
      <w:r w:rsidR="0097044D">
        <w:t xml:space="preserve"> analys</w:t>
      </w:r>
      <w:r w:rsidR="00E92A7F">
        <w:t>e</w:t>
      </w:r>
      <w:r w:rsidR="0097044D">
        <w:t xml:space="preserve"> information</w:t>
      </w:r>
      <w:r w:rsidR="004D3324">
        <w:t xml:space="preserve"> to reach a decision. </w:t>
      </w:r>
      <w:r w:rsidR="00D56E31">
        <w:t xml:space="preserve"> </w:t>
      </w:r>
      <w:r w:rsidR="00F511FB" w:rsidRPr="00175398">
        <w:t>The</w:t>
      </w:r>
      <w:r w:rsidR="004526A0">
        <w:t xml:space="preserve"> </w:t>
      </w:r>
      <w:r w:rsidR="00F511FB" w:rsidRPr="00175398">
        <w:t xml:space="preserve">three areas of focus in EBP </w:t>
      </w:r>
      <w:r w:rsidR="00577778" w:rsidRPr="00175398">
        <w:t>are</w:t>
      </w:r>
      <w:r w:rsidR="00F511FB" w:rsidRPr="00175398">
        <w:t xml:space="preserve"> systematic reading, </w:t>
      </w:r>
      <w:r w:rsidR="000A67DF">
        <w:t>understanding</w:t>
      </w:r>
      <w:r w:rsidR="00F511FB" w:rsidRPr="00175398">
        <w:t xml:space="preserve"> the organisation</w:t>
      </w:r>
      <w:r w:rsidR="000A67DF">
        <w:t>,</w:t>
      </w:r>
      <w:r w:rsidR="00F511FB" w:rsidRPr="00175398">
        <w:t xml:space="preserve"> and the ability to ask critical questions (how things work and why).</w:t>
      </w:r>
    </w:p>
    <w:p w14:paraId="04190CA3" w14:textId="38BF9A37" w:rsidR="004A0A54" w:rsidRDefault="0058082C" w:rsidP="00E968BF">
      <w:pPr>
        <w:spacing w:line="360" w:lineRule="auto"/>
        <w:jc w:val="both"/>
      </w:pPr>
      <w:r>
        <w:rPr>
          <w:noProof/>
        </w:rPr>
        <mc:AlternateContent>
          <mc:Choice Requires="wps">
            <w:drawing>
              <wp:anchor distT="45720" distB="45720" distL="114300" distR="114300" simplePos="0" relativeHeight="251658250" behindDoc="0" locked="0" layoutInCell="1" allowOverlap="1" wp14:anchorId="0A1D38DE" wp14:editId="298BFD9C">
                <wp:simplePos x="0" y="0"/>
                <wp:positionH relativeFrom="margin">
                  <wp:align>left</wp:align>
                </wp:positionH>
                <wp:positionV relativeFrom="paragraph">
                  <wp:posOffset>3649980</wp:posOffset>
                </wp:positionV>
                <wp:extent cx="3154680" cy="601980"/>
                <wp:effectExtent l="0" t="0" r="7620" b="7620"/>
                <wp:wrapSquare wrapText="bothSides"/>
                <wp:docPr id="14232420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601980"/>
                        </a:xfrm>
                        <a:prstGeom prst="rect">
                          <a:avLst/>
                        </a:prstGeom>
                        <a:solidFill>
                          <a:srgbClr val="FFFFFF"/>
                        </a:solidFill>
                        <a:ln w="9525">
                          <a:noFill/>
                          <a:miter lim="800000"/>
                          <a:headEnd/>
                          <a:tailEnd/>
                        </a:ln>
                      </wps:spPr>
                      <wps:txbx>
                        <w:txbxContent>
                          <w:p w14:paraId="1CB432AB" w14:textId="77777777" w:rsidR="004A0A54" w:rsidRPr="00707BB8" w:rsidRDefault="004A0A54" w:rsidP="004A0A54">
                            <w:pPr>
                              <w:rPr>
                                <w:sz w:val="20"/>
                                <w:szCs w:val="20"/>
                              </w:rPr>
                            </w:pPr>
                            <w:r w:rsidRPr="00707BB8">
                              <w:rPr>
                                <w:sz w:val="20"/>
                                <w:szCs w:val="20"/>
                              </w:rPr>
                              <w:t xml:space="preserve">Figure </w:t>
                            </w:r>
                            <w:r>
                              <w:rPr>
                                <w:sz w:val="20"/>
                                <w:szCs w:val="20"/>
                              </w:rPr>
                              <w:t>2</w:t>
                            </w:r>
                            <w:r w:rsidRPr="00707BB8">
                              <w:rPr>
                                <w:sz w:val="20"/>
                                <w:szCs w:val="20"/>
                              </w:rPr>
                              <w:t>. Six Steps to Evidence Based decision</w:t>
                            </w:r>
                            <w:r>
                              <w:rPr>
                                <w:sz w:val="20"/>
                                <w:szCs w:val="20"/>
                              </w:rPr>
                              <w:t>-</w:t>
                            </w:r>
                            <w:r w:rsidRPr="00707BB8">
                              <w:rPr>
                                <w:sz w:val="20"/>
                                <w:szCs w:val="20"/>
                              </w:rPr>
                              <w:t>making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D38DE" id="_x0000_s1027" type="#_x0000_t202" style="position:absolute;left:0;text-align:left;margin-left:0;margin-top:287.4pt;width:248.4pt;height:47.4pt;z-index:25165825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" stroked="f">
                <v:textbox>
                  <w:txbxContent>
                    <w:p w14:paraId="1CB432AB" w14:textId="77777777" w:rsidR="004A0A54" w:rsidRPr="00707BB8" w:rsidRDefault="004A0A54" w:rsidP="004A0A54">
                      <w:pPr>
                        <w:rPr>
                          <w:sz w:val="20"/>
                          <w:szCs w:val="20"/>
                        </w:rPr>
                      </w:pPr>
                      <w:r w:rsidRPr="00707BB8">
                        <w:rPr>
                          <w:sz w:val="20"/>
                          <w:szCs w:val="20"/>
                        </w:rPr>
                        <w:t xml:space="preserve">Figure </w:t>
                      </w:r>
                      <w:r>
                        <w:rPr>
                          <w:sz w:val="20"/>
                          <w:szCs w:val="20"/>
                        </w:rPr>
                        <w:t>2</w:t>
                      </w:r>
                      <w:r w:rsidRPr="00707BB8">
                        <w:rPr>
                          <w:sz w:val="20"/>
                          <w:szCs w:val="20"/>
                        </w:rPr>
                        <w:t>. Six Steps to Evidence Based decision</w:t>
                      </w:r>
                      <w:r>
                        <w:rPr>
                          <w:sz w:val="20"/>
                          <w:szCs w:val="20"/>
                        </w:rPr>
                        <w:t>-</w:t>
                      </w:r>
                      <w:r w:rsidRPr="00707BB8">
                        <w:rPr>
                          <w:sz w:val="20"/>
                          <w:szCs w:val="20"/>
                        </w:rPr>
                        <w:t>making</w:t>
                      </w:r>
                    </w:p>
                  </w:txbxContent>
                </v:textbox>
                <w10:wrap type="square" anchorx="margin"/>
              </v:shape>
            </w:pict>
          </mc:Fallback>
        </mc:AlternateContent>
      </w:r>
    </w:p>
    <w:p w14:paraId="2426C142" w14:textId="77777777" w:rsidR="004A0A54" w:rsidRDefault="004A0A54" w:rsidP="00E968BF">
      <w:pPr>
        <w:spacing w:line="360" w:lineRule="auto"/>
        <w:jc w:val="both"/>
      </w:pPr>
    </w:p>
    <w:p w14:paraId="4EDD8751" w14:textId="77777777" w:rsidR="004A0A54" w:rsidRDefault="004A0A54" w:rsidP="00E968BF">
      <w:pPr>
        <w:spacing w:line="360" w:lineRule="auto"/>
        <w:jc w:val="both"/>
      </w:pPr>
    </w:p>
    <w:p w14:paraId="58A3BDC6" w14:textId="5774CEE9" w:rsidR="004A0A54" w:rsidRDefault="004A0A54" w:rsidP="00E968BF">
      <w:pPr>
        <w:spacing w:line="360" w:lineRule="auto"/>
        <w:jc w:val="both"/>
      </w:pPr>
      <w:r w:rsidRPr="40E08BF2">
        <w:lastRenderedPageBreak/>
        <w:t>Barends &amp; Rousseau (2018) highlight 6 misconceptions</w:t>
      </w:r>
      <w:r>
        <w:t>, one being that it ignores the knowledge and expertise of professionals and argues that they</w:t>
      </w:r>
      <w:r w:rsidRPr="40E08BF2">
        <w:t xml:space="preserve"> are a major barrier to its implementation. </w:t>
      </w:r>
      <w:r>
        <w:t>No one</w:t>
      </w:r>
      <w:r w:rsidRPr="5BF59725">
        <w:t xml:space="preserve"> source</w:t>
      </w:r>
      <w:r>
        <w:t xml:space="preserve"> of evidence</w:t>
      </w:r>
      <w:r w:rsidRPr="5BF59725">
        <w:t xml:space="preserve"> is more valid than </w:t>
      </w:r>
      <w:r>
        <w:t xml:space="preserve">another, </w:t>
      </w:r>
      <w:r w:rsidRPr="5BF59725">
        <w:t xml:space="preserve">misconceptions </w:t>
      </w:r>
      <w:r>
        <w:t>should be</w:t>
      </w:r>
      <w:r w:rsidRPr="5BF59725">
        <w:t xml:space="preserve"> challenged and corrected </w:t>
      </w:r>
      <w:r>
        <w:t xml:space="preserve">according to </w:t>
      </w:r>
      <w:r w:rsidRPr="5BF59725">
        <w:t>Badens and Rousseau</w:t>
      </w:r>
      <w:r>
        <w:t xml:space="preserve"> (</w:t>
      </w:r>
      <w:r w:rsidRPr="5BF59725">
        <w:t xml:space="preserve">2018).  </w:t>
      </w:r>
    </w:p>
    <w:p w14:paraId="7B86D255" w14:textId="5478C18E" w:rsidR="00D101F2" w:rsidRDefault="000C3B39" w:rsidP="00E968BF">
      <w:pPr>
        <w:spacing w:line="360" w:lineRule="auto"/>
        <w:jc w:val="both"/>
        <w:rPr>
          <w:color w:val="000000" w:themeColor="text1"/>
        </w:rPr>
      </w:pPr>
      <w:r w:rsidRPr="00175398">
        <w:t>The CIPD Profession Map</w:t>
      </w:r>
      <w:r w:rsidR="00D0488F">
        <w:t xml:space="preserve"> (2024)</w:t>
      </w:r>
      <w:r w:rsidR="00C20297">
        <w:t xml:space="preserve"> </w:t>
      </w:r>
      <w:r w:rsidR="00296FD4" w:rsidRPr="00175398">
        <w:t>set of standards</w:t>
      </w:r>
      <w:r w:rsidR="007A2FDE" w:rsidRPr="00175398">
        <w:t xml:space="preserve"> defines the knowledge and </w:t>
      </w:r>
      <w:r w:rsidR="00B55058">
        <w:t>behaviours</w:t>
      </w:r>
      <w:r w:rsidR="00905964" w:rsidRPr="00175398">
        <w:t xml:space="preserve"> that people professionals need. </w:t>
      </w:r>
      <w:r w:rsidR="009D5EA4" w:rsidRPr="00175398">
        <w:rPr>
          <w:rFonts w:cs="Arial"/>
          <w:color w:val="202020"/>
          <w:shd w:val="clear" w:color="auto" w:fill="FFFFFF"/>
        </w:rPr>
        <w:t xml:space="preserve">One of the core </w:t>
      </w:r>
      <w:r w:rsidR="00BA7ABB" w:rsidRPr="00175398">
        <w:rPr>
          <w:rFonts w:cs="Arial"/>
          <w:color w:val="202020"/>
          <w:shd w:val="clear" w:color="auto" w:fill="FFFFFF"/>
        </w:rPr>
        <w:t xml:space="preserve">values of the </w:t>
      </w:r>
      <w:r w:rsidR="008859DC">
        <w:rPr>
          <w:rFonts w:cs="Arial"/>
          <w:color w:val="202020"/>
          <w:shd w:val="clear" w:color="auto" w:fill="FFFFFF"/>
        </w:rPr>
        <w:t>professional</w:t>
      </w:r>
      <w:r w:rsidR="00BA7ABB" w:rsidRPr="00175398">
        <w:rPr>
          <w:rFonts w:cs="Arial"/>
          <w:color w:val="202020"/>
          <w:shd w:val="clear" w:color="auto" w:fill="FFFFFF"/>
        </w:rPr>
        <w:t xml:space="preserve"> map is that </w:t>
      </w:r>
      <w:r w:rsidR="002764FE">
        <w:rPr>
          <w:rFonts w:cs="Arial"/>
          <w:color w:val="202020"/>
          <w:shd w:val="clear" w:color="auto" w:fill="FFFFFF"/>
        </w:rPr>
        <w:t>we</w:t>
      </w:r>
      <w:r w:rsidR="00175398" w:rsidRPr="00175398">
        <w:rPr>
          <w:rFonts w:cs="Arial"/>
          <w:color w:val="202020"/>
          <w:shd w:val="clear" w:color="auto" w:fill="FFFFFF"/>
        </w:rPr>
        <w:t xml:space="preserve"> should be </w:t>
      </w:r>
      <w:r w:rsidR="00BA7ABB" w:rsidRPr="00175398">
        <w:rPr>
          <w:color w:val="000000" w:themeColor="text1"/>
          <w:kern w:val="24"/>
        </w:rPr>
        <w:t>Principles-led, evidence-based</w:t>
      </w:r>
      <w:r w:rsidR="008859DC">
        <w:rPr>
          <w:color w:val="000000" w:themeColor="text1"/>
          <w:kern w:val="24"/>
        </w:rPr>
        <w:t>,</w:t>
      </w:r>
      <w:r w:rsidR="00BA7ABB" w:rsidRPr="00175398">
        <w:rPr>
          <w:color w:val="000000" w:themeColor="text1"/>
          <w:kern w:val="24"/>
        </w:rPr>
        <w:t xml:space="preserve"> and outcomes-driven</w:t>
      </w:r>
      <w:r w:rsidR="00E62DEE">
        <w:rPr>
          <w:color w:val="000000" w:themeColor="text1"/>
          <w:kern w:val="24"/>
        </w:rPr>
        <w:t xml:space="preserve">, </w:t>
      </w:r>
      <w:r w:rsidR="00DF669D">
        <w:rPr>
          <w:color w:val="000000" w:themeColor="text1"/>
          <w:kern w:val="24"/>
        </w:rPr>
        <w:t xml:space="preserve">this will ensure that </w:t>
      </w:r>
      <w:r w:rsidR="00233309">
        <w:rPr>
          <w:color w:val="000000" w:themeColor="text1"/>
          <w:kern w:val="24"/>
        </w:rPr>
        <w:t xml:space="preserve">decisions can be made using the best insights possible. </w:t>
      </w:r>
      <w:r w:rsidR="00D12726">
        <w:rPr>
          <w:color w:val="000000" w:themeColor="text1"/>
          <w:kern w:val="24"/>
        </w:rPr>
        <w:t xml:space="preserve">  </w:t>
      </w:r>
    </w:p>
    <w:p w14:paraId="17847A88" w14:textId="4B65C5CB" w:rsidR="0B300B22" w:rsidRDefault="0B300B22" w:rsidP="00E968BF">
      <w:pPr>
        <w:spacing w:line="360" w:lineRule="auto"/>
        <w:rPr>
          <w:rFonts w:ascii="Arial" w:eastAsia="Arial" w:hAnsi="Arial" w:cs="Arial"/>
          <w:b/>
          <w:bCs/>
          <w:color w:val="000000" w:themeColor="text1"/>
          <w:sz w:val="22"/>
          <w:szCs w:val="22"/>
        </w:rPr>
      </w:pPr>
      <w:r w:rsidRPr="339644D3">
        <w:rPr>
          <w:rFonts w:ascii="Arial" w:eastAsia="Arial" w:hAnsi="Arial" w:cs="Arial"/>
          <w:color w:val="000000" w:themeColor="text1"/>
          <w:sz w:val="22"/>
          <w:szCs w:val="22"/>
        </w:rPr>
        <w:t xml:space="preserve">2. </w:t>
      </w:r>
      <w:r w:rsidR="0033289D">
        <w:t xml:space="preserve"> </w:t>
      </w:r>
      <w:r w:rsidR="458DA623" w:rsidRPr="339644D3">
        <w:rPr>
          <w:rFonts w:ascii="Arial" w:eastAsia="Arial" w:hAnsi="Arial" w:cs="Arial"/>
          <w:b/>
          <w:bCs/>
          <w:color w:val="000000" w:themeColor="text1"/>
          <w:sz w:val="22"/>
          <w:szCs w:val="22"/>
        </w:rPr>
        <w:t xml:space="preserve"> </w:t>
      </w:r>
      <w:r w:rsidRPr="339644D3">
        <w:rPr>
          <w:rFonts w:ascii="Arial" w:eastAsia="Arial" w:hAnsi="Arial" w:cs="Arial"/>
          <w:b/>
          <w:bCs/>
          <w:color w:val="000000" w:themeColor="text1"/>
          <w:sz w:val="22"/>
          <w:szCs w:val="22"/>
        </w:rPr>
        <w:t>(AC 1.2)</w:t>
      </w:r>
      <w:r w:rsidR="00FA6028">
        <w:rPr>
          <w:rFonts w:ascii="Arial" w:eastAsia="Arial" w:hAnsi="Arial" w:cs="Arial"/>
          <w:b/>
          <w:bCs/>
          <w:color w:val="000000" w:themeColor="text1"/>
          <w:sz w:val="22"/>
          <w:szCs w:val="22"/>
        </w:rPr>
        <w:t xml:space="preserve"> </w:t>
      </w:r>
      <w:r w:rsidR="34C531F3" w:rsidRPr="339644D3">
        <w:rPr>
          <w:rFonts w:ascii="Arial" w:eastAsia="Arial" w:hAnsi="Arial" w:cs="Arial"/>
          <w:b/>
          <w:bCs/>
          <w:color w:val="000000" w:themeColor="text1"/>
          <w:sz w:val="22"/>
          <w:szCs w:val="22"/>
        </w:rPr>
        <w:t xml:space="preserve"> </w:t>
      </w:r>
    </w:p>
    <w:p w14:paraId="10F986FF" w14:textId="23E069C0" w:rsidR="6A638315" w:rsidRDefault="00B259E9" w:rsidP="00E968BF">
      <w:pPr>
        <w:spacing w:line="360" w:lineRule="auto"/>
        <w:jc w:val="both"/>
      </w:pPr>
      <w:r>
        <w:t>Several tools could</w:t>
      </w:r>
      <w:r w:rsidR="359B15E7" w:rsidRPr="40E08BF2">
        <w:t xml:space="preserve"> be used to identify </w:t>
      </w:r>
      <w:r w:rsidR="7D68B15F" w:rsidRPr="40E08BF2">
        <w:t>an</w:t>
      </w:r>
      <w:r w:rsidR="359B15E7" w:rsidRPr="40E08BF2">
        <w:t xml:space="preserve"> issue or challenge</w:t>
      </w:r>
      <w:r w:rsidR="008F0131" w:rsidRPr="40E08BF2">
        <w:t>,</w:t>
      </w:r>
      <w:r w:rsidR="001D2B39">
        <w:t xml:space="preserve"> and</w:t>
      </w:r>
      <w:r w:rsidR="535C86DD" w:rsidRPr="40E08BF2">
        <w:t xml:space="preserve"> it is important to</w:t>
      </w:r>
      <w:r w:rsidR="00AD3377">
        <w:t xml:space="preserve"> </w:t>
      </w:r>
      <w:r w:rsidR="535C86DD" w:rsidRPr="40E08BF2">
        <w:t xml:space="preserve">recognise that different methods of analysis, will be appropriate in different situations. </w:t>
      </w:r>
      <w:r w:rsidR="0A0858F0" w:rsidRPr="40E08BF2">
        <w:t xml:space="preserve"> </w:t>
      </w:r>
      <w:r w:rsidR="4648A9A7" w:rsidRPr="40E08BF2">
        <w:t xml:space="preserve"> </w:t>
      </w:r>
      <w:r w:rsidR="3A70FC70" w:rsidRPr="40E08BF2">
        <w:t>Taylor &amp; Woodhams</w:t>
      </w:r>
      <w:r w:rsidR="24A7DB69" w:rsidRPr="40E08BF2">
        <w:t xml:space="preserve"> (2022)</w:t>
      </w:r>
      <w:r w:rsidR="3A70FC70" w:rsidRPr="40E08BF2">
        <w:t xml:space="preserve"> identify s</w:t>
      </w:r>
      <w:r w:rsidR="359B15E7" w:rsidRPr="40E08BF2">
        <w:t xml:space="preserve">ome </w:t>
      </w:r>
      <w:r w:rsidR="073E5F4B" w:rsidRPr="40E08BF2">
        <w:t>commonly</w:t>
      </w:r>
      <w:r w:rsidR="359B15E7" w:rsidRPr="40E08BF2">
        <w:t xml:space="preserve"> known tools</w:t>
      </w:r>
      <w:r w:rsidR="7B75CFF0">
        <w:t>, such</w:t>
      </w:r>
      <w:r w:rsidR="359B15E7" w:rsidRPr="40E08BF2">
        <w:t xml:space="preserve"> </w:t>
      </w:r>
      <w:r w:rsidR="008F0131" w:rsidRPr="40E08BF2">
        <w:t>as.</w:t>
      </w:r>
    </w:p>
    <w:p w14:paraId="01314BF3" w14:textId="20BA6250" w:rsidR="6A638315" w:rsidRDefault="359B15E7" w:rsidP="00E968BF">
      <w:pPr>
        <w:pStyle w:val="ListParagraph"/>
        <w:numPr>
          <w:ilvl w:val="0"/>
          <w:numId w:val="4"/>
        </w:numPr>
        <w:spacing w:line="360" w:lineRule="auto"/>
        <w:jc w:val="both"/>
      </w:pPr>
      <w:r w:rsidRPr="40E08BF2">
        <w:t xml:space="preserve">SWOT </w:t>
      </w:r>
      <w:r w:rsidR="70D814F1">
        <w:t xml:space="preserve">Analysis </w:t>
      </w:r>
      <w:r w:rsidRPr="40E08BF2">
        <w:t>(strengths, weaknesses, opportunities, threats)</w:t>
      </w:r>
    </w:p>
    <w:p w14:paraId="0741AA12" w14:textId="3FACBD8B" w:rsidR="6A638315" w:rsidRDefault="359B15E7" w:rsidP="00E968BF">
      <w:pPr>
        <w:pStyle w:val="ListParagraph"/>
        <w:numPr>
          <w:ilvl w:val="0"/>
          <w:numId w:val="4"/>
        </w:numPr>
        <w:spacing w:line="360" w:lineRule="auto"/>
        <w:jc w:val="both"/>
      </w:pPr>
      <w:r w:rsidRPr="40E08BF2">
        <w:t xml:space="preserve">PESTLE </w:t>
      </w:r>
    </w:p>
    <w:p w14:paraId="701E5B5A" w14:textId="033FF115" w:rsidR="62571AA8" w:rsidRDefault="62571AA8" w:rsidP="00E968BF">
      <w:pPr>
        <w:pStyle w:val="ListParagraph"/>
        <w:numPr>
          <w:ilvl w:val="0"/>
          <w:numId w:val="4"/>
        </w:numPr>
        <w:spacing w:line="360" w:lineRule="auto"/>
        <w:jc w:val="both"/>
      </w:pPr>
      <w:r w:rsidRPr="393AA646">
        <w:t>Porter’s Five Forces analysis</w:t>
      </w:r>
      <w:r w:rsidR="43D0DB56">
        <w:t>.</w:t>
      </w:r>
    </w:p>
    <w:p w14:paraId="5AC88017" w14:textId="0B964C5A" w:rsidR="00800F84" w:rsidRDefault="00FE139F" w:rsidP="00E968BF">
      <w:pPr>
        <w:spacing w:line="360" w:lineRule="auto"/>
        <w:jc w:val="both"/>
      </w:pPr>
      <w:r>
        <w:t xml:space="preserve">The </w:t>
      </w:r>
      <w:r w:rsidR="1DC810FE" w:rsidRPr="020A00E8">
        <w:t>PESTLE analysis</w:t>
      </w:r>
      <w:r>
        <w:t xml:space="preserve"> tool</w:t>
      </w:r>
      <w:r w:rsidR="001B4B45">
        <w:t xml:space="preserve"> audits</w:t>
      </w:r>
      <w:r w:rsidR="00247BFD">
        <w:t xml:space="preserve"> the external environment</w:t>
      </w:r>
      <w:r w:rsidR="1DC810FE" w:rsidRPr="020A00E8">
        <w:t xml:space="preserve"> </w:t>
      </w:r>
      <w:r w:rsidR="63F764D3" w:rsidRPr="020A00E8">
        <w:t xml:space="preserve">considering factors </w:t>
      </w:r>
      <w:r w:rsidR="00247BFD">
        <w:t xml:space="preserve">such as </w:t>
      </w:r>
      <w:r w:rsidR="63F764D3" w:rsidRPr="020A00E8">
        <w:t>political, economic, social, technological, legal</w:t>
      </w:r>
      <w:r w:rsidR="0006485E">
        <w:t>,</w:t>
      </w:r>
      <w:r w:rsidR="63F764D3" w:rsidRPr="020A00E8">
        <w:t xml:space="preserve"> and environmental</w:t>
      </w:r>
      <w:r w:rsidR="008071F4" w:rsidRPr="020A00E8">
        <w:t xml:space="preserve">. </w:t>
      </w:r>
      <w:r w:rsidR="00F9E618" w:rsidRPr="020A00E8">
        <w:t xml:space="preserve"> </w:t>
      </w:r>
      <w:r w:rsidR="00070EEF">
        <w:t>It</w:t>
      </w:r>
      <w:r w:rsidR="00F9E618" w:rsidRPr="020A00E8">
        <w:t xml:space="preserve"> requires detailed analysis (Taylor &amp; Woodhams, 2022)</w:t>
      </w:r>
      <w:r w:rsidR="37BE7A9C" w:rsidRPr="020A00E8">
        <w:t xml:space="preserve"> and is described by Armstrong and Taylor (2020) as an environmental scanning tool</w:t>
      </w:r>
      <w:r w:rsidR="00ED0F10" w:rsidRPr="020A00E8">
        <w:t xml:space="preserve">. </w:t>
      </w:r>
      <w:r w:rsidR="00F9E618" w:rsidRPr="020A00E8">
        <w:t>CIPD</w:t>
      </w:r>
      <w:r w:rsidR="29E92744" w:rsidRPr="020A00E8">
        <w:t xml:space="preserve"> (</w:t>
      </w:r>
      <w:r w:rsidR="00F9E618" w:rsidRPr="020A00E8">
        <w:t>2024</w:t>
      </w:r>
      <w:r w:rsidR="7E3CFEB6" w:rsidRPr="020A00E8">
        <w:t>)</w:t>
      </w:r>
      <w:r w:rsidR="00F9E618" w:rsidRPr="020A00E8">
        <w:t xml:space="preserve"> suggests that it is</w:t>
      </w:r>
      <w:r w:rsidR="25873C29" w:rsidRPr="020A00E8">
        <w:t xml:space="preserve"> worth collaborating as well as using expertise within the organisation when using this framework</w:t>
      </w:r>
      <w:r w:rsidR="00ED0F10" w:rsidRPr="020A00E8">
        <w:t xml:space="preserve">. </w:t>
      </w:r>
      <w:r w:rsidR="00070EEF">
        <w:t>It</w:t>
      </w:r>
      <w:r w:rsidR="00D77456">
        <w:t xml:space="preserve"> is </w:t>
      </w:r>
      <w:r w:rsidR="004C6596">
        <w:t>useful</w:t>
      </w:r>
      <w:r w:rsidR="00D77456">
        <w:t xml:space="preserve"> to support business planning</w:t>
      </w:r>
      <w:r w:rsidR="00471CCB">
        <w:t xml:space="preserve"> activities</w:t>
      </w:r>
      <w:r w:rsidR="00EA0EF2">
        <w:t xml:space="preserve"> and is </w:t>
      </w:r>
      <w:r w:rsidR="00B10D5D">
        <w:t xml:space="preserve">simple to use. It can enable a wider strategic vision identifying opportunities and potential threats. </w:t>
      </w:r>
      <w:r w:rsidR="00ED5254">
        <w:t>As a</w:t>
      </w:r>
      <w:r w:rsidR="00F22E34">
        <w:t>n</w:t>
      </w:r>
      <w:r w:rsidR="00ED5254">
        <w:t xml:space="preserve"> example, when </w:t>
      </w:r>
      <w:r w:rsidR="004C7DD7">
        <w:t>developing</w:t>
      </w:r>
      <w:r w:rsidR="000153C5">
        <w:t xml:space="preserve"> a strategy </w:t>
      </w:r>
      <w:r w:rsidR="00B259E9">
        <w:t>for</w:t>
      </w:r>
      <w:r w:rsidR="00ED5254">
        <w:t xml:space="preserve"> </w:t>
      </w:r>
      <w:r w:rsidR="00523DBE">
        <w:t>flexible working</w:t>
      </w:r>
      <w:r w:rsidR="00B52A40">
        <w:t xml:space="preserve"> (CI</w:t>
      </w:r>
      <w:r w:rsidR="004336AA">
        <w:t xml:space="preserve">PD </w:t>
      </w:r>
      <w:r w:rsidR="0077225A">
        <w:t xml:space="preserve">2024), </w:t>
      </w:r>
      <w:r w:rsidR="00523DBE">
        <w:t>consider</w:t>
      </w:r>
      <w:r w:rsidR="00DC0463">
        <w:t>ation o</w:t>
      </w:r>
      <w:r w:rsidR="00E74F5D">
        <w:t>f</w:t>
      </w:r>
      <w:r w:rsidR="00523DBE">
        <w:t xml:space="preserve"> political factor</w:t>
      </w:r>
      <w:r w:rsidR="00E74F5D">
        <w:t>s</w:t>
      </w:r>
      <w:r w:rsidR="00EA1FD9">
        <w:t xml:space="preserve"> would identify that there is legislation </w:t>
      </w:r>
      <w:r w:rsidR="0064041C">
        <w:t xml:space="preserve">and a statutory right </w:t>
      </w:r>
      <w:r w:rsidR="0006485E">
        <w:t xml:space="preserve">for employees </w:t>
      </w:r>
      <w:r w:rsidR="0044209E">
        <w:t xml:space="preserve">under the </w:t>
      </w:r>
      <w:r w:rsidR="008E64B8">
        <w:t>Employment Rights Act 1996</w:t>
      </w:r>
      <w:r w:rsidR="0006485E">
        <w:t xml:space="preserve"> </w:t>
      </w:r>
      <w:r w:rsidR="00192404">
        <w:t>which needs considering</w:t>
      </w:r>
      <w:r w:rsidR="0006485E">
        <w:t xml:space="preserve">. </w:t>
      </w:r>
      <w:r w:rsidR="004B02AF">
        <w:t xml:space="preserve"> This would ensure that the risks are </w:t>
      </w:r>
      <w:r w:rsidR="008F0131">
        <w:t>mitigated,</w:t>
      </w:r>
      <w:r w:rsidR="004B02AF">
        <w:t xml:space="preserve"> </w:t>
      </w:r>
      <w:r w:rsidR="00AE3DC9">
        <w:t>and the strategy</w:t>
      </w:r>
      <w:r w:rsidR="00986465">
        <w:t xml:space="preserve"> has been developed</w:t>
      </w:r>
      <w:r w:rsidR="00AE3DC9">
        <w:t xml:space="preserve"> </w:t>
      </w:r>
      <w:r w:rsidR="00986465">
        <w:t>using</w:t>
      </w:r>
      <w:r w:rsidR="00AE3DC9">
        <w:t xml:space="preserve"> </w:t>
      </w:r>
      <w:r w:rsidR="00986465">
        <w:t>EBP</w:t>
      </w:r>
      <w:r w:rsidR="00AE3DC9">
        <w:t xml:space="preserve">. </w:t>
      </w:r>
    </w:p>
    <w:p w14:paraId="6554158E" w14:textId="219E0CDD" w:rsidR="503B827A" w:rsidRDefault="22A4EA24" w:rsidP="00E968BF">
      <w:pPr>
        <w:spacing w:line="360" w:lineRule="auto"/>
        <w:jc w:val="both"/>
      </w:pPr>
      <w:r w:rsidRPr="020A00E8">
        <w:t>CIPD</w:t>
      </w:r>
      <w:r w:rsidR="719D5E3A" w:rsidRPr="020A00E8">
        <w:t xml:space="preserve"> (2</w:t>
      </w:r>
      <w:r w:rsidRPr="020A00E8">
        <w:t>024</w:t>
      </w:r>
      <w:r w:rsidR="2B26DB32" w:rsidRPr="020A00E8">
        <w:t>)</w:t>
      </w:r>
      <w:r w:rsidRPr="020A00E8">
        <w:t xml:space="preserve"> </w:t>
      </w:r>
      <w:r w:rsidR="00B10D5D">
        <w:t xml:space="preserve">does </w:t>
      </w:r>
      <w:r w:rsidRPr="020A00E8">
        <w:t>argue</w:t>
      </w:r>
      <w:r w:rsidR="00B10D5D">
        <w:t xml:space="preserve">, however, </w:t>
      </w:r>
      <w:r w:rsidRPr="020A00E8">
        <w:t xml:space="preserve">that a disadvantage of this tool is that the pace of change can make it difficult to predict developments in the future </w:t>
      </w:r>
      <w:r w:rsidR="00BF5873">
        <w:t xml:space="preserve">as well as having too much data which becomes </w:t>
      </w:r>
      <w:r w:rsidR="00AE3DC9">
        <w:t>an</w:t>
      </w:r>
      <w:r w:rsidR="00BF5873">
        <w:t xml:space="preserve"> overload</w:t>
      </w:r>
      <w:r w:rsidR="0026E3DE" w:rsidRPr="020A00E8">
        <w:t xml:space="preserve">. </w:t>
      </w:r>
      <w:r w:rsidR="006B5A22">
        <w:t xml:space="preserve">In addition, some </w:t>
      </w:r>
      <w:r w:rsidR="004D30D3">
        <w:t xml:space="preserve">assumptions made may be </w:t>
      </w:r>
      <w:r w:rsidR="004D30D3">
        <w:lastRenderedPageBreak/>
        <w:t xml:space="preserve">unfounded. </w:t>
      </w:r>
      <w:r w:rsidR="0026E3DE" w:rsidRPr="020A00E8">
        <w:t>However, worth noting is that</w:t>
      </w:r>
      <w:r w:rsidR="00BF5873">
        <w:t xml:space="preserve"> the</w:t>
      </w:r>
      <w:r w:rsidR="0026E3DE" w:rsidRPr="020A00E8">
        <w:t xml:space="preserve"> PESTLE</w:t>
      </w:r>
      <w:r w:rsidR="00BF5873">
        <w:t xml:space="preserve"> tool (</w:t>
      </w:r>
      <w:r w:rsidR="00BE1CDE">
        <w:t>and</w:t>
      </w:r>
      <w:r w:rsidR="00BF5873">
        <w:t xml:space="preserve"> SWOT tool)</w:t>
      </w:r>
      <w:r w:rsidR="0026E3DE" w:rsidRPr="020A00E8">
        <w:t xml:space="preserve"> </w:t>
      </w:r>
      <w:r w:rsidR="00AE3DC9">
        <w:t>is</w:t>
      </w:r>
      <w:r w:rsidR="0026E3DE" w:rsidRPr="020A00E8">
        <w:t xml:space="preserve"> encouraged to be </w:t>
      </w:r>
      <w:r w:rsidR="2A9CF2CB" w:rsidRPr="020A00E8">
        <w:t xml:space="preserve">repeated </w:t>
      </w:r>
      <w:r w:rsidR="39E73CB2">
        <w:t>at</w:t>
      </w:r>
      <w:r w:rsidR="00C411B8">
        <w:t xml:space="preserve"> regular</w:t>
      </w:r>
      <w:r w:rsidR="39E73CB2">
        <w:t xml:space="preserve"> intervals</w:t>
      </w:r>
      <w:r w:rsidR="5553263C">
        <w:t xml:space="preserve"> </w:t>
      </w:r>
      <w:r w:rsidR="2A9CF2CB" w:rsidRPr="020A00E8">
        <w:t xml:space="preserve">to be </w:t>
      </w:r>
      <w:r w:rsidR="00C411B8">
        <w:t xml:space="preserve">most </w:t>
      </w:r>
      <w:r w:rsidR="2A9CF2CB" w:rsidRPr="020A00E8">
        <w:t xml:space="preserve">effective (Taylor &amp; Woodhams, 2022). </w:t>
      </w:r>
    </w:p>
    <w:p w14:paraId="3D1C8F52" w14:textId="77777777" w:rsidR="007955CE" w:rsidRDefault="00CF1FCE" w:rsidP="00E968BF">
      <w:pPr>
        <w:spacing w:line="360" w:lineRule="auto"/>
        <w:jc w:val="both"/>
      </w:pPr>
      <w:r>
        <w:t>Some commonly used m</w:t>
      </w:r>
      <w:r w:rsidR="3564EA1F">
        <w:t>ethod</w:t>
      </w:r>
      <w:r>
        <w:t>s for diagnosing challenges and issues</w:t>
      </w:r>
      <w:r w:rsidR="00EF463C">
        <w:t xml:space="preserve"> are</w:t>
      </w:r>
      <w:r w:rsidR="3564EA1F">
        <w:t xml:space="preserve">: </w:t>
      </w:r>
    </w:p>
    <w:p w14:paraId="6330D0D7" w14:textId="77777777" w:rsidR="007955CE" w:rsidRDefault="3564EA1F" w:rsidP="00E968BF">
      <w:pPr>
        <w:pStyle w:val="ListParagraph"/>
        <w:numPr>
          <w:ilvl w:val="0"/>
          <w:numId w:val="15"/>
        </w:numPr>
        <w:spacing w:line="360" w:lineRule="auto"/>
        <w:jc w:val="both"/>
      </w:pPr>
      <w:r>
        <w:t xml:space="preserve">focus groups with staff, </w:t>
      </w:r>
    </w:p>
    <w:p w14:paraId="48FC75C4" w14:textId="1D68A273" w:rsidR="007955CE" w:rsidRDefault="007955CE" w:rsidP="00E968BF">
      <w:pPr>
        <w:pStyle w:val="ListParagraph"/>
        <w:numPr>
          <w:ilvl w:val="0"/>
          <w:numId w:val="15"/>
        </w:numPr>
        <w:spacing w:line="360" w:lineRule="auto"/>
        <w:jc w:val="both"/>
      </w:pPr>
      <w:r>
        <w:t xml:space="preserve">Speaking to </w:t>
      </w:r>
      <w:r w:rsidR="3564EA1F">
        <w:t>T</w:t>
      </w:r>
      <w:r>
        <w:t xml:space="preserve">rade </w:t>
      </w:r>
      <w:r w:rsidR="3564EA1F">
        <w:t>U</w:t>
      </w:r>
      <w:r>
        <w:t>nion</w:t>
      </w:r>
      <w:r w:rsidR="3564EA1F">
        <w:t xml:space="preserve"> rep</w:t>
      </w:r>
      <w:r>
        <w:t>resentative</w:t>
      </w:r>
      <w:r w:rsidR="3564EA1F">
        <w:t xml:space="preserve">s </w:t>
      </w:r>
    </w:p>
    <w:p w14:paraId="351FA604" w14:textId="77777777" w:rsidR="005C21AB" w:rsidRDefault="3CA07BF5" w:rsidP="00E968BF">
      <w:pPr>
        <w:pStyle w:val="ListParagraph"/>
        <w:numPr>
          <w:ilvl w:val="0"/>
          <w:numId w:val="15"/>
        </w:numPr>
        <w:spacing w:line="360" w:lineRule="auto"/>
        <w:jc w:val="both"/>
      </w:pPr>
      <w:r>
        <w:t>Interviews</w:t>
      </w:r>
      <w:r w:rsidR="005C21AB">
        <w:t>/</w:t>
      </w:r>
      <w:r>
        <w:t>observ</w:t>
      </w:r>
      <w:r w:rsidR="005C21AB">
        <w:t>ations</w:t>
      </w:r>
      <w:r>
        <w:t xml:space="preserve">, </w:t>
      </w:r>
    </w:p>
    <w:p w14:paraId="51A62AE1" w14:textId="0257D778" w:rsidR="008B00B0" w:rsidRDefault="008B00B0" w:rsidP="00E968BF">
      <w:pPr>
        <w:pStyle w:val="ListParagraph"/>
        <w:numPr>
          <w:ilvl w:val="0"/>
          <w:numId w:val="15"/>
        </w:numPr>
        <w:spacing w:line="360" w:lineRule="auto"/>
        <w:jc w:val="both"/>
      </w:pPr>
      <w:r>
        <w:t xml:space="preserve">People analytics </w:t>
      </w:r>
    </w:p>
    <w:p w14:paraId="4946DAD8" w14:textId="2472CC4C" w:rsidR="00DF5588" w:rsidRDefault="00CF5272" w:rsidP="00E968BF">
      <w:pPr>
        <w:spacing w:after="0" w:line="360" w:lineRule="auto"/>
        <w:jc w:val="both"/>
      </w:pPr>
      <w:r>
        <w:t>I</w:t>
      </w:r>
      <w:r w:rsidR="000F6BE7">
        <w:t xml:space="preserve">t could also be beneficial to start with one method and then add further methods to gather additional evidence.  </w:t>
      </w:r>
      <w:r>
        <w:t xml:space="preserve"> </w:t>
      </w:r>
      <w:r w:rsidR="00876DF7">
        <w:t>Specifically, holding focus groups</w:t>
      </w:r>
      <w:r w:rsidR="00FB4025">
        <w:t xml:space="preserve">, </w:t>
      </w:r>
      <w:r w:rsidR="004E55E0">
        <w:t xml:space="preserve">a form of qualitative data collection, </w:t>
      </w:r>
      <w:r w:rsidR="00876DF7">
        <w:t>will gain deeper insights and can be more efficient</w:t>
      </w:r>
      <w:r w:rsidR="00FA2D81">
        <w:t xml:space="preserve"> and </w:t>
      </w:r>
      <w:r w:rsidR="00155042">
        <w:t>cost-effective</w:t>
      </w:r>
      <w:r w:rsidR="00876DF7">
        <w:t xml:space="preserve"> than holding interviews</w:t>
      </w:r>
      <w:r w:rsidR="001758E0">
        <w:t xml:space="preserve">. </w:t>
      </w:r>
      <w:r w:rsidR="006D39FD">
        <w:t xml:space="preserve">Notably, </w:t>
      </w:r>
      <w:r w:rsidR="001758E0">
        <w:t>Taylor and Woodhams</w:t>
      </w:r>
      <w:r w:rsidR="00564472">
        <w:t xml:space="preserve"> (2022) state that focus </w:t>
      </w:r>
      <w:r w:rsidR="000461C2">
        <w:t>groups</w:t>
      </w:r>
      <w:r w:rsidR="00564472">
        <w:t xml:space="preserve"> promote discussion and allow researchers to </w:t>
      </w:r>
      <w:r w:rsidR="00333B1F">
        <w:t xml:space="preserve">find out about a range of attitudes and opinions on a given topic. </w:t>
      </w:r>
      <w:r w:rsidR="003C7798">
        <w:t>Barends and Rouss</w:t>
      </w:r>
      <w:r w:rsidR="00F911BA">
        <w:t xml:space="preserve">eau (2018) </w:t>
      </w:r>
      <w:r w:rsidR="008B0851">
        <w:t xml:space="preserve">maintain that </w:t>
      </w:r>
      <w:r w:rsidR="008F478D">
        <w:t xml:space="preserve">focus groups are one of the most widely used methods to gather evidence from stakeholders. </w:t>
      </w:r>
      <w:r w:rsidR="00333B1F">
        <w:t>An example may be where an organisation i</w:t>
      </w:r>
      <w:r w:rsidR="000461C2">
        <w:t>s attempting to gauge reactions to a</w:t>
      </w:r>
      <w:r w:rsidR="00986407">
        <w:t>n organisational change proposal</w:t>
      </w:r>
      <w:r w:rsidR="000461C2">
        <w:t xml:space="preserve">. </w:t>
      </w:r>
      <w:r w:rsidR="00BA774A">
        <w:t>It can also promot</w:t>
      </w:r>
      <w:r w:rsidR="00B938DC">
        <w:t>e that employee feedback is valued.  Whilst there are benefits</w:t>
      </w:r>
      <w:r w:rsidR="009A60D0">
        <w:t>, it can sometimes prove difficult to get people together and</w:t>
      </w:r>
      <w:r w:rsidR="00155042">
        <w:t xml:space="preserve"> can be challenging if you have </w:t>
      </w:r>
      <w:r w:rsidR="00796E1D">
        <w:t>one</w:t>
      </w:r>
      <w:r w:rsidR="00155042">
        <w:t xml:space="preserve"> or </w:t>
      </w:r>
      <w:r w:rsidR="00796E1D">
        <w:t>two</w:t>
      </w:r>
      <w:r w:rsidR="00155042">
        <w:t xml:space="preserve"> dominant </w:t>
      </w:r>
      <w:r w:rsidR="00FA6028">
        <w:t>people,</w:t>
      </w:r>
      <w:r w:rsidR="00155042">
        <w:t xml:space="preserve"> so it is important to ensure all participants have a voice and that the information gathered is representative of the whole group. </w:t>
      </w:r>
      <w:r w:rsidR="00046805">
        <w:t xml:space="preserve">In conclusion, whilst people practice now has a more strategic role, </w:t>
      </w:r>
      <w:r w:rsidR="00A93773">
        <w:t>using focus groups</w:t>
      </w:r>
      <w:r w:rsidR="00952700">
        <w:t xml:space="preserve"> or qualitative methods</w:t>
      </w:r>
      <w:r w:rsidR="00A93773">
        <w:t xml:space="preserve"> as best practice ensures that organisations do</w:t>
      </w:r>
      <w:r w:rsidR="00620F92">
        <w:t xml:space="preserve"> no</w:t>
      </w:r>
      <w:r w:rsidR="00A93773">
        <w:t xml:space="preserve">t lose the human element </w:t>
      </w:r>
      <w:r w:rsidR="00986407">
        <w:t xml:space="preserve">when it comes to strategic </w:t>
      </w:r>
      <w:r w:rsidR="004E1359">
        <w:t>decision-making</w:t>
      </w:r>
      <w:r w:rsidR="00986407">
        <w:t xml:space="preserve">. </w:t>
      </w:r>
    </w:p>
    <w:p w14:paraId="74F78DD9" w14:textId="77777777" w:rsidR="004759AB" w:rsidRDefault="004759AB" w:rsidP="00E968BF">
      <w:pPr>
        <w:spacing w:after="0" w:line="360" w:lineRule="auto"/>
        <w:jc w:val="both"/>
      </w:pPr>
    </w:p>
    <w:p w14:paraId="15D2E503" w14:textId="0BF8E039" w:rsidR="339644D3" w:rsidRPr="0033289D" w:rsidRDefault="2A9CF2CB" w:rsidP="0033289D">
      <w:pPr>
        <w:spacing w:after="0" w:line="360" w:lineRule="auto"/>
        <w:jc w:val="both"/>
      </w:pPr>
      <w:r w:rsidRPr="60996288">
        <w:t xml:space="preserve">3. </w:t>
      </w:r>
      <w:r w:rsidR="004F6287">
        <w:rPr>
          <w:b/>
          <w:bCs/>
        </w:rPr>
        <w:t xml:space="preserve"> </w:t>
      </w:r>
      <w:r w:rsidR="7F0BA102" w:rsidRPr="00986407">
        <w:rPr>
          <w:b/>
          <w:bCs/>
        </w:rPr>
        <w:t>(AC 1.3)</w:t>
      </w:r>
      <w:r w:rsidR="02DF29C2" w:rsidRPr="00986407">
        <w:rPr>
          <w:b/>
          <w:bCs/>
        </w:rPr>
        <w:t xml:space="preserve"> </w:t>
      </w:r>
    </w:p>
    <w:p w14:paraId="452322F8" w14:textId="07445B30" w:rsidR="00F90972" w:rsidRDefault="06240BAA" w:rsidP="00E968BF">
      <w:pPr>
        <w:spacing w:line="360" w:lineRule="auto"/>
        <w:jc w:val="both"/>
        <w:rPr>
          <w:rFonts w:ascii="Aptos" w:eastAsia="Aptos" w:hAnsi="Aptos" w:cs="Aptos"/>
          <w:color w:val="000000" w:themeColor="text1"/>
        </w:rPr>
      </w:pPr>
      <w:r w:rsidRPr="40E08BF2">
        <w:rPr>
          <w:rFonts w:ascii="Aptos" w:eastAsia="Aptos" w:hAnsi="Aptos" w:cs="Aptos"/>
          <w:color w:val="000000" w:themeColor="text1"/>
        </w:rPr>
        <w:t xml:space="preserve">Critical thinking is the process of analysing and evaluating the quality of ideas, </w:t>
      </w:r>
      <w:r w:rsidR="009E0B97" w:rsidRPr="40E08BF2">
        <w:rPr>
          <w:rFonts w:ascii="Aptos" w:eastAsia="Aptos" w:hAnsi="Aptos" w:cs="Aptos"/>
          <w:color w:val="000000" w:themeColor="text1"/>
        </w:rPr>
        <w:t>theories,</w:t>
      </w:r>
      <w:r w:rsidRPr="40E08BF2">
        <w:rPr>
          <w:rFonts w:ascii="Aptos" w:eastAsia="Aptos" w:hAnsi="Aptos" w:cs="Aptos"/>
          <w:color w:val="000000" w:themeColor="text1"/>
        </w:rPr>
        <w:t xml:space="preserve"> and concepts to establish the degree to which they are valid and supported by the evidence and the extent to which they are biased. It involves reflecting on and interpreting data, drawing warranted </w:t>
      </w:r>
      <w:r w:rsidR="00C32E80" w:rsidRPr="40E08BF2">
        <w:rPr>
          <w:rFonts w:ascii="Aptos" w:eastAsia="Aptos" w:hAnsi="Aptos" w:cs="Aptos"/>
          <w:color w:val="000000" w:themeColor="text1"/>
        </w:rPr>
        <w:t>conclusions,</w:t>
      </w:r>
      <w:r w:rsidRPr="40E08BF2">
        <w:rPr>
          <w:rFonts w:ascii="Aptos" w:eastAsia="Aptos" w:hAnsi="Aptos" w:cs="Aptos"/>
          <w:color w:val="000000" w:themeColor="text1"/>
        </w:rPr>
        <w:t xml:space="preserve"> and recognising ill-defined assumptions. (Armstrong and Taylor, 2017</w:t>
      </w:r>
      <w:r w:rsidRPr="6A3B0C69">
        <w:rPr>
          <w:rFonts w:ascii="Aptos" w:eastAsia="Aptos" w:hAnsi="Aptos" w:cs="Aptos"/>
          <w:color w:val="000000" w:themeColor="text1"/>
        </w:rPr>
        <w:t>)</w:t>
      </w:r>
      <w:r w:rsidR="251A5AD2" w:rsidRPr="6A3B0C69">
        <w:rPr>
          <w:rFonts w:ascii="Aptos" w:eastAsia="Aptos" w:hAnsi="Aptos" w:cs="Aptos"/>
          <w:color w:val="000000" w:themeColor="text1"/>
        </w:rPr>
        <w:t>.</w:t>
      </w:r>
      <w:r w:rsidR="251A5AD2" w:rsidRPr="5F9FCFB8">
        <w:rPr>
          <w:rFonts w:ascii="Aptos" w:eastAsia="Aptos" w:hAnsi="Aptos" w:cs="Aptos"/>
          <w:color w:val="000000" w:themeColor="text1"/>
        </w:rPr>
        <w:t xml:space="preserve">  </w:t>
      </w:r>
      <w:r w:rsidR="00313EC1">
        <w:rPr>
          <w:rFonts w:ascii="Aptos" w:eastAsia="Aptos" w:hAnsi="Aptos" w:cs="Aptos"/>
          <w:color w:val="000000" w:themeColor="text1"/>
        </w:rPr>
        <w:t>When making decisions</w:t>
      </w:r>
      <w:r w:rsidR="00424373">
        <w:rPr>
          <w:rFonts w:ascii="Aptos" w:eastAsia="Aptos" w:hAnsi="Aptos" w:cs="Aptos"/>
          <w:color w:val="000000" w:themeColor="text1"/>
        </w:rPr>
        <w:t xml:space="preserve"> in people practice, there shou</w:t>
      </w:r>
      <w:r w:rsidR="00CF2852">
        <w:rPr>
          <w:rFonts w:ascii="Aptos" w:eastAsia="Aptos" w:hAnsi="Aptos" w:cs="Aptos"/>
          <w:color w:val="000000" w:themeColor="text1"/>
        </w:rPr>
        <w:t>ld be a structure</w:t>
      </w:r>
      <w:r w:rsidR="002A65D2">
        <w:rPr>
          <w:rFonts w:ascii="Aptos" w:eastAsia="Aptos" w:hAnsi="Aptos" w:cs="Aptos"/>
          <w:color w:val="000000" w:themeColor="text1"/>
        </w:rPr>
        <w:t>d</w:t>
      </w:r>
      <w:r w:rsidR="00CF2852">
        <w:rPr>
          <w:rFonts w:ascii="Aptos" w:eastAsia="Aptos" w:hAnsi="Aptos" w:cs="Aptos"/>
          <w:color w:val="000000" w:themeColor="text1"/>
        </w:rPr>
        <w:t xml:space="preserve"> approach </w:t>
      </w:r>
      <w:r w:rsidR="00105E77">
        <w:rPr>
          <w:rFonts w:ascii="Aptos" w:eastAsia="Aptos" w:hAnsi="Aptos" w:cs="Aptos"/>
          <w:color w:val="000000" w:themeColor="text1"/>
        </w:rPr>
        <w:t>ensuring decisions are well informed</w:t>
      </w:r>
      <w:r w:rsidR="00DE6DE8">
        <w:rPr>
          <w:rFonts w:ascii="Aptos" w:eastAsia="Aptos" w:hAnsi="Aptos" w:cs="Aptos"/>
          <w:color w:val="000000" w:themeColor="text1"/>
        </w:rPr>
        <w:t xml:space="preserve">, </w:t>
      </w:r>
      <w:r w:rsidR="00383B83">
        <w:rPr>
          <w:rFonts w:ascii="Aptos" w:eastAsia="Aptos" w:hAnsi="Aptos" w:cs="Aptos"/>
          <w:color w:val="000000" w:themeColor="text1"/>
        </w:rPr>
        <w:t>rational,</w:t>
      </w:r>
      <w:r w:rsidR="00DE6DE8">
        <w:rPr>
          <w:rFonts w:ascii="Aptos" w:eastAsia="Aptos" w:hAnsi="Aptos" w:cs="Aptos"/>
          <w:color w:val="000000" w:themeColor="text1"/>
        </w:rPr>
        <w:t xml:space="preserve"> and fair.</w:t>
      </w:r>
      <w:r w:rsidR="006A1A73">
        <w:rPr>
          <w:rFonts w:ascii="Aptos" w:eastAsia="Aptos" w:hAnsi="Aptos" w:cs="Aptos"/>
          <w:color w:val="000000" w:themeColor="text1"/>
        </w:rPr>
        <w:t xml:space="preserve">  It is a </w:t>
      </w:r>
      <w:r w:rsidR="006A1A73">
        <w:rPr>
          <w:rFonts w:ascii="Aptos" w:eastAsia="Aptos" w:hAnsi="Aptos" w:cs="Aptos"/>
          <w:color w:val="000000" w:themeColor="text1"/>
        </w:rPr>
        <w:lastRenderedPageBreak/>
        <w:t xml:space="preserve">key skill for people professionals </w:t>
      </w:r>
      <w:r w:rsidR="003573DA">
        <w:rPr>
          <w:rFonts w:ascii="Aptos" w:eastAsia="Aptos" w:hAnsi="Aptos" w:cs="Aptos"/>
          <w:color w:val="000000" w:themeColor="text1"/>
        </w:rPr>
        <w:t xml:space="preserve">enabling them </w:t>
      </w:r>
      <w:r w:rsidR="00DF5090">
        <w:rPr>
          <w:rFonts w:ascii="Aptos" w:eastAsia="Aptos" w:hAnsi="Aptos" w:cs="Aptos"/>
          <w:color w:val="000000" w:themeColor="text1"/>
        </w:rPr>
        <w:t xml:space="preserve">to navigate challenges, </w:t>
      </w:r>
      <w:r w:rsidR="00412C39">
        <w:rPr>
          <w:rFonts w:ascii="Aptos" w:eastAsia="Aptos" w:hAnsi="Aptos" w:cs="Aptos"/>
          <w:color w:val="000000" w:themeColor="text1"/>
        </w:rPr>
        <w:t>make decisions and contribute to organisational success</w:t>
      </w:r>
      <w:r w:rsidR="00917909">
        <w:rPr>
          <w:rFonts w:ascii="Aptos" w:eastAsia="Aptos" w:hAnsi="Aptos" w:cs="Aptos"/>
          <w:color w:val="000000" w:themeColor="text1"/>
        </w:rPr>
        <w:t xml:space="preserve"> (CIPD, 2019)</w:t>
      </w:r>
      <w:r w:rsidR="00412C39">
        <w:rPr>
          <w:rFonts w:ascii="Aptos" w:eastAsia="Aptos" w:hAnsi="Aptos" w:cs="Aptos"/>
          <w:color w:val="000000" w:themeColor="text1"/>
        </w:rPr>
        <w:t xml:space="preserve">. </w:t>
      </w:r>
    </w:p>
    <w:p w14:paraId="6845B424" w14:textId="040B48B3" w:rsidR="0095776A" w:rsidRPr="006A1A73" w:rsidRDefault="009E0B97" w:rsidP="00E968BF">
      <w:pPr>
        <w:spacing w:line="360" w:lineRule="auto"/>
        <w:jc w:val="both"/>
      </w:pPr>
      <w:r w:rsidRPr="5F9FCFB8">
        <w:rPr>
          <w:rFonts w:ascii="Aptos" w:eastAsia="Aptos" w:hAnsi="Aptos" w:cs="Aptos"/>
          <w:color w:val="000000" w:themeColor="text1"/>
        </w:rPr>
        <w:t xml:space="preserve">This is an </w:t>
      </w:r>
      <w:r w:rsidRPr="52CA9AFC">
        <w:rPr>
          <w:rFonts w:ascii="Aptos" w:eastAsia="Aptos" w:hAnsi="Aptos" w:cs="Aptos"/>
          <w:color w:val="000000" w:themeColor="text1"/>
        </w:rPr>
        <w:t xml:space="preserve">approach that </w:t>
      </w:r>
      <w:r w:rsidRPr="6EFD748B">
        <w:rPr>
          <w:rFonts w:ascii="Aptos" w:eastAsia="Aptos" w:hAnsi="Aptos" w:cs="Aptos"/>
          <w:color w:val="000000" w:themeColor="text1"/>
        </w:rPr>
        <w:t>requires critical thinking</w:t>
      </w:r>
      <w:r w:rsidRPr="420D3312">
        <w:rPr>
          <w:rFonts w:ascii="Aptos" w:eastAsia="Aptos" w:hAnsi="Aptos" w:cs="Aptos"/>
          <w:color w:val="000000" w:themeColor="text1"/>
        </w:rPr>
        <w:t xml:space="preserve"> to </w:t>
      </w:r>
      <w:r w:rsidRPr="4CCFABC9">
        <w:rPr>
          <w:rFonts w:ascii="Aptos" w:eastAsia="Aptos" w:hAnsi="Aptos" w:cs="Aptos"/>
          <w:color w:val="000000" w:themeColor="text1"/>
        </w:rPr>
        <w:t>sources</w:t>
      </w:r>
      <w:r w:rsidRPr="0CBE3DA4">
        <w:rPr>
          <w:rFonts w:ascii="Aptos" w:eastAsia="Aptos" w:hAnsi="Aptos" w:cs="Aptos"/>
          <w:color w:val="000000" w:themeColor="text1"/>
        </w:rPr>
        <w:t xml:space="preserve">, </w:t>
      </w:r>
      <w:r w:rsidRPr="7ACADF59">
        <w:rPr>
          <w:rFonts w:ascii="Aptos" w:eastAsia="Aptos" w:hAnsi="Aptos" w:cs="Aptos"/>
          <w:color w:val="000000" w:themeColor="text1"/>
        </w:rPr>
        <w:t>and evidence</w:t>
      </w:r>
      <w:r w:rsidR="0095433A">
        <w:rPr>
          <w:rFonts w:ascii="Aptos" w:eastAsia="Aptos" w:hAnsi="Aptos" w:cs="Aptos"/>
          <w:color w:val="000000" w:themeColor="text1"/>
        </w:rPr>
        <w:t xml:space="preserve"> and considers the wellbeing of the employees and the organisation</w:t>
      </w:r>
      <w:r w:rsidRPr="7ACADF59">
        <w:rPr>
          <w:rFonts w:ascii="Aptos" w:eastAsia="Aptos" w:hAnsi="Aptos" w:cs="Aptos"/>
          <w:color w:val="000000" w:themeColor="text1"/>
        </w:rPr>
        <w:t xml:space="preserve">. </w:t>
      </w:r>
      <w:r w:rsidR="003748F7">
        <w:rPr>
          <w:rFonts w:ascii="Aptos" w:eastAsia="Aptos" w:hAnsi="Aptos" w:cs="Aptos"/>
          <w:color w:val="000000" w:themeColor="text1"/>
        </w:rPr>
        <w:t>People professionals need to be c</w:t>
      </w:r>
      <w:r w:rsidRPr="270C87A0">
        <w:rPr>
          <w:rFonts w:ascii="Aptos" w:eastAsia="Aptos" w:hAnsi="Aptos" w:cs="Aptos"/>
          <w:color w:val="000000" w:themeColor="text1"/>
        </w:rPr>
        <w:t>ritical about data</w:t>
      </w:r>
      <w:r w:rsidR="003748F7">
        <w:rPr>
          <w:rFonts w:ascii="Aptos" w:eastAsia="Aptos" w:hAnsi="Aptos" w:cs="Aptos"/>
          <w:color w:val="000000" w:themeColor="text1"/>
        </w:rPr>
        <w:t xml:space="preserve"> – is it </w:t>
      </w:r>
      <w:r w:rsidR="00B85356">
        <w:rPr>
          <w:rFonts w:ascii="Aptos" w:eastAsia="Aptos" w:hAnsi="Aptos" w:cs="Aptos"/>
          <w:color w:val="000000" w:themeColor="text1"/>
        </w:rPr>
        <w:t>dependable</w:t>
      </w:r>
      <w:r w:rsidR="003748F7">
        <w:rPr>
          <w:rFonts w:ascii="Aptos" w:eastAsia="Aptos" w:hAnsi="Aptos" w:cs="Aptos"/>
          <w:color w:val="000000" w:themeColor="text1"/>
        </w:rPr>
        <w:t>, is it from a credible source</w:t>
      </w:r>
      <w:r w:rsidR="007D35E9">
        <w:rPr>
          <w:rFonts w:ascii="Aptos" w:eastAsia="Aptos" w:hAnsi="Aptos" w:cs="Aptos"/>
          <w:color w:val="000000" w:themeColor="text1"/>
        </w:rPr>
        <w:t>, are we comparing like for like</w:t>
      </w:r>
      <w:r w:rsidR="00B85356">
        <w:rPr>
          <w:rFonts w:ascii="Aptos" w:eastAsia="Aptos" w:hAnsi="Aptos" w:cs="Aptos"/>
          <w:color w:val="000000" w:themeColor="text1"/>
        </w:rPr>
        <w:t xml:space="preserve">? </w:t>
      </w:r>
      <w:r w:rsidR="00CD5CF0">
        <w:rPr>
          <w:rFonts w:ascii="Aptos" w:eastAsia="Aptos" w:hAnsi="Aptos" w:cs="Aptos"/>
          <w:color w:val="000000" w:themeColor="text1"/>
        </w:rPr>
        <w:t xml:space="preserve">It is </w:t>
      </w:r>
      <w:r w:rsidR="00775FE9">
        <w:rPr>
          <w:rFonts w:ascii="Aptos" w:eastAsia="Aptos" w:hAnsi="Aptos" w:cs="Aptos"/>
          <w:color w:val="000000" w:themeColor="text1"/>
        </w:rPr>
        <w:t>e</w:t>
      </w:r>
      <w:r w:rsidR="007C1948">
        <w:rPr>
          <w:rFonts w:ascii="Aptos" w:eastAsia="Aptos" w:hAnsi="Aptos" w:cs="Aptos"/>
          <w:color w:val="000000" w:themeColor="text1"/>
        </w:rPr>
        <w:t>ssential that there is rational debate, free from emotion</w:t>
      </w:r>
      <w:r w:rsidR="005E7BF5">
        <w:rPr>
          <w:rFonts w:ascii="Aptos" w:eastAsia="Aptos" w:hAnsi="Aptos" w:cs="Aptos"/>
          <w:color w:val="000000" w:themeColor="text1"/>
        </w:rPr>
        <w:t>, no bias or preconceived notion</w:t>
      </w:r>
      <w:r w:rsidR="003E1450">
        <w:rPr>
          <w:rFonts w:ascii="Aptos" w:eastAsia="Aptos" w:hAnsi="Aptos" w:cs="Aptos"/>
          <w:color w:val="000000" w:themeColor="text1"/>
        </w:rPr>
        <w:t xml:space="preserve"> and </w:t>
      </w:r>
      <w:r w:rsidR="005E7BF5">
        <w:rPr>
          <w:rFonts w:ascii="Aptos" w:eastAsia="Aptos" w:hAnsi="Aptos" w:cs="Aptos"/>
          <w:color w:val="000000" w:themeColor="text1"/>
        </w:rPr>
        <w:t>weigh up positive aspects but also question</w:t>
      </w:r>
      <w:r w:rsidR="00D0661A">
        <w:rPr>
          <w:rFonts w:ascii="Aptos" w:eastAsia="Aptos" w:hAnsi="Aptos" w:cs="Aptos"/>
          <w:color w:val="000000" w:themeColor="text1"/>
        </w:rPr>
        <w:t xml:space="preserve"> the information we have</w:t>
      </w:r>
      <w:r w:rsidR="007B2075">
        <w:rPr>
          <w:rFonts w:ascii="Aptos" w:eastAsia="Aptos" w:hAnsi="Aptos" w:cs="Aptos"/>
          <w:color w:val="000000" w:themeColor="text1"/>
        </w:rPr>
        <w:t xml:space="preserve">. </w:t>
      </w:r>
      <w:r w:rsidR="006A1A73" w:rsidRPr="020A00E8">
        <w:t xml:space="preserve">Armstrong and Taylor (2020) states that ‘critical’ in this context does not mean disapproval or being negative as there are many positive uses of critical thinking. </w:t>
      </w:r>
    </w:p>
    <w:p w14:paraId="1F56D05B" w14:textId="6471FE08" w:rsidR="339644D3" w:rsidRPr="005E7BF5" w:rsidRDefault="0095776A" w:rsidP="00E968BF">
      <w:pPr>
        <w:spacing w:line="360" w:lineRule="auto"/>
        <w:jc w:val="both"/>
        <w:rPr>
          <w:rFonts w:ascii="Aptos" w:eastAsia="Aptos" w:hAnsi="Aptos" w:cs="Aptos"/>
          <w:color w:val="000000" w:themeColor="text1"/>
        </w:rPr>
      </w:pPr>
      <w:r>
        <w:rPr>
          <w:rFonts w:ascii="Aptos" w:eastAsia="Aptos" w:hAnsi="Aptos" w:cs="Aptos"/>
          <w:color w:val="000000" w:themeColor="text1"/>
        </w:rPr>
        <w:t>Chadfield, T (2022) describes critical thinking as the ability to think twice about the information before your eyes</w:t>
      </w:r>
      <w:r w:rsidR="007F58A9">
        <w:rPr>
          <w:rFonts w:ascii="Aptos" w:eastAsia="Aptos" w:hAnsi="Aptos" w:cs="Aptos"/>
          <w:color w:val="000000" w:themeColor="text1"/>
        </w:rPr>
        <w:t xml:space="preserve"> and ask what is going on. </w:t>
      </w:r>
      <w:r w:rsidR="008E6A5F">
        <w:rPr>
          <w:rFonts w:ascii="Aptos" w:eastAsia="Aptos" w:hAnsi="Aptos" w:cs="Aptos"/>
          <w:color w:val="000000" w:themeColor="text1"/>
        </w:rPr>
        <w:t>Can this evidence be trusted</w:t>
      </w:r>
      <w:r w:rsidR="00FC21BA">
        <w:rPr>
          <w:rFonts w:ascii="Aptos" w:eastAsia="Aptos" w:hAnsi="Aptos" w:cs="Aptos"/>
          <w:color w:val="000000" w:themeColor="text1"/>
        </w:rPr>
        <w:t>?</w:t>
      </w:r>
      <w:r w:rsidR="008E6A5F">
        <w:rPr>
          <w:rFonts w:ascii="Aptos" w:eastAsia="Aptos" w:hAnsi="Aptos" w:cs="Aptos"/>
          <w:color w:val="000000" w:themeColor="text1"/>
        </w:rPr>
        <w:t xml:space="preserve"> </w:t>
      </w:r>
      <w:r w:rsidR="007E6012">
        <w:rPr>
          <w:rFonts w:ascii="Aptos" w:eastAsia="Aptos" w:hAnsi="Aptos" w:cs="Aptos"/>
          <w:color w:val="000000" w:themeColor="text1"/>
        </w:rPr>
        <w:t xml:space="preserve">  </w:t>
      </w:r>
    </w:p>
    <w:p w14:paraId="37031E0D" w14:textId="263BCED7" w:rsidR="339644D3" w:rsidRDefault="002D74CD" w:rsidP="00E968BF">
      <w:pPr>
        <w:spacing w:after="0" w:line="360" w:lineRule="auto"/>
        <w:ind w:right="283"/>
        <w:jc w:val="both"/>
      </w:pPr>
      <w:r>
        <w:t xml:space="preserve">As an example, </w:t>
      </w:r>
      <w:r w:rsidR="667D0F3E">
        <w:t xml:space="preserve">within my workplace, </w:t>
      </w:r>
      <w:r w:rsidR="00FC21BA">
        <w:t>it's</w:t>
      </w:r>
      <w:r w:rsidR="667D0F3E">
        <w:t xml:space="preserve"> essential to have the ability to critically think when considering </w:t>
      </w:r>
      <w:r w:rsidR="64721D34">
        <w:t xml:space="preserve">a </w:t>
      </w:r>
      <w:r w:rsidR="006D7D96">
        <w:t xml:space="preserve">problem within the team. </w:t>
      </w:r>
      <w:r w:rsidR="64721D34">
        <w:t xml:space="preserve">  </w:t>
      </w:r>
      <w:r w:rsidR="6881420D">
        <w:t>The next step is to define</w:t>
      </w:r>
      <w:r w:rsidR="362772F3">
        <w:t xml:space="preserve"> or formulate the question</w:t>
      </w:r>
      <w:r w:rsidR="65D01EB3">
        <w:t>/problem</w:t>
      </w:r>
      <w:r w:rsidR="6881420D">
        <w:t>, what else has influenced th</w:t>
      </w:r>
      <w:r w:rsidR="42D890A4">
        <w:t>is</w:t>
      </w:r>
      <w:r w:rsidR="00FC21BA">
        <w:t>?</w:t>
      </w:r>
      <w:r w:rsidR="6881420D">
        <w:t xml:space="preserve"> </w:t>
      </w:r>
      <w:r w:rsidR="365F10DB">
        <w:t>Understanding the opinions of others who have been involved</w:t>
      </w:r>
      <w:r w:rsidR="006D7D96">
        <w:t>, the staff</w:t>
      </w:r>
      <w:r w:rsidR="00C31FFE">
        <w:t xml:space="preserve"> – is the situation a result of group polarisation</w:t>
      </w:r>
      <w:r w:rsidR="00D04BA4">
        <w:t xml:space="preserve"> (where </w:t>
      </w:r>
      <w:r w:rsidR="00D4481A">
        <w:t>the groups beliefs have become more extreme than individual</w:t>
      </w:r>
      <w:r w:rsidR="006336F5">
        <w:t xml:space="preserve">s (Sieber and </w:t>
      </w:r>
      <w:r w:rsidR="00C5695E">
        <w:t>Ziegler, 2019)</w:t>
      </w:r>
      <w:r w:rsidR="00D4481A">
        <w:t>)</w:t>
      </w:r>
      <w:r w:rsidR="365F10DB">
        <w:t xml:space="preserve">, listening carefully and being </w:t>
      </w:r>
      <w:r w:rsidR="00FC21BA">
        <w:t>open-minded</w:t>
      </w:r>
      <w:r w:rsidR="365F10DB">
        <w:t xml:space="preserve"> to ensure there is no bias</w:t>
      </w:r>
      <w:r w:rsidR="703E799D">
        <w:t xml:space="preserve"> or manipulation</w:t>
      </w:r>
      <w:r w:rsidR="00A6056C">
        <w:t xml:space="preserve">. </w:t>
      </w:r>
      <w:r w:rsidR="5560722B">
        <w:t xml:space="preserve">Ensuring that we use </w:t>
      </w:r>
      <w:r w:rsidR="79B0BA14">
        <w:t xml:space="preserve">information that </w:t>
      </w:r>
      <w:r w:rsidR="00FC21BA">
        <w:t>is</w:t>
      </w:r>
      <w:r w:rsidR="79B0BA14">
        <w:t xml:space="preserve"> factual and</w:t>
      </w:r>
      <w:r w:rsidR="5434044E">
        <w:t xml:space="preserve"> releva</w:t>
      </w:r>
      <w:r w:rsidR="07D1EC4B">
        <w:t>nt</w:t>
      </w:r>
      <w:r w:rsidR="179A85F5">
        <w:t xml:space="preserve"> with a focus on involving those involved</w:t>
      </w:r>
      <w:r w:rsidR="1D175832">
        <w:t xml:space="preserve"> in the situation</w:t>
      </w:r>
      <w:r w:rsidR="179A85F5">
        <w:t xml:space="preserve"> and being open to </w:t>
      </w:r>
      <w:r w:rsidR="21CAF808">
        <w:t>other</w:t>
      </w:r>
      <w:r w:rsidR="179A85F5">
        <w:t xml:space="preserve"> suggestions, will provide an opportunity to weigh up and reflect on the information gathered. Keeping others </w:t>
      </w:r>
      <w:r w:rsidR="209600C9">
        <w:t>inform</w:t>
      </w:r>
      <w:r w:rsidR="006E5D31">
        <w:t>ed</w:t>
      </w:r>
      <w:r w:rsidR="209600C9">
        <w:t>, communicating findings</w:t>
      </w:r>
      <w:r w:rsidR="00FC21BA">
        <w:t>,</w:t>
      </w:r>
      <w:r w:rsidR="209600C9">
        <w:t xml:space="preserve"> and updating on the next steps will ensure those involved feel engaged</w:t>
      </w:r>
      <w:r w:rsidR="00534239">
        <w:t xml:space="preserve">. </w:t>
      </w:r>
      <w:r w:rsidR="209600C9">
        <w:t>It is my opinion that critical thin</w:t>
      </w:r>
      <w:r w:rsidR="675D7813">
        <w:t>king skills are a key skill for all p</w:t>
      </w:r>
      <w:r w:rsidR="00FC21BA">
        <w:t>eople</w:t>
      </w:r>
      <w:r w:rsidR="00534239">
        <w:t xml:space="preserve"> professionals</w:t>
      </w:r>
      <w:r w:rsidR="675D7813">
        <w:t xml:space="preserve">. </w:t>
      </w:r>
      <w:r w:rsidR="567FE046">
        <w:t xml:space="preserve"> Critical thinking subjects all available options to scrutiny and </w:t>
      </w:r>
      <w:r w:rsidR="008F0131">
        <w:t>scepticism</w:t>
      </w:r>
      <w:r w:rsidR="567FE046">
        <w:t xml:space="preserve"> </w:t>
      </w:r>
      <w:r w:rsidR="5159B143">
        <w:t>(Ted-Ed</w:t>
      </w:r>
      <w:r w:rsidR="2A0E6E72">
        <w:t xml:space="preserve">, 2016). </w:t>
      </w:r>
    </w:p>
    <w:p w14:paraId="1A79829D" w14:textId="062FFCA8" w:rsidR="40E08BF2" w:rsidRDefault="5AAD4D32" w:rsidP="00E968BF">
      <w:pPr>
        <w:spacing w:after="0" w:line="360" w:lineRule="auto"/>
        <w:ind w:right="283"/>
        <w:jc w:val="both"/>
      </w:pPr>
      <w:r w:rsidRPr="020A00E8">
        <w:t xml:space="preserve">To conclude, to assist objective and rational debate, critical thinking </w:t>
      </w:r>
      <w:r w:rsidR="38019278">
        <w:t>clarifie</w:t>
      </w:r>
      <w:r w:rsidR="2567E055">
        <w:t>s</w:t>
      </w:r>
      <w:r w:rsidRPr="020A00E8">
        <w:t xml:space="preserve"> goals, examines </w:t>
      </w:r>
      <w:r w:rsidR="6639A04F">
        <w:t>assumptions</w:t>
      </w:r>
      <w:r w:rsidRPr="020A00E8">
        <w:t xml:space="preserve">, discerns hidden value, </w:t>
      </w:r>
      <w:r w:rsidR="38019278">
        <w:t>evaluate</w:t>
      </w:r>
      <w:r w:rsidR="32661394">
        <w:t>s</w:t>
      </w:r>
      <w:r w:rsidRPr="020A00E8">
        <w:t xml:space="preserve"> evidenc</w:t>
      </w:r>
      <w:r w:rsidR="4648BA71" w:rsidRPr="020A00E8">
        <w:t xml:space="preserve">e, accomplishes </w:t>
      </w:r>
      <w:r w:rsidR="000E3065" w:rsidRPr="020A00E8">
        <w:t>actions,</w:t>
      </w:r>
      <w:r w:rsidR="4648BA71" w:rsidRPr="020A00E8">
        <w:t xml:space="preserve"> and </w:t>
      </w:r>
      <w:r w:rsidR="00FC21BA">
        <w:t>assesses</w:t>
      </w:r>
      <w:r w:rsidR="4648BA71" w:rsidRPr="020A00E8">
        <w:t xml:space="preserve"> conclusions (Armstrong and Taylor. 2020). </w:t>
      </w:r>
    </w:p>
    <w:p w14:paraId="53D0EA1E" w14:textId="77777777" w:rsidR="00076CBF" w:rsidRDefault="00076CBF" w:rsidP="00E968BF">
      <w:pPr>
        <w:spacing w:after="0" w:line="360" w:lineRule="auto"/>
        <w:ind w:right="283"/>
        <w:jc w:val="both"/>
      </w:pPr>
    </w:p>
    <w:p w14:paraId="600E9CFB" w14:textId="77777777" w:rsidR="0033289D" w:rsidRDefault="0033289D" w:rsidP="00E968BF">
      <w:pPr>
        <w:spacing w:after="0" w:line="360" w:lineRule="auto"/>
        <w:ind w:right="283"/>
        <w:jc w:val="both"/>
      </w:pPr>
    </w:p>
    <w:p w14:paraId="7119D814" w14:textId="77777777" w:rsidR="007A0413" w:rsidRDefault="007A0413" w:rsidP="00E968BF">
      <w:pPr>
        <w:spacing w:after="0" w:line="360" w:lineRule="auto"/>
        <w:ind w:right="283"/>
        <w:jc w:val="both"/>
      </w:pPr>
    </w:p>
    <w:p w14:paraId="593A8BF6" w14:textId="77777777" w:rsidR="007A0413" w:rsidRPr="00076CBF" w:rsidRDefault="007A0413" w:rsidP="00E968BF">
      <w:pPr>
        <w:spacing w:after="0" w:line="360" w:lineRule="auto"/>
        <w:ind w:right="283"/>
        <w:jc w:val="both"/>
      </w:pPr>
    </w:p>
    <w:p w14:paraId="75242849" w14:textId="2BA93ADA" w:rsidR="6CF78474" w:rsidRPr="000B1EB8" w:rsidRDefault="4571B051" w:rsidP="00E968BF">
      <w:pPr>
        <w:spacing w:after="0" w:line="360" w:lineRule="auto"/>
        <w:ind w:right="283"/>
        <w:jc w:val="both"/>
        <w:rPr>
          <w:rFonts w:ascii="Arial" w:eastAsia="Arial" w:hAnsi="Arial" w:cs="Arial"/>
          <w:b/>
          <w:bCs/>
          <w:sz w:val="22"/>
          <w:szCs w:val="22"/>
        </w:rPr>
      </w:pPr>
      <w:r w:rsidRPr="393AA646">
        <w:rPr>
          <w:rFonts w:ascii="Arial" w:eastAsia="Arial" w:hAnsi="Arial" w:cs="Arial"/>
          <w:b/>
          <w:bCs/>
          <w:sz w:val="22"/>
          <w:szCs w:val="22"/>
        </w:rPr>
        <w:lastRenderedPageBreak/>
        <w:t xml:space="preserve">4. </w:t>
      </w:r>
      <w:r w:rsidR="7F0BA102">
        <w:tab/>
      </w:r>
      <w:r w:rsidR="7F0BA102" w:rsidRPr="393AA646">
        <w:rPr>
          <w:b/>
          <w:bCs/>
        </w:rPr>
        <w:t xml:space="preserve"> (AC 1.4)</w:t>
      </w:r>
      <w:r w:rsidR="67AF0FBA" w:rsidRPr="339644D3">
        <w:rPr>
          <w:b/>
          <w:bCs/>
        </w:rPr>
        <w:t xml:space="preserve"> </w:t>
      </w:r>
    </w:p>
    <w:p w14:paraId="2AB78C9D" w14:textId="7068D562" w:rsidR="1A3697D6" w:rsidRDefault="00FA270B" w:rsidP="00E968BF">
      <w:pPr>
        <w:spacing w:after="0" w:line="360" w:lineRule="auto"/>
        <w:ind w:right="283"/>
        <w:jc w:val="both"/>
      </w:pPr>
      <w:r>
        <w:t>Decision-making</w:t>
      </w:r>
      <w:r w:rsidR="102FFEC8" w:rsidRPr="393AA646">
        <w:t xml:space="preserve"> is </w:t>
      </w:r>
      <w:r w:rsidR="0072204A" w:rsidRPr="393AA646">
        <w:t>about</w:t>
      </w:r>
      <w:r w:rsidR="102FFEC8" w:rsidRPr="393AA646">
        <w:t xml:space="preserve"> making choices, often in conditions of uncertainty </w:t>
      </w:r>
      <w:r w:rsidR="00FE281B">
        <w:t xml:space="preserve">according to </w:t>
      </w:r>
      <w:r w:rsidR="102FFEC8" w:rsidRPr="393AA646">
        <w:t>Armstrong and Taylor</w:t>
      </w:r>
      <w:r w:rsidR="00FE281B">
        <w:t xml:space="preserve"> (</w:t>
      </w:r>
      <w:r w:rsidR="102FFEC8" w:rsidRPr="393AA646">
        <w:t xml:space="preserve">2020). </w:t>
      </w:r>
      <w:r w:rsidR="07767077" w:rsidRPr="393AA646">
        <w:t>Adair (2016</w:t>
      </w:r>
      <w:r w:rsidR="4322ED97" w:rsidRPr="393AA646">
        <w:t>)</w:t>
      </w:r>
      <w:r w:rsidR="07767077" w:rsidRPr="393AA646">
        <w:t xml:space="preserve"> </w:t>
      </w:r>
      <w:r w:rsidR="00D9491A">
        <w:t>highlights</w:t>
      </w:r>
      <w:r w:rsidR="07767077" w:rsidRPr="393AA646">
        <w:t xml:space="preserve"> a rational approach for </w:t>
      </w:r>
      <w:r w:rsidR="000D1EF0">
        <w:t>decision-making</w:t>
      </w:r>
      <w:r w:rsidR="07767077" w:rsidRPr="393AA646">
        <w:t xml:space="preserve"> </w:t>
      </w:r>
      <w:r w:rsidR="358AE4FF" w:rsidRPr="393AA646">
        <w:t xml:space="preserve">using six steps; defining problem, collect information, </w:t>
      </w:r>
      <w:r w:rsidR="003A68FF">
        <w:t>generating</w:t>
      </w:r>
      <w:r w:rsidR="358AE4FF" w:rsidRPr="393AA646">
        <w:t xml:space="preserve"> options, make decisions and then evaluate.  </w:t>
      </w:r>
      <w:r w:rsidR="396DC995" w:rsidRPr="393AA646">
        <w:t>This</w:t>
      </w:r>
      <w:r w:rsidR="00D9491A">
        <w:t xml:space="preserve"> particularly</w:t>
      </w:r>
      <w:r w:rsidR="396DC995" w:rsidRPr="393AA646">
        <w:t xml:space="preserve"> highlights when there is a need to seek input from others. </w:t>
      </w:r>
      <w:r w:rsidR="44782AC2" w:rsidRPr="393AA646">
        <w:t xml:space="preserve">Being able to understand the </w:t>
      </w:r>
      <w:r w:rsidR="003A68FF">
        <w:t>implications</w:t>
      </w:r>
      <w:r w:rsidR="44782AC2" w:rsidRPr="393AA646">
        <w:t xml:space="preserve"> of your decisions including its impact on the department and organisational objectives </w:t>
      </w:r>
      <w:r w:rsidR="459CDCEF" w:rsidRPr="393AA646">
        <w:t>will help avoid costly mistakes and add value to your business (CMI, 2020).</w:t>
      </w:r>
      <w:r w:rsidR="44782AC2" w:rsidRPr="393AA646">
        <w:t xml:space="preserve"> </w:t>
      </w:r>
    </w:p>
    <w:p w14:paraId="4F047AC7" w14:textId="194BE704" w:rsidR="784BBA99" w:rsidRDefault="148CA64F" w:rsidP="00E968BF">
      <w:pPr>
        <w:spacing w:after="0" w:line="360" w:lineRule="auto"/>
        <w:ind w:right="283"/>
        <w:jc w:val="both"/>
      </w:pPr>
      <w:r w:rsidRPr="005C3FB6">
        <w:rPr>
          <w:b/>
          <w:bCs/>
          <w:i/>
          <w:iCs/>
        </w:rPr>
        <w:t>De Bono</w:t>
      </w:r>
      <w:r w:rsidR="692C52AD" w:rsidRPr="005C3FB6">
        <w:rPr>
          <w:b/>
          <w:bCs/>
          <w:i/>
          <w:iCs/>
        </w:rPr>
        <w:t xml:space="preserve"> six thinking hats</w:t>
      </w:r>
      <w:r w:rsidR="00C56D52">
        <w:t>,</w:t>
      </w:r>
      <w:r w:rsidR="6FFCAAED" w:rsidRPr="393AA646">
        <w:t xml:space="preserve"> and </w:t>
      </w:r>
      <w:r w:rsidR="6FFCAAED" w:rsidRPr="005C3FB6">
        <w:rPr>
          <w:b/>
          <w:bCs/>
          <w:i/>
          <w:iCs/>
        </w:rPr>
        <w:t>Kepner and Tregoe’s model</w:t>
      </w:r>
      <w:r w:rsidR="3E818ADA" w:rsidRPr="393AA646">
        <w:t xml:space="preserve"> </w:t>
      </w:r>
      <w:r w:rsidR="1B9AA368" w:rsidRPr="393AA646">
        <w:t>enable</w:t>
      </w:r>
      <w:r w:rsidRPr="393AA646">
        <w:t xml:space="preserve"> us to look at decisions from</w:t>
      </w:r>
      <w:r w:rsidR="136FA003" w:rsidRPr="393AA646">
        <w:t xml:space="preserve"> </w:t>
      </w:r>
      <w:r w:rsidR="0FE24A85" w:rsidRPr="393AA646">
        <w:t>several</w:t>
      </w:r>
      <w:r w:rsidR="136FA003" w:rsidRPr="393AA646">
        <w:t xml:space="preserve"> different perspectives</w:t>
      </w:r>
      <w:r w:rsidR="626C8810" w:rsidRPr="393AA646">
        <w:t xml:space="preserve"> and</w:t>
      </w:r>
      <w:r w:rsidR="5B43C2ED" w:rsidRPr="393AA646">
        <w:t xml:space="preserve"> </w:t>
      </w:r>
      <w:r w:rsidR="003A68FF">
        <w:t>are</w:t>
      </w:r>
      <w:r w:rsidR="5B43C2ED" w:rsidRPr="393AA646">
        <w:t xml:space="preserve"> particularly effective </w:t>
      </w:r>
      <w:r w:rsidR="003A68FF">
        <w:t>in avoiding</w:t>
      </w:r>
      <w:r w:rsidR="5B43C2ED" w:rsidRPr="393AA646">
        <w:t xml:space="preserve"> biases and assumptions</w:t>
      </w:r>
      <w:r w:rsidR="772445C1" w:rsidRPr="393AA646">
        <w:t>.</w:t>
      </w:r>
      <w:r w:rsidR="00B157D3">
        <w:t xml:space="preserve"> </w:t>
      </w:r>
      <w:r w:rsidR="003A68FF">
        <w:t>The drawbacks</w:t>
      </w:r>
      <w:r w:rsidR="6B324D5F" w:rsidRPr="393AA646">
        <w:t xml:space="preserve"> identified by CMI (2016) are that it a</w:t>
      </w:r>
      <w:r w:rsidR="2EAD0A7F" w:rsidRPr="393AA646">
        <w:t xml:space="preserve">llows very little regard to intuition or previous lessons </w:t>
      </w:r>
      <w:r w:rsidR="009B421E">
        <w:t>learned</w:t>
      </w:r>
      <w:r w:rsidR="2EAD0A7F" w:rsidRPr="393AA646">
        <w:t xml:space="preserve">. </w:t>
      </w:r>
      <w:r w:rsidR="002E2B9A">
        <w:t xml:space="preserve"> </w:t>
      </w:r>
      <w:r w:rsidR="008B44CB">
        <w:t>Th</w:t>
      </w:r>
      <w:r w:rsidR="00D83E4A">
        <w:t>e Kepner and Tregoe</w:t>
      </w:r>
      <w:r w:rsidR="008B44CB">
        <w:t xml:space="preserve"> model is a problem and risk analysis</w:t>
      </w:r>
      <w:r w:rsidR="008F3417">
        <w:t xml:space="preserve"> tool</w:t>
      </w:r>
      <w:r w:rsidR="008B44CB">
        <w:t xml:space="preserve"> </w:t>
      </w:r>
      <w:r w:rsidR="00F63A3D">
        <w:t xml:space="preserve">with four </w:t>
      </w:r>
      <w:r w:rsidR="003A68FF">
        <w:t>basic</w:t>
      </w:r>
      <w:r w:rsidR="00F63A3D">
        <w:t xml:space="preserve"> </w:t>
      </w:r>
      <w:r w:rsidR="008F3417">
        <w:t>steps.</w:t>
      </w:r>
    </w:p>
    <w:p w14:paraId="45F54E2A" w14:textId="5A3A6D7D" w:rsidR="00F63A3D" w:rsidRDefault="00F63A3D" w:rsidP="00E968BF">
      <w:pPr>
        <w:pStyle w:val="ListParagraph"/>
        <w:numPr>
          <w:ilvl w:val="0"/>
          <w:numId w:val="18"/>
        </w:numPr>
        <w:spacing w:after="0" w:line="360" w:lineRule="auto"/>
        <w:ind w:right="283"/>
        <w:jc w:val="both"/>
      </w:pPr>
      <w:r>
        <w:t>Situation appraisal</w:t>
      </w:r>
      <w:r w:rsidR="00B529DC">
        <w:t xml:space="preserve"> </w:t>
      </w:r>
    </w:p>
    <w:p w14:paraId="777CA9E5" w14:textId="54599046" w:rsidR="00F63A3D" w:rsidRDefault="00AB1D3B" w:rsidP="00E968BF">
      <w:pPr>
        <w:pStyle w:val="ListParagraph"/>
        <w:numPr>
          <w:ilvl w:val="0"/>
          <w:numId w:val="18"/>
        </w:numPr>
        <w:spacing w:after="0" w:line="360" w:lineRule="auto"/>
        <w:ind w:right="283"/>
        <w:jc w:val="both"/>
      </w:pPr>
      <w:r>
        <w:t>Problem analysis</w:t>
      </w:r>
    </w:p>
    <w:p w14:paraId="6E036CED" w14:textId="0B009D62" w:rsidR="00AB1D3B" w:rsidRDefault="00AB1D3B" w:rsidP="00E968BF">
      <w:pPr>
        <w:pStyle w:val="ListParagraph"/>
        <w:numPr>
          <w:ilvl w:val="0"/>
          <w:numId w:val="18"/>
        </w:numPr>
        <w:spacing w:after="0" w:line="360" w:lineRule="auto"/>
        <w:ind w:right="283"/>
        <w:jc w:val="both"/>
      </w:pPr>
      <w:r>
        <w:t>Decision analysis</w:t>
      </w:r>
      <w:r w:rsidR="00191E2A">
        <w:t xml:space="preserve"> </w:t>
      </w:r>
    </w:p>
    <w:p w14:paraId="23BC8FF5" w14:textId="31A264CF" w:rsidR="00AB1D3B" w:rsidRDefault="00AB1D3B" w:rsidP="00E968BF">
      <w:pPr>
        <w:pStyle w:val="ListParagraph"/>
        <w:numPr>
          <w:ilvl w:val="0"/>
          <w:numId w:val="18"/>
        </w:numPr>
        <w:spacing w:after="0" w:line="360" w:lineRule="auto"/>
        <w:ind w:right="283"/>
        <w:jc w:val="both"/>
      </w:pPr>
      <w:r>
        <w:t>Potential problem analysis</w:t>
      </w:r>
      <w:r w:rsidR="00191E2A">
        <w:t xml:space="preserve"> </w:t>
      </w:r>
    </w:p>
    <w:p w14:paraId="0F2FE8FE" w14:textId="77777777" w:rsidR="00AB1D3B" w:rsidRDefault="00AB1D3B" w:rsidP="00E968BF">
      <w:pPr>
        <w:pStyle w:val="ListParagraph"/>
        <w:spacing w:after="0" w:line="360" w:lineRule="auto"/>
        <w:ind w:right="283"/>
        <w:jc w:val="both"/>
      </w:pPr>
    </w:p>
    <w:p w14:paraId="299EC733" w14:textId="47C7BBE8" w:rsidR="007A7494" w:rsidRDefault="15C43F02" w:rsidP="00E968BF">
      <w:pPr>
        <w:spacing w:after="0" w:line="360" w:lineRule="auto"/>
        <w:ind w:right="283"/>
        <w:jc w:val="both"/>
      </w:pPr>
      <w:r w:rsidRPr="393AA646">
        <w:t xml:space="preserve">The Six </w:t>
      </w:r>
      <w:r w:rsidR="00FC18C4">
        <w:t>Thinking Hats</w:t>
      </w:r>
      <w:r w:rsidR="00A31D5A">
        <w:t xml:space="preserve"> </w:t>
      </w:r>
      <w:r w:rsidR="009D666B">
        <w:t>requires people professionals to use</w:t>
      </w:r>
      <w:r w:rsidR="009B421E" w:rsidRPr="393AA646">
        <w:t xml:space="preserve"> a variety of thinking styles </w:t>
      </w:r>
      <w:r w:rsidR="009B421E">
        <w:t>and perspectives</w:t>
      </w:r>
      <w:r w:rsidR="00F1269F">
        <w:t xml:space="preserve"> when analysing a challenge/issue and considering solutions and decisions.  Hats represent a </w:t>
      </w:r>
      <w:r w:rsidR="75A60921">
        <w:t>colour</w:t>
      </w:r>
      <w:r w:rsidR="00F1269F">
        <w:t xml:space="preserve"> for each of the areas</w:t>
      </w:r>
      <w:r w:rsidR="007A7494">
        <w:t xml:space="preserve"> </w:t>
      </w:r>
      <w:r w:rsidR="0096237F">
        <w:t>listed.</w:t>
      </w:r>
    </w:p>
    <w:p w14:paraId="2FBFD5AD" w14:textId="5A94A4AC" w:rsidR="007A7494" w:rsidRDefault="007A7494" w:rsidP="00E968BF">
      <w:pPr>
        <w:pStyle w:val="ListParagraph"/>
        <w:numPr>
          <w:ilvl w:val="0"/>
          <w:numId w:val="16"/>
        </w:numPr>
        <w:spacing w:after="0" w:line="360" w:lineRule="auto"/>
        <w:ind w:right="283"/>
        <w:jc w:val="both"/>
      </w:pPr>
      <w:r>
        <w:t>process</w:t>
      </w:r>
      <w:r w:rsidR="009B421E">
        <w:t xml:space="preserve"> driven</w:t>
      </w:r>
      <w:r w:rsidR="005413E4">
        <w:t xml:space="preserve"> (blue)</w:t>
      </w:r>
    </w:p>
    <w:p w14:paraId="4010EF9B" w14:textId="3648AB3A" w:rsidR="007A7494" w:rsidRDefault="009B421E" w:rsidP="00E968BF">
      <w:pPr>
        <w:pStyle w:val="ListParagraph"/>
        <w:numPr>
          <w:ilvl w:val="0"/>
          <w:numId w:val="16"/>
        </w:numPr>
        <w:spacing w:after="0" w:line="360" w:lineRule="auto"/>
        <w:ind w:right="283"/>
        <w:jc w:val="both"/>
      </w:pPr>
      <w:r>
        <w:t>creativity</w:t>
      </w:r>
      <w:r w:rsidR="000C0F0A">
        <w:t xml:space="preserve"> (green)</w:t>
      </w:r>
    </w:p>
    <w:p w14:paraId="71C4C05F" w14:textId="0386315E" w:rsidR="007A7494" w:rsidRDefault="009B421E" w:rsidP="00E968BF">
      <w:pPr>
        <w:pStyle w:val="ListParagraph"/>
        <w:numPr>
          <w:ilvl w:val="0"/>
          <w:numId w:val="16"/>
        </w:numPr>
        <w:spacing w:after="0" w:line="360" w:lineRule="auto"/>
        <w:ind w:right="283"/>
        <w:jc w:val="both"/>
      </w:pPr>
      <w:r>
        <w:t>feelings/emotions</w:t>
      </w:r>
      <w:r w:rsidR="005413E4">
        <w:t xml:space="preserve"> (red)</w:t>
      </w:r>
    </w:p>
    <w:p w14:paraId="5618A753" w14:textId="4E43FBB1" w:rsidR="007A7494" w:rsidRDefault="009B421E" w:rsidP="00E968BF">
      <w:pPr>
        <w:pStyle w:val="ListParagraph"/>
        <w:numPr>
          <w:ilvl w:val="0"/>
          <w:numId w:val="16"/>
        </w:numPr>
        <w:spacing w:after="0" w:line="360" w:lineRule="auto"/>
        <w:ind w:right="283"/>
        <w:jc w:val="both"/>
      </w:pPr>
      <w:r>
        <w:t>benefits/values</w:t>
      </w:r>
      <w:r w:rsidR="005413E4">
        <w:t xml:space="preserve"> </w:t>
      </w:r>
      <w:r w:rsidR="00D62538">
        <w:t>(yellow)</w:t>
      </w:r>
    </w:p>
    <w:p w14:paraId="6277E921" w14:textId="7AFE541B" w:rsidR="007A7494" w:rsidRDefault="009B421E" w:rsidP="00E968BF">
      <w:pPr>
        <w:pStyle w:val="ListParagraph"/>
        <w:numPr>
          <w:ilvl w:val="0"/>
          <w:numId w:val="16"/>
        </w:numPr>
        <w:spacing w:after="0" w:line="360" w:lineRule="auto"/>
        <w:ind w:right="283"/>
        <w:jc w:val="both"/>
      </w:pPr>
      <w:r>
        <w:t>risk</w:t>
      </w:r>
      <w:r w:rsidRPr="393AA646">
        <w:t xml:space="preserve"> </w:t>
      </w:r>
      <w:r w:rsidR="0096237F" w:rsidRPr="393AA646">
        <w:t>assessing</w:t>
      </w:r>
      <w:r w:rsidR="00802A41">
        <w:t xml:space="preserve"> (black)</w:t>
      </w:r>
    </w:p>
    <w:p w14:paraId="577D7EDE" w14:textId="3297C4EE" w:rsidR="007A7494" w:rsidRDefault="009B421E" w:rsidP="00E968BF">
      <w:pPr>
        <w:pStyle w:val="ListParagraph"/>
        <w:numPr>
          <w:ilvl w:val="0"/>
          <w:numId w:val="16"/>
        </w:numPr>
        <w:spacing w:after="0" w:line="360" w:lineRule="auto"/>
        <w:ind w:right="283"/>
        <w:jc w:val="both"/>
      </w:pPr>
      <w:r>
        <w:t>information gathering</w:t>
      </w:r>
      <w:r w:rsidR="00A14D01">
        <w:t xml:space="preserve"> (white)</w:t>
      </w:r>
    </w:p>
    <w:p w14:paraId="2F358966" w14:textId="6686E846" w:rsidR="15C43F02" w:rsidRDefault="00FC0EB8" w:rsidP="00E968BF">
      <w:pPr>
        <w:spacing w:after="0" w:line="360" w:lineRule="auto"/>
        <w:ind w:right="283"/>
        <w:jc w:val="both"/>
      </w:pPr>
      <w:r>
        <w:t>One</w:t>
      </w:r>
      <w:r w:rsidR="2811A3E8" w:rsidRPr="393AA646">
        <w:t xml:space="preserve"> person can take on multiple </w:t>
      </w:r>
      <w:r w:rsidR="00E3311D">
        <w:t>hats</w:t>
      </w:r>
      <w:r w:rsidR="2811A3E8" w:rsidRPr="393AA646">
        <w:t xml:space="preserve">, but this approach does work well within a team decision situation.  </w:t>
      </w:r>
    </w:p>
    <w:p w14:paraId="475D6CD1" w14:textId="29A8BF13" w:rsidR="6CF78474" w:rsidRDefault="6CF78474" w:rsidP="00E968BF">
      <w:pPr>
        <w:spacing w:after="0" w:line="360" w:lineRule="auto"/>
        <w:ind w:right="283"/>
        <w:jc w:val="both"/>
        <w:rPr>
          <w:rFonts w:ascii="Arial" w:eastAsia="Arial" w:hAnsi="Arial" w:cs="Arial"/>
          <w:sz w:val="22"/>
          <w:szCs w:val="22"/>
        </w:rPr>
      </w:pPr>
    </w:p>
    <w:p w14:paraId="6FC35A05" w14:textId="76AD125B" w:rsidR="59A5302F" w:rsidRDefault="000370B3" w:rsidP="00E968BF">
      <w:pPr>
        <w:spacing w:after="0" w:line="360" w:lineRule="auto"/>
        <w:ind w:right="283"/>
        <w:jc w:val="both"/>
      </w:pPr>
      <w:r>
        <w:t>I</w:t>
      </w:r>
      <w:r w:rsidR="6A93EE69" w:rsidRPr="393AA646">
        <w:t>n contrast</w:t>
      </w:r>
      <w:r w:rsidR="00903E79">
        <w:t>,</w:t>
      </w:r>
      <w:r w:rsidR="6A93EE69" w:rsidRPr="393AA646">
        <w:t xml:space="preserve"> a </w:t>
      </w:r>
      <w:r w:rsidR="59A5302F" w:rsidRPr="393AA646">
        <w:t>future pacing</w:t>
      </w:r>
      <w:r w:rsidR="7BA886BD" w:rsidRPr="393AA646">
        <w:t xml:space="preserve"> approach allows the decision to be made by the individual. </w:t>
      </w:r>
      <w:r w:rsidR="25B99185" w:rsidRPr="393AA646">
        <w:t xml:space="preserve">The individual </w:t>
      </w:r>
      <w:r w:rsidR="608F063B" w:rsidRPr="393AA646">
        <w:t>must</w:t>
      </w:r>
      <w:r w:rsidR="25B99185" w:rsidRPr="393AA646">
        <w:t xml:space="preserve"> make the decision </w:t>
      </w:r>
      <w:r w:rsidR="02591B65" w:rsidRPr="393AA646">
        <w:t>considering</w:t>
      </w:r>
      <w:r w:rsidR="4E079F57" w:rsidRPr="393AA646">
        <w:t xml:space="preserve"> and visualising the effect of the </w:t>
      </w:r>
      <w:r w:rsidR="4E079F57" w:rsidRPr="393AA646">
        <w:lastRenderedPageBreak/>
        <w:t xml:space="preserve">decision from different perspectives. </w:t>
      </w:r>
      <w:r w:rsidR="1FB8BAD0" w:rsidRPr="393AA646">
        <w:t>This approach can lead to decisions</w:t>
      </w:r>
      <w:r w:rsidR="7BA886BD" w:rsidRPr="393AA646">
        <w:t xml:space="preserve"> prompted by a complex array of factors influenced by our background</w:t>
      </w:r>
      <w:r w:rsidR="2A0ED7C3" w:rsidRPr="393AA646">
        <w:t xml:space="preserve"> or experiences as well </w:t>
      </w:r>
      <w:r w:rsidR="0203C9A1" w:rsidRPr="393AA646">
        <w:t>as impairing our judgement and decision by bias or tunnel vision</w:t>
      </w:r>
      <w:r w:rsidR="2A0ED7C3" w:rsidRPr="393AA646">
        <w:t xml:space="preserve"> (CMI, 202</w:t>
      </w:r>
      <w:r w:rsidR="1F0CD20D" w:rsidRPr="393AA646">
        <w:t>4</w:t>
      </w:r>
      <w:r w:rsidR="2A0ED7C3" w:rsidRPr="393AA646">
        <w:t xml:space="preserve">).  </w:t>
      </w:r>
      <w:r w:rsidR="772445C1" w:rsidRPr="393AA646">
        <w:t xml:space="preserve">  </w:t>
      </w:r>
      <w:r w:rsidR="68B528BE" w:rsidRPr="393AA646">
        <w:t>Having said that, Adair (2016) emphasises that behind our everyday thinking is our human mind</w:t>
      </w:r>
      <w:r w:rsidR="3E225774" w:rsidRPr="393AA646">
        <w:t xml:space="preserve"> which also requires knowledge about a subject </w:t>
      </w:r>
      <w:r w:rsidR="2205B085" w:rsidRPr="393AA646">
        <w:t>to</w:t>
      </w:r>
      <w:r w:rsidR="3E225774" w:rsidRPr="393AA646">
        <w:t xml:space="preserve"> be able to </w:t>
      </w:r>
      <w:r w:rsidR="38979C68" w:rsidRPr="393AA646">
        <w:t>decide</w:t>
      </w:r>
      <w:r w:rsidR="3E225774" w:rsidRPr="393AA646">
        <w:t xml:space="preserve"> during </w:t>
      </w:r>
      <w:r w:rsidR="31A404A3" w:rsidRPr="393AA646">
        <w:t>unforeseen</w:t>
      </w:r>
      <w:r w:rsidR="3E225774" w:rsidRPr="393AA646">
        <w:t xml:space="preserve"> circumstances.  </w:t>
      </w:r>
    </w:p>
    <w:p w14:paraId="099A3D89" w14:textId="26475396" w:rsidR="6CF78474" w:rsidRDefault="6CF78474" w:rsidP="00E968BF">
      <w:pPr>
        <w:spacing w:after="0" w:line="360" w:lineRule="auto"/>
        <w:ind w:right="283"/>
        <w:jc w:val="both"/>
        <w:rPr>
          <w:rFonts w:ascii="Arial" w:eastAsia="Arial" w:hAnsi="Arial" w:cs="Arial"/>
          <w:sz w:val="22"/>
          <w:szCs w:val="22"/>
        </w:rPr>
      </w:pPr>
    </w:p>
    <w:p w14:paraId="6742F39D" w14:textId="576FAA51" w:rsidR="3E225774" w:rsidRDefault="3E225774" w:rsidP="00E968BF">
      <w:pPr>
        <w:spacing w:after="0" w:line="360" w:lineRule="auto"/>
        <w:ind w:right="283"/>
        <w:jc w:val="both"/>
      </w:pPr>
      <w:r w:rsidRPr="393AA646">
        <w:t>There may be occasions</w:t>
      </w:r>
      <w:r w:rsidR="0A14B10F" w:rsidRPr="393AA646">
        <w:t xml:space="preserve"> </w:t>
      </w:r>
      <w:r w:rsidRPr="393AA646">
        <w:t xml:space="preserve">where </w:t>
      </w:r>
      <w:r w:rsidR="676AA12A" w:rsidRPr="393AA646">
        <w:t>situation</w:t>
      </w:r>
      <w:r w:rsidR="4FA29198" w:rsidRPr="393AA646">
        <w:t xml:space="preserve"> may require intuitive</w:t>
      </w:r>
      <w:r w:rsidR="2D64FCAA" w:rsidRPr="393AA646">
        <w:t xml:space="preserve"> or heuristic decision</w:t>
      </w:r>
      <w:r w:rsidR="003276BE">
        <w:t>-</w:t>
      </w:r>
      <w:r w:rsidR="2D64FCAA" w:rsidRPr="393AA646">
        <w:t xml:space="preserve"> making</w:t>
      </w:r>
      <w:r w:rsidR="4FA29198" w:rsidRPr="393AA646">
        <w:t>, reacti</w:t>
      </w:r>
      <w:r w:rsidR="2907EB88" w:rsidRPr="393AA646">
        <w:t xml:space="preserve">ng to information at hand without the ability to gather more. </w:t>
      </w:r>
      <w:r w:rsidR="3C705854" w:rsidRPr="393AA646">
        <w:t xml:space="preserve">The extent to which you can apply </w:t>
      </w:r>
      <w:r w:rsidR="7FAB5087" w:rsidRPr="393AA646">
        <w:t>intuition</w:t>
      </w:r>
      <w:r w:rsidR="3C705854" w:rsidRPr="393AA646">
        <w:t xml:space="preserve"> may depend on your organisation or role</w:t>
      </w:r>
      <w:r w:rsidR="0D89CC9F" w:rsidRPr="393AA646">
        <w:t xml:space="preserve"> (CMI, 2016)</w:t>
      </w:r>
      <w:r w:rsidR="000D4C08">
        <w:t xml:space="preserve">.  </w:t>
      </w:r>
      <w:r w:rsidR="5C823900" w:rsidRPr="339644D3">
        <w:t>The result of poor decision</w:t>
      </w:r>
      <w:r w:rsidR="003276BE">
        <w:t>-</w:t>
      </w:r>
      <w:r w:rsidR="5C823900" w:rsidRPr="339644D3">
        <w:t xml:space="preserve">making in people practice can have a major impact on the wellbeing, performance, quality of service.  </w:t>
      </w:r>
      <w:r w:rsidR="002753BD">
        <w:t xml:space="preserve"> It is therefore essential that decision</w:t>
      </w:r>
      <w:r w:rsidR="003276BE">
        <w:t>-</w:t>
      </w:r>
      <w:r w:rsidR="002753BD">
        <w:t xml:space="preserve"> making in people practice</w:t>
      </w:r>
      <w:r w:rsidR="00351251">
        <w:t xml:space="preserve"> is determined using a balanced approach free from bias and </w:t>
      </w:r>
      <w:r w:rsidR="00504013">
        <w:t xml:space="preserve">ensuring that different perspectives are considered.  </w:t>
      </w:r>
      <w:r w:rsidR="00F75B82">
        <w:t>This</w:t>
      </w:r>
      <w:r w:rsidR="001C6C73">
        <w:t xml:space="preserve"> balanced approach can be an individual using an approach such as the Six Thinking Hats</w:t>
      </w:r>
      <w:r w:rsidR="002F25AA">
        <w:t xml:space="preserve"> or </w:t>
      </w:r>
      <w:r w:rsidR="00482A42">
        <w:t>deliberating as</w:t>
      </w:r>
      <w:r w:rsidR="002F25AA">
        <w:t xml:space="preserve"> a group. </w:t>
      </w:r>
    </w:p>
    <w:p w14:paraId="223391A2" w14:textId="08A71057" w:rsidR="0D89CC9F" w:rsidRDefault="0D89CC9F" w:rsidP="00E968BF">
      <w:pPr>
        <w:spacing w:after="0" w:line="360" w:lineRule="auto"/>
        <w:ind w:right="283"/>
      </w:pPr>
      <w:r w:rsidRPr="393AA646">
        <w:t xml:space="preserve"> </w:t>
      </w:r>
      <w:r w:rsidR="3C705854" w:rsidRPr="393AA646">
        <w:t xml:space="preserve"> </w:t>
      </w:r>
      <w:r w:rsidR="4FA29198" w:rsidRPr="393AA646">
        <w:t xml:space="preserve">  </w:t>
      </w:r>
      <w:r w:rsidR="3544800D" w:rsidRPr="393AA646">
        <w:t xml:space="preserve"> </w:t>
      </w:r>
      <w:r w:rsidR="148CA64F" w:rsidRPr="393AA646">
        <w:t xml:space="preserve"> </w:t>
      </w:r>
    </w:p>
    <w:p w14:paraId="2A117750" w14:textId="24CF3517" w:rsidR="60996288" w:rsidRPr="007A0413" w:rsidRDefault="7F0BA102" w:rsidP="007A0413">
      <w:pPr>
        <w:pStyle w:val="ListParagraph"/>
        <w:numPr>
          <w:ilvl w:val="0"/>
          <w:numId w:val="18"/>
        </w:numPr>
        <w:spacing w:after="0" w:line="360" w:lineRule="auto"/>
        <w:rPr>
          <w:b/>
          <w:bCs/>
        </w:rPr>
      </w:pPr>
      <w:r w:rsidRPr="007A0413">
        <w:rPr>
          <w:b/>
          <w:bCs/>
        </w:rPr>
        <w:t xml:space="preserve"> (AC </w:t>
      </w:r>
      <w:r>
        <w:tab/>
      </w:r>
      <w:r w:rsidRPr="007A0413">
        <w:rPr>
          <w:b/>
          <w:bCs/>
        </w:rPr>
        <w:t>1.5)</w:t>
      </w:r>
      <w:r w:rsidR="7A578C41" w:rsidRPr="007A0413">
        <w:rPr>
          <w:b/>
          <w:bCs/>
        </w:rPr>
        <w:t xml:space="preserve">  </w:t>
      </w:r>
    </w:p>
    <w:p w14:paraId="1E1B6618" w14:textId="44FA7A6E" w:rsidR="00517DD9" w:rsidRDefault="7B4026B3" w:rsidP="00E968BF">
      <w:pPr>
        <w:spacing w:after="0" w:line="360" w:lineRule="auto"/>
        <w:jc w:val="both"/>
      </w:pPr>
      <w:r w:rsidRPr="393AA646">
        <w:t xml:space="preserve">Armstrong and Taylor (2020) define Ethics as a concept of making judgements and decisions on the right course of action.  </w:t>
      </w:r>
      <w:r w:rsidR="003B26EB">
        <w:t xml:space="preserve">As people professionals, </w:t>
      </w:r>
      <w:r w:rsidR="00B7685B">
        <w:t xml:space="preserve">we are responsible for systems </w:t>
      </w:r>
      <w:r w:rsidR="00BC7A3F">
        <w:t xml:space="preserve">and processes that underpin the effective delivery of </w:t>
      </w:r>
      <w:r w:rsidR="004B653C">
        <w:t>an organisations ethic</w:t>
      </w:r>
      <w:r w:rsidR="00800664">
        <w:t>s message (CIPD</w:t>
      </w:r>
      <w:r w:rsidR="00800664" w:rsidRPr="0067019F">
        <w:t>, 2023).</w:t>
      </w:r>
      <w:r w:rsidR="00800664">
        <w:t xml:space="preserve"> </w:t>
      </w:r>
    </w:p>
    <w:p w14:paraId="64608999" w14:textId="3FEA8214" w:rsidR="00DE4FD0" w:rsidRDefault="00227619" w:rsidP="004069D1">
      <w:pPr>
        <w:spacing w:after="0" w:line="360" w:lineRule="auto"/>
        <w:jc w:val="both"/>
      </w:pPr>
      <w:r>
        <w:t xml:space="preserve">As individuals, </w:t>
      </w:r>
      <w:r w:rsidR="002D72E7">
        <w:t>we should want to do what’s right without causing har</w:t>
      </w:r>
      <w:r w:rsidR="00C658B7">
        <w:t>m</w:t>
      </w:r>
      <w:r w:rsidR="002D72E7">
        <w:t xml:space="preserve"> to ourselves or others</w:t>
      </w:r>
      <w:r w:rsidR="00891991">
        <w:t xml:space="preserve"> when maki</w:t>
      </w:r>
      <w:r w:rsidR="00A378E4">
        <w:t>ng</w:t>
      </w:r>
      <w:r w:rsidR="00891991">
        <w:t xml:space="preserve"> decisions</w:t>
      </w:r>
      <w:r w:rsidR="0052358A">
        <w:t xml:space="preserve">, being fair </w:t>
      </w:r>
      <w:r w:rsidR="005C1518">
        <w:t>and acting honestly</w:t>
      </w:r>
      <w:r w:rsidR="002D72E7">
        <w:t xml:space="preserve">. </w:t>
      </w:r>
      <w:r w:rsidR="00517DD9">
        <w:t xml:space="preserve"> </w:t>
      </w:r>
      <w:r w:rsidR="004069D1" w:rsidRPr="00CC07E2">
        <w:t>Notably, there are different ethical frameworks</w:t>
      </w:r>
      <w:r w:rsidR="00453A04">
        <w:t xml:space="preserve"> that can be used to inform and influence decision-making</w:t>
      </w:r>
      <w:r w:rsidR="00600C0A">
        <w:t xml:space="preserve"> and can have a big impact on the management and leadership </w:t>
      </w:r>
      <w:r w:rsidR="00C361BC">
        <w:t>and wider organisational culture</w:t>
      </w:r>
      <w:r w:rsidR="00DE4FD0">
        <w:t>;</w:t>
      </w:r>
    </w:p>
    <w:p w14:paraId="2D023258" w14:textId="0A547030" w:rsidR="004069D1" w:rsidRPr="00DE4FD0" w:rsidRDefault="004069D1" w:rsidP="004069D1">
      <w:pPr>
        <w:spacing w:after="0" w:line="360" w:lineRule="auto"/>
        <w:jc w:val="both"/>
      </w:pPr>
      <w:r w:rsidRPr="0072169F">
        <w:rPr>
          <w:b/>
          <w:bCs/>
          <w:i/>
          <w:iCs/>
        </w:rPr>
        <w:t>Utilitarianism</w:t>
      </w:r>
      <w:r w:rsidRPr="00CC07E2">
        <w:t xml:space="preserve"> is the belief that the highest principle of morality is to maximise happiness (Armstrong and Taylor, 2020).  An example may be introducing a policy</w:t>
      </w:r>
      <w:r w:rsidR="00A05557">
        <w:t xml:space="preserve"> or </w:t>
      </w:r>
      <w:r w:rsidR="00A378E4">
        <w:t>using this</w:t>
      </w:r>
      <w:r w:rsidR="006D7E4F">
        <w:t xml:space="preserve"> framework to </w:t>
      </w:r>
      <w:r w:rsidR="00A378E4">
        <w:t>resolv</w:t>
      </w:r>
      <w:r w:rsidR="006D7E4F">
        <w:t>e</w:t>
      </w:r>
      <w:r w:rsidRPr="00CC07E2">
        <w:t xml:space="preserve"> </w:t>
      </w:r>
      <w:r w:rsidR="00A378E4">
        <w:t xml:space="preserve">conflict </w:t>
      </w:r>
      <w:r w:rsidRPr="00CC07E2">
        <w:t>that will maximise wellbeing of a large group of employees</w:t>
      </w:r>
      <w:r w:rsidR="006D7E4F">
        <w:t xml:space="preserve"> or the majority. </w:t>
      </w:r>
      <w:r w:rsidR="007B0A59">
        <w:t xml:space="preserve"> </w:t>
      </w:r>
      <w:r w:rsidR="006D7E4F">
        <w:t>U</w:t>
      </w:r>
      <w:r w:rsidRPr="00CC07E2">
        <w:t xml:space="preserve">nfortunately, this framework may sometimes </w:t>
      </w:r>
      <w:r w:rsidR="007D59B5">
        <w:t xml:space="preserve">be subjective and requires careful </w:t>
      </w:r>
      <w:r w:rsidR="007D59B5" w:rsidRPr="00DE4FD0">
        <w:t xml:space="preserve">measurement </w:t>
      </w:r>
      <w:r w:rsidR="006D7E4F" w:rsidRPr="00DE4FD0">
        <w:t>of</w:t>
      </w:r>
      <w:r w:rsidR="00F165B1" w:rsidRPr="00DE4FD0">
        <w:t xml:space="preserve"> </w:t>
      </w:r>
      <w:r w:rsidR="00EE7BA7" w:rsidRPr="00DE4FD0">
        <w:t>quantifying happiness.</w:t>
      </w:r>
      <w:r w:rsidR="007B0A59" w:rsidRPr="00DE4FD0">
        <w:t xml:space="preserve">  It can also be </w:t>
      </w:r>
      <w:r w:rsidR="00AE2F62" w:rsidRPr="00DE4FD0">
        <w:t>criticised for neglecting</w:t>
      </w:r>
      <w:r w:rsidR="0012426A" w:rsidRPr="00DE4FD0">
        <w:t xml:space="preserve"> the minority and not </w:t>
      </w:r>
      <w:r w:rsidR="00F8561B" w:rsidRPr="00DE4FD0">
        <w:t xml:space="preserve">predicting </w:t>
      </w:r>
      <w:r w:rsidR="008E5A25" w:rsidRPr="00DE4FD0">
        <w:t xml:space="preserve">the consequences of decisions. </w:t>
      </w:r>
    </w:p>
    <w:p w14:paraId="54222E6E" w14:textId="3B43DC18" w:rsidR="00DE2A98" w:rsidRPr="00561472" w:rsidRDefault="00DE2A98" w:rsidP="00B53EC5">
      <w:pPr>
        <w:spacing w:line="360" w:lineRule="auto"/>
        <w:jc w:val="both"/>
        <w:rPr>
          <w:rFonts w:eastAsia="Times New Roman" w:cs="Times New Roman"/>
          <w:color w:val="333333"/>
          <w:shd w:val="clear" w:color="auto" w:fill="FFFFFF"/>
          <w:lang w:eastAsia="en-GB"/>
        </w:rPr>
      </w:pPr>
      <w:r w:rsidRPr="00DE4FD0">
        <w:rPr>
          <w:b/>
          <w:bCs/>
        </w:rPr>
        <w:lastRenderedPageBreak/>
        <w:t xml:space="preserve">Altruism </w:t>
      </w:r>
      <w:r w:rsidRPr="00DE4FD0">
        <w:t xml:space="preserve">on the other hand </w:t>
      </w:r>
      <w:r w:rsidR="00561472" w:rsidRPr="00561472">
        <w:rPr>
          <w:rFonts w:eastAsia="Times New Roman" w:cs="Times New Roman"/>
          <w:color w:val="000000"/>
          <w:spacing w:val="2"/>
          <w:shd w:val="clear" w:color="auto" w:fill="FFFFFF"/>
          <w:lang w:eastAsia="en-GB"/>
        </w:rPr>
        <w:t xml:space="preserve">refers to the enduring tendency to think about the welfare and rights of other people, to feel concern and empathy for them, and to act in a way that beneﬁts them (Emmerik et </w:t>
      </w:r>
      <w:r w:rsidR="00561472" w:rsidRPr="00C60FCA">
        <w:rPr>
          <w:rFonts w:eastAsia="Times New Roman" w:cs="Times New Roman"/>
          <w:spacing w:val="2"/>
          <w:shd w:val="clear" w:color="auto" w:fill="FFFFFF"/>
          <w:lang w:eastAsia="en-GB"/>
        </w:rPr>
        <w:t>al. 2005)</w:t>
      </w:r>
      <w:r w:rsidR="00C60FCA">
        <w:rPr>
          <w:rFonts w:eastAsia="Times New Roman" w:cs="Times New Roman"/>
          <w:spacing w:val="2"/>
          <w:shd w:val="clear" w:color="auto" w:fill="FFFFFF"/>
          <w:lang w:eastAsia="en-GB"/>
        </w:rPr>
        <w:t>.</w:t>
      </w:r>
      <w:r w:rsidR="00FF6BA1">
        <w:rPr>
          <w:rFonts w:eastAsia="Times New Roman" w:cs="Times New Roman"/>
          <w:spacing w:val="2"/>
          <w:shd w:val="clear" w:color="auto" w:fill="FFFFFF"/>
          <w:lang w:eastAsia="en-GB"/>
        </w:rPr>
        <w:t xml:space="preserve">  As an example, </w:t>
      </w:r>
      <w:r w:rsidR="00C4525C">
        <w:rPr>
          <w:rFonts w:eastAsia="Times New Roman" w:cs="Times New Roman"/>
          <w:spacing w:val="2"/>
          <w:shd w:val="clear" w:color="auto" w:fill="FFFFFF"/>
          <w:lang w:eastAsia="en-GB"/>
        </w:rPr>
        <w:t xml:space="preserve">using this framework </w:t>
      </w:r>
      <w:r w:rsidR="00ED0370">
        <w:rPr>
          <w:rFonts w:eastAsia="Times New Roman" w:cs="Times New Roman"/>
          <w:spacing w:val="2"/>
          <w:shd w:val="clear" w:color="auto" w:fill="FFFFFF"/>
          <w:lang w:eastAsia="en-GB"/>
        </w:rPr>
        <w:t>when making recruitment decisions</w:t>
      </w:r>
      <w:r w:rsidR="0024063B">
        <w:rPr>
          <w:rFonts w:eastAsia="Times New Roman" w:cs="Times New Roman"/>
          <w:spacing w:val="2"/>
          <w:shd w:val="clear" w:color="auto" w:fill="FFFFFF"/>
          <w:lang w:eastAsia="en-GB"/>
        </w:rPr>
        <w:t xml:space="preserve">, </w:t>
      </w:r>
      <w:r w:rsidR="00CB0A81">
        <w:rPr>
          <w:rFonts w:eastAsia="Times New Roman" w:cs="Times New Roman"/>
          <w:spacing w:val="2"/>
          <w:shd w:val="clear" w:color="auto" w:fill="FFFFFF"/>
          <w:lang w:eastAsia="en-GB"/>
        </w:rPr>
        <w:t xml:space="preserve">ensuring adverts are </w:t>
      </w:r>
      <w:r w:rsidR="00DF29F6">
        <w:rPr>
          <w:rFonts w:eastAsia="Times New Roman" w:cs="Times New Roman"/>
          <w:spacing w:val="2"/>
          <w:shd w:val="clear" w:color="auto" w:fill="FFFFFF"/>
          <w:lang w:eastAsia="en-GB"/>
        </w:rPr>
        <w:t>free from biased language</w:t>
      </w:r>
      <w:r w:rsidR="00A366E4">
        <w:rPr>
          <w:rFonts w:eastAsia="Times New Roman" w:cs="Times New Roman"/>
          <w:spacing w:val="2"/>
          <w:shd w:val="clear" w:color="auto" w:fill="FFFFFF"/>
          <w:lang w:eastAsia="en-GB"/>
        </w:rPr>
        <w:t xml:space="preserve"> and</w:t>
      </w:r>
      <w:r w:rsidR="00B53EC5">
        <w:rPr>
          <w:rFonts w:eastAsia="Times New Roman" w:cs="Times New Roman"/>
          <w:spacing w:val="2"/>
          <w:shd w:val="clear" w:color="auto" w:fill="FFFFFF"/>
          <w:lang w:eastAsia="en-GB"/>
        </w:rPr>
        <w:t xml:space="preserve"> </w:t>
      </w:r>
      <w:r w:rsidR="00CB0A81">
        <w:rPr>
          <w:rFonts w:eastAsia="Times New Roman" w:cs="Times New Roman"/>
          <w:spacing w:val="2"/>
          <w:shd w:val="clear" w:color="auto" w:fill="FFFFFF"/>
          <w:lang w:eastAsia="en-GB"/>
        </w:rPr>
        <w:t>inclusive</w:t>
      </w:r>
      <w:r w:rsidR="00E650F5">
        <w:rPr>
          <w:rFonts w:eastAsia="Times New Roman" w:cs="Times New Roman"/>
          <w:spacing w:val="2"/>
          <w:shd w:val="clear" w:color="auto" w:fill="FFFFFF"/>
          <w:lang w:eastAsia="en-GB"/>
        </w:rPr>
        <w:t xml:space="preserve"> can help attract a diverse range of candidates.  </w:t>
      </w:r>
      <w:r w:rsidR="00C70D65">
        <w:rPr>
          <w:rFonts w:eastAsia="Times New Roman" w:cs="Times New Roman"/>
          <w:spacing w:val="2"/>
          <w:shd w:val="clear" w:color="auto" w:fill="FFFFFF"/>
          <w:lang w:eastAsia="en-GB"/>
        </w:rPr>
        <w:t xml:space="preserve">There </w:t>
      </w:r>
      <w:r w:rsidR="00A366E4">
        <w:rPr>
          <w:rFonts w:eastAsia="Times New Roman" w:cs="Times New Roman"/>
          <w:spacing w:val="2"/>
          <w:shd w:val="clear" w:color="auto" w:fill="FFFFFF"/>
          <w:lang w:eastAsia="en-GB"/>
        </w:rPr>
        <w:t>could</w:t>
      </w:r>
      <w:r w:rsidR="00C70D65">
        <w:rPr>
          <w:rFonts w:eastAsia="Times New Roman" w:cs="Times New Roman"/>
          <w:spacing w:val="2"/>
          <w:shd w:val="clear" w:color="auto" w:fill="FFFFFF"/>
          <w:lang w:eastAsia="en-GB"/>
        </w:rPr>
        <w:t xml:space="preserve"> be a risk that altruistic </w:t>
      </w:r>
      <w:r w:rsidR="00C40C57">
        <w:rPr>
          <w:rFonts w:eastAsia="Times New Roman" w:cs="Times New Roman"/>
          <w:spacing w:val="2"/>
          <w:shd w:val="clear" w:color="auto" w:fill="FFFFFF"/>
          <w:lang w:eastAsia="en-GB"/>
        </w:rPr>
        <w:t xml:space="preserve">recruitment could lead </w:t>
      </w:r>
      <w:r w:rsidR="00D7639F">
        <w:rPr>
          <w:rFonts w:eastAsia="Times New Roman" w:cs="Times New Roman"/>
          <w:spacing w:val="2"/>
          <w:shd w:val="clear" w:color="auto" w:fill="FFFFFF"/>
          <w:lang w:eastAsia="en-GB"/>
        </w:rPr>
        <w:t xml:space="preserve">to an overemphasis on a cultural fit or misalignment with business goals. </w:t>
      </w:r>
      <w:r w:rsidR="00DF29F6">
        <w:rPr>
          <w:rFonts w:eastAsia="Times New Roman" w:cs="Times New Roman"/>
          <w:spacing w:val="2"/>
          <w:shd w:val="clear" w:color="auto" w:fill="FFFFFF"/>
          <w:lang w:eastAsia="en-GB"/>
        </w:rPr>
        <w:t xml:space="preserve"> </w:t>
      </w:r>
    </w:p>
    <w:p w14:paraId="072F8B27" w14:textId="6C634CF3" w:rsidR="00E77D14" w:rsidRPr="00004CCE" w:rsidRDefault="004069D1" w:rsidP="00004CCE">
      <w:pPr>
        <w:spacing w:after="0" w:line="360" w:lineRule="auto"/>
        <w:jc w:val="both"/>
        <w:rPr>
          <w:highlight w:val="yellow"/>
        </w:rPr>
      </w:pPr>
      <w:r w:rsidRPr="0072169F">
        <w:rPr>
          <w:b/>
          <w:bCs/>
          <w:i/>
          <w:iCs/>
        </w:rPr>
        <w:t>Deontological theory</w:t>
      </w:r>
      <w:r w:rsidRPr="00CC07E2">
        <w:t xml:space="preserve"> is an approach that forbids and follows certain sets of rules regardless of consequences.  This is a structured approach, however, lacks flexibility and does not allow for personal autonomy</w:t>
      </w:r>
      <w:r w:rsidR="00FA6BAA">
        <w:t xml:space="preserve"> according to</w:t>
      </w:r>
      <w:r w:rsidRPr="00CC07E2">
        <w:t xml:space="preserve"> Armstrong and Taylor</w:t>
      </w:r>
      <w:r w:rsidR="00FA6BAA">
        <w:t xml:space="preserve"> (</w:t>
      </w:r>
      <w:r w:rsidRPr="00CC07E2">
        <w:t>2020).</w:t>
      </w:r>
      <w:r>
        <w:t xml:space="preserve">  </w:t>
      </w:r>
      <w:r w:rsidR="00FA6BAA">
        <w:t xml:space="preserve"> </w:t>
      </w:r>
      <w:r w:rsidR="008A4E81">
        <w:t xml:space="preserve">People professionals, however, </w:t>
      </w:r>
      <w:r w:rsidR="00C3205A">
        <w:t>make decisions with a focus on treating everyone fairly</w:t>
      </w:r>
      <w:r w:rsidR="00842960">
        <w:t xml:space="preserve">, equally and legally. </w:t>
      </w:r>
      <w:r w:rsidR="00827D3A">
        <w:t>A good example would be using this framework in performance</w:t>
      </w:r>
      <w:r w:rsidR="004D6616">
        <w:t xml:space="preserve"> reviews</w:t>
      </w:r>
      <w:r w:rsidR="00766E81">
        <w:t xml:space="preserve"> setting out objectives, applying same standards for each employee, </w:t>
      </w:r>
      <w:r w:rsidR="00762ABD">
        <w:t>providing honest feedbac</w:t>
      </w:r>
      <w:r w:rsidR="00A91CBD">
        <w:t xml:space="preserve">k and having a mechanism for employees to ask for clarity or dispute their </w:t>
      </w:r>
      <w:r w:rsidR="00A1223C">
        <w:t xml:space="preserve">review where appropriate. </w:t>
      </w:r>
    </w:p>
    <w:p w14:paraId="3E9215C2" w14:textId="77777777" w:rsidR="00A1223C" w:rsidRDefault="00A1223C" w:rsidP="00004CCE">
      <w:pPr>
        <w:spacing w:after="0" w:line="360" w:lineRule="auto"/>
        <w:jc w:val="both"/>
      </w:pPr>
    </w:p>
    <w:p w14:paraId="7388BDCF" w14:textId="15D24447" w:rsidR="00602FA8" w:rsidRDefault="00D072AF" w:rsidP="00004CCE">
      <w:pPr>
        <w:spacing w:after="0" w:line="360" w:lineRule="auto"/>
        <w:jc w:val="both"/>
      </w:pPr>
      <w:r w:rsidRPr="393AA646">
        <w:t>While there is no right or wrong way in making ethical decisions, the CIPD (2015) has introduced 8 ethical lenses to consider</w:t>
      </w:r>
      <w:r w:rsidR="00536CC7">
        <w:t xml:space="preserve">, </w:t>
      </w:r>
      <w:r w:rsidR="00B854D3">
        <w:t>understanding these</w:t>
      </w:r>
      <w:r w:rsidR="0060428C">
        <w:t xml:space="preserve"> will ensure moral decision making</w:t>
      </w:r>
      <w:r w:rsidR="004C18DD">
        <w:t xml:space="preserve"> that are legal and aligned with organisational values</w:t>
      </w:r>
      <w:r w:rsidR="00046C7F">
        <w:t xml:space="preserve"> with transparency ensuring the organisation is sustainable for the future</w:t>
      </w:r>
      <w:r w:rsidRPr="393AA646">
        <w:t xml:space="preserve">. </w:t>
      </w:r>
      <w:r w:rsidR="00DB72EF">
        <w:t xml:space="preserve">These </w:t>
      </w:r>
      <w:r w:rsidR="0096237F">
        <w:t>are</w:t>
      </w:r>
      <w:r w:rsidR="00536CC7">
        <w:t>;</w:t>
      </w:r>
      <w:r w:rsidR="00DB72EF">
        <w:t xml:space="preserve"> fairness, </w:t>
      </w:r>
      <w:r w:rsidR="00BF661A">
        <w:t xml:space="preserve">merits, markets, democracy, wellbeing, right and duties, character, </w:t>
      </w:r>
      <w:r w:rsidR="00593245">
        <w:t xml:space="preserve">handing down.  </w:t>
      </w:r>
      <w:r w:rsidR="00602FA8">
        <w:t xml:space="preserve">There </w:t>
      </w:r>
      <w:r w:rsidR="0096237F">
        <w:t>are,</w:t>
      </w:r>
      <w:r w:rsidR="00602FA8">
        <w:t xml:space="preserve"> however, certain challenges with following the </w:t>
      </w:r>
      <w:r w:rsidR="00F3176A">
        <w:t xml:space="preserve">lenses </w:t>
      </w:r>
      <w:r w:rsidR="00602FA8">
        <w:t xml:space="preserve">framework.  As an example, </w:t>
      </w:r>
      <w:r w:rsidR="0046205E">
        <w:t>wellbeing initiatives can</w:t>
      </w:r>
      <w:r w:rsidR="00DC6D29">
        <w:t xml:space="preserve"> be quite costly so it</w:t>
      </w:r>
      <w:r w:rsidR="0BDA734C">
        <w:t xml:space="preserve"> i</w:t>
      </w:r>
      <w:r w:rsidR="00DC6D29">
        <w:t xml:space="preserve">s essential to assess the return on investment, whereas </w:t>
      </w:r>
      <w:r w:rsidR="00A02AD0">
        <w:t xml:space="preserve">fairness may not always allow for dealing with unique situations. </w:t>
      </w:r>
    </w:p>
    <w:p w14:paraId="0F4018E9" w14:textId="27C684CB" w:rsidR="16820B44" w:rsidRDefault="7AF21B0A" w:rsidP="00E968BF">
      <w:pPr>
        <w:spacing w:after="0" w:line="360" w:lineRule="auto"/>
        <w:jc w:val="both"/>
      </w:pPr>
      <w:r>
        <w:t xml:space="preserve">  </w:t>
      </w:r>
    </w:p>
    <w:p w14:paraId="613EB075" w14:textId="0D425080" w:rsidR="339644D3" w:rsidRDefault="7EAA4E36" w:rsidP="00E968BF">
      <w:pPr>
        <w:spacing w:after="0" w:line="360" w:lineRule="auto"/>
        <w:jc w:val="both"/>
      </w:pPr>
      <w:r w:rsidRPr="393AA646">
        <w:t xml:space="preserve">To operate ethically, an organisation needs an ethics </w:t>
      </w:r>
      <w:r w:rsidR="00414E4D">
        <w:t>program</w:t>
      </w:r>
      <w:r w:rsidRPr="393AA646">
        <w:t xml:space="preserve">, this could be </w:t>
      </w:r>
      <w:r w:rsidR="00414E4D">
        <w:t>formal</w:t>
      </w:r>
      <w:r w:rsidRPr="393AA646">
        <w:t xml:space="preserve"> or </w:t>
      </w:r>
      <w:r w:rsidR="00414E4D">
        <w:t>informal</w:t>
      </w:r>
      <w:r w:rsidR="0C1253EE" w:rsidRPr="393AA646">
        <w:t xml:space="preserve"> and should include a code of ethics (CIPD, 2023). </w:t>
      </w:r>
      <w:r w:rsidR="65F2206E" w:rsidRPr="393AA646">
        <w:t>This code should be regularly reviewed and discussed with staff</w:t>
      </w:r>
      <w:r w:rsidR="00C72E9E">
        <w:t xml:space="preserve"> to ensure they act ethically</w:t>
      </w:r>
      <w:r w:rsidR="00F56DF3">
        <w:t xml:space="preserve"> and decisions are not made </w:t>
      </w:r>
      <w:r w:rsidR="00C966EA">
        <w:t>due to their own personal beliefs e.g. religion</w:t>
      </w:r>
      <w:r w:rsidR="65F2206E" w:rsidRPr="393AA646">
        <w:t xml:space="preserve">. </w:t>
      </w:r>
      <w:r w:rsidR="74A9C378" w:rsidRPr="393AA646">
        <w:t xml:space="preserve"> </w:t>
      </w:r>
      <w:r w:rsidR="0016630A">
        <w:t xml:space="preserve">There are numerous challenges to </w:t>
      </w:r>
      <w:r w:rsidR="00FB5A20">
        <w:t xml:space="preserve">ethical practices </w:t>
      </w:r>
      <w:r w:rsidR="00FB5A20" w:rsidRPr="00A1223C">
        <w:t xml:space="preserve">today and safeguarding these often falls to the people practice </w:t>
      </w:r>
      <w:r w:rsidR="007A12B9" w:rsidRPr="00A1223C">
        <w:t>function (</w:t>
      </w:r>
      <w:r w:rsidR="000B2F0D" w:rsidRPr="00A1223C">
        <w:t xml:space="preserve">O’Higgins, </w:t>
      </w:r>
      <w:r w:rsidR="000B2F0D" w:rsidRPr="00A1223C">
        <w:rPr>
          <w:i/>
          <w:iCs/>
        </w:rPr>
        <w:t>et al</w:t>
      </w:r>
      <w:r w:rsidR="002A4B91" w:rsidRPr="00A1223C">
        <w:t>. 2005)</w:t>
      </w:r>
      <w:r w:rsidR="00847B4D" w:rsidRPr="00A1223C">
        <w:t xml:space="preserve">. </w:t>
      </w:r>
      <w:r w:rsidR="00D0271A" w:rsidRPr="00A1223C">
        <w:t xml:space="preserve"> </w:t>
      </w:r>
      <w:r w:rsidR="00847B4D" w:rsidRPr="00A1223C">
        <w:rPr>
          <w:rFonts w:cs="Arial"/>
          <w:color w:val="2B2B2B"/>
          <w:spacing w:val="4"/>
          <w:shd w:val="clear" w:color="auto" w:fill="FFFFFF"/>
        </w:rPr>
        <w:t>An ethical decision</w:t>
      </w:r>
      <w:r w:rsidR="00D7600D" w:rsidRPr="00A1223C">
        <w:rPr>
          <w:rFonts w:cs="Arial"/>
          <w:color w:val="2B2B2B"/>
          <w:spacing w:val="4"/>
          <w:shd w:val="clear" w:color="auto" w:fill="FFFFFF"/>
        </w:rPr>
        <w:t>-</w:t>
      </w:r>
      <w:r w:rsidR="00847B4D" w:rsidRPr="00A1223C">
        <w:rPr>
          <w:rFonts w:cs="Arial"/>
          <w:color w:val="2B2B2B"/>
          <w:spacing w:val="4"/>
          <w:shd w:val="clear" w:color="auto" w:fill="FFFFFF"/>
        </w:rPr>
        <w:t xml:space="preserve">making model provides a framework for </w:t>
      </w:r>
      <w:r w:rsidR="00847B4D" w:rsidRPr="00A1223C">
        <w:rPr>
          <w:rFonts w:cs="Arial"/>
          <w:color w:val="2B2B2B"/>
          <w:spacing w:val="4"/>
          <w:shd w:val="clear" w:color="auto" w:fill="FFFFFF"/>
        </w:rPr>
        <w:lastRenderedPageBreak/>
        <w:t xml:space="preserve">assessing the potential consequences of each choice, </w:t>
      </w:r>
      <w:r w:rsidR="00D0271A" w:rsidRPr="00A1223C">
        <w:rPr>
          <w:rFonts w:cs="Arial"/>
          <w:color w:val="2B2B2B"/>
          <w:spacing w:val="4"/>
          <w:shd w:val="clear" w:color="auto" w:fill="FFFFFF"/>
        </w:rPr>
        <w:t>analysing</w:t>
      </w:r>
      <w:r w:rsidR="00847B4D" w:rsidRPr="00A1223C">
        <w:rPr>
          <w:rFonts w:cs="Arial"/>
          <w:color w:val="2B2B2B"/>
          <w:spacing w:val="4"/>
          <w:shd w:val="clear" w:color="auto" w:fill="FFFFFF"/>
        </w:rPr>
        <w:t xml:space="preserve"> which option best aligns with personal values and organizational principles, and then acting on those conclusions</w:t>
      </w:r>
      <w:r w:rsidR="00D0271A" w:rsidRPr="00A1223C">
        <w:rPr>
          <w:rFonts w:cs="Arial"/>
          <w:color w:val="2B2B2B"/>
          <w:spacing w:val="4"/>
          <w:shd w:val="clear" w:color="auto" w:fill="FFFFFF"/>
        </w:rPr>
        <w:t>.</w:t>
      </w:r>
      <w:r w:rsidR="00D0271A">
        <w:rPr>
          <w:rFonts w:ascii="Arial" w:hAnsi="Arial" w:cs="Arial"/>
          <w:color w:val="2B2B2B"/>
          <w:spacing w:val="4"/>
          <w:shd w:val="clear" w:color="auto" w:fill="FFFFFF"/>
        </w:rPr>
        <w:t xml:space="preserve"> </w:t>
      </w:r>
    </w:p>
    <w:p w14:paraId="7B7B63AE" w14:textId="1D6AD1E2" w:rsidR="393AA646" w:rsidRDefault="393AA646" w:rsidP="00E968BF">
      <w:pPr>
        <w:spacing w:after="0" w:line="360" w:lineRule="auto"/>
        <w:rPr>
          <w:rFonts w:ascii="Arial" w:eastAsia="Arial" w:hAnsi="Arial" w:cs="Arial"/>
          <w:sz w:val="22"/>
          <w:szCs w:val="22"/>
        </w:rPr>
      </w:pPr>
    </w:p>
    <w:p w14:paraId="10D5AA61" w14:textId="74488101" w:rsidR="339644D3" w:rsidRPr="007A0413" w:rsidRDefault="7F0BA102" w:rsidP="007A0413">
      <w:pPr>
        <w:pStyle w:val="ListParagraph"/>
        <w:numPr>
          <w:ilvl w:val="0"/>
          <w:numId w:val="18"/>
        </w:numPr>
        <w:spacing w:after="0" w:line="360" w:lineRule="auto"/>
        <w:rPr>
          <w:b/>
          <w:bCs/>
        </w:rPr>
      </w:pPr>
      <w:r w:rsidRPr="007A0413">
        <w:rPr>
          <w:b/>
          <w:bCs/>
        </w:rPr>
        <w:t xml:space="preserve"> (AC 3.1)</w:t>
      </w:r>
      <w:r w:rsidR="66FC7174" w:rsidRPr="007A0413">
        <w:rPr>
          <w:b/>
          <w:bCs/>
        </w:rPr>
        <w:t xml:space="preserve"> </w:t>
      </w:r>
      <w:r w:rsidR="5DDCEFE7" w:rsidRPr="007A0413">
        <w:rPr>
          <w:b/>
          <w:bCs/>
        </w:rPr>
        <w:t xml:space="preserve"> </w:t>
      </w:r>
    </w:p>
    <w:p w14:paraId="5BEED17C" w14:textId="562158FA" w:rsidR="538AD78A" w:rsidRDefault="0F549C90" w:rsidP="00E968BF">
      <w:pPr>
        <w:spacing w:line="360" w:lineRule="auto"/>
        <w:jc w:val="both"/>
      </w:pPr>
      <w:r w:rsidRPr="585843FD">
        <w:t xml:space="preserve">Measuring performance is an important step and some sectors require very detailed performance measures (CIPD, 2024). </w:t>
      </w:r>
      <w:r w:rsidR="37A9CC56" w:rsidRPr="585843FD">
        <w:t>With a better understanding of how organisation</w:t>
      </w:r>
      <w:r w:rsidR="2B83A1CD" w:rsidRPr="585843FD">
        <w:t>s</w:t>
      </w:r>
      <w:r w:rsidR="37A9CC56" w:rsidRPr="585843FD">
        <w:t xml:space="preserve"> measure performance, we can take additional steps to provide additional value in daily activities </w:t>
      </w:r>
      <w:r w:rsidR="03E49A96" w:rsidRPr="585843FD">
        <w:t>(H</w:t>
      </w:r>
      <w:r w:rsidR="00D67085">
        <w:t>BS</w:t>
      </w:r>
      <w:r w:rsidR="03E49A96" w:rsidRPr="585843FD">
        <w:t xml:space="preserve">, 2020). </w:t>
      </w:r>
      <w:r w:rsidR="2864B94B" w:rsidRPr="585843FD">
        <w:t xml:space="preserve">The type of sector can also influence how and what measures are used to monitor performance.  </w:t>
      </w:r>
    </w:p>
    <w:p w14:paraId="2F534601" w14:textId="2FF628F9" w:rsidR="538AD78A" w:rsidRDefault="362440FE" w:rsidP="00E968BF">
      <w:pPr>
        <w:spacing w:line="360" w:lineRule="auto"/>
        <w:jc w:val="both"/>
      </w:pPr>
      <w:r w:rsidRPr="585843FD">
        <w:t xml:space="preserve">Notably in the private sector, they </w:t>
      </w:r>
      <w:r w:rsidR="1481D1BF" w:rsidRPr="585843FD">
        <w:t>may</w:t>
      </w:r>
      <w:r w:rsidRPr="585843FD">
        <w:t xml:space="preserve"> </w:t>
      </w:r>
      <w:r w:rsidR="156E0306" w:rsidRPr="585843FD">
        <w:t>use financial performance measures</w:t>
      </w:r>
      <w:r w:rsidRPr="585843FD">
        <w:t xml:space="preserve">.  </w:t>
      </w:r>
      <w:r w:rsidR="13FBE784" w:rsidRPr="585843FD">
        <w:t>The f</w:t>
      </w:r>
      <w:r w:rsidR="6F1B3241" w:rsidRPr="585843FD">
        <w:t xml:space="preserve">inancial KPI’s measure the financial health of </w:t>
      </w:r>
      <w:r w:rsidR="60BC6072" w:rsidRPr="585843FD">
        <w:t>an</w:t>
      </w:r>
      <w:r w:rsidR="6F1B3241" w:rsidRPr="585843FD">
        <w:t xml:space="preserve"> </w:t>
      </w:r>
      <w:r w:rsidR="6F1B3241" w:rsidRPr="009F524F">
        <w:t xml:space="preserve">organisation (HBC Online). </w:t>
      </w:r>
      <w:r w:rsidR="799AF427" w:rsidRPr="009F524F">
        <w:t xml:space="preserve">An article by </w:t>
      </w:r>
      <w:r w:rsidR="00132ECD" w:rsidRPr="009F524F">
        <w:t xml:space="preserve">Eads, </w:t>
      </w:r>
      <w:r w:rsidR="799AF427" w:rsidRPr="009F524F">
        <w:t xml:space="preserve">(2022) states that </w:t>
      </w:r>
      <w:r w:rsidR="21F0EE32" w:rsidRPr="009F524F">
        <w:t>financial measures</w:t>
      </w:r>
      <w:r w:rsidR="7CA13C5F" w:rsidRPr="009F524F">
        <w:t xml:space="preserve"> </w:t>
      </w:r>
      <w:r w:rsidR="49C50A6F" w:rsidRPr="009F524F">
        <w:t>involve</w:t>
      </w:r>
      <w:r w:rsidR="39E5860E" w:rsidRPr="009F524F">
        <w:t xml:space="preserve"> assessing an organisations </w:t>
      </w:r>
      <w:r w:rsidR="7840834E" w:rsidRPr="009F524F">
        <w:t>asset</w:t>
      </w:r>
      <w:r w:rsidR="39E5860E" w:rsidRPr="009F524F">
        <w:t>, liabilities, revenue and profitability</w:t>
      </w:r>
      <w:r w:rsidR="5875D1B7" w:rsidRPr="009F524F">
        <w:t>.</w:t>
      </w:r>
      <w:r w:rsidR="1B9AC0E3" w:rsidRPr="009F524F">
        <w:t xml:space="preserve"> Having clear quantifiable financial performance measures compared over time and against competitors</w:t>
      </w:r>
      <w:r w:rsidR="009FEC67" w:rsidRPr="009F524F">
        <w:t xml:space="preserve"> to determine trajectory</w:t>
      </w:r>
      <w:r w:rsidR="5BAF0D19" w:rsidRPr="009F524F">
        <w:t xml:space="preserve"> can</w:t>
      </w:r>
      <w:r w:rsidR="4572E86A" w:rsidRPr="009F524F">
        <w:t xml:space="preserve"> help determine areas for improvement </w:t>
      </w:r>
      <w:r w:rsidR="350EFE52" w:rsidRPr="009F524F">
        <w:t>to</w:t>
      </w:r>
      <w:r w:rsidR="4572E86A" w:rsidRPr="009F524F">
        <w:t xml:space="preserve"> increase profitability (</w:t>
      </w:r>
      <w:r w:rsidR="00E56A4F" w:rsidRPr="009F524F">
        <w:t>Eads</w:t>
      </w:r>
      <w:r w:rsidR="4572E86A" w:rsidRPr="009F524F">
        <w:t>, 2022).</w:t>
      </w:r>
      <w:r w:rsidR="4572E86A" w:rsidRPr="585843FD">
        <w:t xml:space="preserve"> </w:t>
      </w:r>
    </w:p>
    <w:p w14:paraId="2474F6D3" w14:textId="37458FCE" w:rsidR="538AD78A" w:rsidRDefault="3C7FE33D" w:rsidP="00E968BF">
      <w:pPr>
        <w:spacing w:line="360" w:lineRule="auto"/>
        <w:jc w:val="both"/>
      </w:pPr>
      <w:r w:rsidRPr="5BF59725">
        <w:t xml:space="preserve">By contrast, </w:t>
      </w:r>
      <w:r w:rsidR="4BCEFCDB" w:rsidRPr="5BF59725">
        <w:t>Ittner and Larcker (2024)</w:t>
      </w:r>
      <w:r w:rsidR="1190B758" w:rsidRPr="5BF59725">
        <w:t xml:space="preserve"> suggest that financial data have limitations as a measure of a </w:t>
      </w:r>
      <w:r w:rsidR="3B464A20" w:rsidRPr="5BF59725">
        <w:t>company's</w:t>
      </w:r>
      <w:r w:rsidR="1190B758" w:rsidRPr="5BF59725">
        <w:t xml:space="preserve"> performance.  </w:t>
      </w:r>
      <w:r w:rsidR="072C6597" w:rsidRPr="5BF59725">
        <w:t xml:space="preserve"> Th</w:t>
      </w:r>
      <w:r w:rsidR="17954AFE" w:rsidRPr="5BF59725">
        <w:t>ey do</w:t>
      </w:r>
      <w:r w:rsidR="00AD7B40">
        <w:t xml:space="preserve"> no</w:t>
      </w:r>
      <w:r w:rsidR="17954AFE" w:rsidRPr="5BF59725">
        <w:t xml:space="preserve">t capture </w:t>
      </w:r>
      <w:r w:rsidR="508E39DF" w:rsidRPr="5BF59725">
        <w:t>the full picture and can sometimes encourage short term focus rather than longer term</w:t>
      </w:r>
      <w:r w:rsidR="757BA76C" w:rsidRPr="5BF59725">
        <w:t xml:space="preserve"> objectives</w:t>
      </w:r>
      <w:r w:rsidR="508E39DF" w:rsidRPr="5BF59725">
        <w:t>.</w:t>
      </w:r>
      <w:r w:rsidR="4DE2C474" w:rsidRPr="5BF59725">
        <w:t xml:space="preserve">  By placing too much emphasis on financial measures, </w:t>
      </w:r>
      <w:r w:rsidR="52A9F22B" w:rsidRPr="5BF59725">
        <w:t>it takes little account on drivers of value such as customer and employee satisfaction, innovation and quality (Itt</w:t>
      </w:r>
      <w:r w:rsidR="5D8A15D9" w:rsidRPr="5BF59725">
        <w:t xml:space="preserve">ner and Larcker 2024). </w:t>
      </w:r>
      <w:r w:rsidR="508E39DF" w:rsidRPr="5BF59725">
        <w:t xml:space="preserve">   </w:t>
      </w:r>
      <w:r w:rsidR="2448B414" w:rsidRPr="5BF59725">
        <w:t xml:space="preserve"> </w:t>
      </w:r>
      <w:r w:rsidR="3937552B" w:rsidRPr="5BF59725">
        <w:t xml:space="preserve"> </w:t>
      </w:r>
    </w:p>
    <w:p w14:paraId="2F9B3601" w14:textId="6F0149B9" w:rsidR="00010358" w:rsidRDefault="59E7C93B" w:rsidP="00E968BF">
      <w:pPr>
        <w:spacing w:line="360" w:lineRule="auto"/>
        <w:jc w:val="both"/>
      </w:pPr>
      <w:r w:rsidRPr="393AA646">
        <w:t>T</w:t>
      </w:r>
      <w:r w:rsidR="68316C0F" w:rsidRPr="393AA646">
        <w:t xml:space="preserve">he public sector often </w:t>
      </w:r>
      <w:r w:rsidR="061559C8" w:rsidRPr="393AA646">
        <w:t>focusses</w:t>
      </w:r>
      <w:r w:rsidR="68316C0F" w:rsidRPr="393AA646">
        <w:t xml:space="preserve"> on </w:t>
      </w:r>
      <w:r w:rsidR="0F227B71" w:rsidRPr="393AA646">
        <w:t>non-financial</w:t>
      </w:r>
      <w:r w:rsidR="1BD6FB45" w:rsidRPr="393AA646">
        <w:t xml:space="preserve"> value</w:t>
      </w:r>
      <w:r w:rsidR="68316C0F" w:rsidRPr="393AA646">
        <w:t xml:space="preserve"> performance measur</w:t>
      </w:r>
      <w:r w:rsidR="7D4B9656" w:rsidRPr="393AA646">
        <w:t xml:space="preserve">es. </w:t>
      </w:r>
      <w:r w:rsidR="457D7F8B" w:rsidRPr="393AA646">
        <w:t xml:space="preserve">One of their advantages, is that they link to longer term organisational objectives (Ittner and Larcker 2024). </w:t>
      </w:r>
      <w:r w:rsidR="572D9ED9" w:rsidRPr="393AA646">
        <w:t xml:space="preserve"> </w:t>
      </w:r>
      <w:r w:rsidR="213CF034" w:rsidRPr="393AA646">
        <w:t xml:space="preserve">According to Welsh Value in Health Centre (2024), </w:t>
      </w:r>
      <w:r w:rsidR="0FCF6159" w:rsidRPr="393AA646">
        <w:t>a</w:t>
      </w:r>
      <w:r w:rsidR="572D9ED9" w:rsidRPr="393AA646">
        <w:t xml:space="preserve"> key aspect is the </w:t>
      </w:r>
      <w:r w:rsidR="176389E8" w:rsidRPr="393AA646">
        <w:t>capture</w:t>
      </w:r>
      <w:r w:rsidR="008B0431">
        <w:t xml:space="preserve"> (of </w:t>
      </w:r>
      <w:r w:rsidR="00DA789E">
        <w:t>customer (e.g. patients))</w:t>
      </w:r>
      <w:r w:rsidR="572D9ED9" w:rsidRPr="393AA646">
        <w:t xml:space="preserve"> and commonly codified </w:t>
      </w:r>
      <w:r w:rsidR="35A2E7DA" w:rsidRPr="393AA646">
        <w:t>non-financial performance indicators</w:t>
      </w:r>
      <w:r w:rsidR="572D9ED9" w:rsidRPr="393AA646">
        <w:t xml:space="preserve"> as they report the symptom and quality of life of an individual on a given day and </w:t>
      </w:r>
      <w:r w:rsidR="022FAD4D" w:rsidRPr="393AA646">
        <w:t>to in</w:t>
      </w:r>
      <w:r w:rsidR="00DA789E">
        <w:t>volve</w:t>
      </w:r>
      <w:r w:rsidR="022FAD4D" w:rsidRPr="393AA646">
        <w:t xml:space="preserve"> </w:t>
      </w:r>
      <w:r w:rsidR="00DA789E">
        <w:t>those</w:t>
      </w:r>
      <w:r w:rsidR="022FAD4D" w:rsidRPr="393AA646">
        <w:t xml:space="preserve"> in decisions about their care. </w:t>
      </w:r>
      <w:r w:rsidR="7D4B9656" w:rsidRPr="393AA646">
        <w:t xml:space="preserve"> </w:t>
      </w:r>
      <w:r w:rsidR="486FE8FD" w:rsidRPr="393AA646">
        <w:t xml:space="preserve">These are qualitative </w:t>
      </w:r>
      <w:r w:rsidR="74333A7E" w:rsidRPr="393AA646">
        <w:t>measures</w:t>
      </w:r>
      <w:r w:rsidR="486FE8FD" w:rsidRPr="393AA646">
        <w:t xml:space="preserve"> </w:t>
      </w:r>
      <w:r w:rsidR="16D26E0B">
        <w:t>providing</w:t>
      </w:r>
      <w:r w:rsidR="486FE8FD" w:rsidRPr="393AA646">
        <w:t xml:space="preserve"> a holistic </w:t>
      </w:r>
      <w:r w:rsidR="039D46AA" w:rsidRPr="393AA646">
        <w:t xml:space="preserve">comprehensive view beyond finance.  It can help demonstrate </w:t>
      </w:r>
      <w:r w:rsidR="00A04FE0">
        <w:t xml:space="preserve">compliance, </w:t>
      </w:r>
      <w:r w:rsidR="13BDDB8C" w:rsidRPr="393AA646">
        <w:t>transparency</w:t>
      </w:r>
      <w:r w:rsidR="039D46AA" w:rsidRPr="393AA646">
        <w:t xml:space="preserve"> and accountability to stakeholders </w:t>
      </w:r>
      <w:r w:rsidR="03240737" w:rsidRPr="393AA646">
        <w:t>including public bodies and government</w:t>
      </w:r>
      <w:r w:rsidR="300A8831" w:rsidRPr="393AA646">
        <w:t xml:space="preserve">.  </w:t>
      </w:r>
      <w:r w:rsidR="660528F1" w:rsidRPr="393AA646">
        <w:t xml:space="preserve">They are often linked to wider priorities and frameworks, Welsh Government (2023) demonstrates this in its performance framework as it aligns to Ministerial priorities </w:t>
      </w:r>
      <w:r w:rsidR="0B56C137" w:rsidRPr="393AA646">
        <w:t xml:space="preserve">and core support </w:t>
      </w:r>
      <w:r w:rsidR="0B56C137" w:rsidRPr="393AA646">
        <w:lastRenderedPageBreak/>
        <w:t>functions in the Planning Framework.</w:t>
      </w:r>
      <w:r w:rsidR="6BD71015" w:rsidRPr="393AA646">
        <w:t xml:space="preserve"> As an example, Welsh Government (2023) performance framework maps to the ‘A Healthier Wales’ Strategy</w:t>
      </w:r>
      <w:r w:rsidR="6C3C1937" w:rsidRPr="393AA646">
        <w:t xml:space="preserve"> (Hywel Dda University Health Board, 2024).  </w:t>
      </w:r>
    </w:p>
    <w:p w14:paraId="190264AE" w14:textId="773215B3" w:rsidR="68316C0F" w:rsidRDefault="00010358" w:rsidP="00E968BF">
      <w:pPr>
        <w:spacing w:line="360" w:lineRule="auto"/>
        <w:jc w:val="both"/>
      </w:pPr>
      <w:r w:rsidRPr="393AA646">
        <w:t>The Balanced Scorecard was developed to include financial measures to inform results of what has happened, and it complements with non-financial operational measures such as customer satisfaction, innovation, improvement</w:t>
      </w:r>
      <w:r>
        <w:t xml:space="preserve"> placing</w:t>
      </w:r>
      <w:r w:rsidRPr="393AA646">
        <w:t xml:space="preserve"> strategy and vision, not control, at the centre (</w:t>
      </w:r>
      <w:r>
        <w:t>Kaplan and Norton</w:t>
      </w:r>
      <w:r w:rsidRPr="393AA646">
        <w:t xml:space="preserve">, 1992). </w:t>
      </w:r>
    </w:p>
    <w:p w14:paraId="4C5FDE76" w14:textId="60608EE0" w:rsidR="339644D3" w:rsidRDefault="3BA89464" w:rsidP="00E968BF">
      <w:pPr>
        <w:spacing w:line="360" w:lineRule="auto"/>
        <w:jc w:val="both"/>
      </w:pPr>
      <w:r w:rsidRPr="393AA646">
        <w:t>For</w:t>
      </w:r>
      <w:r w:rsidR="6644CA4B" w:rsidRPr="393AA646">
        <w:t xml:space="preserve"> the organisation to make informed decisions, it is important to choose </w:t>
      </w:r>
      <w:r w:rsidR="569E8ABF" w:rsidRPr="393AA646">
        <w:t>metrics</w:t>
      </w:r>
      <w:r w:rsidR="6644CA4B" w:rsidRPr="393AA646">
        <w:t xml:space="preserve"> that align with the organisational objectives</w:t>
      </w:r>
      <w:r w:rsidR="343DDC3C" w:rsidRPr="393AA646">
        <w:t xml:space="preserve"> and provide the most value</w:t>
      </w:r>
      <w:r w:rsidR="6644CA4B" w:rsidRPr="393AA646">
        <w:t xml:space="preserve">.  </w:t>
      </w:r>
      <w:r w:rsidR="6025575F">
        <w:t>A</w:t>
      </w:r>
      <w:r w:rsidR="2BF60E1A" w:rsidRPr="393AA646">
        <w:t xml:space="preserve"> balanced presentation of financial and non-financial measures</w:t>
      </w:r>
      <w:r w:rsidR="65F8B2AE">
        <w:t xml:space="preserve"> </w:t>
      </w:r>
      <w:r w:rsidR="00B04D10">
        <w:t>would</w:t>
      </w:r>
      <w:r w:rsidR="65F8B2AE">
        <w:t xml:space="preserve"> be preferred and advantageous to managers</w:t>
      </w:r>
      <w:r w:rsidR="7A0998BC">
        <w:t xml:space="preserve"> and is noted </w:t>
      </w:r>
      <w:r w:rsidR="00480454">
        <w:t xml:space="preserve">by </w:t>
      </w:r>
      <w:r w:rsidR="0044688C">
        <w:t>Kaplan and Norton in</w:t>
      </w:r>
      <w:r w:rsidR="7A0998BC">
        <w:t xml:space="preserve"> </w:t>
      </w:r>
      <w:r w:rsidR="0044688C">
        <w:t xml:space="preserve">HBR </w:t>
      </w:r>
      <w:r w:rsidR="1C7C05B8">
        <w:t>(1992</w:t>
      </w:r>
      <w:r w:rsidR="1A915EA5" w:rsidRPr="393AA646">
        <w:t xml:space="preserve"> </w:t>
      </w:r>
    </w:p>
    <w:p w14:paraId="2C5A670C" w14:textId="54B0B31B" w:rsidR="6DEA2E3B" w:rsidRPr="000B1EB8" w:rsidRDefault="3DB70A75" w:rsidP="000B1EB8">
      <w:pPr>
        <w:spacing w:after="0" w:line="360" w:lineRule="auto"/>
        <w:ind w:right="283"/>
        <w:rPr>
          <w:rFonts w:ascii="Arial" w:eastAsia="Arial" w:hAnsi="Arial" w:cs="Arial"/>
        </w:rPr>
      </w:pPr>
      <w:r w:rsidRPr="393AA646">
        <w:rPr>
          <w:rFonts w:ascii="Arial" w:eastAsia="Arial" w:hAnsi="Arial" w:cs="Arial"/>
        </w:rPr>
        <w:t xml:space="preserve">7. </w:t>
      </w:r>
      <w:r w:rsidR="007A0413">
        <w:t xml:space="preserve"> </w:t>
      </w:r>
      <w:r w:rsidR="7F0BA102" w:rsidRPr="393AA646">
        <w:rPr>
          <w:b/>
          <w:bCs/>
        </w:rPr>
        <w:t xml:space="preserve"> (AC 3.2)</w:t>
      </w:r>
      <w:r w:rsidR="42442170" w:rsidRPr="339644D3">
        <w:rPr>
          <w:b/>
          <w:bCs/>
        </w:rPr>
        <w:t xml:space="preserve"> </w:t>
      </w:r>
    </w:p>
    <w:p w14:paraId="7C6FCA07" w14:textId="58B9107A" w:rsidR="0057186F" w:rsidRDefault="671B18A8" w:rsidP="00E968BF">
      <w:pPr>
        <w:spacing w:after="0" w:line="360" w:lineRule="auto"/>
        <w:ind w:right="283"/>
        <w:jc w:val="both"/>
      </w:pPr>
      <w:r w:rsidRPr="393AA646">
        <w:t xml:space="preserve">There has been a significant shift in the focus of </w:t>
      </w:r>
      <w:r w:rsidR="00D35811">
        <w:t>people's</w:t>
      </w:r>
      <w:r w:rsidRPr="393AA646">
        <w:t xml:space="preserve"> practices.  </w:t>
      </w:r>
      <w:r w:rsidR="5D510DD0" w:rsidRPr="393AA646">
        <w:t xml:space="preserve">Significantly, the rise of Human Resources management (HRM) has brought with it a new emphasis on the role of practitioners in improving the performance of the </w:t>
      </w:r>
      <w:r w:rsidR="645526CE" w:rsidRPr="393AA646">
        <w:t>organisation</w:t>
      </w:r>
      <w:r w:rsidR="5D510DD0" w:rsidRPr="393AA646">
        <w:t xml:space="preserve"> (Bennett</w:t>
      </w:r>
      <w:r w:rsidR="5D510DD0">
        <w:t>,</w:t>
      </w:r>
      <w:r w:rsidR="5D510DD0" w:rsidRPr="393AA646">
        <w:t xml:space="preserve"> et </w:t>
      </w:r>
      <w:r w:rsidR="5D510DD0" w:rsidRPr="14344811">
        <w:rPr>
          <w:i/>
        </w:rPr>
        <w:t>al</w:t>
      </w:r>
      <w:r w:rsidR="5D510DD0" w:rsidRPr="393AA646">
        <w:t xml:space="preserve">, 2020, p.4). </w:t>
      </w:r>
      <w:r w:rsidR="72BB92AE" w:rsidRPr="393AA646">
        <w:t xml:space="preserve">People practices play a crucial role in shaping culture, employee </w:t>
      </w:r>
      <w:r w:rsidR="3F0DB3CB" w:rsidRPr="393AA646">
        <w:t>behaviour</w:t>
      </w:r>
      <w:r w:rsidR="72BB92AE" w:rsidRPr="393AA646">
        <w:t xml:space="preserve"> and performance.  </w:t>
      </w:r>
      <w:r w:rsidR="4AF5CBCF" w:rsidRPr="393AA646">
        <w:t>According to CIPD (2022), people professionals have stepped up through recent crises to support their organisations</w:t>
      </w:r>
      <w:r w:rsidR="0BC2C2B7" w:rsidRPr="393AA646">
        <w:t xml:space="preserve">, yet the perceived value of the profession remains under constant challenge. </w:t>
      </w:r>
      <w:r w:rsidR="44DDCE00" w:rsidRPr="393AA646">
        <w:t>Waite</w:t>
      </w:r>
      <w:r w:rsidR="002B4264">
        <w:t>,</w:t>
      </w:r>
      <w:r w:rsidR="44DDCE00" w:rsidRPr="393AA646">
        <w:t xml:space="preserve"> </w:t>
      </w:r>
      <w:r w:rsidR="44DDCE00" w:rsidRPr="393AA646">
        <w:rPr>
          <w:i/>
          <w:iCs/>
        </w:rPr>
        <w:t>et al</w:t>
      </w:r>
      <w:r w:rsidR="35AA9A8A" w:rsidRPr="393AA646">
        <w:rPr>
          <w:i/>
          <w:iCs/>
        </w:rPr>
        <w:t>. (</w:t>
      </w:r>
      <w:r w:rsidR="44DDCE00" w:rsidRPr="393AA646">
        <w:t>2021)</w:t>
      </w:r>
      <w:r w:rsidR="56E3ECD4" w:rsidRPr="393AA646">
        <w:t xml:space="preserve"> highlights that there are numerous debates about how human resources management (HRM) can assist value creation and high performance.</w:t>
      </w:r>
      <w:r w:rsidR="3575E05E" w:rsidRPr="393AA646">
        <w:t xml:space="preserve"> </w:t>
      </w:r>
    </w:p>
    <w:p w14:paraId="4DE27524" w14:textId="77777777" w:rsidR="00E04C49" w:rsidRDefault="00E04C49" w:rsidP="00E968BF">
      <w:pPr>
        <w:spacing w:after="0" w:line="360" w:lineRule="auto"/>
        <w:ind w:right="283"/>
        <w:jc w:val="both"/>
      </w:pPr>
    </w:p>
    <w:p w14:paraId="42893111" w14:textId="4F09CD08" w:rsidR="00E04C49" w:rsidRDefault="00E04C49" w:rsidP="00E968BF">
      <w:pPr>
        <w:spacing w:after="0" w:line="360" w:lineRule="auto"/>
        <w:ind w:right="283"/>
        <w:jc w:val="both"/>
      </w:pPr>
      <w:r w:rsidRPr="393AA646">
        <w:t xml:space="preserve">Practices such as supporting the </w:t>
      </w:r>
      <w:r>
        <w:t>maintenance practice (ensuring employee</w:t>
      </w:r>
      <w:r w:rsidR="00E81C7D">
        <w:t>s</w:t>
      </w:r>
      <w:r>
        <w:t xml:space="preserve"> are paid), </w:t>
      </w:r>
      <w:r w:rsidRPr="393AA646">
        <w:t xml:space="preserve">recruitment process, a systematic induction process, </w:t>
      </w:r>
      <w:r w:rsidR="00F07911">
        <w:t xml:space="preserve">providing advice, promoting social responsibility, ensuring compliance, </w:t>
      </w:r>
      <w:r w:rsidRPr="393AA646">
        <w:t xml:space="preserve">gathering </w:t>
      </w:r>
      <w:r w:rsidR="0096237F" w:rsidRPr="393AA646">
        <w:t>employ</w:t>
      </w:r>
      <w:r w:rsidR="0096237F">
        <w:t>e</w:t>
      </w:r>
      <w:r w:rsidR="0096237F" w:rsidRPr="393AA646">
        <w:t>es’</w:t>
      </w:r>
      <w:r w:rsidRPr="393AA646">
        <w:t xml:space="preserve"> views can be used to foster value creation by an organisation (Waite, et al. 2021).</w:t>
      </w:r>
    </w:p>
    <w:p w14:paraId="746F8419" w14:textId="77777777" w:rsidR="0057186F" w:rsidRDefault="0057186F" w:rsidP="00E968BF">
      <w:pPr>
        <w:spacing w:after="0" w:line="360" w:lineRule="auto"/>
        <w:ind w:right="283"/>
        <w:jc w:val="both"/>
      </w:pPr>
    </w:p>
    <w:p w14:paraId="29DFD9F4" w14:textId="1189B17F" w:rsidR="0057186F" w:rsidRDefault="219A96D6" w:rsidP="00E968BF">
      <w:pPr>
        <w:spacing w:after="0" w:line="360" w:lineRule="auto"/>
        <w:ind w:right="283"/>
        <w:jc w:val="both"/>
      </w:pPr>
      <w:r w:rsidRPr="393AA646">
        <w:t xml:space="preserve">Taylor &amp; Woodhams (2022) state that managers are not just concerned with achieving tasks; they are also integral to </w:t>
      </w:r>
      <w:r w:rsidR="784D0029" w:rsidRPr="393AA646">
        <w:t>organisations longer-term strategic objectives</w:t>
      </w:r>
      <w:r w:rsidR="6F8AFCD8" w:rsidRPr="393AA646">
        <w:t xml:space="preserve"> whilst keeping an eye on the future in an increasingly volatile, unpredictable, competitive </w:t>
      </w:r>
      <w:r w:rsidR="69AD6373" w:rsidRPr="393AA646">
        <w:t xml:space="preserve">and highlight regulated global environment.  </w:t>
      </w:r>
      <w:r w:rsidR="00E62C0F">
        <w:t xml:space="preserve">For instance, </w:t>
      </w:r>
      <w:r w:rsidR="008C47CF">
        <w:t xml:space="preserve">employee development </w:t>
      </w:r>
      <w:r w:rsidR="00E66C13">
        <w:lastRenderedPageBreak/>
        <w:t>through continuous learning</w:t>
      </w:r>
      <w:r w:rsidR="007D1007">
        <w:t xml:space="preserve"> will lead to </w:t>
      </w:r>
      <w:r w:rsidR="00284F8D">
        <w:t xml:space="preserve">improved organisational effectiveness, </w:t>
      </w:r>
      <w:r w:rsidR="007D1007">
        <w:t>increased morale, improved retention levels</w:t>
      </w:r>
      <w:r w:rsidR="00ED02A0">
        <w:t xml:space="preserve">.  </w:t>
      </w:r>
    </w:p>
    <w:p w14:paraId="4637B71C" w14:textId="77777777" w:rsidR="00ED02A0" w:rsidRDefault="00ED02A0" w:rsidP="00E968BF">
      <w:pPr>
        <w:spacing w:after="0" w:line="360" w:lineRule="auto"/>
        <w:ind w:right="283"/>
        <w:jc w:val="both"/>
      </w:pPr>
    </w:p>
    <w:p w14:paraId="15B4E02D" w14:textId="3707AB5E" w:rsidR="004E02D0" w:rsidRDefault="008B0F7C" w:rsidP="00E968BF">
      <w:pPr>
        <w:spacing w:after="0" w:line="360" w:lineRule="auto"/>
        <w:ind w:right="283"/>
        <w:jc w:val="both"/>
      </w:pPr>
      <w:r>
        <w:t>One method to measure the impact would be</w:t>
      </w:r>
      <w:r w:rsidR="4BFDEC93" w:rsidRPr="393AA646">
        <w:t xml:space="preserve"> looking at the return on investment</w:t>
      </w:r>
      <w:r w:rsidR="00F14DE2">
        <w:t xml:space="preserve"> on </w:t>
      </w:r>
      <w:r w:rsidR="000349CE">
        <w:t>learning and development</w:t>
      </w:r>
      <w:r w:rsidR="4BFDEC93" w:rsidRPr="393AA646">
        <w:t xml:space="preserve"> which can often be more </w:t>
      </w:r>
      <w:r>
        <w:t>time-consuming</w:t>
      </w:r>
      <w:r w:rsidR="4BFDEC93" w:rsidRPr="393AA646">
        <w:t xml:space="preserve"> </w:t>
      </w:r>
      <w:r w:rsidR="578BEFED" w:rsidRPr="393AA646">
        <w:t>to measur</w:t>
      </w:r>
      <w:r w:rsidR="00DA4123">
        <w:t xml:space="preserve">e, </w:t>
      </w:r>
      <w:r w:rsidR="00F9368D">
        <w:t xml:space="preserve">this would evaluate the effectiveness of training delivered </w:t>
      </w:r>
      <w:r w:rsidR="00917FEE">
        <w:t>and how it has affected employee performance/wellbeing and if it has contributed to achieving organisational objectives</w:t>
      </w:r>
      <w:r w:rsidR="00863698">
        <w:t xml:space="preserve"> (</w:t>
      </w:r>
      <w:r w:rsidR="00C0573B">
        <w:t>Kearns, 2006)</w:t>
      </w:r>
      <w:r w:rsidR="69A141FA" w:rsidRPr="393AA646">
        <w:t xml:space="preserve">.  </w:t>
      </w:r>
    </w:p>
    <w:p w14:paraId="10BFE843" w14:textId="4F47DA1D" w:rsidR="004E02D0" w:rsidRDefault="004E02D0" w:rsidP="00E968BF">
      <w:pPr>
        <w:spacing w:after="0" w:line="360" w:lineRule="auto"/>
        <w:ind w:right="283"/>
        <w:jc w:val="both"/>
      </w:pPr>
      <w:r>
        <w:t xml:space="preserve">Another method would be </w:t>
      </w:r>
      <w:r w:rsidR="00E0739E">
        <w:t>measuring employee satisfaction and engagement through staff feedback</w:t>
      </w:r>
      <w:r w:rsidR="001C1520">
        <w:t xml:space="preserve"> and/or exit interview feedback</w:t>
      </w:r>
      <w:r w:rsidR="007F299D">
        <w:t xml:space="preserve">.  </w:t>
      </w:r>
      <w:r w:rsidR="00A710FB">
        <w:t xml:space="preserve">Carefully managed, </w:t>
      </w:r>
      <w:r w:rsidR="00DF6E1B">
        <w:t xml:space="preserve">people practices can be used to foster value creation for the organisation by ‘gathering employee views and opinions on work matters’ according to </w:t>
      </w:r>
      <w:r w:rsidR="00AA1557">
        <w:t xml:space="preserve">Waite, </w:t>
      </w:r>
      <w:r w:rsidR="00AA1557" w:rsidRPr="00AA1557">
        <w:rPr>
          <w:i/>
          <w:iCs/>
        </w:rPr>
        <w:t>et al</w:t>
      </w:r>
      <w:r w:rsidR="00AA1557">
        <w:t xml:space="preserve"> (2021). </w:t>
      </w:r>
    </w:p>
    <w:p w14:paraId="0C0C654F" w14:textId="77777777" w:rsidR="004E02D0" w:rsidRDefault="004E02D0" w:rsidP="00E968BF">
      <w:pPr>
        <w:spacing w:after="0" w:line="360" w:lineRule="auto"/>
        <w:ind w:right="283"/>
        <w:jc w:val="both"/>
      </w:pPr>
    </w:p>
    <w:p w14:paraId="4198D92D" w14:textId="627CC255" w:rsidR="6DEA2E3B" w:rsidRDefault="3C977B84" w:rsidP="00E968BF">
      <w:pPr>
        <w:spacing w:after="0" w:line="360" w:lineRule="auto"/>
        <w:ind w:right="283"/>
        <w:jc w:val="both"/>
      </w:pPr>
      <w:r w:rsidRPr="393AA646">
        <w:t xml:space="preserve">In an article, </w:t>
      </w:r>
      <w:r w:rsidR="004B68C7">
        <w:t>Codrington</w:t>
      </w:r>
      <w:r w:rsidRPr="393AA646">
        <w:t xml:space="preserve"> (2017) reports that </w:t>
      </w:r>
      <w:r w:rsidR="51D161C2" w:rsidRPr="393AA646">
        <w:t xml:space="preserve">Boston Consulting Group have measured the value of investing in people practice and </w:t>
      </w:r>
      <w:r w:rsidR="72D5E111">
        <w:t>it</w:t>
      </w:r>
      <w:r w:rsidR="0189515C" w:rsidRPr="393AA646">
        <w:t xml:space="preserve"> found</w:t>
      </w:r>
      <w:r w:rsidR="51D161C2" w:rsidRPr="393AA646">
        <w:t xml:space="preserve"> that </w:t>
      </w:r>
      <w:r w:rsidR="6A8EC78A">
        <w:t>improved</w:t>
      </w:r>
      <w:r w:rsidR="51D161C2" w:rsidRPr="393AA646">
        <w:t xml:space="preserve"> recruiting practices </w:t>
      </w:r>
      <w:r w:rsidR="66B5EE47" w:rsidRPr="393AA646">
        <w:t>result in 3 x revenue growth and 2 x profit margins.</w:t>
      </w:r>
    </w:p>
    <w:p w14:paraId="2AAC7267" w14:textId="77777777" w:rsidR="00893BDA" w:rsidRDefault="00893BDA" w:rsidP="00E968BF">
      <w:pPr>
        <w:spacing w:after="0" w:line="360" w:lineRule="auto"/>
        <w:ind w:right="283"/>
        <w:jc w:val="both"/>
      </w:pPr>
    </w:p>
    <w:p w14:paraId="2656D562" w14:textId="5C47051D" w:rsidR="006966ED" w:rsidRDefault="2C7AA5D5" w:rsidP="00E968BF">
      <w:pPr>
        <w:spacing w:after="0" w:line="360" w:lineRule="auto"/>
        <w:ind w:right="283"/>
        <w:jc w:val="both"/>
      </w:pPr>
      <w:r>
        <w:t>In conclusion, t</w:t>
      </w:r>
      <w:r w:rsidR="7F3B2489">
        <w:t>o</w:t>
      </w:r>
      <w:r w:rsidR="72C90C9C" w:rsidRPr="393AA646">
        <w:t xml:space="preserve"> quote </w:t>
      </w:r>
      <w:r w:rsidR="061C7AE5" w:rsidRPr="393AA646">
        <w:t>from Taylor</w:t>
      </w:r>
      <w:r w:rsidR="72C90C9C" w:rsidRPr="393AA646">
        <w:t xml:space="preserve"> &amp; Woodhams, (2022) </w:t>
      </w:r>
      <w:r w:rsidR="790F792B" w:rsidRPr="393AA646">
        <w:t>‘Organisational values’ has much in common with thinking about ‘organisational culture’</w:t>
      </w:r>
      <w:r w:rsidR="67BF2638" w:rsidRPr="393AA646">
        <w:t xml:space="preserve">. </w:t>
      </w:r>
      <w:r w:rsidR="009512D2">
        <w:t xml:space="preserve">People practice activities add value to an organisation through employee </w:t>
      </w:r>
      <w:r w:rsidR="00BA5CE6">
        <w:t>engagement, productivity and overall organisation</w:t>
      </w:r>
      <w:r w:rsidR="002F6DB0">
        <w:t>al performance.</w:t>
      </w:r>
      <w:r w:rsidR="006966ED" w:rsidRPr="006966ED">
        <w:t xml:space="preserve"> </w:t>
      </w:r>
    </w:p>
    <w:p w14:paraId="0BD63F28" w14:textId="77777777" w:rsidR="005D7C06" w:rsidRDefault="005D7C06" w:rsidP="00D16ACB">
      <w:pPr>
        <w:spacing w:line="360" w:lineRule="auto"/>
        <w:rPr>
          <w:rFonts w:eastAsia="Aptos" w:cs="Aptos"/>
          <w:b/>
          <w:bCs/>
          <w:sz w:val="28"/>
          <w:szCs w:val="28"/>
        </w:rPr>
      </w:pPr>
    </w:p>
    <w:p w14:paraId="1D56367C" w14:textId="77777777" w:rsidR="00A07EE0" w:rsidRDefault="00A07EE0" w:rsidP="00D16ACB">
      <w:pPr>
        <w:spacing w:line="360" w:lineRule="auto"/>
        <w:rPr>
          <w:rFonts w:eastAsia="Aptos" w:cs="Aptos"/>
          <w:b/>
          <w:bCs/>
          <w:sz w:val="28"/>
          <w:szCs w:val="28"/>
        </w:rPr>
      </w:pPr>
    </w:p>
    <w:p w14:paraId="1731A103" w14:textId="77777777" w:rsidR="00A07EE0" w:rsidRDefault="00A07EE0" w:rsidP="00D16ACB">
      <w:pPr>
        <w:spacing w:line="360" w:lineRule="auto"/>
        <w:rPr>
          <w:rFonts w:eastAsia="Aptos" w:cs="Aptos"/>
          <w:b/>
          <w:bCs/>
          <w:sz w:val="28"/>
          <w:szCs w:val="28"/>
        </w:rPr>
      </w:pPr>
    </w:p>
    <w:p w14:paraId="5D58CCB7" w14:textId="77777777" w:rsidR="00A07EE0" w:rsidRDefault="00A07EE0" w:rsidP="00D16ACB">
      <w:pPr>
        <w:spacing w:line="360" w:lineRule="auto"/>
        <w:rPr>
          <w:rFonts w:eastAsia="Aptos" w:cs="Aptos"/>
          <w:b/>
          <w:bCs/>
          <w:sz w:val="28"/>
          <w:szCs w:val="28"/>
        </w:rPr>
      </w:pPr>
    </w:p>
    <w:p w14:paraId="018988EC" w14:textId="77777777" w:rsidR="00A07EE0" w:rsidRDefault="00A07EE0" w:rsidP="00D16ACB">
      <w:pPr>
        <w:spacing w:line="360" w:lineRule="auto"/>
        <w:rPr>
          <w:rFonts w:eastAsia="Aptos" w:cs="Aptos"/>
          <w:b/>
          <w:bCs/>
          <w:sz w:val="28"/>
          <w:szCs w:val="28"/>
        </w:rPr>
      </w:pPr>
    </w:p>
    <w:p w14:paraId="0EDEDB6E" w14:textId="77777777" w:rsidR="000D7FF6" w:rsidRDefault="000D7FF6" w:rsidP="00D16ACB">
      <w:pPr>
        <w:spacing w:line="360" w:lineRule="auto"/>
        <w:rPr>
          <w:rFonts w:eastAsia="Aptos" w:cs="Aptos"/>
          <w:b/>
          <w:bCs/>
          <w:sz w:val="28"/>
          <w:szCs w:val="28"/>
        </w:rPr>
      </w:pPr>
    </w:p>
    <w:p w14:paraId="4D6B13D4" w14:textId="474A77B3" w:rsidR="6B696531" w:rsidRPr="003B6029" w:rsidRDefault="002F4557" w:rsidP="00D16ACB">
      <w:pPr>
        <w:spacing w:line="360" w:lineRule="auto"/>
        <w:rPr>
          <w:rFonts w:eastAsia="Aptos" w:cs="Aptos"/>
          <w:b/>
          <w:bCs/>
          <w:sz w:val="28"/>
          <w:szCs w:val="28"/>
        </w:rPr>
      </w:pPr>
      <w:r w:rsidRPr="003B6029">
        <w:rPr>
          <w:rFonts w:eastAsia="Aptos" w:cs="Aptos"/>
          <w:b/>
          <w:bCs/>
          <w:sz w:val="28"/>
          <w:szCs w:val="28"/>
        </w:rPr>
        <w:t>Section</w:t>
      </w:r>
      <w:r w:rsidR="3022DB81" w:rsidRPr="003B6029">
        <w:rPr>
          <w:rFonts w:eastAsia="Aptos" w:cs="Aptos"/>
          <w:b/>
          <w:bCs/>
          <w:sz w:val="28"/>
          <w:szCs w:val="28"/>
        </w:rPr>
        <w:t xml:space="preserve"> 2</w:t>
      </w:r>
      <w:r w:rsidRPr="003B6029">
        <w:rPr>
          <w:rFonts w:eastAsia="Aptos" w:cs="Aptos"/>
          <w:b/>
          <w:bCs/>
          <w:sz w:val="28"/>
          <w:szCs w:val="28"/>
        </w:rPr>
        <w:t xml:space="preserve"> (AC2.1</w:t>
      </w:r>
      <w:r w:rsidR="00EA6B81" w:rsidRPr="003B6029">
        <w:rPr>
          <w:rFonts w:eastAsia="Aptos" w:cs="Aptos"/>
          <w:b/>
          <w:bCs/>
          <w:sz w:val="28"/>
          <w:szCs w:val="28"/>
        </w:rPr>
        <w:t>, AC2.2, AC2.3)</w:t>
      </w:r>
    </w:p>
    <w:p w14:paraId="72A863CB" w14:textId="15D1E105" w:rsidR="6B696531" w:rsidRPr="003B6029" w:rsidRDefault="003134E9" w:rsidP="00D16ACB">
      <w:pPr>
        <w:spacing w:line="360" w:lineRule="auto"/>
      </w:pPr>
      <w:r w:rsidRPr="003B6029">
        <w:rPr>
          <w:rFonts w:eastAsia="Arial" w:cs="Arial"/>
          <w:b/>
          <w:bCs/>
        </w:rPr>
        <w:t xml:space="preserve">Table </w:t>
      </w:r>
      <w:r w:rsidR="0096237F" w:rsidRPr="003B6029">
        <w:rPr>
          <w:rFonts w:eastAsia="Arial" w:cs="Arial"/>
          <w:b/>
          <w:bCs/>
        </w:rPr>
        <w:t>1:</w:t>
      </w:r>
      <w:r w:rsidRPr="003B6029">
        <w:rPr>
          <w:rFonts w:eastAsia="Arial" w:cs="Arial"/>
          <w:b/>
          <w:bCs/>
        </w:rPr>
        <w:t xml:space="preserve"> </w:t>
      </w:r>
      <w:bookmarkStart w:id="0" w:name="_Hlk168429753"/>
      <w:r w:rsidR="3022DB81" w:rsidRPr="003B6029">
        <w:rPr>
          <w:rFonts w:eastAsia="Arial" w:cs="Arial"/>
          <w:b/>
          <w:bCs/>
        </w:rPr>
        <w:t>(AC 2.1)</w:t>
      </w:r>
      <w:bookmarkEnd w:id="0"/>
    </w:p>
    <w:p w14:paraId="35DCEBB5" w14:textId="6B4AB836" w:rsidR="007B7B59" w:rsidRPr="000B1EB8" w:rsidRDefault="40DAA945" w:rsidP="00261DE8">
      <w:pPr>
        <w:pStyle w:val="ListParagraph"/>
        <w:numPr>
          <w:ilvl w:val="0"/>
          <w:numId w:val="19"/>
        </w:numPr>
        <w:spacing w:line="360" w:lineRule="auto"/>
        <w:jc w:val="both"/>
        <w:rPr>
          <w:rFonts w:eastAsia="Arial" w:cs="Arial"/>
        </w:rPr>
      </w:pPr>
      <w:r w:rsidRPr="00E968BF">
        <w:rPr>
          <w:rFonts w:eastAsia="Arial" w:cs="Arial"/>
        </w:rPr>
        <w:t>The pie chart in Chart 1 shows percentage by gender</w:t>
      </w:r>
      <w:r w:rsidR="7846E79C" w:rsidRPr="00E968BF">
        <w:rPr>
          <w:rFonts w:eastAsia="Arial" w:cs="Arial"/>
        </w:rPr>
        <w:t xml:space="preserve">.  </w:t>
      </w:r>
      <w:r w:rsidRPr="00E968BF">
        <w:rPr>
          <w:rFonts w:eastAsia="Arial" w:cs="Arial"/>
        </w:rPr>
        <w:t>This is quantitative data</w:t>
      </w:r>
      <w:r w:rsidR="00586C50">
        <w:rPr>
          <w:rFonts w:eastAsia="Arial" w:cs="Arial"/>
        </w:rPr>
        <w:t xml:space="preserve"> and demonstrate</w:t>
      </w:r>
      <w:r w:rsidR="0091030D">
        <w:rPr>
          <w:rFonts w:eastAsia="Arial" w:cs="Arial"/>
        </w:rPr>
        <w:t>s</w:t>
      </w:r>
      <w:r w:rsidR="308C34D5" w:rsidRPr="00E968BF">
        <w:rPr>
          <w:rFonts w:eastAsia="Arial" w:cs="Arial"/>
        </w:rPr>
        <w:t xml:space="preserve"> a </w:t>
      </w:r>
      <w:r w:rsidR="000D11F5">
        <w:rPr>
          <w:rFonts w:eastAsia="Arial" w:cs="Arial"/>
        </w:rPr>
        <w:t xml:space="preserve">fairly </w:t>
      </w:r>
      <w:r w:rsidR="308C34D5" w:rsidRPr="00E968BF">
        <w:rPr>
          <w:rFonts w:eastAsia="Arial" w:cs="Arial"/>
        </w:rPr>
        <w:t xml:space="preserve">balanced gender workforce </w:t>
      </w:r>
      <w:r w:rsidR="00586C50">
        <w:rPr>
          <w:rFonts w:eastAsia="Arial" w:cs="Arial"/>
        </w:rPr>
        <w:t>(</w:t>
      </w:r>
      <w:r w:rsidR="308C34D5" w:rsidRPr="00E968BF">
        <w:rPr>
          <w:rFonts w:eastAsia="Arial" w:cs="Arial"/>
        </w:rPr>
        <w:t>53.85% male, 45.38% female</w:t>
      </w:r>
      <w:r w:rsidR="00586C50">
        <w:rPr>
          <w:rFonts w:eastAsia="Arial" w:cs="Arial"/>
        </w:rPr>
        <w:t xml:space="preserve">, </w:t>
      </w:r>
      <w:r w:rsidR="308C34D5" w:rsidRPr="00E968BF">
        <w:rPr>
          <w:rFonts w:eastAsia="Arial" w:cs="Arial"/>
        </w:rPr>
        <w:t xml:space="preserve">0.77% </w:t>
      </w:r>
      <w:r w:rsidR="00CF7D58" w:rsidRPr="00E968BF">
        <w:rPr>
          <w:rFonts w:eastAsia="Arial" w:cs="Arial"/>
        </w:rPr>
        <w:t>non-binary</w:t>
      </w:r>
      <w:r w:rsidR="00586C50">
        <w:rPr>
          <w:rFonts w:eastAsia="Arial" w:cs="Arial"/>
        </w:rPr>
        <w:t>)</w:t>
      </w:r>
      <w:r w:rsidR="308C34D5" w:rsidRPr="00E968BF">
        <w:rPr>
          <w:rFonts w:eastAsia="Arial" w:cs="Arial"/>
        </w:rPr>
        <w:t xml:space="preserve">. </w:t>
      </w:r>
    </w:p>
    <w:p w14:paraId="2030D54A" w14:textId="6B5D79D4" w:rsidR="007B7B59" w:rsidRDefault="001E14BF" w:rsidP="002533B2">
      <w:pPr>
        <w:jc w:val="both"/>
        <w:rPr>
          <w:rFonts w:ascii="Arial" w:eastAsia="Arial" w:hAnsi="Arial" w:cs="Arial"/>
        </w:rPr>
      </w:pPr>
      <w:r>
        <w:rPr>
          <w:noProof/>
        </w:rPr>
        <w:drawing>
          <wp:anchor distT="0" distB="0" distL="114300" distR="114300" simplePos="0" relativeHeight="251658240" behindDoc="1" locked="0" layoutInCell="1" allowOverlap="1" wp14:anchorId="24BA5877" wp14:editId="6305D961">
            <wp:simplePos x="0" y="0"/>
            <wp:positionH relativeFrom="margin">
              <wp:align>right</wp:align>
            </wp:positionH>
            <wp:positionV relativeFrom="paragraph">
              <wp:posOffset>92710</wp:posOffset>
            </wp:positionV>
            <wp:extent cx="5852160" cy="3040380"/>
            <wp:effectExtent l="0" t="0" r="0" b="7620"/>
            <wp:wrapNone/>
            <wp:docPr id="1804711821" name="Picture 180471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52160" cy="3040380"/>
                    </a:xfrm>
                    <a:prstGeom prst="rect">
                      <a:avLst/>
                    </a:prstGeom>
                  </pic:spPr>
                </pic:pic>
              </a:graphicData>
            </a:graphic>
            <wp14:sizeRelH relativeFrom="page">
              <wp14:pctWidth>0</wp14:pctWidth>
            </wp14:sizeRelH>
            <wp14:sizeRelV relativeFrom="page">
              <wp14:pctHeight>0</wp14:pctHeight>
            </wp14:sizeRelV>
          </wp:anchor>
        </w:drawing>
      </w:r>
    </w:p>
    <w:p w14:paraId="3D020FAD" w14:textId="77777777" w:rsidR="007B7B59" w:rsidRDefault="007B7B59" w:rsidP="002533B2">
      <w:pPr>
        <w:jc w:val="both"/>
        <w:rPr>
          <w:rFonts w:ascii="Arial" w:eastAsia="Arial" w:hAnsi="Arial" w:cs="Arial"/>
        </w:rPr>
      </w:pPr>
    </w:p>
    <w:p w14:paraId="54E7B6E7" w14:textId="77777777" w:rsidR="007B7B59" w:rsidRDefault="007B7B59" w:rsidP="002533B2">
      <w:pPr>
        <w:jc w:val="both"/>
        <w:rPr>
          <w:rFonts w:ascii="Arial" w:eastAsia="Arial" w:hAnsi="Arial" w:cs="Arial"/>
        </w:rPr>
      </w:pPr>
    </w:p>
    <w:p w14:paraId="0F60627E" w14:textId="77777777" w:rsidR="007B7B59" w:rsidRDefault="007B7B59" w:rsidP="002533B2">
      <w:pPr>
        <w:jc w:val="both"/>
        <w:rPr>
          <w:rFonts w:ascii="Arial" w:eastAsia="Arial" w:hAnsi="Arial" w:cs="Arial"/>
        </w:rPr>
      </w:pPr>
    </w:p>
    <w:p w14:paraId="7FD9AEBA" w14:textId="77777777" w:rsidR="007B7B59" w:rsidRDefault="007B7B59" w:rsidP="002533B2">
      <w:pPr>
        <w:jc w:val="both"/>
        <w:rPr>
          <w:rFonts w:ascii="Arial" w:eastAsia="Arial" w:hAnsi="Arial" w:cs="Arial"/>
        </w:rPr>
      </w:pPr>
    </w:p>
    <w:p w14:paraId="73AB1C9B" w14:textId="77777777" w:rsidR="007B7B59" w:rsidRDefault="007B7B59" w:rsidP="002533B2">
      <w:pPr>
        <w:jc w:val="both"/>
        <w:rPr>
          <w:rFonts w:ascii="Arial" w:eastAsia="Arial" w:hAnsi="Arial" w:cs="Arial"/>
        </w:rPr>
      </w:pPr>
    </w:p>
    <w:p w14:paraId="5DC2C5C0" w14:textId="77777777" w:rsidR="007B7B59" w:rsidRDefault="007B7B59" w:rsidP="002533B2">
      <w:pPr>
        <w:jc w:val="both"/>
        <w:rPr>
          <w:rFonts w:ascii="Arial" w:eastAsia="Arial" w:hAnsi="Arial" w:cs="Arial"/>
        </w:rPr>
      </w:pPr>
    </w:p>
    <w:p w14:paraId="0E505EF7" w14:textId="77777777" w:rsidR="007B7B59" w:rsidRDefault="007B7B59" w:rsidP="002533B2">
      <w:pPr>
        <w:jc w:val="both"/>
        <w:rPr>
          <w:rFonts w:ascii="Arial" w:eastAsia="Arial" w:hAnsi="Arial" w:cs="Arial"/>
        </w:rPr>
      </w:pPr>
    </w:p>
    <w:p w14:paraId="399ECAB6" w14:textId="4FA28B13" w:rsidR="001E14BF" w:rsidRDefault="001E14BF" w:rsidP="002533B2">
      <w:pPr>
        <w:jc w:val="both"/>
        <w:rPr>
          <w:rFonts w:ascii="Arial" w:eastAsia="Arial" w:hAnsi="Arial" w:cs="Arial"/>
        </w:rPr>
      </w:pPr>
    </w:p>
    <w:p w14:paraId="1DC8732F" w14:textId="121EA0BF" w:rsidR="001E14BF" w:rsidRDefault="002533B2" w:rsidP="002533B2">
      <w:pPr>
        <w:jc w:val="both"/>
        <w:rPr>
          <w:rFonts w:ascii="Arial" w:eastAsia="Arial" w:hAnsi="Arial" w:cs="Arial"/>
        </w:rPr>
      </w:pPr>
      <w:r>
        <w:rPr>
          <w:noProof/>
        </w:rPr>
        <mc:AlternateContent>
          <mc:Choice Requires="wps">
            <w:drawing>
              <wp:anchor distT="45720" distB="45720" distL="114300" distR="114300" simplePos="0" relativeHeight="251658247" behindDoc="0" locked="0" layoutInCell="1" allowOverlap="1" wp14:anchorId="68DA0C24" wp14:editId="22CCC578">
                <wp:simplePos x="0" y="0"/>
                <wp:positionH relativeFrom="column">
                  <wp:posOffset>4861560</wp:posOffset>
                </wp:positionH>
                <wp:positionV relativeFrom="paragraph">
                  <wp:posOffset>7620</wp:posOffset>
                </wp:positionV>
                <wp:extent cx="701040" cy="304800"/>
                <wp:effectExtent l="0" t="0" r="3810" b="0"/>
                <wp:wrapSquare wrapText="bothSides"/>
                <wp:docPr id="673158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04800"/>
                        </a:xfrm>
                        <a:prstGeom prst="rect">
                          <a:avLst/>
                        </a:prstGeom>
                        <a:solidFill>
                          <a:srgbClr val="FFFFFF"/>
                        </a:solidFill>
                        <a:ln w="9525">
                          <a:noFill/>
                          <a:miter lim="800000"/>
                          <a:headEnd/>
                          <a:tailEnd/>
                        </a:ln>
                      </wps:spPr>
                      <wps:txbx>
                        <w:txbxContent>
                          <w:p w14:paraId="4FD860F3" w14:textId="7E4165E3" w:rsidR="002533B2" w:rsidRDefault="002533B2" w:rsidP="002533B2">
                            <w:r>
                              <w:t>Chart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A0C24" id="_x0000_s1028" type="#_x0000_t202" style="position:absolute;left:0;text-align:left;margin-left:382.8pt;margin-top:.6pt;width:55.2pt;height:24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" stroked="f">
                <v:textbox>
                  <w:txbxContent>
                    <w:p w14:paraId="4FD860F3" w14:textId="7E4165E3" w:rsidR="002533B2" w:rsidRDefault="002533B2" w:rsidP="002533B2">
                      <w:r>
                        <w:t>Chart 1</w:t>
                      </w:r>
                    </w:p>
                  </w:txbxContent>
                </v:textbox>
                <w10:wrap type="square"/>
              </v:shape>
            </w:pict>
          </mc:Fallback>
        </mc:AlternateContent>
      </w:r>
    </w:p>
    <w:p w14:paraId="5803CDFF" w14:textId="77777777" w:rsidR="00157352" w:rsidRDefault="00157352" w:rsidP="002533B2">
      <w:pPr>
        <w:spacing w:line="257" w:lineRule="auto"/>
        <w:jc w:val="both"/>
        <w:rPr>
          <w:rFonts w:ascii="Arial" w:eastAsia="Arial" w:hAnsi="Arial" w:cs="Arial"/>
        </w:rPr>
      </w:pPr>
    </w:p>
    <w:p w14:paraId="14604E50" w14:textId="04CFF9BE" w:rsidR="007B7B59" w:rsidRPr="003B6029" w:rsidRDefault="002533B2" w:rsidP="00D16ACB">
      <w:pPr>
        <w:spacing w:line="360" w:lineRule="auto"/>
        <w:jc w:val="both"/>
        <w:rPr>
          <w:rFonts w:eastAsia="Arial" w:cs="Arial"/>
        </w:rPr>
      </w:pPr>
      <w:r w:rsidRPr="00D16ACB">
        <w:rPr>
          <w:noProof/>
        </w:rPr>
        <mc:AlternateContent>
          <mc:Choice Requires="wps">
            <w:drawing>
              <wp:anchor distT="45720" distB="45720" distL="114300" distR="114300" simplePos="0" relativeHeight="251658246" behindDoc="0" locked="0" layoutInCell="1" allowOverlap="1" wp14:anchorId="5C06A6F4" wp14:editId="72198165">
                <wp:simplePos x="0" y="0"/>
                <wp:positionH relativeFrom="column">
                  <wp:posOffset>4686300</wp:posOffset>
                </wp:positionH>
                <wp:positionV relativeFrom="paragraph">
                  <wp:posOffset>3432175</wp:posOffset>
                </wp:positionV>
                <wp:extent cx="701040" cy="304800"/>
                <wp:effectExtent l="0" t="0" r="3810" b="0"/>
                <wp:wrapNone/>
                <wp:docPr id="19663597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04800"/>
                        </a:xfrm>
                        <a:prstGeom prst="rect">
                          <a:avLst/>
                        </a:prstGeom>
                        <a:solidFill>
                          <a:srgbClr val="FFFFFF"/>
                        </a:solidFill>
                        <a:ln w="9525">
                          <a:noFill/>
                          <a:miter lim="800000"/>
                          <a:headEnd/>
                          <a:tailEnd/>
                        </a:ln>
                      </wps:spPr>
                      <wps:txbx>
                        <w:txbxContent>
                          <w:p w14:paraId="3E9774D6" w14:textId="46589852" w:rsidR="002533B2" w:rsidRDefault="002533B2" w:rsidP="002533B2">
                            <w:r>
                              <w:t>Chart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6A6F4" id="_x0000_s1029" type="#_x0000_t202" style="position:absolute;left:0;text-align:left;margin-left:369pt;margin-top:270.25pt;width:55.2pt;height:24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" stroked="f">
                <v:textbox>
                  <w:txbxContent>
                    <w:p w14:paraId="3E9774D6" w14:textId="46589852" w:rsidR="002533B2" w:rsidRDefault="002533B2" w:rsidP="002533B2">
                      <w:r>
                        <w:t>Chart 2</w:t>
                      </w:r>
                    </w:p>
                  </w:txbxContent>
                </v:textbox>
              </v:shape>
            </w:pict>
          </mc:Fallback>
        </mc:AlternateContent>
      </w:r>
      <w:r w:rsidR="009567E6" w:rsidRPr="00D16ACB">
        <w:rPr>
          <w:noProof/>
        </w:rPr>
        <w:drawing>
          <wp:anchor distT="0" distB="0" distL="114300" distR="114300" simplePos="0" relativeHeight="251658241" behindDoc="1" locked="0" layoutInCell="1" allowOverlap="1" wp14:anchorId="7D4BDA86" wp14:editId="09F062E7">
            <wp:simplePos x="0" y="0"/>
            <wp:positionH relativeFrom="column">
              <wp:posOffset>-15240</wp:posOffset>
            </wp:positionH>
            <wp:positionV relativeFrom="paragraph">
              <wp:posOffset>795655</wp:posOffset>
            </wp:positionV>
            <wp:extent cx="5593080" cy="3307080"/>
            <wp:effectExtent l="0" t="0" r="7620" b="7620"/>
            <wp:wrapNone/>
            <wp:docPr id="1374416838" name="Picture 1374416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593080" cy="3307080"/>
                    </a:xfrm>
                    <a:prstGeom prst="rect">
                      <a:avLst/>
                    </a:prstGeom>
                  </pic:spPr>
                </pic:pic>
              </a:graphicData>
            </a:graphic>
            <wp14:sizeRelH relativeFrom="page">
              <wp14:pctWidth>0</wp14:pctWidth>
            </wp14:sizeRelH>
            <wp14:sizeRelV relativeFrom="page">
              <wp14:pctHeight>0</wp14:pctHeight>
            </wp14:sizeRelV>
          </wp:anchor>
        </w:drawing>
      </w:r>
      <w:r w:rsidR="00157352" w:rsidRPr="00D16ACB">
        <w:rPr>
          <w:rFonts w:eastAsia="Arial" w:cs="Arial"/>
        </w:rPr>
        <w:t>b)</w:t>
      </w:r>
      <w:r w:rsidR="00157352">
        <w:rPr>
          <w:rFonts w:ascii="Arial" w:eastAsia="Arial" w:hAnsi="Arial" w:cs="Arial"/>
        </w:rPr>
        <w:t xml:space="preserve"> </w:t>
      </w:r>
      <w:r w:rsidR="007B7B59" w:rsidRPr="003B6029">
        <w:rPr>
          <w:rFonts w:eastAsia="Arial" w:cs="Arial"/>
        </w:rPr>
        <w:t xml:space="preserve">Illustrated </w:t>
      </w:r>
      <w:r w:rsidR="003971F2">
        <w:rPr>
          <w:rFonts w:eastAsia="Arial" w:cs="Arial"/>
        </w:rPr>
        <w:t xml:space="preserve">in </w:t>
      </w:r>
      <w:r w:rsidR="000A0818" w:rsidRPr="003B6029">
        <w:rPr>
          <w:rFonts w:eastAsia="Arial" w:cs="Arial"/>
        </w:rPr>
        <w:t>chart</w:t>
      </w:r>
      <w:r w:rsidR="000A0818">
        <w:rPr>
          <w:rFonts w:eastAsia="Arial" w:cs="Arial"/>
        </w:rPr>
        <w:t xml:space="preserve"> </w:t>
      </w:r>
      <w:r w:rsidR="000A0818" w:rsidRPr="003B6029">
        <w:rPr>
          <w:rFonts w:eastAsia="Arial" w:cs="Arial"/>
        </w:rPr>
        <w:t>2</w:t>
      </w:r>
      <w:r w:rsidR="007B7B59" w:rsidRPr="003B6029">
        <w:rPr>
          <w:rFonts w:eastAsia="Arial" w:cs="Arial"/>
        </w:rPr>
        <w:t>, 9</w:t>
      </w:r>
      <w:r w:rsidR="00434156" w:rsidRPr="003B6029">
        <w:rPr>
          <w:rFonts w:eastAsia="Arial" w:cs="Arial"/>
        </w:rPr>
        <w:t>1</w:t>
      </w:r>
      <w:r w:rsidR="007B7B59" w:rsidRPr="003B6029">
        <w:rPr>
          <w:rFonts w:eastAsia="Arial" w:cs="Arial"/>
        </w:rPr>
        <w:t>% of the</w:t>
      </w:r>
      <w:r w:rsidR="001461E2" w:rsidRPr="003B6029">
        <w:rPr>
          <w:rFonts w:eastAsia="Arial" w:cs="Arial"/>
        </w:rPr>
        <w:t xml:space="preserve"> </w:t>
      </w:r>
      <w:r w:rsidR="007B7B59" w:rsidRPr="003B6029">
        <w:rPr>
          <w:rFonts w:eastAsia="Arial" w:cs="Arial"/>
        </w:rPr>
        <w:t xml:space="preserve">whole workforce </w:t>
      </w:r>
      <w:r w:rsidR="002D3A37">
        <w:rPr>
          <w:rFonts w:eastAsia="Arial" w:cs="Arial"/>
        </w:rPr>
        <w:t>are</w:t>
      </w:r>
      <w:r w:rsidR="002E6C79" w:rsidRPr="003B6029">
        <w:rPr>
          <w:rFonts w:eastAsia="Arial" w:cs="Arial"/>
        </w:rPr>
        <w:t xml:space="preserve"> </w:t>
      </w:r>
      <w:r w:rsidR="007B7B59" w:rsidRPr="003B6029">
        <w:rPr>
          <w:rFonts w:eastAsia="Arial" w:cs="Arial"/>
        </w:rPr>
        <w:t>white</w:t>
      </w:r>
      <w:r w:rsidR="001E14BF" w:rsidRPr="003B6029">
        <w:rPr>
          <w:rFonts w:eastAsia="Arial" w:cs="Arial"/>
        </w:rPr>
        <w:t xml:space="preserve"> British. </w:t>
      </w:r>
      <w:r w:rsidR="00CD30D2" w:rsidRPr="003B6029">
        <w:rPr>
          <w:rFonts w:eastAsia="Arial" w:cs="Arial"/>
        </w:rPr>
        <w:t xml:space="preserve">ACAS (2024) defines Diversity </w:t>
      </w:r>
      <w:r w:rsidR="00DD5A53" w:rsidRPr="003B6029">
        <w:rPr>
          <w:rFonts w:eastAsia="Arial" w:cs="Arial"/>
        </w:rPr>
        <w:t xml:space="preserve">as the range of people </w:t>
      </w:r>
      <w:r w:rsidR="00161DB5" w:rsidRPr="003B6029">
        <w:rPr>
          <w:rFonts w:eastAsia="Arial" w:cs="Arial"/>
        </w:rPr>
        <w:t>with different characteristics</w:t>
      </w:r>
      <w:r w:rsidR="00351A6E" w:rsidRPr="003B6029">
        <w:rPr>
          <w:rFonts w:eastAsia="Arial" w:cs="Arial"/>
        </w:rPr>
        <w:t xml:space="preserve">, </w:t>
      </w:r>
      <w:r w:rsidR="00161DB5" w:rsidRPr="003B6029">
        <w:rPr>
          <w:rFonts w:eastAsia="Arial" w:cs="Arial"/>
        </w:rPr>
        <w:t>ethnicity</w:t>
      </w:r>
      <w:r w:rsidR="00351A6E" w:rsidRPr="003B6029">
        <w:rPr>
          <w:rFonts w:eastAsia="Arial" w:cs="Arial"/>
        </w:rPr>
        <w:t xml:space="preserve"> being one of them</w:t>
      </w:r>
      <w:r w:rsidR="00161DB5" w:rsidRPr="003B6029">
        <w:rPr>
          <w:rFonts w:eastAsia="Arial" w:cs="Arial"/>
        </w:rPr>
        <w:t>.</w:t>
      </w:r>
      <w:r w:rsidR="006E1366" w:rsidRPr="003B6029">
        <w:rPr>
          <w:rFonts w:eastAsia="Arial" w:cs="Arial"/>
        </w:rPr>
        <w:t xml:space="preserve">  </w:t>
      </w:r>
    </w:p>
    <w:tbl>
      <w:tblPr>
        <w:tblW w:w="0" w:type="auto"/>
        <w:tblLayout w:type="fixed"/>
        <w:tblLook w:val="06A0" w:firstRow="1" w:lastRow="0" w:firstColumn="1" w:lastColumn="0" w:noHBand="1" w:noVBand="1"/>
      </w:tblPr>
      <w:tblGrid>
        <w:gridCol w:w="7851"/>
        <w:gridCol w:w="1164"/>
      </w:tblGrid>
      <w:tr w:rsidR="393AA646" w14:paraId="1706C754" w14:textId="77777777" w:rsidTr="00814169">
        <w:trPr>
          <w:trHeight w:val="6446"/>
        </w:trPr>
        <w:tc>
          <w:tcPr>
            <w:tcW w:w="7851" w:type="dxa"/>
            <w:vAlign w:val="center"/>
          </w:tcPr>
          <w:p w14:paraId="6CAA4AD0" w14:textId="4398EAE2" w:rsidR="00E81075" w:rsidRPr="003B6029" w:rsidRDefault="000A0818" w:rsidP="00D16ACB">
            <w:pPr>
              <w:spacing w:line="360" w:lineRule="auto"/>
              <w:jc w:val="both"/>
            </w:pPr>
            <w:r>
              <w:rPr>
                <w:rFonts w:eastAsia="Arial" w:cs="Arial"/>
              </w:rPr>
              <w:lastRenderedPageBreak/>
              <w:t>The</w:t>
            </w:r>
            <w:r w:rsidR="00E81075" w:rsidRPr="003B6029">
              <w:rPr>
                <w:rFonts w:eastAsia="Arial" w:cs="Arial"/>
              </w:rPr>
              <w:t xml:space="preserve"> stacked column</w:t>
            </w:r>
            <w:r w:rsidR="004D3395">
              <w:rPr>
                <w:rFonts w:eastAsia="Arial" w:cs="Arial"/>
              </w:rPr>
              <w:t xml:space="preserve"> (</w:t>
            </w:r>
            <w:r>
              <w:rPr>
                <w:rFonts w:eastAsia="Arial" w:cs="Arial"/>
              </w:rPr>
              <w:t>Chart 3</w:t>
            </w:r>
            <w:r w:rsidR="004D3395">
              <w:rPr>
                <w:rFonts w:eastAsia="Arial" w:cs="Arial"/>
              </w:rPr>
              <w:t>)</w:t>
            </w:r>
            <w:r w:rsidR="00E81075" w:rsidRPr="003B6029">
              <w:rPr>
                <w:rFonts w:eastAsia="Arial" w:cs="Arial"/>
              </w:rPr>
              <w:t xml:space="preserve"> illustrates ethnicity.  Facilities, Lettings, Marketing and regeneration’s workforce are white British, meaning there is no diversity within those teams.   The team with the most diversity is Community Engagement and Partnerships, with 14.29% Indian, 14.29% Mixed Other, 14.29% white</w:t>
            </w:r>
            <w:r w:rsidR="00296CB4">
              <w:rPr>
                <w:rFonts w:eastAsia="Arial" w:cs="Arial"/>
              </w:rPr>
              <w:t>/</w:t>
            </w:r>
            <w:r w:rsidR="00E81075" w:rsidRPr="003B6029">
              <w:rPr>
                <w:rFonts w:eastAsia="Arial" w:cs="Arial"/>
              </w:rPr>
              <w:t xml:space="preserve">black Caribbean and 57.14% white British. </w:t>
            </w:r>
          </w:p>
          <w:p w14:paraId="7FEAE297" w14:textId="01DA8D88" w:rsidR="393AA646" w:rsidRDefault="00670F41" w:rsidP="00E81075">
            <w:pPr>
              <w:spacing w:line="257" w:lineRule="auto"/>
              <w:jc w:val="both"/>
            </w:pPr>
            <w:r>
              <w:rPr>
                <w:noProof/>
              </w:rPr>
              <w:drawing>
                <wp:anchor distT="0" distB="0" distL="114300" distR="114300" simplePos="0" relativeHeight="251658244" behindDoc="0" locked="0" layoutInCell="1" allowOverlap="1" wp14:anchorId="4679C0FB" wp14:editId="78E8B24A">
                  <wp:simplePos x="0" y="0"/>
                  <wp:positionH relativeFrom="column">
                    <wp:posOffset>-548640</wp:posOffset>
                  </wp:positionH>
                  <wp:positionV relativeFrom="paragraph">
                    <wp:posOffset>102235</wp:posOffset>
                  </wp:positionV>
                  <wp:extent cx="6751320" cy="4053840"/>
                  <wp:effectExtent l="0" t="0" r="11430" b="3810"/>
                  <wp:wrapNone/>
                  <wp:docPr id="1169913091" name="Chart 1">
                    <a:extLst xmlns:a="http://schemas.openxmlformats.org/drawingml/2006/main">
                      <a:ext uri="{FF2B5EF4-FFF2-40B4-BE49-F238E27FC236}">
                        <a16:creationId xmlns:a16="http://schemas.microsoft.com/office/drawing/2014/main" id="{2D3004E1-828A-026F-B263-2A1CAD98C2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tc>
        <w:tc>
          <w:tcPr>
            <w:tcW w:w="1164" w:type="dxa"/>
            <w:vAlign w:val="center"/>
          </w:tcPr>
          <w:p w14:paraId="20C5000B" w14:textId="4F201C6D" w:rsidR="393AA646" w:rsidRDefault="00A940EC">
            <w:r>
              <w:rPr>
                <w:noProof/>
              </w:rPr>
              <mc:AlternateContent>
                <mc:Choice Requires="wps">
                  <w:drawing>
                    <wp:anchor distT="45720" distB="45720" distL="114300" distR="114300" simplePos="0" relativeHeight="251658245" behindDoc="0" locked="0" layoutInCell="1" allowOverlap="1" wp14:anchorId="6D199DC1" wp14:editId="7365B8EE">
                      <wp:simplePos x="0" y="0"/>
                      <wp:positionH relativeFrom="column">
                        <wp:posOffset>123825</wp:posOffset>
                      </wp:positionH>
                      <wp:positionV relativeFrom="paragraph">
                        <wp:posOffset>1443990</wp:posOffset>
                      </wp:positionV>
                      <wp:extent cx="701040" cy="30480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304800"/>
                              </a:xfrm>
                              <a:prstGeom prst="rect">
                                <a:avLst/>
                              </a:prstGeom>
                              <a:solidFill>
                                <a:srgbClr val="FFFFFF"/>
                              </a:solidFill>
                              <a:ln w="9525">
                                <a:noFill/>
                                <a:miter lim="800000"/>
                                <a:headEnd/>
                                <a:tailEnd/>
                              </a:ln>
                            </wps:spPr>
                            <wps:txbx>
                              <w:txbxContent>
                                <w:p w14:paraId="0A16CDD1" w14:textId="42B6FE9C" w:rsidR="00A940EC" w:rsidRDefault="00A940EC">
                                  <w:r>
                                    <w:t>Chart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99DC1" id="_x0000_s1030" type="#_x0000_t202" style="position:absolute;margin-left:9.75pt;margin-top:113.7pt;width:55.2pt;height:24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" stroked="f">
                      <v:textbox>
                        <w:txbxContent>
                          <w:p w14:paraId="0A16CDD1" w14:textId="42B6FE9C" w:rsidR="00A940EC" w:rsidRDefault="00A940EC">
                            <w:r>
                              <w:t>Chart 3</w:t>
                            </w:r>
                          </w:p>
                        </w:txbxContent>
                      </v:textbox>
                      <w10:wrap type="square"/>
                    </v:shape>
                  </w:pict>
                </mc:Fallback>
              </mc:AlternateContent>
            </w:r>
          </w:p>
        </w:tc>
      </w:tr>
      <w:tr w:rsidR="393AA646" w14:paraId="236E6262" w14:textId="77777777" w:rsidTr="00CF60BA">
        <w:trPr>
          <w:trHeight w:val="746"/>
        </w:trPr>
        <w:tc>
          <w:tcPr>
            <w:tcW w:w="7851" w:type="dxa"/>
            <w:vAlign w:val="center"/>
          </w:tcPr>
          <w:p w14:paraId="4484BCDB" w14:textId="77777777" w:rsidR="00E81075" w:rsidRDefault="00E81075" w:rsidP="00537155">
            <w:pPr>
              <w:spacing w:line="257" w:lineRule="auto"/>
              <w:jc w:val="both"/>
              <w:rPr>
                <w:rFonts w:ascii="Arial" w:eastAsia="Arial" w:hAnsi="Arial" w:cs="Arial"/>
              </w:rPr>
            </w:pPr>
          </w:p>
          <w:p w14:paraId="53941925" w14:textId="77777777" w:rsidR="00E81075" w:rsidRDefault="00E81075" w:rsidP="00537155">
            <w:pPr>
              <w:spacing w:line="257" w:lineRule="auto"/>
              <w:jc w:val="both"/>
              <w:rPr>
                <w:rFonts w:ascii="Arial" w:eastAsia="Arial" w:hAnsi="Arial" w:cs="Arial"/>
              </w:rPr>
            </w:pPr>
          </w:p>
          <w:p w14:paraId="49EDFD67" w14:textId="77777777" w:rsidR="00E81075" w:rsidRDefault="00E81075" w:rsidP="00537155">
            <w:pPr>
              <w:spacing w:line="257" w:lineRule="auto"/>
              <w:jc w:val="both"/>
              <w:rPr>
                <w:rFonts w:ascii="Arial" w:eastAsia="Arial" w:hAnsi="Arial" w:cs="Arial"/>
              </w:rPr>
            </w:pPr>
          </w:p>
          <w:p w14:paraId="353B8649" w14:textId="77777777" w:rsidR="393AA646" w:rsidRDefault="393AA646" w:rsidP="00E81075">
            <w:pPr>
              <w:spacing w:line="257" w:lineRule="auto"/>
              <w:jc w:val="both"/>
              <w:rPr>
                <w:rFonts w:ascii="Arial" w:eastAsia="Arial" w:hAnsi="Arial" w:cs="Arial"/>
              </w:rPr>
            </w:pPr>
          </w:p>
          <w:p w14:paraId="2A3BD11B" w14:textId="7385912A" w:rsidR="00FA4B6E" w:rsidRDefault="00FA4B6E" w:rsidP="00E81075">
            <w:pPr>
              <w:spacing w:line="257" w:lineRule="auto"/>
              <w:jc w:val="both"/>
            </w:pPr>
          </w:p>
        </w:tc>
        <w:tc>
          <w:tcPr>
            <w:tcW w:w="1164"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FFFFF" w:themeFill="background1"/>
          </w:tcPr>
          <w:p w14:paraId="44BD6C97" w14:textId="7835D49F" w:rsidR="393AA646" w:rsidRDefault="393AA646" w:rsidP="393AA646">
            <w:pPr>
              <w:spacing w:after="0"/>
            </w:pPr>
          </w:p>
        </w:tc>
      </w:tr>
    </w:tbl>
    <w:p w14:paraId="6101F8AC" w14:textId="77777777" w:rsidR="00670F41" w:rsidRDefault="00670F41" w:rsidP="00C9709D">
      <w:pPr>
        <w:spacing w:line="257" w:lineRule="auto"/>
        <w:rPr>
          <w:rFonts w:eastAsia="Arial" w:cs="Arial"/>
        </w:rPr>
      </w:pPr>
    </w:p>
    <w:p w14:paraId="3D19F2F6" w14:textId="55EA353C" w:rsidR="6B696531" w:rsidRPr="003B6029" w:rsidRDefault="2D96649C" w:rsidP="00C9709D">
      <w:pPr>
        <w:spacing w:line="257" w:lineRule="auto"/>
      </w:pPr>
      <w:r w:rsidRPr="003B6029">
        <w:rPr>
          <w:rFonts w:eastAsia="Arial" w:cs="Arial"/>
        </w:rPr>
        <w:t xml:space="preserve">c) </w:t>
      </w:r>
      <w:r w:rsidR="00276BC0" w:rsidRPr="003B6029">
        <w:rPr>
          <w:rFonts w:eastAsia="Arial" w:cs="Arial"/>
        </w:rPr>
        <w:t>8.08% of the workforce are disable</w:t>
      </w:r>
      <w:r w:rsidR="00173F7B" w:rsidRPr="003B6029">
        <w:rPr>
          <w:rFonts w:eastAsia="Arial" w:cs="Arial"/>
        </w:rPr>
        <w:t>d</w:t>
      </w:r>
      <w:r w:rsidR="00505460">
        <w:rPr>
          <w:rFonts w:eastAsia="Arial" w:cs="Arial"/>
        </w:rPr>
        <w:t xml:space="preserve">, </w:t>
      </w:r>
      <w:r w:rsidR="003D6E9E">
        <w:rPr>
          <w:rFonts w:eastAsia="Arial" w:cs="Arial"/>
        </w:rPr>
        <w:t>(</w:t>
      </w:r>
      <w:r w:rsidRPr="003B6029">
        <w:rPr>
          <w:rFonts w:eastAsia="Arial" w:cs="Arial"/>
        </w:rPr>
        <w:t>Chart 4</w:t>
      </w:r>
      <w:r w:rsidR="003D6E9E">
        <w:rPr>
          <w:rFonts w:eastAsia="Arial" w:cs="Arial"/>
        </w:rPr>
        <w:t>)</w:t>
      </w:r>
      <w:r w:rsidRPr="003B6029">
        <w:rPr>
          <w:rFonts w:eastAsia="Arial" w:cs="Arial"/>
        </w:rPr>
        <w:t>.</w:t>
      </w:r>
    </w:p>
    <w:p w14:paraId="1FBCB893" w14:textId="5757EEA6" w:rsidR="6B696531" w:rsidRDefault="00296CB4" w:rsidP="6B696531">
      <w:r>
        <w:rPr>
          <w:noProof/>
        </w:rPr>
        <w:drawing>
          <wp:anchor distT="0" distB="0" distL="114300" distR="114300" simplePos="0" relativeHeight="251658242" behindDoc="1" locked="0" layoutInCell="1" allowOverlap="1" wp14:anchorId="7C6BC2EB" wp14:editId="2B4A436A">
            <wp:simplePos x="0" y="0"/>
            <wp:positionH relativeFrom="margin">
              <wp:posOffset>137795</wp:posOffset>
            </wp:positionH>
            <wp:positionV relativeFrom="paragraph">
              <wp:posOffset>134620</wp:posOffset>
            </wp:positionV>
            <wp:extent cx="5173980" cy="2677160"/>
            <wp:effectExtent l="0" t="0" r="7620" b="8890"/>
            <wp:wrapNone/>
            <wp:docPr id="1960740992" name="Picture 1960740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173980" cy="2677160"/>
                    </a:xfrm>
                    <a:prstGeom prst="rect">
                      <a:avLst/>
                    </a:prstGeom>
                  </pic:spPr>
                </pic:pic>
              </a:graphicData>
            </a:graphic>
            <wp14:sizeRelH relativeFrom="margin">
              <wp14:pctWidth>0</wp14:pctWidth>
            </wp14:sizeRelH>
            <wp14:sizeRelV relativeFrom="margin">
              <wp14:pctHeight>0</wp14:pctHeight>
            </wp14:sizeRelV>
          </wp:anchor>
        </w:drawing>
      </w:r>
    </w:p>
    <w:p w14:paraId="20DC6FDA" w14:textId="14107B54" w:rsidR="6B696531" w:rsidRDefault="2D96649C" w:rsidP="6B696531">
      <w:r>
        <w:rPr>
          <w:noProof/>
        </w:rPr>
        <w:lastRenderedPageBreak/>
        <w:drawing>
          <wp:inline distT="0" distB="0" distL="0" distR="0" wp14:anchorId="5378CBB7" wp14:editId="5307175D">
            <wp:extent cx="5326380" cy="2960086"/>
            <wp:effectExtent l="0" t="0" r="7620" b="0"/>
            <wp:docPr id="1861117837" name="Picture 186111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337921" cy="2966500"/>
                    </a:xfrm>
                    <a:prstGeom prst="rect">
                      <a:avLst/>
                    </a:prstGeom>
                  </pic:spPr>
                </pic:pic>
              </a:graphicData>
            </a:graphic>
          </wp:inline>
        </w:drawing>
      </w:r>
    </w:p>
    <w:p w14:paraId="0AA1C235" w14:textId="26499FC5" w:rsidR="6B696531" w:rsidRPr="003B6029" w:rsidRDefault="1900CCA2" w:rsidP="00D16ACB">
      <w:pPr>
        <w:spacing w:line="360" w:lineRule="auto"/>
        <w:jc w:val="both"/>
        <w:rPr>
          <w:rFonts w:eastAsia="Arial" w:cs="Arial"/>
        </w:rPr>
      </w:pPr>
      <w:r w:rsidRPr="003B6029">
        <w:rPr>
          <w:rFonts w:eastAsia="Arial" w:cs="Arial"/>
        </w:rPr>
        <w:t xml:space="preserve">Chart 5 is </w:t>
      </w:r>
      <w:r w:rsidR="00807DE8" w:rsidRPr="003B6029">
        <w:rPr>
          <w:rFonts w:eastAsia="Arial" w:cs="Arial"/>
        </w:rPr>
        <w:t>a bar chart</w:t>
      </w:r>
      <w:r w:rsidR="00342DFF" w:rsidRPr="003B6029">
        <w:rPr>
          <w:rFonts w:eastAsia="Arial" w:cs="Arial"/>
        </w:rPr>
        <w:t xml:space="preserve"> display</w:t>
      </w:r>
      <w:r w:rsidR="00D45257">
        <w:rPr>
          <w:rFonts w:eastAsia="Arial" w:cs="Arial"/>
        </w:rPr>
        <w:t>ing</w:t>
      </w:r>
      <w:r w:rsidR="00342DFF" w:rsidRPr="003B6029">
        <w:rPr>
          <w:rFonts w:eastAsia="Arial" w:cs="Arial"/>
        </w:rPr>
        <w:t xml:space="preserve"> the percentage of disabled employees per team. </w:t>
      </w:r>
      <w:r w:rsidR="00134B34" w:rsidRPr="003B6029">
        <w:rPr>
          <w:rFonts w:eastAsia="Arial" w:cs="Arial"/>
        </w:rPr>
        <w:t>The property team has the highest</w:t>
      </w:r>
      <w:r w:rsidR="007E79AB">
        <w:rPr>
          <w:rFonts w:eastAsia="Arial" w:cs="Arial"/>
        </w:rPr>
        <w:t xml:space="preserve"> </w:t>
      </w:r>
      <w:r w:rsidR="00134B34" w:rsidRPr="003B6029">
        <w:rPr>
          <w:rFonts w:eastAsia="Arial" w:cs="Arial"/>
        </w:rPr>
        <w:t>disabled employees with</w:t>
      </w:r>
      <w:r w:rsidR="00146AC9" w:rsidRPr="003B6029">
        <w:rPr>
          <w:rFonts w:eastAsia="Arial" w:cs="Arial"/>
        </w:rPr>
        <w:t xml:space="preserve"> 23.81%</w:t>
      </w:r>
      <w:r w:rsidR="00230F57" w:rsidRPr="003B6029">
        <w:rPr>
          <w:rFonts w:eastAsia="Arial" w:cs="Arial"/>
        </w:rPr>
        <w:t xml:space="preserve">.  </w:t>
      </w:r>
      <w:r w:rsidR="00761F61" w:rsidRPr="003B6029">
        <w:rPr>
          <w:rFonts w:eastAsia="Arial" w:cs="Arial"/>
        </w:rPr>
        <w:t xml:space="preserve">Business Services, </w:t>
      </w:r>
      <w:r w:rsidR="0033648D" w:rsidRPr="003B6029">
        <w:rPr>
          <w:rFonts w:eastAsia="Arial" w:cs="Arial"/>
        </w:rPr>
        <w:t xml:space="preserve">Directors, Facilities, </w:t>
      </w:r>
      <w:r w:rsidR="00AD2BD7" w:rsidRPr="003B6029">
        <w:rPr>
          <w:rFonts w:eastAsia="Arial" w:cs="Arial"/>
        </w:rPr>
        <w:t xml:space="preserve">Governance, Marketing, </w:t>
      </w:r>
      <w:r w:rsidR="00E671A9" w:rsidRPr="003B6029">
        <w:rPr>
          <w:rFonts w:eastAsia="Arial" w:cs="Arial"/>
        </w:rPr>
        <w:t>Regeneration, Supported Housing</w:t>
      </w:r>
      <w:r w:rsidR="00E31674" w:rsidRPr="003B6029">
        <w:rPr>
          <w:rFonts w:eastAsia="Arial" w:cs="Arial"/>
        </w:rPr>
        <w:t xml:space="preserve"> have no disabled employees. </w:t>
      </w:r>
      <w:r w:rsidR="00ED1E01" w:rsidRPr="003B6029">
        <w:rPr>
          <w:rFonts w:eastAsia="Arial" w:cs="Arial"/>
        </w:rPr>
        <w:t xml:space="preserve"> </w:t>
      </w:r>
      <w:r w:rsidR="079F8CCD" w:rsidRPr="003B6029">
        <w:rPr>
          <w:rFonts w:eastAsia="Arial" w:cs="Arial"/>
        </w:rPr>
        <w:t xml:space="preserve"> </w:t>
      </w:r>
    </w:p>
    <w:p w14:paraId="723A14E7" w14:textId="176D48ED" w:rsidR="00485689" w:rsidRPr="003B6029" w:rsidRDefault="1900CCA2" w:rsidP="00D16ACB">
      <w:pPr>
        <w:spacing w:line="360" w:lineRule="auto"/>
        <w:jc w:val="both"/>
        <w:rPr>
          <w:rFonts w:eastAsia="Arial" w:cs="Arial"/>
        </w:rPr>
      </w:pPr>
      <w:r w:rsidRPr="003B6029">
        <w:rPr>
          <w:rFonts w:eastAsia="Arial" w:cs="Arial"/>
        </w:rPr>
        <w:t>d) 95.38% of the workforce earn a salary from £17.5k to £50k</w:t>
      </w:r>
      <w:r w:rsidR="00624830">
        <w:rPr>
          <w:rFonts w:eastAsia="Arial" w:cs="Arial"/>
        </w:rPr>
        <w:t xml:space="preserve">, </w:t>
      </w:r>
      <w:r w:rsidRPr="003B6029">
        <w:rPr>
          <w:rFonts w:eastAsia="Arial" w:cs="Arial"/>
        </w:rPr>
        <w:t xml:space="preserve">56.66% are female. To note, males are the most dominant gender </w:t>
      </w:r>
      <w:r w:rsidR="00624830">
        <w:rPr>
          <w:rFonts w:eastAsia="Arial" w:cs="Arial"/>
        </w:rPr>
        <w:t>with</w:t>
      </w:r>
      <w:r w:rsidRPr="003B6029">
        <w:rPr>
          <w:rFonts w:eastAsia="Arial" w:cs="Arial"/>
        </w:rPr>
        <w:t xml:space="preserve"> £22-£50k salary bracket. </w:t>
      </w:r>
    </w:p>
    <w:p w14:paraId="064CD253" w14:textId="3EB136EE" w:rsidR="00485689" w:rsidRPr="003B6029" w:rsidRDefault="00485689" w:rsidP="00D16ACB">
      <w:pPr>
        <w:spacing w:line="360" w:lineRule="auto"/>
        <w:jc w:val="both"/>
        <w:rPr>
          <w:rFonts w:eastAsia="Arial" w:cs="Arial"/>
        </w:rPr>
      </w:pPr>
      <w:r w:rsidRPr="003B6029">
        <w:rPr>
          <w:rFonts w:eastAsia="Arial" w:cs="Arial"/>
        </w:rPr>
        <w:t xml:space="preserve">When comparing the top 10 paid females </w:t>
      </w:r>
      <w:r w:rsidR="00AC4557">
        <w:rPr>
          <w:rFonts w:eastAsia="Arial" w:cs="Arial"/>
        </w:rPr>
        <w:t>to top</w:t>
      </w:r>
      <w:r w:rsidRPr="003B6029">
        <w:rPr>
          <w:rFonts w:eastAsia="Arial" w:cs="Arial"/>
        </w:rPr>
        <w:t xml:space="preserve"> 10 paid males – average </w:t>
      </w:r>
      <w:r w:rsidR="00624830">
        <w:rPr>
          <w:rFonts w:eastAsia="Arial" w:cs="Arial"/>
        </w:rPr>
        <w:t>female pay</w:t>
      </w:r>
      <w:r w:rsidRPr="003B6029">
        <w:rPr>
          <w:rFonts w:eastAsia="Arial" w:cs="Arial"/>
        </w:rPr>
        <w:t xml:space="preserve"> is </w:t>
      </w:r>
      <w:r w:rsidR="00F6792A" w:rsidRPr="003B6029">
        <w:rPr>
          <w:rFonts w:eastAsia="Arial" w:cs="Arial"/>
        </w:rPr>
        <w:t xml:space="preserve">£77,280 </w:t>
      </w:r>
      <w:r w:rsidR="00624830">
        <w:rPr>
          <w:rFonts w:eastAsia="Arial" w:cs="Arial"/>
        </w:rPr>
        <w:t>compared</w:t>
      </w:r>
      <w:r w:rsidR="00F6792A" w:rsidRPr="003B6029">
        <w:rPr>
          <w:rFonts w:eastAsia="Arial" w:cs="Arial"/>
        </w:rPr>
        <w:t xml:space="preserve"> to males at £48,934.50.  </w:t>
      </w:r>
    </w:p>
    <w:p w14:paraId="07CCC843" w14:textId="1C0A1E9E" w:rsidR="6B696531" w:rsidRPr="003B6029" w:rsidRDefault="1900CCA2" w:rsidP="00D16ACB">
      <w:pPr>
        <w:spacing w:line="360" w:lineRule="auto"/>
        <w:jc w:val="both"/>
      </w:pPr>
      <w:r w:rsidRPr="003B6029">
        <w:rPr>
          <w:rFonts w:eastAsia="Arial" w:cs="Arial"/>
        </w:rPr>
        <w:t>The Chief Executive</w:t>
      </w:r>
      <w:r w:rsidR="000628CE">
        <w:rPr>
          <w:rFonts w:eastAsia="Arial" w:cs="Arial"/>
        </w:rPr>
        <w:t xml:space="preserve">, </w:t>
      </w:r>
      <w:r w:rsidRPr="003B6029">
        <w:rPr>
          <w:rFonts w:eastAsia="Arial" w:cs="Arial"/>
        </w:rPr>
        <w:t xml:space="preserve">Director of People </w:t>
      </w:r>
      <w:r w:rsidR="000628CE">
        <w:rPr>
          <w:rFonts w:eastAsia="Arial" w:cs="Arial"/>
        </w:rPr>
        <w:t>and Finance</w:t>
      </w:r>
      <w:r w:rsidR="00CB0C72">
        <w:rPr>
          <w:rFonts w:eastAsia="Arial" w:cs="Arial"/>
        </w:rPr>
        <w:t xml:space="preserve"> </w:t>
      </w:r>
      <w:r w:rsidRPr="003B6029">
        <w:rPr>
          <w:rFonts w:eastAsia="Arial" w:cs="Arial"/>
        </w:rPr>
        <w:t xml:space="preserve">are </w:t>
      </w:r>
      <w:r w:rsidR="007D517D" w:rsidRPr="003B6029">
        <w:rPr>
          <w:rFonts w:eastAsia="Arial" w:cs="Arial"/>
        </w:rPr>
        <w:t>highest-paid</w:t>
      </w:r>
      <w:r w:rsidRPr="003B6029">
        <w:rPr>
          <w:rFonts w:eastAsia="Arial" w:cs="Arial"/>
        </w:rPr>
        <w:t xml:space="preserve"> roles, </w:t>
      </w:r>
      <w:r w:rsidR="004559B5">
        <w:rPr>
          <w:rFonts w:eastAsia="Arial" w:cs="Arial"/>
        </w:rPr>
        <w:t>all</w:t>
      </w:r>
      <w:r w:rsidRPr="003B6029">
        <w:rPr>
          <w:rFonts w:eastAsia="Arial" w:cs="Arial"/>
        </w:rPr>
        <w:t xml:space="preserve"> females. Director of Customer Services is male providing an equal 50/50 split for those earning between £90k to £100k. </w:t>
      </w:r>
      <w:r w:rsidR="002A3312" w:rsidRPr="003B6029">
        <w:rPr>
          <w:rFonts w:eastAsia="Arial" w:cs="Arial"/>
        </w:rPr>
        <w:t>In the Business Services Team</w:t>
      </w:r>
      <w:r w:rsidR="0040293F" w:rsidRPr="003B6029">
        <w:rPr>
          <w:rFonts w:eastAsia="Arial" w:cs="Arial"/>
        </w:rPr>
        <w:t xml:space="preserve">, there are 2 employees (1 male/1 female), it is concerning that the </w:t>
      </w:r>
      <w:r w:rsidR="003431FE" w:rsidRPr="003B6029">
        <w:rPr>
          <w:rFonts w:eastAsia="Arial" w:cs="Arial"/>
        </w:rPr>
        <w:t xml:space="preserve">female is being paid £10k more than the male. </w:t>
      </w:r>
    </w:p>
    <w:p w14:paraId="2140B74C" w14:textId="67A15A98" w:rsidR="000B1EB8" w:rsidRPr="000B1EB8" w:rsidRDefault="1900CCA2" w:rsidP="000B1EB8">
      <w:pPr>
        <w:spacing w:line="360" w:lineRule="auto"/>
        <w:jc w:val="both"/>
        <w:rPr>
          <w:rFonts w:eastAsia="Arial" w:cs="Arial"/>
          <w:color w:val="000000" w:themeColor="text1"/>
        </w:rPr>
      </w:pPr>
      <w:r w:rsidRPr="003B6029">
        <w:rPr>
          <w:rFonts w:eastAsia="Arial" w:cs="Arial"/>
        </w:rPr>
        <w:t xml:space="preserve">e) The overall average </w:t>
      </w:r>
      <w:r w:rsidR="00CB0C72">
        <w:rPr>
          <w:rFonts w:eastAsia="Arial" w:cs="Arial"/>
        </w:rPr>
        <w:t xml:space="preserve">organisational </w:t>
      </w:r>
      <w:r w:rsidRPr="003B6029">
        <w:rPr>
          <w:rFonts w:eastAsia="Arial" w:cs="Arial"/>
        </w:rPr>
        <w:t>salary paid is £</w:t>
      </w:r>
      <w:r w:rsidRPr="003B6029">
        <w:rPr>
          <w:rFonts w:eastAsia="Arial" w:cs="Arial"/>
          <w:color w:val="000000" w:themeColor="text1"/>
        </w:rPr>
        <w:t xml:space="preserve">31,757.46. </w:t>
      </w:r>
      <w:r w:rsidR="00AF51D9" w:rsidRPr="003B6029">
        <w:rPr>
          <w:rFonts w:eastAsia="Arial" w:cs="Arial"/>
          <w:color w:val="000000" w:themeColor="text1"/>
        </w:rPr>
        <w:t>£31,900.03 is the average salary across the organisation for female with £</w:t>
      </w:r>
      <w:r w:rsidR="00D04051" w:rsidRPr="003B6029">
        <w:rPr>
          <w:rFonts w:eastAsia="Arial" w:cs="Arial"/>
          <w:color w:val="000000" w:themeColor="text1"/>
        </w:rPr>
        <w:t>31,812</w:t>
      </w:r>
      <w:r w:rsidR="00BF54F5" w:rsidRPr="003B6029">
        <w:rPr>
          <w:rFonts w:eastAsia="Arial" w:cs="Arial"/>
          <w:color w:val="000000" w:themeColor="text1"/>
        </w:rPr>
        <w:t xml:space="preserve">.18 for males and £19,500 for </w:t>
      </w:r>
      <w:r w:rsidR="00A512BF" w:rsidRPr="003B6029">
        <w:rPr>
          <w:rFonts w:eastAsia="Arial" w:cs="Arial"/>
          <w:color w:val="000000" w:themeColor="text1"/>
        </w:rPr>
        <w:t>non-binary</w:t>
      </w:r>
      <w:r w:rsidR="00BF54F5" w:rsidRPr="003B6029">
        <w:rPr>
          <w:rFonts w:eastAsia="Arial" w:cs="Arial"/>
          <w:color w:val="000000" w:themeColor="text1"/>
        </w:rPr>
        <w:t xml:space="preserve">. </w:t>
      </w:r>
      <w:r w:rsidR="007745FB" w:rsidRPr="003B6029">
        <w:rPr>
          <w:rFonts w:eastAsia="Arial" w:cs="Arial"/>
          <w:color w:val="000000" w:themeColor="text1"/>
        </w:rPr>
        <w:t xml:space="preserve">To note, is that there are roles such as </w:t>
      </w:r>
      <w:r w:rsidR="00405ECF" w:rsidRPr="003B6029">
        <w:rPr>
          <w:rFonts w:eastAsia="Arial" w:cs="Arial"/>
          <w:color w:val="000000" w:themeColor="text1"/>
        </w:rPr>
        <w:t>Development Manager, where two employees (</w:t>
      </w:r>
      <w:r w:rsidR="0042571D">
        <w:rPr>
          <w:rFonts w:eastAsia="Arial" w:cs="Arial"/>
          <w:color w:val="000000" w:themeColor="text1"/>
        </w:rPr>
        <w:t xml:space="preserve">in </w:t>
      </w:r>
      <w:r w:rsidR="00405ECF" w:rsidRPr="003B6029">
        <w:rPr>
          <w:rFonts w:eastAsia="Arial" w:cs="Arial"/>
          <w:color w:val="000000" w:themeColor="text1"/>
        </w:rPr>
        <w:t>property and development)</w:t>
      </w:r>
      <w:r w:rsidR="002428E3">
        <w:rPr>
          <w:rFonts w:eastAsia="Arial" w:cs="Arial"/>
          <w:color w:val="000000" w:themeColor="text1"/>
        </w:rPr>
        <w:t>, both female,</w:t>
      </w:r>
      <w:r w:rsidR="00405ECF" w:rsidRPr="003B6029">
        <w:rPr>
          <w:rFonts w:eastAsia="Arial" w:cs="Arial"/>
          <w:color w:val="000000" w:themeColor="text1"/>
        </w:rPr>
        <w:t xml:space="preserve"> are being paid a different salary. </w:t>
      </w:r>
      <w:r w:rsidR="0073565A" w:rsidRPr="003B6029">
        <w:rPr>
          <w:rFonts w:eastAsia="Arial" w:cs="Arial"/>
          <w:color w:val="000000" w:themeColor="text1"/>
        </w:rPr>
        <w:t>The Head of Service</w:t>
      </w:r>
      <w:r w:rsidR="00485018" w:rsidRPr="003B6029">
        <w:rPr>
          <w:rFonts w:eastAsia="Arial" w:cs="Arial"/>
          <w:color w:val="000000" w:themeColor="text1"/>
        </w:rPr>
        <w:t xml:space="preserve"> and Directors</w:t>
      </w:r>
      <w:r w:rsidR="0073565A" w:rsidRPr="003B6029">
        <w:rPr>
          <w:rFonts w:eastAsia="Arial" w:cs="Arial"/>
          <w:color w:val="000000" w:themeColor="text1"/>
        </w:rPr>
        <w:t xml:space="preserve"> role appears to have a significant range of salary</w:t>
      </w:r>
      <w:r w:rsidR="00D8657E" w:rsidRPr="003B6029">
        <w:rPr>
          <w:rFonts w:eastAsia="Arial" w:cs="Arial"/>
          <w:color w:val="000000" w:themeColor="text1"/>
        </w:rPr>
        <w:t xml:space="preserve">, it would be interesting to understand the job evaluation process </w:t>
      </w:r>
      <w:r w:rsidR="00CF5FA9">
        <w:rPr>
          <w:rFonts w:eastAsia="Arial" w:cs="Arial"/>
          <w:color w:val="000000" w:themeColor="text1"/>
        </w:rPr>
        <w:t>and market pricing</w:t>
      </w:r>
      <w:r w:rsidR="00D8657E" w:rsidRPr="003B6029">
        <w:rPr>
          <w:rFonts w:eastAsia="Arial" w:cs="Arial"/>
          <w:color w:val="000000" w:themeColor="text1"/>
        </w:rPr>
        <w:t xml:space="preserve">. </w:t>
      </w:r>
      <w:r w:rsidR="008F643B" w:rsidRPr="003B6029">
        <w:rPr>
          <w:rFonts w:eastAsia="Arial" w:cs="Arial"/>
          <w:color w:val="000000" w:themeColor="text1"/>
        </w:rPr>
        <w:t xml:space="preserve">The Trades Operatives have a significant variation between trades, difference in 4k. </w:t>
      </w:r>
      <w:r w:rsidR="003D2517" w:rsidRPr="003B6029">
        <w:rPr>
          <w:rFonts w:eastAsia="Arial" w:cs="Arial"/>
          <w:color w:val="000000" w:themeColor="text1"/>
        </w:rPr>
        <w:t xml:space="preserve">A market pricing </w:t>
      </w:r>
      <w:r w:rsidR="003D2517" w:rsidRPr="003B6029">
        <w:rPr>
          <w:rFonts w:eastAsia="Arial" w:cs="Arial"/>
          <w:color w:val="000000" w:themeColor="text1"/>
        </w:rPr>
        <w:lastRenderedPageBreak/>
        <w:t xml:space="preserve">exercise could be undertaken to compare </w:t>
      </w:r>
      <w:r w:rsidR="00CF5FA9">
        <w:rPr>
          <w:rFonts w:eastAsia="Arial" w:cs="Arial"/>
          <w:color w:val="000000" w:themeColor="text1"/>
        </w:rPr>
        <w:t>rates</w:t>
      </w:r>
      <w:r w:rsidR="0098709A" w:rsidRPr="003B6029">
        <w:rPr>
          <w:rFonts w:eastAsia="Arial" w:cs="Arial"/>
          <w:color w:val="000000" w:themeColor="text1"/>
        </w:rPr>
        <w:t xml:space="preserve">. (CIPD, </w:t>
      </w:r>
      <w:r w:rsidR="000A14CB" w:rsidRPr="003B6029">
        <w:rPr>
          <w:rFonts w:eastAsia="Arial" w:cs="Arial"/>
          <w:color w:val="000000" w:themeColor="text1"/>
        </w:rPr>
        <w:t>2023)</w:t>
      </w:r>
      <w:r w:rsidR="002F6768" w:rsidRPr="003B6029">
        <w:rPr>
          <w:rFonts w:eastAsia="Arial" w:cs="Arial"/>
          <w:color w:val="000000" w:themeColor="text1"/>
        </w:rPr>
        <w:t xml:space="preserve"> Pay rates for the same job role cannot be different based on gender alone.  </w:t>
      </w:r>
      <w:r w:rsidR="00F73A26" w:rsidRPr="003B6029">
        <w:rPr>
          <w:rFonts w:eastAsia="Arial" w:cs="Arial"/>
          <w:color w:val="000000" w:themeColor="text1"/>
        </w:rPr>
        <w:t xml:space="preserve">There can, however, be legitimate reasons such as experience, </w:t>
      </w:r>
      <w:r w:rsidR="00807AA7" w:rsidRPr="003B6029">
        <w:rPr>
          <w:rFonts w:eastAsia="Arial" w:cs="Arial"/>
          <w:color w:val="000000" w:themeColor="text1"/>
        </w:rPr>
        <w:t>responsibilities,</w:t>
      </w:r>
      <w:r w:rsidR="00027DEA" w:rsidRPr="003B6029">
        <w:rPr>
          <w:rFonts w:eastAsia="Arial" w:cs="Arial"/>
          <w:color w:val="000000" w:themeColor="text1"/>
        </w:rPr>
        <w:t xml:space="preserve"> or market forces. </w:t>
      </w:r>
    </w:p>
    <w:p w14:paraId="2BD8AC90" w14:textId="7A558FB8" w:rsidR="7A8CFE58" w:rsidRPr="003B6029" w:rsidRDefault="00A87937" w:rsidP="00D16ACB">
      <w:pPr>
        <w:spacing w:line="360" w:lineRule="auto"/>
        <w:jc w:val="both"/>
      </w:pPr>
      <w:r w:rsidRPr="00F80884">
        <w:rPr>
          <w:rFonts w:eastAsia="Arial" w:cs="Arial"/>
          <w:b/>
          <w:bCs/>
          <w:color w:val="000000" w:themeColor="text1"/>
        </w:rPr>
        <w:t xml:space="preserve">Table </w:t>
      </w:r>
      <w:r w:rsidR="0096237F" w:rsidRPr="00F80884">
        <w:rPr>
          <w:rFonts w:eastAsia="Arial" w:cs="Arial"/>
          <w:b/>
          <w:bCs/>
          <w:color w:val="000000" w:themeColor="text1"/>
        </w:rPr>
        <w:t>2:</w:t>
      </w:r>
      <w:r w:rsidR="7A8CFE58" w:rsidRPr="00F80884">
        <w:rPr>
          <w:rFonts w:eastAsia="Arial" w:cs="Arial"/>
          <w:b/>
          <w:bCs/>
          <w:color w:val="000000" w:themeColor="text1"/>
        </w:rPr>
        <w:t xml:space="preserve"> </w:t>
      </w:r>
      <w:r w:rsidR="00E76FB8" w:rsidRPr="003B6029">
        <w:rPr>
          <w:rFonts w:eastAsia="Arial" w:cs="Arial"/>
          <w:b/>
          <w:bCs/>
        </w:rPr>
        <w:t>AC 2.</w:t>
      </w:r>
      <w:r w:rsidR="00F80884">
        <w:rPr>
          <w:rFonts w:eastAsia="Arial" w:cs="Arial"/>
          <w:b/>
          <w:bCs/>
        </w:rPr>
        <w:t>2 &amp; AC2.3</w:t>
      </w:r>
    </w:p>
    <w:p w14:paraId="74E23CBD" w14:textId="17D4B01E" w:rsidR="00BA4A14" w:rsidRPr="003B6029" w:rsidRDefault="052FAC9F" w:rsidP="00D16ACB">
      <w:pPr>
        <w:spacing w:line="360" w:lineRule="auto"/>
        <w:jc w:val="both"/>
      </w:pPr>
      <w:r w:rsidRPr="31083420">
        <w:rPr>
          <w:rFonts w:ascii="Aptos" w:eastAsia="Aptos" w:hAnsi="Aptos" w:cs="Aptos"/>
          <w:color w:val="000000" w:themeColor="text1"/>
        </w:rPr>
        <w:t>Qualitative data has been gathered from a recent survey</w:t>
      </w:r>
      <w:r w:rsidR="00AF34F0" w:rsidRPr="31083420">
        <w:rPr>
          <w:rFonts w:ascii="Aptos" w:eastAsia="Aptos" w:hAnsi="Aptos" w:cs="Aptos"/>
          <w:color w:val="000000" w:themeColor="text1"/>
        </w:rPr>
        <w:t xml:space="preserve">. </w:t>
      </w:r>
      <w:r w:rsidR="39546956" w:rsidRPr="31083420">
        <w:rPr>
          <w:rFonts w:ascii="Aptos" w:eastAsia="Aptos" w:hAnsi="Aptos" w:cs="Aptos"/>
          <w:color w:val="000000" w:themeColor="text1"/>
        </w:rPr>
        <w:t>This is</w:t>
      </w:r>
      <w:r w:rsidR="00C42A87" w:rsidRPr="31083420">
        <w:rPr>
          <w:rFonts w:ascii="Aptos" w:eastAsia="Aptos" w:hAnsi="Aptos" w:cs="Aptos"/>
          <w:color w:val="000000" w:themeColor="text1"/>
        </w:rPr>
        <w:t xml:space="preserve"> cheaper</w:t>
      </w:r>
      <w:r w:rsidR="465FF912" w:rsidRPr="31083420">
        <w:rPr>
          <w:rFonts w:ascii="Aptos" w:eastAsia="Aptos" w:hAnsi="Aptos" w:cs="Aptos"/>
          <w:color w:val="000000" w:themeColor="text1"/>
        </w:rPr>
        <w:t xml:space="preserve"> and faster to administer </w:t>
      </w:r>
      <w:r w:rsidR="47DF8596" w:rsidRPr="31083420">
        <w:rPr>
          <w:rFonts w:ascii="Aptos" w:eastAsia="Aptos" w:hAnsi="Aptos" w:cs="Aptos"/>
          <w:color w:val="000000" w:themeColor="text1"/>
        </w:rPr>
        <w:t xml:space="preserve">than </w:t>
      </w:r>
      <w:r w:rsidR="465FF912" w:rsidRPr="31083420">
        <w:rPr>
          <w:rFonts w:ascii="Aptos" w:eastAsia="Aptos" w:hAnsi="Aptos" w:cs="Aptos"/>
          <w:color w:val="000000" w:themeColor="text1"/>
        </w:rPr>
        <w:t>interviews and</w:t>
      </w:r>
      <w:r w:rsidR="00194437" w:rsidRPr="31083420">
        <w:rPr>
          <w:rFonts w:ascii="Aptos" w:eastAsia="Aptos" w:hAnsi="Aptos" w:cs="Aptos"/>
          <w:color w:val="000000" w:themeColor="text1"/>
        </w:rPr>
        <w:t xml:space="preserve"> </w:t>
      </w:r>
      <w:r w:rsidR="465FF912" w:rsidRPr="31083420">
        <w:rPr>
          <w:rFonts w:ascii="Aptos" w:eastAsia="Aptos" w:hAnsi="Aptos" w:cs="Aptos"/>
          <w:color w:val="000000" w:themeColor="text1"/>
        </w:rPr>
        <w:t>convenient as responders can complete</w:t>
      </w:r>
      <w:r w:rsidR="00314339" w:rsidRPr="31083420">
        <w:rPr>
          <w:rFonts w:ascii="Aptos" w:eastAsia="Aptos" w:hAnsi="Aptos" w:cs="Aptos"/>
          <w:color w:val="000000" w:themeColor="text1"/>
        </w:rPr>
        <w:t xml:space="preserve"> </w:t>
      </w:r>
      <w:r w:rsidR="465FF912" w:rsidRPr="31083420">
        <w:rPr>
          <w:rFonts w:ascii="Aptos" w:eastAsia="Aptos" w:hAnsi="Aptos" w:cs="Aptos"/>
          <w:color w:val="000000" w:themeColor="text1"/>
        </w:rPr>
        <w:t xml:space="preserve">in their own time (Taylor and Woodhams, </w:t>
      </w:r>
      <w:r w:rsidR="6CE863CF" w:rsidRPr="31083420">
        <w:rPr>
          <w:rFonts w:ascii="Aptos" w:eastAsia="Aptos" w:hAnsi="Aptos" w:cs="Aptos"/>
          <w:color w:val="000000" w:themeColor="text1"/>
        </w:rPr>
        <w:t xml:space="preserve">2022). </w:t>
      </w:r>
      <w:r w:rsidR="3138A4DC" w:rsidRPr="31083420">
        <w:rPr>
          <w:rFonts w:ascii="Aptos" w:eastAsia="Aptos" w:hAnsi="Aptos" w:cs="Aptos"/>
          <w:color w:val="000000" w:themeColor="text1"/>
        </w:rPr>
        <w:t xml:space="preserve">However, one disadvantage is that it doesn’t allow </w:t>
      </w:r>
      <w:r w:rsidR="00820388" w:rsidRPr="31083420">
        <w:rPr>
          <w:rFonts w:ascii="Aptos" w:eastAsia="Aptos" w:hAnsi="Aptos" w:cs="Aptos"/>
          <w:color w:val="000000" w:themeColor="text1"/>
        </w:rPr>
        <w:t xml:space="preserve">any deeper insights in certain areas. </w:t>
      </w:r>
    </w:p>
    <w:p w14:paraId="372BB12C" w14:textId="12825D10" w:rsidR="00FE19AB" w:rsidRPr="003B6029" w:rsidRDefault="00FE19AB" w:rsidP="00D16ACB">
      <w:pPr>
        <w:spacing w:line="360" w:lineRule="auto"/>
        <w:jc w:val="both"/>
        <w:rPr>
          <w:rFonts w:eastAsia="Arial" w:cs="Arial"/>
          <w:color w:val="000000" w:themeColor="text1"/>
        </w:rPr>
      </w:pPr>
      <w:r w:rsidRPr="003B6029">
        <w:rPr>
          <w:rFonts w:eastAsia="Arial" w:cs="Arial"/>
          <w:color w:val="000000" w:themeColor="text1"/>
        </w:rPr>
        <w:t>Below is a graph</w:t>
      </w:r>
      <w:r w:rsidR="002533B2" w:rsidRPr="003B6029">
        <w:rPr>
          <w:rFonts w:eastAsia="Arial" w:cs="Arial"/>
          <w:color w:val="000000" w:themeColor="text1"/>
        </w:rPr>
        <w:t xml:space="preserve"> (chart 6)</w:t>
      </w:r>
      <w:r w:rsidRPr="003B6029">
        <w:rPr>
          <w:rFonts w:eastAsia="Arial" w:cs="Arial"/>
          <w:color w:val="000000" w:themeColor="text1"/>
        </w:rPr>
        <w:t xml:space="preserve"> </w:t>
      </w:r>
      <w:r w:rsidR="00ED5D5B">
        <w:rPr>
          <w:rFonts w:eastAsia="Arial" w:cs="Arial"/>
          <w:color w:val="000000" w:themeColor="text1"/>
        </w:rPr>
        <w:t xml:space="preserve">showing </w:t>
      </w:r>
      <w:r w:rsidRPr="003B6029">
        <w:rPr>
          <w:rFonts w:eastAsia="Arial" w:cs="Arial"/>
          <w:color w:val="000000" w:themeColor="text1"/>
        </w:rPr>
        <w:t xml:space="preserve">results of the survey. </w:t>
      </w:r>
    </w:p>
    <w:p w14:paraId="5AC43547" w14:textId="167CFD14" w:rsidR="00A664B3" w:rsidRDefault="00A664B3" w:rsidP="5BF59725">
      <w:pPr>
        <w:spacing w:line="257" w:lineRule="auto"/>
        <w:rPr>
          <w:rFonts w:ascii="Arial" w:eastAsia="Arial" w:hAnsi="Arial" w:cs="Arial"/>
          <w:color w:val="000000" w:themeColor="text1"/>
        </w:rPr>
      </w:pPr>
      <w:r>
        <w:rPr>
          <w:noProof/>
        </w:rPr>
        <w:drawing>
          <wp:inline distT="0" distB="0" distL="0" distR="0" wp14:anchorId="5405AA20" wp14:editId="1D9E0857">
            <wp:extent cx="5783580" cy="3680460"/>
            <wp:effectExtent l="0" t="0" r="7620" b="15240"/>
            <wp:docPr id="1829017234" name="Chart 1">
              <a:extLst xmlns:a="http://schemas.openxmlformats.org/drawingml/2006/main">
                <a:ext uri="{FF2B5EF4-FFF2-40B4-BE49-F238E27FC236}">
                  <a16:creationId xmlns:a16="http://schemas.microsoft.com/office/drawing/2014/main" id="{DB0FAFF2-EC5B-4F9F-8F80-D2DBCA72EA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F5E582E" w14:textId="0767BB4F" w:rsidR="000B1EB8" w:rsidRDefault="5EFE3BD1" w:rsidP="31083420">
      <w:pPr>
        <w:spacing w:line="360" w:lineRule="auto"/>
        <w:jc w:val="both"/>
      </w:pPr>
      <w:r w:rsidRPr="31083420">
        <w:rPr>
          <w:rFonts w:ascii="Aptos" w:eastAsia="Aptos" w:hAnsi="Aptos" w:cs="Aptos"/>
          <w:b/>
          <w:bCs/>
          <w:color w:val="000000" w:themeColor="text1"/>
        </w:rPr>
        <w:t>Findings</w:t>
      </w:r>
    </w:p>
    <w:p w14:paraId="7CBA2EFB" w14:textId="072DE5E3"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t xml:space="preserve">56.3% of employees enjoy working from home </w:t>
      </w:r>
      <w:r w:rsidRPr="31083420">
        <w:rPr>
          <w:rFonts w:ascii="Aptos" w:eastAsia="Aptos" w:hAnsi="Aptos" w:cs="Aptos"/>
          <w:b/>
          <w:bCs/>
          <w:i/>
          <w:iCs/>
          <w:color w:val="000000" w:themeColor="text1"/>
        </w:rPr>
        <w:t>for some days</w:t>
      </w:r>
      <w:r w:rsidRPr="31083420">
        <w:rPr>
          <w:rFonts w:ascii="Aptos" w:eastAsia="Aptos" w:hAnsi="Aptos" w:cs="Aptos"/>
          <w:color w:val="000000" w:themeColor="text1"/>
        </w:rPr>
        <w:t xml:space="preserve"> with 82.3% agreeing it supports work-life balance and wellbeing.  </w:t>
      </w:r>
    </w:p>
    <w:p w14:paraId="65E29ACB" w14:textId="2444E36F"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t xml:space="preserve">There appears a differing opinion accessing resources from home with 147 stating they agree and 147 stating they disagree.  6 employees were not sure. </w:t>
      </w:r>
    </w:p>
    <w:p w14:paraId="43CE5F9A" w14:textId="2B49FD0F"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t xml:space="preserve">Balanced response with 148 respondents stating hybrid working makes them more productive, and 147 stating they disagree. </w:t>
      </w:r>
    </w:p>
    <w:p w14:paraId="2D60BF80" w14:textId="5E8CE848"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lastRenderedPageBreak/>
        <w:t>The Working from Home option has a higher proportion of negative responses, 66% stating that they disagree that this option allows them to meet their targets.</w:t>
      </w:r>
    </w:p>
    <w:p w14:paraId="304CA235" w14:textId="5C995A89"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t xml:space="preserve">Employees are reporting that they disagree that being away from the office gives less stress and they do not miss engaging with their colleagues – 83% disagree with the statement in the survey. </w:t>
      </w:r>
    </w:p>
    <w:p w14:paraId="08577593" w14:textId="555CF7E3"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t xml:space="preserve">14% surveyed agreed they were fully supported when working at home. </w:t>
      </w:r>
    </w:p>
    <w:p w14:paraId="5B062009" w14:textId="62F43271"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t xml:space="preserve">101 employees were ‘not sure’ if working remotely was a challenge. </w:t>
      </w:r>
    </w:p>
    <w:p w14:paraId="0C739B65" w14:textId="6095455C" w:rsidR="000B1EB8" w:rsidRDefault="5EFE3BD1" w:rsidP="31083420">
      <w:pPr>
        <w:pStyle w:val="ListParagraph"/>
        <w:numPr>
          <w:ilvl w:val="0"/>
          <w:numId w:val="31"/>
        </w:numPr>
        <w:spacing w:after="0" w:line="360" w:lineRule="auto"/>
        <w:jc w:val="both"/>
        <w:rPr>
          <w:rFonts w:ascii="Aptos" w:eastAsia="Aptos" w:hAnsi="Aptos" w:cs="Aptos"/>
          <w:color w:val="000000" w:themeColor="text1"/>
        </w:rPr>
      </w:pPr>
      <w:r w:rsidRPr="31083420">
        <w:rPr>
          <w:rFonts w:ascii="Aptos" w:eastAsia="Aptos" w:hAnsi="Aptos" w:cs="Aptos"/>
          <w:color w:val="000000" w:themeColor="text1"/>
        </w:rPr>
        <w:t>Hybrid working appears to be connecting employees to the company culture; 62% stating they agree.</w:t>
      </w:r>
    </w:p>
    <w:p w14:paraId="5B94F5D4" w14:textId="49550B0B" w:rsidR="5BF59725" w:rsidRPr="007A0413" w:rsidRDefault="00D006B8" w:rsidP="007A0413">
      <w:pPr>
        <w:spacing w:after="0" w:line="360" w:lineRule="auto"/>
        <w:jc w:val="both"/>
        <w:rPr>
          <w:rFonts w:eastAsia="Arial" w:cs="Arial"/>
          <w:color w:val="000000" w:themeColor="text1"/>
        </w:rPr>
      </w:pPr>
      <w:r w:rsidRPr="007A0413">
        <w:rPr>
          <w:rFonts w:eastAsia="Arial" w:cs="Arial"/>
          <w:color w:val="000000" w:themeColor="text1"/>
        </w:rPr>
        <w:t xml:space="preserve"> </w:t>
      </w:r>
    </w:p>
    <w:p w14:paraId="7200C3C8" w14:textId="728DD0E9" w:rsidR="6B696531" w:rsidRPr="00F534AC" w:rsidRDefault="1900CCA2" w:rsidP="00F534AC">
      <w:pPr>
        <w:spacing w:line="360" w:lineRule="auto"/>
        <w:rPr>
          <w:rFonts w:eastAsia="Arial" w:cs="Arial"/>
          <w:color w:val="000000" w:themeColor="text1"/>
        </w:rPr>
      </w:pPr>
      <w:r w:rsidRPr="00F534AC">
        <w:rPr>
          <w:rFonts w:eastAsia="Arial" w:cs="Arial"/>
          <w:color w:val="000000" w:themeColor="text1"/>
        </w:rPr>
        <w:t xml:space="preserve">2. </w:t>
      </w:r>
      <w:r w:rsidRPr="00F534AC">
        <w:rPr>
          <w:rFonts w:eastAsia="Arial" w:cs="Arial"/>
          <w:b/>
          <w:bCs/>
          <w:color w:val="000000" w:themeColor="text1"/>
        </w:rPr>
        <w:t>Recommendations</w:t>
      </w:r>
      <w:r w:rsidRPr="00F534AC">
        <w:rPr>
          <w:rFonts w:eastAsia="Arial" w:cs="Arial"/>
          <w:color w:val="000000" w:themeColor="text1"/>
        </w:rPr>
        <w:t xml:space="preserve"> </w:t>
      </w:r>
    </w:p>
    <w:p w14:paraId="42CF1DFD" w14:textId="68578EC7" w:rsidR="6B696531" w:rsidRPr="00F534AC" w:rsidRDefault="00A0320A" w:rsidP="00F534AC">
      <w:pPr>
        <w:spacing w:line="360" w:lineRule="auto"/>
        <w:jc w:val="both"/>
        <w:rPr>
          <w:rFonts w:eastAsia="Aptos" w:cs="Aptos"/>
          <w:b/>
          <w:bCs/>
          <w:color w:val="000000" w:themeColor="text1"/>
        </w:rPr>
      </w:pPr>
      <w:r w:rsidRPr="00F534AC">
        <w:rPr>
          <w:rFonts w:eastAsia="Aptos" w:cs="Aptos"/>
          <w:b/>
          <w:bCs/>
          <w:color w:val="000000" w:themeColor="text1"/>
        </w:rPr>
        <w:t xml:space="preserve"> </w:t>
      </w:r>
      <w:r w:rsidR="00C42A87" w:rsidRPr="00F534AC">
        <w:rPr>
          <w:rFonts w:eastAsia="Aptos" w:cs="Aptos"/>
          <w:b/>
          <w:bCs/>
          <w:color w:val="000000" w:themeColor="text1"/>
        </w:rPr>
        <w:t>1:</w:t>
      </w:r>
      <w:r w:rsidRPr="00F534AC">
        <w:rPr>
          <w:rFonts w:eastAsia="Aptos" w:cs="Aptos"/>
          <w:b/>
          <w:bCs/>
          <w:color w:val="000000" w:themeColor="text1"/>
        </w:rPr>
        <w:t xml:space="preserve"> Improve </w:t>
      </w:r>
      <w:r w:rsidR="1900CCA2" w:rsidRPr="00F534AC">
        <w:rPr>
          <w:rFonts w:eastAsia="Aptos" w:cs="Aptos"/>
          <w:b/>
          <w:bCs/>
          <w:color w:val="000000" w:themeColor="text1"/>
        </w:rPr>
        <w:t>Equity, Diversity and Inclusion (EDI)</w:t>
      </w:r>
      <w:r w:rsidRPr="00F534AC">
        <w:rPr>
          <w:rFonts w:eastAsia="Aptos" w:cs="Aptos"/>
          <w:b/>
          <w:bCs/>
          <w:color w:val="000000" w:themeColor="text1"/>
        </w:rPr>
        <w:t xml:space="preserve">  </w:t>
      </w:r>
    </w:p>
    <w:p w14:paraId="29812FAB" w14:textId="0556310A" w:rsidR="00CE7CAD" w:rsidRDefault="00A92D4D" w:rsidP="00F534AC">
      <w:pPr>
        <w:spacing w:line="360" w:lineRule="auto"/>
        <w:jc w:val="both"/>
        <w:rPr>
          <w:rFonts w:eastAsia="Arial" w:cs="Arial"/>
          <w:color w:val="000000" w:themeColor="text1"/>
        </w:rPr>
      </w:pPr>
      <w:r w:rsidRPr="00CB47CB">
        <w:rPr>
          <w:rFonts w:eastAsia="Arial" w:cs="Arial"/>
          <w:color w:val="000000" w:themeColor="text1"/>
        </w:rPr>
        <w:t>Consultation</w:t>
      </w:r>
      <w:r w:rsidR="001855A4" w:rsidRPr="00CB47CB">
        <w:rPr>
          <w:rFonts w:eastAsia="Arial" w:cs="Arial"/>
          <w:color w:val="000000" w:themeColor="text1"/>
        </w:rPr>
        <w:t xml:space="preserve"> with employees and representatives to develop </w:t>
      </w:r>
      <w:r w:rsidR="00D5052F" w:rsidRPr="00CB47CB">
        <w:rPr>
          <w:rFonts w:eastAsia="Arial" w:cs="Arial"/>
          <w:color w:val="000000" w:themeColor="text1"/>
        </w:rPr>
        <w:t>an Inclusive Workplace Policy</w:t>
      </w:r>
      <w:r w:rsidR="7CA3C79A" w:rsidRPr="31083420">
        <w:rPr>
          <w:rFonts w:eastAsia="Arial" w:cs="Arial"/>
          <w:color w:val="000000" w:themeColor="text1"/>
        </w:rPr>
        <w:t xml:space="preserve"> and</w:t>
      </w:r>
      <w:r w:rsidR="00A175F8" w:rsidRPr="00CB47CB">
        <w:rPr>
          <w:rFonts w:eastAsia="Arial" w:cs="Arial"/>
          <w:color w:val="000000" w:themeColor="text1"/>
        </w:rPr>
        <w:t xml:space="preserve"> action plan to ensure EDI is embedded within everyday workplace practices</w:t>
      </w:r>
      <w:r w:rsidR="00241B5C" w:rsidRPr="31083420">
        <w:rPr>
          <w:rFonts w:eastAsia="Arial" w:cs="Arial"/>
          <w:color w:val="000000" w:themeColor="text1"/>
        </w:rPr>
        <w:t>.</w:t>
      </w:r>
      <w:r w:rsidR="00241B5C" w:rsidRPr="00CB47CB">
        <w:rPr>
          <w:rFonts w:eastAsia="Arial" w:cs="Arial"/>
          <w:color w:val="000000" w:themeColor="text1"/>
        </w:rPr>
        <w:t xml:space="preserve">  </w:t>
      </w:r>
      <w:r w:rsidR="00C21882" w:rsidRPr="00CB47CB">
        <w:rPr>
          <w:rFonts w:eastAsia="Arial" w:cs="Arial"/>
          <w:color w:val="000000" w:themeColor="text1"/>
        </w:rPr>
        <w:t>Consider Positive Action</w:t>
      </w:r>
      <w:r w:rsidR="00845AC7" w:rsidRPr="00CB47CB">
        <w:rPr>
          <w:rFonts w:eastAsia="Arial" w:cs="Arial"/>
          <w:color w:val="000000" w:themeColor="text1"/>
        </w:rPr>
        <w:t xml:space="preserve"> strateg</w:t>
      </w:r>
      <w:r w:rsidR="005C6F06" w:rsidRPr="00CB47CB">
        <w:rPr>
          <w:rFonts w:eastAsia="Arial" w:cs="Arial"/>
          <w:color w:val="000000" w:themeColor="text1"/>
        </w:rPr>
        <w:t xml:space="preserve">ies to promote </w:t>
      </w:r>
      <w:r w:rsidR="00425F03" w:rsidRPr="00CB47CB">
        <w:rPr>
          <w:rFonts w:eastAsia="Arial" w:cs="Arial"/>
          <w:color w:val="000000" w:themeColor="text1"/>
        </w:rPr>
        <w:t>equality of opportunity (Taylor and Woodhams</w:t>
      </w:r>
      <w:r w:rsidR="00AF6213" w:rsidRPr="00CB47CB">
        <w:rPr>
          <w:rFonts w:eastAsia="Arial" w:cs="Arial"/>
          <w:color w:val="000000" w:themeColor="text1"/>
        </w:rPr>
        <w:t xml:space="preserve">, 2022). </w:t>
      </w:r>
      <w:r w:rsidR="00480C50" w:rsidRPr="00480C50">
        <w:rPr>
          <w:rFonts w:cs="Arial"/>
          <w:color w:val="202020"/>
          <w:shd w:val="clear" w:color="auto" w:fill="FFFFFF"/>
        </w:rPr>
        <w:t>To be competitive, organisations need everyone who works for them to make their best contribution. Increasingly, employers recognise the importance of inclusion and diversity in recruiting and retaining the skills and talent they need</w:t>
      </w:r>
      <w:r w:rsidR="006E019B">
        <w:rPr>
          <w:rFonts w:cs="Arial"/>
          <w:color w:val="202020"/>
          <w:shd w:val="clear" w:color="auto" w:fill="FFFFFF"/>
        </w:rPr>
        <w:t xml:space="preserve"> (CIPD, 2022)</w:t>
      </w:r>
      <w:r w:rsidR="00480C50" w:rsidRPr="00480C50">
        <w:rPr>
          <w:rFonts w:cs="Arial"/>
          <w:color w:val="202020"/>
          <w:shd w:val="clear" w:color="auto" w:fill="FFFFFF"/>
        </w:rPr>
        <w:t>.</w:t>
      </w:r>
      <w:r w:rsidR="00480C50">
        <w:rPr>
          <w:rFonts w:ascii="Arial" w:hAnsi="Arial" w:cs="Arial"/>
          <w:color w:val="202020"/>
          <w:sz w:val="27"/>
          <w:szCs w:val="27"/>
          <w:shd w:val="clear" w:color="auto" w:fill="FFFFFF"/>
        </w:rPr>
        <w:t xml:space="preserve">  </w:t>
      </w:r>
      <w:r w:rsidR="00251C0A" w:rsidRPr="00CB47CB">
        <w:rPr>
          <w:rFonts w:eastAsia="Arial" w:cs="Arial"/>
          <w:color w:val="000000" w:themeColor="text1"/>
        </w:rPr>
        <w:t xml:space="preserve">Some UK politicians criticise EDI as ‘wasteful expenditure’, however, a global survey conducted revealed that 76% of employees believe diverse, equitable, and inclusive workplaces are important. </w:t>
      </w:r>
      <w:r w:rsidR="00BA3707">
        <w:rPr>
          <w:rFonts w:eastAsia="Arial" w:cs="Arial"/>
          <w:color w:val="000000" w:themeColor="text1"/>
        </w:rPr>
        <w:t>To improve diversity will mitigate risk of r</w:t>
      </w:r>
      <w:r w:rsidR="00CB47CB" w:rsidRPr="00CB47CB">
        <w:rPr>
          <w:rFonts w:eastAsia="Arial" w:cs="Arial"/>
          <w:color w:val="000000" w:themeColor="text1"/>
        </w:rPr>
        <w:t>eputational damage, arbitration, and financial implications of claims against the employer</w:t>
      </w:r>
      <w:r w:rsidR="00BA3707">
        <w:rPr>
          <w:rFonts w:eastAsia="Arial" w:cs="Arial"/>
          <w:color w:val="000000" w:themeColor="text1"/>
        </w:rPr>
        <w:t xml:space="preserve">. </w:t>
      </w:r>
      <w:r w:rsidR="007C2C1B">
        <w:rPr>
          <w:rFonts w:eastAsia="Arial" w:cs="Arial"/>
          <w:color w:val="000000" w:themeColor="text1"/>
        </w:rPr>
        <w:t xml:space="preserve">  The</w:t>
      </w:r>
      <w:r w:rsidR="00BB2D03">
        <w:rPr>
          <w:rFonts w:eastAsia="Arial" w:cs="Arial"/>
          <w:color w:val="000000" w:themeColor="text1"/>
        </w:rPr>
        <w:t xml:space="preserve"> direct</w:t>
      </w:r>
      <w:r w:rsidR="007C2C1B">
        <w:rPr>
          <w:rFonts w:eastAsia="Arial" w:cs="Arial"/>
          <w:color w:val="000000" w:themeColor="text1"/>
        </w:rPr>
        <w:t xml:space="preserve"> cost of developing this policy </w:t>
      </w:r>
      <w:r w:rsidR="009E27F4">
        <w:rPr>
          <w:rFonts w:eastAsia="Arial" w:cs="Arial"/>
          <w:color w:val="000000" w:themeColor="text1"/>
        </w:rPr>
        <w:t xml:space="preserve">can </w:t>
      </w:r>
      <w:r w:rsidR="00BB2D03">
        <w:rPr>
          <w:rFonts w:eastAsia="Arial" w:cs="Arial"/>
          <w:color w:val="000000" w:themeColor="text1"/>
        </w:rPr>
        <w:t xml:space="preserve">be for </w:t>
      </w:r>
      <w:r w:rsidR="009E27F4">
        <w:rPr>
          <w:rFonts w:eastAsia="Arial" w:cs="Arial"/>
          <w:color w:val="000000" w:themeColor="text1"/>
        </w:rPr>
        <w:t xml:space="preserve">expert consultants, </w:t>
      </w:r>
      <w:r w:rsidR="00272174">
        <w:rPr>
          <w:rFonts w:eastAsia="Arial" w:cs="Arial"/>
          <w:color w:val="000000" w:themeColor="text1"/>
        </w:rPr>
        <w:t xml:space="preserve">policy development as well as indirect costs such as </w:t>
      </w:r>
      <w:r w:rsidR="00D618E6">
        <w:rPr>
          <w:rFonts w:eastAsia="Arial" w:cs="Arial"/>
          <w:color w:val="000000" w:themeColor="text1"/>
        </w:rPr>
        <w:t xml:space="preserve">on going support, monitoring and evaluation as well as staff training. </w:t>
      </w:r>
    </w:p>
    <w:p w14:paraId="0B58B7A1" w14:textId="40506058" w:rsidR="6B696531" w:rsidRPr="00F534AC" w:rsidRDefault="005137D9" w:rsidP="00F534AC">
      <w:pPr>
        <w:spacing w:line="360" w:lineRule="auto"/>
        <w:jc w:val="both"/>
      </w:pPr>
      <w:r w:rsidRPr="00F534AC">
        <w:rPr>
          <w:rFonts w:eastAsia="Arial" w:cs="Arial"/>
          <w:b/>
          <w:bCs/>
          <w:color w:val="000000" w:themeColor="text1"/>
        </w:rPr>
        <w:t xml:space="preserve"> 2: </w:t>
      </w:r>
      <w:r w:rsidR="1900CCA2" w:rsidRPr="00F534AC">
        <w:rPr>
          <w:rFonts w:eastAsia="Arial" w:cs="Arial"/>
          <w:b/>
          <w:bCs/>
          <w:color w:val="000000" w:themeColor="text1"/>
        </w:rPr>
        <w:t>Gender Pay Gap</w:t>
      </w:r>
    </w:p>
    <w:p w14:paraId="6B5A08DC" w14:textId="156C464F" w:rsidR="00A37FCE" w:rsidRPr="00F534AC" w:rsidRDefault="1506CE88" w:rsidP="00F534AC">
      <w:pPr>
        <w:spacing w:line="360" w:lineRule="auto"/>
        <w:jc w:val="both"/>
      </w:pPr>
      <w:r w:rsidRPr="31083420">
        <w:rPr>
          <w:rFonts w:ascii="Aptos" w:eastAsia="Aptos" w:hAnsi="Aptos" w:cs="Aptos"/>
          <w:color w:val="000000" w:themeColor="text1"/>
        </w:rPr>
        <w:t xml:space="preserve">Due to </w:t>
      </w:r>
      <w:r w:rsidR="1900CCA2" w:rsidRPr="31083420">
        <w:rPr>
          <w:rFonts w:ascii="Aptos" w:eastAsia="Aptos" w:hAnsi="Aptos" w:cs="Aptos"/>
          <w:color w:val="000000" w:themeColor="text1"/>
        </w:rPr>
        <w:t xml:space="preserve">over 250 staff, </w:t>
      </w:r>
      <w:r w:rsidRPr="31083420">
        <w:rPr>
          <w:rFonts w:ascii="Aptos" w:eastAsia="Aptos" w:hAnsi="Aptos" w:cs="Aptos"/>
          <w:color w:val="000000" w:themeColor="text1"/>
        </w:rPr>
        <w:t xml:space="preserve">undertaking </w:t>
      </w:r>
      <w:r w:rsidR="1900CCA2" w:rsidRPr="31083420">
        <w:rPr>
          <w:rFonts w:ascii="Aptos" w:eastAsia="Aptos" w:hAnsi="Aptos" w:cs="Aptos"/>
          <w:color w:val="000000" w:themeColor="text1"/>
        </w:rPr>
        <w:t>a gender pay gap evaluatio</w:t>
      </w:r>
      <w:r w:rsidR="00C73D07">
        <w:rPr>
          <w:rFonts w:ascii="Aptos" w:eastAsia="Aptos" w:hAnsi="Aptos" w:cs="Aptos"/>
          <w:color w:val="000000" w:themeColor="text1"/>
        </w:rPr>
        <w:t>n</w:t>
      </w:r>
      <w:r w:rsidR="1900CCA2" w:rsidRPr="31083420">
        <w:rPr>
          <w:rFonts w:ascii="Aptos" w:eastAsia="Aptos" w:hAnsi="Aptos" w:cs="Aptos"/>
          <w:color w:val="000000" w:themeColor="text1"/>
        </w:rPr>
        <w:t xml:space="preserve"> (CIPD, 2024)</w:t>
      </w:r>
      <w:r w:rsidR="00454071">
        <w:rPr>
          <w:rFonts w:ascii="Aptos" w:eastAsia="Aptos" w:hAnsi="Aptos" w:cs="Aptos"/>
          <w:color w:val="000000" w:themeColor="text1"/>
        </w:rPr>
        <w:t xml:space="preserve"> as it</w:t>
      </w:r>
      <w:r w:rsidR="00820FFE" w:rsidRPr="31083420">
        <w:rPr>
          <w:rFonts w:ascii="Aptos" w:eastAsia="Aptos" w:hAnsi="Aptos" w:cs="Aptos"/>
        </w:rPr>
        <w:t xml:space="preserve"> will provide a clear picture of the status </w:t>
      </w:r>
      <w:r w:rsidR="009C4662" w:rsidRPr="31083420">
        <w:rPr>
          <w:rFonts w:ascii="Aptos" w:eastAsia="Aptos" w:hAnsi="Aptos" w:cs="Aptos"/>
          <w:color w:val="000000" w:themeColor="text1"/>
        </w:rPr>
        <w:t>and</w:t>
      </w:r>
      <w:r w:rsidR="007B0BF6" w:rsidRPr="31083420">
        <w:rPr>
          <w:rFonts w:ascii="Aptos" w:eastAsia="Aptos" w:hAnsi="Aptos" w:cs="Aptos"/>
          <w:color w:val="000000" w:themeColor="text1"/>
        </w:rPr>
        <w:t xml:space="preserve"> follow up actions required</w:t>
      </w:r>
      <w:r w:rsidR="1900CCA2" w:rsidRPr="31083420">
        <w:rPr>
          <w:rFonts w:ascii="Aptos" w:eastAsia="Aptos" w:hAnsi="Aptos" w:cs="Aptos"/>
          <w:color w:val="000000" w:themeColor="text1"/>
        </w:rPr>
        <w:t xml:space="preserve">. </w:t>
      </w:r>
      <w:r w:rsidR="00454071">
        <w:rPr>
          <w:rFonts w:ascii="Aptos" w:eastAsia="Aptos" w:hAnsi="Aptos" w:cs="Aptos"/>
          <w:color w:val="000000" w:themeColor="text1"/>
        </w:rPr>
        <w:t xml:space="preserve">This, if published, can provide </w:t>
      </w:r>
      <w:r w:rsidR="003C2935">
        <w:rPr>
          <w:rFonts w:ascii="Aptos" w:eastAsia="Aptos" w:hAnsi="Aptos" w:cs="Aptos"/>
          <w:color w:val="000000" w:themeColor="text1"/>
        </w:rPr>
        <w:t>the public with an under</w:t>
      </w:r>
      <w:r w:rsidR="00215381">
        <w:rPr>
          <w:rFonts w:ascii="Aptos" w:eastAsia="Aptos" w:hAnsi="Aptos" w:cs="Aptos"/>
          <w:color w:val="000000" w:themeColor="text1"/>
        </w:rPr>
        <w:t>standing of gender pay situation</w:t>
      </w:r>
      <w:r w:rsidR="008112F3">
        <w:rPr>
          <w:rFonts w:ascii="Aptos" w:eastAsia="Aptos" w:hAnsi="Aptos" w:cs="Aptos"/>
          <w:color w:val="000000" w:themeColor="text1"/>
        </w:rPr>
        <w:t xml:space="preserve"> but should </w:t>
      </w:r>
      <w:r w:rsidR="009E2E1C">
        <w:rPr>
          <w:rFonts w:ascii="Aptos" w:eastAsia="Aptos" w:hAnsi="Aptos" w:cs="Aptos"/>
          <w:color w:val="000000" w:themeColor="text1"/>
        </w:rPr>
        <w:t>be provided along with a narrative (CIPD, 2017)</w:t>
      </w:r>
      <w:r w:rsidR="00215381">
        <w:rPr>
          <w:rFonts w:ascii="Aptos" w:eastAsia="Aptos" w:hAnsi="Aptos" w:cs="Aptos"/>
          <w:color w:val="000000" w:themeColor="text1"/>
        </w:rPr>
        <w:t xml:space="preserve">.  </w:t>
      </w:r>
      <w:r w:rsidR="00820FFE" w:rsidRPr="31083420">
        <w:rPr>
          <w:rFonts w:ascii="Aptos" w:eastAsia="Aptos" w:hAnsi="Aptos" w:cs="Aptos"/>
          <w:color w:val="000000" w:themeColor="text1"/>
        </w:rPr>
        <w:t>There will be d</w:t>
      </w:r>
      <w:r w:rsidR="00FD3DCF" w:rsidRPr="31083420">
        <w:rPr>
          <w:rFonts w:ascii="Aptos" w:eastAsia="Aptos" w:hAnsi="Aptos" w:cs="Aptos"/>
          <w:color w:val="000000" w:themeColor="text1"/>
        </w:rPr>
        <w:t xml:space="preserve">irect costs </w:t>
      </w:r>
      <w:r w:rsidRPr="31083420">
        <w:rPr>
          <w:rFonts w:ascii="Aptos" w:eastAsia="Aptos" w:hAnsi="Aptos" w:cs="Aptos"/>
          <w:color w:val="000000" w:themeColor="text1"/>
        </w:rPr>
        <w:t>e.g</w:t>
      </w:r>
      <w:r w:rsidR="00FD3DCF" w:rsidRPr="31083420">
        <w:rPr>
          <w:rFonts w:ascii="Aptos" w:eastAsia="Aptos" w:hAnsi="Aptos" w:cs="Aptos"/>
          <w:color w:val="000000" w:themeColor="text1"/>
        </w:rPr>
        <w:t xml:space="preserve"> Consultancy fees for expert advice, </w:t>
      </w:r>
      <w:r w:rsidRPr="31083420">
        <w:rPr>
          <w:rFonts w:ascii="Aptos" w:eastAsia="Aptos" w:hAnsi="Aptos" w:cs="Aptos"/>
          <w:color w:val="000000" w:themeColor="text1"/>
        </w:rPr>
        <w:t>HR</w:t>
      </w:r>
      <w:r w:rsidR="00FD3DCF" w:rsidRPr="31083420">
        <w:rPr>
          <w:rFonts w:ascii="Aptos" w:eastAsia="Aptos" w:hAnsi="Aptos" w:cs="Aptos"/>
          <w:color w:val="000000" w:themeColor="text1"/>
        </w:rPr>
        <w:t xml:space="preserve"> hours for undertaking evaluation</w:t>
      </w:r>
      <w:r w:rsidRPr="31083420">
        <w:rPr>
          <w:rFonts w:ascii="Aptos" w:eastAsia="Aptos" w:hAnsi="Aptos" w:cs="Aptos"/>
          <w:color w:val="000000" w:themeColor="text1"/>
        </w:rPr>
        <w:t>,</w:t>
      </w:r>
      <w:r w:rsidR="00FD3DCF" w:rsidRPr="31083420">
        <w:rPr>
          <w:rFonts w:ascii="Aptos" w:eastAsia="Aptos" w:hAnsi="Aptos" w:cs="Aptos"/>
          <w:color w:val="000000" w:themeColor="text1"/>
        </w:rPr>
        <w:t xml:space="preserve"> data analysis and providing reports. </w:t>
      </w:r>
      <w:r w:rsidR="000B2A58">
        <w:rPr>
          <w:rFonts w:eastAsia="Aptos" w:cs="Aptos"/>
          <w:color w:val="000000" w:themeColor="text1"/>
        </w:rPr>
        <w:t>F</w:t>
      </w:r>
      <w:r w:rsidR="000B2A58" w:rsidRPr="000B2A58">
        <w:rPr>
          <w:rFonts w:cs="Arial"/>
          <w:color w:val="202020"/>
          <w:shd w:val="clear" w:color="auto" w:fill="FFFFFF"/>
        </w:rPr>
        <w:t>ailure to comply amounts to a breach of the Equality Act 2010 and would therefore open an organisation up to action by the Equality and Human Rights Commission (EHRC). The EHRC have a series of actions and penalties that they can impose on organisations depending on the type of business and nature of the breach</w:t>
      </w:r>
      <w:r w:rsidR="000B2A58">
        <w:rPr>
          <w:rFonts w:cs="Arial"/>
          <w:color w:val="202020"/>
          <w:shd w:val="clear" w:color="auto" w:fill="FFFFFF"/>
        </w:rPr>
        <w:t xml:space="preserve"> (CIPD, 2024)</w:t>
      </w:r>
    </w:p>
    <w:p w14:paraId="25BE454F" w14:textId="6A357BC1" w:rsidR="007D7DD2" w:rsidRDefault="00C42A87" w:rsidP="003B6029">
      <w:pPr>
        <w:spacing w:line="257" w:lineRule="auto"/>
        <w:jc w:val="both"/>
        <w:rPr>
          <w:rFonts w:eastAsia="Arial" w:cs="Arial"/>
          <w:b/>
          <w:bCs/>
          <w:color w:val="000000" w:themeColor="text1"/>
        </w:rPr>
      </w:pPr>
      <w:r w:rsidRPr="003B6029">
        <w:rPr>
          <w:rFonts w:eastAsia="Arial" w:cs="Arial"/>
          <w:b/>
          <w:bCs/>
          <w:color w:val="000000" w:themeColor="text1"/>
        </w:rPr>
        <w:lastRenderedPageBreak/>
        <w:t>3:</w:t>
      </w:r>
      <w:r w:rsidR="006773C2" w:rsidRPr="003B6029">
        <w:rPr>
          <w:rFonts w:eastAsia="Arial" w:cs="Arial"/>
          <w:b/>
          <w:bCs/>
          <w:color w:val="000000" w:themeColor="text1"/>
        </w:rPr>
        <w:t xml:space="preserve"> </w:t>
      </w:r>
      <w:r w:rsidR="00D618E6">
        <w:rPr>
          <w:rFonts w:eastAsia="Arial" w:cs="Arial"/>
          <w:b/>
          <w:bCs/>
          <w:color w:val="000000" w:themeColor="text1"/>
        </w:rPr>
        <w:t>Address the provision of resources and o</w:t>
      </w:r>
      <w:r w:rsidR="007C228D" w:rsidRPr="003B6029">
        <w:rPr>
          <w:rFonts w:eastAsia="Arial" w:cs="Arial"/>
          <w:b/>
          <w:bCs/>
          <w:color w:val="000000" w:themeColor="text1"/>
        </w:rPr>
        <w:t xml:space="preserve">ngoing communication and monitoring </w:t>
      </w:r>
      <w:r w:rsidR="00EB1426">
        <w:rPr>
          <w:rFonts w:eastAsia="Arial" w:cs="Arial"/>
          <w:b/>
          <w:bCs/>
          <w:color w:val="000000" w:themeColor="text1"/>
        </w:rPr>
        <w:t>to ensure wellbeing of all employees working away from the office</w:t>
      </w:r>
    </w:p>
    <w:p w14:paraId="7CC81B59" w14:textId="3D56DF78" w:rsidR="00FE4A8C" w:rsidRPr="00FE4A8C" w:rsidRDefault="00EB1426" w:rsidP="00FE4A8C">
      <w:pPr>
        <w:spacing w:line="360" w:lineRule="auto"/>
        <w:jc w:val="both"/>
        <w:rPr>
          <w:rFonts w:eastAsia="Arial" w:cs="Arial"/>
          <w:color w:val="000000" w:themeColor="text1"/>
        </w:rPr>
      </w:pPr>
      <w:r w:rsidRPr="00FE4A8C">
        <w:rPr>
          <w:rFonts w:eastAsia="Arial" w:cs="Arial"/>
          <w:color w:val="000000" w:themeColor="text1"/>
        </w:rPr>
        <w:t xml:space="preserve">Hybrid Working Policy </w:t>
      </w:r>
      <w:r w:rsidR="33FD9A36" w:rsidRPr="31083420">
        <w:rPr>
          <w:rFonts w:eastAsia="Arial" w:cs="Arial"/>
          <w:color w:val="000000" w:themeColor="text1"/>
        </w:rPr>
        <w:t>review</w:t>
      </w:r>
      <w:r w:rsidRPr="00FE4A8C">
        <w:rPr>
          <w:rFonts w:eastAsia="Arial" w:cs="Arial"/>
          <w:color w:val="000000" w:themeColor="text1"/>
        </w:rPr>
        <w:t xml:space="preserve"> and further engagement and mechanism to continuously measure experience as well as audit of resources available to staff.  This would include f</w:t>
      </w:r>
      <w:r w:rsidR="00E21FA9" w:rsidRPr="00FE4A8C">
        <w:rPr>
          <w:rFonts w:eastAsia="Arial" w:cs="Arial"/>
          <w:color w:val="000000" w:themeColor="text1"/>
        </w:rPr>
        <w:t xml:space="preserve">ollow-up interviews </w:t>
      </w:r>
      <w:r w:rsidR="00F927F9">
        <w:rPr>
          <w:rFonts w:eastAsia="Arial" w:cs="Arial"/>
          <w:color w:val="000000" w:themeColor="text1"/>
        </w:rPr>
        <w:t xml:space="preserve">to </w:t>
      </w:r>
      <w:r w:rsidR="00E21FA9" w:rsidRPr="00FE4A8C">
        <w:rPr>
          <w:rFonts w:eastAsia="Arial" w:cs="Arial"/>
          <w:color w:val="000000" w:themeColor="text1"/>
        </w:rPr>
        <w:t xml:space="preserve">gather deeper insights </w:t>
      </w:r>
      <w:r w:rsidR="0050614C" w:rsidRPr="00FE4A8C">
        <w:rPr>
          <w:rFonts w:eastAsia="Arial" w:cs="Arial"/>
          <w:color w:val="000000" w:themeColor="text1"/>
        </w:rPr>
        <w:t>and</w:t>
      </w:r>
      <w:r w:rsidR="00E21FA9" w:rsidRPr="00FE4A8C">
        <w:rPr>
          <w:rFonts w:eastAsia="Arial" w:cs="Arial"/>
          <w:color w:val="000000" w:themeColor="text1"/>
        </w:rPr>
        <w:t xml:space="preserve"> how </w:t>
      </w:r>
      <w:r w:rsidR="000D0DD7" w:rsidRPr="00FE4A8C">
        <w:rPr>
          <w:rFonts w:eastAsia="Arial" w:cs="Arial"/>
          <w:color w:val="000000" w:themeColor="text1"/>
        </w:rPr>
        <w:t xml:space="preserve">they </w:t>
      </w:r>
      <w:r w:rsidR="00E21FA9" w:rsidRPr="00FE4A8C">
        <w:rPr>
          <w:rFonts w:eastAsia="Arial" w:cs="Arial"/>
          <w:color w:val="000000" w:themeColor="text1"/>
        </w:rPr>
        <w:t xml:space="preserve">can ensure its approach to hybrid working is effective in areas of feeling supported, engaged and improved communication.  Structured communication plan to ensure no gap in knowledge and to avoid employees feeling excluded. </w:t>
      </w:r>
      <w:r w:rsidR="00FE4A8C" w:rsidRPr="00FE4A8C">
        <w:rPr>
          <w:rFonts w:eastAsia="Arial" w:cs="Arial"/>
          <w:color w:val="000000" w:themeColor="text1"/>
        </w:rPr>
        <w:t xml:space="preserve">Having appropriate resources ensure employees are supported, </w:t>
      </w:r>
      <w:r w:rsidR="00FE4A8C" w:rsidRPr="31083420">
        <w:rPr>
          <w:rFonts w:eastAsia="Arial" w:cs="Arial"/>
          <w:color w:val="000000" w:themeColor="text1"/>
        </w:rPr>
        <w:t>s</w:t>
      </w:r>
      <w:r w:rsidR="2EFF6D9B" w:rsidRPr="31083420">
        <w:rPr>
          <w:rFonts w:eastAsia="Arial" w:cs="Arial"/>
          <w:color w:val="000000" w:themeColor="text1"/>
        </w:rPr>
        <w:t xml:space="preserve">afe </w:t>
      </w:r>
      <w:r w:rsidR="00FE4A8C" w:rsidRPr="00FE4A8C">
        <w:rPr>
          <w:rFonts w:eastAsia="Arial" w:cs="Arial"/>
          <w:color w:val="000000" w:themeColor="text1"/>
        </w:rPr>
        <w:t>systems and accessible, maximising productivity (CIPD, 2024). CIPD (2024) identifies benefits to employees of hybrid working e.g. commute time, better work life balance, improved productivity.  Organisations can be more agile and change ready  (Taylor &amp; Woodhams, 2022)</w:t>
      </w:r>
    </w:p>
    <w:p w14:paraId="30FEE95B" w14:textId="4BD79DE6" w:rsidR="00D70E0B" w:rsidRPr="00E75CFB" w:rsidRDefault="00057515" w:rsidP="00E75CFB">
      <w:pPr>
        <w:spacing w:line="360" w:lineRule="auto"/>
        <w:jc w:val="both"/>
        <w:rPr>
          <w:rFonts w:eastAsia="Arial" w:cs="Arial"/>
          <w:color w:val="000000" w:themeColor="text1"/>
        </w:rPr>
      </w:pPr>
      <w:r>
        <w:rPr>
          <w:rFonts w:eastAsia="Arial" w:cs="Arial"/>
          <w:color w:val="000000" w:themeColor="text1"/>
        </w:rPr>
        <w:t>R</w:t>
      </w:r>
      <w:r w:rsidR="00A504C1" w:rsidRPr="00E75CFB">
        <w:rPr>
          <w:rFonts w:eastAsia="Arial" w:cs="Arial"/>
          <w:color w:val="000000" w:themeColor="text1"/>
        </w:rPr>
        <w:t xml:space="preserve">isk assessments </w:t>
      </w:r>
      <w:r w:rsidR="005007B0">
        <w:rPr>
          <w:rFonts w:eastAsia="Arial" w:cs="Arial"/>
          <w:color w:val="000000" w:themeColor="text1"/>
        </w:rPr>
        <w:t xml:space="preserve">required </w:t>
      </w:r>
      <w:r w:rsidR="00802AD9" w:rsidRPr="00E75CFB">
        <w:rPr>
          <w:rFonts w:eastAsia="Arial" w:cs="Arial"/>
          <w:color w:val="000000" w:themeColor="text1"/>
        </w:rPr>
        <w:t>(CIPD, 2024)</w:t>
      </w:r>
      <w:r w:rsidR="008D6F83">
        <w:rPr>
          <w:rFonts w:eastAsia="Arial" w:cs="Arial"/>
          <w:color w:val="000000" w:themeColor="text1"/>
        </w:rPr>
        <w:t xml:space="preserve">. </w:t>
      </w:r>
      <w:r w:rsidR="00F94FAA" w:rsidRPr="00E75CFB">
        <w:rPr>
          <w:rFonts w:eastAsia="Arial" w:cs="Arial"/>
          <w:color w:val="000000" w:themeColor="text1"/>
        </w:rPr>
        <w:t xml:space="preserve"> </w:t>
      </w:r>
      <w:r w:rsidR="008D6F83">
        <w:rPr>
          <w:rFonts w:eastAsia="Arial" w:cs="Arial"/>
          <w:color w:val="000000" w:themeColor="text1"/>
        </w:rPr>
        <w:t>M</w:t>
      </w:r>
      <w:r w:rsidR="00127F28" w:rsidRPr="00E75CFB">
        <w:rPr>
          <w:rFonts w:eastAsia="Arial" w:cs="Arial"/>
          <w:color w:val="000000" w:themeColor="text1"/>
        </w:rPr>
        <w:t xml:space="preserve">anagers need to focus on </w:t>
      </w:r>
      <w:r w:rsidR="0001501E" w:rsidRPr="00E75CFB">
        <w:rPr>
          <w:rFonts w:eastAsia="Arial" w:cs="Arial"/>
          <w:color w:val="000000" w:themeColor="text1"/>
        </w:rPr>
        <w:t xml:space="preserve">assessing performance through outcomes, </w:t>
      </w:r>
      <w:r w:rsidR="00C32B90" w:rsidRPr="00E75CFB">
        <w:rPr>
          <w:rFonts w:eastAsia="Arial" w:cs="Arial"/>
          <w:color w:val="000000" w:themeColor="text1"/>
        </w:rPr>
        <w:t>contribution,</w:t>
      </w:r>
      <w:r w:rsidR="0001501E" w:rsidRPr="00E75CFB">
        <w:rPr>
          <w:rFonts w:eastAsia="Arial" w:cs="Arial"/>
          <w:color w:val="000000" w:themeColor="text1"/>
        </w:rPr>
        <w:t xml:space="preserve"> and value</w:t>
      </w:r>
      <w:r w:rsidR="00812B5B">
        <w:rPr>
          <w:rFonts w:eastAsia="Arial" w:cs="Arial"/>
          <w:color w:val="000000" w:themeColor="text1"/>
        </w:rPr>
        <w:t xml:space="preserve"> and </w:t>
      </w:r>
      <w:r w:rsidR="00A720E0" w:rsidRPr="00E75CFB">
        <w:rPr>
          <w:rFonts w:eastAsia="Arial" w:cs="Arial"/>
          <w:color w:val="000000" w:themeColor="text1"/>
        </w:rPr>
        <w:t xml:space="preserve">can </w:t>
      </w:r>
      <w:r w:rsidR="00FD59E5" w:rsidRPr="00E75CFB">
        <w:rPr>
          <w:rFonts w:eastAsia="Arial" w:cs="Arial"/>
          <w:color w:val="000000" w:themeColor="text1"/>
        </w:rPr>
        <w:t>benefit from</w:t>
      </w:r>
      <w:r w:rsidR="00714451" w:rsidRPr="00E75CFB">
        <w:rPr>
          <w:rFonts w:cs="Arial"/>
          <w:color w:val="202020"/>
          <w:shd w:val="clear" w:color="auto" w:fill="FFFFFF"/>
        </w:rPr>
        <w:t xml:space="preserve"> training and development to support</w:t>
      </w:r>
      <w:r w:rsidR="000326FF" w:rsidRPr="00E75CFB">
        <w:rPr>
          <w:rFonts w:cs="Arial"/>
          <w:color w:val="202020"/>
          <w:shd w:val="clear" w:color="auto" w:fill="FFFFFF"/>
        </w:rPr>
        <w:t xml:space="preserve"> </w:t>
      </w:r>
      <w:r w:rsidR="00714451" w:rsidRPr="00E75CFB">
        <w:rPr>
          <w:rFonts w:cs="Arial"/>
          <w:color w:val="202020"/>
          <w:shd w:val="clear" w:color="auto" w:fill="FFFFFF"/>
        </w:rPr>
        <w:t>hybrid management and leadership (CIPD, 2024)</w:t>
      </w:r>
      <w:r w:rsidR="00747209" w:rsidRPr="00E75CFB">
        <w:rPr>
          <w:rFonts w:cs="Arial"/>
          <w:color w:val="202020"/>
          <w:shd w:val="clear" w:color="auto" w:fill="FFFFFF"/>
        </w:rPr>
        <w:t xml:space="preserve">. </w:t>
      </w:r>
      <w:r w:rsidR="00812B5B">
        <w:rPr>
          <w:rFonts w:eastAsia="Arial" w:cs="Arial"/>
          <w:color w:val="000000" w:themeColor="text1"/>
        </w:rPr>
        <w:t>E</w:t>
      </w:r>
      <w:r w:rsidR="00E75CFB" w:rsidRPr="00E75CFB">
        <w:rPr>
          <w:rFonts w:eastAsia="Arial" w:cs="Arial"/>
          <w:color w:val="000000" w:themeColor="text1"/>
        </w:rPr>
        <w:t xml:space="preserve">mployees not supported </w:t>
      </w:r>
      <w:r w:rsidR="00812B5B">
        <w:rPr>
          <w:rFonts w:eastAsia="Arial" w:cs="Arial"/>
          <w:color w:val="000000" w:themeColor="text1"/>
        </w:rPr>
        <w:t>may lead</w:t>
      </w:r>
      <w:r w:rsidR="00E75CFB" w:rsidRPr="00E75CFB">
        <w:rPr>
          <w:rFonts w:eastAsia="Arial" w:cs="Arial"/>
          <w:color w:val="000000" w:themeColor="text1"/>
        </w:rPr>
        <w:t xml:space="preserve"> to decline in wellbeing</w:t>
      </w:r>
      <w:r w:rsidR="00812B5B">
        <w:rPr>
          <w:rFonts w:eastAsia="Arial" w:cs="Arial"/>
          <w:color w:val="000000" w:themeColor="text1"/>
        </w:rPr>
        <w:t xml:space="preserve"> and </w:t>
      </w:r>
      <w:r w:rsidR="00E75CFB" w:rsidRPr="00E75CFB">
        <w:rPr>
          <w:rFonts w:eastAsia="Arial" w:cs="Arial"/>
          <w:color w:val="000000" w:themeColor="text1"/>
        </w:rPr>
        <w:t xml:space="preserve">lead to </w:t>
      </w:r>
      <w:r w:rsidR="004034B3">
        <w:rPr>
          <w:rFonts w:eastAsia="Arial" w:cs="Arial"/>
          <w:color w:val="000000" w:themeColor="text1"/>
        </w:rPr>
        <w:t>absenteeism</w:t>
      </w:r>
      <w:r w:rsidR="00E75CFB" w:rsidRPr="00E75CFB">
        <w:rPr>
          <w:rFonts w:eastAsia="Arial" w:cs="Arial"/>
          <w:color w:val="000000" w:themeColor="text1"/>
        </w:rPr>
        <w:t xml:space="preserve">.  </w:t>
      </w:r>
      <w:r w:rsidR="001E7273">
        <w:rPr>
          <w:rFonts w:eastAsia="Arial" w:cs="Arial"/>
          <w:color w:val="000000" w:themeColor="text1"/>
        </w:rPr>
        <w:t>There c</w:t>
      </w:r>
      <w:r w:rsidR="00E75CFB" w:rsidRPr="00E75CFB">
        <w:rPr>
          <w:rFonts w:eastAsia="Arial" w:cs="Arial"/>
          <w:color w:val="000000" w:themeColor="text1"/>
        </w:rPr>
        <w:t>ould be</w:t>
      </w:r>
      <w:r w:rsidR="001E7273">
        <w:rPr>
          <w:rFonts w:eastAsia="Arial" w:cs="Arial"/>
          <w:color w:val="000000" w:themeColor="text1"/>
        </w:rPr>
        <w:t xml:space="preserve"> costs of investment for resources however, this could be offset against potential</w:t>
      </w:r>
      <w:r w:rsidR="00E75CFB" w:rsidRPr="00E75CFB">
        <w:rPr>
          <w:rFonts w:eastAsia="Arial" w:cs="Arial"/>
          <w:color w:val="000000" w:themeColor="text1"/>
        </w:rPr>
        <w:t xml:space="preserve"> claims for unfair treatment and discrimination leading to financial and reputational loss (CIPD, 2024). </w:t>
      </w:r>
      <w:r w:rsidR="0030774E" w:rsidRPr="00E75CFB">
        <w:rPr>
          <w:rFonts w:eastAsia="Arial" w:cs="Arial"/>
        </w:rPr>
        <w:t xml:space="preserve">Employees terminating employment </w:t>
      </w:r>
      <w:r w:rsidR="00E75CFB">
        <w:rPr>
          <w:rFonts w:eastAsia="Arial" w:cs="Arial"/>
        </w:rPr>
        <w:t xml:space="preserve">leading to </w:t>
      </w:r>
      <w:r w:rsidR="00566FE3" w:rsidRPr="00E75CFB">
        <w:rPr>
          <w:rFonts w:eastAsia="Arial" w:cs="Arial"/>
        </w:rPr>
        <w:t>loss of skill, expertise</w:t>
      </w:r>
      <w:r w:rsidR="00DF648B" w:rsidRPr="00E75CFB">
        <w:rPr>
          <w:rFonts w:eastAsia="Arial" w:cs="Arial"/>
        </w:rPr>
        <w:t>, retention</w:t>
      </w:r>
      <w:r w:rsidR="008653E0">
        <w:rPr>
          <w:rFonts w:eastAsia="Arial" w:cs="Arial"/>
        </w:rPr>
        <w:t xml:space="preserve"> as well as financial implication</w:t>
      </w:r>
      <w:r w:rsidR="00D70E0B" w:rsidRPr="00E75CFB">
        <w:rPr>
          <w:rFonts w:eastAsia="Arial" w:cs="Arial"/>
          <w:color w:val="000000" w:themeColor="text1"/>
        </w:rPr>
        <w:t xml:space="preserve"> leading </w:t>
      </w:r>
      <w:r w:rsidR="008653E0">
        <w:rPr>
          <w:rFonts w:eastAsia="Arial" w:cs="Arial"/>
          <w:color w:val="000000" w:themeColor="text1"/>
        </w:rPr>
        <w:t>from</w:t>
      </w:r>
      <w:r w:rsidR="00D70E0B" w:rsidRPr="00E75CFB">
        <w:rPr>
          <w:rFonts w:eastAsia="Arial" w:cs="Arial"/>
          <w:color w:val="000000" w:themeColor="text1"/>
        </w:rPr>
        <w:t xml:space="preserve"> recruitment </w:t>
      </w:r>
      <w:r w:rsidR="00DF648B" w:rsidRPr="00E75CFB">
        <w:rPr>
          <w:rFonts w:eastAsia="Arial" w:cs="Arial"/>
          <w:color w:val="000000" w:themeColor="text1"/>
        </w:rPr>
        <w:t>costs.</w:t>
      </w:r>
      <w:r w:rsidR="00D70E0B" w:rsidRPr="00E75CFB">
        <w:rPr>
          <w:rFonts w:eastAsia="Arial" w:cs="Arial"/>
          <w:color w:val="000000" w:themeColor="text1"/>
        </w:rPr>
        <w:t xml:space="preserve"> </w:t>
      </w:r>
    </w:p>
    <w:p w14:paraId="74A18CB9" w14:textId="77777777" w:rsidR="001E7273" w:rsidRDefault="001E7273" w:rsidP="393AA646">
      <w:pPr>
        <w:rPr>
          <w:rFonts w:eastAsia="Arial" w:cs="Arial"/>
          <w:b/>
          <w:bCs/>
          <w:i/>
          <w:iCs/>
          <w:color w:val="000000" w:themeColor="text1"/>
        </w:rPr>
      </w:pPr>
    </w:p>
    <w:p w14:paraId="551FC901" w14:textId="77777777" w:rsidR="005007B0" w:rsidRDefault="005007B0" w:rsidP="393AA646">
      <w:pPr>
        <w:rPr>
          <w:b/>
          <w:bCs/>
          <w:i/>
          <w:iCs/>
        </w:rPr>
      </w:pPr>
    </w:p>
    <w:p w14:paraId="2DBD32B3" w14:textId="77777777" w:rsidR="002855ED" w:rsidRDefault="002855ED" w:rsidP="393AA646">
      <w:pPr>
        <w:rPr>
          <w:b/>
          <w:bCs/>
          <w:i/>
          <w:iCs/>
        </w:rPr>
      </w:pPr>
    </w:p>
    <w:p w14:paraId="3F28F041" w14:textId="77777777" w:rsidR="002855ED" w:rsidRDefault="002855ED" w:rsidP="393AA646">
      <w:pPr>
        <w:rPr>
          <w:b/>
          <w:bCs/>
          <w:i/>
          <w:iCs/>
        </w:rPr>
      </w:pPr>
    </w:p>
    <w:p w14:paraId="0ABCA898" w14:textId="4E4EC6AE" w:rsidR="7F74754B" w:rsidRDefault="7F74754B" w:rsidP="393AA646">
      <w:pPr>
        <w:rPr>
          <w:b/>
          <w:bCs/>
          <w:i/>
          <w:iCs/>
        </w:rPr>
      </w:pPr>
      <w:r w:rsidRPr="393AA646">
        <w:rPr>
          <w:b/>
          <w:bCs/>
          <w:i/>
          <w:iCs/>
        </w:rPr>
        <w:t>Bibliography</w:t>
      </w:r>
    </w:p>
    <w:p w14:paraId="78B721CA" w14:textId="2C0DE5EE" w:rsidR="0019694C" w:rsidRPr="00CC751C" w:rsidRDefault="0019694C" w:rsidP="020A00E8">
      <w:pPr>
        <w:rPr>
          <w:rFonts w:ascii="Aptos" w:eastAsia="Aptos" w:hAnsi="Aptos" w:cs="Aptos"/>
          <w:b/>
          <w:bCs/>
          <w:i/>
          <w:iCs/>
        </w:rPr>
      </w:pPr>
      <w:r>
        <w:rPr>
          <w:rFonts w:ascii="Aptos" w:eastAsia="Aptos" w:hAnsi="Aptos" w:cs="Aptos"/>
          <w:b/>
          <w:bCs/>
        </w:rPr>
        <w:t>ACAS</w:t>
      </w:r>
      <w:r w:rsidR="00B77780">
        <w:rPr>
          <w:rFonts w:ascii="Aptos" w:eastAsia="Aptos" w:hAnsi="Aptos" w:cs="Aptos"/>
          <w:b/>
          <w:bCs/>
        </w:rPr>
        <w:t xml:space="preserve"> (2024) </w:t>
      </w:r>
      <w:r w:rsidR="00CC751C" w:rsidRPr="00CC751C">
        <w:rPr>
          <w:rFonts w:ascii="Aptos" w:eastAsia="Aptos" w:hAnsi="Aptos" w:cs="Aptos"/>
          <w:i/>
          <w:iCs/>
        </w:rPr>
        <w:t>Equality Diversity and Inclusion.</w:t>
      </w:r>
      <w:r w:rsidR="00CC751C">
        <w:rPr>
          <w:rFonts w:ascii="Aptos" w:eastAsia="Aptos" w:hAnsi="Aptos" w:cs="Aptos"/>
          <w:b/>
          <w:bCs/>
          <w:i/>
          <w:iCs/>
        </w:rPr>
        <w:t xml:space="preserve"> </w:t>
      </w:r>
      <w:r w:rsidR="1960F6EB" w:rsidRPr="339644D3">
        <w:rPr>
          <w:rFonts w:ascii="Aptos" w:eastAsia="Aptos" w:hAnsi="Aptos" w:cs="Aptos"/>
        </w:rPr>
        <w:t>Available at :</w:t>
      </w:r>
      <w:r w:rsidR="1960F6EB" w:rsidRPr="339644D3">
        <w:rPr>
          <w:rFonts w:ascii="Aptos" w:eastAsia="Aptos" w:hAnsi="Aptos" w:cs="Aptos"/>
          <w:b/>
          <w:bCs/>
          <w:i/>
          <w:iCs/>
        </w:rPr>
        <w:t xml:space="preserve"> </w:t>
      </w:r>
      <w:hyperlink r:id="rId16">
        <w:r w:rsidR="1960F6EB" w:rsidRPr="339644D3">
          <w:rPr>
            <w:color w:val="0000FF"/>
            <w:u w:val="single"/>
          </w:rPr>
          <w:t>If employees feel excluded - Equality, diversity and inclusion - Acas</w:t>
        </w:r>
      </w:hyperlink>
      <w:r w:rsidR="1960F6EB">
        <w:t xml:space="preserve"> (Accessed: 22 May 2024)</w:t>
      </w:r>
    </w:p>
    <w:p w14:paraId="62BC73F3" w14:textId="46717CE6" w:rsidR="67F721CE" w:rsidRDefault="67F721CE" w:rsidP="339644D3">
      <w:pPr>
        <w:rPr>
          <w:rFonts w:ascii="Aptos" w:eastAsia="Aptos" w:hAnsi="Aptos" w:cs="Aptos"/>
        </w:rPr>
      </w:pPr>
      <w:r w:rsidRPr="339644D3">
        <w:rPr>
          <w:rFonts w:ascii="Aptos" w:eastAsia="Aptos" w:hAnsi="Aptos" w:cs="Aptos"/>
          <w:b/>
          <w:bCs/>
          <w:color w:val="333333"/>
        </w:rPr>
        <w:t>Adair, John. (2016)</w:t>
      </w:r>
      <w:r w:rsidRPr="339644D3">
        <w:rPr>
          <w:rFonts w:ascii="Aptos" w:eastAsia="Aptos" w:hAnsi="Aptos" w:cs="Aptos"/>
          <w:color w:val="333333"/>
        </w:rPr>
        <w:t xml:space="preserve"> </w:t>
      </w:r>
      <w:r w:rsidRPr="339644D3">
        <w:rPr>
          <w:rFonts w:ascii="Aptos" w:eastAsia="Aptos" w:hAnsi="Aptos" w:cs="Aptos"/>
          <w:i/>
          <w:iCs/>
          <w:color w:val="333333"/>
        </w:rPr>
        <w:t>Develop your Leadership Skills</w:t>
      </w:r>
      <w:r w:rsidRPr="339644D3">
        <w:rPr>
          <w:rFonts w:ascii="Aptos" w:eastAsia="Aptos" w:hAnsi="Aptos" w:cs="Aptos"/>
          <w:color w:val="333333"/>
        </w:rPr>
        <w:t xml:space="preserve">. 1st. London: Kogan Page. </w:t>
      </w:r>
      <w:r w:rsidRPr="339644D3">
        <w:rPr>
          <w:rFonts w:ascii="Aptos" w:eastAsia="Aptos" w:hAnsi="Aptos" w:cs="Aptos"/>
        </w:rPr>
        <w:t xml:space="preserve"> </w:t>
      </w:r>
    </w:p>
    <w:p w14:paraId="1557ABDF" w14:textId="43C50755" w:rsidR="5C83D0CA" w:rsidRDefault="6D6D0166" w:rsidP="020A00E8">
      <w:pPr>
        <w:rPr>
          <w:rFonts w:ascii="Aptos" w:eastAsia="Aptos" w:hAnsi="Aptos" w:cs="Aptos"/>
        </w:rPr>
      </w:pPr>
      <w:r w:rsidRPr="393AA646">
        <w:rPr>
          <w:rFonts w:ascii="Aptos" w:eastAsia="Aptos" w:hAnsi="Aptos" w:cs="Aptos"/>
          <w:b/>
          <w:bCs/>
        </w:rPr>
        <w:t>Armstrong, M. and Taylor, S. (2020)</w:t>
      </w:r>
      <w:r w:rsidRPr="393AA646">
        <w:rPr>
          <w:rFonts w:ascii="Aptos" w:eastAsia="Aptos" w:hAnsi="Aptos" w:cs="Aptos"/>
        </w:rPr>
        <w:t xml:space="preserve"> Armstrong’s Handbook of Human Resource Management Practice. 15th edn. London: Kogan Page </w:t>
      </w:r>
    </w:p>
    <w:p w14:paraId="6A87BDEC" w14:textId="4E126F3C" w:rsidR="5CF2701B" w:rsidRDefault="5CF2701B" w:rsidP="393AA646">
      <w:pPr>
        <w:rPr>
          <w:rFonts w:ascii="Aptos" w:eastAsia="Aptos" w:hAnsi="Aptos" w:cs="Aptos"/>
        </w:rPr>
      </w:pPr>
      <w:r w:rsidRPr="393AA646">
        <w:rPr>
          <w:rFonts w:ascii="Aptos" w:eastAsia="Aptos" w:hAnsi="Aptos" w:cs="Aptos"/>
          <w:b/>
          <w:bCs/>
        </w:rPr>
        <w:t>Barends, E. and Rousseau, D. (2018)</w:t>
      </w:r>
      <w:r w:rsidRPr="393AA646">
        <w:rPr>
          <w:rFonts w:ascii="Aptos" w:eastAsia="Aptos" w:hAnsi="Aptos" w:cs="Aptos"/>
        </w:rPr>
        <w:t xml:space="preserve"> </w:t>
      </w:r>
      <w:r w:rsidRPr="393AA646">
        <w:rPr>
          <w:rFonts w:ascii="Aptos" w:eastAsia="Aptos" w:hAnsi="Aptos" w:cs="Aptos"/>
          <w:i/>
          <w:iCs/>
        </w:rPr>
        <w:t>Evidence-Based Management</w:t>
      </w:r>
      <w:r w:rsidRPr="393AA646">
        <w:rPr>
          <w:rFonts w:ascii="Aptos" w:eastAsia="Aptos" w:hAnsi="Aptos" w:cs="Aptos"/>
        </w:rPr>
        <w:t>. 1st edition. London: Kogan Page Limited.</w:t>
      </w:r>
    </w:p>
    <w:p w14:paraId="41BD7E92" w14:textId="4B0F644E" w:rsidR="5CF2701B" w:rsidRDefault="5CF2701B" w:rsidP="393AA646">
      <w:pPr>
        <w:spacing w:after="0" w:line="264" w:lineRule="auto"/>
        <w:ind w:right="283"/>
        <w:jc w:val="both"/>
        <w:rPr>
          <w:rFonts w:ascii="Arial" w:eastAsia="Arial" w:hAnsi="Arial" w:cs="Arial"/>
          <w:sz w:val="22"/>
          <w:szCs w:val="22"/>
        </w:rPr>
      </w:pPr>
      <w:r w:rsidRPr="393AA646">
        <w:rPr>
          <w:rFonts w:ascii="Arial" w:eastAsia="Arial" w:hAnsi="Arial" w:cs="Arial"/>
          <w:b/>
          <w:bCs/>
          <w:sz w:val="22"/>
          <w:szCs w:val="22"/>
        </w:rPr>
        <w:t>Bennett, T, Saundry, R, Fisher, V (2020)</w:t>
      </w:r>
      <w:r w:rsidRPr="393AA646">
        <w:rPr>
          <w:rFonts w:ascii="Arial" w:eastAsia="Arial" w:hAnsi="Arial" w:cs="Arial"/>
          <w:sz w:val="22"/>
          <w:szCs w:val="22"/>
        </w:rPr>
        <w:t xml:space="preserve"> </w:t>
      </w:r>
      <w:r w:rsidRPr="393AA646">
        <w:rPr>
          <w:rFonts w:ascii="Arial" w:eastAsia="Arial" w:hAnsi="Arial" w:cs="Arial"/>
          <w:i/>
          <w:iCs/>
          <w:sz w:val="22"/>
          <w:szCs w:val="22"/>
        </w:rPr>
        <w:t xml:space="preserve">Managing Employment Relations. </w:t>
      </w:r>
      <w:r w:rsidRPr="393AA646">
        <w:rPr>
          <w:rFonts w:ascii="Arial" w:eastAsia="Arial" w:hAnsi="Arial" w:cs="Arial"/>
          <w:sz w:val="22"/>
          <w:szCs w:val="22"/>
        </w:rPr>
        <w:t>London: Kogan Page.</w:t>
      </w:r>
    </w:p>
    <w:p w14:paraId="10E4FFA9" w14:textId="77777777" w:rsidR="00B1168A" w:rsidRDefault="00B1168A" w:rsidP="393AA646">
      <w:pPr>
        <w:spacing w:after="0" w:line="264" w:lineRule="auto"/>
        <w:ind w:right="283"/>
        <w:jc w:val="both"/>
        <w:rPr>
          <w:rFonts w:ascii="avenir-regular-class" w:hAnsi="avenir-regular-class"/>
          <w:color w:val="333333"/>
          <w:sz w:val="23"/>
          <w:szCs w:val="23"/>
          <w:shd w:val="clear" w:color="auto" w:fill="FBFBFB"/>
        </w:rPr>
      </w:pPr>
    </w:p>
    <w:p w14:paraId="4E6C0D80" w14:textId="689AACD3" w:rsidR="00B1168A" w:rsidRDefault="00B1168A" w:rsidP="393AA646">
      <w:pPr>
        <w:spacing w:after="0" w:line="264" w:lineRule="auto"/>
        <w:ind w:right="283"/>
        <w:jc w:val="both"/>
        <w:rPr>
          <w:color w:val="333333"/>
          <w:shd w:val="clear" w:color="auto" w:fill="FBFBFB"/>
        </w:rPr>
      </w:pPr>
      <w:r w:rsidRPr="00B1168A">
        <w:rPr>
          <w:b/>
          <w:bCs/>
          <w:color w:val="333333"/>
          <w:shd w:val="clear" w:color="auto" w:fill="FBFBFB"/>
        </w:rPr>
        <w:t>Briner. (2023)</w:t>
      </w:r>
      <w:r w:rsidRPr="00B1168A">
        <w:rPr>
          <w:color w:val="333333"/>
          <w:shd w:val="clear" w:color="auto" w:fill="FBFBFB"/>
        </w:rPr>
        <w:t> </w:t>
      </w:r>
      <w:r w:rsidRPr="00B1168A">
        <w:rPr>
          <w:i/>
          <w:iCs/>
          <w:color w:val="333333"/>
          <w:shd w:val="clear" w:color="auto" w:fill="FBFBFB"/>
        </w:rPr>
        <w:t>Personnel Today</w:t>
      </w:r>
      <w:r w:rsidRPr="00B1168A">
        <w:rPr>
          <w:color w:val="333333"/>
          <w:shd w:val="clear" w:color="auto" w:fill="FBFBFB"/>
        </w:rPr>
        <w:t>. Available at: </w:t>
      </w:r>
      <w:hyperlink r:id="rId17" w:history="1">
        <w:r w:rsidRPr="00B1168A">
          <w:rPr>
            <w:color w:val="20366F"/>
            <w:u w:val="single"/>
            <w:shd w:val="clear" w:color="auto" w:fill="FBFBFB"/>
          </w:rPr>
          <w:t>HR fads: How to recognise and avoid them (personneltoday.com)</w:t>
        </w:r>
      </w:hyperlink>
      <w:r w:rsidRPr="00B1168A">
        <w:rPr>
          <w:color w:val="333333"/>
          <w:shd w:val="clear" w:color="auto" w:fill="FBFBFB"/>
        </w:rPr>
        <w:t> (Accessed: 24 May 2023).</w:t>
      </w:r>
    </w:p>
    <w:p w14:paraId="448E458C" w14:textId="77777777" w:rsidR="00744BA8" w:rsidRPr="00B1168A" w:rsidRDefault="00744BA8" w:rsidP="393AA646">
      <w:pPr>
        <w:spacing w:after="0" w:line="264" w:lineRule="auto"/>
        <w:ind w:right="283"/>
        <w:jc w:val="both"/>
        <w:rPr>
          <w:rFonts w:eastAsia="Arial" w:cs="Arial"/>
          <w:i/>
          <w:iCs/>
        </w:rPr>
      </w:pPr>
    </w:p>
    <w:p w14:paraId="2B1D7E63" w14:textId="1FBB3124" w:rsidR="344AE349" w:rsidRDefault="5C83D0CA" w:rsidP="393AA646">
      <w:r w:rsidRPr="393AA646">
        <w:rPr>
          <w:b/>
          <w:bCs/>
        </w:rPr>
        <w:t>Briner, R. (2024)</w:t>
      </w:r>
      <w:r w:rsidRPr="393AA646">
        <w:rPr>
          <w:b/>
          <w:bCs/>
          <w:i/>
          <w:iCs/>
        </w:rPr>
        <w:t xml:space="preserve"> </w:t>
      </w:r>
      <w:r w:rsidRPr="393AA646">
        <w:rPr>
          <w:i/>
          <w:iCs/>
        </w:rPr>
        <w:t>What is Evidence Based Practice 2024</w:t>
      </w:r>
      <w:r w:rsidRPr="393AA646">
        <w:rPr>
          <w:b/>
          <w:bCs/>
          <w:i/>
          <w:iCs/>
        </w:rPr>
        <w:t>.</w:t>
      </w:r>
      <w:r w:rsidRPr="393AA646">
        <w:rPr>
          <w:b/>
          <w:bCs/>
        </w:rPr>
        <w:t xml:space="preserve"> </w:t>
      </w:r>
      <w:r w:rsidRPr="393AA646">
        <w:t>Available at</w:t>
      </w:r>
      <w:r w:rsidRPr="393AA646">
        <w:rPr>
          <w:i/>
          <w:iCs/>
        </w:rPr>
        <w:t xml:space="preserve"> </w:t>
      </w:r>
      <w:hyperlink r:id="rId18">
        <w:r w:rsidR="6E322DEE" w:rsidRPr="393AA646">
          <w:rPr>
            <w:rStyle w:val="Hyperlink"/>
          </w:rPr>
          <w:t>https://www.youtube.com/watch?v=tSfo2XhEWkE</w:t>
        </w:r>
      </w:hyperlink>
      <w:r w:rsidR="6E322DEE" w:rsidRPr="393AA646">
        <w:t xml:space="preserve"> (</w:t>
      </w:r>
      <w:r w:rsidR="312B0AC6" w:rsidRPr="393AA646">
        <w:t>Accessed : 24 April 2024).</w:t>
      </w:r>
    </w:p>
    <w:p w14:paraId="197A28FE" w14:textId="0FD76950" w:rsidR="00D56A76" w:rsidRPr="00D56A76" w:rsidRDefault="00D56A76" w:rsidP="393AA646">
      <w:pPr>
        <w:rPr>
          <w:rFonts w:eastAsia="Aptos" w:cs="Aptos"/>
        </w:rPr>
      </w:pPr>
      <w:r w:rsidRPr="00D56A76">
        <w:rPr>
          <w:b/>
          <w:bCs/>
          <w:color w:val="333333"/>
          <w:shd w:val="clear" w:color="auto" w:fill="FBFBFB"/>
        </w:rPr>
        <w:t>Briner, R (2024)</w:t>
      </w:r>
      <w:r w:rsidRPr="00D56A76">
        <w:rPr>
          <w:color w:val="333333"/>
          <w:shd w:val="clear" w:color="auto" w:fill="FBFBFB"/>
        </w:rPr>
        <w:t> </w:t>
      </w:r>
      <w:r w:rsidRPr="00D56A76">
        <w:rPr>
          <w:i/>
          <w:iCs/>
          <w:color w:val="333333"/>
          <w:shd w:val="clear" w:color="auto" w:fill="FBFBFB"/>
        </w:rPr>
        <w:t>Evidence-Based HR does NOT mean science-based HR</w:t>
      </w:r>
      <w:r w:rsidRPr="00D56A76">
        <w:rPr>
          <w:color w:val="333333"/>
          <w:shd w:val="clear" w:color="auto" w:fill="FBFBFB"/>
        </w:rPr>
        <w:t>. Available at: </w:t>
      </w:r>
      <w:r w:rsidRPr="00D56A76">
        <w:rPr>
          <w:shd w:val="clear" w:color="auto" w:fill="FBFBFB"/>
        </w:rPr>
        <w:t>https://www.linkedin.com/posts/rob-briner_%3F%3F%3F%3F%3F%3F%3F%3F-%3F%3F%3F%3F%3F-%3F%3F-%3F%3F%3F%3F-activity-7204880439914704896-qBSG?utm_source=share&amp;utm_medium=member_ios (</w:t>
      </w:r>
      <w:r w:rsidRPr="00D56A76">
        <w:rPr>
          <w:color w:val="333333"/>
          <w:shd w:val="clear" w:color="auto" w:fill="FBFBFB"/>
        </w:rPr>
        <w:t>Accessed: 7 June 2024).</w:t>
      </w:r>
    </w:p>
    <w:p w14:paraId="3289FE4A" w14:textId="1B4E81D8" w:rsidR="5709C7D7" w:rsidRDefault="5709C7D7" w:rsidP="393AA646">
      <w:pPr>
        <w:rPr>
          <w:rFonts w:ascii="Aptos" w:eastAsia="Aptos" w:hAnsi="Aptos" w:cs="Aptos"/>
        </w:rPr>
      </w:pPr>
      <w:r w:rsidRPr="393AA646">
        <w:rPr>
          <w:rFonts w:ascii="Aptos" w:eastAsia="Aptos" w:hAnsi="Aptos" w:cs="Aptos"/>
          <w:b/>
          <w:bCs/>
          <w:color w:val="333333"/>
        </w:rPr>
        <w:t>Chartered Management Institute (2020)</w:t>
      </w:r>
      <w:r w:rsidRPr="393AA646">
        <w:rPr>
          <w:rFonts w:ascii="Aptos" w:eastAsia="Aptos" w:hAnsi="Aptos" w:cs="Aptos"/>
          <w:color w:val="333333"/>
        </w:rPr>
        <w:t xml:space="preserve"> </w:t>
      </w:r>
      <w:r w:rsidRPr="393AA646">
        <w:rPr>
          <w:rFonts w:ascii="Aptos" w:eastAsia="Aptos" w:hAnsi="Aptos" w:cs="Aptos"/>
          <w:i/>
          <w:iCs/>
          <w:color w:val="333333"/>
        </w:rPr>
        <w:t>Decision Making</w:t>
      </w:r>
      <w:r w:rsidRPr="393AA646">
        <w:rPr>
          <w:rFonts w:ascii="Aptos" w:eastAsia="Aptos" w:hAnsi="Aptos" w:cs="Aptos"/>
          <w:color w:val="333333"/>
        </w:rPr>
        <w:t xml:space="preserve">. Available at: </w:t>
      </w:r>
      <w:hyperlink r:id="rId19">
        <w:r w:rsidRPr="393AA646">
          <w:rPr>
            <w:rStyle w:val="Hyperlink"/>
            <w:rFonts w:ascii="Aptos" w:eastAsia="Aptos" w:hAnsi="Aptos" w:cs="Aptos"/>
            <w:color w:val="20366F"/>
            <w:u w:val="none"/>
          </w:rPr>
          <w:t>Decision Making - CMI (managers.org.uk)</w:t>
        </w:r>
      </w:hyperlink>
      <w:r w:rsidRPr="393AA646">
        <w:rPr>
          <w:rFonts w:ascii="Aptos" w:eastAsia="Aptos" w:hAnsi="Aptos" w:cs="Aptos"/>
          <w:color w:val="333333"/>
        </w:rPr>
        <w:t xml:space="preserve"> (Accessed: 13 May 2024).</w:t>
      </w:r>
    </w:p>
    <w:p w14:paraId="4A4EA86B" w14:textId="05A0D17F" w:rsidR="36D14BC0" w:rsidRDefault="36D14BC0" w:rsidP="393AA646">
      <w:pPr>
        <w:rPr>
          <w:rFonts w:ascii="Aptos" w:eastAsia="Aptos" w:hAnsi="Aptos" w:cs="Aptos"/>
          <w:color w:val="333333"/>
        </w:rPr>
      </w:pPr>
      <w:r w:rsidRPr="393AA646">
        <w:rPr>
          <w:rFonts w:ascii="Aptos" w:eastAsia="Aptos" w:hAnsi="Aptos" w:cs="Aptos"/>
          <w:b/>
          <w:bCs/>
          <w:color w:val="333333"/>
        </w:rPr>
        <w:t>Chartered Management Institute (2020)</w:t>
      </w:r>
      <w:r w:rsidRPr="393AA646">
        <w:rPr>
          <w:rFonts w:ascii="Aptos" w:eastAsia="Aptos" w:hAnsi="Aptos" w:cs="Aptos"/>
          <w:color w:val="333333"/>
        </w:rPr>
        <w:t xml:space="preserve"> Rational </w:t>
      </w:r>
      <w:r w:rsidRPr="393AA646">
        <w:rPr>
          <w:rFonts w:ascii="Aptos" w:eastAsia="Aptos" w:hAnsi="Aptos" w:cs="Aptos"/>
          <w:i/>
          <w:iCs/>
          <w:color w:val="333333"/>
        </w:rPr>
        <w:t>Decision Making</w:t>
      </w:r>
      <w:r w:rsidRPr="393AA646">
        <w:rPr>
          <w:rFonts w:ascii="Aptos" w:eastAsia="Aptos" w:hAnsi="Aptos" w:cs="Aptos"/>
          <w:color w:val="333333"/>
        </w:rPr>
        <w:t xml:space="preserve">. Available at: </w:t>
      </w:r>
      <w:hyperlink r:id="rId20">
        <w:r w:rsidRPr="393AA646">
          <w:rPr>
            <w:rStyle w:val="Hyperlink"/>
            <w:rFonts w:ascii="Aptos" w:eastAsia="Aptos" w:hAnsi="Aptos" w:cs="Aptos"/>
          </w:rPr>
          <w:t>Rational_decision_making.pdf (futurelearn.com)</w:t>
        </w:r>
      </w:hyperlink>
      <w:r w:rsidRPr="393AA646">
        <w:rPr>
          <w:rFonts w:ascii="Aptos" w:eastAsia="Aptos" w:hAnsi="Aptos" w:cs="Aptos"/>
        </w:rPr>
        <w:t xml:space="preserve"> </w:t>
      </w:r>
      <w:r w:rsidRPr="393AA646">
        <w:rPr>
          <w:rFonts w:ascii="Aptos" w:eastAsia="Aptos" w:hAnsi="Aptos" w:cs="Aptos"/>
          <w:color w:val="333333"/>
        </w:rPr>
        <w:t>(Accessed: 15 May 2024).</w:t>
      </w:r>
    </w:p>
    <w:p w14:paraId="44D30063" w14:textId="57665BBB" w:rsidR="009813AB" w:rsidRDefault="009813AB" w:rsidP="393AA646">
      <w:pPr>
        <w:rPr>
          <w:rFonts w:ascii="Aptos" w:eastAsia="Aptos" w:hAnsi="Aptos" w:cs="Aptos"/>
        </w:rPr>
      </w:pPr>
      <w:r w:rsidRPr="00B10CDF">
        <w:rPr>
          <w:rFonts w:ascii="Aptos" w:eastAsia="Aptos" w:hAnsi="Aptos" w:cs="Aptos"/>
          <w:b/>
          <w:bCs/>
          <w:color w:val="333333"/>
        </w:rPr>
        <w:t>CIPD (2017)</w:t>
      </w:r>
      <w:r>
        <w:rPr>
          <w:rFonts w:ascii="Aptos" w:eastAsia="Aptos" w:hAnsi="Aptos" w:cs="Aptos"/>
          <w:color w:val="333333"/>
        </w:rPr>
        <w:t xml:space="preserve"> </w:t>
      </w:r>
      <w:r w:rsidR="00EA3632">
        <w:rPr>
          <w:rFonts w:ascii="Aptos" w:eastAsia="Aptos" w:hAnsi="Aptos" w:cs="Aptos"/>
          <w:color w:val="333333"/>
        </w:rPr>
        <w:t>Evidence Based Practice : an introduction</w:t>
      </w:r>
      <w:r w:rsidR="00B10CDF">
        <w:rPr>
          <w:rFonts w:ascii="Aptos" w:eastAsia="Aptos" w:hAnsi="Aptos" w:cs="Aptos"/>
          <w:color w:val="333333"/>
        </w:rPr>
        <w:t xml:space="preserve">. Available at: </w:t>
      </w:r>
      <w:hyperlink r:id="rId21" w:history="1">
        <w:r w:rsidR="00B10CDF" w:rsidRPr="00B10CDF">
          <w:rPr>
            <w:color w:val="0000FF"/>
            <w:u w:val="single"/>
          </w:rPr>
          <w:t>Evidence-based practice: an introduction (youtube.com)</w:t>
        </w:r>
      </w:hyperlink>
      <w:r w:rsidR="00B10CDF">
        <w:t xml:space="preserve"> (Accessed : 24 May 2024)</w:t>
      </w:r>
    </w:p>
    <w:p w14:paraId="0D749453" w14:textId="7A56B6C3" w:rsidR="78DA1FFB" w:rsidRDefault="78DA1FFB" w:rsidP="393AA646">
      <w:pPr>
        <w:rPr>
          <w:rFonts w:ascii="Aptos" w:eastAsia="Aptos" w:hAnsi="Aptos" w:cs="Aptos"/>
        </w:rPr>
      </w:pPr>
      <w:r w:rsidRPr="393AA646">
        <w:rPr>
          <w:rFonts w:ascii="Aptos" w:eastAsia="Aptos" w:hAnsi="Aptos" w:cs="Aptos"/>
          <w:b/>
          <w:bCs/>
          <w:color w:val="333333"/>
        </w:rPr>
        <w:t xml:space="preserve">CIPD (2018) </w:t>
      </w:r>
      <w:r w:rsidRPr="393AA646">
        <w:rPr>
          <w:rFonts w:ascii="Aptos" w:eastAsia="Aptos" w:hAnsi="Aptos" w:cs="Aptos"/>
          <w:i/>
          <w:iCs/>
          <w:color w:val="333333"/>
        </w:rPr>
        <w:t>People Analytics: driving business performance with people data</w:t>
      </w:r>
      <w:r w:rsidR="4E4E7AFE" w:rsidRPr="393AA646">
        <w:rPr>
          <w:rFonts w:ascii="Aptos" w:eastAsia="Aptos" w:hAnsi="Aptos" w:cs="Aptos"/>
          <w:i/>
          <w:iCs/>
          <w:color w:val="333333"/>
        </w:rPr>
        <w:t xml:space="preserve">. </w:t>
      </w:r>
      <w:r w:rsidR="4E4E7AFE" w:rsidRPr="393AA646">
        <w:rPr>
          <w:rFonts w:ascii="Aptos" w:eastAsia="Aptos" w:hAnsi="Aptos" w:cs="Aptos"/>
          <w:color w:val="333333"/>
        </w:rPr>
        <w:t xml:space="preserve">Available at: </w:t>
      </w:r>
      <w:hyperlink r:id="rId22">
        <w:r w:rsidR="4E4E7AFE" w:rsidRPr="393AA646">
          <w:rPr>
            <w:rStyle w:val="Hyperlink"/>
            <w:rFonts w:ascii="Aptos" w:eastAsia="Aptos" w:hAnsi="Aptos" w:cs="Aptos"/>
          </w:rPr>
          <w:t>people-analytics-report_tcm18-43755.pdf (cipd.org)</w:t>
        </w:r>
      </w:hyperlink>
      <w:r w:rsidR="4E4E7AFE" w:rsidRPr="393AA646">
        <w:rPr>
          <w:rFonts w:ascii="Aptos" w:eastAsia="Aptos" w:hAnsi="Aptos" w:cs="Aptos"/>
        </w:rPr>
        <w:t xml:space="preserve"> (Accessed : 20 May 2024).</w:t>
      </w:r>
    </w:p>
    <w:p w14:paraId="23ADB377" w14:textId="6D50BCC9" w:rsidR="2F55DF19" w:rsidRDefault="2F55DF19" w:rsidP="393AA646">
      <w:pPr>
        <w:rPr>
          <w:rFonts w:ascii="Aptos" w:eastAsia="Aptos" w:hAnsi="Aptos" w:cs="Aptos"/>
        </w:rPr>
      </w:pPr>
      <w:r w:rsidRPr="393AA646">
        <w:rPr>
          <w:rFonts w:ascii="Aptos" w:eastAsia="Aptos" w:hAnsi="Aptos" w:cs="Aptos"/>
          <w:b/>
          <w:bCs/>
        </w:rPr>
        <w:t>CIPD. (2019)</w:t>
      </w:r>
      <w:r w:rsidRPr="393AA646">
        <w:rPr>
          <w:rFonts w:ascii="Aptos" w:eastAsia="Aptos" w:hAnsi="Aptos" w:cs="Aptos"/>
        </w:rPr>
        <w:t xml:space="preserve"> </w:t>
      </w:r>
      <w:r w:rsidRPr="393AA646">
        <w:rPr>
          <w:rFonts w:ascii="Aptos" w:eastAsia="Aptos" w:hAnsi="Aptos" w:cs="Aptos"/>
          <w:i/>
          <w:iCs/>
        </w:rPr>
        <w:t xml:space="preserve">Critical Thinking </w:t>
      </w:r>
      <w:r w:rsidRPr="393AA646">
        <w:rPr>
          <w:rFonts w:ascii="Aptos" w:eastAsia="Aptos" w:hAnsi="Aptos" w:cs="Aptos"/>
        </w:rPr>
        <w:t>[Podcast]. 5 November 2019. Available at:</w:t>
      </w:r>
      <w:r w:rsidRPr="393AA646">
        <w:rPr>
          <w:rFonts w:ascii="Aptos" w:eastAsia="Aptos" w:hAnsi="Aptos" w:cs="Aptos"/>
          <w:i/>
          <w:iCs/>
        </w:rPr>
        <w:t xml:space="preserve">  </w:t>
      </w:r>
      <w:hyperlink r:id="rId23">
        <w:r w:rsidRPr="393AA646">
          <w:rPr>
            <w:rStyle w:val="Hyperlink"/>
            <w:rFonts w:ascii="Aptos" w:eastAsia="Aptos" w:hAnsi="Aptos" w:cs="Aptos"/>
          </w:rPr>
          <w:t>Critical thinking | Podcast | CIPD</w:t>
        </w:r>
      </w:hyperlink>
      <w:r w:rsidRPr="393AA646">
        <w:rPr>
          <w:rFonts w:ascii="Aptos" w:eastAsia="Aptos" w:hAnsi="Aptos" w:cs="Aptos"/>
        </w:rPr>
        <w:t xml:space="preserve"> (Accessed : 22 May 2024). </w:t>
      </w:r>
    </w:p>
    <w:p w14:paraId="2E1A6B8C" w14:textId="12A214D3" w:rsidR="2F55DF19" w:rsidRDefault="2F55DF19" w:rsidP="393AA646">
      <w:pPr>
        <w:rPr>
          <w:color w:val="000000" w:themeColor="text1"/>
        </w:rPr>
      </w:pPr>
      <w:r w:rsidRPr="393AA646">
        <w:rPr>
          <w:rFonts w:ascii="Aptos" w:eastAsia="Aptos" w:hAnsi="Aptos" w:cs="Aptos"/>
          <w:b/>
          <w:bCs/>
        </w:rPr>
        <w:t>CIPD (2020)</w:t>
      </w:r>
      <w:r w:rsidRPr="393AA646">
        <w:rPr>
          <w:rFonts w:ascii="Aptos" w:eastAsia="Aptos" w:hAnsi="Aptos" w:cs="Aptos"/>
        </w:rPr>
        <w:t xml:space="preserve"> </w:t>
      </w:r>
      <w:r w:rsidRPr="393AA646">
        <w:rPr>
          <w:rFonts w:ascii="Aptos" w:eastAsia="Aptos" w:hAnsi="Aptos" w:cs="Aptos"/>
          <w:i/>
          <w:iCs/>
        </w:rPr>
        <w:t>When the going gets tough, the tough gets evidence.</w:t>
      </w:r>
      <w:r w:rsidRPr="393AA646">
        <w:rPr>
          <w:rFonts w:ascii="Aptos" w:eastAsia="Aptos" w:hAnsi="Aptos" w:cs="Aptos"/>
        </w:rPr>
        <w:t xml:space="preserve"> Available at :</w:t>
      </w:r>
      <w:r w:rsidRPr="393AA646">
        <w:rPr>
          <w:rFonts w:ascii="Aptos" w:eastAsia="Aptos" w:hAnsi="Aptos" w:cs="Aptos"/>
          <w:i/>
          <w:iCs/>
        </w:rPr>
        <w:t xml:space="preserve"> </w:t>
      </w:r>
      <w:hyperlink r:id="rId24" w:anchor=":~:text=Evidence%20is%20often%20conflicting%20and%20far%20from%20clear-cut%2C,knowledge%20and%20look%20at%20it%20as%20a%20whole.">
        <w:r w:rsidRPr="393AA646">
          <w:rPr>
            <w:rStyle w:val="Hyperlink"/>
            <w:color w:val="000000" w:themeColor="text1"/>
          </w:rPr>
          <w:t>When the going gets tough, the tough get evidence | CIPD</w:t>
        </w:r>
      </w:hyperlink>
      <w:r w:rsidRPr="393AA646">
        <w:rPr>
          <w:color w:val="000000" w:themeColor="text1"/>
        </w:rPr>
        <w:t xml:space="preserve"> (Accessed : 15 May 2024). </w:t>
      </w:r>
    </w:p>
    <w:p w14:paraId="5C6FD692" w14:textId="0707B795" w:rsidR="2F55DF19" w:rsidRDefault="2F55DF19" w:rsidP="393AA646">
      <w:pPr>
        <w:rPr>
          <w:rFonts w:ascii="Aptos" w:eastAsia="Aptos" w:hAnsi="Aptos" w:cs="Aptos"/>
        </w:rPr>
      </w:pPr>
      <w:r w:rsidRPr="393AA646">
        <w:rPr>
          <w:rFonts w:ascii="Aptos" w:eastAsia="Aptos" w:hAnsi="Aptos" w:cs="Aptos"/>
          <w:b/>
          <w:bCs/>
        </w:rPr>
        <w:lastRenderedPageBreak/>
        <w:t xml:space="preserve">CIPD (2021) </w:t>
      </w:r>
      <w:r w:rsidRPr="393AA646">
        <w:rPr>
          <w:rFonts w:ascii="Aptos" w:eastAsia="Aptos" w:hAnsi="Aptos" w:cs="Aptos"/>
          <w:i/>
          <w:iCs/>
        </w:rPr>
        <w:t xml:space="preserve">Evidence-based L&amp;D - ‘Why does evidence matter’ [Podcast]. </w:t>
      </w:r>
      <w:r w:rsidRPr="393AA646">
        <w:rPr>
          <w:rFonts w:ascii="Aptos" w:eastAsia="Aptos" w:hAnsi="Aptos" w:cs="Aptos"/>
        </w:rPr>
        <w:t xml:space="preserve">2 March 2021. Available at: </w:t>
      </w:r>
      <w:hyperlink r:id="rId25">
        <w:r w:rsidRPr="393AA646">
          <w:rPr>
            <w:rStyle w:val="Hyperlink"/>
            <w:rFonts w:ascii="Aptos" w:eastAsia="Aptos" w:hAnsi="Aptos" w:cs="Aptos"/>
          </w:rPr>
          <w:t>Evidence-based L&amp;D - ‘Why does evidence matter?’ | Podcast | CIPD</w:t>
        </w:r>
      </w:hyperlink>
      <w:r w:rsidRPr="393AA646">
        <w:rPr>
          <w:rFonts w:ascii="Aptos" w:eastAsia="Aptos" w:hAnsi="Aptos" w:cs="Aptos"/>
        </w:rPr>
        <w:t xml:space="preserve"> (Accessed : 14 May 2024).</w:t>
      </w:r>
    </w:p>
    <w:p w14:paraId="08B03120" w14:textId="470CF5F7" w:rsidR="22E1077B" w:rsidRDefault="22E1077B" w:rsidP="393AA646">
      <w:pPr>
        <w:rPr>
          <w:rFonts w:ascii="Aptos" w:eastAsia="Aptos" w:hAnsi="Aptos" w:cs="Aptos"/>
        </w:rPr>
      </w:pPr>
      <w:r w:rsidRPr="393AA646">
        <w:rPr>
          <w:rFonts w:ascii="Aptos" w:eastAsia="Aptos" w:hAnsi="Aptos" w:cs="Aptos"/>
          <w:b/>
          <w:bCs/>
          <w:color w:val="333333"/>
        </w:rPr>
        <w:t>CIPD. (2022)</w:t>
      </w:r>
      <w:r w:rsidRPr="393AA646">
        <w:rPr>
          <w:rFonts w:ascii="Aptos" w:eastAsia="Aptos" w:hAnsi="Aptos" w:cs="Aptos"/>
          <w:color w:val="333333"/>
        </w:rPr>
        <w:t xml:space="preserve"> </w:t>
      </w:r>
      <w:r w:rsidRPr="393AA646">
        <w:rPr>
          <w:rFonts w:ascii="Aptos" w:eastAsia="Aptos" w:hAnsi="Aptos" w:cs="Aptos"/>
          <w:i/>
          <w:iCs/>
          <w:color w:val="333333"/>
        </w:rPr>
        <w:t>What value does HR bring to today's organisations</w:t>
      </w:r>
      <w:r w:rsidRPr="393AA646">
        <w:rPr>
          <w:rFonts w:ascii="Aptos" w:eastAsia="Aptos" w:hAnsi="Aptos" w:cs="Aptos"/>
          <w:color w:val="333333"/>
        </w:rPr>
        <w:t xml:space="preserve"> [Podcast]. 12 July 2022. Available at: </w:t>
      </w:r>
      <w:hyperlink r:id="rId26">
        <w:r w:rsidRPr="393AA646">
          <w:rPr>
            <w:rStyle w:val="Hyperlink"/>
            <w:rFonts w:ascii="Aptos" w:eastAsia="Aptos" w:hAnsi="Aptos" w:cs="Aptos"/>
            <w:color w:val="20366F"/>
            <w:u w:val="none"/>
          </w:rPr>
          <w:t>What value does HR bring to today's organisations? | Podcast | CIPD</w:t>
        </w:r>
      </w:hyperlink>
      <w:r w:rsidRPr="393AA646">
        <w:rPr>
          <w:rFonts w:ascii="Aptos" w:eastAsia="Aptos" w:hAnsi="Aptos" w:cs="Aptos"/>
          <w:color w:val="333333"/>
        </w:rPr>
        <w:t xml:space="preserve"> (Accessed: 20 May 2024).</w:t>
      </w:r>
    </w:p>
    <w:p w14:paraId="740CBA0F" w14:textId="0D9220A8" w:rsidR="2D6E166E" w:rsidRDefault="2D6E166E" w:rsidP="393AA646">
      <w:pPr>
        <w:rPr>
          <w:rFonts w:ascii="Aptos" w:eastAsia="Aptos" w:hAnsi="Aptos" w:cs="Aptos"/>
        </w:rPr>
      </w:pPr>
      <w:r w:rsidRPr="393AA646">
        <w:rPr>
          <w:rFonts w:ascii="Aptos" w:eastAsia="Aptos" w:hAnsi="Aptos" w:cs="Aptos"/>
          <w:b/>
          <w:bCs/>
          <w:color w:val="333333"/>
        </w:rPr>
        <w:t>CIPD (2023)</w:t>
      </w:r>
      <w:r w:rsidRPr="393AA646">
        <w:rPr>
          <w:rFonts w:ascii="Aptos" w:eastAsia="Aptos" w:hAnsi="Aptos" w:cs="Aptos"/>
          <w:color w:val="333333"/>
        </w:rPr>
        <w:t xml:space="preserve"> </w:t>
      </w:r>
      <w:r w:rsidRPr="393AA646">
        <w:rPr>
          <w:rFonts w:ascii="Aptos" w:eastAsia="Aptos" w:hAnsi="Aptos" w:cs="Aptos"/>
          <w:i/>
          <w:iCs/>
          <w:color w:val="333333"/>
        </w:rPr>
        <w:t>Evidence-based practice for effective decision-making</w:t>
      </w:r>
      <w:r w:rsidRPr="393AA646">
        <w:rPr>
          <w:rFonts w:ascii="Aptos" w:eastAsia="Aptos" w:hAnsi="Aptos" w:cs="Aptos"/>
          <w:color w:val="333333"/>
        </w:rPr>
        <w:t xml:space="preserve">. Available at:  </w:t>
      </w:r>
      <w:hyperlink r:id="rId27" w:anchor="what-is-evidencebased-practice">
        <w:r w:rsidRPr="393AA646">
          <w:rPr>
            <w:rStyle w:val="Hyperlink"/>
            <w:rFonts w:ascii="Aptos" w:eastAsia="Aptos" w:hAnsi="Aptos" w:cs="Aptos"/>
            <w:color w:val="20366F"/>
            <w:u w:val="none"/>
          </w:rPr>
          <w:t>Evidence-based practice for effective decision-making | Factsheets | CIPD</w:t>
        </w:r>
      </w:hyperlink>
      <w:r w:rsidRPr="393AA646">
        <w:rPr>
          <w:rFonts w:ascii="Aptos" w:eastAsia="Aptos" w:hAnsi="Aptos" w:cs="Aptos"/>
          <w:color w:val="333333"/>
        </w:rPr>
        <w:t xml:space="preserve"> (Accessed: 14 May 2024).</w:t>
      </w:r>
    </w:p>
    <w:p w14:paraId="4E11EF33" w14:textId="7DCC9823" w:rsidR="2339DDB5" w:rsidRDefault="2339DDB5" w:rsidP="60996288">
      <w:pPr>
        <w:rPr>
          <w:rFonts w:ascii="Aptos" w:eastAsia="Aptos" w:hAnsi="Aptos" w:cs="Aptos"/>
        </w:rPr>
      </w:pPr>
      <w:r w:rsidRPr="393AA646">
        <w:rPr>
          <w:rFonts w:ascii="Aptos" w:eastAsia="Aptos" w:hAnsi="Aptos" w:cs="Aptos"/>
          <w:b/>
          <w:bCs/>
          <w:color w:val="333333"/>
        </w:rPr>
        <w:t>CIPD. (2023</w:t>
      </w:r>
      <w:r w:rsidRPr="393AA646">
        <w:rPr>
          <w:rFonts w:ascii="Aptos" w:eastAsia="Aptos" w:hAnsi="Aptos" w:cs="Aptos"/>
          <w:color w:val="333333"/>
        </w:rPr>
        <w:t xml:space="preserve">) </w:t>
      </w:r>
      <w:r w:rsidRPr="393AA646">
        <w:rPr>
          <w:rFonts w:ascii="Aptos" w:eastAsia="Aptos" w:hAnsi="Aptos" w:cs="Aptos"/>
          <w:i/>
          <w:iCs/>
          <w:color w:val="333333"/>
        </w:rPr>
        <w:t>Strategic Human Resource Management</w:t>
      </w:r>
      <w:r w:rsidRPr="393AA646">
        <w:rPr>
          <w:rFonts w:ascii="Aptos" w:eastAsia="Aptos" w:hAnsi="Aptos" w:cs="Aptos"/>
          <w:color w:val="333333"/>
        </w:rPr>
        <w:t xml:space="preserve">. Available at:  </w:t>
      </w:r>
      <w:hyperlink r:id="rId28" w:anchor="what">
        <w:r w:rsidRPr="393AA646">
          <w:rPr>
            <w:rStyle w:val="Hyperlink"/>
            <w:rFonts w:ascii="Aptos" w:eastAsia="Aptos" w:hAnsi="Aptos" w:cs="Aptos"/>
            <w:color w:val="20366F"/>
            <w:u w:val="none"/>
          </w:rPr>
          <w:t>Strategic human resource management | Factsheets | CIPD</w:t>
        </w:r>
      </w:hyperlink>
      <w:r w:rsidRPr="393AA646">
        <w:rPr>
          <w:rFonts w:ascii="Aptos" w:eastAsia="Aptos" w:hAnsi="Aptos" w:cs="Aptos"/>
          <w:color w:val="333333"/>
        </w:rPr>
        <w:t xml:space="preserve"> (Accessed: 20 May 2024).</w:t>
      </w:r>
    </w:p>
    <w:p w14:paraId="020561DB" w14:textId="01711D9C" w:rsidR="6596164A" w:rsidRDefault="6596164A" w:rsidP="60996288">
      <w:pPr>
        <w:rPr>
          <w:rFonts w:ascii="Aptos" w:eastAsia="Aptos" w:hAnsi="Aptos" w:cs="Aptos"/>
          <w:color w:val="333333"/>
        </w:rPr>
      </w:pPr>
      <w:r w:rsidRPr="393AA646">
        <w:rPr>
          <w:rFonts w:ascii="Aptos" w:eastAsia="Aptos" w:hAnsi="Aptos" w:cs="Aptos"/>
          <w:b/>
          <w:bCs/>
          <w:color w:val="333333"/>
        </w:rPr>
        <w:t>CIPD. (2023)</w:t>
      </w:r>
      <w:r w:rsidRPr="393AA646">
        <w:rPr>
          <w:rFonts w:ascii="Aptos" w:eastAsia="Aptos" w:hAnsi="Aptos" w:cs="Aptos"/>
          <w:color w:val="333333"/>
        </w:rPr>
        <w:t xml:space="preserve"> </w:t>
      </w:r>
      <w:r w:rsidRPr="393AA646">
        <w:rPr>
          <w:rFonts w:ascii="Aptos" w:eastAsia="Aptos" w:hAnsi="Aptos" w:cs="Aptos"/>
          <w:i/>
          <w:iCs/>
          <w:color w:val="333333"/>
        </w:rPr>
        <w:t>Ethical Practice and the role of people professionals</w:t>
      </w:r>
      <w:r w:rsidRPr="393AA646">
        <w:rPr>
          <w:rFonts w:ascii="Aptos" w:eastAsia="Aptos" w:hAnsi="Aptos" w:cs="Aptos"/>
          <w:color w:val="333333"/>
        </w:rPr>
        <w:t xml:space="preserve">. Available at: </w:t>
      </w:r>
      <w:hyperlink r:id="rId29" w:anchor="what-is-ethical-practice-in-organisations">
        <w:r w:rsidR="4766BF47" w:rsidRPr="393AA646">
          <w:rPr>
            <w:rStyle w:val="Hyperlink"/>
            <w:rFonts w:ascii="Aptos" w:eastAsia="Aptos" w:hAnsi="Aptos" w:cs="Aptos"/>
          </w:rPr>
          <w:t>Ethical practice and the role of people professionals | Factsheets | CIPD</w:t>
        </w:r>
      </w:hyperlink>
      <w:r w:rsidRPr="393AA646">
        <w:rPr>
          <w:rFonts w:ascii="Aptos" w:eastAsia="Aptos" w:hAnsi="Aptos" w:cs="Aptos"/>
          <w:color w:val="333333"/>
        </w:rPr>
        <w:t xml:space="preserve">  (Accessed: 20 May 2024).</w:t>
      </w:r>
    </w:p>
    <w:p w14:paraId="33741F93" w14:textId="35BC5493" w:rsidR="000A14CB" w:rsidRDefault="000A14CB" w:rsidP="000A14CB">
      <w:pPr>
        <w:rPr>
          <w:rFonts w:ascii="Aptos" w:eastAsia="Aptos" w:hAnsi="Aptos" w:cs="Aptos"/>
        </w:rPr>
      </w:pPr>
      <w:r w:rsidRPr="393AA646">
        <w:rPr>
          <w:rFonts w:ascii="Aptos" w:eastAsia="Aptos" w:hAnsi="Aptos" w:cs="Aptos"/>
          <w:b/>
          <w:bCs/>
          <w:color w:val="333333"/>
        </w:rPr>
        <w:t>CIPD. (2023)</w:t>
      </w:r>
      <w:r w:rsidRPr="393AA646">
        <w:rPr>
          <w:rFonts w:ascii="Aptos" w:eastAsia="Aptos" w:hAnsi="Aptos" w:cs="Aptos"/>
          <w:color w:val="333333"/>
        </w:rPr>
        <w:t xml:space="preserve"> </w:t>
      </w:r>
      <w:r>
        <w:rPr>
          <w:rFonts w:ascii="Aptos" w:eastAsia="Aptos" w:hAnsi="Aptos" w:cs="Aptos"/>
          <w:i/>
          <w:iCs/>
          <w:color w:val="333333"/>
        </w:rPr>
        <w:t>Pay fairness and pay reporting</w:t>
      </w:r>
      <w:r w:rsidRPr="393AA646">
        <w:rPr>
          <w:rFonts w:ascii="Aptos" w:eastAsia="Aptos" w:hAnsi="Aptos" w:cs="Aptos"/>
          <w:color w:val="333333"/>
        </w:rPr>
        <w:t xml:space="preserve">. Available at: </w:t>
      </w:r>
      <w:hyperlink r:id="rId30" w:history="1">
        <w:r w:rsidR="00EC4FD2" w:rsidRPr="00EC4FD2">
          <w:rPr>
            <w:color w:val="0000FF"/>
            <w:u w:val="single"/>
          </w:rPr>
          <w:t>Pay Fairness &amp; Pay Reporting | Factsheets | CIPD</w:t>
        </w:r>
      </w:hyperlink>
      <w:r w:rsidR="00EC4FD2" w:rsidRPr="393AA646">
        <w:rPr>
          <w:rFonts w:ascii="Aptos" w:eastAsia="Aptos" w:hAnsi="Aptos" w:cs="Aptos"/>
          <w:color w:val="333333"/>
        </w:rPr>
        <w:t xml:space="preserve"> </w:t>
      </w:r>
      <w:r w:rsidRPr="393AA646">
        <w:rPr>
          <w:rFonts w:ascii="Aptos" w:eastAsia="Aptos" w:hAnsi="Aptos" w:cs="Aptos"/>
          <w:color w:val="333333"/>
        </w:rPr>
        <w:t>(Accessed: 2</w:t>
      </w:r>
      <w:r w:rsidR="00EC4FD2">
        <w:rPr>
          <w:rFonts w:ascii="Aptos" w:eastAsia="Aptos" w:hAnsi="Aptos" w:cs="Aptos"/>
          <w:color w:val="333333"/>
        </w:rPr>
        <w:t>3</w:t>
      </w:r>
      <w:r w:rsidRPr="393AA646">
        <w:rPr>
          <w:rFonts w:ascii="Aptos" w:eastAsia="Aptos" w:hAnsi="Aptos" w:cs="Aptos"/>
          <w:color w:val="333333"/>
        </w:rPr>
        <w:t xml:space="preserve"> May 2024).</w:t>
      </w:r>
    </w:p>
    <w:p w14:paraId="4BA09BE6" w14:textId="6A2AB5E5" w:rsidR="000A14CB" w:rsidRDefault="00EC4FD2" w:rsidP="60996288">
      <w:pPr>
        <w:rPr>
          <w:rFonts w:ascii="Aptos" w:eastAsia="Aptos" w:hAnsi="Aptos" w:cs="Aptos"/>
        </w:rPr>
      </w:pPr>
      <w:r w:rsidRPr="393AA646">
        <w:rPr>
          <w:rFonts w:ascii="Aptos" w:eastAsia="Aptos" w:hAnsi="Aptos" w:cs="Aptos"/>
          <w:b/>
          <w:bCs/>
          <w:color w:val="333333"/>
        </w:rPr>
        <w:t>CIPD. (2023)</w:t>
      </w:r>
      <w:r w:rsidRPr="393AA646">
        <w:rPr>
          <w:rFonts w:ascii="Aptos" w:eastAsia="Aptos" w:hAnsi="Aptos" w:cs="Aptos"/>
          <w:color w:val="333333"/>
        </w:rPr>
        <w:t xml:space="preserve"> </w:t>
      </w:r>
      <w:r w:rsidR="00A512BF">
        <w:rPr>
          <w:rFonts w:ascii="Aptos" w:eastAsia="Aptos" w:hAnsi="Aptos" w:cs="Aptos"/>
          <w:i/>
          <w:iCs/>
          <w:color w:val="333333"/>
        </w:rPr>
        <w:t>Job evaluation and market pricing</w:t>
      </w:r>
      <w:r w:rsidRPr="393AA646">
        <w:rPr>
          <w:rFonts w:ascii="Aptos" w:eastAsia="Aptos" w:hAnsi="Aptos" w:cs="Aptos"/>
          <w:color w:val="333333"/>
        </w:rPr>
        <w:t xml:space="preserve">. Available at: </w:t>
      </w:r>
      <w:hyperlink r:id="rId31" w:history="1">
        <w:r w:rsidR="00A512BF" w:rsidRPr="00A512BF">
          <w:rPr>
            <w:color w:val="0000FF"/>
            <w:u w:val="single"/>
          </w:rPr>
          <w:t>Job Evaluation &amp; Market Pricing | CIPD</w:t>
        </w:r>
      </w:hyperlink>
      <w:r w:rsidR="00A512BF" w:rsidRPr="393AA646">
        <w:rPr>
          <w:rFonts w:ascii="Aptos" w:eastAsia="Aptos" w:hAnsi="Aptos" w:cs="Aptos"/>
          <w:color w:val="333333"/>
        </w:rPr>
        <w:t xml:space="preserve"> </w:t>
      </w:r>
      <w:r w:rsidRPr="393AA646">
        <w:rPr>
          <w:rFonts w:ascii="Aptos" w:eastAsia="Aptos" w:hAnsi="Aptos" w:cs="Aptos"/>
          <w:color w:val="333333"/>
        </w:rPr>
        <w:t>(Accessed: 2</w:t>
      </w:r>
      <w:r>
        <w:rPr>
          <w:rFonts w:ascii="Aptos" w:eastAsia="Aptos" w:hAnsi="Aptos" w:cs="Aptos"/>
          <w:color w:val="333333"/>
        </w:rPr>
        <w:t>3</w:t>
      </w:r>
      <w:r w:rsidRPr="393AA646">
        <w:rPr>
          <w:rFonts w:ascii="Aptos" w:eastAsia="Aptos" w:hAnsi="Aptos" w:cs="Aptos"/>
          <w:color w:val="333333"/>
        </w:rPr>
        <w:t xml:space="preserve"> May 2024).</w:t>
      </w:r>
    </w:p>
    <w:p w14:paraId="7CFE1D2D" w14:textId="5BBF923D" w:rsidR="52B76DB9" w:rsidRDefault="52B76DB9" w:rsidP="60996288">
      <w:pPr>
        <w:rPr>
          <w:rFonts w:ascii="Aptos" w:eastAsia="Aptos" w:hAnsi="Aptos" w:cs="Aptos"/>
        </w:rPr>
      </w:pPr>
      <w:r w:rsidRPr="393AA646">
        <w:rPr>
          <w:rFonts w:ascii="Aptos" w:eastAsia="Aptos" w:hAnsi="Aptos" w:cs="Aptos"/>
          <w:b/>
          <w:bCs/>
          <w:color w:val="333333"/>
        </w:rPr>
        <w:t>CIPD. (2024)</w:t>
      </w:r>
      <w:r w:rsidRPr="393AA646">
        <w:rPr>
          <w:rFonts w:ascii="Aptos" w:eastAsia="Aptos" w:hAnsi="Aptos" w:cs="Aptos"/>
          <w:color w:val="333333"/>
        </w:rPr>
        <w:t xml:space="preserve"> </w:t>
      </w:r>
      <w:r w:rsidRPr="393AA646">
        <w:rPr>
          <w:rFonts w:ascii="Aptos" w:eastAsia="Aptos" w:hAnsi="Aptos" w:cs="Aptos"/>
          <w:i/>
          <w:iCs/>
          <w:color w:val="333333"/>
        </w:rPr>
        <w:t>Ethics at work: An employers guide</w:t>
      </w:r>
      <w:r w:rsidRPr="393AA646">
        <w:rPr>
          <w:rFonts w:ascii="Aptos" w:eastAsia="Aptos" w:hAnsi="Aptos" w:cs="Aptos"/>
          <w:color w:val="333333"/>
        </w:rPr>
        <w:t xml:space="preserve">. Available at:  </w:t>
      </w:r>
      <w:hyperlink r:id="rId32">
        <w:r w:rsidRPr="393AA646">
          <w:rPr>
            <w:rStyle w:val="Hyperlink"/>
            <w:rFonts w:ascii="Aptos" w:eastAsia="Aptos" w:hAnsi="Aptos" w:cs="Aptos"/>
          </w:rPr>
          <w:t>Ethics at work: An employer’s guide | CIPD</w:t>
        </w:r>
      </w:hyperlink>
      <w:r w:rsidRPr="393AA646">
        <w:rPr>
          <w:rFonts w:ascii="Aptos" w:eastAsia="Aptos" w:hAnsi="Aptos" w:cs="Aptos"/>
          <w:color w:val="333333"/>
        </w:rPr>
        <w:t xml:space="preserve"> (Accessed: 20 May 2024).</w:t>
      </w:r>
    </w:p>
    <w:p w14:paraId="482D57AB" w14:textId="5489E1B4" w:rsidR="15B7050D" w:rsidRDefault="15B7050D" w:rsidP="393AA646">
      <w:pPr>
        <w:rPr>
          <w:rFonts w:ascii="Aptos" w:eastAsia="Aptos" w:hAnsi="Aptos" w:cs="Aptos"/>
        </w:rPr>
      </w:pPr>
      <w:r w:rsidRPr="393AA646">
        <w:rPr>
          <w:rFonts w:ascii="Aptos" w:eastAsia="Aptos" w:hAnsi="Aptos" w:cs="Aptos"/>
          <w:b/>
          <w:bCs/>
        </w:rPr>
        <w:t>CIPD (2024)</w:t>
      </w:r>
      <w:r w:rsidRPr="393AA646">
        <w:rPr>
          <w:rFonts w:ascii="Aptos" w:eastAsia="Aptos" w:hAnsi="Aptos" w:cs="Aptos"/>
        </w:rPr>
        <w:t xml:space="preserve"> </w:t>
      </w:r>
      <w:r w:rsidRPr="393AA646">
        <w:rPr>
          <w:rFonts w:ascii="Aptos" w:eastAsia="Aptos" w:hAnsi="Aptos" w:cs="Aptos"/>
          <w:i/>
          <w:iCs/>
        </w:rPr>
        <w:t xml:space="preserve">Performance Management: an Introduction. </w:t>
      </w:r>
      <w:r w:rsidRPr="393AA646">
        <w:rPr>
          <w:rFonts w:ascii="Aptos" w:eastAsia="Aptos" w:hAnsi="Aptos" w:cs="Aptos"/>
        </w:rPr>
        <w:t xml:space="preserve">Available at: </w:t>
      </w:r>
      <w:hyperlink r:id="rId33" w:anchor="two">
        <w:r w:rsidRPr="393AA646">
          <w:rPr>
            <w:rStyle w:val="Hyperlink"/>
            <w:rFonts w:ascii="Aptos" w:eastAsia="Aptos" w:hAnsi="Aptos" w:cs="Aptos"/>
          </w:rPr>
          <w:t>Performance Management | Factsheets | CIPD</w:t>
        </w:r>
      </w:hyperlink>
      <w:r w:rsidRPr="393AA646">
        <w:rPr>
          <w:rFonts w:ascii="Aptos" w:eastAsia="Aptos" w:hAnsi="Aptos" w:cs="Aptos"/>
        </w:rPr>
        <w:t xml:space="preserve"> (Accessed : 13 May 2024)</w:t>
      </w:r>
    </w:p>
    <w:p w14:paraId="22624B3B" w14:textId="249AEF05" w:rsidR="57AC5E82" w:rsidRDefault="57AC5E82" w:rsidP="393AA646">
      <w:pPr>
        <w:spacing w:line="257" w:lineRule="auto"/>
      </w:pPr>
      <w:r w:rsidRPr="393AA646">
        <w:rPr>
          <w:b/>
          <w:bCs/>
        </w:rPr>
        <w:t>CIPD (2024).</w:t>
      </w:r>
      <w:r w:rsidRPr="393AA646">
        <w:t xml:space="preserve"> Available at: </w:t>
      </w:r>
      <w:hyperlink r:id="rId34">
        <w:r w:rsidRPr="393AA646">
          <w:rPr>
            <w:rStyle w:val="Hyperlink"/>
            <w:color w:val="0000FF"/>
          </w:rPr>
          <w:t>Gender pay gap reporting: Understand what it is, if you need to report and why | CIPD</w:t>
        </w:r>
      </w:hyperlink>
      <w:r w:rsidRPr="393AA646">
        <w:t xml:space="preserve"> [Accessed: 21 May 2024]</w:t>
      </w:r>
    </w:p>
    <w:p w14:paraId="2DAB716F" w14:textId="4C5E5576" w:rsidR="57AC5E82" w:rsidRDefault="57AC5E82" w:rsidP="393AA646">
      <w:pPr>
        <w:spacing w:line="257" w:lineRule="auto"/>
        <w:rPr>
          <w:color w:val="333333"/>
        </w:rPr>
      </w:pPr>
      <w:r w:rsidRPr="393AA646">
        <w:rPr>
          <w:b/>
          <w:bCs/>
          <w:color w:val="333333"/>
        </w:rPr>
        <w:t>CIPD. (2024)</w:t>
      </w:r>
      <w:r w:rsidRPr="393AA646">
        <w:rPr>
          <w:color w:val="333333"/>
        </w:rPr>
        <w:t xml:space="preserve"> 'HR leaders can address the backlash against EDR - this is how', </w:t>
      </w:r>
      <w:r w:rsidRPr="393AA646">
        <w:rPr>
          <w:i/>
          <w:iCs/>
        </w:rPr>
        <w:t>People Management</w:t>
      </w:r>
      <w:r w:rsidRPr="393AA646">
        <w:t>, May-July 2024, Page 27</w:t>
      </w:r>
      <w:r w:rsidRPr="393AA646">
        <w:rPr>
          <w:color w:val="333333"/>
        </w:rPr>
        <w:t>.</w:t>
      </w:r>
    </w:p>
    <w:p w14:paraId="594B3FF8" w14:textId="76833D8D" w:rsidR="00C7413F" w:rsidRDefault="00C7413F" w:rsidP="393AA646">
      <w:pPr>
        <w:spacing w:line="257" w:lineRule="auto"/>
      </w:pPr>
      <w:r w:rsidRPr="003719D1">
        <w:rPr>
          <w:b/>
          <w:bCs/>
          <w:color w:val="333333"/>
        </w:rPr>
        <w:t>CIPD (2024)</w:t>
      </w:r>
      <w:r>
        <w:rPr>
          <w:color w:val="333333"/>
        </w:rPr>
        <w:t xml:space="preserve"> </w:t>
      </w:r>
      <w:r w:rsidR="001327C9">
        <w:rPr>
          <w:i/>
          <w:iCs/>
          <w:color w:val="333333"/>
        </w:rPr>
        <w:t xml:space="preserve">Race Inclusion in the workplace. Available at : </w:t>
      </w:r>
      <w:hyperlink r:id="rId35" w:history="1">
        <w:r w:rsidR="001327C9" w:rsidRPr="001327C9">
          <w:rPr>
            <w:color w:val="0000FF"/>
            <w:u w:val="single"/>
          </w:rPr>
          <w:t>Race inclusion in the workplace | CIPD</w:t>
        </w:r>
      </w:hyperlink>
      <w:r w:rsidR="003719D1">
        <w:t xml:space="preserve"> (Accessed : 22 May 2024). </w:t>
      </w:r>
    </w:p>
    <w:p w14:paraId="07D7BD00" w14:textId="21015322" w:rsidR="003C183C" w:rsidRDefault="003C183C" w:rsidP="393AA646">
      <w:pPr>
        <w:spacing w:line="257" w:lineRule="auto"/>
      </w:pPr>
      <w:r w:rsidRPr="00D0488F">
        <w:rPr>
          <w:b/>
          <w:bCs/>
        </w:rPr>
        <w:t>CIPD (2024)</w:t>
      </w:r>
      <w:r>
        <w:t xml:space="preserve"> </w:t>
      </w:r>
      <w:r w:rsidR="00D0488F">
        <w:rPr>
          <w:i/>
          <w:iCs/>
        </w:rPr>
        <w:t xml:space="preserve">How to use the profession map. </w:t>
      </w:r>
      <w:r w:rsidR="00D0488F">
        <w:t xml:space="preserve">Available at : </w:t>
      </w:r>
      <w:hyperlink r:id="rId36" w:history="1">
        <w:r w:rsidRPr="003C183C">
          <w:rPr>
            <w:color w:val="0000FF"/>
            <w:u w:val="single"/>
          </w:rPr>
          <w:t>How to use the Profession Map | CIPD</w:t>
        </w:r>
      </w:hyperlink>
      <w:r w:rsidR="00D0488F">
        <w:t xml:space="preserve"> (Accessed : 31 May 2024).</w:t>
      </w:r>
      <w:r w:rsidR="000D1A4A">
        <w:t xml:space="preserve"> (Accessed : 31 May 2024).</w:t>
      </w:r>
    </w:p>
    <w:p w14:paraId="1271E47E" w14:textId="53FA5BA8" w:rsidR="009969DA" w:rsidRDefault="00243CA6" w:rsidP="393AA646">
      <w:pPr>
        <w:spacing w:line="257" w:lineRule="auto"/>
      </w:pPr>
      <w:r w:rsidRPr="00243CA6">
        <w:rPr>
          <w:b/>
          <w:bCs/>
        </w:rPr>
        <w:t>CIPD (2024)</w:t>
      </w:r>
      <w:r>
        <w:t xml:space="preserve"> </w:t>
      </w:r>
      <w:r>
        <w:rPr>
          <w:i/>
          <w:iCs/>
        </w:rPr>
        <w:t xml:space="preserve">Flexible Working Practices. </w:t>
      </w:r>
      <w:r>
        <w:t xml:space="preserve">Available at : </w:t>
      </w:r>
      <w:hyperlink r:id="rId37" w:history="1">
        <w:r w:rsidRPr="00243CA6">
          <w:rPr>
            <w:color w:val="0000FF"/>
            <w:u w:val="single"/>
          </w:rPr>
          <w:t>Flexible Working Practices | Factsheets | CIPD</w:t>
        </w:r>
      </w:hyperlink>
      <w:r>
        <w:t xml:space="preserve"> (Accessed : 31 May 2024). </w:t>
      </w:r>
    </w:p>
    <w:p w14:paraId="3B8CA9AA" w14:textId="2DE8BDDF" w:rsidR="00B64E59" w:rsidRPr="00377713" w:rsidRDefault="00B64E59" w:rsidP="393AA646">
      <w:pPr>
        <w:spacing w:line="257" w:lineRule="auto"/>
      </w:pPr>
      <w:r>
        <w:t xml:space="preserve">CIPD (2024) </w:t>
      </w:r>
      <w:r w:rsidR="00377713">
        <w:rPr>
          <w:i/>
          <w:iCs/>
        </w:rPr>
        <w:t xml:space="preserve">Hybrid Working: Guidance for People Professionals. </w:t>
      </w:r>
      <w:r w:rsidR="00377713">
        <w:t xml:space="preserve">Available at : </w:t>
      </w:r>
      <w:hyperlink r:id="rId38" w:history="1">
        <w:r w:rsidR="000D1A4A" w:rsidRPr="000D1A4A">
          <w:rPr>
            <w:color w:val="0000FF"/>
            <w:u w:val="single"/>
          </w:rPr>
          <w:t>Hybrid working: Guidance for people professionals | CIPD</w:t>
        </w:r>
      </w:hyperlink>
    </w:p>
    <w:p w14:paraId="251DDF9B" w14:textId="557CBB9E" w:rsidR="00F432AB" w:rsidRPr="00F432AB" w:rsidRDefault="00F432AB" w:rsidP="00F432AB">
      <w:pPr>
        <w:rPr>
          <w:rFonts w:ascii="Aptos" w:eastAsia="Aptos" w:hAnsi="Aptos" w:cs="Aptos"/>
        </w:rPr>
      </w:pPr>
      <w:r>
        <w:rPr>
          <w:rFonts w:ascii="Aptos" w:eastAsia="Aptos" w:hAnsi="Aptos" w:cs="Aptos"/>
          <w:b/>
          <w:bCs/>
          <w:color w:val="333333"/>
        </w:rPr>
        <w:lastRenderedPageBreak/>
        <w:t>Codrington, M.</w:t>
      </w:r>
      <w:r w:rsidRPr="393AA646">
        <w:rPr>
          <w:rFonts w:ascii="Aptos" w:eastAsia="Aptos" w:hAnsi="Aptos" w:cs="Aptos"/>
          <w:b/>
          <w:bCs/>
          <w:color w:val="333333"/>
        </w:rPr>
        <w:t xml:space="preserve"> (2017)</w:t>
      </w:r>
      <w:r w:rsidRPr="393AA646">
        <w:rPr>
          <w:rFonts w:ascii="Aptos" w:eastAsia="Aptos" w:hAnsi="Aptos" w:cs="Aptos"/>
          <w:color w:val="333333"/>
        </w:rPr>
        <w:t xml:space="preserve"> </w:t>
      </w:r>
      <w:r>
        <w:rPr>
          <w:rFonts w:ascii="Aptos" w:eastAsia="Aptos" w:hAnsi="Aptos" w:cs="Aptos"/>
          <w:color w:val="333333"/>
        </w:rPr>
        <w:t>‘</w:t>
      </w:r>
      <w:r w:rsidRPr="393AA646">
        <w:rPr>
          <w:rFonts w:ascii="Aptos" w:eastAsia="Aptos" w:hAnsi="Aptos" w:cs="Aptos"/>
          <w:i/>
          <w:iCs/>
          <w:color w:val="333333"/>
        </w:rPr>
        <w:t>The ROI of people and culture</w:t>
      </w:r>
      <w:r>
        <w:rPr>
          <w:rFonts w:ascii="Aptos" w:eastAsia="Aptos" w:hAnsi="Aptos" w:cs="Aptos"/>
          <w:i/>
          <w:iCs/>
          <w:color w:val="333333"/>
        </w:rPr>
        <w:t>’</w:t>
      </w:r>
      <w:r>
        <w:rPr>
          <w:rFonts w:ascii="Aptos" w:eastAsia="Aptos" w:hAnsi="Aptos" w:cs="Aptos"/>
          <w:color w:val="333333"/>
        </w:rPr>
        <w:t xml:space="preserve"> [LinkedIn] 26 July.</w:t>
      </w:r>
      <w:r w:rsidRPr="393AA646">
        <w:rPr>
          <w:rFonts w:ascii="Aptos" w:eastAsia="Aptos" w:hAnsi="Aptos" w:cs="Aptos"/>
          <w:color w:val="333333"/>
        </w:rPr>
        <w:t xml:space="preserve"> Available at: </w:t>
      </w:r>
      <w:hyperlink r:id="rId39">
        <w:r w:rsidRPr="393AA646">
          <w:rPr>
            <w:rStyle w:val="Hyperlink"/>
            <w:rFonts w:ascii="Aptos" w:eastAsia="Aptos" w:hAnsi="Aptos" w:cs="Aptos"/>
            <w:color w:val="20366F"/>
            <w:u w:val="none"/>
          </w:rPr>
          <w:t>The ROI of people &amp; culture: measurement, challenges and opportunities (linkedin.com)</w:t>
        </w:r>
      </w:hyperlink>
      <w:r w:rsidRPr="393AA646">
        <w:rPr>
          <w:rFonts w:ascii="Aptos" w:eastAsia="Aptos" w:hAnsi="Aptos" w:cs="Aptos"/>
          <w:color w:val="333333"/>
        </w:rPr>
        <w:t xml:space="preserve">  (Accessed: 20 May 2024).</w:t>
      </w:r>
    </w:p>
    <w:p w14:paraId="4D02863A" w14:textId="4FD3E715" w:rsidR="00D01777" w:rsidRPr="00D01777" w:rsidRDefault="00D01777" w:rsidP="00D01777">
      <w:pPr>
        <w:rPr>
          <w:rFonts w:ascii="Aptos" w:eastAsia="Aptos" w:hAnsi="Aptos" w:cs="Aptos"/>
        </w:rPr>
      </w:pPr>
      <w:r>
        <w:rPr>
          <w:rFonts w:ascii="Aptos" w:eastAsia="Aptos" w:hAnsi="Aptos" w:cs="Aptos"/>
          <w:b/>
          <w:bCs/>
        </w:rPr>
        <w:t>Eads, A.</w:t>
      </w:r>
      <w:r w:rsidRPr="393AA646">
        <w:rPr>
          <w:rFonts w:ascii="Aptos" w:eastAsia="Aptos" w:hAnsi="Aptos" w:cs="Aptos"/>
          <w:b/>
          <w:bCs/>
        </w:rPr>
        <w:t xml:space="preserve"> (</w:t>
      </w:r>
      <w:r w:rsidRPr="00A33B83">
        <w:rPr>
          <w:rFonts w:ascii="Aptos" w:eastAsia="Aptos" w:hAnsi="Aptos" w:cs="Aptos"/>
          <w:b/>
          <w:bCs/>
        </w:rPr>
        <w:t>2022)</w:t>
      </w:r>
      <w:r w:rsidRPr="393AA646">
        <w:rPr>
          <w:rFonts w:ascii="Aptos" w:eastAsia="Aptos" w:hAnsi="Aptos" w:cs="Aptos"/>
        </w:rPr>
        <w:t xml:space="preserve"> </w:t>
      </w:r>
      <w:r>
        <w:rPr>
          <w:rFonts w:ascii="Aptos" w:eastAsia="Aptos" w:hAnsi="Aptos" w:cs="Aptos"/>
        </w:rPr>
        <w:t>‘</w:t>
      </w:r>
      <w:r w:rsidRPr="393AA646">
        <w:rPr>
          <w:rFonts w:ascii="Aptos" w:eastAsia="Aptos" w:hAnsi="Aptos" w:cs="Aptos"/>
          <w:i/>
          <w:iCs/>
        </w:rPr>
        <w:t>Financial Performance Analysis</w:t>
      </w:r>
      <w:r>
        <w:rPr>
          <w:rFonts w:ascii="Aptos" w:eastAsia="Aptos" w:hAnsi="Aptos" w:cs="Aptos"/>
          <w:i/>
          <w:iCs/>
        </w:rPr>
        <w:t>’ [Indeed] 22 December</w:t>
      </w:r>
      <w:r w:rsidRPr="393AA646">
        <w:rPr>
          <w:rFonts w:ascii="Aptos" w:eastAsia="Aptos" w:hAnsi="Aptos" w:cs="Aptos"/>
        </w:rPr>
        <w:t xml:space="preserve">. Available at: </w:t>
      </w:r>
      <w:hyperlink r:id="rId40">
        <w:r w:rsidRPr="393AA646">
          <w:rPr>
            <w:rStyle w:val="Hyperlink"/>
            <w:rFonts w:ascii="Aptos" w:eastAsia="Aptos" w:hAnsi="Aptos" w:cs="Aptos"/>
            <w:color w:val="auto"/>
            <w:u w:val="none"/>
          </w:rPr>
          <w:t>Financial performance analysis (with techniques and metrics) | Indeed.com UK</w:t>
        </w:r>
      </w:hyperlink>
      <w:r w:rsidRPr="393AA646">
        <w:rPr>
          <w:rFonts w:ascii="Aptos" w:eastAsia="Aptos" w:hAnsi="Aptos" w:cs="Aptos"/>
        </w:rPr>
        <w:t xml:space="preserve"> (Accessed: 18 May 2024).</w:t>
      </w:r>
    </w:p>
    <w:p w14:paraId="2534A5B1" w14:textId="438F1B72" w:rsidR="6F75AC03" w:rsidRDefault="6F75AC03" w:rsidP="393AA646">
      <w:pPr>
        <w:spacing w:line="240" w:lineRule="auto"/>
        <w:rPr>
          <w:rFonts w:ascii="Aptos" w:eastAsia="Aptos" w:hAnsi="Aptos" w:cs="Aptos"/>
        </w:rPr>
      </w:pPr>
      <w:r w:rsidRPr="393AA646">
        <w:rPr>
          <w:rFonts w:ascii="Aptos" w:eastAsia="Aptos" w:hAnsi="Aptos" w:cs="Aptos"/>
          <w:b/>
          <w:bCs/>
        </w:rPr>
        <w:t>Ha</w:t>
      </w:r>
      <w:r w:rsidR="00712327">
        <w:rPr>
          <w:rFonts w:ascii="Aptos" w:eastAsia="Aptos" w:hAnsi="Aptos" w:cs="Aptos"/>
          <w:b/>
          <w:bCs/>
        </w:rPr>
        <w:t>r</w:t>
      </w:r>
      <w:r w:rsidRPr="393AA646">
        <w:rPr>
          <w:rFonts w:ascii="Aptos" w:eastAsia="Aptos" w:hAnsi="Aptos" w:cs="Aptos"/>
          <w:b/>
          <w:bCs/>
        </w:rPr>
        <w:t>vard Business Review (2007)</w:t>
      </w:r>
      <w:r w:rsidRPr="393AA646">
        <w:rPr>
          <w:rFonts w:ascii="Aptos" w:eastAsia="Aptos" w:hAnsi="Aptos" w:cs="Aptos"/>
        </w:rPr>
        <w:t xml:space="preserve"> </w:t>
      </w:r>
      <w:r w:rsidRPr="393AA646">
        <w:rPr>
          <w:rFonts w:ascii="Aptos" w:eastAsia="Aptos" w:hAnsi="Aptos" w:cs="Aptos"/>
          <w:i/>
          <w:iCs/>
        </w:rPr>
        <w:t>Maximising your return on people</w:t>
      </w:r>
      <w:r w:rsidRPr="393AA646">
        <w:rPr>
          <w:rFonts w:ascii="Aptos" w:eastAsia="Aptos" w:hAnsi="Aptos" w:cs="Aptos"/>
        </w:rPr>
        <w:t xml:space="preserve">.  Available at: </w:t>
      </w:r>
      <w:hyperlink r:id="rId41">
        <w:r w:rsidRPr="393AA646">
          <w:rPr>
            <w:rStyle w:val="Hyperlink"/>
            <w:rFonts w:ascii="Aptos" w:eastAsia="Aptos" w:hAnsi="Aptos" w:cs="Aptos"/>
          </w:rPr>
          <w:t>Maximizing Your Return on People (hbr.org)</w:t>
        </w:r>
      </w:hyperlink>
      <w:r w:rsidRPr="393AA646">
        <w:rPr>
          <w:rFonts w:ascii="Aptos" w:eastAsia="Aptos" w:hAnsi="Aptos" w:cs="Aptos"/>
        </w:rPr>
        <w:t xml:space="preserve"> (Accessed: 20 M</w:t>
      </w:r>
      <w:r w:rsidR="007407C7">
        <w:rPr>
          <w:rFonts w:ascii="Aptos" w:eastAsia="Aptos" w:hAnsi="Aptos" w:cs="Aptos"/>
        </w:rPr>
        <w:t>enabe</w:t>
      </w:r>
      <w:r w:rsidRPr="393AA646">
        <w:rPr>
          <w:rFonts w:ascii="Aptos" w:eastAsia="Aptos" w:hAnsi="Aptos" w:cs="Aptos"/>
        </w:rPr>
        <w:t>ay 2024).</w:t>
      </w:r>
    </w:p>
    <w:p w14:paraId="7FB722F4" w14:textId="77625965" w:rsidR="6FFC915B" w:rsidRDefault="6FFC915B" w:rsidP="393AA646">
      <w:pPr>
        <w:spacing w:line="240" w:lineRule="auto"/>
        <w:rPr>
          <w:rFonts w:ascii="Aptos" w:eastAsia="Aptos" w:hAnsi="Aptos" w:cs="Aptos"/>
        </w:rPr>
      </w:pPr>
      <w:r w:rsidRPr="393AA646">
        <w:rPr>
          <w:rFonts w:ascii="Aptos" w:eastAsia="Aptos" w:hAnsi="Aptos" w:cs="Aptos"/>
          <w:b/>
          <w:bCs/>
          <w:color w:val="333333"/>
        </w:rPr>
        <w:t>Ha</w:t>
      </w:r>
      <w:r w:rsidR="001E61A6">
        <w:rPr>
          <w:rFonts w:ascii="Aptos" w:eastAsia="Aptos" w:hAnsi="Aptos" w:cs="Aptos"/>
          <w:b/>
          <w:bCs/>
          <w:color w:val="333333"/>
        </w:rPr>
        <w:t>r</w:t>
      </w:r>
      <w:r w:rsidRPr="393AA646">
        <w:rPr>
          <w:rFonts w:ascii="Aptos" w:eastAsia="Aptos" w:hAnsi="Aptos" w:cs="Aptos"/>
          <w:b/>
          <w:bCs/>
          <w:color w:val="333333"/>
        </w:rPr>
        <w:t>vard Business School (2020)</w:t>
      </w:r>
      <w:r w:rsidRPr="393AA646">
        <w:rPr>
          <w:rFonts w:ascii="Aptos" w:eastAsia="Aptos" w:hAnsi="Aptos" w:cs="Aptos"/>
          <w:color w:val="333333"/>
        </w:rPr>
        <w:t xml:space="preserve"> </w:t>
      </w:r>
      <w:r w:rsidRPr="393AA646">
        <w:rPr>
          <w:rFonts w:ascii="Aptos" w:eastAsia="Aptos" w:hAnsi="Aptos" w:cs="Aptos"/>
          <w:i/>
          <w:iCs/>
          <w:color w:val="333333"/>
        </w:rPr>
        <w:t>13 financial performance measures managers should monitor</w:t>
      </w:r>
      <w:r w:rsidRPr="393AA646">
        <w:rPr>
          <w:rFonts w:ascii="Aptos" w:eastAsia="Aptos" w:hAnsi="Aptos" w:cs="Aptos"/>
          <w:color w:val="333333"/>
        </w:rPr>
        <w:t xml:space="preserve">. Available at: </w:t>
      </w:r>
      <w:hyperlink r:id="rId42">
        <w:r w:rsidRPr="393AA646">
          <w:rPr>
            <w:rStyle w:val="Hyperlink"/>
            <w:rFonts w:ascii="Aptos" w:eastAsia="Aptos" w:hAnsi="Aptos" w:cs="Aptos"/>
            <w:color w:val="20366F"/>
            <w:u w:val="none"/>
          </w:rPr>
          <w:t>13 Financial Performance Measures Managers Should Monitor (hbs.edu)</w:t>
        </w:r>
      </w:hyperlink>
      <w:r w:rsidRPr="393AA646">
        <w:rPr>
          <w:rFonts w:ascii="Aptos" w:eastAsia="Aptos" w:hAnsi="Aptos" w:cs="Aptos"/>
          <w:color w:val="333333"/>
        </w:rPr>
        <w:t xml:space="preserve"> (Accessed: 18 May 2024).</w:t>
      </w:r>
    </w:p>
    <w:p w14:paraId="5E7D8D1A" w14:textId="324F0557" w:rsidR="34CAC66D" w:rsidRDefault="34CAC66D" w:rsidP="393AA646">
      <w:r w:rsidRPr="393AA646">
        <w:rPr>
          <w:rFonts w:ascii="Aptos" w:eastAsia="Aptos" w:hAnsi="Aptos" w:cs="Aptos"/>
          <w:b/>
          <w:bCs/>
        </w:rPr>
        <w:t>Horn, R. (2009)</w:t>
      </w:r>
      <w:r w:rsidRPr="393AA646">
        <w:rPr>
          <w:rFonts w:ascii="Aptos" w:eastAsia="Aptos" w:hAnsi="Aptos" w:cs="Aptos"/>
        </w:rPr>
        <w:t xml:space="preserve"> The Business Skills Handbook. London: CIPD. For information on Teams, Project Planning and more.</w:t>
      </w:r>
    </w:p>
    <w:p w14:paraId="24862124" w14:textId="0067B226" w:rsidR="0AA62579" w:rsidRDefault="0AA62579" w:rsidP="393AA646">
      <w:pPr>
        <w:spacing w:line="240" w:lineRule="auto"/>
        <w:rPr>
          <w:rFonts w:ascii="Aptos" w:eastAsia="Aptos" w:hAnsi="Aptos" w:cs="Aptos"/>
        </w:rPr>
      </w:pPr>
      <w:r w:rsidRPr="393AA646">
        <w:rPr>
          <w:rFonts w:ascii="Aptos" w:eastAsia="Aptos" w:hAnsi="Aptos" w:cs="Aptos"/>
          <w:b/>
          <w:bCs/>
        </w:rPr>
        <w:t>Hywel Dda University Health Board (2024)</w:t>
      </w:r>
      <w:r w:rsidRPr="393AA646">
        <w:rPr>
          <w:rFonts w:ascii="Aptos" w:eastAsia="Aptos" w:hAnsi="Aptos" w:cs="Aptos"/>
        </w:rPr>
        <w:t xml:space="preserve"> </w:t>
      </w:r>
      <w:r w:rsidRPr="393AA646">
        <w:rPr>
          <w:rFonts w:ascii="Aptos" w:eastAsia="Aptos" w:hAnsi="Aptos" w:cs="Aptos"/>
          <w:i/>
          <w:iCs/>
        </w:rPr>
        <w:t>Healthier Mid and West Wales</w:t>
      </w:r>
      <w:r w:rsidRPr="393AA646">
        <w:rPr>
          <w:rFonts w:ascii="Aptos" w:eastAsia="Aptos" w:hAnsi="Aptos" w:cs="Aptos"/>
        </w:rPr>
        <w:t xml:space="preserve">. Available at: </w:t>
      </w:r>
      <w:hyperlink r:id="rId43">
        <w:r w:rsidRPr="393AA646">
          <w:rPr>
            <w:rStyle w:val="Hyperlink"/>
            <w:rFonts w:ascii="Aptos" w:eastAsia="Aptos" w:hAnsi="Aptos" w:cs="Aptos"/>
            <w:color w:val="auto"/>
            <w:u w:val="none"/>
          </w:rPr>
          <w:t>Healthier mid and west Wales - Hywel Dda University Health Board (nhs.wales)</w:t>
        </w:r>
      </w:hyperlink>
      <w:r w:rsidRPr="393AA646">
        <w:rPr>
          <w:rFonts w:ascii="Aptos" w:eastAsia="Aptos" w:hAnsi="Aptos" w:cs="Aptos"/>
        </w:rPr>
        <w:t xml:space="preserve"> (Accessed: 18 May 2024).</w:t>
      </w:r>
    </w:p>
    <w:p w14:paraId="7D5CA53E" w14:textId="6C69DB70" w:rsidR="48C3EED7" w:rsidRDefault="48C3EED7" w:rsidP="393AA646">
      <w:pPr>
        <w:spacing w:line="240" w:lineRule="auto"/>
        <w:rPr>
          <w:rFonts w:ascii="Aptos" w:eastAsia="Aptos" w:hAnsi="Aptos" w:cs="Aptos"/>
        </w:rPr>
      </w:pPr>
      <w:r w:rsidRPr="393AA646">
        <w:rPr>
          <w:b/>
          <w:bCs/>
        </w:rPr>
        <w:t>Ittner, C. and Larcker, D. (2024)</w:t>
      </w:r>
      <w:r w:rsidRPr="393AA646">
        <w:t xml:space="preserve"> '</w:t>
      </w:r>
      <w:r w:rsidRPr="393AA646">
        <w:rPr>
          <w:i/>
          <w:iCs/>
        </w:rPr>
        <w:t>Non-financial performance measures: what works and what doesn't'</w:t>
      </w:r>
      <w:r w:rsidRPr="393AA646">
        <w:t xml:space="preserve"> [podcast]. 6 December. Available at : </w:t>
      </w:r>
      <w:hyperlink r:id="rId44">
        <w:r w:rsidRPr="393AA646">
          <w:rPr>
            <w:rStyle w:val="Hyperlink"/>
            <w:rFonts w:ascii="Aptos" w:eastAsia="Aptos" w:hAnsi="Aptos" w:cs="Aptos"/>
          </w:rPr>
          <w:t>Non-financial Performance Measures: What Works and What Doesn't - Knowledge at Wharton (upenn.edu)</w:t>
        </w:r>
      </w:hyperlink>
      <w:r w:rsidRPr="393AA646">
        <w:rPr>
          <w:rFonts w:ascii="Aptos" w:eastAsia="Aptos" w:hAnsi="Aptos" w:cs="Aptos"/>
        </w:rPr>
        <w:t xml:space="preserve"> (Accessed : 18 May 2024)</w:t>
      </w:r>
    </w:p>
    <w:p w14:paraId="51439508" w14:textId="180786F9" w:rsidR="00420B07" w:rsidRDefault="00420B07" w:rsidP="393AA646">
      <w:pPr>
        <w:spacing w:line="240" w:lineRule="auto"/>
        <w:rPr>
          <w:rFonts w:ascii="Aptos" w:eastAsia="Aptos" w:hAnsi="Aptos" w:cs="Aptos"/>
        </w:rPr>
      </w:pPr>
      <w:r>
        <w:rPr>
          <w:rFonts w:ascii="Aptos" w:eastAsia="Aptos" w:hAnsi="Aptos" w:cs="Aptos"/>
          <w:b/>
          <w:bCs/>
        </w:rPr>
        <w:t>Kaplan, R. and Norton, D.</w:t>
      </w:r>
      <w:r w:rsidRPr="393AA646">
        <w:rPr>
          <w:rFonts w:ascii="Aptos" w:eastAsia="Aptos" w:hAnsi="Aptos" w:cs="Aptos"/>
          <w:b/>
          <w:bCs/>
        </w:rPr>
        <w:t xml:space="preserve"> (1992)</w:t>
      </w:r>
      <w:r w:rsidRPr="393AA646">
        <w:rPr>
          <w:rFonts w:ascii="Aptos" w:eastAsia="Aptos" w:hAnsi="Aptos" w:cs="Aptos"/>
        </w:rPr>
        <w:t xml:space="preserve"> </w:t>
      </w:r>
      <w:r>
        <w:rPr>
          <w:rFonts w:ascii="Aptos" w:eastAsia="Aptos" w:hAnsi="Aptos" w:cs="Aptos"/>
        </w:rPr>
        <w:t>‘</w:t>
      </w:r>
      <w:r w:rsidRPr="393AA646">
        <w:rPr>
          <w:rFonts w:ascii="Aptos" w:eastAsia="Aptos" w:hAnsi="Aptos" w:cs="Aptos"/>
          <w:i/>
          <w:iCs/>
        </w:rPr>
        <w:t>The Balanced Scorecard</w:t>
      </w:r>
      <w:r>
        <w:rPr>
          <w:rFonts w:ascii="Aptos" w:eastAsia="Aptos" w:hAnsi="Aptos" w:cs="Aptos"/>
          <w:i/>
          <w:iCs/>
        </w:rPr>
        <w:t>’ [Harvard Business Review] January 1992</w:t>
      </w:r>
      <w:r w:rsidRPr="393AA646">
        <w:rPr>
          <w:rFonts w:ascii="Aptos" w:eastAsia="Aptos" w:hAnsi="Aptos" w:cs="Aptos"/>
        </w:rPr>
        <w:t xml:space="preserve">.  Available at: </w:t>
      </w:r>
      <w:hyperlink r:id="rId45">
        <w:r w:rsidRPr="393AA646">
          <w:rPr>
            <w:rStyle w:val="Hyperlink"/>
            <w:rFonts w:ascii="Aptos" w:eastAsia="Aptos" w:hAnsi="Aptos" w:cs="Aptos"/>
            <w:color w:val="auto"/>
            <w:u w:val="none"/>
          </w:rPr>
          <w:t>The Balanced Scorecard—Measures that Drive Performance (hbr.org)</w:t>
        </w:r>
      </w:hyperlink>
      <w:r w:rsidRPr="393AA646">
        <w:rPr>
          <w:rFonts w:ascii="Aptos" w:eastAsia="Aptos" w:hAnsi="Aptos" w:cs="Aptos"/>
        </w:rPr>
        <w:t xml:space="preserve"> (Accessed: 18 May 2024).</w:t>
      </w:r>
    </w:p>
    <w:p w14:paraId="61D9AAC1" w14:textId="6FAD1BC6" w:rsidR="00257B79" w:rsidRPr="00FB773F" w:rsidRDefault="00257B79" w:rsidP="393AA646">
      <w:pPr>
        <w:spacing w:line="240" w:lineRule="auto"/>
        <w:rPr>
          <w:rFonts w:eastAsia="Aptos" w:cs="Aptos"/>
        </w:rPr>
      </w:pPr>
      <w:r w:rsidRPr="00343022">
        <w:rPr>
          <w:b/>
          <w:bCs/>
          <w:shd w:val="clear" w:color="auto" w:fill="FFFFFF"/>
        </w:rPr>
        <w:t>Kearns, P. (2006).</w:t>
      </w:r>
      <w:r w:rsidRPr="00343022">
        <w:rPr>
          <w:shd w:val="clear" w:color="auto" w:fill="FFFFFF"/>
        </w:rPr>
        <w:t> </w:t>
      </w:r>
      <w:hyperlink r:id="rId46" w:tgtFrame="_blank" w:history="1">
        <w:r w:rsidRPr="00FB773F">
          <w:rPr>
            <w:shd w:val="clear" w:color="auto" w:fill="FFFFFF"/>
          </w:rPr>
          <w:t>“</w:t>
        </w:r>
        <w:r w:rsidRPr="000E4C14">
          <w:rPr>
            <w:i/>
            <w:iCs/>
            <w:shd w:val="clear" w:color="auto" w:fill="FFFFFF"/>
          </w:rPr>
          <w:t>Evaluating the ROI from Learning: How to Develop Value-based Training”</w:t>
        </w:r>
        <w:r w:rsidR="00FB773F" w:rsidRPr="000E4C14">
          <w:rPr>
            <w:i/>
            <w:iCs/>
            <w:shd w:val="clear" w:color="auto" w:fill="FFFFFF"/>
          </w:rPr>
          <w:t xml:space="preserve"> </w:t>
        </w:r>
        <w:r w:rsidRPr="000E4C14">
          <w:rPr>
            <w:shd w:val="clear" w:color="auto" w:fill="FFFFFF"/>
          </w:rPr>
          <w:t>Human Resource Management International Digest, 14(1)</w:t>
        </w:r>
      </w:hyperlink>
    </w:p>
    <w:p w14:paraId="408FA973" w14:textId="38385906" w:rsidR="1F2C5609" w:rsidRDefault="1F2C5609" w:rsidP="393AA646">
      <w:pPr>
        <w:rPr>
          <w:rFonts w:ascii="Aptos" w:eastAsia="Aptos" w:hAnsi="Aptos" w:cs="Aptos"/>
          <w:color w:val="333333"/>
        </w:rPr>
      </w:pPr>
      <w:r w:rsidRPr="393AA646">
        <w:rPr>
          <w:rFonts w:ascii="Aptos" w:eastAsia="Aptos" w:hAnsi="Aptos" w:cs="Aptos"/>
          <w:b/>
          <w:bCs/>
          <w:color w:val="333333"/>
        </w:rPr>
        <w:t>Mullins, L, J.</w:t>
      </w:r>
      <w:r w:rsidR="301AA298" w:rsidRPr="393AA646">
        <w:rPr>
          <w:rFonts w:ascii="Aptos" w:eastAsia="Aptos" w:hAnsi="Aptos" w:cs="Aptos"/>
          <w:color w:val="333333"/>
        </w:rPr>
        <w:t xml:space="preserve"> (2013)</w:t>
      </w:r>
      <w:r w:rsidRPr="393AA646">
        <w:rPr>
          <w:rFonts w:ascii="Aptos" w:eastAsia="Aptos" w:hAnsi="Aptos" w:cs="Aptos"/>
          <w:color w:val="333333"/>
        </w:rPr>
        <w:t xml:space="preserve"> </w:t>
      </w:r>
      <w:r w:rsidRPr="393AA646">
        <w:rPr>
          <w:rFonts w:ascii="Aptos" w:eastAsia="Aptos" w:hAnsi="Aptos" w:cs="Aptos"/>
          <w:i/>
          <w:iCs/>
          <w:color w:val="333333"/>
        </w:rPr>
        <w:t xml:space="preserve">Management &amp; Organisational Behaviour, </w:t>
      </w:r>
      <w:r w:rsidRPr="393AA646">
        <w:rPr>
          <w:rFonts w:ascii="Aptos" w:eastAsia="Aptos" w:hAnsi="Aptos" w:cs="Aptos"/>
          <w:color w:val="333333"/>
        </w:rPr>
        <w:t>10</w:t>
      </w:r>
      <w:r w:rsidRPr="393AA646">
        <w:rPr>
          <w:rFonts w:ascii="Aptos" w:eastAsia="Aptos" w:hAnsi="Aptos" w:cs="Aptos"/>
          <w:color w:val="333333"/>
          <w:vertAlign w:val="superscript"/>
        </w:rPr>
        <w:t>th</w:t>
      </w:r>
      <w:r w:rsidRPr="393AA646">
        <w:rPr>
          <w:rFonts w:ascii="Aptos" w:eastAsia="Aptos" w:hAnsi="Aptos" w:cs="Aptos"/>
          <w:color w:val="333333"/>
        </w:rPr>
        <w:t xml:space="preserve"> e</w:t>
      </w:r>
      <w:r w:rsidR="2E23D955" w:rsidRPr="393AA646">
        <w:rPr>
          <w:rFonts w:ascii="Aptos" w:eastAsia="Aptos" w:hAnsi="Aptos" w:cs="Aptos"/>
          <w:color w:val="333333"/>
        </w:rPr>
        <w:t>d</w:t>
      </w:r>
      <w:r w:rsidRPr="393AA646">
        <w:rPr>
          <w:rFonts w:ascii="Aptos" w:eastAsia="Aptos" w:hAnsi="Aptos" w:cs="Aptos"/>
          <w:color w:val="333333"/>
        </w:rPr>
        <w:t xml:space="preserve">, Harlow: Pearson Education Limited. </w:t>
      </w:r>
    </w:p>
    <w:p w14:paraId="438C79FC" w14:textId="4E1A3568" w:rsidR="265F50C5" w:rsidRDefault="265F50C5" w:rsidP="393AA646">
      <w:pPr>
        <w:rPr>
          <w:rFonts w:ascii="Aptos" w:eastAsia="Aptos" w:hAnsi="Aptos" w:cs="Aptos"/>
          <w:color w:val="333333"/>
        </w:rPr>
      </w:pPr>
      <w:r w:rsidRPr="393AA646">
        <w:rPr>
          <w:rFonts w:ascii="Aptos" w:eastAsia="Aptos" w:hAnsi="Aptos" w:cs="Aptos"/>
          <w:b/>
          <w:bCs/>
          <w:color w:val="333333"/>
        </w:rPr>
        <w:t>Office for National Statistics (2022)</w:t>
      </w:r>
      <w:r w:rsidRPr="393AA646">
        <w:rPr>
          <w:rFonts w:ascii="Aptos" w:eastAsia="Aptos" w:hAnsi="Aptos" w:cs="Aptos"/>
          <w:color w:val="333333"/>
        </w:rPr>
        <w:t xml:space="preserve"> </w:t>
      </w:r>
      <w:r w:rsidRPr="393AA646">
        <w:rPr>
          <w:rFonts w:ascii="Aptos" w:eastAsia="Aptos" w:hAnsi="Aptos" w:cs="Aptos"/>
          <w:i/>
          <w:iCs/>
          <w:color w:val="333333"/>
        </w:rPr>
        <w:t>Gender pay gap in the UK</w:t>
      </w:r>
      <w:r w:rsidRPr="393AA646">
        <w:rPr>
          <w:rFonts w:ascii="Aptos" w:eastAsia="Aptos" w:hAnsi="Aptos" w:cs="Aptos"/>
          <w:color w:val="333333"/>
        </w:rPr>
        <w:t xml:space="preserve">. Available at: </w:t>
      </w:r>
      <w:hyperlink r:id="rId47">
        <w:r w:rsidRPr="393AA646">
          <w:rPr>
            <w:rStyle w:val="Hyperlink"/>
            <w:rFonts w:ascii="Aptos" w:eastAsia="Aptos" w:hAnsi="Aptos" w:cs="Aptos"/>
            <w:color w:val="20366F"/>
            <w:u w:val="none"/>
          </w:rPr>
          <w:t>Gender pay gap in the UK - Office for National Statistics (ons.gov.uk)</w:t>
        </w:r>
      </w:hyperlink>
      <w:r w:rsidRPr="393AA646">
        <w:rPr>
          <w:rFonts w:ascii="Aptos" w:eastAsia="Aptos" w:hAnsi="Aptos" w:cs="Aptos"/>
          <w:color w:val="333333"/>
        </w:rPr>
        <w:t xml:space="preserve"> (Accessed: 21 May 2024).</w:t>
      </w:r>
    </w:p>
    <w:p w14:paraId="775B4521" w14:textId="1A40976C" w:rsidR="007879B0" w:rsidRPr="007879B0" w:rsidRDefault="007879B0" w:rsidP="393AA646">
      <w:pPr>
        <w:rPr>
          <w:rFonts w:eastAsia="Aptos" w:cs="Aptos"/>
          <w:color w:val="333333"/>
        </w:rPr>
      </w:pPr>
      <w:r w:rsidRPr="007879B0">
        <w:rPr>
          <w:b/>
          <w:bCs/>
          <w:color w:val="333333"/>
          <w:shd w:val="clear" w:color="auto" w:fill="FBFBFB"/>
        </w:rPr>
        <w:t xml:space="preserve">O'Higgins, E. </w:t>
      </w:r>
      <w:r w:rsidRPr="007879B0">
        <w:rPr>
          <w:b/>
          <w:bCs/>
          <w:i/>
          <w:iCs/>
          <w:color w:val="333333"/>
          <w:shd w:val="clear" w:color="auto" w:fill="FBFBFB"/>
        </w:rPr>
        <w:t>et al</w:t>
      </w:r>
      <w:r w:rsidRPr="007879B0">
        <w:rPr>
          <w:color w:val="333333"/>
          <w:shd w:val="clear" w:color="auto" w:fill="FBFBFB"/>
        </w:rPr>
        <w:t xml:space="preserve"> (2005) C'omparative Perspectives on the Ethical Orientations of Human Resources, Marketing and Finance Functional Managers''Journal of Business Ethics, Issue 56, 275-288.</w:t>
      </w:r>
    </w:p>
    <w:p w14:paraId="627F3097" w14:textId="1838CAED" w:rsidR="001531D2" w:rsidRDefault="001531D2" w:rsidP="393AA646">
      <w:pPr>
        <w:rPr>
          <w:rFonts w:ascii="Aptos" w:eastAsia="Aptos" w:hAnsi="Aptos" w:cs="Aptos"/>
        </w:rPr>
      </w:pPr>
      <w:r w:rsidRPr="009F4083">
        <w:rPr>
          <w:rFonts w:ascii="Roboto" w:hAnsi="Roboto"/>
          <w:b/>
          <w:bCs/>
          <w:color w:val="111111"/>
          <w:shd w:val="clear" w:color="auto" w:fill="FFFFFF"/>
        </w:rPr>
        <w:t>Sieber, J and Ziegler</w:t>
      </w:r>
      <w:r w:rsidR="001B51B6" w:rsidRPr="009F4083">
        <w:rPr>
          <w:rFonts w:ascii="Roboto" w:hAnsi="Roboto"/>
          <w:b/>
          <w:bCs/>
          <w:color w:val="111111"/>
          <w:shd w:val="clear" w:color="auto" w:fill="FFFFFF"/>
        </w:rPr>
        <w:t xml:space="preserve">, </w:t>
      </w:r>
      <w:r w:rsidR="00961054" w:rsidRPr="009F4083">
        <w:rPr>
          <w:rFonts w:ascii="Roboto" w:hAnsi="Roboto"/>
          <w:b/>
          <w:bCs/>
          <w:color w:val="111111"/>
          <w:shd w:val="clear" w:color="auto" w:fill="FFFFFF"/>
        </w:rPr>
        <w:t>R</w:t>
      </w:r>
      <w:r w:rsidR="00DB718C" w:rsidRPr="009F4083">
        <w:rPr>
          <w:rFonts w:ascii="Roboto" w:hAnsi="Roboto"/>
          <w:b/>
          <w:bCs/>
          <w:color w:val="111111"/>
          <w:shd w:val="clear" w:color="auto" w:fill="FFFFFF"/>
        </w:rPr>
        <w:t>. (2019)</w:t>
      </w:r>
      <w:r w:rsidR="00DB718C">
        <w:rPr>
          <w:rFonts w:ascii="Roboto" w:hAnsi="Roboto"/>
          <w:color w:val="111111"/>
          <w:shd w:val="clear" w:color="auto" w:fill="FFFFFF"/>
        </w:rPr>
        <w:t xml:space="preserve"> </w:t>
      </w:r>
      <w:r w:rsidR="0053109E">
        <w:rPr>
          <w:rFonts w:ascii="Roboto" w:hAnsi="Roboto"/>
          <w:color w:val="111111"/>
          <w:shd w:val="clear" w:color="auto" w:fill="FFFFFF"/>
        </w:rPr>
        <w:t>‘</w:t>
      </w:r>
      <w:r w:rsidR="00563D88" w:rsidRPr="00563D88">
        <w:rPr>
          <w:rStyle w:val="Emphasis"/>
          <w:color w:val="111111"/>
          <w:shd w:val="clear" w:color="auto" w:fill="FFFFFF"/>
        </w:rPr>
        <w:t>Personality and Social Psychology Bulletin</w:t>
      </w:r>
      <w:r w:rsidR="0053109E">
        <w:rPr>
          <w:rStyle w:val="Emphasis"/>
          <w:color w:val="111111"/>
          <w:shd w:val="clear" w:color="auto" w:fill="FFFFFF"/>
        </w:rPr>
        <w:t>’</w:t>
      </w:r>
      <w:r w:rsidR="007B4663">
        <w:rPr>
          <w:rStyle w:val="Emphasis"/>
          <w:color w:val="111111"/>
          <w:shd w:val="clear" w:color="auto" w:fill="FFFFFF"/>
        </w:rPr>
        <w:t xml:space="preserve">. </w:t>
      </w:r>
      <w:r w:rsidR="0053109E" w:rsidRPr="0053109E">
        <w:rPr>
          <w:rStyle w:val="Emphasis"/>
          <w:i w:val="0"/>
          <w:iCs w:val="0"/>
          <w:color w:val="111111"/>
          <w:shd w:val="clear" w:color="auto" w:fill="FFFFFF"/>
        </w:rPr>
        <w:t>Personality and Social Psychology Bulletin</w:t>
      </w:r>
      <w:r w:rsidR="009F4083">
        <w:rPr>
          <w:rStyle w:val="Emphasis"/>
          <w:i w:val="0"/>
          <w:iCs w:val="0"/>
          <w:color w:val="111111"/>
          <w:shd w:val="clear" w:color="auto" w:fill="FFFFFF"/>
        </w:rPr>
        <w:t>.</w:t>
      </w:r>
    </w:p>
    <w:p w14:paraId="514C98E7" w14:textId="3A4E6BF0" w:rsidR="42529FD4" w:rsidRDefault="42529FD4" w:rsidP="393AA646">
      <w:pPr>
        <w:spacing w:line="240" w:lineRule="auto"/>
        <w:rPr>
          <w:rFonts w:ascii="Aptos" w:eastAsia="Aptos" w:hAnsi="Aptos" w:cs="Aptos"/>
        </w:rPr>
      </w:pPr>
      <w:r w:rsidRPr="393AA646">
        <w:rPr>
          <w:rFonts w:ascii="Aptos" w:eastAsia="Aptos" w:hAnsi="Aptos" w:cs="Aptos"/>
          <w:b/>
          <w:bCs/>
          <w:color w:val="333333"/>
        </w:rPr>
        <w:t>Stobierski, T.</w:t>
      </w:r>
      <w:r w:rsidRPr="393AA646">
        <w:rPr>
          <w:rFonts w:ascii="Aptos" w:eastAsia="Aptos" w:hAnsi="Aptos" w:cs="Aptos"/>
          <w:color w:val="333333"/>
        </w:rPr>
        <w:t xml:space="preserve"> (2019) 'How to do a cost-benefit analysis and why it's importamt', </w:t>
      </w:r>
      <w:r w:rsidRPr="393AA646">
        <w:rPr>
          <w:rFonts w:ascii="Aptos" w:eastAsia="Aptos" w:hAnsi="Aptos" w:cs="Aptos"/>
          <w:i/>
          <w:iCs/>
          <w:color w:val="333333"/>
        </w:rPr>
        <w:t>Havard Business School</w:t>
      </w:r>
      <w:r w:rsidRPr="393AA646">
        <w:rPr>
          <w:rFonts w:ascii="Aptos" w:eastAsia="Aptos" w:hAnsi="Aptos" w:cs="Aptos"/>
          <w:color w:val="333333"/>
        </w:rPr>
        <w:t xml:space="preserve">, 5 September. Available at: </w:t>
      </w:r>
      <w:hyperlink r:id="rId48">
        <w:r w:rsidRPr="393AA646">
          <w:rPr>
            <w:rStyle w:val="Hyperlink"/>
            <w:rFonts w:ascii="Aptos" w:eastAsia="Aptos" w:hAnsi="Aptos" w:cs="Aptos"/>
            <w:color w:val="20366F"/>
            <w:u w:val="none"/>
          </w:rPr>
          <w:t>Cost-Benefit Analysis: What It Is &amp; How to Do It (hbs.edu)</w:t>
        </w:r>
      </w:hyperlink>
      <w:r w:rsidRPr="393AA646">
        <w:rPr>
          <w:rFonts w:ascii="Aptos" w:eastAsia="Aptos" w:hAnsi="Aptos" w:cs="Aptos"/>
          <w:color w:val="333333"/>
        </w:rPr>
        <w:t xml:space="preserve"> (Accessed: 20 May 2024).</w:t>
      </w:r>
    </w:p>
    <w:p w14:paraId="2D450ABC" w14:textId="4D513624" w:rsidR="4F9CA870" w:rsidRDefault="4F9CA870" w:rsidP="60996288">
      <w:pPr>
        <w:rPr>
          <w:rFonts w:ascii="Aptos" w:eastAsia="Aptos" w:hAnsi="Aptos" w:cs="Aptos"/>
        </w:rPr>
      </w:pPr>
      <w:r w:rsidRPr="393AA646">
        <w:rPr>
          <w:rFonts w:ascii="Aptos" w:eastAsia="Aptos" w:hAnsi="Aptos" w:cs="Aptos"/>
          <w:b/>
          <w:bCs/>
          <w:color w:val="333333"/>
        </w:rPr>
        <w:lastRenderedPageBreak/>
        <w:t>Taylor, S. &amp; Woodhams, C.</w:t>
      </w:r>
      <w:r w:rsidRPr="393AA646">
        <w:rPr>
          <w:rFonts w:ascii="Aptos" w:eastAsia="Aptos" w:hAnsi="Aptos" w:cs="Aptos"/>
          <w:color w:val="333333"/>
        </w:rPr>
        <w:t xml:space="preserve"> (2022) </w:t>
      </w:r>
      <w:r w:rsidRPr="393AA646">
        <w:rPr>
          <w:rFonts w:ascii="Aptos" w:eastAsia="Aptos" w:hAnsi="Aptos" w:cs="Aptos"/>
          <w:i/>
          <w:iCs/>
          <w:color w:val="333333"/>
        </w:rPr>
        <w:t>Studying Human Resource Management</w:t>
      </w:r>
      <w:r w:rsidRPr="393AA646">
        <w:rPr>
          <w:rFonts w:ascii="Aptos" w:eastAsia="Aptos" w:hAnsi="Aptos" w:cs="Aptos"/>
          <w:color w:val="333333"/>
        </w:rPr>
        <w:t>. London: Kogan Page.</w:t>
      </w:r>
    </w:p>
    <w:p w14:paraId="79913F28" w14:textId="475DFD2C" w:rsidR="42CC4C39" w:rsidRDefault="42CC4C39" w:rsidP="339644D3">
      <w:pPr>
        <w:rPr>
          <w:rFonts w:ascii="Aptos" w:eastAsia="Aptos" w:hAnsi="Aptos" w:cs="Aptos"/>
          <w:color w:val="333333"/>
        </w:rPr>
      </w:pPr>
      <w:r w:rsidRPr="339644D3">
        <w:rPr>
          <w:rFonts w:ascii="Aptos" w:eastAsia="Aptos" w:hAnsi="Aptos" w:cs="Aptos"/>
          <w:b/>
          <w:bCs/>
          <w:color w:val="333333"/>
        </w:rPr>
        <w:t>Ted-Ed (2016)</w:t>
      </w:r>
      <w:r w:rsidRPr="339644D3">
        <w:rPr>
          <w:rFonts w:ascii="Aptos" w:eastAsia="Aptos" w:hAnsi="Aptos" w:cs="Aptos"/>
          <w:color w:val="333333"/>
        </w:rPr>
        <w:t xml:space="preserve"> [You Tube] 13 May.</w:t>
      </w:r>
    </w:p>
    <w:p w14:paraId="5AC49A61" w14:textId="30C08E69" w:rsidR="006B1B0F" w:rsidRDefault="006B1B0F" w:rsidP="006B1B0F">
      <w:pPr>
        <w:spacing w:after="0" w:line="240" w:lineRule="auto"/>
        <w:rPr>
          <w:rFonts w:ascii="AdvPTimes_c5" w:eastAsia="Times New Roman" w:hAnsi="AdvPTimes_c5" w:cs="Times New Roman"/>
          <w:color w:val="000000"/>
          <w:sz w:val="20"/>
          <w:szCs w:val="20"/>
          <w:shd w:val="clear" w:color="auto" w:fill="FFFFFF"/>
          <w:lang w:eastAsia="en-GB"/>
        </w:rPr>
      </w:pPr>
      <w:r w:rsidRPr="006B1B0F">
        <w:rPr>
          <w:rFonts w:eastAsia="Times New Roman" w:cs="Times New Roman"/>
          <w:b/>
          <w:bCs/>
          <w:color w:val="000000"/>
          <w:shd w:val="clear" w:color="auto" w:fill="FFFFFF"/>
          <w:lang w:eastAsia="en-GB"/>
        </w:rPr>
        <w:t>Van Emmerik, I. H., Jawahar, I. M., &amp; Stone, T. H. (2005).</w:t>
      </w:r>
      <w:r w:rsidRPr="006B1B0F">
        <w:rPr>
          <w:rFonts w:eastAsia="Times New Roman" w:cs="Times New Roman"/>
          <w:color w:val="000000"/>
          <w:shd w:val="clear" w:color="auto" w:fill="FFFFFF"/>
          <w:lang w:eastAsia="en-GB"/>
        </w:rPr>
        <w:t xml:space="preserve"> Associations among altruism, burnout dimensions, and organizational citizenship behavio</w:t>
      </w:r>
      <w:r>
        <w:rPr>
          <w:rFonts w:eastAsia="Times New Roman" w:cs="Times New Roman"/>
          <w:color w:val="000000"/>
          <w:shd w:val="clear" w:color="auto" w:fill="FFFFFF"/>
          <w:lang w:eastAsia="en-GB"/>
        </w:rPr>
        <w:t>u</w:t>
      </w:r>
      <w:r w:rsidRPr="006B1B0F">
        <w:rPr>
          <w:rFonts w:eastAsia="Times New Roman" w:cs="Times New Roman"/>
          <w:color w:val="000000"/>
          <w:shd w:val="clear" w:color="auto" w:fill="FFFFFF"/>
          <w:lang w:eastAsia="en-GB"/>
        </w:rPr>
        <w:t>r. Work &amp; Stress, 19(1), 93–100</w:t>
      </w:r>
      <w:r w:rsidRPr="006B1B0F">
        <w:rPr>
          <w:rFonts w:ascii="AdvPTimes_c5" w:eastAsia="Times New Roman" w:hAnsi="AdvPTimes_c5" w:cs="Times New Roman"/>
          <w:color w:val="000000"/>
          <w:sz w:val="20"/>
          <w:szCs w:val="20"/>
          <w:shd w:val="clear" w:color="auto" w:fill="FFFFFF"/>
          <w:lang w:eastAsia="en-GB"/>
        </w:rPr>
        <w:t>.</w:t>
      </w:r>
    </w:p>
    <w:p w14:paraId="55076B33" w14:textId="77777777" w:rsidR="006B1B0F" w:rsidRPr="006B1B0F" w:rsidRDefault="006B1B0F" w:rsidP="006B1B0F">
      <w:pPr>
        <w:spacing w:after="0" w:line="240" w:lineRule="auto"/>
        <w:rPr>
          <w:rFonts w:eastAsia="Times New Roman" w:cs="Times New Roman"/>
          <w:color w:val="333333"/>
          <w:shd w:val="clear" w:color="auto" w:fill="FFFFFF"/>
          <w:lang w:eastAsia="en-GB"/>
        </w:rPr>
      </w:pPr>
    </w:p>
    <w:p w14:paraId="59B70439" w14:textId="134012AF" w:rsidR="6DE21301" w:rsidRDefault="6DE21301" w:rsidP="393AA646">
      <w:pPr>
        <w:spacing w:line="240" w:lineRule="auto"/>
        <w:rPr>
          <w:rFonts w:ascii="Aptos" w:eastAsia="Aptos" w:hAnsi="Aptos" w:cs="Aptos"/>
        </w:rPr>
      </w:pPr>
      <w:r w:rsidRPr="393AA646">
        <w:rPr>
          <w:rFonts w:ascii="Aptos" w:eastAsia="Aptos" w:hAnsi="Aptos" w:cs="Aptos"/>
          <w:b/>
          <w:bCs/>
          <w:color w:val="333333"/>
        </w:rPr>
        <w:t>Waite, K. et al. (2021)</w:t>
      </w:r>
      <w:r w:rsidRPr="393AA646">
        <w:rPr>
          <w:rFonts w:ascii="Aptos" w:eastAsia="Aptos" w:hAnsi="Aptos" w:cs="Aptos"/>
          <w:color w:val="333333"/>
        </w:rPr>
        <w:t xml:space="preserve"> </w:t>
      </w:r>
      <w:r w:rsidRPr="393AA646">
        <w:rPr>
          <w:rFonts w:ascii="Aptos" w:eastAsia="Aptos" w:hAnsi="Aptos" w:cs="Aptos"/>
          <w:i/>
          <w:iCs/>
          <w:color w:val="333333"/>
        </w:rPr>
        <w:t>People Practice</w:t>
      </w:r>
      <w:r w:rsidRPr="393AA646">
        <w:rPr>
          <w:rFonts w:ascii="Aptos" w:eastAsia="Aptos" w:hAnsi="Aptos" w:cs="Aptos"/>
          <w:color w:val="333333"/>
        </w:rPr>
        <w:t xml:space="preserve">. 1st. London: Kogan Page Limited. </w:t>
      </w:r>
      <w:r w:rsidRPr="393AA646">
        <w:rPr>
          <w:rFonts w:ascii="Aptos" w:eastAsia="Aptos" w:hAnsi="Aptos" w:cs="Aptos"/>
        </w:rPr>
        <w:t xml:space="preserve"> </w:t>
      </w:r>
    </w:p>
    <w:p w14:paraId="23252B63" w14:textId="10409948" w:rsidR="480DD956" w:rsidRDefault="480DD956" w:rsidP="393AA646">
      <w:pPr>
        <w:spacing w:line="240" w:lineRule="auto"/>
        <w:rPr>
          <w:rFonts w:ascii="Aptos" w:eastAsia="Aptos" w:hAnsi="Aptos" w:cs="Aptos"/>
        </w:rPr>
      </w:pPr>
      <w:r w:rsidRPr="393AA646">
        <w:rPr>
          <w:rFonts w:ascii="Aptos" w:eastAsia="Aptos" w:hAnsi="Aptos" w:cs="Aptos"/>
          <w:b/>
          <w:bCs/>
        </w:rPr>
        <w:t>Welsh Government (2023)</w:t>
      </w:r>
      <w:r w:rsidRPr="393AA646">
        <w:rPr>
          <w:rFonts w:ascii="Aptos" w:eastAsia="Aptos" w:hAnsi="Aptos" w:cs="Aptos"/>
        </w:rPr>
        <w:t xml:space="preserve"> </w:t>
      </w:r>
      <w:r w:rsidRPr="393AA646">
        <w:rPr>
          <w:rFonts w:ascii="Aptos" w:eastAsia="Aptos" w:hAnsi="Aptos" w:cs="Aptos"/>
          <w:i/>
          <w:iCs/>
        </w:rPr>
        <w:t>NHS Wales performance Framework 2023-2024</w:t>
      </w:r>
      <w:r w:rsidRPr="393AA646">
        <w:rPr>
          <w:rFonts w:ascii="Aptos" w:eastAsia="Aptos" w:hAnsi="Aptos" w:cs="Aptos"/>
        </w:rPr>
        <w:t xml:space="preserve">.  Available at: </w:t>
      </w:r>
      <w:hyperlink r:id="rId49">
        <w:r w:rsidRPr="393AA646">
          <w:rPr>
            <w:rStyle w:val="Hyperlink"/>
            <w:rFonts w:ascii="Aptos" w:eastAsia="Aptos" w:hAnsi="Aptos" w:cs="Aptos"/>
            <w:color w:val="auto"/>
            <w:u w:val="none"/>
          </w:rPr>
          <w:t>nhs-wales-performance-framework-2023-2024.pdf (gov.wales)</w:t>
        </w:r>
      </w:hyperlink>
      <w:r w:rsidRPr="393AA646">
        <w:rPr>
          <w:rFonts w:ascii="Aptos" w:eastAsia="Aptos" w:hAnsi="Aptos" w:cs="Aptos"/>
        </w:rPr>
        <w:t xml:space="preserve"> (Accessed: 18 May 2024).</w:t>
      </w:r>
    </w:p>
    <w:p w14:paraId="4058BF86" w14:textId="3AF68B2B" w:rsidR="1A742987" w:rsidRDefault="1A742987" w:rsidP="393AA646">
      <w:pPr>
        <w:spacing w:line="240" w:lineRule="auto"/>
      </w:pPr>
      <w:r w:rsidRPr="393AA646">
        <w:rPr>
          <w:b/>
          <w:bCs/>
        </w:rPr>
        <w:t>Welsh Value in Health Centre (2024)</w:t>
      </w:r>
      <w:r w:rsidRPr="393AA646">
        <w:t xml:space="preserve"> </w:t>
      </w:r>
      <w:r w:rsidRPr="393AA646">
        <w:rPr>
          <w:i/>
          <w:iCs/>
        </w:rPr>
        <w:t xml:space="preserve">Health Informatics. </w:t>
      </w:r>
      <w:r w:rsidRPr="393AA646">
        <w:t xml:space="preserve">Available at: </w:t>
      </w:r>
      <w:hyperlink r:id="rId50">
        <w:r w:rsidRPr="393AA646">
          <w:rPr>
            <w:rStyle w:val="Hyperlink"/>
          </w:rPr>
          <w:t>https://www</w:t>
        </w:r>
        <w:r w:rsidR="00EB8B39" w:rsidRPr="393AA646">
          <w:rPr>
            <w:rStyle w:val="Hyperlink"/>
          </w:rPr>
          <w:t>.vbhc.nhs.wales/value-based-healthcare-for-wales/health-informatics/</w:t>
        </w:r>
      </w:hyperlink>
      <w:r w:rsidR="00EB8B39" w:rsidRPr="393AA646">
        <w:t xml:space="preserve"> (Accessed: 17 May 2024)</w:t>
      </w:r>
    </w:p>
    <w:p w14:paraId="40D32663" w14:textId="77777777" w:rsidR="00632936" w:rsidRDefault="00632936" w:rsidP="393AA646">
      <w:pPr>
        <w:spacing w:line="240" w:lineRule="auto"/>
      </w:pPr>
    </w:p>
    <w:p w14:paraId="223EFD57" w14:textId="16F02861" w:rsidR="6DEA2E3B" w:rsidRDefault="6DEA2E3B" w:rsidP="6DEA2E3B">
      <w:pPr>
        <w:spacing w:line="240" w:lineRule="auto"/>
      </w:pPr>
    </w:p>
    <w:p w14:paraId="56A69B1D" w14:textId="01E8999D" w:rsidR="339644D3" w:rsidRDefault="339644D3" w:rsidP="339644D3">
      <w:pPr>
        <w:spacing w:line="240" w:lineRule="auto"/>
      </w:pPr>
    </w:p>
    <w:p w14:paraId="3DF684FE" w14:textId="3D5D724E" w:rsidR="6DEA2E3B" w:rsidRDefault="6DEA2E3B" w:rsidP="6DEA2E3B">
      <w:pPr>
        <w:spacing w:line="240" w:lineRule="auto"/>
        <w:rPr>
          <w:color w:val="202020"/>
        </w:rPr>
      </w:pPr>
    </w:p>
    <w:sectPr w:rsidR="6DEA2E3B">
      <w:footerReference w:type="default" r:id="rId5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F6F3FA" w14:textId="77777777" w:rsidR="006325B2" w:rsidRDefault="006325B2" w:rsidP="00F534AC">
      <w:pPr>
        <w:spacing w:after="0" w:line="240" w:lineRule="auto"/>
      </w:pPr>
      <w:r>
        <w:separator/>
      </w:r>
    </w:p>
  </w:endnote>
  <w:endnote w:type="continuationSeparator" w:id="0">
    <w:p w14:paraId="02002465" w14:textId="77777777" w:rsidR="006325B2" w:rsidRDefault="006325B2" w:rsidP="00F534AC">
      <w:pPr>
        <w:spacing w:after="0" w:line="240" w:lineRule="auto"/>
      </w:pPr>
      <w:r>
        <w:continuationSeparator/>
      </w:r>
    </w:p>
  </w:endnote>
  <w:endnote w:type="continuationNotice" w:id="1">
    <w:p w14:paraId="1EA4454C" w14:textId="77777777" w:rsidR="006325B2" w:rsidRDefault="006325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AdvPTimes_c5">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7287556"/>
      <w:docPartObj>
        <w:docPartGallery w:val="Page Numbers (Bottom of Page)"/>
        <w:docPartUnique/>
      </w:docPartObj>
    </w:sdtPr>
    <w:sdtEndPr>
      <w:rPr>
        <w:noProof/>
      </w:rPr>
    </w:sdtEndPr>
    <w:sdtContent>
      <w:p w14:paraId="4479C828" w14:textId="2E34EE9A" w:rsidR="00F534AC" w:rsidRDefault="00F534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F5E8D0" w14:textId="77777777" w:rsidR="00F534AC" w:rsidRDefault="00F53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07CF9" w14:textId="77777777" w:rsidR="006325B2" w:rsidRDefault="006325B2" w:rsidP="00F534AC">
      <w:pPr>
        <w:spacing w:after="0" w:line="240" w:lineRule="auto"/>
      </w:pPr>
      <w:r>
        <w:separator/>
      </w:r>
    </w:p>
  </w:footnote>
  <w:footnote w:type="continuationSeparator" w:id="0">
    <w:p w14:paraId="2B8C2F5D" w14:textId="77777777" w:rsidR="006325B2" w:rsidRDefault="006325B2" w:rsidP="00F534AC">
      <w:pPr>
        <w:spacing w:after="0" w:line="240" w:lineRule="auto"/>
      </w:pPr>
      <w:r>
        <w:continuationSeparator/>
      </w:r>
    </w:p>
  </w:footnote>
  <w:footnote w:type="continuationNotice" w:id="1">
    <w:p w14:paraId="2B719AB7" w14:textId="77777777" w:rsidR="006325B2" w:rsidRDefault="006325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DECBB"/>
    <w:multiLevelType w:val="hybridMultilevel"/>
    <w:tmpl w:val="D9CC0D68"/>
    <w:lvl w:ilvl="0" w:tplc="9E92AE60">
      <w:start w:val="1"/>
      <w:numFmt w:val="bullet"/>
      <w:lvlText w:val="·"/>
      <w:lvlJc w:val="left"/>
      <w:pPr>
        <w:ind w:left="720" w:hanging="360"/>
      </w:pPr>
      <w:rPr>
        <w:rFonts w:ascii="Symbol" w:hAnsi="Symbol" w:hint="default"/>
      </w:rPr>
    </w:lvl>
    <w:lvl w:ilvl="1" w:tplc="16868E46">
      <w:start w:val="1"/>
      <w:numFmt w:val="bullet"/>
      <w:lvlText w:val="o"/>
      <w:lvlJc w:val="left"/>
      <w:pPr>
        <w:ind w:left="1440" w:hanging="360"/>
      </w:pPr>
      <w:rPr>
        <w:rFonts w:ascii="Courier New" w:hAnsi="Courier New" w:hint="default"/>
      </w:rPr>
    </w:lvl>
    <w:lvl w:ilvl="2" w:tplc="7A3485F8">
      <w:start w:val="1"/>
      <w:numFmt w:val="bullet"/>
      <w:lvlText w:val=""/>
      <w:lvlJc w:val="left"/>
      <w:pPr>
        <w:ind w:left="2160" w:hanging="360"/>
      </w:pPr>
      <w:rPr>
        <w:rFonts w:ascii="Wingdings" w:hAnsi="Wingdings" w:hint="default"/>
      </w:rPr>
    </w:lvl>
    <w:lvl w:ilvl="3" w:tplc="25709668">
      <w:start w:val="1"/>
      <w:numFmt w:val="bullet"/>
      <w:lvlText w:val=""/>
      <w:lvlJc w:val="left"/>
      <w:pPr>
        <w:ind w:left="2880" w:hanging="360"/>
      </w:pPr>
      <w:rPr>
        <w:rFonts w:ascii="Symbol" w:hAnsi="Symbol" w:hint="default"/>
      </w:rPr>
    </w:lvl>
    <w:lvl w:ilvl="4" w:tplc="B608D0A8">
      <w:start w:val="1"/>
      <w:numFmt w:val="bullet"/>
      <w:lvlText w:val="o"/>
      <w:lvlJc w:val="left"/>
      <w:pPr>
        <w:ind w:left="3600" w:hanging="360"/>
      </w:pPr>
      <w:rPr>
        <w:rFonts w:ascii="Courier New" w:hAnsi="Courier New" w:hint="default"/>
      </w:rPr>
    </w:lvl>
    <w:lvl w:ilvl="5" w:tplc="666CCE5A">
      <w:start w:val="1"/>
      <w:numFmt w:val="bullet"/>
      <w:lvlText w:val=""/>
      <w:lvlJc w:val="left"/>
      <w:pPr>
        <w:ind w:left="4320" w:hanging="360"/>
      </w:pPr>
      <w:rPr>
        <w:rFonts w:ascii="Wingdings" w:hAnsi="Wingdings" w:hint="default"/>
      </w:rPr>
    </w:lvl>
    <w:lvl w:ilvl="6" w:tplc="ECB6A336">
      <w:start w:val="1"/>
      <w:numFmt w:val="bullet"/>
      <w:lvlText w:val=""/>
      <w:lvlJc w:val="left"/>
      <w:pPr>
        <w:ind w:left="5040" w:hanging="360"/>
      </w:pPr>
      <w:rPr>
        <w:rFonts w:ascii="Symbol" w:hAnsi="Symbol" w:hint="default"/>
      </w:rPr>
    </w:lvl>
    <w:lvl w:ilvl="7" w:tplc="F418D0F4">
      <w:start w:val="1"/>
      <w:numFmt w:val="bullet"/>
      <w:lvlText w:val="o"/>
      <w:lvlJc w:val="left"/>
      <w:pPr>
        <w:ind w:left="5760" w:hanging="360"/>
      </w:pPr>
      <w:rPr>
        <w:rFonts w:ascii="Courier New" w:hAnsi="Courier New" w:hint="default"/>
      </w:rPr>
    </w:lvl>
    <w:lvl w:ilvl="8" w:tplc="B3427880">
      <w:start w:val="1"/>
      <w:numFmt w:val="bullet"/>
      <w:lvlText w:val=""/>
      <w:lvlJc w:val="left"/>
      <w:pPr>
        <w:ind w:left="6480" w:hanging="360"/>
      </w:pPr>
      <w:rPr>
        <w:rFonts w:ascii="Wingdings" w:hAnsi="Wingdings" w:hint="default"/>
      </w:rPr>
    </w:lvl>
  </w:abstractNum>
  <w:abstractNum w:abstractNumId="1" w15:restartNumberingAfterBreak="0">
    <w:nsid w:val="049A3093"/>
    <w:multiLevelType w:val="hybridMultilevel"/>
    <w:tmpl w:val="6942A14C"/>
    <w:lvl w:ilvl="0" w:tplc="48C4E57A">
      <w:start w:val="1"/>
      <w:numFmt w:val="bullet"/>
      <w:lvlText w:val="·"/>
      <w:lvlJc w:val="left"/>
      <w:pPr>
        <w:ind w:left="720" w:hanging="360"/>
      </w:pPr>
      <w:rPr>
        <w:rFonts w:ascii="Symbol" w:hAnsi="Symbol" w:hint="default"/>
      </w:rPr>
    </w:lvl>
    <w:lvl w:ilvl="1" w:tplc="06460EE2">
      <w:start w:val="1"/>
      <w:numFmt w:val="bullet"/>
      <w:lvlText w:val="o"/>
      <w:lvlJc w:val="left"/>
      <w:pPr>
        <w:ind w:left="1440" w:hanging="360"/>
      </w:pPr>
      <w:rPr>
        <w:rFonts w:ascii="Courier New" w:hAnsi="Courier New" w:hint="default"/>
      </w:rPr>
    </w:lvl>
    <w:lvl w:ilvl="2" w:tplc="4362946E">
      <w:start w:val="1"/>
      <w:numFmt w:val="bullet"/>
      <w:lvlText w:val=""/>
      <w:lvlJc w:val="left"/>
      <w:pPr>
        <w:ind w:left="2160" w:hanging="360"/>
      </w:pPr>
      <w:rPr>
        <w:rFonts w:ascii="Wingdings" w:hAnsi="Wingdings" w:hint="default"/>
      </w:rPr>
    </w:lvl>
    <w:lvl w:ilvl="3" w:tplc="C092371C">
      <w:start w:val="1"/>
      <w:numFmt w:val="bullet"/>
      <w:lvlText w:val=""/>
      <w:lvlJc w:val="left"/>
      <w:pPr>
        <w:ind w:left="2880" w:hanging="360"/>
      </w:pPr>
      <w:rPr>
        <w:rFonts w:ascii="Symbol" w:hAnsi="Symbol" w:hint="default"/>
      </w:rPr>
    </w:lvl>
    <w:lvl w:ilvl="4" w:tplc="8F4E1C3E">
      <w:start w:val="1"/>
      <w:numFmt w:val="bullet"/>
      <w:lvlText w:val="o"/>
      <w:lvlJc w:val="left"/>
      <w:pPr>
        <w:ind w:left="3600" w:hanging="360"/>
      </w:pPr>
      <w:rPr>
        <w:rFonts w:ascii="Courier New" w:hAnsi="Courier New" w:hint="default"/>
      </w:rPr>
    </w:lvl>
    <w:lvl w:ilvl="5" w:tplc="F1B2CBAC">
      <w:start w:val="1"/>
      <w:numFmt w:val="bullet"/>
      <w:lvlText w:val=""/>
      <w:lvlJc w:val="left"/>
      <w:pPr>
        <w:ind w:left="4320" w:hanging="360"/>
      </w:pPr>
      <w:rPr>
        <w:rFonts w:ascii="Wingdings" w:hAnsi="Wingdings" w:hint="default"/>
      </w:rPr>
    </w:lvl>
    <w:lvl w:ilvl="6" w:tplc="1D12A642">
      <w:start w:val="1"/>
      <w:numFmt w:val="bullet"/>
      <w:lvlText w:val=""/>
      <w:lvlJc w:val="left"/>
      <w:pPr>
        <w:ind w:left="5040" w:hanging="360"/>
      </w:pPr>
      <w:rPr>
        <w:rFonts w:ascii="Symbol" w:hAnsi="Symbol" w:hint="default"/>
      </w:rPr>
    </w:lvl>
    <w:lvl w:ilvl="7" w:tplc="D80CD1F4">
      <w:start w:val="1"/>
      <w:numFmt w:val="bullet"/>
      <w:lvlText w:val="o"/>
      <w:lvlJc w:val="left"/>
      <w:pPr>
        <w:ind w:left="5760" w:hanging="360"/>
      </w:pPr>
      <w:rPr>
        <w:rFonts w:ascii="Courier New" w:hAnsi="Courier New" w:hint="default"/>
      </w:rPr>
    </w:lvl>
    <w:lvl w:ilvl="8" w:tplc="216CB6A4">
      <w:start w:val="1"/>
      <w:numFmt w:val="bullet"/>
      <w:lvlText w:val=""/>
      <w:lvlJc w:val="left"/>
      <w:pPr>
        <w:ind w:left="6480" w:hanging="360"/>
      </w:pPr>
      <w:rPr>
        <w:rFonts w:ascii="Wingdings" w:hAnsi="Wingdings" w:hint="default"/>
      </w:rPr>
    </w:lvl>
  </w:abstractNum>
  <w:abstractNum w:abstractNumId="2" w15:restartNumberingAfterBreak="0">
    <w:nsid w:val="04FA2AF9"/>
    <w:multiLevelType w:val="hybridMultilevel"/>
    <w:tmpl w:val="B568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47758"/>
    <w:multiLevelType w:val="hybridMultilevel"/>
    <w:tmpl w:val="CD74731E"/>
    <w:lvl w:ilvl="0" w:tplc="AFA25772">
      <w:start w:val="1"/>
      <w:numFmt w:val="bullet"/>
      <w:lvlText w:val="§"/>
      <w:lvlJc w:val="left"/>
      <w:pPr>
        <w:ind w:left="720" w:hanging="360"/>
      </w:pPr>
      <w:rPr>
        <w:rFonts w:ascii="Wingdings" w:hAnsi="Wingdings" w:hint="default"/>
      </w:rPr>
    </w:lvl>
    <w:lvl w:ilvl="1" w:tplc="48728C94">
      <w:start w:val="1"/>
      <w:numFmt w:val="bullet"/>
      <w:lvlText w:val="o"/>
      <w:lvlJc w:val="left"/>
      <w:pPr>
        <w:ind w:left="1440" w:hanging="360"/>
      </w:pPr>
      <w:rPr>
        <w:rFonts w:ascii="Courier New" w:hAnsi="Courier New" w:hint="default"/>
      </w:rPr>
    </w:lvl>
    <w:lvl w:ilvl="2" w:tplc="7EFAE22A">
      <w:start w:val="1"/>
      <w:numFmt w:val="bullet"/>
      <w:lvlText w:val=""/>
      <w:lvlJc w:val="left"/>
      <w:pPr>
        <w:ind w:left="2160" w:hanging="360"/>
      </w:pPr>
      <w:rPr>
        <w:rFonts w:ascii="Wingdings" w:hAnsi="Wingdings" w:hint="default"/>
      </w:rPr>
    </w:lvl>
    <w:lvl w:ilvl="3" w:tplc="06649A90">
      <w:start w:val="1"/>
      <w:numFmt w:val="bullet"/>
      <w:lvlText w:val=""/>
      <w:lvlJc w:val="left"/>
      <w:pPr>
        <w:ind w:left="2880" w:hanging="360"/>
      </w:pPr>
      <w:rPr>
        <w:rFonts w:ascii="Symbol" w:hAnsi="Symbol" w:hint="default"/>
      </w:rPr>
    </w:lvl>
    <w:lvl w:ilvl="4" w:tplc="F962D638">
      <w:start w:val="1"/>
      <w:numFmt w:val="bullet"/>
      <w:lvlText w:val="o"/>
      <w:lvlJc w:val="left"/>
      <w:pPr>
        <w:ind w:left="3600" w:hanging="360"/>
      </w:pPr>
      <w:rPr>
        <w:rFonts w:ascii="Courier New" w:hAnsi="Courier New" w:hint="default"/>
      </w:rPr>
    </w:lvl>
    <w:lvl w:ilvl="5" w:tplc="C270CE84">
      <w:start w:val="1"/>
      <w:numFmt w:val="bullet"/>
      <w:lvlText w:val=""/>
      <w:lvlJc w:val="left"/>
      <w:pPr>
        <w:ind w:left="4320" w:hanging="360"/>
      </w:pPr>
      <w:rPr>
        <w:rFonts w:ascii="Wingdings" w:hAnsi="Wingdings" w:hint="default"/>
      </w:rPr>
    </w:lvl>
    <w:lvl w:ilvl="6" w:tplc="28EA10E0">
      <w:start w:val="1"/>
      <w:numFmt w:val="bullet"/>
      <w:lvlText w:val=""/>
      <w:lvlJc w:val="left"/>
      <w:pPr>
        <w:ind w:left="5040" w:hanging="360"/>
      </w:pPr>
      <w:rPr>
        <w:rFonts w:ascii="Symbol" w:hAnsi="Symbol" w:hint="default"/>
      </w:rPr>
    </w:lvl>
    <w:lvl w:ilvl="7" w:tplc="BD9E056C">
      <w:start w:val="1"/>
      <w:numFmt w:val="bullet"/>
      <w:lvlText w:val="o"/>
      <w:lvlJc w:val="left"/>
      <w:pPr>
        <w:ind w:left="5760" w:hanging="360"/>
      </w:pPr>
      <w:rPr>
        <w:rFonts w:ascii="Courier New" w:hAnsi="Courier New" w:hint="default"/>
      </w:rPr>
    </w:lvl>
    <w:lvl w:ilvl="8" w:tplc="598248C6">
      <w:start w:val="1"/>
      <w:numFmt w:val="bullet"/>
      <w:lvlText w:val=""/>
      <w:lvlJc w:val="left"/>
      <w:pPr>
        <w:ind w:left="6480" w:hanging="360"/>
      </w:pPr>
      <w:rPr>
        <w:rFonts w:ascii="Wingdings" w:hAnsi="Wingdings" w:hint="default"/>
      </w:rPr>
    </w:lvl>
  </w:abstractNum>
  <w:abstractNum w:abstractNumId="4" w15:restartNumberingAfterBreak="0">
    <w:nsid w:val="06D4150A"/>
    <w:multiLevelType w:val="hybridMultilevel"/>
    <w:tmpl w:val="C7660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98E836"/>
    <w:multiLevelType w:val="hybridMultilevel"/>
    <w:tmpl w:val="49D86904"/>
    <w:lvl w:ilvl="0" w:tplc="2EE8FF4C">
      <w:start w:val="1"/>
      <w:numFmt w:val="bullet"/>
      <w:lvlText w:val="§"/>
      <w:lvlJc w:val="left"/>
      <w:pPr>
        <w:ind w:left="720" w:hanging="360"/>
      </w:pPr>
      <w:rPr>
        <w:rFonts w:ascii="Wingdings" w:hAnsi="Wingdings" w:hint="default"/>
      </w:rPr>
    </w:lvl>
    <w:lvl w:ilvl="1" w:tplc="CCD227C6">
      <w:start w:val="1"/>
      <w:numFmt w:val="bullet"/>
      <w:lvlText w:val="o"/>
      <w:lvlJc w:val="left"/>
      <w:pPr>
        <w:ind w:left="1440" w:hanging="360"/>
      </w:pPr>
      <w:rPr>
        <w:rFonts w:ascii="Courier New" w:hAnsi="Courier New" w:hint="default"/>
      </w:rPr>
    </w:lvl>
    <w:lvl w:ilvl="2" w:tplc="5DCCC8BE">
      <w:start w:val="1"/>
      <w:numFmt w:val="bullet"/>
      <w:lvlText w:val=""/>
      <w:lvlJc w:val="left"/>
      <w:pPr>
        <w:ind w:left="2160" w:hanging="360"/>
      </w:pPr>
      <w:rPr>
        <w:rFonts w:ascii="Wingdings" w:hAnsi="Wingdings" w:hint="default"/>
      </w:rPr>
    </w:lvl>
    <w:lvl w:ilvl="3" w:tplc="C2722B14">
      <w:start w:val="1"/>
      <w:numFmt w:val="bullet"/>
      <w:lvlText w:val=""/>
      <w:lvlJc w:val="left"/>
      <w:pPr>
        <w:ind w:left="2880" w:hanging="360"/>
      </w:pPr>
      <w:rPr>
        <w:rFonts w:ascii="Symbol" w:hAnsi="Symbol" w:hint="default"/>
      </w:rPr>
    </w:lvl>
    <w:lvl w:ilvl="4" w:tplc="F74EF8B6">
      <w:start w:val="1"/>
      <w:numFmt w:val="bullet"/>
      <w:lvlText w:val="o"/>
      <w:lvlJc w:val="left"/>
      <w:pPr>
        <w:ind w:left="3600" w:hanging="360"/>
      </w:pPr>
      <w:rPr>
        <w:rFonts w:ascii="Courier New" w:hAnsi="Courier New" w:hint="default"/>
      </w:rPr>
    </w:lvl>
    <w:lvl w:ilvl="5" w:tplc="23F246FA">
      <w:start w:val="1"/>
      <w:numFmt w:val="bullet"/>
      <w:lvlText w:val=""/>
      <w:lvlJc w:val="left"/>
      <w:pPr>
        <w:ind w:left="4320" w:hanging="360"/>
      </w:pPr>
      <w:rPr>
        <w:rFonts w:ascii="Wingdings" w:hAnsi="Wingdings" w:hint="default"/>
      </w:rPr>
    </w:lvl>
    <w:lvl w:ilvl="6" w:tplc="3FFE768E">
      <w:start w:val="1"/>
      <w:numFmt w:val="bullet"/>
      <w:lvlText w:val=""/>
      <w:lvlJc w:val="left"/>
      <w:pPr>
        <w:ind w:left="5040" w:hanging="360"/>
      </w:pPr>
      <w:rPr>
        <w:rFonts w:ascii="Symbol" w:hAnsi="Symbol" w:hint="default"/>
      </w:rPr>
    </w:lvl>
    <w:lvl w:ilvl="7" w:tplc="8DD82404">
      <w:start w:val="1"/>
      <w:numFmt w:val="bullet"/>
      <w:lvlText w:val="o"/>
      <w:lvlJc w:val="left"/>
      <w:pPr>
        <w:ind w:left="5760" w:hanging="360"/>
      </w:pPr>
      <w:rPr>
        <w:rFonts w:ascii="Courier New" w:hAnsi="Courier New" w:hint="default"/>
      </w:rPr>
    </w:lvl>
    <w:lvl w:ilvl="8" w:tplc="EF4E3CA4">
      <w:start w:val="1"/>
      <w:numFmt w:val="bullet"/>
      <w:lvlText w:val=""/>
      <w:lvlJc w:val="left"/>
      <w:pPr>
        <w:ind w:left="6480" w:hanging="360"/>
      </w:pPr>
      <w:rPr>
        <w:rFonts w:ascii="Wingdings" w:hAnsi="Wingdings" w:hint="default"/>
      </w:rPr>
    </w:lvl>
  </w:abstractNum>
  <w:abstractNum w:abstractNumId="6" w15:restartNumberingAfterBreak="0">
    <w:nsid w:val="09208897"/>
    <w:multiLevelType w:val="hybridMultilevel"/>
    <w:tmpl w:val="625A7A58"/>
    <w:lvl w:ilvl="0" w:tplc="2698DA92">
      <w:start w:val="1"/>
      <w:numFmt w:val="bullet"/>
      <w:lvlText w:val="§"/>
      <w:lvlJc w:val="left"/>
      <w:pPr>
        <w:ind w:left="720" w:hanging="360"/>
      </w:pPr>
      <w:rPr>
        <w:rFonts w:ascii="Wingdings" w:hAnsi="Wingdings" w:hint="default"/>
      </w:rPr>
    </w:lvl>
    <w:lvl w:ilvl="1" w:tplc="B1C6A16C">
      <w:start w:val="1"/>
      <w:numFmt w:val="bullet"/>
      <w:lvlText w:val="o"/>
      <w:lvlJc w:val="left"/>
      <w:pPr>
        <w:ind w:left="1440" w:hanging="360"/>
      </w:pPr>
      <w:rPr>
        <w:rFonts w:ascii="Courier New" w:hAnsi="Courier New" w:hint="default"/>
      </w:rPr>
    </w:lvl>
    <w:lvl w:ilvl="2" w:tplc="44E2E4C6">
      <w:start w:val="1"/>
      <w:numFmt w:val="bullet"/>
      <w:lvlText w:val=""/>
      <w:lvlJc w:val="left"/>
      <w:pPr>
        <w:ind w:left="2160" w:hanging="360"/>
      </w:pPr>
      <w:rPr>
        <w:rFonts w:ascii="Wingdings" w:hAnsi="Wingdings" w:hint="default"/>
      </w:rPr>
    </w:lvl>
    <w:lvl w:ilvl="3" w:tplc="47088B2A">
      <w:start w:val="1"/>
      <w:numFmt w:val="bullet"/>
      <w:lvlText w:val=""/>
      <w:lvlJc w:val="left"/>
      <w:pPr>
        <w:ind w:left="2880" w:hanging="360"/>
      </w:pPr>
      <w:rPr>
        <w:rFonts w:ascii="Symbol" w:hAnsi="Symbol" w:hint="default"/>
      </w:rPr>
    </w:lvl>
    <w:lvl w:ilvl="4" w:tplc="2ADE05D8">
      <w:start w:val="1"/>
      <w:numFmt w:val="bullet"/>
      <w:lvlText w:val="o"/>
      <w:lvlJc w:val="left"/>
      <w:pPr>
        <w:ind w:left="3600" w:hanging="360"/>
      </w:pPr>
      <w:rPr>
        <w:rFonts w:ascii="Courier New" w:hAnsi="Courier New" w:hint="default"/>
      </w:rPr>
    </w:lvl>
    <w:lvl w:ilvl="5" w:tplc="AEAEBD24">
      <w:start w:val="1"/>
      <w:numFmt w:val="bullet"/>
      <w:lvlText w:val=""/>
      <w:lvlJc w:val="left"/>
      <w:pPr>
        <w:ind w:left="4320" w:hanging="360"/>
      </w:pPr>
      <w:rPr>
        <w:rFonts w:ascii="Wingdings" w:hAnsi="Wingdings" w:hint="default"/>
      </w:rPr>
    </w:lvl>
    <w:lvl w:ilvl="6" w:tplc="A2C02646">
      <w:start w:val="1"/>
      <w:numFmt w:val="bullet"/>
      <w:lvlText w:val=""/>
      <w:lvlJc w:val="left"/>
      <w:pPr>
        <w:ind w:left="5040" w:hanging="360"/>
      </w:pPr>
      <w:rPr>
        <w:rFonts w:ascii="Symbol" w:hAnsi="Symbol" w:hint="default"/>
      </w:rPr>
    </w:lvl>
    <w:lvl w:ilvl="7" w:tplc="C510A592">
      <w:start w:val="1"/>
      <w:numFmt w:val="bullet"/>
      <w:lvlText w:val="o"/>
      <w:lvlJc w:val="left"/>
      <w:pPr>
        <w:ind w:left="5760" w:hanging="360"/>
      </w:pPr>
      <w:rPr>
        <w:rFonts w:ascii="Courier New" w:hAnsi="Courier New" w:hint="default"/>
      </w:rPr>
    </w:lvl>
    <w:lvl w:ilvl="8" w:tplc="732A7336">
      <w:start w:val="1"/>
      <w:numFmt w:val="bullet"/>
      <w:lvlText w:val=""/>
      <w:lvlJc w:val="left"/>
      <w:pPr>
        <w:ind w:left="6480" w:hanging="360"/>
      </w:pPr>
      <w:rPr>
        <w:rFonts w:ascii="Wingdings" w:hAnsi="Wingdings" w:hint="default"/>
      </w:rPr>
    </w:lvl>
  </w:abstractNum>
  <w:abstractNum w:abstractNumId="7" w15:restartNumberingAfterBreak="0">
    <w:nsid w:val="0A26292B"/>
    <w:multiLevelType w:val="hybridMultilevel"/>
    <w:tmpl w:val="9104EF86"/>
    <w:lvl w:ilvl="0" w:tplc="8780BB5C">
      <w:start w:val="1"/>
      <w:numFmt w:val="bullet"/>
      <w:lvlText w:val="·"/>
      <w:lvlJc w:val="left"/>
      <w:pPr>
        <w:ind w:left="720" w:hanging="360"/>
      </w:pPr>
      <w:rPr>
        <w:rFonts w:ascii="Symbol" w:hAnsi="Symbol" w:hint="default"/>
      </w:rPr>
    </w:lvl>
    <w:lvl w:ilvl="1" w:tplc="30EC5B7C">
      <w:start w:val="1"/>
      <w:numFmt w:val="bullet"/>
      <w:lvlText w:val="o"/>
      <w:lvlJc w:val="left"/>
      <w:pPr>
        <w:ind w:left="1440" w:hanging="360"/>
      </w:pPr>
      <w:rPr>
        <w:rFonts w:ascii="Courier New" w:hAnsi="Courier New" w:hint="default"/>
      </w:rPr>
    </w:lvl>
    <w:lvl w:ilvl="2" w:tplc="2950494E">
      <w:start w:val="1"/>
      <w:numFmt w:val="bullet"/>
      <w:lvlText w:val=""/>
      <w:lvlJc w:val="left"/>
      <w:pPr>
        <w:ind w:left="2160" w:hanging="360"/>
      </w:pPr>
      <w:rPr>
        <w:rFonts w:ascii="Wingdings" w:hAnsi="Wingdings" w:hint="default"/>
      </w:rPr>
    </w:lvl>
    <w:lvl w:ilvl="3" w:tplc="87F6682A">
      <w:start w:val="1"/>
      <w:numFmt w:val="bullet"/>
      <w:lvlText w:val=""/>
      <w:lvlJc w:val="left"/>
      <w:pPr>
        <w:ind w:left="2880" w:hanging="360"/>
      </w:pPr>
      <w:rPr>
        <w:rFonts w:ascii="Symbol" w:hAnsi="Symbol" w:hint="default"/>
      </w:rPr>
    </w:lvl>
    <w:lvl w:ilvl="4" w:tplc="6D803610">
      <w:start w:val="1"/>
      <w:numFmt w:val="bullet"/>
      <w:lvlText w:val="o"/>
      <w:lvlJc w:val="left"/>
      <w:pPr>
        <w:ind w:left="3600" w:hanging="360"/>
      </w:pPr>
      <w:rPr>
        <w:rFonts w:ascii="Courier New" w:hAnsi="Courier New" w:hint="default"/>
      </w:rPr>
    </w:lvl>
    <w:lvl w:ilvl="5" w:tplc="747ACADE">
      <w:start w:val="1"/>
      <w:numFmt w:val="bullet"/>
      <w:lvlText w:val=""/>
      <w:lvlJc w:val="left"/>
      <w:pPr>
        <w:ind w:left="4320" w:hanging="360"/>
      </w:pPr>
      <w:rPr>
        <w:rFonts w:ascii="Wingdings" w:hAnsi="Wingdings" w:hint="default"/>
      </w:rPr>
    </w:lvl>
    <w:lvl w:ilvl="6" w:tplc="3DF42552">
      <w:start w:val="1"/>
      <w:numFmt w:val="bullet"/>
      <w:lvlText w:val=""/>
      <w:lvlJc w:val="left"/>
      <w:pPr>
        <w:ind w:left="5040" w:hanging="360"/>
      </w:pPr>
      <w:rPr>
        <w:rFonts w:ascii="Symbol" w:hAnsi="Symbol" w:hint="default"/>
      </w:rPr>
    </w:lvl>
    <w:lvl w:ilvl="7" w:tplc="39AE2C4E">
      <w:start w:val="1"/>
      <w:numFmt w:val="bullet"/>
      <w:lvlText w:val="o"/>
      <w:lvlJc w:val="left"/>
      <w:pPr>
        <w:ind w:left="5760" w:hanging="360"/>
      </w:pPr>
      <w:rPr>
        <w:rFonts w:ascii="Courier New" w:hAnsi="Courier New" w:hint="default"/>
      </w:rPr>
    </w:lvl>
    <w:lvl w:ilvl="8" w:tplc="10D65BB4">
      <w:start w:val="1"/>
      <w:numFmt w:val="bullet"/>
      <w:lvlText w:val=""/>
      <w:lvlJc w:val="left"/>
      <w:pPr>
        <w:ind w:left="6480" w:hanging="360"/>
      </w:pPr>
      <w:rPr>
        <w:rFonts w:ascii="Wingdings" w:hAnsi="Wingdings" w:hint="default"/>
      </w:rPr>
    </w:lvl>
  </w:abstractNum>
  <w:abstractNum w:abstractNumId="8" w15:restartNumberingAfterBreak="0">
    <w:nsid w:val="0A5292DA"/>
    <w:multiLevelType w:val="hybridMultilevel"/>
    <w:tmpl w:val="040C7D1A"/>
    <w:lvl w:ilvl="0" w:tplc="E52E9612">
      <w:start w:val="1"/>
      <w:numFmt w:val="decimal"/>
      <w:lvlText w:val="%1."/>
      <w:lvlJc w:val="left"/>
      <w:pPr>
        <w:ind w:left="720" w:hanging="360"/>
      </w:pPr>
    </w:lvl>
    <w:lvl w:ilvl="1" w:tplc="AF389874">
      <w:start w:val="1"/>
      <w:numFmt w:val="lowerLetter"/>
      <w:lvlText w:val="%2."/>
      <w:lvlJc w:val="left"/>
      <w:pPr>
        <w:ind w:left="1440" w:hanging="360"/>
      </w:pPr>
    </w:lvl>
    <w:lvl w:ilvl="2" w:tplc="2D00C44A">
      <w:start w:val="1"/>
      <w:numFmt w:val="lowerRoman"/>
      <w:lvlText w:val="%3."/>
      <w:lvlJc w:val="right"/>
      <w:pPr>
        <w:ind w:left="2160" w:hanging="180"/>
      </w:pPr>
    </w:lvl>
    <w:lvl w:ilvl="3" w:tplc="C7DCDE14">
      <w:start w:val="1"/>
      <w:numFmt w:val="decimal"/>
      <w:lvlText w:val="%4."/>
      <w:lvlJc w:val="left"/>
      <w:pPr>
        <w:ind w:left="2880" w:hanging="360"/>
      </w:pPr>
    </w:lvl>
    <w:lvl w:ilvl="4" w:tplc="3086E6B8">
      <w:start w:val="1"/>
      <w:numFmt w:val="lowerLetter"/>
      <w:lvlText w:val="%5."/>
      <w:lvlJc w:val="left"/>
      <w:pPr>
        <w:ind w:left="3600" w:hanging="360"/>
      </w:pPr>
    </w:lvl>
    <w:lvl w:ilvl="5" w:tplc="A5A2C1F4">
      <w:start w:val="1"/>
      <w:numFmt w:val="lowerRoman"/>
      <w:lvlText w:val="%6."/>
      <w:lvlJc w:val="right"/>
      <w:pPr>
        <w:ind w:left="4320" w:hanging="180"/>
      </w:pPr>
    </w:lvl>
    <w:lvl w:ilvl="6" w:tplc="4D1A2EB6">
      <w:start w:val="1"/>
      <w:numFmt w:val="decimal"/>
      <w:lvlText w:val="%7."/>
      <w:lvlJc w:val="left"/>
      <w:pPr>
        <w:ind w:left="5040" w:hanging="360"/>
      </w:pPr>
    </w:lvl>
    <w:lvl w:ilvl="7" w:tplc="75743EFC">
      <w:start w:val="1"/>
      <w:numFmt w:val="lowerLetter"/>
      <w:lvlText w:val="%8."/>
      <w:lvlJc w:val="left"/>
      <w:pPr>
        <w:ind w:left="5760" w:hanging="360"/>
      </w:pPr>
    </w:lvl>
    <w:lvl w:ilvl="8" w:tplc="DD78FE8E">
      <w:start w:val="1"/>
      <w:numFmt w:val="lowerRoman"/>
      <w:lvlText w:val="%9."/>
      <w:lvlJc w:val="right"/>
      <w:pPr>
        <w:ind w:left="6480" w:hanging="180"/>
      </w:pPr>
    </w:lvl>
  </w:abstractNum>
  <w:abstractNum w:abstractNumId="9" w15:restartNumberingAfterBreak="0">
    <w:nsid w:val="1DE576A2"/>
    <w:multiLevelType w:val="hybridMultilevel"/>
    <w:tmpl w:val="1502645C"/>
    <w:lvl w:ilvl="0" w:tplc="7A24154A">
      <w:start w:val="1"/>
      <w:numFmt w:val="bullet"/>
      <w:lvlText w:val="·"/>
      <w:lvlJc w:val="left"/>
      <w:pPr>
        <w:ind w:left="720" w:hanging="360"/>
      </w:pPr>
      <w:rPr>
        <w:rFonts w:ascii="Symbol" w:hAnsi="Symbol" w:hint="default"/>
      </w:rPr>
    </w:lvl>
    <w:lvl w:ilvl="1" w:tplc="0074A69E">
      <w:start w:val="1"/>
      <w:numFmt w:val="bullet"/>
      <w:lvlText w:val="o"/>
      <w:lvlJc w:val="left"/>
      <w:pPr>
        <w:ind w:left="1440" w:hanging="360"/>
      </w:pPr>
      <w:rPr>
        <w:rFonts w:ascii="Courier New" w:hAnsi="Courier New" w:hint="default"/>
      </w:rPr>
    </w:lvl>
    <w:lvl w:ilvl="2" w:tplc="776CFD0A">
      <w:start w:val="1"/>
      <w:numFmt w:val="bullet"/>
      <w:lvlText w:val=""/>
      <w:lvlJc w:val="left"/>
      <w:pPr>
        <w:ind w:left="2160" w:hanging="360"/>
      </w:pPr>
      <w:rPr>
        <w:rFonts w:ascii="Wingdings" w:hAnsi="Wingdings" w:hint="default"/>
      </w:rPr>
    </w:lvl>
    <w:lvl w:ilvl="3" w:tplc="15AE3912">
      <w:start w:val="1"/>
      <w:numFmt w:val="bullet"/>
      <w:lvlText w:val=""/>
      <w:lvlJc w:val="left"/>
      <w:pPr>
        <w:ind w:left="2880" w:hanging="360"/>
      </w:pPr>
      <w:rPr>
        <w:rFonts w:ascii="Symbol" w:hAnsi="Symbol" w:hint="default"/>
      </w:rPr>
    </w:lvl>
    <w:lvl w:ilvl="4" w:tplc="E58CE72A">
      <w:start w:val="1"/>
      <w:numFmt w:val="bullet"/>
      <w:lvlText w:val="o"/>
      <w:lvlJc w:val="left"/>
      <w:pPr>
        <w:ind w:left="3600" w:hanging="360"/>
      </w:pPr>
      <w:rPr>
        <w:rFonts w:ascii="Courier New" w:hAnsi="Courier New" w:hint="default"/>
      </w:rPr>
    </w:lvl>
    <w:lvl w:ilvl="5" w:tplc="ED440588">
      <w:start w:val="1"/>
      <w:numFmt w:val="bullet"/>
      <w:lvlText w:val=""/>
      <w:lvlJc w:val="left"/>
      <w:pPr>
        <w:ind w:left="4320" w:hanging="360"/>
      </w:pPr>
      <w:rPr>
        <w:rFonts w:ascii="Wingdings" w:hAnsi="Wingdings" w:hint="default"/>
      </w:rPr>
    </w:lvl>
    <w:lvl w:ilvl="6" w:tplc="89A88874">
      <w:start w:val="1"/>
      <w:numFmt w:val="bullet"/>
      <w:lvlText w:val=""/>
      <w:lvlJc w:val="left"/>
      <w:pPr>
        <w:ind w:left="5040" w:hanging="360"/>
      </w:pPr>
      <w:rPr>
        <w:rFonts w:ascii="Symbol" w:hAnsi="Symbol" w:hint="default"/>
      </w:rPr>
    </w:lvl>
    <w:lvl w:ilvl="7" w:tplc="3D7406A0">
      <w:start w:val="1"/>
      <w:numFmt w:val="bullet"/>
      <w:lvlText w:val="o"/>
      <w:lvlJc w:val="left"/>
      <w:pPr>
        <w:ind w:left="5760" w:hanging="360"/>
      </w:pPr>
      <w:rPr>
        <w:rFonts w:ascii="Courier New" w:hAnsi="Courier New" w:hint="default"/>
      </w:rPr>
    </w:lvl>
    <w:lvl w:ilvl="8" w:tplc="AB38319C">
      <w:start w:val="1"/>
      <w:numFmt w:val="bullet"/>
      <w:lvlText w:val=""/>
      <w:lvlJc w:val="left"/>
      <w:pPr>
        <w:ind w:left="6480" w:hanging="360"/>
      </w:pPr>
      <w:rPr>
        <w:rFonts w:ascii="Wingdings" w:hAnsi="Wingdings" w:hint="default"/>
      </w:rPr>
    </w:lvl>
  </w:abstractNum>
  <w:abstractNum w:abstractNumId="10" w15:restartNumberingAfterBreak="0">
    <w:nsid w:val="2AEC59BD"/>
    <w:multiLevelType w:val="hybridMultilevel"/>
    <w:tmpl w:val="E3FE0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0AEF2E"/>
    <w:multiLevelType w:val="hybridMultilevel"/>
    <w:tmpl w:val="4E0800F4"/>
    <w:lvl w:ilvl="0" w:tplc="CB56559E">
      <w:start w:val="1"/>
      <w:numFmt w:val="bullet"/>
      <w:lvlText w:val="·"/>
      <w:lvlJc w:val="left"/>
      <w:pPr>
        <w:ind w:left="720" w:hanging="360"/>
      </w:pPr>
      <w:rPr>
        <w:rFonts w:ascii="Symbol" w:hAnsi="Symbol" w:hint="default"/>
      </w:rPr>
    </w:lvl>
    <w:lvl w:ilvl="1" w:tplc="00AE93A4">
      <w:start w:val="1"/>
      <w:numFmt w:val="bullet"/>
      <w:lvlText w:val="o"/>
      <w:lvlJc w:val="left"/>
      <w:pPr>
        <w:ind w:left="1440" w:hanging="360"/>
      </w:pPr>
      <w:rPr>
        <w:rFonts w:ascii="Courier New" w:hAnsi="Courier New" w:hint="default"/>
      </w:rPr>
    </w:lvl>
    <w:lvl w:ilvl="2" w:tplc="84FAD850">
      <w:start w:val="1"/>
      <w:numFmt w:val="bullet"/>
      <w:lvlText w:val=""/>
      <w:lvlJc w:val="left"/>
      <w:pPr>
        <w:ind w:left="2160" w:hanging="360"/>
      </w:pPr>
      <w:rPr>
        <w:rFonts w:ascii="Wingdings" w:hAnsi="Wingdings" w:hint="default"/>
      </w:rPr>
    </w:lvl>
    <w:lvl w:ilvl="3" w:tplc="05F6EF16">
      <w:start w:val="1"/>
      <w:numFmt w:val="bullet"/>
      <w:lvlText w:val=""/>
      <w:lvlJc w:val="left"/>
      <w:pPr>
        <w:ind w:left="2880" w:hanging="360"/>
      </w:pPr>
      <w:rPr>
        <w:rFonts w:ascii="Symbol" w:hAnsi="Symbol" w:hint="default"/>
      </w:rPr>
    </w:lvl>
    <w:lvl w:ilvl="4" w:tplc="E3862410">
      <w:start w:val="1"/>
      <w:numFmt w:val="bullet"/>
      <w:lvlText w:val="o"/>
      <w:lvlJc w:val="left"/>
      <w:pPr>
        <w:ind w:left="3600" w:hanging="360"/>
      </w:pPr>
      <w:rPr>
        <w:rFonts w:ascii="Courier New" w:hAnsi="Courier New" w:hint="default"/>
      </w:rPr>
    </w:lvl>
    <w:lvl w:ilvl="5" w:tplc="FC5ABB44">
      <w:start w:val="1"/>
      <w:numFmt w:val="bullet"/>
      <w:lvlText w:val=""/>
      <w:lvlJc w:val="left"/>
      <w:pPr>
        <w:ind w:left="4320" w:hanging="360"/>
      </w:pPr>
      <w:rPr>
        <w:rFonts w:ascii="Wingdings" w:hAnsi="Wingdings" w:hint="default"/>
      </w:rPr>
    </w:lvl>
    <w:lvl w:ilvl="6" w:tplc="9CBC74CC">
      <w:start w:val="1"/>
      <w:numFmt w:val="bullet"/>
      <w:lvlText w:val=""/>
      <w:lvlJc w:val="left"/>
      <w:pPr>
        <w:ind w:left="5040" w:hanging="360"/>
      </w:pPr>
      <w:rPr>
        <w:rFonts w:ascii="Symbol" w:hAnsi="Symbol" w:hint="default"/>
      </w:rPr>
    </w:lvl>
    <w:lvl w:ilvl="7" w:tplc="38C2E540">
      <w:start w:val="1"/>
      <w:numFmt w:val="bullet"/>
      <w:lvlText w:val="o"/>
      <w:lvlJc w:val="left"/>
      <w:pPr>
        <w:ind w:left="5760" w:hanging="360"/>
      </w:pPr>
      <w:rPr>
        <w:rFonts w:ascii="Courier New" w:hAnsi="Courier New" w:hint="default"/>
      </w:rPr>
    </w:lvl>
    <w:lvl w:ilvl="8" w:tplc="72A476A6">
      <w:start w:val="1"/>
      <w:numFmt w:val="bullet"/>
      <w:lvlText w:val=""/>
      <w:lvlJc w:val="left"/>
      <w:pPr>
        <w:ind w:left="6480" w:hanging="360"/>
      </w:pPr>
      <w:rPr>
        <w:rFonts w:ascii="Wingdings" w:hAnsi="Wingdings" w:hint="default"/>
      </w:rPr>
    </w:lvl>
  </w:abstractNum>
  <w:abstractNum w:abstractNumId="12" w15:restartNumberingAfterBreak="0">
    <w:nsid w:val="35C2B2FA"/>
    <w:multiLevelType w:val="hybridMultilevel"/>
    <w:tmpl w:val="C978A282"/>
    <w:lvl w:ilvl="0" w:tplc="EEBC265C">
      <w:start w:val="1"/>
      <w:numFmt w:val="decimal"/>
      <w:lvlText w:val="%1."/>
      <w:lvlJc w:val="left"/>
      <w:pPr>
        <w:ind w:left="720" w:hanging="360"/>
      </w:pPr>
    </w:lvl>
    <w:lvl w:ilvl="1" w:tplc="0A7C9FC2">
      <w:start w:val="1"/>
      <w:numFmt w:val="lowerLetter"/>
      <w:lvlText w:val="%2."/>
      <w:lvlJc w:val="left"/>
      <w:pPr>
        <w:ind w:left="1440" w:hanging="360"/>
      </w:pPr>
    </w:lvl>
    <w:lvl w:ilvl="2" w:tplc="812CD8B6">
      <w:start w:val="1"/>
      <w:numFmt w:val="lowerRoman"/>
      <w:lvlText w:val="%3."/>
      <w:lvlJc w:val="right"/>
      <w:pPr>
        <w:ind w:left="2160" w:hanging="180"/>
      </w:pPr>
    </w:lvl>
    <w:lvl w:ilvl="3" w:tplc="732CFA4A">
      <w:start w:val="1"/>
      <w:numFmt w:val="decimal"/>
      <w:lvlText w:val="%4."/>
      <w:lvlJc w:val="left"/>
      <w:pPr>
        <w:ind w:left="2880" w:hanging="360"/>
      </w:pPr>
    </w:lvl>
    <w:lvl w:ilvl="4" w:tplc="8B5A6242">
      <w:start w:val="1"/>
      <w:numFmt w:val="lowerLetter"/>
      <w:lvlText w:val="%5."/>
      <w:lvlJc w:val="left"/>
      <w:pPr>
        <w:ind w:left="3600" w:hanging="360"/>
      </w:pPr>
    </w:lvl>
    <w:lvl w:ilvl="5" w:tplc="F69A0946">
      <w:start w:val="1"/>
      <w:numFmt w:val="lowerRoman"/>
      <w:lvlText w:val="%6."/>
      <w:lvlJc w:val="right"/>
      <w:pPr>
        <w:ind w:left="4320" w:hanging="180"/>
      </w:pPr>
    </w:lvl>
    <w:lvl w:ilvl="6" w:tplc="2E469AD0">
      <w:start w:val="1"/>
      <w:numFmt w:val="decimal"/>
      <w:lvlText w:val="%7."/>
      <w:lvlJc w:val="left"/>
      <w:pPr>
        <w:ind w:left="5040" w:hanging="360"/>
      </w:pPr>
    </w:lvl>
    <w:lvl w:ilvl="7" w:tplc="AA88C924">
      <w:start w:val="1"/>
      <w:numFmt w:val="lowerLetter"/>
      <w:lvlText w:val="%8."/>
      <w:lvlJc w:val="left"/>
      <w:pPr>
        <w:ind w:left="5760" w:hanging="360"/>
      </w:pPr>
    </w:lvl>
    <w:lvl w:ilvl="8" w:tplc="00D0A054">
      <w:start w:val="1"/>
      <w:numFmt w:val="lowerRoman"/>
      <w:lvlText w:val="%9."/>
      <w:lvlJc w:val="right"/>
      <w:pPr>
        <w:ind w:left="6480" w:hanging="180"/>
      </w:pPr>
    </w:lvl>
  </w:abstractNum>
  <w:abstractNum w:abstractNumId="13" w15:restartNumberingAfterBreak="0">
    <w:nsid w:val="39DDE03C"/>
    <w:multiLevelType w:val="hybridMultilevel"/>
    <w:tmpl w:val="D168444C"/>
    <w:lvl w:ilvl="0" w:tplc="690679D2">
      <w:start w:val="1"/>
      <w:numFmt w:val="bullet"/>
      <w:lvlText w:val="·"/>
      <w:lvlJc w:val="left"/>
      <w:pPr>
        <w:ind w:left="720" w:hanging="360"/>
      </w:pPr>
      <w:rPr>
        <w:rFonts w:ascii="Symbol" w:hAnsi="Symbol" w:hint="default"/>
      </w:rPr>
    </w:lvl>
    <w:lvl w:ilvl="1" w:tplc="CA9C71C8">
      <w:start w:val="1"/>
      <w:numFmt w:val="bullet"/>
      <w:lvlText w:val="o"/>
      <w:lvlJc w:val="left"/>
      <w:pPr>
        <w:ind w:left="1440" w:hanging="360"/>
      </w:pPr>
      <w:rPr>
        <w:rFonts w:ascii="Courier New" w:hAnsi="Courier New" w:hint="default"/>
      </w:rPr>
    </w:lvl>
    <w:lvl w:ilvl="2" w:tplc="A6B60E86">
      <w:start w:val="1"/>
      <w:numFmt w:val="bullet"/>
      <w:lvlText w:val=""/>
      <w:lvlJc w:val="left"/>
      <w:pPr>
        <w:ind w:left="2160" w:hanging="360"/>
      </w:pPr>
      <w:rPr>
        <w:rFonts w:ascii="Wingdings" w:hAnsi="Wingdings" w:hint="default"/>
      </w:rPr>
    </w:lvl>
    <w:lvl w:ilvl="3" w:tplc="A9B04582">
      <w:start w:val="1"/>
      <w:numFmt w:val="bullet"/>
      <w:lvlText w:val=""/>
      <w:lvlJc w:val="left"/>
      <w:pPr>
        <w:ind w:left="2880" w:hanging="360"/>
      </w:pPr>
      <w:rPr>
        <w:rFonts w:ascii="Symbol" w:hAnsi="Symbol" w:hint="default"/>
      </w:rPr>
    </w:lvl>
    <w:lvl w:ilvl="4" w:tplc="E4CAD7AA">
      <w:start w:val="1"/>
      <w:numFmt w:val="bullet"/>
      <w:lvlText w:val="o"/>
      <w:lvlJc w:val="left"/>
      <w:pPr>
        <w:ind w:left="3600" w:hanging="360"/>
      </w:pPr>
      <w:rPr>
        <w:rFonts w:ascii="Courier New" w:hAnsi="Courier New" w:hint="default"/>
      </w:rPr>
    </w:lvl>
    <w:lvl w:ilvl="5" w:tplc="38DE2DF2">
      <w:start w:val="1"/>
      <w:numFmt w:val="bullet"/>
      <w:lvlText w:val=""/>
      <w:lvlJc w:val="left"/>
      <w:pPr>
        <w:ind w:left="4320" w:hanging="360"/>
      </w:pPr>
      <w:rPr>
        <w:rFonts w:ascii="Wingdings" w:hAnsi="Wingdings" w:hint="default"/>
      </w:rPr>
    </w:lvl>
    <w:lvl w:ilvl="6" w:tplc="120C9816">
      <w:start w:val="1"/>
      <w:numFmt w:val="bullet"/>
      <w:lvlText w:val=""/>
      <w:lvlJc w:val="left"/>
      <w:pPr>
        <w:ind w:left="5040" w:hanging="360"/>
      </w:pPr>
      <w:rPr>
        <w:rFonts w:ascii="Symbol" w:hAnsi="Symbol" w:hint="default"/>
      </w:rPr>
    </w:lvl>
    <w:lvl w:ilvl="7" w:tplc="120487E2">
      <w:start w:val="1"/>
      <w:numFmt w:val="bullet"/>
      <w:lvlText w:val="o"/>
      <w:lvlJc w:val="left"/>
      <w:pPr>
        <w:ind w:left="5760" w:hanging="360"/>
      </w:pPr>
      <w:rPr>
        <w:rFonts w:ascii="Courier New" w:hAnsi="Courier New" w:hint="default"/>
      </w:rPr>
    </w:lvl>
    <w:lvl w:ilvl="8" w:tplc="73282784">
      <w:start w:val="1"/>
      <w:numFmt w:val="bullet"/>
      <w:lvlText w:val=""/>
      <w:lvlJc w:val="left"/>
      <w:pPr>
        <w:ind w:left="6480" w:hanging="360"/>
      </w:pPr>
      <w:rPr>
        <w:rFonts w:ascii="Wingdings" w:hAnsi="Wingdings" w:hint="default"/>
      </w:rPr>
    </w:lvl>
  </w:abstractNum>
  <w:abstractNum w:abstractNumId="14" w15:restartNumberingAfterBreak="0">
    <w:nsid w:val="3B737CDB"/>
    <w:multiLevelType w:val="hybridMultilevel"/>
    <w:tmpl w:val="7F824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C2F631"/>
    <w:multiLevelType w:val="hybridMultilevel"/>
    <w:tmpl w:val="6C36B3AC"/>
    <w:lvl w:ilvl="0" w:tplc="3A5ADABC">
      <w:start w:val="1"/>
      <w:numFmt w:val="bullet"/>
      <w:lvlText w:val="·"/>
      <w:lvlJc w:val="left"/>
      <w:pPr>
        <w:ind w:left="720" w:hanging="360"/>
      </w:pPr>
      <w:rPr>
        <w:rFonts w:ascii="Symbol" w:hAnsi="Symbol" w:hint="default"/>
      </w:rPr>
    </w:lvl>
    <w:lvl w:ilvl="1" w:tplc="E26CF362">
      <w:start w:val="1"/>
      <w:numFmt w:val="bullet"/>
      <w:lvlText w:val="o"/>
      <w:lvlJc w:val="left"/>
      <w:pPr>
        <w:ind w:left="1440" w:hanging="360"/>
      </w:pPr>
      <w:rPr>
        <w:rFonts w:ascii="Courier New" w:hAnsi="Courier New" w:hint="default"/>
      </w:rPr>
    </w:lvl>
    <w:lvl w:ilvl="2" w:tplc="9530EE6E">
      <w:start w:val="1"/>
      <w:numFmt w:val="bullet"/>
      <w:lvlText w:val=""/>
      <w:lvlJc w:val="left"/>
      <w:pPr>
        <w:ind w:left="2160" w:hanging="360"/>
      </w:pPr>
      <w:rPr>
        <w:rFonts w:ascii="Wingdings" w:hAnsi="Wingdings" w:hint="default"/>
      </w:rPr>
    </w:lvl>
    <w:lvl w:ilvl="3" w:tplc="905EDC58">
      <w:start w:val="1"/>
      <w:numFmt w:val="bullet"/>
      <w:lvlText w:val=""/>
      <w:lvlJc w:val="left"/>
      <w:pPr>
        <w:ind w:left="2880" w:hanging="360"/>
      </w:pPr>
      <w:rPr>
        <w:rFonts w:ascii="Symbol" w:hAnsi="Symbol" w:hint="default"/>
      </w:rPr>
    </w:lvl>
    <w:lvl w:ilvl="4" w:tplc="A1525DE4">
      <w:start w:val="1"/>
      <w:numFmt w:val="bullet"/>
      <w:lvlText w:val="o"/>
      <w:lvlJc w:val="left"/>
      <w:pPr>
        <w:ind w:left="3600" w:hanging="360"/>
      </w:pPr>
      <w:rPr>
        <w:rFonts w:ascii="Courier New" w:hAnsi="Courier New" w:hint="default"/>
      </w:rPr>
    </w:lvl>
    <w:lvl w:ilvl="5" w:tplc="7B3C2244">
      <w:start w:val="1"/>
      <w:numFmt w:val="bullet"/>
      <w:lvlText w:val=""/>
      <w:lvlJc w:val="left"/>
      <w:pPr>
        <w:ind w:left="4320" w:hanging="360"/>
      </w:pPr>
      <w:rPr>
        <w:rFonts w:ascii="Wingdings" w:hAnsi="Wingdings" w:hint="default"/>
      </w:rPr>
    </w:lvl>
    <w:lvl w:ilvl="6" w:tplc="DDE2B63E">
      <w:start w:val="1"/>
      <w:numFmt w:val="bullet"/>
      <w:lvlText w:val=""/>
      <w:lvlJc w:val="left"/>
      <w:pPr>
        <w:ind w:left="5040" w:hanging="360"/>
      </w:pPr>
      <w:rPr>
        <w:rFonts w:ascii="Symbol" w:hAnsi="Symbol" w:hint="default"/>
      </w:rPr>
    </w:lvl>
    <w:lvl w:ilvl="7" w:tplc="DE504D24">
      <w:start w:val="1"/>
      <w:numFmt w:val="bullet"/>
      <w:lvlText w:val="o"/>
      <w:lvlJc w:val="left"/>
      <w:pPr>
        <w:ind w:left="5760" w:hanging="360"/>
      </w:pPr>
      <w:rPr>
        <w:rFonts w:ascii="Courier New" w:hAnsi="Courier New" w:hint="default"/>
      </w:rPr>
    </w:lvl>
    <w:lvl w:ilvl="8" w:tplc="C91CEBA2">
      <w:start w:val="1"/>
      <w:numFmt w:val="bullet"/>
      <w:lvlText w:val=""/>
      <w:lvlJc w:val="left"/>
      <w:pPr>
        <w:ind w:left="6480" w:hanging="360"/>
      </w:pPr>
      <w:rPr>
        <w:rFonts w:ascii="Wingdings" w:hAnsi="Wingdings" w:hint="default"/>
      </w:rPr>
    </w:lvl>
  </w:abstractNum>
  <w:abstractNum w:abstractNumId="16" w15:restartNumberingAfterBreak="0">
    <w:nsid w:val="444EB95E"/>
    <w:multiLevelType w:val="hybridMultilevel"/>
    <w:tmpl w:val="5BDED40C"/>
    <w:lvl w:ilvl="0" w:tplc="6AFA8FAC">
      <w:start w:val="1"/>
      <w:numFmt w:val="bullet"/>
      <w:lvlText w:val="§"/>
      <w:lvlJc w:val="left"/>
      <w:pPr>
        <w:ind w:left="720" w:hanging="360"/>
      </w:pPr>
      <w:rPr>
        <w:rFonts w:ascii="Wingdings" w:hAnsi="Wingdings" w:hint="default"/>
      </w:rPr>
    </w:lvl>
    <w:lvl w:ilvl="1" w:tplc="3EA6E7D4">
      <w:start w:val="1"/>
      <w:numFmt w:val="bullet"/>
      <w:lvlText w:val="o"/>
      <w:lvlJc w:val="left"/>
      <w:pPr>
        <w:ind w:left="1440" w:hanging="360"/>
      </w:pPr>
      <w:rPr>
        <w:rFonts w:ascii="Courier New" w:hAnsi="Courier New" w:hint="default"/>
      </w:rPr>
    </w:lvl>
    <w:lvl w:ilvl="2" w:tplc="738A0ECA">
      <w:start w:val="1"/>
      <w:numFmt w:val="bullet"/>
      <w:lvlText w:val=""/>
      <w:lvlJc w:val="left"/>
      <w:pPr>
        <w:ind w:left="2160" w:hanging="360"/>
      </w:pPr>
      <w:rPr>
        <w:rFonts w:ascii="Wingdings" w:hAnsi="Wingdings" w:hint="default"/>
      </w:rPr>
    </w:lvl>
    <w:lvl w:ilvl="3" w:tplc="9D7AE624">
      <w:start w:val="1"/>
      <w:numFmt w:val="bullet"/>
      <w:lvlText w:val=""/>
      <w:lvlJc w:val="left"/>
      <w:pPr>
        <w:ind w:left="2880" w:hanging="360"/>
      </w:pPr>
      <w:rPr>
        <w:rFonts w:ascii="Symbol" w:hAnsi="Symbol" w:hint="default"/>
      </w:rPr>
    </w:lvl>
    <w:lvl w:ilvl="4" w:tplc="72629C54">
      <w:start w:val="1"/>
      <w:numFmt w:val="bullet"/>
      <w:lvlText w:val="o"/>
      <w:lvlJc w:val="left"/>
      <w:pPr>
        <w:ind w:left="3600" w:hanging="360"/>
      </w:pPr>
      <w:rPr>
        <w:rFonts w:ascii="Courier New" w:hAnsi="Courier New" w:hint="default"/>
      </w:rPr>
    </w:lvl>
    <w:lvl w:ilvl="5" w:tplc="C09EEAEC">
      <w:start w:val="1"/>
      <w:numFmt w:val="bullet"/>
      <w:lvlText w:val=""/>
      <w:lvlJc w:val="left"/>
      <w:pPr>
        <w:ind w:left="4320" w:hanging="360"/>
      </w:pPr>
      <w:rPr>
        <w:rFonts w:ascii="Wingdings" w:hAnsi="Wingdings" w:hint="default"/>
      </w:rPr>
    </w:lvl>
    <w:lvl w:ilvl="6" w:tplc="FE081FC2">
      <w:start w:val="1"/>
      <w:numFmt w:val="bullet"/>
      <w:lvlText w:val=""/>
      <w:lvlJc w:val="left"/>
      <w:pPr>
        <w:ind w:left="5040" w:hanging="360"/>
      </w:pPr>
      <w:rPr>
        <w:rFonts w:ascii="Symbol" w:hAnsi="Symbol" w:hint="default"/>
      </w:rPr>
    </w:lvl>
    <w:lvl w:ilvl="7" w:tplc="A692D3B8">
      <w:start w:val="1"/>
      <w:numFmt w:val="bullet"/>
      <w:lvlText w:val="o"/>
      <w:lvlJc w:val="left"/>
      <w:pPr>
        <w:ind w:left="5760" w:hanging="360"/>
      </w:pPr>
      <w:rPr>
        <w:rFonts w:ascii="Courier New" w:hAnsi="Courier New" w:hint="default"/>
      </w:rPr>
    </w:lvl>
    <w:lvl w:ilvl="8" w:tplc="D48CBA36">
      <w:start w:val="1"/>
      <w:numFmt w:val="bullet"/>
      <w:lvlText w:val=""/>
      <w:lvlJc w:val="left"/>
      <w:pPr>
        <w:ind w:left="6480" w:hanging="360"/>
      </w:pPr>
      <w:rPr>
        <w:rFonts w:ascii="Wingdings" w:hAnsi="Wingdings" w:hint="default"/>
      </w:rPr>
    </w:lvl>
  </w:abstractNum>
  <w:abstractNum w:abstractNumId="17" w15:restartNumberingAfterBreak="0">
    <w:nsid w:val="48E00810"/>
    <w:multiLevelType w:val="hybridMultilevel"/>
    <w:tmpl w:val="16922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185A12"/>
    <w:multiLevelType w:val="hybridMultilevel"/>
    <w:tmpl w:val="DDACB9D4"/>
    <w:lvl w:ilvl="0" w:tplc="B32C14D0">
      <w:start w:val="1"/>
      <w:numFmt w:val="bullet"/>
      <w:lvlText w:val="§"/>
      <w:lvlJc w:val="left"/>
      <w:pPr>
        <w:ind w:left="720" w:hanging="360"/>
      </w:pPr>
      <w:rPr>
        <w:rFonts w:ascii="Wingdings" w:hAnsi="Wingdings" w:hint="default"/>
      </w:rPr>
    </w:lvl>
    <w:lvl w:ilvl="1" w:tplc="C11CF2B6">
      <w:start w:val="1"/>
      <w:numFmt w:val="bullet"/>
      <w:lvlText w:val="o"/>
      <w:lvlJc w:val="left"/>
      <w:pPr>
        <w:ind w:left="1440" w:hanging="360"/>
      </w:pPr>
      <w:rPr>
        <w:rFonts w:ascii="Courier New" w:hAnsi="Courier New" w:hint="default"/>
      </w:rPr>
    </w:lvl>
    <w:lvl w:ilvl="2" w:tplc="C4880E8C">
      <w:start w:val="1"/>
      <w:numFmt w:val="bullet"/>
      <w:lvlText w:val=""/>
      <w:lvlJc w:val="left"/>
      <w:pPr>
        <w:ind w:left="2160" w:hanging="360"/>
      </w:pPr>
      <w:rPr>
        <w:rFonts w:ascii="Wingdings" w:hAnsi="Wingdings" w:hint="default"/>
      </w:rPr>
    </w:lvl>
    <w:lvl w:ilvl="3" w:tplc="51AC84E6">
      <w:start w:val="1"/>
      <w:numFmt w:val="bullet"/>
      <w:lvlText w:val=""/>
      <w:lvlJc w:val="left"/>
      <w:pPr>
        <w:ind w:left="2880" w:hanging="360"/>
      </w:pPr>
      <w:rPr>
        <w:rFonts w:ascii="Symbol" w:hAnsi="Symbol" w:hint="default"/>
      </w:rPr>
    </w:lvl>
    <w:lvl w:ilvl="4" w:tplc="F0F6A34C">
      <w:start w:val="1"/>
      <w:numFmt w:val="bullet"/>
      <w:lvlText w:val="o"/>
      <w:lvlJc w:val="left"/>
      <w:pPr>
        <w:ind w:left="3600" w:hanging="360"/>
      </w:pPr>
      <w:rPr>
        <w:rFonts w:ascii="Courier New" w:hAnsi="Courier New" w:hint="default"/>
      </w:rPr>
    </w:lvl>
    <w:lvl w:ilvl="5" w:tplc="1DB40AC6">
      <w:start w:val="1"/>
      <w:numFmt w:val="bullet"/>
      <w:lvlText w:val=""/>
      <w:lvlJc w:val="left"/>
      <w:pPr>
        <w:ind w:left="4320" w:hanging="360"/>
      </w:pPr>
      <w:rPr>
        <w:rFonts w:ascii="Wingdings" w:hAnsi="Wingdings" w:hint="default"/>
      </w:rPr>
    </w:lvl>
    <w:lvl w:ilvl="6" w:tplc="C38C718A">
      <w:start w:val="1"/>
      <w:numFmt w:val="bullet"/>
      <w:lvlText w:val=""/>
      <w:lvlJc w:val="left"/>
      <w:pPr>
        <w:ind w:left="5040" w:hanging="360"/>
      </w:pPr>
      <w:rPr>
        <w:rFonts w:ascii="Symbol" w:hAnsi="Symbol" w:hint="default"/>
      </w:rPr>
    </w:lvl>
    <w:lvl w:ilvl="7" w:tplc="5C50FD64">
      <w:start w:val="1"/>
      <w:numFmt w:val="bullet"/>
      <w:lvlText w:val="o"/>
      <w:lvlJc w:val="left"/>
      <w:pPr>
        <w:ind w:left="5760" w:hanging="360"/>
      </w:pPr>
      <w:rPr>
        <w:rFonts w:ascii="Courier New" w:hAnsi="Courier New" w:hint="default"/>
      </w:rPr>
    </w:lvl>
    <w:lvl w:ilvl="8" w:tplc="7B6C68A4">
      <w:start w:val="1"/>
      <w:numFmt w:val="bullet"/>
      <w:lvlText w:val=""/>
      <w:lvlJc w:val="left"/>
      <w:pPr>
        <w:ind w:left="6480" w:hanging="360"/>
      </w:pPr>
      <w:rPr>
        <w:rFonts w:ascii="Wingdings" w:hAnsi="Wingdings" w:hint="default"/>
      </w:rPr>
    </w:lvl>
  </w:abstractNum>
  <w:abstractNum w:abstractNumId="19" w15:restartNumberingAfterBreak="0">
    <w:nsid w:val="55CA177F"/>
    <w:multiLevelType w:val="hybridMultilevel"/>
    <w:tmpl w:val="5AC6F38E"/>
    <w:lvl w:ilvl="0" w:tplc="58F8A4B2">
      <w:start w:val="1"/>
      <w:numFmt w:val="lowerLetter"/>
      <w:lvlText w:val="%1)"/>
      <w:lvlJc w:val="left"/>
      <w:pPr>
        <w:ind w:left="720" w:hanging="360"/>
      </w:pPr>
    </w:lvl>
    <w:lvl w:ilvl="1" w:tplc="F386207C">
      <w:start w:val="1"/>
      <w:numFmt w:val="lowerLetter"/>
      <w:lvlText w:val="%2."/>
      <w:lvlJc w:val="left"/>
      <w:pPr>
        <w:ind w:left="1440" w:hanging="360"/>
      </w:pPr>
    </w:lvl>
    <w:lvl w:ilvl="2" w:tplc="99D2A5CA">
      <w:start w:val="1"/>
      <w:numFmt w:val="lowerRoman"/>
      <w:lvlText w:val="%3."/>
      <w:lvlJc w:val="right"/>
      <w:pPr>
        <w:ind w:left="2160" w:hanging="180"/>
      </w:pPr>
    </w:lvl>
    <w:lvl w:ilvl="3" w:tplc="E3A48570">
      <w:start w:val="1"/>
      <w:numFmt w:val="decimal"/>
      <w:lvlText w:val="%4."/>
      <w:lvlJc w:val="left"/>
      <w:pPr>
        <w:ind w:left="2880" w:hanging="360"/>
      </w:pPr>
    </w:lvl>
    <w:lvl w:ilvl="4" w:tplc="AABC5AB2">
      <w:start w:val="1"/>
      <w:numFmt w:val="lowerLetter"/>
      <w:lvlText w:val="%5."/>
      <w:lvlJc w:val="left"/>
      <w:pPr>
        <w:ind w:left="3600" w:hanging="360"/>
      </w:pPr>
    </w:lvl>
    <w:lvl w:ilvl="5" w:tplc="C1403C68">
      <w:start w:val="1"/>
      <w:numFmt w:val="lowerRoman"/>
      <w:lvlText w:val="%6."/>
      <w:lvlJc w:val="right"/>
      <w:pPr>
        <w:ind w:left="4320" w:hanging="180"/>
      </w:pPr>
    </w:lvl>
    <w:lvl w:ilvl="6" w:tplc="F3E8A442">
      <w:start w:val="1"/>
      <w:numFmt w:val="decimal"/>
      <w:lvlText w:val="%7."/>
      <w:lvlJc w:val="left"/>
      <w:pPr>
        <w:ind w:left="5040" w:hanging="360"/>
      </w:pPr>
    </w:lvl>
    <w:lvl w:ilvl="7" w:tplc="F2542A2E">
      <w:start w:val="1"/>
      <w:numFmt w:val="lowerLetter"/>
      <w:lvlText w:val="%8."/>
      <w:lvlJc w:val="left"/>
      <w:pPr>
        <w:ind w:left="5760" w:hanging="360"/>
      </w:pPr>
    </w:lvl>
    <w:lvl w:ilvl="8" w:tplc="6D8CEBA6">
      <w:start w:val="1"/>
      <w:numFmt w:val="lowerRoman"/>
      <w:lvlText w:val="%9."/>
      <w:lvlJc w:val="right"/>
      <w:pPr>
        <w:ind w:left="6480" w:hanging="180"/>
      </w:pPr>
    </w:lvl>
  </w:abstractNum>
  <w:abstractNum w:abstractNumId="20" w15:restartNumberingAfterBreak="0">
    <w:nsid w:val="58A2198A"/>
    <w:multiLevelType w:val="hybridMultilevel"/>
    <w:tmpl w:val="CFF80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5FD50E"/>
    <w:multiLevelType w:val="hybridMultilevel"/>
    <w:tmpl w:val="71761D94"/>
    <w:lvl w:ilvl="0" w:tplc="0FDCE980">
      <w:start w:val="1"/>
      <w:numFmt w:val="bullet"/>
      <w:lvlText w:val="·"/>
      <w:lvlJc w:val="left"/>
      <w:pPr>
        <w:ind w:left="720" w:hanging="360"/>
      </w:pPr>
      <w:rPr>
        <w:rFonts w:ascii="Symbol" w:hAnsi="Symbol" w:hint="default"/>
      </w:rPr>
    </w:lvl>
    <w:lvl w:ilvl="1" w:tplc="56440138">
      <w:start w:val="1"/>
      <w:numFmt w:val="bullet"/>
      <w:lvlText w:val="o"/>
      <w:lvlJc w:val="left"/>
      <w:pPr>
        <w:ind w:left="1440" w:hanging="360"/>
      </w:pPr>
      <w:rPr>
        <w:rFonts w:ascii="Courier New" w:hAnsi="Courier New" w:hint="default"/>
      </w:rPr>
    </w:lvl>
    <w:lvl w:ilvl="2" w:tplc="380EC2DC">
      <w:start w:val="1"/>
      <w:numFmt w:val="bullet"/>
      <w:lvlText w:val=""/>
      <w:lvlJc w:val="left"/>
      <w:pPr>
        <w:ind w:left="2160" w:hanging="360"/>
      </w:pPr>
      <w:rPr>
        <w:rFonts w:ascii="Wingdings" w:hAnsi="Wingdings" w:hint="default"/>
      </w:rPr>
    </w:lvl>
    <w:lvl w:ilvl="3" w:tplc="25605F52">
      <w:start w:val="1"/>
      <w:numFmt w:val="bullet"/>
      <w:lvlText w:val=""/>
      <w:lvlJc w:val="left"/>
      <w:pPr>
        <w:ind w:left="2880" w:hanging="360"/>
      </w:pPr>
      <w:rPr>
        <w:rFonts w:ascii="Symbol" w:hAnsi="Symbol" w:hint="default"/>
      </w:rPr>
    </w:lvl>
    <w:lvl w:ilvl="4" w:tplc="3F26F9A8">
      <w:start w:val="1"/>
      <w:numFmt w:val="bullet"/>
      <w:lvlText w:val="o"/>
      <w:lvlJc w:val="left"/>
      <w:pPr>
        <w:ind w:left="3600" w:hanging="360"/>
      </w:pPr>
      <w:rPr>
        <w:rFonts w:ascii="Courier New" w:hAnsi="Courier New" w:hint="default"/>
      </w:rPr>
    </w:lvl>
    <w:lvl w:ilvl="5" w:tplc="34E6E1D2">
      <w:start w:val="1"/>
      <w:numFmt w:val="bullet"/>
      <w:lvlText w:val=""/>
      <w:lvlJc w:val="left"/>
      <w:pPr>
        <w:ind w:left="4320" w:hanging="360"/>
      </w:pPr>
      <w:rPr>
        <w:rFonts w:ascii="Wingdings" w:hAnsi="Wingdings" w:hint="default"/>
      </w:rPr>
    </w:lvl>
    <w:lvl w:ilvl="6" w:tplc="D24AFF52">
      <w:start w:val="1"/>
      <w:numFmt w:val="bullet"/>
      <w:lvlText w:val=""/>
      <w:lvlJc w:val="left"/>
      <w:pPr>
        <w:ind w:left="5040" w:hanging="360"/>
      </w:pPr>
      <w:rPr>
        <w:rFonts w:ascii="Symbol" w:hAnsi="Symbol" w:hint="default"/>
      </w:rPr>
    </w:lvl>
    <w:lvl w:ilvl="7" w:tplc="8728748E">
      <w:start w:val="1"/>
      <w:numFmt w:val="bullet"/>
      <w:lvlText w:val="o"/>
      <w:lvlJc w:val="left"/>
      <w:pPr>
        <w:ind w:left="5760" w:hanging="360"/>
      </w:pPr>
      <w:rPr>
        <w:rFonts w:ascii="Courier New" w:hAnsi="Courier New" w:hint="default"/>
      </w:rPr>
    </w:lvl>
    <w:lvl w:ilvl="8" w:tplc="D18EC26C">
      <w:start w:val="1"/>
      <w:numFmt w:val="bullet"/>
      <w:lvlText w:val=""/>
      <w:lvlJc w:val="left"/>
      <w:pPr>
        <w:ind w:left="6480" w:hanging="360"/>
      </w:pPr>
      <w:rPr>
        <w:rFonts w:ascii="Wingdings" w:hAnsi="Wingdings" w:hint="default"/>
      </w:rPr>
    </w:lvl>
  </w:abstractNum>
  <w:abstractNum w:abstractNumId="22" w15:restartNumberingAfterBreak="0">
    <w:nsid w:val="64D2E3F1"/>
    <w:multiLevelType w:val="hybridMultilevel"/>
    <w:tmpl w:val="F9968030"/>
    <w:lvl w:ilvl="0" w:tplc="34A27326">
      <w:start w:val="1"/>
      <w:numFmt w:val="bullet"/>
      <w:lvlText w:val="§"/>
      <w:lvlJc w:val="left"/>
      <w:pPr>
        <w:ind w:left="720" w:hanging="360"/>
      </w:pPr>
      <w:rPr>
        <w:rFonts w:ascii="Wingdings" w:hAnsi="Wingdings" w:hint="default"/>
      </w:rPr>
    </w:lvl>
    <w:lvl w:ilvl="1" w:tplc="DB886ADA">
      <w:start w:val="1"/>
      <w:numFmt w:val="bullet"/>
      <w:lvlText w:val="o"/>
      <w:lvlJc w:val="left"/>
      <w:pPr>
        <w:ind w:left="1440" w:hanging="360"/>
      </w:pPr>
      <w:rPr>
        <w:rFonts w:ascii="Courier New" w:hAnsi="Courier New" w:hint="default"/>
      </w:rPr>
    </w:lvl>
    <w:lvl w:ilvl="2" w:tplc="8510243E">
      <w:start w:val="1"/>
      <w:numFmt w:val="bullet"/>
      <w:lvlText w:val=""/>
      <w:lvlJc w:val="left"/>
      <w:pPr>
        <w:ind w:left="2160" w:hanging="360"/>
      </w:pPr>
      <w:rPr>
        <w:rFonts w:ascii="Wingdings" w:hAnsi="Wingdings" w:hint="default"/>
      </w:rPr>
    </w:lvl>
    <w:lvl w:ilvl="3" w:tplc="C3E851E8">
      <w:start w:val="1"/>
      <w:numFmt w:val="bullet"/>
      <w:lvlText w:val=""/>
      <w:lvlJc w:val="left"/>
      <w:pPr>
        <w:ind w:left="2880" w:hanging="360"/>
      </w:pPr>
      <w:rPr>
        <w:rFonts w:ascii="Symbol" w:hAnsi="Symbol" w:hint="default"/>
      </w:rPr>
    </w:lvl>
    <w:lvl w:ilvl="4" w:tplc="A0C2D000">
      <w:start w:val="1"/>
      <w:numFmt w:val="bullet"/>
      <w:lvlText w:val="o"/>
      <w:lvlJc w:val="left"/>
      <w:pPr>
        <w:ind w:left="3600" w:hanging="360"/>
      </w:pPr>
      <w:rPr>
        <w:rFonts w:ascii="Courier New" w:hAnsi="Courier New" w:hint="default"/>
      </w:rPr>
    </w:lvl>
    <w:lvl w:ilvl="5" w:tplc="18B4F346">
      <w:start w:val="1"/>
      <w:numFmt w:val="bullet"/>
      <w:lvlText w:val=""/>
      <w:lvlJc w:val="left"/>
      <w:pPr>
        <w:ind w:left="4320" w:hanging="360"/>
      </w:pPr>
      <w:rPr>
        <w:rFonts w:ascii="Wingdings" w:hAnsi="Wingdings" w:hint="default"/>
      </w:rPr>
    </w:lvl>
    <w:lvl w:ilvl="6" w:tplc="790E84AE">
      <w:start w:val="1"/>
      <w:numFmt w:val="bullet"/>
      <w:lvlText w:val=""/>
      <w:lvlJc w:val="left"/>
      <w:pPr>
        <w:ind w:left="5040" w:hanging="360"/>
      </w:pPr>
      <w:rPr>
        <w:rFonts w:ascii="Symbol" w:hAnsi="Symbol" w:hint="default"/>
      </w:rPr>
    </w:lvl>
    <w:lvl w:ilvl="7" w:tplc="709209C2">
      <w:start w:val="1"/>
      <w:numFmt w:val="bullet"/>
      <w:lvlText w:val="o"/>
      <w:lvlJc w:val="left"/>
      <w:pPr>
        <w:ind w:left="5760" w:hanging="360"/>
      </w:pPr>
      <w:rPr>
        <w:rFonts w:ascii="Courier New" w:hAnsi="Courier New" w:hint="default"/>
      </w:rPr>
    </w:lvl>
    <w:lvl w:ilvl="8" w:tplc="D90E9F26">
      <w:start w:val="1"/>
      <w:numFmt w:val="bullet"/>
      <w:lvlText w:val=""/>
      <w:lvlJc w:val="left"/>
      <w:pPr>
        <w:ind w:left="6480" w:hanging="360"/>
      </w:pPr>
      <w:rPr>
        <w:rFonts w:ascii="Wingdings" w:hAnsi="Wingdings" w:hint="default"/>
      </w:rPr>
    </w:lvl>
  </w:abstractNum>
  <w:abstractNum w:abstractNumId="23" w15:restartNumberingAfterBreak="0">
    <w:nsid w:val="65146DE3"/>
    <w:multiLevelType w:val="hybridMultilevel"/>
    <w:tmpl w:val="CBE6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EAC0DE"/>
    <w:multiLevelType w:val="hybridMultilevel"/>
    <w:tmpl w:val="6DC4846C"/>
    <w:lvl w:ilvl="0" w:tplc="87C616FC">
      <w:start w:val="1"/>
      <w:numFmt w:val="bullet"/>
      <w:lvlText w:val="·"/>
      <w:lvlJc w:val="left"/>
      <w:pPr>
        <w:ind w:left="720" w:hanging="360"/>
      </w:pPr>
      <w:rPr>
        <w:rFonts w:ascii="Symbol" w:hAnsi="Symbol" w:hint="default"/>
      </w:rPr>
    </w:lvl>
    <w:lvl w:ilvl="1" w:tplc="FF8AE478">
      <w:start w:val="1"/>
      <w:numFmt w:val="bullet"/>
      <w:lvlText w:val="o"/>
      <w:lvlJc w:val="left"/>
      <w:pPr>
        <w:ind w:left="1440" w:hanging="360"/>
      </w:pPr>
      <w:rPr>
        <w:rFonts w:ascii="Courier New" w:hAnsi="Courier New" w:hint="default"/>
      </w:rPr>
    </w:lvl>
    <w:lvl w:ilvl="2" w:tplc="8CBA2548">
      <w:start w:val="1"/>
      <w:numFmt w:val="bullet"/>
      <w:lvlText w:val=""/>
      <w:lvlJc w:val="left"/>
      <w:pPr>
        <w:ind w:left="2160" w:hanging="360"/>
      </w:pPr>
      <w:rPr>
        <w:rFonts w:ascii="Wingdings" w:hAnsi="Wingdings" w:hint="default"/>
      </w:rPr>
    </w:lvl>
    <w:lvl w:ilvl="3" w:tplc="8C0ABEA2">
      <w:start w:val="1"/>
      <w:numFmt w:val="bullet"/>
      <w:lvlText w:val=""/>
      <w:lvlJc w:val="left"/>
      <w:pPr>
        <w:ind w:left="2880" w:hanging="360"/>
      </w:pPr>
      <w:rPr>
        <w:rFonts w:ascii="Symbol" w:hAnsi="Symbol" w:hint="default"/>
      </w:rPr>
    </w:lvl>
    <w:lvl w:ilvl="4" w:tplc="D0E0E2B2">
      <w:start w:val="1"/>
      <w:numFmt w:val="bullet"/>
      <w:lvlText w:val="o"/>
      <w:lvlJc w:val="left"/>
      <w:pPr>
        <w:ind w:left="3600" w:hanging="360"/>
      </w:pPr>
      <w:rPr>
        <w:rFonts w:ascii="Courier New" w:hAnsi="Courier New" w:hint="default"/>
      </w:rPr>
    </w:lvl>
    <w:lvl w:ilvl="5" w:tplc="5EDCADBE">
      <w:start w:val="1"/>
      <w:numFmt w:val="bullet"/>
      <w:lvlText w:val=""/>
      <w:lvlJc w:val="left"/>
      <w:pPr>
        <w:ind w:left="4320" w:hanging="360"/>
      </w:pPr>
      <w:rPr>
        <w:rFonts w:ascii="Wingdings" w:hAnsi="Wingdings" w:hint="default"/>
      </w:rPr>
    </w:lvl>
    <w:lvl w:ilvl="6" w:tplc="04A0EF8C">
      <w:start w:val="1"/>
      <w:numFmt w:val="bullet"/>
      <w:lvlText w:val=""/>
      <w:lvlJc w:val="left"/>
      <w:pPr>
        <w:ind w:left="5040" w:hanging="360"/>
      </w:pPr>
      <w:rPr>
        <w:rFonts w:ascii="Symbol" w:hAnsi="Symbol" w:hint="default"/>
      </w:rPr>
    </w:lvl>
    <w:lvl w:ilvl="7" w:tplc="7D5473E4">
      <w:start w:val="1"/>
      <w:numFmt w:val="bullet"/>
      <w:lvlText w:val="o"/>
      <w:lvlJc w:val="left"/>
      <w:pPr>
        <w:ind w:left="5760" w:hanging="360"/>
      </w:pPr>
      <w:rPr>
        <w:rFonts w:ascii="Courier New" w:hAnsi="Courier New" w:hint="default"/>
      </w:rPr>
    </w:lvl>
    <w:lvl w:ilvl="8" w:tplc="685C016E">
      <w:start w:val="1"/>
      <w:numFmt w:val="bullet"/>
      <w:lvlText w:val=""/>
      <w:lvlJc w:val="left"/>
      <w:pPr>
        <w:ind w:left="6480" w:hanging="360"/>
      </w:pPr>
      <w:rPr>
        <w:rFonts w:ascii="Wingdings" w:hAnsi="Wingdings" w:hint="default"/>
      </w:rPr>
    </w:lvl>
  </w:abstractNum>
  <w:abstractNum w:abstractNumId="25" w15:restartNumberingAfterBreak="0">
    <w:nsid w:val="6B100D56"/>
    <w:multiLevelType w:val="hybridMultilevel"/>
    <w:tmpl w:val="BE741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F3E1"/>
    <w:multiLevelType w:val="hybridMultilevel"/>
    <w:tmpl w:val="6B421EB4"/>
    <w:lvl w:ilvl="0" w:tplc="3C24BB8E">
      <w:start w:val="1"/>
      <w:numFmt w:val="bullet"/>
      <w:lvlText w:val=""/>
      <w:lvlJc w:val="left"/>
      <w:pPr>
        <w:ind w:left="720" w:hanging="360"/>
      </w:pPr>
      <w:rPr>
        <w:rFonts w:ascii="Symbol" w:hAnsi="Symbol" w:hint="default"/>
      </w:rPr>
    </w:lvl>
    <w:lvl w:ilvl="1" w:tplc="E6BA1FCE">
      <w:start w:val="1"/>
      <w:numFmt w:val="bullet"/>
      <w:lvlText w:val="o"/>
      <w:lvlJc w:val="left"/>
      <w:pPr>
        <w:ind w:left="1440" w:hanging="360"/>
      </w:pPr>
      <w:rPr>
        <w:rFonts w:ascii="Courier New" w:hAnsi="Courier New" w:hint="default"/>
      </w:rPr>
    </w:lvl>
    <w:lvl w:ilvl="2" w:tplc="652CDD1E">
      <w:start w:val="1"/>
      <w:numFmt w:val="bullet"/>
      <w:lvlText w:val=""/>
      <w:lvlJc w:val="left"/>
      <w:pPr>
        <w:ind w:left="2160" w:hanging="360"/>
      </w:pPr>
      <w:rPr>
        <w:rFonts w:ascii="Wingdings" w:hAnsi="Wingdings" w:hint="default"/>
      </w:rPr>
    </w:lvl>
    <w:lvl w:ilvl="3" w:tplc="6A48A67E">
      <w:start w:val="1"/>
      <w:numFmt w:val="bullet"/>
      <w:lvlText w:val=""/>
      <w:lvlJc w:val="left"/>
      <w:pPr>
        <w:ind w:left="2880" w:hanging="360"/>
      </w:pPr>
      <w:rPr>
        <w:rFonts w:ascii="Symbol" w:hAnsi="Symbol" w:hint="default"/>
      </w:rPr>
    </w:lvl>
    <w:lvl w:ilvl="4" w:tplc="B2D04294">
      <w:start w:val="1"/>
      <w:numFmt w:val="bullet"/>
      <w:lvlText w:val="o"/>
      <w:lvlJc w:val="left"/>
      <w:pPr>
        <w:ind w:left="3600" w:hanging="360"/>
      </w:pPr>
      <w:rPr>
        <w:rFonts w:ascii="Courier New" w:hAnsi="Courier New" w:hint="default"/>
      </w:rPr>
    </w:lvl>
    <w:lvl w:ilvl="5" w:tplc="7C9A87F0">
      <w:start w:val="1"/>
      <w:numFmt w:val="bullet"/>
      <w:lvlText w:val=""/>
      <w:lvlJc w:val="left"/>
      <w:pPr>
        <w:ind w:left="4320" w:hanging="360"/>
      </w:pPr>
      <w:rPr>
        <w:rFonts w:ascii="Wingdings" w:hAnsi="Wingdings" w:hint="default"/>
      </w:rPr>
    </w:lvl>
    <w:lvl w:ilvl="6" w:tplc="75A80C82">
      <w:start w:val="1"/>
      <w:numFmt w:val="bullet"/>
      <w:lvlText w:val=""/>
      <w:lvlJc w:val="left"/>
      <w:pPr>
        <w:ind w:left="5040" w:hanging="360"/>
      </w:pPr>
      <w:rPr>
        <w:rFonts w:ascii="Symbol" w:hAnsi="Symbol" w:hint="default"/>
      </w:rPr>
    </w:lvl>
    <w:lvl w:ilvl="7" w:tplc="17CA0AF0">
      <w:start w:val="1"/>
      <w:numFmt w:val="bullet"/>
      <w:lvlText w:val="o"/>
      <w:lvlJc w:val="left"/>
      <w:pPr>
        <w:ind w:left="5760" w:hanging="360"/>
      </w:pPr>
      <w:rPr>
        <w:rFonts w:ascii="Courier New" w:hAnsi="Courier New" w:hint="default"/>
      </w:rPr>
    </w:lvl>
    <w:lvl w:ilvl="8" w:tplc="DEA4B766">
      <w:start w:val="1"/>
      <w:numFmt w:val="bullet"/>
      <w:lvlText w:val=""/>
      <w:lvlJc w:val="left"/>
      <w:pPr>
        <w:ind w:left="6480" w:hanging="360"/>
      </w:pPr>
      <w:rPr>
        <w:rFonts w:ascii="Wingdings" w:hAnsi="Wingdings" w:hint="default"/>
      </w:rPr>
    </w:lvl>
  </w:abstractNum>
  <w:abstractNum w:abstractNumId="27" w15:restartNumberingAfterBreak="0">
    <w:nsid w:val="7364088B"/>
    <w:multiLevelType w:val="hybridMultilevel"/>
    <w:tmpl w:val="ED8241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1E0C09"/>
    <w:multiLevelType w:val="hybridMultilevel"/>
    <w:tmpl w:val="61B286EE"/>
    <w:lvl w:ilvl="0" w:tplc="DD3E38D6">
      <w:start w:val="1"/>
      <w:numFmt w:val="bullet"/>
      <w:lvlText w:val="·"/>
      <w:lvlJc w:val="left"/>
      <w:pPr>
        <w:ind w:left="720" w:hanging="360"/>
      </w:pPr>
      <w:rPr>
        <w:rFonts w:ascii="Symbol" w:hAnsi="Symbol" w:hint="default"/>
      </w:rPr>
    </w:lvl>
    <w:lvl w:ilvl="1" w:tplc="F52AE438">
      <w:start w:val="1"/>
      <w:numFmt w:val="bullet"/>
      <w:lvlText w:val="o"/>
      <w:lvlJc w:val="left"/>
      <w:pPr>
        <w:ind w:left="1440" w:hanging="360"/>
      </w:pPr>
      <w:rPr>
        <w:rFonts w:ascii="Courier New" w:hAnsi="Courier New" w:hint="default"/>
      </w:rPr>
    </w:lvl>
    <w:lvl w:ilvl="2" w:tplc="F9CC9FE2">
      <w:start w:val="1"/>
      <w:numFmt w:val="bullet"/>
      <w:lvlText w:val=""/>
      <w:lvlJc w:val="left"/>
      <w:pPr>
        <w:ind w:left="2160" w:hanging="360"/>
      </w:pPr>
      <w:rPr>
        <w:rFonts w:ascii="Wingdings" w:hAnsi="Wingdings" w:hint="default"/>
      </w:rPr>
    </w:lvl>
    <w:lvl w:ilvl="3" w:tplc="3C144FD8">
      <w:start w:val="1"/>
      <w:numFmt w:val="bullet"/>
      <w:lvlText w:val=""/>
      <w:lvlJc w:val="left"/>
      <w:pPr>
        <w:ind w:left="2880" w:hanging="360"/>
      </w:pPr>
      <w:rPr>
        <w:rFonts w:ascii="Symbol" w:hAnsi="Symbol" w:hint="default"/>
      </w:rPr>
    </w:lvl>
    <w:lvl w:ilvl="4" w:tplc="AAFCFF0A">
      <w:start w:val="1"/>
      <w:numFmt w:val="bullet"/>
      <w:lvlText w:val="o"/>
      <w:lvlJc w:val="left"/>
      <w:pPr>
        <w:ind w:left="3600" w:hanging="360"/>
      </w:pPr>
      <w:rPr>
        <w:rFonts w:ascii="Courier New" w:hAnsi="Courier New" w:hint="default"/>
      </w:rPr>
    </w:lvl>
    <w:lvl w:ilvl="5" w:tplc="A9C6A554">
      <w:start w:val="1"/>
      <w:numFmt w:val="bullet"/>
      <w:lvlText w:val=""/>
      <w:lvlJc w:val="left"/>
      <w:pPr>
        <w:ind w:left="4320" w:hanging="360"/>
      </w:pPr>
      <w:rPr>
        <w:rFonts w:ascii="Wingdings" w:hAnsi="Wingdings" w:hint="default"/>
      </w:rPr>
    </w:lvl>
    <w:lvl w:ilvl="6" w:tplc="F692C714">
      <w:start w:val="1"/>
      <w:numFmt w:val="bullet"/>
      <w:lvlText w:val=""/>
      <w:lvlJc w:val="left"/>
      <w:pPr>
        <w:ind w:left="5040" w:hanging="360"/>
      </w:pPr>
      <w:rPr>
        <w:rFonts w:ascii="Symbol" w:hAnsi="Symbol" w:hint="default"/>
      </w:rPr>
    </w:lvl>
    <w:lvl w:ilvl="7" w:tplc="EAE60DD8">
      <w:start w:val="1"/>
      <w:numFmt w:val="bullet"/>
      <w:lvlText w:val="o"/>
      <w:lvlJc w:val="left"/>
      <w:pPr>
        <w:ind w:left="5760" w:hanging="360"/>
      </w:pPr>
      <w:rPr>
        <w:rFonts w:ascii="Courier New" w:hAnsi="Courier New" w:hint="default"/>
      </w:rPr>
    </w:lvl>
    <w:lvl w:ilvl="8" w:tplc="79705F4C">
      <w:start w:val="1"/>
      <w:numFmt w:val="bullet"/>
      <w:lvlText w:val=""/>
      <w:lvlJc w:val="left"/>
      <w:pPr>
        <w:ind w:left="6480" w:hanging="360"/>
      </w:pPr>
      <w:rPr>
        <w:rFonts w:ascii="Wingdings" w:hAnsi="Wingdings" w:hint="default"/>
      </w:rPr>
    </w:lvl>
  </w:abstractNum>
  <w:abstractNum w:abstractNumId="29" w15:restartNumberingAfterBreak="0">
    <w:nsid w:val="79AB6A60"/>
    <w:multiLevelType w:val="hybridMultilevel"/>
    <w:tmpl w:val="48AAF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0E5F9B"/>
    <w:multiLevelType w:val="hybridMultilevel"/>
    <w:tmpl w:val="1B4222DA"/>
    <w:lvl w:ilvl="0" w:tplc="481E0A30">
      <w:start w:val="1"/>
      <w:numFmt w:val="bullet"/>
      <w:lvlText w:val=""/>
      <w:lvlJc w:val="left"/>
      <w:pPr>
        <w:ind w:left="720" w:hanging="360"/>
      </w:pPr>
      <w:rPr>
        <w:rFonts w:ascii="Symbol" w:hAnsi="Symbol" w:hint="default"/>
      </w:rPr>
    </w:lvl>
    <w:lvl w:ilvl="1" w:tplc="4BBE251A">
      <w:start w:val="1"/>
      <w:numFmt w:val="bullet"/>
      <w:lvlText w:val="o"/>
      <w:lvlJc w:val="left"/>
      <w:pPr>
        <w:ind w:left="1440" w:hanging="360"/>
      </w:pPr>
      <w:rPr>
        <w:rFonts w:ascii="Courier New" w:hAnsi="Courier New" w:hint="default"/>
      </w:rPr>
    </w:lvl>
    <w:lvl w:ilvl="2" w:tplc="BFB29CB2">
      <w:start w:val="1"/>
      <w:numFmt w:val="bullet"/>
      <w:lvlText w:val=""/>
      <w:lvlJc w:val="left"/>
      <w:pPr>
        <w:ind w:left="2160" w:hanging="360"/>
      </w:pPr>
      <w:rPr>
        <w:rFonts w:ascii="Wingdings" w:hAnsi="Wingdings" w:hint="default"/>
      </w:rPr>
    </w:lvl>
    <w:lvl w:ilvl="3" w:tplc="C3C4E0F4">
      <w:start w:val="1"/>
      <w:numFmt w:val="bullet"/>
      <w:lvlText w:val=""/>
      <w:lvlJc w:val="left"/>
      <w:pPr>
        <w:ind w:left="2880" w:hanging="360"/>
      </w:pPr>
      <w:rPr>
        <w:rFonts w:ascii="Symbol" w:hAnsi="Symbol" w:hint="default"/>
      </w:rPr>
    </w:lvl>
    <w:lvl w:ilvl="4" w:tplc="AA0AB6E2">
      <w:start w:val="1"/>
      <w:numFmt w:val="bullet"/>
      <w:lvlText w:val="o"/>
      <w:lvlJc w:val="left"/>
      <w:pPr>
        <w:ind w:left="3600" w:hanging="360"/>
      </w:pPr>
      <w:rPr>
        <w:rFonts w:ascii="Courier New" w:hAnsi="Courier New" w:hint="default"/>
      </w:rPr>
    </w:lvl>
    <w:lvl w:ilvl="5" w:tplc="6B04DDB4">
      <w:start w:val="1"/>
      <w:numFmt w:val="bullet"/>
      <w:lvlText w:val=""/>
      <w:lvlJc w:val="left"/>
      <w:pPr>
        <w:ind w:left="4320" w:hanging="360"/>
      </w:pPr>
      <w:rPr>
        <w:rFonts w:ascii="Wingdings" w:hAnsi="Wingdings" w:hint="default"/>
      </w:rPr>
    </w:lvl>
    <w:lvl w:ilvl="6" w:tplc="D78EFFAE">
      <w:start w:val="1"/>
      <w:numFmt w:val="bullet"/>
      <w:lvlText w:val=""/>
      <w:lvlJc w:val="left"/>
      <w:pPr>
        <w:ind w:left="5040" w:hanging="360"/>
      </w:pPr>
      <w:rPr>
        <w:rFonts w:ascii="Symbol" w:hAnsi="Symbol" w:hint="default"/>
      </w:rPr>
    </w:lvl>
    <w:lvl w:ilvl="7" w:tplc="4CF82D7C">
      <w:start w:val="1"/>
      <w:numFmt w:val="bullet"/>
      <w:lvlText w:val="o"/>
      <w:lvlJc w:val="left"/>
      <w:pPr>
        <w:ind w:left="5760" w:hanging="360"/>
      </w:pPr>
      <w:rPr>
        <w:rFonts w:ascii="Courier New" w:hAnsi="Courier New" w:hint="default"/>
      </w:rPr>
    </w:lvl>
    <w:lvl w:ilvl="8" w:tplc="701E92FC">
      <w:start w:val="1"/>
      <w:numFmt w:val="bullet"/>
      <w:lvlText w:val=""/>
      <w:lvlJc w:val="left"/>
      <w:pPr>
        <w:ind w:left="6480" w:hanging="360"/>
      </w:pPr>
      <w:rPr>
        <w:rFonts w:ascii="Wingdings" w:hAnsi="Wingdings" w:hint="default"/>
      </w:rPr>
    </w:lvl>
  </w:abstractNum>
  <w:num w:numId="1" w16cid:durableId="944535843">
    <w:abstractNumId w:val="19"/>
  </w:num>
  <w:num w:numId="2" w16cid:durableId="1452431130">
    <w:abstractNumId w:val="28"/>
  </w:num>
  <w:num w:numId="3" w16cid:durableId="160507163">
    <w:abstractNumId w:val="21"/>
  </w:num>
  <w:num w:numId="4" w16cid:durableId="643394644">
    <w:abstractNumId w:val="26"/>
  </w:num>
  <w:num w:numId="5" w16cid:durableId="1182090456">
    <w:abstractNumId w:val="8"/>
  </w:num>
  <w:num w:numId="6" w16cid:durableId="1230842867">
    <w:abstractNumId w:val="30"/>
  </w:num>
  <w:num w:numId="7" w16cid:durableId="55400466">
    <w:abstractNumId w:val="18"/>
  </w:num>
  <w:num w:numId="8" w16cid:durableId="1429230531">
    <w:abstractNumId w:val="22"/>
  </w:num>
  <w:num w:numId="9" w16cid:durableId="330648329">
    <w:abstractNumId w:val="6"/>
  </w:num>
  <w:num w:numId="10" w16cid:durableId="1755777353">
    <w:abstractNumId w:val="3"/>
  </w:num>
  <w:num w:numId="11" w16cid:durableId="2068186108">
    <w:abstractNumId w:val="5"/>
  </w:num>
  <w:num w:numId="12" w16cid:durableId="439761409">
    <w:abstractNumId w:val="16"/>
  </w:num>
  <w:num w:numId="13" w16cid:durableId="1760716737">
    <w:abstractNumId w:val="12"/>
  </w:num>
  <w:num w:numId="14" w16cid:durableId="1740710009">
    <w:abstractNumId w:val="4"/>
  </w:num>
  <w:num w:numId="15" w16cid:durableId="1766264515">
    <w:abstractNumId w:val="29"/>
  </w:num>
  <w:num w:numId="16" w16cid:durableId="530728415">
    <w:abstractNumId w:val="17"/>
  </w:num>
  <w:num w:numId="17" w16cid:durableId="756900581">
    <w:abstractNumId w:val="14"/>
  </w:num>
  <w:num w:numId="18" w16cid:durableId="2070567680">
    <w:abstractNumId w:val="20"/>
  </w:num>
  <w:num w:numId="19" w16cid:durableId="1193034342">
    <w:abstractNumId w:val="27"/>
  </w:num>
  <w:num w:numId="20" w16cid:durableId="1910456313">
    <w:abstractNumId w:val="25"/>
  </w:num>
  <w:num w:numId="21" w16cid:durableId="1311790155">
    <w:abstractNumId w:val="2"/>
  </w:num>
  <w:num w:numId="22" w16cid:durableId="1765613830">
    <w:abstractNumId w:val="10"/>
  </w:num>
  <w:num w:numId="23" w16cid:durableId="487478343">
    <w:abstractNumId w:val="23"/>
  </w:num>
  <w:num w:numId="24" w16cid:durableId="216280030">
    <w:abstractNumId w:val="11"/>
  </w:num>
  <w:num w:numId="25" w16cid:durableId="1219976260">
    <w:abstractNumId w:val="15"/>
  </w:num>
  <w:num w:numId="26" w16cid:durableId="1887373465">
    <w:abstractNumId w:val="7"/>
  </w:num>
  <w:num w:numId="27" w16cid:durableId="1351181081">
    <w:abstractNumId w:val="9"/>
  </w:num>
  <w:num w:numId="28" w16cid:durableId="1263297579">
    <w:abstractNumId w:val="0"/>
  </w:num>
  <w:num w:numId="29" w16cid:durableId="1442870298">
    <w:abstractNumId w:val="13"/>
  </w:num>
  <w:num w:numId="30" w16cid:durableId="597955155">
    <w:abstractNumId w:val="1"/>
  </w:num>
  <w:num w:numId="31" w16cid:durableId="5813726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4FF1DF"/>
    <w:rsid w:val="00000CCA"/>
    <w:rsid w:val="00001931"/>
    <w:rsid w:val="00001A92"/>
    <w:rsid w:val="000025F0"/>
    <w:rsid w:val="00002BDD"/>
    <w:rsid w:val="000041FB"/>
    <w:rsid w:val="00004573"/>
    <w:rsid w:val="0000470A"/>
    <w:rsid w:val="000049D1"/>
    <w:rsid w:val="00004CCE"/>
    <w:rsid w:val="00004CD3"/>
    <w:rsid w:val="000063E6"/>
    <w:rsid w:val="00010358"/>
    <w:rsid w:val="000115FD"/>
    <w:rsid w:val="00011ABC"/>
    <w:rsid w:val="00013083"/>
    <w:rsid w:val="0001454E"/>
    <w:rsid w:val="0001501E"/>
    <w:rsid w:val="0001518B"/>
    <w:rsid w:val="000153C5"/>
    <w:rsid w:val="0001591E"/>
    <w:rsid w:val="0001604D"/>
    <w:rsid w:val="000162FF"/>
    <w:rsid w:val="000200BC"/>
    <w:rsid w:val="00020A2B"/>
    <w:rsid w:val="000221D1"/>
    <w:rsid w:val="000228AD"/>
    <w:rsid w:val="00023385"/>
    <w:rsid w:val="000234CD"/>
    <w:rsid w:val="00023E85"/>
    <w:rsid w:val="0002425F"/>
    <w:rsid w:val="000243EE"/>
    <w:rsid w:val="000247C9"/>
    <w:rsid w:val="000258D9"/>
    <w:rsid w:val="00025A11"/>
    <w:rsid w:val="00025DB2"/>
    <w:rsid w:val="00027BCD"/>
    <w:rsid w:val="00027C83"/>
    <w:rsid w:val="00027DEA"/>
    <w:rsid w:val="00031171"/>
    <w:rsid w:val="00031F5C"/>
    <w:rsid w:val="000326FF"/>
    <w:rsid w:val="00033F8B"/>
    <w:rsid w:val="000349CE"/>
    <w:rsid w:val="00036283"/>
    <w:rsid w:val="000370B3"/>
    <w:rsid w:val="000378E0"/>
    <w:rsid w:val="00037A29"/>
    <w:rsid w:val="00041DDA"/>
    <w:rsid w:val="000426C5"/>
    <w:rsid w:val="00043896"/>
    <w:rsid w:val="00043948"/>
    <w:rsid w:val="000443E7"/>
    <w:rsid w:val="00045321"/>
    <w:rsid w:val="0004534E"/>
    <w:rsid w:val="000461C2"/>
    <w:rsid w:val="0004677C"/>
    <w:rsid w:val="00046805"/>
    <w:rsid w:val="00046C7F"/>
    <w:rsid w:val="00047107"/>
    <w:rsid w:val="00050B21"/>
    <w:rsid w:val="00053390"/>
    <w:rsid w:val="0005465E"/>
    <w:rsid w:val="000565B6"/>
    <w:rsid w:val="0005718E"/>
    <w:rsid w:val="00057515"/>
    <w:rsid w:val="000628CE"/>
    <w:rsid w:val="00062D48"/>
    <w:rsid w:val="0006485E"/>
    <w:rsid w:val="00064970"/>
    <w:rsid w:val="00066189"/>
    <w:rsid w:val="0006651A"/>
    <w:rsid w:val="000672DD"/>
    <w:rsid w:val="00070EEF"/>
    <w:rsid w:val="00071BB4"/>
    <w:rsid w:val="00072B8B"/>
    <w:rsid w:val="000757EA"/>
    <w:rsid w:val="00075A07"/>
    <w:rsid w:val="0007661D"/>
    <w:rsid w:val="00076CBF"/>
    <w:rsid w:val="00076E39"/>
    <w:rsid w:val="0007714A"/>
    <w:rsid w:val="0007793A"/>
    <w:rsid w:val="00081807"/>
    <w:rsid w:val="00082691"/>
    <w:rsid w:val="00083C9B"/>
    <w:rsid w:val="00084060"/>
    <w:rsid w:val="0008409E"/>
    <w:rsid w:val="00085316"/>
    <w:rsid w:val="00087B2D"/>
    <w:rsid w:val="0008EC84"/>
    <w:rsid w:val="00090A85"/>
    <w:rsid w:val="000910F4"/>
    <w:rsid w:val="000937F3"/>
    <w:rsid w:val="00093C09"/>
    <w:rsid w:val="00096690"/>
    <w:rsid w:val="000966F6"/>
    <w:rsid w:val="000A04E9"/>
    <w:rsid w:val="000A0818"/>
    <w:rsid w:val="000A14CB"/>
    <w:rsid w:val="000A2FF9"/>
    <w:rsid w:val="000A3D52"/>
    <w:rsid w:val="000A44DF"/>
    <w:rsid w:val="000A45A5"/>
    <w:rsid w:val="000A47A8"/>
    <w:rsid w:val="000A4DC0"/>
    <w:rsid w:val="000A589F"/>
    <w:rsid w:val="000A67DF"/>
    <w:rsid w:val="000A684A"/>
    <w:rsid w:val="000A70D9"/>
    <w:rsid w:val="000B0F3C"/>
    <w:rsid w:val="000B1EB8"/>
    <w:rsid w:val="000B242E"/>
    <w:rsid w:val="000B2A58"/>
    <w:rsid w:val="000B2F0D"/>
    <w:rsid w:val="000B34E6"/>
    <w:rsid w:val="000B3659"/>
    <w:rsid w:val="000B540F"/>
    <w:rsid w:val="000B56FA"/>
    <w:rsid w:val="000B7F8B"/>
    <w:rsid w:val="000C0D7D"/>
    <w:rsid w:val="000C0F0A"/>
    <w:rsid w:val="000C1993"/>
    <w:rsid w:val="000C27DD"/>
    <w:rsid w:val="000C2910"/>
    <w:rsid w:val="000C2D04"/>
    <w:rsid w:val="000C3062"/>
    <w:rsid w:val="000C3B39"/>
    <w:rsid w:val="000C505A"/>
    <w:rsid w:val="000C526D"/>
    <w:rsid w:val="000C5451"/>
    <w:rsid w:val="000C60FA"/>
    <w:rsid w:val="000C692A"/>
    <w:rsid w:val="000C77D7"/>
    <w:rsid w:val="000D0997"/>
    <w:rsid w:val="000D0DD7"/>
    <w:rsid w:val="000D11F5"/>
    <w:rsid w:val="000D1A4A"/>
    <w:rsid w:val="000D1EF0"/>
    <w:rsid w:val="000D4C08"/>
    <w:rsid w:val="000D5276"/>
    <w:rsid w:val="000D6182"/>
    <w:rsid w:val="000D7A32"/>
    <w:rsid w:val="000D7FF6"/>
    <w:rsid w:val="000E0466"/>
    <w:rsid w:val="000E2F5B"/>
    <w:rsid w:val="000E3065"/>
    <w:rsid w:val="000E4C14"/>
    <w:rsid w:val="000E4E4C"/>
    <w:rsid w:val="000E5BBE"/>
    <w:rsid w:val="000E6424"/>
    <w:rsid w:val="000E7635"/>
    <w:rsid w:val="000E765F"/>
    <w:rsid w:val="000F1F3B"/>
    <w:rsid w:val="000F3E3D"/>
    <w:rsid w:val="000F47FF"/>
    <w:rsid w:val="000F6BE7"/>
    <w:rsid w:val="000F6CDC"/>
    <w:rsid w:val="000F71C5"/>
    <w:rsid w:val="000F7222"/>
    <w:rsid w:val="001008F2"/>
    <w:rsid w:val="00100E0F"/>
    <w:rsid w:val="001028A6"/>
    <w:rsid w:val="00103521"/>
    <w:rsid w:val="001048D6"/>
    <w:rsid w:val="00105E77"/>
    <w:rsid w:val="00106DD6"/>
    <w:rsid w:val="001074AF"/>
    <w:rsid w:val="001078A9"/>
    <w:rsid w:val="00112467"/>
    <w:rsid w:val="00112769"/>
    <w:rsid w:val="00113FE5"/>
    <w:rsid w:val="00114040"/>
    <w:rsid w:val="001144E2"/>
    <w:rsid w:val="001174D4"/>
    <w:rsid w:val="00122DEC"/>
    <w:rsid w:val="00122DFC"/>
    <w:rsid w:val="00123208"/>
    <w:rsid w:val="001238F8"/>
    <w:rsid w:val="0012426A"/>
    <w:rsid w:val="0012677B"/>
    <w:rsid w:val="00126C64"/>
    <w:rsid w:val="00127F28"/>
    <w:rsid w:val="001309AC"/>
    <w:rsid w:val="00131BAC"/>
    <w:rsid w:val="00131E68"/>
    <w:rsid w:val="001323EF"/>
    <w:rsid w:val="001327C9"/>
    <w:rsid w:val="00132ECD"/>
    <w:rsid w:val="00134B34"/>
    <w:rsid w:val="00134FD3"/>
    <w:rsid w:val="00137EEA"/>
    <w:rsid w:val="0014267A"/>
    <w:rsid w:val="00143C73"/>
    <w:rsid w:val="00144D25"/>
    <w:rsid w:val="00145590"/>
    <w:rsid w:val="0014616C"/>
    <w:rsid w:val="001461E2"/>
    <w:rsid w:val="00146AC9"/>
    <w:rsid w:val="001470DA"/>
    <w:rsid w:val="001471B0"/>
    <w:rsid w:val="0015020E"/>
    <w:rsid w:val="001531D2"/>
    <w:rsid w:val="00153D1D"/>
    <w:rsid w:val="00155042"/>
    <w:rsid w:val="00156436"/>
    <w:rsid w:val="00157352"/>
    <w:rsid w:val="00161729"/>
    <w:rsid w:val="00161DB5"/>
    <w:rsid w:val="001622F0"/>
    <w:rsid w:val="00162D19"/>
    <w:rsid w:val="00162EE4"/>
    <w:rsid w:val="00163BDF"/>
    <w:rsid w:val="00166038"/>
    <w:rsid w:val="0016630A"/>
    <w:rsid w:val="001734EE"/>
    <w:rsid w:val="00173F7B"/>
    <w:rsid w:val="001740E9"/>
    <w:rsid w:val="00175398"/>
    <w:rsid w:val="0017572B"/>
    <w:rsid w:val="001758E0"/>
    <w:rsid w:val="00180384"/>
    <w:rsid w:val="00181F53"/>
    <w:rsid w:val="001855A4"/>
    <w:rsid w:val="001868A3"/>
    <w:rsid w:val="00186C2F"/>
    <w:rsid w:val="00187840"/>
    <w:rsid w:val="001905CC"/>
    <w:rsid w:val="00191351"/>
    <w:rsid w:val="00191E2A"/>
    <w:rsid w:val="00191FC7"/>
    <w:rsid w:val="00192234"/>
    <w:rsid w:val="00192404"/>
    <w:rsid w:val="00194127"/>
    <w:rsid w:val="00194437"/>
    <w:rsid w:val="001956C0"/>
    <w:rsid w:val="00195E72"/>
    <w:rsid w:val="00196408"/>
    <w:rsid w:val="00196459"/>
    <w:rsid w:val="0019694C"/>
    <w:rsid w:val="001970BC"/>
    <w:rsid w:val="00197354"/>
    <w:rsid w:val="0019786E"/>
    <w:rsid w:val="001A2698"/>
    <w:rsid w:val="001A2B40"/>
    <w:rsid w:val="001A31E6"/>
    <w:rsid w:val="001A351C"/>
    <w:rsid w:val="001A43F6"/>
    <w:rsid w:val="001A4A3F"/>
    <w:rsid w:val="001A54AF"/>
    <w:rsid w:val="001A6B30"/>
    <w:rsid w:val="001B1429"/>
    <w:rsid w:val="001B4B45"/>
    <w:rsid w:val="001B51B6"/>
    <w:rsid w:val="001B5378"/>
    <w:rsid w:val="001B6F04"/>
    <w:rsid w:val="001C0336"/>
    <w:rsid w:val="001C05D3"/>
    <w:rsid w:val="001C0731"/>
    <w:rsid w:val="001C1486"/>
    <w:rsid w:val="001C1520"/>
    <w:rsid w:val="001C4408"/>
    <w:rsid w:val="001C6414"/>
    <w:rsid w:val="001C6C73"/>
    <w:rsid w:val="001D17B8"/>
    <w:rsid w:val="001D2472"/>
    <w:rsid w:val="001D2915"/>
    <w:rsid w:val="001D2B39"/>
    <w:rsid w:val="001D4B6B"/>
    <w:rsid w:val="001D4BED"/>
    <w:rsid w:val="001D7800"/>
    <w:rsid w:val="001E14BF"/>
    <w:rsid w:val="001E1A9E"/>
    <w:rsid w:val="001E1E86"/>
    <w:rsid w:val="001E27FC"/>
    <w:rsid w:val="001E3F14"/>
    <w:rsid w:val="001E4BAD"/>
    <w:rsid w:val="001E61A6"/>
    <w:rsid w:val="001E7273"/>
    <w:rsid w:val="001E7A8C"/>
    <w:rsid w:val="001E7E8A"/>
    <w:rsid w:val="001F094A"/>
    <w:rsid w:val="001F0E57"/>
    <w:rsid w:val="001F2A84"/>
    <w:rsid w:val="001F3EE6"/>
    <w:rsid w:val="001F5AB8"/>
    <w:rsid w:val="001F64D5"/>
    <w:rsid w:val="001F70E7"/>
    <w:rsid w:val="002008C0"/>
    <w:rsid w:val="0020165F"/>
    <w:rsid w:val="002030A3"/>
    <w:rsid w:val="0020378D"/>
    <w:rsid w:val="00203F65"/>
    <w:rsid w:val="00207348"/>
    <w:rsid w:val="00207BBF"/>
    <w:rsid w:val="00210D9A"/>
    <w:rsid w:val="00211A78"/>
    <w:rsid w:val="0021274F"/>
    <w:rsid w:val="002133AA"/>
    <w:rsid w:val="00213A8A"/>
    <w:rsid w:val="00215381"/>
    <w:rsid w:val="002161AF"/>
    <w:rsid w:val="00222072"/>
    <w:rsid w:val="00223427"/>
    <w:rsid w:val="0022500F"/>
    <w:rsid w:val="00227619"/>
    <w:rsid w:val="00230DFB"/>
    <w:rsid w:val="00230F57"/>
    <w:rsid w:val="00232727"/>
    <w:rsid w:val="00233309"/>
    <w:rsid w:val="002334E8"/>
    <w:rsid w:val="00236718"/>
    <w:rsid w:val="0023774C"/>
    <w:rsid w:val="00237E92"/>
    <w:rsid w:val="0024053D"/>
    <w:rsid w:val="0024063B"/>
    <w:rsid w:val="00241B5C"/>
    <w:rsid w:val="002428E3"/>
    <w:rsid w:val="00243CA6"/>
    <w:rsid w:val="002441A4"/>
    <w:rsid w:val="00245999"/>
    <w:rsid w:val="00246085"/>
    <w:rsid w:val="002464E2"/>
    <w:rsid w:val="002479AF"/>
    <w:rsid w:val="00247BFD"/>
    <w:rsid w:val="002503A6"/>
    <w:rsid w:val="002506A6"/>
    <w:rsid w:val="0025168F"/>
    <w:rsid w:val="00251C0A"/>
    <w:rsid w:val="00251FAB"/>
    <w:rsid w:val="00252900"/>
    <w:rsid w:val="002533B2"/>
    <w:rsid w:val="00253C96"/>
    <w:rsid w:val="00255A15"/>
    <w:rsid w:val="00255D88"/>
    <w:rsid w:val="0025627D"/>
    <w:rsid w:val="002564A0"/>
    <w:rsid w:val="00257017"/>
    <w:rsid w:val="00257B79"/>
    <w:rsid w:val="0026072B"/>
    <w:rsid w:val="00260A33"/>
    <w:rsid w:val="00261DE8"/>
    <w:rsid w:val="00263269"/>
    <w:rsid w:val="00264BA6"/>
    <w:rsid w:val="00266349"/>
    <w:rsid w:val="0026678F"/>
    <w:rsid w:val="00267552"/>
    <w:rsid w:val="0026E3DE"/>
    <w:rsid w:val="00272174"/>
    <w:rsid w:val="00272261"/>
    <w:rsid w:val="002753BD"/>
    <w:rsid w:val="002757CE"/>
    <w:rsid w:val="0027617D"/>
    <w:rsid w:val="002764FE"/>
    <w:rsid w:val="00276BC0"/>
    <w:rsid w:val="00280F9A"/>
    <w:rsid w:val="00282499"/>
    <w:rsid w:val="00284520"/>
    <w:rsid w:val="00284E66"/>
    <w:rsid w:val="00284F8D"/>
    <w:rsid w:val="002855ED"/>
    <w:rsid w:val="0028701A"/>
    <w:rsid w:val="00292EFB"/>
    <w:rsid w:val="00294B1F"/>
    <w:rsid w:val="00295C31"/>
    <w:rsid w:val="002962AC"/>
    <w:rsid w:val="00296CB4"/>
    <w:rsid w:val="00296FD4"/>
    <w:rsid w:val="002A0444"/>
    <w:rsid w:val="002A20F7"/>
    <w:rsid w:val="002A2463"/>
    <w:rsid w:val="002A3312"/>
    <w:rsid w:val="002A4594"/>
    <w:rsid w:val="002A4B91"/>
    <w:rsid w:val="002A4C0D"/>
    <w:rsid w:val="002A50AF"/>
    <w:rsid w:val="002A519C"/>
    <w:rsid w:val="002A6585"/>
    <w:rsid w:val="002A65D2"/>
    <w:rsid w:val="002A77C7"/>
    <w:rsid w:val="002B1F81"/>
    <w:rsid w:val="002B21AE"/>
    <w:rsid w:val="002B4264"/>
    <w:rsid w:val="002B5B9B"/>
    <w:rsid w:val="002B7ACA"/>
    <w:rsid w:val="002C01BF"/>
    <w:rsid w:val="002C01C8"/>
    <w:rsid w:val="002C1B14"/>
    <w:rsid w:val="002C261A"/>
    <w:rsid w:val="002C34A5"/>
    <w:rsid w:val="002C53E3"/>
    <w:rsid w:val="002C555D"/>
    <w:rsid w:val="002C57E5"/>
    <w:rsid w:val="002C59FC"/>
    <w:rsid w:val="002C627B"/>
    <w:rsid w:val="002C6DEC"/>
    <w:rsid w:val="002D060B"/>
    <w:rsid w:val="002D09A7"/>
    <w:rsid w:val="002D16EC"/>
    <w:rsid w:val="002D3A37"/>
    <w:rsid w:val="002D4EA2"/>
    <w:rsid w:val="002D4FDC"/>
    <w:rsid w:val="002D72E7"/>
    <w:rsid w:val="002D74CD"/>
    <w:rsid w:val="002E02AF"/>
    <w:rsid w:val="002E194C"/>
    <w:rsid w:val="002E26A6"/>
    <w:rsid w:val="002E2A89"/>
    <w:rsid w:val="002E2B9A"/>
    <w:rsid w:val="002E3F75"/>
    <w:rsid w:val="002E5203"/>
    <w:rsid w:val="002E5C03"/>
    <w:rsid w:val="002E6C79"/>
    <w:rsid w:val="002E76A9"/>
    <w:rsid w:val="002E7851"/>
    <w:rsid w:val="002F0CEE"/>
    <w:rsid w:val="002F15B7"/>
    <w:rsid w:val="002F1C01"/>
    <w:rsid w:val="002F23D0"/>
    <w:rsid w:val="002F25AA"/>
    <w:rsid w:val="002F3113"/>
    <w:rsid w:val="002F4557"/>
    <w:rsid w:val="002F4B30"/>
    <w:rsid w:val="002F6768"/>
    <w:rsid w:val="002F6DB0"/>
    <w:rsid w:val="003006AF"/>
    <w:rsid w:val="0030080E"/>
    <w:rsid w:val="00300DA1"/>
    <w:rsid w:val="003012A6"/>
    <w:rsid w:val="00301890"/>
    <w:rsid w:val="003032BD"/>
    <w:rsid w:val="00304301"/>
    <w:rsid w:val="00304A2A"/>
    <w:rsid w:val="00304A79"/>
    <w:rsid w:val="00305131"/>
    <w:rsid w:val="003054C5"/>
    <w:rsid w:val="00306561"/>
    <w:rsid w:val="00306CDE"/>
    <w:rsid w:val="00307442"/>
    <w:rsid w:val="0030774E"/>
    <w:rsid w:val="00310CD3"/>
    <w:rsid w:val="00311C64"/>
    <w:rsid w:val="003134E9"/>
    <w:rsid w:val="00313EC1"/>
    <w:rsid w:val="00314339"/>
    <w:rsid w:val="003162F8"/>
    <w:rsid w:val="00316B4C"/>
    <w:rsid w:val="00317B34"/>
    <w:rsid w:val="003214DB"/>
    <w:rsid w:val="00323063"/>
    <w:rsid w:val="003276BE"/>
    <w:rsid w:val="00327B67"/>
    <w:rsid w:val="00327D92"/>
    <w:rsid w:val="00327E07"/>
    <w:rsid w:val="00330300"/>
    <w:rsid w:val="00330548"/>
    <w:rsid w:val="00330CB0"/>
    <w:rsid w:val="0033289D"/>
    <w:rsid w:val="00333B1F"/>
    <w:rsid w:val="003347B5"/>
    <w:rsid w:val="0033648D"/>
    <w:rsid w:val="003369FD"/>
    <w:rsid w:val="0034021F"/>
    <w:rsid w:val="00342389"/>
    <w:rsid w:val="00342D26"/>
    <w:rsid w:val="00342DFF"/>
    <w:rsid w:val="00343022"/>
    <w:rsid w:val="003431FE"/>
    <w:rsid w:val="00343266"/>
    <w:rsid w:val="003437B6"/>
    <w:rsid w:val="00344E73"/>
    <w:rsid w:val="0034518F"/>
    <w:rsid w:val="00347267"/>
    <w:rsid w:val="00351251"/>
    <w:rsid w:val="00351A6E"/>
    <w:rsid w:val="003536AF"/>
    <w:rsid w:val="0035486B"/>
    <w:rsid w:val="00354E27"/>
    <w:rsid w:val="003559EF"/>
    <w:rsid w:val="003561D9"/>
    <w:rsid w:val="003571A5"/>
    <w:rsid w:val="003573DA"/>
    <w:rsid w:val="00360340"/>
    <w:rsid w:val="003609EB"/>
    <w:rsid w:val="0036149B"/>
    <w:rsid w:val="003660EB"/>
    <w:rsid w:val="003719D1"/>
    <w:rsid w:val="003724F4"/>
    <w:rsid w:val="0037300F"/>
    <w:rsid w:val="003743A6"/>
    <w:rsid w:val="003748F7"/>
    <w:rsid w:val="00377713"/>
    <w:rsid w:val="00377B5F"/>
    <w:rsid w:val="00377E46"/>
    <w:rsid w:val="003808FC"/>
    <w:rsid w:val="00380D32"/>
    <w:rsid w:val="00380EFB"/>
    <w:rsid w:val="00381A9D"/>
    <w:rsid w:val="00383B83"/>
    <w:rsid w:val="00383C83"/>
    <w:rsid w:val="0038435B"/>
    <w:rsid w:val="0038496D"/>
    <w:rsid w:val="003858AA"/>
    <w:rsid w:val="00385A13"/>
    <w:rsid w:val="00386882"/>
    <w:rsid w:val="0038737F"/>
    <w:rsid w:val="00387C30"/>
    <w:rsid w:val="00387E57"/>
    <w:rsid w:val="00390C90"/>
    <w:rsid w:val="003922B9"/>
    <w:rsid w:val="00393B83"/>
    <w:rsid w:val="0039433E"/>
    <w:rsid w:val="003944D2"/>
    <w:rsid w:val="003945E4"/>
    <w:rsid w:val="00395355"/>
    <w:rsid w:val="003971F2"/>
    <w:rsid w:val="003973A7"/>
    <w:rsid w:val="00397812"/>
    <w:rsid w:val="00397A6F"/>
    <w:rsid w:val="003A0981"/>
    <w:rsid w:val="003A1F18"/>
    <w:rsid w:val="003A2403"/>
    <w:rsid w:val="003A4045"/>
    <w:rsid w:val="003A493B"/>
    <w:rsid w:val="003A68FF"/>
    <w:rsid w:val="003A782E"/>
    <w:rsid w:val="003A7C4F"/>
    <w:rsid w:val="003B26EB"/>
    <w:rsid w:val="003B3A7D"/>
    <w:rsid w:val="003B4D46"/>
    <w:rsid w:val="003B5ADB"/>
    <w:rsid w:val="003B6029"/>
    <w:rsid w:val="003B6B12"/>
    <w:rsid w:val="003B7CF6"/>
    <w:rsid w:val="003C00F3"/>
    <w:rsid w:val="003C1543"/>
    <w:rsid w:val="003C183C"/>
    <w:rsid w:val="003C1CD3"/>
    <w:rsid w:val="003C21C4"/>
    <w:rsid w:val="003C2935"/>
    <w:rsid w:val="003C45F8"/>
    <w:rsid w:val="003C7798"/>
    <w:rsid w:val="003C7983"/>
    <w:rsid w:val="003D1DF5"/>
    <w:rsid w:val="003D2517"/>
    <w:rsid w:val="003D2F2E"/>
    <w:rsid w:val="003D407B"/>
    <w:rsid w:val="003D4A0D"/>
    <w:rsid w:val="003D69AC"/>
    <w:rsid w:val="003D6E9E"/>
    <w:rsid w:val="003E01F2"/>
    <w:rsid w:val="003E1450"/>
    <w:rsid w:val="003E17F6"/>
    <w:rsid w:val="003E34F0"/>
    <w:rsid w:val="003E5699"/>
    <w:rsid w:val="003E68B0"/>
    <w:rsid w:val="003E7A78"/>
    <w:rsid w:val="003E7F58"/>
    <w:rsid w:val="003F0219"/>
    <w:rsid w:val="003F1ED9"/>
    <w:rsid w:val="003F30E7"/>
    <w:rsid w:val="003F4733"/>
    <w:rsid w:val="003F4DC8"/>
    <w:rsid w:val="003F4F9D"/>
    <w:rsid w:val="003F5B3C"/>
    <w:rsid w:val="003F68E9"/>
    <w:rsid w:val="003F7298"/>
    <w:rsid w:val="003F7A39"/>
    <w:rsid w:val="0040208D"/>
    <w:rsid w:val="0040293F"/>
    <w:rsid w:val="004034B3"/>
    <w:rsid w:val="00404078"/>
    <w:rsid w:val="004042D4"/>
    <w:rsid w:val="00404D7B"/>
    <w:rsid w:val="00405ECF"/>
    <w:rsid w:val="004069D1"/>
    <w:rsid w:val="00411204"/>
    <w:rsid w:val="00411326"/>
    <w:rsid w:val="00412C39"/>
    <w:rsid w:val="00414E4D"/>
    <w:rsid w:val="00420B07"/>
    <w:rsid w:val="004225E0"/>
    <w:rsid w:val="004225E7"/>
    <w:rsid w:val="00422634"/>
    <w:rsid w:val="00424373"/>
    <w:rsid w:val="0042571D"/>
    <w:rsid w:val="00425F03"/>
    <w:rsid w:val="004267A7"/>
    <w:rsid w:val="00426EEE"/>
    <w:rsid w:val="00427CFB"/>
    <w:rsid w:val="00427F42"/>
    <w:rsid w:val="0042B6FE"/>
    <w:rsid w:val="004306BF"/>
    <w:rsid w:val="004316DF"/>
    <w:rsid w:val="00432104"/>
    <w:rsid w:val="00432938"/>
    <w:rsid w:val="004336AA"/>
    <w:rsid w:val="00433BDC"/>
    <w:rsid w:val="00434156"/>
    <w:rsid w:val="00434D3D"/>
    <w:rsid w:val="00435089"/>
    <w:rsid w:val="0043527E"/>
    <w:rsid w:val="00435E2B"/>
    <w:rsid w:val="00435E82"/>
    <w:rsid w:val="004416AB"/>
    <w:rsid w:val="0044209E"/>
    <w:rsid w:val="004421E6"/>
    <w:rsid w:val="00442915"/>
    <w:rsid w:val="00443BCC"/>
    <w:rsid w:val="00444613"/>
    <w:rsid w:val="004448E8"/>
    <w:rsid w:val="00444F10"/>
    <w:rsid w:val="00445244"/>
    <w:rsid w:val="00445713"/>
    <w:rsid w:val="0044688C"/>
    <w:rsid w:val="00446945"/>
    <w:rsid w:val="0044709D"/>
    <w:rsid w:val="00447AF4"/>
    <w:rsid w:val="00450E70"/>
    <w:rsid w:val="004511DE"/>
    <w:rsid w:val="004526A0"/>
    <w:rsid w:val="00453897"/>
    <w:rsid w:val="00453A04"/>
    <w:rsid w:val="00454071"/>
    <w:rsid w:val="0045578C"/>
    <w:rsid w:val="004559B5"/>
    <w:rsid w:val="004560E1"/>
    <w:rsid w:val="0045645E"/>
    <w:rsid w:val="004564F3"/>
    <w:rsid w:val="00456FFE"/>
    <w:rsid w:val="004574B8"/>
    <w:rsid w:val="0046007B"/>
    <w:rsid w:val="0046205E"/>
    <w:rsid w:val="004628D4"/>
    <w:rsid w:val="004636C8"/>
    <w:rsid w:val="00467082"/>
    <w:rsid w:val="00470265"/>
    <w:rsid w:val="00470338"/>
    <w:rsid w:val="00471CCB"/>
    <w:rsid w:val="00472C08"/>
    <w:rsid w:val="004757EE"/>
    <w:rsid w:val="004759AB"/>
    <w:rsid w:val="00476CB4"/>
    <w:rsid w:val="00480454"/>
    <w:rsid w:val="00480533"/>
    <w:rsid w:val="00480C50"/>
    <w:rsid w:val="00482A2C"/>
    <w:rsid w:val="00482A42"/>
    <w:rsid w:val="00482EC5"/>
    <w:rsid w:val="00484510"/>
    <w:rsid w:val="00485018"/>
    <w:rsid w:val="00485689"/>
    <w:rsid w:val="004877F4"/>
    <w:rsid w:val="00491AA3"/>
    <w:rsid w:val="00494069"/>
    <w:rsid w:val="00496812"/>
    <w:rsid w:val="00496BD9"/>
    <w:rsid w:val="00497B41"/>
    <w:rsid w:val="004A0A54"/>
    <w:rsid w:val="004A18AE"/>
    <w:rsid w:val="004A1E15"/>
    <w:rsid w:val="004A2956"/>
    <w:rsid w:val="004A3917"/>
    <w:rsid w:val="004A4CBC"/>
    <w:rsid w:val="004A5891"/>
    <w:rsid w:val="004A60BA"/>
    <w:rsid w:val="004A61C1"/>
    <w:rsid w:val="004B02AF"/>
    <w:rsid w:val="004B0429"/>
    <w:rsid w:val="004B0D49"/>
    <w:rsid w:val="004B1CDB"/>
    <w:rsid w:val="004B23B1"/>
    <w:rsid w:val="004B56CE"/>
    <w:rsid w:val="004B653C"/>
    <w:rsid w:val="004B6837"/>
    <w:rsid w:val="004B68C7"/>
    <w:rsid w:val="004C156D"/>
    <w:rsid w:val="004C18DD"/>
    <w:rsid w:val="004C421A"/>
    <w:rsid w:val="004C440D"/>
    <w:rsid w:val="004C6459"/>
    <w:rsid w:val="004C6596"/>
    <w:rsid w:val="004C6D17"/>
    <w:rsid w:val="004C7A1B"/>
    <w:rsid w:val="004C7D44"/>
    <w:rsid w:val="004C7DD7"/>
    <w:rsid w:val="004D30D3"/>
    <w:rsid w:val="004D3324"/>
    <w:rsid w:val="004D3395"/>
    <w:rsid w:val="004D4EB9"/>
    <w:rsid w:val="004D53CE"/>
    <w:rsid w:val="004D6616"/>
    <w:rsid w:val="004E02D0"/>
    <w:rsid w:val="004E05CB"/>
    <w:rsid w:val="004E0888"/>
    <w:rsid w:val="004E1359"/>
    <w:rsid w:val="004E1F25"/>
    <w:rsid w:val="004E29F2"/>
    <w:rsid w:val="004E2EC6"/>
    <w:rsid w:val="004E36CD"/>
    <w:rsid w:val="004E45E6"/>
    <w:rsid w:val="004E4946"/>
    <w:rsid w:val="004E55E0"/>
    <w:rsid w:val="004E65E1"/>
    <w:rsid w:val="004F03E9"/>
    <w:rsid w:val="004F0CBC"/>
    <w:rsid w:val="004F323D"/>
    <w:rsid w:val="004F37B5"/>
    <w:rsid w:val="004F41C4"/>
    <w:rsid w:val="004F44AB"/>
    <w:rsid w:val="004F48C8"/>
    <w:rsid w:val="004F4E10"/>
    <w:rsid w:val="004F6287"/>
    <w:rsid w:val="00500047"/>
    <w:rsid w:val="0050016C"/>
    <w:rsid w:val="005007B0"/>
    <w:rsid w:val="00501180"/>
    <w:rsid w:val="00502204"/>
    <w:rsid w:val="00502CE5"/>
    <w:rsid w:val="00504013"/>
    <w:rsid w:val="00504110"/>
    <w:rsid w:val="00505460"/>
    <w:rsid w:val="0050614C"/>
    <w:rsid w:val="00510A83"/>
    <w:rsid w:val="005137D9"/>
    <w:rsid w:val="00513E80"/>
    <w:rsid w:val="00514A04"/>
    <w:rsid w:val="005156EE"/>
    <w:rsid w:val="00517B66"/>
    <w:rsid w:val="00517DD9"/>
    <w:rsid w:val="0052231D"/>
    <w:rsid w:val="0052358A"/>
    <w:rsid w:val="00523DBE"/>
    <w:rsid w:val="005258BB"/>
    <w:rsid w:val="00526B30"/>
    <w:rsid w:val="0053109E"/>
    <w:rsid w:val="00532139"/>
    <w:rsid w:val="00533D23"/>
    <w:rsid w:val="00534239"/>
    <w:rsid w:val="005348C1"/>
    <w:rsid w:val="00534DD5"/>
    <w:rsid w:val="005353BE"/>
    <w:rsid w:val="005365D5"/>
    <w:rsid w:val="00536CC7"/>
    <w:rsid w:val="00537155"/>
    <w:rsid w:val="00537B02"/>
    <w:rsid w:val="00537C8B"/>
    <w:rsid w:val="00540B03"/>
    <w:rsid w:val="00540BE7"/>
    <w:rsid w:val="005413A1"/>
    <w:rsid w:val="005413E4"/>
    <w:rsid w:val="0054172D"/>
    <w:rsid w:val="00542765"/>
    <w:rsid w:val="00542A2B"/>
    <w:rsid w:val="005431E8"/>
    <w:rsid w:val="00543397"/>
    <w:rsid w:val="0054340B"/>
    <w:rsid w:val="005438E6"/>
    <w:rsid w:val="00544284"/>
    <w:rsid w:val="00544A1B"/>
    <w:rsid w:val="00546E10"/>
    <w:rsid w:val="00547A33"/>
    <w:rsid w:val="0055198A"/>
    <w:rsid w:val="00551B57"/>
    <w:rsid w:val="00552DFD"/>
    <w:rsid w:val="00554B1D"/>
    <w:rsid w:val="0055787C"/>
    <w:rsid w:val="00561363"/>
    <w:rsid w:val="00561472"/>
    <w:rsid w:val="005621DF"/>
    <w:rsid w:val="00563BFE"/>
    <w:rsid w:val="00563D88"/>
    <w:rsid w:val="00564472"/>
    <w:rsid w:val="00564880"/>
    <w:rsid w:val="00564A09"/>
    <w:rsid w:val="00566D40"/>
    <w:rsid w:val="00566FE3"/>
    <w:rsid w:val="005670A0"/>
    <w:rsid w:val="005713E5"/>
    <w:rsid w:val="005713FC"/>
    <w:rsid w:val="0057186F"/>
    <w:rsid w:val="005728EC"/>
    <w:rsid w:val="00572FCF"/>
    <w:rsid w:val="00573ACD"/>
    <w:rsid w:val="00574F14"/>
    <w:rsid w:val="00576041"/>
    <w:rsid w:val="00576541"/>
    <w:rsid w:val="005768A2"/>
    <w:rsid w:val="00576DB9"/>
    <w:rsid w:val="00577778"/>
    <w:rsid w:val="0058082C"/>
    <w:rsid w:val="005844EF"/>
    <w:rsid w:val="0058450F"/>
    <w:rsid w:val="005847D8"/>
    <w:rsid w:val="0058518D"/>
    <w:rsid w:val="005856AD"/>
    <w:rsid w:val="00585FC2"/>
    <w:rsid w:val="00586C50"/>
    <w:rsid w:val="00591A82"/>
    <w:rsid w:val="00591FA6"/>
    <w:rsid w:val="005924A3"/>
    <w:rsid w:val="005930BB"/>
    <w:rsid w:val="00593133"/>
    <w:rsid w:val="00593245"/>
    <w:rsid w:val="00593C10"/>
    <w:rsid w:val="00595905"/>
    <w:rsid w:val="00595C5A"/>
    <w:rsid w:val="005A1FF6"/>
    <w:rsid w:val="005A3BEF"/>
    <w:rsid w:val="005A4529"/>
    <w:rsid w:val="005A7D6F"/>
    <w:rsid w:val="005B0515"/>
    <w:rsid w:val="005B290E"/>
    <w:rsid w:val="005B2B09"/>
    <w:rsid w:val="005B2EEC"/>
    <w:rsid w:val="005B6523"/>
    <w:rsid w:val="005C1518"/>
    <w:rsid w:val="005C21AB"/>
    <w:rsid w:val="005C26A1"/>
    <w:rsid w:val="005C27E0"/>
    <w:rsid w:val="005C32A8"/>
    <w:rsid w:val="005C3E03"/>
    <w:rsid w:val="005C3FB6"/>
    <w:rsid w:val="005C4B34"/>
    <w:rsid w:val="005C59E5"/>
    <w:rsid w:val="005C6F06"/>
    <w:rsid w:val="005C7027"/>
    <w:rsid w:val="005C72CD"/>
    <w:rsid w:val="005D1C05"/>
    <w:rsid w:val="005D2287"/>
    <w:rsid w:val="005D3A7B"/>
    <w:rsid w:val="005D3CF2"/>
    <w:rsid w:val="005D7C06"/>
    <w:rsid w:val="005D8CD7"/>
    <w:rsid w:val="005E07ED"/>
    <w:rsid w:val="005E107A"/>
    <w:rsid w:val="005E2217"/>
    <w:rsid w:val="005E2611"/>
    <w:rsid w:val="005E2C17"/>
    <w:rsid w:val="005E2DA7"/>
    <w:rsid w:val="005E4A7C"/>
    <w:rsid w:val="005E5A32"/>
    <w:rsid w:val="005E657D"/>
    <w:rsid w:val="005E6670"/>
    <w:rsid w:val="005E66E7"/>
    <w:rsid w:val="005E7BF5"/>
    <w:rsid w:val="005E7C20"/>
    <w:rsid w:val="005F0629"/>
    <w:rsid w:val="005F1431"/>
    <w:rsid w:val="005F1B61"/>
    <w:rsid w:val="005F2F3F"/>
    <w:rsid w:val="005F35C1"/>
    <w:rsid w:val="005F35C5"/>
    <w:rsid w:val="005F3867"/>
    <w:rsid w:val="005F3AEE"/>
    <w:rsid w:val="005F531C"/>
    <w:rsid w:val="005F5763"/>
    <w:rsid w:val="005F63E1"/>
    <w:rsid w:val="00600C0A"/>
    <w:rsid w:val="00601467"/>
    <w:rsid w:val="0060270A"/>
    <w:rsid w:val="00602774"/>
    <w:rsid w:val="00602FA8"/>
    <w:rsid w:val="00603617"/>
    <w:rsid w:val="00604267"/>
    <w:rsid w:val="0060428C"/>
    <w:rsid w:val="00604F96"/>
    <w:rsid w:val="006051AC"/>
    <w:rsid w:val="00605820"/>
    <w:rsid w:val="00606AD3"/>
    <w:rsid w:val="00606C35"/>
    <w:rsid w:val="0061155A"/>
    <w:rsid w:val="00611C0B"/>
    <w:rsid w:val="0061282E"/>
    <w:rsid w:val="00612FB5"/>
    <w:rsid w:val="00613ABD"/>
    <w:rsid w:val="00614C15"/>
    <w:rsid w:val="0061743D"/>
    <w:rsid w:val="006176BF"/>
    <w:rsid w:val="00620F92"/>
    <w:rsid w:val="00622828"/>
    <w:rsid w:val="0062296C"/>
    <w:rsid w:val="00624830"/>
    <w:rsid w:val="006269CD"/>
    <w:rsid w:val="0062700F"/>
    <w:rsid w:val="00627736"/>
    <w:rsid w:val="006307B8"/>
    <w:rsid w:val="00630D82"/>
    <w:rsid w:val="0063143C"/>
    <w:rsid w:val="006325B2"/>
    <w:rsid w:val="00632936"/>
    <w:rsid w:val="006336F5"/>
    <w:rsid w:val="006347CF"/>
    <w:rsid w:val="00637D1D"/>
    <w:rsid w:val="006400AB"/>
    <w:rsid w:val="00640168"/>
    <w:rsid w:val="0064041C"/>
    <w:rsid w:val="00640CFE"/>
    <w:rsid w:val="006420B8"/>
    <w:rsid w:val="00644054"/>
    <w:rsid w:val="006441E8"/>
    <w:rsid w:val="00644B84"/>
    <w:rsid w:val="006461A9"/>
    <w:rsid w:val="00646D08"/>
    <w:rsid w:val="00647967"/>
    <w:rsid w:val="00650751"/>
    <w:rsid w:val="006511D0"/>
    <w:rsid w:val="006518C7"/>
    <w:rsid w:val="00651D8A"/>
    <w:rsid w:val="00654269"/>
    <w:rsid w:val="00655FF0"/>
    <w:rsid w:val="006563CB"/>
    <w:rsid w:val="00656438"/>
    <w:rsid w:val="00656545"/>
    <w:rsid w:val="00657038"/>
    <w:rsid w:val="006610DF"/>
    <w:rsid w:val="00662529"/>
    <w:rsid w:val="006633AB"/>
    <w:rsid w:val="0066516F"/>
    <w:rsid w:val="0066576E"/>
    <w:rsid w:val="00665A93"/>
    <w:rsid w:val="006669D3"/>
    <w:rsid w:val="00666B54"/>
    <w:rsid w:val="00667F67"/>
    <w:rsid w:val="00670006"/>
    <w:rsid w:val="00670120"/>
    <w:rsid w:val="0067019F"/>
    <w:rsid w:val="00670BB8"/>
    <w:rsid w:val="00670F41"/>
    <w:rsid w:val="00671AFE"/>
    <w:rsid w:val="00671F58"/>
    <w:rsid w:val="0067407B"/>
    <w:rsid w:val="006742E3"/>
    <w:rsid w:val="006764F4"/>
    <w:rsid w:val="006773C2"/>
    <w:rsid w:val="00677DF9"/>
    <w:rsid w:val="00684217"/>
    <w:rsid w:val="0068480D"/>
    <w:rsid w:val="00685AED"/>
    <w:rsid w:val="006861D2"/>
    <w:rsid w:val="006861E0"/>
    <w:rsid w:val="00687305"/>
    <w:rsid w:val="006925C1"/>
    <w:rsid w:val="0069298D"/>
    <w:rsid w:val="00694C54"/>
    <w:rsid w:val="00694D40"/>
    <w:rsid w:val="0069517A"/>
    <w:rsid w:val="00695740"/>
    <w:rsid w:val="006966ED"/>
    <w:rsid w:val="00697E7B"/>
    <w:rsid w:val="006A0404"/>
    <w:rsid w:val="006A102A"/>
    <w:rsid w:val="006A1715"/>
    <w:rsid w:val="006A1A73"/>
    <w:rsid w:val="006A3B03"/>
    <w:rsid w:val="006A4F17"/>
    <w:rsid w:val="006A5BAF"/>
    <w:rsid w:val="006A7557"/>
    <w:rsid w:val="006A764F"/>
    <w:rsid w:val="006B1B0F"/>
    <w:rsid w:val="006B2EFF"/>
    <w:rsid w:val="006B4287"/>
    <w:rsid w:val="006B5A22"/>
    <w:rsid w:val="006B5E63"/>
    <w:rsid w:val="006B71BA"/>
    <w:rsid w:val="006C07C4"/>
    <w:rsid w:val="006C0AE6"/>
    <w:rsid w:val="006C0BAE"/>
    <w:rsid w:val="006C3BD6"/>
    <w:rsid w:val="006C519E"/>
    <w:rsid w:val="006C5519"/>
    <w:rsid w:val="006C6915"/>
    <w:rsid w:val="006C7A06"/>
    <w:rsid w:val="006D0173"/>
    <w:rsid w:val="006D2A41"/>
    <w:rsid w:val="006D381C"/>
    <w:rsid w:val="006D39FD"/>
    <w:rsid w:val="006D3E9C"/>
    <w:rsid w:val="006D4AF8"/>
    <w:rsid w:val="006D7336"/>
    <w:rsid w:val="006D7C13"/>
    <w:rsid w:val="006D7D96"/>
    <w:rsid w:val="006D7E4F"/>
    <w:rsid w:val="006E019B"/>
    <w:rsid w:val="006E0582"/>
    <w:rsid w:val="006E1366"/>
    <w:rsid w:val="006E2A11"/>
    <w:rsid w:val="006E2BB3"/>
    <w:rsid w:val="006E4CCA"/>
    <w:rsid w:val="006E500E"/>
    <w:rsid w:val="006E565F"/>
    <w:rsid w:val="006E5D31"/>
    <w:rsid w:val="006E5D69"/>
    <w:rsid w:val="006E74D9"/>
    <w:rsid w:val="006F03BB"/>
    <w:rsid w:val="006F140D"/>
    <w:rsid w:val="006F3749"/>
    <w:rsid w:val="006F586B"/>
    <w:rsid w:val="006F5E8B"/>
    <w:rsid w:val="006FE752"/>
    <w:rsid w:val="00700024"/>
    <w:rsid w:val="00700671"/>
    <w:rsid w:val="00700687"/>
    <w:rsid w:val="00701969"/>
    <w:rsid w:val="00702642"/>
    <w:rsid w:val="0070270A"/>
    <w:rsid w:val="007035CB"/>
    <w:rsid w:val="007064C9"/>
    <w:rsid w:val="00707BB8"/>
    <w:rsid w:val="00707D58"/>
    <w:rsid w:val="007109A5"/>
    <w:rsid w:val="00712327"/>
    <w:rsid w:val="007130DF"/>
    <w:rsid w:val="00713D20"/>
    <w:rsid w:val="00714451"/>
    <w:rsid w:val="00715CBC"/>
    <w:rsid w:val="0071657F"/>
    <w:rsid w:val="00716AA7"/>
    <w:rsid w:val="0072169F"/>
    <w:rsid w:val="0072204A"/>
    <w:rsid w:val="007224F4"/>
    <w:rsid w:val="00722B68"/>
    <w:rsid w:val="0072333C"/>
    <w:rsid w:val="00723751"/>
    <w:rsid w:val="007237FB"/>
    <w:rsid w:val="00723A0B"/>
    <w:rsid w:val="007267E2"/>
    <w:rsid w:val="00727E9B"/>
    <w:rsid w:val="0073066D"/>
    <w:rsid w:val="00730D2A"/>
    <w:rsid w:val="00731029"/>
    <w:rsid w:val="007316B8"/>
    <w:rsid w:val="007317D2"/>
    <w:rsid w:val="00732B1A"/>
    <w:rsid w:val="00732DB4"/>
    <w:rsid w:val="00734DE9"/>
    <w:rsid w:val="0073565A"/>
    <w:rsid w:val="00735ABD"/>
    <w:rsid w:val="00737A1E"/>
    <w:rsid w:val="00737E27"/>
    <w:rsid w:val="0073B67A"/>
    <w:rsid w:val="007407C7"/>
    <w:rsid w:val="00743ECF"/>
    <w:rsid w:val="007449C0"/>
    <w:rsid w:val="00744BA8"/>
    <w:rsid w:val="00745CE5"/>
    <w:rsid w:val="00746BEB"/>
    <w:rsid w:val="00746C7E"/>
    <w:rsid w:val="00747209"/>
    <w:rsid w:val="00751414"/>
    <w:rsid w:val="00752EE8"/>
    <w:rsid w:val="007534BA"/>
    <w:rsid w:val="00753D6A"/>
    <w:rsid w:val="007543E7"/>
    <w:rsid w:val="007559E5"/>
    <w:rsid w:val="00756DF0"/>
    <w:rsid w:val="007573A1"/>
    <w:rsid w:val="00757F75"/>
    <w:rsid w:val="0076173F"/>
    <w:rsid w:val="00761F61"/>
    <w:rsid w:val="00762657"/>
    <w:rsid w:val="00762ABD"/>
    <w:rsid w:val="00762B6D"/>
    <w:rsid w:val="00762F26"/>
    <w:rsid w:val="0076331D"/>
    <w:rsid w:val="007637C9"/>
    <w:rsid w:val="00763D42"/>
    <w:rsid w:val="0076511A"/>
    <w:rsid w:val="00766E81"/>
    <w:rsid w:val="0076779C"/>
    <w:rsid w:val="00767D88"/>
    <w:rsid w:val="00770B75"/>
    <w:rsid w:val="00772183"/>
    <w:rsid w:val="0077225A"/>
    <w:rsid w:val="00772859"/>
    <w:rsid w:val="0077320E"/>
    <w:rsid w:val="007745FB"/>
    <w:rsid w:val="0077593B"/>
    <w:rsid w:val="00775FE9"/>
    <w:rsid w:val="00776614"/>
    <w:rsid w:val="007766EB"/>
    <w:rsid w:val="00777EEE"/>
    <w:rsid w:val="00782DCF"/>
    <w:rsid w:val="00783368"/>
    <w:rsid w:val="007849DA"/>
    <w:rsid w:val="00786B1E"/>
    <w:rsid w:val="007875AC"/>
    <w:rsid w:val="007879B0"/>
    <w:rsid w:val="007938F0"/>
    <w:rsid w:val="0079498F"/>
    <w:rsid w:val="00795513"/>
    <w:rsid w:val="007955CE"/>
    <w:rsid w:val="007962B4"/>
    <w:rsid w:val="00796E1D"/>
    <w:rsid w:val="007A0025"/>
    <w:rsid w:val="007A0413"/>
    <w:rsid w:val="007A12B9"/>
    <w:rsid w:val="007A285A"/>
    <w:rsid w:val="007A2FDE"/>
    <w:rsid w:val="007A6B0D"/>
    <w:rsid w:val="007A6E8F"/>
    <w:rsid w:val="007A6F5A"/>
    <w:rsid w:val="007A7494"/>
    <w:rsid w:val="007A7A47"/>
    <w:rsid w:val="007A7F8A"/>
    <w:rsid w:val="007B0A59"/>
    <w:rsid w:val="007B0BF6"/>
    <w:rsid w:val="007B1358"/>
    <w:rsid w:val="007B1D13"/>
    <w:rsid w:val="007B2075"/>
    <w:rsid w:val="007B39BD"/>
    <w:rsid w:val="007B3C2F"/>
    <w:rsid w:val="007B4663"/>
    <w:rsid w:val="007B4D70"/>
    <w:rsid w:val="007B4F4D"/>
    <w:rsid w:val="007B55D5"/>
    <w:rsid w:val="007B6A56"/>
    <w:rsid w:val="007B76EA"/>
    <w:rsid w:val="007B7B59"/>
    <w:rsid w:val="007B7C69"/>
    <w:rsid w:val="007C0F7F"/>
    <w:rsid w:val="007C1500"/>
    <w:rsid w:val="007C1948"/>
    <w:rsid w:val="007C1B1B"/>
    <w:rsid w:val="007C228D"/>
    <w:rsid w:val="007C23D7"/>
    <w:rsid w:val="007C2C1B"/>
    <w:rsid w:val="007C3C7E"/>
    <w:rsid w:val="007C50F3"/>
    <w:rsid w:val="007D1007"/>
    <w:rsid w:val="007D2304"/>
    <w:rsid w:val="007D24EC"/>
    <w:rsid w:val="007D35E9"/>
    <w:rsid w:val="007D3959"/>
    <w:rsid w:val="007D3B36"/>
    <w:rsid w:val="007D517D"/>
    <w:rsid w:val="007D59B5"/>
    <w:rsid w:val="007D62EA"/>
    <w:rsid w:val="007D7DD2"/>
    <w:rsid w:val="007E0FF9"/>
    <w:rsid w:val="007E12BE"/>
    <w:rsid w:val="007E1325"/>
    <w:rsid w:val="007E1EF4"/>
    <w:rsid w:val="007E2673"/>
    <w:rsid w:val="007E55D6"/>
    <w:rsid w:val="007E6012"/>
    <w:rsid w:val="007E73C8"/>
    <w:rsid w:val="007E79AB"/>
    <w:rsid w:val="007E79FE"/>
    <w:rsid w:val="007F0BF5"/>
    <w:rsid w:val="007F2389"/>
    <w:rsid w:val="007F299D"/>
    <w:rsid w:val="007F4216"/>
    <w:rsid w:val="007F47C1"/>
    <w:rsid w:val="007F5031"/>
    <w:rsid w:val="007F5261"/>
    <w:rsid w:val="007F58A9"/>
    <w:rsid w:val="007F5A08"/>
    <w:rsid w:val="007F63A2"/>
    <w:rsid w:val="007F6F07"/>
    <w:rsid w:val="007F7F7A"/>
    <w:rsid w:val="007F7FEE"/>
    <w:rsid w:val="00800664"/>
    <w:rsid w:val="00800F84"/>
    <w:rsid w:val="00802A41"/>
    <w:rsid w:val="00802AD9"/>
    <w:rsid w:val="00803CAE"/>
    <w:rsid w:val="00804457"/>
    <w:rsid w:val="008049F8"/>
    <w:rsid w:val="008059C1"/>
    <w:rsid w:val="008071F4"/>
    <w:rsid w:val="00807AA7"/>
    <w:rsid w:val="00807DE8"/>
    <w:rsid w:val="00810B34"/>
    <w:rsid w:val="00810C3F"/>
    <w:rsid w:val="008112F3"/>
    <w:rsid w:val="00812804"/>
    <w:rsid w:val="00812B5B"/>
    <w:rsid w:val="00813FEB"/>
    <w:rsid w:val="00814169"/>
    <w:rsid w:val="008158DE"/>
    <w:rsid w:val="008162B2"/>
    <w:rsid w:val="008162FD"/>
    <w:rsid w:val="008175B0"/>
    <w:rsid w:val="0081787C"/>
    <w:rsid w:val="00817D27"/>
    <w:rsid w:val="0081A3B4"/>
    <w:rsid w:val="00820388"/>
    <w:rsid w:val="00820FFE"/>
    <w:rsid w:val="0082254F"/>
    <w:rsid w:val="008226E4"/>
    <w:rsid w:val="008233BD"/>
    <w:rsid w:val="0082349B"/>
    <w:rsid w:val="00823763"/>
    <w:rsid w:val="0082453F"/>
    <w:rsid w:val="00824A85"/>
    <w:rsid w:val="00825323"/>
    <w:rsid w:val="00827D3A"/>
    <w:rsid w:val="008307E3"/>
    <w:rsid w:val="00832A2A"/>
    <w:rsid w:val="00837116"/>
    <w:rsid w:val="00837221"/>
    <w:rsid w:val="00840029"/>
    <w:rsid w:val="008412AB"/>
    <w:rsid w:val="00842960"/>
    <w:rsid w:val="00842D6C"/>
    <w:rsid w:val="00843059"/>
    <w:rsid w:val="00845AC7"/>
    <w:rsid w:val="00845C71"/>
    <w:rsid w:val="00846C28"/>
    <w:rsid w:val="00847B4D"/>
    <w:rsid w:val="00850344"/>
    <w:rsid w:val="0085128F"/>
    <w:rsid w:val="00853F79"/>
    <w:rsid w:val="00854342"/>
    <w:rsid w:val="00854403"/>
    <w:rsid w:val="00854497"/>
    <w:rsid w:val="00854BD3"/>
    <w:rsid w:val="008554BF"/>
    <w:rsid w:val="0085614E"/>
    <w:rsid w:val="008563A0"/>
    <w:rsid w:val="00856424"/>
    <w:rsid w:val="00857FC9"/>
    <w:rsid w:val="00860C17"/>
    <w:rsid w:val="00860CAF"/>
    <w:rsid w:val="00861833"/>
    <w:rsid w:val="0086245F"/>
    <w:rsid w:val="00863698"/>
    <w:rsid w:val="008638C3"/>
    <w:rsid w:val="008653E0"/>
    <w:rsid w:val="008679F4"/>
    <w:rsid w:val="00867BFC"/>
    <w:rsid w:val="00871EDC"/>
    <w:rsid w:val="00873985"/>
    <w:rsid w:val="00874B37"/>
    <w:rsid w:val="0087588B"/>
    <w:rsid w:val="008766A4"/>
    <w:rsid w:val="00876DF7"/>
    <w:rsid w:val="008777BA"/>
    <w:rsid w:val="00877C07"/>
    <w:rsid w:val="0088037C"/>
    <w:rsid w:val="00880760"/>
    <w:rsid w:val="00880A7E"/>
    <w:rsid w:val="00881DC6"/>
    <w:rsid w:val="0088274E"/>
    <w:rsid w:val="00885524"/>
    <w:rsid w:val="008859DC"/>
    <w:rsid w:val="008860C8"/>
    <w:rsid w:val="008869F9"/>
    <w:rsid w:val="008917F8"/>
    <w:rsid w:val="00891991"/>
    <w:rsid w:val="008923FA"/>
    <w:rsid w:val="00892C31"/>
    <w:rsid w:val="00893778"/>
    <w:rsid w:val="00893BDA"/>
    <w:rsid w:val="008942C5"/>
    <w:rsid w:val="00895481"/>
    <w:rsid w:val="00895B29"/>
    <w:rsid w:val="008961A7"/>
    <w:rsid w:val="008965F4"/>
    <w:rsid w:val="00896DBC"/>
    <w:rsid w:val="00896F41"/>
    <w:rsid w:val="008A0225"/>
    <w:rsid w:val="008A0F25"/>
    <w:rsid w:val="008A3A84"/>
    <w:rsid w:val="008A4E81"/>
    <w:rsid w:val="008A606E"/>
    <w:rsid w:val="008A7830"/>
    <w:rsid w:val="008B00B0"/>
    <w:rsid w:val="008B0431"/>
    <w:rsid w:val="008B0851"/>
    <w:rsid w:val="008B0F7C"/>
    <w:rsid w:val="008B0FFA"/>
    <w:rsid w:val="008B1912"/>
    <w:rsid w:val="008B279F"/>
    <w:rsid w:val="008B44CB"/>
    <w:rsid w:val="008B4781"/>
    <w:rsid w:val="008B524B"/>
    <w:rsid w:val="008B791E"/>
    <w:rsid w:val="008C1039"/>
    <w:rsid w:val="008C2081"/>
    <w:rsid w:val="008C2499"/>
    <w:rsid w:val="008C24E9"/>
    <w:rsid w:val="008C41BD"/>
    <w:rsid w:val="008C47CF"/>
    <w:rsid w:val="008C498D"/>
    <w:rsid w:val="008C50F9"/>
    <w:rsid w:val="008C703B"/>
    <w:rsid w:val="008C711E"/>
    <w:rsid w:val="008D2578"/>
    <w:rsid w:val="008D3E1F"/>
    <w:rsid w:val="008D4E72"/>
    <w:rsid w:val="008D6278"/>
    <w:rsid w:val="008D6F83"/>
    <w:rsid w:val="008E256D"/>
    <w:rsid w:val="008E47A6"/>
    <w:rsid w:val="008E58EC"/>
    <w:rsid w:val="008E5A25"/>
    <w:rsid w:val="008E5B28"/>
    <w:rsid w:val="008E5CFA"/>
    <w:rsid w:val="008E628C"/>
    <w:rsid w:val="008E64B8"/>
    <w:rsid w:val="008E6A5F"/>
    <w:rsid w:val="008E6F1D"/>
    <w:rsid w:val="008E7895"/>
    <w:rsid w:val="008F0131"/>
    <w:rsid w:val="008F1E5E"/>
    <w:rsid w:val="008F2B69"/>
    <w:rsid w:val="008F2DC5"/>
    <w:rsid w:val="008F3417"/>
    <w:rsid w:val="008F3B3C"/>
    <w:rsid w:val="008F478D"/>
    <w:rsid w:val="008F4DEF"/>
    <w:rsid w:val="008F5156"/>
    <w:rsid w:val="008F643B"/>
    <w:rsid w:val="008F7A17"/>
    <w:rsid w:val="00903708"/>
    <w:rsid w:val="00903E79"/>
    <w:rsid w:val="00904B6C"/>
    <w:rsid w:val="00904C4C"/>
    <w:rsid w:val="009052FD"/>
    <w:rsid w:val="00905964"/>
    <w:rsid w:val="0091030D"/>
    <w:rsid w:val="00910A39"/>
    <w:rsid w:val="00910FD2"/>
    <w:rsid w:val="00916613"/>
    <w:rsid w:val="00917909"/>
    <w:rsid w:val="00917FEE"/>
    <w:rsid w:val="009204DE"/>
    <w:rsid w:val="00922AF8"/>
    <w:rsid w:val="009236D7"/>
    <w:rsid w:val="00923EDD"/>
    <w:rsid w:val="00924B92"/>
    <w:rsid w:val="00925E36"/>
    <w:rsid w:val="00931DF8"/>
    <w:rsid w:val="00933229"/>
    <w:rsid w:val="00934F40"/>
    <w:rsid w:val="00936F0D"/>
    <w:rsid w:val="009370BF"/>
    <w:rsid w:val="00937406"/>
    <w:rsid w:val="00937AB2"/>
    <w:rsid w:val="00940654"/>
    <w:rsid w:val="009421EE"/>
    <w:rsid w:val="009436D9"/>
    <w:rsid w:val="009447BD"/>
    <w:rsid w:val="009452F9"/>
    <w:rsid w:val="00945A25"/>
    <w:rsid w:val="0094600A"/>
    <w:rsid w:val="00946119"/>
    <w:rsid w:val="00946999"/>
    <w:rsid w:val="009501CE"/>
    <w:rsid w:val="009512D2"/>
    <w:rsid w:val="00952700"/>
    <w:rsid w:val="0095433A"/>
    <w:rsid w:val="009567E6"/>
    <w:rsid w:val="0095776A"/>
    <w:rsid w:val="00957D2A"/>
    <w:rsid w:val="00960662"/>
    <w:rsid w:val="00961054"/>
    <w:rsid w:val="00962216"/>
    <w:rsid w:val="0096237F"/>
    <w:rsid w:val="00963524"/>
    <w:rsid w:val="0096406B"/>
    <w:rsid w:val="00964AC1"/>
    <w:rsid w:val="00964F84"/>
    <w:rsid w:val="009664A4"/>
    <w:rsid w:val="00967DB0"/>
    <w:rsid w:val="0097044D"/>
    <w:rsid w:val="00971677"/>
    <w:rsid w:val="00971ABE"/>
    <w:rsid w:val="009723D1"/>
    <w:rsid w:val="009733BA"/>
    <w:rsid w:val="00973F16"/>
    <w:rsid w:val="0097449F"/>
    <w:rsid w:val="00976C56"/>
    <w:rsid w:val="009813AB"/>
    <w:rsid w:val="00981D10"/>
    <w:rsid w:val="00982549"/>
    <w:rsid w:val="00982FCF"/>
    <w:rsid w:val="00983655"/>
    <w:rsid w:val="00983FE9"/>
    <w:rsid w:val="009846BF"/>
    <w:rsid w:val="009856A3"/>
    <w:rsid w:val="00986407"/>
    <w:rsid w:val="00986465"/>
    <w:rsid w:val="0098709A"/>
    <w:rsid w:val="00987EB6"/>
    <w:rsid w:val="0099109F"/>
    <w:rsid w:val="0099186B"/>
    <w:rsid w:val="00992897"/>
    <w:rsid w:val="00992AE5"/>
    <w:rsid w:val="009966E4"/>
    <w:rsid w:val="009969DA"/>
    <w:rsid w:val="00996FB5"/>
    <w:rsid w:val="00997CEB"/>
    <w:rsid w:val="00997FD9"/>
    <w:rsid w:val="009A022A"/>
    <w:rsid w:val="009A19C6"/>
    <w:rsid w:val="009A2780"/>
    <w:rsid w:val="009A2BA5"/>
    <w:rsid w:val="009A389A"/>
    <w:rsid w:val="009A60D0"/>
    <w:rsid w:val="009A669E"/>
    <w:rsid w:val="009A6D22"/>
    <w:rsid w:val="009A6FCD"/>
    <w:rsid w:val="009B19D1"/>
    <w:rsid w:val="009B421E"/>
    <w:rsid w:val="009B46AB"/>
    <w:rsid w:val="009B4CCC"/>
    <w:rsid w:val="009B5CD9"/>
    <w:rsid w:val="009B65C3"/>
    <w:rsid w:val="009B700A"/>
    <w:rsid w:val="009B7B49"/>
    <w:rsid w:val="009C2ACB"/>
    <w:rsid w:val="009C4662"/>
    <w:rsid w:val="009C47E6"/>
    <w:rsid w:val="009C51BE"/>
    <w:rsid w:val="009C5328"/>
    <w:rsid w:val="009C55BE"/>
    <w:rsid w:val="009C5C84"/>
    <w:rsid w:val="009D0C0B"/>
    <w:rsid w:val="009D14E6"/>
    <w:rsid w:val="009D18F1"/>
    <w:rsid w:val="009D3D69"/>
    <w:rsid w:val="009D4556"/>
    <w:rsid w:val="009D5C7C"/>
    <w:rsid w:val="009D5EA4"/>
    <w:rsid w:val="009D666B"/>
    <w:rsid w:val="009D719A"/>
    <w:rsid w:val="009D7F12"/>
    <w:rsid w:val="009E0B97"/>
    <w:rsid w:val="009E27F4"/>
    <w:rsid w:val="009E2E1C"/>
    <w:rsid w:val="009E32AE"/>
    <w:rsid w:val="009E4EC7"/>
    <w:rsid w:val="009E6C51"/>
    <w:rsid w:val="009F3FD5"/>
    <w:rsid w:val="009F4083"/>
    <w:rsid w:val="009F432D"/>
    <w:rsid w:val="009F524F"/>
    <w:rsid w:val="009F525C"/>
    <w:rsid w:val="009F6630"/>
    <w:rsid w:val="009F6819"/>
    <w:rsid w:val="009F71F9"/>
    <w:rsid w:val="009FEC67"/>
    <w:rsid w:val="00A00947"/>
    <w:rsid w:val="00A009FA"/>
    <w:rsid w:val="00A017A6"/>
    <w:rsid w:val="00A02AD0"/>
    <w:rsid w:val="00A02D0F"/>
    <w:rsid w:val="00A02F6E"/>
    <w:rsid w:val="00A0320A"/>
    <w:rsid w:val="00A03B42"/>
    <w:rsid w:val="00A04FE0"/>
    <w:rsid w:val="00A0533B"/>
    <w:rsid w:val="00A05557"/>
    <w:rsid w:val="00A058B0"/>
    <w:rsid w:val="00A063C4"/>
    <w:rsid w:val="00A07943"/>
    <w:rsid w:val="00A07BC1"/>
    <w:rsid w:val="00A07EE0"/>
    <w:rsid w:val="00A103EC"/>
    <w:rsid w:val="00A11447"/>
    <w:rsid w:val="00A115ED"/>
    <w:rsid w:val="00A1162B"/>
    <w:rsid w:val="00A117A1"/>
    <w:rsid w:val="00A11A0E"/>
    <w:rsid w:val="00A1223C"/>
    <w:rsid w:val="00A12D6B"/>
    <w:rsid w:val="00A13174"/>
    <w:rsid w:val="00A13C76"/>
    <w:rsid w:val="00A14D01"/>
    <w:rsid w:val="00A16D34"/>
    <w:rsid w:val="00A175F8"/>
    <w:rsid w:val="00A200B1"/>
    <w:rsid w:val="00A20AF1"/>
    <w:rsid w:val="00A22BBA"/>
    <w:rsid w:val="00A2577F"/>
    <w:rsid w:val="00A2593E"/>
    <w:rsid w:val="00A26B6A"/>
    <w:rsid w:val="00A27E12"/>
    <w:rsid w:val="00A27FCF"/>
    <w:rsid w:val="00A3091A"/>
    <w:rsid w:val="00A31050"/>
    <w:rsid w:val="00A314C3"/>
    <w:rsid w:val="00A316D7"/>
    <w:rsid w:val="00A31D5A"/>
    <w:rsid w:val="00A31E85"/>
    <w:rsid w:val="00A3214A"/>
    <w:rsid w:val="00A33B83"/>
    <w:rsid w:val="00A34680"/>
    <w:rsid w:val="00A353F7"/>
    <w:rsid w:val="00A36114"/>
    <w:rsid w:val="00A366E4"/>
    <w:rsid w:val="00A36BD3"/>
    <w:rsid w:val="00A378E4"/>
    <w:rsid w:val="00A37FCE"/>
    <w:rsid w:val="00A42F8F"/>
    <w:rsid w:val="00A43935"/>
    <w:rsid w:val="00A463A8"/>
    <w:rsid w:val="00A46595"/>
    <w:rsid w:val="00A46BD9"/>
    <w:rsid w:val="00A504C1"/>
    <w:rsid w:val="00A50F95"/>
    <w:rsid w:val="00A512BF"/>
    <w:rsid w:val="00A54B1B"/>
    <w:rsid w:val="00A564F5"/>
    <w:rsid w:val="00A564F6"/>
    <w:rsid w:val="00A573DB"/>
    <w:rsid w:val="00A57EB3"/>
    <w:rsid w:val="00A6056C"/>
    <w:rsid w:val="00A60D62"/>
    <w:rsid w:val="00A6153F"/>
    <w:rsid w:val="00A634B7"/>
    <w:rsid w:val="00A64440"/>
    <w:rsid w:val="00A64C40"/>
    <w:rsid w:val="00A663C9"/>
    <w:rsid w:val="00A664B3"/>
    <w:rsid w:val="00A66B87"/>
    <w:rsid w:val="00A66CAF"/>
    <w:rsid w:val="00A70175"/>
    <w:rsid w:val="00A710FB"/>
    <w:rsid w:val="00A71457"/>
    <w:rsid w:val="00A720E0"/>
    <w:rsid w:val="00A73658"/>
    <w:rsid w:val="00A73719"/>
    <w:rsid w:val="00A74E99"/>
    <w:rsid w:val="00A77429"/>
    <w:rsid w:val="00A77CEF"/>
    <w:rsid w:val="00A80C47"/>
    <w:rsid w:val="00A811CB"/>
    <w:rsid w:val="00A81379"/>
    <w:rsid w:val="00A81C11"/>
    <w:rsid w:val="00A832AD"/>
    <w:rsid w:val="00A8334C"/>
    <w:rsid w:val="00A83807"/>
    <w:rsid w:val="00A83C16"/>
    <w:rsid w:val="00A83CDA"/>
    <w:rsid w:val="00A84253"/>
    <w:rsid w:val="00A86A06"/>
    <w:rsid w:val="00A87937"/>
    <w:rsid w:val="00A911EA"/>
    <w:rsid w:val="00A91CBD"/>
    <w:rsid w:val="00A92D4D"/>
    <w:rsid w:val="00A93773"/>
    <w:rsid w:val="00A940EC"/>
    <w:rsid w:val="00A95343"/>
    <w:rsid w:val="00A953F1"/>
    <w:rsid w:val="00A95F19"/>
    <w:rsid w:val="00A96F7A"/>
    <w:rsid w:val="00AA0659"/>
    <w:rsid w:val="00AA1557"/>
    <w:rsid w:val="00AA1BEB"/>
    <w:rsid w:val="00AA1C2C"/>
    <w:rsid w:val="00AA1D08"/>
    <w:rsid w:val="00AA4574"/>
    <w:rsid w:val="00AA493B"/>
    <w:rsid w:val="00AA6ED3"/>
    <w:rsid w:val="00AA7755"/>
    <w:rsid w:val="00AA790E"/>
    <w:rsid w:val="00AA7F53"/>
    <w:rsid w:val="00AB1D3B"/>
    <w:rsid w:val="00AB2AAE"/>
    <w:rsid w:val="00AB4606"/>
    <w:rsid w:val="00AB59F1"/>
    <w:rsid w:val="00AB97F8"/>
    <w:rsid w:val="00AC18DE"/>
    <w:rsid w:val="00AC1AD7"/>
    <w:rsid w:val="00AC4557"/>
    <w:rsid w:val="00AC522B"/>
    <w:rsid w:val="00AC54C5"/>
    <w:rsid w:val="00AC564C"/>
    <w:rsid w:val="00AC7111"/>
    <w:rsid w:val="00AC7A53"/>
    <w:rsid w:val="00AD0580"/>
    <w:rsid w:val="00AD15CA"/>
    <w:rsid w:val="00AD235F"/>
    <w:rsid w:val="00AD2BD7"/>
    <w:rsid w:val="00AD3377"/>
    <w:rsid w:val="00AD3DB9"/>
    <w:rsid w:val="00AD4F51"/>
    <w:rsid w:val="00AD58BA"/>
    <w:rsid w:val="00AD731F"/>
    <w:rsid w:val="00AD7B40"/>
    <w:rsid w:val="00AE018A"/>
    <w:rsid w:val="00AE0762"/>
    <w:rsid w:val="00AE2F62"/>
    <w:rsid w:val="00AE3DC9"/>
    <w:rsid w:val="00AE457A"/>
    <w:rsid w:val="00AE5174"/>
    <w:rsid w:val="00AE576B"/>
    <w:rsid w:val="00AE7A0B"/>
    <w:rsid w:val="00AF219F"/>
    <w:rsid w:val="00AF2F1F"/>
    <w:rsid w:val="00AF34F0"/>
    <w:rsid w:val="00AF51D9"/>
    <w:rsid w:val="00AF56BE"/>
    <w:rsid w:val="00AF6213"/>
    <w:rsid w:val="00AF663C"/>
    <w:rsid w:val="00B0350E"/>
    <w:rsid w:val="00B048B8"/>
    <w:rsid w:val="00B04D10"/>
    <w:rsid w:val="00B0595E"/>
    <w:rsid w:val="00B10CDF"/>
    <w:rsid w:val="00B10D5D"/>
    <w:rsid w:val="00B11003"/>
    <w:rsid w:val="00B1168A"/>
    <w:rsid w:val="00B139AB"/>
    <w:rsid w:val="00B14A32"/>
    <w:rsid w:val="00B157D3"/>
    <w:rsid w:val="00B16235"/>
    <w:rsid w:val="00B163F9"/>
    <w:rsid w:val="00B1683B"/>
    <w:rsid w:val="00B172E0"/>
    <w:rsid w:val="00B176F2"/>
    <w:rsid w:val="00B20202"/>
    <w:rsid w:val="00B21C08"/>
    <w:rsid w:val="00B22B23"/>
    <w:rsid w:val="00B22C90"/>
    <w:rsid w:val="00B23CCB"/>
    <w:rsid w:val="00B2447E"/>
    <w:rsid w:val="00B259E9"/>
    <w:rsid w:val="00B27F3A"/>
    <w:rsid w:val="00B3008F"/>
    <w:rsid w:val="00B300A5"/>
    <w:rsid w:val="00B30C10"/>
    <w:rsid w:val="00B31E2A"/>
    <w:rsid w:val="00B32C98"/>
    <w:rsid w:val="00B335E4"/>
    <w:rsid w:val="00B34926"/>
    <w:rsid w:val="00B36014"/>
    <w:rsid w:val="00B364F1"/>
    <w:rsid w:val="00B36E56"/>
    <w:rsid w:val="00B377F9"/>
    <w:rsid w:val="00B4061D"/>
    <w:rsid w:val="00B41171"/>
    <w:rsid w:val="00B416A1"/>
    <w:rsid w:val="00B42D95"/>
    <w:rsid w:val="00B43B0B"/>
    <w:rsid w:val="00B441D7"/>
    <w:rsid w:val="00B443C4"/>
    <w:rsid w:val="00B450E2"/>
    <w:rsid w:val="00B467E7"/>
    <w:rsid w:val="00B47422"/>
    <w:rsid w:val="00B50534"/>
    <w:rsid w:val="00B50CC1"/>
    <w:rsid w:val="00B529DC"/>
    <w:rsid w:val="00B529E7"/>
    <w:rsid w:val="00B52A40"/>
    <w:rsid w:val="00B530EC"/>
    <w:rsid w:val="00B53EC5"/>
    <w:rsid w:val="00B53FD5"/>
    <w:rsid w:val="00B55058"/>
    <w:rsid w:val="00B56CB9"/>
    <w:rsid w:val="00B573B7"/>
    <w:rsid w:val="00B60CF6"/>
    <w:rsid w:val="00B61255"/>
    <w:rsid w:val="00B61FC2"/>
    <w:rsid w:val="00B62344"/>
    <w:rsid w:val="00B631DC"/>
    <w:rsid w:val="00B645D7"/>
    <w:rsid w:val="00B645F1"/>
    <w:rsid w:val="00B64E59"/>
    <w:rsid w:val="00B66801"/>
    <w:rsid w:val="00B6755F"/>
    <w:rsid w:val="00B7123A"/>
    <w:rsid w:val="00B71BF4"/>
    <w:rsid w:val="00B72F86"/>
    <w:rsid w:val="00B73FAA"/>
    <w:rsid w:val="00B7685B"/>
    <w:rsid w:val="00B77780"/>
    <w:rsid w:val="00B80ACB"/>
    <w:rsid w:val="00B82C22"/>
    <w:rsid w:val="00B82ECE"/>
    <w:rsid w:val="00B831E2"/>
    <w:rsid w:val="00B83FED"/>
    <w:rsid w:val="00B847A9"/>
    <w:rsid w:val="00B85356"/>
    <w:rsid w:val="00B854D3"/>
    <w:rsid w:val="00B85B91"/>
    <w:rsid w:val="00B86320"/>
    <w:rsid w:val="00B87169"/>
    <w:rsid w:val="00B87635"/>
    <w:rsid w:val="00B87D58"/>
    <w:rsid w:val="00B910F2"/>
    <w:rsid w:val="00B930C0"/>
    <w:rsid w:val="00B938DC"/>
    <w:rsid w:val="00B939FE"/>
    <w:rsid w:val="00B94DE7"/>
    <w:rsid w:val="00B94E5A"/>
    <w:rsid w:val="00B95AB8"/>
    <w:rsid w:val="00B96952"/>
    <w:rsid w:val="00B97E7B"/>
    <w:rsid w:val="00BA004E"/>
    <w:rsid w:val="00BA22E6"/>
    <w:rsid w:val="00BA27CD"/>
    <w:rsid w:val="00BA2B22"/>
    <w:rsid w:val="00BA3707"/>
    <w:rsid w:val="00BA3924"/>
    <w:rsid w:val="00BA41DE"/>
    <w:rsid w:val="00BA4A14"/>
    <w:rsid w:val="00BA4CD8"/>
    <w:rsid w:val="00BA52F3"/>
    <w:rsid w:val="00BA5817"/>
    <w:rsid w:val="00BA5CE6"/>
    <w:rsid w:val="00BA7738"/>
    <w:rsid w:val="00BA774A"/>
    <w:rsid w:val="00BA7ABB"/>
    <w:rsid w:val="00BA7B2C"/>
    <w:rsid w:val="00BB0298"/>
    <w:rsid w:val="00BB03FA"/>
    <w:rsid w:val="00BB08F4"/>
    <w:rsid w:val="00BB2511"/>
    <w:rsid w:val="00BB2D03"/>
    <w:rsid w:val="00BB2E4B"/>
    <w:rsid w:val="00BB58C8"/>
    <w:rsid w:val="00BB7174"/>
    <w:rsid w:val="00BC08BE"/>
    <w:rsid w:val="00BC164E"/>
    <w:rsid w:val="00BC2758"/>
    <w:rsid w:val="00BC3560"/>
    <w:rsid w:val="00BC4C46"/>
    <w:rsid w:val="00BC53D2"/>
    <w:rsid w:val="00BC70C5"/>
    <w:rsid w:val="00BC7A3F"/>
    <w:rsid w:val="00BC7C6B"/>
    <w:rsid w:val="00BD09B0"/>
    <w:rsid w:val="00BD151D"/>
    <w:rsid w:val="00BD1BA0"/>
    <w:rsid w:val="00BD38F3"/>
    <w:rsid w:val="00BD52E0"/>
    <w:rsid w:val="00BD5BFD"/>
    <w:rsid w:val="00BE1CDE"/>
    <w:rsid w:val="00BE294B"/>
    <w:rsid w:val="00BE4985"/>
    <w:rsid w:val="00BE52E4"/>
    <w:rsid w:val="00BE5803"/>
    <w:rsid w:val="00BE7263"/>
    <w:rsid w:val="00BF1440"/>
    <w:rsid w:val="00BF21C4"/>
    <w:rsid w:val="00BF3A04"/>
    <w:rsid w:val="00BF3C1B"/>
    <w:rsid w:val="00BF3FE1"/>
    <w:rsid w:val="00BF54F5"/>
    <w:rsid w:val="00BF5873"/>
    <w:rsid w:val="00BF661A"/>
    <w:rsid w:val="00BF7514"/>
    <w:rsid w:val="00BF7D32"/>
    <w:rsid w:val="00BF8B7F"/>
    <w:rsid w:val="00C00E36"/>
    <w:rsid w:val="00C0150C"/>
    <w:rsid w:val="00C05190"/>
    <w:rsid w:val="00C0573B"/>
    <w:rsid w:val="00C0680F"/>
    <w:rsid w:val="00C10154"/>
    <w:rsid w:val="00C111AB"/>
    <w:rsid w:val="00C11893"/>
    <w:rsid w:val="00C12095"/>
    <w:rsid w:val="00C138DE"/>
    <w:rsid w:val="00C148C2"/>
    <w:rsid w:val="00C15541"/>
    <w:rsid w:val="00C15AEA"/>
    <w:rsid w:val="00C16475"/>
    <w:rsid w:val="00C16F04"/>
    <w:rsid w:val="00C17144"/>
    <w:rsid w:val="00C20297"/>
    <w:rsid w:val="00C20766"/>
    <w:rsid w:val="00C21795"/>
    <w:rsid w:val="00C21882"/>
    <w:rsid w:val="00C21E95"/>
    <w:rsid w:val="00C22BF5"/>
    <w:rsid w:val="00C230B4"/>
    <w:rsid w:val="00C23616"/>
    <w:rsid w:val="00C2502A"/>
    <w:rsid w:val="00C25ED4"/>
    <w:rsid w:val="00C26F2D"/>
    <w:rsid w:val="00C271D7"/>
    <w:rsid w:val="00C2AD26"/>
    <w:rsid w:val="00C30191"/>
    <w:rsid w:val="00C31812"/>
    <w:rsid w:val="00C31FFE"/>
    <w:rsid w:val="00C3205A"/>
    <w:rsid w:val="00C32B90"/>
    <w:rsid w:val="00C32BA9"/>
    <w:rsid w:val="00C32E80"/>
    <w:rsid w:val="00C35EE4"/>
    <w:rsid w:val="00C361BC"/>
    <w:rsid w:val="00C36CD3"/>
    <w:rsid w:val="00C37DD1"/>
    <w:rsid w:val="00C40C57"/>
    <w:rsid w:val="00C411B8"/>
    <w:rsid w:val="00C4159A"/>
    <w:rsid w:val="00C4239A"/>
    <w:rsid w:val="00C428F1"/>
    <w:rsid w:val="00C42A87"/>
    <w:rsid w:val="00C439E1"/>
    <w:rsid w:val="00C44130"/>
    <w:rsid w:val="00C4482B"/>
    <w:rsid w:val="00C4525C"/>
    <w:rsid w:val="00C45732"/>
    <w:rsid w:val="00C45E47"/>
    <w:rsid w:val="00C460C2"/>
    <w:rsid w:val="00C46156"/>
    <w:rsid w:val="00C4798B"/>
    <w:rsid w:val="00C50981"/>
    <w:rsid w:val="00C53794"/>
    <w:rsid w:val="00C564ED"/>
    <w:rsid w:val="00C5695E"/>
    <w:rsid w:val="00C56D52"/>
    <w:rsid w:val="00C60FCA"/>
    <w:rsid w:val="00C61964"/>
    <w:rsid w:val="00C62681"/>
    <w:rsid w:val="00C645B3"/>
    <w:rsid w:val="00C658B7"/>
    <w:rsid w:val="00C65CCD"/>
    <w:rsid w:val="00C703BD"/>
    <w:rsid w:val="00C70951"/>
    <w:rsid w:val="00C70D65"/>
    <w:rsid w:val="00C70E5D"/>
    <w:rsid w:val="00C7198F"/>
    <w:rsid w:val="00C72D0C"/>
    <w:rsid w:val="00C72E9E"/>
    <w:rsid w:val="00C73D07"/>
    <w:rsid w:val="00C7413F"/>
    <w:rsid w:val="00C746DA"/>
    <w:rsid w:val="00C7500B"/>
    <w:rsid w:val="00C75066"/>
    <w:rsid w:val="00C7560A"/>
    <w:rsid w:val="00C777E1"/>
    <w:rsid w:val="00C7C4B1"/>
    <w:rsid w:val="00C8306E"/>
    <w:rsid w:val="00C8371E"/>
    <w:rsid w:val="00C83915"/>
    <w:rsid w:val="00C8436A"/>
    <w:rsid w:val="00C85107"/>
    <w:rsid w:val="00C860F7"/>
    <w:rsid w:val="00C862D5"/>
    <w:rsid w:val="00C87C86"/>
    <w:rsid w:val="00C87EDA"/>
    <w:rsid w:val="00C904D5"/>
    <w:rsid w:val="00C90A52"/>
    <w:rsid w:val="00C919A6"/>
    <w:rsid w:val="00C9259B"/>
    <w:rsid w:val="00C934D8"/>
    <w:rsid w:val="00C9394D"/>
    <w:rsid w:val="00C93AF2"/>
    <w:rsid w:val="00C946B2"/>
    <w:rsid w:val="00C947D6"/>
    <w:rsid w:val="00C94CF3"/>
    <w:rsid w:val="00C94DBE"/>
    <w:rsid w:val="00C95A87"/>
    <w:rsid w:val="00C95BE9"/>
    <w:rsid w:val="00C9607D"/>
    <w:rsid w:val="00C966EA"/>
    <w:rsid w:val="00C9709D"/>
    <w:rsid w:val="00C9745C"/>
    <w:rsid w:val="00C97846"/>
    <w:rsid w:val="00C9798B"/>
    <w:rsid w:val="00CA1B3F"/>
    <w:rsid w:val="00CA24D1"/>
    <w:rsid w:val="00CA469C"/>
    <w:rsid w:val="00CA625A"/>
    <w:rsid w:val="00CA6DA9"/>
    <w:rsid w:val="00CB03DF"/>
    <w:rsid w:val="00CB0A81"/>
    <w:rsid w:val="00CB0C72"/>
    <w:rsid w:val="00CB2165"/>
    <w:rsid w:val="00CB2B13"/>
    <w:rsid w:val="00CB3062"/>
    <w:rsid w:val="00CB365B"/>
    <w:rsid w:val="00CB47CB"/>
    <w:rsid w:val="00CB4CA9"/>
    <w:rsid w:val="00CB5372"/>
    <w:rsid w:val="00CB6CEE"/>
    <w:rsid w:val="00CB6F9C"/>
    <w:rsid w:val="00CB6FAD"/>
    <w:rsid w:val="00CB7CE8"/>
    <w:rsid w:val="00CC07E2"/>
    <w:rsid w:val="00CC0CAC"/>
    <w:rsid w:val="00CC23CC"/>
    <w:rsid w:val="00CC2F95"/>
    <w:rsid w:val="00CC4DCD"/>
    <w:rsid w:val="00CC751C"/>
    <w:rsid w:val="00CD18E8"/>
    <w:rsid w:val="00CD27E0"/>
    <w:rsid w:val="00CD299A"/>
    <w:rsid w:val="00CD304F"/>
    <w:rsid w:val="00CD30D2"/>
    <w:rsid w:val="00CD5CF0"/>
    <w:rsid w:val="00CD77AA"/>
    <w:rsid w:val="00CE1096"/>
    <w:rsid w:val="00CE16E6"/>
    <w:rsid w:val="00CE253E"/>
    <w:rsid w:val="00CE357C"/>
    <w:rsid w:val="00CE68D6"/>
    <w:rsid w:val="00CE6ABE"/>
    <w:rsid w:val="00CE6C66"/>
    <w:rsid w:val="00CE6DD9"/>
    <w:rsid w:val="00CE74CC"/>
    <w:rsid w:val="00CE7CAD"/>
    <w:rsid w:val="00CF034A"/>
    <w:rsid w:val="00CF12D3"/>
    <w:rsid w:val="00CF1909"/>
    <w:rsid w:val="00CF1FCE"/>
    <w:rsid w:val="00CF2852"/>
    <w:rsid w:val="00CF5272"/>
    <w:rsid w:val="00CF5835"/>
    <w:rsid w:val="00CF5FA9"/>
    <w:rsid w:val="00CF60BA"/>
    <w:rsid w:val="00CF6139"/>
    <w:rsid w:val="00CF7113"/>
    <w:rsid w:val="00CF7C5A"/>
    <w:rsid w:val="00CF7D58"/>
    <w:rsid w:val="00D006B8"/>
    <w:rsid w:val="00D01777"/>
    <w:rsid w:val="00D017F7"/>
    <w:rsid w:val="00D0271A"/>
    <w:rsid w:val="00D03D8A"/>
    <w:rsid w:val="00D04051"/>
    <w:rsid w:val="00D04745"/>
    <w:rsid w:val="00D0488F"/>
    <w:rsid w:val="00D04BA4"/>
    <w:rsid w:val="00D0661A"/>
    <w:rsid w:val="00D07080"/>
    <w:rsid w:val="00D07237"/>
    <w:rsid w:val="00D072AF"/>
    <w:rsid w:val="00D07DF6"/>
    <w:rsid w:val="00D101F2"/>
    <w:rsid w:val="00D1099C"/>
    <w:rsid w:val="00D10B0E"/>
    <w:rsid w:val="00D112C3"/>
    <w:rsid w:val="00D12726"/>
    <w:rsid w:val="00D152EA"/>
    <w:rsid w:val="00D157E6"/>
    <w:rsid w:val="00D15C19"/>
    <w:rsid w:val="00D16ACB"/>
    <w:rsid w:val="00D17BC5"/>
    <w:rsid w:val="00D20621"/>
    <w:rsid w:val="00D20A23"/>
    <w:rsid w:val="00D242C2"/>
    <w:rsid w:val="00D26554"/>
    <w:rsid w:val="00D32000"/>
    <w:rsid w:val="00D32190"/>
    <w:rsid w:val="00D32C0B"/>
    <w:rsid w:val="00D334D4"/>
    <w:rsid w:val="00D34920"/>
    <w:rsid w:val="00D35811"/>
    <w:rsid w:val="00D359BA"/>
    <w:rsid w:val="00D362DE"/>
    <w:rsid w:val="00D36CEF"/>
    <w:rsid w:val="00D36FDF"/>
    <w:rsid w:val="00D37601"/>
    <w:rsid w:val="00D40A89"/>
    <w:rsid w:val="00D41D60"/>
    <w:rsid w:val="00D424B3"/>
    <w:rsid w:val="00D44055"/>
    <w:rsid w:val="00D4481A"/>
    <w:rsid w:val="00D44CDA"/>
    <w:rsid w:val="00D45257"/>
    <w:rsid w:val="00D45514"/>
    <w:rsid w:val="00D45C4A"/>
    <w:rsid w:val="00D472C4"/>
    <w:rsid w:val="00D477AD"/>
    <w:rsid w:val="00D47A35"/>
    <w:rsid w:val="00D5052F"/>
    <w:rsid w:val="00D509F0"/>
    <w:rsid w:val="00D53268"/>
    <w:rsid w:val="00D53BAF"/>
    <w:rsid w:val="00D540CA"/>
    <w:rsid w:val="00D5458E"/>
    <w:rsid w:val="00D55701"/>
    <w:rsid w:val="00D567BA"/>
    <w:rsid w:val="00D56A76"/>
    <w:rsid w:val="00D56AF2"/>
    <w:rsid w:val="00D56E31"/>
    <w:rsid w:val="00D60FC1"/>
    <w:rsid w:val="00D618E6"/>
    <w:rsid w:val="00D62538"/>
    <w:rsid w:val="00D62D8F"/>
    <w:rsid w:val="00D65E61"/>
    <w:rsid w:val="00D660A8"/>
    <w:rsid w:val="00D6706C"/>
    <w:rsid w:val="00D67085"/>
    <w:rsid w:val="00D67629"/>
    <w:rsid w:val="00D67DFB"/>
    <w:rsid w:val="00D70E0B"/>
    <w:rsid w:val="00D7185D"/>
    <w:rsid w:val="00D7210F"/>
    <w:rsid w:val="00D73688"/>
    <w:rsid w:val="00D74D2E"/>
    <w:rsid w:val="00D7600D"/>
    <w:rsid w:val="00D7639F"/>
    <w:rsid w:val="00D77456"/>
    <w:rsid w:val="00D77D1B"/>
    <w:rsid w:val="00D7FFF9"/>
    <w:rsid w:val="00D809CA"/>
    <w:rsid w:val="00D80F4B"/>
    <w:rsid w:val="00D81BF3"/>
    <w:rsid w:val="00D81F16"/>
    <w:rsid w:val="00D82E6B"/>
    <w:rsid w:val="00D83CC0"/>
    <w:rsid w:val="00D83E4A"/>
    <w:rsid w:val="00D845D5"/>
    <w:rsid w:val="00D858A4"/>
    <w:rsid w:val="00D8657E"/>
    <w:rsid w:val="00D87DF9"/>
    <w:rsid w:val="00D8EAFD"/>
    <w:rsid w:val="00D917EE"/>
    <w:rsid w:val="00D9491A"/>
    <w:rsid w:val="00D949F2"/>
    <w:rsid w:val="00D95244"/>
    <w:rsid w:val="00D953F8"/>
    <w:rsid w:val="00D959AF"/>
    <w:rsid w:val="00D95A07"/>
    <w:rsid w:val="00D95D4D"/>
    <w:rsid w:val="00D97CCD"/>
    <w:rsid w:val="00D97DBC"/>
    <w:rsid w:val="00DA0718"/>
    <w:rsid w:val="00DA126C"/>
    <w:rsid w:val="00DA240E"/>
    <w:rsid w:val="00DA36D0"/>
    <w:rsid w:val="00DA4123"/>
    <w:rsid w:val="00DA5249"/>
    <w:rsid w:val="00DA789E"/>
    <w:rsid w:val="00DB09CF"/>
    <w:rsid w:val="00DB0D53"/>
    <w:rsid w:val="00DB5378"/>
    <w:rsid w:val="00DB5AE3"/>
    <w:rsid w:val="00DB6216"/>
    <w:rsid w:val="00DB6DFE"/>
    <w:rsid w:val="00DB6F60"/>
    <w:rsid w:val="00DB718C"/>
    <w:rsid w:val="00DB72EF"/>
    <w:rsid w:val="00DB7363"/>
    <w:rsid w:val="00DC0255"/>
    <w:rsid w:val="00DC0463"/>
    <w:rsid w:val="00DC046D"/>
    <w:rsid w:val="00DC30C5"/>
    <w:rsid w:val="00DC3C19"/>
    <w:rsid w:val="00DC4C37"/>
    <w:rsid w:val="00DC54A4"/>
    <w:rsid w:val="00DC693B"/>
    <w:rsid w:val="00DC6D29"/>
    <w:rsid w:val="00DD057E"/>
    <w:rsid w:val="00DD2CF0"/>
    <w:rsid w:val="00DD34F8"/>
    <w:rsid w:val="00DD38A8"/>
    <w:rsid w:val="00DD3D10"/>
    <w:rsid w:val="00DD49DE"/>
    <w:rsid w:val="00DD4CE1"/>
    <w:rsid w:val="00DD5A53"/>
    <w:rsid w:val="00DD5D54"/>
    <w:rsid w:val="00DE0B8E"/>
    <w:rsid w:val="00DE1C81"/>
    <w:rsid w:val="00DE2A98"/>
    <w:rsid w:val="00DE3BA6"/>
    <w:rsid w:val="00DE3F71"/>
    <w:rsid w:val="00DE4464"/>
    <w:rsid w:val="00DE4FD0"/>
    <w:rsid w:val="00DE4FF4"/>
    <w:rsid w:val="00DE6DE8"/>
    <w:rsid w:val="00DE704C"/>
    <w:rsid w:val="00DE7B27"/>
    <w:rsid w:val="00DF10A1"/>
    <w:rsid w:val="00DF18CF"/>
    <w:rsid w:val="00DF1AB6"/>
    <w:rsid w:val="00DF289F"/>
    <w:rsid w:val="00DF2917"/>
    <w:rsid w:val="00DF29F6"/>
    <w:rsid w:val="00DF3B6B"/>
    <w:rsid w:val="00DF3FFA"/>
    <w:rsid w:val="00DF5090"/>
    <w:rsid w:val="00DF5588"/>
    <w:rsid w:val="00DF5888"/>
    <w:rsid w:val="00DF648B"/>
    <w:rsid w:val="00DF669D"/>
    <w:rsid w:val="00DF6E1B"/>
    <w:rsid w:val="00DF76DE"/>
    <w:rsid w:val="00E01561"/>
    <w:rsid w:val="00E02BDB"/>
    <w:rsid w:val="00E035FA"/>
    <w:rsid w:val="00E03CD1"/>
    <w:rsid w:val="00E04C49"/>
    <w:rsid w:val="00E056C4"/>
    <w:rsid w:val="00E056DA"/>
    <w:rsid w:val="00E057D5"/>
    <w:rsid w:val="00E064E4"/>
    <w:rsid w:val="00E069C5"/>
    <w:rsid w:val="00E06C71"/>
    <w:rsid w:val="00E071C9"/>
    <w:rsid w:val="00E0739E"/>
    <w:rsid w:val="00E07FA0"/>
    <w:rsid w:val="00E114F6"/>
    <w:rsid w:val="00E11F79"/>
    <w:rsid w:val="00E1290E"/>
    <w:rsid w:val="00E13F3E"/>
    <w:rsid w:val="00E148A5"/>
    <w:rsid w:val="00E14C01"/>
    <w:rsid w:val="00E16316"/>
    <w:rsid w:val="00E16811"/>
    <w:rsid w:val="00E20217"/>
    <w:rsid w:val="00E21063"/>
    <w:rsid w:val="00E21FA9"/>
    <w:rsid w:val="00E22FEA"/>
    <w:rsid w:val="00E2322B"/>
    <w:rsid w:val="00E25D17"/>
    <w:rsid w:val="00E27281"/>
    <w:rsid w:val="00E2744D"/>
    <w:rsid w:val="00E315FC"/>
    <w:rsid w:val="00E31674"/>
    <w:rsid w:val="00E323B3"/>
    <w:rsid w:val="00E32CB4"/>
    <w:rsid w:val="00E32CFB"/>
    <w:rsid w:val="00E3311D"/>
    <w:rsid w:val="00E33783"/>
    <w:rsid w:val="00E34E80"/>
    <w:rsid w:val="00E36301"/>
    <w:rsid w:val="00E3649C"/>
    <w:rsid w:val="00E36A75"/>
    <w:rsid w:val="00E37081"/>
    <w:rsid w:val="00E3750D"/>
    <w:rsid w:val="00E41040"/>
    <w:rsid w:val="00E427E0"/>
    <w:rsid w:val="00E42AFD"/>
    <w:rsid w:val="00E441FC"/>
    <w:rsid w:val="00E44A0B"/>
    <w:rsid w:val="00E44E83"/>
    <w:rsid w:val="00E458A1"/>
    <w:rsid w:val="00E475C4"/>
    <w:rsid w:val="00E53366"/>
    <w:rsid w:val="00E534BC"/>
    <w:rsid w:val="00E54455"/>
    <w:rsid w:val="00E55402"/>
    <w:rsid w:val="00E55CB4"/>
    <w:rsid w:val="00E56486"/>
    <w:rsid w:val="00E5650B"/>
    <w:rsid w:val="00E56A4F"/>
    <w:rsid w:val="00E572AF"/>
    <w:rsid w:val="00E57A6B"/>
    <w:rsid w:val="00E61A1E"/>
    <w:rsid w:val="00E62B30"/>
    <w:rsid w:val="00E62C0F"/>
    <w:rsid w:val="00E62DEE"/>
    <w:rsid w:val="00E650F5"/>
    <w:rsid w:val="00E659CA"/>
    <w:rsid w:val="00E6693D"/>
    <w:rsid w:val="00E66C13"/>
    <w:rsid w:val="00E671A9"/>
    <w:rsid w:val="00E67985"/>
    <w:rsid w:val="00E67E0C"/>
    <w:rsid w:val="00E67FCD"/>
    <w:rsid w:val="00E70015"/>
    <w:rsid w:val="00E708A6"/>
    <w:rsid w:val="00E70941"/>
    <w:rsid w:val="00E72070"/>
    <w:rsid w:val="00E74285"/>
    <w:rsid w:val="00E74F5D"/>
    <w:rsid w:val="00E75691"/>
    <w:rsid w:val="00E75CFB"/>
    <w:rsid w:val="00E76FB8"/>
    <w:rsid w:val="00E7750A"/>
    <w:rsid w:val="00E77D14"/>
    <w:rsid w:val="00E77F3D"/>
    <w:rsid w:val="00E802DA"/>
    <w:rsid w:val="00E81075"/>
    <w:rsid w:val="00E81C7D"/>
    <w:rsid w:val="00E8636F"/>
    <w:rsid w:val="00E914D4"/>
    <w:rsid w:val="00E91C88"/>
    <w:rsid w:val="00E92A7F"/>
    <w:rsid w:val="00E968BF"/>
    <w:rsid w:val="00EA0493"/>
    <w:rsid w:val="00EA0EF2"/>
    <w:rsid w:val="00EA1FD9"/>
    <w:rsid w:val="00EA30E2"/>
    <w:rsid w:val="00EA3632"/>
    <w:rsid w:val="00EA6B81"/>
    <w:rsid w:val="00EA7CF2"/>
    <w:rsid w:val="00EB0F2A"/>
    <w:rsid w:val="00EB1426"/>
    <w:rsid w:val="00EB15E9"/>
    <w:rsid w:val="00EB2BEC"/>
    <w:rsid w:val="00EB396F"/>
    <w:rsid w:val="00EB411B"/>
    <w:rsid w:val="00EB5360"/>
    <w:rsid w:val="00EB8B39"/>
    <w:rsid w:val="00EC06F7"/>
    <w:rsid w:val="00EC1140"/>
    <w:rsid w:val="00EC30D8"/>
    <w:rsid w:val="00EC3244"/>
    <w:rsid w:val="00EC4FD2"/>
    <w:rsid w:val="00EC548F"/>
    <w:rsid w:val="00EC55C5"/>
    <w:rsid w:val="00EC5678"/>
    <w:rsid w:val="00EC5ACC"/>
    <w:rsid w:val="00EC647F"/>
    <w:rsid w:val="00EC6B60"/>
    <w:rsid w:val="00EC7E8B"/>
    <w:rsid w:val="00ED02A0"/>
    <w:rsid w:val="00ED0370"/>
    <w:rsid w:val="00ED0F10"/>
    <w:rsid w:val="00ED179E"/>
    <w:rsid w:val="00ED1E01"/>
    <w:rsid w:val="00ED49BD"/>
    <w:rsid w:val="00ED5254"/>
    <w:rsid w:val="00ED5D5B"/>
    <w:rsid w:val="00ED697E"/>
    <w:rsid w:val="00ED6D90"/>
    <w:rsid w:val="00ED6E0D"/>
    <w:rsid w:val="00ED6FEC"/>
    <w:rsid w:val="00ED7B9A"/>
    <w:rsid w:val="00ED7C12"/>
    <w:rsid w:val="00EE2F3A"/>
    <w:rsid w:val="00EE4366"/>
    <w:rsid w:val="00EE5300"/>
    <w:rsid w:val="00EE7607"/>
    <w:rsid w:val="00EE7BA7"/>
    <w:rsid w:val="00EF463C"/>
    <w:rsid w:val="00EF517B"/>
    <w:rsid w:val="00EF57E9"/>
    <w:rsid w:val="00F00A4E"/>
    <w:rsid w:val="00F00DD1"/>
    <w:rsid w:val="00F0127E"/>
    <w:rsid w:val="00F01688"/>
    <w:rsid w:val="00F018E2"/>
    <w:rsid w:val="00F0377A"/>
    <w:rsid w:val="00F037E3"/>
    <w:rsid w:val="00F05BD2"/>
    <w:rsid w:val="00F05DA8"/>
    <w:rsid w:val="00F067AA"/>
    <w:rsid w:val="00F06F06"/>
    <w:rsid w:val="00F07911"/>
    <w:rsid w:val="00F10033"/>
    <w:rsid w:val="00F11E61"/>
    <w:rsid w:val="00F121FE"/>
    <w:rsid w:val="00F124E1"/>
    <w:rsid w:val="00F1269F"/>
    <w:rsid w:val="00F13CD3"/>
    <w:rsid w:val="00F14A4E"/>
    <w:rsid w:val="00F14DE2"/>
    <w:rsid w:val="00F14E1D"/>
    <w:rsid w:val="00F150FA"/>
    <w:rsid w:val="00F15DD2"/>
    <w:rsid w:val="00F165B1"/>
    <w:rsid w:val="00F16D8C"/>
    <w:rsid w:val="00F1763F"/>
    <w:rsid w:val="00F20041"/>
    <w:rsid w:val="00F222B5"/>
    <w:rsid w:val="00F22743"/>
    <w:rsid w:val="00F22E34"/>
    <w:rsid w:val="00F2595F"/>
    <w:rsid w:val="00F2634C"/>
    <w:rsid w:val="00F2709C"/>
    <w:rsid w:val="00F27D89"/>
    <w:rsid w:val="00F3176A"/>
    <w:rsid w:val="00F327DC"/>
    <w:rsid w:val="00F33C30"/>
    <w:rsid w:val="00F347E8"/>
    <w:rsid w:val="00F35F8F"/>
    <w:rsid w:val="00F406E9"/>
    <w:rsid w:val="00F432AB"/>
    <w:rsid w:val="00F446AD"/>
    <w:rsid w:val="00F448C6"/>
    <w:rsid w:val="00F452DF"/>
    <w:rsid w:val="00F45305"/>
    <w:rsid w:val="00F46734"/>
    <w:rsid w:val="00F46932"/>
    <w:rsid w:val="00F50637"/>
    <w:rsid w:val="00F511FB"/>
    <w:rsid w:val="00F52CCA"/>
    <w:rsid w:val="00F52F33"/>
    <w:rsid w:val="00F534AC"/>
    <w:rsid w:val="00F56BEA"/>
    <w:rsid w:val="00F56DF3"/>
    <w:rsid w:val="00F56FCC"/>
    <w:rsid w:val="00F57D06"/>
    <w:rsid w:val="00F63222"/>
    <w:rsid w:val="00F63A3D"/>
    <w:rsid w:val="00F64CA0"/>
    <w:rsid w:val="00F67029"/>
    <w:rsid w:val="00F6792A"/>
    <w:rsid w:val="00F70A5C"/>
    <w:rsid w:val="00F70CAE"/>
    <w:rsid w:val="00F71906"/>
    <w:rsid w:val="00F7195B"/>
    <w:rsid w:val="00F71CFA"/>
    <w:rsid w:val="00F7371B"/>
    <w:rsid w:val="00F73A26"/>
    <w:rsid w:val="00F73C06"/>
    <w:rsid w:val="00F73EB7"/>
    <w:rsid w:val="00F75B82"/>
    <w:rsid w:val="00F80884"/>
    <w:rsid w:val="00F82AD1"/>
    <w:rsid w:val="00F82D6D"/>
    <w:rsid w:val="00F8561B"/>
    <w:rsid w:val="00F86EA9"/>
    <w:rsid w:val="00F90487"/>
    <w:rsid w:val="00F90644"/>
    <w:rsid w:val="00F90972"/>
    <w:rsid w:val="00F911BA"/>
    <w:rsid w:val="00F920B2"/>
    <w:rsid w:val="00F9277F"/>
    <w:rsid w:val="00F927F9"/>
    <w:rsid w:val="00F9368D"/>
    <w:rsid w:val="00F94FAA"/>
    <w:rsid w:val="00F96110"/>
    <w:rsid w:val="00F96701"/>
    <w:rsid w:val="00F969FE"/>
    <w:rsid w:val="00F96FF5"/>
    <w:rsid w:val="00F97AFE"/>
    <w:rsid w:val="00F9E618"/>
    <w:rsid w:val="00FA270B"/>
    <w:rsid w:val="00FA2D81"/>
    <w:rsid w:val="00FA4B6E"/>
    <w:rsid w:val="00FA5398"/>
    <w:rsid w:val="00FA6028"/>
    <w:rsid w:val="00FA6BAA"/>
    <w:rsid w:val="00FB4025"/>
    <w:rsid w:val="00FB5024"/>
    <w:rsid w:val="00FB582A"/>
    <w:rsid w:val="00FB5A20"/>
    <w:rsid w:val="00FB5EE8"/>
    <w:rsid w:val="00FB6285"/>
    <w:rsid w:val="00FB6D4E"/>
    <w:rsid w:val="00FB7628"/>
    <w:rsid w:val="00FB773F"/>
    <w:rsid w:val="00FC0EB8"/>
    <w:rsid w:val="00FC18C4"/>
    <w:rsid w:val="00FC21BA"/>
    <w:rsid w:val="00FC2531"/>
    <w:rsid w:val="00FC492C"/>
    <w:rsid w:val="00FC5072"/>
    <w:rsid w:val="00FC6FD3"/>
    <w:rsid w:val="00FC73AC"/>
    <w:rsid w:val="00FD19E9"/>
    <w:rsid w:val="00FD1EE5"/>
    <w:rsid w:val="00FD216B"/>
    <w:rsid w:val="00FD3DCF"/>
    <w:rsid w:val="00FD5500"/>
    <w:rsid w:val="00FD59E5"/>
    <w:rsid w:val="00FD6E94"/>
    <w:rsid w:val="00FD70D1"/>
    <w:rsid w:val="00FD7C12"/>
    <w:rsid w:val="00FE0BE7"/>
    <w:rsid w:val="00FE139F"/>
    <w:rsid w:val="00FE19AB"/>
    <w:rsid w:val="00FE1B4D"/>
    <w:rsid w:val="00FE281B"/>
    <w:rsid w:val="00FE48E5"/>
    <w:rsid w:val="00FE4A8C"/>
    <w:rsid w:val="00FE4E69"/>
    <w:rsid w:val="00FE5084"/>
    <w:rsid w:val="00FE5447"/>
    <w:rsid w:val="00FE554B"/>
    <w:rsid w:val="00FE5A48"/>
    <w:rsid w:val="00FE764B"/>
    <w:rsid w:val="00FF109E"/>
    <w:rsid w:val="00FF14B9"/>
    <w:rsid w:val="00FF15A7"/>
    <w:rsid w:val="00FF1CAF"/>
    <w:rsid w:val="00FF28D0"/>
    <w:rsid w:val="00FF2B92"/>
    <w:rsid w:val="00FF34B3"/>
    <w:rsid w:val="00FF39AE"/>
    <w:rsid w:val="00FF5B09"/>
    <w:rsid w:val="00FF6BA1"/>
    <w:rsid w:val="00FF7E9B"/>
    <w:rsid w:val="012161BF"/>
    <w:rsid w:val="012692BF"/>
    <w:rsid w:val="0127FD2F"/>
    <w:rsid w:val="01319E64"/>
    <w:rsid w:val="01472C48"/>
    <w:rsid w:val="0151B4A9"/>
    <w:rsid w:val="017BA1B2"/>
    <w:rsid w:val="017E97F3"/>
    <w:rsid w:val="0187BB60"/>
    <w:rsid w:val="0187CDA6"/>
    <w:rsid w:val="0189515C"/>
    <w:rsid w:val="0191DD6A"/>
    <w:rsid w:val="0193DEF6"/>
    <w:rsid w:val="019AE3D1"/>
    <w:rsid w:val="01AEB0BF"/>
    <w:rsid w:val="01D9DC38"/>
    <w:rsid w:val="01EDBD85"/>
    <w:rsid w:val="020167B6"/>
    <w:rsid w:val="0203C9A1"/>
    <w:rsid w:val="020A00E8"/>
    <w:rsid w:val="020B6290"/>
    <w:rsid w:val="020E3A47"/>
    <w:rsid w:val="021D960B"/>
    <w:rsid w:val="022FAD4D"/>
    <w:rsid w:val="02333801"/>
    <w:rsid w:val="02520592"/>
    <w:rsid w:val="02591B65"/>
    <w:rsid w:val="0283C096"/>
    <w:rsid w:val="028A09E4"/>
    <w:rsid w:val="028B3059"/>
    <w:rsid w:val="028EE0BC"/>
    <w:rsid w:val="02A3DEB4"/>
    <w:rsid w:val="02B10819"/>
    <w:rsid w:val="02CBF98E"/>
    <w:rsid w:val="02DF29C2"/>
    <w:rsid w:val="02DFC01F"/>
    <w:rsid w:val="030E15B0"/>
    <w:rsid w:val="03240737"/>
    <w:rsid w:val="033D40C8"/>
    <w:rsid w:val="034147DD"/>
    <w:rsid w:val="0355F14B"/>
    <w:rsid w:val="03629EBB"/>
    <w:rsid w:val="0369308B"/>
    <w:rsid w:val="03831867"/>
    <w:rsid w:val="038B15F4"/>
    <w:rsid w:val="0396F856"/>
    <w:rsid w:val="039D46AA"/>
    <w:rsid w:val="03BF8A9A"/>
    <w:rsid w:val="03D0A0C3"/>
    <w:rsid w:val="03D74110"/>
    <w:rsid w:val="03E49A96"/>
    <w:rsid w:val="03F282D4"/>
    <w:rsid w:val="040E7850"/>
    <w:rsid w:val="04183A28"/>
    <w:rsid w:val="04235FC0"/>
    <w:rsid w:val="04347267"/>
    <w:rsid w:val="04441000"/>
    <w:rsid w:val="044CFF81"/>
    <w:rsid w:val="044D71A6"/>
    <w:rsid w:val="04618D02"/>
    <w:rsid w:val="0467FAA4"/>
    <w:rsid w:val="04704CDE"/>
    <w:rsid w:val="048109D0"/>
    <w:rsid w:val="0483DD6D"/>
    <w:rsid w:val="0486C484"/>
    <w:rsid w:val="048E172F"/>
    <w:rsid w:val="04942CBA"/>
    <w:rsid w:val="049CBA61"/>
    <w:rsid w:val="049E6324"/>
    <w:rsid w:val="04AD9C19"/>
    <w:rsid w:val="04BBE2AC"/>
    <w:rsid w:val="04C71B37"/>
    <w:rsid w:val="04D1EFD9"/>
    <w:rsid w:val="04F2694A"/>
    <w:rsid w:val="050C316F"/>
    <w:rsid w:val="0523B4D2"/>
    <w:rsid w:val="052F800C"/>
    <w:rsid w:val="052FAC9F"/>
    <w:rsid w:val="055EBD33"/>
    <w:rsid w:val="056C6E3A"/>
    <w:rsid w:val="0572A265"/>
    <w:rsid w:val="0579D554"/>
    <w:rsid w:val="057EF40F"/>
    <w:rsid w:val="0591B99A"/>
    <w:rsid w:val="05B5FC20"/>
    <w:rsid w:val="05B696F3"/>
    <w:rsid w:val="05BA5373"/>
    <w:rsid w:val="05CDBB1D"/>
    <w:rsid w:val="05D5233A"/>
    <w:rsid w:val="05D64844"/>
    <w:rsid w:val="05E46467"/>
    <w:rsid w:val="05EF662B"/>
    <w:rsid w:val="05FA5DCC"/>
    <w:rsid w:val="061559C8"/>
    <w:rsid w:val="061C7AE5"/>
    <w:rsid w:val="06240BAA"/>
    <w:rsid w:val="062A5706"/>
    <w:rsid w:val="062B70F8"/>
    <w:rsid w:val="0635FE4D"/>
    <w:rsid w:val="063786DA"/>
    <w:rsid w:val="063C151D"/>
    <w:rsid w:val="06469C27"/>
    <w:rsid w:val="0659CA4E"/>
    <w:rsid w:val="0661AB4E"/>
    <w:rsid w:val="066469A8"/>
    <w:rsid w:val="0679C05E"/>
    <w:rsid w:val="067D528B"/>
    <w:rsid w:val="068847F1"/>
    <w:rsid w:val="06974591"/>
    <w:rsid w:val="06B490CB"/>
    <w:rsid w:val="06C3EFCE"/>
    <w:rsid w:val="06C449AE"/>
    <w:rsid w:val="06CCB6DE"/>
    <w:rsid w:val="06CDD833"/>
    <w:rsid w:val="06EA176C"/>
    <w:rsid w:val="070AC9C5"/>
    <w:rsid w:val="071E72D4"/>
    <w:rsid w:val="0721CF63"/>
    <w:rsid w:val="072C6597"/>
    <w:rsid w:val="0739E89C"/>
    <w:rsid w:val="073E5F4B"/>
    <w:rsid w:val="07605621"/>
    <w:rsid w:val="07641164"/>
    <w:rsid w:val="07700E1E"/>
    <w:rsid w:val="07767077"/>
    <w:rsid w:val="07771188"/>
    <w:rsid w:val="0779509C"/>
    <w:rsid w:val="077AA186"/>
    <w:rsid w:val="078187DD"/>
    <w:rsid w:val="078285FA"/>
    <w:rsid w:val="07970DDB"/>
    <w:rsid w:val="07994ED4"/>
    <w:rsid w:val="07999E7C"/>
    <w:rsid w:val="079F8CCD"/>
    <w:rsid w:val="07A2DDAE"/>
    <w:rsid w:val="07B5594F"/>
    <w:rsid w:val="07BA19CC"/>
    <w:rsid w:val="07C50520"/>
    <w:rsid w:val="07D1EC4B"/>
    <w:rsid w:val="07D386FA"/>
    <w:rsid w:val="07DDFAE4"/>
    <w:rsid w:val="07E4DE44"/>
    <w:rsid w:val="07E65927"/>
    <w:rsid w:val="07F285ED"/>
    <w:rsid w:val="07F37855"/>
    <w:rsid w:val="07F7405F"/>
    <w:rsid w:val="07F8CB54"/>
    <w:rsid w:val="080AB0CF"/>
    <w:rsid w:val="080FEF3F"/>
    <w:rsid w:val="081BC62B"/>
    <w:rsid w:val="08385F63"/>
    <w:rsid w:val="0841BEDC"/>
    <w:rsid w:val="084E8A8E"/>
    <w:rsid w:val="0853D74A"/>
    <w:rsid w:val="0858F2D0"/>
    <w:rsid w:val="085A533A"/>
    <w:rsid w:val="086DDF33"/>
    <w:rsid w:val="0871258D"/>
    <w:rsid w:val="08787710"/>
    <w:rsid w:val="087AA82E"/>
    <w:rsid w:val="08AEC8AD"/>
    <w:rsid w:val="08BC3F55"/>
    <w:rsid w:val="08D7717B"/>
    <w:rsid w:val="08D8E722"/>
    <w:rsid w:val="08E59B3A"/>
    <w:rsid w:val="08FCDC21"/>
    <w:rsid w:val="0906C3D7"/>
    <w:rsid w:val="09214413"/>
    <w:rsid w:val="093778C2"/>
    <w:rsid w:val="093F8A5F"/>
    <w:rsid w:val="0945BC07"/>
    <w:rsid w:val="094F11C0"/>
    <w:rsid w:val="096905A5"/>
    <w:rsid w:val="0969B9D0"/>
    <w:rsid w:val="096B3BAE"/>
    <w:rsid w:val="097C150E"/>
    <w:rsid w:val="098348C6"/>
    <w:rsid w:val="09837516"/>
    <w:rsid w:val="0988B2A9"/>
    <w:rsid w:val="09A5AB42"/>
    <w:rsid w:val="09A6ADE4"/>
    <w:rsid w:val="09E01761"/>
    <w:rsid w:val="0A00BC42"/>
    <w:rsid w:val="0A0858F0"/>
    <w:rsid w:val="0A115E59"/>
    <w:rsid w:val="0A149858"/>
    <w:rsid w:val="0A14B10F"/>
    <w:rsid w:val="0A16A9A9"/>
    <w:rsid w:val="0A1BFDB0"/>
    <w:rsid w:val="0A336CD2"/>
    <w:rsid w:val="0A3BEDCF"/>
    <w:rsid w:val="0A4D12DC"/>
    <w:rsid w:val="0A6F4C1A"/>
    <w:rsid w:val="0A84B07A"/>
    <w:rsid w:val="0A8A15E9"/>
    <w:rsid w:val="0A8DB801"/>
    <w:rsid w:val="0AA62579"/>
    <w:rsid w:val="0AA70A1F"/>
    <w:rsid w:val="0AB53EF8"/>
    <w:rsid w:val="0AC013E8"/>
    <w:rsid w:val="0AC02515"/>
    <w:rsid w:val="0AC2A19F"/>
    <w:rsid w:val="0ACAFC26"/>
    <w:rsid w:val="0ACD6111"/>
    <w:rsid w:val="0AD7E9E5"/>
    <w:rsid w:val="0AD82EC8"/>
    <w:rsid w:val="0ADB3961"/>
    <w:rsid w:val="0AEEE195"/>
    <w:rsid w:val="0AEF5556"/>
    <w:rsid w:val="0AFAC6FA"/>
    <w:rsid w:val="0AFD5589"/>
    <w:rsid w:val="0B16C6D1"/>
    <w:rsid w:val="0B1F5F77"/>
    <w:rsid w:val="0B262C09"/>
    <w:rsid w:val="0B26B384"/>
    <w:rsid w:val="0B300B22"/>
    <w:rsid w:val="0B36ADB9"/>
    <w:rsid w:val="0B3B6D1B"/>
    <w:rsid w:val="0B4912A8"/>
    <w:rsid w:val="0B51B288"/>
    <w:rsid w:val="0B54BD02"/>
    <w:rsid w:val="0B56C137"/>
    <w:rsid w:val="0B5A3767"/>
    <w:rsid w:val="0B5AD917"/>
    <w:rsid w:val="0B7D9E1E"/>
    <w:rsid w:val="0B906BF9"/>
    <w:rsid w:val="0B9755F1"/>
    <w:rsid w:val="0B9BC99E"/>
    <w:rsid w:val="0BB24B05"/>
    <w:rsid w:val="0BC2C2B7"/>
    <w:rsid w:val="0BC4548E"/>
    <w:rsid w:val="0BCDD8A0"/>
    <w:rsid w:val="0BCFADE5"/>
    <w:rsid w:val="0BDA734C"/>
    <w:rsid w:val="0BDF7529"/>
    <w:rsid w:val="0BF95D5B"/>
    <w:rsid w:val="0C1253EE"/>
    <w:rsid w:val="0C159F03"/>
    <w:rsid w:val="0C299353"/>
    <w:rsid w:val="0C32A396"/>
    <w:rsid w:val="0C651855"/>
    <w:rsid w:val="0C680563"/>
    <w:rsid w:val="0C74EB9A"/>
    <w:rsid w:val="0C7FE071"/>
    <w:rsid w:val="0C882E27"/>
    <w:rsid w:val="0C958518"/>
    <w:rsid w:val="0CA9D44E"/>
    <w:rsid w:val="0CBE3DA4"/>
    <w:rsid w:val="0CD437DE"/>
    <w:rsid w:val="0CF17F1E"/>
    <w:rsid w:val="0CF39695"/>
    <w:rsid w:val="0CF71EE5"/>
    <w:rsid w:val="0CFACAD2"/>
    <w:rsid w:val="0D0483BF"/>
    <w:rsid w:val="0D22DA54"/>
    <w:rsid w:val="0D3CAF9F"/>
    <w:rsid w:val="0D4078DB"/>
    <w:rsid w:val="0D47F094"/>
    <w:rsid w:val="0D492934"/>
    <w:rsid w:val="0D5E2EC7"/>
    <w:rsid w:val="0D6FED44"/>
    <w:rsid w:val="0D6FFF00"/>
    <w:rsid w:val="0D7206CE"/>
    <w:rsid w:val="0D74BA87"/>
    <w:rsid w:val="0D7F409E"/>
    <w:rsid w:val="0D86412D"/>
    <w:rsid w:val="0D89CC9F"/>
    <w:rsid w:val="0D8AA93D"/>
    <w:rsid w:val="0D95C610"/>
    <w:rsid w:val="0DA322A5"/>
    <w:rsid w:val="0DAB74D2"/>
    <w:rsid w:val="0DB5D5B5"/>
    <w:rsid w:val="0DBFFF07"/>
    <w:rsid w:val="0DD08CC0"/>
    <w:rsid w:val="0DD78BFB"/>
    <w:rsid w:val="0DF7ED2A"/>
    <w:rsid w:val="0DF846DE"/>
    <w:rsid w:val="0DFC5474"/>
    <w:rsid w:val="0DFEE411"/>
    <w:rsid w:val="0E0061EB"/>
    <w:rsid w:val="0E10AFF9"/>
    <w:rsid w:val="0E14515E"/>
    <w:rsid w:val="0E1740AC"/>
    <w:rsid w:val="0E17F380"/>
    <w:rsid w:val="0E192C58"/>
    <w:rsid w:val="0E200381"/>
    <w:rsid w:val="0E266C97"/>
    <w:rsid w:val="0E2EC42A"/>
    <w:rsid w:val="0E319D8F"/>
    <w:rsid w:val="0E3CBC33"/>
    <w:rsid w:val="0E3DAED6"/>
    <w:rsid w:val="0E44792D"/>
    <w:rsid w:val="0E44B272"/>
    <w:rsid w:val="0E47CF34"/>
    <w:rsid w:val="0E597B66"/>
    <w:rsid w:val="0E643E93"/>
    <w:rsid w:val="0E6F9D4A"/>
    <w:rsid w:val="0E7FB2DC"/>
    <w:rsid w:val="0E853425"/>
    <w:rsid w:val="0E974669"/>
    <w:rsid w:val="0E9A0CC6"/>
    <w:rsid w:val="0EA38506"/>
    <w:rsid w:val="0EC8D0B0"/>
    <w:rsid w:val="0ECD7967"/>
    <w:rsid w:val="0ED7A2B2"/>
    <w:rsid w:val="0EF04355"/>
    <w:rsid w:val="0F16BDBC"/>
    <w:rsid w:val="0F17E4D6"/>
    <w:rsid w:val="0F1CC4F9"/>
    <w:rsid w:val="0F227B71"/>
    <w:rsid w:val="0F2B0147"/>
    <w:rsid w:val="0F2CDD95"/>
    <w:rsid w:val="0F33D3F8"/>
    <w:rsid w:val="0F397831"/>
    <w:rsid w:val="0F4B36AA"/>
    <w:rsid w:val="0F549C90"/>
    <w:rsid w:val="0F582BD2"/>
    <w:rsid w:val="0F60763F"/>
    <w:rsid w:val="0F61E513"/>
    <w:rsid w:val="0F67E67E"/>
    <w:rsid w:val="0F6B9E73"/>
    <w:rsid w:val="0F6C54B0"/>
    <w:rsid w:val="0F704492"/>
    <w:rsid w:val="0F744317"/>
    <w:rsid w:val="0F747B6A"/>
    <w:rsid w:val="0F76A189"/>
    <w:rsid w:val="0F83E9F5"/>
    <w:rsid w:val="0FA79F48"/>
    <w:rsid w:val="0FCF6159"/>
    <w:rsid w:val="0FD4276E"/>
    <w:rsid w:val="0FD44399"/>
    <w:rsid w:val="0FE24A85"/>
    <w:rsid w:val="0FF2554B"/>
    <w:rsid w:val="100DAF35"/>
    <w:rsid w:val="100F7513"/>
    <w:rsid w:val="102C3830"/>
    <w:rsid w:val="102D8208"/>
    <w:rsid w:val="102FFEC8"/>
    <w:rsid w:val="1030AB78"/>
    <w:rsid w:val="103513D9"/>
    <w:rsid w:val="1056FA82"/>
    <w:rsid w:val="105EBF65"/>
    <w:rsid w:val="1067675E"/>
    <w:rsid w:val="10820AD2"/>
    <w:rsid w:val="10B0BB3D"/>
    <w:rsid w:val="10BC7C99"/>
    <w:rsid w:val="10C236CD"/>
    <w:rsid w:val="10C50B34"/>
    <w:rsid w:val="10D27EF2"/>
    <w:rsid w:val="11023260"/>
    <w:rsid w:val="110A1DF6"/>
    <w:rsid w:val="1119268E"/>
    <w:rsid w:val="112A91D4"/>
    <w:rsid w:val="1130A6B1"/>
    <w:rsid w:val="113C9171"/>
    <w:rsid w:val="11463A48"/>
    <w:rsid w:val="114E9DAD"/>
    <w:rsid w:val="1154EA9D"/>
    <w:rsid w:val="11625B7A"/>
    <w:rsid w:val="116CF64D"/>
    <w:rsid w:val="11890A2A"/>
    <w:rsid w:val="1190B758"/>
    <w:rsid w:val="11929E94"/>
    <w:rsid w:val="119B1859"/>
    <w:rsid w:val="11A16ED3"/>
    <w:rsid w:val="11A294FF"/>
    <w:rsid w:val="11C690F3"/>
    <w:rsid w:val="11E494A0"/>
    <w:rsid w:val="120D787D"/>
    <w:rsid w:val="12161A3B"/>
    <w:rsid w:val="1217C0CF"/>
    <w:rsid w:val="1225B9A9"/>
    <w:rsid w:val="1241A719"/>
    <w:rsid w:val="124A72CF"/>
    <w:rsid w:val="124F7429"/>
    <w:rsid w:val="12509A21"/>
    <w:rsid w:val="125175CD"/>
    <w:rsid w:val="12722659"/>
    <w:rsid w:val="127E793C"/>
    <w:rsid w:val="127EDA92"/>
    <w:rsid w:val="128C7258"/>
    <w:rsid w:val="12C736E3"/>
    <w:rsid w:val="12E89B7B"/>
    <w:rsid w:val="12F793E4"/>
    <w:rsid w:val="12FA15E0"/>
    <w:rsid w:val="12FE49C4"/>
    <w:rsid w:val="1311D2AE"/>
    <w:rsid w:val="13155303"/>
    <w:rsid w:val="1341CAF4"/>
    <w:rsid w:val="135A9386"/>
    <w:rsid w:val="136FA003"/>
    <w:rsid w:val="1371DE9F"/>
    <w:rsid w:val="1378A663"/>
    <w:rsid w:val="1386ADFD"/>
    <w:rsid w:val="13918152"/>
    <w:rsid w:val="139A2603"/>
    <w:rsid w:val="13BDDB8C"/>
    <w:rsid w:val="13BF8CA5"/>
    <w:rsid w:val="13C042D7"/>
    <w:rsid w:val="13D433DB"/>
    <w:rsid w:val="13D819C4"/>
    <w:rsid w:val="13EB46E7"/>
    <w:rsid w:val="13F60B67"/>
    <w:rsid w:val="13FBE784"/>
    <w:rsid w:val="14001C6E"/>
    <w:rsid w:val="1415D2FE"/>
    <w:rsid w:val="14344811"/>
    <w:rsid w:val="1439D300"/>
    <w:rsid w:val="14672EAE"/>
    <w:rsid w:val="146A5FC6"/>
    <w:rsid w:val="146CC9E7"/>
    <w:rsid w:val="1476B80E"/>
    <w:rsid w:val="147AE945"/>
    <w:rsid w:val="1481D1BF"/>
    <w:rsid w:val="148CA64F"/>
    <w:rsid w:val="148D8221"/>
    <w:rsid w:val="14C05269"/>
    <w:rsid w:val="14C7D0B8"/>
    <w:rsid w:val="14D7946C"/>
    <w:rsid w:val="14E2346C"/>
    <w:rsid w:val="14E76E8E"/>
    <w:rsid w:val="14EF0290"/>
    <w:rsid w:val="14F9E854"/>
    <w:rsid w:val="14FC1A1A"/>
    <w:rsid w:val="1506CE88"/>
    <w:rsid w:val="1517CA66"/>
    <w:rsid w:val="1518C513"/>
    <w:rsid w:val="151FB640"/>
    <w:rsid w:val="15256E85"/>
    <w:rsid w:val="152F4A94"/>
    <w:rsid w:val="153F7CD1"/>
    <w:rsid w:val="1540AD21"/>
    <w:rsid w:val="1547A8FF"/>
    <w:rsid w:val="154FF1DF"/>
    <w:rsid w:val="1553DC95"/>
    <w:rsid w:val="15683DC3"/>
    <w:rsid w:val="156DF95B"/>
    <w:rsid w:val="156E0306"/>
    <w:rsid w:val="1572F2D5"/>
    <w:rsid w:val="157700BA"/>
    <w:rsid w:val="15A227EA"/>
    <w:rsid w:val="15A24990"/>
    <w:rsid w:val="15A24BF0"/>
    <w:rsid w:val="15A54A35"/>
    <w:rsid w:val="15A86DD6"/>
    <w:rsid w:val="15AF4EFB"/>
    <w:rsid w:val="15AFE40D"/>
    <w:rsid w:val="15B7050D"/>
    <w:rsid w:val="15B991A8"/>
    <w:rsid w:val="15C43F02"/>
    <w:rsid w:val="15CE6CEB"/>
    <w:rsid w:val="15DBBE67"/>
    <w:rsid w:val="15FDB095"/>
    <w:rsid w:val="1607EAD3"/>
    <w:rsid w:val="1610573B"/>
    <w:rsid w:val="1630F7C4"/>
    <w:rsid w:val="16410863"/>
    <w:rsid w:val="164A772D"/>
    <w:rsid w:val="1652C55C"/>
    <w:rsid w:val="165E60BF"/>
    <w:rsid w:val="1668710C"/>
    <w:rsid w:val="1670349E"/>
    <w:rsid w:val="167546BC"/>
    <w:rsid w:val="167AD052"/>
    <w:rsid w:val="167B7C9F"/>
    <w:rsid w:val="16820B44"/>
    <w:rsid w:val="169D4E88"/>
    <w:rsid w:val="16D26E0B"/>
    <w:rsid w:val="16D73634"/>
    <w:rsid w:val="16D8F96D"/>
    <w:rsid w:val="16DCEB97"/>
    <w:rsid w:val="1717F531"/>
    <w:rsid w:val="172E35EF"/>
    <w:rsid w:val="173BD030"/>
    <w:rsid w:val="1750EFD7"/>
    <w:rsid w:val="175DE5A3"/>
    <w:rsid w:val="17626E92"/>
    <w:rsid w:val="176389E8"/>
    <w:rsid w:val="177BAC71"/>
    <w:rsid w:val="1789DC87"/>
    <w:rsid w:val="179242CB"/>
    <w:rsid w:val="1794E239"/>
    <w:rsid w:val="17954AFE"/>
    <w:rsid w:val="179A85F5"/>
    <w:rsid w:val="179B3F15"/>
    <w:rsid w:val="17C77835"/>
    <w:rsid w:val="17CD3E34"/>
    <w:rsid w:val="17CE034E"/>
    <w:rsid w:val="17D46FEA"/>
    <w:rsid w:val="17D6BFFD"/>
    <w:rsid w:val="17EEC3ED"/>
    <w:rsid w:val="17F4093A"/>
    <w:rsid w:val="18482EA0"/>
    <w:rsid w:val="1852B9B9"/>
    <w:rsid w:val="186C9D5E"/>
    <w:rsid w:val="186D0235"/>
    <w:rsid w:val="186F6F53"/>
    <w:rsid w:val="1880F9FF"/>
    <w:rsid w:val="18838BAB"/>
    <w:rsid w:val="18ABF50D"/>
    <w:rsid w:val="18ADCAC2"/>
    <w:rsid w:val="18B03721"/>
    <w:rsid w:val="18B08021"/>
    <w:rsid w:val="18B3959C"/>
    <w:rsid w:val="18B5B4F4"/>
    <w:rsid w:val="18B8F6C3"/>
    <w:rsid w:val="18B93FA1"/>
    <w:rsid w:val="18ECC038"/>
    <w:rsid w:val="18FACE49"/>
    <w:rsid w:val="1900CCA2"/>
    <w:rsid w:val="191633EC"/>
    <w:rsid w:val="1919EBCB"/>
    <w:rsid w:val="191D71CD"/>
    <w:rsid w:val="192A4B04"/>
    <w:rsid w:val="192DB2BD"/>
    <w:rsid w:val="195D837C"/>
    <w:rsid w:val="195D9F90"/>
    <w:rsid w:val="1960F6EB"/>
    <w:rsid w:val="19619E7F"/>
    <w:rsid w:val="197B3607"/>
    <w:rsid w:val="1997461D"/>
    <w:rsid w:val="1997755D"/>
    <w:rsid w:val="19C80F32"/>
    <w:rsid w:val="19D56A8B"/>
    <w:rsid w:val="1A1DB7E6"/>
    <w:rsid w:val="1A2643B6"/>
    <w:rsid w:val="1A3697D6"/>
    <w:rsid w:val="1A41AE8D"/>
    <w:rsid w:val="1A4C4FDE"/>
    <w:rsid w:val="1A550732"/>
    <w:rsid w:val="1A5D6973"/>
    <w:rsid w:val="1A6B7696"/>
    <w:rsid w:val="1A6FE568"/>
    <w:rsid w:val="1A74265A"/>
    <w:rsid w:val="1A742987"/>
    <w:rsid w:val="1A7A97B9"/>
    <w:rsid w:val="1A7C1E69"/>
    <w:rsid w:val="1A83E3CD"/>
    <w:rsid w:val="1A915EA5"/>
    <w:rsid w:val="1AA99190"/>
    <w:rsid w:val="1AAA33FC"/>
    <w:rsid w:val="1AB8A324"/>
    <w:rsid w:val="1ABD22FE"/>
    <w:rsid w:val="1AC5220B"/>
    <w:rsid w:val="1ACCF265"/>
    <w:rsid w:val="1ACED223"/>
    <w:rsid w:val="1AE34B58"/>
    <w:rsid w:val="1AFA2197"/>
    <w:rsid w:val="1AFB9D9C"/>
    <w:rsid w:val="1B0355B3"/>
    <w:rsid w:val="1B0AC3B8"/>
    <w:rsid w:val="1B292E5D"/>
    <w:rsid w:val="1B342DCF"/>
    <w:rsid w:val="1B3BB739"/>
    <w:rsid w:val="1B3C40C0"/>
    <w:rsid w:val="1B4E3D4C"/>
    <w:rsid w:val="1B685CA9"/>
    <w:rsid w:val="1B6C3614"/>
    <w:rsid w:val="1B7D9E27"/>
    <w:rsid w:val="1B8417F3"/>
    <w:rsid w:val="1B9AA368"/>
    <w:rsid w:val="1B9AC0E3"/>
    <w:rsid w:val="1BA0B9F4"/>
    <w:rsid w:val="1BA7E4D1"/>
    <w:rsid w:val="1BB7EA55"/>
    <w:rsid w:val="1BCB71AF"/>
    <w:rsid w:val="1BD6FB45"/>
    <w:rsid w:val="1BDAFD51"/>
    <w:rsid w:val="1BE04CDB"/>
    <w:rsid w:val="1BEB6039"/>
    <w:rsid w:val="1BF07F91"/>
    <w:rsid w:val="1BFD2524"/>
    <w:rsid w:val="1BFEADE1"/>
    <w:rsid w:val="1BFF8F30"/>
    <w:rsid w:val="1C082811"/>
    <w:rsid w:val="1C0A5D03"/>
    <w:rsid w:val="1C1BE290"/>
    <w:rsid w:val="1C39993A"/>
    <w:rsid w:val="1C47D534"/>
    <w:rsid w:val="1C55558B"/>
    <w:rsid w:val="1C717CDE"/>
    <w:rsid w:val="1C7BE0FE"/>
    <w:rsid w:val="1C7C05B8"/>
    <w:rsid w:val="1C7E57E1"/>
    <w:rsid w:val="1C92CA94"/>
    <w:rsid w:val="1C95AB7A"/>
    <w:rsid w:val="1C9730C7"/>
    <w:rsid w:val="1C9F7F58"/>
    <w:rsid w:val="1CAAA23A"/>
    <w:rsid w:val="1CB1464E"/>
    <w:rsid w:val="1CB60D0B"/>
    <w:rsid w:val="1CD2EC6F"/>
    <w:rsid w:val="1CDDF26B"/>
    <w:rsid w:val="1CE05D8B"/>
    <w:rsid w:val="1CE06FA0"/>
    <w:rsid w:val="1CE5B696"/>
    <w:rsid w:val="1CE650D3"/>
    <w:rsid w:val="1CE881EA"/>
    <w:rsid w:val="1CEFB5CB"/>
    <w:rsid w:val="1D0DF66D"/>
    <w:rsid w:val="1D10705D"/>
    <w:rsid w:val="1D120ABF"/>
    <w:rsid w:val="1D175832"/>
    <w:rsid w:val="1D4643D5"/>
    <w:rsid w:val="1D593F83"/>
    <w:rsid w:val="1D6D6563"/>
    <w:rsid w:val="1D7051CB"/>
    <w:rsid w:val="1D71EC20"/>
    <w:rsid w:val="1D84A9A1"/>
    <w:rsid w:val="1DB57A89"/>
    <w:rsid w:val="1DC30329"/>
    <w:rsid w:val="1DC810FE"/>
    <w:rsid w:val="1DF254C4"/>
    <w:rsid w:val="1E0D4D3F"/>
    <w:rsid w:val="1E2C6DD8"/>
    <w:rsid w:val="1E3962A7"/>
    <w:rsid w:val="1E65937A"/>
    <w:rsid w:val="1E6D32DA"/>
    <w:rsid w:val="1E718157"/>
    <w:rsid w:val="1E74F772"/>
    <w:rsid w:val="1E7E8280"/>
    <w:rsid w:val="1EA84405"/>
    <w:rsid w:val="1EBC84A8"/>
    <w:rsid w:val="1ED04959"/>
    <w:rsid w:val="1ED51D89"/>
    <w:rsid w:val="1ED67CCC"/>
    <w:rsid w:val="1EED6CE3"/>
    <w:rsid w:val="1EEDB85E"/>
    <w:rsid w:val="1F0CD20D"/>
    <w:rsid w:val="1F234966"/>
    <w:rsid w:val="1F2C5609"/>
    <w:rsid w:val="1F304683"/>
    <w:rsid w:val="1F3AB020"/>
    <w:rsid w:val="1F42F4F1"/>
    <w:rsid w:val="1F527212"/>
    <w:rsid w:val="1F6C722E"/>
    <w:rsid w:val="1F70677B"/>
    <w:rsid w:val="1F7BF0F3"/>
    <w:rsid w:val="1F7E982E"/>
    <w:rsid w:val="1F82D55F"/>
    <w:rsid w:val="1FA2F150"/>
    <w:rsid w:val="1FB19B23"/>
    <w:rsid w:val="1FB8BAD0"/>
    <w:rsid w:val="1FBA6459"/>
    <w:rsid w:val="1FD394DF"/>
    <w:rsid w:val="1FD95191"/>
    <w:rsid w:val="1FE4B5C6"/>
    <w:rsid w:val="2014CF2F"/>
    <w:rsid w:val="20266622"/>
    <w:rsid w:val="202B72BA"/>
    <w:rsid w:val="2031ECA9"/>
    <w:rsid w:val="20364788"/>
    <w:rsid w:val="20385456"/>
    <w:rsid w:val="2051E5F2"/>
    <w:rsid w:val="20585509"/>
    <w:rsid w:val="205F2A7C"/>
    <w:rsid w:val="206AF697"/>
    <w:rsid w:val="207537F9"/>
    <w:rsid w:val="2076565F"/>
    <w:rsid w:val="209600C9"/>
    <w:rsid w:val="20AF4655"/>
    <w:rsid w:val="20C0FF64"/>
    <w:rsid w:val="20CCA1E1"/>
    <w:rsid w:val="20D06E38"/>
    <w:rsid w:val="20DCEB86"/>
    <w:rsid w:val="20F14CD3"/>
    <w:rsid w:val="20F44512"/>
    <w:rsid w:val="2116D9BA"/>
    <w:rsid w:val="21359DB7"/>
    <w:rsid w:val="213635DE"/>
    <w:rsid w:val="213CF034"/>
    <w:rsid w:val="21578A80"/>
    <w:rsid w:val="215A4FA2"/>
    <w:rsid w:val="21967940"/>
    <w:rsid w:val="219A96D6"/>
    <w:rsid w:val="21A0166B"/>
    <w:rsid w:val="21A04AAD"/>
    <w:rsid w:val="21A2806D"/>
    <w:rsid w:val="21A52DA7"/>
    <w:rsid w:val="21C30333"/>
    <w:rsid w:val="21CAF808"/>
    <w:rsid w:val="21DEB5D7"/>
    <w:rsid w:val="21DFAE7A"/>
    <w:rsid w:val="21EF8966"/>
    <w:rsid w:val="21F0EE32"/>
    <w:rsid w:val="21FCD662"/>
    <w:rsid w:val="21FE98F0"/>
    <w:rsid w:val="2205B085"/>
    <w:rsid w:val="2214B8F5"/>
    <w:rsid w:val="2214C34B"/>
    <w:rsid w:val="22345025"/>
    <w:rsid w:val="223754A3"/>
    <w:rsid w:val="2238DFBC"/>
    <w:rsid w:val="223DBAE5"/>
    <w:rsid w:val="227630F0"/>
    <w:rsid w:val="228BEFCE"/>
    <w:rsid w:val="22A4EA24"/>
    <w:rsid w:val="22B22255"/>
    <w:rsid w:val="22BD75D9"/>
    <w:rsid w:val="22C0B2C4"/>
    <w:rsid w:val="22C541BC"/>
    <w:rsid w:val="22CC20FE"/>
    <w:rsid w:val="22D77E44"/>
    <w:rsid w:val="22E1077B"/>
    <w:rsid w:val="22E20AD8"/>
    <w:rsid w:val="22FAE2C5"/>
    <w:rsid w:val="231F3DA1"/>
    <w:rsid w:val="231F6F89"/>
    <w:rsid w:val="2324FB66"/>
    <w:rsid w:val="23277A8A"/>
    <w:rsid w:val="23368CBC"/>
    <w:rsid w:val="2339DDB5"/>
    <w:rsid w:val="2341D2D7"/>
    <w:rsid w:val="23693709"/>
    <w:rsid w:val="2397DC7A"/>
    <w:rsid w:val="23A59ABF"/>
    <w:rsid w:val="23B783AB"/>
    <w:rsid w:val="23C2DA5E"/>
    <w:rsid w:val="23D7A86A"/>
    <w:rsid w:val="23DFFA97"/>
    <w:rsid w:val="23E53D98"/>
    <w:rsid w:val="23FCDFAB"/>
    <w:rsid w:val="2406DBD6"/>
    <w:rsid w:val="24239D00"/>
    <w:rsid w:val="24313EC7"/>
    <w:rsid w:val="24314B4F"/>
    <w:rsid w:val="2439055E"/>
    <w:rsid w:val="2448B414"/>
    <w:rsid w:val="2451E1C7"/>
    <w:rsid w:val="2462916B"/>
    <w:rsid w:val="24699DC9"/>
    <w:rsid w:val="248603F0"/>
    <w:rsid w:val="24A7DB69"/>
    <w:rsid w:val="24CAA199"/>
    <w:rsid w:val="24E326D1"/>
    <w:rsid w:val="24EA5E05"/>
    <w:rsid w:val="24F9CAA0"/>
    <w:rsid w:val="25090DD2"/>
    <w:rsid w:val="2511123C"/>
    <w:rsid w:val="251A5AD2"/>
    <w:rsid w:val="252B0A64"/>
    <w:rsid w:val="252B82E7"/>
    <w:rsid w:val="2539DF47"/>
    <w:rsid w:val="253EAAC5"/>
    <w:rsid w:val="2543808C"/>
    <w:rsid w:val="2546CAE4"/>
    <w:rsid w:val="25508628"/>
    <w:rsid w:val="2557ED0E"/>
    <w:rsid w:val="2567E055"/>
    <w:rsid w:val="2568FBF7"/>
    <w:rsid w:val="2578D69B"/>
    <w:rsid w:val="25873C29"/>
    <w:rsid w:val="25A75930"/>
    <w:rsid w:val="25B99185"/>
    <w:rsid w:val="25C7140E"/>
    <w:rsid w:val="25D0CAD5"/>
    <w:rsid w:val="25D4008F"/>
    <w:rsid w:val="25DAED1B"/>
    <w:rsid w:val="25DC6731"/>
    <w:rsid w:val="25DCE939"/>
    <w:rsid w:val="25FAA422"/>
    <w:rsid w:val="261E7209"/>
    <w:rsid w:val="2624269C"/>
    <w:rsid w:val="2631EC0F"/>
    <w:rsid w:val="26395BB0"/>
    <w:rsid w:val="263DEAD4"/>
    <w:rsid w:val="265CEAD8"/>
    <w:rsid w:val="265F50C5"/>
    <w:rsid w:val="26604189"/>
    <w:rsid w:val="266D1E91"/>
    <w:rsid w:val="2670A424"/>
    <w:rsid w:val="267763DF"/>
    <w:rsid w:val="267C88CF"/>
    <w:rsid w:val="26802B27"/>
    <w:rsid w:val="2680B2CB"/>
    <w:rsid w:val="268D32F6"/>
    <w:rsid w:val="269899F6"/>
    <w:rsid w:val="26B052F6"/>
    <w:rsid w:val="26B8E590"/>
    <w:rsid w:val="26C387BC"/>
    <w:rsid w:val="26F0FC09"/>
    <w:rsid w:val="27080C27"/>
    <w:rsid w:val="270C87A0"/>
    <w:rsid w:val="2722C708"/>
    <w:rsid w:val="272533DB"/>
    <w:rsid w:val="2736594D"/>
    <w:rsid w:val="273976BA"/>
    <w:rsid w:val="273C9B42"/>
    <w:rsid w:val="27407194"/>
    <w:rsid w:val="27456EF4"/>
    <w:rsid w:val="2757E8DB"/>
    <w:rsid w:val="27686AEE"/>
    <w:rsid w:val="277E20EF"/>
    <w:rsid w:val="278614FA"/>
    <w:rsid w:val="2790A88C"/>
    <w:rsid w:val="27957368"/>
    <w:rsid w:val="27962607"/>
    <w:rsid w:val="27BC1847"/>
    <w:rsid w:val="27BE9643"/>
    <w:rsid w:val="27C65085"/>
    <w:rsid w:val="27CA3531"/>
    <w:rsid w:val="27D813C4"/>
    <w:rsid w:val="27D8ECDA"/>
    <w:rsid w:val="27E5D2C3"/>
    <w:rsid w:val="27F09624"/>
    <w:rsid w:val="27F34A1B"/>
    <w:rsid w:val="2800321F"/>
    <w:rsid w:val="280F9A26"/>
    <w:rsid w:val="2811A3E8"/>
    <w:rsid w:val="282A1DD7"/>
    <w:rsid w:val="282EC889"/>
    <w:rsid w:val="2832CFA7"/>
    <w:rsid w:val="283CC8D5"/>
    <w:rsid w:val="2841AA1A"/>
    <w:rsid w:val="2864B94B"/>
    <w:rsid w:val="28659AD7"/>
    <w:rsid w:val="28732C40"/>
    <w:rsid w:val="2878B9B1"/>
    <w:rsid w:val="2879BA99"/>
    <w:rsid w:val="28984B1F"/>
    <w:rsid w:val="2899EA49"/>
    <w:rsid w:val="28A03EEF"/>
    <w:rsid w:val="28B0775D"/>
    <w:rsid w:val="28B19908"/>
    <w:rsid w:val="28CA272D"/>
    <w:rsid w:val="28D49805"/>
    <w:rsid w:val="28DA58FD"/>
    <w:rsid w:val="28F539ED"/>
    <w:rsid w:val="28F82DF5"/>
    <w:rsid w:val="2907842B"/>
    <w:rsid w:val="2907EB88"/>
    <w:rsid w:val="290DBEB3"/>
    <w:rsid w:val="291A3925"/>
    <w:rsid w:val="292A8A66"/>
    <w:rsid w:val="292B8212"/>
    <w:rsid w:val="2939C023"/>
    <w:rsid w:val="29455554"/>
    <w:rsid w:val="295F8A3A"/>
    <w:rsid w:val="29760BD0"/>
    <w:rsid w:val="298AB0D2"/>
    <w:rsid w:val="2990AAF6"/>
    <w:rsid w:val="29A37877"/>
    <w:rsid w:val="29B49C75"/>
    <w:rsid w:val="29BE1542"/>
    <w:rsid w:val="29D832D6"/>
    <w:rsid w:val="29D8E053"/>
    <w:rsid w:val="29D987A9"/>
    <w:rsid w:val="29E92744"/>
    <w:rsid w:val="29EE7ADC"/>
    <w:rsid w:val="29F6E26B"/>
    <w:rsid w:val="2A056341"/>
    <w:rsid w:val="2A0E6E72"/>
    <w:rsid w:val="2A0ED7C3"/>
    <w:rsid w:val="2A156478"/>
    <w:rsid w:val="2A16BDBB"/>
    <w:rsid w:val="2A23E194"/>
    <w:rsid w:val="2A32B942"/>
    <w:rsid w:val="2A3C8B10"/>
    <w:rsid w:val="2A54143C"/>
    <w:rsid w:val="2A597C37"/>
    <w:rsid w:val="2A60D690"/>
    <w:rsid w:val="2A67E230"/>
    <w:rsid w:val="2A721B36"/>
    <w:rsid w:val="2A8CF16C"/>
    <w:rsid w:val="2A94E111"/>
    <w:rsid w:val="2A9CF2CB"/>
    <w:rsid w:val="2AA6DE73"/>
    <w:rsid w:val="2AB6276B"/>
    <w:rsid w:val="2AC78980"/>
    <w:rsid w:val="2AD48CF7"/>
    <w:rsid w:val="2AE8444E"/>
    <w:rsid w:val="2AEC9547"/>
    <w:rsid w:val="2B04855B"/>
    <w:rsid w:val="2B0614EB"/>
    <w:rsid w:val="2B12380E"/>
    <w:rsid w:val="2B15626F"/>
    <w:rsid w:val="2B26DB32"/>
    <w:rsid w:val="2B4145AF"/>
    <w:rsid w:val="2B6E8478"/>
    <w:rsid w:val="2B82A21A"/>
    <w:rsid w:val="2B83A1CD"/>
    <w:rsid w:val="2B89E926"/>
    <w:rsid w:val="2BA49A4C"/>
    <w:rsid w:val="2BAB13C4"/>
    <w:rsid w:val="2BB26D7F"/>
    <w:rsid w:val="2BB99503"/>
    <w:rsid w:val="2BC014C7"/>
    <w:rsid w:val="2BC0A712"/>
    <w:rsid w:val="2BCB10B5"/>
    <w:rsid w:val="2BCD79D2"/>
    <w:rsid w:val="2BD22C93"/>
    <w:rsid w:val="2BD293B8"/>
    <w:rsid w:val="2BDD376C"/>
    <w:rsid w:val="2BE398F1"/>
    <w:rsid w:val="2BF60E1A"/>
    <w:rsid w:val="2BFC2A4B"/>
    <w:rsid w:val="2C181A44"/>
    <w:rsid w:val="2C1B4B2E"/>
    <w:rsid w:val="2C1EE513"/>
    <w:rsid w:val="2C3F1EEC"/>
    <w:rsid w:val="2C42CD6D"/>
    <w:rsid w:val="2C445324"/>
    <w:rsid w:val="2C4E8E52"/>
    <w:rsid w:val="2C5CAF5D"/>
    <w:rsid w:val="2C65CEBF"/>
    <w:rsid w:val="2C7237AF"/>
    <w:rsid w:val="2C7A6269"/>
    <w:rsid w:val="2C7AA5D5"/>
    <w:rsid w:val="2C918653"/>
    <w:rsid w:val="2C9876BF"/>
    <w:rsid w:val="2C99661B"/>
    <w:rsid w:val="2CAFB3D8"/>
    <w:rsid w:val="2CBBEA49"/>
    <w:rsid w:val="2CC41C0B"/>
    <w:rsid w:val="2CC60BB9"/>
    <w:rsid w:val="2CC81A22"/>
    <w:rsid w:val="2CDDFC47"/>
    <w:rsid w:val="2CEA2809"/>
    <w:rsid w:val="2D10A879"/>
    <w:rsid w:val="2D317B43"/>
    <w:rsid w:val="2D38690F"/>
    <w:rsid w:val="2D387893"/>
    <w:rsid w:val="2D3A073C"/>
    <w:rsid w:val="2D3EC597"/>
    <w:rsid w:val="2D40F02F"/>
    <w:rsid w:val="2D573737"/>
    <w:rsid w:val="2D5FF1DA"/>
    <w:rsid w:val="2D64FCAA"/>
    <w:rsid w:val="2D681DE5"/>
    <w:rsid w:val="2D6E166E"/>
    <w:rsid w:val="2D96649C"/>
    <w:rsid w:val="2DACB080"/>
    <w:rsid w:val="2DB12E20"/>
    <w:rsid w:val="2DBDA536"/>
    <w:rsid w:val="2DC85EA2"/>
    <w:rsid w:val="2DD9A955"/>
    <w:rsid w:val="2DDA963D"/>
    <w:rsid w:val="2DDCC361"/>
    <w:rsid w:val="2DE9462C"/>
    <w:rsid w:val="2DEDBD3A"/>
    <w:rsid w:val="2DF6C7E0"/>
    <w:rsid w:val="2E096FE9"/>
    <w:rsid w:val="2E215645"/>
    <w:rsid w:val="2E23D955"/>
    <w:rsid w:val="2E292472"/>
    <w:rsid w:val="2E32650D"/>
    <w:rsid w:val="2E97D600"/>
    <w:rsid w:val="2E99BE52"/>
    <w:rsid w:val="2EAA95F7"/>
    <w:rsid w:val="2EAD0A7F"/>
    <w:rsid w:val="2ECC8A13"/>
    <w:rsid w:val="2ED9E8C0"/>
    <w:rsid w:val="2EE42014"/>
    <w:rsid w:val="2EEED019"/>
    <w:rsid w:val="2EFF6D9B"/>
    <w:rsid w:val="2F01CEC3"/>
    <w:rsid w:val="2F10924D"/>
    <w:rsid w:val="2F12DC3B"/>
    <w:rsid w:val="2F1A463F"/>
    <w:rsid w:val="2F22B468"/>
    <w:rsid w:val="2F26F3F5"/>
    <w:rsid w:val="2F3E72CE"/>
    <w:rsid w:val="2F55DF19"/>
    <w:rsid w:val="2F65F874"/>
    <w:rsid w:val="2F781D43"/>
    <w:rsid w:val="2F8197D0"/>
    <w:rsid w:val="2FA240DF"/>
    <w:rsid w:val="2FA5E296"/>
    <w:rsid w:val="2FAC00F4"/>
    <w:rsid w:val="2FB02648"/>
    <w:rsid w:val="2FBED8E1"/>
    <w:rsid w:val="2FD2B619"/>
    <w:rsid w:val="2FD61D2E"/>
    <w:rsid w:val="2FD997B6"/>
    <w:rsid w:val="2FDBB19F"/>
    <w:rsid w:val="2FE87AAD"/>
    <w:rsid w:val="2FEB3414"/>
    <w:rsid w:val="2FED49A3"/>
    <w:rsid w:val="3004D3D7"/>
    <w:rsid w:val="300A8831"/>
    <w:rsid w:val="301053AB"/>
    <w:rsid w:val="301AA298"/>
    <w:rsid w:val="3022DB81"/>
    <w:rsid w:val="303E02E8"/>
    <w:rsid w:val="3058045D"/>
    <w:rsid w:val="305A268F"/>
    <w:rsid w:val="307092F8"/>
    <w:rsid w:val="30729C54"/>
    <w:rsid w:val="30766659"/>
    <w:rsid w:val="3076EEE6"/>
    <w:rsid w:val="3085DEA2"/>
    <w:rsid w:val="308831D1"/>
    <w:rsid w:val="308C34D5"/>
    <w:rsid w:val="309A5854"/>
    <w:rsid w:val="309E81D8"/>
    <w:rsid w:val="30A995DF"/>
    <w:rsid w:val="30AB6EFE"/>
    <w:rsid w:val="30B6B78A"/>
    <w:rsid w:val="30DF3494"/>
    <w:rsid w:val="30F16F6F"/>
    <w:rsid w:val="30F538AC"/>
    <w:rsid w:val="31008D06"/>
    <w:rsid w:val="31083184"/>
    <w:rsid w:val="31083420"/>
    <w:rsid w:val="3113FB4B"/>
    <w:rsid w:val="31161DFA"/>
    <w:rsid w:val="311AE7F2"/>
    <w:rsid w:val="312B00DC"/>
    <w:rsid w:val="312B0AC6"/>
    <w:rsid w:val="312F7965"/>
    <w:rsid w:val="3138A4DC"/>
    <w:rsid w:val="3145AED4"/>
    <w:rsid w:val="314D4873"/>
    <w:rsid w:val="314FB035"/>
    <w:rsid w:val="3150FA18"/>
    <w:rsid w:val="3160BA9E"/>
    <w:rsid w:val="318167C4"/>
    <w:rsid w:val="31A3E76C"/>
    <w:rsid w:val="31A404A3"/>
    <w:rsid w:val="31A5AE6B"/>
    <w:rsid w:val="31ABA08A"/>
    <w:rsid w:val="31C00F23"/>
    <w:rsid w:val="31CAB3D6"/>
    <w:rsid w:val="31D47C96"/>
    <w:rsid w:val="31DCC438"/>
    <w:rsid w:val="31E70A13"/>
    <w:rsid w:val="31EF9A4C"/>
    <w:rsid w:val="31F17DCB"/>
    <w:rsid w:val="3203D3D0"/>
    <w:rsid w:val="320475EA"/>
    <w:rsid w:val="320FA98D"/>
    <w:rsid w:val="321236BA"/>
    <w:rsid w:val="32237C2F"/>
    <w:rsid w:val="32350379"/>
    <w:rsid w:val="32351B0E"/>
    <w:rsid w:val="32367016"/>
    <w:rsid w:val="3244CEE9"/>
    <w:rsid w:val="324EB313"/>
    <w:rsid w:val="32532142"/>
    <w:rsid w:val="3259E2E8"/>
    <w:rsid w:val="325EA762"/>
    <w:rsid w:val="32661394"/>
    <w:rsid w:val="326966DD"/>
    <w:rsid w:val="3270AF24"/>
    <w:rsid w:val="327B2C34"/>
    <w:rsid w:val="3292D0C1"/>
    <w:rsid w:val="3298AB2D"/>
    <w:rsid w:val="329DBAE1"/>
    <w:rsid w:val="32B01178"/>
    <w:rsid w:val="32BADD0A"/>
    <w:rsid w:val="32C5112E"/>
    <w:rsid w:val="32D2DA9F"/>
    <w:rsid w:val="32E28B71"/>
    <w:rsid w:val="32E7B121"/>
    <w:rsid w:val="32EA1FC0"/>
    <w:rsid w:val="32F4F8FC"/>
    <w:rsid w:val="33091A04"/>
    <w:rsid w:val="33201B6F"/>
    <w:rsid w:val="33354D3D"/>
    <w:rsid w:val="333DA984"/>
    <w:rsid w:val="33443337"/>
    <w:rsid w:val="3365FB6E"/>
    <w:rsid w:val="336A7A19"/>
    <w:rsid w:val="3393BCBD"/>
    <w:rsid w:val="339644D3"/>
    <w:rsid w:val="33C820EC"/>
    <w:rsid w:val="33C8737E"/>
    <w:rsid w:val="33D24077"/>
    <w:rsid w:val="33D91C81"/>
    <w:rsid w:val="33FD9A36"/>
    <w:rsid w:val="3403583D"/>
    <w:rsid w:val="34287DDB"/>
    <w:rsid w:val="34328A67"/>
    <w:rsid w:val="343DDC3C"/>
    <w:rsid w:val="344AE349"/>
    <w:rsid w:val="345184EE"/>
    <w:rsid w:val="3452F25A"/>
    <w:rsid w:val="3457F5E3"/>
    <w:rsid w:val="34599A82"/>
    <w:rsid w:val="34635570"/>
    <w:rsid w:val="34678C18"/>
    <w:rsid w:val="34AD9FF3"/>
    <w:rsid w:val="34AF4201"/>
    <w:rsid w:val="34C531F3"/>
    <w:rsid w:val="34CAC66D"/>
    <w:rsid w:val="34D19165"/>
    <w:rsid w:val="34D19645"/>
    <w:rsid w:val="34DE1986"/>
    <w:rsid w:val="34E569CB"/>
    <w:rsid w:val="34EBACC6"/>
    <w:rsid w:val="34F2AEF6"/>
    <w:rsid w:val="34FD2C86"/>
    <w:rsid w:val="350EFE52"/>
    <w:rsid w:val="351447C7"/>
    <w:rsid w:val="3544800D"/>
    <w:rsid w:val="3545AF55"/>
    <w:rsid w:val="3550B26D"/>
    <w:rsid w:val="3564EA1F"/>
    <w:rsid w:val="3575E05E"/>
    <w:rsid w:val="358AE4FF"/>
    <w:rsid w:val="358C6388"/>
    <w:rsid w:val="359B15E7"/>
    <w:rsid w:val="35A2E7DA"/>
    <w:rsid w:val="35AA9A8A"/>
    <w:rsid w:val="35C5D60D"/>
    <w:rsid w:val="35CE4B7A"/>
    <w:rsid w:val="35DE5B87"/>
    <w:rsid w:val="35F48F1D"/>
    <w:rsid w:val="35FD4FBA"/>
    <w:rsid w:val="3600BD7F"/>
    <w:rsid w:val="3608B8E7"/>
    <w:rsid w:val="360FB16E"/>
    <w:rsid w:val="361ABF1F"/>
    <w:rsid w:val="361EA5C9"/>
    <w:rsid w:val="36242463"/>
    <w:rsid w:val="362440FE"/>
    <w:rsid w:val="362772F3"/>
    <w:rsid w:val="36364107"/>
    <w:rsid w:val="3656A606"/>
    <w:rsid w:val="365B54EA"/>
    <w:rsid w:val="365F10DB"/>
    <w:rsid w:val="3661475E"/>
    <w:rsid w:val="3678CF77"/>
    <w:rsid w:val="36805C07"/>
    <w:rsid w:val="3680C848"/>
    <w:rsid w:val="36878249"/>
    <w:rsid w:val="369D4005"/>
    <w:rsid w:val="36C42477"/>
    <w:rsid w:val="36D14BC0"/>
    <w:rsid w:val="371261E4"/>
    <w:rsid w:val="37171E83"/>
    <w:rsid w:val="372BACFB"/>
    <w:rsid w:val="3754BCC4"/>
    <w:rsid w:val="375F284B"/>
    <w:rsid w:val="3760FD89"/>
    <w:rsid w:val="376CCD7F"/>
    <w:rsid w:val="3770265C"/>
    <w:rsid w:val="37781046"/>
    <w:rsid w:val="37A563AC"/>
    <w:rsid w:val="37A64E4F"/>
    <w:rsid w:val="37A9CC56"/>
    <w:rsid w:val="37AD9F57"/>
    <w:rsid w:val="37BE7A9C"/>
    <w:rsid w:val="37DA3CC4"/>
    <w:rsid w:val="38019278"/>
    <w:rsid w:val="380D23E8"/>
    <w:rsid w:val="38112F7F"/>
    <w:rsid w:val="38638DBE"/>
    <w:rsid w:val="386A25C9"/>
    <w:rsid w:val="3895886D"/>
    <w:rsid w:val="38979C68"/>
    <w:rsid w:val="38A993BD"/>
    <w:rsid w:val="38B12061"/>
    <w:rsid w:val="38B89CE1"/>
    <w:rsid w:val="38C3FDC3"/>
    <w:rsid w:val="38C6BF34"/>
    <w:rsid w:val="38D35C7A"/>
    <w:rsid w:val="38D836D0"/>
    <w:rsid w:val="38E2E598"/>
    <w:rsid w:val="38EBA642"/>
    <w:rsid w:val="38F05F15"/>
    <w:rsid w:val="38FE76BB"/>
    <w:rsid w:val="39116F07"/>
    <w:rsid w:val="3913E0A7"/>
    <w:rsid w:val="3923A0A5"/>
    <w:rsid w:val="3937552B"/>
    <w:rsid w:val="393AA646"/>
    <w:rsid w:val="394DEBB2"/>
    <w:rsid w:val="3951E30E"/>
    <w:rsid w:val="39546956"/>
    <w:rsid w:val="396DC995"/>
    <w:rsid w:val="396E058D"/>
    <w:rsid w:val="39770728"/>
    <w:rsid w:val="39836233"/>
    <w:rsid w:val="39850D89"/>
    <w:rsid w:val="39977AD0"/>
    <w:rsid w:val="3999ABBF"/>
    <w:rsid w:val="39BDBFB1"/>
    <w:rsid w:val="39BFA832"/>
    <w:rsid w:val="39C08553"/>
    <w:rsid w:val="39C25FEE"/>
    <w:rsid w:val="39CFF17E"/>
    <w:rsid w:val="39E5860E"/>
    <w:rsid w:val="39E73CB2"/>
    <w:rsid w:val="39EC8601"/>
    <w:rsid w:val="3A1ED732"/>
    <w:rsid w:val="3A2A8F3A"/>
    <w:rsid w:val="3A454EF7"/>
    <w:rsid w:val="3A5D67D9"/>
    <w:rsid w:val="3A5F6B98"/>
    <w:rsid w:val="3A70FC70"/>
    <w:rsid w:val="3A7FD5DC"/>
    <w:rsid w:val="3A8AD562"/>
    <w:rsid w:val="3A92F16F"/>
    <w:rsid w:val="3AAE90DF"/>
    <w:rsid w:val="3AAFB108"/>
    <w:rsid w:val="3AB4D306"/>
    <w:rsid w:val="3ABE1029"/>
    <w:rsid w:val="3AC35865"/>
    <w:rsid w:val="3AC5FC1E"/>
    <w:rsid w:val="3ADC9C2F"/>
    <w:rsid w:val="3ADDE2D3"/>
    <w:rsid w:val="3ADFCE27"/>
    <w:rsid w:val="3AE5FBAA"/>
    <w:rsid w:val="3B15088A"/>
    <w:rsid w:val="3B18112E"/>
    <w:rsid w:val="3B2E77E1"/>
    <w:rsid w:val="3B3C0DAA"/>
    <w:rsid w:val="3B41572B"/>
    <w:rsid w:val="3B464A20"/>
    <w:rsid w:val="3B4DC11E"/>
    <w:rsid w:val="3B5D381E"/>
    <w:rsid w:val="3B5FBCAF"/>
    <w:rsid w:val="3B72DFE2"/>
    <w:rsid w:val="3B83352E"/>
    <w:rsid w:val="3BA89464"/>
    <w:rsid w:val="3BB54BA6"/>
    <w:rsid w:val="3BCE5FC1"/>
    <w:rsid w:val="3BD6142B"/>
    <w:rsid w:val="3BE81D1F"/>
    <w:rsid w:val="3BEB935C"/>
    <w:rsid w:val="3BF21B71"/>
    <w:rsid w:val="3BFECE7A"/>
    <w:rsid w:val="3C05C730"/>
    <w:rsid w:val="3C07E26A"/>
    <w:rsid w:val="3C0B2F1B"/>
    <w:rsid w:val="3C1DC55D"/>
    <w:rsid w:val="3C1EE522"/>
    <w:rsid w:val="3C65D024"/>
    <w:rsid w:val="3C65F087"/>
    <w:rsid w:val="3C705854"/>
    <w:rsid w:val="3C71B71E"/>
    <w:rsid w:val="3C731949"/>
    <w:rsid w:val="3C7FE33D"/>
    <w:rsid w:val="3C874556"/>
    <w:rsid w:val="3C8B45C8"/>
    <w:rsid w:val="3C8E9AA9"/>
    <w:rsid w:val="3C958952"/>
    <w:rsid w:val="3C977B84"/>
    <w:rsid w:val="3CA07BF5"/>
    <w:rsid w:val="3CA6234D"/>
    <w:rsid w:val="3CB7ECF2"/>
    <w:rsid w:val="3CC51A40"/>
    <w:rsid w:val="3CC5D067"/>
    <w:rsid w:val="3CCEC745"/>
    <w:rsid w:val="3D0991BB"/>
    <w:rsid w:val="3D103497"/>
    <w:rsid w:val="3D1544BA"/>
    <w:rsid w:val="3D1C0E88"/>
    <w:rsid w:val="3D39CCE3"/>
    <w:rsid w:val="3D483FB5"/>
    <w:rsid w:val="3D4F5132"/>
    <w:rsid w:val="3D5C279A"/>
    <w:rsid w:val="3D6298D2"/>
    <w:rsid w:val="3D6D1E4D"/>
    <w:rsid w:val="3D6D20CE"/>
    <w:rsid w:val="3D71B4B0"/>
    <w:rsid w:val="3DA0A329"/>
    <w:rsid w:val="3DA13F89"/>
    <w:rsid w:val="3DAE3AB6"/>
    <w:rsid w:val="3DB429D2"/>
    <w:rsid w:val="3DB70A75"/>
    <w:rsid w:val="3DCA85BC"/>
    <w:rsid w:val="3DD06C60"/>
    <w:rsid w:val="3DD387A4"/>
    <w:rsid w:val="3DE995A5"/>
    <w:rsid w:val="3DEB9605"/>
    <w:rsid w:val="3DFDEB17"/>
    <w:rsid w:val="3DFF2154"/>
    <w:rsid w:val="3E225774"/>
    <w:rsid w:val="3E23E706"/>
    <w:rsid w:val="3E3E9994"/>
    <w:rsid w:val="3E5A7E2F"/>
    <w:rsid w:val="3E64F0C9"/>
    <w:rsid w:val="3E7C3C9D"/>
    <w:rsid w:val="3E818ADA"/>
    <w:rsid w:val="3E8E5F3F"/>
    <w:rsid w:val="3E958C3B"/>
    <w:rsid w:val="3EB50A48"/>
    <w:rsid w:val="3EC33221"/>
    <w:rsid w:val="3EC82890"/>
    <w:rsid w:val="3EC83C1D"/>
    <w:rsid w:val="3EDFD41D"/>
    <w:rsid w:val="3EF59B4C"/>
    <w:rsid w:val="3F0258C5"/>
    <w:rsid w:val="3F0DB3CB"/>
    <w:rsid w:val="3F14F31E"/>
    <w:rsid w:val="3F323335"/>
    <w:rsid w:val="3F37D8D4"/>
    <w:rsid w:val="3F6194A3"/>
    <w:rsid w:val="3F664316"/>
    <w:rsid w:val="3F71527D"/>
    <w:rsid w:val="3F7B2F7B"/>
    <w:rsid w:val="3F7ED0D5"/>
    <w:rsid w:val="3F826F46"/>
    <w:rsid w:val="3F93CB91"/>
    <w:rsid w:val="3F9A3AFC"/>
    <w:rsid w:val="3F9F2DF9"/>
    <w:rsid w:val="3FB7BBFA"/>
    <w:rsid w:val="3FCA64FC"/>
    <w:rsid w:val="3FDC3386"/>
    <w:rsid w:val="3FE25A70"/>
    <w:rsid w:val="3FF2E05C"/>
    <w:rsid w:val="400142D2"/>
    <w:rsid w:val="401D0A3D"/>
    <w:rsid w:val="4021ECA1"/>
    <w:rsid w:val="402D3A66"/>
    <w:rsid w:val="404B7E76"/>
    <w:rsid w:val="405429EB"/>
    <w:rsid w:val="40655120"/>
    <w:rsid w:val="4074EF81"/>
    <w:rsid w:val="4088AF83"/>
    <w:rsid w:val="40A2FF4D"/>
    <w:rsid w:val="40B8B105"/>
    <w:rsid w:val="40DAA945"/>
    <w:rsid w:val="40E08BF2"/>
    <w:rsid w:val="40E6663E"/>
    <w:rsid w:val="4112C31E"/>
    <w:rsid w:val="4120CDE6"/>
    <w:rsid w:val="414089B4"/>
    <w:rsid w:val="4145BEBF"/>
    <w:rsid w:val="4169AD98"/>
    <w:rsid w:val="417ECF2E"/>
    <w:rsid w:val="4188818B"/>
    <w:rsid w:val="418FC55F"/>
    <w:rsid w:val="41919ADC"/>
    <w:rsid w:val="41A181F6"/>
    <w:rsid w:val="41B383D3"/>
    <w:rsid w:val="41C84102"/>
    <w:rsid w:val="41CE0DE7"/>
    <w:rsid w:val="41E3B824"/>
    <w:rsid w:val="41F2C9A0"/>
    <w:rsid w:val="420D3312"/>
    <w:rsid w:val="421A3DC5"/>
    <w:rsid w:val="421CC9EE"/>
    <w:rsid w:val="42273849"/>
    <w:rsid w:val="42346981"/>
    <w:rsid w:val="4234A134"/>
    <w:rsid w:val="423FC053"/>
    <w:rsid w:val="4242B89F"/>
    <w:rsid w:val="42442170"/>
    <w:rsid w:val="4250D068"/>
    <w:rsid w:val="42529FD4"/>
    <w:rsid w:val="42625DF2"/>
    <w:rsid w:val="427361C1"/>
    <w:rsid w:val="427A785A"/>
    <w:rsid w:val="427C4551"/>
    <w:rsid w:val="427D2B49"/>
    <w:rsid w:val="429066F5"/>
    <w:rsid w:val="42B72E48"/>
    <w:rsid w:val="42BE32C3"/>
    <w:rsid w:val="42CA6427"/>
    <w:rsid w:val="42CC4C39"/>
    <w:rsid w:val="42D564DC"/>
    <w:rsid w:val="42D777BB"/>
    <w:rsid w:val="42D85006"/>
    <w:rsid w:val="42D890A4"/>
    <w:rsid w:val="42E0A162"/>
    <w:rsid w:val="42EBD4DA"/>
    <w:rsid w:val="43163239"/>
    <w:rsid w:val="4317257E"/>
    <w:rsid w:val="431A28FA"/>
    <w:rsid w:val="4322ED97"/>
    <w:rsid w:val="432FDA10"/>
    <w:rsid w:val="4345513E"/>
    <w:rsid w:val="43500CE4"/>
    <w:rsid w:val="435F1456"/>
    <w:rsid w:val="4366E536"/>
    <w:rsid w:val="436761EF"/>
    <w:rsid w:val="436F2A29"/>
    <w:rsid w:val="4371C8D6"/>
    <w:rsid w:val="4389B68D"/>
    <w:rsid w:val="438D40C8"/>
    <w:rsid w:val="438DCB6A"/>
    <w:rsid w:val="438E3CE7"/>
    <w:rsid w:val="43A539AF"/>
    <w:rsid w:val="43AAEB04"/>
    <w:rsid w:val="43B259BD"/>
    <w:rsid w:val="43B4879F"/>
    <w:rsid w:val="43B5257C"/>
    <w:rsid w:val="43BD6D19"/>
    <w:rsid w:val="43C49B69"/>
    <w:rsid w:val="43D0DB56"/>
    <w:rsid w:val="43D39BDD"/>
    <w:rsid w:val="43DB90B4"/>
    <w:rsid w:val="43DFBDE0"/>
    <w:rsid w:val="43F051C7"/>
    <w:rsid w:val="43F28F03"/>
    <w:rsid w:val="43F89328"/>
    <w:rsid w:val="43FDA8BE"/>
    <w:rsid w:val="43FFC2E6"/>
    <w:rsid w:val="4410D9CF"/>
    <w:rsid w:val="44215121"/>
    <w:rsid w:val="443F5607"/>
    <w:rsid w:val="4441B0B8"/>
    <w:rsid w:val="445761B1"/>
    <w:rsid w:val="445BBB7E"/>
    <w:rsid w:val="446D1288"/>
    <w:rsid w:val="44782AC2"/>
    <w:rsid w:val="448B0FE5"/>
    <w:rsid w:val="44AB1CE3"/>
    <w:rsid w:val="44C90F4F"/>
    <w:rsid w:val="44DDCE00"/>
    <w:rsid w:val="4528DF49"/>
    <w:rsid w:val="4548CB57"/>
    <w:rsid w:val="455CC404"/>
    <w:rsid w:val="4571B051"/>
    <w:rsid w:val="4572E86A"/>
    <w:rsid w:val="457D7F8B"/>
    <w:rsid w:val="458C2228"/>
    <w:rsid w:val="458DA623"/>
    <w:rsid w:val="45929787"/>
    <w:rsid w:val="459A49B4"/>
    <w:rsid w:val="459C78A6"/>
    <w:rsid w:val="459CDCEF"/>
    <w:rsid w:val="45B18840"/>
    <w:rsid w:val="45CFFD0B"/>
    <w:rsid w:val="45D4DD3D"/>
    <w:rsid w:val="45DFBB69"/>
    <w:rsid w:val="45EB8095"/>
    <w:rsid w:val="45EEF0A6"/>
    <w:rsid w:val="45F5DF41"/>
    <w:rsid w:val="460C1313"/>
    <w:rsid w:val="46167166"/>
    <w:rsid w:val="4619B507"/>
    <w:rsid w:val="461C0AA3"/>
    <w:rsid w:val="463BC433"/>
    <w:rsid w:val="463F1D2C"/>
    <w:rsid w:val="463F3CAA"/>
    <w:rsid w:val="4648A9A7"/>
    <w:rsid w:val="4648BA71"/>
    <w:rsid w:val="464EF076"/>
    <w:rsid w:val="464FFCBE"/>
    <w:rsid w:val="465FF912"/>
    <w:rsid w:val="4662B15B"/>
    <w:rsid w:val="4666827F"/>
    <w:rsid w:val="466716B5"/>
    <w:rsid w:val="4685B7AA"/>
    <w:rsid w:val="468F0C16"/>
    <w:rsid w:val="4699B4A3"/>
    <w:rsid w:val="46AACB63"/>
    <w:rsid w:val="46D1C1E7"/>
    <w:rsid w:val="47107A69"/>
    <w:rsid w:val="47124C1D"/>
    <w:rsid w:val="471A2845"/>
    <w:rsid w:val="4720A2F6"/>
    <w:rsid w:val="4721FB18"/>
    <w:rsid w:val="472B2CAA"/>
    <w:rsid w:val="472C3BC2"/>
    <w:rsid w:val="4735C931"/>
    <w:rsid w:val="473F27EA"/>
    <w:rsid w:val="474C43E2"/>
    <w:rsid w:val="4755C4D4"/>
    <w:rsid w:val="4766A300"/>
    <w:rsid w:val="4766BF47"/>
    <w:rsid w:val="476E3572"/>
    <w:rsid w:val="4782178B"/>
    <w:rsid w:val="4789C03E"/>
    <w:rsid w:val="47AA8CB0"/>
    <w:rsid w:val="47D6663D"/>
    <w:rsid w:val="47D8BD46"/>
    <w:rsid w:val="47D93368"/>
    <w:rsid w:val="47DC3D14"/>
    <w:rsid w:val="47DF8596"/>
    <w:rsid w:val="47E528A4"/>
    <w:rsid w:val="47EBFC1E"/>
    <w:rsid w:val="47EDD786"/>
    <w:rsid w:val="47F3D58D"/>
    <w:rsid w:val="480DD956"/>
    <w:rsid w:val="48145142"/>
    <w:rsid w:val="4817BFE8"/>
    <w:rsid w:val="481B1409"/>
    <w:rsid w:val="48303D2F"/>
    <w:rsid w:val="483F65DF"/>
    <w:rsid w:val="483F9A08"/>
    <w:rsid w:val="4859BE54"/>
    <w:rsid w:val="4861EC2A"/>
    <w:rsid w:val="486FE8FD"/>
    <w:rsid w:val="4872C66C"/>
    <w:rsid w:val="4877252B"/>
    <w:rsid w:val="487CF7D1"/>
    <w:rsid w:val="488ACB0B"/>
    <w:rsid w:val="48988F12"/>
    <w:rsid w:val="48AEC424"/>
    <w:rsid w:val="48B43E67"/>
    <w:rsid w:val="48C28FDD"/>
    <w:rsid w:val="48C34332"/>
    <w:rsid w:val="48C3EED7"/>
    <w:rsid w:val="48D2DFAE"/>
    <w:rsid w:val="48E9A4DD"/>
    <w:rsid w:val="48ECBB12"/>
    <w:rsid w:val="49114457"/>
    <w:rsid w:val="492C5A97"/>
    <w:rsid w:val="49301E0F"/>
    <w:rsid w:val="493FC5F7"/>
    <w:rsid w:val="494416AD"/>
    <w:rsid w:val="494D9A9D"/>
    <w:rsid w:val="494DA321"/>
    <w:rsid w:val="494E35A0"/>
    <w:rsid w:val="4956E84A"/>
    <w:rsid w:val="49577F66"/>
    <w:rsid w:val="495A5C9A"/>
    <w:rsid w:val="4960F89C"/>
    <w:rsid w:val="496244BC"/>
    <w:rsid w:val="49667E1B"/>
    <w:rsid w:val="496CE3FA"/>
    <w:rsid w:val="497A1735"/>
    <w:rsid w:val="49AF424C"/>
    <w:rsid w:val="49B83207"/>
    <w:rsid w:val="49C50A6F"/>
    <w:rsid w:val="49C6DA33"/>
    <w:rsid w:val="49CD6FE6"/>
    <w:rsid w:val="49D27A22"/>
    <w:rsid w:val="49E105ED"/>
    <w:rsid w:val="49E68218"/>
    <w:rsid w:val="49EB718A"/>
    <w:rsid w:val="4A0C5F47"/>
    <w:rsid w:val="4A3021BE"/>
    <w:rsid w:val="4A403EA4"/>
    <w:rsid w:val="4A4B5EFF"/>
    <w:rsid w:val="4A4EC1AE"/>
    <w:rsid w:val="4A52E720"/>
    <w:rsid w:val="4A5EF038"/>
    <w:rsid w:val="4A5F934B"/>
    <w:rsid w:val="4A737637"/>
    <w:rsid w:val="4A75AE04"/>
    <w:rsid w:val="4A7FE465"/>
    <w:rsid w:val="4AE2FE02"/>
    <w:rsid w:val="4AF5CBCF"/>
    <w:rsid w:val="4AFC5349"/>
    <w:rsid w:val="4AFE8BB9"/>
    <w:rsid w:val="4B00E89E"/>
    <w:rsid w:val="4B024139"/>
    <w:rsid w:val="4B0A1A44"/>
    <w:rsid w:val="4B358042"/>
    <w:rsid w:val="4B3C8F07"/>
    <w:rsid w:val="4B50CF3D"/>
    <w:rsid w:val="4B74B431"/>
    <w:rsid w:val="4B87440B"/>
    <w:rsid w:val="4BACBD59"/>
    <w:rsid w:val="4BC5823D"/>
    <w:rsid w:val="4BC8BCB6"/>
    <w:rsid w:val="4BCAC36E"/>
    <w:rsid w:val="4BCEFCDB"/>
    <w:rsid w:val="4BDFCB1F"/>
    <w:rsid w:val="4BFB63AC"/>
    <w:rsid w:val="4BFD6916"/>
    <w:rsid w:val="4BFDEC93"/>
    <w:rsid w:val="4C0D14DB"/>
    <w:rsid w:val="4C17E9AF"/>
    <w:rsid w:val="4C201736"/>
    <w:rsid w:val="4C28C314"/>
    <w:rsid w:val="4C2E668E"/>
    <w:rsid w:val="4C3CD446"/>
    <w:rsid w:val="4C3E1B9C"/>
    <w:rsid w:val="4C42C200"/>
    <w:rsid w:val="4C521AE7"/>
    <w:rsid w:val="4C5CC5D1"/>
    <w:rsid w:val="4C67E4CF"/>
    <w:rsid w:val="4C76BB42"/>
    <w:rsid w:val="4C801F1C"/>
    <w:rsid w:val="4C97C405"/>
    <w:rsid w:val="4CA2456D"/>
    <w:rsid w:val="4CA51297"/>
    <w:rsid w:val="4CB1A982"/>
    <w:rsid w:val="4CC8FB48"/>
    <w:rsid w:val="4CCA5571"/>
    <w:rsid w:val="4CCFABC9"/>
    <w:rsid w:val="4CD06AB6"/>
    <w:rsid w:val="4CD1F2DF"/>
    <w:rsid w:val="4CDD178C"/>
    <w:rsid w:val="4CDD621D"/>
    <w:rsid w:val="4CF66B4A"/>
    <w:rsid w:val="4CF7A3BB"/>
    <w:rsid w:val="4CFDE2D3"/>
    <w:rsid w:val="4CFEB054"/>
    <w:rsid w:val="4D3C793A"/>
    <w:rsid w:val="4D465AFF"/>
    <w:rsid w:val="4D502322"/>
    <w:rsid w:val="4D582367"/>
    <w:rsid w:val="4D73118B"/>
    <w:rsid w:val="4D79C693"/>
    <w:rsid w:val="4D846EF6"/>
    <w:rsid w:val="4DAEE372"/>
    <w:rsid w:val="4DB565AB"/>
    <w:rsid w:val="4DD3FBF7"/>
    <w:rsid w:val="4DE2C474"/>
    <w:rsid w:val="4DE55484"/>
    <w:rsid w:val="4DEC76DA"/>
    <w:rsid w:val="4E079F57"/>
    <w:rsid w:val="4E12AF1B"/>
    <w:rsid w:val="4E15FA76"/>
    <w:rsid w:val="4E3ABBF5"/>
    <w:rsid w:val="4E4E7AFE"/>
    <w:rsid w:val="4E580F1E"/>
    <w:rsid w:val="4E669E6A"/>
    <w:rsid w:val="4E889640"/>
    <w:rsid w:val="4E8F9812"/>
    <w:rsid w:val="4E9792BD"/>
    <w:rsid w:val="4EC2E716"/>
    <w:rsid w:val="4EC405D5"/>
    <w:rsid w:val="4ECB24EC"/>
    <w:rsid w:val="4ED1CF33"/>
    <w:rsid w:val="4ED6EB3E"/>
    <w:rsid w:val="4ED716AC"/>
    <w:rsid w:val="4ED730C5"/>
    <w:rsid w:val="4ED77839"/>
    <w:rsid w:val="4ED917F8"/>
    <w:rsid w:val="4EE089D5"/>
    <w:rsid w:val="4EE61001"/>
    <w:rsid w:val="4F102AC6"/>
    <w:rsid w:val="4F1DD809"/>
    <w:rsid w:val="4F1E6B7B"/>
    <w:rsid w:val="4F27AFC3"/>
    <w:rsid w:val="4F30C133"/>
    <w:rsid w:val="4F33046E"/>
    <w:rsid w:val="4F338CEB"/>
    <w:rsid w:val="4F427594"/>
    <w:rsid w:val="4F493D0C"/>
    <w:rsid w:val="4F5BE451"/>
    <w:rsid w:val="4F799B4B"/>
    <w:rsid w:val="4F7A1141"/>
    <w:rsid w:val="4F83C093"/>
    <w:rsid w:val="4F9CA870"/>
    <w:rsid w:val="4FA0F6A8"/>
    <w:rsid w:val="4FA165E7"/>
    <w:rsid w:val="4FA29198"/>
    <w:rsid w:val="4FD5FEF4"/>
    <w:rsid w:val="4FD89339"/>
    <w:rsid w:val="4FDD0A1A"/>
    <w:rsid w:val="4FE1AAA1"/>
    <w:rsid w:val="4FE82FAA"/>
    <w:rsid w:val="4FED8CCF"/>
    <w:rsid w:val="4FF4DE2F"/>
    <w:rsid w:val="502261F3"/>
    <w:rsid w:val="502D2F31"/>
    <w:rsid w:val="503B827A"/>
    <w:rsid w:val="50607D46"/>
    <w:rsid w:val="506355F8"/>
    <w:rsid w:val="5082EAA4"/>
    <w:rsid w:val="5086EAB8"/>
    <w:rsid w:val="508E39DF"/>
    <w:rsid w:val="509EA3FD"/>
    <w:rsid w:val="50A07C07"/>
    <w:rsid w:val="50CB7D97"/>
    <w:rsid w:val="50D8CEE8"/>
    <w:rsid w:val="50D9E0B7"/>
    <w:rsid w:val="50DBFD6C"/>
    <w:rsid w:val="50F3DC1F"/>
    <w:rsid w:val="50FDC0CE"/>
    <w:rsid w:val="5108926B"/>
    <w:rsid w:val="51279D22"/>
    <w:rsid w:val="51318D22"/>
    <w:rsid w:val="51486C84"/>
    <w:rsid w:val="515500DF"/>
    <w:rsid w:val="5159B143"/>
    <w:rsid w:val="515C98CD"/>
    <w:rsid w:val="5178DA7B"/>
    <w:rsid w:val="517A0BB0"/>
    <w:rsid w:val="5181B393"/>
    <w:rsid w:val="51B57001"/>
    <w:rsid w:val="51D161C2"/>
    <w:rsid w:val="51E4B8E4"/>
    <w:rsid w:val="51FF09D2"/>
    <w:rsid w:val="5205CCC9"/>
    <w:rsid w:val="521DCC3B"/>
    <w:rsid w:val="525FD739"/>
    <w:rsid w:val="526AA530"/>
    <w:rsid w:val="526BF83F"/>
    <w:rsid w:val="5273FAD0"/>
    <w:rsid w:val="52A9F22B"/>
    <w:rsid w:val="52B76DB9"/>
    <w:rsid w:val="52CA9AFC"/>
    <w:rsid w:val="52E577B3"/>
    <w:rsid w:val="530311D9"/>
    <w:rsid w:val="5307AB26"/>
    <w:rsid w:val="5317DEFF"/>
    <w:rsid w:val="5326CF52"/>
    <w:rsid w:val="53280C06"/>
    <w:rsid w:val="532830A0"/>
    <w:rsid w:val="53525B46"/>
    <w:rsid w:val="535C86DD"/>
    <w:rsid w:val="53604B3B"/>
    <w:rsid w:val="536C5F07"/>
    <w:rsid w:val="538AD78A"/>
    <w:rsid w:val="538FA8F1"/>
    <w:rsid w:val="5393DED9"/>
    <w:rsid w:val="53942CC1"/>
    <w:rsid w:val="53A334ED"/>
    <w:rsid w:val="53A4EE45"/>
    <w:rsid w:val="53BCF880"/>
    <w:rsid w:val="53C58A16"/>
    <w:rsid w:val="53D9A0B9"/>
    <w:rsid w:val="53E75F7B"/>
    <w:rsid w:val="53E7E071"/>
    <w:rsid w:val="53EEE046"/>
    <w:rsid w:val="540AC77E"/>
    <w:rsid w:val="54319680"/>
    <w:rsid w:val="5434044E"/>
    <w:rsid w:val="54392714"/>
    <w:rsid w:val="543CCB42"/>
    <w:rsid w:val="544DA0DC"/>
    <w:rsid w:val="5452FD41"/>
    <w:rsid w:val="545A0094"/>
    <w:rsid w:val="545A3FA3"/>
    <w:rsid w:val="54642581"/>
    <w:rsid w:val="5464271D"/>
    <w:rsid w:val="5464C6FC"/>
    <w:rsid w:val="5487D41D"/>
    <w:rsid w:val="5489C7D2"/>
    <w:rsid w:val="548E70B1"/>
    <w:rsid w:val="548F498D"/>
    <w:rsid w:val="5499E0CF"/>
    <w:rsid w:val="54A54FEB"/>
    <w:rsid w:val="54A84730"/>
    <w:rsid w:val="54C0FDF2"/>
    <w:rsid w:val="54DC55C7"/>
    <w:rsid w:val="54F0B224"/>
    <w:rsid w:val="54F248FE"/>
    <w:rsid w:val="54F8C199"/>
    <w:rsid w:val="550070B5"/>
    <w:rsid w:val="55151A77"/>
    <w:rsid w:val="5516869E"/>
    <w:rsid w:val="551D6CB2"/>
    <w:rsid w:val="551DC261"/>
    <w:rsid w:val="553B5FDE"/>
    <w:rsid w:val="5553263C"/>
    <w:rsid w:val="555ADAF8"/>
    <w:rsid w:val="5560722B"/>
    <w:rsid w:val="556F5418"/>
    <w:rsid w:val="55725DC8"/>
    <w:rsid w:val="55863966"/>
    <w:rsid w:val="558827F1"/>
    <w:rsid w:val="55ADFACE"/>
    <w:rsid w:val="55B17073"/>
    <w:rsid w:val="55C163F5"/>
    <w:rsid w:val="55ED04D8"/>
    <w:rsid w:val="55FAF143"/>
    <w:rsid w:val="55FDEFB5"/>
    <w:rsid w:val="56078B8E"/>
    <w:rsid w:val="5617BD33"/>
    <w:rsid w:val="562A818A"/>
    <w:rsid w:val="563EC6AA"/>
    <w:rsid w:val="5647DCDC"/>
    <w:rsid w:val="564E43A9"/>
    <w:rsid w:val="566199F8"/>
    <w:rsid w:val="5668BC0D"/>
    <w:rsid w:val="567FE046"/>
    <w:rsid w:val="569441F3"/>
    <w:rsid w:val="569A566D"/>
    <w:rsid w:val="569E8ABF"/>
    <w:rsid w:val="56C7AC0A"/>
    <w:rsid w:val="56DC948C"/>
    <w:rsid w:val="56DDDE06"/>
    <w:rsid w:val="56E3ECD4"/>
    <w:rsid w:val="56E74B9A"/>
    <w:rsid w:val="56F00A64"/>
    <w:rsid w:val="56FFA327"/>
    <w:rsid w:val="5709C7D7"/>
    <w:rsid w:val="572D9ED9"/>
    <w:rsid w:val="572E1E22"/>
    <w:rsid w:val="574EC24D"/>
    <w:rsid w:val="57521D24"/>
    <w:rsid w:val="5763F713"/>
    <w:rsid w:val="5766C13F"/>
    <w:rsid w:val="577D3051"/>
    <w:rsid w:val="577EAFD5"/>
    <w:rsid w:val="578B528D"/>
    <w:rsid w:val="578BEFED"/>
    <w:rsid w:val="57935E3C"/>
    <w:rsid w:val="5793A9C3"/>
    <w:rsid w:val="57942FF1"/>
    <w:rsid w:val="5796500C"/>
    <w:rsid w:val="57A1F1ED"/>
    <w:rsid w:val="57A92206"/>
    <w:rsid w:val="57AC5E82"/>
    <w:rsid w:val="57BCAA45"/>
    <w:rsid w:val="57DA7914"/>
    <w:rsid w:val="57F71782"/>
    <w:rsid w:val="57FB6AE5"/>
    <w:rsid w:val="5830A758"/>
    <w:rsid w:val="5833ED2F"/>
    <w:rsid w:val="583B36B2"/>
    <w:rsid w:val="585843FD"/>
    <w:rsid w:val="5865AB8C"/>
    <w:rsid w:val="58702A69"/>
    <w:rsid w:val="5875D1B7"/>
    <w:rsid w:val="588292D7"/>
    <w:rsid w:val="58A3AF1A"/>
    <w:rsid w:val="58A9952E"/>
    <w:rsid w:val="58BDAD9D"/>
    <w:rsid w:val="58D5FBB8"/>
    <w:rsid w:val="58DA05A2"/>
    <w:rsid w:val="58E05D81"/>
    <w:rsid w:val="58ED4BBD"/>
    <w:rsid w:val="591C2197"/>
    <w:rsid w:val="592172A0"/>
    <w:rsid w:val="5949BF1C"/>
    <w:rsid w:val="595C84FF"/>
    <w:rsid w:val="59601194"/>
    <w:rsid w:val="59633C1F"/>
    <w:rsid w:val="596D466E"/>
    <w:rsid w:val="5977C17B"/>
    <w:rsid w:val="5993DCB6"/>
    <w:rsid w:val="599BFB80"/>
    <w:rsid w:val="599C1267"/>
    <w:rsid w:val="59A4420C"/>
    <w:rsid w:val="59A5302F"/>
    <w:rsid w:val="59A86F6C"/>
    <w:rsid w:val="59C65C13"/>
    <w:rsid w:val="59CF9674"/>
    <w:rsid w:val="59D44722"/>
    <w:rsid w:val="59DABDB6"/>
    <w:rsid w:val="59DEFF49"/>
    <w:rsid w:val="59E7AA9C"/>
    <w:rsid w:val="59E7C93B"/>
    <w:rsid w:val="59E7DE6D"/>
    <w:rsid w:val="59F437F8"/>
    <w:rsid w:val="5A2CB7E9"/>
    <w:rsid w:val="5A303965"/>
    <w:rsid w:val="5A333419"/>
    <w:rsid w:val="5A39356C"/>
    <w:rsid w:val="5A43D1B4"/>
    <w:rsid w:val="5A562634"/>
    <w:rsid w:val="5A6B6CED"/>
    <w:rsid w:val="5A70276F"/>
    <w:rsid w:val="5A7A1366"/>
    <w:rsid w:val="5A814DFB"/>
    <w:rsid w:val="5A815090"/>
    <w:rsid w:val="5A871272"/>
    <w:rsid w:val="5A93D0FC"/>
    <w:rsid w:val="5A9FDC64"/>
    <w:rsid w:val="5AA2B2C4"/>
    <w:rsid w:val="5AA6C63E"/>
    <w:rsid w:val="5AA6E903"/>
    <w:rsid w:val="5AA6FB60"/>
    <w:rsid w:val="5AA9703A"/>
    <w:rsid w:val="5AAD4D32"/>
    <w:rsid w:val="5AB15C1C"/>
    <w:rsid w:val="5AC9C408"/>
    <w:rsid w:val="5B030F0A"/>
    <w:rsid w:val="5B18F5B8"/>
    <w:rsid w:val="5B2DC72D"/>
    <w:rsid w:val="5B348C8B"/>
    <w:rsid w:val="5B37DBFE"/>
    <w:rsid w:val="5B43C2ED"/>
    <w:rsid w:val="5B4608E5"/>
    <w:rsid w:val="5B47E5AF"/>
    <w:rsid w:val="5B4A95AF"/>
    <w:rsid w:val="5B731746"/>
    <w:rsid w:val="5B7DABD8"/>
    <w:rsid w:val="5B97AEEC"/>
    <w:rsid w:val="5BA436F0"/>
    <w:rsid w:val="5BAF0D19"/>
    <w:rsid w:val="5BD39899"/>
    <w:rsid w:val="5BF59725"/>
    <w:rsid w:val="5C0AE76D"/>
    <w:rsid w:val="5C0C3539"/>
    <w:rsid w:val="5C13C1A7"/>
    <w:rsid w:val="5C1F0F6E"/>
    <w:rsid w:val="5C2DE814"/>
    <w:rsid w:val="5C319E56"/>
    <w:rsid w:val="5C344108"/>
    <w:rsid w:val="5C5A6F87"/>
    <w:rsid w:val="5C760D7E"/>
    <w:rsid w:val="5C803E0A"/>
    <w:rsid w:val="5C823900"/>
    <w:rsid w:val="5C83D0CA"/>
    <w:rsid w:val="5CA062FA"/>
    <w:rsid w:val="5CB985B0"/>
    <w:rsid w:val="5CCBB579"/>
    <w:rsid w:val="5CDF6916"/>
    <w:rsid w:val="5CE82D70"/>
    <w:rsid w:val="5CF2701B"/>
    <w:rsid w:val="5D104157"/>
    <w:rsid w:val="5D1AD6CB"/>
    <w:rsid w:val="5D3279C8"/>
    <w:rsid w:val="5D3CEF55"/>
    <w:rsid w:val="5D456952"/>
    <w:rsid w:val="5D45786E"/>
    <w:rsid w:val="5D4A2D7A"/>
    <w:rsid w:val="5D510DD0"/>
    <w:rsid w:val="5D5DDE34"/>
    <w:rsid w:val="5D6D4AB8"/>
    <w:rsid w:val="5D79FEBB"/>
    <w:rsid w:val="5D8A15D9"/>
    <w:rsid w:val="5DA0C214"/>
    <w:rsid w:val="5DB87330"/>
    <w:rsid w:val="5DBB91AA"/>
    <w:rsid w:val="5DC6F186"/>
    <w:rsid w:val="5DDCEFE7"/>
    <w:rsid w:val="5DFDFC41"/>
    <w:rsid w:val="5DFE85DC"/>
    <w:rsid w:val="5E313342"/>
    <w:rsid w:val="5E3EED97"/>
    <w:rsid w:val="5E54D448"/>
    <w:rsid w:val="5E62A319"/>
    <w:rsid w:val="5E79E7BE"/>
    <w:rsid w:val="5E7C2D4A"/>
    <w:rsid w:val="5E7C5AAC"/>
    <w:rsid w:val="5E87167A"/>
    <w:rsid w:val="5E923393"/>
    <w:rsid w:val="5EA7E114"/>
    <w:rsid w:val="5EB56B4F"/>
    <w:rsid w:val="5EBEA240"/>
    <w:rsid w:val="5EE3BCA2"/>
    <w:rsid w:val="5EFE3BD1"/>
    <w:rsid w:val="5F1C4661"/>
    <w:rsid w:val="5F3050E8"/>
    <w:rsid w:val="5F3DFD59"/>
    <w:rsid w:val="5F450C96"/>
    <w:rsid w:val="5F5296C6"/>
    <w:rsid w:val="5F52BCCB"/>
    <w:rsid w:val="5F58D5F3"/>
    <w:rsid w:val="5F63436B"/>
    <w:rsid w:val="5F6CD384"/>
    <w:rsid w:val="5F82E419"/>
    <w:rsid w:val="5F94E19C"/>
    <w:rsid w:val="5F9FCFB8"/>
    <w:rsid w:val="5FBEFD6C"/>
    <w:rsid w:val="5FDD25CB"/>
    <w:rsid w:val="600D6A6B"/>
    <w:rsid w:val="6011F618"/>
    <w:rsid w:val="60216A3A"/>
    <w:rsid w:val="6025575F"/>
    <w:rsid w:val="6026F077"/>
    <w:rsid w:val="60367B2A"/>
    <w:rsid w:val="604530B7"/>
    <w:rsid w:val="60512ACA"/>
    <w:rsid w:val="6057591A"/>
    <w:rsid w:val="605C0E87"/>
    <w:rsid w:val="606181C1"/>
    <w:rsid w:val="606CA7EA"/>
    <w:rsid w:val="608F063B"/>
    <w:rsid w:val="60996288"/>
    <w:rsid w:val="609C8D28"/>
    <w:rsid w:val="609F027A"/>
    <w:rsid w:val="60B078D3"/>
    <w:rsid w:val="60B704AA"/>
    <w:rsid w:val="60BC6072"/>
    <w:rsid w:val="60C64621"/>
    <w:rsid w:val="60D8BCB2"/>
    <w:rsid w:val="610475C6"/>
    <w:rsid w:val="610F3A0F"/>
    <w:rsid w:val="61262A51"/>
    <w:rsid w:val="61297F2C"/>
    <w:rsid w:val="612AC420"/>
    <w:rsid w:val="612BABA0"/>
    <w:rsid w:val="61336213"/>
    <w:rsid w:val="613DE153"/>
    <w:rsid w:val="61480CD5"/>
    <w:rsid w:val="61499424"/>
    <w:rsid w:val="61597D9F"/>
    <w:rsid w:val="6173A5AC"/>
    <w:rsid w:val="61A66AD2"/>
    <w:rsid w:val="61A879FB"/>
    <w:rsid w:val="61BA96FC"/>
    <w:rsid w:val="61CFA2DA"/>
    <w:rsid w:val="61EDCED0"/>
    <w:rsid w:val="620E19D6"/>
    <w:rsid w:val="620E21D4"/>
    <w:rsid w:val="62274607"/>
    <w:rsid w:val="6230E4C6"/>
    <w:rsid w:val="62373237"/>
    <w:rsid w:val="62550155"/>
    <w:rsid w:val="62559084"/>
    <w:rsid w:val="62571AA8"/>
    <w:rsid w:val="626C8810"/>
    <w:rsid w:val="627E2EA5"/>
    <w:rsid w:val="62AB239D"/>
    <w:rsid w:val="62C83480"/>
    <w:rsid w:val="62D510CE"/>
    <w:rsid w:val="62E7E2E5"/>
    <w:rsid w:val="62F2B12F"/>
    <w:rsid w:val="62FAB071"/>
    <w:rsid w:val="630401D5"/>
    <w:rsid w:val="6306CBDC"/>
    <w:rsid w:val="6308C238"/>
    <w:rsid w:val="63195295"/>
    <w:rsid w:val="63352AAE"/>
    <w:rsid w:val="63423B33"/>
    <w:rsid w:val="63495E52"/>
    <w:rsid w:val="634DFC25"/>
    <w:rsid w:val="6350148A"/>
    <w:rsid w:val="6355A3D4"/>
    <w:rsid w:val="635929A7"/>
    <w:rsid w:val="6359914D"/>
    <w:rsid w:val="635AC072"/>
    <w:rsid w:val="63624AE6"/>
    <w:rsid w:val="636ABAB3"/>
    <w:rsid w:val="6384968F"/>
    <w:rsid w:val="638535C7"/>
    <w:rsid w:val="639EAF24"/>
    <w:rsid w:val="63AAF89B"/>
    <w:rsid w:val="63B8BF0E"/>
    <w:rsid w:val="63BF6C13"/>
    <w:rsid w:val="63C7E66F"/>
    <w:rsid w:val="63D08B64"/>
    <w:rsid w:val="63D1AF56"/>
    <w:rsid w:val="63D62CD1"/>
    <w:rsid w:val="63E8BA3B"/>
    <w:rsid w:val="63F764D3"/>
    <w:rsid w:val="63FA9138"/>
    <w:rsid w:val="63FC6BA3"/>
    <w:rsid w:val="640A166F"/>
    <w:rsid w:val="6426C208"/>
    <w:rsid w:val="6437BBA4"/>
    <w:rsid w:val="643D3297"/>
    <w:rsid w:val="64447CAD"/>
    <w:rsid w:val="6447A467"/>
    <w:rsid w:val="64545B69"/>
    <w:rsid w:val="645526CE"/>
    <w:rsid w:val="64587A4F"/>
    <w:rsid w:val="6458D07B"/>
    <w:rsid w:val="645E6E7F"/>
    <w:rsid w:val="64721D34"/>
    <w:rsid w:val="647FE54B"/>
    <w:rsid w:val="6480D470"/>
    <w:rsid w:val="6494AEE1"/>
    <w:rsid w:val="64A5D0E8"/>
    <w:rsid w:val="64BC7A21"/>
    <w:rsid w:val="64BE0E1E"/>
    <w:rsid w:val="64C6C117"/>
    <w:rsid w:val="64CE297D"/>
    <w:rsid w:val="64E3F186"/>
    <w:rsid w:val="64EF7363"/>
    <w:rsid w:val="64F0AD5D"/>
    <w:rsid w:val="64F144E6"/>
    <w:rsid w:val="64F8398E"/>
    <w:rsid w:val="64F92312"/>
    <w:rsid w:val="65021C18"/>
    <w:rsid w:val="65138A5B"/>
    <w:rsid w:val="6528F24C"/>
    <w:rsid w:val="6555A7FA"/>
    <w:rsid w:val="6560A4AA"/>
    <w:rsid w:val="65939902"/>
    <w:rsid w:val="6596164A"/>
    <w:rsid w:val="65AC3414"/>
    <w:rsid w:val="65B6C1C8"/>
    <w:rsid w:val="65BC47F6"/>
    <w:rsid w:val="65BE6C2F"/>
    <w:rsid w:val="65C6DBF9"/>
    <w:rsid w:val="65D01EB3"/>
    <w:rsid w:val="65F2206E"/>
    <w:rsid w:val="65F4BFCA"/>
    <w:rsid w:val="65F8B2AE"/>
    <w:rsid w:val="6602C902"/>
    <w:rsid w:val="660528F1"/>
    <w:rsid w:val="6615BDB6"/>
    <w:rsid w:val="6615F11E"/>
    <w:rsid w:val="6617C4C1"/>
    <w:rsid w:val="6639A04F"/>
    <w:rsid w:val="6644CA4B"/>
    <w:rsid w:val="665258BD"/>
    <w:rsid w:val="66692509"/>
    <w:rsid w:val="667025C0"/>
    <w:rsid w:val="667744EC"/>
    <w:rsid w:val="6677FB2E"/>
    <w:rsid w:val="667D0F3E"/>
    <w:rsid w:val="668BADE7"/>
    <w:rsid w:val="669DECB0"/>
    <w:rsid w:val="66B5EE47"/>
    <w:rsid w:val="66C4A58F"/>
    <w:rsid w:val="66DF4A17"/>
    <w:rsid w:val="66E272C6"/>
    <w:rsid w:val="66FAFCD4"/>
    <w:rsid w:val="66FC7174"/>
    <w:rsid w:val="6705B538"/>
    <w:rsid w:val="671B18A8"/>
    <w:rsid w:val="67291D60"/>
    <w:rsid w:val="674B9AA9"/>
    <w:rsid w:val="675D7813"/>
    <w:rsid w:val="675D9438"/>
    <w:rsid w:val="676AA12A"/>
    <w:rsid w:val="67804265"/>
    <w:rsid w:val="679517F8"/>
    <w:rsid w:val="679E6A68"/>
    <w:rsid w:val="67AF0FBA"/>
    <w:rsid w:val="67B13004"/>
    <w:rsid w:val="67BF2638"/>
    <w:rsid w:val="67CAC795"/>
    <w:rsid w:val="67E23CDC"/>
    <w:rsid w:val="67EA0C09"/>
    <w:rsid w:val="67EFFFE6"/>
    <w:rsid w:val="67F721CE"/>
    <w:rsid w:val="680D9375"/>
    <w:rsid w:val="681466FB"/>
    <w:rsid w:val="681B0000"/>
    <w:rsid w:val="68316C0F"/>
    <w:rsid w:val="6836C189"/>
    <w:rsid w:val="683F05C2"/>
    <w:rsid w:val="6840BA22"/>
    <w:rsid w:val="6844EE91"/>
    <w:rsid w:val="686455EB"/>
    <w:rsid w:val="6881420D"/>
    <w:rsid w:val="688BDAFE"/>
    <w:rsid w:val="689404AB"/>
    <w:rsid w:val="689EF567"/>
    <w:rsid w:val="68A8CC22"/>
    <w:rsid w:val="68ADB451"/>
    <w:rsid w:val="68B528BE"/>
    <w:rsid w:val="68CB9028"/>
    <w:rsid w:val="68EF9175"/>
    <w:rsid w:val="68F4787B"/>
    <w:rsid w:val="68F89D01"/>
    <w:rsid w:val="690591BE"/>
    <w:rsid w:val="690B761C"/>
    <w:rsid w:val="69180C5F"/>
    <w:rsid w:val="6923B06B"/>
    <w:rsid w:val="692C52AD"/>
    <w:rsid w:val="69334180"/>
    <w:rsid w:val="69562763"/>
    <w:rsid w:val="69579E59"/>
    <w:rsid w:val="6959B33D"/>
    <w:rsid w:val="695E3AC3"/>
    <w:rsid w:val="69656CDB"/>
    <w:rsid w:val="6965BDAE"/>
    <w:rsid w:val="697FCC7B"/>
    <w:rsid w:val="698DF212"/>
    <w:rsid w:val="69924ABF"/>
    <w:rsid w:val="6997D904"/>
    <w:rsid w:val="69A141FA"/>
    <w:rsid w:val="69AD6373"/>
    <w:rsid w:val="69CAA514"/>
    <w:rsid w:val="69CD682A"/>
    <w:rsid w:val="69D52E12"/>
    <w:rsid w:val="69DA5A15"/>
    <w:rsid w:val="6A014E29"/>
    <w:rsid w:val="6A166617"/>
    <w:rsid w:val="6A1E8126"/>
    <w:rsid w:val="6A3199F2"/>
    <w:rsid w:val="6A3B0C69"/>
    <w:rsid w:val="6A3D4B1F"/>
    <w:rsid w:val="6A5BC826"/>
    <w:rsid w:val="6A638315"/>
    <w:rsid w:val="6A654508"/>
    <w:rsid w:val="6A722D18"/>
    <w:rsid w:val="6A852D75"/>
    <w:rsid w:val="6A87421D"/>
    <w:rsid w:val="6A8EC78A"/>
    <w:rsid w:val="6A93EE69"/>
    <w:rsid w:val="6AA52ABA"/>
    <w:rsid w:val="6AAB2931"/>
    <w:rsid w:val="6AC03C40"/>
    <w:rsid w:val="6AC3A285"/>
    <w:rsid w:val="6AD6930F"/>
    <w:rsid w:val="6AE75368"/>
    <w:rsid w:val="6AF2011F"/>
    <w:rsid w:val="6AF2DBE3"/>
    <w:rsid w:val="6AF9D73E"/>
    <w:rsid w:val="6B004AE7"/>
    <w:rsid w:val="6B08FB2A"/>
    <w:rsid w:val="6B2A79A1"/>
    <w:rsid w:val="6B324D5F"/>
    <w:rsid w:val="6B385A2F"/>
    <w:rsid w:val="6B503974"/>
    <w:rsid w:val="6B5AABA6"/>
    <w:rsid w:val="6B696531"/>
    <w:rsid w:val="6B6CD4E4"/>
    <w:rsid w:val="6B70C65B"/>
    <w:rsid w:val="6B869C16"/>
    <w:rsid w:val="6B8A0ECE"/>
    <w:rsid w:val="6BA49030"/>
    <w:rsid w:val="6BC2AC82"/>
    <w:rsid w:val="6BC44493"/>
    <w:rsid w:val="6BCB3741"/>
    <w:rsid w:val="6BCEAAF2"/>
    <w:rsid w:val="6BD71015"/>
    <w:rsid w:val="6BDB60F4"/>
    <w:rsid w:val="6BE7AC3B"/>
    <w:rsid w:val="6BEBE313"/>
    <w:rsid w:val="6BF00900"/>
    <w:rsid w:val="6BFCE5C0"/>
    <w:rsid w:val="6C0FD744"/>
    <w:rsid w:val="6C172F1F"/>
    <w:rsid w:val="6C1BA5C3"/>
    <w:rsid w:val="6C28DEB6"/>
    <w:rsid w:val="6C3C1937"/>
    <w:rsid w:val="6C40EC19"/>
    <w:rsid w:val="6C5A5A2F"/>
    <w:rsid w:val="6C7F169D"/>
    <w:rsid w:val="6C92BF76"/>
    <w:rsid w:val="6C9B3DE0"/>
    <w:rsid w:val="6C9C78A2"/>
    <w:rsid w:val="6CA88EA4"/>
    <w:rsid w:val="6CBB845D"/>
    <w:rsid w:val="6CD42A90"/>
    <w:rsid w:val="6CE6610F"/>
    <w:rsid w:val="6CE7FA97"/>
    <w:rsid w:val="6CE863CF"/>
    <w:rsid w:val="6CEB8F4F"/>
    <w:rsid w:val="6CF40D07"/>
    <w:rsid w:val="6CF543BE"/>
    <w:rsid w:val="6CF78474"/>
    <w:rsid w:val="6D0573D8"/>
    <w:rsid w:val="6D1AED40"/>
    <w:rsid w:val="6D26E013"/>
    <w:rsid w:val="6D27684F"/>
    <w:rsid w:val="6D4A80C7"/>
    <w:rsid w:val="6D5CF418"/>
    <w:rsid w:val="6D5F6E83"/>
    <w:rsid w:val="6D688E84"/>
    <w:rsid w:val="6D6D0166"/>
    <w:rsid w:val="6D70F315"/>
    <w:rsid w:val="6D7FBA1D"/>
    <w:rsid w:val="6D839F86"/>
    <w:rsid w:val="6D934C48"/>
    <w:rsid w:val="6DA4C9C8"/>
    <w:rsid w:val="6DA8CA7E"/>
    <w:rsid w:val="6DB56E73"/>
    <w:rsid w:val="6DC7699F"/>
    <w:rsid w:val="6DC8E390"/>
    <w:rsid w:val="6DCC7FF0"/>
    <w:rsid w:val="6DE21301"/>
    <w:rsid w:val="6DEA2E3B"/>
    <w:rsid w:val="6E0FAF06"/>
    <w:rsid w:val="6E20AA45"/>
    <w:rsid w:val="6E322DEE"/>
    <w:rsid w:val="6E349A7F"/>
    <w:rsid w:val="6E66854E"/>
    <w:rsid w:val="6E714839"/>
    <w:rsid w:val="6E76331B"/>
    <w:rsid w:val="6E7FDAD7"/>
    <w:rsid w:val="6E878D41"/>
    <w:rsid w:val="6E950D1C"/>
    <w:rsid w:val="6EB1FD3B"/>
    <w:rsid w:val="6EB38CCB"/>
    <w:rsid w:val="6ED8D3CE"/>
    <w:rsid w:val="6EDC6A37"/>
    <w:rsid w:val="6EDDBA6A"/>
    <w:rsid w:val="6EF08FD2"/>
    <w:rsid w:val="6EFD748B"/>
    <w:rsid w:val="6F1B3241"/>
    <w:rsid w:val="6F216F0A"/>
    <w:rsid w:val="6F3AAD0F"/>
    <w:rsid w:val="6F75AC03"/>
    <w:rsid w:val="6F7BDE76"/>
    <w:rsid w:val="6F810975"/>
    <w:rsid w:val="6F845BFE"/>
    <w:rsid w:val="6F8AFCD8"/>
    <w:rsid w:val="6F8C98EC"/>
    <w:rsid w:val="6F90BC84"/>
    <w:rsid w:val="6F957514"/>
    <w:rsid w:val="6FA1C1F6"/>
    <w:rsid w:val="6FA4890D"/>
    <w:rsid w:val="6FABEEC6"/>
    <w:rsid w:val="6FB16F30"/>
    <w:rsid w:val="6FD5B1DB"/>
    <w:rsid w:val="6FEF143C"/>
    <w:rsid w:val="6FF5FB71"/>
    <w:rsid w:val="6FFC915B"/>
    <w:rsid w:val="6FFCAAED"/>
    <w:rsid w:val="70090505"/>
    <w:rsid w:val="700F6978"/>
    <w:rsid w:val="70118945"/>
    <w:rsid w:val="7015F76B"/>
    <w:rsid w:val="701A02B7"/>
    <w:rsid w:val="7020F787"/>
    <w:rsid w:val="7026834B"/>
    <w:rsid w:val="702F2A19"/>
    <w:rsid w:val="703E799D"/>
    <w:rsid w:val="704A9072"/>
    <w:rsid w:val="704F4C0E"/>
    <w:rsid w:val="708BC8D4"/>
    <w:rsid w:val="709F02F6"/>
    <w:rsid w:val="70B695AE"/>
    <w:rsid w:val="70C47BE8"/>
    <w:rsid w:val="70CEA7A6"/>
    <w:rsid w:val="70D814F1"/>
    <w:rsid w:val="70D9F14D"/>
    <w:rsid w:val="70DF9AF1"/>
    <w:rsid w:val="70E33908"/>
    <w:rsid w:val="70FBBA56"/>
    <w:rsid w:val="71035535"/>
    <w:rsid w:val="710933F7"/>
    <w:rsid w:val="711665AA"/>
    <w:rsid w:val="71398ACF"/>
    <w:rsid w:val="7142FF2B"/>
    <w:rsid w:val="71633CE3"/>
    <w:rsid w:val="716AD197"/>
    <w:rsid w:val="718C9652"/>
    <w:rsid w:val="719D5E3A"/>
    <w:rsid w:val="71B41114"/>
    <w:rsid w:val="71BCB57B"/>
    <w:rsid w:val="71E51C6C"/>
    <w:rsid w:val="72095916"/>
    <w:rsid w:val="720A7005"/>
    <w:rsid w:val="72127591"/>
    <w:rsid w:val="721C89CD"/>
    <w:rsid w:val="721DD132"/>
    <w:rsid w:val="7220FF20"/>
    <w:rsid w:val="722C6130"/>
    <w:rsid w:val="72346A77"/>
    <w:rsid w:val="7239C953"/>
    <w:rsid w:val="723C16BE"/>
    <w:rsid w:val="7248AD85"/>
    <w:rsid w:val="725094F6"/>
    <w:rsid w:val="72519228"/>
    <w:rsid w:val="725C6ADC"/>
    <w:rsid w:val="72608FC1"/>
    <w:rsid w:val="728E6132"/>
    <w:rsid w:val="72A6FE3C"/>
    <w:rsid w:val="72AA76E5"/>
    <w:rsid w:val="72BAAAB9"/>
    <w:rsid w:val="72BB92AE"/>
    <w:rsid w:val="72C259B1"/>
    <w:rsid w:val="72C5A93E"/>
    <w:rsid w:val="72C90C9C"/>
    <w:rsid w:val="72D5E111"/>
    <w:rsid w:val="73008A61"/>
    <w:rsid w:val="73032FC5"/>
    <w:rsid w:val="730AC858"/>
    <w:rsid w:val="732CA563"/>
    <w:rsid w:val="734AA7BF"/>
    <w:rsid w:val="7373DDB1"/>
    <w:rsid w:val="737EF14B"/>
    <w:rsid w:val="738691EA"/>
    <w:rsid w:val="73986439"/>
    <w:rsid w:val="73B027C9"/>
    <w:rsid w:val="73BAA8E0"/>
    <w:rsid w:val="73D3B990"/>
    <w:rsid w:val="73D5761F"/>
    <w:rsid w:val="73E393FA"/>
    <w:rsid w:val="73F4EFEE"/>
    <w:rsid w:val="740496F5"/>
    <w:rsid w:val="7410588A"/>
    <w:rsid w:val="741294A2"/>
    <w:rsid w:val="7418A9D5"/>
    <w:rsid w:val="741C6D5C"/>
    <w:rsid w:val="741F4547"/>
    <w:rsid w:val="74333A7E"/>
    <w:rsid w:val="743D7E9B"/>
    <w:rsid w:val="743F63D2"/>
    <w:rsid w:val="745CF811"/>
    <w:rsid w:val="746BF7A2"/>
    <w:rsid w:val="746FA859"/>
    <w:rsid w:val="7486CFC9"/>
    <w:rsid w:val="7495BBF4"/>
    <w:rsid w:val="749AE831"/>
    <w:rsid w:val="74A09DCE"/>
    <w:rsid w:val="74A9C378"/>
    <w:rsid w:val="74C96ACD"/>
    <w:rsid w:val="74D5AD12"/>
    <w:rsid w:val="74D8BAC5"/>
    <w:rsid w:val="74D9B086"/>
    <w:rsid w:val="74ED6360"/>
    <w:rsid w:val="7501C782"/>
    <w:rsid w:val="750AEB64"/>
    <w:rsid w:val="750C421A"/>
    <w:rsid w:val="752C542F"/>
    <w:rsid w:val="7533326C"/>
    <w:rsid w:val="7552E7C0"/>
    <w:rsid w:val="755306BF"/>
    <w:rsid w:val="75532CC0"/>
    <w:rsid w:val="75625E6B"/>
    <w:rsid w:val="7570A786"/>
    <w:rsid w:val="757803D0"/>
    <w:rsid w:val="757BA76C"/>
    <w:rsid w:val="757F1992"/>
    <w:rsid w:val="75889981"/>
    <w:rsid w:val="759324F3"/>
    <w:rsid w:val="759E6F9F"/>
    <w:rsid w:val="75A60921"/>
    <w:rsid w:val="75AC7BFC"/>
    <w:rsid w:val="75B47A36"/>
    <w:rsid w:val="75C7B954"/>
    <w:rsid w:val="75CE654A"/>
    <w:rsid w:val="75DA5676"/>
    <w:rsid w:val="75DBDB48"/>
    <w:rsid w:val="75E2F813"/>
    <w:rsid w:val="75F3286C"/>
    <w:rsid w:val="75F967C2"/>
    <w:rsid w:val="761DC432"/>
    <w:rsid w:val="76290B16"/>
    <w:rsid w:val="76296B82"/>
    <w:rsid w:val="76365B3A"/>
    <w:rsid w:val="765EC268"/>
    <w:rsid w:val="766009C3"/>
    <w:rsid w:val="76627265"/>
    <w:rsid w:val="7670E9A9"/>
    <w:rsid w:val="7682181F"/>
    <w:rsid w:val="768D8426"/>
    <w:rsid w:val="76940816"/>
    <w:rsid w:val="76A33831"/>
    <w:rsid w:val="76A456AF"/>
    <w:rsid w:val="76B48B4C"/>
    <w:rsid w:val="76C625DE"/>
    <w:rsid w:val="76DAF176"/>
    <w:rsid w:val="771F45F6"/>
    <w:rsid w:val="772445C1"/>
    <w:rsid w:val="7745FAFB"/>
    <w:rsid w:val="774A8820"/>
    <w:rsid w:val="774DEA18"/>
    <w:rsid w:val="7753EC7E"/>
    <w:rsid w:val="77831C25"/>
    <w:rsid w:val="778E992A"/>
    <w:rsid w:val="779BA476"/>
    <w:rsid w:val="77A130AD"/>
    <w:rsid w:val="77AA0A1F"/>
    <w:rsid w:val="77B44852"/>
    <w:rsid w:val="78008D33"/>
    <w:rsid w:val="7814680D"/>
    <w:rsid w:val="78205770"/>
    <w:rsid w:val="78257500"/>
    <w:rsid w:val="7831625A"/>
    <w:rsid w:val="78374947"/>
    <w:rsid w:val="7840834E"/>
    <w:rsid w:val="78468262"/>
    <w:rsid w:val="7846E79C"/>
    <w:rsid w:val="784BBA99"/>
    <w:rsid w:val="784D0029"/>
    <w:rsid w:val="78542E27"/>
    <w:rsid w:val="786B9AC5"/>
    <w:rsid w:val="786C8A41"/>
    <w:rsid w:val="787DB25C"/>
    <w:rsid w:val="78849AAA"/>
    <w:rsid w:val="788AE076"/>
    <w:rsid w:val="789C0632"/>
    <w:rsid w:val="78C5A2B0"/>
    <w:rsid w:val="78CA2C45"/>
    <w:rsid w:val="78DA1FFB"/>
    <w:rsid w:val="78E2B24F"/>
    <w:rsid w:val="78EFA134"/>
    <w:rsid w:val="790D6672"/>
    <w:rsid w:val="790F792B"/>
    <w:rsid w:val="79451554"/>
    <w:rsid w:val="7946A302"/>
    <w:rsid w:val="7948692B"/>
    <w:rsid w:val="7964ADFC"/>
    <w:rsid w:val="79746A32"/>
    <w:rsid w:val="79794192"/>
    <w:rsid w:val="797C56F4"/>
    <w:rsid w:val="79802BC1"/>
    <w:rsid w:val="799A17A8"/>
    <w:rsid w:val="799AF427"/>
    <w:rsid w:val="799B22CE"/>
    <w:rsid w:val="79A5678F"/>
    <w:rsid w:val="79B0BA14"/>
    <w:rsid w:val="79BD4E1A"/>
    <w:rsid w:val="79BF130B"/>
    <w:rsid w:val="79C31B6F"/>
    <w:rsid w:val="79C59E9F"/>
    <w:rsid w:val="79D7B3DE"/>
    <w:rsid w:val="79E96EE4"/>
    <w:rsid w:val="79FEE973"/>
    <w:rsid w:val="79FEEF02"/>
    <w:rsid w:val="7A069E24"/>
    <w:rsid w:val="7A0998BC"/>
    <w:rsid w:val="7A0C486D"/>
    <w:rsid w:val="7A3A0B49"/>
    <w:rsid w:val="7A578C41"/>
    <w:rsid w:val="7A6AB397"/>
    <w:rsid w:val="7A75FAAE"/>
    <w:rsid w:val="7A7D3CE4"/>
    <w:rsid w:val="7A7E6B1E"/>
    <w:rsid w:val="7A81EC1E"/>
    <w:rsid w:val="7A8BFDA6"/>
    <w:rsid w:val="7A8CFE58"/>
    <w:rsid w:val="7A9E7E11"/>
    <w:rsid w:val="7ABE9796"/>
    <w:rsid w:val="7AC3B3BE"/>
    <w:rsid w:val="7ACADF59"/>
    <w:rsid w:val="7AD175B6"/>
    <w:rsid w:val="7AE271D9"/>
    <w:rsid w:val="7AF21B0A"/>
    <w:rsid w:val="7AFF0F7A"/>
    <w:rsid w:val="7AFFB68C"/>
    <w:rsid w:val="7B4026B3"/>
    <w:rsid w:val="7B4C0429"/>
    <w:rsid w:val="7B500AE6"/>
    <w:rsid w:val="7B54563D"/>
    <w:rsid w:val="7B556D43"/>
    <w:rsid w:val="7B698EDB"/>
    <w:rsid w:val="7B6D036C"/>
    <w:rsid w:val="7B717DA2"/>
    <w:rsid w:val="7B75CFF0"/>
    <w:rsid w:val="7B8BE670"/>
    <w:rsid w:val="7B8E5092"/>
    <w:rsid w:val="7B968F47"/>
    <w:rsid w:val="7BA886BD"/>
    <w:rsid w:val="7BAB9A51"/>
    <w:rsid w:val="7BC363A2"/>
    <w:rsid w:val="7BCF45AB"/>
    <w:rsid w:val="7BDBB7F0"/>
    <w:rsid w:val="7BDF4C04"/>
    <w:rsid w:val="7BEA2284"/>
    <w:rsid w:val="7BF5BF86"/>
    <w:rsid w:val="7BF7A71D"/>
    <w:rsid w:val="7BFE87C8"/>
    <w:rsid w:val="7C11B22B"/>
    <w:rsid w:val="7C1A3B7F"/>
    <w:rsid w:val="7C2A433A"/>
    <w:rsid w:val="7C2C67DD"/>
    <w:rsid w:val="7C38B8B7"/>
    <w:rsid w:val="7C6B09F5"/>
    <w:rsid w:val="7C6B25F0"/>
    <w:rsid w:val="7C823B47"/>
    <w:rsid w:val="7C89B199"/>
    <w:rsid w:val="7C9E8F12"/>
    <w:rsid w:val="7C9EB9F8"/>
    <w:rsid w:val="7CA13C5F"/>
    <w:rsid w:val="7CA3C79A"/>
    <w:rsid w:val="7CDC755B"/>
    <w:rsid w:val="7CE0A320"/>
    <w:rsid w:val="7D0877AD"/>
    <w:rsid w:val="7D1237FB"/>
    <w:rsid w:val="7D2AAB4E"/>
    <w:rsid w:val="7D3BA5B8"/>
    <w:rsid w:val="7D3CCCF4"/>
    <w:rsid w:val="7D48E226"/>
    <w:rsid w:val="7D4B9656"/>
    <w:rsid w:val="7D54B3C1"/>
    <w:rsid w:val="7D5BA3FD"/>
    <w:rsid w:val="7D68B15F"/>
    <w:rsid w:val="7D6CA9A3"/>
    <w:rsid w:val="7D94BD6D"/>
    <w:rsid w:val="7D9CA372"/>
    <w:rsid w:val="7D9E75DB"/>
    <w:rsid w:val="7DA12F09"/>
    <w:rsid w:val="7DA3DF84"/>
    <w:rsid w:val="7DB5A27D"/>
    <w:rsid w:val="7DDD1165"/>
    <w:rsid w:val="7DFEE885"/>
    <w:rsid w:val="7E11619B"/>
    <w:rsid w:val="7E13F5C2"/>
    <w:rsid w:val="7E19D7B8"/>
    <w:rsid w:val="7E2A2DE7"/>
    <w:rsid w:val="7E2EED48"/>
    <w:rsid w:val="7E3784CD"/>
    <w:rsid w:val="7E3BC04A"/>
    <w:rsid w:val="7E3CFEB6"/>
    <w:rsid w:val="7E54451C"/>
    <w:rsid w:val="7E5B3ADC"/>
    <w:rsid w:val="7E63ABEC"/>
    <w:rsid w:val="7E668FAB"/>
    <w:rsid w:val="7E6A5CC8"/>
    <w:rsid w:val="7E7013D6"/>
    <w:rsid w:val="7E7EBE32"/>
    <w:rsid w:val="7E9451DE"/>
    <w:rsid w:val="7EA13940"/>
    <w:rsid w:val="7EAA4E36"/>
    <w:rsid w:val="7EB23C85"/>
    <w:rsid w:val="7EC38732"/>
    <w:rsid w:val="7EC93BE4"/>
    <w:rsid w:val="7EF02B43"/>
    <w:rsid w:val="7EFCBAA4"/>
    <w:rsid w:val="7F0BA102"/>
    <w:rsid w:val="7F125622"/>
    <w:rsid w:val="7F201E80"/>
    <w:rsid w:val="7F36D106"/>
    <w:rsid w:val="7F3B2489"/>
    <w:rsid w:val="7F43EFD6"/>
    <w:rsid w:val="7F4A16F8"/>
    <w:rsid w:val="7F5AEF3A"/>
    <w:rsid w:val="7F63BFE3"/>
    <w:rsid w:val="7F643B70"/>
    <w:rsid w:val="7F6E1E12"/>
    <w:rsid w:val="7F71CDCC"/>
    <w:rsid w:val="7F74754B"/>
    <w:rsid w:val="7F7C6224"/>
    <w:rsid w:val="7F7ECA98"/>
    <w:rsid w:val="7F817143"/>
    <w:rsid w:val="7F83B378"/>
    <w:rsid w:val="7FAB5087"/>
    <w:rsid w:val="7FB91585"/>
    <w:rsid w:val="7FCA9026"/>
    <w:rsid w:val="7FE87188"/>
    <w:rsid w:val="7FF2C887"/>
    <w:rsid w:val="7FF3D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FF1DF"/>
  <w15:chartTrackingRefBased/>
  <w15:docId w15:val="{0AE4ACAC-A47C-4CE4-8F87-B0DDC1E8F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24053D"/>
    <w:rPr>
      <w:b/>
      <w:bCs/>
    </w:rPr>
  </w:style>
  <w:style w:type="paragraph" w:styleId="CommentText">
    <w:name w:val="annotation text"/>
    <w:basedOn w:val="Normal"/>
    <w:link w:val="CommentTextChar"/>
    <w:uiPriority w:val="99"/>
    <w:unhideWhenUsed/>
    <w:rsid w:val="00F86EA9"/>
    <w:pPr>
      <w:spacing w:line="240" w:lineRule="auto"/>
    </w:pPr>
    <w:rPr>
      <w:sz w:val="20"/>
      <w:szCs w:val="20"/>
    </w:rPr>
  </w:style>
  <w:style w:type="character" w:customStyle="1" w:styleId="CommentTextChar">
    <w:name w:val="Comment Text Char"/>
    <w:basedOn w:val="DefaultParagraphFont"/>
    <w:link w:val="CommentText"/>
    <w:uiPriority w:val="99"/>
    <w:rsid w:val="00F86EA9"/>
    <w:rPr>
      <w:sz w:val="20"/>
      <w:szCs w:val="20"/>
    </w:rPr>
  </w:style>
  <w:style w:type="character" w:styleId="CommentReference">
    <w:name w:val="annotation reference"/>
    <w:basedOn w:val="DefaultParagraphFont"/>
    <w:uiPriority w:val="99"/>
    <w:semiHidden/>
    <w:unhideWhenUsed/>
    <w:rsid w:val="00F86EA9"/>
    <w:rPr>
      <w:sz w:val="16"/>
      <w:szCs w:val="16"/>
    </w:rPr>
  </w:style>
  <w:style w:type="character" w:styleId="Emphasis">
    <w:name w:val="Emphasis"/>
    <w:basedOn w:val="DefaultParagraphFont"/>
    <w:uiPriority w:val="20"/>
    <w:qFormat/>
    <w:rsid w:val="00563D88"/>
    <w:rPr>
      <w:i/>
      <w:iCs/>
    </w:rPr>
  </w:style>
  <w:style w:type="character" w:styleId="FollowedHyperlink">
    <w:name w:val="FollowedHyperlink"/>
    <w:basedOn w:val="DefaultParagraphFont"/>
    <w:uiPriority w:val="99"/>
    <w:semiHidden/>
    <w:unhideWhenUsed/>
    <w:rsid w:val="00D83E4A"/>
    <w:rPr>
      <w:color w:val="96607D" w:themeColor="followedHyperlink"/>
      <w:u w:val="single"/>
    </w:rPr>
  </w:style>
  <w:style w:type="paragraph" w:styleId="Header">
    <w:name w:val="header"/>
    <w:basedOn w:val="Normal"/>
    <w:link w:val="HeaderChar"/>
    <w:uiPriority w:val="99"/>
    <w:unhideWhenUsed/>
    <w:rsid w:val="00F53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4AC"/>
  </w:style>
  <w:style w:type="paragraph" w:styleId="Footer">
    <w:name w:val="footer"/>
    <w:basedOn w:val="Normal"/>
    <w:link w:val="FooterChar"/>
    <w:uiPriority w:val="99"/>
    <w:unhideWhenUsed/>
    <w:rsid w:val="00F53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4AC"/>
  </w:style>
  <w:style w:type="paragraph" w:styleId="CommentSubject">
    <w:name w:val="annotation subject"/>
    <w:basedOn w:val="CommentText"/>
    <w:next w:val="CommentText"/>
    <w:link w:val="CommentSubjectChar"/>
    <w:uiPriority w:val="99"/>
    <w:semiHidden/>
    <w:unhideWhenUsed/>
    <w:rsid w:val="00544284"/>
    <w:rPr>
      <w:b/>
      <w:bCs/>
    </w:rPr>
  </w:style>
  <w:style w:type="character" w:customStyle="1" w:styleId="CommentSubjectChar">
    <w:name w:val="Comment Subject Char"/>
    <w:basedOn w:val="CommentTextChar"/>
    <w:link w:val="CommentSubject"/>
    <w:uiPriority w:val="99"/>
    <w:semiHidden/>
    <w:rsid w:val="005442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100279">
      <w:bodyDiv w:val="1"/>
      <w:marLeft w:val="0"/>
      <w:marRight w:val="0"/>
      <w:marTop w:val="0"/>
      <w:marBottom w:val="0"/>
      <w:divBdr>
        <w:top w:val="none" w:sz="0" w:space="0" w:color="auto"/>
        <w:left w:val="none" w:sz="0" w:space="0" w:color="auto"/>
        <w:bottom w:val="none" w:sz="0" w:space="0" w:color="auto"/>
        <w:right w:val="none" w:sz="0" w:space="0" w:color="auto"/>
      </w:divBdr>
    </w:div>
    <w:div w:id="161428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youtube.com/watch?v=tSfo2XhEWkE" TargetMode="External"/><Relationship Id="rId26" Type="http://schemas.openxmlformats.org/officeDocument/2006/relationships/hyperlink" Target="https://www.cipd.org/uk/knowledge/podcasts/purpose-and-value-of-hr/" TargetMode="External"/><Relationship Id="rId39" Type="http://schemas.openxmlformats.org/officeDocument/2006/relationships/hyperlink" Target="https://www.linkedin.com/pulse/roi-people-culture-measurement-challenges-matt-codrington" TargetMode="External"/><Relationship Id="rId21" Type="http://schemas.openxmlformats.org/officeDocument/2006/relationships/hyperlink" Target="https://www.youtube.com/watch?v=ikJ687g2tPo&amp;t=19s" TargetMode="External"/><Relationship Id="rId34" Type="http://schemas.openxmlformats.org/officeDocument/2006/relationships/hyperlink" Target="https://www.cipd.org/uk/knowledge/guides/what-is-the-gender-pay-gap/" TargetMode="External"/><Relationship Id="rId42" Type="http://schemas.openxmlformats.org/officeDocument/2006/relationships/hyperlink" Target="https://online.hbs.edu/blog/post/financial-performance-measures" TargetMode="External"/><Relationship Id="rId47" Type="http://schemas.openxmlformats.org/officeDocument/2006/relationships/hyperlink" Target="https://www.ons.gov.uk/employmentandlabourmarket/peopleinwork/earningsandworkinghours/bulletins/genderpaygapintheuk/2022" TargetMode="External"/><Relationship Id="rId50" Type="http://schemas.openxmlformats.org/officeDocument/2006/relationships/hyperlink" Target="https://www.vbhc.nhs.wales/value-based-healthcare-for-wales/health-informatic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s.org.uk/improving-equality-diversity-and-inclusion/if-employees-do-not-feel-included" TargetMode="External"/><Relationship Id="rId29" Type="http://schemas.openxmlformats.org/officeDocument/2006/relationships/hyperlink" Target="https://www.cipd.org/uk/knowledge/factsheets/ethics-role-hr-factsheet/" TargetMode="External"/><Relationship Id="rId11" Type="http://schemas.openxmlformats.org/officeDocument/2006/relationships/image" Target="media/image4.png"/><Relationship Id="rId24" Type="http://schemas.openxmlformats.org/officeDocument/2006/relationships/hyperlink" Target="https://www.cipd.org/uk/views-and-insights/thought-leadership/people-profession/evidence/" TargetMode="External"/><Relationship Id="rId32" Type="http://schemas.openxmlformats.org/officeDocument/2006/relationships/hyperlink" Target="https://www.cipd.org/uk/knowledge/guides/ethics-work-guide/?_gl=1*1xvmd3e*_ga*MTIxNTA5NTQ1Ni4xNzEzMzY0NzAz*_ga_D9HN5GYHYY*MTcxNjIxOTU2My4yMi4wLjE3MTYyMTk1OTcuMjYuMC4w" TargetMode="External"/><Relationship Id="rId37" Type="http://schemas.openxmlformats.org/officeDocument/2006/relationships/hyperlink" Target="https://www.cipd.org/uk/knowledge/factsheets/flexible-working-factsheet/" TargetMode="External"/><Relationship Id="rId40" Type="http://schemas.openxmlformats.org/officeDocument/2006/relationships/hyperlink" Target="https://uk.indeed.com/career-advice/career-development/financial-performance-analysis" TargetMode="External"/><Relationship Id="rId45" Type="http://schemas.openxmlformats.org/officeDocument/2006/relationships/hyperlink" Target="https://hbr.org/1992/01/the-balanced-scorecard-measures-that-drive-performance-2"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managers.org.uk/knowledge-and-insights/resource/decision-making/" TargetMode="External"/><Relationship Id="rId31" Type="http://schemas.openxmlformats.org/officeDocument/2006/relationships/hyperlink" Target="https://www.cipd.org/uk/knowledge/factsheets/market-pricing-factsheet/" TargetMode="External"/><Relationship Id="rId44" Type="http://schemas.openxmlformats.org/officeDocument/2006/relationships/hyperlink" Target="https://knowledge.wharton.upenn.edu/podcast/knowledge-at-wharton-podcast/non-financial-performance-measures-what-works-and-what-doesn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cipd.org/globalassets/media/knowledge/knowledge-hub/reports/people-analytics-report_tcm18-43755.pdf" TargetMode="External"/><Relationship Id="rId27" Type="http://schemas.openxmlformats.org/officeDocument/2006/relationships/hyperlink" Target="https://www.cipd.org/uk/knowledge/factsheets/evidence-based-practice-factsheet/" TargetMode="External"/><Relationship Id="rId30" Type="http://schemas.openxmlformats.org/officeDocument/2006/relationships/hyperlink" Target="https://www.cipd.org/uk/knowledge/factsheets/pay-fairness-reporting-factsheet/" TargetMode="External"/><Relationship Id="rId35" Type="http://schemas.openxmlformats.org/officeDocument/2006/relationships/hyperlink" Target="https://www.cipd.org/uk/views-and-insights/cipd-viewpoint/race-inclusion-in-the-workplace/" TargetMode="External"/><Relationship Id="rId43" Type="http://schemas.openxmlformats.org/officeDocument/2006/relationships/hyperlink" Target="https://hduhb.nhs.wales/about-us/healthier-mid-and-west-wales/" TargetMode="External"/><Relationship Id="rId48" Type="http://schemas.openxmlformats.org/officeDocument/2006/relationships/hyperlink" Target="https://online.hbs.edu/blog/post/cost-benefit-analysis"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hyperlink" Target="https://www.personneltoday.com/hr/hr-fads-rob-briner/" TargetMode="External"/><Relationship Id="rId25" Type="http://schemas.openxmlformats.org/officeDocument/2006/relationships/hyperlink" Target="https://www.cipd.org/uk/knowledge/podcasts/ld-why-does-evidence-matter/" TargetMode="External"/><Relationship Id="rId33" Type="http://schemas.openxmlformats.org/officeDocument/2006/relationships/hyperlink" Target="https://www.cipd.org/uk/knowledge/factsheets/performance-factsheet/" TargetMode="External"/><Relationship Id="rId38" Type="http://schemas.openxmlformats.org/officeDocument/2006/relationships/hyperlink" Target="https://www.cipd.org/uk/knowledge/guides/planning-hybrid-working/" TargetMode="External"/><Relationship Id="rId46" Type="http://schemas.openxmlformats.org/officeDocument/2006/relationships/hyperlink" Target="https://www.emerald.com/insight/content/doi/10.1108/hrmid.2006.04414aae.002/full/html" TargetMode="External"/><Relationship Id="rId20" Type="http://schemas.openxmlformats.org/officeDocument/2006/relationships/hyperlink" Target="https://ugc.futurelearn.com/uploads/files/c8/f6/c8f6b763-9cc4-4804-a1a1-2db2f5bd0a36/Rational_decision_making.pdf" TargetMode="External"/><Relationship Id="rId41" Type="http://schemas.openxmlformats.org/officeDocument/2006/relationships/hyperlink" Target="https://hbr.org/2007/03/maximizing-your-return-on-peopl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www.cipd.org/uk/knowledge/podcasts/critical-thinking/" TargetMode="External"/><Relationship Id="rId28" Type="http://schemas.openxmlformats.org/officeDocument/2006/relationships/hyperlink" Target="https://www.cipd.org/uk/knowledge/factsheets/strategic-hrm-factsheet/" TargetMode="External"/><Relationship Id="rId36" Type="http://schemas.openxmlformats.org/officeDocument/2006/relationships/hyperlink" Target="https://www.cipd.org/uk/the-people-profession/the-profession-map/how-it-works/" TargetMode="External"/><Relationship Id="rId49" Type="http://schemas.openxmlformats.org/officeDocument/2006/relationships/hyperlink" Target="https://www.gov.wales/sites/default/files/publications/2023-06/nhs-wales-performance-framework-2023-2024.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 (3).xlsx]ethnicity as % per team!PivotTable6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Ethnicity</a:t>
            </a:r>
            <a:r>
              <a:rPr lang="en-GB" baseline="0"/>
              <a:t> as a % per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1745765501177305"/>
          <c:y val="5.4651285231248029E-2"/>
          <c:w val="0.80559399026086365"/>
          <c:h val="0.52104566929133855"/>
        </c:manualLayout>
      </c:layout>
      <c:barChart>
        <c:barDir val="col"/>
        <c:grouping val="stacked"/>
        <c:varyColors val="0"/>
        <c:ser>
          <c:idx val="0"/>
          <c:order val="0"/>
          <c:tx>
            <c:strRef>
              <c:f>'ethnicity as % per team'!$B$3:$B$4</c:f>
              <c:strCache>
                <c:ptCount val="1"/>
                <c:pt idx="0">
                  <c:v>Asian - Bangladesh</c:v>
                </c:pt>
              </c:strCache>
            </c:strRef>
          </c:tx>
          <c:spPr>
            <a:solidFill>
              <a:schemeClr val="accent1"/>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team'!$B$5:$B$23</c:f>
              <c:numCache>
                <c:formatCode>0.00%</c:formatCode>
                <c:ptCount val="18"/>
                <c:pt idx="0">
                  <c:v>0</c:v>
                </c:pt>
                <c:pt idx="1">
                  <c:v>0</c:v>
                </c:pt>
                <c:pt idx="2">
                  <c:v>0</c:v>
                </c:pt>
                <c:pt idx="3">
                  <c:v>0</c:v>
                </c:pt>
                <c:pt idx="4">
                  <c:v>0</c:v>
                </c:pt>
                <c:pt idx="5">
                  <c:v>0</c:v>
                </c:pt>
                <c:pt idx="6">
                  <c:v>0</c:v>
                </c:pt>
                <c:pt idx="7">
                  <c:v>0</c:v>
                </c:pt>
                <c:pt idx="8">
                  <c:v>1</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C7B2-4218-B252-63EBB4675453}"/>
            </c:ext>
          </c:extLst>
        </c:ser>
        <c:ser>
          <c:idx val="1"/>
          <c:order val="1"/>
          <c:tx>
            <c:strRef>
              <c:f>'ethnicity as % per team'!$C$3:$C$4</c:f>
              <c:strCache>
                <c:ptCount val="1"/>
                <c:pt idx="0">
                  <c:v>Black - Other</c:v>
                </c:pt>
              </c:strCache>
            </c:strRef>
          </c:tx>
          <c:spPr>
            <a:solidFill>
              <a:schemeClr val="accent2"/>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team'!$C$5:$C$23</c:f>
              <c:numCache>
                <c:formatCode>0.00%</c:formatCode>
                <c:ptCount val="18"/>
                <c:pt idx="0">
                  <c:v>0</c:v>
                </c:pt>
                <c:pt idx="1">
                  <c:v>0</c:v>
                </c:pt>
                <c:pt idx="2">
                  <c:v>0</c:v>
                </c:pt>
                <c:pt idx="3">
                  <c:v>0</c:v>
                </c:pt>
                <c:pt idx="4">
                  <c:v>0</c:v>
                </c:pt>
                <c:pt idx="5">
                  <c:v>0.5</c:v>
                </c:pt>
                <c:pt idx="6">
                  <c:v>0</c:v>
                </c:pt>
                <c:pt idx="7">
                  <c:v>0</c:v>
                </c:pt>
                <c:pt idx="8">
                  <c:v>0</c:v>
                </c:pt>
                <c:pt idx="9">
                  <c:v>0</c:v>
                </c:pt>
                <c:pt idx="10">
                  <c:v>0.5</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C7B2-4218-B252-63EBB4675453}"/>
            </c:ext>
          </c:extLst>
        </c:ser>
        <c:ser>
          <c:idx val="2"/>
          <c:order val="2"/>
          <c:tx>
            <c:strRef>
              <c:f>'ethnicity as % per team'!$D$3:$D$4</c:f>
              <c:strCache>
                <c:ptCount val="1"/>
                <c:pt idx="0">
                  <c:v>Chinese</c:v>
                </c:pt>
              </c:strCache>
            </c:strRef>
          </c:tx>
          <c:spPr>
            <a:solidFill>
              <a:schemeClr val="accent3"/>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team'!$D$5:$D$23</c:f>
              <c:numCache>
                <c:formatCode>0.00%</c:formatCode>
                <c:ptCount val="18"/>
                <c:pt idx="0">
                  <c:v>0</c:v>
                </c:pt>
                <c:pt idx="1">
                  <c:v>0</c:v>
                </c:pt>
                <c:pt idx="2">
                  <c:v>0.5</c:v>
                </c:pt>
                <c:pt idx="3">
                  <c:v>0</c:v>
                </c:pt>
                <c:pt idx="4">
                  <c:v>0</c:v>
                </c:pt>
                <c:pt idx="5">
                  <c:v>0</c:v>
                </c:pt>
                <c:pt idx="6">
                  <c:v>0</c:v>
                </c:pt>
                <c:pt idx="7">
                  <c:v>0</c:v>
                </c:pt>
                <c:pt idx="8">
                  <c:v>0</c:v>
                </c:pt>
                <c:pt idx="9">
                  <c:v>0</c:v>
                </c:pt>
                <c:pt idx="10">
                  <c:v>0</c:v>
                </c:pt>
                <c:pt idx="11">
                  <c:v>0</c:v>
                </c:pt>
                <c:pt idx="12">
                  <c:v>0</c:v>
                </c:pt>
                <c:pt idx="13">
                  <c:v>0.5</c:v>
                </c:pt>
                <c:pt idx="14">
                  <c:v>0</c:v>
                </c:pt>
                <c:pt idx="15">
                  <c:v>0</c:v>
                </c:pt>
                <c:pt idx="16">
                  <c:v>0</c:v>
                </c:pt>
                <c:pt idx="17">
                  <c:v>0</c:v>
                </c:pt>
              </c:numCache>
            </c:numRef>
          </c:val>
          <c:extLst>
            <c:ext xmlns:c16="http://schemas.microsoft.com/office/drawing/2014/chart" uri="{C3380CC4-5D6E-409C-BE32-E72D297353CC}">
              <c16:uniqueId val="{00000002-C7B2-4218-B252-63EBB4675453}"/>
            </c:ext>
          </c:extLst>
        </c:ser>
        <c:ser>
          <c:idx val="3"/>
          <c:order val="3"/>
          <c:tx>
            <c:strRef>
              <c:f>'ethnicity as % per team'!$E$3:$E$4</c:f>
              <c:strCache>
                <c:ptCount val="1"/>
                <c:pt idx="0">
                  <c:v>Indian</c:v>
                </c:pt>
              </c:strCache>
            </c:strRef>
          </c:tx>
          <c:spPr>
            <a:solidFill>
              <a:schemeClr val="accent4"/>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team'!$E$5:$E$23</c:f>
              <c:numCache>
                <c:formatCode>0.00%</c:formatCode>
                <c:ptCount val="18"/>
                <c:pt idx="0">
                  <c:v>0</c:v>
                </c:pt>
                <c:pt idx="1">
                  <c:v>0.25</c:v>
                </c:pt>
                <c:pt idx="2">
                  <c:v>0</c:v>
                </c:pt>
                <c:pt idx="3">
                  <c:v>0.25</c:v>
                </c:pt>
                <c:pt idx="4">
                  <c:v>0</c:v>
                </c:pt>
                <c:pt idx="5">
                  <c:v>0.25</c:v>
                </c:pt>
                <c:pt idx="6">
                  <c:v>0.25</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C7B2-4218-B252-63EBB4675453}"/>
            </c:ext>
          </c:extLst>
        </c:ser>
        <c:ser>
          <c:idx val="4"/>
          <c:order val="4"/>
          <c:tx>
            <c:strRef>
              <c:f>'ethnicity as % per team'!$F$3:$F$4</c:f>
              <c:strCache>
                <c:ptCount val="1"/>
                <c:pt idx="0">
                  <c:v>Mixed - Other</c:v>
                </c:pt>
              </c:strCache>
            </c:strRef>
          </c:tx>
          <c:spPr>
            <a:solidFill>
              <a:schemeClr val="accent5"/>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team'!$F$5:$F$23</c:f>
              <c:numCache>
                <c:formatCode>0.00%</c:formatCode>
                <c:ptCount val="18"/>
                <c:pt idx="0">
                  <c:v>0</c:v>
                </c:pt>
                <c:pt idx="1">
                  <c:v>1</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C7B2-4218-B252-63EBB4675453}"/>
            </c:ext>
          </c:extLst>
        </c:ser>
        <c:ser>
          <c:idx val="5"/>
          <c:order val="5"/>
          <c:tx>
            <c:strRef>
              <c:f>'ethnicity as % per team'!$G$3:$G$4</c:f>
              <c:strCache>
                <c:ptCount val="1"/>
                <c:pt idx="0">
                  <c:v>Pakistani</c:v>
                </c:pt>
              </c:strCache>
            </c:strRef>
          </c:tx>
          <c:spPr>
            <a:solidFill>
              <a:schemeClr val="accent6"/>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team'!$G$5:$G$23</c:f>
              <c:numCache>
                <c:formatCode>0.00%</c:formatCode>
                <c:ptCount val="18"/>
                <c:pt idx="0">
                  <c:v>0</c:v>
                </c:pt>
                <c:pt idx="1">
                  <c:v>0</c:v>
                </c:pt>
                <c:pt idx="2">
                  <c:v>0.66666666666666663</c:v>
                </c:pt>
                <c:pt idx="3">
                  <c:v>0</c:v>
                </c:pt>
                <c:pt idx="4">
                  <c:v>0</c:v>
                </c:pt>
                <c:pt idx="5">
                  <c:v>0</c:v>
                </c:pt>
                <c:pt idx="6">
                  <c:v>0</c:v>
                </c:pt>
                <c:pt idx="7">
                  <c:v>0</c:v>
                </c:pt>
                <c:pt idx="8">
                  <c:v>0</c:v>
                </c:pt>
                <c:pt idx="9">
                  <c:v>0</c:v>
                </c:pt>
                <c:pt idx="10">
                  <c:v>0</c:v>
                </c:pt>
                <c:pt idx="11">
                  <c:v>0</c:v>
                </c:pt>
                <c:pt idx="12">
                  <c:v>0</c:v>
                </c:pt>
                <c:pt idx="13">
                  <c:v>0</c:v>
                </c:pt>
                <c:pt idx="14">
                  <c:v>0.33333333333333331</c:v>
                </c:pt>
                <c:pt idx="15">
                  <c:v>0</c:v>
                </c:pt>
                <c:pt idx="16">
                  <c:v>0</c:v>
                </c:pt>
                <c:pt idx="17">
                  <c:v>0</c:v>
                </c:pt>
              </c:numCache>
            </c:numRef>
          </c:val>
          <c:extLst>
            <c:ext xmlns:c16="http://schemas.microsoft.com/office/drawing/2014/chart" uri="{C3380CC4-5D6E-409C-BE32-E72D297353CC}">
              <c16:uniqueId val="{00000005-C7B2-4218-B252-63EBB4675453}"/>
            </c:ext>
          </c:extLst>
        </c:ser>
        <c:ser>
          <c:idx val="6"/>
          <c:order val="6"/>
          <c:tx>
            <c:strRef>
              <c:f>'ethnicity as % per team'!$H$3:$H$4</c:f>
              <c:strCache>
                <c:ptCount val="1"/>
                <c:pt idx="0">
                  <c:v>White and Black Caribbean</c:v>
                </c:pt>
              </c:strCache>
            </c:strRef>
          </c:tx>
          <c:spPr>
            <a:solidFill>
              <a:schemeClr val="accent1">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team'!$H$5:$H$23</c:f>
              <c:numCache>
                <c:formatCode>0.00%</c:formatCode>
                <c:ptCount val="18"/>
                <c:pt idx="0">
                  <c:v>0</c:v>
                </c:pt>
                <c:pt idx="1">
                  <c:v>0.33333333333333331</c:v>
                </c:pt>
                <c:pt idx="2">
                  <c:v>0</c:v>
                </c:pt>
                <c:pt idx="3">
                  <c:v>0</c:v>
                </c:pt>
                <c:pt idx="4">
                  <c:v>0</c:v>
                </c:pt>
                <c:pt idx="5">
                  <c:v>0</c:v>
                </c:pt>
                <c:pt idx="6">
                  <c:v>0</c:v>
                </c:pt>
                <c:pt idx="7">
                  <c:v>0</c:v>
                </c:pt>
                <c:pt idx="8">
                  <c:v>0.33333333333333331</c:v>
                </c:pt>
                <c:pt idx="9">
                  <c:v>0</c:v>
                </c:pt>
                <c:pt idx="10">
                  <c:v>0</c:v>
                </c:pt>
                <c:pt idx="11">
                  <c:v>0</c:v>
                </c:pt>
                <c:pt idx="12">
                  <c:v>0</c:v>
                </c:pt>
                <c:pt idx="13">
                  <c:v>0</c:v>
                </c:pt>
                <c:pt idx="14">
                  <c:v>0</c:v>
                </c:pt>
                <c:pt idx="15">
                  <c:v>0</c:v>
                </c:pt>
                <c:pt idx="16">
                  <c:v>0.33333333333333331</c:v>
                </c:pt>
                <c:pt idx="17">
                  <c:v>0</c:v>
                </c:pt>
              </c:numCache>
            </c:numRef>
          </c:val>
          <c:extLst>
            <c:ext xmlns:c16="http://schemas.microsoft.com/office/drawing/2014/chart" uri="{C3380CC4-5D6E-409C-BE32-E72D297353CC}">
              <c16:uniqueId val="{00000006-C7B2-4218-B252-63EBB4675453}"/>
            </c:ext>
          </c:extLst>
        </c:ser>
        <c:ser>
          <c:idx val="7"/>
          <c:order val="7"/>
          <c:tx>
            <c:strRef>
              <c:f>'ethnicity as % per team'!$I$3:$I$4</c:f>
              <c:strCache>
                <c:ptCount val="1"/>
                <c:pt idx="0">
                  <c:v>White British</c:v>
                </c:pt>
              </c:strCache>
            </c:strRef>
          </c:tx>
          <c:spPr>
            <a:solidFill>
              <a:schemeClr val="accent2">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team'!$I$5:$I$23</c:f>
              <c:numCache>
                <c:formatCode>0.00%</c:formatCode>
                <c:ptCount val="18"/>
                <c:pt idx="0">
                  <c:v>2.9535864978902954E-2</c:v>
                </c:pt>
                <c:pt idx="1">
                  <c:v>1.6877637130801686E-2</c:v>
                </c:pt>
                <c:pt idx="2">
                  <c:v>5.0632911392405063E-2</c:v>
                </c:pt>
                <c:pt idx="3">
                  <c:v>1.6877637130801686E-2</c:v>
                </c:pt>
                <c:pt idx="4">
                  <c:v>8.4388185654008432E-3</c:v>
                </c:pt>
                <c:pt idx="5">
                  <c:v>3.3755274261603373E-2</c:v>
                </c:pt>
                <c:pt idx="6">
                  <c:v>8.4388185654008432E-3</c:v>
                </c:pt>
                <c:pt idx="7">
                  <c:v>4.6413502109704644E-2</c:v>
                </c:pt>
                <c:pt idx="8">
                  <c:v>6.7510548523206745E-2</c:v>
                </c:pt>
                <c:pt idx="9">
                  <c:v>7.1729957805907171E-2</c:v>
                </c:pt>
                <c:pt idx="10">
                  <c:v>3.3755274261603373E-2</c:v>
                </c:pt>
                <c:pt idx="11">
                  <c:v>4.2194092827004218E-2</c:v>
                </c:pt>
                <c:pt idx="12">
                  <c:v>1.6877637130801686E-2</c:v>
                </c:pt>
                <c:pt idx="13">
                  <c:v>4.2194092827004218E-2</c:v>
                </c:pt>
                <c:pt idx="14">
                  <c:v>0.41350210970464135</c:v>
                </c:pt>
                <c:pt idx="15">
                  <c:v>2.1097046413502109E-2</c:v>
                </c:pt>
                <c:pt idx="16">
                  <c:v>4.2194092827004218E-2</c:v>
                </c:pt>
                <c:pt idx="17">
                  <c:v>3.7974683544303799E-2</c:v>
                </c:pt>
              </c:numCache>
            </c:numRef>
          </c:val>
          <c:extLst>
            <c:ext xmlns:c16="http://schemas.microsoft.com/office/drawing/2014/chart" uri="{C3380CC4-5D6E-409C-BE32-E72D297353CC}">
              <c16:uniqueId val="{00000007-C7B2-4218-B252-63EBB4675453}"/>
            </c:ext>
          </c:extLst>
        </c:ser>
        <c:ser>
          <c:idx val="8"/>
          <c:order val="8"/>
          <c:tx>
            <c:strRef>
              <c:f>'ethnicity as % per team'!$J$3:$J$4</c:f>
              <c:strCache>
                <c:ptCount val="1"/>
                <c:pt idx="0">
                  <c:v>White Irish</c:v>
                </c:pt>
              </c:strCache>
            </c:strRef>
          </c:tx>
          <c:spPr>
            <a:solidFill>
              <a:schemeClr val="accent3">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team'!$J$5:$J$23</c:f>
              <c:numCache>
                <c:formatCode>0.00%</c:formatCode>
                <c:ptCount val="18"/>
                <c:pt idx="0">
                  <c:v>0.5</c:v>
                </c:pt>
                <c:pt idx="1">
                  <c:v>0</c:v>
                </c:pt>
                <c:pt idx="2">
                  <c:v>0</c:v>
                </c:pt>
                <c:pt idx="3">
                  <c:v>0</c:v>
                </c:pt>
                <c:pt idx="4">
                  <c:v>0</c:v>
                </c:pt>
                <c:pt idx="5">
                  <c:v>0</c:v>
                </c:pt>
                <c:pt idx="6">
                  <c:v>0</c:v>
                </c:pt>
                <c:pt idx="7">
                  <c:v>0</c:v>
                </c:pt>
                <c:pt idx="8">
                  <c:v>0</c:v>
                </c:pt>
                <c:pt idx="9">
                  <c:v>0.5</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C7B2-4218-B252-63EBB4675453}"/>
            </c:ext>
          </c:extLst>
        </c:ser>
        <c:ser>
          <c:idx val="9"/>
          <c:order val="9"/>
          <c:tx>
            <c:strRef>
              <c:f>'ethnicity as % per team'!$K$3:$K$4</c:f>
              <c:strCache>
                <c:ptCount val="1"/>
                <c:pt idx="0">
                  <c:v>White Other</c:v>
                </c:pt>
              </c:strCache>
            </c:strRef>
          </c:tx>
          <c:spPr>
            <a:solidFill>
              <a:schemeClr val="accent4">
                <a:lumMod val="60000"/>
              </a:schemeClr>
            </a:solidFill>
            <a:ln>
              <a:noFill/>
            </a:ln>
            <a:effectLst/>
          </c:spPr>
          <c:invertIfNegative val="0"/>
          <c:cat>
            <c:strRef>
              <c:f>'ethnicity as % per team'!$A$5:$A$23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as % per team'!$K$5:$K$23</c:f>
              <c:numCache>
                <c:formatCode>0.00%</c:formatCode>
                <c:ptCount val="18"/>
                <c:pt idx="0">
                  <c:v>0.2</c:v>
                </c:pt>
                <c:pt idx="1">
                  <c:v>0</c:v>
                </c:pt>
                <c:pt idx="2">
                  <c:v>0</c:v>
                </c:pt>
                <c:pt idx="3">
                  <c:v>0</c:v>
                </c:pt>
                <c:pt idx="4">
                  <c:v>0</c:v>
                </c:pt>
                <c:pt idx="5">
                  <c:v>0</c:v>
                </c:pt>
                <c:pt idx="6">
                  <c:v>0</c:v>
                </c:pt>
                <c:pt idx="7">
                  <c:v>0.2</c:v>
                </c:pt>
                <c:pt idx="8">
                  <c:v>0</c:v>
                </c:pt>
                <c:pt idx="9">
                  <c:v>0.2</c:v>
                </c:pt>
                <c:pt idx="10">
                  <c:v>0</c:v>
                </c:pt>
                <c:pt idx="11">
                  <c:v>0</c:v>
                </c:pt>
                <c:pt idx="12">
                  <c:v>0</c:v>
                </c:pt>
                <c:pt idx="13">
                  <c:v>0</c:v>
                </c:pt>
                <c:pt idx="14">
                  <c:v>0</c:v>
                </c:pt>
                <c:pt idx="15">
                  <c:v>0</c:v>
                </c:pt>
                <c:pt idx="16">
                  <c:v>0</c:v>
                </c:pt>
                <c:pt idx="17">
                  <c:v>0.4</c:v>
                </c:pt>
              </c:numCache>
            </c:numRef>
          </c:val>
          <c:extLst>
            <c:ext xmlns:c16="http://schemas.microsoft.com/office/drawing/2014/chart" uri="{C3380CC4-5D6E-409C-BE32-E72D297353CC}">
              <c16:uniqueId val="{00000009-C7B2-4218-B252-63EBB4675453}"/>
            </c:ext>
          </c:extLst>
        </c:ser>
        <c:dLbls>
          <c:showLegendKey val="0"/>
          <c:showVal val="0"/>
          <c:showCatName val="0"/>
          <c:showSerName val="0"/>
          <c:showPercent val="0"/>
          <c:showBubbleSize val="0"/>
        </c:dLbls>
        <c:gapWidth val="150"/>
        <c:overlap val="100"/>
        <c:axId val="1139664639"/>
        <c:axId val="1139647839"/>
      </c:barChart>
      <c:catAx>
        <c:axId val="113966463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647839"/>
        <c:crosses val="autoZero"/>
        <c:auto val="1"/>
        <c:lblAlgn val="ctr"/>
        <c:lblOffset val="100"/>
        <c:noMultiLvlLbl val="0"/>
      </c:catAx>
      <c:valAx>
        <c:axId val="11396478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664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Hybrid</a:t>
            </a:r>
            <a:r>
              <a:rPr lang="en-GB" baseline="0"/>
              <a:t> Working Practices</a:t>
            </a:r>
          </a:p>
          <a:p>
            <a:pPr>
              <a:defRPr/>
            </a:pPr>
            <a:r>
              <a:rPr lang="en-GB" baseline="0"/>
              <a:t>Feedback Survey Results</a:t>
            </a:r>
            <a:endParaRPr lang="en-GB"/>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stacked"/>
        <c:varyColors val="0"/>
        <c:ser>
          <c:idx val="3"/>
          <c:order val="3"/>
          <c:tx>
            <c:strRef>
              <c:f>Sheet2!$E$1</c:f>
              <c:strCache>
                <c:ptCount val="1"/>
                <c:pt idx="0">
                  <c:v>Strongly Agree</c:v>
                </c:pt>
              </c:strCache>
            </c:strRef>
          </c:tx>
          <c:spPr>
            <a:solidFill>
              <a:schemeClr val="accent4"/>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Sheet2!$E$2:$E$15</c:f>
              <c:numCache>
                <c:formatCode>General</c:formatCode>
                <c:ptCount val="14"/>
                <c:pt idx="0">
                  <c:v>112</c:v>
                </c:pt>
                <c:pt idx="1">
                  <c:v>161</c:v>
                </c:pt>
                <c:pt idx="2">
                  <c:v>7</c:v>
                </c:pt>
                <c:pt idx="3">
                  <c:v>22</c:v>
                </c:pt>
                <c:pt idx="4">
                  <c:v>10</c:v>
                </c:pt>
                <c:pt idx="5">
                  <c:v>98</c:v>
                </c:pt>
                <c:pt idx="6">
                  <c:v>69</c:v>
                </c:pt>
                <c:pt idx="7">
                  <c:v>62</c:v>
                </c:pt>
                <c:pt idx="8">
                  <c:v>8</c:v>
                </c:pt>
                <c:pt idx="9">
                  <c:v>40</c:v>
                </c:pt>
                <c:pt idx="10">
                  <c:v>47</c:v>
                </c:pt>
                <c:pt idx="11">
                  <c:v>90</c:v>
                </c:pt>
                <c:pt idx="12">
                  <c:v>41</c:v>
                </c:pt>
                <c:pt idx="13">
                  <c:v>70</c:v>
                </c:pt>
              </c:numCache>
            </c:numRef>
          </c:val>
          <c:extLst>
            <c:ext xmlns:c16="http://schemas.microsoft.com/office/drawing/2014/chart" uri="{C3380CC4-5D6E-409C-BE32-E72D297353CC}">
              <c16:uniqueId val="{00000000-8978-4F25-ACC3-3F46010D604E}"/>
            </c:ext>
          </c:extLst>
        </c:ser>
        <c:ser>
          <c:idx val="4"/>
          <c:order val="4"/>
          <c:tx>
            <c:strRef>
              <c:f>Sheet2!$F$1</c:f>
              <c:strCache>
                <c:ptCount val="1"/>
                <c:pt idx="0">
                  <c:v>Agree</c:v>
                </c:pt>
              </c:strCache>
            </c:strRef>
          </c:tx>
          <c:spPr>
            <a:solidFill>
              <a:schemeClr val="accent5"/>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Sheet2!$F$2:$F$15</c:f>
              <c:numCache>
                <c:formatCode>General</c:formatCode>
                <c:ptCount val="14"/>
                <c:pt idx="0">
                  <c:v>57</c:v>
                </c:pt>
                <c:pt idx="1">
                  <c:v>86</c:v>
                </c:pt>
                <c:pt idx="2">
                  <c:v>14</c:v>
                </c:pt>
                <c:pt idx="3">
                  <c:v>20</c:v>
                </c:pt>
                <c:pt idx="4">
                  <c:v>63</c:v>
                </c:pt>
                <c:pt idx="5">
                  <c:v>95</c:v>
                </c:pt>
                <c:pt idx="6">
                  <c:v>79</c:v>
                </c:pt>
                <c:pt idx="7">
                  <c:v>54</c:v>
                </c:pt>
                <c:pt idx="8">
                  <c:v>178</c:v>
                </c:pt>
                <c:pt idx="9">
                  <c:v>60</c:v>
                </c:pt>
                <c:pt idx="10">
                  <c:v>100</c:v>
                </c:pt>
                <c:pt idx="11">
                  <c:v>87</c:v>
                </c:pt>
                <c:pt idx="12">
                  <c:v>4</c:v>
                </c:pt>
                <c:pt idx="13">
                  <c:v>69</c:v>
                </c:pt>
              </c:numCache>
            </c:numRef>
          </c:val>
          <c:extLst>
            <c:ext xmlns:c16="http://schemas.microsoft.com/office/drawing/2014/chart" uri="{C3380CC4-5D6E-409C-BE32-E72D297353CC}">
              <c16:uniqueId val="{00000001-8978-4F25-ACC3-3F46010D604E}"/>
            </c:ext>
          </c:extLst>
        </c:ser>
        <c:ser>
          <c:idx val="5"/>
          <c:order val="5"/>
          <c:tx>
            <c:strRef>
              <c:f>Sheet2!$G$1</c:f>
              <c:strCache>
                <c:ptCount val="1"/>
                <c:pt idx="0">
                  <c:v>Not Sure</c:v>
                </c:pt>
              </c:strCache>
            </c:strRef>
          </c:tx>
          <c:spPr>
            <a:solidFill>
              <a:schemeClr val="accent6"/>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Sheet2!$G$2:$G$15</c:f>
              <c:numCache>
                <c:formatCode>General</c:formatCode>
                <c:ptCount val="14"/>
                <c:pt idx="0">
                  <c:v>19</c:v>
                </c:pt>
                <c:pt idx="1">
                  <c:v>11</c:v>
                </c:pt>
                <c:pt idx="2">
                  <c:v>30</c:v>
                </c:pt>
                <c:pt idx="3">
                  <c:v>18</c:v>
                </c:pt>
                <c:pt idx="4">
                  <c:v>101</c:v>
                </c:pt>
                <c:pt idx="5">
                  <c:v>23</c:v>
                </c:pt>
                <c:pt idx="6">
                  <c:v>5</c:v>
                </c:pt>
                <c:pt idx="7">
                  <c:v>5</c:v>
                </c:pt>
                <c:pt idx="8">
                  <c:v>3</c:v>
                </c:pt>
                <c:pt idx="9">
                  <c:v>1</c:v>
                </c:pt>
                <c:pt idx="10">
                  <c:v>6</c:v>
                </c:pt>
                <c:pt idx="11">
                  <c:v>7</c:v>
                </c:pt>
                <c:pt idx="12">
                  <c:v>0</c:v>
                </c:pt>
                <c:pt idx="13">
                  <c:v>2</c:v>
                </c:pt>
              </c:numCache>
            </c:numRef>
          </c:val>
          <c:extLst>
            <c:ext xmlns:c16="http://schemas.microsoft.com/office/drawing/2014/chart" uri="{C3380CC4-5D6E-409C-BE32-E72D297353CC}">
              <c16:uniqueId val="{00000002-8978-4F25-ACC3-3F46010D604E}"/>
            </c:ext>
          </c:extLst>
        </c:ser>
        <c:ser>
          <c:idx val="6"/>
          <c:order val="6"/>
          <c:tx>
            <c:strRef>
              <c:f>Sheet2!$H$1</c:f>
              <c:strCache>
                <c:ptCount val="1"/>
                <c:pt idx="0">
                  <c:v>Strongly Disagree</c:v>
                </c:pt>
              </c:strCache>
            </c:strRef>
          </c:tx>
          <c:spPr>
            <a:solidFill>
              <a:schemeClr val="accent1">
                <a:lumMod val="60000"/>
              </a:schemeClr>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Sheet2!$H$2:$H$15</c:f>
              <c:numCache>
                <c:formatCode>General</c:formatCode>
                <c:ptCount val="14"/>
                <c:pt idx="0">
                  <c:v>94</c:v>
                </c:pt>
                <c:pt idx="1">
                  <c:v>34</c:v>
                </c:pt>
                <c:pt idx="2">
                  <c:v>155</c:v>
                </c:pt>
                <c:pt idx="3">
                  <c:v>138</c:v>
                </c:pt>
                <c:pt idx="4">
                  <c:v>53</c:v>
                </c:pt>
                <c:pt idx="5">
                  <c:v>70</c:v>
                </c:pt>
                <c:pt idx="6">
                  <c:v>82</c:v>
                </c:pt>
                <c:pt idx="7">
                  <c:v>78</c:v>
                </c:pt>
                <c:pt idx="8">
                  <c:v>39</c:v>
                </c:pt>
                <c:pt idx="9">
                  <c:v>57</c:v>
                </c:pt>
                <c:pt idx="10">
                  <c:v>35</c:v>
                </c:pt>
                <c:pt idx="11">
                  <c:v>27</c:v>
                </c:pt>
                <c:pt idx="12">
                  <c:v>5</c:v>
                </c:pt>
                <c:pt idx="13">
                  <c:v>71</c:v>
                </c:pt>
              </c:numCache>
            </c:numRef>
          </c:val>
          <c:extLst>
            <c:ext xmlns:c16="http://schemas.microsoft.com/office/drawing/2014/chart" uri="{C3380CC4-5D6E-409C-BE32-E72D297353CC}">
              <c16:uniqueId val="{00000003-8978-4F25-ACC3-3F46010D604E}"/>
            </c:ext>
          </c:extLst>
        </c:ser>
        <c:ser>
          <c:idx val="7"/>
          <c:order val="7"/>
          <c:tx>
            <c:strRef>
              <c:f>Sheet2!$I$1</c:f>
              <c:strCache>
                <c:ptCount val="1"/>
                <c:pt idx="0">
                  <c:v>Disagree</c:v>
                </c:pt>
              </c:strCache>
            </c:strRef>
          </c:tx>
          <c:spPr>
            <a:solidFill>
              <a:schemeClr val="accent2">
                <a:lumMod val="60000"/>
              </a:schemeClr>
            </a:solidFill>
            <a:ln>
              <a:noFill/>
            </a:ln>
            <a:effectLst/>
          </c:spPr>
          <c:invertIfNegative val="0"/>
          <c:cat>
            <c:strRef>
              <c:f>Sheet2!$A$2:$A$15</c:f>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Sheet2!$I$2:$I$15</c:f>
              <c:numCache>
                <c:formatCode>General</c:formatCode>
                <c:ptCount val="14"/>
                <c:pt idx="0">
                  <c:v>18</c:v>
                </c:pt>
                <c:pt idx="1">
                  <c:v>8</c:v>
                </c:pt>
                <c:pt idx="2">
                  <c:v>94</c:v>
                </c:pt>
                <c:pt idx="3">
                  <c:v>102</c:v>
                </c:pt>
                <c:pt idx="4">
                  <c:v>73</c:v>
                </c:pt>
                <c:pt idx="5">
                  <c:v>14</c:v>
                </c:pt>
                <c:pt idx="6">
                  <c:v>65</c:v>
                </c:pt>
                <c:pt idx="7">
                  <c:v>101</c:v>
                </c:pt>
                <c:pt idx="8">
                  <c:v>72</c:v>
                </c:pt>
                <c:pt idx="9">
                  <c:v>142</c:v>
                </c:pt>
                <c:pt idx="10">
                  <c:v>112</c:v>
                </c:pt>
                <c:pt idx="11">
                  <c:v>89</c:v>
                </c:pt>
                <c:pt idx="12">
                  <c:v>250</c:v>
                </c:pt>
                <c:pt idx="13">
                  <c:v>88</c:v>
                </c:pt>
              </c:numCache>
            </c:numRef>
          </c:val>
          <c:extLst>
            <c:ext xmlns:c16="http://schemas.microsoft.com/office/drawing/2014/chart" uri="{C3380CC4-5D6E-409C-BE32-E72D297353CC}">
              <c16:uniqueId val="{00000004-8978-4F25-ACC3-3F46010D604E}"/>
            </c:ext>
          </c:extLst>
        </c:ser>
        <c:dLbls>
          <c:showLegendKey val="0"/>
          <c:showVal val="0"/>
          <c:showCatName val="0"/>
          <c:showSerName val="0"/>
          <c:showPercent val="0"/>
          <c:showBubbleSize val="0"/>
        </c:dLbls>
        <c:gapWidth val="150"/>
        <c:overlap val="100"/>
        <c:axId val="156739152"/>
        <c:axId val="156740112"/>
        <c:extLst>
          <c:ext xmlns:c15="http://schemas.microsoft.com/office/drawing/2012/chart" uri="{02D57815-91ED-43cb-92C2-25804820EDAC}">
            <c15:filteredBarSeries>
              <c15:ser>
                <c:idx val="0"/>
                <c:order val="0"/>
                <c:tx>
                  <c:strRef>
                    <c:extLst>
                      <c:ext uri="{02D57815-91ED-43cb-92C2-25804820EDAC}">
                        <c15:formulaRef>
                          <c15:sqref>Sheet2!$B$1</c15:sqref>
                        </c15:formulaRef>
                      </c:ext>
                    </c:extLst>
                    <c:strCache>
                      <c:ptCount val="1"/>
                    </c:strCache>
                  </c:strRef>
                </c:tx>
                <c:spPr>
                  <a:solidFill>
                    <a:schemeClr val="accent1"/>
                  </a:solidFill>
                  <a:ln>
                    <a:noFill/>
                  </a:ln>
                  <a:effectLst/>
                </c:spPr>
                <c:invertIfNegative val="0"/>
                <c:cat>
                  <c:strRef>
                    <c:extLst>
                      <c:ext uri="{02D57815-91ED-43cb-92C2-25804820EDAC}">
                        <c15:formulaRef>
                          <c15:sqref>Sheet2!$A$2:$A$15</c15:sqref>
                        </c15:formulaRef>
                      </c:ext>
                    </c:extLst>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c:ext uri="{02D57815-91ED-43cb-92C2-25804820EDAC}">
                        <c15:formulaRef>
                          <c15:sqref>Sheet2!$B$2:$B$15</c15:sqref>
                        </c15:formulaRef>
                      </c:ext>
                    </c:extLst>
                    <c:numCache>
                      <c:formatCode>General</c:formatCode>
                      <c:ptCount val="14"/>
                    </c:numCache>
                  </c:numRef>
                </c:val>
                <c:extLst>
                  <c:ext xmlns:c16="http://schemas.microsoft.com/office/drawing/2014/chart" uri="{C3380CC4-5D6E-409C-BE32-E72D297353CC}">
                    <c16:uniqueId val="{00000005-8978-4F25-ACC3-3F46010D604E}"/>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Sheet2!$C$1</c15:sqref>
                        </c15:formulaRef>
                      </c:ext>
                    </c:extLst>
                    <c:strCache>
                      <c:ptCount val="1"/>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Sheet2!$A$2:$A$15</c15:sqref>
                        </c15:formulaRef>
                      </c:ext>
                    </c:extLst>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Sheet2!$C$2:$C$15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6-8978-4F25-ACC3-3F46010D604E}"/>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Sheet2!$D$1</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Sheet2!$A$2:$A$15</c15:sqref>
                        </c15:formulaRef>
                      </c:ext>
                    </c:extLst>
                    <c:strCache>
                      <c:ptCount val="14"/>
                      <c:pt idx="0">
                        <c:v>I enjoy working from home on some days of the week</c:v>
                      </c:pt>
                      <c:pt idx="1">
                        <c:v>Hybrid working practices support my work-life balance and well-being.</c:v>
                      </c:pt>
                      <c:pt idx="2">
                        <c:v>I miss engaging with my colleagues in the workplace</c:v>
                      </c:pt>
                      <c:pt idx="3">
                        <c:v>I feel fully supported when working at home</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 </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Sheet2!$D$2:$D$15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7-8978-4F25-ACC3-3F46010D604E}"/>
                  </c:ext>
                </c:extLst>
              </c15:ser>
            </c15:filteredBarSeries>
          </c:ext>
        </c:extLst>
      </c:barChart>
      <c:catAx>
        <c:axId val="1567391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statement</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56740112"/>
        <c:crosses val="autoZero"/>
        <c:auto val="1"/>
        <c:lblAlgn val="ctr"/>
        <c:lblOffset val="100"/>
        <c:noMultiLvlLbl val="0"/>
      </c:catAx>
      <c:valAx>
        <c:axId val="1567401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No. of respondents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73915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0.87088</cdr:x>
      <cdr:y>0.02571</cdr:y>
    </cdr:from>
    <cdr:to>
      <cdr:x>0.99209</cdr:x>
      <cdr:y>0.10852</cdr:y>
    </cdr:to>
    <cdr:sp macro="" textlink="">
      <cdr:nvSpPr>
        <cdr:cNvPr id="2" name="Text Box 2"/>
        <cdr:cNvSpPr txBox="1">
          <a:spLocks xmlns:a="http://schemas.openxmlformats.org/drawingml/2006/main" noChangeArrowheads="1"/>
        </cdr:cNvSpPr>
      </cdr:nvSpPr>
      <cdr:spPr bwMode="auto">
        <a:xfrm xmlns:a="http://schemas.openxmlformats.org/drawingml/2006/main">
          <a:off x="5036820" y="94615"/>
          <a:ext cx="701040" cy="304800"/>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a:lnSpc>
              <a:spcPct val="116000"/>
            </a:lnSpc>
            <a:spcAft>
              <a:spcPts val="800"/>
            </a:spcAft>
          </a:pPr>
          <a:r>
            <a:rPr lang="en-GB" sz="1200">
              <a:effectLst/>
              <a:latin typeface="Aptos" panose="020B0004020202020204" pitchFamily="34" charset="0"/>
              <a:ea typeface="Times New Roman" panose="02020603050405020304" pitchFamily="18" charset="0"/>
              <a:cs typeface="Times New Roman" panose="02020603050405020304" pitchFamily="18" charset="0"/>
            </a:rPr>
            <a:t>Chart 6</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4DA72-B8C0-4D71-BEB2-B1E3C3AFA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21</Pages>
  <Words>5436</Words>
  <Characters>34839</Characters>
  <Application>Microsoft Office Word</Application>
  <DocSecurity>0</DocSecurity>
  <Lines>657</Lines>
  <Paragraphs>193</Paragraphs>
  <ScaleCrop>false</ScaleCrop>
  <Company/>
  <LinksUpToDate>false</LinksUpToDate>
  <CharactersWithSpaces>40082</CharactersWithSpaces>
  <SharedDoc>false</SharedDoc>
  <HLinks>
    <vt:vector size="210" baseType="variant">
      <vt:variant>
        <vt:i4>7929919</vt:i4>
      </vt:variant>
      <vt:variant>
        <vt:i4>102</vt:i4>
      </vt:variant>
      <vt:variant>
        <vt:i4>0</vt:i4>
      </vt:variant>
      <vt:variant>
        <vt:i4>5</vt:i4>
      </vt:variant>
      <vt:variant>
        <vt:lpwstr>https://www.vbhc.nhs.wales/value-based-healthcare-for-wales/health-informatics/</vt:lpwstr>
      </vt:variant>
      <vt:variant>
        <vt:lpwstr/>
      </vt:variant>
      <vt:variant>
        <vt:i4>4915285</vt:i4>
      </vt:variant>
      <vt:variant>
        <vt:i4>99</vt:i4>
      </vt:variant>
      <vt:variant>
        <vt:i4>0</vt:i4>
      </vt:variant>
      <vt:variant>
        <vt:i4>5</vt:i4>
      </vt:variant>
      <vt:variant>
        <vt:lpwstr>https://www.gov.wales/sites/default/files/publications/2023-06/nhs-wales-performance-framework-2023-2024.pdf</vt:lpwstr>
      </vt:variant>
      <vt:variant>
        <vt:lpwstr/>
      </vt:variant>
      <vt:variant>
        <vt:i4>3801142</vt:i4>
      </vt:variant>
      <vt:variant>
        <vt:i4>96</vt:i4>
      </vt:variant>
      <vt:variant>
        <vt:i4>0</vt:i4>
      </vt:variant>
      <vt:variant>
        <vt:i4>5</vt:i4>
      </vt:variant>
      <vt:variant>
        <vt:lpwstr>https://online.hbs.edu/blog/post/cost-benefit-analysis</vt:lpwstr>
      </vt:variant>
      <vt:variant>
        <vt:lpwstr/>
      </vt:variant>
      <vt:variant>
        <vt:i4>6160474</vt:i4>
      </vt:variant>
      <vt:variant>
        <vt:i4>93</vt:i4>
      </vt:variant>
      <vt:variant>
        <vt:i4>0</vt:i4>
      </vt:variant>
      <vt:variant>
        <vt:i4>5</vt:i4>
      </vt:variant>
      <vt:variant>
        <vt:lpwstr>https://www.ons.gov.uk/employmentandlabourmarket/peopleinwork/earningsandworkinghours/bulletins/genderpaygapintheuk/2022</vt:lpwstr>
      </vt:variant>
      <vt:variant>
        <vt:lpwstr/>
      </vt:variant>
      <vt:variant>
        <vt:i4>6160474</vt:i4>
      </vt:variant>
      <vt:variant>
        <vt:i4>90</vt:i4>
      </vt:variant>
      <vt:variant>
        <vt:i4>0</vt:i4>
      </vt:variant>
      <vt:variant>
        <vt:i4>5</vt:i4>
      </vt:variant>
      <vt:variant>
        <vt:lpwstr>https://www.emerald.com/insight/content/doi/10.1108/hrmid.2006.04414aae.002/full/html</vt:lpwstr>
      </vt:variant>
      <vt:variant>
        <vt:lpwstr/>
      </vt:variant>
      <vt:variant>
        <vt:i4>5636104</vt:i4>
      </vt:variant>
      <vt:variant>
        <vt:i4>87</vt:i4>
      </vt:variant>
      <vt:variant>
        <vt:i4>0</vt:i4>
      </vt:variant>
      <vt:variant>
        <vt:i4>5</vt:i4>
      </vt:variant>
      <vt:variant>
        <vt:lpwstr>https://hbr.org/1992/01/the-balanced-scorecard-measures-that-drive-performance-2</vt:lpwstr>
      </vt:variant>
      <vt:variant>
        <vt:lpwstr/>
      </vt:variant>
      <vt:variant>
        <vt:i4>8257641</vt:i4>
      </vt:variant>
      <vt:variant>
        <vt:i4>84</vt:i4>
      </vt:variant>
      <vt:variant>
        <vt:i4>0</vt:i4>
      </vt:variant>
      <vt:variant>
        <vt:i4>5</vt:i4>
      </vt:variant>
      <vt:variant>
        <vt:lpwstr>https://knowledge.wharton.upenn.edu/podcast/knowledge-at-wharton-podcast/non-financial-performance-measures-what-works-and-what-doesnt/</vt:lpwstr>
      </vt:variant>
      <vt:variant>
        <vt:lpwstr/>
      </vt:variant>
      <vt:variant>
        <vt:i4>8323133</vt:i4>
      </vt:variant>
      <vt:variant>
        <vt:i4>81</vt:i4>
      </vt:variant>
      <vt:variant>
        <vt:i4>0</vt:i4>
      </vt:variant>
      <vt:variant>
        <vt:i4>5</vt:i4>
      </vt:variant>
      <vt:variant>
        <vt:lpwstr>https://hduhb.nhs.wales/about-us/healthier-mid-and-west-wales/</vt:lpwstr>
      </vt:variant>
      <vt:variant>
        <vt:lpwstr/>
      </vt:variant>
      <vt:variant>
        <vt:i4>3473470</vt:i4>
      </vt:variant>
      <vt:variant>
        <vt:i4>78</vt:i4>
      </vt:variant>
      <vt:variant>
        <vt:i4>0</vt:i4>
      </vt:variant>
      <vt:variant>
        <vt:i4>5</vt:i4>
      </vt:variant>
      <vt:variant>
        <vt:lpwstr>https://online.hbs.edu/blog/post/financial-performance-measures</vt:lpwstr>
      </vt:variant>
      <vt:variant>
        <vt:lpwstr/>
      </vt:variant>
      <vt:variant>
        <vt:i4>1704020</vt:i4>
      </vt:variant>
      <vt:variant>
        <vt:i4>75</vt:i4>
      </vt:variant>
      <vt:variant>
        <vt:i4>0</vt:i4>
      </vt:variant>
      <vt:variant>
        <vt:i4>5</vt:i4>
      </vt:variant>
      <vt:variant>
        <vt:lpwstr>https://hbr.org/2007/03/maximizing-your-return-on-people</vt:lpwstr>
      </vt:variant>
      <vt:variant>
        <vt:lpwstr/>
      </vt:variant>
      <vt:variant>
        <vt:i4>4194393</vt:i4>
      </vt:variant>
      <vt:variant>
        <vt:i4>72</vt:i4>
      </vt:variant>
      <vt:variant>
        <vt:i4>0</vt:i4>
      </vt:variant>
      <vt:variant>
        <vt:i4>5</vt:i4>
      </vt:variant>
      <vt:variant>
        <vt:lpwstr>https://uk.indeed.com/career-advice/career-development/financial-performance-analysis</vt:lpwstr>
      </vt:variant>
      <vt:variant>
        <vt:lpwstr/>
      </vt:variant>
      <vt:variant>
        <vt:i4>5111826</vt:i4>
      </vt:variant>
      <vt:variant>
        <vt:i4>69</vt:i4>
      </vt:variant>
      <vt:variant>
        <vt:i4>0</vt:i4>
      </vt:variant>
      <vt:variant>
        <vt:i4>5</vt:i4>
      </vt:variant>
      <vt:variant>
        <vt:lpwstr>https://www.linkedin.com/pulse/roi-people-culture-measurement-challenges-matt-codrington</vt:lpwstr>
      </vt:variant>
      <vt:variant>
        <vt:lpwstr/>
      </vt:variant>
      <vt:variant>
        <vt:i4>1638478</vt:i4>
      </vt:variant>
      <vt:variant>
        <vt:i4>66</vt:i4>
      </vt:variant>
      <vt:variant>
        <vt:i4>0</vt:i4>
      </vt:variant>
      <vt:variant>
        <vt:i4>5</vt:i4>
      </vt:variant>
      <vt:variant>
        <vt:lpwstr>https://www.cipd.org/uk/knowledge/guides/planning-hybrid-working/</vt:lpwstr>
      </vt:variant>
      <vt:variant>
        <vt:lpwstr/>
      </vt:variant>
      <vt:variant>
        <vt:i4>1245205</vt:i4>
      </vt:variant>
      <vt:variant>
        <vt:i4>63</vt:i4>
      </vt:variant>
      <vt:variant>
        <vt:i4>0</vt:i4>
      </vt:variant>
      <vt:variant>
        <vt:i4>5</vt:i4>
      </vt:variant>
      <vt:variant>
        <vt:lpwstr>https://www.cipd.org/uk/knowledge/factsheets/flexible-working-factsheet/</vt:lpwstr>
      </vt:variant>
      <vt:variant>
        <vt:lpwstr/>
      </vt:variant>
      <vt:variant>
        <vt:i4>2293808</vt:i4>
      </vt:variant>
      <vt:variant>
        <vt:i4>60</vt:i4>
      </vt:variant>
      <vt:variant>
        <vt:i4>0</vt:i4>
      </vt:variant>
      <vt:variant>
        <vt:i4>5</vt:i4>
      </vt:variant>
      <vt:variant>
        <vt:lpwstr>https://www.cipd.org/uk/the-people-profession/the-profession-map/how-it-works/</vt:lpwstr>
      </vt:variant>
      <vt:variant>
        <vt:lpwstr/>
      </vt:variant>
      <vt:variant>
        <vt:i4>2883706</vt:i4>
      </vt:variant>
      <vt:variant>
        <vt:i4>57</vt:i4>
      </vt:variant>
      <vt:variant>
        <vt:i4>0</vt:i4>
      </vt:variant>
      <vt:variant>
        <vt:i4>5</vt:i4>
      </vt:variant>
      <vt:variant>
        <vt:lpwstr>https://www.cipd.org/uk/views-and-insights/cipd-viewpoint/race-inclusion-in-the-workplace/</vt:lpwstr>
      </vt:variant>
      <vt:variant>
        <vt:lpwstr/>
      </vt:variant>
      <vt:variant>
        <vt:i4>5963798</vt:i4>
      </vt:variant>
      <vt:variant>
        <vt:i4>54</vt:i4>
      </vt:variant>
      <vt:variant>
        <vt:i4>0</vt:i4>
      </vt:variant>
      <vt:variant>
        <vt:i4>5</vt:i4>
      </vt:variant>
      <vt:variant>
        <vt:lpwstr>https://www.cipd.org/uk/knowledge/guides/what-is-the-gender-pay-gap/</vt:lpwstr>
      </vt:variant>
      <vt:variant>
        <vt:lpwstr/>
      </vt:variant>
      <vt:variant>
        <vt:i4>5439576</vt:i4>
      </vt:variant>
      <vt:variant>
        <vt:i4>51</vt:i4>
      </vt:variant>
      <vt:variant>
        <vt:i4>0</vt:i4>
      </vt:variant>
      <vt:variant>
        <vt:i4>5</vt:i4>
      </vt:variant>
      <vt:variant>
        <vt:lpwstr>https://www.cipd.org/uk/knowledge/factsheets/performance-factsheet/</vt:lpwstr>
      </vt:variant>
      <vt:variant>
        <vt:lpwstr>two</vt:lpwstr>
      </vt:variant>
      <vt:variant>
        <vt:i4>4194368</vt:i4>
      </vt:variant>
      <vt:variant>
        <vt:i4>48</vt:i4>
      </vt:variant>
      <vt:variant>
        <vt:i4>0</vt:i4>
      </vt:variant>
      <vt:variant>
        <vt:i4>5</vt:i4>
      </vt:variant>
      <vt:variant>
        <vt:lpwstr>https://www.cipd.org/uk/knowledge/guides/ethics-work-guide/?_gl=1*1xvmd3e*_ga*MTIxNTA5NTQ1Ni4xNzEzMzY0NzAz*_ga_D9HN5GYHYY*MTcxNjIxOTU2My4yMi4wLjE3MTYyMTk1OTcuMjYuMC4w</vt:lpwstr>
      </vt:variant>
      <vt:variant>
        <vt:lpwstr/>
      </vt:variant>
      <vt:variant>
        <vt:i4>7995492</vt:i4>
      </vt:variant>
      <vt:variant>
        <vt:i4>45</vt:i4>
      </vt:variant>
      <vt:variant>
        <vt:i4>0</vt:i4>
      </vt:variant>
      <vt:variant>
        <vt:i4>5</vt:i4>
      </vt:variant>
      <vt:variant>
        <vt:lpwstr>https://www.cipd.org/uk/knowledge/factsheets/market-pricing-factsheet/</vt:lpwstr>
      </vt:variant>
      <vt:variant>
        <vt:lpwstr/>
      </vt:variant>
      <vt:variant>
        <vt:i4>7602234</vt:i4>
      </vt:variant>
      <vt:variant>
        <vt:i4>42</vt:i4>
      </vt:variant>
      <vt:variant>
        <vt:i4>0</vt:i4>
      </vt:variant>
      <vt:variant>
        <vt:i4>5</vt:i4>
      </vt:variant>
      <vt:variant>
        <vt:lpwstr>https://www.cipd.org/uk/knowledge/factsheets/pay-fairness-reporting-factsheet/</vt:lpwstr>
      </vt:variant>
      <vt:variant>
        <vt:lpwstr/>
      </vt:variant>
      <vt:variant>
        <vt:i4>4128803</vt:i4>
      </vt:variant>
      <vt:variant>
        <vt:i4>39</vt:i4>
      </vt:variant>
      <vt:variant>
        <vt:i4>0</vt:i4>
      </vt:variant>
      <vt:variant>
        <vt:i4>5</vt:i4>
      </vt:variant>
      <vt:variant>
        <vt:lpwstr>https://www.cipd.org/uk/knowledge/factsheets/ethics-role-hr-factsheet/</vt:lpwstr>
      </vt:variant>
      <vt:variant>
        <vt:lpwstr>what-is-ethical-practice-in-organisations</vt:lpwstr>
      </vt:variant>
      <vt:variant>
        <vt:i4>4653071</vt:i4>
      </vt:variant>
      <vt:variant>
        <vt:i4>36</vt:i4>
      </vt:variant>
      <vt:variant>
        <vt:i4>0</vt:i4>
      </vt:variant>
      <vt:variant>
        <vt:i4>5</vt:i4>
      </vt:variant>
      <vt:variant>
        <vt:lpwstr>https://www.cipd.org/uk/knowledge/factsheets/strategic-hrm-factsheet/</vt:lpwstr>
      </vt:variant>
      <vt:variant>
        <vt:lpwstr>what</vt:lpwstr>
      </vt:variant>
      <vt:variant>
        <vt:i4>4784132</vt:i4>
      </vt:variant>
      <vt:variant>
        <vt:i4>33</vt:i4>
      </vt:variant>
      <vt:variant>
        <vt:i4>0</vt:i4>
      </vt:variant>
      <vt:variant>
        <vt:i4>5</vt:i4>
      </vt:variant>
      <vt:variant>
        <vt:lpwstr>https://www.cipd.org/uk/knowledge/factsheets/evidence-based-practice-factsheet/</vt:lpwstr>
      </vt:variant>
      <vt:variant>
        <vt:lpwstr>what-is-evidencebased-practice</vt:lpwstr>
      </vt:variant>
      <vt:variant>
        <vt:i4>7143459</vt:i4>
      </vt:variant>
      <vt:variant>
        <vt:i4>30</vt:i4>
      </vt:variant>
      <vt:variant>
        <vt:i4>0</vt:i4>
      </vt:variant>
      <vt:variant>
        <vt:i4>5</vt:i4>
      </vt:variant>
      <vt:variant>
        <vt:lpwstr>https://www.cipd.org/uk/knowledge/podcasts/purpose-and-value-of-hr/</vt:lpwstr>
      </vt:variant>
      <vt:variant>
        <vt:lpwstr/>
      </vt:variant>
      <vt:variant>
        <vt:i4>7798831</vt:i4>
      </vt:variant>
      <vt:variant>
        <vt:i4>27</vt:i4>
      </vt:variant>
      <vt:variant>
        <vt:i4>0</vt:i4>
      </vt:variant>
      <vt:variant>
        <vt:i4>5</vt:i4>
      </vt:variant>
      <vt:variant>
        <vt:lpwstr>https://www.cipd.org/uk/knowledge/podcasts/ld-why-does-evidence-matter/</vt:lpwstr>
      </vt:variant>
      <vt:variant>
        <vt:lpwstr/>
      </vt:variant>
      <vt:variant>
        <vt:i4>655368</vt:i4>
      </vt:variant>
      <vt:variant>
        <vt:i4>24</vt:i4>
      </vt:variant>
      <vt:variant>
        <vt:i4>0</vt:i4>
      </vt:variant>
      <vt:variant>
        <vt:i4>5</vt:i4>
      </vt:variant>
      <vt:variant>
        <vt:lpwstr>https://www.cipd.org/uk/views-and-insights/thought-leadership/people-profession/evidence/</vt:lpwstr>
      </vt:variant>
      <vt:variant>
        <vt:lpwstr>:~:text=Evidence%20is%20often%20conflicting%20and%20far%20from%20clear-cut%2C,knowledge%20and%20look%20at%20it%20as%20a%20whole.</vt:lpwstr>
      </vt:variant>
      <vt:variant>
        <vt:i4>524317</vt:i4>
      </vt:variant>
      <vt:variant>
        <vt:i4>21</vt:i4>
      </vt:variant>
      <vt:variant>
        <vt:i4>0</vt:i4>
      </vt:variant>
      <vt:variant>
        <vt:i4>5</vt:i4>
      </vt:variant>
      <vt:variant>
        <vt:lpwstr>https://www.cipd.org/uk/knowledge/podcasts/critical-thinking/</vt:lpwstr>
      </vt:variant>
      <vt:variant>
        <vt:lpwstr/>
      </vt:variant>
      <vt:variant>
        <vt:i4>4718649</vt:i4>
      </vt:variant>
      <vt:variant>
        <vt:i4>18</vt:i4>
      </vt:variant>
      <vt:variant>
        <vt:i4>0</vt:i4>
      </vt:variant>
      <vt:variant>
        <vt:i4>5</vt:i4>
      </vt:variant>
      <vt:variant>
        <vt:lpwstr>https://www.cipd.org/globalassets/media/knowledge/knowledge-hub/reports/people-analytics-report_tcm18-43755.pdf</vt:lpwstr>
      </vt:variant>
      <vt:variant>
        <vt:lpwstr/>
      </vt:variant>
      <vt:variant>
        <vt:i4>5570637</vt:i4>
      </vt:variant>
      <vt:variant>
        <vt:i4>15</vt:i4>
      </vt:variant>
      <vt:variant>
        <vt:i4>0</vt:i4>
      </vt:variant>
      <vt:variant>
        <vt:i4>5</vt:i4>
      </vt:variant>
      <vt:variant>
        <vt:lpwstr>https://www.youtube.com/watch?v=ikJ687g2tPo&amp;t=19s</vt:lpwstr>
      </vt:variant>
      <vt:variant>
        <vt:lpwstr/>
      </vt:variant>
      <vt:variant>
        <vt:i4>3145848</vt:i4>
      </vt:variant>
      <vt:variant>
        <vt:i4>12</vt:i4>
      </vt:variant>
      <vt:variant>
        <vt:i4>0</vt:i4>
      </vt:variant>
      <vt:variant>
        <vt:i4>5</vt:i4>
      </vt:variant>
      <vt:variant>
        <vt:lpwstr>https://ugc.futurelearn.com/uploads/files/c8/f6/c8f6b763-9cc4-4804-a1a1-2db2f5bd0a36/Rational_decision_making.pdf</vt:lpwstr>
      </vt:variant>
      <vt:variant>
        <vt:lpwstr/>
      </vt:variant>
      <vt:variant>
        <vt:i4>1114177</vt:i4>
      </vt:variant>
      <vt:variant>
        <vt:i4>9</vt:i4>
      </vt:variant>
      <vt:variant>
        <vt:i4>0</vt:i4>
      </vt:variant>
      <vt:variant>
        <vt:i4>5</vt:i4>
      </vt:variant>
      <vt:variant>
        <vt:lpwstr>https://www.managers.org.uk/knowledge-and-insights/resource/decision-making/</vt:lpwstr>
      </vt:variant>
      <vt:variant>
        <vt:lpwstr/>
      </vt:variant>
      <vt:variant>
        <vt:i4>3473520</vt:i4>
      </vt:variant>
      <vt:variant>
        <vt:i4>6</vt:i4>
      </vt:variant>
      <vt:variant>
        <vt:i4>0</vt:i4>
      </vt:variant>
      <vt:variant>
        <vt:i4>5</vt:i4>
      </vt:variant>
      <vt:variant>
        <vt:lpwstr>https://www.youtube.com/watch?v=tSfo2XhEWkE</vt:lpwstr>
      </vt:variant>
      <vt:variant>
        <vt:lpwstr/>
      </vt:variant>
      <vt:variant>
        <vt:i4>262164</vt:i4>
      </vt:variant>
      <vt:variant>
        <vt:i4>3</vt:i4>
      </vt:variant>
      <vt:variant>
        <vt:i4>0</vt:i4>
      </vt:variant>
      <vt:variant>
        <vt:i4>5</vt:i4>
      </vt:variant>
      <vt:variant>
        <vt:lpwstr>https://www.personneltoday.com/hr/hr-fads-rob-briner/</vt:lpwstr>
      </vt:variant>
      <vt:variant>
        <vt:lpwstr/>
      </vt:variant>
      <vt:variant>
        <vt:i4>66</vt:i4>
      </vt:variant>
      <vt:variant>
        <vt:i4>0</vt:i4>
      </vt:variant>
      <vt:variant>
        <vt:i4>0</vt:i4>
      </vt:variant>
      <vt:variant>
        <vt:i4>5</vt:i4>
      </vt:variant>
      <vt:variant>
        <vt:lpwstr>https://www.acas.org.uk/improving-equality-diversity-and-inclusion/if-employees-do-not-feel-included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1555</cp:revision>
  <dcterms:created xsi:type="dcterms:W3CDTF">2024-04-19T14:21:00Z</dcterms:created>
  <dcterms:modified xsi:type="dcterms:W3CDTF">2024-06-10T20:54:00Z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233739622b594d67a6d8f3669c596fcddad6241bb80a623e43985337aa931bfd</vt:lpwstr>
  </property>
</Properties>
</file>