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103BF7" w14:textId="77777777" w:rsidR="00646B10" w:rsidRPr="003A2FDF" w:rsidRDefault="00646B10" w:rsidP="00E75506">
      <w:pPr>
        <w:spacing w:line="360" w:lineRule="auto"/>
        <w:rPr>
          <w:rFonts w:ascii="Aptos" w:hAnsi="Aptos" w:cs="Arial"/>
          <w:b/>
          <w:bCs/>
          <w:sz w:val="28"/>
          <w:szCs w:val="28"/>
        </w:rPr>
      </w:pPr>
    </w:p>
    <w:p w14:paraId="75E38F7F" w14:textId="7C4BF558" w:rsidR="00715990" w:rsidRPr="00BD6BA9" w:rsidRDefault="00715990" w:rsidP="001F675A">
      <w:pPr>
        <w:spacing w:line="360" w:lineRule="auto"/>
        <w:jc w:val="center"/>
        <w:rPr>
          <w:rFonts w:ascii="Arial" w:hAnsi="Arial" w:cs="Arial"/>
          <w:b/>
          <w:bCs/>
          <w:sz w:val="32"/>
          <w:szCs w:val="32"/>
        </w:rPr>
      </w:pPr>
      <w:r w:rsidRPr="00BD6BA9">
        <w:rPr>
          <w:rFonts w:ascii="Arial" w:hAnsi="Arial" w:cs="Arial"/>
          <w:b/>
          <w:bCs/>
          <w:sz w:val="32"/>
          <w:szCs w:val="32"/>
        </w:rPr>
        <w:t>Course: BSc (Hons) Health and Social Care</w:t>
      </w:r>
    </w:p>
    <w:p w14:paraId="0877F7FD" w14:textId="77777777" w:rsidR="00BD6BA9" w:rsidRDefault="00BD6BA9" w:rsidP="001F675A">
      <w:pPr>
        <w:spacing w:line="360" w:lineRule="auto"/>
        <w:jc w:val="center"/>
        <w:rPr>
          <w:rFonts w:ascii="Arial" w:hAnsi="Arial" w:cs="Arial"/>
          <w:b/>
          <w:bCs/>
          <w:sz w:val="32"/>
          <w:szCs w:val="32"/>
        </w:rPr>
      </w:pPr>
    </w:p>
    <w:p w14:paraId="3157DF3C" w14:textId="4746F6D4" w:rsidR="00715990" w:rsidRPr="00BD6BA9" w:rsidRDefault="00715990" w:rsidP="001F675A">
      <w:pPr>
        <w:spacing w:line="360" w:lineRule="auto"/>
        <w:jc w:val="center"/>
        <w:rPr>
          <w:rFonts w:ascii="Arial" w:hAnsi="Arial" w:cs="Arial"/>
          <w:b/>
          <w:bCs/>
          <w:sz w:val="32"/>
          <w:szCs w:val="32"/>
        </w:rPr>
      </w:pPr>
      <w:r w:rsidRPr="00BD6BA9">
        <w:rPr>
          <w:rFonts w:ascii="Arial" w:hAnsi="Arial" w:cs="Arial"/>
          <w:b/>
          <w:bCs/>
          <w:sz w:val="32"/>
          <w:szCs w:val="32"/>
        </w:rPr>
        <w:t>Module: Independent Project (BMHP6020_</w:t>
      </w:r>
      <w:r w:rsidR="00646B10" w:rsidRPr="00BD6BA9">
        <w:rPr>
          <w:rFonts w:ascii="Arial" w:hAnsi="Arial" w:cs="Arial"/>
          <w:b/>
          <w:bCs/>
          <w:sz w:val="32"/>
          <w:szCs w:val="32"/>
        </w:rPr>
        <w:t>BIRM</w:t>
      </w:r>
      <w:r w:rsidRPr="00BD6BA9">
        <w:rPr>
          <w:rFonts w:ascii="Arial" w:hAnsi="Arial" w:cs="Arial"/>
          <w:b/>
          <w:bCs/>
          <w:sz w:val="32"/>
          <w:szCs w:val="32"/>
        </w:rPr>
        <w:t>)</w:t>
      </w:r>
    </w:p>
    <w:p w14:paraId="0B369035" w14:textId="77777777" w:rsidR="00BD6BA9" w:rsidRDefault="00BD6BA9" w:rsidP="001F675A">
      <w:pPr>
        <w:spacing w:line="360" w:lineRule="auto"/>
        <w:jc w:val="center"/>
        <w:rPr>
          <w:rFonts w:ascii="Arial" w:hAnsi="Arial" w:cs="Arial"/>
          <w:b/>
          <w:bCs/>
          <w:sz w:val="32"/>
          <w:szCs w:val="32"/>
        </w:rPr>
      </w:pPr>
    </w:p>
    <w:p w14:paraId="268A12F3" w14:textId="775ECEF5" w:rsidR="00F54837" w:rsidRPr="00BD6BA9" w:rsidRDefault="00FB4301" w:rsidP="001F675A">
      <w:pPr>
        <w:spacing w:line="360" w:lineRule="auto"/>
        <w:jc w:val="center"/>
        <w:rPr>
          <w:rFonts w:ascii="Arial" w:hAnsi="Arial" w:cs="Arial"/>
          <w:b/>
          <w:bCs/>
          <w:sz w:val="32"/>
          <w:szCs w:val="32"/>
        </w:rPr>
      </w:pPr>
      <w:r w:rsidRPr="00BD6BA9">
        <w:rPr>
          <w:rFonts w:ascii="Arial" w:hAnsi="Arial" w:cs="Arial"/>
          <w:b/>
          <w:bCs/>
          <w:sz w:val="32"/>
          <w:szCs w:val="32"/>
        </w:rPr>
        <w:t>Component 1</w:t>
      </w:r>
      <w:r w:rsidR="00715990" w:rsidRPr="00BD6BA9">
        <w:rPr>
          <w:rFonts w:ascii="Arial" w:hAnsi="Arial" w:cs="Arial"/>
          <w:b/>
          <w:bCs/>
          <w:sz w:val="32"/>
          <w:szCs w:val="32"/>
        </w:rPr>
        <w:t xml:space="preserve">: </w:t>
      </w:r>
      <w:r w:rsidRPr="00BD6BA9">
        <w:rPr>
          <w:rFonts w:ascii="Arial" w:hAnsi="Arial" w:cs="Arial"/>
          <w:sz w:val="32"/>
          <w:szCs w:val="32"/>
        </w:rPr>
        <w:t>Element 1</w:t>
      </w:r>
      <w:r w:rsidR="00715990" w:rsidRPr="00BD6BA9">
        <w:rPr>
          <w:rFonts w:ascii="Arial" w:hAnsi="Arial" w:cs="Arial"/>
          <w:sz w:val="32"/>
          <w:szCs w:val="32"/>
        </w:rPr>
        <w:t xml:space="preserve"> - Project Proposal</w:t>
      </w:r>
    </w:p>
    <w:p w14:paraId="0FB394C4" w14:textId="77777777" w:rsidR="00BD6BA9" w:rsidRDefault="00BD6BA9" w:rsidP="001F675A">
      <w:pPr>
        <w:spacing w:line="360" w:lineRule="auto"/>
        <w:jc w:val="center"/>
        <w:rPr>
          <w:rFonts w:ascii="Arial" w:hAnsi="Arial" w:cs="Arial"/>
          <w:b/>
          <w:bCs/>
          <w:sz w:val="32"/>
          <w:szCs w:val="32"/>
        </w:rPr>
      </w:pPr>
    </w:p>
    <w:p w14:paraId="01D5D8DB" w14:textId="33564576" w:rsidR="00FF5B70" w:rsidRPr="00BD6BA9" w:rsidRDefault="00715990" w:rsidP="001F675A">
      <w:pPr>
        <w:spacing w:line="360" w:lineRule="auto"/>
        <w:jc w:val="center"/>
        <w:rPr>
          <w:rFonts w:ascii="Arial" w:hAnsi="Arial" w:cs="Arial"/>
          <w:sz w:val="32"/>
          <w:szCs w:val="32"/>
        </w:rPr>
      </w:pPr>
      <w:r w:rsidRPr="00BD6BA9">
        <w:rPr>
          <w:rFonts w:ascii="Arial" w:hAnsi="Arial" w:cs="Arial"/>
          <w:b/>
          <w:bCs/>
          <w:sz w:val="32"/>
          <w:szCs w:val="32"/>
        </w:rPr>
        <w:t>Student ID</w:t>
      </w:r>
      <w:r w:rsidRPr="00BD6BA9">
        <w:rPr>
          <w:rFonts w:ascii="Arial" w:hAnsi="Arial" w:cs="Arial"/>
          <w:sz w:val="32"/>
          <w:szCs w:val="32"/>
        </w:rPr>
        <w:t xml:space="preserve">: </w:t>
      </w:r>
      <w:r w:rsidR="00F54837" w:rsidRPr="00BD6BA9">
        <w:rPr>
          <w:rFonts w:ascii="Arial" w:hAnsi="Arial" w:cs="Arial"/>
          <w:sz w:val="32"/>
          <w:szCs w:val="32"/>
        </w:rPr>
        <w:t>2244812</w:t>
      </w:r>
    </w:p>
    <w:p w14:paraId="2BF6BA4F" w14:textId="77777777" w:rsidR="00BD6BA9" w:rsidRDefault="00BD6BA9" w:rsidP="001F675A">
      <w:pPr>
        <w:spacing w:line="360" w:lineRule="auto"/>
        <w:jc w:val="center"/>
        <w:rPr>
          <w:rFonts w:ascii="Arial" w:hAnsi="Arial" w:cs="Arial"/>
          <w:b/>
          <w:bCs/>
          <w:sz w:val="32"/>
          <w:szCs w:val="32"/>
        </w:rPr>
      </w:pPr>
    </w:p>
    <w:p w14:paraId="7B4B148B" w14:textId="1C52B501" w:rsidR="00646B10" w:rsidRPr="00BD6BA9" w:rsidRDefault="00FF5B70" w:rsidP="001F675A">
      <w:pPr>
        <w:spacing w:line="360" w:lineRule="auto"/>
        <w:jc w:val="center"/>
        <w:rPr>
          <w:rFonts w:ascii="Arial" w:hAnsi="Arial" w:cs="Arial"/>
          <w:sz w:val="32"/>
          <w:szCs w:val="32"/>
        </w:rPr>
      </w:pPr>
      <w:r w:rsidRPr="00BD6BA9">
        <w:rPr>
          <w:rFonts w:ascii="Arial" w:hAnsi="Arial" w:cs="Arial"/>
          <w:b/>
          <w:bCs/>
          <w:sz w:val="32"/>
          <w:szCs w:val="32"/>
        </w:rPr>
        <w:t>Student Name</w:t>
      </w:r>
      <w:r w:rsidRPr="00BD6BA9">
        <w:rPr>
          <w:rFonts w:ascii="Arial" w:hAnsi="Arial" w:cs="Arial"/>
          <w:sz w:val="32"/>
          <w:szCs w:val="32"/>
        </w:rPr>
        <w:t xml:space="preserve">: </w:t>
      </w:r>
      <w:r w:rsidR="00F54837" w:rsidRPr="00BD6BA9">
        <w:rPr>
          <w:rFonts w:ascii="Arial" w:hAnsi="Arial" w:cs="Arial"/>
          <w:sz w:val="32"/>
          <w:szCs w:val="32"/>
        </w:rPr>
        <w:t>Melody Maseko</w:t>
      </w:r>
    </w:p>
    <w:p w14:paraId="638A4615" w14:textId="77777777" w:rsidR="00715990" w:rsidRPr="00BD6BA9" w:rsidRDefault="00715990" w:rsidP="00041A5A">
      <w:pPr>
        <w:spacing w:line="360" w:lineRule="auto"/>
        <w:rPr>
          <w:rFonts w:ascii="Arial" w:hAnsi="Arial" w:cs="Arial"/>
          <w:sz w:val="32"/>
          <w:szCs w:val="32"/>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BD6BA9" w:rsidRDefault="00FB4301" w:rsidP="00BD6BA9">
      <w:pPr>
        <w:pStyle w:val="Heading1"/>
      </w:pPr>
      <w:r w:rsidRPr="00BD6BA9">
        <w:t>Element 1 -</w:t>
      </w:r>
      <w:r w:rsidR="00866B7B" w:rsidRPr="00BD6BA9">
        <w:t xml:space="preserve"> Project</w:t>
      </w:r>
      <w:r w:rsidR="00545684" w:rsidRPr="00BD6BA9">
        <w:t xml:space="preserve"> </w:t>
      </w:r>
      <w:r w:rsidR="000B7CD5" w:rsidRPr="00BD6BA9">
        <w:t>P</w:t>
      </w:r>
      <w:r w:rsidR="00545684" w:rsidRPr="00BD6BA9">
        <w:t>roposal</w:t>
      </w:r>
    </w:p>
    <w:p w14:paraId="6630FBCE" w14:textId="0038F936" w:rsidR="00D769F0" w:rsidRPr="003A2FDF" w:rsidRDefault="00D769F0" w:rsidP="00D769F0">
      <w:pPr>
        <w:rPr>
          <w:rFonts w:ascii="Aptos" w:hAnsi="Aptos"/>
        </w:rPr>
      </w:pPr>
    </w:p>
    <w:p w14:paraId="03FD30D3" w14:textId="496A9844" w:rsidR="00715990" w:rsidRPr="00F54837" w:rsidRDefault="00FF5B70" w:rsidP="00F54837">
      <w:pPr>
        <w:rPr>
          <w:rFonts w:ascii="Arial" w:eastAsia="Times New Roman" w:hAnsi="Arial" w:cs="Arial"/>
          <w:szCs w:val="24"/>
          <w:lang w:eastAsia="zh-CN"/>
        </w:rPr>
      </w:pPr>
      <w:r w:rsidRPr="00F54837">
        <w:rPr>
          <w:rFonts w:ascii="Arial" w:hAnsi="Arial" w:cs="Arial"/>
          <w:b/>
          <w:bCs/>
        </w:rPr>
        <w:t>My p</w:t>
      </w:r>
      <w:r w:rsidR="00D769F0" w:rsidRPr="00F54837">
        <w:rPr>
          <w:rFonts w:ascii="Arial" w:hAnsi="Arial" w:cs="Arial"/>
          <w:b/>
          <w:bCs/>
        </w:rPr>
        <w:t>roject title:</w:t>
      </w:r>
      <w:r w:rsidR="00D769F0" w:rsidRPr="003A2FDF">
        <w:rPr>
          <w:rFonts w:ascii="Aptos" w:hAnsi="Aptos"/>
        </w:rPr>
        <w:t xml:space="preserve"> </w:t>
      </w:r>
      <w:r w:rsidR="00F54837" w:rsidRPr="00F54837">
        <w:rPr>
          <w:rFonts w:ascii="Arial" w:eastAsia="Times New Roman" w:hAnsi="Arial" w:cs="Arial"/>
          <w:color w:val="000000"/>
          <w:szCs w:val="24"/>
          <w:lang w:eastAsia="zh-CN"/>
        </w:rPr>
        <w:t>Barriers to Accessing Community-Based End-of-Life Care for the Elderly in the UK</w:t>
      </w:r>
    </w:p>
    <w:p w14:paraId="40C7BB25" w14:textId="63754B6D" w:rsidR="00784670" w:rsidRPr="003A2FDF" w:rsidRDefault="00FF5B70" w:rsidP="00BD6BA9">
      <w:pPr>
        <w:pStyle w:val="Heading2"/>
      </w:pPr>
      <w:r w:rsidRPr="003A2FDF">
        <w:t>1</w:t>
      </w:r>
      <w:r w:rsidR="00784670" w:rsidRPr="003A2FDF">
        <w:t xml:space="preserve">) </w:t>
      </w:r>
      <w:r w:rsidR="00545684" w:rsidRPr="00BD6BA9">
        <w:rPr>
          <w:i w:val="0"/>
          <w:iCs/>
        </w:rPr>
        <w:t>Aim</w:t>
      </w:r>
      <w:r w:rsidR="00784670" w:rsidRPr="00BD6BA9">
        <w:rPr>
          <w:i w:val="0"/>
          <w:iCs/>
        </w:rPr>
        <w:t>:</w:t>
      </w:r>
    </w:p>
    <w:p w14:paraId="70305A8E" w14:textId="21E170FE" w:rsidR="00F54837" w:rsidRPr="00F54837" w:rsidRDefault="00F54837" w:rsidP="00F54837">
      <w:pPr>
        <w:numPr>
          <w:ilvl w:val="0"/>
          <w:numId w:val="6"/>
        </w:num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The aim of this research is to explore community-based end-of-life care for older adults in the UK, with a focus on identifying the factors that hinder access to services. Th</w:t>
      </w:r>
      <w:r>
        <w:rPr>
          <w:rFonts w:ascii="Arial" w:eastAsia="Times New Roman" w:hAnsi="Arial" w:cs="Arial"/>
          <w:color w:val="000000"/>
          <w:szCs w:val="24"/>
          <w:bdr w:val="none" w:sz="0" w:space="0" w:color="auto" w:frame="1"/>
          <w:lang w:eastAsia="zh-CN"/>
        </w:rPr>
        <w:t>is</w:t>
      </w:r>
      <w:r w:rsidRPr="00F54837">
        <w:rPr>
          <w:rFonts w:ascii="Arial" w:eastAsia="Times New Roman" w:hAnsi="Arial" w:cs="Arial"/>
          <w:color w:val="000000"/>
          <w:szCs w:val="24"/>
          <w:bdr w:val="none" w:sz="0" w:space="0" w:color="auto" w:frame="1"/>
          <w:lang w:eastAsia="zh-CN"/>
        </w:rPr>
        <w:t xml:space="preserve"> research </w:t>
      </w:r>
      <w:r w:rsidR="00C85EB0">
        <w:rPr>
          <w:rFonts w:ascii="Arial" w:eastAsia="Times New Roman" w:hAnsi="Arial" w:cs="Arial"/>
          <w:color w:val="000000"/>
          <w:szCs w:val="24"/>
          <w:bdr w:val="none" w:sz="0" w:space="0" w:color="auto" w:frame="1"/>
          <w:lang w:eastAsia="zh-CN"/>
        </w:rPr>
        <w:t xml:space="preserve">aims </w:t>
      </w:r>
      <w:r w:rsidR="00480D87">
        <w:rPr>
          <w:rFonts w:ascii="Arial" w:eastAsia="Times New Roman" w:hAnsi="Arial" w:cs="Arial"/>
          <w:color w:val="000000"/>
          <w:szCs w:val="24"/>
          <w:bdr w:val="none" w:sz="0" w:space="0" w:color="auto" w:frame="1"/>
          <w:lang w:eastAsia="zh-CN"/>
        </w:rPr>
        <w:t>to</w:t>
      </w:r>
      <w:r w:rsidRPr="00F54837">
        <w:rPr>
          <w:rFonts w:ascii="Arial" w:eastAsia="Times New Roman" w:hAnsi="Arial" w:cs="Arial"/>
          <w:color w:val="000000"/>
          <w:szCs w:val="24"/>
          <w:bdr w:val="none" w:sz="0" w:space="0" w:color="auto" w:frame="1"/>
          <w:lang w:eastAsia="zh-CN"/>
        </w:rPr>
        <w:t xml:space="preserve"> examine </w:t>
      </w:r>
      <w:r w:rsidR="00C85EB0">
        <w:rPr>
          <w:rFonts w:ascii="Arial" w:eastAsia="Times New Roman" w:hAnsi="Arial" w:cs="Arial"/>
          <w:color w:val="000000"/>
          <w:szCs w:val="24"/>
          <w:bdr w:val="none" w:sz="0" w:space="0" w:color="auto" w:frame="1"/>
          <w:lang w:eastAsia="zh-CN"/>
        </w:rPr>
        <w:t xml:space="preserve">the </w:t>
      </w:r>
      <w:r w:rsidRPr="00F54837">
        <w:rPr>
          <w:rFonts w:ascii="Arial" w:eastAsia="Times New Roman" w:hAnsi="Arial" w:cs="Arial"/>
          <w:color w:val="000000"/>
          <w:szCs w:val="24"/>
          <w:bdr w:val="none" w:sz="0" w:space="0" w:color="auto" w:frame="1"/>
          <w:lang w:eastAsia="zh-CN"/>
        </w:rPr>
        <w:t>key barriers affecting service</w:t>
      </w:r>
      <w:r w:rsidR="00480D87">
        <w:rPr>
          <w:rFonts w:ascii="Arial" w:eastAsia="Times New Roman" w:hAnsi="Arial" w:cs="Arial"/>
          <w:color w:val="000000"/>
          <w:szCs w:val="24"/>
          <w:bdr w:val="none" w:sz="0" w:space="0" w:color="auto" w:frame="1"/>
          <w:lang w:eastAsia="zh-CN"/>
        </w:rPr>
        <w:t>s</w:t>
      </w:r>
      <w:r w:rsidRPr="00F54837">
        <w:rPr>
          <w:rFonts w:ascii="Arial" w:eastAsia="Times New Roman" w:hAnsi="Arial" w:cs="Arial"/>
          <w:color w:val="000000"/>
          <w:szCs w:val="24"/>
          <w:bdr w:val="none" w:sz="0" w:space="0" w:color="auto" w:frame="1"/>
          <w:lang w:eastAsia="zh-CN"/>
        </w:rPr>
        <w:t xml:space="preserve"> accessibility and to develop evidence-based recommendations to improve end-of-life care outcomes for the elderly population.</w:t>
      </w:r>
    </w:p>
    <w:p w14:paraId="4B36F4E2" w14:textId="1C28D4E1" w:rsidR="00A6153D" w:rsidRPr="00F54837" w:rsidRDefault="00A6153D" w:rsidP="00F54837">
      <w:pPr>
        <w:shd w:val="clear" w:color="auto" w:fill="FFFFFF"/>
        <w:spacing w:after="0" w:line="240" w:lineRule="auto"/>
        <w:rPr>
          <w:rFonts w:ascii="Segoe UI" w:eastAsia="Times New Roman" w:hAnsi="Segoe UI" w:cs="Segoe UI"/>
          <w:color w:val="242424"/>
          <w:sz w:val="23"/>
          <w:szCs w:val="23"/>
          <w:lang w:eastAsia="zh-CN"/>
        </w:rPr>
      </w:pPr>
    </w:p>
    <w:p w14:paraId="2B00F95C" w14:textId="7302587D" w:rsidR="00545684" w:rsidRPr="003A2FDF" w:rsidRDefault="00FF5B70" w:rsidP="00BD6BA9">
      <w:pPr>
        <w:pStyle w:val="Heading2"/>
      </w:pPr>
      <w:r w:rsidRPr="003A2FDF">
        <w:t>2</w:t>
      </w:r>
      <w:r w:rsidR="00784670" w:rsidRPr="003A2FDF">
        <w:t xml:space="preserve">) </w:t>
      </w:r>
      <w:r w:rsidR="00784670" w:rsidRPr="00BD6BA9">
        <w:rPr>
          <w:i w:val="0"/>
          <w:iCs/>
        </w:rPr>
        <w:t>O</w:t>
      </w:r>
      <w:r w:rsidR="00545684" w:rsidRPr="00BD6BA9">
        <w:rPr>
          <w:i w:val="0"/>
          <w:iCs/>
        </w:rPr>
        <w:t>bjectives:</w:t>
      </w:r>
    </w:p>
    <w:p w14:paraId="648F9332" w14:textId="77777777" w:rsidR="00F54837" w:rsidRPr="00F54837" w:rsidRDefault="00F54837" w:rsidP="00F54837">
      <w:pPr>
        <w:numPr>
          <w:ilvl w:val="0"/>
          <w:numId w:val="7"/>
        </w:num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To </w:t>
      </w:r>
      <w:r w:rsidRPr="00F54837">
        <w:rPr>
          <w:rFonts w:ascii="Arial" w:eastAsia="Times New Roman" w:hAnsi="Arial" w:cs="Arial"/>
          <w:b/>
          <w:bCs/>
          <w:color w:val="000000"/>
          <w:szCs w:val="24"/>
          <w:bdr w:val="none" w:sz="0" w:space="0" w:color="auto" w:frame="1"/>
          <w:lang w:eastAsia="zh-CN"/>
        </w:rPr>
        <w:t>define and examine</w:t>
      </w:r>
      <w:r w:rsidRPr="00F54837">
        <w:rPr>
          <w:rFonts w:ascii="Arial" w:eastAsia="Times New Roman" w:hAnsi="Arial" w:cs="Arial"/>
          <w:color w:val="000000"/>
          <w:szCs w:val="24"/>
          <w:bdr w:val="none" w:sz="0" w:space="0" w:color="auto" w:frame="1"/>
          <w:lang w:eastAsia="zh-CN"/>
        </w:rPr>
        <w:t> the key barriers to accessing community-based end-of-life care among the urban elderly population.</w:t>
      </w:r>
    </w:p>
    <w:p w14:paraId="02DDD538" w14:textId="77777777" w:rsidR="00F54837" w:rsidRPr="00F54837" w:rsidRDefault="00F54837" w:rsidP="00F54837">
      <w:pPr>
        <w:shd w:val="clear" w:color="auto" w:fill="FFFFFF"/>
        <w:spacing w:after="0" w:line="240" w:lineRule="auto"/>
        <w:ind w:left="720"/>
        <w:rPr>
          <w:rFonts w:ascii="Arial" w:eastAsia="Times New Roman" w:hAnsi="Arial" w:cs="Arial"/>
          <w:color w:val="000000"/>
          <w:szCs w:val="24"/>
          <w:lang w:eastAsia="zh-CN"/>
        </w:rPr>
      </w:pPr>
    </w:p>
    <w:p w14:paraId="730EDF5F" w14:textId="77777777" w:rsidR="00F54837" w:rsidRPr="00F54837" w:rsidRDefault="00F54837" w:rsidP="00F54837">
      <w:pPr>
        <w:numPr>
          <w:ilvl w:val="0"/>
          <w:numId w:val="7"/>
        </w:num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To </w:t>
      </w:r>
      <w:r w:rsidRPr="00F54837">
        <w:rPr>
          <w:rFonts w:ascii="Arial" w:eastAsia="Times New Roman" w:hAnsi="Arial" w:cs="Arial"/>
          <w:b/>
          <w:bCs/>
          <w:color w:val="000000"/>
          <w:szCs w:val="24"/>
          <w:bdr w:val="none" w:sz="0" w:space="0" w:color="auto" w:frame="1"/>
          <w:lang w:eastAsia="zh-CN"/>
        </w:rPr>
        <w:t>analyse</w:t>
      </w:r>
      <w:r w:rsidRPr="00F54837">
        <w:rPr>
          <w:rFonts w:ascii="Arial" w:eastAsia="Times New Roman" w:hAnsi="Arial" w:cs="Arial"/>
          <w:color w:val="000000"/>
          <w:szCs w:val="24"/>
          <w:bdr w:val="none" w:sz="0" w:space="0" w:color="auto" w:frame="1"/>
          <w:lang w:eastAsia="zh-CN"/>
        </w:rPr>
        <w:t> existing literature and secondary data to identify trends and patterns in access to community end-of-life care services.</w:t>
      </w:r>
    </w:p>
    <w:p w14:paraId="02489D84"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1C9C232B" w14:textId="77777777" w:rsidR="00F54837" w:rsidRPr="00F54837" w:rsidRDefault="00F54837" w:rsidP="00F54837">
      <w:pPr>
        <w:numPr>
          <w:ilvl w:val="0"/>
          <w:numId w:val="7"/>
        </w:num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To </w:t>
      </w:r>
      <w:r w:rsidRPr="00F54837">
        <w:rPr>
          <w:rFonts w:ascii="Arial" w:eastAsia="Times New Roman" w:hAnsi="Arial" w:cs="Arial"/>
          <w:b/>
          <w:bCs/>
          <w:color w:val="000000"/>
          <w:szCs w:val="24"/>
          <w:bdr w:val="none" w:sz="0" w:space="0" w:color="auto" w:frame="1"/>
          <w:lang w:eastAsia="zh-CN"/>
        </w:rPr>
        <w:t>evaluate</w:t>
      </w:r>
      <w:r w:rsidRPr="00F54837">
        <w:rPr>
          <w:rFonts w:ascii="Arial" w:eastAsia="Times New Roman" w:hAnsi="Arial" w:cs="Arial"/>
          <w:color w:val="000000"/>
          <w:szCs w:val="24"/>
          <w:bdr w:val="none" w:sz="0" w:space="0" w:color="auto" w:frame="1"/>
          <w:lang w:eastAsia="zh-CN"/>
        </w:rPr>
        <w:t> the effectiveness of current policies and interventions aimed at improving access to community-based end-of-life care for older adults.</w:t>
      </w:r>
    </w:p>
    <w:p w14:paraId="5CCA51FB"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4DE92F51" w14:textId="3C849973" w:rsidR="00041A5A" w:rsidRDefault="00F54837" w:rsidP="00F54837">
      <w:pPr>
        <w:numPr>
          <w:ilvl w:val="0"/>
          <w:numId w:val="7"/>
        </w:num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To </w:t>
      </w:r>
      <w:r w:rsidRPr="00F54837">
        <w:rPr>
          <w:rFonts w:ascii="Arial" w:eastAsia="Times New Roman" w:hAnsi="Arial" w:cs="Arial"/>
          <w:b/>
          <w:bCs/>
          <w:color w:val="000000"/>
          <w:szCs w:val="24"/>
          <w:bdr w:val="none" w:sz="0" w:space="0" w:color="auto" w:frame="1"/>
          <w:lang w:eastAsia="zh-CN"/>
        </w:rPr>
        <w:t>provide</w:t>
      </w:r>
      <w:r w:rsidRPr="00F54837">
        <w:rPr>
          <w:rFonts w:ascii="Arial" w:eastAsia="Times New Roman" w:hAnsi="Arial" w:cs="Arial"/>
          <w:color w:val="000000"/>
          <w:szCs w:val="24"/>
          <w:bdr w:val="none" w:sz="0" w:space="0" w:color="auto" w:frame="1"/>
          <w:lang w:eastAsia="zh-CN"/>
        </w:rPr>
        <w:t> practical, evidence-based recommendations to address identified barriers and enhance the accessibility and quality of community end-of-life care for the urban elderly. </w:t>
      </w:r>
    </w:p>
    <w:p w14:paraId="7D5254C8" w14:textId="77777777" w:rsidR="00F54837" w:rsidRPr="00F54837" w:rsidRDefault="00F54837" w:rsidP="00F54837">
      <w:pPr>
        <w:shd w:val="clear" w:color="auto" w:fill="FFFFFF"/>
        <w:spacing w:after="0" w:line="240" w:lineRule="auto"/>
        <w:ind w:left="360"/>
        <w:rPr>
          <w:rFonts w:ascii="Arial" w:eastAsia="Times New Roman" w:hAnsi="Arial" w:cs="Arial"/>
          <w:color w:val="000000"/>
          <w:szCs w:val="24"/>
          <w:lang w:eastAsia="zh-CN"/>
        </w:rPr>
      </w:pPr>
    </w:p>
    <w:p w14:paraId="3AC96963" w14:textId="42E0D23A" w:rsidR="00545684" w:rsidRDefault="00FF5B70" w:rsidP="00BD6BA9">
      <w:pPr>
        <w:pStyle w:val="Heading2"/>
      </w:pPr>
      <w:r w:rsidRPr="003A2FDF">
        <w:t>3</w:t>
      </w:r>
      <w:r w:rsidR="008E5015" w:rsidRPr="003A2FDF">
        <w:t xml:space="preserve">) </w:t>
      </w:r>
      <w:r w:rsidR="00545684" w:rsidRPr="00BD6BA9">
        <w:rPr>
          <w:i w:val="0"/>
          <w:iCs/>
        </w:rPr>
        <w:t>Background</w:t>
      </w:r>
      <w:r w:rsidR="00FB4301" w:rsidRPr="00BD6BA9">
        <w:rPr>
          <w:i w:val="0"/>
          <w:iCs/>
        </w:rPr>
        <w:t>/Rationale</w:t>
      </w:r>
      <w:r w:rsidR="00545684" w:rsidRPr="00BD6BA9">
        <w:rPr>
          <w:i w:val="0"/>
          <w:iCs/>
        </w:rPr>
        <w:t>:</w:t>
      </w:r>
    </w:p>
    <w:p w14:paraId="795B6E89" w14:textId="77777777" w:rsidR="00F54837" w:rsidRDefault="00F54837" w:rsidP="00F54837">
      <w:pPr>
        <w:rPr>
          <w:rFonts w:ascii="Arial" w:hAnsi="Arial" w:cs="Arial"/>
        </w:rPr>
      </w:pPr>
      <w:r w:rsidRPr="00F54837">
        <w:rPr>
          <w:rFonts w:ascii="Arial" w:hAnsi="Arial" w:cs="Arial"/>
        </w:rPr>
        <w:t xml:space="preserve">Community-based end-of-life care involves the provision of palliative and supportive services in non-hospital settings such as individuals’ homes, care homes, and community facilities. Its aim is to enhance quality of life by addressing physical, psychological, social, and spiritual needs, while supporting families and informal carers (WHO, 2020). In the UK, this approach is prioritised within health and social care policy, reflecting a shift towards person-centred and integrated care (NICE, 2015). </w:t>
      </w:r>
    </w:p>
    <w:p w14:paraId="49CE7D9F" w14:textId="031D6170" w:rsidR="00F54837" w:rsidRDefault="00F54837" w:rsidP="00F54837">
      <w:pPr>
        <w:rPr>
          <w:rFonts w:ascii="Arial" w:hAnsi="Arial" w:cs="Arial"/>
        </w:rPr>
      </w:pPr>
      <w:r w:rsidRPr="00F54837">
        <w:rPr>
          <w:rFonts w:ascii="Arial" w:hAnsi="Arial" w:cs="Arial"/>
        </w:rPr>
        <w:t>It</w:t>
      </w:r>
      <w:r w:rsidR="00E75506">
        <w:rPr>
          <w:rFonts w:ascii="Arial" w:hAnsi="Arial" w:cs="Arial"/>
        </w:rPr>
        <w:t>'</w:t>
      </w:r>
      <w:r w:rsidRPr="00F54837">
        <w:rPr>
          <w:rFonts w:ascii="Arial" w:hAnsi="Arial" w:cs="Arial"/>
        </w:rPr>
        <w:t xml:space="preserve">s importance is heightened by an ageing population and rising prevalence of chronic and life-limiting conditions, which increase demand for coordinated and accessible services (Age UK, 2019). Evidence suggests that effective community-based end-of-life care improves symptom management, promotes dignity and autonomy, reduces avoidable hospital admissions, and enhances carer support (NHS England, 2021). </w:t>
      </w:r>
    </w:p>
    <w:p w14:paraId="48B3D1A4" w14:textId="11B62404" w:rsidR="00041A5A" w:rsidRPr="00F54837" w:rsidRDefault="00F54837" w:rsidP="00F54837">
      <w:pPr>
        <w:rPr>
          <w:rFonts w:ascii="Arial" w:hAnsi="Arial" w:cs="Arial"/>
        </w:rPr>
      </w:pPr>
      <w:r w:rsidRPr="00F54837">
        <w:rPr>
          <w:rFonts w:ascii="Arial" w:hAnsi="Arial" w:cs="Arial"/>
        </w:rPr>
        <w:t>However, access for older adults remains inconsistent due to fragmented services, workforce shortages, limited specialist provision, and poor health and social care integration (DHSC, 2017). This research explores these barriers to inform improvements in equity, accessibility, and quality of care.</w:t>
      </w:r>
    </w:p>
    <w:p w14:paraId="332E5A12" w14:textId="051972BF" w:rsidR="00545684" w:rsidRPr="00BD6BA9" w:rsidRDefault="00FF5B70" w:rsidP="00BD6BA9">
      <w:pPr>
        <w:pStyle w:val="Heading2"/>
      </w:pPr>
      <w:r w:rsidRPr="00BD6BA9">
        <w:t>4</w:t>
      </w:r>
      <w:r w:rsidR="008E5015" w:rsidRPr="00BD6BA9">
        <w:t xml:space="preserve">) </w:t>
      </w:r>
      <w:r w:rsidR="00545684" w:rsidRPr="00BD6BA9">
        <w:rPr>
          <w:i w:val="0"/>
          <w:iCs/>
        </w:rPr>
        <w:t>Methods</w:t>
      </w:r>
      <w:r w:rsidR="00545684" w:rsidRPr="00BD6BA9">
        <w:t>:</w:t>
      </w:r>
    </w:p>
    <w:p w14:paraId="0DB737D5" w14:textId="77777777" w:rsidR="000C7E0E" w:rsidRPr="00455285" w:rsidRDefault="00F54837" w:rsidP="00E75506">
      <w:pPr>
        <w:pStyle w:val="ListParagraph"/>
        <w:numPr>
          <w:ilvl w:val="0"/>
          <w:numId w:val="13"/>
        </w:numPr>
        <w:rPr>
          <w:rFonts w:ascii="Arial" w:hAnsi="Arial" w:cs="Arial"/>
          <w:lang w:eastAsia="zh-CN"/>
        </w:rPr>
      </w:pPr>
      <w:r w:rsidRPr="00455285">
        <w:rPr>
          <w:rFonts w:ascii="Arial" w:hAnsi="Arial" w:cs="Arial"/>
          <w:bdr w:val="none" w:sz="0" w:space="0" w:color="auto" w:frame="1"/>
          <w:lang w:eastAsia="zh-CN"/>
        </w:rPr>
        <w:t xml:space="preserve">This study will use a secondary research approach, drawing on peer-reviewed journal articles, grey literature, and UK policy documents related to community-based end-of-life care for older adults. </w:t>
      </w:r>
    </w:p>
    <w:p w14:paraId="4ACD8C34" w14:textId="77777777" w:rsidR="00455285" w:rsidRPr="00455285" w:rsidRDefault="00455285" w:rsidP="00455285">
      <w:pPr>
        <w:pStyle w:val="ListParagraph"/>
        <w:rPr>
          <w:rFonts w:ascii="Arial" w:hAnsi="Arial" w:cs="Arial"/>
          <w:lang w:eastAsia="zh-CN"/>
        </w:rPr>
      </w:pPr>
    </w:p>
    <w:p w14:paraId="33DD7D7E" w14:textId="26866AAD" w:rsidR="000C7E0E" w:rsidRPr="00455285" w:rsidRDefault="00F54837" w:rsidP="00E75506">
      <w:pPr>
        <w:pStyle w:val="ListParagraph"/>
        <w:numPr>
          <w:ilvl w:val="0"/>
          <w:numId w:val="13"/>
        </w:numPr>
        <w:rPr>
          <w:rFonts w:ascii="Arial" w:hAnsi="Arial" w:cs="Arial"/>
          <w:lang w:eastAsia="zh-CN"/>
        </w:rPr>
      </w:pPr>
      <w:r w:rsidRPr="00455285">
        <w:rPr>
          <w:rFonts w:ascii="Arial" w:hAnsi="Arial" w:cs="Arial"/>
          <w:bdr w:val="none" w:sz="0" w:space="0" w:color="auto" w:frame="1"/>
          <w:lang w:eastAsia="zh-CN"/>
        </w:rPr>
        <w:t xml:space="preserve">Sources will be selected based on relevance, credibility, publication date (2015–2025), and UK context. </w:t>
      </w:r>
    </w:p>
    <w:p w14:paraId="0A364CD0" w14:textId="77777777" w:rsidR="00455285" w:rsidRPr="00455285" w:rsidRDefault="00455285" w:rsidP="00455285">
      <w:pPr>
        <w:pStyle w:val="ListParagraph"/>
        <w:rPr>
          <w:rFonts w:ascii="Arial" w:hAnsi="Arial" w:cs="Arial"/>
          <w:lang w:eastAsia="zh-CN"/>
        </w:rPr>
      </w:pPr>
    </w:p>
    <w:p w14:paraId="2C752E85" w14:textId="77777777" w:rsidR="000C7E0E" w:rsidRPr="00455285" w:rsidRDefault="00F54837" w:rsidP="00E75506">
      <w:pPr>
        <w:pStyle w:val="ListParagraph"/>
        <w:numPr>
          <w:ilvl w:val="0"/>
          <w:numId w:val="13"/>
        </w:numPr>
        <w:rPr>
          <w:rFonts w:ascii="Arial" w:hAnsi="Arial" w:cs="Arial"/>
          <w:lang w:eastAsia="zh-CN"/>
        </w:rPr>
      </w:pPr>
      <w:r w:rsidRPr="00455285">
        <w:rPr>
          <w:rFonts w:ascii="Arial" w:hAnsi="Arial" w:cs="Arial"/>
          <w:bdr w:val="none" w:sz="0" w:space="0" w:color="auto" w:frame="1"/>
          <w:lang w:eastAsia="zh-CN"/>
        </w:rPr>
        <w:t xml:space="preserve">Data will be analysed using a thematic review, identifying recurring barriers, trends, and patterns in access to services, and comparing findings across studies and policy reports. </w:t>
      </w:r>
    </w:p>
    <w:p w14:paraId="26E9DC10" w14:textId="77777777" w:rsidR="00455285" w:rsidRPr="00455285" w:rsidRDefault="00455285" w:rsidP="00455285">
      <w:pPr>
        <w:pStyle w:val="ListParagraph"/>
        <w:rPr>
          <w:rFonts w:ascii="Arial" w:hAnsi="Arial" w:cs="Arial"/>
          <w:lang w:eastAsia="zh-CN"/>
        </w:rPr>
      </w:pPr>
    </w:p>
    <w:p w14:paraId="31367583" w14:textId="53242390" w:rsidR="00F54837" w:rsidRPr="00455285" w:rsidRDefault="00F54837" w:rsidP="00E75506">
      <w:pPr>
        <w:pStyle w:val="ListParagraph"/>
        <w:numPr>
          <w:ilvl w:val="0"/>
          <w:numId w:val="13"/>
        </w:numPr>
        <w:rPr>
          <w:rFonts w:ascii="Arial" w:hAnsi="Arial" w:cs="Arial"/>
          <w:lang w:eastAsia="zh-CN"/>
        </w:rPr>
      </w:pPr>
      <w:r w:rsidRPr="00455285">
        <w:rPr>
          <w:rFonts w:ascii="Arial" w:hAnsi="Arial" w:cs="Arial"/>
          <w:bdr w:val="none" w:sz="0" w:space="0" w:color="auto" w:frame="1"/>
          <w:lang w:eastAsia="zh-CN"/>
        </w:rPr>
        <w:t>Ethical considerations include accurate citation of all sources, adherence to Harvard referencing, and avoidance of plagiarism, ensuring integrity and transparency in reporting research findings.</w:t>
      </w:r>
    </w:p>
    <w:p w14:paraId="2FE332DF" w14:textId="77777777" w:rsidR="00331F5A" w:rsidRPr="00E75506" w:rsidRDefault="00331F5A" w:rsidP="00E75506">
      <w:pPr>
        <w:rPr>
          <w:rFonts w:ascii="Arial" w:hAnsi="Arial" w:cs="Arial"/>
        </w:rPr>
      </w:pPr>
    </w:p>
    <w:p w14:paraId="232DCC93" w14:textId="16DB09A0" w:rsidR="0061260B" w:rsidRPr="00BD6BA9" w:rsidRDefault="00FF5B70" w:rsidP="00BD6BA9">
      <w:pPr>
        <w:pStyle w:val="Heading2"/>
        <w:rPr>
          <w:i w:val="0"/>
          <w:iCs/>
        </w:rPr>
      </w:pPr>
      <w:r w:rsidRPr="00BD6BA9">
        <w:t>5</w:t>
      </w:r>
      <w:r w:rsidR="0061260B" w:rsidRPr="00BD6BA9">
        <w:t xml:space="preserve">) </w:t>
      </w:r>
      <w:r w:rsidR="0061260B" w:rsidRPr="00BD6BA9">
        <w:rPr>
          <w:i w:val="0"/>
          <w:iCs/>
        </w:rPr>
        <w:t>Resources</w:t>
      </w:r>
    </w:p>
    <w:p w14:paraId="69BBDAFB" w14:textId="77777777" w:rsidR="00F54837" w:rsidRPr="00455285" w:rsidRDefault="00F54837" w:rsidP="00F54837">
      <w:pPr>
        <w:numPr>
          <w:ilvl w:val="0"/>
          <w:numId w:val="10"/>
        </w:numPr>
        <w:shd w:val="clear" w:color="auto" w:fill="FFFFFF"/>
        <w:spacing w:after="0" w:line="240" w:lineRule="auto"/>
        <w:rPr>
          <w:rFonts w:ascii="Arial" w:eastAsia="Times New Roman" w:hAnsi="Arial" w:cs="Arial"/>
          <w:color w:val="000000"/>
          <w:szCs w:val="24"/>
          <w:lang w:eastAsia="zh-CN"/>
        </w:rPr>
      </w:pPr>
      <w:r w:rsidRPr="00455285">
        <w:rPr>
          <w:rFonts w:ascii="Arial" w:eastAsia="Times New Roman" w:hAnsi="Arial" w:cs="Arial"/>
          <w:color w:val="000000"/>
          <w:szCs w:val="24"/>
          <w:bdr w:val="none" w:sz="0" w:space="0" w:color="auto" w:frame="1"/>
          <w:lang w:eastAsia="zh-CN"/>
        </w:rPr>
        <w:t>Online databases: PubMed, CINAHL, Scopus, Google Scholar</w:t>
      </w:r>
    </w:p>
    <w:p w14:paraId="58A791AF" w14:textId="77777777" w:rsidR="00F54837" w:rsidRPr="00455285" w:rsidRDefault="00F54837" w:rsidP="00F54837">
      <w:pPr>
        <w:shd w:val="clear" w:color="auto" w:fill="FFFFFF"/>
        <w:spacing w:after="0" w:line="240" w:lineRule="auto"/>
        <w:ind w:left="720"/>
        <w:rPr>
          <w:rFonts w:ascii="Arial" w:eastAsia="Times New Roman" w:hAnsi="Arial" w:cs="Arial"/>
          <w:color w:val="000000"/>
          <w:szCs w:val="24"/>
          <w:lang w:eastAsia="zh-CN"/>
        </w:rPr>
      </w:pPr>
    </w:p>
    <w:p w14:paraId="3BD7DB8B" w14:textId="1CA66897" w:rsidR="00F54837" w:rsidRPr="00455285" w:rsidRDefault="00F54837" w:rsidP="00F54837">
      <w:pPr>
        <w:numPr>
          <w:ilvl w:val="0"/>
          <w:numId w:val="10"/>
        </w:numPr>
        <w:shd w:val="clear" w:color="auto" w:fill="FFFFFF"/>
        <w:spacing w:after="0" w:line="240" w:lineRule="auto"/>
        <w:rPr>
          <w:rFonts w:ascii="Arial" w:eastAsia="Times New Roman" w:hAnsi="Arial" w:cs="Arial"/>
          <w:color w:val="000000"/>
          <w:szCs w:val="24"/>
          <w:lang w:eastAsia="zh-CN"/>
        </w:rPr>
      </w:pPr>
      <w:r w:rsidRPr="00455285">
        <w:rPr>
          <w:rFonts w:ascii="Arial" w:eastAsia="Times New Roman" w:hAnsi="Arial" w:cs="Arial"/>
          <w:color w:val="000000"/>
          <w:szCs w:val="24"/>
          <w:bdr w:val="none" w:sz="0" w:space="0" w:color="auto" w:frame="1"/>
          <w:lang w:eastAsia="zh-CN"/>
        </w:rPr>
        <w:t>University library and e-journals</w:t>
      </w:r>
    </w:p>
    <w:p w14:paraId="27BF9014" w14:textId="77777777" w:rsidR="00F54837" w:rsidRPr="00455285" w:rsidRDefault="00F54837" w:rsidP="00F54837">
      <w:pPr>
        <w:shd w:val="clear" w:color="auto" w:fill="FFFFFF"/>
        <w:spacing w:after="0" w:line="240" w:lineRule="auto"/>
        <w:rPr>
          <w:rFonts w:ascii="Arial" w:eastAsia="Times New Roman" w:hAnsi="Arial" w:cs="Arial"/>
          <w:color w:val="000000"/>
          <w:szCs w:val="24"/>
          <w:lang w:eastAsia="zh-CN"/>
        </w:rPr>
      </w:pPr>
    </w:p>
    <w:p w14:paraId="554C138A" w14:textId="77777777" w:rsidR="00F54837" w:rsidRPr="00455285" w:rsidRDefault="00F54837" w:rsidP="00F54837">
      <w:pPr>
        <w:numPr>
          <w:ilvl w:val="0"/>
          <w:numId w:val="10"/>
        </w:numPr>
        <w:shd w:val="clear" w:color="auto" w:fill="FFFFFF"/>
        <w:spacing w:after="0" w:line="240" w:lineRule="auto"/>
        <w:rPr>
          <w:rFonts w:ascii="Arial" w:eastAsia="Times New Roman" w:hAnsi="Arial" w:cs="Arial"/>
          <w:color w:val="000000"/>
          <w:szCs w:val="24"/>
          <w:lang w:eastAsia="zh-CN"/>
        </w:rPr>
      </w:pPr>
      <w:r w:rsidRPr="00455285">
        <w:rPr>
          <w:rFonts w:ascii="Arial" w:eastAsia="Times New Roman" w:hAnsi="Arial" w:cs="Arial"/>
          <w:color w:val="000000"/>
          <w:szCs w:val="24"/>
          <w:bdr w:val="none" w:sz="0" w:space="0" w:color="auto" w:frame="1"/>
          <w:lang w:eastAsia="zh-CN"/>
        </w:rPr>
        <w:t xml:space="preserve">Software: </w:t>
      </w:r>
      <w:proofErr w:type="spellStart"/>
      <w:r w:rsidRPr="00455285">
        <w:rPr>
          <w:rFonts w:ascii="Arial" w:eastAsia="Times New Roman" w:hAnsi="Arial" w:cs="Arial"/>
          <w:color w:val="000000"/>
          <w:szCs w:val="24"/>
          <w:bdr w:val="none" w:sz="0" w:space="0" w:color="auto" w:frame="1"/>
          <w:lang w:eastAsia="zh-CN"/>
        </w:rPr>
        <w:t>Grammarly</w:t>
      </w:r>
      <w:proofErr w:type="spellEnd"/>
      <w:r w:rsidRPr="00455285">
        <w:rPr>
          <w:rFonts w:ascii="Arial" w:eastAsia="Times New Roman" w:hAnsi="Arial" w:cs="Arial"/>
          <w:color w:val="000000"/>
          <w:szCs w:val="24"/>
          <w:bdr w:val="none" w:sz="0" w:space="0" w:color="auto" w:frame="1"/>
          <w:lang w:eastAsia="zh-CN"/>
        </w:rPr>
        <w:t>, MyBib, MS Word.</w:t>
      </w:r>
    </w:p>
    <w:p w14:paraId="2E37B768" w14:textId="77777777" w:rsidR="00F54837" w:rsidRPr="00F54837" w:rsidRDefault="00F54837" w:rsidP="00BD6BA9">
      <w:pPr>
        <w:pStyle w:val="Heading2"/>
      </w:pPr>
    </w:p>
    <w:p w14:paraId="0FE77585" w14:textId="00B155DD" w:rsidR="00545684" w:rsidRDefault="00FF5B70" w:rsidP="00BD6BA9">
      <w:pPr>
        <w:pStyle w:val="Heading2"/>
      </w:pPr>
      <w:r w:rsidRPr="003A2FDF">
        <w:t>6</w:t>
      </w:r>
      <w:r w:rsidR="0061260B" w:rsidRPr="003A2FDF">
        <w:t>) Timescale:</w:t>
      </w:r>
    </w:p>
    <w:tbl>
      <w:tblPr>
        <w:tblStyle w:val="TableGrid"/>
        <w:tblW w:w="9524" w:type="dxa"/>
        <w:tblLook w:val="04A0" w:firstRow="1" w:lastRow="0" w:firstColumn="1" w:lastColumn="0" w:noHBand="0" w:noVBand="1"/>
      </w:tblPr>
      <w:tblGrid>
        <w:gridCol w:w="1941"/>
        <w:gridCol w:w="7583"/>
      </w:tblGrid>
      <w:tr w:rsidR="001F675A" w14:paraId="7B1AEC95" w14:textId="77777777" w:rsidTr="001F675A">
        <w:trPr>
          <w:trHeight w:val="499"/>
        </w:trPr>
        <w:tc>
          <w:tcPr>
            <w:tcW w:w="1941" w:type="dxa"/>
          </w:tcPr>
          <w:p w14:paraId="11346548" w14:textId="64090193" w:rsidR="001F675A" w:rsidRPr="00BD6BA9" w:rsidRDefault="00380648" w:rsidP="001F675A">
            <w:pPr>
              <w:rPr>
                <w:rFonts w:ascii="Arial" w:hAnsi="Arial" w:cs="Arial"/>
                <w:b/>
                <w:bCs/>
              </w:rPr>
            </w:pPr>
            <w:r w:rsidRPr="00BD6BA9">
              <w:rPr>
                <w:rFonts w:ascii="Arial" w:hAnsi="Arial" w:cs="Arial"/>
                <w:b/>
                <w:bCs/>
              </w:rPr>
              <w:t>Weeks</w:t>
            </w:r>
          </w:p>
        </w:tc>
        <w:tc>
          <w:tcPr>
            <w:tcW w:w="7583" w:type="dxa"/>
          </w:tcPr>
          <w:p w14:paraId="221E2FC2" w14:textId="42FF8252" w:rsidR="001F675A" w:rsidRPr="00BD6BA9" w:rsidRDefault="00BD6BA9" w:rsidP="001F675A">
            <w:pPr>
              <w:rPr>
                <w:rFonts w:ascii="Arial" w:hAnsi="Arial" w:cs="Arial"/>
                <w:b/>
                <w:bCs/>
              </w:rPr>
            </w:pPr>
            <w:r w:rsidRPr="00BD6BA9">
              <w:rPr>
                <w:rFonts w:ascii="Arial" w:hAnsi="Arial" w:cs="Arial"/>
                <w:b/>
                <w:bCs/>
              </w:rPr>
              <w:t>Tasks</w:t>
            </w:r>
          </w:p>
        </w:tc>
      </w:tr>
      <w:tr w:rsidR="001F675A" w14:paraId="58682D7D" w14:textId="77777777" w:rsidTr="001F675A">
        <w:trPr>
          <w:trHeight w:val="499"/>
        </w:trPr>
        <w:tc>
          <w:tcPr>
            <w:tcW w:w="1941" w:type="dxa"/>
          </w:tcPr>
          <w:p w14:paraId="52F2F86E" w14:textId="4C46B29B" w:rsidR="001F675A" w:rsidRPr="00BD6BA9" w:rsidRDefault="00380648" w:rsidP="001F675A">
            <w:pPr>
              <w:rPr>
                <w:rFonts w:ascii="Arial" w:hAnsi="Arial" w:cs="Arial"/>
              </w:rPr>
            </w:pPr>
            <w:r w:rsidRPr="00BD6BA9">
              <w:rPr>
                <w:rFonts w:ascii="Arial" w:hAnsi="Arial" w:cs="Arial"/>
              </w:rPr>
              <w:t>1-2</w:t>
            </w:r>
          </w:p>
        </w:tc>
        <w:tc>
          <w:tcPr>
            <w:tcW w:w="7583" w:type="dxa"/>
          </w:tcPr>
          <w:p w14:paraId="4E3167CE" w14:textId="58601E07" w:rsidR="001F675A" w:rsidRPr="00455285" w:rsidRDefault="00BD6BA9" w:rsidP="001F675A">
            <w:pPr>
              <w:rPr>
                <w:rFonts w:ascii="Arial" w:hAnsi="Arial" w:cs="Arial"/>
              </w:rPr>
            </w:pPr>
            <w:r w:rsidRPr="00455285">
              <w:rPr>
                <w:rFonts w:ascii="Arial" w:hAnsi="Arial" w:cs="Arial"/>
              </w:rPr>
              <w:t>Finalise research topic and refine title.</w:t>
            </w:r>
          </w:p>
        </w:tc>
      </w:tr>
      <w:tr w:rsidR="001F675A" w14:paraId="1FB9208B" w14:textId="77777777" w:rsidTr="001F675A">
        <w:trPr>
          <w:trHeight w:val="525"/>
        </w:trPr>
        <w:tc>
          <w:tcPr>
            <w:tcW w:w="1941" w:type="dxa"/>
          </w:tcPr>
          <w:p w14:paraId="2FA60494" w14:textId="2C2CDFBE" w:rsidR="001F675A" w:rsidRPr="00BD6BA9" w:rsidRDefault="00380648" w:rsidP="001F675A">
            <w:pPr>
              <w:rPr>
                <w:rFonts w:ascii="Arial" w:hAnsi="Arial" w:cs="Arial"/>
              </w:rPr>
            </w:pPr>
            <w:r w:rsidRPr="00BD6BA9">
              <w:rPr>
                <w:rFonts w:ascii="Arial" w:hAnsi="Arial" w:cs="Arial"/>
              </w:rPr>
              <w:t>3-5</w:t>
            </w:r>
          </w:p>
        </w:tc>
        <w:tc>
          <w:tcPr>
            <w:tcW w:w="7583" w:type="dxa"/>
          </w:tcPr>
          <w:p w14:paraId="084DC958" w14:textId="77777777" w:rsidR="00BD6BA9" w:rsidRPr="00455285" w:rsidRDefault="00BD6BA9" w:rsidP="00BD6BA9">
            <w:pPr>
              <w:spacing w:line="360" w:lineRule="auto"/>
              <w:rPr>
                <w:rFonts w:ascii="Arial" w:hAnsi="Arial" w:cs="Arial"/>
              </w:rPr>
            </w:pPr>
            <w:r w:rsidRPr="00455285">
              <w:rPr>
                <w:rFonts w:ascii="Arial" w:hAnsi="Arial" w:cs="Arial"/>
              </w:rPr>
              <w:t>Conduct a literature search and collect data.</w:t>
            </w:r>
          </w:p>
          <w:p w14:paraId="0F0A7863" w14:textId="77777777" w:rsidR="001F675A" w:rsidRPr="00455285" w:rsidRDefault="001F675A" w:rsidP="001F675A">
            <w:pPr>
              <w:rPr>
                <w:rFonts w:ascii="Arial" w:hAnsi="Arial" w:cs="Arial"/>
              </w:rPr>
            </w:pPr>
          </w:p>
        </w:tc>
      </w:tr>
      <w:tr w:rsidR="001F675A" w14:paraId="4B7A6860" w14:textId="77777777" w:rsidTr="001F675A">
        <w:trPr>
          <w:trHeight w:val="499"/>
        </w:trPr>
        <w:tc>
          <w:tcPr>
            <w:tcW w:w="1941" w:type="dxa"/>
          </w:tcPr>
          <w:p w14:paraId="1C223F47" w14:textId="2F89E07D" w:rsidR="001F675A" w:rsidRPr="00BD6BA9" w:rsidRDefault="00380648" w:rsidP="001F675A">
            <w:pPr>
              <w:rPr>
                <w:rFonts w:ascii="Arial" w:hAnsi="Arial" w:cs="Arial"/>
              </w:rPr>
            </w:pPr>
            <w:r w:rsidRPr="00BD6BA9">
              <w:rPr>
                <w:rFonts w:ascii="Arial" w:hAnsi="Arial" w:cs="Arial"/>
              </w:rPr>
              <w:t>6-7</w:t>
            </w:r>
          </w:p>
        </w:tc>
        <w:tc>
          <w:tcPr>
            <w:tcW w:w="7583" w:type="dxa"/>
          </w:tcPr>
          <w:p w14:paraId="68E244E8" w14:textId="6B7E285F" w:rsidR="001F675A" w:rsidRPr="00455285" w:rsidRDefault="00BD6BA9" w:rsidP="001F675A">
            <w:pPr>
              <w:rPr>
                <w:rFonts w:ascii="Arial" w:hAnsi="Arial" w:cs="Arial"/>
              </w:rPr>
            </w:pPr>
            <w:r w:rsidRPr="00455285">
              <w:rPr>
                <w:rFonts w:ascii="Arial" w:hAnsi="Arial" w:cs="Arial"/>
              </w:rPr>
              <w:t>Draft and submit the research proposal.</w:t>
            </w:r>
          </w:p>
        </w:tc>
      </w:tr>
      <w:tr w:rsidR="001F675A" w14:paraId="56CF1A6D" w14:textId="77777777" w:rsidTr="001F675A">
        <w:trPr>
          <w:trHeight w:val="499"/>
        </w:trPr>
        <w:tc>
          <w:tcPr>
            <w:tcW w:w="1941" w:type="dxa"/>
          </w:tcPr>
          <w:p w14:paraId="3202FA86" w14:textId="22CA0C9C" w:rsidR="001F675A" w:rsidRPr="00BD6BA9" w:rsidRDefault="00380648" w:rsidP="001F675A">
            <w:pPr>
              <w:rPr>
                <w:rFonts w:ascii="Arial" w:hAnsi="Arial" w:cs="Arial"/>
              </w:rPr>
            </w:pPr>
            <w:r w:rsidRPr="00BD6BA9">
              <w:rPr>
                <w:rFonts w:ascii="Arial" w:hAnsi="Arial" w:cs="Arial"/>
              </w:rPr>
              <w:t>8-</w:t>
            </w:r>
            <w:r w:rsidR="00BD6BA9" w:rsidRPr="00BD6BA9">
              <w:rPr>
                <w:rFonts w:ascii="Arial" w:hAnsi="Arial" w:cs="Arial"/>
              </w:rPr>
              <w:t>10</w:t>
            </w:r>
          </w:p>
        </w:tc>
        <w:tc>
          <w:tcPr>
            <w:tcW w:w="7583" w:type="dxa"/>
          </w:tcPr>
          <w:p w14:paraId="3751C3BE" w14:textId="5A0710FF" w:rsidR="001F675A" w:rsidRPr="00455285" w:rsidRDefault="00BD6BA9" w:rsidP="001F675A">
            <w:pPr>
              <w:rPr>
                <w:rFonts w:ascii="Arial" w:hAnsi="Arial" w:cs="Arial"/>
              </w:rPr>
            </w:pPr>
            <w:r w:rsidRPr="00455285">
              <w:rPr>
                <w:rFonts w:ascii="Arial" w:hAnsi="Arial" w:cs="Arial"/>
              </w:rPr>
              <w:t>Draft Chapter 1: Introduction.</w:t>
            </w:r>
          </w:p>
        </w:tc>
      </w:tr>
      <w:tr w:rsidR="001F675A" w14:paraId="16AC2B26" w14:textId="77777777" w:rsidTr="001F675A">
        <w:trPr>
          <w:trHeight w:val="499"/>
        </w:trPr>
        <w:tc>
          <w:tcPr>
            <w:tcW w:w="1941" w:type="dxa"/>
          </w:tcPr>
          <w:p w14:paraId="6235AF99" w14:textId="6659757C" w:rsidR="001F675A" w:rsidRPr="00BD6BA9" w:rsidRDefault="00BD6BA9" w:rsidP="001F675A">
            <w:pPr>
              <w:rPr>
                <w:rFonts w:ascii="Arial" w:hAnsi="Arial" w:cs="Arial"/>
              </w:rPr>
            </w:pPr>
            <w:r w:rsidRPr="00BD6BA9">
              <w:rPr>
                <w:rFonts w:ascii="Arial" w:hAnsi="Arial" w:cs="Arial"/>
              </w:rPr>
              <w:t>11-14</w:t>
            </w:r>
          </w:p>
        </w:tc>
        <w:tc>
          <w:tcPr>
            <w:tcW w:w="7583" w:type="dxa"/>
          </w:tcPr>
          <w:p w14:paraId="6CA78FAC" w14:textId="77777777" w:rsidR="00BD6BA9" w:rsidRPr="00455285" w:rsidRDefault="00BD6BA9" w:rsidP="00BD6BA9">
            <w:pPr>
              <w:spacing w:line="360" w:lineRule="auto"/>
              <w:rPr>
                <w:rFonts w:ascii="Arial" w:hAnsi="Arial" w:cs="Arial"/>
              </w:rPr>
            </w:pPr>
            <w:r w:rsidRPr="00455285">
              <w:rPr>
                <w:rFonts w:ascii="Arial" w:hAnsi="Arial" w:cs="Arial"/>
              </w:rPr>
              <w:t>Draft Chapter 2: Background.</w:t>
            </w:r>
          </w:p>
          <w:p w14:paraId="409E5EEB" w14:textId="77777777" w:rsidR="001F675A" w:rsidRPr="00455285" w:rsidRDefault="001F675A" w:rsidP="001F675A">
            <w:pPr>
              <w:rPr>
                <w:rFonts w:ascii="Arial" w:hAnsi="Arial" w:cs="Arial"/>
              </w:rPr>
            </w:pPr>
          </w:p>
        </w:tc>
      </w:tr>
      <w:tr w:rsidR="001F675A" w14:paraId="49300F02" w14:textId="77777777" w:rsidTr="001F675A">
        <w:trPr>
          <w:trHeight w:val="499"/>
        </w:trPr>
        <w:tc>
          <w:tcPr>
            <w:tcW w:w="1941" w:type="dxa"/>
          </w:tcPr>
          <w:p w14:paraId="6600191C" w14:textId="230F2786" w:rsidR="001F675A" w:rsidRPr="00BD6BA9" w:rsidRDefault="00BD6BA9" w:rsidP="001F675A">
            <w:pPr>
              <w:rPr>
                <w:rFonts w:ascii="Arial" w:hAnsi="Arial" w:cs="Arial"/>
              </w:rPr>
            </w:pPr>
            <w:r w:rsidRPr="00BD6BA9">
              <w:rPr>
                <w:rFonts w:ascii="Arial" w:hAnsi="Arial" w:cs="Arial"/>
              </w:rPr>
              <w:t>15-17</w:t>
            </w:r>
          </w:p>
        </w:tc>
        <w:tc>
          <w:tcPr>
            <w:tcW w:w="7583" w:type="dxa"/>
          </w:tcPr>
          <w:p w14:paraId="6F3AB8B0" w14:textId="77777777" w:rsidR="00BD6BA9" w:rsidRPr="00455285" w:rsidRDefault="00BD6BA9" w:rsidP="00BD6BA9">
            <w:pPr>
              <w:spacing w:line="360" w:lineRule="auto"/>
              <w:rPr>
                <w:rFonts w:ascii="Arial" w:hAnsi="Arial" w:cs="Arial"/>
              </w:rPr>
            </w:pPr>
            <w:r w:rsidRPr="00455285">
              <w:rPr>
                <w:rFonts w:ascii="Arial" w:hAnsi="Arial" w:cs="Arial"/>
              </w:rPr>
              <w:t>Complete Chapter 3: Academic Methods Poster.</w:t>
            </w:r>
          </w:p>
          <w:p w14:paraId="2CD02BE1" w14:textId="77777777" w:rsidR="001F675A" w:rsidRPr="00455285" w:rsidRDefault="001F675A" w:rsidP="001F675A">
            <w:pPr>
              <w:rPr>
                <w:rFonts w:ascii="Arial" w:hAnsi="Arial" w:cs="Arial"/>
              </w:rPr>
            </w:pPr>
          </w:p>
        </w:tc>
      </w:tr>
      <w:tr w:rsidR="001F675A" w14:paraId="1E8173A7" w14:textId="77777777" w:rsidTr="001F675A">
        <w:trPr>
          <w:trHeight w:val="499"/>
        </w:trPr>
        <w:tc>
          <w:tcPr>
            <w:tcW w:w="1941" w:type="dxa"/>
          </w:tcPr>
          <w:p w14:paraId="46FA2820" w14:textId="77777777" w:rsidR="001F675A" w:rsidRPr="00BD6BA9" w:rsidRDefault="00BD6BA9" w:rsidP="001F675A">
            <w:pPr>
              <w:rPr>
                <w:rFonts w:ascii="Arial" w:hAnsi="Arial" w:cs="Arial"/>
              </w:rPr>
            </w:pPr>
            <w:r w:rsidRPr="00BD6BA9">
              <w:rPr>
                <w:rFonts w:ascii="Arial" w:hAnsi="Arial" w:cs="Arial"/>
              </w:rPr>
              <w:t>18-21</w:t>
            </w:r>
          </w:p>
          <w:p w14:paraId="53BCA960" w14:textId="6B1E1BF3" w:rsidR="00BD6BA9" w:rsidRPr="00BD6BA9" w:rsidRDefault="00BD6BA9" w:rsidP="001F675A">
            <w:pPr>
              <w:rPr>
                <w:rFonts w:ascii="Arial" w:hAnsi="Arial" w:cs="Arial"/>
              </w:rPr>
            </w:pPr>
          </w:p>
        </w:tc>
        <w:tc>
          <w:tcPr>
            <w:tcW w:w="7583" w:type="dxa"/>
          </w:tcPr>
          <w:p w14:paraId="0E433955" w14:textId="77777777" w:rsidR="00BD6BA9" w:rsidRPr="00455285" w:rsidRDefault="00BD6BA9" w:rsidP="00BD6BA9">
            <w:pPr>
              <w:spacing w:line="360" w:lineRule="auto"/>
              <w:rPr>
                <w:rFonts w:ascii="Arial" w:hAnsi="Arial" w:cs="Arial"/>
              </w:rPr>
            </w:pPr>
            <w:r w:rsidRPr="00455285">
              <w:rPr>
                <w:rFonts w:ascii="Arial" w:hAnsi="Arial" w:cs="Arial"/>
              </w:rPr>
              <w:t>Draft Chapter 4: Findings and Analysis.</w:t>
            </w:r>
          </w:p>
          <w:p w14:paraId="07BAA610" w14:textId="77777777" w:rsidR="001F675A" w:rsidRPr="00455285" w:rsidRDefault="001F675A" w:rsidP="001F675A">
            <w:pPr>
              <w:rPr>
                <w:rFonts w:ascii="Arial" w:hAnsi="Arial" w:cs="Arial"/>
              </w:rPr>
            </w:pPr>
          </w:p>
        </w:tc>
      </w:tr>
      <w:tr w:rsidR="00BD6BA9" w14:paraId="2C51D1E6" w14:textId="77777777" w:rsidTr="001F675A">
        <w:trPr>
          <w:trHeight w:val="499"/>
        </w:trPr>
        <w:tc>
          <w:tcPr>
            <w:tcW w:w="1941" w:type="dxa"/>
          </w:tcPr>
          <w:p w14:paraId="45D6EC0B" w14:textId="4E6D86D5" w:rsidR="00BD6BA9" w:rsidRPr="00BD6BA9" w:rsidRDefault="00BD6BA9" w:rsidP="001F675A">
            <w:pPr>
              <w:rPr>
                <w:rFonts w:ascii="Arial" w:hAnsi="Arial" w:cs="Arial"/>
              </w:rPr>
            </w:pPr>
            <w:r w:rsidRPr="00BD6BA9">
              <w:rPr>
                <w:rFonts w:ascii="Arial" w:hAnsi="Arial" w:cs="Arial"/>
              </w:rPr>
              <w:t>22-24</w:t>
            </w:r>
          </w:p>
        </w:tc>
        <w:tc>
          <w:tcPr>
            <w:tcW w:w="7583" w:type="dxa"/>
          </w:tcPr>
          <w:p w14:paraId="612A3C22" w14:textId="1209616E" w:rsidR="00BD6BA9" w:rsidRPr="00455285" w:rsidRDefault="00BD6BA9" w:rsidP="001F675A">
            <w:pPr>
              <w:rPr>
                <w:rFonts w:ascii="Arial" w:hAnsi="Arial" w:cs="Arial"/>
              </w:rPr>
            </w:pPr>
            <w:r w:rsidRPr="00455285">
              <w:rPr>
                <w:rFonts w:ascii="Arial" w:hAnsi="Arial" w:cs="Arial"/>
              </w:rPr>
              <w:t>Write Chapter 5: Conclusion and Recommendations.</w:t>
            </w:r>
          </w:p>
        </w:tc>
      </w:tr>
      <w:tr w:rsidR="00BD6BA9" w14:paraId="0411C0C5" w14:textId="77777777" w:rsidTr="001F675A">
        <w:trPr>
          <w:trHeight w:val="499"/>
        </w:trPr>
        <w:tc>
          <w:tcPr>
            <w:tcW w:w="1941" w:type="dxa"/>
          </w:tcPr>
          <w:p w14:paraId="02259FE4" w14:textId="52021BC4" w:rsidR="00BD6BA9" w:rsidRPr="00BD6BA9" w:rsidRDefault="00BD6BA9" w:rsidP="001F675A">
            <w:pPr>
              <w:rPr>
                <w:rFonts w:ascii="Arial" w:hAnsi="Arial" w:cs="Arial"/>
              </w:rPr>
            </w:pPr>
            <w:r w:rsidRPr="00BD6BA9">
              <w:rPr>
                <w:rFonts w:ascii="Arial" w:hAnsi="Arial" w:cs="Arial"/>
              </w:rPr>
              <w:t>25-27</w:t>
            </w:r>
          </w:p>
        </w:tc>
        <w:tc>
          <w:tcPr>
            <w:tcW w:w="7583" w:type="dxa"/>
          </w:tcPr>
          <w:p w14:paraId="78738DBF" w14:textId="7C7770E0" w:rsidR="00BD6BA9" w:rsidRPr="00455285" w:rsidRDefault="00BD6BA9" w:rsidP="001F675A">
            <w:pPr>
              <w:rPr>
                <w:rFonts w:ascii="Arial" w:hAnsi="Arial" w:cs="Arial"/>
              </w:rPr>
            </w:pPr>
            <w:r w:rsidRPr="00455285">
              <w:rPr>
                <w:rFonts w:ascii="Arial" w:hAnsi="Arial" w:cs="Arial"/>
              </w:rPr>
              <w:t>Final review and dissertation submission.</w:t>
            </w:r>
          </w:p>
        </w:tc>
      </w:tr>
    </w:tbl>
    <w:p w14:paraId="1D69A9A7" w14:textId="77777777" w:rsidR="001F675A" w:rsidRPr="001F675A" w:rsidRDefault="001F675A" w:rsidP="001F675A"/>
    <w:p w14:paraId="41BD97AB" w14:textId="77777777" w:rsidR="00260277" w:rsidRPr="003A2FDF" w:rsidRDefault="00260277"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7) </w:t>
      </w:r>
      <w:r w:rsidRPr="00BD6BA9">
        <w:rPr>
          <w:rFonts w:ascii="Arial" w:hAnsi="Arial" w:cs="Arial"/>
          <w:b/>
          <w:bCs/>
          <w:i/>
          <w:iCs/>
          <w:sz w:val="28"/>
          <w:szCs w:val="28"/>
        </w:rPr>
        <w:t>Self-reflection as researcher (any strengths or challenges):</w:t>
      </w:r>
    </w:p>
    <w:p w14:paraId="3CAD9747" w14:textId="5429DE8E" w:rsidR="00F54837" w:rsidRPr="00455285" w:rsidRDefault="00AB6AAA" w:rsidP="00F54837">
      <w:pPr>
        <w:spacing w:after="0" w:line="240" w:lineRule="auto"/>
        <w:rPr>
          <w:rFonts w:ascii="Arial" w:eastAsia="Times New Roman" w:hAnsi="Arial" w:cs="Arial"/>
          <w:szCs w:val="24"/>
          <w:lang w:eastAsia="zh-CN"/>
        </w:rPr>
      </w:pPr>
      <w:r w:rsidRPr="00455285">
        <w:rPr>
          <w:rFonts w:ascii="Arial" w:hAnsi="Arial" w:cs="Arial"/>
        </w:rPr>
        <w:t>I bring strong foundations in health and social care knowledge and effective communication skills, which will support both interview processes and the critical analysis of literature. However, I recognise challenges in managing sensitive end-of-life discussions and in ensuring rigorous qualitative analysis. To address these areas, I aim to further develop my skills in thematic data analysis, strengthen my time-management strategies, and enhance my ethical handling of sensitive participant information.</w:t>
      </w:r>
    </w:p>
    <w:p w14:paraId="449212CA" w14:textId="77777777" w:rsidR="00545684" w:rsidRPr="00AB6AAA" w:rsidRDefault="00545684" w:rsidP="00041A5A">
      <w:pPr>
        <w:spacing w:line="360" w:lineRule="auto"/>
        <w:rPr>
          <w:rFonts w:ascii="Arial" w:hAnsi="Arial" w:cs="Arial"/>
        </w:rPr>
      </w:pPr>
      <w:r w:rsidRPr="00455285">
        <w:rPr>
          <w:rFonts w:ascii="Arial" w:hAnsi="Arial" w:cs="Arial"/>
        </w:rPr>
        <w:br w:type="page"/>
      </w:r>
    </w:p>
    <w:p w14:paraId="262C8CA3" w14:textId="4D2FF9E1" w:rsidR="00545684" w:rsidRPr="003A2FDF" w:rsidRDefault="00545684" w:rsidP="00BD6BA9">
      <w:pPr>
        <w:pStyle w:val="Heading1"/>
      </w:pPr>
      <w:r w:rsidRPr="003A2FDF">
        <w:t>References</w:t>
      </w:r>
    </w:p>
    <w:p w14:paraId="6D871C44" w14:textId="77777777" w:rsidR="00331F5A" w:rsidRPr="003A2FDF" w:rsidRDefault="00331F5A" w:rsidP="00331F5A">
      <w:pPr>
        <w:spacing w:line="360" w:lineRule="auto"/>
        <w:rPr>
          <w:rFonts w:ascii="Aptos" w:hAnsi="Aptos" w:cs="Arial"/>
        </w:rPr>
      </w:pPr>
    </w:p>
    <w:p w14:paraId="0040F675"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NICE (2015) Care of dying adults in the last days of life (NG31). London: National Institute for Health and Care Excellence.</w:t>
      </w:r>
    </w:p>
    <w:p w14:paraId="5930A8EA" w14:textId="77777777" w:rsidR="00F54837" w:rsidRPr="00F54837" w:rsidRDefault="00F54837" w:rsidP="00F54837">
      <w:pPr>
        <w:shd w:val="clear" w:color="auto" w:fill="FFFFFF"/>
        <w:spacing w:after="0" w:line="240" w:lineRule="auto"/>
        <w:ind w:left="720"/>
        <w:rPr>
          <w:rFonts w:ascii="Arial" w:eastAsia="Times New Roman" w:hAnsi="Arial" w:cs="Arial"/>
          <w:color w:val="000000"/>
          <w:szCs w:val="24"/>
          <w:lang w:eastAsia="zh-CN"/>
        </w:rPr>
      </w:pPr>
    </w:p>
    <w:p w14:paraId="573B83CD"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NHS England (2021) Ambitions for Palliative and End of Life Care: A National Framework for Local Action 2021–2026. London: NHS England.</w:t>
      </w:r>
    </w:p>
    <w:p w14:paraId="663C4198"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213C2A24"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World Health Organization (2020) Palliative care. Geneva: WHO.</w:t>
      </w:r>
    </w:p>
    <w:p w14:paraId="6724F20C"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3045F920"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 xml:space="preserve">Department of Health and Social Care (2017) End of Life Care Strategy: </w:t>
      </w:r>
    </w:p>
    <w:p w14:paraId="07731D2A" w14:textId="77777777" w:rsidR="00F54837" w:rsidRDefault="00F54837" w:rsidP="00F54837">
      <w:pPr>
        <w:pStyle w:val="ListParagraph"/>
        <w:rPr>
          <w:rFonts w:ascii="Arial" w:eastAsia="Times New Roman" w:hAnsi="Arial" w:cs="Arial"/>
          <w:color w:val="000000"/>
          <w:szCs w:val="24"/>
          <w:bdr w:val="none" w:sz="0" w:space="0" w:color="auto" w:frame="1"/>
          <w:lang w:eastAsia="zh-CN"/>
        </w:rPr>
      </w:pPr>
    </w:p>
    <w:p w14:paraId="1C2960B3" w14:textId="6E438B5A"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Promoting High Quality Care for All Adults at the End of Life. London: DHSC.</w:t>
      </w:r>
    </w:p>
    <w:p w14:paraId="3D6E135F"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7A6F80A6"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Age UK (2019) Later Life in the United Kingdom. London: Age UK.</w:t>
      </w:r>
    </w:p>
    <w:p w14:paraId="2C9E41CE" w14:textId="77777777" w:rsidR="00F54837" w:rsidRPr="00F54837" w:rsidRDefault="00F54837" w:rsidP="00F54837">
      <w:pPr>
        <w:shd w:val="clear" w:color="auto" w:fill="FFFFFF"/>
        <w:spacing w:after="0" w:line="240" w:lineRule="auto"/>
        <w:ind w:left="720"/>
        <w:rPr>
          <w:rFonts w:ascii="Arial" w:eastAsia="Times New Roman" w:hAnsi="Arial" w:cs="Arial"/>
          <w:color w:val="000000"/>
          <w:szCs w:val="24"/>
          <w:lang w:eastAsia="zh-CN"/>
        </w:rPr>
      </w:pPr>
    </w:p>
    <w:p w14:paraId="22A76767"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Braun, V. and Clarke, V. (2006) ‘Using thematic analysis in psychology’, Qualitative Research in Psychology, 3(2), pp. 77–101.</w:t>
      </w:r>
    </w:p>
    <w:p w14:paraId="54406366"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0B36A114"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 xml:space="preserve">Creswell, J.W. (2014) Research Design: Qualitative, Quantitative, and Mixed Methods Approaches. 4th </w:t>
      </w:r>
      <w:proofErr w:type="spellStart"/>
      <w:r w:rsidRPr="00F54837">
        <w:rPr>
          <w:rFonts w:ascii="Arial" w:eastAsia="Times New Roman" w:hAnsi="Arial" w:cs="Arial"/>
          <w:color w:val="000000"/>
          <w:szCs w:val="24"/>
          <w:bdr w:val="none" w:sz="0" w:space="0" w:color="auto" w:frame="1"/>
          <w:lang w:eastAsia="zh-CN"/>
        </w:rPr>
        <w:t>edn</w:t>
      </w:r>
      <w:proofErr w:type="spellEnd"/>
      <w:r w:rsidRPr="00F54837">
        <w:rPr>
          <w:rFonts w:ascii="Arial" w:eastAsia="Times New Roman" w:hAnsi="Arial" w:cs="Arial"/>
          <w:color w:val="000000"/>
          <w:szCs w:val="24"/>
          <w:bdr w:val="none" w:sz="0" w:space="0" w:color="auto" w:frame="1"/>
          <w:lang w:eastAsia="zh-CN"/>
        </w:rPr>
        <w:t>. London: Sage.</w:t>
      </w:r>
    </w:p>
    <w:p w14:paraId="77D89EDD" w14:textId="77777777" w:rsidR="00F54837" w:rsidRPr="00F54837" w:rsidRDefault="00F54837" w:rsidP="00F54837">
      <w:pPr>
        <w:shd w:val="clear" w:color="auto" w:fill="FFFFFF"/>
        <w:spacing w:after="0" w:line="240" w:lineRule="auto"/>
        <w:rPr>
          <w:rFonts w:ascii="Arial" w:eastAsia="Times New Roman" w:hAnsi="Arial" w:cs="Arial"/>
          <w:color w:val="000000"/>
          <w:szCs w:val="24"/>
          <w:lang w:eastAsia="zh-CN"/>
        </w:rPr>
      </w:pPr>
    </w:p>
    <w:p w14:paraId="49CE3AC1" w14:textId="77777777" w:rsidR="00F54837" w:rsidRPr="00F54837" w:rsidRDefault="00F54837" w:rsidP="00DE707E">
      <w:pPr>
        <w:shd w:val="clear" w:color="auto" w:fill="FFFFFF"/>
        <w:spacing w:after="0" w:line="240" w:lineRule="auto"/>
        <w:rPr>
          <w:rFonts w:ascii="Arial" w:eastAsia="Times New Roman" w:hAnsi="Arial" w:cs="Arial"/>
          <w:color w:val="000000"/>
          <w:szCs w:val="24"/>
          <w:lang w:eastAsia="zh-CN"/>
        </w:rPr>
      </w:pPr>
      <w:r w:rsidRPr="00F54837">
        <w:rPr>
          <w:rFonts w:ascii="Arial" w:eastAsia="Times New Roman" w:hAnsi="Arial" w:cs="Arial"/>
          <w:color w:val="000000"/>
          <w:szCs w:val="24"/>
          <w:bdr w:val="none" w:sz="0" w:space="0" w:color="auto" w:frame="1"/>
          <w:lang w:eastAsia="zh-CN"/>
        </w:rPr>
        <w:t>Guest, G., Bunce, A. and Johnson, L. (2006) ‘How many interviews are enough? An experiment with data saturation and variability’, Field Methods, 18(1), pp. 59–82.</w:t>
      </w:r>
    </w:p>
    <w:p w14:paraId="122C4F5C" w14:textId="64CA9049" w:rsidR="00331F5A" w:rsidRPr="00F54837" w:rsidRDefault="00331F5A" w:rsidP="00331F5A">
      <w:pPr>
        <w:spacing w:line="360" w:lineRule="auto"/>
        <w:rPr>
          <w:rFonts w:ascii="Aptos" w:hAnsi="Aptos" w:cs="Arial"/>
        </w:rPr>
      </w:pPr>
      <w:r w:rsidRPr="00F54837">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C4255" w14:textId="77777777" w:rsidR="004005B6" w:rsidRDefault="004005B6" w:rsidP="00545684">
      <w:pPr>
        <w:spacing w:after="0" w:line="240" w:lineRule="auto"/>
      </w:pPr>
      <w:r>
        <w:separator/>
      </w:r>
    </w:p>
  </w:endnote>
  <w:endnote w:type="continuationSeparator" w:id="0">
    <w:p w14:paraId="35692B9C" w14:textId="77777777" w:rsidR="004005B6" w:rsidRDefault="004005B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0B95E" w14:textId="77777777" w:rsidR="004005B6" w:rsidRDefault="004005B6" w:rsidP="00545684">
      <w:pPr>
        <w:spacing w:after="0" w:line="240" w:lineRule="auto"/>
      </w:pPr>
      <w:r>
        <w:separator/>
      </w:r>
    </w:p>
  </w:footnote>
  <w:footnote w:type="continuationSeparator" w:id="0">
    <w:p w14:paraId="4B3BE023" w14:textId="77777777" w:rsidR="004005B6" w:rsidRDefault="004005B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354AA"/>
    <w:multiLevelType w:val="multilevel"/>
    <w:tmpl w:val="71D0C5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CAA5110"/>
    <w:multiLevelType w:val="multilevel"/>
    <w:tmpl w:val="54662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7B172B"/>
    <w:multiLevelType w:val="multilevel"/>
    <w:tmpl w:val="F65E0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3365F4"/>
    <w:multiLevelType w:val="multilevel"/>
    <w:tmpl w:val="3BB60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BC6287"/>
    <w:multiLevelType w:val="hybridMultilevel"/>
    <w:tmpl w:val="2BC691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F761D61"/>
    <w:multiLevelType w:val="multilevel"/>
    <w:tmpl w:val="81EE2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7635E1"/>
    <w:multiLevelType w:val="hybridMultilevel"/>
    <w:tmpl w:val="4F9A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2447E7"/>
    <w:multiLevelType w:val="hybridMultilevel"/>
    <w:tmpl w:val="39689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2"/>
  </w:num>
  <w:num w:numId="2" w16cid:durableId="1933321522">
    <w:abstractNumId w:val="5"/>
  </w:num>
  <w:num w:numId="3" w16cid:durableId="875194671">
    <w:abstractNumId w:val="3"/>
  </w:num>
  <w:num w:numId="4" w16cid:durableId="1703288516">
    <w:abstractNumId w:val="10"/>
  </w:num>
  <w:num w:numId="5" w16cid:durableId="1208763282">
    <w:abstractNumId w:val="11"/>
  </w:num>
  <w:num w:numId="6" w16cid:durableId="1247616167">
    <w:abstractNumId w:val="4"/>
  </w:num>
  <w:num w:numId="7" w16cid:durableId="1795977068">
    <w:abstractNumId w:val="7"/>
  </w:num>
  <w:num w:numId="8" w16cid:durableId="1249923097">
    <w:abstractNumId w:val="1"/>
  </w:num>
  <w:num w:numId="9" w16cid:durableId="2128111323">
    <w:abstractNumId w:val="0"/>
  </w:num>
  <w:num w:numId="10" w16cid:durableId="1204291826">
    <w:abstractNumId w:val="2"/>
  </w:num>
  <w:num w:numId="11" w16cid:durableId="119999963">
    <w:abstractNumId w:val="6"/>
  </w:num>
  <w:num w:numId="12" w16cid:durableId="456292201">
    <w:abstractNumId w:val="9"/>
  </w:num>
  <w:num w:numId="13" w16cid:durableId="79626244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9"/>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0C7E0E"/>
    <w:rsid w:val="001F675A"/>
    <w:rsid w:val="0020643B"/>
    <w:rsid w:val="00216C85"/>
    <w:rsid w:val="00245A44"/>
    <w:rsid w:val="002549A9"/>
    <w:rsid w:val="00260277"/>
    <w:rsid w:val="00273EDD"/>
    <w:rsid w:val="002A15DA"/>
    <w:rsid w:val="002C3965"/>
    <w:rsid w:val="003018F0"/>
    <w:rsid w:val="00321C4C"/>
    <w:rsid w:val="00331F5A"/>
    <w:rsid w:val="00380648"/>
    <w:rsid w:val="003A2FDF"/>
    <w:rsid w:val="003B5B7F"/>
    <w:rsid w:val="004005B6"/>
    <w:rsid w:val="00423252"/>
    <w:rsid w:val="00445931"/>
    <w:rsid w:val="00455285"/>
    <w:rsid w:val="004677B7"/>
    <w:rsid w:val="00480D87"/>
    <w:rsid w:val="004903AA"/>
    <w:rsid w:val="004E6C3B"/>
    <w:rsid w:val="00515AA3"/>
    <w:rsid w:val="00545684"/>
    <w:rsid w:val="0061260B"/>
    <w:rsid w:val="00646B10"/>
    <w:rsid w:val="006D298C"/>
    <w:rsid w:val="00715990"/>
    <w:rsid w:val="00784670"/>
    <w:rsid w:val="00795A96"/>
    <w:rsid w:val="00866B7B"/>
    <w:rsid w:val="008E5015"/>
    <w:rsid w:val="009D1D1E"/>
    <w:rsid w:val="00A035FD"/>
    <w:rsid w:val="00A276A0"/>
    <w:rsid w:val="00A6153D"/>
    <w:rsid w:val="00AB6AAA"/>
    <w:rsid w:val="00BD6BA9"/>
    <w:rsid w:val="00C54573"/>
    <w:rsid w:val="00C85EB0"/>
    <w:rsid w:val="00D025CA"/>
    <w:rsid w:val="00D769F0"/>
    <w:rsid w:val="00DE707E"/>
    <w:rsid w:val="00E44CBE"/>
    <w:rsid w:val="00E614D4"/>
    <w:rsid w:val="00E75506"/>
    <w:rsid w:val="00EC68DA"/>
    <w:rsid w:val="00F278D4"/>
    <w:rsid w:val="00F54837"/>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D6BA9"/>
    <w:pPr>
      <w:keepNext/>
      <w:keepLines/>
      <w:spacing w:before="240" w:after="0" w:line="360" w:lineRule="auto"/>
      <w:jc w:val="center"/>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BD6BA9"/>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BA9"/>
    <w:rPr>
      <w:rFonts w:ascii="Arial" w:eastAsiaTheme="majorEastAsia" w:hAnsi="Arial" w:cs="Arial"/>
      <w:b/>
      <w:sz w:val="32"/>
      <w:szCs w:val="32"/>
    </w:rPr>
  </w:style>
  <w:style w:type="character" w:customStyle="1" w:styleId="Heading2Char">
    <w:name w:val="Heading 2 Char"/>
    <w:basedOn w:val="DefaultParagraphFont"/>
    <w:link w:val="Heading2"/>
    <w:uiPriority w:val="9"/>
    <w:rsid w:val="00BD6BA9"/>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paragraph" w:customStyle="1" w:styleId="xp2">
    <w:name w:val="x_p2"/>
    <w:basedOn w:val="Normal"/>
    <w:rsid w:val="00F54837"/>
    <w:pPr>
      <w:spacing w:before="100" w:beforeAutospacing="1" w:after="100" w:afterAutospacing="1" w:line="240" w:lineRule="auto"/>
    </w:pPr>
    <w:rPr>
      <w:rFonts w:eastAsia="Times New Roman" w:cs="Times New Roma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194001718">
      <w:bodyDiv w:val="1"/>
      <w:marLeft w:val="0"/>
      <w:marRight w:val="0"/>
      <w:marTop w:val="0"/>
      <w:marBottom w:val="0"/>
      <w:divBdr>
        <w:top w:val="none" w:sz="0" w:space="0" w:color="auto"/>
        <w:left w:val="none" w:sz="0" w:space="0" w:color="auto"/>
        <w:bottom w:val="none" w:sz="0" w:space="0" w:color="auto"/>
        <w:right w:val="none" w:sz="0" w:space="0" w:color="auto"/>
      </w:divBdr>
    </w:div>
    <w:div w:id="248470472">
      <w:bodyDiv w:val="1"/>
      <w:marLeft w:val="0"/>
      <w:marRight w:val="0"/>
      <w:marTop w:val="0"/>
      <w:marBottom w:val="0"/>
      <w:divBdr>
        <w:top w:val="none" w:sz="0" w:space="0" w:color="auto"/>
        <w:left w:val="none" w:sz="0" w:space="0" w:color="auto"/>
        <w:bottom w:val="none" w:sz="0" w:space="0" w:color="auto"/>
        <w:right w:val="none" w:sz="0" w:space="0" w:color="auto"/>
      </w:divBdr>
    </w:div>
    <w:div w:id="73979467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67611270">
      <w:bodyDiv w:val="1"/>
      <w:marLeft w:val="0"/>
      <w:marRight w:val="0"/>
      <w:marTop w:val="0"/>
      <w:marBottom w:val="0"/>
      <w:divBdr>
        <w:top w:val="none" w:sz="0" w:space="0" w:color="auto"/>
        <w:left w:val="none" w:sz="0" w:space="0" w:color="auto"/>
        <w:bottom w:val="none" w:sz="0" w:space="0" w:color="auto"/>
        <w:right w:val="none" w:sz="0" w:space="0" w:color="auto"/>
      </w:divBdr>
    </w:div>
    <w:div w:id="1240210650">
      <w:bodyDiv w:val="1"/>
      <w:marLeft w:val="0"/>
      <w:marRight w:val="0"/>
      <w:marTop w:val="0"/>
      <w:marBottom w:val="0"/>
      <w:divBdr>
        <w:top w:val="none" w:sz="0" w:space="0" w:color="auto"/>
        <w:left w:val="none" w:sz="0" w:space="0" w:color="auto"/>
        <w:bottom w:val="none" w:sz="0" w:space="0" w:color="auto"/>
        <w:right w:val="none" w:sz="0" w:space="0" w:color="auto"/>
      </w:divBdr>
    </w:div>
    <w:div w:id="1245261277">
      <w:bodyDiv w:val="1"/>
      <w:marLeft w:val="0"/>
      <w:marRight w:val="0"/>
      <w:marTop w:val="0"/>
      <w:marBottom w:val="0"/>
      <w:divBdr>
        <w:top w:val="none" w:sz="0" w:space="0" w:color="auto"/>
        <w:left w:val="none" w:sz="0" w:space="0" w:color="auto"/>
        <w:bottom w:val="none" w:sz="0" w:space="0" w:color="auto"/>
        <w:right w:val="none" w:sz="0" w:space="0" w:color="auto"/>
      </w:divBdr>
    </w:div>
    <w:div w:id="1378168147">
      <w:bodyDiv w:val="1"/>
      <w:marLeft w:val="0"/>
      <w:marRight w:val="0"/>
      <w:marTop w:val="0"/>
      <w:marBottom w:val="0"/>
      <w:divBdr>
        <w:top w:val="none" w:sz="0" w:space="0" w:color="auto"/>
        <w:left w:val="none" w:sz="0" w:space="0" w:color="auto"/>
        <w:bottom w:val="none" w:sz="0" w:space="0" w:color="auto"/>
        <w:right w:val="none" w:sz="0" w:space="0" w:color="auto"/>
      </w:divBdr>
    </w:div>
    <w:div w:id="1726833069">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832793225">
      <w:bodyDiv w:val="1"/>
      <w:marLeft w:val="0"/>
      <w:marRight w:val="0"/>
      <w:marTop w:val="0"/>
      <w:marBottom w:val="0"/>
      <w:divBdr>
        <w:top w:val="none" w:sz="0" w:space="0" w:color="auto"/>
        <w:left w:val="none" w:sz="0" w:space="0" w:color="auto"/>
        <w:bottom w:val="none" w:sz="0" w:space="0" w:color="auto"/>
        <w:right w:val="none" w:sz="0" w:space="0" w:color="auto"/>
      </w:divBdr>
    </w:div>
    <w:div w:id="192722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800</Words>
  <Characters>4563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Maseko Melody</dc:creator>
  <cp:keywords/>
  <dc:description/>
  <cp:lastModifiedBy>Melody Maseko (2244812)</cp:lastModifiedBy>
  <cp:revision>2</cp:revision>
  <dcterms:created xsi:type="dcterms:W3CDTF">2026-02-15T21:55:00Z</dcterms:created>
  <dcterms:modified xsi:type="dcterms:W3CDTF">2026-02-15T21:55:00Z</dcterms:modified>
</cp:coreProperties>
</file>