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4599C9" w14:textId="569CACAC" w:rsidR="00EB752C" w:rsidRDefault="00EB752C" w:rsidP="00EB752C">
      <w:pPr>
        <w:jc w:val="center"/>
        <w:rPr>
          <w:rFonts w:ascii="Trebuchet MS" w:hAnsi="Trebuchet MS"/>
          <w:sz w:val="28"/>
          <w:szCs w:val="28"/>
        </w:rPr>
      </w:pPr>
      <w:r>
        <w:rPr>
          <w:rFonts w:ascii="Trebuchet MS" w:hAnsi="Trebuchet MS"/>
          <w:sz w:val="28"/>
          <w:szCs w:val="28"/>
        </w:rPr>
        <w:t>Lecture notes</w:t>
      </w:r>
    </w:p>
    <w:p w14:paraId="5399320D" w14:textId="37220852" w:rsidR="00EA144F" w:rsidRDefault="00EA144F" w:rsidP="00EB752C">
      <w:pPr>
        <w:jc w:val="center"/>
        <w:rPr>
          <w:rFonts w:ascii="Trebuchet MS" w:hAnsi="Trebuchet MS"/>
          <w:sz w:val="28"/>
          <w:szCs w:val="28"/>
        </w:rPr>
      </w:pPr>
    </w:p>
    <w:p w14:paraId="0A29ECB7" w14:textId="77777777" w:rsidR="00EA144F" w:rsidRDefault="00EA144F" w:rsidP="00EA144F">
      <w:pPr>
        <w:jc w:val="center"/>
        <w:rPr>
          <w:rFonts w:ascii="Trebuchet MS" w:hAnsi="Trebuchet MS"/>
          <w:sz w:val="28"/>
          <w:szCs w:val="28"/>
        </w:rPr>
      </w:pPr>
      <w:r w:rsidRPr="00EB752C">
        <w:rPr>
          <w:rFonts w:ascii="Trebuchet MS" w:hAnsi="Trebuchet MS"/>
          <w:sz w:val="28"/>
          <w:szCs w:val="28"/>
        </w:rPr>
        <w:t>Policing a Multicultural Community</w:t>
      </w:r>
    </w:p>
    <w:p w14:paraId="2FA60556" w14:textId="77777777" w:rsidR="00EA144F" w:rsidRDefault="00EA144F" w:rsidP="00EB752C">
      <w:pPr>
        <w:jc w:val="center"/>
        <w:rPr>
          <w:rFonts w:ascii="Trebuchet MS" w:hAnsi="Trebuchet MS"/>
          <w:sz w:val="28"/>
          <w:szCs w:val="28"/>
        </w:rPr>
      </w:pPr>
    </w:p>
    <w:p w14:paraId="6DE91A72" w14:textId="0D002863" w:rsidR="00EB752C" w:rsidRDefault="00EB752C" w:rsidP="00EB752C">
      <w:pPr>
        <w:rPr>
          <w:rFonts w:ascii="Trebuchet MS" w:hAnsi="Trebuchet MS"/>
          <w:b/>
          <w:sz w:val="24"/>
          <w:szCs w:val="24"/>
        </w:rPr>
      </w:pPr>
      <w:r w:rsidRPr="00EB752C">
        <w:rPr>
          <w:rFonts w:ascii="Trebuchet MS" w:hAnsi="Trebuchet MS"/>
          <w:b/>
          <w:sz w:val="24"/>
          <w:szCs w:val="24"/>
        </w:rPr>
        <w:t>Slide 2</w:t>
      </w:r>
    </w:p>
    <w:p w14:paraId="5A1A20BA" w14:textId="79A8681B" w:rsidR="009A53C7" w:rsidRDefault="009A53C7" w:rsidP="00EB752C">
      <w:pPr>
        <w:rPr>
          <w:rFonts w:ascii="Trebuchet MS" w:hAnsi="Trebuchet MS"/>
          <w:b/>
          <w:sz w:val="24"/>
          <w:szCs w:val="24"/>
        </w:rPr>
      </w:pPr>
      <w:r>
        <w:rPr>
          <w:rFonts w:ascii="Trebuchet MS" w:hAnsi="Trebuchet MS"/>
          <w:b/>
          <w:sz w:val="24"/>
          <w:szCs w:val="24"/>
        </w:rPr>
        <w:t>As slide</w:t>
      </w:r>
    </w:p>
    <w:p w14:paraId="4CAED06A" w14:textId="76903903" w:rsidR="009A53C7" w:rsidRDefault="009A53C7" w:rsidP="00EB752C">
      <w:pPr>
        <w:rPr>
          <w:rFonts w:ascii="Trebuchet MS" w:hAnsi="Trebuchet MS"/>
          <w:b/>
          <w:sz w:val="24"/>
          <w:szCs w:val="24"/>
        </w:rPr>
      </w:pPr>
      <w:r>
        <w:rPr>
          <w:rFonts w:ascii="Trebuchet MS" w:hAnsi="Trebuchet MS"/>
          <w:b/>
          <w:sz w:val="24"/>
          <w:szCs w:val="24"/>
        </w:rPr>
        <w:t>Slide 3</w:t>
      </w:r>
    </w:p>
    <w:p w14:paraId="1DEA5549" w14:textId="77777777" w:rsidR="009A53C7" w:rsidRPr="009A53C7" w:rsidRDefault="009A53C7" w:rsidP="009A53C7">
      <w:pPr>
        <w:spacing w:line="480" w:lineRule="auto"/>
        <w:rPr>
          <w:rFonts w:ascii="Trebuchet MS" w:hAnsi="Trebuchet MS"/>
          <w:bCs/>
          <w:sz w:val="24"/>
          <w:szCs w:val="24"/>
        </w:rPr>
      </w:pPr>
      <w:r w:rsidRPr="009A53C7">
        <w:rPr>
          <w:rFonts w:ascii="Trebuchet MS" w:hAnsi="Trebuchet MS"/>
          <w:bCs/>
          <w:sz w:val="24"/>
          <w:szCs w:val="24"/>
        </w:rPr>
        <w:t>1945 - Returning service people – aka ‘Golden Generation’ – or, after 5 years armed conflict  damaged? Different to before – ‘decline of deference’ – imperial Britain in decline</w:t>
      </w:r>
    </w:p>
    <w:p w14:paraId="41D695EE" w14:textId="77777777" w:rsidR="009A53C7" w:rsidRPr="009A53C7" w:rsidRDefault="009A53C7" w:rsidP="009A53C7">
      <w:pPr>
        <w:spacing w:line="480" w:lineRule="auto"/>
        <w:rPr>
          <w:rFonts w:ascii="Trebuchet MS" w:hAnsi="Trebuchet MS"/>
          <w:bCs/>
          <w:sz w:val="24"/>
          <w:szCs w:val="24"/>
        </w:rPr>
      </w:pPr>
      <w:r w:rsidRPr="009A53C7">
        <w:rPr>
          <w:rFonts w:ascii="Trebuchet MS" w:hAnsi="Trebuchet MS"/>
          <w:bCs/>
          <w:sz w:val="24"/>
          <w:szCs w:val="24"/>
        </w:rPr>
        <w:t>1950s – Seemingly ‘Black and White’ grey even.  Imperial identity/international authority in crisis – Suez 1956 a national embarrassment.  Police – ‘halcyon days’ – golden days of police legitimacy - image of ‘citizen in uniform’ as personified in film by ‘George Dixon’ embodying national virtues imperial  culture – brave, fair, better than the rest) starting to crumble  - didn’t represent reality. Decade of the TV and the washing machine</w:t>
      </w:r>
    </w:p>
    <w:p w14:paraId="60429F14" w14:textId="77777777" w:rsidR="009A53C7" w:rsidRPr="009A53C7" w:rsidRDefault="009A53C7" w:rsidP="009A53C7">
      <w:pPr>
        <w:spacing w:line="480" w:lineRule="auto"/>
        <w:rPr>
          <w:rFonts w:ascii="Trebuchet MS" w:hAnsi="Trebuchet MS"/>
          <w:bCs/>
          <w:sz w:val="24"/>
          <w:szCs w:val="24"/>
        </w:rPr>
      </w:pPr>
      <w:r w:rsidRPr="009A53C7">
        <w:rPr>
          <w:rFonts w:ascii="Trebuchet MS" w:hAnsi="Trebuchet MS"/>
          <w:bCs/>
          <w:sz w:val="24"/>
          <w:szCs w:val="24"/>
        </w:rPr>
        <w:t>1960s - If the Fifties were in black and white, then the Sixties were in Technicolor. The ‘Swinging Sixties’ remain the defining decade for Britain. In just ten short years, London had transformed from the bleak, conservative city, only just beginning to forget the troubles of the Second World War, into the capital of the world, full of freedom, hope and promise. It was the centre of all excitement; the city where anything and everything was possible. Psychodelic/free love/Woodstock/drugs/ if you can remember  the 60s you weren’t there Policing much the same but societal change moving faster than the establishment</w:t>
      </w:r>
    </w:p>
    <w:p w14:paraId="76DDB760" w14:textId="77777777" w:rsidR="009A53C7" w:rsidRPr="009A53C7" w:rsidRDefault="009A53C7" w:rsidP="009A53C7">
      <w:pPr>
        <w:spacing w:line="480" w:lineRule="auto"/>
        <w:rPr>
          <w:rFonts w:ascii="Trebuchet MS" w:hAnsi="Trebuchet MS"/>
          <w:bCs/>
          <w:sz w:val="24"/>
          <w:szCs w:val="24"/>
        </w:rPr>
      </w:pPr>
      <w:r w:rsidRPr="009A53C7">
        <w:rPr>
          <w:rFonts w:ascii="Trebuchet MS" w:hAnsi="Trebuchet MS"/>
          <w:bCs/>
          <w:sz w:val="24"/>
          <w:szCs w:val="24"/>
        </w:rPr>
        <w:lastRenderedPageBreak/>
        <w:t xml:space="preserve">1970s - As late as 1971, women were banned from going into Wimpy Bars on their own, after midnight, on the grounds that the only women out on their own at that hour must be prostitutes. </w:t>
      </w:r>
    </w:p>
    <w:p w14:paraId="32D0DA68" w14:textId="3ABCD524" w:rsidR="009A53C7" w:rsidRPr="009A53C7" w:rsidRDefault="009A53C7" w:rsidP="009A53C7">
      <w:pPr>
        <w:spacing w:line="480" w:lineRule="auto"/>
        <w:rPr>
          <w:rFonts w:ascii="Trebuchet MS" w:hAnsi="Trebuchet MS"/>
          <w:bCs/>
          <w:sz w:val="24"/>
          <w:szCs w:val="24"/>
        </w:rPr>
      </w:pPr>
      <w:r w:rsidRPr="009A53C7">
        <w:rPr>
          <w:rFonts w:ascii="Trebuchet MS" w:hAnsi="Trebuchet MS"/>
          <w:bCs/>
          <w:sz w:val="24"/>
          <w:szCs w:val="24"/>
        </w:rPr>
        <w:t>Yet only eight years after that rule was lifted, Margaret Thatcher was walking into Downing Street as Britain's first woman Prime Minister. There could hardly be a better symbol of change. Reality though – protest – flying pickets – Union power – Scargill – worker</w:t>
      </w:r>
      <w:r>
        <w:rPr>
          <w:rFonts w:ascii="Trebuchet MS" w:hAnsi="Trebuchet MS"/>
          <w:bCs/>
          <w:sz w:val="24"/>
          <w:szCs w:val="24"/>
        </w:rPr>
        <w:t>’</w:t>
      </w:r>
      <w:r w:rsidRPr="009A53C7">
        <w:rPr>
          <w:rFonts w:ascii="Trebuchet MS" w:hAnsi="Trebuchet MS"/>
          <w:bCs/>
          <w:sz w:val="24"/>
          <w:szCs w:val="24"/>
        </w:rPr>
        <w:t>s rights better than ever</w:t>
      </w:r>
    </w:p>
    <w:p w14:paraId="11579D6D" w14:textId="3FE495B7" w:rsidR="009A53C7" w:rsidRPr="009A53C7" w:rsidRDefault="009A53C7" w:rsidP="009A53C7">
      <w:pPr>
        <w:spacing w:line="480" w:lineRule="auto"/>
        <w:rPr>
          <w:rFonts w:ascii="Trebuchet MS" w:hAnsi="Trebuchet MS"/>
          <w:bCs/>
          <w:sz w:val="24"/>
          <w:szCs w:val="24"/>
        </w:rPr>
      </w:pPr>
      <w:r w:rsidRPr="009A53C7">
        <w:rPr>
          <w:rFonts w:ascii="Trebuchet MS" w:hAnsi="Trebuchet MS"/>
          <w:bCs/>
          <w:sz w:val="24"/>
          <w:szCs w:val="24"/>
        </w:rPr>
        <w:t>1980s – 1981 – St Pauls; Brixton; Moss Side; Toxteth; Brixton riots – lack of cultural understanding – misuse of power - operation swamp -  ‘sus’ law – Stop and search – led to severe rioting on streets of cities notably Brixton in London where young black men – second generation/born British – bore the brunt of police attention. materialism – ‘loadsamoney’ (Enfield) – Miner</w:t>
      </w:r>
      <w:r>
        <w:rPr>
          <w:rFonts w:ascii="Trebuchet MS" w:hAnsi="Trebuchet MS"/>
          <w:bCs/>
          <w:sz w:val="24"/>
          <w:szCs w:val="24"/>
        </w:rPr>
        <w:t>’</w:t>
      </w:r>
      <w:r w:rsidRPr="009A53C7">
        <w:rPr>
          <w:rFonts w:ascii="Trebuchet MS" w:hAnsi="Trebuchet MS"/>
          <w:bCs/>
          <w:sz w:val="24"/>
          <w:szCs w:val="24"/>
        </w:rPr>
        <w:t>s strike 1984 – Orgreave</w:t>
      </w:r>
    </w:p>
    <w:p w14:paraId="693F29AC" w14:textId="77777777" w:rsidR="009A53C7" w:rsidRPr="009A53C7" w:rsidRDefault="009A53C7" w:rsidP="009A53C7">
      <w:pPr>
        <w:spacing w:line="480" w:lineRule="auto"/>
        <w:rPr>
          <w:rFonts w:ascii="Trebuchet MS" w:hAnsi="Trebuchet MS"/>
          <w:bCs/>
          <w:sz w:val="24"/>
          <w:szCs w:val="24"/>
        </w:rPr>
      </w:pPr>
      <w:r w:rsidRPr="009A53C7">
        <w:rPr>
          <w:rFonts w:ascii="Trebuchet MS" w:hAnsi="Trebuchet MS"/>
          <w:bCs/>
          <w:sz w:val="24"/>
          <w:szCs w:val="24"/>
        </w:rPr>
        <w:t>PACE – KILL THE BILL protests – such was the impact of PACE – better, fairer treatment of suspects etc but perceived as increase in police powers – State control</w:t>
      </w:r>
    </w:p>
    <w:p w14:paraId="372EABD6" w14:textId="77777777" w:rsidR="009A53C7" w:rsidRPr="009A53C7" w:rsidRDefault="009A53C7" w:rsidP="009A53C7">
      <w:pPr>
        <w:spacing w:line="480" w:lineRule="auto"/>
        <w:rPr>
          <w:rFonts w:ascii="Trebuchet MS" w:hAnsi="Trebuchet MS"/>
          <w:bCs/>
          <w:sz w:val="24"/>
          <w:szCs w:val="24"/>
        </w:rPr>
      </w:pPr>
      <w:r w:rsidRPr="009A53C7">
        <w:rPr>
          <w:rFonts w:ascii="Trebuchet MS" w:hAnsi="Trebuchet MS"/>
          <w:bCs/>
          <w:sz w:val="24"/>
          <w:szCs w:val="24"/>
        </w:rPr>
        <w:t xml:space="preserve">1990s - Britain suddenly remembered how to enjoy itself again – Blair the great moderniser – society becoming less equal – wealth – rich getting richer/poor not – disconnection between political class and public. </w:t>
      </w:r>
    </w:p>
    <w:p w14:paraId="1483105B" w14:textId="77777777" w:rsidR="009A53C7" w:rsidRPr="009A53C7" w:rsidRDefault="009A53C7" w:rsidP="009A53C7">
      <w:pPr>
        <w:spacing w:line="480" w:lineRule="auto"/>
        <w:rPr>
          <w:rFonts w:ascii="Trebuchet MS" w:hAnsi="Trebuchet MS"/>
          <w:bCs/>
          <w:sz w:val="24"/>
          <w:szCs w:val="24"/>
        </w:rPr>
      </w:pPr>
      <w:r w:rsidRPr="009A53C7">
        <w:rPr>
          <w:rFonts w:ascii="Trebuchet MS" w:hAnsi="Trebuchet MS"/>
          <w:bCs/>
          <w:sz w:val="24"/>
          <w:szCs w:val="24"/>
        </w:rPr>
        <w:t>2000s -The year 2000 was when Britain became more middle class than working class, according to social grading data. The growth of the internet contributed to globalisation during the decade, which allowed faster communication among people around the world.</w:t>
      </w:r>
      <w:r w:rsidRPr="009A53C7">
        <w:rPr>
          <w:rFonts w:ascii="Trebuchet MS" w:hAnsi="Trebuchet MS"/>
          <w:bCs/>
          <w:sz w:val="24"/>
          <w:szCs w:val="24"/>
          <w:vertAlign w:val="superscript"/>
        </w:rPr>
        <w:t xml:space="preserve"> T</w:t>
      </w:r>
      <w:r w:rsidRPr="009A53C7">
        <w:rPr>
          <w:rFonts w:ascii="Trebuchet MS" w:hAnsi="Trebuchet MS"/>
          <w:bCs/>
          <w:sz w:val="24"/>
          <w:szCs w:val="24"/>
        </w:rPr>
        <w:t xml:space="preserve">he economic growth of the 2000s had considerable </w:t>
      </w:r>
      <w:r w:rsidRPr="009A53C7">
        <w:rPr>
          <w:rFonts w:ascii="Trebuchet MS" w:hAnsi="Trebuchet MS"/>
          <w:bCs/>
          <w:sz w:val="24"/>
          <w:szCs w:val="24"/>
        </w:rPr>
        <w:lastRenderedPageBreak/>
        <w:t>social, environmental consequences. Demand increased for energy sources - economic growth still vulnerable – financial crisis 2007 – greed.</w:t>
      </w:r>
    </w:p>
    <w:p w14:paraId="03171DD9" w14:textId="77777777" w:rsidR="009A53C7" w:rsidRPr="009A53C7" w:rsidRDefault="009A53C7" w:rsidP="009A53C7">
      <w:pPr>
        <w:spacing w:line="480" w:lineRule="auto"/>
        <w:rPr>
          <w:rFonts w:ascii="Trebuchet MS" w:hAnsi="Trebuchet MS"/>
          <w:bCs/>
          <w:sz w:val="24"/>
          <w:szCs w:val="24"/>
        </w:rPr>
      </w:pPr>
      <w:r w:rsidRPr="009A53C7">
        <w:rPr>
          <w:rFonts w:ascii="Trebuchet MS" w:hAnsi="Trebuchet MS"/>
          <w:bCs/>
          <w:sz w:val="24"/>
          <w:szCs w:val="24"/>
        </w:rPr>
        <w:t xml:space="preserve">2010s – you’ll know better than I. Policing changing – cuts/police stations closed/few ‘bobbies’ on the beat/Cameron &amp; Osbornes austerity policy – direct impact on all of us – unless you happen to be very wealthy – public service seemingly the main target whilst multinational ‘offshore’  bodies benefit from preferential tax arrangements. PEQF – Trump/Johnson/Putin etc – strong leader cults – </w:t>
      </w:r>
    </w:p>
    <w:p w14:paraId="28E0B672" w14:textId="77777777" w:rsidR="009A53C7" w:rsidRPr="009A53C7" w:rsidRDefault="009A53C7" w:rsidP="009A53C7">
      <w:pPr>
        <w:spacing w:line="480" w:lineRule="auto"/>
        <w:rPr>
          <w:rFonts w:ascii="Trebuchet MS" w:hAnsi="Trebuchet MS"/>
          <w:bCs/>
          <w:sz w:val="24"/>
          <w:szCs w:val="24"/>
        </w:rPr>
      </w:pPr>
      <w:r w:rsidRPr="009A53C7">
        <w:rPr>
          <w:rFonts w:ascii="Trebuchet MS" w:hAnsi="Trebuchet MS"/>
          <w:bCs/>
          <w:sz w:val="24"/>
          <w:szCs w:val="24"/>
        </w:rPr>
        <w:t>Going forward - pending extinction – protest – division – pandemics – role of the police?</w:t>
      </w:r>
    </w:p>
    <w:p w14:paraId="15E81111" w14:textId="77777777" w:rsidR="009A53C7" w:rsidRPr="00EB752C" w:rsidRDefault="009A53C7" w:rsidP="00EB752C">
      <w:pPr>
        <w:rPr>
          <w:rFonts w:ascii="Trebuchet MS" w:hAnsi="Trebuchet MS"/>
          <w:b/>
          <w:sz w:val="24"/>
          <w:szCs w:val="24"/>
        </w:rPr>
      </w:pPr>
    </w:p>
    <w:p w14:paraId="22A869CC" w14:textId="1713610A" w:rsidR="00EB752C" w:rsidRDefault="00EA144F" w:rsidP="00EB752C">
      <w:pPr>
        <w:spacing w:line="480" w:lineRule="auto"/>
        <w:rPr>
          <w:rFonts w:ascii="Trebuchet MS" w:hAnsi="Trebuchet MS"/>
          <w:sz w:val="24"/>
          <w:szCs w:val="24"/>
        </w:rPr>
      </w:pPr>
      <w:r>
        <w:rPr>
          <w:rFonts w:ascii="Trebuchet MS" w:hAnsi="Trebuchet MS"/>
          <w:sz w:val="24"/>
          <w:szCs w:val="24"/>
        </w:rPr>
        <w:t>This part of the presentation aims</w:t>
      </w:r>
      <w:r w:rsidR="00EB752C" w:rsidRPr="00EB752C">
        <w:rPr>
          <w:rFonts w:ascii="Trebuchet MS" w:hAnsi="Trebuchet MS"/>
          <w:sz w:val="24"/>
          <w:szCs w:val="24"/>
        </w:rPr>
        <w:t xml:space="preserve"> to further inform your thinking regarding policing multicultural communit</w:t>
      </w:r>
      <w:r>
        <w:rPr>
          <w:rFonts w:ascii="Trebuchet MS" w:hAnsi="Trebuchet MS"/>
          <w:sz w:val="24"/>
          <w:szCs w:val="24"/>
        </w:rPr>
        <w:t>ies</w:t>
      </w:r>
      <w:r w:rsidR="00EB752C" w:rsidRPr="00EB752C">
        <w:rPr>
          <w:rFonts w:ascii="Trebuchet MS" w:hAnsi="Trebuchet MS"/>
          <w:sz w:val="24"/>
          <w:szCs w:val="24"/>
        </w:rPr>
        <w:t xml:space="preserve">. You will have covered </w:t>
      </w:r>
      <w:r w:rsidR="004A307B">
        <w:rPr>
          <w:rFonts w:ascii="Trebuchet MS" w:hAnsi="Trebuchet MS"/>
          <w:sz w:val="24"/>
          <w:szCs w:val="24"/>
        </w:rPr>
        <w:t>or touched on much</w:t>
      </w:r>
      <w:r w:rsidR="00EB752C" w:rsidRPr="00EB752C">
        <w:rPr>
          <w:rFonts w:ascii="Trebuchet MS" w:hAnsi="Trebuchet MS"/>
          <w:sz w:val="24"/>
          <w:szCs w:val="24"/>
        </w:rPr>
        <w:t>, if not all, of what we will consider here. It is not going to be a comprehensive or definitive explanation of everything to do with multiculturalism – we haven’t the time and I don’t know everything – it can be claimed that policing multicultural communities is, in practice, policing in the round. All communities desire the same things – safety, security and confidence. So we are going to broadly cover these areas and</w:t>
      </w:r>
      <w:r w:rsidR="00FD5BD6">
        <w:rPr>
          <w:rFonts w:ascii="Trebuchet MS" w:hAnsi="Trebuchet MS"/>
          <w:sz w:val="24"/>
          <w:szCs w:val="24"/>
        </w:rPr>
        <w:t xml:space="preserve"> further reading</w:t>
      </w:r>
      <w:r w:rsidR="00EB752C" w:rsidRPr="00EB752C">
        <w:rPr>
          <w:rFonts w:ascii="Trebuchet MS" w:hAnsi="Trebuchet MS"/>
          <w:sz w:val="24"/>
          <w:szCs w:val="24"/>
        </w:rPr>
        <w:t xml:space="preserve"> will develop your understanding.</w:t>
      </w:r>
      <w:r w:rsidR="004A307B">
        <w:rPr>
          <w:rFonts w:ascii="Trebuchet MS" w:hAnsi="Trebuchet MS"/>
          <w:sz w:val="24"/>
          <w:szCs w:val="24"/>
        </w:rPr>
        <w:t xml:space="preserve"> We will also look at police community engagement and community intelligence; are the police effective in this regard?</w:t>
      </w:r>
    </w:p>
    <w:p w14:paraId="31EF7D9E" w14:textId="60C0FFFF" w:rsidR="00EB752C" w:rsidRDefault="00EB752C" w:rsidP="00EB752C">
      <w:pPr>
        <w:spacing w:line="480" w:lineRule="auto"/>
        <w:rPr>
          <w:rFonts w:ascii="Trebuchet MS" w:hAnsi="Trebuchet MS"/>
          <w:b/>
          <w:sz w:val="24"/>
          <w:szCs w:val="24"/>
        </w:rPr>
      </w:pPr>
      <w:r w:rsidRPr="00EB752C">
        <w:rPr>
          <w:rFonts w:ascii="Trebuchet MS" w:hAnsi="Trebuchet MS"/>
          <w:b/>
          <w:sz w:val="24"/>
          <w:szCs w:val="24"/>
        </w:rPr>
        <w:t>Slide</w:t>
      </w:r>
      <w:r w:rsidR="009A53C7">
        <w:rPr>
          <w:rFonts w:ascii="Trebuchet MS" w:hAnsi="Trebuchet MS"/>
          <w:b/>
          <w:sz w:val="24"/>
          <w:szCs w:val="24"/>
        </w:rPr>
        <w:t xml:space="preserve"> 4</w:t>
      </w:r>
      <w:r w:rsidRPr="00EB752C">
        <w:rPr>
          <w:rFonts w:ascii="Trebuchet MS" w:hAnsi="Trebuchet MS"/>
          <w:b/>
          <w:sz w:val="24"/>
          <w:szCs w:val="24"/>
        </w:rPr>
        <w:t xml:space="preserve"> </w:t>
      </w:r>
    </w:p>
    <w:p w14:paraId="4341127A" w14:textId="77777777" w:rsidR="0014208D" w:rsidRDefault="00EB752C" w:rsidP="00EB752C">
      <w:pPr>
        <w:spacing w:line="480" w:lineRule="auto"/>
        <w:rPr>
          <w:rFonts w:ascii="Trebuchet MS" w:hAnsi="Trebuchet MS"/>
          <w:sz w:val="24"/>
          <w:szCs w:val="24"/>
        </w:rPr>
      </w:pPr>
      <w:r w:rsidRPr="00EB752C">
        <w:rPr>
          <w:rFonts w:ascii="Trebuchet MS" w:hAnsi="Trebuchet MS"/>
          <w:sz w:val="24"/>
          <w:szCs w:val="24"/>
        </w:rPr>
        <w:lastRenderedPageBreak/>
        <w:t xml:space="preserve">The main difference between the </w:t>
      </w:r>
      <w:r w:rsidRPr="00EB752C">
        <w:rPr>
          <w:rFonts w:ascii="Trebuchet MS" w:hAnsi="Trebuchet MS"/>
          <w:i/>
          <w:iCs/>
          <w:sz w:val="24"/>
          <w:szCs w:val="24"/>
        </w:rPr>
        <w:t>New Police</w:t>
      </w:r>
      <w:r w:rsidRPr="00EB752C">
        <w:rPr>
          <w:rFonts w:ascii="Trebuchet MS" w:hAnsi="Trebuchet MS"/>
          <w:sz w:val="24"/>
          <w:szCs w:val="24"/>
        </w:rPr>
        <w:t xml:space="preserve"> and the old system was the removal of community control to the effect that policing became rather more imposed upon them than done by them (Rawlings 2002).</w:t>
      </w:r>
    </w:p>
    <w:p w14:paraId="2A470AE1" w14:textId="7DE3429B" w:rsidR="00EB752C" w:rsidRPr="00EB752C" w:rsidRDefault="0014208D" w:rsidP="00EB752C">
      <w:pPr>
        <w:spacing w:line="480" w:lineRule="auto"/>
        <w:rPr>
          <w:rFonts w:ascii="Trebuchet MS" w:hAnsi="Trebuchet MS"/>
          <w:sz w:val="24"/>
          <w:szCs w:val="24"/>
        </w:rPr>
      </w:pPr>
      <w:r>
        <w:rPr>
          <w:rFonts w:ascii="Trebuchet MS" w:hAnsi="Trebuchet MS"/>
          <w:sz w:val="24"/>
          <w:szCs w:val="24"/>
        </w:rPr>
        <w:t xml:space="preserve">… </w:t>
      </w:r>
      <w:r w:rsidR="00EB752C" w:rsidRPr="00EB752C">
        <w:rPr>
          <w:rFonts w:ascii="Trebuchet MS" w:hAnsi="Trebuchet MS"/>
          <w:sz w:val="24"/>
          <w:szCs w:val="24"/>
        </w:rPr>
        <w:t xml:space="preserve">‘so pervasive was the resistance to their arrival that we need to ask ourselves... how such a decisive enlargement of the powers of the state became possible at all’ (Ignatieff 1979 in Newburn 2000 p25). The new standards of social control consequent to this new institution were mostly imposed on the working classes, minimising the political impact of this increased potential for repression (Lenz &amp; Chaires 2007; Paley 1989; Rawlings 2002). </w:t>
      </w:r>
    </w:p>
    <w:p w14:paraId="47B22C1C" w14:textId="55698274"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There is a clearly discernible tension between those foundational Peelian principles and </w:t>
      </w:r>
      <w:r w:rsidR="0014208D">
        <w:rPr>
          <w:rFonts w:ascii="Trebuchet MS" w:hAnsi="Trebuchet MS"/>
          <w:sz w:val="24"/>
          <w:szCs w:val="24"/>
        </w:rPr>
        <w:t>recent</w:t>
      </w:r>
      <w:r w:rsidRPr="00EB752C">
        <w:rPr>
          <w:rFonts w:ascii="Trebuchet MS" w:hAnsi="Trebuchet MS"/>
          <w:sz w:val="24"/>
          <w:szCs w:val="24"/>
        </w:rPr>
        <w:t xml:space="preserve"> government’s apparent desire for more direct control of the police through commissioners elected along party political lines, coupled with debilitating cost cutting. It is reasonable to argue that this conflict of interest will impinge upon the operational independence of chief officers. Police forces will have to prioritise, focusing more tightly on the most harmful problems (Innes 2011a) at the expense of some of their traditional but less pressing functions. This is bound to have consequences for public satisfaction and confidence in the police. </w:t>
      </w:r>
    </w:p>
    <w:p w14:paraId="19530F35" w14:textId="763E525A" w:rsidR="00EB752C" w:rsidRPr="00EB752C" w:rsidRDefault="0014208D" w:rsidP="00EB752C">
      <w:pPr>
        <w:spacing w:line="480" w:lineRule="auto"/>
        <w:rPr>
          <w:rFonts w:ascii="Trebuchet MS" w:hAnsi="Trebuchet MS"/>
          <w:sz w:val="24"/>
          <w:szCs w:val="24"/>
        </w:rPr>
      </w:pPr>
      <w:r>
        <w:rPr>
          <w:rFonts w:ascii="Trebuchet MS" w:hAnsi="Trebuchet MS"/>
          <w:sz w:val="24"/>
          <w:szCs w:val="24"/>
        </w:rPr>
        <w:t>D</w:t>
      </w:r>
      <w:r w:rsidR="00EB752C" w:rsidRPr="00EB752C">
        <w:rPr>
          <w:rFonts w:ascii="Trebuchet MS" w:hAnsi="Trebuchet MS"/>
          <w:sz w:val="24"/>
          <w:szCs w:val="24"/>
        </w:rPr>
        <w:t>uality of roles</w:t>
      </w:r>
      <w:r>
        <w:rPr>
          <w:rFonts w:ascii="Trebuchet MS" w:hAnsi="Trebuchet MS"/>
          <w:sz w:val="24"/>
          <w:szCs w:val="24"/>
        </w:rPr>
        <w:t xml:space="preserve"> - the</w:t>
      </w:r>
      <w:r w:rsidR="00EB752C" w:rsidRPr="00EB752C">
        <w:rPr>
          <w:rFonts w:ascii="Trebuchet MS" w:hAnsi="Trebuchet MS"/>
          <w:sz w:val="24"/>
          <w:szCs w:val="24"/>
        </w:rPr>
        <w:t xml:space="preserve"> duty to uphold the political and social order on behalf of the state whilst at the same time protecting the citizens on behalf of whom the state claims legitimacy </w:t>
      </w:r>
      <w:r>
        <w:rPr>
          <w:rFonts w:ascii="Trebuchet MS" w:hAnsi="Trebuchet MS"/>
          <w:sz w:val="24"/>
          <w:szCs w:val="24"/>
        </w:rPr>
        <w:t xml:space="preserve">- </w:t>
      </w:r>
    </w:p>
    <w:p w14:paraId="227B2059" w14:textId="4AE52BA8" w:rsidR="00EB752C" w:rsidRPr="00EB752C" w:rsidRDefault="004A307B" w:rsidP="00EB752C">
      <w:pPr>
        <w:spacing w:line="480" w:lineRule="auto"/>
        <w:rPr>
          <w:rFonts w:ascii="Trebuchet MS" w:hAnsi="Trebuchet MS"/>
          <w:sz w:val="24"/>
          <w:szCs w:val="24"/>
        </w:rPr>
      </w:pPr>
      <w:r>
        <w:rPr>
          <w:rFonts w:ascii="Trebuchet MS" w:hAnsi="Trebuchet MS"/>
          <w:sz w:val="24"/>
          <w:szCs w:val="24"/>
        </w:rPr>
        <w:t>Max Weber</w:t>
      </w:r>
      <w:r w:rsidR="0014208D">
        <w:rPr>
          <w:rFonts w:ascii="Trebuchet MS" w:hAnsi="Trebuchet MS"/>
          <w:sz w:val="24"/>
          <w:szCs w:val="24"/>
        </w:rPr>
        <w:t>:</w:t>
      </w:r>
      <w:r w:rsidR="00EB752C" w:rsidRPr="00EB752C">
        <w:rPr>
          <w:rFonts w:ascii="Trebuchet MS" w:hAnsi="Trebuchet MS"/>
          <w:sz w:val="24"/>
          <w:szCs w:val="24"/>
        </w:rPr>
        <w:t xml:space="preserve"> “a state is a human community that (successfully) claims the monopoly of the </w:t>
      </w:r>
      <w:r w:rsidR="00EB752C" w:rsidRPr="00EB752C">
        <w:rPr>
          <w:rFonts w:ascii="Trebuchet MS" w:hAnsi="Trebuchet MS"/>
          <w:b/>
          <w:bCs/>
          <w:sz w:val="24"/>
          <w:szCs w:val="24"/>
        </w:rPr>
        <w:t>legitimate</w:t>
      </w:r>
      <w:r w:rsidR="00EB752C" w:rsidRPr="00EB752C">
        <w:rPr>
          <w:rFonts w:ascii="Trebuchet MS" w:hAnsi="Trebuchet MS"/>
          <w:sz w:val="24"/>
          <w:szCs w:val="24"/>
        </w:rPr>
        <w:t xml:space="preserve"> use of </w:t>
      </w:r>
      <w:r w:rsidR="00EB752C" w:rsidRPr="00EB752C">
        <w:rPr>
          <w:rFonts w:ascii="Trebuchet MS" w:hAnsi="Trebuchet MS"/>
          <w:b/>
          <w:bCs/>
          <w:sz w:val="24"/>
          <w:szCs w:val="24"/>
        </w:rPr>
        <w:t>physical force</w:t>
      </w:r>
      <w:r w:rsidR="00EB752C" w:rsidRPr="00EB752C">
        <w:rPr>
          <w:rFonts w:ascii="Trebuchet MS" w:hAnsi="Trebuchet MS"/>
          <w:sz w:val="24"/>
          <w:szCs w:val="24"/>
        </w:rPr>
        <w:t xml:space="preserve"> within a given territory”.  </w:t>
      </w:r>
    </w:p>
    <w:p w14:paraId="2E25CF20" w14:textId="77777777" w:rsidR="002C6DBE" w:rsidRDefault="002C6DBE" w:rsidP="002C6DBE">
      <w:pPr>
        <w:spacing w:before="100" w:beforeAutospacing="1" w:after="100" w:afterAutospacing="1" w:line="480" w:lineRule="auto"/>
        <w:jc w:val="both"/>
        <w:rPr>
          <w:rFonts w:ascii="Trebuchet MS" w:hAnsi="Trebuchet MS"/>
          <w:sz w:val="24"/>
          <w:szCs w:val="24"/>
        </w:rPr>
      </w:pPr>
      <w:r>
        <w:rPr>
          <w:rFonts w:ascii="Trebuchet MS" w:hAnsi="Trebuchet MS"/>
          <w:sz w:val="24"/>
          <w:szCs w:val="24"/>
        </w:rPr>
        <w:lastRenderedPageBreak/>
        <w:t xml:space="preserve">The Stevens report questions the contemporary relevance of Peels nine points and a reconceptualisation is necessary: </w:t>
      </w:r>
      <w:r>
        <w:rPr>
          <w:rFonts w:ascii="Trebuchet MS" w:hAnsi="Trebuchet MS" w:cs="Calibri"/>
          <w:sz w:val="24"/>
          <w:szCs w:val="24"/>
        </w:rPr>
        <w:t>‘the twenty-first century requires us to do more than simply re-state and defend them’ (IPC 2013:30). Lord Stevens</w:t>
      </w:r>
      <w:r>
        <w:rPr>
          <w:rFonts w:ascii="Trebuchet MS" w:hAnsi="Trebuchet MS"/>
          <w:sz w:val="24"/>
          <w:szCs w:val="24"/>
        </w:rPr>
        <w:t xml:space="preserve"> should</w:t>
      </w:r>
      <w:r>
        <w:rPr>
          <w:rFonts w:ascii="Trebuchet MS" w:hAnsi="Trebuchet MS" w:cs="Calibri"/>
          <w:sz w:val="24"/>
          <w:szCs w:val="24"/>
        </w:rPr>
        <w:t xml:space="preserve"> be applauded for questioning this orthodoxy and his report suggests the </w:t>
      </w:r>
      <w:r w:rsidR="008E5090">
        <w:rPr>
          <w:rFonts w:ascii="Trebuchet MS" w:hAnsi="Trebuchet MS" w:cs="Calibri"/>
          <w:sz w:val="24"/>
          <w:szCs w:val="24"/>
        </w:rPr>
        <w:t>second group of eight,</w:t>
      </w:r>
      <w:r>
        <w:rPr>
          <w:rFonts w:ascii="Trebuchet MS" w:hAnsi="Trebuchet MS" w:cs="Calibri"/>
          <w:sz w:val="24"/>
          <w:szCs w:val="24"/>
        </w:rPr>
        <w:t xml:space="preserve"> updated, principles as more relevant to our times:</w:t>
      </w:r>
      <w:r>
        <w:rPr>
          <w:rFonts w:ascii="Trebuchet MS" w:hAnsi="Trebuchet MS"/>
          <w:sz w:val="24"/>
          <w:szCs w:val="24"/>
        </w:rPr>
        <w:t xml:space="preserve"> </w:t>
      </w:r>
    </w:p>
    <w:p w14:paraId="7B87D191" w14:textId="77777777" w:rsidR="00EB752C" w:rsidRDefault="00EB752C" w:rsidP="002C6DBE">
      <w:pPr>
        <w:spacing w:line="480" w:lineRule="auto"/>
        <w:rPr>
          <w:rFonts w:ascii="Trebuchet MS" w:hAnsi="Trebuchet MS"/>
          <w:sz w:val="24"/>
          <w:szCs w:val="24"/>
        </w:rPr>
      </w:pPr>
    </w:p>
    <w:p w14:paraId="247FAACD" w14:textId="4A019103" w:rsidR="00EB752C" w:rsidRDefault="00EB752C" w:rsidP="00EB752C">
      <w:pPr>
        <w:spacing w:line="480" w:lineRule="auto"/>
        <w:rPr>
          <w:rFonts w:ascii="Trebuchet MS" w:hAnsi="Trebuchet MS"/>
          <w:b/>
          <w:sz w:val="24"/>
          <w:szCs w:val="24"/>
        </w:rPr>
      </w:pPr>
      <w:r w:rsidRPr="00EB752C">
        <w:rPr>
          <w:rFonts w:ascii="Trebuchet MS" w:hAnsi="Trebuchet MS"/>
          <w:b/>
          <w:sz w:val="24"/>
          <w:szCs w:val="24"/>
        </w:rPr>
        <w:t xml:space="preserve">Slide </w:t>
      </w:r>
      <w:r w:rsidR="009A53C7">
        <w:rPr>
          <w:rFonts w:ascii="Trebuchet MS" w:hAnsi="Trebuchet MS"/>
          <w:b/>
          <w:sz w:val="24"/>
          <w:szCs w:val="24"/>
        </w:rPr>
        <w:t>5</w:t>
      </w:r>
    </w:p>
    <w:p w14:paraId="50C84F84"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If the British model of policing is to be true to its Peelian origins the status of the ‘community bobby’ needs to be raised. At Bradford in 2001 this level of policing was a posting that officers sought to avoid or to get away from (interview sources 3 + 6). This is still echoed around the country with local policing, both response and neighbourhood, seemingly the place that few wish to remain, with better prospects, remuneration and higher status possible in the specialist departments. This needs to be turned on its head and local policing viewed as the pinnacle of the organisation,</w:t>
      </w:r>
      <w:r w:rsidR="00506EE5">
        <w:rPr>
          <w:rFonts w:ascii="Trebuchet MS" w:hAnsi="Trebuchet MS"/>
          <w:sz w:val="24"/>
          <w:szCs w:val="24"/>
        </w:rPr>
        <w:t xml:space="preserve"> or as Stephen Savage puts it:</w:t>
      </w:r>
      <w:r w:rsidRPr="00EB752C">
        <w:rPr>
          <w:rFonts w:ascii="Trebuchet MS" w:hAnsi="Trebuchet MS"/>
          <w:sz w:val="24"/>
          <w:szCs w:val="24"/>
        </w:rPr>
        <w:t xml:space="preserve"> a ‘reinvention of the role of constable as expert, leader and owner of special powers’ (Savage 2007 p216). Surely these officers should be the most able and receive higher reward, to reflect the importance and difficulty of the role, as it is here that the difference is made. </w:t>
      </w:r>
    </w:p>
    <w:p w14:paraId="2F9F5B03" w14:textId="77777777" w:rsidR="00EB752C" w:rsidRDefault="00EB752C" w:rsidP="00EB752C">
      <w:pPr>
        <w:spacing w:line="480" w:lineRule="auto"/>
        <w:rPr>
          <w:rFonts w:ascii="Trebuchet MS" w:hAnsi="Trebuchet MS"/>
          <w:b/>
          <w:sz w:val="24"/>
          <w:szCs w:val="24"/>
        </w:rPr>
      </w:pPr>
      <w:r w:rsidRPr="00EB752C">
        <w:rPr>
          <w:rFonts w:ascii="Trebuchet MS" w:hAnsi="Trebuchet MS"/>
          <w:sz w:val="24"/>
          <w:szCs w:val="24"/>
        </w:rPr>
        <w:t xml:space="preserve">So we have looked, albeit briefly, at the role of the police in society; we now need to consider what society is </w:t>
      </w:r>
      <w:r>
        <w:rPr>
          <w:rFonts w:ascii="Trebuchet MS" w:hAnsi="Trebuchet MS"/>
          <w:b/>
          <w:sz w:val="24"/>
          <w:szCs w:val="24"/>
        </w:rPr>
        <w:t>–</w:t>
      </w:r>
      <w:r w:rsidRPr="00EB752C">
        <w:rPr>
          <w:rFonts w:ascii="Trebuchet MS" w:hAnsi="Trebuchet MS"/>
          <w:b/>
          <w:sz w:val="24"/>
          <w:szCs w:val="24"/>
        </w:rPr>
        <w:t xml:space="preserve"> click</w:t>
      </w:r>
    </w:p>
    <w:p w14:paraId="0F7356B0" w14:textId="5B5B4835" w:rsidR="00EB752C" w:rsidRDefault="00EB752C" w:rsidP="00EB752C">
      <w:pPr>
        <w:spacing w:line="480" w:lineRule="auto"/>
        <w:rPr>
          <w:rFonts w:ascii="Trebuchet MS" w:hAnsi="Trebuchet MS"/>
          <w:b/>
          <w:sz w:val="24"/>
          <w:szCs w:val="24"/>
        </w:rPr>
      </w:pPr>
      <w:r>
        <w:rPr>
          <w:rFonts w:ascii="Trebuchet MS" w:hAnsi="Trebuchet MS"/>
          <w:b/>
          <w:sz w:val="24"/>
          <w:szCs w:val="24"/>
        </w:rPr>
        <w:t xml:space="preserve">Slide </w:t>
      </w:r>
      <w:r w:rsidR="009A53C7">
        <w:rPr>
          <w:rFonts w:ascii="Trebuchet MS" w:hAnsi="Trebuchet MS"/>
          <w:b/>
          <w:sz w:val="24"/>
          <w:szCs w:val="24"/>
        </w:rPr>
        <w:t>6</w:t>
      </w:r>
    </w:p>
    <w:p w14:paraId="56D1542F"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  when we say ‘ordered’ think of threats to society such as </w:t>
      </w:r>
      <w:r w:rsidRPr="00EB752C">
        <w:rPr>
          <w:rFonts w:ascii="Trebuchet MS" w:hAnsi="Trebuchet MS"/>
          <w:i/>
          <w:iCs/>
          <w:sz w:val="24"/>
          <w:szCs w:val="24"/>
        </w:rPr>
        <w:t>drugs, crime, and other dangers to society</w:t>
      </w:r>
    </w:p>
    <w:p w14:paraId="37977C65"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lastRenderedPageBreak/>
        <w:t xml:space="preserve">: </w:t>
      </w:r>
      <w:r w:rsidRPr="00EB752C">
        <w:rPr>
          <w:rFonts w:ascii="Trebuchet MS" w:hAnsi="Trebuchet MS"/>
          <w:i/>
          <w:iCs/>
          <w:sz w:val="24"/>
          <w:szCs w:val="24"/>
        </w:rPr>
        <w:t>consider now the ethnic and cultural diversity of British society</w:t>
      </w:r>
    </w:p>
    <w:p w14:paraId="498C090E" w14:textId="77777777" w:rsidR="00EB752C" w:rsidRPr="00E23A6F" w:rsidRDefault="00EB752C" w:rsidP="00EB752C">
      <w:pPr>
        <w:spacing w:line="480" w:lineRule="auto"/>
        <w:rPr>
          <w:rFonts w:ascii="Trebuchet MS" w:hAnsi="Trebuchet MS"/>
          <w:sz w:val="24"/>
          <w:szCs w:val="24"/>
        </w:rPr>
      </w:pPr>
      <w:r w:rsidRPr="00EB752C">
        <w:rPr>
          <w:rFonts w:ascii="Trebuchet MS" w:hAnsi="Trebuchet MS"/>
          <w:i/>
          <w:iCs/>
          <w:sz w:val="24"/>
          <w:szCs w:val="24"/>
        </w:rPr>
        <w:t xml:space="preserve">: Britain is a </w:t>
      </w:r>
      <w:r w:rsidR="00E23A6F">
        <w:rPr>
          <w:rFonts w:ascii="Trebuchet MS" w:hAnsi="Trebuchet MS"/>
          <w:i/>
          <w:iCs/>
          <w:sz w:val="24"/>
          <w:szCs w:val="24"/>
        </w:rPr>
        <w:t xml:space="preserve">(post) </w:t>
      </w:r>
      <w:r w:rsidRPr="00EB752C">
        <w:rPr>
          <w:rFonts w:ascii="Trebuchet MS" w:hAnsi="Trebuchet MS"/>
          <w:i/>
          <w:iCs/>
          <w:sz w:val="24"/>
          <w:szCs w:val="24"/>
        </w:rPr>
        <w:t xml:space="preserve">modern industrial society – successive governments have evolved a policy of multiculturalism – </w:t>
      </w:r>
      <w:r w:rsidR="00E23A6F" w:rsidRPr="00E23A6F">
        <w:rPr>
          <w:rFonts w:ascii="Trebuchet MS" w:hAnsi="Trebuchet MS"/>
          <w:iCs/>
          <w:sz w:val="24"/>
          <w:szCs w:val="24"/>
        </w:rPr>
        <w:t xml:space="preserve">Cantle </w:t>
      </w:r>
      <w:r w:rsidR="008E5090">
        <w:rPr>
          <w:rFonts w:ascii="Trebuchet MS" w:hAnsi="Trebuchet MS"/>
          <w:iCs/>
          <w:sz w:val="24"/>
          <w:szCs w:val="24"/>
        </w:rPr>
        <w:t xml:space="preserve">accepts that multiculturalism as a policy has failed and </w:t>
      </w:r>
      <w:r w:rsidR="00E23A6F" w:rsidRPr="00E23A6F">
        <w:rPr>
          <w:rFonts w:ascii="Trebuchet MS" w:hAnsi="Trebuchet MS"/>
          <w:iCs/>
          <w:sz w:val="24"/>
          <w:szCs w:val="24"/>
        </w:rPr>
        <w:t xml:space="preserve">now prefers a policy of </w:t>
      </w:r>
      <w:r w:rsidR="00E23A6F">
        <w:rPr>
          <w:rFonts w:ascii="Trebuchet MS" w:hAnsi="Trebuchet MS"/>
          <w:iCs/>
          <w:sz w:val="24"/>
          <w:szCs w:val="24"/>
        </w:rPr>
        <w:t>‘</w:t>
      </w:r>
      <w:r w:rsidR="00E23A6F" w:rsidRPr="00E23A6F">
        <w:rPr>
          <w:rFonts w:ascii="Trebuchet MS" w:hAnsi="Trebuchet MS"/>
          <w:iCs/>
          <w:sz w:val="24"/>
          <w:szCs w:val="24"/>
        </w:rPr>
        <w:t>Interculturalism</w:t>
      </w:r>
      <w:r w:rsidR="00E23A6F">
        <w:rPr>
          <w:rFonts w:ascii="Trebuchet MS" w:hAnsi="Trebuchet MS"/>
          <w:iCs/>
          <w:sz w:val="24"/>
          <w:szCs w:val="24"/>
        </w:rPr>
        <w:t>’</w:t>
      </w:r>
      <w:r w:rsidR="008E5090">
        <w:rPr>
          <w:rFonts w:ascii="Trebuchet MS" w:hAnsi="Trebuchet MS"/>
          <w:iCs/>
          <w:sz w:val="24"/>
          <w:szCs w:val="24"/>
        </w:rPr>
        <w:t xml:space="preserve"> – where communities interact and understand one another; not distinct separate groups that lead parallel lives</w:t>
      </w:r>
    </w:p>
    <w:p w14:paraId="1C443A2D" w14:textId="77777777" w:rsidR="00EB752C" w:rsidRDefault="00EB752C" w:rsidP="00EB752C">
      <w:pPr>
        <w:spacing w:line="480" w:lineRule="auto"/>
        <w:rPr>
          <w:rFonts w:ascii="Trebuchet MS" w:hAnsi="Trebuchet MS"/>
          <w:b/>
          <w:i/>
          <w:iCs/>
          <w:sz w:val="24"/>
          <w:szCs w:val="24"/>
        </w:rPr>
      </w:pPr>
      <w:r w:rsidRPr="00EB752C">
        <w:rPr>
          <w:rFonts w:ascii="Trebuchet MS" w:hAnsi="Trebuchet MS"/>
          <w:b/>
          <w:bCs/>
          <w:sz w:val="24"/>
          <w:szCs w:val="24"/>
        </w:rPr>
        <w:t xml:space="preserve">REMEMBER that </w:t>
      </w:r>
      <w:r w:rsidRPr="00EB752C">
        <w:rPr>
          <w:rFonts w:ascii="Trebuchet MS" w:hAnsi="Trebuchet MS"/>
          <w:sz w:val="24"/>
          <w:szCs w:val="24"/>
        </w:rPr>
        <w:t xml:space="preserve">in a liberal democracy an effective civil police force is a necessity given that ‘policing is at the heart of the functioning of the state’ (Reiner 1992 p761). In such democracies civil and human rights are foundational principles that allow citizens the right to peaceful </w:t>
      </w:r>
      <w:r w:rsidR="00506EE5">
        <w:rPr>
          <w:rFonts w:ascii="Trebuchet MS" w:hAnsi="Trebuchet MS"/>
          <w:sz w:val="24"/>
          <w:szCs w:val="24"/>
        </w:rPr>
        <w:t xml:space="preserve">lives and, if they feel it necessary, peaceful </w:t>
      </w:r>
      <w:r w:rsidRPr="00EB752C">
        <w:rPr>
          <w:rFonts w:ascii="Trebuchet MS" w:hAnsi="Trebuchet MS"/>
          <w:sz w:val="24"/>
          <w:szCs w:val="24"/>
        </w:rPr>
        <w:t xml:space="preserve">protest, which may require tolerance of civil disobedience and minor breaches of the law. Balancing the rights of diverse groups is complex and sometimes extremely challenging but </w:t>
      </w:r>
      <w:r w:rsidR="00506EE5">
        <w:rPr>
          <w:rFonts w:ascii="Trebuchet MS" w:hAnsi="Trebuchet MS"/>
          <w:sz w:val="24"/>
          <w:szCs w:val="24"/>
        </w:rPr>
        <w:t xml:space="preserve">unnecessary </w:t>
      </w:r>
      <w:r w:rsidRPr="00EB752C">
        <w:rPr>
          <w:rFonts w:ascii="Trebuchet MS" w:hAnsi="Trebuchet MS"/>
          <w:sz w:val="24"/>
          <w:szCs w:val="24"/>
        </w:rPr>
        <w:t>violen</w:t>
      </w:r>
      <w:r w:rsidR="00506EE5">
        <w:rPr>
          <w:rFonts w:ascii="Trebuchet MS" w:hAnsi="Trebuchet MS"/>
          <w:sz w:val="24"/>
          <w:szCs w:val="24"/>
        </w:rPr>
        <w:t>ce</w:t>
      </w:r>
      <w:r w:rsidRPr="00EB752C">
        <w:rPr>
          <w:rFonts w:ascii="Trebuchet MS" w:hAnsi="Trebuchet MS"/>
          <w:sz w:val="24"/>
          <w:szCs w:val="24"/>
        </w:rPr>
        <w:t xml:space="preserve"> is not acceptable and maintenance of public order or the</w:t>
      </w:r>
      <w:r>
        <w:rPr>
          <w:rFonts w:ascii="Trebuchet MS" w:hAnsi="Trebuchet MS"/>
          <w:sz w:val="24"/>
          <w:szCs w:val="24"/>
        </w:rPr>
        <w:t xml:space="preserve"> ‘Queens Peace’ is a priority – </w:t>
      </w:r>
      <w:r w:rsidRPr="00EB752C">
        <w:rPr>
          <w:rFonts w:ascii="Trebuchet MS" w:hAnsi="Trebuchet MS"/>
          <w:b/>
          <w:i/>
          <w:iCs/>
          <w:sz w:val="24"/>
          <w:szCs w:val="24"/>
        </w:rPr>
        <w:t>click</w:t>
      </w:r>
    </w:p>
    <w:p w14:paraId="00788CE5" w14:textId="77777777" w:rsidR="00EB752C" w:rsidRDefault="00EB752C" w:rsidP="00EB752C">
      <w:pPr>
        <w:spacing w:line="480" w:lineRule="auto"/>
        <w:rPr>
          <w:rFonts w:ascii="Trebuchet MS" w:hAnsi="Trebuchet MS"/>
          <w:b/>
          <w:iCs/>
          <w:sz w:val="24"/>
          <w:szCs w:val="24"/>
        </w:rPr>
      </w:pPr>
      <w:r w:rsidRPr="00EB752C">
        <w:rPr>
          <w:rFonts w:ascii="Trebuchet MS" w:hAnsi="Trebuchet MS"/>
          <w:b/>
          <w:iCs/>
          <w:sz w:val="24"/>
          <w:szCs w:val="24"/>
        </w:rPr>
        <w:t>Slide 6</w:t>
      </w:r>
    </w:p>
    <w:p w14:paraId="2BC1D7AD"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Ted Cantle’s </w:t>
      </w:r>
      <w:r w:rsidRPr="00EB752C">
        <w:rPr>
          <w:rFonts w:ascii="Trebuchet MS" w:hAnsi="Trebuchet MS"/>
          <w:i/>
          <w:iCs/>
          <w:sz w:val="24"/>
          <w:szCs w:val="24"/>
        </w:rPr>
        <w:t>‘Community Cohesion: A report of the independent review team’</w:t>
      </w:r>
      <w:r w:rsidRPr="00EB752C">
        <w:rPr>
          <w:rFonts w:ascii="Trebuchet MS" w:hAnsi="Trebuchet MS"/>
          <w:sz w:val="24"/>
          <w:szCs w:val="24"/>
        </w:rPr>
        <w:t xml:space="preserve"> (Cantle 2001) was initiated after what have become known as the Northern Milltown Riots that occurred in towns such as Oldham, Burnley and Bradford</w:t>
      </w:r>
      <w:r w:rsidR="00D76E0A">
        <w:rPr>
          <w:rFonts w:ascii="Trebuchet MS" w:hAnsi="Trebuchet MS"/>
          <w:sz w:val="24"/>
          <w:szCs w:val="24"/>
        </w:rPr>
        <w:t xml:space="preserve"> in 2001</w:t>
      </w:r>
      <w:r w:rsidRPr="00EB752C">
        <w:rPr>
          <w:rFonts w:ascii="Trebuchet MS" w:hAnsi="Trebuchet MS"/>
          <w:sz w:val="24"/>
          <w:szCs w:val="24"/>
        </w:rPr>
        <w:t xml:space="preserve">. This report covers the following areas; people and values; political and community leadership; political organisations; strategic partnerships and community involvement; regeneration programmes, initiatives and funding; integration and segregation; the views of, and facilities for, younger people; education; the funding and role of community organisations; disadvantaged and disaffected communities; policing; housing; employment; press and media. This is </w:t>
      </w:r>
      <w:r w:rsidRPr="00EB752C">
        <w:rPr>
          <w:rFonts w:ascii="Trebuchet MS" w:hAnsi="Trebuchet MS"/>
          <w:sz w:val="24"/>
          <w:szCs w:val="24"/>
        </w:rPr>
        <w:lastRenderedPageBreak/>
        <w:t xml:space="preserve">a wide-ranging and detailed report </w:t>
      </w:r>
      <w:r w:rsidR="00D76E0A">
        <w:rPr>
          <w:rFonts w:ascii="Trebuchet MS" w:hAnsi="Trebuchet MS"/>
          <w:sz w:val="24"/>
          <w:szCs w:val="24"/>
        </w:rPr>
        <w:t xml:space="preserve">that </w:t>
      </w:r>
      <w:r w:rsidRPr="00EB752C">
        <w:rPr>
          <w:rFonts w:ascii="Trebuchet MS" w:hAnsi="Trebuchet MS"/>
          <w:sz w:val="24"/>
          <w:szCs w:val="24"/>
        </w:rPr>
        <w:t xml:space="preserve">appears to cover all the ingredients of British multicultural citizenship. In all Cantle’s report made sixty-seven recommendations of which seven were directed at policing and they are outlined here: </w:t>
      </w:r>
    </w:p>
    <w:p w14:paraId="467BE150"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local and police authorities should establish protocols of support, with clear agreements put in place to tackle serious problems such as criminality and inter community tensions; </w:t>
      </w:r>
    </w:p>
    <w:p w14:paraId="197F9AC3"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the police should develop “good practice guides” on communication with all sections of the community including young people; </w:t>
      </w:r>
    </w:p>
    <w:p w14:paraId="4F60DACB"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the police should facilitate formal and informal contacts with the community and, where necessary,  re-organise duties and “patch responsibilities”; </w:t>
      </w:r>
    </w:p>
    <w:p w14:paraId="51B6812D"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to address the lack of financial reward and career progression opportunities in the discipline of community policing, especially in the inner city areas; to quality assure diversity training; </w:t>
      </w:r>
    </w:p>
    <w:p w14:paraId="6186769C"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review ethnic minority recruitment and take new and radical measures in that regard; and also to look at more pro-active approaches to the banning of potentially inflammatory marches and demonstrations (Cantle 2001). </w:t>
      </w:r>
    </w:p>
    <w:p w14:paraId="7E8121A6"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w:t>
      </w:r>
    </w:p>
    <w:p w14:paraId="3AF4DB7C" w14:textId="77777777" w:rsidR="00EB752C" w:rsidRDefault="00EB752C" w:rsidP="00EB752C">
      <w:pPr>
        <w:spacing w:line="480" w:lineRule="auto"/>
        <w:rPr>
          <w:rFonts w:ascii="Trebuchet MS" w:hAnsi="Trebuchet MS"/>
          <w:b/>
          <w:sz w:val="24"/>
          <w:szCs w:val="24"/>
        </w:rPr>
      </w:pPr>
      <w:r w:rsidRPr="00EB752C">
        <w:rPr>
          <w:rFonts w:ascii="Trebuchet MS" w:hAnsi="Trebuchet MS"/>
          <w:sz w:val="24"/>
          <w:szCs w:val="24"/>
        </w:rPr>
        <w:t xml:space="preserve">There were obvious similarities </w:t>
      </w:r>
      <w:r w:rsidR="00D76E0A">
        <w:rPr>
          <w:rFonts w:ascii="Trebuchet MS" w:hAnsi="Trebuchet MS"/>
          <w:sz w:val="24"/>
          <w:szCs w:val="24"/>
        </w:rPr>
        <w:t xml:space="preserve">in Cantle </w:t>
      </w:r>
      <w:r w:rsidRPr="00EB752C">
        <w:rPr>
          <w:rFonts w:ascii="Trebuchet MS" w:hAnsi="Trebuchet MS"/>
          <w:sz w:val="24"/>
          <w:szCs w:val="24"/>
        </w:rPr>
        <w:t xml:space="preserve">to the recommendations made by Scarman, particularly regarding the status of community police officers. Cantle espoused a partnership or multi-agency approach that is in reality nothing new to police officers but one which evidently has an important part to play and still a long way to go. One can also draw from these recommendations the importance of </w:t>
      </w:r>
      <w:r w:rsidRPr="00EB752C">
        <w:rPr>
          <w:rFonts w:ascii="Trebuchet MS" w:hAnsi="Trebuchet MS"/>
          <w:sz w:val="24"/>
          <w:szCs w:val="24"/>
        </w:rPr>
        <w:lastRenderedPageBreak/>
        <w:t xml:space="preserve">the police role in dealing with quality of life issues. It should also be stressed that the police role is just one of many agency roles and cannot achieve the aim of improving quality of life alone. Cantle’s findings reflect this and “…there has been a great deal of support for the police and a recognition that their approach has improved considerably…” (ibid p40, 5.11.1). The problems highlighted were more to do with a lack of police presence and the consequential ‘tolerance’ of drug dealing and abuse, engendering a perception that ‘no go’ areas had developed in this regard. Cantle also emphasised the depth of polarisation in that communities were not only separated geographically in housing estates and schools but also that they “…operate on the basis of a series of parallel lives” (Cantle 2001 p9 2.1) echoing Herman Ouseleys Interim Report comments </w:t>
      </w:r>
      <w:r w:rsidR="00D76E0A">
        <w:rPr>
          <w:rFonts w:ascii="Trebuchet MS" w:hAnsi="Trebuchet MS"/>
          <w:sz w:val="24"/>
          <w:szCs w:val="24"/>
        </w:rPr>
        <w:t>earlier</w:t>
      </w:r>
      <w:r w:rsidRPr="00EB752C">
        <w:rPr>
          <w:rFonts w:ascii="Trebuchet MS" w:hAnsi="Trebuchet MS"/>
          <w:sz w:val="24"/>
          <w:szCs w:val="24"/>
        </w:rPr>
        <w:t xml:space="preserve"> regarding a “very worrying drift towards self-segregation” (Ouseley 2001). Communities may be geographically contiguous but are not neighbourly, which in turn results in ignorance, distrust, prejudice and ultimately c</w:t>
      </w:r>
      <w:r>
        <w:rPr>
          <w:rFonts w:ascii="Trebuchet MS" w:hAnsi="Trebuchet MS"/>
          <w:sz w:val="24"/>
          <w:szCs w:val="24"/>
        </w:rPr>
        <w:t xml:space="preserve">onflict - </w:t>
      </w:r>
      <w:r w:rsidRPr="00EB752C">
        <w:rPr>
          <w:rFonts w:ascii="Trebuchet MS" w:hAnsi="Trebuchet MS"/>
          <w:b/>
          <w:sz w:val="24"/>
          <w:szCs w:val="24"/>
        </w:rPr>
        <w:t xml:space="preserve">click </w:t>
      </w:r>
    </w:p>
    <w:p w14:paraId="5E94F963" w14:textId="61E3AB3D" w:rsidR="00EB752C" w:rsidRDefault="00EB752C" w:rsidP="00EB752C">
      <w:pPr>
        <w:spacing w:line="480" w:lineRule="auto"/>
        <w:rPr>
          <w:rFonts w:ascii="Trebuchet MS" w:hAnsi="Trebuchet MS"/>
          <w:b/>
          <w:sz w:val="24"/>
          <w:szCs w:val="24"/>
        </w:rPr>
      </w:pPr>
      <w:r>
        <w:rPr>
          <w:rFonts w:ascii="Trebuchet MS" w:hAnsi="Trebuchet MS"/>
          <w:b/>
          <w:sz w:val="24"/>
          <w:szCs w:val="24"/>
        </w:rPr>
        <w:t xml:space="preserve">Slide </w:t>
      </w:r>
      <w:r w:rsidR="009A53C7">
        <w:rPr>
          <w:rFonts w:ascii="Trebuchet MS" w:hAnsi="Trebuchet MS"/>
          <w:b/>
          <w:sz w:val="24"/>
          <w:szCs w:val="24"/>
        </w:rPr>
        <w:t>8</w:t>
      </w:r>
    </w:p>
    <w:p w14:paraId="143046E6"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The word multiculturalism can mean many different things. It is a contested entity. These are just some of the images that come up when you ‘google’ the word. A</w:t>
      </w:r>
      <w:r w:rsidR="00D76E0A">
        <w:rPr>
          <w:rFonts w:ascii="Trebuchet MS" w:hAnsi="Trebuchet MS"/>
          <w:sz w:val="24"/>
          <w:szCs w:val="24"/>
        </w:rPr>
        <w:t xml:space="preserve">nd, in Britain anyway, a </w:t>
      </w:r>
      <w:r w:rsidR="00D76E0A" w:rsidRPr="00EB752C">
        <w:rPr>
          <w:rFonts w:ascii="Trebuchet MS" w:hAnsi="Trebuchet MS"/>
          <w:sz w:val="24"/>
          <w:szCs w:val="24"/>
          <w:lang w:val="en-US"/>
        </w:rPr>
        <w:t>culturally</w:t>
      </w:r>
      <w:r w:rsidRPr="00EB752C">
        <w:rPr>
          <w:rFonts w:ascii="Trebuchet MS" w:hAnsi="Trebuchet MS"/>
          <w:sz w:val="24"/>
          <w:szCs w:val="24"/>
          <w:lang w:val="en-US"/>
        </w:rPr>
        <w:t xml:space="preserve"> homogeneous nation state is a myth.</w:t>
      </w:r>
    </w:p>
    <w:p w14:paraId="1B1CA9AB"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The Parekh Report of 2000 describes Britain as ‘a community of citizens and a community of communities, both a liberal and a multicultural society, and needs to reconcile their sometimes conflicting requirement’, and it is fair to broadly describe Britain, and just about every European state, as a liberal western democracy. Some history:</w:t>
      </w:r>
    </w:p>
    <w:p w14:paraId="35A5BCDE"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b/>
          <w:bCs/>
          <w:sz w:val="24"/>
          <w:szCs w:val="24"/>
        </w:rPr>
        <w:t>Empire</w:t>
      </w:r>
    </w:p>
    <w:p w14:paraId="324B6FE2"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i/>
          <w:iCs/>
          <w:sz w:val="24"/>
          <w:szCs w:val="24"/>
        </w:rPr>
        <w:lastRenderedPageBreak/>
        <w:t>The sun never sets on the British Empire</w:t>
      </w:r>
      <w:r w:rsidRPr="00EB752C">
        <w:rPr>
          <w:rFonts w:ascii="Trebuchet MS" w:hAnsi="Trebuchet MS"/>
          <w:sz w:val="24"/>
          <w:szCs w:val="24"/>
        </w:rPr>
        <w:t xml:space="preserve"> is an oft quoted saying stemming from the fact that, at its zenith, the geographical reach of the Empire meant that the sun was always shining in one part of it. This is significant, in that the broad ethnic mix, or demography, of Britain today shows</w:t>
      </w:r>
      <w:r w:rsidR="00D76E0A">
        <w:rPr>
          <w:rFonts w:ascii="Trebuchet MS" w:hAnsi="Trebuchet MS"/>
          <w:sz w:val="24"/>
          <w:szCs w:val="24"/>
        </w:rPr>
        <w:t xml:space="preserve"> such diversity largely because,(as Darwin 2005 puts it – not THE Darwin) </w:t>
      </w:r>
      <w:r w:rsidRPr="00EB752C">
        <w:rPr>
          <w:rFonts w:ascii="Trebuchet MS" w:hAnsi="Trebuchet MS"/>
          <w:sz w:val="24"/>
          <w:szCs w:val="24"/>
        </w:rPr>
        <w:t xml:space="preserve">of the ‘unforeseen legacy of their imperial past - the large inflow of migrants, mostly from South Asia’ (Darwin J 2005). Many immigrants, people from the Dominions, Colonies, Protectorates, Mandates and Territories of that Empire, have since arrived in Britain. The ebbs and flows of prosperity and poverty across the globe that are usually linked to social, political and environmental crises have caused a constant stream of migrants. Britain has been the destination of choice because of its relative stability and prosperity and, in many cases, its imperial legacy of language and culture. </w:t>
      </w:r>
      <w:r w:rsidR="00D76E0A" w:rsidRPr="00EB752C">
        <w:rPr>
          <w:rFonts w:ascii="Trebuchet MS" w:hAnsi="Trebuchet MS"/>
          <w:sz w:val="24"/>
          <w:szCs w:val="24"/>
        </w:rPr>
        <w:t xml:space="preserve">Graddol </w:t>
      </w:r>
      <w:r w:rsidR="00D76E0A">
        <w:rPr>
          <w:rFonts w:ascii="Trebuchet MS" w:hAnsi="Trebuchet MS"/>
          <w:sz w:val="24"/>
          <w:szCs w:val="24"/>
        </w:rPr>
        <w:t>(</w:t>
      </w:r>
      <w:r w:rsidR="00D76E0A" w:rsidRPr="00EB752C">
        <w:rPr>
          <w:rFonts w:ascii="Trebuchet MS" w:hAnsi="Trebuchet MS"/>
          <w:sz w:val="24"/>
          <w:szCs w:val="24"/>
        </w:rPr>
        <w:t>1997 p5)</w:t>
      </w:r>
      <w:r w:rsidR="00D76E0A">
        <w:rPr>
          <w:rFonts w:ascii="Trebuchet MS" w:hAnsi="Trebuchet MS"/>
          <w:sz w:val="24"/>
          <w:szCs w:val="24"/>
        </w:rPr>
        <w:t xml:space="preserve"> puts it this way - t</w:t>
      </w:r>
      <w:r w:rsidRPr="00EB752C">
        <w:rPr>
          <w:rFonts w:ascii="Trebuchet MS" w:hAnsi="Trebuchet MS"/>
          <w:sz w:val="24"/>
          <w:szCs w:val="24"/>
        </w:rPr>
        <w:t xml:space="preserve">his ‘colonial expansion established the pre-conditions for the global use of </w:t>
      </w:r>
      <w:r w:rsidR="00D76E0A" w:rsidRPr="00EB752C">
        <w:rPr>
          <w:rFonts w:ascii="Trebuchet MS" w:hAnsi="Trebuchet MS"/>
          <w:sz w:val="24"/>
          <w:szCs w:val="24"/>
        </w:rPr>
        <w:t xml:space="preserve">English’ </w:t>
      </w:r>
      <w:r w:rsidR="00D76E0A">
        <w:rPr>
          <w:rFonts w:ascii="Trebuchet MS" w:hAnsi="Trebuchet MS"/>
          <w:sz w:val="24"/>
          <w:szCs w:val="24"/>
        </w:rPr>
        <w:t xml:space="preserve">- </w:t>
      </w:r>
      <w:r w:rsidR="00D76E0A" w:rsidRPr="00EB752C">
        <w:rPr>
          <w:rFonts w:ascii="Trebuchet MS" w:hAnsi="Trebuchet MS"/>
          <w:sz w:val="24"/>
          <w:szCs w:val="24"/>
        </w:rPr>
        <w:t>and</w:t>
      </w:r>
      <w:r w:rsidRPr="00EB752C">
        <w:rPr>
          <w:rFonts w:ascii="Trebuchet MS" w:hAnsi="Trebuchet MS"/>
          <w:sz w:val="24"/>
          <w:szCs w:val="24"/>
        </w:rPr>
        <w:t xml:space="preserve"> English has become the lingua franca of the business world and indeed of globalisation itself.</w:t>
      </w:r>
    </w:p>
    <w:p w14:paraId="131005C6" w14:textId="77777777" w:rsidR="00D76E0A" w:rsidRDefault="00EB752C" w:rsidP="00EB752C">
      <w:pPr>
        <w:spacing w:line="480" w:lineRule="auto"/>
        <w:rPr>
          <w:rFonts w:ascii="Trebuchet MS" w:hAnsi="Trebuchet MS"/>
          <w:sz w:val="24"/>
          <w:szCs w:val="24"/>
        </w:rPr>
      </w:pPr>
      <w:r w:rsidRPr="00EB752C">
        <w:rPr>
          <w:rFonts w:ascii="Trebuchet MS" w:hAnsi="Trebuchet MS"/>
          <w:sz w:val="24"/>
          <w:szCs w:val="24"/>
        </w:rPr>
        <w:t xml:space="preserve">At its largest, in terms of land area, between the two World Wars, the British Empire covered between a quarter and a third of the globe and its land area was 150 times the size of the British Isles (British Empire 2010). There are a number of factors viewed as causal to the growth of this Empire, amongst them Christianity, specifically Protestantism, whose work ethic was readily reconciled with Christian doctrine. British civilisation, being seen as innately superior to that of those that were being colonised, whilst not as explicit in intent as the French ‘mission civilitrice’, was similar in effect. Commerce or mercantilism </w:t>
      </w:r>
      <w:r w:rsidR="00D76E0A">
        <w:rPr>
          <w:rFonts w:ascii="Trebuchet MS" w:hAnsi="Trebuchet MS"/>
          <w:sz w:val="24"/>
          <w:szCs w:val="24"/>
        </w:rPr>
        <w:t xml:space="preserve">(trade + profit) </w:t>
      </w:r>
      <w:r w:rsidRPr="00EB752C">
        <w:rPr>
          <w:rFonts w:ascii="Trebuchet MS" w:hAnsi="Trebuchet MS"/>
          <w:sz w:val="24"/>
          <w:szCs w:val="24"/>
        </w:rPr>
        <w:t xml:space="preserve">was also significant, with British chartered monopoly companies, such as the East India Company, generating vast profits that ensured the spread of British influence </w:t>
      </w:r>
      <w:r w:rsidRPr="00EB752C">
        <w:rPr>
          <w:rFonts w:ascii="Trebuchet MS" w:hAnsi="Trebuchet MS"/>
          <w:sz w:val="24"/>
          <w:szCs w:val="24"/>
        </w:rPr>
        <w:lastRenderedPageBreak/>
        <w:t xml:space="preserve">around the globe. The industrial revolution in Britain powered British expansionism throughout this period, and there was a powerful and effective Royal Navy to help secure strategic imperial aims (British Empire 2010). At the turn of the 20th century British colonies existed in every continent, and the pink colour indicating the Queen’s Dominions dominated the world map. </w:t>
      </w:r>
    </w:p>
    <w:p w14:paraId="68BA3A25" w14:textId="77777777" w:rsidR="00EB752C" w:rsidRPr="00EB752C" w:rsidRDefault="00D76E0A" w:rsidP="00EB752C">
      <w:pPr>
        <w:spacing w:line="480" w:lineRule="auto"/>
        <w:rPr>
          <w:rFonts w:ascii="Trebuchet MS" w:hAnsi="Trebuchet MS"/>
          <w:sz w:val="24"/>
          <w:szCs w:val="24"/>
        </w:rPr>
      </w:pPr>
      <w:r>
        <w:rPr>
          <w:rFonts w:ascii="Trebuchet MS" w:hAnsi="Trebuchet MS"/>
          <w:sz w:val="24"/>
          <w:szCs w:val="24"/>
        </w:rPr>
        <w:t xml:space="preserve">So, </w:t>
      </w:r>
      <w:r w:rsidR="00EB752C" w:rsidRPr="00EB752C">
        <w:rPr>
          <w:rFonts w:ascii="Trebuchet MS" w:hAnsi="Trebuchet MS"/>
          <w:sz w:val="24"/>
          <w:szCs w:val="24"/>
        </w:rPr>
        <w:t xml:space="preserve">Britain today, has a diverse multicultural mix, </w:t>
      </w:r>
      <w:r>
        <w:rPr>
          <w:rFonts w:ascii="Trebuchet MS" w:hAnsi="Trebuchet MS"/>
          <w:sz w:val="24"/>
          <w:szCs w:val="24"/>
        </w:rPr>
        <w:t xml:space="preserve">and </w:t>
      </w:r>
      <w:r w:rsidR="00EB752C" w:rsidRPr="00EB752C">
        <w:rPr>
          <w:rFonts w:ascii="Trebuchet MS" w:hAnsi="Trebuchet MS"/>
          <w:sz w:val="24"/>
          <w:szCs w:val="24"/>
        </w:rPr>
        <w:t xml:space="preserve">successive governments have managed this diversity through a policy of multiculturalism or, more precisely, liberal multiculturalism. This has been held up by politicians as both a success and failure as a policy, depending upon their political ‘colour’. </w:t>
      </w:r>
    </w:p>
    <w:p w14:paraId="4B5586A4"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Some </w:t>
      </w:r>
      <w:r w:rsidR="00D76E0A">
        <w:rPr>
          <w:rFonts w:ascii="Trebuchet MS" w:hAnsi="Trebuchet MS"/>
          <w:sz w:val="24"/>
          <w:szCs w:val="24"/>
        </w:rPr>
        <w:t xml:space="preserve">commentators </w:t>
      </w:r>
      <w:r w:rsidRPr="00EB752C">
        <w:rPr>
          <w:rFonts w:ascii="Trebuchet MS" w:hAnsi="Trebuchet MS"/>
          <w:sz w:val="24"/>
          <w:szCs w:val="24"/>
        </w:rPr>
        <w:t>talk of the ‘politics of difference’, where being visibly different becomes a source of power, however this is not the foundation of true equality (Steele 1990). Identity politics has been beneficial for minority groups, but is also a source of conflict. It would seem that British multiculturalism has not amounted to meaningful integration. Some minority ethnic and cultural groups have been inclined to live within their own areas (Cantle 2001 p9). Silo like existence is not a basis for understanding or respect, often breeding suspicion, envy and hatred. Recent history has shown that difference, in any form, remains a source of suspicion and conflict and that integration is a slow process. This has proven to be a challenge to British policing.</w:t>
      </w:r>
    </w:p>
    <w:p w14:paraId="2B1B1C51"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Ted Cantle argues that multicultural policies n</w:t>
      </w:r>
      <w:r w:rsidR="00D76E0A">
        <w:rPr>
          <w:rFonts w:ascii="Trebuchet MS" w:hAnsi="Trebuchet MS"/>
          <w:sz w:val="24"/>
          <w:szCs w:val="24"/>
        </w:rPr>
        <w:t>either</w:t>
      </w:r>
      <w:r w:rsidRPr="00EB752C">
        <w:rPr>
          <w:rFonts w:ascii="Trebuchet MS" w:hAnsi="Trebuchet MS"/>
          <w:sz w:val="24"/>
          <w:szCs w:val="24"/>
        </w:rPr>
        <w:t xml:space="preserve"> enjoy popular nor political support and suggests that we now have to adopt a new approach </w:t>
      </w:r>
    </w:p>
    <w:p w14:paraId="4A1A27FE" w14:textId="77777777" w:rsidR="00EB752C" w:rsidRDefault="00EB752C" w:rsidP="00EB752C">
      <w:pPr>
        <w:spacing w:line="480" w:lineRule="auto"/>
        <w:rPr>
          <w:rFonts w:ascii="Trebuchet MS" w:hAnsi="Trebuchet MS"/>
          <w:b/>
          <w:sz w:val="24"/>
          <w:szCs w:val="24"/>
        </w:rPr>
      </w:pPr>
      <w:r w:rsidRPr="00EB752C">
        <w:rPr>
          <w:rFonts w:ascii="Trebuchet MS" w:hAnsi="Trebuchet MS"/>
          <w:sz w:val="24"/>
          <w:szCs w:val="24"/>
        </w:rPr>
        <w:t xml:space="preserve">In his book, </w:t>
      </w:r>
      <w:r w:rsidRPr="00EB752C">
        <w:rPr>
          <w:rFonts w:ascii="Trebuchet MS" w:hAnsi="Trebuchet MS"/>
          <w:i/>
          <w:iCs/>
          <w:sz w:val="24"/>
          <w:szCs w:val="24"/>
        </w:rPr>
        <w:t>‘Interculturalism: The New Era of Cohesion and Diversity’</w:t>
      </w:r>
      <w:r w:rsidR="00D76E0A" w:rsidRPr="00EB752C">
        <w:rPr>
          <w:rFonts w:ascii="Trebuchet MS" w:hAnsi="Trebuchet MS"/>
          <w:i/>
          <w:iCs/>
          <w:sz w:val="24"/>
          <w:szCs w:val="24"/>
        </w:rPr>
        <w:t>,</w:t>
      </w:r>
      <w:r w:rsidR="00D76E0A" w:rsidRPr="00EB752C">
        <w:rPr>
          <w:rFonts w:ascii="Trebuchet MS" w:hAnsi="Trebuchet MS"/>
          <w:sz w:val="24"/>
          <w:szCs w:val="24"/>
        </w:rPr>
        <w:t xml:space="preserve"> he</w:t>
      </w:r>
      <w:r w:rsidRPr="00EB752C">
        <w:rPr>
          <w:rFonts w:ascii="Trebuchet MS" w:hAnsi="Trebuchet MS"/>
          <w:sz w:val="24"/>
          <w:szCs w:val="24"/>
        </w:rPr>
        <w:t xml:space="preserve"> confronts the failures of Multiculturalism head-on and establishes a new concept - interculturalism - for managing community relation</w:t>
      </w:r>
      <w:r w:rsidR="00D76E0A">
        <w:rPr>
          <w:rFonts w:ascii="Trebuchet MS" w:hAnsi="Trebuchet MS"/>
          <w:sz w:val="24"/>
          <w:szCs w:val="24"/>
        </w:rPr>
        <w:t xml:space="preserve">s in a world defined by </w:t>
      </w:r>
      <w:r w:rsidR="00D76E0A">
        <w:rPr>
          <w:rFonts w:ascii="Trebuchet MS" w:hAnsi="Trebuchet MS"/>
          <w:sz w:val="24"/>
          <w:szCs w:val="24"/>
        </w:rPr>
        <w:lastRenderedPageBreak/>
        <w:t>globalis</w:t>
      </w:r>
      <w:r w:rsidRPr="00EB752C">
        <w:rPr>
          <w:rFonts w:ascii="Trebuchet MS" w:hAnsi="Trebuchet MS"/>
          <w:sz w:val="24"/>
          <w:szCs w:val="24"/>
        </w:rPr>
        <w:t>ation and super-diversity. The book argues that as all countries become more multicultural, a new framework of interculturalism is needed to mediate these relationships and that this will require new syste</w:t>
      </w:r>
      <w:r>
        <w:rPr>
          <w:rFonts w:ascii="Trebuchet MS" w:hAnsi="Trebuchet MS"/>
          <w:sz w:val="24"/>
          <w:szCs w:val="24"/>
        </w:rPr>
        <w:t xml:space="preserve">ms of governance to support it – </w:t>
      </w:r>
      <w:r w:rsidRPr="00EB752C">
        <w:rPr>
          <w:rFonts w:ascii="Trebuchet MS" w:hAnsi="Trebuchet MS"/>
          <w:b/>
          <w:sz w:val="24"/>
          <w:szCs w:val="24"/>
        </w:rPr>
        <w:t>click</w:t>
      </w:r>
    </w:p>
    <w:p w14:paraId="687D0992" w14:textId="3D7626E3" w:rsidR="00EB752C" w:rsidRDefault="00EB752C" w:rsidP="00EB752C">
      <w:pPr>
        <w:spacing w:line="480" w:lineRule="auto"/>
        <w:rPr>
          <w:rFonts w:ascii="Trebuchet MS" w:hAnsi="Trebuchet MS"/>
          <w:b/>
          <w:sz w:val="24"/>
          <w:szCs w:val="24"/>
        </w:rPr>
      </w:pPr>
      <w:r>
        <w:rPr>
          <w:rFonts w:ascii="Trebuchet MS" w:hAnsi="Trebuchet MS"/>
          <w:b/>
          <w:sz w:val="24"/>
          <w:szCs w:val="24"/>
        </w:rPr>
        <w:t xml:space="preserve">Slide </w:t>
      </w:r>
      <w:r w:rsidR="009A53C7">
        <w:rPr>
          <w:rFonts w:ascii="Trebuchet MS" w:hAnsi="Trebuchet MS"/>
          <w:b/>
          <w:sz w:val="24"/>
          <w:szCs w:val="24"/>
        </w:rPr>
        <w:t>9</w:t>
      </w:r>
    </w:p>
    <w:p w14:paraId="1FE51F20" w14:textId="77777777" w:rsidR="00EB752C" w:rsidRDefault="00EB752C" w:rsidP="00EB752C">
      <w:pPr>
        <w:spacing w:line="480" w:lineRule="auto"/>
        <w:rPr>
          <w:rFonts w:ascii="Trebuchet MS" w:hAnsi="Trebuchet MS"/>
          <w:b/>
          <w:sz w:val="24"/>
          <w:szCs w:val="24"/>
        </w:rPr>
      </w:pPr>
      <w:r>
        <w:rPr>
          <w:rFonts w:ascii="Trebuchet MS" w:hAnsi="Trebuchet MS"/>
          <w:sz w:val="24"/>
          <w:szCs w:val="24"/>
        </w:rPr>
        <w:t xml:space="preserve">Outline issues as on slide – </w:t>
      </w:r>
      <w:r w:rsidRPr="00EB752C">
        <w:rPr>
          <w:rFonts w:ascii="Trebuchet MS" w:hAnsi="Trebuchet MS"/>
          <w:b/>
          <w:sz w:val="24"/>
          <w:szCs w:val="24"/>
        </w:rPr>
        <w:t>click</w:t>
      </w:r>
    </w:p>
    <w:p w14:paraId="33E7D67B" w14:textId="463B1D32" w:rsidR="00EB752C" w:rsidRDefault="00EB752C" w:rsidP="00EB752C">
      <w:pPr>
        <w:spacing w:line="480" w:lineRule="auto"/>
        <w:rPr>
          <w:rFonts w:ascii="Trebuchet MS" w:hAnsi="Trebuchet MS"/>
          <w:b/>
          <w:sz w:val="24"/>
          <w:szCs w:val="24"/>
        </w:rPr>
      </w:pPr>
      <w:r>
        <w:rPr>
          <w:rFonts w:ascii="Trebuchet MS" w:hAnsi="Trebuchet MS"/>
          <w:b/>
          <w:sz w:val="24"/>
          <w:szCs w:val="24"/>
        </w:rPr>
        <w:t xml:space="preserve">Slide </w:t>
      </w:r>
      <w:r w:rsidR="009A53C7">
        <w:rPr>
          <w:rFonts w:ascii="Trebuchet MS" w:hAnsi="Trebuchet MS"/>
          <w:b/>
          <w:sz w:val="24"/>
          <w:szCs w:val="24"/>
        </w:rPr>
        <w:t>10</w:t>
      </w:r>
    </w:p>
    <w:p w14:paraId="601C0DF0"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1. eg </w:t>
      </w:r>
      <w:r w:rsidRPr="00EB752C">
        <w:rPr>
          <w:rFonts w:ascii="Trebuchet MS" w:hAnsi="Trebuchet MS"/>
          <w:i/>
          <w:iCs/>
          <w:sz w:val="24"/>
          <w:szCs w:val="24"/>
        </w:rPr>
        <w:t>Montreal’s Italian community</w:t>
      </w:r>
      <w:r w:rsidRPr="00EB752C">
        <w:rPr>
          <w:rFonts w:ascii="Trebuchet MS" w:hAnsi="Trebuchet MS"/>
          <w:sz w:val="24"/>
          <w:szCs w:val="24"/>
        </w:rPr>
        <w:t xml:space="preserve"> </w:t>
      </w:r>
      <w:r w:rsidRPr="00EB752C">
        <w:rPr>
          <w:rFonts w:ascii="Trebuchet MS" w:hAnsi="Trebuchet MS"/>
          <w:i/>
          <w:iCs/>
          <w:sz w:val="24"/>
          <w:szCs w:val="24"/>
        </w:rPr>
        <w:t>the gay community in London</w:t>
      </w:r>
      <w:r w:rsidRPr="00EB752C">
        <w:rPr>
          <w:rFonts w:ascii="Trebuchet MS" w:hAnsi="Trebuchet MS"/>
          <w:sz w:val="24"/>
          <w:szCs w:val="24"/>
        </w:rPr>
        <w:t xml:space="preserve"> </w:t>
      </w:r>
      <w:r w:rsidRPr="00EB752C">
        <w:rPr>
          <w:rFonts w:ascii="Trebuchet MS" w:hAnsi="Trebuchet MS"/>
          <w:i/>
          <w:iCs/>
          <w:sz w:val="24"/>
          <w:szCs w:val="24"/>
        </w:rPr>
        <w:t>the scientific community</w:t>
      </w:r>
    </w:p>
    <w:p w14:paraId="2F4FA78D"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2.  eg </w:t>
      </w:r>
      <w:r w:rsidRPr="00EB752C">
        <w:rPr>
          <w:rFonts w:ascii="Trebuchet MS" w:hAnsi="Trebuchet MS"/>
          <w:i/>
          <w:iCs/>
          <w:sz w:val="24"/>
          <w:szCs w:val="24"/>
        </w:rPr>
        <w:t>a community of nuns</w:t>
      </w:r>
      <w:r w:rsidR="003E33E3">
        <w:rPr>
          <w:rFonts w:ascii="Trebuchet MS" w:hAnsi="Trebuchet MS"/>
          <w:i/>
          <w:iCs/>
          <w:sz w:val="24"/>
          <w:szCs w:val="24"/>
        </w:rPr>
        <w:t xml:space="preserve"> or any other distinct group really</w:t>
      </w:r>
    </w:p>
    <w:p w14:paraId="1DDB8D43"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3. eg </w:t>
      </w:r>
      <w:r w:rsidRPr="00EB752C">
        <w:rPr>
          <w:rFonts w:ascii="Trebuchet MS" w:hAnsi="Trebuchet MS"/>
          <w:i/>
          <w:iCs/>
          <w:sz w:val="24"/>
          <w:szCs w:val="24"/>
        </w:rPr>
        <w:t>a rural community</w:t>
      </w:r>
      <w:r w:rsidRPr="00EB752C">
        <w:rPr>
          <w:rFonts w:ascii="Trebuchet MS" w:hAnsi="Trebuchet MS"/>
          <w:sz w:val="24"/>
          <w:szCs w:val="24"/>
        </w:rPr>
        <w:t xml:space="preserve"> </w:t>
      </w:r>
      <w:r w:rsidRPr="00EB752C">
        <w:rPr>
          <w:rFonts w:ascii="Trebuchet MS" w:hAnsi="Trebuchet MS"/>
          <w:i/>
          <w:iCs/>
          <w:sz w:val="24"/>
          <w:szCs w:val="24"/>
        </w:rPr>
        <w:t>local communities</w:t>
      </w:r>
    </w:p>
    <w:p w14:paraId="0AC7104B"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4.  eg </w:t>
      </w:r>
      <w:r w:rsidRPr="00EB752C">
        <w:rPr>
          <w:rFonts w:ascii="Trebuchet MS" w:hAnsi="Trebuchet MS"/>
          <w:i/>
          <w:iCs/>
          <w:sz w:val="24"/>
          <w:szCs w:val="24"/>
        </w:rPr>
        <w:t>the European Community</w:t>
      </w:r>
    </w:p>
    <w:p w14:paraId="11C8D5A1"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5. eg </w:t>
      </w:r>
      <w:r w:rsidRPr="00EB752C">
        <w:rPr>
          <w:rFonts w:ascii="Trebuchet MS" w:hAnsi="Trebuchet MS"/>
          <w:i/>
          <w:iCs/>
          <w:sz w:val="24"/>
          <w:szCs w:val="24"/>
        </w:rPr>
        <w:t>preparing prisoners for life back in the community</w:t>
      </w:r>
    </w:p>
    <w:p w14:paraId="60B846CC"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6. eg </w:t>
      </w:r>
      <w:r w:rsidRPr="00EB752C">
        <w:rPr>
          <w:rFonts w:ascii="Trebuchet MS" w:hAnsi="Trebuchet MS"/>
          <w:i/>
          <w:iCs/>
          <w:sz w:val="24"/>
          <w:szCs w:val="24"/>
        </w:rPr>
        <w:t>community health services</w:t>
      </w:r>
    </w:p>
    <w:p w14:paraId="1880DAA0"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7. </w:t>
      </w:r>
      <w:r w:rsidRPr="00EB752C">
        <w:rPr>
          <w:rFonts w:ascii="Trebuchet MS" w:hAnsi="Trebuchet MS"/>
          <w:i/>
          <w:iCs/>
          <w:sz w:val="24"/>
          <w:szCs w:val="24"/>
        </w:rPr>
        <w:t>eg the sense of community that organized religion can provide</w:t>
      </w:r>
    </w:p>
    <w:p w14:paraId="224FEFCA"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i/>
          <w:iCs/>
          <w:sz w:val="24"/>
          <w:szCs w:val="24"/>
        </w:rPr>
        <w:t>So a community can be many things</w:t>
      </w:r>
    </w:p>
    <w:p w14:paraId="6FAECCAE" w14:textId="77777777" w:rsidR="00EB752C" w:rsidRPr="00EB752C" w:rsidRDefault="00EB752C" w:rsidP="00EB752C">
      <w:pPr>
        <w:spacing w:line="480" w:lineRule="auto"/>
        <w:rPr>
          <w:rFonts w:ascii="Trebuchet MS" w:hAnsi="Trebuchet MS"/>
          <w:b/>
          <w:sz w:val="24"/>
          <w:szCs w:val="24"/>
        </w:rPr>
      </w:pPr>
      <w:r w:rsidRPr="00EB752C">
        <w:rPr>
          <w:rFonts w:ascii="Trebuchet MS" w:hAnsi="Trebuchet MS"/>
          <w:sz w:val="24"/>
          <w:szCs w:val="24"/>
        </w:rPr>
        <w:t>But, communities, in their more usual form – groups of people, often live in close proximity – in neighbourhoods</w:t>
      </w:r>
      <w:r>
        <w:rPr>
          <w:rFonts w:ascii="Trebuchet MS" w:hAnsi="Trebuchet MS"/>
          <w:sz w:val="24"/>
          <w:szCs w:val="24"/>
        </w:rPr>
        <w:t xml:space="preserve"> </w:t>
      </w:r>
      <w:r w:rsidRPr="00EB752C">
        <w:rPr>
          <w:rFonts w:ascii="Trebuchet MS" w:hAnsi="Trebuchet MS"/>
          <w:b/>
          <w:sz w:val="24"/>
          <w:szCs w:val="24"/>
        </w:rPr>
        <w:t>- click</w:t>
      </w:r>
    </w:p>
    <w:p w14:paraId="1FEF272C" w14:textId="77777777" w:rsidR="00040BB5" w:rsidRDefault="00040BB5" w:rsidP="00EB752C">
      <w:pPr>
        <w:spacing w:line="480" w:lineRule="auto"/>
        <w:rPr>
          <w:rFonts w:ascii="Trebuchet MS" w:hAnsi="Trebuchet MS"/>
          <w:b/>
          <w:sz w:val="24"/>
          <w:szCs w:val="24"/>
        </w:rPr>
      </w:pPr>
    </w:p>
    <w:p w14:paraId="34BE957B" w14:textId="77777777" w:rsidR="00040BB5" w:rsidRDefault="00040BB5" w:rsidP="00EB752C">
      <w:pPr>
        <w:spacing w:line="480" w:lineRule="auto"/>
        <w:rPr>
          <w:rFonts w:ascii="Trebuchet MS" w:hAnsi="Trebuchet MS"/>
          <w:b/>
          <w:sz w:val="24"/>
          <w:szCs w:val="24"/>
        </w:rPr>
      </w:pPr>
    </w:p>
    <w:p w14:paraId="0E796900" w14:textId="77777777" w:rsidR="00040BB5" w:rsidRDefault="00040BB5" w:rsidP="00EB752C">
      <w:pPr>
        <w:spacing w:line="480" w:lineRule="auto"/>
        <w:rPr>
          <w:rFonts w:ascii="Trebuchet MS" w:hAnsi="Trebuchet MS"/>
          <w:b/>
          <w:sz w:val="24"/>
          <w:szCs w:val="24"/>
        </w:rPr>
      </w:pPr>
    </w:p>
    <w:p w14:paraId="62BDEC41" w14:textId="615F6007" w:rsidR="00EB752C" w:rsidRDefault="00EB752C" w:rsidP="00EB752C">
      <w:pPr>
        <w:spacing w:line="480" w:lineRule="auto"/>
        <w:rPr>
          <w:rFonts w:ascii="Trebuchet MS" w:hAnsi="Trebuchet MS"/>
          <w:b/>
          <w:sz w:val="24"/>
          <w:szCs w:val="24"/>
        </w:rPr>
      </w:pPr>
      <w:r w:rsidRPr="00EB752C">
        <w:rPr>
          <w:rFonts w:ascii="Trebuchet MS" w:hAnsi="Trebuchet MS"/>
          <w:b/>
          <w:sz w:val="24"/>
          <w:szCs w:val="24"/>
        </w:rPr>
        <w:t>Slide 1</w:t>
      </w:r>
      <w:r w:rsidR="009A53C7">
        <w:rPr>
          <w:rFonts w:ascii="Trebuchet MS" w:hAnsi="Trebuchet MS"/>
          <w:b/>
          <w:sz w:val="24"/>
          <w:szCs w:val="24"/>
        </w:rPr>
        <w:t>1</w:t>
      </w:r>
    </w:p>
    <w:p w14:paraId="2B1D6FDA" w14:textId="77777777" w:rsidR="00EB752C" w:rsidRDefault="00EB752C" w:rsidP="00EB752C">
      <w:pPr>
        <w:spacing w:line="480" w:lineRule="auto"/>
        <w:rPr>
          <w:rFonts w:ascii="Trebuchet MS" w:hAnsi="Trebuchet MS"/>
          <w:b/>
          <w:sz w:val="24"/>
          <w:szCs w:val="24"/>
        </w:rPr>
      </w:pPr>
      <w:r w:rsidRPr="00EB752C">
        <w:rPr>
          <w:rFonts w:ascii="Trebuchet MS" w:hAnsi="Trebuchet MS"/>
          <w:sz w:val="24"/>
          <w:szCs w:val="24"/>
        </w:rPr>
        <w:t xml:space="preserve">So </w:t>
      </w:r>
      <w:r w:rsidR="003E33E3">
        <w:rPr>
          <w:rFonts w:ascii="Trebuchet MS" w:hAnsi="Trebuchet MS"/>
          <w:sz w:val="24"/>
          <w:szCs w:val="24"/>
        </w:rPr>
        <w:t xml:space="preserve">a neighbourhood is </w:t>
      </w:r>
      <w:r w:rsidRPr="00EB752C">
        <w:rPr>
          <w:rFonts w:ascii="Trebuchet MS" w:hAnsi="Trebuchet MS"/>
          <w:sz w:val="24"/>
          <w:szCs w:val="24"/>
        </w:rPr>
        <w:t xml:space="preserve">more of a geographical entity – but ‘home’ to those that live there – some for all their lives – so very much linked to community and society. Neighbourhoods have enduring characteristics and effects </w:t>
      </w:r>
      <w:r>
        <w:rPr>
          <w:rFonts w:ascii="Trebuchet MS" w:hAnsi="Trebuchet MS"/>
          <w:sz w:val="24"/>
          <w:szCs w:val="24"/>
        </w:rPr>
        <w:t>–</w:t>
      </w:r>
      <w:r w:rsidRPr="00EB752C">
        <w:rPr>
          <w:rFonts w:ascii="Trebuchet MS" w:hAnsi="Trebuchet MS"/>
          <w:sz w:val="24"/>
          <w:szCs w:val="24"/>
        </w:rPr>
        <w:t xml:space="preserve"> </w:t>
      </w:r>
      <w:r w:rsidRPr="00EB752C">
        <w:rPr>
          <w:rFonts w:ascii="Trebuchet MS" w:hAnsi="Trebuchet MS"/>
          <w:b/>
          <w:sz w:val="24"/>
          <w:szCs w:val="24"/>
        </w:rPr>
        <w:t>Click</w:t>
      </w:r>
    </w:p>
    <w:p w14:paraId="2358C9CD" w14:textId="7DBDC762" w:rsidR="00EB752C" w:rsidRDefault="00EB752C" w:rsidP="00EB752C">
      <w:pPr>
        <w:spacing w:line="480" w:lineRule="auto"/>
        <w:rPr>
          <w:rFonts w:ascii="Trebuchet MS" w:hAnsi="Trebuchet MS"/>
          <w:b/>
          <w:sz w:val="24"/>
          <w:szCs w:val="24"/>
        </w:rPr>
      </w:pPr>
      <w:r>
        <w:rPr>
          <w:rFonts w:ascii="Trebuchet MS" w:hAnsi="Trebuchet MS"/>
          <w:b/>
          <w:sz w:val="24"/>
          <w:szCs w:val="24"/>
        </w:rPr>
        <w:t>Slide 1</w:t>
      </w:r>
      <w:r w:rsidR="009A53C7">
        <w:rPr>
          <w:rFonts w:ascii="Trebuchet MS" w:hAnsi="Trebuchet MS"/>
          <w:b/>
          <w:sz w:val="24"/>
          <w:szCs w:val="24"/>
        </w:rPr>
        <w:t>2</w:t>
      </w:r>
    </w:p>
    <w:p w14:paraId="20427B84" w14:textId="77777777" w:rsidR="00EB752C" w:rsidRPr="00EB752C" w:rsidRDefault="00EB752C" w:rsidP="00EB752C">
      <w:pPr>
        <w:spacing w:line="480" w:lineRule="auto"/>
        <w:rPr>
          <w:rFonts w:ascii="Trebuchet MS" w:hAnsi="Trebuchet MS"/>
          <w:sz w:val="24"/>
          <w:szCs w:val="24"/>
        </w:rPr>
      </w:pPr>
      <w:r w:rsidRPr="00A81301">
        <w:rPr>
          <w:rFonts w:ascii="Trebuchet MS" w:hAnsi="Trebuchet MS"/>
          <w:bCs/>
          <w:i/>
          <w:sz w:val="24"/>
          <w:szCs w:val="24"/>
        </w:rPr>
        <w:t>Robert J. Sampson (Henry Ford II Professor of the Social Sciences; Director of the Social Sciences Program, Radcliffe Institute for Advanced Study)</w:t>
      </w:r>
      <w:r w:rsidRPr="00EB752C">
        <w:rPr>
          <w:rFonts w:ascii="Trebuchet MS" w:hAnsi="Trebuchet MS"/>
          <w:b/>
          <w:bCs/>
          <w:sz w:val="24"/>
          <w:szCs w:val="24"/>
        </w:rPr>
        <w:t xml:space="preserve"> </w:t>
      </w:r>
      <w:r w:rsidRPr="00EB752C">
        <w:rPr>
          <w:rFonts w:ascii="Trebuchet MS" w:hAnsi="Trebuchet MS"/>
          <w:sz w:val="24"/>
          <w:szCs w:val="24"/>
        </w:rPr>
        <w:t xml:space="preserve">argues that communities still matter because life is decisively shaped by where you live – you could say that the context within which people live gives them their identity – </w:t>
      </w:r>
      <w:r w:rsidR="003E33E3">
        <w:rPr>
          <w:rFonts w:ascii="Trebuchet MS" w:hAnsi="Trebuchet MS"/>
          <w:sz w:val="24"/>
          <w:szCs w:val="24"/>
        </w:rPr>
        <w:t xml:space="preserve">it </w:t>
      </w:r>
      <w:r w:rsidRPr="00EB752C">
        <w:rPr>
          <w:rFonts w:ascii="Trebuchet MS" w:hAnsi="Trebuchet MS"/>
          <w:sz w:val="24"/>
          <w:szCs w:val="24"/>
        </w:rPr>
        <w:t xml:space="preserve">shapes their lives. Sampson's book is the result of over ten </w:t>
      </w:r>
      <w:r w:rsidR="003E33E3" w:rsidRPr="00EB752C">
        <w:rPr>
          <w:rFonts w:ascii="Trebuchet MS" w:hAnsi="Trebuchet MS"/>
          <w:sz w:val="24"/>
          <w:szCs w:val="24"/>
        </w:rPr>
        <w:t>year’s</w:t>
      </w:r>
      <w:r w:rsidRPr="00EB752C">
        <w:rPr>
          <w:rFonts w:ascii="Trebuchet MS" w:hAnsi="Trebuchet MS"/>
          <w:sz w:val="24"/>
          <w:szCs w:val="24"/>
        </w:rPr>
        <w:t xml:space="preserve"> research in </w:t>
      </w:r>
      <w:r w:rsidR="003E33E3" w:rsidRPr="00EB752C">
        <w:rPr>
          <w:rFonts w:ascii="Trebuchet MS" w:hAnsi="Trebuchet MS"/>
          <w:sz w:val="24"/>
          <w:szCs w:val="24"/>
        </w:rPr>
        <w:t>Chicago;</w:t>
      </w:r>
      <w:r w:rsidRPr="00EB752C">
        <w:rPr>
          <w:rFonts w:ascii="Trebuchet MS" w:hAnsi="Trebuchet MS"/>
          <w:sz w:val="24"/>
          <w:szCs w:val="24"/>
        </w:rPr>
        <w:t xml:space="preserve"> it demonstrates the powerfully enduring impact of place. I think his work should be considered in the debate about ‘Big Society’ and neighbourhood inequality.</w:t>
      </w:r>
    </w:p>
    <w:p w14:paraId="318939B7"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 xml:space="preserve">He shows that social variables cluster in a particular pattern, and that there is </w:t>
      </w:r>
      <w:r w:rsidR="003E33E3" w:rsidRPr="00EB752C">
        <w:rPr>
          <w:rFonts w:ascii="Trebuchet MS" w:hAnsi="Trebuchet MS"/>
          <w:sz w:val="24"/>
          <w:szCs w:val="24"/>
        </w:rPr>
        <w:t>interdependence</w:t>
      </w:r>
      <w:r w:rsidRPr="00EB752C">
        <w:rPr>
          <w:rFonts w:ascii="Trebuchet MS" w:hAnsi="Trebuchet MS"/>
          <w:sz w:val="24"/>
          <w:szCs w:val="24"/>
        </w:rPr>
        <w:t xml:space="preserve"> between factors such as poverty, racial composition and residential stability. Sampson’s explanation for this interdependence is a neighbourhood’s social </w:t>
      </w:r>
      <w:r w:rsidRPr="003E33E3">
        <w:rPr>
          <w:rFonts w:ascii="Trebuchet MS" w:hAnsi="Trebuchet MS"/>
          <w:sz w:val="24"/>
          <w:szCs w:val="24"/>
        </w:rPr>
        <w:t>connections</w:t>
      </w:r>
      <w:r w:rsidRPr="00EB752C">
        <w:rPr>
          <w:rFonts w:ascii="Trebuchet MS" w:hAnsi="Trebuchet MS"/>
          <w:sz w:val="24"/>
          <w:szCs w:val="24"/>
        </w:rPr>
        <w:t xml:space="preserve"> and interactions. Although his description of how poverty spreads unevenly in particular neighbourhoods implies that a neighbourhood’s spatial position contributes to its poverty, the question of </w:t>
      </w:r>
      <w:r w:rsidRPr="00EB752C">
        <w:rPr>
          <w:rFonts w:ascii="Trebuchet MS" w:hAnsi="Trebuchet MS"/>
          <w:i/>
          <w:iCs/>
          <w:sz w:val="24"/>
          <w:szCs w:val="24"/>
        </w:rPr>
        <w:t xml:space="preserve">what are the spatial mechanisms </w:t>
      </w:r>
      <w:r w:rsidRPr="00EB752C">
        <w:rPr>
          <w:rFonts w:ascii="Trebuchet MS" w:hAnsi="Trebuchet MS"/>
          <w:sz w:val="24"/>
          <w:szCs w:val="24"/>
        </w:rPr>
        <w:t xml:space="preserve">resulting in such patterning is not fully explored, except to say that a neighbourhood’s collective social properties are reproduced </w:t>
      </w:r>
      <w:r w:rsidRPr="00EB752C">
        <w:rPr>
          <w:rFonts w:ascii="Trebuchet MS" w:hAnsi="Trebuchet MS"/>
          <w:sz w:val="24"/>
          <w:szCs w:val="24"/>
        </w:rPr>
        <w:lastRenderedPageBreak/>
        <w:t>over generations, that deprived neighbourhoods influence their neighbours and that there is a spatial and generational transfer of deprivation characteristics.</w:t>
      </w:r>
    </w:p>
    <w:p w14:paraId="7877F53F" w14:textId="77777777" w:rsidR="00EB752C" w:rsidRPr="00EB752C" w:rsidRDefault="003E33E3" w:rsidP="00EB752C">
      <w:pPr>
        <w:spacing w:line="480" w:lineRule="auto"/>
        <w:rPr>
          <w:rFonts w:ascii="Trebuchet MS" w:hAnsi="Trebuchet MS"/>
          <w:sz w:val="24"/>
          <w:szCs w:val="24"/>
        </w:rPr>
      </w:pPr>
      <w:r w:rsidRPr="00EB752C">
        <w:rPr>
          <w:rFonts w:ascii="Trebuchet MS" w:hAnsi="Trebuchet MS"/>
          <w:sz w:val="24"/>
          <w:szCs w:val="24"/>
        </w:rPr>
        <w:t>One</w:t>
      </w:r>
      <w:r w:rsidR="00EB752C" w:rsidRPr="00EB752C">
        <w:rPr>
          <w:rFonts w:ascii="Trebuchet MS" w:hAnsi="Trebuchet MS"/>
          <w:sz w:val="24"/>
          <w:szCs w:val="24"/>
        </w:rPr>
        <w:t xml:space="preserve"> of Sampson’s most important contributions to the sociological canon is his conception of ‘collective efficacy’ – a community level set of resources such as trust, cohesion and social control. He demonstrates that the obverse of these help explain persistent inequality, especially when these occur over time – affecting a neighbourhood’s long-term reputation. Thanks to this important work, measures of community action and interaction are likely to be at the heart of sociological debates about neighbourhood processes for many years to come. Sampson’s work </w:t>
      </w:r>
      <w:r>
        <w:rPr>
          <w:rFonts w:ascii="Trebuchet MS" w:hAnsi="Trebuchet MS"/>
          <w:sz w:val="24"/>
          <w:szCs w:val="24"/>
        </w:rPr>
        <w:t xml:space="preserve">shows us that </w:t>
      </w:r>
      <w:r w:rsidR="00EB752C" w:rsidRPr="00EB752C">
        <w:rPr>
          <w:rFonts w:ascii="Trebuchet MS" w:hAnsi="Trebuchet MS"/>
          <w:sz w:val="24"/>
          <w:szCs w:val="24"/>
        </w:rPr>
        <w:t xml:space="preserve">David Cameron’s ‘Big Society’ </w:t>
      </w:r>
      <w:r>
        <w:rPr>
          <w:rFonts w:ascii="Trebuchet MS" w:hAnsi="Trebuchet MS"/>
          <w:sz w:val="24"/>
          <w:szCs w:val="24"/>
        </w:rPr>
        <w:t>is unworkable and can</w:t>
      </w:r>
      <w:r w:rsidR="00EB752C" w:rsidRPr="00EB752C">
        <w:rPr>
          <w:rFonts w:ascii="Trebuchet MS" w:hAnsi="Trebuchet MS"/>
          <w:sz w:val="24"/>
          <w:szCs w:val="24"/>
        </w:rPr>
        <w:t xml:space="preserve">not </w:t>
      </w:r>
      <w:r>
        <w:rPr>
          <w:rFonts w:ascii="Trebuchet MS" w:hAnsi="Trebuchet MS"/>
          <w:sz w:val="24"/>
          <w:szCs w:val="24"/>
        </w:rPr>
        <w:t xml:space="preserve">be </w:t>
      </w:r>
      <w:r w:rsidR="00EB752C" w:rsidRPr="00EB752C">
        <w:rPr>
          <w:rFonts w:ascii="Trebuchet MS" w:hAnsi="Trebuchet MS"/>
          <w:sz w:val="24"/>
          <w:szCs w:val="24"/>
        </w:rPr>
        <w:t xml:space="preserve">an </w:t>
      </w:r>
      <w:r>
        <w:rPr>
          <w:rFonts w:ascii="Trebuchet MS" w:hAnsi="Trebuchet MS"/>
          <w:sz w:val="24"/>
          <w:szCs w:val="24"/>
        </w:rPr>
        <w:t xml:space="preserve">effective </w:t>
      </w:r>
      <w:r w:rsidR="00EB752C" w:rsidRPr="00EB752C">
        <w:rPr>
          <w:rFonts w:ascii="Trebuchet MS" w:hAnsi="Trebuchet MS"/>
          <w:sz w:val="24"/>
          <w:szCs w:val="24"/>
        </w:rPr>
        <w:t xml:space="preserve">alternative to </w:t>
      </w:r>
      <w:r>
        <w:rPr>
          <w:rFonts w:ascii="Trebuchet MS" w:hAnsi="Trebuchet MS"/>
          <w:sz w:val="24"/>
          <w:szCs w:val="24"/>
        </w:rPr>
        <w:t xml:space="preserve">directed </w:t>
      </w:r>
      <w:r w:rsidR="00EB752C" w:rsidRPr="00EB752C">
        <w:rPr>
          <w:rFonts w:ascii="Trebuchet MS" w:hAnsi="Trebuchet MS"/>
          <w:sz w:val="24"/>
          <w:szCs w:val="24"/>
        </w:rPr>
        <w:t xml:space="preserve">government intervention. </w:t>
      </w:r>
    </w:p>
    <w:p w14:paraId="2D0874F0" w14:textId="77777777" w:rsidR="00EB752C" w:rsidRDefault="00EB752C" w:rsidP="00EB752C">
      <w:pPr>
        <w:spacing w:line="480" w:lineRule="auto"/>
        <w:rPr>
          <w:rFonts w:ascii="Trebuchet MS" w:hAnsi="Trebuchet MS"/>
          <w:b/>
          <w:sz w:val="24"/>
          <w:szCs w:val="24"/>
        </w:rPr>
      </w:pPr>
      <w:r w:rsidRPr="00EB752C">
        <w:rPr>
          <w:rFonts w:ascii="Trebuchet MS" w:hAnsi="Trebuchet MS"/>
          <w:sz w:val="24"/>
          <w:szCs w:val="24"/>
        </w:rPr>
        <w:t>So, given all that we have considered so far – police and society – what can the police do to improve relations with communities</w:t>
      </w:r>
      <w:r>
        <w:rPr>
          <w:rFonts w:ascii="Trebuchet MS" w:hAnsi="Trebuchet MS"/>
          <w:sz w:val="24"/>
          <w:szCs w:val="24"/>
        </w:rPr>
        <w:t xml:space="preserve"> – </w:t>
      </w:r>
      <w:r w:rsidRPr="00EB752C">
        <w:rPr>
          <w:rFonts w:ascii="Trebuchet MS" w:hAnsi="Trebuchet MS"/>
          <w:b/>
          <w:sz w:val="24"/>
          <w:szCs w:val="24"/>
        </w:rPr>
        <w:t>click</w:t>
      </w:r>
    </w:p>
    <w:p w14:paraId="387AE930" w14:textId="5BE1C808" w:rsidR="00EB752C" w:rsidRDefault="00EB752C" w:rsidP="00EB752C">
      <w:pPr>
        <w:spacing w:line="480" w:lineRule="auto"/>
        <w:rPr>
          <w:rFonts w:ascii="Trebuchet MS" w:hAnsi="Trebuchet MS"/>
          <w:b/>
          <w:sz w:val="24"/>
          <w:szCs w:val="24"/>
        </w:rPr>
      </w:pPr>
      <w:r>
        <w:rPr>
          <w:rFonts w:ascii="Trebuchet MS" w:hAnsi="Trebuchet MS"/>
          <w:b/>
          <w:sz w:val="24"/>
          <w:szCs w:val="24"/>
        </w:rPr>
        <w:t>Slide 1</w:t>
      </w:r>
      <w:r w:rsidR="009A53C7">
        <w:rPr>
          <w:rFonts w:ascii="Trebuchet MS" w:hAnsi="Trebuchet MS"/>
          <w:b/>
          <w:sz w:val="24"/>
          <w:szCs w:val="24"/>
        </w:rPr>
        <w:t>3</w:t>
      </w:r>
    </w:p>
    <w:p w14:paraId="5E50B3A6" w14:textId="77777777" w:rsidR="0090596F" w:rsidRPr="00EB752C" w:rsidRDefault="00FE2125" w:rsidP="00EB752C">
      <w:pPr>
        <w:numPr>
          <w:ilvl w:val="0"/>
          <w:numId w:val="1"/>
        </w:numPr>
        <w:spacing w:line="480" w:lineRule="auto"/>
        <w:rPr>
          <w:rFonts w:ascii="Trebuchet MS" w:hAnsi="Trebuchet MS"/>
          <w:sz w:val="24"/>
          <w:szCs w:val="24"/>
        </w:rPr>
      </w:pPr>
      <w:r w:rsidRPr="00EB752C">
        <w:rPr>
          <w:rFonts w:ascii="Trebuchet MS" w:hAnsi="Trebuchet MS"/>
          <w:sz w:val="24"/>
          <w:szCs w:val="24"/>
          <w:lang w:val="en-US"/>
        </w:rPr>
        <w:t xml:space="preserve">Living in a diverse society means that some social groups have backgrounds, values, traditions, customs and perspectives that contrast with those of many police officers.  </w:t>
      </w:r>
    </w:p>
    <w:p w14:paraId="5908BFA5" w14:textId="77777777" w:rsidR="0090596F" w:rsidRPr="00EB752C" w:rsidRDefault="00FE2125" w:rsidP="00EB752C">
      <w:pPr>
        <w:numPr>
          <w:ilvl w:val="0"/>
          <w:numId w:val="1"/>
        </w:numPr>
        <w:spacing w:line="480" w:lineRule="auto"/>
        <w:rPr>
          <w:rFonts w:ascii="Trebuchet MS" w:hAnsi="Trebuchet MS"/>
          <w:sz w:val="24"/>
          <w:szCs w:val="24"/>
        </w:rPr>
      </w:pPr>
      <w:r w:rsidRPr="00EB752C">
        <w:rPr>
          <w:rFonts w:ascii="Trebuchet MS" w:hAnsi="Trebuchet MS"/>
          <w:sz w:val="24"/>
          <w:szCs w:val="24"/>
          <w:lang w:val="en-US"/>
        </w:rPr>
        <w:t xml:space="preserve"> Police officers need to understand and respect these differences. </w:t>
      </w:r>
    </w:p>
    <w:p w14:paraId="3FACFCB3" w14:textId="77777777" w:rsidR="0090596F" w:rsidRPr="00EB752C" w:rsidRDefault="00FE2125" w:rsidP="00EB752C">
      <w:pPr>
        <w:numPr>
          <w:ilvl w:val="0"/>
          <w:numId w:val="1"/>
        </w:numPr>
        <w:spacing w:line="480" w:lineRule="auto"/>
        <w:rPr>
          <w:rFonts w:ascii="Trebuchet MS" w:hAnsi="Trebuchet MS"/>
          <w:sz w:val="24"/>
          <w:szCs w:val="24"/>
        </w:rPr>
      </w:pPr>
      <w:r w:rsidRPr="00EB752C">
        <w:rPr>
          <w:rFonts w:ascii="Trebuchet MS" w:hAnsi="Trebuchet MS"/>
          <w:sz w:val="24"/>
          <w:szCs w:val="24"/>
          <w:lang w:val="en-US"/>
        </w:rPr>
        <w:t xml:space="preserve"> Greater sensitivity to the issues involved in policing a multicultural society starts by having </w:t>
      </w:r>
      <w:r w:rsidRPr="00EB752C">
        <w:rPr>
          <w:rFonts w:ascii="Trebuchet MS" w:hAnsi="Trebuchet MS"/>
          <w:i/>
          <w:iCs/>
          <w:sz w:val="24"/>
          <w:szCs w:val="24"/>
          <w:lang w:val="en-US"/>
        </w:rPr>
        <w:t xml:space="preserve">every </w:t>
      </w:r>
      <w:r w:rsidRPr="00EB752C">
        <w:rPr>
          <w:rFonts w:ascii="Trebuchet MS" w:hAnsi="Trebuchet MS"/>
          <w:sz w:val="24"/>
          <w:szCs w:val="24"/>
          <w:lang w:val="en-US"/>
        </w:rPr>
        <w:t xml:space="preserve">officer explore and uproot their own prejudices and work to become more culturally aware. </w:t>
      </w:r>
    </w:p>
    <w:p w14:paraId="6A673E1C" w14:textId="77777777" w:rsidR="0090596F" w:rsidRPr="00A81301" w:rsidRDefault="00FE2125" w:rsidP="00EB752C">
      <w:pPr>
        <w:numPr>
          <w:ilvl w:val="0"/>
          <w:numId w:val="1"/>
        </w:numPr>
        <w:spacing w:line="480" w:lineRule="auto"/>
        <w:rPr>
          <w:rFonts w:ascii="Trebuchet MS" w:hAnsi="Trebuchet MS"/>
          <w:b/>
          <w:sz w:val="24"/>
          <w:szCs w:val="24"/>
        </w:rPr>
      </w:pPr>
      <w:r w:rsidRPr="00EB752C">
        <w:rPr>
          <w:rFonts w:ascii="Trebuchet MS" w:hAnsi="Trebuchet MS"/>
          <w:sz w:val="24"/>
          <w:szCs w:val="24"/>
          <w:lang w:val="en-US"/>
        </w:rPr>
        <w:t xml:space="preserve">Used to be called ‘knowing your patch’ – </w:t>
      </w:r>
      <w:r w:rsidRPr="00EB752C">
        <w:rPr>
          <w:rFonts w:ascii="Trebuchet MS" w:hAnsi="Trebuchet MS"/>
          <w:sz w:val="24"/>
          <w:szCs w:val="24"/>
        </w:rPr>
        <w:t>What; Why; When; How; Where; Who...</w:t>
      </w:r>
      <w:r w:rsidRPr="00EB752C">
        <w:rPr>
          <w:rFonts w:ascii="Trebuchet MS" w:hAnsi="Trebuchet MS"/>
          <w:sz w:val="24"/>
          <w:szCs w:val="24"/>
          <w:lang w:val="en-US"/>
        </w:rPr>
        <w:t xml:space="preserve"> </w:t>
      </w:r>
      <w:r w:rsidR="00EB752C">
        <w:rPr>
          <w:rFonts w:ascii="Trebuchet MS" w:hAnsi="Trebuchet MS"/>
          <w:sz w:val="24"/>
          <w:szCs w:val="24"/>
          <w:lang w:val="en-US"/>
        </w:rPr>
        <w:t xml:space="preserve"> </w:t>
      </w:r>
      <w:r w:rsidR="00EB752C" w:rsidRPr="00EB752C">
        <w:rPr>
          <w:rFonts w:ascii="Trebuchet MS" w:hAnsi="Trebuchet MS"/>
          <w:b/>
          <w:sz w:val="24"/>
          <w:szCs w:val="24"/>
          <w:lang w:val="en-US"/>
        </w:rPr>
        <w:t>Click</w:t>
      </w:r>
    </w:p>
    <w:p w14:paraId="15C6A545" w14:textId="77777777" w:rsidR="00A81301" w:rsidRPr="00EB752C" w:rsidRDefault="00A81301" w:rsidP="00A81301">
      <w:pPr>
        <w:spacing w:line="480" w:lineRule="auto"/>
        <w:rPr>
          <w:rFonts w:ascii="Trebuchet MS" w:hAnsi="Trebuchet MS"/>
          <w:b/>
          <w:sz w:val="24"/>
          <w:szCs w:val="24"/>
        </w:rPr>
      </w:pPr>
    </w:p>
    <w:p w14:paraId="00BF0D87" w14:textId="14443AAE" w:rsidR="00EB752C" w:rsidRDefault="00EB752C" w:rsidP="00EB752C">
      <w:pPr>
        <w:spacing w:line="480" w:lineRule="auto"/>
        <w:rPr>
          <w:rFonts w:ascii="Trebuchet MS" w:hAnsi="Trebuchet MS"/>
          <w:b/>
          <w:sz w:val="24"/>
          <w:szCs w:val="24"/>
          <w:lang w:val="en-US"/>
        </w:rPr>
      </w:pPr>
      <w:r>
        <w:rPr>
          <w:rFonts w:ascii="Trebuchet MS" w:hAnsi="Trebuchet MS"/>
          <w:b/>
          <w:sz w:val="24"/>
          <w:szCs w:val="24"/>
          <w:lang w:val="en-US"/>
        </w:rPr>
        <w:t>Slide 1</w:t>
      </w:r>
      <w:r w:rsidR="009A53C7">
        <w:rPr>
          <w:rFonts w:ascii="Trebuchet MS" w:hAnsi="Trebuchet MS"/>
          <w:b/>
          <w:sz w:val="24"/>
          <w:szCs w:val="24"/>
          <w:lang w:val="en-US"/>
        </w:rPr>
        <w:t>4</w:t>
      </w:r>
    </w:p>
    <w:p w14:paraId="3C76B621"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How can the police achieve this?</w:t>
      </w:r>
    </w:p>
    <w:p w14:paraId="3135F1C6" w14:textId="77777777" w:rsidR="00EB752C" w:rsidRDefault="00EB752C" w:rsidP="00EB752C">
      <w:pPr>
        <w:spacing w:line="480" w:lineRule="auto"/>
        <w:rPr>
          <w:rFonts w:ascii="Trebuchet MS" w:hAnsi="Trebuchet MS"/>
          <w:b/>
          <w:sz w:val="24"/>
          <w:szCs w:val="24"/>
        </w:rPr>
      </w:pPr>
      <w:r w:rsidRPr="00EB752C">
        <w:rPr>
          <w:rFonts w:ascii="Trebuchet MS" w:hAnsi="Trebuchet MS"/>
          <w:sz w:val="24"/>
          <w:szCs w:val="24"/>
        </w:rPr>
        <w:t xml:space="preserve">Through engagement... </w:t>
      </w:r>
      <w:r w:rsidRPr="00EB752C">
        <w:rPr>
          <w:rFonts w:ascii="Trebuchet MS" w:hAnsi="Trebuchet MS"/>
          <w:b/>
          <w:sz w:val="24"/>
          <w:szCs w:val="24"/>
        </w:rPr>
        <w:t>click</w:t>
      </w:r>
    </w:p>
    <w:p w14:paraId="7D88F971" w14:textId="4877A470" w:rsidR="00EB752C" w:rsidRDefault="00EB752C" w:rsidP="00EB752C">
      <w:pPr>
        <w:spacing w:line="480" w:lineRule="auto"/>
        <w:rPr>
          <w:rFonts w:ascii="Trebuchet MS" w:hAnsi="Trebuchet MS"/>
          <w:b/>
          <w:sz w:val="24"/>
          <w:szCs w:val="24"/>
        </w:rPr>
      </w:pPr>
      <w:r>
        <w:rPr>
          <w:rFonts w:ascii="Trebuchet MS" w:hAnsi="Trebuchet MS"/>
          <w:b/>
          <w:sz w:val="24"/>
          <w:szCs w:val="24"/>
        </w:rPr>
        <w:t>Slide 1</w:t>
      </w:r>
      <w:r w:rsidR="009A53C7">
        <w:rPr>
          <w:rFonts w:ascii="Trebuchet MS" w:hAnsi="Trebuchet MS"/>
          <w:b/>
          <w:sz w:val="24"/>
          <w:szCs w:val="24"/>
        </w:rPr>
        <w:t>5</w:t>
      </w:r>
    </w:p>
    <w:p w14:paraId="0AD64CF4" w14:textId="77777777" w:rsidR="00EB752C" w:rsidRPr="00EB752C" w:rsidRDefault="00EB752C" w:rsidP="00EB752C">
      <w:pPr>
        <w:spacing w:line="480" w:lineRule="auto"/>
        <w:rPr>
          <w:rFonts w:ascii="Trebuchet MS" w:hAnsi="Trebuchet MS"/>
          <w:sz w:val="24"/>
          <w:szCs w:val="24"/>
        </w:rPr>
      </w:pPr>
      <w:r w:rsidRPr="00EB752C">
        <w:rPr>
          <w:rFonts w:ascii="Trebuchet MS" w:hAnsi="Trebuchet MS"/>
          <w:sz w:val="24"/>
          <w:szCs w:val="24"/>
        </w:rPr>
        <w:t>From Police Foundation presentation by Darra Singh ‘Lessons from the riots: policing and community engagement</w:t>
      </w:r>
      <w:r w:rsidRPr="00EB752C">
        <w:rPr>
          <w:rFonts w:ascii="Trebuchet MS" w:hAnsi="Trebuchet MS"/>
          <w:b/>
          <w:bCs/>
          <w:sz w:val="24"/>
          <w:szCs w:val="24"/>
        </w:rPr>
        <w:t>’</w:t>
      </w:r>
      <w:r w:rsidRPr="00EB752C">
        <w:rPr>
          <w:rFonts w:ascii="Trebuchet MS" w:hAnsi="Trebuchet MS"/>
          <w:sz w:val="24"/>
          <w:szCs w:val="24"/>
        </w:rPr>
        <w:t xml:space="preserve"> </w:t>
      </w:r>
    </w:p>
    <w:p w14:paraId="5A52EB81" w14:textId="77777777" w:rsidR="00EB752C" w:rsidRDefault="00EB752C" w:rsidP="00EB752C">
      <w:pPr>
        <w:spacing w:line="480" w:lineRule="auto"/>
        <w:rPr>
          <w:rFonts w:ascii="Trebuchet MS" w:hAnsi="Trebuchet MS"/>
          <w:b/>
          <w:sz w:val="24"/>
          <w:szCs w:val="24"/>
        </w:rPr>
      </w:pPr>
      <w:r w:rsidRPr="00EB752C">
        <w:rPr>
          <w:rFonts w:ascii="Trebuchet MS" w:hAnsi="Trebuchet MS"/>
          <w:sz w:val="24"/>
          <w:szCs w:val="24"/>
        </w:rPr>
        <w:t>For me this has everything to do with professionalism at the point of contact = building relationships through community engagement and openness</w:t>
      </w:r>
      <w:r>
        <w:rPr>
          <w:rFonts w:ascii="Trebuchet MS" w:hAnsi="Trebuchet MS"/>
          <w:sz w:val="24"/>
          <w:szCs w:val="24"/>
        </w:rPr>
        <w:t xml:space="preserve"> – </w:t>
      </w:r>
      <w:r w:rsidRPr="00EB752C">
        <w:rPr>
          <w:rFonts w:ascii="Trebuchet MS" w:hAnsi="Trebuchet MS"/>
          <w:b/>
          <w:sz w:val="24"/>
          <w:szCs w:val="24"/>
        </w:rPr>
        <w:t>click</w:t>
      </w:r>
    </w:p>
    <w:p w14:paraId="3A219CEA" w14:textId="6F2E7F25" w:rsidR="00EB752C" w:rsidRDefault="00EB752C" w:rsidP="00EB752C">
      <w:pPr>
        <w:spacing w:line="480" w:lineRule="auto"/>
        <w:rPr>
          <w:rFonts w:ascii="Trebuchet MS" w:hAnsi="Trebuchet MS"/>
          <w:b/>
          <w:sz w:val="24"/>
          <w:szCs w:val="24"/>
        </w:rPr>
      </w:pPr>
      <w:r>
        <w:rPr>
          <w:rFonts w:ascii="Trebuchet MS" w:hAnsi="Trebuchet MS"/>
          <w:b/>
          <w:sz w:val="24"/>
          <w:szCs w:val="24"/>
        </w:rPr>
        <w:t>Slide 1</w:t>
      </w:r>
      <w:r w:rsidR="009A53C7">
        <w:rPr>
          <w:rFonts w:ascii="Trebuchet MS" w:hAnsi="Trebuchet MS"/>
          <w:b/>
          <w:sz w:val="24"/>
          <w:szCs w:val="24"/>
        </w:rPr>
        <w:t>6</w:t>
      </w:r>
    </w:p>
    <w:p w14:paraId="368D89CF" w14:textId="77777777" w:rsidR="00EB752C" w:rsidRDefault="00EB752C" w:rsidP="00EB752C">
      <w:pPr>
        <w:spacing w:line="480" w:lineRule="auto"/>
        <w:rPr>
          <w:rFonts w:ascii="Trebuchet MS" w:hAnsi="Trebuchet MS"/>
          <w:b/>
          <w:sz w:val="24"/>
          <w:szCs w:val="24"/>
        </w:rPr>
      </w:pPr>
      <w:r w:rsidRPr="00EB752C">
        <w:rPr>
          <w:rFonts w:ascii="Trebuchet MS" w:hAnsi="Trebuchet MS"/>
          <w:sz w:val="24"/>
          <w:szCs w:val="24"/>
        </w:rPr>
        <w:t xml:space="preserve">So – it seems to boil down to straightforward and effective communication. Is it not astounding that after lengthy and expensive inquiry they come up with the same kind of things that Scarman and Cantle etc did over 20 + 30 years ago – and the police call themselves a learning organisation! This is the same everywhere – where the police do not engage and communicate effectively with local populations they cannot operate effectively. After all are the words community and communicate not linked? </w:t>
      </w:r>
      <w:r w:rsidRPr="00EB752C">
        <w:rPr>
          <w:rFonts w:ascii="Trebuchet MS" w:hAnsi="Trebuchet MS"/>
          <w:sz w:val="24"/>
          <w:szCs w:val="24"/>
          <w:lang w:val="en-US"/>
        </w:rPr>
        <w:t>The concept of communication - is the essence of community. Not coincidentally, the two words 'communication' and 'community' have a common etymological root.</w:t>
      </w:r>
      <w:r w:rsidRPr="00EB752C">
        <w:rPr>
          <w:rFonts w:ascii="Trebuchet MS" w:hAnsi="Trebuchet MS"/>
          <w:sz w:val="24"/>
          <w:szCs w:val="24"/>
        </w:rPr>
        <w:t xml:space="preserve"> </w:t>
      </w:r>
      <w:r w:rsidRPr="00EB752C">
        <w:rPr>
          <w:rFonts w:ascii="Trebuchet MS" w:hAnsi="Trebuchet MS"/>
          <w:b/>
          <w:sz w:val="24"/>
          <w:szCs w:val="24"/>
        </w:rPr>
        <w:t>Click</w:t>
      </w:r>
    </w:p>
    <w:p w14:paraId="6EECAB01" w14:textId="118F4447" w:rsidR="00EB752C" w:rsidRDefault="00EB752C" w:rsidP="00EB752C">
      <w:pPr>
        <w:spacing w:line="480" w:lineRule="auto"/>
        <w:rPr>
          <w:rFonts w:ascii="Trebuchet MS" w:hAnsi="Trebuchet MS"/>
          <w:b/>
          <w:sz w:val="24"/>
          <w:szCs w:val="24"/>
        </w:rPr>
      </w:pPr>
      <w:r>
        <w:rPr>
          <w:rFonts w:ascii="Trebuchet MS" w:hAnsi="Trebuchet MS"/>
          <w:b/>
          <w:sz w:val="24"/>
          <w:szCs w:val="24"/>
        </w:rPr>
        <w:t>Slide 1</w:t>
      </w:r>
      <w:r w:rsidR="009A53C7">
        <w:rPr>
          <w:rFonts w:ascii="Trebuchet MS" w:hAnsi="Trebuchet MS"/>
          <w:b/>
          <w:sz w:val="24"/>
          <w:szCs w:val="24"/>
        </w:rPr>
        <w:t>7</w:t>
      </w:r>
    </w:p>
    <w:p w14:paraId="08693948" w14:textId="77777777" w:rsidR="00EB752C" w:rsidRDefault="00040BB5" w:rsidP="00EB752C">
      <w:pPr>
        <w:spacing w:line="480" w:lineRule="auto"/>
        <w:rPr>
          <w:rFonts w:ascii="Trebuchet MS" w:hAnsi="Trebuchet MS"/>
          <w:b/>
          <w:sz w:val="24"/>
          <w:szCs w:val="24"/>
        </w:rPr>
      </w:pPr>
      <w:r>
        <w:rPr>
          <w:rFonts w:ascii="Trebuchet MS" w:hAnsi="Trebuchet MS"/>
          <w:sz w:val="24"/>
          <w:szCs w:val="24"/>
        </w:rPr>
        <w:t>Is there anything that is truly ‘new’</w:t>
      </w:r>
      <w:r w:rsidR="00EB752C" w:rsidRPr="00EB752C">
        <w:rPr>
          <w:rFonts w:ascii="Trebuchet MS" w:hAnsi="Trebuchet MS"/>
          <w:sz w:val="24"/>
          <w:szCs w:val="24"/>
        </w:rPr>
        <w:t xml:space="preserve"> in the world?</w:t>
      </w:r>
      <w:r>
        <w:rPr>
          <w:rFonts w:ascii="Trebuchet MS" w:hAnsi="Trebuchet MS"/>
          <w:sz w:val="24"/>
          <w:szCs w:val="24"/>
        </w:rPr>
        <w:t xml:space="preserve"> </w:t>
      </w:r>
      <w:r w:rsidRPr="00040BB5">
        <w:rPr>
          <w:rFonts w:ascii="Trebuchet MS" w:hAnsi="Trebuchet MS"/>
          <w:b/>
          <w:sz w:val="24"/>
          <w:szCs w:val="24"/>
        </w:rPr>
        <w:t>Click</w:t>
      </w:r>
    </w:p>
    <w:p w14:paraId="47C732A2" w14:textId="77777777" w:rsidR="00040BB5" w:rsidRDefault="00040BB5" w:rsidP="00EB752C">
      <w:pPr>
        <w:spacing w:line="480" w:lineRule="auto"/>
        <w:rPr>
          <w:rFonts w:ascii="Trebuchet MS" w:hAnsi="Trebuchet MS"/>
          <w:b/>
          <w:sz w:val="24"/>
          <w:szCs w:val="24"/>
        </w:rPr>
      </w:pPr>
    </w:p>
    <w:p w14:paraId="3FEE4286" w14:textId="3600B2A9" w:rsidR="00040BB5" w:rsidRDefault="00040BB5" w:rsidP="00EB752C">
      <w:pPr>
        <w:spacing w:line="480" w:lineRule="auto"/>
        <w:rPr>
          <w:rFonts w:ascii="Trebuchet MS" w:hAnsi="Trebuchet MS"/>
          <w:b/>
          <w:sz w:val="24"/>
          <w:szCs w:val="24"/>
        </w:rPr>
      </w:pPr>
      <w:r>
        <w:rPr>
          <w:rFonts w:ascii="Trebuchet MS" w:hAnsi="Trebuchet MS"/>
          <w:b/>
          <w:sz w:val="24"/>
          <w:szCs w:val="24"/>
        </w:rPr>
        <w:t>Slide 1</w:t>
      </w:r>
      <w:r w:rsidR="009A53C7">
        <w:rPr>
          <w:rFonts w:ascii="Trebuchet MS" w:hAnsi="Trebuchet MS"/>
          <w:b/>
          <w:sz w:val="24"/>
          <w:szCs w:val="24"/>
        </w:rPr>
        <w:t>8</w:t>
      </w:r>
    </w:p>
    <w:p w14:paraId="327AE812" w14:textId="77777777" w:rsidR="00040BB5" w:rsidRPr="00040BB5" w:rsidRDefault="00040BB5" w:rsidP="00040BB5">
      <w:pPr>
        <w:spacing w:line="480" w:lineRule="auto"/>
        <w:rPr>
          <w:rFonts w:ascii="Trebuchet MS" w:hAnsi="Trebuchet MS"/>
          <w:sz w:val="24"/>
          <w:szCs w:val="24"/>
        </w:rPr>
      </w:pPr>
      <w:r w:rsidRPr="00040BB5">
        <w:rPr>
          <w:rFonts w:ascii="Trebuchet MS" w:hAnsi="Trebuchet MS"/>
          <w:sz w:val="24"/>
          <w:szCs w:val="24"/>
        </w:rPr>
        <w:t xml:space="preserve">1. Stakeholders – who? – Every individual or group that the police deal with: </w:t>
      </w:r>
    </w:p>
    <w:p w14:paraId="3025C8C4" w14:textId="77777777" w:rsidR="0090596F" w:rsidRPr="00040BB5" w:rsidRDefault="00FE2125" w:rsidP="00040BB5">
      <w:pPr>
        <w:numPr>
          <w:ilvl w:val="0"/>
          <w:numId w:val="2"/>
        </w:numPr>
        <w:spacing w:line="480" w:lineRule="auto"/>
        <w:rPr>
          <w:rFonts w:ascii="Trebuchet MS" w:hAnsi="Trebuchet MS"/>
          <w:sz w:val="24"/>
          <w:szCs w:val="24"/>
        </w:rPr>
      </w:pPr>
      <w:r w:rsidRPr="00040BB5">
        <w:rPr>
          <w:rFonts w:ascii="Trebuchet MS" w:hAnsi="Trebuchet MS"/>
          <w:sz w:val="24"/>
          <w:szCs w:val="24"/>
        </w:rPr>
        <w:t>Community members and groups</w:t>
      </w:r>
    </w:p>
    <w:p w14:paraId="3493D2F5" w14:textId="77777777" w:rsidR="0090596F" w:rsidRPr="00040BB5" w:rsidRDefault="00FE2125" w:rsidP="00040BB5">
      <w:pPr>
        <w:numPr>
          <w:ilvl w:val="0"/>
          <w:numId w:val="2"/>
        </w:numPr>
        <w:spacing w:line="480" w:lineRule="auto"/>
        <w:rPr>
          <w:rFonts w:ascii="Trebuchet MS" w:hAnsi="Trebuchet MS"/>
          <w:sz w:val="24"/>
          <w:szCs w:val="24"/>
        </w:rPr>
      </w:pPr>
      <w:r w:rsidRPr="00040BB5">
        <w:rPr>
          <w:rFonts w:ascii="Trebuchet MS" w:hAnsi="Trebuchet MS"/>
          <w:sz w:val="24"/>
          <w:szCs w:val="24"/>
        </w:rPr>
        <w:t xml:space="preserve"> </w:t>
      </w:r>
      <w:r w:rsidRPr="00040BB5">
        <w:rPr>
          <w:rFonts w:ascii="Trebuchet MS" w:hAnsi="Trebuchet MS"/>
          <w:sz w:val="24"/>
          <w:szCs w:val="24"/>
        </w:rPr>
        <w:tab/>
        <w:t>Statutory Bodies</w:t>
      </w:r>
    </w:p>
    <w:p w14:paraId="2610CCFC" w14:textId="77777777" w:rsidR="0090596F" w:rsidRPr="00040BB5" w:rsidRDefault="00FE2125" w:rsidP="00040BB5">
      <w:pPr>
        <w:numPr>
          <w:ilvl w:val="0"/>
          <w:numId w:val="2"/>
        </w:numPr>
        <w:spacing w:line="480" w:lineRule="auto"/>
        <w:rPr>
          <w:rFonts w:ascii="Trebuchet MS" w:hAnsi="Trebuchet MS"/>
          <w:sz w:val="24"/>
          <w:szCs w:val="24"/>
        </w:rPr>
      </w:pPr>
      <w:r w:rsidRPr="00040BB5">
        <w:rPr>
          <w:rFonts w:ascii="Trebuchet MS" w:hAnsi="Trebuchet MS"/>
          <w:sz w:val="24"/>
          <w:szCs w:val="24"/>
        </w:rPr>
        <w:t xml:space="preserve"> </w:t>
      </w:r>
      <w:r w:rsidRPr="00040BB5">
        <w:rPr>
          <w:rFonts w:ascii="Trebuchet MS" w:hAnsi="Trebuchet MS"/>
          <w:sz w:val="24"/>
          <w:szCs w:val="24"/>
        </w:rPr>
        <w:tab/>
        <w:t>Voluntary Organisations</w:t>
      </w:r>
    </w:p>
    <w:p w14:paraId="6D949A10" w14:textId="77777777" w:rsidR="0090596F" w:rsidRPr="00040BB5" w:rsidRDefault="00FE2125" w:rsidP="00040BB5">
      <w:pPr>
        <w:numPr>
          <w:ilvl w:val="0"/>
          <w:numId w:val="2"/>
        </w:numPr>
        <w:spacing w:line="480" w:lineRule="auto"/>
        <w:rPr>
          <w:rFonts w:ascii="Trebuchet MS" w:hAnsi="Trebuchet MS"/>
          <w:sz w:val="24"/>
          <w:szCs w:val="24"/>
        </w:rPr>
      </w:pPr>
      <w:r w:rsidRPr="00040BB5">
        <w:rPr>
          <w:rFonts w:ascii="Trebuchet MS" w:hAnsi="Trebuchet MS"/>
          <w:sz w:val="24"/>
          <w:szCs w:val="24"/>
        </w:rPr>
        <w:t xml:space="preserve"> </w:t>
      </w:r>
      <w:r w:rsidRPr="00040BB5">
        <w:rPr>
          <w:rFonts w:ascii="Trebuchet MS" w:hAnsi="Trebuchet MS"/>
          <w:sz w:val="24"/>
          <w:szCs w:val="24"/>
        </w:rPr>
        <w:tab/>
        <w:t>Private / Business Organisations</w:t>
      </w:r>
    </w:p>
    <w:p w14:paraId="78E752B1" w14:textId="77777777" w:rsidR="0090596F" w:rsidRPr="00040BB5" w:rsidRDefault="00FE2125" w:rsidP="00040BB5">
      <w:pPr>
        <w:numPr>
          <w:ilvl w:val="0"/>
          <w:numId w:val="2"/>
        </w:numPr>
        <w:spacing w:line="480" w:lineRule="auto"/>
        <w:rPr>
          <w:rFonts w:ascii="Trebuchet MS" w:hAnsi="Trebuchet MS"/>
          <w:sz w:val="24"/>
          <w:szCs w:val="24"/>
        </w:rPr>
      </w:pPr>
      <w:r w:rsidRPr="00040BB5">
        <w:rPr>
          <w:rFonts w:ascii="Trebuchet MS" w:hAnsi="Trebuchet MS"/>
          <w:sz w:val="24"/>
          <w:szCs w:val="24"/>
        </w:rPr>
        <w:t xml:space="preserve"> </w:t>
      </w:r>
      <w:r w:rsidRPr="00040BB5">
        <w:rPr>
          <w:rFonts w:ascii="Trebuchet MS" w:hAnsi="Trebuchet MS"/>
          <w:sz w:val="24"/>
          <w:szCs w:val="24"/>
        </w:rPr>
        <w:tab/>
        <w:t xml:space="preserve">Internal Departments or Divisions </w:t>
      </w:r>
    </w:p>
    <w:p w14:paraId="5D5C4C4E" w14:textId="77777777" w:rsidR="00040BB5" w:rsidRPr="00040BB5" w:rsidRDefault="00040BB5" w:rsidP="00040BB5">
      <w:pPr>
        <w:spacing w:line="480" w:lineRule="auto"/>
        <w:rPr>
          <w:rFonts w:ascii="Trebuchet MS" w:hAnsi="Trebuchet MS"/>
          <w:sz w:val="24"/>
          <w:szCs w:val="24"/>
        </w:rPr>
      </w:pPr>
      <w:r w:rsidRPr="00040BB5">
        <w:rPr>
          <w:rFonts w:ascii="Trebuchet MS" w:hAnsi="Trebuchet MS"/>
          <w:sz w:val="24"/>
          <w:szCs w:val="24"/>
        </w:rPr>
        <w:t>2. Research them; consult with them; understand and ‘use’ them – get them participating – they are a part of that community.</w:t>
      </w:r>
    </w:p>
    <w:p w14:paraId="38E83DDA" w14:textId="77777777" w:rsidR="00040BB5" w:rsidRDefault="00040BB5" w:rsidP="00040BB5">
      <w:pPr>
        <w:spacing w:line="480" w:lineRule="auto"/>
        <w:rPr>
          <w:rFonts w:ascii="Trebuchet MS" w:hAnsi="Trebuchet MS"/>
          <w:b/>
          <w:sz w:val="24"/>
          <w:szCs w:val="24"/>
        </w:rPr>
      </w:pPr>
      <w:r w:rsidRPr="00040BB5">
        <w:rPr>
          <w:rFonts w:ascii="Trebuchet MS" w:hAnsi="Trebuchet MS"/>
          <w:sz w:val="24"/>
          <w:szCs w:val="24"/>
        </w:rPr>
        <w:t xml:space="preserve">3. Firstly and importantly through maintaining a Visible presence </w:t>
      </w:r>
      <w:r>
        <w:rPr>
          <w:rFonts w:ascii="Trebuchet MS" w:hAnsi="Trebuchet MS"/>
          <w:sz w:val="24"/>
          <w:szCs w:val="24"/>
        </w:rPr>
        <w:t>–</w:t>
      </w:r>
      <w:r w:rsidRPr="00040BB5">
        <w:rPr>
          <w:rFonts w:ascii="Trebuchet MS" w:hAnsi="Trebuchet MS"/>
          <w:sz w:val="24"/>
          <w:szCs w:val="24"/>
        </w:rPr>
        <w:t xml:space="preserve"> </w:t>
      </w:r>
      <w:r w:rsidRPr="00040BB5">
        <w:rPr>
          <w:rFonts w:ascii="Trebuchet MS" w:hAnsi="Trebuchet MS"/>
          <w:b/>
          <w:sz w:val="24"/>
          <w:szCs w:val="24"/>
        </w:rPr>
        <w:t>click</w:t>
      </w:r>
    </w:p>
    <w:p w14:paraId="4099B527" w14:textId="57986CFF" w:rsidR="00040BB5" w:rsidRDefault="00040BB5" w:rsidP="00040BB5">
      <w:pPr>
        <w:spacing w:line="480" w:lineRule="auto"/>
        <w:rPr>
          <w:rFonts w:ascii="Trebuchet MS" w:hAnsi="Trebuchet MS"/>
          <w:b/>
          <w:sz w:val="24"/>
          <w:szCs w:val="24"/>
        </w:rPr>
      </w:pPr>
      <w:r>
        <w:rPr>
          <w:rFonts w:ascii="Trebuchet MS" w:hAnsi="Trebuchet MS"/>
          <w:b/>
          <w:sz w:val="24"/>
          <w:szCs w:val="24"/>
        </w:rPr>
        <w:t>Slide 1</w:t>
      </w:r>
      <w:r w:rsidR="009A53C7">
        <w:rPr>
          <w:rFonts w:ascii="Trebuchet MS" w:hAnsi="Trebuchet MS"/>
          <w:b/>
          <w:sz w:val="24"/>
          <w:szCs w:val="24"/>
        </w:rPr>
        <w:t>9</w:t>
      </w:r>
    </w:p>
    <w:p w14:paraId="63C774A7" w14:textId="77777777" w:rsidR="00040BB5" w:rsidRDefault="003E33E3" w:rsidP="00040BB5">
      <w:pPr>
        <w:spacing w:line="480" w:lineRule="auto"/>
        <w:rPr>
          <w:rFonts w:ascii="Trebuchet MS" w:hAnsi="Trebuchet MS"/>
          <w:b/>
          <w:sz w:val="24"/>
          <w:szCs w:val="24"/>
        </w:rPr>
      </w:pPr>
      <w:r>
        <w:rPr>
          <w:rFonts w:ascii="Trebuchet MS" w:hAnsi="Trebuchet MS"/>
          <w:sz w:val="24"/>
          <w:szCs w:val="24"/>
        </w:rPr>
        <w:t>Uniformed p</w:t>
      </w:r>
      <w:r w:rsidR="00040BB5" w:rsidRPr="00040BB5">
        <w:rPr>
          <w:rFonts w:ascii="Trebuchet MS" w:hAnsi="Trebuchet MS"/>
          <w:sz w:val="24"/>
          <w:szCs w:val="24"/>
        </w:rPr>
        <w:t>olice on accessible patrol – in contact with people – bit of chat – intercourse – conversations with anyone and everyone if possible – but conversations with a purpose – information – reassurance – building confidence</w:t>
      </w:r>
      <w:r w:rsidR="00040BB5">
        <w:rPr>
          <w:rFonts w:ascii="Trebuchet MS" w:hAnsi="Trebuchet MS"/>
          <w:sz w:val="24"/>
          <w:szCs w:val="24"/>
        </w:rPr>
        <w:t xml:space="preserve"> – </w:t>
      </w:r>
      <w:r w:rsidR="00040BB5" w:rsidRPr="00040BB5">
        <w:rPr>
          <w:rFonts w:ascii="Trebuchet MS" w:hAnsi="Trebuchet MS"/>
          <w:b/>
          <w:sz w:val="24"/>
          <w:szCs w:val="24"/>
        </w:rPr>
        <w:t>Click</w:t>
      </w:r>
    </w:p>
    <w:p w14:paraId="75D3228D" w14:textId="51BD7F88" w:rsidR="00040BB5" w:rsidRDefault="00040BB5" w:rsidP="00040BB5">
      <w:pPr>
        <w:spacing w:line="480" w:lineRule="auto"/>
        <w:rPr>
          <w:rFonts w:ascii="Trebuchet MS" w:hAnsi="Trebuchet MS"/>
          <w:b/>
          <w:sz w:val="24"/>
          <w:szCs w:val="24"/>
        </w:rPr>
      </w:pPr>
      <w:r>
        <w:rPr>
          <w:rFonts w:ascii="Trebuchet MS" w:hAnsi="Trebuchet MS"/>
          <w:b/>
          <w:sz w:val="24"/>
          <w:szCs w:val="24"/>
        </w:rPr>
        <w:t xml:space="preserve">Slide </w:t>
      </w:r>
      <w:r w:rsidR="009A53C7">
        <w:rPr>
          <w:rFonts w:ascii="Trebuchet MS" w:hAnsi="Trebuchet MS"/>
          <w:b/>
          <w:sz w:val="24"/>
          <w:szCs w:val="24"/>
        </w:rPr>
        <w:t>20</w:t>
      </w:r>
    </w:p>
    <w:p w14:paraId="3FE16D0A" w14:textId="77777777" w:rsidR="00040BB5" w:rsidRPr="00040BB5" w:rsidRDefault="00040BB5" w:rsidP="00040BB5">
      <w:pPr>
        <w:spacing w:line="480" w:lineRule="auto"/>
        <w:rPr>
          <w:rFonts w:ascii="Trebuchet MS" w:hAnsi="Trebuchet MS"/>
          <w:sz w:val="24"/>
          <w:szCs w:val="24"/>
        </w:rPr>
      </w:pPr>
      <w:r w:rsidRPr="00040BB5">
        <w:rPr>
          <w:rFonts w:ascii="Trebuchet MS" w:hAnsi="Trebuchet MS"/>
          <w:sz w:val="24"/>
          <w:szCs w:val="24"/>
        </w:rPr>
        <w:t xml:space="preserve">Marked police vehicles; signage; pictures of police/cardboard cut-outs; police stations – </w:t>
      </w:r>
    </w:p>
    <w:p w14:paraId="4620EF2D" w14:textId="77777777" w:rsidR="00040BB5" w:rsidRDefault="00040BB5" w:rsidP="00040BB5">
      <w:pPr>
        <w:spacing w:line="480" w:lineRule="auto"/>
        <w:rPr>
          <w:rFonts w:ascii="Trebuchet MS" w:hAnsi="Trebuchet MS"/>
          <w:b/>
          <w:sz w:val="24"/>
          <w:szCs w:val="24"/>
        </w:rPr>
      </w:pPr>
      <w:r w:rsidRPr="00040BB5">
        <w:rPr>
          <w:rFonts w:ascii="Trebuchet MS" w:hAnsi="Trebuchet MS"/>
          <w:sz w:val="24"/>
          <w:szCs w:val="24"/>
        </w:rPr>
        <w:lastRenderedPageBreak/>
        <w:t xml:space="preserve">Robert Reiner’s view that ‘the police are providers of a mundane public service, not sacred totems of national pride’ (1992 p780), whilst probably not widely subscribed to in policing circles, does have a contemporary resonance as British police forces wrestle with the effects of the current economic crisis. Budgetary cuts and an increasing likelihood of significant industrial disputes will ‘put the squeeze’ on already reducing police resources and chief officers will have to continue to make unpopular decisions such as the closure of local police stations (BBC News 2011/2011a; Sawer 2007; This is Bristol 2011). These stations are a physical representation of police permanence in communities and their closure further signals an incremental move away from public ‘ownership’ of and identification with their police </w:t>
      </w:r>
      <w:r w:rsidR="00A81301" w:rsidRPr="00040BB5">
        <w:rPr>
          <w:rFonts w:ascii="Trebuchet MS" w:hAnsi="Trebuchet MS"/>
          <w:sz w:val="24"/>
          <w:szCs w:val="24"/>
        </w:rPr>
        <w:t>- and</w:t>
      </w:r>
      <w:r w:rsidRPr="00040BB5">
        <w:rPr>
          <w:rFonts w:ascii="Trebuchet MS" w:hAnsi="Trebuchet MS"/>
          <w:sz w:val="24"/>
          <w:szCs w:val="24"/>
        </w:rPr>
        <w:t xml:space="preserve"> yes they are being closed down as I speak</w:t>
      </w:r>
      <w:r>
        <w:rPr>
          <w:rFonts w:ascii="Trebuchet MS" w:hAnsi="Trebuchet MS"/>
          <w:sz w:val="24"/>
          <w:szCs w:val="24"/>
        </w:rPr>
        <w:t xml:space="preserve">. </w:t>
      </w:r>
      <w:r w:rsidRPr="00040BB5">
        <w:rPr>
          <w:rFonts w:ascii="Trebuchet MS" w:hAnsi="Trebuchet MS"/>
          <w:b/>
          <w:sz w:val="24"/>
          <w:szCs w:val="24"/>
        </w:rPr>
        <w:t>Click</w:t>
      </w:r>
    </w:p>
    <w:p w14:paraId="78846351" w14:textId="3B4DFEDC" w:rsidR="00040BB5" w:rsidRDefault="00040BB5" w:rsidP="00040BB5">
      <w:pPr>
        <w:spacing w:line="480" w:lineRule="auto"/>
        <w:rPr>
          <w:rFonts w:ascii="Trebuchet MS" w:hAnsi="Trebuchet MS"/>
          <w:b/>
          <w:sz w:val="24"/>
          <w:szCs w:val="24"/>
        </w:rPr>
      </w:pPr>
      <w:r>
        <w:rPr>
          <w:rFonts w:ascii="Trebuchet MS" w:hAnsi="Trebuchet MS"/>
          <w:b/>
          <w:sz w:val="24"/>
          <w:szCs w:val="24"/>
        </w:rPr>
        <w:t>Slide 2</w:t>
      </w:r>
      <w:r w:rsidR="009A53C7">
        <w:rPr>
          <w:rFonts w:ascii="Trebuchet MS" w:hAnsi="Trebuchet MS"/>
          <w:b/>
          <w:sz w:val="24"/>
          <w:szCs w:val="24"/>
        </w:rPr>
        <w:t>1</w:t>
      </w:r>
    </w:p>
    <w:p w14:paraId="09E30FB1" w14:textId="77777777" w:rsidR="00040BB5" w:rsidRDefault="00040BB5" w:rsidP="00040BB5">
      <w:pPr>
        <w:spacing w:line="480" w:lineRule="auto"/>
        <w:rPr>
          <w:rFonts w:ascii="Trebuchet MS" w:hAnsi="Trebuchet MS"/>
          <w:b/>
          <w:sz w:val="24"/>
          <w:szCs w:val="24"/>
        </w:rPr>
      </w:pPr>
      <w:r w:rsidRPr="00040BB5">
        <w:rPr>
          <w:rFonts w:ascii="Trebuchet MS" w:hAnsi="Trebuchet MS"/>
          <w:sz w:val="24"/>
          <w:szCs w:val="24"/>
        </w:rPr>
        <w:t>Media reporting; Informal local networks - Gossip; Websites etc – eg ‘Our Bobby’ – serves as the ‘background noise’ if you like – always there – informing and reminding. People will tell the police things – if they feel confident of impartiality and professionalism.</w:t>
      </w:r>
      <w:r>
        <w:rPr>
          <w:rFonts w:ascii="Trebuchet MS" w:hAnsi="Trebuchet MS"/>
          <w:sz w:val="24"/>
          <w:szCs w:val="24"/>
        </w:rPr>
        <w:t xml:space="preserve"> </w:t>
      </w:r>
      <w:r w:rsidRPr="00040BB5">
        <w:rPr>
          <w:rFonts w:ascii="Trebuchet MS" w:hAnsi="Trebuchet MS"/>
          <w:b/>
          <w:sz w:val="24"/>
          <w:szCs w:val="24"/>
        </w:rPr>
        <w:t>Click</w:t>
      </w:r>
    </w:p>
    <w:p w14:paraId="66DDB71D" w14:textId="6E35A9E8" w:rsidR="00040BB5" w:rsidRDefault="00040BB5" w:rsidP="00040BB5">
      <w:pPr>
        <w:spacing w:line="480" w:lineRule="auto"/>
        <w:rPr>
          <w:rFonts w:ascii="Trebuchet MS" w:hAnsi="Trebuchet MS"/>
          <w:b/>
          <w:sz w:val="24"/>
          <w:szCs w:val="24"/>
        </w:rPr>
      </w:pPr>
      <w:r>
        <w:rPr>
          <w:rFonts w:ascii="Trebuchet MS" w:hAnsi="Trebuchet MS"/>
          <w:b/>
          <w:sz w:val="24"/>
          <w:szCs w:val="24"/>
        </w:rPr>
        <w:t>Slide 2</w:t>
      </w:r>
      <w:r w:rsidR="009A53C7">
        <w:rPr>
          <w:rFonts w:ascii="Trebuchet MS" w:hAnsi="Trebuchet MS"/>
          <w:b/>
          <w:sz w:val="24"/>
          <w:szCs w:val="24"/>
        </w:rPr>
        <w:t>2</w:t>
      </w:r>
    </w:p>
    <w:p w14:paraId="62C6CE1E" w14:textId="77777777" w:rsidR="0090596F" w:rsidRPr="00040BB5" w:rsidRDefault="00FE2125" w:rsidP="00040BB5">
      <w:pPr>
        <w:numPr>
          <w:ilvl w:val="0"/>
          <w:numId w:val="3"/>
        </w:numPr>
        <w:spacing w:line="480" w:lineRule="auto"/>
        <w:rPr>
          <w:rFonts w:ascii="Trebuchet MS" w:hAnsi="Trebuchet MS"/>
          <w:sz w:val="24"/>
          <w:szCs w:val="24"/>
        </w:rPr>
      </w:pPr>
      <w:r w:rsidRPr="00040BB5">
        <w:rPr>
          <w:rFonts w:ascii="Trebuchet MS" w:hAnsi="Trebuchet MS"/>
          <w:sz w:val="24"/>
          <w:szCs w:val="24"/>
        </w:rPr>
        <w:t>Through such engagement the police can start to build public confidence by:</w:t>
      </w:r>
    </w:p>
    <w:p w14:paraId="7FDE3507" w14:textId="77777777" w:rsidR="0090596F" w:rsidRPr="00040BB5" w:rsidRDefault="00FE2125" w:rsidP="00040BB5">
      <w:pPr>
        <w:numPr>
          <w:ilvl w:val="0"/>
          <w:numId w:val="3"/>
        </w:numPr>
        <w:spacing w:line="480" w:lineRule="auto"/>
        <w:rPr>
          <w:rFonts w:ascii="Trebuchet MS" w:hAnsi="Trebuchet MS"/>
          <w:sz w:val="24"/>
          <w:szCs w:val="24"/>
        </w:rPr>
      </w:pPr>
      <w:r w:rsidRPr="00040BB5">
        <w:rPr>
          <w:rFonts w:ascii="Trebuchet MS" w:hAnsi="Trebuchet MS"/>
          <w:sz w:val="24"/>
          <w:szCs w:val="24"/>
        </w:rPr>
        <w:t>Give and Receive Information</w:t>
      </w:r>
    </w:p>
    <w:p w14:paraId="0AA54F79" w14:textId="77777777" w:rsidR="0090596F" w:rsidRPr="00040BB5" w:rsidRDefault="00FE2125" w:rsidP="00040BB5">
      <w:pPr>
        <w:numPr>
          <w:ilvl w:val="0"/>
          <w:numId w:val="3"/>
        </w:numPr>
        <w:spacing w:line="480" w:lineRule="auto"/>
        <w:rPr>
          <w:rFonts w:ascii="Trebuchet MS" w:hAnsi="Trebuchet MS"/>
          <w:sz w:val="24"/>
          <w:szCs w:val="24"/>
        </w:rPr>
      </w:pPr>
      <w:r w:rsidRPr="00040BB5">
        <w:rPr>
          <w:rFonts w:ascii="Trebuchet MS" w:hAnsi="Trebuchet MS"/>
          <w:sz w:val="24"/>
          <w:szCs w:val="24"/>
        </w:rPr>
        <w:t xml:space="preserve"> Research</w:t>
      </w:r>
    </w:p>
    <w:p w14:paraId="02E6873D" w14:textId="77777777" w:rsidR="0090596F" w:rsidRPr="00040BB5" w:rsidRDefault="00FE2125" w:rsidP="00040BB5">
      <w:pPr>
        <w:numPr>
          <w:ilvl w:val="0"/>
          <w:numId w:val="3"/>
        </w:numPr>
        <w:spacing w:line="480" w:lineRule="auto"/>
        <w:rPr>
          <w:rFonts w:ascii="Trebuchet MS" w:hAnsi="Trebuchet MS"/>
          <w:sz w:val="24"/>
          <w:szCs w:val="24"/>
        </w:rPr>
      </w:pPr>
      <w:r w:rsidRPr="00040BB5">
        <w:rPr>
          <w:rFonts w:ascii="Trebuchet MS" w:hAnsi="Trebuchet MS"/>
          <w:sz w:val="24"/>
          <w:szCs w:val="24"/>
        </w:rPr>
        <w:t xml:space="preserve"> Consultation</w:t>
      </w:r>
    </w:p>
    <w:p w14:paraId="60DEDE10" w14:textId="77777777" w:rsidR="0090596F" w:rsidRPr="00040BB5" w:rsidRDefault="00FE2125" w:rsidP="00040BB5">
      <w:pPr>
        <w:numPr>
          <w:ilvl w:val="0"/>
          <w:numId w:val="3"/>
        </w:numPr>
        <w:spacing w:line="480" w:lineRule="auto"/>
        <w:rPr>
          <w:rFonts w:ascii="Trebuchet MS" w:hAnsi="Trebuchet MS"/>
          <w:sz w:val="24"/>
          <w:szCs w:val="24"/>
        </w:rPr>
      </w:pPr>
      <w:r w:rsidRPr="00040BB5">
        <w:rPr>
          <w:rFonts w:ascii="Trebuchet MS" w:hAnsi="Trebuchet MS"/>
          <w:sz w:val="24"/>
          <w:szCs w:val="24"/>
        </w:rPr>
        <w:lastRenderedPageBreak/>
        <w:t xml:space="preserve"> Delegation</w:t>
      </w:r>
    </w:p>
    <w:p w14:paraId="60FA00C7" w14:textId="77777777" w:rsidR="0090596F" w:rsidRPr="00040BB5" w:rsidRDefault="00FE2125" w:rsidP="00040BB5">
      <w:pPr>
        <w:numPr>
          <w:ilvl w:val="0"/>
          <w:numId w:val="3"/>
        </w:numPr>
        <w:spacing w:line="480" w:lineRule="auto"/>
        <w:rPr>
          <w:rFonts w:ascii="Trebuchet MS" w:hAnsi="Trebuchet MS"/>
          <w:sz w:val="24"/>
          <w:szCs w:val="24"/>
        </w:rPr>
      </w:pPr>
      <w:r w:rsidRPr="00040BB5">
        <w:rPr>
          <w:rFonts w:ascii="Trebuchet MS" w:hAnsi="Trebuchet MS"/>
          <w:sz w:val="24"/>
          <w:szCs w:val="24"/>
        </w:rPr>
        <w:t xml:space="preserve"> Participation</w:t>
      </w:r>
    </w:p>
    <w:p w14:paraId="71FCB186" w14:textId="77777777" w:rsidR="00040BB5" w:rsidRDefault="00040BB5" w:rsidP="00040BB5">
      <w:pPr>
        <w:spacing w:line="480" w:lineRule="auto"/>
        <w:rPr>
          <w:rFonts w:ascii="Trebuchet MS" w:hAnsi="Trebuchet MS"/>
          <w:b/>
          <w:sz w:val="24"/>
          <w:szCs w:val="24"/>
        </w:rPr>
      </w:pPr>
      <w:r w:rsidRPr="00040BB5">
        <w:rPr>
          <w:rFonts w:ascii="Trebuchet MS" w:hAnsi="Trebuchet MS"/>
          <w:sz w:val="24"/>
          <w:szCs w:val="24"/>
        </w:rPr>
        <w:t xml:space="preserve">This strategy should provide the police with what is now called community intelligence - </w:t>
      </w:r>
      <w:r w:rsidRPr="00040BB5">
        <w:rPr>
          <w:rFonts w:ascii="Trebuchet MS" w:hAnsi="Trebuchet MS"/>
          <w:b/>
          <w:sz w:val="24"/>
          <w:szCs w:val="24"/>
        </w:rPr>
        <w:t xml:space="preserve">click </w:t>
      </w:r>
    </w:p>
    <w:p w14:paraId="06335CB7" w14:textId="4D676397" w:rsidR="00040BB5" w:rsidRDefault="00040BB5" w:rsidP="00040BB5">
      <w:pPr>
        <w:spacing w:line="480" w:lineRule="auto"/>
        <w:rPr>
          <w:rFonts w:ascii="Trebuchet MS" w:hAnsi="Trebuchet MS"/>
          <w:b/>
          <w:sz w:val="24"/>
          <w:szCs w:val="24"/>
        </w:rPr>
      </w:pPr>
      <w:r>
        <w:rPr>
          <w:rFonts w:ascii="Trebuchet MS" w:hAnsi="Trebuchet MS"/>
          <w:b/>
          <w:sz w:val="24"/>
          <w:szCs w:val="24"/>
        </w:rPr>
        <w:t>Slide 2</w:t>
      </w:r>
      <w:r w:rsidR="009A53C7">
        <w:rPr>
          <w:rFonts w:ascii="Trebuchet MS" w:hAnsi="Trebuchet MS"/>
          <w:b/>
          <w:sz w:val="24"/>
          <w:szCs w:val="24"/>
        </w:rPr>
        <w:t>3</w:t>
      </w:r>
    </w:p>
    <w:p w14:paraId="7B7895D8" w14:textId="77777777" w:rsidR="00040BB5" w:rsidRPr="00040BB5" w:rsidRDefault="00040BB5" w:rsidP="00040BB5">
      <w:pPr>
        <w:spacing w:line="480" w:lineRule="auto"/>
        <w:rPr>
          <w:rFonts w:ascii="Trebuchet MS" w:hAnsi="Trebuchet MS"/>
          <w:sz w:val="24"/>
          <w:szCs w:val="24"/>
        </w:rPr>
      </w:pPr>
      <w:r w:rsidRPr="00040BB5">
        <w:rPr>
          <w:rFonts w:ascii="Trebuchet MS" w:hAnsi="Trebuchet MS"/>
          <w:sz w:val="24"/>
          <w:szCs w:val="24"/>
        </w:rPr>
        <w:t>Independent research findings have underlined the need for well received and processed information, ideally freely given by reliable sources for the greater good. It ‘gives a sense of how to act at some point in the future, under certain conditions, in order to achieve particular objectives’ (Innes &amp; Roberts 2007 p2). More succinctly, community information is key to making informed decisions without which any police interventions, no matter how well intentioned will carry significant risks. It is from such sources that the ‘views, needs and expectations of a community’ can be gauged (Innes &amp; Roberts 2007 p3).</w:t>
      </w:r>
    </w:p>
    <w:p w14:paraId="5C19769A" w14:textId="77777777" w:rsidR="00040BB5" w:rsidRPr="00040BB5" w:rsidRDefault="00040BB5" w:rsidP="00040BB5">
      <w:pPr>
        <w:spacing w:line="480" w:lineRule="auto"/>
        <w:rPr>
          <w:rFonts w:ascii="Trebuchet MS" w:hAnsi="Trebuchet MS"/>
          <w:sz w:val="24"/>
          <w:szCs w:val="24"/>
        </w:rPr>
      </w:pPr>
      <w:r w:rsidRPr="00040BB5">
        <w:rPr>
          <w:rFonts w:ascii="Trebuchet MS" w:hAnsi="Trebuchet MS"/>
          <w:sz w:val="24"/>
          <w:szCs w:val="24"/>
        </w:rPr>
        <w:t>British police research respondents were emphatic about the importance of local knowledge to successful policing and about the need for meaningful community engagement in order to achieve this.</w:t>
      </w:r>
    </w:p>
    <w:p w14:paraId="57E7EAF4" w14:textId="77777777" w:rsidR="00040BB5" w:rsidRPr="00040BB5" w:rsidRDefault="00040BB5" w:rsidP="00040BB5">
      <w:pPr>
        <w:spacing w:line="480" w:lineRule="auto"/>
        <w:rPr>
          <w:rFonts w:ascii="Trebuchet MS" w:hAnsi="Trebuchet MS"/>
          <w:sz w:val="24"/>
          <w:szCs w:val="24"/>
        </w:rPr>
      </w:pPr>
      <w:r w:rsidRPr="00040BB5">
        <w:rPr>
          <w:rFonts w:ascii="Trebuchet MS" w:hAnsi="Trebuchet MS"/>
          <w:sz w:val="24"/>
          <w:szCs w:val="24"/>
        </w:rPr>
        <w:t xml:space="preserve">Apart from the National Community Tension Teams (NCTT) whose existence is part of the national prevention of terrorism strategy, there appears to be no ‘joined up’ national community threat assessment process in Britain. Forces have developed their own systems that may already consider the necessary components, but they would be improved by adoption of an effective structured community intelligence procedure that provides the product for the vital analysis. </w:t>
      </w:r>
    </w:p>
    <w:p w14:paraId="772D79E4" w14:textId="77777777" w:rsidR="00040BB5" w:rsidRPr="00040BB5" w:rsidRDefault="00040BB5" w:rsidP="00040BB5">
      <w:pPr>
        <w:spacing w:line="480" w:lineRule="auto"/>
        <w:rPr>
          <w:rFonts w:ascii="Trebuchet MS" w:hAnsi="Trebuchet MS"/>
          <w:sz w:val="24"/>
          <w:szCs w:val="24"/>
        </w:rPr>
      </w:pPr>
      <w:r w:rsidRPr="00040BB5">
        <w:rPr>
          <w:rFonts w:ascii="Trebuchet MS" w:hAnsi="Trebuchet MS"/>
          <w:sz w:val="24"/>
          <w:szCs w:val="24"/>
        </w:rPr>
        <w:lastRenderedPageBreak/>
        <w:t>There is potential for using a structure such as the enhanced ‘Flashpoints’ analysis framework in a predictive and therefore preventative function. Utilisation of the framework certainly encourages the user to consider the wider political and social contexts that give meaning to how people and communities think and feel.</w:t>
      </w:r>
    </w:p>
    <w:p w14:paraId="26AA0535" w14:textId="77777777" w:rsidR="00040BB5" w:rsidRDefault="00040BB5" w:rsidP="00040BB5">
      <w:pPr>
        <w:spacing w:line="480" w:lineRule="auto"/>
        <w:rPr>
          <w:rFonts w:ascii="Trebuchet MS" w:hAnsi="Trebuchet MS"/>
          <w:b/>
          <w:sz w:val="24"/>
          <w:szCs w:val="24"/>
        </w:rPr>
      </w:pPr>
      <w:r w:rsidRPr="00040BB5">
        <w:rPr>
          <w:rFonts w:ascii="Trebuchet MS" w:hAnsi="Trebuchet MS"/>
          <w:sz w:val="24"/>
          <w:szCs w:val="24"/>
        </w:rPr>
        <w:t xml:space="preserve">So what is this ‘Flashpoints’ framework?   </w:t>
      </w:r>
      <w:r w:rsidRPr="00040BB5">
        <w:rPr>
          <w:rFonts w:ascii="Trebuchet MS" w:hAnsi="Trebuchet MS"/>
          <w:b/>
          <w:sz w:val="24"/>
          <w:szCs w:val="24"/>
        </w:rPr>
        <w:t>Click</w:t>
      </w:r>
    </w:p>
    <w:p w14:paraId="639692F3" w14:textId="320BAF9B" w:rsidR="00040BB5" w:rsidRDefault="00040BB5" w:rsidP="00040BB5">
      <w:pPr>
        <w:spacing w:line="480" w:lineRule="auto"/>
        <w:rPr>
          <w:rFonts w:ascii="Trebuchet MS" w:hAnsi="Trebuchet MS"/>
          <w:b/>
          <w:sz w:val="24"/>
          <w:szCs w:val="24"/>
        </w:rPr>
      </w:pPr>
      <w:r>
        <w:rPr>
          <w:rFonts w:ascii="Trebuchet MS" w:hAnsi="Trebuchet MS"/>
          <w:b/>
          <w:sz w:val="24"/>
          <w:szCs w:val="24"/>
        </w:rPr>
        <w:t>Slide 2</w:t>
      </w:r>
      <w:r w:rsidR="009A53C7">
        <w:rPr>
          <w:rFonts w:ascii="Trebuchet MS" w:hAnsi="Trebuchet MS"/>
          <w:b/>
          <w:sz w:val="24"/>
          <w:szCs w:val="24"/>
        </w:rPr>
        <w:t>4</w:t>
      </w:r>
    </w:p>
    <w:p w14:paraId="2290662C" w14:textId="77777777" w:rsidR="00040BB5" w:rsidRPr="00040BB5" w:rsidRDefault="00040BB5" w:rsidP="00040BB5">
      <w:pPr>
        <w:spacing w:line="480" w:lineRule="auto"/>
        <w:rPr>
          <w:rFonts w:ascii="Trebuchet MS" w:hAnsi="Trebuchet MS"/>
          <w:sz w:val="24"/>
          <w:szCs w:val="24"/>
        </w:rPr>
      </w:pPr>
      <w:r w:rsidRPr="00040BB5">
        <w:rPr>
          <w:rFonts w:ascii="Trebuchet MS" w:hAnsi="Trebuchet MS"/>
          <w:sz w:val="24"/>
          <w:szCs w:val="24"/>
        </w:rPr>
        <w:t xml:space="preserve">The ‘Flashpoints Model’ is a framework that employs six levels of analysis relating to ‘structure and action, [which] may be illustrated as a series of ever-widening concentric circles, ranging from the macro, or wider contextual factors, to the micro, or the immediate interactive situation’ (King and Brearley 1996 p34). This model as adapted to seven levels in order to include police institutional/organisational factors deserves a fuller explanation, as it is the most comprehensive model available at this time providing ‘an attempt to theorise the factors... crucial determinants of order and disorder’ (Waddington et al 1989 p157). </w:t>
      </w:r>
    </w:p>
    <w:p w14:paraId="18AC5D0F" w14:textId="77777777" w:rsidR="00040BB5" w:rsidRPr="00040BB5" w:rsidRDefault="00040BB5" w:rsidP="00040BB5">
      <w:pPr>
        <w:spacing w:line="480" w:lineRule="auto"/>
        <w:rPr>
          <w:rFonts w:ascii="Trebuchet MS" w:hAnsi="Trebuchet MS"/>
          <w:sz w:val="24"/>
          <w:szCs w:val="24"/>
        </w:rPr>
      </w:pPr>
      <w:r w:rsidRPr="00040BB5">
        <w:rPr>
          <w:rFonts w:ascii="Trebuchet MS" w:hAnsi="Trebuchet MS"/>
          <w:b/>
          <w:bCs/>
          <w:i/>
          <w:iCs/>
          <w:sz w:val="24"/>
          <w:szCs w:val="24"/>
        </w:rPr>
        <w:t xml:space="preserve">Structural - </w:t>
      </w:r>
      <w:r w:rsidRPr="00040BB5">
        <w:rPr>
          <w:rFonts w:ascii="Trebuchet MS" w:hAnsi="Trebuchet MS"/>
          <w:sz w:val="24"/>
          <w:szCs w:val="24"/>
        </w:rPr>
        <w:t xml:space="preserve">focuses on relevant macro-sociological factors, inequalities, political powerlessness, social exclusion and collective grievances </w:t>
      </w:r>
    </w:p>
    <w:p w14:paraId="277ACF55" w14:textId="77777777" w:rsidR="00040BB5" w:rsidRPr="00040BB5" w:rsidRDefault="00040BB5" w:rsidP="00040BB5">
      <w:pPr>
        <w:spacing w:line="480" w:lineRule="auto"/>
        <w:rPr>
          <w:rFonts w:ascii="Trebuchet MS" w:hAnsi="Trebuchet MS"/>
          <w:sz w:val="24"/>
          <w:szCs w:val="24"/>
        </w:rPr>
      </w:pPr>
      <w:r w:rsidRPr="00040BB5">
        <w:rPr>
          <w:rFonts w:ascii="Trebuchet MS" w:hAnsi="Trebuchet MS"/>
          <w:b/>
          <w:bCs/>
          <w:i/>
          <w:iCs/>
          <w:sz w:val="24"/>
          <w:szCs w:val="24"/>
        </w:rPr>
        <w:t>Political/</w:t>
      </w:r>
      <w:r w:rsidR="00E90FE1" w:rsidRPr="00040BB5">
        <w:rPr>
          <w:rFonts w:ascii="Trebuchet MS" w:hAnsi="Trebuchet MS"/>
          <w:b/>
          <w:bCs/>
          <w:i/>
          <w:iCs/>
          <w:sz w:val="24"/>
          <w:szCs w:val="24"/>
        </w:rPr>
        <w:t>Ideological -</w:t>
      </w:r>
      <w:r w:rsidRPr="00040BB5">
        <w:rPr>
          <w:rFonts w:ascii="Trebuchet MS" w:hAnsi="Trebuchet MS"/>
          <w:b/>
          <w:bCs/>
          <w:i/>
          <w:iCs/>
          <w:sz w:val="24"/>
          <w:szCs w:val="24"/>
        </w:rPr>
        <w:t xml:space="preserve"> </w:t>
      </w:r>
      <w:r w:rsidRPr="00040BB5">
        <w:rPr>
          <w:rFonts w:ascii="Trebuchet MS" w:hAnsi="Trebuchet MS"/>
          <w:sz w:val="24"/>
          <w:szCs w:val="24"/>
        </w:rPr>
        <w:t>This level of structuration is concerned with the way key political and ideological institutions including the police, respond to groups or communities objectives and needs</w:t>
      </w:r>
    </w:p>
    <w:p w14:paraId="2D70C347" w14:textId="77777777" w:rsidR="00040BB5" w:rsidRPr="00040BB5" w:rsidRDefault="00040BB5" w:rsidP="00040BB5">
      <w:pPr>
        <w:spacing w:line="480" w:lineRule="auto"/>
        <w:rPr>
          <w:rFonts w:ascii="Trebuchet MS" w:hAnsi="Trebuchet MS"/>
          <w:sz w:val="24"/>
          <w:szCs w:val="24"/>
        </w:rPr>
      </w:pPr>
      <w:r w:rsidRPr="00040BB5">
        <w:rPr>
          <w:rFonts w:ascii="Trebuchet MS" w:hAnsi="Trebuchet MS"/>
          <w:b/>
          <w:bCs/>
          <w:i/>
          <w:iCs/>
          <w:sz w:val="24"/>
          <w:szCs w:val="24"/>
        </w:rPr>
        <w:t xml:space="preserve">Cultural - </w:t>
      </w:r>
      <w:r w:rsidRPr="00040BB5">
        <w:rPr>
          <w:rFonts w:ascii="Trebuchet MS" w:hAnsi="Trebuchet MS"/>
          <w:sz w:val="24"/>
          <w:szCs w:val="24"/>
        </w:rPr>
        <w:t>The cultural level can be said to be different to the political/ideological level, in that it refers to local views and approaches born of shared experiences that amount to ingredients of a shared identity.</w:t>
      </w:r>
    </w:p>
    <w:p w14:paraId="5A0034A3" w14:textId="77777777" w:rsidR="00040BB5" w:rsidRPr="00040BB5" w:rsidRDefault="00040BB5" w:rsidP="00040BB5">
      <w:pPr>
        <w:spacing w:line="480" w:lineRule="auto"/>
        <w:rPr>
          <w:rFonts w:ascii="Trebuchet MS" w:hAnsi="Trebuchet MS"/>
          <w:sz w:val="24"/>
          <w:szCs w:val="24"/>
        </w:rPr>
      </w:pPr>
      <w:r w:rsidRPr="00040BB5">
        <w:rPr>
          <w:rFonts w:ascii="Trebuchet MS" w:hAnsi="Trebuchet MS"/>
          <w:b/>
          <w:bCs/>
          <w:i/>
          <w:iCs/>
          <w:sz w:val="24"/>
          <w:szCs w:val="24"/>
        </w:rPr>
        <w:lastRenderedPageBreak/>
        <w:t xml:space="preserve">Contextual - </w:t>
      </w:r>
      <w:r w:rsidRPr="00040BB5">
        <w:rPr>
          <w:rFonts w:ascii="Trebuchet MS" w:hAnsi="Trebuchet MS"/>
          <w:sz w:val="24"/>
          <w:szCs w:val="24"/>
        </w:rPr>
        <w:t xml:space="preserve">The ‘active communication processes that are liable to intensify the emotional significance of a potentially disorderly encounter’ such as a history of negative relations with the police, negative media reporting, inflammatory rumours and anticipation of violence </w:t>
      </w:r>
    </w:p>
    <w:p w14:paraId="54F033BF" w14:textId="77777777" w:rsidR="00040BB5" w:rsidRPr="00040BB5" w:rsidRDefault="00040BB5" w:rsidP="00040BB5">
      <w:pPr>
        <w:spacing w:line="480" w:lineRule="auto"/>
        <w:rPr>
          <w:rFonts w:ascii="Trebuchet MS" w:hAnsi="Trebuchet MS"/>
          <w:sz w:val="24"/>
          <w:szCs w:val="24"/>
        </w:rPr>
      </w:pPr>
      <w:r w:rsidRPr="00040BB5">
        <w:rPr>
          <w:rFonts w:ascii="Trebuchet MS" w:hAnsi="Trebuchet MS"/>
          <w:b/>
          <w:bCs/>
          <w:i/>
          <w:iCs/>
          <w:sz w:val="24"/>
          <w:szCs w:val="24"/>
        </w:rPr>
        <w:t xml:space="preserve">Situational  - </w:t>
      </w:r>
      <w:r w:rsidRPr="00040BB5">
        <w:rPr>
          <w:rFonts w:ascii="Trebuchet MS" w:hAnsi="Trebuchet MS"/>
          <w:sz w:val="24"/>
          <w:szCs w:val="24"/>
        </w:rPr>
        <w:t xml:space="preserve">This level of structuration seeks to explain ‘situationally specific spatial or social determinants of disorder’ and includes such ingredients as how the area lends itself to dispersal of crowds, or police surveillance and the symbolic nature of the ground or ‘turf’ that may need to be defended </w:t>
      </w:r>
    </w:p>
    <w:p w14:paraId="1DFDFAC2" w14:textId="77777777" w:rsidR="00040BB5" w:rsidRPr="00040BB5" w:rsidRDefault="00040BB5" w:rsidP="00040BB5">
      <w:pPr>
        <w:spacing w:line="480" w:lineRule="auto"/>
        <w:rPr>
          <w:rFonts w:ascii="Trebuchet MS" w:hAnsi="Trebuchet MS"/>
          <w:sz w:val="24"/>
          <w:szCs w:val="24"/>
        </w:rPr>
      </w:pPr>
      <w:r w:rsidRPr="00040BB5">
        <w:rPr>
          <w:rFonts w:ascii="Trebuchet MS" w:hAnsi="Trebuchet MS"/>
          <w:b/>
          <w:bCs/>
          <w:i/>
          <w:iCs/>
          <w:sz w:val="24"/>
          <w:szCs w:val="24"/>
        </w:rPr>
        <w:t>Institutional/</w:t>
      </w:r>
      <w:r w:rsidR="00E90FE1" w:rsidRPr="00040BB5">
        <w:rPr>
          <w:rFonts w:ascii="Trebuchet MS" w:hAnsi="Trebuchet MS"/>
          <w:b/>
          <w:bCs/>
          <w:i/>
          <w:iCs/>
          <w:sz w:val="24"/>
          <w:szCs w:val="24"/>
        </w:rPr>
        <w:t>Organisational -</w:t>
      </w:r>
      <w:r w:rsidRPr="00040BB5">
        <w:rPr>
          <w:rFonts w:ascii="Trebuchet MS" w:hAnsi="Trebuchet MS"/>
          <w:b/>
          <w:bCs/>
          <w:i/>
          <w:iCs/>
          <w:sz w:val="24"/>
          <w:szCs w:val="24"/>
        </w:rPr>
        <w:t xml:space="preserve"> </w:t>
      </w:r>
      <w:r w:rsidRPr="00040BB5">
        <w:rPr>
          <w:rFonts w:ascii="Trebuchet MS" w:hAnsi="Trebuchet MS"/>
          <w:sz w:val="24"/>
          <w:szCs w:val="24"/>
        </w:rPr>
        <w:t xml:space="preserve">If we wish to explain why the police behave in a certain way we need to consider not only the circumstances in which they act but also what conventions drive their agency. A seventh level focusing ‘on such recognised influences on police behaviour as national traditions of policing’. These include structures and doctrine affecting police agency such as public accountability, policing philosophies and standard operating procedures </w:t>
      </w:r>
    </w:p>
    <w:p w14:paraId="3389AC2F" w14:textId="77777777" w:rsidR="00A81301" w:rsidRDefault="00E90FE1" w:rsidP="00040BB5">
      <w:pPr>
        <w:spacing w:line="480" w:lineRule="auto"/>
        <w:rPr>
          <w:rFonts w:ascii="Trebuchet MS" w:hAnsi="Trebuchet MS"/>
          <w:sz w:val="24"/>
          <w:szCs w:val="24"/>
        </w:rPr>
      </w:pPr>
      <w:r w:rsidRPr="00040BB5">
        <w:rPr>
          <w:rFonts w:ascii="Trebuchet MS" w:hAnsi="Trebuchet MS"/>
          <w:b/>
          <w:bCs/>
          <w:i/>
          <w:iCs/>
          <w:sz w:val="24"/>
          <w:szCs w:val="24"/>
        </w:rPr>
        <w:t>Interactional -</w:t>
      </w:r>
      <w:r w:rsidR="00040BB5" w:rsidRPr="00040BB5">
        <w:rPr>
          <w:rFonts w:ascii="Trebuchet MS" w:hAnsi="Trebuchet MS"/>
          <w:b/>
          <w:bCs/>
          <w:i/>
          <w:iCs/>
          <w:sz w:val="24"/>
          <w:szCs w:val="24"/>
        </w:rPr>
        <w:t xml:space="preserve"> </w:t>
      </w:r>
      <w:r w:rsidR="00040BB5" w:rsidRPr="00040BB5">
        <w:rPr>
          <w:rFonts w:ascii="Trebuchet MS" w:hAnsi="Trebuchet MS"/>
          <w:sz w:val="24"/>
          <w:szCs w:val="24"/>
        </w:rPr>
        <w:t xml:space="preserve">This level deals with ‘the quality of interaction between the police and relevant civilians’ - questionable police strategies are a common factor in many police/community conflicts. Together with the linked political, ideological, cultural, contextual and situational sensitivities, or other ingredients in this mix, any police intervention, no matter how well intended or executed, can be contentious. </w:t>
      </w:r>
    </w:p>
    <w:p w14:paraId="439F5A65" w14:textId="77777777" w:rsidR="00A81301" w:rsidRPr="00A81301" w:rsidRDefault="00A81301" w:rsidP="00A81301">
      <w:pPr>
        <w:spacing w:line="480" w:lineRule="auto"/>
        <w:rPr>
          <w:rFonts w:ascii="Trebuchet MS" w:hAnsi="Trebuchet MS"/>
          <w:sz w:val="24"/>
          <w:szCs w:val="24"/>
        </w:rPr>
      </w:pPr>
      <w:r w:rsidRPr="00A81301">
        <w:rPr>
          <w:rFonts w:ascii="Trebuchet MS" w:hAnsi="Trebuchet MS"/>
          <w:b/>
          <w:bCs/>
          <w:sz w:val="24"/>
          <w:szCs w:val="24"/>
        </w:rPr>
        <w:t xml:space="preserve">NB </w:t>
      </w:r>
    </w:p>
    <w:p w14:paraId="535BADEE" w14:textId="77777777" w:rsidR="00040BB5" w:rsidRPr="00040BB5" w:rsidRDefault="00040BB5" w:rsidP="00040BB5">
      <w:pPr>
        <w:spacing w:line="480" w:lineRule="auto"/>
        <w:rPr>
          <w:rFonts w:ascii="Trebuchet MS" w:hAnsi="Trebuchet MS"/>
          <w:sz w:val="24"/>
          <w:szCs w:val="24"/>
        </w:rPr>
      </w:pPr>
      <w:r w:rsidRPr="00040BB5">
        <w:rPr>
          <w:rFonts w:ascii="Trebuchet MS" w:hAnsi="Trebuchet MS"/>
          <w:sz w:val="24"/>
          <w:szCs w:val="24"/>
        </w:rPr>
        <w:t>Maybe a little unwieldy due to the tendency to use it on a point by point basis – if one thinks of the 1</w:t>
      </w:r>
      <w:r w:rsidRPr="00040BB5">
        <w:rPr>
          <w:rFonts w:ascii="Trebuchet MS" w:hAnsi="Trebuchet MS"/>
          <w:sz w:val="24"/>
          <w:szCs w:val="24"/>
          <w:vertAlign w:val="superscript"/>
        </w:rPr>
        <w:t>st</w:t>
      </w:r>
      <w:r w:rsidRPr="00040BB5">
        <w:rPr>
          <w:rFonts w:ascii="Trebuchet MS" w:hAnsi="Trebuchet MS"/>
          <w:sz w:val="24"/>
          <w:szCs w:val="24"/>
        </w:rPr>
        <w:t xml:space="preserve"> six levels as all being the context and the interaction where </w:t>
      </w:r>
      <w:r w:rsidRPr="00040BB5">
        <w:rPr>
          <w:rFonts w:ascii="Trebuchet MS" w:hAnsi="Trebuchet MS"/>
          <w:sz w:val="24"/>
          <w:szCs w:val="24"/>
        </w:rPr>
        <w:lastRenderedPageBreak/>
        <w:t>the ‘muscle meets the bone’ – things can go wrong – the model works more effectively – perhaps the 4</w:t>
      </w:r>
      <w:r w:rsidRPr="00040BB5">
        <w:rPr>
          <w:rFonts w:ascii="Trebuchet MS" w:hAnsi="Trebuchet MS"/>
          <w:sz w:val="24"/>
          <w:szCs w:val="24"/>
          <w:vertAlign w:val="superscript"/>
        </w:rPr>
        <w:t>th</w:t>
      </w:r>
      <w:r w:rsidRPr="00040BB5">
        <w:rPr>
          <w:rFonts w:ascii="Trebuchet MS" w:hAnsi="Trebuchet MS"/>
          <w:sz w:val="24"/>
          <w:szCs w:val="24"/>
        </w:rPr>
        <w:t xml:space="preserve"> level would be better titled ‘communication processes/structures’.</w:t>
      </w:r>
    </w:p>
    <w:p w14:paraId="7F2C6A1C" w14:textId="77777777" w:rsidR="00040BB5" w:rsidRDefault="00040BB5" w:rsidP="00040BB5">
      <w:pPr>
        <w:spacing w:line="480" w:lineRule="auto"/>
        <w:rPr>
          <w:rFonts w:ascii="Trebuchet MS" w:hAnsi="Trebuchet MS"/>
          <w:b/>
          <w:sz w:val="24"/>
          <w:szCs w:val="24"/>
        </w:rPr>
      </w:pPr>
      <w:r w:rsidRPr="00040BB5">
        <w:rPr>
          <w:rFonts w:ascii="Trebuchet MS" w:hAnsi="Trebuchet MS"/>
          <w:sz w:val="24"/>
          <w:szCs w:val="24"/>
        </w:rPr>
        <w:t>This model was devised to inform analysis of public disorder events but it’s contextual levels of analysis do not have to be used after the event. If we accept that social science needs to engage more deeply with the ‘contextual mechanisms of causality from bottom to top and back again, and how they are shaped by the enduring spatial logic of urban life and the interconnected social worlds we inhabit’ (Sampson 2010 p426), ‘Flashpoints’ has greater potential. Some alignment with other effective community intelligence recognition and analysis methods, such as Martin Innes’ ‘Signal Crimes/Events Perspective’, application of the ‘Flashpoints’ framework in its adapted form would give police commanders a more comprehensive understanding of the precursors of disorder within the communities they serve. At the very least it would evidence analysis and evaluation of local conditions and an ongoing commitment and desire to anticipate and mitigate contingencies. Further research and consideration of the potential for creating a flexible and effective threat/risk assessment methodology is necessary.</w:t>
      </w:r>
      <w:r>
        <w:rPr>
          <w:rFonts w:ascii="Trebuchet MS" w:hAnsi="Trebuchet MS"/>
          <w:sz w:val="24"/>
          <w:szCs w:val="24"/>
        </w:rPr>
        <w:t xml:space="preserve"> </w:t>
      </w:r>
      <w:r w:rsidRPr="00040BB5">
        <w:rPr>
          <w:rFonts w:ascii="Trebuchet MS" w:hAnsi="Trebuchet MS"/>
          <w:b/>
          <w:sz w:val="24"/>
          <w:szCs w:val="24"/>
        </w:rPr>
        <w:t>Click</w:t>
      </w:r>
    </w:p>
    <w:p w14:paraId="65EFAE87" w14:textId="4BD62D63" w:rsidR="00040BB5" w:rsidRDefault="00040BB5" w:rsidP="00040BB5">
      <w:pPr>
        <w:spacing w:line="480" w:lineRule="auto"/>
        <w:rPr>
          <w:rFonts w:ascii="Trebuchet MS" w:hAnsi="Trebuchet MS"/>
          <w:b/>
          <w:sz w:val="24"/>
          <w:szCs w:val="24"/>
        </w:rPr>
      </w:pPr>
      <w:r>
        <w:rPr>
          <w:rFonts w:ascii="Trebuchet MS" w:hAnsi="Trebuchet MS"/>
          <w:b/>
          <w:sz w:val="24"/>
          <w:szCs w:val="24"/>
        </w:rPr>
        <w:t>Slide 2</w:t>
      </w:r>
      <w:r w:rsidR="009A53C7">
        <w:rPr>
          <w:rFonts w:ascii="Trebuchet MS" w:hAnsi="Trebuchet MS"/>
          <w:b/>
          <w:sz w:val="24"/>
          <w:szCs w:val="24"/>
        </w:rPr>
        <w:t>5</w:t>
      </w:r>
    </w:p>
    <w:p w14:paraId="370762B6" w14:textId="77777777" w:rsidR="00040BB5" w:rsidRDefault="00040BB5" w:rsidP="00040BB5">
      <w:pPr>
        <w:spacing w:line="480" w:lineRule="auto"/>
        <w:rPr>
          <w:rFonts w:ascii="Trebuchet MS" w:hAnsi="Trebuchet MS"/>
          <w:b/>
          <w:sz w:val="24"/>
          <w:szCs w:val="24"/>
        </w:rPr>
      </w:pPr>
      <w:r>
        <w:rPr>
          <w:rFonts w:ascii="Trebuchet MS" w:hAnsi="Trebuchet MS"/>
          <w:sz w:val="24"/>
          <w:szCs w:val="24"/>
        </w:rPr>
        <w:t xml:space="preserve">Review what we have covered – </w:t>
      </w:r>
      <w:r w:rsidRPr="00040BB5">
        <w:rPr>
          <w:rFonts w:ascii="Trebuchet MS" w:hAnsi="Trebuchet MS"/>
          <w:b/>
          <w:sz w:val="24"/>
          <w:szCs w:val="24"/>
        </w:rPr>
        <w:t>click</w:t>
      </w:r>
    </w:p>
    <w:p w14:paraId="3162A8A6" w14:textId="0941046B" w:rsidR="00040BB5" w:rsidRDefault="00040BB5" w:rsidP="00040BB5">
      <w:pPr>
        <w:spacing w:line="480" w:lineRule="auto"/>
        <w:rPr>
          <w:rFonts w:ascii="Trebuchet MS" w:hAnsi="Trebuchet MS"/>
          <w:b/>
          <w:sz w:val="24"/>
          <w:szCs w:val="24"/>
        </w:rPr>
      </w:pPr>
      <w:r>
        <w:rPr>
          <w:rFonts w:ascii="Trebuchet MS" w:hAnsi="Trebuchet MS"/>
          <w:b/>
          <w:sz w:val="24"/>
          <w:szCs w:val="24"/>
        </w:rPr>
        <w:t>Slide 2</w:t>
      </w:r>
      <w:r w:rsidR="009A53C7">
        <w:rPr>
          <w:rFonts w:ascii="Trebuchet MS" w:hAnsi="Trebuchet MS"/>
          <w:b/>
          <w:sz w:val="24"/>
          <w:szCs w:val="24"/>
        </w:rPr>
        <w:t>6</w:t>
      </w:r>
      <w:r>
        <w:rPr>
          <w:rFonts w:ascii="Trebuchet MS" w:hAnsi="Trebuchet MS"/>
          <w:b/>
          <w:sz w:val="24"/>
          <w:szCs w:val="24"/>
        </w:rPr>
        <w:t>/2</w:t>
      </w:r>
      <w:r w:rsidR="009A53C7">
        <w:rPr>
          <w:rFonts w:ascii="Trebuchet MS" w:hAnsi="Trebuchet MS"/>
          <w:b/>
          <w:sz w:val="24"/>
          <w:szCs w:val="24"/>
        </w:rPr>
        <w:t>7</w:t>
      </w:r>
    </w:p>
    <w:p w14:paraId="30ECBB8D" w14:textId="77777777" w:rsidR="00040BB5" w:rsidRDefault="00040BB5" w:rsidP="00040BB5">
      <w:pPr>
        <w:spacing w:line="480" w:lineRule="auto"/>
        <w:rPr>
          <w:rFonts w:ascii="Trebuchet MS" w:hAnsi="Trebuchet MS"/>
          <w:b/>
          <w:sz w:val="24"/>
          <w:szCs w:val="24"/>
        </w:rPr>
      </w:pPr>
      <w:r>
        <w:rPr>
          <w:rFonts w:ascii="Trebuchet MS" w:hAnsi="Trebuchet MS"/>
          <w:sz w:val="24"/>
          <w:szCs w:val="24"/>
        </w:rPr>
        <w:t xml:space="preserve">References – texts used to inform this presentation – some private study will further inform your thinking – </w:t>
      </w:r>
      <w:r w:rsidRPr="00040BB5">
        <w:rPr>
          <w:rFonts w:ascii="Trebuchet MS" w:hAnsi="Trebuchet MS"/>
          <w:b/>
          <w:sz w:val="24"/>
          <w:szCs w:val="24"/>
        </w:rPr>
        <w:t>click</w:t>
      </w:r>
    </w:p>
    <w:p w14:paraId="04E3E27F" w14:textId="77777777" w:rsidR="00040BB5" w:rsidRDefault="00040BB5" w:rsidP="00040BB5">
      <w:pPr>
        <w:spacing w:line="480" w:lineRule="auto"/>
        <w:rPr>
          <w:rFonts w:ascii="Trebuchet MS" w:hAnsi="Trebuchet MS"/>
          <w:b/>
          <w:sz w:val="24"/>
          <w:szCs w:val="24"/>
        </w:rPr>
      </w:pPr>
    </w:p>
    <w:p w14:paraId="3574E68C" w14:textId="7AC87D1A" w:rsidR="00040BB5" w:rsidRDefault="00040BB5" w:rsidP="00040BB5">
      <w:pPr>
        <w:spacing w:line="480" w:lineRule="auto"/>
        <w:rPr>
          <w:rFonts w:ascii="Trebuchet MS" w:hAnsi="Trebuchet MS"/>
          <w:b/>
          <w:sz w:val="24"/>
          <w:szCs w:val="24"/>
        </w:rPr>
      </w:pPr>
      <w:r>
        <w:rPr>
          <w:rFonts w:ascii="Trebuchet MS" w:hAnsi="Trebuchet MS"/>
          <w:b/>
          <w:sz w:val="24"/>
          <w:szCs w:val="24"/>
        </w:rPr>
        <w:lastRenderedPageBreak/>
        <w:t>Slide 2</w:t>
      </w:r>
      <w:r w:rsidR="009A53C7">
        <w:rPr>
          <w:rFonts w:ascii="Trebuchet MS" w:hAnsi="Trebuchet MS"/>
          <w:b/>
          <w:sz w:val="24"/>
          <w:szCs w:val="24"/>
        </w:rPr>
        <w:t>8</w:t>
      </w:r>
    </w:p>
    <w:p w14:paraId="60BD5C7A" w14:textId="77777777" w:rsidR="00040BB5" w:rsidRDefault="00040BB5" w:rsidP="00040BB5">
      <w:pPr>
        <w:spacing w:line="480" w:lineRule="auto"/>
        <w:rPr>
          <w:rFonts w:ascii="Trebuchet MS" w:hAnsi="Trebuchet MS"/>
          <w:sz w:val="24"/>
          <w:szCs w:val="24"/>
        </w:rPr>
      </w:pPr>
      <w:r>
        <w:rPr>
          <w:rFonts w:ascii="Trebuchet MS" w:hAnsi="Trebuchet MS"/>
          <w:sz w:val="24"/>
          <w:szCs w:val="24"/>
        </w:rPr>
        <w:t>What we will move onto next time</w:t>
      </w:r>
    </w:p>
    <w:p w14:paraId="5B91A96F" w14:textId="60EDBEBE" w:rsidR="00040BB5" w:rsidRPr="00040BB5" w:rsidRDefault="00040BB5" w:rsidP="00040BB5">
      <w:pPr>
        <w:spacing w:line="480" w:lineRule="auto"/>
        <w:rPr>
          <w:rFonts w:ascii="Trebuchet MS" w:hAnsi="Trebuchet MS"/>
          <w:b/>
          <w:sz w:val="24"/>
          <w:szCs w:val="24"/>
        </w:rPr>
      </w:pPr>
      <w:r w:rsidRPr="00040BB5">
        <w:rPr>
          <w:rFonts w:ascii="Trebuchet MS" w:hAnsi="Trebuchet MS"/>
          <w:b/>
          <w:sz w:val="24"/>
          <w:szCs w:val="24"/>
        </w:rPr>
        <w:t>Slide 2</w:t>
      </w:r>
      <w:r w:rsidR="008B367A">
        <w:rPr>
          <w:rFonts w:ascii="Trebuchet MS" w:hAnsi="Trebuchet MS"/>
          <w:b/>
          <w:sz w:val="24"/>
          <w:szCs w:val="24"/>
        </w:rPr>
        <w:t>9</w:t>
      </w:r>
      <w:bookmarkStart w:id="0" w:name="_GoBack"/>
      <w:bookmarkEnd w:id="0"/>
    </w:p>
    <w:p w14:paraId="7E1DDD7D" w14:textId="77777777" w:rsidR="00EB752C" w:rsidRPr="00EB752C" w:rsidRDefault="00040BB5" w:rsidP="00EB752C">
      <w:pPr>
        <w:spacing w:line="480" w:lineRule="auto"/>
        <w:rPr>
          <w:rFonts w:ascii="Trebuchet MS" w:hAnsi="Trebuchet MS"/>
          <w:sz w:val="24"/>
          <w:szCs w:val="24"/>
        </w:rPr>
      </w:pPr>
      <w:r>
        <w:rPr>
          <w:rFonts w:ascii="Trebuchet MS" w:hAnsi="Trebuchet MS"/>
          <w:sz w:val="24"/>
          <w:szCs w:val="24"/>
        </w:rPr>
        <w:t>Any questions?</w:t>
      </w:r>
    </w:p>
    <w:p w14:paraId="5AC70044" w14:textId="77777777" w:rsidR="00EB752C" w:rsidRPr="00EB752C" w:rsidRDefault="00EB752C" w:rsidP="00EB752C">
      <w:pPr>
        <w:spacing w:line="480" w:lineRule="auto"/>
        <w:rPr>
          <w:rFonts w:ascii="Trebuchet MS" w:hAnsi="Trebuchet MS"/>
          <w:sz w:val="24"/>
          <w:szCs w:val="24"/>
        </w:rPr>
      </w:pPr>
    </w:p>
    <w:p w14:paraId="1F621449" w14:textId="77777777" w:rsidR="00EB752C" w:rsidRPr="00EB752C" w:rsidRDefault="00EB752C" w:rsidP="00EB752C">
      <w:pPr>
        <w:spacing w:line="480" w:lineRule="auto"/>
        <w:rPr>
          <w:rFonts w:ascii="Trebuchet MS" w:hAnsi="Trebuchet MS"/>
          <w:sz w:val="24"/>
          <w:szCs w:val="24"/>
        </w:rPr>
      </w:pPr>
    </w:p>
    <w:p w14:paraId="10B0F75C" w14:textId="77777777" w:rsidR="00EB752C" w:rsidRPr="00EB752C" w:rsidRDefault="00EB752C" w:rsidP="00EB752C">
      <w:pPr>
        <w:spacing w:line="480" w:lineRule="auto"/>
        <w:rPr>
          <w:rFonts w:ascii="Trebuchet MS" w:hAnsi="Trebuchet MS"/>
          <w:sz w:val="24"/>
          <w:szCs w:val="24"/>
        </w:rPr>
      </w:pPr>
    </w:p>
    <w:p w14:paraId="700E38CB" w14:textId="77777777" w:rsidR="00EB752C" w:rsidRPr="00EB752C" w:rsidRDefault="00EB752C" w:rsidP="00EB752C">
      <w:pPr>
        <w:spacing w:line="480" w:lineRule="auto"/>
        <w:rPr>
          <w:rFonts w:ascii="Trebuchet MS" w:hAnsi="Trebuchet MS"/>
          <w:sz w:val="24"/>
          <w:szCs w:val="24"/>
        </w:rPr>
      </w:pPr>
    </w:p>
    <w:p w14:paraId="6CA5C2AC" w14:textId="77777777" w:rsidR="00EB752C" w:rsidRPr="00EB752C" w:rsidRDefault="00EB752C" w:rsidP="00EB752C">
      <w:pPr>
        <w:spacing w:line="480" w:lineRule="auto"/>
        <w:rPr>
          <w:rFonts w:ascii="Trebuchet MS" w:hAnsi="Trebuchet MS"/>
          <w:sz w:val="24"/>
          <w:szCs w:val="24"/>
        </w:rPr>
      </w:pPr>
    </w:p>
    <w:p w14:paraId="2E2A354D" w14:textId="77777777" w:rsidR="00EB752C" w:rsidRPr="00EB752C" w:rsidRDefault="00EB752C" w:rsidP="00EB752C">
      <w:pPr>
        <w:spacing w:line="480" w:lineRule="auto"/>
        <w:rPr>
          <w:rFonts w:ascii="Trebuchet MS" w:hAnsi="Trebuchet MS"/>
          <w:sz w:val="24"/>
          <w:szCs w:val="24"/>
        </w:rPr>
      </w:pPr>
    </w:p>
    <w:p w14:paraId="244B8558" w14:textId="77777777" w:rsidR="00EB752C" w:rsidRPr="00EB752C" w:rsidRDefault="00EB752C" w:rsidP="00EB752C">
      <w:pPr>
        <w:spacing w:line="480" w:lineRule="auto"/>
        <w:rPr>
          <w:rFonts w:ascii="Trebuchet MS" w:hAnsi="Trebuchet MS"/>
          <w:sz w:val="24"/>
          <w:szCs w:val="24"/>
        </w:rPr>
      </w:pPr>
    </w:p>
    <w:p w14:paraId="0047478E" w14:textId="77777777" w:rsidR="00EB752C" w:rsidRPr="00EB752C" w:rsidRDefault="00EB752C" w:rsidP="00EB752C">
      <w:pPr>
        <w:spacing w:line="360" w:lineRule="auto"/>
        <w:rPr>
          <w:rFonts w:ascii="Trebuchet MS" w:hAnsi="Trebuchet MS"/>
          <w:sz w:val="28"/>
          <w:szCs w:val="28"/>
        </w:rPr>
      </w:pPr>
    </w:p>
    <w:sectPr w:rsidR="00EB752C" w:rsidRPr="00EB752C" w:rsidSect="007A32F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F34AB1" w14:textId="77777777" w:rsidR="0047070E" w:rsidRDefault="0047070E" w:rsidP="00EB752C">
      <w:pPr>
        <w:spacing w:after="0" w:line="240" w:lineRule="auto"/>
      </w:pPr>
      <w:r>
        <w:separator/>
      </w:r>
    </w:p>
  </w:endnote>
  <w:endnote w:type="continuationSeparator" w:id="0">
    <w:p w14:paraId="11356F00" w14:textId="77777777" w:rsidR="0047070E" w:rsidRDefault="0047070E" w:rsidP="00EB7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3"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6427926"/>
      <w:docPartObj>
        <w:docPartGallery w:val="Page Numbers (Bottom of Page)"/>
        <w:docPartUnique/>
      </w:docPartObj>
    </w:sdtPr>
    <w:sdtEndPr/>
    <w:sdtContent>
      <w:p w14:paraId="17ED6B3A" w14:textId="77777777" w:rsidR="00A81301" w:rsidRDefault="00840942">
        <w:pPr>
          <w:pStyle w:val="Footer"/>
          <w:jc w:val="right"/>
        </w:pPr>
        <w:r>
          <w:fldChar w:fldCharType="begin"/>
        </w:r>
        <w:r>
          <w:instrText xml:space="preserve"> PAGE   \* MERGEFORMAT </w:instrText>
        </w:r>
        <w:r>
          <w:fldChar w:fldCharType="separate"/>
        </w:r>
        <w:r w:rsidR="00C97103">
          <w:rPr>
            <w:noProof/>
          </w:rPr>
          <w:t>7</w:t>
        </w:r>
        <w:r>
          <w:rPr>
            <w:noProof/>
          </w:rPr>
          <w:fldChar w:fldCharType="end"/>
        </w:r>
      </w:p>
    </w:sdtContent>
  </w:sdt>
  <w:p w14:paraId="0A375D66" w14:textId="4BD3AC85" w:rsidR="00EB752C" w:rsidRDefault="00504CA7">
    <w:pPr>
      <w:pStyle w:val="Footer"/>
    </w:pPr>
    <w:r>
      <w:t xml:space="preserve">Dr Mark Jordan </w:t>
    </w:r>
    <w:r w:rsidR="0014208D">
      <w:t>UWTSD 2020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90CA1C" w14:textId="77777777" w:rsidR="0047070E" w:rsidRDefault="0047070E" w:rsidP="00EB752C">
      <w:pPr>
        <w:spacing w:after="0" w:line="240" w:lineRule="auto"/>
      </w:pPr>
      <w:r>
        <w:separator/>
      </w:r>
    </w:p>
  </w:footnote>
  <w:footnote w:type="continuationSeparator" w:id="0">
    <w:p w14:paraId="538443EB" w14:textId="77777777" w:rsidR="0047070E" w:rsidRDefault="0047070E" w:rsidP="00EB75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961A0E"/>
    <w:multiLevelType w:val="hybridMultilevel"/>
    <w:tmpl w:val="77240764"/>
    <w:lvl w:ilvl="0" w:tplc="EB082B28">
      <w:start w:val="1"/>
      <w:numFmt w:val="bullet"/>
      <w:lvlText w:val="•"/>
      <w:lvlJc w:val="left"/>
      <w:pPr>
        <w:tabs>
          <w:tab w:val="num" w:pos="720"/>
        </w:tabs>
        <w:ind w:left="720" w:hanging="360"/>
      </w:pPr>
      <w:rPr>
        <w:rFonts w:ascii="Times New Roman" w:hAnsi="Times New Roman" w:hint="default"/>
      </w:rPr>
    </w:lvl>
    <w:lvl w:ilvl="1" w:tplc="29C4A5F2" w:tentative="1">
      <w:start w:val="1"/>
      <w:numFmt w:val="bullet"/>
      <w:lvlText w:val="•"/>
      <w:lvlJc w:val="left"/>
      <w:pPr>
        <w:tabs>
          <w:tab w:val="num" w:pos="1440"/>
        </w:tabs>
        <w:ind w:left="1440" w:hanging="360"/>
      </w:pPr>
      <w:rPr>
        <w:rFonts w:ascii="Times New Roman" w:hAnsi="Times New Roman" w:hint="default"/>
      </w:rPr>
    </w:lvl>
    <w:lvl w:ilvl="2" w:tplc="E098B812" w:tentative="1">
      <w:start w:val="1"/>
      <w:numFmt w:val="bullet"/>
      <w:lvlText w:val="•"/>
      <w:lvlJc w:val="left"/>
      <w:pPr>
        <w:tabs>
          <w:tab w:val="num" w:pos="2160"/>
        </w:tabs>
        <w:ind w:left="2160" w:hanging="360"/>
      </w:pPr>
      <w:rPr>
        <w:rFonts w:ascii="Times New Roman" w:hAnsi="Times New Roman" w:hint="default"/>
      </w:rPr>
    </w:lvl>
    <w:lvl w:ilvl="3" w:tplc="14660B6E" w:tentative="1">
      <w:start w:val="1"/>
      <w:numFmt w:val="bullet"/>
      <w:lvlText w:val="•"/>
      <w:lvlJc w:val="left"/>
      <w:pPr>
        <w:tabs>
          <w:tab w:val="num" w:pos="2880"/>
        </w:tabs>
        <w:ind w:left="2880" w:hanging="360"/>
      </w:pPr>
      <w:rPr>
        <w:rFonts w:ascii="Times New Roman" w:hAnsi="Times New Roman" w:hint="default"/>
      </w:rPr>
    </w:lvl>
    <w:lvl w:ilvl="4" w:tplc="B80E926C" w:tentative="1">
      <w:start w:val="1"/>
      <w:numFmt w:val="bullet"/>
      <w:lvlText w:val="•"/>
      <w:lvlJc w:val="left"/>
      <w:pPr>
        <w:tabs>
          <w:tab w:val="num" w:pos="3600"/>
        </w:tabs>
        <w:ind w:left="3600" w:hanging="360"/>
      </w:pPr>
      <w:rPr>
        <w:rFonts w:ascii="Times New Roman" w:hAnsi="Times New Roman" w:hint="default"/>
      </w:rPr>
    </w:lvl>
    <w:lvl w:ilvl="5" w:tplc="A3DCC854" w:tentative="1">
      <w:start w:val="1"/>
      <w:numFmt w:val="bullet"/>
      <w:lvlText w:val="•"/>
      <w:lvlJc w:val="left"/>
      <w:pPr>
        <w:tabs>
          <w:tab w:val="num" w:pos="4320"/>
        </w:tabs>
        <w:ind w:left="4320" w:hanging="360"/>
      </w:pPr>
      <w:rPr>
        <w:rFonts w:ascii="Times New Roman" w:hAnsi="Times New Roman" w:hint="default"/>
      </w:rPr>
    </w:lvl>
    <w:lvl w:ilvl="6" w:tplc="E8A23824" w:tentative="1">
      <w:start w:val="1"/>
      <w:numFmt w:val="bullet"/>
      <w:lvlText w:val="•"/>
      <w:lvlJc w:val="left"/>
      <w:pPr>
        <w:tabs>
          <w:tab w:val="num" w:pos="5040"/>
        </w:tabs>
        <w:ind w:left="5040" w:hanging="360"/>
      </w:pPr>
      <w:rPr>
        <w:rFonts w:ascii="Times New Roman" w:hAnsi="Times New Roman" w:hint="default"/>
      </w:rPr>
    </w:lvl>
    <w:lvl w:ilvl="7" w:tplc="2C0AE25A" w:tentative="1">
      <w:start w:val="1"/>
      <w:numFmt w:val="bullet"/>
      <w:lvlText w:val="•"/>
      <w:lvlJc w:val="left"/>
      <w:pPr>
        <w:tabs>
          <w:tab w:val="num" w:pos="5760"/>
        </w:tabs>
        <w:ind w:left="5760" w:hanging="360"/>
      </w:pPr>
      <w:rPr>
        <w:rFonts w:ascii="Times New Roman" w:hAnsi="Times New Roman" w:hint="default"/>
      </w:rPr>
    </w:lvl>
    <w:lvl w:ilvl="8" w:tplc="2ACAF75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522F229D"/>
    <w:multiLevelType w:val="hybridMultilevel"/>
    <w:tmpl w:val="131803E6"/>
    <w:lvl w:ilvl="0" w:tplc="D41EFF68">
      <w:start w:val="1"/>
      <w:numFmt w:val="bullet"/>
      <w:lvlText w:val="•"/>
      <w:lvlJc w:val="left"/>
      <w:pPr>
        <w:tabs>
          <w:tab w:val="num" w:pos="720"/>
        </w:tabs>
        <w:ind w:left="720" w:hanging="360"/>
      </w:pPr>
      <w:rPr>
        <w:rFonts w:ascii="Times New Roman" w:hAnsi="Times New Roman" w:hint="default"/>
      </w:rPr>
    </w:lvl>
    <w:lvl w:ilvl="1" w:tplc="C7D0FBDC" w:tentative="1">
      <w:start w:val="1"/>
      <w:numFmt w:val="bullet"/>
      <w:lvlText w:val="•"/>
      <w:lvlJc w:val="left"/>
      <w:pPr>
        <w:tabs>
          <w:tab w:val="num" w:pos="1440"/>
        </w:tabs>
        <w:ind w:left="1440" w:hanging="360"/>
      </w:pPr>
      <w:rPr>
        <w:rFonts w:ascii="Times New Roman" w:hAnsi="Times New Roman" w:hint="default"/>
      </w:rPr>
    </w:lvl>
    <w:lvl w:ilvl="2" w:tplc="AFA26392" w:tentative="1">
      <w:start w:val="1"/>
      <w:numFmt w:val="bullet"/>
      <w:lvlText w:val="•"/>
      <w:lvlJc w:val="left"/>
      <w:pPr>
        <w:tabs>
          <w:tab w:val="num" w:pos="2160"/>
        </w:tabs>
        <w:ind w:left="2160" w:hanging="360"/>
      </w:pPr>
      <w:rPr>
        <w:rFonts w:ascii="Times New Roman" w:hAnsi="Times New Roman" w:hint="default"/>
      </w:rPr>
    </w:lvl>
    <w:lvl w:ilvl="3" w:tplc="2F4E4922" w:tentative="1">
      <w:start w:val="1"/>
      <w:numFmt w:val="bullet"/>
      <w:lvlText w:val="•"/>
      <w:lvlJc w:val="left"/>
      <w:pPr>
        <w:tabs>
          <w:tab w:val="num" w:pos="2880"/>
        </w:tabs>
        <w:ind w:left="2880" w:hanging="360"/>
      </w:pPr>
      <w:rPr>
        <w:rFonts w:ascii="Times New Roman" w:hAnsi="Times New Roman" w:hint="default"/>
      </w:rPr>
    </w:lvl>
    <w:lvl w:ilvl="4" w:tplc="2772CA86" w:tentative="1">
      <w:start w:val="1"/>
      <w:numFmt w:val="bullet"/>
      <w:lvlText w:val="•"/>
      <w:lvlJc w:val="left"/>
      <w:pPr>
        <w:tabs>
          <w:tab w:val="num" w:pos="3600"/>
        </w:tabs>
        <w:ind w:left="3600" w:hanging="360"/>
      </w:pPr>
      <w:rPr>
        <w:rFonts w:ascii="Times New Roman" w:hAnsi="Times New Roman" w:hint="default"/>
      </w:rPr>
    </w:lvl>
    <w:lvl w:ilvl="5" w:tplc="19E6EB5A" w:tentative="1">
      <w:start w:val="1"/>
      <w:numFmt w:val="bullet"/>
      <w:lvlText w:val="•"/>
      <w:lvlJc w:val="left"/>
      <w:pPr>
        <w:tabs>
          <w:tab w:val="num" w:pos="4320"/>
        </w:tabs>
        <w:ind w:left="4320" w:hanging="360"/>
      </w:pPr>
      <w:rPr>
        <w:rFonts w:ascii="Times New Roman" w:hAnsi="Times New Roman" w:hint="default"/>
      </w:rPr>
    </w:lvl>
    <w:lvl w:ilvl="6" w:tplc="7908C41A" w:tentative="1">
      <w:start w:val="1"/>
      <w:numFmt w:val="bullet"/>
      <w:lvlText w:val="•"/>
      <w:lvlJc w:val="left"/>
      <w:pPr>
        <w:tabs>
          <w:tab w:val="num" w:pos="5040"/>
        </w:tabs>
        <w:ind w:left="5040" w:hanging="360"/>
      </w:pPr>
      <w:rPr>
        <w:rFonts w:ascii="Times New Roman" w:hAnsi="Times New Roman" w:hint="default"/>
      </w:rPr>
    </w:lvl>
    <w:lvl w:ilvl="7" w:tplc="BA1A19A4" w:tentative="1">
      <w:start w:val="1"/>
      <w:numFmt w:val="bullet"/>
      <w:lvlText w:val="•"/>
      <w:lvlJc w:val="left"/>
      <w:pPr>
        <w:tabs>
          <w:tab w:val="num" w:pos="5760"/>
        </w:tabs>
        <w:ind w:left="5760" w:hanging="360"/>
      </w:pPr>
      <w:rPr>
        <w:rFonts w:ascii="Times New Roman" w:hAnsi="Times New Roman" w:hint="default"/>
      </w:rPr>
    </w:lvl>
    <w:lvl w:ilvl="8" w:tplc="01AC694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76626578"/>
    <w:multiLevelType w:val="hybridMultilevel"/>
    <w:tmpl w:val="57302D4A"/>
    <w:lvl w:ilvl="0" w:tplc="F3C6B64C">
      <w:start w:val="1"/>
      <w:numFmt w:val="bullet"/>
      <w:lvlText w:val=""/>
      <w:lvlJc w:val="left"/>
      <w:pPr>
        <w:tabs>
          <w:tab w:val="num" w:pos="720"/>
        </w:tabs>
        <w:ind w:left="720" w:hanging="360"/>
      </w:pPr>
      <w:rPr>
        <w:rFonts w:ascii="Wingdings" w:hAnsi="Wingdings" w:hint="default"/>
      </w:rPr>
    </w:lvl>
    <w:lvl w:ilvl="1" w:tplc="26EA64D0" w:tentative="1">
      <w:start w:val="1"/>
      <w:numFmt w:val="bullet"/>
      <w:lvlText w:val=""/>
      <w:lvlJc w:val="left"/>
      <w:pPr>
        <w:tabs>
          <w:tab w:val="num" w:pos="1440"/>
        </w:tabs>
        <w:ind w:left="1440" w:hanging="360"/>
      </w:pPr>
      <w:rPr>
        <w:rFonts w:ascii="Wingdings" w:hAnsi="Wingdings" w:hint="default"/>
      </w:rPr>
    </w:lvl>
    <w:lvl w:ilvl="2" w:tplc="DC369AE0" w:tentative="1">
      <w:start w:val="1"/>
      <w:numFmt w:val="bullet"/>
      <w:lvlText w:val=""/>
      <w:lvlJc w:val="left"/>
      <w:pPr>
        <w:tabs>
          <w:tab w:val="num" w:pos="2160"/>
        </w:tabs>
        <w:ind w:left="2160" w:hanging="360"/>
      </w:pPr>
      <w:rPr>
        <w:rFonts w:ascii="Wingdings" w:hAnsi="Wingdings" w:hint="default"/>
      </w:rPr>
    </w:lvl>
    <w:lvl w:ilvl="3" w:tplc="E8C2D92E" w:tentative="1">
      <w:start w:val="1"/>
      <w:numFmt w:val="bullet"/>
      <w:lvlText w:val=""/>
      <w:lvlJc w:val="left"/>
      <w:pPr>
        <w:tabs>
          <w:tab w:val="num" w:pos="2880"/>
        </w:tabs>
        <w:ind w:left="2880" w:hanging="360"/>
      </w:pPr>
      <w:rPr>
        <w:rFonts w:ascii="Wingdings" w:hAnsi="Wingdings" w:hint="default"/>
      </w:rPr>
    </w:lvl>
    <w:lvl w:ilvl="4" w:tplc="502AAFC6" w:tentative="1">
      <w:start w:val="1"/>
      <w:numFmt w:val="bullet"/>
      <w:lvlText w:val=""/>
      <w:lvlJc w:val="left"/>
      <w:pPr>
        <w:tabs>
          <w:tab w:val="num" w:pos="3600"/>
        </w:tabs>
        <w:ind w:left="3600" w:hanging="360"/>
      </w:pPr>
      <w:rPr>
        <w:rFonts w:ascii="Wingdings" w:hAnsi="Wingdings" w:hint="default"/>
      </w:rPr>
    </w:lvl>
    <w:lvl w:ilvl="5" w:tplc="ACEEAD8A" w:tentative="1">
      <w:start w:val="1"/>
      <w:numFmt w:val="bullet"/>
      <w:lvlText w:val=""/>
      <w:lvlJc w:val="left"/>
      <w:pPr>
        <w:tabs>
          <w:tab w:val="num" w:pos="4320"/>
        </w:tabs>
        <w:ind w:left="4320" w:hanging="360"/>
      </w:pPr>
      <w:rPr>
        <w:rFonts w:ascii="Wingdings" w:hAnsi="Wingdings" w:hint="default"/>
      </w:rPr>
    </w:lvl>
    <w:lvl w:ilvl="6" w:tplc="03CAD27A" w:tentative="1">
      <w:start w:val="1"/>
      <w:numFmt w:val="bullet"/>
      <w:lvlText w:val=""/>
      <w:lvlJc w:val="left"/>
      <w:pPr>
        <w:tabs>
          <w:tab w:val="num" w:pos="5040"/>
        </w:tabs>
        <w:ind w:left="5040" w:hanging="360"/>
      </w:pPr>
      <w:rPr>
        <w:rFonts w:ascii="Wingdings" w:hAnsi="Wingdings" w:hint="default"/>
      </w:rPr>
    </w:lvl>
    <w:lvl w:ilvl="7" w:tplc="1BA02E4A" w:tentative="1">
      <w:start w:val="1"/>
      <w:numFmt w:val="bullet"/>
      <w:lvlText w:val=""/>
      <w:lvlJc w:val="left"/>
      <w:pPr>
        <w:tabs>
          <w:tab w:val="num" w:pos="5760"/>
        </w:tabs>
        <w:ind w:left="5760" w:hanging="360"/>
      </w:pPr>
      <w:rPr>
        <w:rFonts w:ascii="Wingdings" w:hAnsi="Wingdings" w:hint="default"/>
      </w:rPr>
    </w:lvl>
    <w:lvl w:ilvl="8" w:tplc="497A2A42"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52C"/>
    <w:rsid w:val="00000625"/>
    <w:rsid w:val="00007C52"/>
    <w:rsid w:val="0002453C"/>
    <w:rsid w:val="00031550"/>
    <w:rsid w:val="00031EDB"/>
    <w:rsid w:val="00034ED3"/>
    <w:rsid w:val="00040BB5"/>
    <w:rsid w:val="00042621"/>
    <w:rsid w:val="000508B4"/>
    <w:rsid w:val="00054F28"/>
    <w:rsid w:val="00056ABF"/>
    <w:rsid w:val="00070C36"/>
    <w:rsid w:val="00076420"/>
    <w:rsid w:val="00081021"/>
    <w:rsid w:val="00092A42"/>
    <w:rsid w:val="00093349"/>
    <w:rsid w:val="000A11E4"/>
    <w:rsid w:val="000A24CD"/>
    <w:rsid w:val="000A69E7"/>
    <w:rsid w:val="000B0AE0"/>
    <w:rsid w:val="000C63D6"/>
    <w:rsid w:val="000D283B"/>
    <w:rsid w:val="000D726B"/>
    <w:rsid w:val="000E291B"/>
    <w:rsid w:val="000F3CC7"/>
    <w:rsid w:val="000F4300"/>
    <w:rsid w:val="000F61EC"/>
    <w:rsid w:val="000F76B1"/>
    <w:rsid w:val="00105AB0"/>
    <w:rsid w:val="00106BF2"/>
    <w:rsid w:val="00106F92"/>
    <w:rsid w:val="00130B7A"/>
    <w:rsid w:val="00130F79"/>
    <w:rsid w:val="00134054"/>
    <w:rsid w:val="0014208D"/>
    <w:rsid w:val="00145D32"/>
    <w:rsid w:val="00146345"/>
    <w:rsid w:val="001519AB"/>
    <w:rsid w:val="0016084C"/>
    <w:rsid w:val="00175B13"/>
    <w:rsid w:val="00177AB1"/>
    <w:rsid w:val="001808FE"/>
    <w:rsid w:val="0018327F"/>
    <w:rsid w:val="00187DA4"/>
    <w:rsid w:val="001904EC"/>
    <w:rsid w:val="00193596"/>
    <w:rsid w:val="00193C95"/>
    <w:rsid w:val="001A1468"/>
    <w:rsid w:val="001A7E1C"/>
    <w:rsid w:val="001C0E2D"/>
    <w:rsid w:val="001C210E"/>
    <w:rsid w:val="001C28B2"/>
    <w:rsid w:val="001C28F4"/>
    <w:rsid w:val="001C5F9B"/>
    <w:rsid w:val="001C6D1F"/>
    <w:rsid w:val="001D5794"/>
    <w:rsid w:val="00212346"/>
    <w:rsid w:val="002129AB"/>
    <w:rsid w:val="00214889"/>
    <w:rsid w:val="00231A6F"/>
    <w:rsid w:val="00234EB5"/>
    <w:rsid w:val="0025489D"/>
    <w:rsid w:val="00267E81"/>
    <w:rsid w:val="00280CDA"/>
    <w:rsid w:val="00284448"/>
    <w:rsid w:val="00284573"/>
    <w:rsid w:val="00295C67"/>
    <w:rsid w:val="002B009A"/>
    <w:rsid w:val="002C4CA5"/>
    <w:rsid w:val="002C6DBE"/>
    <w:rsid w:val="002C6F5F"/>
    <w:rsid w:val="002E3ED0"/>
    <w:rsid w:val="002E7BEF"/>
    <w:rsid w:val="00306757"/>
    <w:rsid w:val="00312F69"/>
    <w:rsid w:val="00323FB1"/>
    <w:rsid w:val="003249A0"/>
    <w:rsid w:val="00324F95"/>
    <w:rsid w:val="00345F65"/>
    <w:rsid w:val="00347995"/>
    <w:rsid w:val="0035060A"/>
    <w:rsid w:val="003509AE"/>
    <w:rsid w:val="0036391D"/>
    <w:rsid w:val="00381737"/>
    <w:rsid w:val="003A1A50"/>
    <w:rsid w:val="003A3CC1"/>
    <w:rsid w:val="003B72F7"/>
    <w:rsid w:val="003C2FC0"/>
    <w:rsid w:val="003D2AB9"/>
    <w:rsid w:val="003D5248"/>
    <w:rsid w:val="003E33E3"/>
    <w:rsid w:val="003F1CE1"/>
    <w:rsid w:val="003F4FD1"/>
    <w:rsid w:val="00411EBE"/>
    <w:rsid w:val="004132B8"/>
    <w:rsid w:val="004137AF"/>
    <w:rsid w:val="00416598"/>
    <w:rsid w:val="00421C66"/>
    <w:rsid w:val="0043300A"/>
    <w:rsid w:val="00434289"/>
    <w:rsid w:val="00434C95"/>
    <w:rsid w:val="004366C6"/>
    <w:rsid w:val="00454017"/>
    <w:rsid w:val="004630DF"/>
    <w:rsid w:val="0047070E"/>
    <w:rsid w:val="00481416"/>
    <w:rsid w:val="004946E0"/>
    <w:rsid w:val="004A307B"/>
    <w:rsid w:val="004B61A5"/>
    <w:rsid w:val="004C0F3B"/>
    <w:rsid w:val="004C1C82"/>
    <w:rsid w:val="004C6DAB"/>
    <w:rsid w:val="004C7EE1"/>
    <w:rsid w:val="004D0B22"/>
    <w:rsid w:val="004D1C7B"/>
    <w:rsid w:val="004E31B6"/>
    <w:rsid w:val="004E3DDA"/>
    <w:rsid w:val="004E45D6"/>
    <w:rsid w:val="004F7C4A"/>
    <w:rsid w:val="0050084E"/>
    <w:rsid w:val="00504CA7"/>
    <w:rsid w:val="00506EE5"/>
    <w:rsid w:val="00526DFE"/>
    <w:rsid w:val="00527904"/>
    <w:rsid w:val="00530A2D"/>
    <w:rsid w:val="005478DA"/>
    <w:rsid w:val="00553A14"/>
    <w:rsid w:val="00555AD7"/>
    <w:rsid w:val="00555D3B"/>
    <w:rsid w:val="00562337"/>
    <w:rsid w:val="00566C20"/>
    <w:rsid w:val="0057122E"/>
    <w:rsid w:val="0057589E"/>
    <w:rsid w:val="00575C70"/>
    <w:rsid w:val="00587FCE"/>
    <w:rsid w:val="005A24E7"/>
    <w:rsid w:val="005A558E"/>
    <w:rsid w:val="005B480C"/>
    <w:rsid w:val="005C5D2A"/>
    <w:rsid w:val="005E0AA6"/>
    <w:rsid w:val="005E5391"/>
    <w:rsid w:val="005E5454"/>
    <w:rsid w:val="005F1CF7"/>
    <w:rsid w:val="00601DC5"/>
    <w:rsid w:val="00611FF2"/>
    <w:rsid w:val="00622C98"/>
    <w:rsid w:val="00637EFE"/>
    <w:rsid w:val="00640AC6"/>
    <w:rsid w:val="00641602"/>
    <w:rsid w:val="00641AE2"/>
    <w:rsid w:val="00665002"/>
    <w:rsid w:val="00671014"/>
    <w:rsid w:val="006711DF"/>
    <w:rsid w:val="006765CC"/>
    <w:rsid w:val="0068097A"/>
    <w:rsid w:val="0068662A"/>
    <w:rsid w:val="00696A10"/>
    <w:rsid w:val="00696D74"/>
    <w:rsid w:val="006B02C2"/>
    <w:rsid w:val="006B79F0"/>
    <w:rsid w:val="006C1732"/>
    <w:rsid w:val="006C381A"/>
    <w:rsid w:val="006D1163"/>
    <w:rsid w:val="006E2A0E"/>
    <w:rsid w:val="006E2BFA"/>
    <w:rsid w:val="006E302E"/>
    <w:rsid w:val="006F5EFD"/>
    <w:rsid w:val="006F7AA0"/>
    <w:rsid w:val="00701D59"/>
    <w:rsid w:val="0071550B"/>
    <w:rsid w:val="00717C6F"/>
    <w:rsid w:val="0072317E"/>
    <w:rsid w:val="00724267"/>
    <w:rsid w:val="0072617B"/>
    <w:rsid w:val="00726B3B"/>
    <w:rsid w:val="007347A9"/>
    <w:rsid w:val="00734CD8"/>
    <w:rsid w:val="00747350"/>
    <w:rsid w:val="007708FD"/>
    <w:rsid w:val="00774A6E"/>
    <w:rsid w:val="00780B77"/>
    <w:rsid w:val="00791743"/>
    <w:rsid w:val="0079201B"/>
    <w:rsid w:val="007A2755"/>
    <w:rsid w:val="007A32FC"/>
    <w:rsid w:val="007B0540"/>
    <w:rsid w:val="007B3C4B"/>
    <w:rsid w:val="007C4B14"/>
    <w:rsid w:val="007D0E7F"/>
    <w:rsid w:val="007E18EC"/>
    <w:rsid w:val="007F414C"/>
    <w:rsid w:val="00811932"/>
    <w:rsid w:val="00817336"/>
    <w:rsid w:val="0082354A"/>
    <w:rsid w:val="00823619"/>
    <w:rsid w:val="00825533"/>
    <w:rsid w:val="00844D54"/>
    <w:rsid w:val="00854045"/>
    <w:rsid w:val="008667DB"/>
    <w:rsid w:val="00867ACC"/>
    <w:rsid w:val="00870503"/>
    <w:rsid w:val="008720DE"/>
    <w:rsid w:val="00873DD9"/>
    <w:rsid w:val="00882E09"/>
    <w:rsid w:val="008849D7"/>
    <w:rsid w:val="008851F1"/>
    <w:rsid w:val="0089239A"/>
    <w:rsid w:val="0089255E"/>
    <w:rsid w:val="00894C9A"/>
    <w:rsid w:val="008A7629"/>
    <w:rsid w:val="008A770F"/>
    <w:rsid w:val="008B244C"/>
    <w:rsid w:val="008B367A"/>
    <w:rsid w:val="008C5BE0"/>
    <w:rsid w:val="008D0B43"/>
    <w:rsid w:val="008D1A22"/>
    <w:rsid w:val="008E4FDD"/>
    <w:rsid w:val="008E5090"/>
    <w:rsid w:val="008F0FAC"/>
    <w:rsid w:val="008F30EC"/>
    <w:rsid w:val="008F5E63"/>
    <w:rsid w:val="0090596F"/>
    <w:rsid w:val="00910AAC"/>
    <w:rsid w:val="00912F92"/>
    <w:rsid w:val="00916FA3"/>
    <w:rsid w:val="0093040B"/>
    <w:rsid w:val="009433C7"/>
    <w:rsid w:val="009537FC"/>
    <w:rsid w:val="00965AF4"/>
    <w:rsid w:val="0097055F"/>
    <w:rsid w:val="009709F0"/>
    <w:rsid w:val="00976A73"/>
    <w:rsid w:val="00976CFD"/>
    <w:rsid w:val="00976EE4"/>
    <w:rsid w:val="00991B06"/>
    <w:rsid w:val="00993188"/>
    <w:rsid w:val="00994B53"/>
    <w:rsid w:val="009A53C7"/>
    <w:rsid w:val="009A5EFD"/>
    <w:rsid w:val="009B0A97"/>
    <w:rsid w:val="009B424E"/>
    <w:rsid w:val="009D2FF3"/>
    <w:rsid w:val="009D40AD"/>
    <w:rsid w:val="009F2095"/>
    <w:rsid w:val="009F4484"/>
    <w:rsid w:val="009F78C0"/>
    <w:rsid w:val="00A00AB3"/>
    <w:rsid w:val="00A040D2"/>
    <w:rsid w:val="00A04FDC"/>
    <w:rsid w:val="00A05E96"/>
    <w:rsid w:val="00A05EDE"/>
    <w:rsid w:val="00A13A66"/>
    <w:rsid w:val="00A3160E"/>
    <w:rsid w:val="00A41F2E"/>
    <w:rsid w:val="00A47F51"/>
    <w:rsid w:val="00A62197"/>
    <w:rsid w:val="00A66A6C"/>
    <w:rsid w:val="00A75CCC"/>
    <w:rsid w:val="00A81301"/>
    <w:rsid w:val="00A83DC7"/>
    <w:rsid w:val="00A84694"/>
    <w:rsid w:val="00A91C69"/>
    <w:rsid w:val="00AA05CD"/>
    <w:rsid w:val="00AA3098"/>
    <w:rsid w:val="00AA3512"/>
    <w:rsid w:val="00AA74B5"/>
    <w:rsid w:val="00AB0D9C"/>
    <w:rsid w:val="00AD0A29"/>
    <w:rsid w:val="00AD0D9D"/>
    <w:rsid w:val="00AD3777"/>
    <w:rsid w:val="00B12752"/>
    <w:rsid w:val="00B15E06"/>
    <w:rsid w:val="00B164D2"/>
    <w:rsid w:val="00B1794E"/>
    <w:rsid w:val="00B2143C"/>
    <w:rsid w:val="00B245B8"/>
    <w:rsid w:val="00B33A3F"/>
    <w:rsid w:val="00B37A5D"/>
    <w:rsid w:val="00B44E63"/>
    <w:rsid w:val="00B451B3"/>
    <w:rsid w:val="00B468E7"/>
    <w:rsid w:val="00B507A5"/>
    <w:rsid w:val="00B6004E"/>
    <w:rsid w:val="00B606A8"/>
    <w:rsid w:val="00B61016"/>
    <w:rsid w:val="00B62DFE"/>
    <w:rsid w:val="00B73AE4"/>
    <w:rsid w:val="00B7429F"/>
    <w:rsid w:val="00B8054A"/>
    <w:rsid w:val="00B85338"/>
    <w:rsid w:val="00B90EB3"/>
    <w:rsid w:val="00BB01D8"/>
    <w:rsid w:val="00BB4C98"/>
    <w:rsid w:val="00BB5A69"/>
    <w:rsid w:val="00BC0B2C"/>
    <w:rsid w:val="00BC180A"/>
    <w:rsid w:val="00BC2045"/>
    <w:rsid w:val="00BC585E"/>
    <w:rsid w:val="00BC7240"/>
    <w:rsid w:val="00BD09CD"/>
    <w:rsid w:val="00BD1374"/>
    <w:rsid w:val="00BD3C4B"/>
    <w:rsid w:val="00BD49AC"/>
    <w:rsid w:val="00BD5678"/>
    <w:rsid w:val="00BE0F71"/>
    <w:rsid w:val="00C020C3"/>
    <w:rsid w:val="00C11C9A"/>
    <w:rsid w:val="00C136B5"/>
    <w:rsid w:val="00C16FED"/>
    <w:rsid w:val="00C345BF"/>
    <w:rsid w:val="00C372A3"/>
    <w:rsid w:val="00C378D1"/>
    <w:rsid w:val="00C40072"/>
    <w:rsid w:val="00C4194E"/>
    <w:rsid w:val="00C47E92"/>
    <w:rsid w:val="00C545C5"/>
    <w:rsid w:val="00C647F7"/>
    <w:rsid w:val="00C760B0"/>
    <w:rsid w:val="00C873C1"/>
    <w:rsid w:val="00C91FFE"/>
    <w:rsid w:val="00C92D33"/>
    <w:rsid w:val="00C93DF2"/>
    <w:rsid w:val="00C94F79"/>
    <w:rsid w:val="00C97103"/>
    <w:rsid w:val="00CB3D66"/>
    <w:rsid w:val="00CC12A7"/>
    <w:rsid w:val="00CC559D"/>
    <w:rsid w:val="00CE1CC5"/>
    <w:rsid w:val="00CE487E"/>
    <w:rsid w:val="00CF5577"/>
    <w:rsid w:val="00D0196A"/>
    <w:rsid w:val="00D04A8D"/>
    <w:rsid w:val="00D109AE"/>
    <w:rsid w:val="00D13A45"/>
    <w:rsid w:val="00D24CD1"/>
    <w:rsid w:val="00D37C43"/>
    <w:rsid w:val="00D418D2"/>
    <w:rsid w:val="00D41F6A"/>
    <w:rsid w:val="00D4215C"/>
    <w:rsid w:val="00D42AF7"/>
    <w:rsid w:val="00D42DD6"/>
    <w:rsid w:val="00D57823"/>
    <w:rsid w:val="00D615FA"/>
    <w:rsid w:val="00D737A2"/>
    <w:rsid w:val="00D76E0A"/>
    <w:rsid w:val="00D77181"/>
    <w:rsid w:val="00D80CBF"/>
    <w:rsid w:val="00D87186"/>
    <w:rsid w:val="00D9670B"/>
    <w:rsid w:val="00D97E21"/>
    <w:rsid w:val="00DA677A"/>
    <w:rsid w:val="00DB6455"/>
    <w:rsid w:val="00DC36F5"/>
    <w:rsid w:val="00DC76F1"/>
    <w:rsid w:val="00DD1C83"/>
    <w:rsid w:val="00DE11FD"/>
    <w:rsid w:val="00DE2A93"/>
    <w:rsid w:val="00DE3862"/>
    <w:rsid w:val="00DE5997"/>
    <w:rsid w:val="00DE6DDD"/>
    <w:rsid w:val="00DF0EB8"/>
    <w:rsid w:val="00DF3F69"/>
    <w:rsid w:val="00DF3FC9"/>
    <w:rsid w:val="00E0323E"/>
    <w:rsid w:val="00E13409"/>
    <w:rsid w:val="00E142F8"/>
    <w:rsid w:val="00E2068E"/>
    <w:rsid w:val="00E23A6F"/>
    <w:rsid w:val="00E30BD7"/>
    <w:rsid w:val="00E5243D"/>
    <w:rsid w:val="00E5494A"/>
    <w:rsid w:val="00E57A4D"/>
    <w:rsid w:val="00E62202"/>
    <w:rsid w:val="00E65F1E"/>
    <w:rsid w:val="00E676DD"/>
    <w:rsid w:val="00E90FE1"/>
    <w:rsid w:val="00E9552E"/>
    <w:rsid w:val="00E975FE"/>
    <w:rsid w:val="00EA05A4"/>
    <w:rsid w:val="00EA144F"/>
    <w:rsid w:val="00EA5F09"/>
    <w:rsid w:val="00EB05D4"/>
    <w:rsid w:val="00EB752C"/>
    <w:rsid w:val="00EC0013"/>
    <w:rsid w:val="00EC2C38"/>
    <w:rsid w:val="00EE521D"/>
    <w:rsid w:val="00EF507F"/>
    <w:rsid w:val="00EF54D9"/>
    <w:rsid w:val="00F04294"/>
    <w:rsid w:val="00F1279E"/>
    <w:rsid w:val="00F1500E"/>
    <w:rsid w:val="00F15A6D"/>
    <w:rsid w:val="00F15CBA"/>
    <w:rsid w:val="00F202DA"/>
    <w:rsid w:val="00F347B6"/>
    <w:rsid w:val="00F4603F"/>
    <w:rsid w:val="00F53F1E"/>
    <w:rsid w:val="00F64BF1"/>
    <w:rsid w:val="00F818D7"/>
    <w:rsid w:val="00F836EA"/>
    <w:rsid w:val="00F9427C"/>
    <w:rsid w:val="00FA0FE3"/>
    <w:rsid w:val="00FA3599"/>
    <w:rsid w:val="00FA5192"/>
    <w:rsid w:val="00FA7F14"/>
    <w:rsid w:val="00FB558F"/>
    <w:rsid w:val="00FB78CB"/>
    <w:rsid w:val="00FD5BD6"/>
    <w:rsid w:val="00FD7D73"/>
    <w:rsid w:val="00FE2125"/>
    <w:rsid w:val="00FE5E4D"/>
    <w:rsid w:val="00FF005A"/>
    <w:rsid w:val="00FF046E"/>
    <w:rsid w:val="00FF166B"/>
    <w:rsid w:val="00FF1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2064C"/>
  <w15:docId w15:val="{F858BB30-CBBB-4307-BFFF-2DF68BD58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2F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7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52C"/>
  </w:style>
  <w:style w:type="paragraph" w:styleId="Footer">
    <w:name w:val="footer"/>
    <w:basedOn w:val="Normal"/>
    <w:link w:val="FooterChar"/>
    <w:uiPriority w:val="99"/>
    <w:unhideWhenUsed/>
    <w:rsid w:val="00EB7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52C"/>
  </w:style>
  <w:style w:type="paragraph" w:styleId="BalloonText">
    <w:name w:val="Balloon Text"/>
    <w:basedOn w:val="Normal"/>
    <w:link w:val="BalloonTextChar"/>
    <w:uiPriority w:val="99"/>
    <w:semiHidden/>
    <w:unhideWhenUsed/>
    <w:rsid w:val="00EB75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752C"/>
    <w:rPr>
      <w:rFonts w:ascii="Tahoma" w:hAnsi="Tahoma" w:cs="Tahoma"/>
      <w:sz w:val="16"/>
      <w:szCs w:val="16"/>
    </w:rPr>
  </w:style>
  <w:style w:type="paragraph" w:styleId="NormalWeb">
    <w:name w:val="Normal (Web)"/>
    <w:basedOn w:val="Normal"/>
    <w:uiPriority w:val="99"/>
    <w:semiHidden/>
    <w:unhideWhenUsed/>
    <w:rsid w:val="00EB75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B752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31511">
      <w:bodyDiv w:val="1"/>
      <w:marLeft w:val="0"/>
      <w:marRight w:val="0"/>
      <w:marTop w:val="0"/>
      <w:marBottom w:val="0"/>
      <w:divBdr>
        <w:top w:val="none" w:sz="0" w:space="0" w:color="auto"/>
        <w:left w:val="none" w:sz="0" w:space="0" w:color="auto"/>
        <w:bottom w:val="none" w:sz="0" w:space="0" w:color="auto"/>
        <w:right w:val="none" w:sz="0" w:space="0" w:color="auto"/>
      </w:divBdr>
    </w:div>
    <w:div w:id="119110257">
      <w:bodyDiv w:val="1"/>
      <w:marLeft w:val="0"/>
      <w:marRight w:val="0"/>
      <w:marTop w:val="0"/>
      <w:marBottom w:val="0"/>
      <w:divBdr>
        <w:top w:val="none" w:sz="0" w:space="0" w:color="auto"/>
        <w:left w:val="none" w:sz="0" w:space="0" w:color="auto"/>
        <w:bottom w:val="none" w:sz="0" w:space="0" w:color="auto"/>
        <w:right w:val="none" w:sz="0" w:space="0" w:color="auto"/>
      </w:divBdr>
    </w:div>
    <w:div w:id="122236351">
      <w:bodyDiv w:val="1"/>
      <w:marLeft w:val="0"/>
      <w:marRight w:val="0"/>
      <w:marTop w:val="0"/>
      <w:marBottom w:val="0"/>
      <w:divBdr>
        <w:top w:val="none" w:sz="0" w:space="0" w:color="auto"/>
        <w:left w:val="none" w:sz="0" w:space="0" w:color="auto"/>
        <w:bottom w:val="none" w:sz="0" w:space="0" w:color="auto"/>
        <w:right w:val="none" w:sz="0" w:space="0" w:color="auto"/>
      </w:divBdr>
    </w:div>
    <w:div w:id="299455681">
      <w:bodyDiv w:val="1"/>
      <w:marLeft w:val="0"/>
      <w:marRight w:val="0"/>
      <w:marTop w:val="0"/>
      <w:marBottom w:val="0"/>
      <w:divBdr>
        <w:top w:val="none" w:sz="0" w:space="0" w:color="auto"/>
        <w:left w:val="none" w:sz="0" w:space="0" w:color="auto"/>
        <w:bottom w:val="none" w:sz="0" w:space="0" w:color="auto"/>
        <w:right w:val="none" w:sz="0" w:space="0" w:color="auto"/>
      </w:divBdr>
    </w:div>
    <w:div w:id="366831394">
      <w:bodyDiv w:val="1"/>
      <w:marLeft w:val="0"/>
      <w:marRight w:val="0"/>
      <w:marTop w:val="0"/>
      <w:marBottom w:val="0"/>
      <w:divBdr>
        <w:top w:val="none" w:sz="0" w:space="0" w:color="auto"/>
        <w:left w:val="none" w:sz="0" w:space="0" w:color="auto"/>
        <w:bottom w:val="none" w:sz="0" w:space="0" w:color="auto"/>
        <w:right w:val="none" w:sz="0" w:space="0" w:color="auto"/>
      </w:divBdr>
    </w:div>
    <w:div w:id="456721560">
      <w:bodyDiv w:val="1"/>
      <w:marLeft w:val="0"/>
      <w:marRight w:val="0"/>
      <w:marTop w:val="0"/>
      <w:marBottom w:val="0"/>
      <w:divBdr>
        <w:top w:val="none" w:sz="0" w:space="0" w:color="auto"/>
        <w:left w:val="none" w:sz="0" w:space="0" w:color="auto"/>
        <w:bottom w:val="none" w:sz="0" w:space="0" w:color="auto"/>
        <w:right w:val="none" w:sz="0" w:space="0" w:color="auto"/>
      </w:divBdr>
    </w:div>
    <w:div w:id="461509258">
      <w:bodyDiv w:val="1"/>
      <w:marLeft w:val="0"/>
      <w:marRight w:val="0"/>
      <w:marTop w:val="0"/>
      <w:marBottom w:val="0"/>
      <w:divBdr>
        <w:top w:val="none" w:sz="0" w:space="0" w:color="auto"/>
        <w:left w:val="none" w:sz="0" w:space="0" w:color="auto"/>
        <w:bottom w:val="none" w:sz="0" w:space="0" w:color="auto"/>
        <w:right w:val="none" w:sz="0" w:space="0" w:color="auto"/>
      </w:divBdr>
    </w:div>
    <w:div w:id="479077809">
      <w:bodyDiv w:val="1"/>
      <w:marLeft w:val="0"/>
      <w:marRight w:val="0"/>
      <w:marTop w:val="0"/>
      <w:marBottom w:val="0"/>
      <w:divBdr>
        <w:top w:val="none" w:sz="0" w:space="0" w:color="auto"/>
        <w:left w:val="none" w:sz="0" w:space="0" w:color="auto"/>
        <w:bottom w:val="none" w:sz="0" w:space="0" w:color="auto"/>
        <w:right w:val="none" w:sz="0" w:space="0" w:color="auto"/>
      </w:divBdr>
    </w:div>
    <w:div w:id="577792842">
      <w:bodyDiv w:val="1"/>
      <w:marLeft w:val="0"/>
      <w:marRight w:val="0"/>
      <w:marTop w:val="0"/>
      <w:marBottom w:val="0"/>
      <w:divBdr>
        <w:top w:val="none" w:sz="0" w:space="0" w:color="auto"/>
        <w:left w:val="none" w:sz="0" w:space="0" w:color="auto"/>
        <w:bottom w:val="none" w:sz="0" w:space="0" w:color="auto"/>
        <w:right w:val="none" w:sz="0" w:space="0" w:color="auto"/>
      </w:divBdr>
    </w:div>
    <w:div w:id="670255780">
      <w:bodyDiv w:val="1"/>
      <w:marLeft w:val="0"/>
      <w:marRight w:val="0"/>
      <w:marTop w:val="0"/>
      <w:marBottom w:val="0"/>
      <w:divBdr>
        <w:top w:val="none" w:sz="0" w:space="0" w:color="auto"/>
        <w:left w:val="none" w:sz="0" w:space="0" w:color="auto"/>
        <w:bottom w:val="none" w:sz="0" w:space="0" w:color="auto"/>
        <w:right w:val="none" w:sz="0" w:space="0" w:color="auto"/>
      </w:divBdr>
    </w:div>
    <w:div w:id="672755427">
      <w:bodyDiv w:val="1"/>
      <w:marLeft w:val="0"/>
      <w:marRight w:val="0"/>
      <w:marTop w:val="0"/>
      <w:marBottom w:val="0"/>
      <w:divBdr>
        <w:top w:val="none" w:sz="0" w:space="0" w:color="auto"/>
        <w:left w:val="none" w:sz="0" w:space="0" w:color="auto"/>
        <w:bottom w:val="none" w:sz="0" w:space="0" w:color="auto"/>
        <w:right w:val="none" w:sz="0" w:space="0" w:color="auto"/>
      </w:divBdr>
    </w:div>
    <w:div w:id="749933415">
      <w:bodyDiv w:val="1"/>
      <w:marLeft w:val="0"/>
      <w:marRight w:val="0"/>
      <w:marTop w:val="0"/>
      <w:marBottom w:val="0"/>
      <w:divBdr>
        <w:top w:val="none" w:sz="0" w:space="0" w:color="auto"/>
        <w:left w:val="none" w:sz="0" w:space="0" w:color="auto"/>
        <w:bottom w:val="none" w:sz="0" w:space="0" w:color="auto"/>
        <w:right w:val="none" w:sz="0" w:space="0" w:color="auto"/>
      </w:divBdr>
    </w:div>
    <w:div w:id="773598958">
      <w:bodyDiv w:val="1"/>
      <w:marLeft w:val="0"/>
      <w:marRight w:val="0"/>
      <w:marTop w:val="0"/>
      <w:marBottom w:val="0"/>
      <w:divBdr>
        <w:top w:val="none" w:sz="0" w:space="0" w:color="auto"/>
        <w:left w:val="none" w:sz="0" w:space="0" w:color="auto"/>
        <w:bottom w:val="none" w:sz="0" w:space="0" w:color="auto"/>
        <w:right w:val="none" w:sz="0" w:space="0" w:color="auto"/>
      </w:divBdr>
    </w:div>
    <w:div w:id="1101100010">
      <w:bodyDiv w:val="1"/>
      <w:marLeft w:val="0"/>
      <w:marRight w:val="0"/>
      <w:marTop w:val="0"/>
      <w:marBottom w:val="0"/>
      <w:divBdr>
        <w:top w:val="none" w:sz="0" w:space="0" w:color="auto"/>
        <w:left w:val="none" w:sz="0" w:space="0" w:color="auto"/>
        <w:bottom w:val="none" w:sz="0" w:space="0" w:color="auto"/>
        <w:right w:val="none" w:sz="0" w:space="0" w:color="auto"/>
      </w:divBdr>
      <w:divsChild>
        <w:div w:id="776020888">
          <w:marLeft w:val="0"/>
          <w:marRight w:val="0"/>
          <w:marTop w:val="144"/>
          <w:marBottom w:val="0"/>
          <w:divBdr>
            <w:top w:val="none" w:sz="0" w:space="0" w:color="auto"/>
            <w:left w:val="none" w:sz="0" w:space="0" w:color="auto"/>
            <w:bottom w:val="none" w:sz="0" w:space="0" w:color="auto"/>
            <w:right w:val="none" w:sz="0" w:space="0" w:color="auto"/>
          </w:divBdr>
        </w:div>
        <w:div w:id="590818828">
          <w:marLeft w:val="0"/>
          <w:marRight w:val="0"/>
          <w:marTop w:val="144"/>
          <w:marBottom w:val="0"/>
          <w:divBdr>
            <w:top w:val="none" w:sz="0" w:space="0" w:color="auto"/>
            <w:left w:val="none" w:sz="0" w:space="0" w:color="auto"/>
            <w:bottom w:val="none" w:sz="0" w:space="0" w:color="auto"/>
            <w:right w:val="none" w:sz="0" w:space="0" w:color="auto"/>
          </w:divBdr>
        </w:div>
        <w:div w:id="495607306">
          <w:marLeft w:val="0"/>
          <w:marRight w:val="0"/>
          <w:marTop w:val="144"/>
          <w:marBottom w:val="0"/>
          <w:divBdr>
            <w:top w:val="none" w:sz="0" w:space="0" w:color="auto"/>
            <w:left w:val="none" w:sz="0" w:space="0" w:color="auto"/>
            <w:bottom w:val="none" w:sz="0" w:space="0" w:color="auto"/>
            <w:right w:val="none" w:sz="0" w:space="0" w:color="auto"/>
          </w:divBdr>
        </w:div>
        <w:div w:id="1082993456">
          <w:marLeft w:val="0"/>
          <w:marRight w:val="0"/>
          <w:marTop w:val="144"/>
          <w:marBottom w:val="0"/>
          <w:divBdr>
            <w:top w:val="none" w:sz="0" w:space="0" w:color="auto"/>
            <w:left w:val="none" w:sz="0" w:space="0" w:color="auto"/>
            <w:bottom w:val="none" w:sz="0" w:space="0" w:color="auto"/>
            <w:right w:val="none" w:sz="0" w:space="0" w:color="auto"/>
          </w:divBdr>
        </w:div>
        <w:div w:id="1681663444">
          <w:marLeft w:val="0"/>
          <w:marRight w:val="0"/>
          <w:marTop w:val="144"/>
          <w:marBottom w:val="0"/>
          <w:divBdr>
            <w:top w:val="none" w:sz="0" w:space="0" w:color="auto"/>
            <w:left w:val="none" w:sz="0" w:space="0" w:color="auto"/>
            <w:bottom w:val="none" w:sz="0" w:space="0" w:color="auto"/>
            <w:right w:val="none" w:sz="0" w:space="0" w:color="auto"/>
          </w:divBdr>
        </w:div>
      </w:divsChild>
    </w:div>
    <w:div w:id="1308364144">
      <w:bodyDiv w:val="1"/>
      <w:marLeft w:val="0"/>
      <w:marRight w:val="0"/>
      <w:marTop w:val="0"/>
      <w:marBottom w:val="0"/>
      <w:divBdr>
        <w:top w:val="none" w:sz="0" w:space="0" w:color="auto"/>
        <w:left w:val="none" w:sz="0" w:space="0" w:color="auto"/>
        <w:bottom w:val="none" w:sz="0" w:space="0" w:color="auto"/>
        <w:right w:val="none" w:sz="0" w:space="0" w:color="auto"/>
      </w:divBdr>
    </w:div>
    <w:div w:id="1469592760">
      <w:bodyDiv w:val="1"/>
      <w:marLeft w:val="0"/>
      <w:marRight w:val="0"/>
      <w:marTop w:val="0"/>
      <w:marBottom w:val="0"/>
      <w:divBdr>
        <w:top w:val="none" w:sz="0" w:space="0" w:color="auto"/>
        <w:left w:val="none" w:sz="0" w:space="0" w:color="auto"/>
        <w:bottom w:val="none" w:sz="0" w:space="0" w:color="auto"/>
        <w:right w:val="none" w:sz="0" w:space="0" w:color="auto"/>
      </w:divBdr>
    </w:div>
    <w:div w:id="1489904090">
      <w:bodyDiv w:val="1"/>
      <w:marLeft w:val="0"/>
      <w:marRight w:val="0"/>
      <w:marTop w:val="0"/>
      <w:marBottom w:val="0"/>
      <w:divBdr>
        <w:top w:val="none" w:sz="0" w:space="0" w:color="auto"/>
        <w:left w:val="none" w:sz="0" w:space="0" w:color="auto"/>
        <w:bottom w:val="none" w:sz="0" w:space="0" w:color="auto"/>
        <w:right w:val="none" w:sz="0" w:space="0" w:color="auto"/>
      </w:divBdr>
    </w:div>
    <w:div w:id="1517496111">
      <w:bodyDiv w:val="1"/>
      <w:marLeft w:val="0"/>
      <w:marRight w:val="0"/>
      <w:marTop w:val="0"/>
      <w:marBottom w:val="0"/>
      <w:divBdr>
        <w:top w:val="none" w:sz="0" w:space="0" w:color="auto"/>
        <w:left w:val="none" w:sz="0" w:space="0" w:color="auto"/>
        <w:bottom w:val="none" w:sz="0" w:space="0" w:color="auto"/>
        <w:right w:val="none" w:sz="0" w:space="0" w:color="auto"/>
      </w:divBdr>
    </w:div>
    <w:div w:id="1616332538">
      <w:bodyDiv w:val="1"/>
      <w:marLeft w:val="0"/>
      <w:marRight w:val="0"/>
      <w:marTop w:val="0"/>
      <w:marBottom w:val="0"/>
      <w:divBdr>
        <w:top w:val="none" w:sz="0" w:space="0" w:color="auto"/>
        <w:left w:val="none" w:sz="0" w:space="0" w:color="auto"/>
        <w:bottom w:val="none" w:sz="0" w:space="0" w:color="auto"/>
        <w:right w:val="none" w:sz="0" w:space="0" w:color="auto"/>
      </w:divBdr>
    </w:div>
    <w:div w:id="1639994678">
      <w:bodyDiv w:val="1"/>
      <w:marLeft w:val="0"/>
      <w:marRight w:val="0"/>
      <w:marTop w:val="0"/>
      <w:marBottom w:val="0"/>
      <w:divBdr>
        <w:top w:val="none" w:sz="0" w:space="0" w:color="auto"/>
        <w:left w:val="none" w:sz="0" w:space="0" w:color="auto"/>
        <w:bottom w:val="none" w:sz="0" w:space="0" w:color="auto"/>
        <w:right w:val="none" w:sz="0" w:space="0" w:color="auto"/>
      </w:divBdr>
    </w:div>
    <w:div w:id="1805537644">
      <w:bodyDiv w:val="1"/>
      <w:marLeft w:val="0"/>
      <w:marRight w:val="0"/>
      <w:marTop w:val="0"/>
      <w:marBottom w:val="0"/>
      <w:divBdr>
        <w:top w:val="none" w:sz="0" w:space="0" w:color="auto"/>
        <w:left w:val="none" w:sz="0" w:space="0" w:color="auto"/>
        <w:bottom w:val="none" w:sz="0" w:space="0" w:color="auto"/>
        <w:right w:val="none" w:sz="0" w:space="0" w:color="auto"/>
      </w:divBdr>
    </w:div>
    <w:div w:id="1816488775">
      <w:bodyDiv w:val="1"/>
      <w:marLeft w:val="0"/>
      <w:marRight w:val="0"/>
      <w:marTop w:val="0"/>
      <w:marBottom w:val="0"/>
      <w:divBdr>
        <w:top w:val="none" w:sz="0" w:space="0" w:color="auto"/>
        <w:left w:val="none" w:sz="0" w:space="0" w:color="auto"/>
        <w:bottom w:val="none" w:sz="0" w:space="0" w:color="auto"/>
        <w:right w:val="none" w:sz="0" w:space="0" w:color="auto"/>
      </w:divBdr>
    </w:div>
    <w:div w:id="2034767046">
      <w:bodyDiv w:val="1"/>
      <w:marLeft w:val="0"/>
      <w:marRight w:val="0"/>
      <w:marTop w:val="0"/>
      <w:marBottom w:val="0"/>
      <w:divBdr>
        <w:top w:val="none" w:sz="0" w:space="0" w:color="auto"/>
        <w:left w:val="none" w:sz="0" w:space="0" w:color="auto"/>
        <w:bottom w:val="none" w:sz="0" w:space="0" w:color="auto"/>
        <w:right w:val="none" w:sz="0" w:space="0" w:color="auto"/>
      </w:divBdr>
    </w:div>
    <w:div w:id="2137795870">
      <w:bodyDiv w:val="1"/>
      <w:marLeft w:val="0"/>
      <w:marRight w:val="0"/>
      <w:marTop w:val="0"/>
      <w:marBottom w:val="0"/>
      <w:divBdr>
        <w:top w:val="none" w:sz="0" w:space="0" w:color="auto"/>
        <w:left w:val="none" w:sz="0" w:space="0" w:color="auto"/>
        <w:bottom w:val="none" w:sz="0" w:space="0" w:color="auto"/>
        <w:right w:val="none" w:sz="0" w:space="0" w:color="auto"/>
      </w:divBdr>
    </w:div>
    <w:div w:id="2140562721">
      <w:bodyDiv w:val="1"/>
      <w:marLeft w:val="0"/>
      <w:marRight w:val="0"/>
      <w:marTop w:val="0"/>
      <w:marBottom w:val="0"/>
      <w:divBdr>
        <w:top w:val="none" w:sz="0" w:space="0" w:color="auto"/>
        <w:left w:val="none" w:sz="0" w:space="0" w:color="auto"/>
        <w:bottom w:val="none" w:sz="0" w:space="0" w:color="auto"/>
        <w:right w:val="none" w:sz="0" w:space="0" w:color="auto"/>
      </w:divBdr>
      <w:divsChild>
        <w:div w:id="2075002945">
          <w:marLeft w:val="0"/>
          <w:marRight w:val="0"/>
          <w:marTop w:val="144"/>
          <w:marBottom w:val="0"/>
          <w:divBdr>
            <w:top w:val="none" w:sz="0" w:space="0" w:color="auto"/>
            <w:left w:val="none" w:sz="0" w:space="0" w:color="auto"/>
            <w:bottom w:val="none" w:sz="0" w:space="0" w:color="auto"/>
            <w:right w:val="none" w:sz="0" w:space="0" w:color="auto"/>
          </w:divBdr>
        </w:div>
        <w:div w:id="808789747">
          <w:marLeft w:val="0"/>
          <w:marRight w:val="0"/>
          <w:marTop w:val="144"/>
          <w:marBottom w:val="0"/>
          <w:divBdr>
            <w:top w:val="none" w:sz="0" w:space="0" w:color="auto"/>
            <w:left w:val="none" w:sz="0" w:space="0" w:color="auto"/>
            <w:bottom w:val="none" w:sz="0" w:space="0" w:color="auto"/>
            <w:right w:val="none" w:sz="0" w:space="0" w:color="auto"/>
          </w:divBdr>
        </w:div>
        <w:div w:id="1438212832">
          <w:marLeft w:val="0"/>
          <w:marRight w:val="0"/>
          <w:marTop w:val="144"/>
          <w:marBottom w:val="0"/>
          <w:divBdr>
            <w:top w:val="none" w:sz="0" w:space="0" w:color="auto"/>
            <w:left w:val="none" w:sz="0" w:space="0" w:color="auto"/>
            <w:bottom w:val="none" w:sz="0" w:space="0" w:color="auto"/>
            <w:right w:val="none" w:sz="0" w:space="0" w:color="auto"/>
          </w:divBdr>
        </w:div>
        <w:div w:id="1197818645">
          <w:marLeft w:val="0"/>
          <w:marRight w:val="0"/>
          <w:marTop w:val="144"/>
          <w:marBottom w:val="0"/>
          <w:divBdr>
            <w:top w:val="none" w:sz="0" w:space="0" w:color="auto"/>
            <w:left w:val="none" w:sz="0" w:space="0" w:color="auto"/>
            <w:bottom w:val="none" w:sz="0" w:space="0" w:color="auto"/>
            <w:right w:val="none" w:sz="0" w:space="0" w:color="auto"/>
          </w:divBdr>
        </w:div>
        <w:div w:id="520357768">
          <w:marLeft w:val="0"/>
          <w:marRight w:val="0"/>
          <w:marTop w:val="144"/>
          <w:marBottom w:val="0"/>
          <w:divBdr>
            <w:top w:val="none" w:sz="0" w:space="0" w:color="auto"/>
            <w:left w:val="none" w:sz="0" w:space="0" w:color="auto"/>
            <w:bottom w:val="none" w:sz="0" w:space="0" w:color="auto"/>
            <w:right w:val="none" w:sz="0" w:space="0" w:color="auto"/>
          </w:divBdr>
        </w:div>
        <w:div w:id="1933124110">
          <w:marLeft w:val="0"/>
          <w:marRight w:val="0"/>
          <w:marTop w:val="144"/>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122</TotalTime>
  <Pages>21</Pages>
  <Words>4378</Words>
  <Characters>24956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dc:creator>
  <cp:lastModifiedBy>Mark Jordan</cp:lastModifiedBy>
  <cp:revision>4</cp:revision>
  <dcterms:created xsi:type="dcterms:W3CDTF">2020-02-10T14:47:00Z</dcterms:created>
  <dcterms:modified xsi:type="dcterms:W3CDTF">2020-02-10T16:47:00Z</dcterms:modified>
</cp:coreProperties>
</file>