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215DE" w14:textId="26373D48" w:rsidR="001C7083" w:rsidRDefault="001C7083" w:rsidP="001C7083">
      <w:pPr>
        <w:pStyle w:val="Title"/>
        <w:jc w:val="center"/>
        <w:rPr>
          <w:rFonts w:ascii="Arial" w:eastAsia="Times New Roman" w:hAnsi="Arial" w:cs="Arial"/>
          <w:color w:val="0E0E0E"/>
          <w:lang w:eastAsia="en-GB"/>
        </w:rPr>
      </w:pPr>
    </w:p>
    <w:p w14:paraId="33D9D2E3" w14:textId="77777777" w:rsidR="00673234" w:rsidRPr="00673234" w:rsidRDefault="00673234" w:rsidP="00673234">
      <w:pPr>
        <w:rPr>
          <w:lang w:eastAsia="en-GB"/>
        </w:rPr>
      </w:pPr>
    </w:p>
    <w:p w14:paraId="10A25588" w14:textId="77777777" w:rsidR="007307D5" w:rsidRPr="007307D5" w:rsidRDefault="007307D5" w:rsidP="007307D5">
      <w:pPr>
        <w:rPr>
          <w:lang w:eastAsia="en-GB"/>
        </w:rPr>
      </w:pPr>
    </w:p>
    <w:p w14:paraId="0B0DA125" w14:textId="75D13233" w:rsidR="001C7083" w:rsidRDefault="00673234" w:rsidP="00E74EA0">
      <w:pPr>
        <w:pStyle w:val="Title"/>
        <w:jc w:val="center"/>
        <w:rPr>
          <w:b/>
          <w:bCs/>
          <w:sz w:val="52"/>
          <w:szCs w:val="52"/>
        </w:rPr>
      </w:pPr>
      <w:r w:rsidRPr="00E74EA0">
        <w:rPr>
          <w:rFonts w:ascii="Arial" w:hAnsi="Arial" w:cs="Arial"/>
          <w:noProof/>
        </w:rPr>
        <w:drawing>
          <wp:inline distT="0" distB="0" distL="0" distR="0" wp14:anchorId="757FB494" wp14:editId="3F3F7ABE">
            <wp:extent cx="1866275" cy="742014"/>
            <wp:effectExtent l="0" t="0" r="635" b="0"/>
            <wp:docPr id="320" name="Picture 320"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320" name="Picture 320" descr="A close up of black text&#10;&#10;Description automatically generated"/>
                    <pic:cNvPicPr/>
                  </pic:nvPicPr>
                  <pic:blipFill>
                    <a:blip r:embed="rId8"/>
                    <a:stretch>
                      <a:fillRect/>
                    </a:stretch>
                  </pic:blipFill>
                  <pic:spPr>
                    <a:xfrm>
                      <a:off x="0" y="0"/>
                      <a:ext cx="2238103" cy="889850"/>
                    </a:xfrm>
                    <a:prstGeom prst="rect">
                      <a:avLst/>
                    </a:prstGeom>
                  </pic:spPr>
                </pic:pic>
              </a:graphicData>
            </a:graphic>
          </wp:inline>
        </w:drawing>
      </w:r>
    </w:p>
    <w:p w14:paraId="22C179EB" w14:textId="77777777" w:rsidR="00673234" w:rsidRPr="00673234" w:rsidRDefault="00673234" w:rsidP="00673234"/>
    <w:p w14:paraId="24EBC476" w14:textId="0A134CB0" w:rsidR="001C7083" w:rsidRPr="00673234" w:rsidRDefault="001C7083" w:rsidP="00E74EA0">
      <w:pPr>
        <w:pStyle w:val="Title"/>
        <w:jc w:val="center"/>
        <w:rPr>
          <w:rFonts w:ascii="Arial" w:hAnsi="Arial" w:cs="Arial"/>
          <w:b/>
          <w:bCs/>
          <w:sz w:val="48"/>
          <w:szCs w:val="48"/>
        </w:rPr>
      </w:pPr>
      <w:r w:rsidRPr="00673234">
        <w:rPr>
          <w:rFonts w:ascii="Arial" w:hAnsi="Arial" w:cs="Arial"/>
          <w:b/>
          <w:bCs/>
          <w:sz w:val="48"/>
          <w:szCs w:val="48"/>
        </w:rPr>
        <w:t>Certificate of Higher Education</w:t>
      </w:r>
    </w:p>
    <w:p w14:paraId="03DCA94E" w14:textId="77777777" w:rsidR="001C7083" w:rsidRPr="00673234" w:rsidRDefault="001C7083" w:rsidP="00E74EA0">
      <w:pPr>
        <w:pStyle w:val="Title"/>
        <w:jc w:val="center"/>
        <w:rPr>
          <w:rFonts w:ascii="Arial" w:hAnsi="Arial" w:cs="Arial"/>
          <w:b/>
          <w:bCs/>
          <w:sz w:val="48"/>
          <w:szCs w:val="48"/>
        </w:rPr>
      </w:pPr>
      <w:r w:rsidRPr="00673234">
        <w:rPr>
          <w:rFonts w:ascii="Arial" w:hAnsi="Arial" w:cs="Arial"/>
          <w:b/>
          <w:bCs/>
          <w:sz w:val="48"/>
          <w:szCs w:val="48"/>
        </w:rPr>
        <w:t>Employability Skills</w:t>
      </w:r>
    </w:p>
    <w:p w14:paraId="4357BEEC" w14:textId="3E5BC590" w:rsidR="001C7083" w:rsidRPr="00673234" w:rsidRDefault="001C7083" w:rsidP="00E74EA0">
      <w:pPr>
        <w:pStyle w:val="Title"/>
        <w:jc w:val="center"/>
        <w:rPr>
          <w:rFonts w:ascii="Arial" w:hAnsi="Arial" w:cs="Arial"/>
          <w:b/>
          <w:bCs/>
          <w:sz w:val="48"/>
          <w:szCs w:val="48"/>
        </w:rPr>
      </w:pPr>
      <w:r w:rsidRPr="00673234">
        <w:rPr>
          <w:rFonts w:ascii="Arial" w:hAnsi="Arial" w:cs="Arial"/>
          <w:b/>
          <w:bCs/>
          <w:sz w:val="48"/>
          <w:szCs w:val="48"/>
        </w:rPr>
        <w:t>Module: Problem Solving and</w:t>
      </w:r>
      <w:r w:rsidR="00E74EA0" w:rsidRPr="00673234">
        <w:rPr>
          <w:rFonts w:ascii="Arial" w:hAnsi="Arial" w:cs="Arial"/>
          <w:b/>
          <w:bCs/>
          <w:sz w:val="48"/>
          <w:szCs w:val="48"/>
        </w:rPr>
        <w:t xml:space="preserve"> </w:t>
      </w:r>
      <w:r w:rsidRPr="00673234">
        <w:rPr>
          <w:rFonts w:ascii="Arial" w:hAnsi="Arial" w:cs="Arial"/>
          <w:b/>
          <w:bCs/>
          <w:sz w:val="48"/>
          <w:szCs w:val="48"/>
        </w:rPr>
        <w:t>Innovation</w:t>
      </w:r>
    </w:p>
    <w:p w14:paraId="1844364F" w14:textId="77777777" w:rsidR="001C7083" w:rsidRPr="00673234" w:rsidRDefault="001C7083" w:rsidP="00E74EA0">
      <w:pPr>
        <w:pStyle w:val="Title"/>
        <w:jc w:val="center"/>
        <w:rPr>
          <w:rFonts w:ascii="Arial" w:hAnsi="Arial" w:cs="Arial"/>
          <w:b/>
          <w:bCs/>
          <w:sz w:val="48"/>
          <w:szCs w:val="48"/>
        </w:rPr>
      </w:pPr>
      <w:r w:rsidRPr="00673234">
        <w:rPr>
          <w:rFonts w:ascii="Arial" w:hAnsi="Arial" w:cs="Arial"/>
          <w:b/>
          <w:bCs/>
          <w:sz w:val="48"/>
          <w:szCs w:val="48"/>
        </w:rPr>
        <w:t>Module code: BMSW4014</w:t>
      </w:r>
    </w:p>
    <w:p w14:paraId="0BE42E9F" w14:textId="77777777" w:rsidR="001C7083" w:rsidRPr="00673234" w:rsidRDefault="001C7083" w:rsidP="00E74EA0">
      <w:pPr>
        <w:pStyle w:val="Title"/>
        <w:jc w:val="center"/>
        <w:rPr>
          <w:rFonts w:ascii="Arial" w:hAnsi="Arial" w:cs="Arial"/>
          <w:b/>
          <w:bCs/>
          <w:sz w:val="48"/>
          <w:szCs w:val="48"/>
        </w:rPr>
      </w:pPr>
      <w:r w:rsidRPr="00673234">
        <w:rPr>
          <w:rFonts w:ascii="Arial" w:hAnsi="Arial" w:cs="Arial"/>
          <w:b/>
          <w:bCs/>
          <w:sz w:val="48"/>
          <w:szCs w:val="48"/>
        </w:rPr>
        <w:t>Lecturer: Christopher Rogers</w:t>
      </w:r>
    </w:p>
    <w:p w14:paraId="4BDD4CE6" w14:textId="5DB4763A" w:rsidR="001C7083" w:rsidRPr="00673234" w:rsidRDefault="001C7083" w:rsidP="00E74EA0">
      <w:pPr>
        <w:pStyle w:val="Title"/>
        <w:jc w:val="center"/>
        <w:rPr>
          <w:rFonts w:ascii="Arial" w:hAnsi="Arial" w:cs="Arial"/>
          <w:b/>
          <w:bCs/>
          <w:sz w:val="48"/>
          <w:szCs w:val="48"/>
        </w:rPr>
      </w:pPr>
      <w:r w:rsidRPr="00673234">
        <w:rPr>
          <w:rFonts w:ascii="Arial" w:hAnsi="Arial" w:cs="Arial"/>
          <w:b/>
          <w:bCs/>
          <w:sz w:val="48"/>
          <w:szCs w:val="48"/>
        </w:rPr>
        <w:t>Student: Florina Tutuiu (2409707)</w:t>
      </w:r>
    </w:p>
    <w:p w14:paraId="03DBE3CF" w14:textId="77777777" w:rsidR="001C7083" w:rsidRPr="00673234" w:rsidRDefault="001C7083" w:rsidP="00E74EA0">
      <w:pPr>
        <w:pStyle w:val="Title"/>
        <w:jc w:val="center"/>
        <w:rPr>
          <w:rFonts w:ascii="Arial" w:hAnsi="Arial" w:cs="Arial"/>
          <w:b/>
          <w:bCs/>
          <w:color w:val="C00000"/>
          <w:sz w:val="48"/>
          <w:szCs w:val="48"/>
        </w:rPr>
      </w:pPr>
    </w:p>
    <w:p w14:paraId="25BF1DEB" w14:textId="77777777" w:rsidR="001C7083" w:rsidRPr="00673234" w:rsidRDefault="001C7083" w:rsidP="00E74EA0">
      <w:pPr>
        <w:pStyle w:val="Title"/>
        <w:jc w:val="center"/>
        <w:rPr>
          <w:rFonts w:ascii="Arial" w:hAnsi="Arial" w:cs="Arial"/>
          <w:b/>
          <w:bCs/>
          <w:color w:val="C00000"/>
          <w:sz w:val="48"/>
          <w:szCs w:val="48"/>
        </w:rPr>
      </w:pPr>
      <w:r w:rsidRPr="00673234">
        <w:rPr>
          <w:rFonts w:ascii="Arial" w:hAnsi="Arial" w:cs="Arial"/>
          <w:b/>
          <w:bCs/>
          <w:color w:val="C00000"/>
          <w:sz w:val="48"/>
          <w:szCs w:val="48"/>
        </w:rPr>
        <w:t>A Critical Analysis of External Factors Impacting High Street Retailers in the UK</w:t>
      </w:r>
    </w:p>
    <w:p w14:paraId="761C0A57" w14:textId="22439529" w:rsidR="001C7083" w:rsidRDefault="001C7083">
      <w:pPr>
        <w:rPr>
          <w:rFonts w:ascii="Arial" w:hAnsi="Arial" w:cs="Arial"/>
        </w:rPr>
      </w:pPr>
      <w:r w:rsidRPr="00E74EA0">
        <w:rPr>
          <w:rFonts w:ascii="Arial" w:hAnsi="Arial" w:cs="Arial"/>
        </w:rPr>
        <w:br w:type="page"/>
      </w:r>
    </w:p>
    <w:p w14:paraId="32ED8A70" w14:textId="77777777" w:rsidR="007307D5" w:rsidRDefault="007307D5">
      <w:pPr>
        <w:rPr>
          <w:rFonts w:ascii="Arial" w:hAnsi="Arial" w:cs="Arial"/>
        </w:rPr>
      </w:pPr>
    </w:p>
    <w:p w14:paraId="2ABEF2F4" w14:textId="77777777" w:rsidR="007307D5" w:rsidRPr="00E74EA0" w:rsidRDefault="007307D5">
      <w:pPr>
        <w:rPr>
          <w:rFonts w:ascii="Arial" w:hAnsi="Arial" w:cs="Arial"/>
        </w:rPr>
      </w:pPr>
    </w:p>
    <w:sdt>
      <w:sdtPr>
        <w:rPr>
          <w:rFonts w:ascii="Arial" w:eastAsiaTheme="minorHAnsi" w:hAnsi="Arial" w:cs="Arial"/>
          <w:color w:val="auto"/>
          <w:kern w:val="2"/>
          <w:sz w:val="24"/>
          <w:szCs w:val="24"/>
          <w:lang w:val="en-GB"/>
          <w14:ligatures w14:val="standardContextual"/>
        </w:rPr>
        <w:id w:val="1451354722"/>
        <w:docPartObj>
          <w:docPartGallery w:val="Table of Contents"/>
          <w:docPartUnique/>
        </w:docPartObj>
      </w:sdtPr>
      <w:sdtEndPr>
        <w:rPr>
          <w:rFonts w:asciiTheme="minorHAnsi" w:hAnsiTheme="minorHAnsi" w:cstheme="minorBidi"/>
          <w:b w:val="0"/>
          <w:bCs w:val="0"/>
          <w:noProof/>
        </w:rPr>
      </w:sdtEndPr>
      <w:sdtContent>
        <w:p w14:paraId="7CBC64AC" w14:textId="2B851344" w:rsidR="007307D5" w:rsidRPr="006C1F31" w:rsidRDefault="007307D5">
          <w:pPr>
            <w:pStyle w:val="TOCHeading"/>
            <w:rPr>
              <w:rFonts w:ascii="Arial" w:hAnsi="Arial" w:cs="Arial"/>
            </w:rPr>
          </w:pPr>
          <w:r w:rsidRPr="006C1F31">
            <w:rPr>
              <w:rFonts w:ascii="Arial" w:hAnsi="Arial" w:cs="Arial"/>
            </w:rPr>
            <w:t>Table of Contents</w:t>
          </w:r>
        </w:p>
        <w:p w14:paraId="0A50BD7C" w14:textId="6CCD9C98" w:rsidR="00F11A93" w:rsidRDefault="007307D5">
          <w:pPr>
            <w:pStyle w:val="TOC1"/>
            <w:rPr>
              <w:rFonts w:eastAsiaTheme="minorEastAsia"/>
              <w:b w:val="0"/>
              <w:bCs w:val="0"/>
              <w:i w:val="0"/>
              <w:iCs w:val="0"/>
              <w:noProof/>
              <w:lang w:eastAsia="en-GB"/>
            </w:rPr>
          </w:pPr>
          <w:r w:rsidRPr="006C1F31">
            <w:rPr>
              <w:rFonts w:ascii="Arial" w:hAnsi="Arial" w:cs="Arial"/>
            </w:rPr>
            <w:fldChar w:fldCharType="begin"/>
          </w:r>
          <w:r w:rsidRPr="006C1F31">
            <w:rPr>
              <w:rFonts w:ascii="Arial" w:hAnsi="Arial" w:cs="Arial"/>
            </w:rPr>
            <w:instrText xml:space="preserve"> TOC \o "1-3" \h \z \u </w:instrText>
          </w:r>
          <w:r w:rsidRPr="006C1F31">
            <w:rPr>
              <w:rFonts w:ascii="Arial" w:hAnsi="Arial" w:cs="Arial"/>
            </w:rPr>
            <w:fldChar w:fldCharType="separate"/>
          </w:r>
          <w:hyperlink w:anchor="_Toc193999151" w:history="1">
            <w:r w:rsidR="00F11A93" w:rsidRPr="001F346D">
              <w:rPr>
                <w:rStyle w:val="Hyperlink"/>
                <w:rFonts w:ascii="Arial" w:hAnsi="Arial" w:cs="Arial"/>
                <w:noProof/>
              </w:rPr>
              <w:t>1.</w:t>
            </w:r>
            <w:r w:rsidR="00F11A93">
              <w:rPr>
                <w:rFonts w:eastAsiaTheme="minorEastAsia"/>
                <w:b w:val="0"/>
                <w:bCs w:val="0"/>
                <w:i w:val="0"/>
                <w:iCs w:val="0"/>
                <w:noProof/>
                <w:lang w:eastAsia="en-GB"/>
              </w:rPr>
              <w:tab/>
            </w:r>
            <w:r w:rsidR="00F11A93" w:rsidRPr="001F346D">
              <w:rPr>
                <w:rStyle w:val="Hyperlink"/>
                <w:rFonts w:ascii="Arial" w:hAnsi="Arial" w:cs="Arial"/>
                <w:noProof/>
              </w:rPr>
              <w:t>Introduction</w:t>
            </w:r>
            <w:r w:rsidR="00F11A93">
              <w:rPr>
                <w:noProof/>
                <w:webHidden/>
              </w:rPr>
              <w:tab/>
            </w:r>
            <w:r w:rsidR="00F11A93">
              <w:rPr>
                <w:noProof/>
                <w:webHidden/>
              </w:rPr>
              <w:fldChar w:fldCharType="begin"/>
            </w:r>
            <w:r w:rsidR="00F11A93">
              <w:rPr>
                <w:noProof/>
                <w:webHidden/>
              </w:rPr>
              <w:instrText xml:space="preserve"> PAGEREF _Toc193999151 \h </w:instrText>
            </w:r>
            <w:r w:rsidR="00F11A93">
              <w:rPr>
                <w:noProof/>
                <w:webHidden/>
              </w:rPr>
            </w:r>
            <w:r w:rsidR="00F11A93">
              <w:rPr>
                <w:noProof/>
                <w:webHidden/>
              </w:rPr>
              <w:fldChar w:fldCharType="separate"/>
            </w:r>
            <w:r w:rsidR="00F11A93">
              <w:rPr>
                <w:noProof/>
                <w:webHidden/>
              </w:rPr>
              <w:t>3</w:t>
            </w:r>
            <w:r w:rsidR="00F11A93">
              <w:rPr>
                <w:noProof/>
                <w:webHidden/>
              </w:rPr>
              <w:fldChar w:fldCharType="end"/>
            </w:r>
          </w:hyperlink>
        </w:p>
        <w:p w14:paraId="5681F844" w14:textId="6E532EF9" w:rsidR="00F11A93" w:rsidRDefault="00F11A93">
          <w:pPr>
            <w:pStyle w:val="TOC1"/>
            <w:rPr>
              <w:rFonts w:eastAsiaTheme="minorEastAsia"/>
              <w:b w:val="0"/>
              <w:bCs w:val="0"/>
              <w:i w:val="0"/>
              <w:iCs w:val="0"/>
              <w:noProof/>
              <w:lang w:eastAsia="en-GB"/>
            </w:rPr>
          </w:pPr>
          <w:hyperlink w:anchor="_Toc193999152" w:history="1">
            <w:r w:rsidRPr="001F346D">
              <w:rPr>
                <w:rStyle w:val="Hyperlink"/>
                <w:rFonts w:ascii="Arial" w:hAnsi="Arial" w:cs="Arial"/>
                <w:noProof/>
              </w:rPr>
              <w:t>2. Findings</w:t>
            </w:r>
            <w:r>
              <w:rPr>
                <w:noProof/>
                <w:webHidden/>
              </w:rPr>
              <w:tab/>
            </w:r>
            <w:r>
              <w:rPr>
                <w:noProof/>
                <w:webHidden/>
              </w:rPr>
              <w:fldChar w:fldCharType="begin"/>
            </w:r>
            <w:r>
              <w:rPr>
                <w:noProof/>
                <w:webHidden/>
              </w:rPr>
              <w:instrText xml:space="preserve"> PAGEREF _Toc193999152 \h </w:instrText>
            </w:r>
            <w:r>
              <w:rPr>
                <w:noProof/>
                <w:webHidden/>
              </w:rPr>
            </w:r>
            <w:r>
              <w:rPr>
                <w:noProof/>
                <w:webHidden/>
              </w:rPr>
              <w:fldChar w:fldCharType="separate"/>
            </w:r>
            <w:r>
              <w:rPr>
                <w:noProof/>
                <w:webHidden/>
              </w:rPr>
              <w:t>3</w:t>
            </w:r>
            <w:r>
              <w:rPr>
                <w:noProof/>
                <w:webHidden/>
              </w:rPr>
              <w:fldChar w:fldCharType="end"/>
            </w:r>
          </w:hyperlink>
        </w:p>
        <w:p w14:paraId="531E27B6" w14:textId="28145795" w:rsidR="00F11A93" w:rsidRDefault="00F11A93">
          <w:pPr>
            <w:pStyle w:val="TOC2"/>
            <w:tabs>
              <w:tab w:val="right" w:leader="dot" w:pos="9016"/>
            </w:tabs>
            <w:rPr>
              <w:rFonts w:eastAsiaTheme="minorEastAsia"/>
              <w:b w:val="0"/>
              <w:bCs w:val="0"/>
              <w:noProof/>
              <w:sz w:val="24"/>
              <w:szCs w:val="24"/>
              <w:lang w:eastAsia="en-GB"/>
            </w:rPr>
          </w:pPr>
          <w:hyperlink w:anchor="_Toc193999153" w:history="1">
            <w:r w:rsidRPr="001F346D">
              <w:rPr>
                <w:rStyle w:val="Hyperlink"/>
                <w:rFonts w:ascii="Arial" w:hAnsi="Arial" w:cs="Arial"/>
                <w:noProof/>
              </w:rPr>
              <w:t>2.1 PESTLE Analysis Overview</w:t>
            </w:r>
            <w:r>
              <w:rPr>
                <w:noProof/>
                <w:webHidden/>
              </w:rPr>
              <w:tab/>
            </w:r>
            <w:r>
              <w:rPr>
                <w:noProof/>
                <w:webHidden/>
              </w:rPr>
              <w:fldChar w:fldCharType="begin"/>
            </w:r>
            <w:r>
              <w:rPr>
                <w:noProof/>
                <w:webHidden/>
              </w:rPr>
              <w:instrText xml:space="preserve"> PAGEREF _Toc193999153 \h </w:instrText>
            </w:r>
            <w:r>
              <w:rPr>
                <w:noProof/>
                <w:webHidden/>
              </w:rPr>
            </w:r>
            <w:r>
              <w:rPr>
                <w:noProof/>
                <w:webHidden/>
              </w:rPr>
              <w:fldChar w:fldCharType="separate"/>
            </w:r>
            <w:r>
              <w:rPr>
                <w:noProof/>
                <w:webHidden/>
              </w:rPr>
              <w:t>3</w:t>
            </w:r>
            <w:r>
              <w:rPr>
                <w:noProof/>
                <w:webHidden/>
              </w:rPr>
              <w:fldChar w:fldCharType="end"/>
            </w:r>
          </w:hyperlink>
        </w:p>
        <w:p w14:paraId="46E6573F" w14:textId="43298253" w:rsidR="00F11A93" w:rsidRDefault="00F11A93">
          <w:pPr>
            <w:pStyle w:val="TOC3"/>
            <w:tabs>
              <w:tab w:val="right" w:leader="dot" w:pos="9016"/>
            </w:tabs>
            <w:rPr>
              <w:rFonts w:eastAsiaTheme="minorEastAsia"/>
              <w:noProof/>
              <w:sz w:val="24"/>
              <w:szCs w:val="24"/>
              <w:lang w:eastAsia="en-GB"/>
            </w:rPr>
          </w:pPr>
          <w:hyperlink w:anchor="_Toc193999154" w:history="1">
            <w:r w:rsidRPr="001F346D">
              <w:rPr>
                <w:rStyle w:val="Hyperlink"/>
                <w:rFonts w:ascii="Arial" w:hAnsi="Arial" w:cs="Arial"/>
                <w:b/>
                <w:bCs/>
                <w:noProof/>
              </w:rPr>
              <w:t>Political</w:t>
            </w:r>
            <w:r>
              <w:rPr>
                <w:noProof/>
                <w:webHidden/>
              </w:rPr>
              <w:tab/>
            </w:r>
            <w:r>
              <w:rPr>
                <w:noProof/>
                <w:webHidden/>
              </w:rPr>
              <w:fldChar w:fldCharType="begin"/>
            </w:r>
            <w:r>
              <w:rPr>
                <w:noProof/>
                <w:webHidden/>
              </w:rPr>
              <w:instrText xml:space="preserve"> PAGEREF _Toc193999154 \h </w:instrText>
            </w:r>
            <w:r>
              <w:rPr>
                <w:noProof/>
                <w:webHidden/>
              </w:rPr>
            </w:r>
            <w:r>
              <w:rPr>
                <w:noProof/>
                <w:webHidden/>
              </w:rPr>
              <w:fldChar w:fldCharType="separate"/>
            </w:r>
            <w:r>
              <w:rPr>
                <w:noProof/>
                <w:webHidden/>
              </w:rPr>
              <w:t>3</w:t>
            </w:r>
            <w:r>
              <w:rPr>
                <w:noProof/>
                <w:webHidden/>
              </w:rPr>
              <w:fldChar w:fldCharType="end"/>
            </w:r>
          </w:hyperlink>
        </w:p>
        <w:p w14:paraId="0DADD578" w14:textId="7392DE02" w:rsidR="00F11A93" w:rsidRDefault="00F11A93">
          <w:pPr>
            <w:pStyle w:val="TOC3"/>
            <w:tabs>
              <w:tab w:val="right" w:leader="dot" w:pos="9016"/>
            </w:tabs>
            <w:rPr>
              <w:rFonts w:eastAsiaTheme="minorEastAsia"/>
              <w:noProof/>
              <w:sz w:val="24"/>
              <w:szCs w:val="24"/>
              <w:lang w:eastAsia="en-GB"/>
            </w:rPr>
          </w:pPr>
          <w:hyperlink w:anchor="_Toc193999155" w:history="1">
            <w:r w:rsidRPr="001F346D">
              <w:rPr>
                <w:rStyle w:val="Hyperlink"/>
                <w:rFonts w:ascii="Arial" w:hAnsi="Arial" w:cs="Arial"/>
                <w:b/>
                <w:bCs/>
                <w:noProof/>
              </w:rPr>
              <w:t>Economic</w:t>
            </w:r>
            <w:r>
              <w:rPr>
                <w:noProof/>
                <w:webHidden/>
              </w:rPr>
              <w:tab/>
            </w:r>
            <w:r>
              <w:rPr>
                <w:noProof/>
                <w:webHidden/>
              </w:rPr>
              <w:fldChar w:fldCharType="begin"/>
            </w:r>
            <w:r>
              <w:rPr>
                <w:noProof/>
                <w:webHidden/>
              </w:rPr>
              <w:instrText xml:space="preserve"> PAGEREF _Toc193999155 \h </w:instrText>
            </w:r>
            <w:r>
              <w:rPr>
                <w:noProof/>
                <w:webHidden/>
              </w:rPr>
            </w:r>
            <w:r>
              <w:rPr>
                <w:noProof/>
                <w:webHidden/>
              </w:rPr>
              <w:fldChar w:fldCharType="separate"/>
            </w:r>
            <w:r>
              <w:rPr>
                <w:noProof/>
                <w:webHidden/>
              </w:rPr>
              <w:t>4</w:t>
            </w:r>
            <w:r>
              <w:rPr>
                <w:noProof/>
                <w:webHidden/>
              </w:rPr>
              <w:fldChar w:fldCharType="end"/>
            </w:r>
          </w:hyperlink>
        </w:p>
        <w:p w14:paraId="60E31E4E" w14:textId="2B64C613" w:rsidR="00F11A93" w:rsidRDefault="00F11A93">
          <w:pPr>
            <w:pStyle w:val="TOC3"/>
            <w:tabs>
              <w:tab w:val="right" w:leader="dot" w:pos="9016"/>
            </w:tabs>
            <w:rPr>
              <w:rFonts w:eastAsiaTheme="minorEastAsia"/>
              <w:noProof/>
              <w:sz w:val="24"/>
              <w:szCs w:val="24"/>
              <w:lang w:eastAsia="en-GB"/>
            </w:rPr>
          </w:pPr>
          <w:hyperlink w:anchor="_Toc193999156" w:history="1">
            <w:r w:rsidRPr="001F346D">
              <w:rPr>
                <w:rStyle w:val="Hyperlink"/>
                <w:rFonts w:ascii="Arial" w:hAnsi="Arial" w:cs="Arial"/>
                <w:b/>
                <w:bCs/>
                <w:noProof/>
              </w:rPr>
              <w:t>Social</w:t>
            </w:r>
            <w:r>
              <w:rPr>
                <w:noProof/>
                <w:webHidden/>
              </w:rPr>
              <w:tab/>
            </w:r>
            <w:r>
              <w:rPr>
                <w:noProof/>
                <w:webHidden/>
              </w:rPr>
              <w:fldChar w:fldCharType="begin"/>
            </w:r>
            <w:r>
              <w:rPr>
                <w:noProof/>
                <w:webHidden/>
              </w:rPr>
              <w:instrText xml:space="preserve"> PAGEREF _Toc193999156 \h </w:instrText>
            </w:r>
            <w:r>
              <w:rPr>
                <w:noProof/>
                <w:webHidden/>
              </w:rPr>
            </w:r>
            <w:r>
              <w:rPr>
                <w:noProof/>
                <w:webHidden/>
              </w:rPr>
              <w:fldChar w:fldCharType="separate"/>
            </w:r>
            <w:r>
              <w:rPr>
                <w:noProof/>
                <w:webHidden/>
              </w:rPr>
              <w:t>4</w:t>
            </w:r>
            <w:r>
              <w:rPr>
                <w:noProof/>
                <w:webHidden/>
              </w:rPr>
              <w:fldChar w:fldCharType="end"/>
            </w:r>
          </w:hyperlink>
        </w:p>
        <w:p w14:paraId="040E7BA5" w14:textId="6E9C3B59" w:rsidR="00F11A93" w:rsidRDefault="00F11A93">
          <w:pPr>
            <w:pStyle w:val="TOC3"/>
            <w:tabs>
              <w:tab w:val="right" w:leader="dot" w:pos="9016"/>
            </w:tabs>
            <w:rPr>
              <w:rFonts w:eastAsiaTheme="minorEastAsia"/>
              <w:noProof/>
              <w:sz w:val="24"/>
              <w:szCs w:val="24"/>
              <w:lang w:eastAsia="en-GB"/>
            </w:rPr>
          </w:pPr>
          <w:hyperlink w:anchor="_Toc193999157" w:history="1">
            <w:r w:rsidRPr="001F346D">
              <w:rPr>
                <w:rStyle w:val="Hyperlink"/>
                <w:rFonts w:ascii="Arial" w:hAnsi="Arial" w:cs="Arial"/>
                <w:b/>
                <w:bCs/>
                <w:noProof/>
              </w:rPr>
              <w:t>Technological</w:t>
            </w:r>
            <w:r>
              <w:rPr>
                <w:noProof/>
                <w:webHidden/>
              </w:rPr>
              <w:tab/>
            </w:r>
            <w:r>
              <w:rPr>
                <w:noProof/>
                <w:webHidden/>
              </w:rPr>
              <w:fldChar w:fldCharType="begin"/>
            </w:r>
            <w:r>
              <w:rPr>
                <w:noProof/>
                <w:webHidden/>
              </w:rPr>
              <w:instrText xml:space="preserve"> PAGEREF _Toc193999157 \h </w:instrText>
            </w:r>
            <w:r>
              <w:rPr>
                <w:noProof/>
                <w:webHidden/>
              </w:rPr>
            </w:r>
            <w:r>
              <w:rPr>
                <w:noProof/>
                <w:webHidden/>
              </w:rPr>
              <w:fldChar w:fldCharType="separate"/>
            </w:r>
            <w:r>
              <w:rPr>
                <w:noProof/>
                <w:webHidden/>
              </w:rPr>
              <w:t>4</w:t>
            </w:r>
            <w:r>
              <w:rPr>
                <w:noProof/>
                <w:webHidden/>
              </w:rPr>
              <w:fldChar w:fldCharType="end"/>
            </w:r>
          </w:hyperlink>
        </w:p>
        <w:p w14:paraId="3AAA0C3C" w14:textId="191D17CB" w:rsidR="00F11A93" w:rsidRDefault="00F11A93">
          <w:pPr>
            <w:pStyle w:val="TOC3"/>
            <w:tabs>
              <w:tab w:val="right" w:leader="dot" w:pos="9016"/>
            </w:tabs>
            <w:rPr>
              <w:rFonts w:eastAsiaTheme="minorEastAsia"/>
              <w:noProof/>
              <w:sz w:val="24"/>
              <w:szCs w:val="24"/>
              <w:lang w:eastAsia="en-GB"/>
            </w:rPr>
          </w:pPr>
          <w:hyperlink w:anchor="_Toc193999158" w:history="1">
            <w:r w:rsidRPr="001F346D">
              <w:rPr>
                <w:rStyle w:val="Hyperlink"/>
                <w:rFonts w:ascii="Arial" w:hAnsi="Arial" w:cs="Arial"/>
                <w:b/>
                <w:bCs/>
                <w:noProof/>
              </w:rPr>
              <w:t>Legal</w:t>
            </w:r>
            <w:r>
              <w:rPr>
                <w:noProof/>
                <w:webHidden/>
              </w:rPr>
              <w:tab/>
            </w:r>
            <w:r>
              <w:rPr>
                <w:noProof/>
                <w:webHidden/>
              </w:rPr>
              <w:fldChar w:fldCharType="begin"/>
            </w:r>
            <w:r>
              <w:rPr>
                <w:noProof/>
                <w:webHidden/>
              </w:rPr>
              <w:instrText xml:space="preserve"> PAGEREF _Toc193999158 \h </w:instrText>
            </w:r>
            <w:r>
              <w:rPr>
                <w:noProof/>
                <w:webHidden/>
              </w:rPr>
            </w:r>
            <w:r>
              <w:rPr>
                <w:noProof/>
                <w:webHidden/>
              </w:rPr>
              <w:fldChar w:fldCharType="separate"/>
            </w:r>
            <w:r>
              <w:rPr>
                <w:noProof/>
                <w:webHidden/>
              </w:rPr>
              <w:t>4</w:t>
            </w:r>
            <w:r>
              <w:rPr>
                <w:noProof/>
                <w:webHidden/>
              </w:rPr>
              <w:fldChar w:fldCharType="end"/>
            </w:r>
          </w:hyperlink>
        </w:p>
        <w:p w14:paraId="28A4227B" w14:textId="022D1E75" w:rsidR="00F11A93" w:rsidRDefault="00F11A93">
          <w:pPr>
            <w:pStyle w:val="TOC3"/>
            <w:tabs>
              <w:tab w:val="right" w:leader="dot" w:pos="9016"/>
            </w:tabs>
            <w:rPr>
              <w:rFonts w:eastAsiaTheme="minorEastAsia"/>
              <w:noProof/>
              <w:sz w:val="24"/>
              <w:szCs w:val="24"/>
              <w:lang w:eastAsia="en-GB"/>
            </w:rPr>
          </w:pPr>
          <w:hyperlink w:anchor="_Toc193999159" w:history="1">
            <w:r w:rsidRPr="001F346D">
              <w:rPr>
                <w:rStyle w:val="Hyperlink"/>
                <w:rFonts w:ascii="Arial" w:hAnsi="Arial" w:cs="Arial"/>
                <w:b/>
                <w:bCs/>
                <w:noProof/>
              </w:rPr>
              <w:t>Environmental</w:t>
            </w:r>
            <w:r>
              <w:rPr>
                <w:noProof/>
                <w:webHidden/>
              </w:rPr>
              <w:tab/>
            </w:r>
            <w:r>
              <w:rPr>
                <w:noProof/>
                <w:webHidden/>
              </w:rPr>
              <w:fldChar w:fldCharType="begin"/>
            </w:r>
            <w:r>
              <w:rPr>
                <w:noProof/>
                <w:webHidden/>
              </w:rPr>
              <w:instrText xml:space="preserve"> PAGEREF _Toc193999159 \h </w:instrText>
            </w:r>
            <w:r>
              <w:rPr>
                <w:noProof/>
                <w:webHidden/>
              </w:rPr>
            </w:r>
            <w:r>
              <w:rPr>
                <w:noProof/>
                <w:webHidden/>
              </w:rPr>
              <w:fldChar w:fldCharType="separate"/>
            </w:r>
            <w:r>
              <w:rPr>
                <w:noProof/>
                <w:webHidden/>
              </w:rPr>
              <w:t>5</w:t>
            </w:r>
            <w:r>
              <w:rPr>
                <w:noProof/>
                <w:webHidden/>
              </w:rPr>
              <w:fldChar w:fldCharType="end"/>
            </w:r>
          </w:hyperlink>
        </w:p>
        <w:p w14:paraId="3BCB8381" w14:textId="047FE90E" w:rsidR="00F11A93" w:rsidRDefault="00F11A93">
          <w:pPr>
            <w:pStyle w:val="TOC2"/>
            <w:tabs>
              <w:tab w:val="right" w:leader="dot" w:pos="9016"/>
            </w:tabs>
            <w:rPr>
              <w:rFonts w:eastAsiaTheme="minorEastAsia"/>
              <w:b w:val="0"/>
              <w:bCs w:val="0"/>
              <w:noProof/>
              <w:sz w:val="24"/>
              <w:szCs w:val="24"/>
              <w:lang w:eastAsia="en-GB"/>
            </w:rPr>
          </w:pPr>
          <w:hyperlink w:anchor="_Toc193999160" w:history="1">
            <w:r w:rsidRPr="001F346D">
              <w:rPr>
                <w:rStyle w:val="Hyperlink"/>
                <w:rFonts w:ascii="Arial" w:hAnsi="Arial" w:cs="Arial"/>
                <w:noProof/>
              </w:rPr>
              <w:t>2.2 Focused Analysis on Key External Factors</w:t>
            </w:r>
            <w:r>
              <w:rPr>
                <w:noProof/>
                <w:webHidden/>
              </w:rPr>
              <w:tab/>
            </w:r>
            <w:r>
              <w:rPr>
                <w:noProof/>
                <w:webHidden/>
              </w:rPr>
              <w:fldChar w:fldCharType="begin"/>
            </w:r>
            <w:r>
              <w:rPr>
                <w:noProof/>
                <w:webHidden/>
              </w:rPr>
              <w:instrText xml:space="preserve"> PAGEREF _Toc193999160 \h </w:instrText>
            </w:r>
            <w:r>
              <w:rPr>
                <w:noProof/>
                <w:webHidden/>
              </w:rPr>
            </w:r>
            <w:r>
              <w:rPr>
                <w:noProof/>
                <w:webHidden/>
              </w:rPr>
              <w:fldChar w:fldCharType="separate"/>
            </w:r>
            <w:r>
              <w:rPr>
                <w:noProof/>
                <w:webHidden/>
              </w:rPr>
              <w:t>5</w:t>
            </w:r>
            <w:r>
              <w:rPr>
                <w:noProof/>
                <w:webHidden/>
              </w:rPr>
              <w:fldChar w:fldCharType="end"/>
            </w:r>
          </w:hyperlink>
        </w:p>
        <w:p w14:paraId="0980B5E5" w14:textId="0DFF7D9A" w:rsidR="00F11A93" w:rsidRDefault="00F11A93">
          <w:pPr>
            <w:pStyle w:val="TOC3"/>
            <w:tabs>
              <w:tab w:val="right" w:leader="dot" w:pos="9016"/>
            </w:tabs>
            <w:rPr>
              <w:rFonts w:eastAsiaTheme="minorEastAsia"/>
              <w:noProof/>
              <w:sz w:val="24"/>
              <w:szCs w:val="24"/>
              <w:lang w:eastAsia="en-GB"/>
            </w:rPr>
          </w:pPr>
          <w:hyperlink w:anchor="_Toc193999161" w:history="1">
            <w:r w:rsidRPr="001F346D">
              <w:rPr>
                <w:rStyle w:val="Hyperlink"/>
                <w:rFonts w:ascii="Arial" w:hAnsi="Arial" w:cs="Arial"/>
                <w:b/>
                <w:bCs/>
                <w:noProof/>
              </w:rPr>
              <w:t>Economic Pressures</w:t>
            </w:r>
            <w:r>
              <w:rPr>
                <w:noProof/>
                <w:webHidden/>
              </w:rPr>
              <w:tab/>
            </w:r>
            <w:r>
              <w:rPr>
                <w:noProof/>
                <w:webHidden/>
              </w:rPr>
              <w:fldChar w:fldCharType="begin"/>
            </w:r>
            <w:r>
              <w:rPr>
                <w:noProof/>
                <w:webHidden/>
              </w:rPr>
              <w:instrText xml:space="preserve"> PAGEREF _Toc193999161 \h </w:instrText>
            </w:r>
            <w:r>
              <w:rPr>
                <w:noProof/>
                <w:webHidden/>
              </w:rPr>
            </w:r>
            <w:r>
              <w:rPr>
                <w:noProof/>
                <w:webHidden/>
              </w:rPr>
              <w:fldChar w:fldCharType="separate"/>
            </w:r>
            <w:r>
              <w:rPr>
                <w:noProof/>
                <w:webHidden/>
              </w:rPr>
              <w:t>5</w:t>
            </w:r>
            <w:r>
              <w:rPr>
                <w:noProof/>
                <w:webHidden/>
              </w:rPr>
              <w:fldChar w:fldCharType="end"/>
            </w:r>
          </w:hyperlink>
        </w:p>
        <w:p w14:paraId="29CED75A" w14:textId="3BF923CB" w:rsidR="00F11A93" w:rsidRDefault="00F11A93">
          <w:pPr>
            <w:pStyle w:val="TOC3"/>
            <w:tabs>
              <w:tab w:val="right" w:leader="dot" w:pos="9016"/>
            </w:tabs>
            <w:rPr>
              <w:rFonts w:eastAsiaTheme="minorEastAsia"/>
              <w:noProof/>
              <w:sz w:val="24"/>
              <w:szCs w:val="24"/>
              <w:lang w:eastAsia="en-GB"/>
            </w:rPr>
          </w:pPr>
          <w:hyperlink w:anchor="_Toc193999162" w:history="1">
            <w:r w:rsidRPr="001F346D">
              <w:rPr>
                <w:rStyle w:val="Hyperlink"/>
                <w:rFonts w:ascii="Arial" w:hAnsi="Arial" w:cs="Arial"/>
                <w:b/>
                <w:bCs/>
                <w:noProof/>
              </w:rPr>
              <w:t>Retail Crime and Legal Ambiguity</w:t>
            </w:r>
            <w:r>
              <w:rPr>
                <w:noProof/>
                <w:webHidden/>
              </w:rPr>
              <w:tab/>
            </w:r>
            <w:r>
              <w:rPr>
                <w:noProof/>
                <w:webHidden/>
              </w:rPr>
              <w:fldChar w:fldCharType="begin"/>
            </w:r>
            <w:r>
              <w:rPr>
                <w:noProof/>
                <w:webHidden/>
              </w:rPr>
              <w:instrText xml:space="preserve"> PAGEREF _Toc193999162 \h </w:instrText>
            </w:r>
            <w:r>
              <w:rPr>
                <w:noProof/>
                <w:webHidden/>
              </w:rPr>
            </w:r>
            <w:r>
              <w:rPr>
                <w:noProof/>
                <w:webHidden/>
              </w:rPr>
              <w:fldChar w:fldCharType="separate"/>
            </w:r>
            <w:r>
              <w:rPr>
                <w:noProof/>
                <w:webHidden/>
              </w:rPr>
              <w:t>5</w:t>
            </w:r>
            <w:r>
              <w:rPr>
                <w:noProof/>
                <w:webHidden/>
              </w:rPr>
              <w:fldChar w:fldCharType="end"/>
            </w:r>
          </w:hyperlink>
        </w:p>
        <w:p w14:paraId="7F286445" w14:textId="497B763A" w:rsidR="00F11A93" w:rsidRDefault="00F11A93">
          <w:pPr>
            <w:pStyle w:val="TOC3"/>
            <w:tabs>
              <w:tab w:val="right" w:leader="dot" w:pos="9016"/>
            </w:tabs>
            <w:rPr>
              <w:rFonts w:eastAsiaTheme="minorEastAsia"/>
              <w:noProof/>
              <w:sz w:val="24"/>
              <w:szCs w:val="24"/>
              <w:lang w:eastAsia="en-GB"/>
            </w:rPr>
          </w:pPr>
          <w:hyperlink w:anchor="_Toc193999163" w:history="1">
            <w:r w:rsidRPr="001F346D">
              <w:rPr>
                <w:rStyle w:val="Hyperlink"/>
                <w:rFonts w:ascii="Arial" w:hAnsi="Arial" w:cs="Arial"/>
                <w:b/>
                <w:bCs/>
                <w:noProof/>
              </w:rPr>
              <w:t>Technology as a Competitive Advantage</w:t>
            </w:r>
            <w:r>
              <w:rPr>
                <w:noProof/>
                <w:webHidden/>
              </w:rPr>
              <w:tab/>
            </w:r>
            <w:r>
              <w:rPr>
                <w:noProof/>
                <w:webHidden/>
              </w:rPr>
              <w:fldChar w:fldCharType="begin"/>
            </w:r>
            <w:r>
              <w:rPr>
                <w:noProof/>
                <w:webHidden/>
              </w:rPr>
              <w:instrText xml:space="preserve"> PAGEREF _Toc193999163 \h </w:instrText>
            </w:r>
            <w:r>
              <w:rPr>
                <w:noProof/>
                <w:webHidden/>
              </w:rPr>
            </w:r>
            <w:r>
              <w:rPr>
                <w:noProof/>
                <w:webHidden/>
              </w:rPr>
              <w:fldChar w:fldCharType="separate"/>
            </w:r>
            <w:r>
              <w:rPr>
                <w:noProof/>
                <w:webHidden/>
              </w:rPr>
              <w:t>5</w:t>
            </w:r>
            <w:r>
              <w:rPr>
                <w:noProof/>
                <w:webHidden/>
              </w:rPr>
              <w:fldChar w:fldCharType="end"/>
            </w:r>
          </w:hyperlink>
        </w:p>
        <w:p w14:paraId="4B9B9D55" w14:textId="6B0013AA" w:rsidR="00F11A93" w:rsidRDefault="00F11A93">
          <w:pPr>
            <w:pStyle w:val="TOC2"/>
            <w:tabs>
              <w:tab w:val="right" w:leader="dot" w:pos="9016"/>
            </w:tabs>
            <w:rPr>
              <w:rFonts w:eastAsiaTheme="minorEastAsia"/>
              <w:b w:val="0"/>
              <w:bCs w:val="0"/>
              <w:noProof/>
              <w:sz w:val="24"/>
              <w:szCs w:val="24"/>
              <w:lang w:eastAsia="en-GB"/>
            </w:rPr>
          </w:pPr>
          <w:hyperlink w:anchor="_Toc193999164" w:history="1">
            <w:r w:rsidRPr="001F346D">
              <w:rPr>
                <w:rStyle w:val="Hyperlink"/>
                <w:rFonts w:ascii="Arial" w:hAnsi="Arial" w:cs="Arial"/>
                <w:noProof/>
              </w:rPr>
              <w:t>2.3 SWOT Summary</w:t>
            </w:r>
            <w:r>
              <w:rPr>
                <w:noProof/>
                <w:webHidden/>
              </w:rPr>
              <w:tab/>
            </w:r>
            <w:r>
              <w:rPr>
                <w:noProof/>
                <w:webHidden/>
              </w:rPr>
              <w:fldChar w:fldCharType="begin"/>
            </w:r>
            <w:r>
              <w:rPr>
                <w:noProof/>
                <w:webHidden/>
              </w:rPr>
              <w:instrText xml:space="preserve"> PAGEREF _Toc193999164 \h </w:instrText>
            </w:r>
            <w:r>
              <w:rPr>
                <w:noProof/>
                <w:webHidden/>
              </w:rPr>
            </w:r>
            <w:r>
              <w:rPr>
                <w:noProof/>
                <w:webHidden/>
              </w:rPr>
              <w:fldChar w:fldCharType="separate"/>
            </w:r>
            <w:r>
              <w:rPr>
                <w:noProof/>
                <w:webHidden/>
              </w:rPr>
              <w:t>6</w:t>
            </w:r>
            <w:r>
              <w:rPr>
                <w:noProof/>
                <w:webHidden/>
              </w:rPr>
              <w:fldChar w:fldCharType="end"/>
            </w:r>
          </w:hyperlink>
        </w:p>
        <w:p w14:paraId="2BEF9FDF" w14:textId="2C7D4D45" w:rsidR="00F11A93" w:rsidRDefault="00F11A93">
          <w:pPr>
            <w:pStyle w:val="TOC3"/>
            <w:tabs>
              <w:tab w:val="right" w:leader="dot" w:pos="9016"/>
            </w:tabs>
            <w:rPr>
              <w:rFonts w:eastAsiaTheme="minorEastAsia"/>
              <w:noProof/>
              <w:sz w:val="24"/>
              <w:szCs w:val="24"/>
              <w:lang w:eastAsia="en-GB"/>
            </w:rPr>
          </w:pPr>
          <w:hyperlink w:anchor="_Toc193999165" w:history="1">
            <w:r w:rsidRPr="001F346D">
              <w:rPr>
                <w:rStyle w:val="Hyperlink"/>
                <w:rFonts w:ascii="Arial" w:hAnsi="Arial" w:cs="Arial"/>
                <w:b/>
                <w:bCs/>
                <w:noProof/>
              </w:rPr>
              <w:t>Strengths</w:t>
            </w:r>
            <w:r>
              <w:rPr>
                <w:noProof/>
                <w:webHidden/>
              </w:rPr>
              <w:tab/>
            </w:r>
            <w:r>
              <w:rPr>
                <w:noProof/>
                <w:webHidden/>
              </w:rPr>
              <w:fldChar w:fldCharType="begin"/>
            </w:r>
            <w:r>
              <w:rPr>
                <w:noProof/>
                <w:webHidden/>
              </w:rPr>
              <w:instrText xml:space="preserve"> PAGEREF _Toc193999165 \h </w:instrText>
            </w:r>
            <w:r>
              <w:rPr>
                <w:noProof/>
                <w:webHidden/>
              </w:rPr>
            </w:r>
            <w:r>
              <w:rPr>
                <w:noProof/>
                <w:webHidden/>
              </w:rPr>
              <w:fldChar w:fldCharType="separate"/>
            </w:r>
            <w:r>
              <w:rPr>
                <w:noProof/>
                <w:webHidden/>
              </w:rPr>
              <w:t>6</w:t>
            </w:r>
            <w:r>
              <w:rPr>
                <w:noProof/>
                <w:webHidden/>
              </w:rPr>
              <w:fldChar w:fldCharType="end"/>
            </w:r>
          </w:hyperlink>
        </w:p>
        <w:p w14:paraId="22D4E742" w14:textId="3C2E868E" w:rsidR="00F11A93" w:rsidRDefault="00F11A93">
          <w:pPr>
            <w:pStyle w:val="TOC3"/>
            <w:tabs>
              <w:tab w:val="right" w:leader="dot" w:pos="9016"/>
            </w:tabs>
            <w:rPr>
              <w:rFonts w:eastAsiaTheme="minorEastAsia"/>
              <w:noProof/>
              <w:sz w:val="24"/>
              <w:szCs w:val="24"/>
              <w:lang w:eastAsia="en-GB"/>
            </w:rPr>
          </w:pPr>
          <w:hyperlink w:anchor="_Toc193999166" w:history="1">
            <w:r w:rsidRPr="001F346D">
              <w:rPr>
                <w:rStyle w:val="Hyperlink"/>
                <w:rFonts w:ascii="Arial" w:hAnsi="Arial" w:cs="Arial"/>
                <w:b/>
                <w:bCs/>
                <w:noProof/>
              </w:rPr>
              <w:t>Weaknesses</w:t>
            </w:r>
            <w:r>
              <w:rPr>
                <w:noProof/>
                <w:webHidden/>
              </w:rPr>
              <w:tab/>
            </w:r>
            <w:r>
              <w:rPr>
                <w:noProof/>
                <w:webHidden/>
              </w:rPr>
              <w:fldChar w:fldCharType="begin"/>
            </w:r>
            <w:r>
              <w:rPr>
                <w:noProof/>
                <w:webHidden/>
              </w:rPr>
              <w:instrText xml:space="preserve"> PAGEREF _Toc193999166 \h </w:instrText>
            </w:r>
            <w:r>
              <w:rPr>
                <w:noProof/>
                <w:webHidden/>
              </w:rPr>
            </w:r>
            <w:r>
              <w:rPr>
                <w:noProof/>
                <w:webHidden/>
              </w:rPr>
              <w:fldChar w:fldCharType="separate"/>
            </w:r>
            <w:r>
              <w:rPr>
                <w:noProof/>
                <w:webHidden/>
              </w:rPr>
              <w:t>6</w:t>
            </w:r>
            <w:r>
              <w:rPr>
                <w:noProof/>
                <w:webHidden/>
              </w:rPr>
              <w:fldChar w:fldCharType="end"/>
            </w:r>
          </w:hyperlink>
        </w:p>
        <w:p w14:paraId="5CB8A01F" w14:textId="04F14A10" w:rsidR="00F11A93" w:rsidRDefault="00F11A93">
          <w:pPr>
            <w:pStyle w:val="TOC3"/>
            <w:tabs>
              <w:tab w:val="right" w:leader="dot" w:pos="9016"/>
            </w:tabs>
            <w:rPr>
              <w:rFonts w:eastAsiaTheme="minorEastAsia"/>
              <w:noProof/>
              <w:sz w:val="24"/>
              <w:szCs w:val="24"/>
              <w:lang w:eastAsia="en-GB"/>
            </w:rPr>
          </w:pPr>
          <w:hyperlink w:anchor="_Toc193999167" w:history="1">
            <w:r w:rsidRPr="001F346D">
              <w:rPr>
                <w:rStyle w:val="Hyperlink"/>
                <w:rFonts w:ascii="Arial" w:hAnsi="Arial" w:cs="Arial"/>
                <w:b/>
                <w:bCs/>
                <w:noProof/>
              </w:rPr>
              <w:t>Opportunities</w:t>
            </w:r>
            <w:r>
              <w:rPr>
                <w:noProof/>
                <w:webHidden/>
              </w:rPr>
              <w:tab/>
            </w:r>
            <w:r>
              <w:rPr>
                <w:noProof/>
                <w:webHidden/>
              </w:rPr>
              <w:fldChar w:fldCharType="begin"/>
            </w:r>
            <w:r>
              <w:rPr>
                <w:noProof/>
                <w:webHidden/>
              </w:rPr>
              <w:instrText xml:space="preserve"> PAGEREF _Toc193999167 \h </w:instrText>
            </w:r>
            <w:r>
              <w:rPr>
                <w:noProof/>
                <w:webHidden/>
              </w:rPr>
            </w:r>
            <w:r>
              <w:rPr>
                <w:noProof/>
                <w:webHidden/>
              </w:rPr>
              <w:fldChar w:fldCharType="separate"/>
            </w:r>
            <w:r>
              <w:rPr>
                <w:noProof/>
                <w:webHidden/>
              </w:rPr>
              <w:t>6</w:t>
            </w:r>
            <w:r>
              <w:rPr>
                <w:noProof/>
                <w:webHidden/>
              </w:rPr>
              <w:fldChar w:fldCharType="end"/>
            </w:r>
          </w:hyperlink>
        </w:p>
        <w:p w14:paraId="31E3BA9A" w14:textId="34B1F4FB" w:rsidR="00F11A93" w:rsidRDefault="00F11A93">
          <w:pPr>
            <w:pStyle w:val="TOC3"/>
            <w:tabs>
              <w:tab w:val="right" w:leader="dot" w:pos="9016"/>
            </w:tabs>
            <w:rPr>
              <w:rFonts w:eastAsiaTheme="minorEastAsia"/>
              <w:noProof/>
              <w:sz w:val="24"/>
              <w:szCs w:val="24"/>
              <w:lang w:eastAsia="en-GB"/>
            </w:rPr>
          </w:pPr>
          <w:hyperlink w:anchor="_Toc193999168" w:history="1">
            <w:r w:rsidRPr="001F346D">
              <w:rPr>
                <w:rStyle w:val="Hyperlink"/>
                <w:rFonts w:ascii="Arial" w:hAnsi="Arial" w:cs="Arial"/>
                <w:b/>
                <w:bCs/>
                <w:noProof/>
              </w:rPr>
              <w:t>Threats</w:t>
            </w:r>
            <w:r>
              <w:rPr>
                <w:noProof/>
                <w:webHidden/>
              </w:rPr>
              <w:tab/>
            </w:r>
            <w:r>
              <w:rPr>
                <w:noProof/>
                <w:webHidden/>
              </w:rPr>
              <w:fldChar w:fldCharType="begin"/>
            </w:r>
            <w:r>
              <w:rPr>
                <w:noProof/>
                <w:webHidden/>
              </w:rPr>
              <w:instrText xml:space="preserve"> PAGEREF _Toc193999168 \h </w:instrText>
            </w:r>
            <w:r>
              <w:rPr>
                <w:noProof/>
                <w:webHidden/>
              </w:rPr>
            </w:r>
            <w:r>
              <w:rPr>
                <w:noProof/>
                <w:webHidden/>
              </w:rPr>
              <w:fldChar w:fldCharType="separate"/>
            </w:r>
            <w:r>
              <w:rPr>
                <w:noProof/>
                <w:webHidden/>
              </w:rPr>
              <w:t>7</w:t>
            </w:r>
            <w:r>
              <w:rPr>
                <w:noProof/>
                <w:webHidden/>
              </w:rPr>
              <w:fldChar w:fldCharType="end"/>
            </w:r>
          </w:hyperlink>
        </w:p>
        <w:p w14:paraId="087A6AA9" w14:textId="0E75AA87" w:rsidR="00F11A93" w:rsidRDefault="00F11A93">
          <w:pPr>
            <w:pStyle w:val="TOC1"/>
            <w:rPr>
              <w:rFonts w:eastAsiaTheme="minorEastAsia"/>
              <w:b w:val="0"/>
              <w:bCs w:val="0"/>
              <w:i w:val="0"/>
              <w:iCs w:val="0"/>
              <w:noProof/>
              <w:lang w:eastAsia="en-GB"/>
            </w:rPr>
          </w:pPr>
          <w:hyperlink w:anchor="_Toc193999169" w:history="1">
            <w:r w:rsidRPr="001F346D">
              <w:rPr>
                <w:rStyle w:val="Hyperlink"/>
                <w:rFonts w:ascii="Arial" w:hAnsi="Arial" w:cs="Arial"/>
                <w:noProof/>
              </w:rPr>
              <w:t>3. Recommendations</w:t>
            </w:r>
            <w:r>
              <w:rPr>
                <w:noProof/>
                <w:webHidden/>
              </w:rPr>
              <w:tab/>
            </w:r>
            <w:r>
              <w:rPr>
                <w:noProof/>
                <w:webHidden/>
              </w:rPr>
              <w:fldChar w:fldCharType="begin"/>
            </w:r>
            <w:r>
              <w:rPr>
                <w:noProof/>
                <w:webHidden/>
              </w:rPr>
              <w:instrText xml:space="preserve"> PAGEREF _Toc193999169 \h </w:instrText>
            </w:r>
            <w:r>
              <w:rPr>
                <w:noProof/>
                <w:webHidden/>
              </w:rPr>
            </w:r>
            <w:r>
              <w:rPr>
                <w:noProof/>
                <w:webHidden/>
              </w:rPr>
              <w:fldChar w:fldCharType="separate"/>
            </w:r>
            <w:r>
              <w:rPr>
                <w:noProof/>
                <w:webHidden/>
              </w:rPr>
              <w:t>7</w:t>
            </w:r>
            <w:r>
              <w:rPr>
                <w:noProof/>
                <w:webHidden/>
              </w:rPr>
              <w:fldChar w:fldCharType="end"/>
            </w:r>
          </w:hyperlink>
        </w:p>
        <w:p w14:paraId="5B5A7829" w14:textId="6394B106" w:rsidR="00F11A93" w:rsidRDefault="00F11A93">
          <w:pPr>
            <w:pStyle w:val="TOC3"/>
            <w:tabs>
              <w:tab w:val="right" w:leader="dot" w:pos="9016"/>
            </w:tabs>
            <w:rPr>
              <w:rFonts w:eastAsiaTheme="minorEastAsia"/>
              <w:noProof/>
              <w:sz w:val="24"/>
              <w:szCs w:val="24"/>
              <w:lang w:eastAsia="en-GB"/>
            </w:rPr>
          </w:pPr>
          <w:hyperlink w:anchor="_Toc193999170" w:history="1">
            <w:r w:rsidRPr="001F346D">
              <w:rPr>
                <w:rStyle w:val="Hyperlink"/>
                <w:rFonts w:ascii="Arial" w:hAnsi="Arial" w:cs="Arial"/>
                <w:b/>
                <w:bCs/>
                <w:noProof/>
              </w:rPr>
              <w:t>Establish Safe Retail Zones and Shared Security Resources</w:t>
            </w:r>
            <w:r>
              <w:rPr>
                <w:noProof/>
                <w:webHidden/>
              </w:rPr>
              <w:tab/>
            </w:r>
            <w:r>
              <w:rPr>
                <w:noProof/>
                <w:webHidden/>
              </w:rPr>
              <w:fldChar w:fldCharType="begin"/>
            </w:r>
            <w:r>
              <w:rPr>
                <w:noProof/>
                <w:webHidden/>
              </w:rPr>
              <w:instrText xml:space="preserve"> PAGEREF _Toc193999170 \h </w:instrText>
            </w:r>
            <w:r>
              <w:rPr>
                <w:noProof/>
                <w:webHidden/>
              </w:rPr>
            </w:r>
            <w:r>
              <w:rPr>
                <w:noProof/>
                <w:webHidden/>
              </w:rPr>
              <w:fldChar w:fldCharType="separate"/>
            </w:r>
            <w:r>
              <w:rPr>
                <w:noProof/>
                <w:webHidden/>
              </w:rPr>
              <w:t>7</w:t>
            </w:r>
            <w:r>
              <w:rPr>
                <w:noProof/>
                <w:webHidden/>
              </w:rPr>
              <w:fldChar w:fldCharType="end"/>
            </w:r>
          </w:hyperlink>
        </w:p>
        <w:p w14:paraId="38C0A186" w14:textId="1223575B" w:rsidR="00F11A93" w:rsidRDefault="00F11A93">
          <w:pPr>
            <w:pStyle w:val="TOC3"/>
            <w:tabs>
              <w:tab w:val="right" w:leader="dot" w:pos="9016"/>
            </w:tabs>
            <w:rPr>
              <w:rFonts w:eastAsiaTheme="minorEastAsia"/>
              <w:noProof/>
              <w:sz w:val="24"/>
              <w:szCs w:val="24"/>
              <w:lang w:eastAsia="en-GB"/>
            </w:rPr>
          </w:pPr>
          <w:hyperlink w:anchor="_Toc193999171" w:history="1">
            <w:r w:rsidRPr="001F346D">
              <w:rPr>
                <w:rStyle w:val="Hyperlink"/>
                <w:rFonts w:ascii="Arial" w:hAnsi="Arial" w:cs="Arial"/>
                <w:b/>
                <w:bCs/>
                <w:noProof/>
              </w:rPr>
              <w:t>Accelerate Integrated Customer Experience and Loyalty Platforms</w:t>
            </w:r>
            <w:r>
              <w:rPr>
                <w:noProof/>
                <w:webHidden/>
              </w:rPr>
              <w:tab/>
            </w:r>
            <w:r>
              <w:rPr>
                <w:noProof/>
                <w:webHidden/>
              </w:rPr>
              <w:fldChar w:fldCharType="begin"/>
            </w:r>
            <w:r>
              <w:rPr>
                <w:noProof/>
                <w:webHidden/>
              </w:rPr>
              <w:instrText xml:space="preserve"> PAGEREF _Toc193999171 \h </w:instrText>
            </w:r>
            <w:r>
              <w:rPr>
                <w:noProof/>
                <w:webHidden/>
              </w:rPr>
            </w:r>
            <w:r>
              <w:rPr>
                <w:noProof/>
                <w:webHidden/>
              </w:rPr>
              <w:fldChar w:fldCharType="separate"/>
            </w:r>
            <w:r>
              <w:rPr>
                <w:noProof/>
                <w:webHidden/>
              </w:rPr>
              <w:t>7</w:t>
            </w:r>
            <w:r>
              <w:rPr>
                <w:noProof/>
                <w:webHidden/>
              </w:rPr>
              <w:fldChar w:fldCharType="end"/>
            </w:r>
          </w:hyperlink>
        </w:p>
        <w:p w14:paraId="51016958" w14:textId="141F0346" w:rsidR="00F11A93" w:rsidRDefault="00F11A93">
          <w:pPr>
            <w:pStyle w:val="TOC3"/>
            <w:tabs>
              <w:tab w:val="right" w:leader="dot" w:pos="9016"/>
            </w:tabs>
            <w:rPr>
              <w:rFonts w:eastAsiaTheme="minorEastAsia"/>
              <w:noProof/>
              <w:sz w:val="24"/>
              <w:szCs w:val="24"/>
              <w:lang w:eastAsia="en-GB"/>
            </w:rPr>
          </w:pPr>
          <w:hyperlink w:anchor="_Toc193999172" w:history="1">
            <w:r w:rsidRPr="001F346D">
              <w:rPr>
                <w:rStyle w:val="Hyperlink"/>
                <w:rFonts w:ascii="Arial" w:hAnsi="Arial" w:cs="Arial"/>
                <w:b/>
                <w:bCs/>
                <w:noProof/>
              </w:rPr>
              <w:t>Formalise Sector Representation in Legal Reform Discussions</w:t>
            </w:r>
            <w:r>
              <w:rPr>
                <w:noProof/>
                <w:webHidden/>
              </w:rPr>
              <w:tab/>
            </w:r>
            <w:r>
              <w:rPr>
                <w:noProof/>
                <w:webHidden/>
              </w:rPr>
              <w:fldChar w:fldCharType="begin"/>
            </w:r>
            <w:r>
              <w:rPr>
                <w:noProof/>
                <w:webHidden/>
              </w:rPr>
              <w:instrText xml:space="preserve"> PAGEREF _Toc193999172 \h </w:instrText>
            </w:r>
            <w:r>
              <w:rPr>
                <w:noProof/>
                <w:webHidden/>
              </w:rPr>
            </w:r>
            <w:r>
              <w:rPr>
                <w:noProof/>
                <w:webHidden/>
              </w:rPr>
              <w:fldChar w:fldCharType="separate"/>
            </w:r>
            <w:r>
              <w:rPr>
                <w:noProof/>
                <w:webHidden/>
              </w:rPr>
              <w:t>7</w:t>
            </w:r>
            <w:r>
              <w:rPr>
                <w:noProof/>
                <w:webHidden/>
              </w:rPr>
              <w:fldChar w:fldCharType="end"/>
            </w:r>
          </w:hyperlink>
        </w:p>
        <w:p w14:paraId="3E3342BD" w14:textId="3546AA8E" w:rsidR="00F11A93" w:rsidRDefault="00F11A93">
          <w:pPr>
            <w:pStyle w:val="TOC1"/>
            <w:rPr>
              <w:rFonts w:eastAsiaTheme="minorEastAsia"/>
              <w:b w:val="0"/>
              <w:bCs w:val="0"/>
              <w:i w:val="0"/>
              <w:iCs w:val="0"/>
              <w:noProof/>
              <w:lang w:eastAsia="en-GB"/>
            </w:rPr>
          </w:pPr>
          <w:hyperlink w:anchor="_Toc193999173" w:history="1">
            <w:r w:rsidRPr="001F346D">
              <w:rPr>
                <w:rStyle w:val="Hyperlink"/>
                <w:rFonts w:ascii="Arial" w:hAnsi="Arial" w:cs="Arial"/>
                <w:noProof/>
              </w:rPr>
              <w:t>4. Conclusion</w:t>
            </w:r>
            <w:r>
              <w:rPr>
                <w:noProof/>
                <w:webHidden/>
              </w:rPr>
              <w:tab/>
            </w:r>
            <w:r>
              <w:rPr>
                <w:noProof/>
                <w:webHidden/>
              </w:rPr>
              <w:fldChar w:fldCharType="begin"/>
            </w:r>
            <w:r>
              <w:rPr>
                <w:noProof/>
                <w:webHidden/>
              </w:rPr>
              <w:instrText xml:space="preserve"> PAGEREF _Toc193999173 \h </w:instrText>
            </w:r>
            <w:r>
              <w:rPr>
                <w:noProof/>
                <w:webHidden/>
              </w:rPr>
            </w:r>
            <w:r>
              <w:rPr>
                <w:noProof/>
                <w:webHidden/>
              </w:rPr>
              <w:fldChar w:fldCharType="separate"/>
            </w:r>
            <w:r>
              <w:rPr>
                <w:noProof/>
                <w:webHidden/>
              </w:rPr>
              <w:t>8</w:t>
            </w:r>
            <w:r>
              <w:rPr>
                <w:noProof/>
                <w:webHidden/>
              </w:rPr>
              <w:fldChar w:fldCharType="end"/>
            </w:r>
          </w:hyperlink>
        </w:p>
        <w:p w14:paraId="4F942A78" w14:textId="3CF8CBFD" w:rsidR="00F11A93" w:rsidRDefault="00F11A93">
          <w:pPr>
            <w:pStyle w:val="TOC1"/>
            <w:rPr>
              <w:rFonts w:eastAsiaTheme="minorEastAsia"/>
              <w:b w:val="0"/>
              <w:bCs w:val="0"/>
              <w:i w:val="0"/>
              <w:iCs w:val="0"/>
              <w:noProof/>
              <w:lang w:eastAsia="en-GB"/>
            </w:rPr>
          </w:pPr>
          <w:hyperlink w:anchor="_Toc193999174" w:history="1">
            <w:r w:rsidRPr="001F346D">
              <w:rPr>
                <w:rStyle w:val="Hyperlink"/>
                <w:rFonts w:ascii="Arial" w:hAnsi="Arial" w:cs="Arial"/>
                <w:noProof/>
              </w:rPr>
              <w:t>5. References</w:t>
            </w:r>
            <w:r>
              <w:rPr>
                <w:noProof/>
                <w:webHidden/>
              </w:rPr>
              <w:tab/>
            </w:r>
            <w:r>
              <w:rPr>
                <w:noProof/>
                <w:webHidden/>
              </w:rPr>
              <w:fldChar w:fldCharType="begin"/>
            </w:r>
            <w:r>
              <w:rPr>
                <w:noProof/>
                <w:webHidden/>
              </w:rPr>
              <w:instrText xml:space="preserve"> PAGEREF _Toc193999174 \h </w:instrText>
            </w:r>
            <w:r>
              <w:rPr>
                <w:noProof/>
                <w:webHidden/>
              </w:rPr>
            </w:r>
            <w:r>
              <w:rPr>
                <w:noProof/>
                <w:webHidden/>
              </w:rPr>
              <w:fldChar w:fldCharType="separate"/>
            </w:r>
            <w:r>
              <w:rPr>
                <w:noProof/>
                <w:webHidden/>
              </w:rPr>
              <w:t>9</w:t>
            </w:r>
            <w:r>
              <w:rPr>
                <w:noProof/>
                <w:webHidden/>
              </w:rPr>
              <w:fldChar w:fldCharType="end"/>
            </w:r>
          </w:hyperlink>
        </w:p>
        <w:p w14:paraId="626F0DF2" w14:textId="022E2752" w:rsidR="007307D5" w:rsidRDefault="007307D5">
          <w:r w:rsidRPr="006C1F31">
            <w:rPr>
              <w:rFonts w:ascii="Arial" w:hAnsi="Arial" w:cs="Arial"/>
              <w:b/>
              <w:bCs/>
              <w:noProof/>
            </w:rPr>
            <w:fldChar w:fldCharType="end"/>
          </w:r>
        </w:p>
      </w:sdtContent>
    </w:sdt>
    <w:p w14:paraId="15BE0237" w14:textId="77777777" w:rsidR="000A732B" w:rsidRPr="00E74EA0" w:rsidRDefault="000A732B" w:rsidP="000A732B">
      <w:pPr>
        <w:rPr>
          <w:rFonts w:ascii="Arial" w:hAnsi="Arial" w:cs="Arial"/>
        </w:rPr>
      </w:pPr>
    </w:p>
    <w:p w14:paraId="2CC5A058" w14:textId="2FB42C27" w:rsidR="000A732B" w:rsidRPr="00E74EA0" w:rsidRDefault="000A732B" w:rsidP="00E74EA0">
      <w:pPr>
        <w:spacing w:line="360" w:lineRule="auto"/>
        <w:ind w:firstLine="720"/>
        <w:jc w:val="both"/>
        <w:rPr>
          <w:rFonts w:ascii="Arial" w:hAnsi="Arial" w:cs="Arial"/>
        </w:rPr>
      </w:pPr>
    </w:p>
    <w:p w14:paraId="7E5E9437" w14:textId="5B88FC25" w:rsidR="000A732B" w:rsidRPr="00E74EA0" w:rsidRDefault="007307D5" w:rsidP="00B24FBB">
      <w:pPr>
        <w:rPr>
          <w:rFonts w:ascii="Arial" w:hAnsi="Arial" w:cs="Arial"/>
        </w:rPr>
      </w:pPr>
      <w:r>
        <w:rPr>
          <w:rFonts w:ascii="Arial" w:hAnsi="Arial" w:cs="Arial"/>
        </w:rPr>
        <w:br w:type="page"/>
      </w:r>
    </w:p>
    <w:p w14:paraId="636B5DA5" w14:textId="2671B82C" w:rsidR="007307D5" w:rsidRPr="007307D5" w:rsidRDefault="000A732B" w:rsidP="006C1F31">
      <w:pPr>
        <w:pStyle w:val="Heading1"/>
        <w:numPr>
          <w:ilvl w:val="0"/>
          <w:numId w:val="25"/>
        </w:numPr>
        <w:spacing w:line="360" w:lineRule="auto"/>
        <w:jc w:val="both"/>
        <w:rPr>
          <w:rFonts w:ascii="Arial" w:hAnsi="Arial" w:cs="Arial"/>
          <w:b/>
          <w:bCs/>
          <w:sz w:val="32"/>
          <w:szCs w:val="32"/>
        </w:rPr>
      </w:pPr>
      <w:bookmarkStart w:id="0" w:name="_Toc193999151"/>
      <w:r w:rsidRPr="007307D5">
        <w:rPr>
          <w:rFonts w:ascii="Arial" w:hAnsi="Arial" w:cs="Arial"/>
          <w:b/>
          <w:bCs/>
          <w:sz w:val="32"/>
          <w:szCs w:val="32"/>
        </w:rPr>
        <w:lastRenderedPageBreak/>
        <w:t>Introduction</w:t>
      </w:r>
      <w:bookmarkEnd w:id="0"/>
    </w:p>
    <w:p w14:paraId="06F8EDE4" w14:textId="077A91A3" w:rsidR="000A732B" w:rsidRPr="00E74EA0" w:rsidRDefault="000A732B" w:rsidP="00974D20">
      <w:pPr>
        <w:spacing w:line="360" w:lineRule="auto"/>
        <w:ind w:firstLine="720"/>
        <w:jc w:val="both"/>
        <w:rPr>
          <w:rFonts w:ascii="Arial" w:hAnsi="Arial" w:cs="Arial"/>
        </w:rPr>
      </w:pPr>
      <w:r w:rsidRPr="00E74EA0">
        <w:rPr>
          <w:rFonts w:ascii="Arial" w:hAnsi="Arial" w:cs="Arial"/>
        </w:rPr>
        <w:t xml:space="preserve">High Street retail in the UK is going through a major </w:t>
      </w:r>
      <w:r w:rsidR="007D26BF" w:rsidRPr="00E74EA0">
        <w:rPr>
          <w:rFonts w:ascii="Arial" w:hAnsi="Arial" w:cs="Arial"/>
        </w:rPr>
        <w:t xml:space="preserve">transformation. </w:t>
      </w:r>
      <w:r w:rsidRPr="00E74EA0">
        <w:rPr>
          <w:rFonts w:ascii="Arial" w:hAnsi="Arial" w:cs="Arial"/>
        </w:rPr>
        <w:t xml:space="preserve">Since 2020, many well-known stores have shut their doors as rising prices, online shopping, and concerns around shoplifting have forced businesses to rethink how they operate (British Retail Consortium, 2024; KPMG, 2023). People are shopping differently, expecting more convenience and ethical choices, while retailers are </w:t>
      </w:r>
      <w:r w:rsidR="007D26BF" w:rsidRPr="00E74EA0">
        <w:rPr>
          <w:rFonts w:ascii="Arial" w:hAnsi="Arial" w:cs="Arial"/>
        </w:rPr>
        <w:t>struggling</w:t>
      </w:r>
      <w:r w:rsidRPr="00E74EA0">
        <w:rPr>
          <w:rFonts w:ascii="Arial" w:hAnsi="Arial" w:cs="Arial"/>
        </w:rPr>
        <w:t xml:space="preserve"> to keep up with new </w:t>
      </w:r>
      <w:r w:rsidR="007D26BF" w:rsidRPr="00E74EA0">
        <w:rPr>
          <w:rFonts w:ascii="Arial" w:hAnsi="Arial" w:cs="Arial"/>
        </w:rPr>
        <w:t>technology</w:t>
      </w:r>
      <w:r w:rsidRPr="00E74EA0">
        <w:rPr>
          <w:rFonts w:ascii="Arial" w:hAnsi="Arial" w:cs="Arial"/>
        </w:rPr>
        <w:t xml:space="preserve"> and changing habits.</w:t>
      </w:r>
    </w:p>
    <w:p w14:paraId="34A15EAE" w14:textId="172B9828" w:rsidR="00F11A93" w:rsidRPr="00F11A93" w:rsidRDefault="000A732B" w:rsidP="00F11A93">
      <w:pPr>
        <w:spacing w:line="360" w:lineRule="auto"/>
        <w:ind w:firstLine="720"/>
        <w:jc w:val="both"/>
        <w:rPr>
          <w:rFonts w:ascii="Arial" w:hAnsi="Arial" w:cs="Arial"/>
        </w:rPr>
      </w:pPr>
      <w:r w:rsidRPr="00E74EA0">
        <w:rPr>
          <w:rFonts w:ascii="Arial" w:hAnsi="Arial" w:cs="Arial"/>
        </w:rPr>
        <w:t>In this report, we</w:t>
      </w:r>
      <w:r w:rsidR="007D62D3" w:rsidRPr="00E74EA0">
        <w:rPr>
          <w:rFonts w:ascii="Arial" w:hAnsi="Arial" w:cs="Arial"/>
        </w:rPr>
        <w:t xml:space="preserve"> wi</w:t>
      </w:r>
      <w:r w:rsidRPr="00E74EA0">
        <w:rPr>
          <w:rFonts w:ascii="Arial" w:hAnsi="Arial" w:cs="Arial"/>
        </w:rPr>
        <w:t xml:space="preserve">ll </w:t>
      </w:r>
      <w:r w:rsidR="007D62D3" w:rsidRPr="00E74EA0">
        <w:rPr>
          <w:rFonts w:ascii="Arial" w:hAnsi="Arial" w:cs="Arial"/>
        </w:rPr>
        <w:t>analyse</w:t>
      </w:r>
      <w:r w:rsidRPr="00E74EA0">
        <w:rPr>
          <w:rFonts w:ascii="Arial" w:hAnsi="Arial" w:cs="Arial"/>
        </w:rPr>
        <w:t xml:space="preserve"> how external f</w:t>
      </w:r>
      <w:r w:rsidR="007D62D3" w:rsidRPr="00E74EA0">
        <w:rPr>
          <w:rFonts w:ascii="Arial" w:hAnsi="Arial" w:cs="Arial"/>
        </w:rPr>
        <w:t>actors</w:t>
      </w:r>
      <w:r w:rsidRPr="00E74EA0">
        <w:rPr>
          <w:rFonts w:ascii="Arial" w:hAnsi="Arial" w:cs="Arial"/>
        </w:rPr>
        <w:t xml:space="preserve"> are shaping the retail world, focusing on three popular brands: NEXT, Superdrug, and </w:t>
      </w:r>
      <w:proofErr w:type="spellStart"/>
      <w:r w:rsidRPr="00E74EA0">
        <w:rPr>
          <w:rFonts w:ascii="Arial" w:hAnsi="Arial" w:cs="Arial"/>
        </w:rPr>
        <w:t>Currys</w:t>
      </w:r>
      <w:proofErr w:type="spellEnd"/>
      <w:r w:rsidRPr="00E74EA0">
        <w:rPr>
          <w:rFonts w:ascii="Arial" w:hAnsi="Arial" w:cs="Arial"/>
        </w:rPr>
        <w:t xml:space="preserve"> PC World. These retailers cover fashion, beauty, and electronics</w:t>
      </w:r>
      <w:r w:rsidR="007D62D3" w:rsidRPr="00E74EA0">
        <w:rPr>
          <w:rFonts w:ascii="Arial" w:hAnsi="Arial" w:cs="Arial"/>
        </w:rPr>
        <w:t xml:space="preserve">, </w:t>
      </w:r>
      <w:r w:rsidRPr="00E74EA0">
        <w:rPr>
          <w:rFonts w:ascii="Arial" w:hAnsi="Arial" w:cs="Arial"/>
        </w:rPr>
        <w:t>three very different but interconnected sectors. Using tools like PESTLE and SWOT analysis, we</w:t>
      </w:r>
      <w:r w:rsidR="007D62D3" w:rsidRPr="00E74EA0">
        <w:rPr>
          <w:rFonts w:ascii="Arial" w:hAnsi="Arial" w:cs="Arial"/>
        </w:rPr>
        <w:t xml:space="preserve"> wi</w:t>
      </w:r>
      <w:r w:rsidRPr="00E74EA0">
        <w:rPr>
          <w:rFonts w:ascii="Arial" w:hAnsi="Arial" w:cs="Arial"/>
        </w:rPr>
        <w:t xml:space="preserve">ll break down how economic pressures, crime, tech innovation, and shifting consumer values are impacting the High Street (Deloitte, 2024; Jones and Comfort, 2022; Schleper et al., 2021). The report also </w:t>
      </w:r>
      <w:r w:rsidR="007D62D3" w:rsidRPr="00E74EA0">
        <w:rPr>
          <w:rFonts w:ascii="Arial" w:hAnsi="Arial" w:cs="Arial"/>
        </w:rPr>
        <w:t>draws</w:t>
      </w:r>
      <w:r w:rsidRPr="00E74EA0">
        <w:rPr>
          <w:rFonts w:ascii="Arial" w:hAnsi="Arial" w:cs="Arial"/>
        </w:rPr>
        <w:t xml:space="preserve"> on real-world challenges like the shoplifting crisis and offers practical ideas to help businesses adapt and t</w:t>
      </w:r>
      <w:r w:rsidR="007D26BF" w:rsidRPr="00E74EA0">
        <w:rPr>
          <w:rFonts w:ascii="Arial" w:hAnsi="Arial" w:cs="Arial"/>
        </w:rPr>
        <w:t>hrive.</w:t>
      </w:r>
    </w:p>
    <w:p w14:paraId="23CECBAA" w14:textId="53CF3838" w:rsidR="00663BF3" w:rsidRPr="00974D20" w:rsidRDefault="000A732B" w:rsidP="00974D20">
      <w:pPr>
        <w:pStyle w:val="Heading1"/>
        <w:spacing w:line="360" w:lineRule="auto"/>
        <w:ind w:firstLine="720"/>
        <w:jc w:val="both"/>
        <w:rPr>
          <w:rFonts w:ascii="Arial" w:hAnsi="Arial" w:cs="Arial"/>
          <w:b/>
          <w:bCs/>
          <w:sz w:val="32"/>
          <w:szCs w:val="32"/>
        </w:rPr>
      </w:pPr>
      <w:bookmarkStart w:id="1" w:name="_Toc193999152"/>
      <w:r w:rsidRPr="007307D5">
        <w:rPr>
          <w:rFonts w:ascii="Arial" w:hAnsi="Arial" w:cs="Arial"/>
          <w:b/>
          <w:bCs/>
          <w:sz w:val="32"/>
          <w:szCs w:val="32"/>
        </w:rPr>
        <w:t>2. Findings</w:t>
      </w:r>
      <w:bookmarkEnd w:id="1"/>
    </w:p>
    <w:p w14:paraId="0F2AB9DE" w14:textId="7EAFE924" w:rsidR="00663BF3" w:rsidRPr="00974D20" w:rsidRDefault="000A732B" w:rsidP="00974D20">
      <w:pPr>
        <w:pStyle w:val="Heading2"/>
        <w:spacing w:line="360" w:lineRule="auto"/>
        <w:ind w:firstLine="720"/>
        <w:jc w:val="both"/>
        <w:rPr>
          <w:rFonts w:ascii="Arial" w:hAnsi="Arial" w:cs="Arial"/>
          <w:b/>
          <w:bCs/>
          <w:sz w:val="28"/>
          <w:szCs w:val="28"/>
        </w:rPr>
      </w:pPr>
      <w:bookmarkStart w:id="2" w:name="_Toc193999153"/>
      <w:r w:rsidRPr="007307D5">
        <w:rPr>
          <w:rFonts w:ascii="Arial" w:hAnsi="Arial" w:cs="Arial"/>
          <w:b/>
          <w:bCs/>
          <w:sz w:val="28"/>
          <w:szCs w:val="28"/>
        </w:rPr>
        <w:t>2.1 PESTLE Analysis Overview</w:t>
      </w:r>
      <w:bookmarkEnd w:id="2"/>
    </w:p>
    <w:p w14:paraId="1585D96D" w14:textId="09B1F937" w:rsidR="000A732B" w:rsidRPr="00E74EA0" w:rsidRDefault="00663BF3" w:rsidP="00974D20">
      <w:pPr>
        <w:spacing w:line="360" w:lineRule="auto"/>
        <w:ind w:firstLine="720"/>
        <w:jc w:val="both"/>
        <w:rPr>
          <w:rFonts w:ascii="Arial" w:hAnsi="Arial" w:cs="Arial"/>
        </w:rPr>
      </w:pPr>
      <w:r>
        <w:rPr>
          <w:rFonts w:ascii="Arial" w:hAnsi="Arial" w:cs="Arial"/>
        </w:rPr>
        <w:t xml:space="preserve"> </w:t>
      </w:r>
      <w:r w:rsidR="000A732B" w:rsidRPr="00E74EA0">
        <w:rPr>
          <w:rFonts w:ascii="Arial" w:hAnsi="Arial" w:cs="Arial"/>
        </w:rPr>
        <w:t>A PESTLE analysis is a useful way to understand how external factors affect retailers by breaking them down into six areas: Political, Economic, Social, Technological, Legal, and Environmental.</w:t>
      </w:r>
    </w:p>
    <w:p w14:paraId="7C5A0400" w14:textId="77777777" w:rsidR="00663BF3" w:rsidRPr="00673234" w:rsidRDefault="000A732B" w:rsidP="00974D20">
      <w:pPr>
        <w:spacing w:line="360" w:lineRule="auto"/>
        <w:ind w:firstLine="720"/>
        <w:jc w:val="both"/>
        <w:rPr>
          <w:rStyle w:val="Heading3Char"/>
          <w:rFonts w:ascii="Arial" w:hAnsi="Arial" w:cs="Arial"/>
          <w:b/>
          <w:bCs/>
        </w:rPr>
      </w:pPr>
      <w:bookmarkStart w:id="3" w:name="_Toc193999154"/>
      <w:r w:rsidRPr="00673234">
        <w:rPr>
          <w:rStyle w:val="Heading3Char"/>
          <w:rFonts w:ascii="Arial" w:hAnsi="Arial" w:cs="Arial"/>
          <w:b/>
          <w:bCs/>
        </w:rPr>
        <w:t>Politica</w:t>
      </w:r>
      <w:r w:rsidR="00663BF3" w:rsidRPr="00673234">
        <w:rPr>
          <w:rStyle w:val="Heading3Char"/>
          <w:rFonts w:ascii="Arial" w:hAnsi="Arial" w:cs="Arial"/>
          <w:b/>
          <w:bCs/>
        </w:rPr>
        <w:t>l</w:t>
      </w:r>
      <w:bookmarkEnd w:id="3"/>
    </w:p>
    <w:p w14:paraId="31D10F26" w14:textId="51BF8F14" w:rsidR="00B24FBB" w:rsidRDefault="000A732B" w:rsidP="00F11A93">
      <w:pPr>
        <w:spacing w:line="360" w:lineRule="auto"/>
        <w:ind w:firstLine="720"/>
        <w:jc w:val="both"/>
        <w:rPr>
          <w:rFonts w:ascii="Arial" w:hAnsi="Arial" w:cs="Arial"/>
        </w:rPr>
      </w:pPr>
      <w:r w:rsidRPr="00E74EA0">
        <w:rPr>
          <w:rFonts w:ascii="Arial" w:hAnsi="Arial" w:cs="Arial"/>
        </w:rPr>
        <w:t xml:space="preserve">Government decisions on taxes, Brexit rules, and law enforcement continue to shape the retail landscape (House of Commons Library, 2020). The Ukraine war added further </w:t>
      </w:r>
      <w:r w:rsidR="001C7083" w:rsidRPr="00E74EA0">
        <w:rPr>
          <w:rFonts w:ascii="Arial" w:hAnsi="Arial" w:cs="Arial"/>
        </w:rPr>
        <w:t xml:space="preserve">complications. </w:t>
      </w:r>
      <w:proofErr w:type="gramStart"/>
      <w:r w:rsidR="001C7083" w:rsidRPr="00E74EA0">
        <w:rPr>
          <w:rFonts w:ascii="Arial" w:hAnsi="Arial" w:cs="Arial"/>
        </w:rPr>
        <w:t>As</w:t>
      </w:r>
      <w:r w:rsidR="00EF6C3D" w:rsidRPr="00E74EA0">
        <w:rPr>
          <w:rFonts w:ascii="Arial" w:hAnsi="Arial" w:cs="Arial"/>
        </w:rPr>
        <w:t xml:space="preserve"> a consequence</w:t>
      </w:r>
      <w:proofErr w:type="gramEnd"/>
      <w:r w:rsidR="00EF6C3D" w:rsidRPr="00E74EA0">
        <w:rPr>
          <w:rFonts w:ascii="Arial" w:hAnsi="Arial" w:cs="Arial"/>
        </w:rPr>
        <w:t>,</w:t>
      </w:r>
      <w:r w:rsidRPr="00E74EA0">
        <w:rPr>
          <w:rFonts w:ascii="Arial" w:hAnsi="Arial" w:cs="Arial"/>
        </w:rPr>
        <w:t xml:space="preserve"> NEXT </w:t>
      </w:r>
      <w:r w:rsidR="00EF6C3D" w:rsidRPr="00E74EA0">
        <w:rPr>
          <w:rFonts w:ascii="Arial" w:hAnsi="Arial" w:cs="Arial"/>
        </w:rPr>
        <w:t xml:space="preserve">decided to pull </w:t>
      </w:r>
      <w:r w:rsidRPr="00E74EA0">
        <w:rPr>
          <w:rFonts w:ascii="Arial" w:hAnsi="Arial" w:cs="Arial"/>
        </w:rPr>
        <w:t>out of Russian and Ukrainian markets to manage reputational risk (Financial Times, 2022). Many retailers are now calling for more government support, especially in tackling shoplifting and modernising business rates.</w:t>
      </w:r>
    </w:p>
    <w:p w14:paraId="1ADFCCFF" w14:textId="77777777" w:rsidR="00F11A93" w:rsidRDefault="00F11A93" w:rsidP="00F11A93">
      <w:pPr>
        <w:spacing w:line="360" w:lineRule="auto"/>
        <w:ind w:firstLine="720"/>
        <w:jc w:val="both"/>
        <w:rPr>
          <w:rStyle w:val="Heading3Char"/>
          <w:rFonts w:ascii="Arial" w:eastAsiaTheme="minorHAnsi" w:hAnsi="Arial" w:cs="Arial"/>
          <w:color w:val="auto"/>
          <w:sz w:val="24"/>
          <w:szCs w:val="24"/>
        </w:rPr>
      </w:pPr>
    </w:p>
    <w:p w14:paraId="799983C7" w14:textId="77777777" w:rsidR="00F11A93" w:rsidRPr="00F11A93" w:rsidRDefault="00F11A93" w:rsidP="00F11A93">
      <w:pPr>
        <w:spacing w:line="360" w:lineRule="auto"/>
        <w:ind w:firstLine="720"/>
        <w:jc w:val="both"/>
        <w:rPr>
          <w:rStyle w:val="Heading3Char"/>
          <w:rFonts w:ascii="Arial" w:eastAsiaTheme="minorHAnsi" w:hAnsi="Arial" w:cs="Arial"/>
          <w:color w:val="auto"/>
          <w:sz w:val="24"/>
          <w:szCs w:val="24"/>
        </w:rPr>
      </w:pPr>
    </w:p>
    <w:p w14:paraId="001BF332" w14:textId="313DFAF3" w:rsidR="00663BF3" w:rsidRDefault="000A732B" w:rsidP="00974D20">
      <w:pPr>
        <w:spacing w:line="360" w:lineRule="auto"/>
        <w:ind w:firstLine="720"/>
        <w:jc w:val="both"/>
        <w:rPr>
          <w:rFonts w:ascii="Arial" w:hAnsi="Arial" w:cs="Arial"/>
        </w:rPr>
      </w:pPr>
      <w:bookmarkStart w:id="4" w:name="_Toc193999155"/>
      <w:r w:rsidRPr="007307D5">
        <w:rPr>
          <w:rStyle w:val="Heading3Char"/>
          <w:rFonts w:ascii="Arial" w:hAnsi="Arial" w:cs="Arial"/>
          <w:b/>
          <w:bCs/>
        </w:rPr>
        <w:lastRenderedPageBreak/>
        <w:t>Economic</w:t>
      </w:r>
      <w:bookmarkEnd w:id="4"/>
    </w:p>
    <w:p w14:paraId="646BF77C" w14:textId="6E63A774" w:rsidR="000A732B" w:rsidRPr="00E74EA0" w:rsidRDefault="000A732B" w:rsidP="00974D20">
      <w:pPr>
        <w:spacing w:line="360" w:lineRule="auto"/>
        <w:ind w:firstLine="720"/>
        <w:jc w:val="both"/>
        <w:rPr>
          <w:rFonts w:ascii="Arial" w:hAnsi="Arial" w:cs="Arial"/>
        </w:rPr>
      </w:pPr>
      <w:r w:rsidRPr="00E74EA0">
        <w:rPr>
          <w:rFonts w:ascii="Arial" w:hAnsi="Arial" w:cs="Arial"/>
        </w:rPr>
        <w:t xml:space="preserve">The economy </w:t>
      </w:r>
      <w:r w:rsidR="00EF6C3D" w:rsidRPr="00E74EA0">
        <w:rPr>
          <w:rFonts w:ascii="Arial" w:hAnsi="Arial" w:cs="Arial"/>
        </w:rPr>
        <w:t>is declining</w:t>
      </w:r>
      <w:r w:rsidRPr="00E74EA0">
        <w:rPr>
          <w:rFonts w:ascii="Arial" w:hAnsi="Arial" w:cs="Arial"/>
        </w:rPr>
        <w:t>, with inflation driving up everyday costs</w:t>
      </w:r>
      <w:r w:rsidR="00B02C67" w:rsidRPr="00E74EA0">
        <w:rPr>
          <w:rFonts w:ascii="Arial" w:hAnsi="Arial" w:cs="Arial"/>
        </w:rPr>
        <w:t xml:space="preserve"> </w:t>
      </w:r>
      <w:r w:rsidR="00724DAB" w:rsidRPr="00E74EA0">
        <w:rPr>
          <w:rFonts w:ascii="Arial" w:hAnsi="Arial" w:cs="Arial"/>
        </w:rPr>
        <w:t>(GOV.UK, 2023)</w:t>
      </w:r>
      <w:r w:rsidRPr="00E74EA0">
        <w:rPr>
          <w:rFonts w:ascii="Arial" w:hAnsi="Arial" w:cs="Arial"/>
        </w:rPr>
        <w:t>. This means shoppers are spending less, and</w:t>
      </w:r>
      <w:r w:rsidR="00EF6C3D" w:rsidRPr="00E74EA0">
        <w:rPr>
          <w:rFonts w:ascii="Arial" w:hAnsi="Arial" w:cs="Arial"/>
        </w:rPr>
        <w:t xml:space="preserve"> major high street</w:t>
      </w:r>
      <w:r w:rsidRPr="00E74EA0">
        <w:rPr>
          <w:rFonts w:ascii="Arial" w:hAnsi="Arial" w:cs="Arial"/>
        </w:rPr>
        <w:t xml:space="preserve"> retailers like NEXT and </w:t>
      </w:r>
      <w:proofErr w:type="spellStart"/>
      <w:r w:rsidRPr="00E74EA0">
        <w:rPr>
          <w:rFonts w:ascii="Arial" w:hAnsi="Arial" w:cs="Arial"/>
        </w:rPr>
        <w:t>Currys</w:t>
      </w:r>
      <w:proofErr w:type="spellEnd"/>
      <w:r w:rsidRPr="00E74EA0">
        <w:rPr>
          <w:rFonts w:ascii="Arial" w:hAnsi="Arial" w:cs="Arial"/>
        </w:rPr>
        <w:t xml:space="preserve"> are feeling the </w:t>
      </w:r>
      <w:r w:rsidR="00EF6C3D" w:rsidRPr="00E74EA0">
        <w:rPr>
          <w:rFonts w:ascii="Arial" w:hAnsi="Arial" w:cs="Arial"/>
        </w:rPr>
        <w:t xml:space="preserve">effects </w:t>
      </w:r>
      <w:r w:rsidRPr="00E74EA0">
        <w:rPr>
          <w:rFonts w:ascii="Arial" w:hAnsi="Arial" w:cs="Arial"/>
        </w:rPr>
        <w:t>(PwC, 2024). Superdrug, on the other hand, has tried to stay competitive with offers and loyalty rewards. The Ukraine conflict pushed energy and logistics costs even higher, forcing many companies to adapt quickly. Rising interest rates and fluctuating consumer confidence levels have also made it harder for retailers to predict demand and maintain stable profit margins (KPMG, 2023).</w:t>
      </w:r>
    </w:p>
    <w:p w14:paraId="353FB7DC" w14:textId="77777777" w:rsidR="00663BF3" w:rsidRDefault="000A732B" w:rsidP="00974D20">
      <w:pPr>
        <w:spacing w:line="360" w:lineRule="auto"/>
        <w:ind w:firstLine="720"/>
        <w:jc w:val="both"/>
        <w:rPr>
          <w:rFonts w:ascii="Arial" w:hAnsi="Arial" w:cs="Arial"/>
        </w:rPr>
      </w:pPr>
      <w:bookmarkStart w:id="5" w:name="_Toc193999156"/>
      <w:r w:rsidRPr="007307D5">
        <w:rPr>
          <w:rStyle w:val="Heading3Char"/>
          <w:rFonts w:ascii="Arial" w:hAnsi="Arial" w:cs="Arial"/>
          <w:b/>
          <w:bCs/>
        </w:rPr>
        <w:t>Social</w:t>
      </w:r>
      <w:bookmarkEnd w:id="5"/>
    </w:p>
    <w:p w14:paraId="1D022F95" w14:textId="10B97164" w:rsidR="000A732B" w:rsidRPr="00E74EA0" w:rsidRDefault="000A732B" w:rsidP="00974D20">
      <w:pPr>
        <w:spacing w:line="360" w:lineRule="auto"/>
        <w:ind w:firstLine="720"/>
        <w:jc w:val="both"/>
        <w:rPr>
          <w:rFonts w:ascii="Arial" w:hAnsi="Arial" w:cs="Arial"/>
        </w:rPr>
      </w:pPr>
      <w:r w:rsidRPr="00E74EA0">
        <w:rPr>
          <w:rFonts w:ascii="Arial" w:hAnsi="Arial" w:cs="Arial"/>
        </w:rPr>
        <w:t xml:space="preserve">Shoppers care more about ethics, sustainability, and convenience than ever before. Superdrug is promoting cruelty-free and eco-friendly products, while NEXT and </w:t>
      </w:r>
      <w:proofErr w:type="spellStart"/>
      <w:r w:rsidRPr="00E74EA0">
        <w:rPr>
          <w:rFonts w:ascii="Arial" w:hAnsi="Arial" w:cs="Arial"/>
        </w:rPr>
        <w:t>Currys</w:t>
      </w:r>
      <w:proofErr w:type="spellEnd"/>
      <w:r w:rsidRPr="00E74EA0">
        <w:rPr>
          <w:rFonts w:ascii="Arial" w:hAnsi="Arial" w:cs="Arial"/>
        </w:rPr>
        <w:t xml:space="preserve"> are personalising shopping experiences with home delivery, styling services, and lifestyle branding. The demand for inclusive branding and representation has also grown, pushing retailers to reflect social values in marketing and product offerings (Bäckström, Egan-Wyer and </w:t>
      </w:r>
      <w:proofErr w:type="spellStart"/>
      <w:r w:rsidRPr="00E74EA0">
        <w:rPr>
          <w:rFonts w:ascii="Arial" w:hAnsi="Arial" w:cs="Arial"/>
        </w:rPr>
        <w:t>Samsioe</w:t>
      </w:r>
      <w:proofErr w:type="spellEnd"/>
      <w:r w:rsidRPr="00E74EA0">
        <w:rPr>
          <w:rFonts w:ascii="Arial" w:hAnsi="Arial" w:cs="Arial"/>
        </w:rPr>
        <w:t>, 2024).</w:t>
      </w:r>
    </w:p>
    <w:p w14:paraId="7B772676" w14:textId="77777777" w:rsidR="00663BF3" w:rsidRDefault="000A732B" w:rsidP="00974D20">
      <w:pPr>
        <w:spacing w:line="360" w:lineRule="auto"/>
        <w:ind w:firstLine="720"/>
        <w:jc w:val="both"/>
        <w:rPr>
          <w:rFonts w:ascii="Arial" w:hAnsi="Arial" w:cs="Arial"/>
        </w:rPr>
      </w:pPr>
      <w:bookmarkStart w:id="6" w:name="_Toc193999157"/>
      <w:r w:rsidRPr="007307D5">
        <w:rPr>
          <w:rStyle w:val="Heading3Char"/>
          <w:rFonts w:ascii="Arial" w:hAnsi="Arial" w:cs="Arial"/>
          <w:b/>
          <w:bCs/>
        </w:rPr>
        <w:t>Technological</w:t>
      </w:r>
      <w:bookmarkEnd w:id="6"/>
    </w:p>
    <w:p w14:paraId="57209899" w14:textId="4AA8D1F2" w:rsidR="00B24FBB" w:rsidRPr="00F11A93" w:rsidRDefault="000A732B" w:rsidP="00F11A93">
      <w:pPr>
        <w:spacing w:line="360" w:lineRule="auto"/>
        <w:ind w:firstLine="720"/>
        <w:jc w:val="both"/>
        <w:rPr>
          <w:rStyle w:val="Heading3Char"/>
          <w:rFonts w:ascii="Arial" w:eastAsiaTheme="minorHAnsi" w:hAnsi="Arial" w:cs="Arial"/>
          <w:color w:val="auto"/>
          <w:sz w:val="24"/>
          <w:szCs w:val="24"/>
        </w:rPr>
      </w:pPr>
      <w:r w:rsidRPr="00E74EA0">
        <w:rPr>
          <w:rFonts w:ascii="Arial" w:hAnsi="Arial" w:cs="Arial"/>
        </w:rPr>
        <w:t xml:space="preserve">To compete with online giants, retailers are investing heavily in </w:t>
      </w:r>
      <w:r w:rsidR="00EF6C3D" w:rsidRPr="00E74EA0">
        <w:rPr>
          <w:rFonts w:ascii="Arial" w:hAnsi="Arial" w:cs="Arial"/>
        </w:rPr>
        <w:t>technology</w:t>
      </w:r>
      <w:r w:rsidRPr="00E74EA0">
        <w:rPr>
          <w:rFonts w:ascii="Arial" w:hAnsi="Arial" w:cs="Arial"/>
        </w:rPr>
        <w:t xml:space="preserve">. </w:t>
      </w:r>
      <w:proofErr w:type="spellStart"/>
      <w:r w:rsidRPr="00E74EA0">
        <w:rPr>
          <w:rFonts w:ascii="Arial" w:hAnsi="Arial" w:cs="Arial"/>
        </w:rPr>
        <w:t>Currys</w:t>
      </w:r>
      <w:proofErr w:type="spellEnd"/>
      <w:r w:rsidRPr="00E74EA0">
        <w:rPr>
          <w:rFonts w:ascii="Arial" w:hAnsi="Arial" w:cs="Arial"/>
        </w:rPr>
        <w:t xml:space="preserve"> offers video help for shoppers, while Superdrug's app links to loyalty and health services. NEXT has upgraded its inventory systems so customers can get what they want, where they want it. Multi-channel strategie</w:t>
      </w:r>
      <w:r w:rsidR="00EF6C3D" w:rsidRPr="00E74EA0">
        <w:rPr>
          <w:rFonts w:ascii="Arial" w:hAnsi="Arial" w:cs="Arial"/>
        </w:rPr>
        <w:t xml:space="preserve">s that are </w:t>
      </w:r>
      <w:r w:rsidRPr="00E74EA0">
        <w:rPr>
          <w:rFonts w:ascii="Arial" w:hAnsi="Arial" w:cs="Arial"/>
        </w:rPr>
        <w:t>mixing online and in-store</w:t>
      </w:r>
      <w:r w:rsidR="00EF6C3D" w:rsidRPr="00E74EA0">
        <w:rPr>
          <w:rFonts w:ascii="Arial" w:hAnsi="Arial" w:cs="Arial"/>
        </w:rPr>
        <w:t xml:space="preserve"> services, </w:t>
      </w:r>
      <w:r w:rsidRPr="00E74EA0">
        <w:rPr>
          <w:rFonts w:ascii="Arial" w:hAnsi="Arial" w:cs="Arial"/>
        </w:rPr>
        <w:t>are essential now (Deloitte, 2024). Moreover, artificial intelligence and data analytics are helping these retailers to offer personalised promotions and predict buying trends, which are becoming key to customer retention (McKinsey &amp; Company, 2023).</w:t>
      </w:r>
      <w:r w:rsidR="00EF6C3D" w:rsidRPr="00E74EA0">
        <w:rPr>
          <w:rFonts w:ascii="Arial" w:hAnsi="Arial" w:cs="Arial"/>
        </w:rPr>
        <w:t xml:space="preserve"> Majority of high street retailers have implemented loyalty cards that offer a key element in gathering data about </w:t>
      </w:r>
      <w:r w:rsidR="00C4482B" w:rsidRPr="00E74EA0">
        <w:rPr>
          <w:rFonts w:ascii="Arial" w:hAnsi="Arial" w:cs="Arial"/>
        </w:rPr>
        <w:t xml:space="preserve">customers </w:t>
      </w:r>
      <w:r w:rsidR="00EF6C3D" w:rsidRPr="00E74EA0">
        <w:rPr>
          <w:rFonts w:ascii="Arial" w:hAnsi="Arial" w:cs="Arial"/>
        </w:rPr>
        <w:t>preferences and spending habits.</w:t>
      </w:r>
    </w:p>
    <w:p w14:paraId="36675950" w14:textId="3C3EFA99" w:rsidR="00663BF3" w:rsidRDefault="000A732B" w:rsidP="00974D20">
      <w:pPr>
        <w:spacing w:line="360" w:lineRule="auto"/>
        <w:ind w:firstLine="720"/>
        <w:jc w:val="both"/>
        <w:rPr>
          <w:rFonts w:ascii="Arial" w:hAnsi="Arial" w:cs="Arial"/>
        </w:rPr>
      </w:pPr>
      <w:bookmarkStart w:id="7" w:name="_Toc193999158"/>
      <w:r w:rsidRPr="007307D5">
        <w:rPr>
          <w:rStyle w:val="Heading3Char"/>
          <w:rFonts w:ascii="Arial" w:hAnsi="Arial" w:cs="Arial"/>
          <w:b/>
          <w:bCs/>
        </w:rPr>
        <w:t>Legal</w:t>
      </w:r>
      <w:bookmarkEnd w:id="7"/>
    </w:p>
    <w:p w14:paraId="21B876CC" w14:textId="3ADC7453" w:rsidR="000A732B" w:rsidRPr="00E74EA0" w:rsidRDefault="000A732B" w:rsidP="00974D20">
      <w:pPr>
        <w:spacing w:line="360" w:lineRule="auto"/>
        <w:ind w:firstLine="720"/>
        <w:jc w:val="both"/>
        <w:rPr>
          <w:rFonts w:ascii="Arial" w:hAnsi="Arial" w:cs="Arial"/>
        </w:rPr>
      </w:pPr>
      <w:r w:rsidRPr="00E74EA0">
        <w:rPr>
          <w:rFonts w:ascii="Arial" w:hAnsi="Arial" w:cs="Arial"/>
        </w:rPr>
        <w:t xml:space="preserve">Retailers face many legal </w:t>
      </w:r>
      <w:r w:rsidR="00EF6C3D" w:rsidRPr="00E74EA0">
        <w:rPr>
          <w:rFonts w:ascii="Arial" w:hAnsi="Arial" w:cs="Arial"/>
        </w:rPr>
        <w:t>barriers</w:t>
      </w:r>
      <w:r w:rsidRPr="00E74EA0">
        <w:rPr>
          <w:rFonts w:ascii="Arial" w:hAnsi="Arial" w:cs="Arial"/>
        </w:rPr>
        <w:t>: data protection, employment law, and, most urgently, shoplifting. With over 1,300 daily incidents reported (British Retail Consortium, 2024), retailers are stepping up with private security and high-tech</w:t>
      </w:r>
      <w:r w:rsidR="00C4482B" w:rsidRPr="00E74EA0">
        <w:rPr>
          <w:rFonts w:ascii="Arial" w:hAnsi="Arial" w:cs="Arial"/>
        </w:rPr>
        <w:t>nology</w:t>
      </w:r>
      <w:r w:rsidRPr="00E74EA0">
        <w:rPr>
          <w:rFonts w:ascii="Arial" w:hAnsi="Arial" w:cs="Arial"/>
        </w:rPr>
        <w:t xml:space="preserve"> </w:t>
      </w:r>
      <w:r w:rsidRPr="00E74EA0">
        <w:rPr>
          <w:rFonts w:ascii="Arial" w:hAnsi="Arial" w:cs="Arial"/>
        </w:rPr>
        <w:lastRenderedPageBreak/>
        <w:t>deterrents, as police resources remain stretched. Compliance with changing data regulations, particularly regarding the use of customer information in digital services, has added another layer of complexity to retail operations (Odgers Interim, 2024).</w:t>
      </w:r>
    </w:p>
    <w:p w14:paraId="309A4B47" w14:textId="77777777" w:rsidR="00663BF3" w:rsidRDefault="000A732B" w:rsidP="00974D20">
      <w:pPr>
        <w:spacing w:line="360" w:lineRule="auto"/>
        <w:ind w:firstLine="720"/>
        <w:jc w:val="both"/>
        <w:rPr>
          <w:rFonts w:ascii="Arial" w:hAnsi="Arial" w:cs="Arial"/>
        </w:rPr>
      </w:pPr>
      <w:bookmarkStart w:id="8" w:name="_Toc193999159"/>
      <w:r w:rsidRPr="007307D5">
        <w:rPr>
          <w:rStyle w:val="Heading3Char"/>
          <w:rFonts w:ascii="Arial" w:hAnsi="Arial" w:cs="Arial"/>
          <w:b/>
          <w:bCs/>
        </w:rPr>
        <w:t>Environmental</w:t>
      </w:r>
      <w:bookmarkEnd w:id="8"/>
    </w:p>
    <w:p w14:paraId="1B95A5F0" w14:textId="7E78F28C" w:rsidR="000A732B" w:rsidRPr="00E74EA0" w:rsidRDefault="000A732B" w:rsidP="00F11A93">
      <w:pPr>
        <w:spacing w:line="360" w:lineRule="auto"/>
        <w:ind w:firstLine="720"/>
        <w:jc w:val="both"/>
        <w:rPr>
          <w:rFonts w:ascii="Arial" w:hAnsi="Arial" w:cs="Arial"/>
        </w:rPr>
      </w:pPr>
      <w:r w:rsidRPr="00E74EA0">
        <w:rPr>
          <w:rFonts w:ascii="Arial" w:hAnsi="Arial" w:cs="Arial"/>
        </w:rPr>
        <w:t xml:space="preserve">Green retailing is becoming a must. </w:t>
      </w:r>
      <w:r w:rsidR="00C4482B" w:rsidRPr="00E74EA0">
        <w:rPr>
          <w:rFonts w:ascii="Arial" w:hAnsi="Arial" w:cs="Arial"/>
        </w:rPr>
        <w:t xml:space="preserve">Consumers want eco-friendly choices, and brands are responding to the pressure. </w:t>
      </w:r>
      <w:r w:rsidRPr="00E74EA0">
        <w:rPr>
          <w:rFonts w:ascii="Arial" w:hAnsi="Arial" w:cs="Arial"/>
        </w:rPr>
        <w:t xml:space="preserve">Superdrug offers refill stations, and NEXT is committed to sustainable cotton sourcing. </w:t>
      </w:r>
      <w:proofErr w:type="spellStart"/>
      <w:r w:rsidRPr="00E74EA0">
        <w:rPr>
          <w:rFonts w:ascii="Arial" w:hAnsi="Arial" w:cs="Arial"/>
        </w:rPr>
        <w:t>Currys</w:t>
      </w:r>
      <w:proofErr w:type="spellEnd"/>
      <w:r w:rsidRPr="00E74EA0">
        <w:rPr>
          <w:rFonts w:ascii="Arial" w:hAnsi="Arial" w:cs="Arial"/>
        </w:rPr>
        <w:t xml:space="preserve"> promotes recycling schemes for old tech</w:t>
      </w:r>
      <w:r w:rsidR="00C4482B" w:rsidRPr="00E74EA0">
        <w:rPr>
          <w:rFonts w:ascii="Arial" w:hAnsi="Arial" w:cs="Arial"/>
        </w:rPr>
        <w:t xml:space="preserve"> products.</w:t>
      </w:r>
      <w:r w:rsidRPr="00E74EA0">
        <w:rPr>
          <w:rFonts w:ascii="Arial" w:hAnsi="Arial" w:cs="Arial"/>
        </w:rPr>
        <w:t xml:space="preserve"> Retailers are also setting long-term sustainability goals in response to rising climate awareness and regulatory expectations across the UK and Europe (Superdrug, 2024; NEXT plc, 2024).</w:t>
      </w:r>
    </w:p>
    <w:p w14:paraId="63C3D5E9" w14:textId="3D9018E4" w:rsidR="00663BF3" w:rsidRDefault="000A732B" w:rsidP="00974D20">
      <w:pPr>
        <w:pStyle w:val="Heading2"/>
        <w:spacing w:line="360" w:lineRule="auto"/>
        <w:ind w:firstLine="720"/>
        <w:jc w:val="both"/>
        <w:rPr>
          <w:rFonts w:ascii="Arial" w:hAnsi="Arial" w:cs="Arial"/>
          <w:b/>
          <w:bCs/>
        </w:rPr>
      </w:pPr>
      <w:bookmarkStart w:id="9" w:name="_Toc193999160"/>
      <w:r w:rsidRPr="007307D5">
        <w:rPr>
          <w:rFonts w:ascii="Arial" w:hAnsi="Arial" w:cs="Arial"/>
          <w:b/>
          <w:bCs/>
        </w:rPr>
        <w:t>2.2 Focused Analysis on Key External Factors</w:t>
      </w:r>
      <w:bookmarkEnd w:id="9"/>
    </w:p>
    <w:p w14:paraId="62CD202B" w14:textId="7B64C418" w:rsidR="00E74EA0" w:rsidRDefault="000A732B" w:rsidP="00974D20">
      <w:pPr>
        <w:pStyle w:val="Heading3"/>
        <w:spacing w:line="360" w:lineRule="auto"/>
        <w:ind w:firstLine="720"/>
        <w:jc w:val="both"/>
        <w:rPr>
          <w:rFonts w:ascii="Arial" w:hAnsi="Arial" w:cs="Arial"/>
          <w:b/>
          <w:bCs/>
        </w:rPr>
      </w:pPr>
      <w:bookmarkStart w:id="10" w:name="_Toc193999161"/>
      <w:r w:rsidRPr="00663BF3">
        <w:rPr>
          <w:rFonts w:ascii="Arial" w:hAnsi="Arial" w:cs="Arial"/>
          <w:b/>
          <w:bCs/>
        </w:rPr>
        <w:t>Economic Pressures</w:t>
      </w:r>
      <w:bookmarkEnd w:id="10"/>
    </w:p>
    <w:p w14:paraId="59DE8C9E" w14:textId="53DE98E8" w:rsidR="00663BF3" w:rsidRPr="00F11A93" w:rsidRDefault="000A732B" w:rsidP="00F11A93">
      <w:pPr>
        <w:spacing w:line="360" w:lineRule="auto"/>
        <w:ind w:firstLine="720"/>
        <w:jc w:val="both"/>
        <w:rPr>
          <w:rFonts w:ascii="Arial" w:hAnsi="Arial" w:cs="Arial"/>
        </w:rPr>
      </w:pPr>
      <w:r w:rsidRPr="00E74EA0">
        <w:rPr>
          <w:rFonts w:ascii="Arial" w:hAnsi="Arial" w:cs="Arial"/>
        </w:rPr>
        <w:t xml:space="preserve">The rise in </w:t>
      </w:r>
      <w:r w:rsidR="00C4482B" w:rsidRPr="00E74EA0">
        <w:rPr>
          <w:rFonts w:ascii="Arial" w:hAnsi="Arial" w:cs="Arial"/>
        </w:rPr>
        <w:t>costs, from</w:t>
      </w:r>
      <w:r w:rsidRPr="00E74EA0">
        <w:rPr>
          <w:rFonts w:ascii="Arial" w:hAnsi="Arial" w:cs="Arial"/>
        </w:rPr>
        <w:t xml:space="preserve"> energy to staffing</w:t>
      </w:r>
      <w:r w:rsidR="00C4482B" w:rsidRPr="00E74EA0">
        <w:rPr>
          <w:rFonts w:ascii="Arial" w:hAnsi="Arial" w:cs="Arial"/>
        </w:rPr>
        <w:t xml:space="preserve">, </w:t>
      </w:r>
      <w:r w:rsidRPr="00E74EA0">
        <w:rPr>
          <w:rFonts w:ascii="Arial" w:hAnsi="Arial" w:cs="Arial"/>
        </w:rPr>
        <w:t xml:space="preserve">has pushed retailers to make tough decisions. NEXT shut underperforming stores and boosted its online strategy, while </w:t>
      </w:r>
      <w:proofErr w:type="spellStart"/>
      <w:r w:rsidRPr="00E74EA0">
        <w:rPr>
          <w:rFonts w:ascii="Arial" w:hAnsi="Arial" w:cs="Arial"/>
        </w:rPr>
        <w:t>Currys</w:t>
      </w:r>
      <w:proofErr w:type="spellEnd"/>
      <w:r w:rsidRPr="00E74EA0">
        <w:rPr>
          <w:rFonts w:ascii="Arial" w:hAnsi="Arial" w:cs="Arial"/>
        </w:rPr>
        <w:t xml:space="preserve"> offered flexible finance to keep big-ticket items moving. Promotions help, but they also squeeze profit margins (KPMG, 2023). The devaluation of the pound and increasing import costs for key goods, including electronics and apparel, have further impacted supply chain efficiency and inventory planning (PwC, 2024).</w:t>
      </w:r>
    </w:p>
    <w:p w14:paraId="1FF2970C" w14:textId="18547FAA" w:rsidR="00663BF3" w:rsidRPr="00663BF3" w:rsidRDefault="000A732B" w:rsidP="00974D20">
      <w:pPr>
        <w:pStyle w:val="Heading3"/>
        <w:spacing w:line="360" w:lineRule="auto"/>
        <w:ind w:firstLine="720"/>
        <w:jc w:val="both"/>
        <w:rPr>
          <w:rFonts w:ascii="Arial" w:hAnsi="Arial" w:cs="Arial"/>
          <w:b/>
          <w:bCs/>
        </w:rPr>
      </w:pPr>
      <w:bookmarkStart w:id="11" w:name="_Toc193999162"/>
      <w:r w:rsidRPr="00663BF3">
        <w:rPr>
          <w:rFonts w:ascii="Arial" w:hAnsi="Arial" w:cs="Arial"/>
          <w:b/>
          <w:bCs/>
        </w:rPr>
        <w:t>Retail Crime and Legal Ambiguity</w:t>
      </w:r>
      <w:bookmarkEnd w:id="11"/>
    </w:p>
    <w:p w14:paraId="41D4354E" w14:textId="00FDD1A9" w:rsidR="00663BF3" w:rsidRPr="00E74EA0" w:rsidRDefault="000A732B" w:rsidP="00F11A93">
      <w:pPr>
        <w:spacing w:line="360" w:lineRule="auto"/>
        <w:ind w:firstLine="720"/>
        <w:jc w:val="both"/>
        <w:rPr>
          <w:rFonts w:ascii="Arial" w:hAnsi="Arial" w:cs="Arial"/>
        </w:rPr>
      </w:pPr>
      <w:r w:rsidRPr="00E74EA0">
        <w:rPr>
          <w:rFonts w:ascii="Arial" w:hAnsi="Arial" w:cs="Arial"/>
        </w:rPr>
        <w:t xml:space="preserve">Retail crime is rising sharply. Superdrug has reported serious incidents, prompting investment in staff safety measures. </w:t>
      </w:r>
      <w:proofErr w:type="spellStart"/>
      <w:r w:rsidRPr="00E74EA0">
        <w:rPr>
          <w:rFonts w:ascii="Arial" w:hAnsi="Arial" w:cs="Arial"/>
        </w:rPr>
        <w:t>Currys</w:t>
      </w:r>
      <w:proofErr w:type="spellEnd"/>
      <w:r w:rsidRPr="00E74EA0">
        <w:rPr>
          <w:rFonts w:ascii="Arial" w:hAnsi="Arial" w:cs="Arial"/>
        </w:rPr>
        <w:t xml:space="preserve"> is increasing surveillance. But when shoplifting under £200 often goes unpunished, retailers feel exposed. Many are pushing for tougher laws and dedicated police resources (British Retail Consortium, 2024). There is growing concern that inconsistent enforcement of minor offences is encouraging repeat theft, prompting some stores to trial facial recognition and body-worn camera systems (The Guardian, 2023).</w:t>
      </w:r>
    </w:p>
    <w:p w14:paraId="7FC82BBB" w14:textId="49CB53A3" w:rsidR="00663BF3" w:rsidRPr="00663BF3" w:rsidRDefault="000A732B" w:rsidP="00974D20">
      <w:pPr>
        <w:pStyle w:val="Heading3"/>
        <w:spacing w:line="360" w:lineRule="auto"/>
        <w:ind w:firstLine="720"/>
        <w:jc w:val="both"/>
        <w:rPr>
          <w:rFonts w:ascii="Arial" w:hAnsi="Arial" w:cs="Arial"/>
          <w:b/>
          <w:bCs/>
        </w:rPr>
      </w:pPr>
      <w:bookmarkStart w:id="12" w:name="_Toc193999163"/>
      <w:r w:rsidRPr="00663BF3">
        <w:rPr>
          <w:rFonts w:ascii="Arial" w:hAnsi="Arial" w:cs="Arial"/>
          <w:b/>
          <w:bCs/>
        </w:rPr>
        <w:t>Technology as a Competitive Advantage</w:t>
      </w:r>
      <w:bookmarkEnd w:id="12"/>
    </w:p>
    <w:p w14:paraId="67E6331D" w14:textId="2460E9FB" w:rsidR="00F11A93" w:rsidRPr="00F11A93" w:rsidRDefault="000A732B" w:rsidP="00F11A93">
      <w:pPr>
        <w:spacing w:line="360" w:lineRule="auto"/>
        <w:ind w:firstLine="720"/>
        <w:jc w:val="both"/>
        <w:rPr>
          <w:rFonts w:ascii="Arial" w:hAnsi="Arial" w:cs="Arial"/>
        </w:rPr>
      </w:pPr>
      <w:r w:rsidRPr="00E74EA0">
        <w:rPr>
          <w:rFonts w:ascii="Arial" w:hAnsi="Arial" w:cs="Arial"/>
        </w:rPr>
        <w:t>Tech</w:t>
      </w:r>
      <w:r w:rsidR="00C4482B" w:rsidRPr="00E74EA0">
        <w:rPr>
          <w:rFonts w:ascii="Arial" w:hAnsi="Arial" w:cs="Arial"/>
        </w:rPr>
        <w:t>nology</w:t>
      </w:r>
      <w:r w:rsidRPr="00E74EA0">
        <w:rPr>
          <w:rFonts w:ascii="Arial" w:hAnsi="Arial" w:cs="Arial"/>
        </w:rPr>
        <w:t xml:space="preserve"> investment helps brands stand out. NEXT uses its Total Platform to support other retailers, turning operations into income. Superdrug’s AI suggests personalised offers, and </w:t>
      </w:r>
      <w:proofErr w:type="spellStart"/>
      <w:r w:rsidRPr="00E74EA0">
        <w:rPr>
          <w:rFonts w:ascii="Arial" w:hAnsi="Arial" w:cs="Arial"/>
        </w:rPr>
        <w:t>Currys</w:t>
      </w:r>
      <w:proofErr w:type="spellEnd"/>
      <w:r w:rsidRPr="00E74EA0">
        <w:rPr>
          <w:rFonts w:ascii="Arial" w:hAnsi="Arial" w:cs="Arial"/>
        </w:rPr>
        <w:t xml:space="preserve"> helps customers through virtual advice. These tools </w:t>
      </w:r>
      <w:r w:rsidRPr="00E74EA0">
        <w:rPr>
          <w:rFonts w:ascii="Arial" w:hAnsi="Arial" w:cs="Arial"/>
        </w:rPr>
        <w:lastRenderedPageBreak/>
        <w:t>boost loyalty but require major resources and cybersecurity planning (Deloitte, 2024). Integrating tech</w:t>
      </w:r>
      <w:r w:rsidR="00C4482B" w:rsidRPr="00E74EA0">
        <w:rPr>
          <w:rFonts w:ascii="Arial" w:hAnsi="Arial" w:cs="Arial"/>
        </w:rPr>
        <w:t>nology</w:t>
      </w:r>
      <w:r w:rsidRPr="00E74EA0">
        <w:rPr>
          <w:rFonts w:ascii="Arial" w:hAnsi="Arial" w:cs="Arial"/>
        </w:rPr>
        <w:t xml:space="preserve"> into physical stores</w:t>
      </w:r>
      <w:r w:rsidR="00C4482B" w:rsidRPr="00E74EA0">
        <w:rPr>
          <w:rFonts w:ascii="Arial" w:hAnsi="Arial" w:cs="Arial"/>
        </w:rPr>
        <w:t xml:space="preserve">, </w:t>
      </w:r>
      <w:r w:rsidRPr="00E74EA0">
        <w:rPr>
          <w:rFonts w:ascii="Arial" w:hAnsi="Arial" w:cs="Arial"/>
        </w:rPr>
        <w:t>like digital shelves and smart fitting rooms</w:t>
      </w:r>
      <w:r w:rsidR="00C4482B" w:rsidRPr="00E74EA0">
        <w:rPr>
          <w:rFonts w:ascii="Arial" w:hAnsi="Arial" w:cs="Arial"/>
        </w:rPr>
        <w:t xml:space="preserve">, </w:t>
      </w:r>
      <w:r w:rsidRPr="00E74EA0">
        <w:rPr>
          <w:rFonts w:ascii="Arial" w:hAnsi="Arial" w:cs="Arial"/>
        </w:rPr>
        <w:t>could be the next step in blending convenience with experience (Mintel, 2023).</w:t>
      </w:r>
    </w:p>
    <w:p w14:paraId="50A58C3A" w14:textId="6B6736D3" w:rsidR="000A732B" w:rsidRPr="00663BF3" w:rsidRDefault="000A732B" w:rsidP="00974D20">
      <w:pPr>
        <w:pStyle w:val="Heading2"/>
        <w:spacing w:line="360" w:lineRule="auto"/>
        <w:ind w:firstLine="720"/>
        <w:jc w:val="both"/>
        <w:rPr>
          <w:rFonts w:ascii="Arial" w:hAnsi="Arial" w:cs="Arial"/>
          <w:b/>
          <w:bCs/>
        </w:rPr>
      </w:pPr>
      <w:bookmarkStart w:id="13" w:name="_Toc193999164"/>
      <w:r w:rsidRPr="00663BF3">
        <w:rPr>
          <w:rFonts w:ascii="Arial" w:hAnsi="Arial" w:cs="Arial"/>
          <w:b/>
          <w:bCs/>
        </w:rPr>
        <w:t>2.3 SWOT Summary</w:t>
      </w:r>
      <w:bookmarkEnd w:id="13"/>
    </w:p>
    <w:p w14:paraId="04E68600" w14:textId="4D9C68A1" w:rsidR="00B24FBB" w:rsidRPr="00B24FBB" w:rsidRDefault="000A732B" w:rsidP="00F11A93">
      <w:pPr>
        <w:spacing w:line="360" w:lineRule="auto"/>
        <w:ind w:firstLine="720"/>
        <w:jc w:val="both"/>
        <w:rPr>
          <w:rFonts w:ascii="Arial" w:hAnsi="Arial" w:cs="Arial"/>
        </w:rPr>
      </w:pPr>
      <w:r w:rsidRPr="00E74EA0">
        <w:rPr>
          <w:rFonts w:ascii="Arial" w:hAnsi="Arial" w:cs="Arial"/>
        </w:rPr>
        <w:t xml:space="preserve">The SWOT framework helps summarise how internal strengths and external risks shape the strategies of retailers like NEXT, Superdrug, and </w:t>
      </w:r>
      <w:proofErr w:type="spellStart"/>
      <w:r w:rsidRPr="00E74EA0">
        <w:rPr>
          <w:rFonts w:ascii="Arial" w:hAnsi="Arial" w:cs="Arial"/>
        </w:rPr>
        <w:t>Currys</w:t>
      </w:r>
      <w:proofErr w:type="spellEnd"/>
      <w:r w:rsidRPr="00E74EA0">
        <w:rPr>
          <w:rFonts w:ascii="Arial" w:hAnsi="Arial" w:cs="Arial"/>
        </w:rPr>
        <w:t xml:space="preserve"> PC World. These companies benefit from strong brand presence, customer trust, and </w:t>
      </w:r>
      <w:r w:rsidR="0015060D" w:rsidRPr="00E74EA0">
        <w:rPr>
          <w:rFonts w:ascii="Arial" w:hAnsi="Arial" w:cs="Arial"/>
        </w:rPr>
        <w:t>well-established</w:t>
      </w:r>
      <w:r w:rsidRPr="00E74EA0">
        <w:rPr>
          <w:rFonts w:ascii="Arial" w:hAnsi="Arial" w:cs="Arial"/>
        </w:rPr>
        <w:t xml:space="preserve"> store networks, which provide a solid foundation in a competitive market (NEXT plc, 2024; Superdrug, 2024).</w:t>
      </w:r>
    </w:p>
    <w:p w14:paraId="21491C2A" w14:textId="450ACB0A" w:rsidR="000A732B" w:rsidRPr="00663BF3" w:rsidRDefault="000A732B" w:rsidP="00974D20">
      <w:pPr>
        <w:pStyle w:val="Heading3"/>
        <w:spacing w:line="360" w:lineRule="auto"/>
        <w:ind w:firstLine="720"/>
        <w:jc w:val="both"/>
        <w:rPr>
          <w:rFonts w:ascii="Arial" w:hAnsi="Arial" w:cs="Arial"/>
          <w:b/>
          <w:bCs/>
        </w:rPr>
      </w:pPr>
      <w:bookmarkStart w:id="14" w:name="_Toc193999165"/>
      <w:r w:rsidRPr="00663BF3">
        <w:rPr>
          <w:rFonts w:ascii="Arial" w:hAnsi="Arial" w:cs="Arial"/>
          <w:b/>
          <w:bCs/>
        </w:rPr>
        <w:t>Strengths</w:t>
      </w:r>
      <w:bookmarkEnd w:id="14"/>
    </w:p>
    <w:p w14:paraId="0CCA49E8" w14:textId="77777777" w:rsidR="000A732B" w:rsidRPr="00E74EA0" w:rsidRDefault="000A732B" w:rsidP="00974D20">
      <w:pPr>
        <w:pStyle w:val="ListParagraph"/>
        <w:numPr>
          <w:ilvl w:val="0"/>
          <w:numId w:val="23"/>
        </w:numPr>
        <w:spacing w:line="360" w:lineRule="auto"/>
        <w:jc w:val="both"/>
        <w:rPr>
          <w:rFonts w:ascii="Arial" w:hAnsi="Arial" w:cs="Arial"/>
        </w:rPr>
      </w:pPr>
      <w:r w:rsidRPr="00E74EA0">
        <w:rPr>
          <w:rFonts w:ascii="Arial" w:hAnsi="Arial" w:cs="Arial"/>
        </w:rPr>
        <w:t>Recognisable and trusted brand names (</w:t>
      </w:r>
      <w:proofErr w:type="gramStart"/>
      <w:r w:rsidRPr="00E74EA0">
        <w:rPr>
          <w:rFonts w:ascii="Arial" w:hAnsi="Arial" w:cs="Arial"/>
        </w:rPr>
        <w:t>Which?,</w:t>
      </w:r>
      <w:proofErr w:type="gramEnd"/>
      <w:r w:rsidRPr="00E74EA0">
        <w:rPr>
          <w:rFonts w:ascii="Arial" w:hAnsi="Arial" w:cs="Arial"/>
        </w:rPr>
        <w:t xml:space="preserve"> 2024)</w:t>
      </w:r>
    </w:p>
    <w:p w14:paraId="47820A2B" w14:textId="77777777" w:rsidR="000A732B" w:rsidRPr="00E74EA0" w:rsidRDefault="000A732B" w:rsidP="00974D20">
      <w:pPr>
        <w:pStyle w:val="ListParagraph"/>
        <w:numPr>
          <w:ilvl w:val="0"/>
          <w:numId w:val="23"/>
        </w:numPr>
        <w:spacing w:line="360" w:lineRule="auto"/>
        <w:jc w:val="both"/>
        <w:rPr>
          <w:rFonts w:ascii="Arial" w:hAnsi="Arial" w:cs="Arial"/>
        </w:rPr>
      </w:pPr>
      <w:r w:rsidRPr="00E74EA0">
        <w:rPr>
          <w:rFonts w:ascii="Arial" w:hAnsi="Arial" w:cs="Arial"/>
        </w:rPr>
        <w:t>Nationwide store networks and logistics capabilities (</w:t>
      </w:r>
      <w:proofErr w:type="spellStart"/>
      <w:r w:rsidRPr="00E74EA0">
        <w:rPr>
          <w:rFonts w:ascii="Arial" w:hAnsi="Arial" w:cs="Arial"/>
        </w:rPr>
        <w:t>Currys</w:t>
      </w:r>
      <w:proofErr w:type="spellEnd"/>
      <w:r w:rsidRPr="00E74EA0">
        <w:rPr>
          <w:rFonts w:ascii="Arial" w:hAnsi="Arial" w:cs="Arial"/>
        </w:rPr>
        <w:t>, 2024)</w:t>
      </w:r>
    </w:p>
    <w:p w14:paraId="62CCF8FF" w14:textId="77777777" w:rsidR="000A732B" w:rsidRPr="00E74EA0" w:rsidRDefault="000A732B" w:rsidP="00974D20">
      <w:pPr>
        <w:pStyle w:val="ListParagraph"/>
        <w:numPr>
          <w:ilvl w:val="0"/>
          <w:numId w:val="23"/>
        </w:numPr>
        <w:spacing w:line="360" w:lineRule="auto"/>
        <w:jc w:val="both"/>
        <w:rPr>
          <w:rFonts w:ascii="Arial" w:hAnsi="Arial" w:cs="Arial"/>
        </w:rPr>
      </w:pPr>
      <w:r w:rsidRPr="00E74EA0">
        <w:rPr>
          <w:rFonts w:ascii="Arial" w:hAnsi="Arial" w:cs="Arial"/>
        </w:rPr>
        <w:t>Strong digital platforms and mobile applications (Deloitte, 2024)</w:t>
      </w:r>
    </w:p>
    <w:p w14:paraId="6C79459F" w14:textId="77777777" w:rsidR="000A732B" w:rsidRPr="00E74EA0" w:rsidRDefault="000A732B" w:rsidP="00974D20">
      <w:pPr>
        <w:pStyle w:val="ListParagraph"/>
        <w:numPr>
          <w:ilvl w:val="0"/>
          <w:numId w:val="23"/>
        </w:numPr>
        <w:spacing w:line="360" w:lineRule="auto"/>
        <w:jc w:val="both"/>
        <w:rPr>
          <w:rFonts w:ascii="Arial" w:hAnsi="Arial" w:cs="Arial"/>
        </w:rPr>
      </w:pPr>
      <w:r w:rsidRPr="00E74EA0">
        <w:rPr>
          <w:rFonts w:ascii="Arial" w:hAnsi="Arial" w:cs="Arial"/>
        </w:rPr>
        <w:t>Flexible service options such as click-and-collect and virtual consultations</w:t>
      </w:r>
    </w:p>
    <w:p w14:paraId="0370CFB0" w14:textId="77777777" w:rsidR="000A732B" w:rsidRPr="00663BF3" w:rsidRDefault="000A732B" w:rsidP="00974D20">
      <w:pPr>
        <w:pStyle w:val="Heading3"/>
        <w:spacing w:line="360" w:lineRule="auto"/>
        <w:ind w:firstLine="720"/>
        <w:jc w:val="both"/>
        <w:rPr>
          <w:rFonts w:ascii="Arial" w:hAnsi="Arial" w:cs="Arial"/>
          <w:b/>
          <w:bCs/>
        </w:rPr>
      </w:pPr>
      <w:bookmarkStart w:id="15" w:name="_Toc193999166"/>
      <w:r w:rsidRPr="00663BF3">
        <w:rPr>
          <w:rFonts w:ascii="Arial" w:hAnsi="Arial" w:cs="Arial"/>
          <w:b/>
          <w:bCs/>
        </w:rPr>
        <w:t>Weaknesses</w:t>
      </w:r>
      <w:bookmarkEnd w:id="15"/>
    </w:p>
    <w:p w14:paraId="19DC4E35" w14:textId="77777777" w:rsidR="000A732B" w:rsidRPr="00E74EA0" w:rsidRDefault="000A732B" w:rsidP="00974D20">
      <w:pPr>
        <w:pStyle w:val="ListParagraph"/>
        <w:numPr>
          <w:ilvl w:val="0"/>
          <w:numId w:val="22"/>
        </w:numPr>
        <w:spacing w:line="360" w:lineRule="auto"/>
        <w:jc w:val="both"/>
        <w:rPr>
          <w:rFonts w:ascii="Arial" w:hAnsi="Arial" w:cs="Arial"/>
        </w:rPr>
      </w:pPr>
      <w:r w:rsidRPr="00E74EA0">
        <w:rPr>
          <w:rFonts w:ascii="Arial" w:hAnsi="Arial" w:cs="Arial"/>
        </w:rPr>
        <w:t>High exposure to in-store theft and retail crime (British Retail Consortium, 2024)</w:t>
      </w:r>
    </w:p>
    <w:p w14:paraId="33B114BB" w14:textId="79641608" w:rsidR="000A732B" w:rsidRPr="00E74EA0" w:rsidRDefault="00C4432C" w:rsidP="00974D20">
      <w:pPr>
        <w:pStyle w:val="ListParagraph"/>
        <w:numPr>
          <w:ilvl w:val="0"/>
          <w:numId w:val="22"/>
        </w:numPr>
        <w:spacing w:line="360" w:lineRule="auto"/>
        <w:jc w:val="both"/>
        <w:rPr>
          <w:rFonts w:ascii="Arial" w:hAnsi="Arial" w:cs="Arial"/>
        </w:rPr>
      </w:pPr>
      <w:proofErr w:type="gramStart"/>
      <w:r w:rsidRPr="00E74EA0">
        <w:rPr>
          <w:rFonts w:ascii="Arial" w:hAnsi="Arial" w:cs="Arial"/>
        </w:rPr>
        <w:t>High cost</w:t>
      </w:r>
      <w:proofErr w:type="gramEnd"/>
      <w:r w:rsidR="000A732B" w:rsidRPr="00E74EA0">
        <w:rPr>
          <w:rFonts w:ascii="Arial" w:hAnsi="Arial" w:cs="Arial"/>
        </w:rPr>
        <w:t xml:space="preserve"> investments in digital infrastructure and sustainability compliance (Jones and Comfort, 2022)</w:t>
      </w:r>
    </w:p>
    <w:p w14:paraId="2B751CBB" w14:textId="77777777" w:rsidR="000A732B" w:rsidRPr="00E74EA0" w:rsidRDefault="000A732B" w:rsidP="00974D20">
      <w:pPr>
        <w:pStyle w:val="ListParagraph"/>
        <w:numPr>
          <w:ilvl w:val="0"/>
          <w:numId w:val="22"/>
        </w:numPr>
        <w:spacing w:line="360" w:lineRule="auto"/>
        <w:jc w:val="both"/>
        <w:rPr>
          <w:rFonts w:ascii="Arial" w:hAnsi="Arial" w:cs="Arial"/>
        </w:rPr>
      </w:pPr>
      <w:r w:rsidRPr="00E74EA0">
        <w:rPr>
          <w:rFonts w:ascii="Arial" w:hAnsi="Arial" w:cs="Arial"/>
        </w:rPr>
        <w:t>Dependence on consumer discretionary spending (KPMG, 2023)</w:t>
      </w:r>
    </w:p>
    <w:p w14:paraId="46DC00C2" w14:textId="09430650" w:rsidR="000A732B" w:rsidRPr="00E74EA0" w:rsidRDefault="00C4432C" w:rsidP="00974D20">
      <w:pPr>
        <w:pStyle w:val="ListParagraph"/>
        <w:numPr>
          <w:ilvl w:val="0"/>
          <w:numId w:val="22"/>
        </w:numPr>
        <w:spacing w:line="360" w:lineRule="auto"/>
        <w:jc w:val="both"/>
        <w:rPr>
          <w:rFonts w:ascii="Arial" w:hAnsi="Arial" w:cs="Arial"/>
        </w:rPr>
      </w:pPr>
      <w:r w:rsidRPr="00E74EA0">
        <w:rPr>
          <w:rFonts w:ascii="Arial" w:hAnsi="Arial" w:cs="Arial"/>
        </w:rPr>
        <w:t>Inconsistent customer traffic in store across locations</w:t>
      </w:r>
    </w:p>
    <w:p w14:paraId="0115EF9E" w14:textId="77777777" w:rsidR="000A732B" w:rsidRPr="00663BF3" w:rsidRDefault="000A732B" w:rsidP="00974D20">
      <w:pPr>
        <w:pStyle w:val="Heading3"/>
        <w:spacing w:line="360" w:lineRule="auto"/>
        <w:ind w:firstLine="720"/>
        <w:jc w:val="both"/>
        <w:rPr>
          <w:rFonts w:ascii="Arial" w:hAnsi="Arial" w:cs="Arial"/>
          <w:b/>
          <w:bCs/>
        </w:rPr>
      </w:pPr>
      <w:bookmarkStart w:id="16" w:name="_Toc193999167"/>
      <w:r w:rsidRPr="00663BF3">
        <w:rPr>
          <w:rFonts w:ascii="Arial" w:hAnsi="Arial" w:cs="Arial"/>
          <w:b/>
          <w:bCs/>
        </w:rPr>
        <w:t>Opportunities</w:t>
      </w:r>
      <w:bookmarkEnd w:id="16"/>
    </w:p>
    <w:p w14:paraId="41962B68" w14:textId="74ED28DD" w:rsidR="000A732B" w:rsidRPr="00E74EA0" w:rsidRDefault="000A732B" w:rsidP="00974D20">
      <w:pPr>
        <w:numPr>
          <w:ilvl w:val="0"/>
          <w:numId w:val="21"/>
        </w:numPr>
        <w:spacing w:line="360" w:lineRule="auto"/>
        <w:jc w:val="both"/>
        <w:rPr>
          <w:rFonts w:ascii="Arial" w:hAnsi="Arial" w:cs="Arial"/>
        </w:rPr>
      </w:pPr>
      <w:r w:rsidRPr="00E74EA0">
        <w:rPr>
          <w:rFonts w:ascii="Arial" w:hAnsi="Arial" w:cs="Arial"/>
        </w:rPr>
        <w:t>Increasing demand for ethical, sustainable and value</w:t>
      </w:r>
      <w:r w:rsidR="00C4432C" w:rsidRPr="00E74EA0">
        <w:rPr>
          <w:rFonts w:ascii="Arial" w:hAnsi="Arial" w:cs="Arial"/>
        </w:rPr>
        <w:t xml:space="preserve"> orientated</w:t>
      </w:r>
      <w:r w:rsidRPr="00E74EA0">
        <w:rPr>
          <w:rFonts w:ascii="Arial" w:hAnsi="Arial" w:cs="Arial"/>
        </w:rPr>
        <w:t xml:space="preserve"> retail (Bäckström, Egan-Wyer and </w:t>
      </w:r>
      <w:proofErr w:type="spellStart"/>
      <w:r w:rsidRPr="00E74EA0">
        <w:rPr>
          <w:rFonts w:ascii="Arial" w:hAnsi="Arial" w:cs="Arial"/>
        </w:rPr>
        <w:t>Samsioe</w:t>
      </w:r>
      <w:proofErr w:type="spellEnd"/>
      <w:r w:rsidRPr="00E74EA0">
        <w:rPr>
          <w:rFonts w:ascii="Arial" w:hAnsi="Arial" w:cs="Arial"/>
        </w:rPr>
        <w:t>, 2024)</w:t>
      </w:r>
    </w:p>
    <w:p w14:paraId="390C18AA" w14:textId="77777777" w:rsidR="000A732B" w:rsidRPr="00E74EA0" w:rsidRDefault="000A732B" w:rsidP="00974D20">
      <w:pPr>
        <w:numPr>
          <w:ilvl w:val="0"/>
          <w:numId w:val="21"/>
        </w:numPr>
        <w:spacing w:line="360" w:lineRule="auto"/>
        <w:jc w:val="both"/>
        <w:rPr>
          <w:rFonts w:ascii="Arial" w:hAnsi="Arial" w:cs="Arial"/>
        </w:rPr>
      </w:pPr>
      <w:r w:rsidRPr="00E74EA0">
        <w:rPr>
          <w:rFonts w:ascii="Arial" w:hAnsi="Arial" w:cs="Arial"/>
        </w:rPr>
        <w:t>Expansion of personalised digital engagement tools and loyalty programmes (McKinsey &amp; Company, 2023)</w:t>
      </w:r>
    </w:p>
    <w:p w14:paraId="201AF592" w14:textId="49458FF0" w:rsidR="000A732B" w:rsidRPr="00E74EA0" w:rsidRDefault="000A732B" w:rsidP="00974D20">
      <w:pPr>
        <w:numPr>
          <w:ilvl w:val="0"/>
          <w:numId w:val="21"/>
        </w:numPr>
        <w:spacing w:line="360" w:lineRule="auto"/>
        <w:jc w:val="both"/>
        <w:rPr>
          <w:rFonts w:ascii="Arial" w:hAnsi="Arial" w:cs="Arial"/>
        </w:rPr>
      </w:pPr>
      <w:r w:rsidRPr="00E74EA0">
        <w:rPr>
          <w:rFonts w:ascii="Arial" w:hAnsi="Arial" w:cs="Arial"/>
        </w:rPr>
        <w:t xml:space="preserve">Growth in integrated retail and </w:t>
      </w:r>
      <w:proofErr w:type="spellStart"/>
      <w:r w:rsidRPr="00E74EA0">
        <w:rPr>
          <w:rFonts w:ascii="Arial" w:hAnsi="Arial" w:cs="Arial"/>
        </w:rPr>
        <w:t>lastmile</w:t>
      </w:r>
      <w:proofErr w:type="spellEnd"/>
      <w:r w:rsidRPr="00E74EA0">
        <w:rPr>
          <w:rFonts w:ascii="Arial" w:hAnsi="Arial" w:cs="Arial"/>
        </w:rPr>
        <w:t xml:space="preserve"> delivery services (PwC, 2024)</w:t>
      </w:r>
    </w:p>
    <w:p w14:paraId="454BA447" w14:textId="77777777" w:rsidR="000A732B" w:rsidRPr="00E74EA0" w:rsidRDefault="000A732B" w:rsidP="00974D20">
      <w:pPr>
        <w:numPr>
          <w:ilvl w:val="0"/>
          <w:numId w:val="21"/>
        </w:numPr>
        <w:spacing w:line="360" w:lineRule="auto"/>
        <w:jc w:val="both"/>
        <w:rPr>
          <w:rFonts w:ascii="Arial" w:hAnsi="Arial" w:cs="Arial"/>
        </w:rPr>
      </w:pPr>
      <w:r w:rsidRPr="00E74EA0">
        <w:rPr>
          <w:rFonts w:ascii="Arial" w:hAnsi="Arial" w:cs="Arial"/>
        </w:rPr>
        <w:t>Community-focused branding and health-oriented offerings (Mintel, 2023)</w:t>
      </w:r>
    </w:p>
    <w:p w14:paraId="01EA0127" w14:textId="77777777" w:rsidR="000A732B" w:rsidRPr="00663BF3" w:rsidRDefault="000A732B" w:rsidP="00974D20">
      <w:pPr>
        <w:pStyle w:val="Heading3"/>
        <w:spacing w:line="360" w:lineRule="auto"/>
        <w:ind w:firstLine="720"/>
        <w:jc w:val="both"/>
        <w:rPr>
          <w:rFonts w:ascii="Arial" w:hAnsi="Arial" w:cs="Arial"/>
          <w:b/>
          <w:bCs/>
        </w:rPr>
      </w:pPr>
      <w:bookmarkStart w:id="17" w:name="_Toc193999168"/>
      <w:r w:rsidRPr="00663BF3">
        <w:rPr>
          <w:rFonts w:ascii="Arial" w:hAnsi="Arial" w:cs="Arial"/>
          <w:b/>
          <w:bCs/>
        </w:rPr>
        <w:lastRenderedPageBreak/>
        <w:t>Threats</w:t>
      </w:r>
      <w:bookmarkEnd w:id="17"/>
    </w:p>
    <w:p w14:paraId="093AE1FB" w14:textId="77777777" w:rsidR="000A732B" w:rsidRPr="00E74EA0" w:rsidRDefault="000A732B" w:rsidP="00974D20">
      <w:pPr>
        <w:numPr>
          <w:ilvl w:val="0"/>
          <w:numId w:val="24"/>
        </w:numPr>
        <w:spacing w:line="360" w:lineRule="auto"/>
        <w:jc w:val="both"/>
        <w:rPr>
          <w:rFonts w:ascii="Arial" w:hAnsi="Arial" w:cs="Arial"/>
        </w:rPr>
      </w:pPr>
      <w:r w:rsidRPr="00E74EA0">
        <w:rPr>
          <w:rFonts w:ascii="Arial" w:hAnsi="Arial" w:cs="Arial"/>
        </w:rPr>
        <w:t>Rising operational costs due to inflation and supply chain instability (KPMG, 2023)</w:t>
      </w:r>
    </w:p>
    <w:p w14:paraId="32FBFF20" w14:textId="77777777" w:rsidR="000A732B" w:rsidRPr="00E74EA0" w:rsidRDefault="000A732B" w:rsidP="00974D20">
      <w:pPr>
        <w:numPr>
          <w:ilvl w:val="0"/>
          <w:numId w:val="24"/>
        </w:numPr>
        <w:spacing w:line="360" w:lineRule="auto"/>
        <w:jc w:val="both"/>
        <w:rPr>
          <w:rFonts w:ascii="Arial" w:hAnsi="Arial" w:cs="Arial"/>
        </w:rPr>
      </w:pPr>
      <w:r w:rsidRPr="00E74EA0">
        <w:rPr>
          <w:rFonts w:ascii="Arial" w:hAnsi="Arial" w:cs="Arial"/>
        </w:rPr>
        <w:t>Legal loopholes and lack of enforcement around retail crime (The Guardian, 2023)</w:t>
      </w:r>
    </w:p>
    <w:p w14:paraId="08774E27" w14:textId="77777777" w:rsidR="000A732B" w:rsidRPr="00E74EA0" w:rsidRDefault="000A732B" w:rsidP="00974D20">
      <w:pPr>
        <w:numPr>
          <w:ilvl w:val="0"/>
          <w:numId w:val="24"/>
        </w:numPr>
        <w:spacing w:line="360" w:lineRule="auto"/>
        <w:jc w:val="both"/>
        <w:rPr>
          <w:rFonts w:ascii="Arial" w:hAnsi="Arial" w:cs="Arial"/>
        </w:rPr>
      </w:pPr>
      <w:r w:rsidRPr="00E74EA0">
        <w:rPr>
          <w:rFonts w:ascii="Arial" w:hAnsi="Arial" w:cs="Arial"/>
        </w:rPr>
        <w:t>Competition from digital-native and pure online retailers (Retail Bulletin, 2024)</w:t>
      </w:r>
    </w:p>
    <w:p w14:paraId="61DBB459" w14:textId="44931B34" w:rsidR="00F11A93" w:rsidRDefault="000A732B" w:rsidP="00F11A93">
      <w:pPr>
        <w:numPr>
          <w:ilvl w:val="0"/>
          <w:numId w:val="24"/>
        </w:numPr>
        <w:spacing w:line="360" w:lineRule="auto"/>
        <w:jc w:val="both"/>
        <w:rPr>
          <w:rFonts w:ascii="Arial" w:hAnsi="Arial" w:cs="Arial"/>
        </w:rPr>
      </w:pPr>
      <w:r w:rsidRPr="00E74EA0">
        <w:rPr>
          <w:rFonts w:ascii="Arial" w:hAnsi="Arial" w:cs="Arial"/>
        </w:rPr>
        <w:t>Broader geopolitical risks impacting sourcing and distribution (Schleper et al., 2021)</w:t>
      </w:r>
    </w:p>
    <w:p w14:paraId="0B803FA1" w14:textId="5E881C16" w:rsidR="00F11A93" w:rsidRPr="00F11A93" w:rsidRDefault="00C4432C" w:rsidP="00F11A93">
      <w:pPr>
        <w:spacing w:line="360" w:lineRule="auto"/>
        <w:ind w:firstLine="284"/>
        <w:jc w:val="both"/>
        <w:rPr>
          <w:rFonts w:ascii="Arial" w:hAnsi="Arial" w:cs="Arial"/>
        </w:rPr>
      </w:pPr>
      <w:r w:rsidRPr="00F11A93">
        <w:rPr>
          <w:rFonts w:ascii="Arial" w:hAnsi="Arial" w:cs="Arial"/>
        </w:rPr>
        <w:t xml:space="preserve">Retailers can use this framework to stay agile and make smarter decisions in a rapidly changing retail environment, however, its effectiveness depends on their ability to act </w:t>
      </w:r>
      <w:r w:rsidR="004C2493" w:rsidRPr="00F11A93">
        <w:rPr>
          <w:rFonts w:ascii="Arial" w:hAnsi="Arial" w:cs="Arial"/>
        </w:rPr>
        <w:t>rapidly</w:t>
      </w:r>
      <w:r w:rsidRPr="00F11A93">
        <w:rPr>
          <w:rFonts w:ascii="Arial" w:hAnsi="Arial" w:cs="Arial"/>
        </w:rPr>
        <w:t xml:space="preserve"> on insights, invest in innovation, and continuously reassess external pressures that may impact their operations and long-term strategy.</w:t>
      </w:r>
    </w:p>
    <w:p w14:paraId="17507ACE" w14:textId="270D64E4" w:rsidR="00663BF3" w:rsidRPr="00974D20" w:rsidRDefault="000A732B" w:rsidP="00974D20">
      <w:pPr>
        <w:pStyle w:val="Heading1"/>
        <w:spacing w:line="360" w:lineRule="auto"/>
        <w:ind w:firstLine="720"/>
        <w:jc w:val="both"/>
        <w:rPr>
          <w:rFonts w:ascii="Arial" w:hAnsi="Arial" w:cs="Arial"/>
          <w:b/>
          <w:bCs/>
        </w:rPr>
      </w:pPr>
      <w:bookmarkStart w:id="18" w:name="_Toc193999169"/>
      <w:r w:rsidRPr="00663BF3">
        <w:rPr>
          <w:rFonts w:ascii="Arial" w:hAnsi="Arial" w:cs="Arial"/>
          <w:b/>
          <w:bCs/>
        </w:rPr>
        <w:t>3</w:t>
      </w:r>
      <w:r w:rsidR="00BC5B2E" w:rsidRPr="00663BF3">
        <w:rPr>
          <w:rFonts w:ascii="Arial" w:hAnsi="Arial" w:cs="Arial"/>
          <w:b/>
          <w:bCs/>
        </w:rPr>
        <w:t>.</w:t>
      </w:r>
      <w:r w:rsidRPr="00663BF3">
        <w:rPr>
          <w:rFonts w:ascii="Arial" w:hAnsi="Arial" w:cs="Arial"/>
          <w:b/>
          <w:bCs/>
        </w:rPr>
        <w:t xml:space="preserve"> Recommendations</w:t>
      </w:r>
      <w:bookmarkEnd w:id="18"/>
    </w:p>
    <w:p w14:paraId="24A2032A" w14:textId="5FD8B2CE" w:rsidR="004C4D74" w:rsidRPr="00663BF3" w:rsidRDefault="000A732B" w:rsidP="00673234">
      <w:pPr>
        <w:pStyle w:val="Heading3"/>
        <w:spacing w:line="360" w:lineRule="auto"/>
        <w:jc w:val="both"/>
        <w:rPr>
          <w:rFonts w:ascii="Arial" w:hAnsi="Arial" w:cs="Arial"/>
          <w:b/>
          <w:bCs/>
        </w:rPr>
      </w:pPr>
      <w:bookmarkStart w:id="19" w:name="_Toc193999170"/>
      <w:r w:rsidRPr="00663BF3">
        <w:rPr>
          <w:rFonts w:ascii="Arial" w:hAnsi="Arial" w:cs="Arial"/>
          <w:b/>
          <w:bCs/>
        </w:rPr>
        <w:t>Establish Safe Retail Zones and Shared Security Resources</w:t>
      </w:r>
      <w:bookmarkEnd w:id="19"/>
    </w:p>
    <w:p w14:paraId="316FF080" w14:textId="2E6A3245" w:rsidR="00663BF3" w:rsidRPr="00E74EA0" w:rsidRDefault="000A732B" w:rsidP="00974D20">
      <w:pPr>
        <w:spacing w:line="360" w:lineRule="auto"/>
        <w:ind w:firstLine="720"/>
        <w:jc w:val="both"/>
        <w:rPr>
          <w:rFonts w:ascii="Arial" w:hAnsi="Arial" w:cs="Arial"/>
        </w:rPr>
      </w:pPr>
      <w:r w:rsidRPr="00E74EA0">
        <w:rPr>
          <w:rFonts w:ascii="Arial" w:hAnsi="Arial" w:cs="Arial"/>
        </w:rPr>
        <w:t xml:space="preserve">Retailers </w:t>
      </w:r>
      <w:r w:rsidR="004C4D74" w:rsidRPr="00E74EA0">
        <w:rPr>
          <w:rFonts w:ascii="Arial" w:hAnsi="Arial" w:cs="Arial"/>
        </w:rPr>
        <w:t>could</w:t>
      </w:r>
      <w:r w:rsidRPr="00E74EA0">
        <w:rPr>
          <w:rFonts w:ascii="Arial" w:hAnsi="Arial" w:cs="Arial"/>
        </w:rPr>
        <w:t xml:space="preserve"> work with local councils and police to make stores safer. Shared investments in AI security, better staff training, and faster response systems could make a real difference in high-crime areas. Superdrug and </w:t>
      </w:r>
      <w:proofErr w:type="spellStart"/>
      <w:r w:rsidRPr="00E74EA0">
        <w:rPr>
          <w:rFonts w:ascii="Arial" w:hAnsi="Arial" w:cs="Arial"/>
        </w:rPr>
        <w:t>Currys</w:t>
      </w:r>
      <w:proofErr w:type="spellEnd"/>
      <w:r w:rsidRPr="00E74EA0">
        <w:rPr>
          <w:rFonts w:ascii="Arial" w:hAnsi="Arial" w:cs="Arial"/>
        </w:rPr>
        <w:t xml:space="preserve"> could lead the way, especially given their existing challenges with theft and violence (The Guardian, 2023; British Retail Consortium, 2024).</w:t>
      </w:r>
    </w:p>
    <w:p w14:paraId="23B8EF77" w14:textId="432E52B7" w:rsidR="00860E8F" w:rsidRPr="00663BF3" w:rsidRDefault="000A732B" w:rsidP="00673234">
      <w:pPr>
        <w:pStyle w:val="Heading3"/>
        <w:spacing w:line="360" w:lineRule="auto"/>
        <w:jc w:val="both"/>
        <w:rPr>
          <w:rFonts w:ascii="Arial" w:hAnsi="Arial" w:cs="Arial"/>
          <w:b/>
          <w:bCs/>
        </w:rPr>
      </w:pPr>
      <w:bookmarkStart w:id="20" w:name="_Toc193999171"/>
      <w:r w:rsidRPr="00663BF3">
        <w:rPr>
          <w:rFonts w:ascii="Arial" w:hAnsi="Arial" w:cs="Arial"/>
          <w:b/>
          <w:bCs/>
        </w:rPr>
        <w:t>Accelerate Integrated Customer Experience and Loyalty Platforms</w:t>
      </w:r>
      <w:bookmarkEnd w:id="20"/>
    </w:p>
    <w:p w14:paraId="7A38DB76" w14:textId="08C76E71" w:rsidR="000A732B" w:rsidRPr="00E74EA0" w:rsidRDefault="000A732B" w:rsidP="00974D20">
      <w:pPr>
        <w:spacing w:line="360" w:lineRule="auto"/>
        <w:ind w:firstLine="720"/>
        <w:jc w:val="both"/>
        <w:rPr>
          <w:rFonts w:ascii="Arial" w:hAnsi="Arial" w:cs="Arial"/>
        </w:rPr>
      </w:pPr>
      <w:r w:rsidRPr="00E74EA0">
        <w:rPr>
          <w:rFonts w:ascii="Arial" w:hAnsi="Arial" w:cs="Arial"/>
        </w:rPr>
        <w:t xml:space="preserve">NEXT and </w:t>
      </w:r>
      <w:proofErr w:type="spellStart"/>
      <w:r w:rsidRPr="00E74EA0">
        <w:rPr>
          <w:rFonts w:ascii="Arial" w:hAnsi="Arial" w:cs="Arial"/>
        </w:rPr>
        <w:t>Currys</w:t>
      </w:r>
      <w:proofErr w:type="spellEnd"/>
      <w:r w:rsidRPr="00E74EA0">
        <w:rPr>
          <w:rFonts w:ascii="Arial" w:hAnsi="Arial" w:cs="Arial"/>
        </w:rPr>
        <w:t xml:space="preserve"> should take customer engagement further with smarter tech</w:t>
      </w:r>
      <w:r w:rsidR="00E9093B" w:rsidRPr="00E74EA0">
        <w:rPr>
          <w:rFonts w:ascii="Arial" w:hAnsi="Arial" w:cs="Arial"/>
        </w:rPr>
        <w:t xml:space="preserve">nology </w:t>
      </w:r>
      <w:r w:rsidRPr="00E74EA0">
        <w:rPr>
          <w:rFonts w:ascii="Arial" w:hAnsi="Arial" w:cs="Arial"/>
        </w:rPr>
        <w:t>like predictive offers and green delivery options. Superdrug can build on its health app features to offer advice and rewards. These upgrades</w:t>
      </w:r>
      <w:r w:rsidR="0016320A" w:rsidRPr="00E74EA0">
        <w:rPr>
          <w:rFonts w:ascii="Arial" w:hAnsi="Arial" w:cs="Arial"/>
        </w:rPr>
        <w:t xml:space="preserve"> have an estimated</w:t>
      </w:r>
      <w:r w:rsidRPr="00E74EA0">
        <w:rPr>
          <w:rFonts w:ascii="Arial" w:hAnsi="Arial" w:cs="Arial"/>
        </w:rPr>
        <w:t xml:space="preserve"> cost </w:t>
      </w:r>
      <w:r w:rsidR="0016320A" w:rsidRPr="00E74EA0">
        <w:rPr>
          <w:rFonts w:ascii="Arial" w:hAnsi="Arial" w:cs="Arial"/>
        </w:rPr>
        <w:t xml:space="preserve">of </w:t>
      </w:r>
      <w:r w:rsidRPr="00E74EA0">
        <w:rPr>
          <w:rFonts w:ascii="Arial" w:hAnsi="Arial" w:cs="Arial"/>
        </w:rPr>
        <w:t>£250,000 to £500,000 a year but could improve loyalty and sales (McKinsey &amp; Company, 2023; Deloitte, 2024).</w:t>
      </w:r>
    </w:p>
    <w:p w14:paraId="0EDE97A8" w14:textId="77777777" w:rsidR="00860E8F" w:rsidRPr="00663BF3" w:rsidRDefault="000A732B" w:rsidP="00673234">
      <w:pPr>
        <w:pStyle w:val="Heading3"/>
        <w:spacing w:line="360" w:lineRule="auto"/>
        <w:jc w:val="both"/>
        <w:rPr>
          <w:rFonts w:ascii="Arial" w:hAnsi="Arial" w:cs="Arial"/>
          <w:b/>
          <w:bCs/>
        </w:rPr>
      </w:pPr>
      <w:bookmarkStart w:id="21" w:name="_Toc193999172"/>
      <w:r w:rsidRPr="00663BF3">
        <w:rPr>
          <w:rFonts w:ascii="Arial" w:hAnsi="Arial" w:cs="Arial"/>
          <w:b/>
          <w:bCs/>
        </w:rPr>
        <w:t>Formalise Sector Representation in Legal Reform Discussions</w:t>
      </w:r>
      <w:bookmarkEnd w:id="21"/>
    </w:p>
    <w:p w14:paraId="6B4C1F4E" w14:textId="5959E33B" w:rsidR="00F11A93" w:rsidRPr="00E74EA0" w:rsidRDefault="000A732B" w:rsidP="00F11A93">
      <w:pPr>
        <w:spacing w:line="360" w:lineRule="auto"/>
        <w:ind w:firstLine="720"/>
        <w:jc w:val="both"/>
        <w:rPr>
          <w:rFonts w:ascii="Arial" w:hAnsi="Arial" w:cs="Arial"/>
        </w:rPr>
      </w:pPr>
      <w:r w:rsidRPr="00E74EA0">
        <w:rPr>
          <w:rFonts w:ascii="Arial" w:hAnsi="Arial" w:cs="Arial"/>
        </w:rPr>
        <w:t>Retailers should unite under industry groups to push for tougher laws on shoplifting. A review of the £200 threshold and support for retail-specific policing could create a safer environment. Partnering with experts and local MPs would give retailers a stronger voice in shaping future policies (British Retail Consortium, 2024; Odgers Interim, 2024).</w:t>
      </w:r>
    </w:p>
    <w:p w14:paraId="04CFE649" w14:textId="6A517342" w:rsidR="00F13B44" w:rsidRPr="00663BF3" w:rsidRDefault="00F13B44" w:rsidP="00974D20">
      <w:pPr>
        <w:pStyle w:val="Heading1"/>
        <w:spacing w:line="360" w:lineRule="auto"/>
        <w:ind w:firstLine="720"/>
        <w:jc w:val="both"/>
        <w:rPr>
          <w:rFonts w:ascii="Arial" w:hAnsi="Arial" w:cs="Arial"/>
          <w:b/>
          <w:bCs/>
          <w:sz w:val="32"/>
          <w:szCs w:val="32"/>
        </w:rPr>
      </w:pPr>
      <w:bookmarkStart w:id="22" w:name="_Toc193999173"/>
      <w:r w:rsidRPr="00663BF3">
        <w:rPr>
          <w:rFonts w:ascii="Arial" w:hAnsi="Arial" w:cs="Arial"/>
          <w:b/>
          <w:bCs/>
          <w:sz w:val="32"/>
          <w:szCs w:val="32"/>
        </w:rPr>
        <w:lastRenderedPageBreak/>
        <w:t>4. Conclusion</w:t>
      </w:r>
      <w:bookmarkEnd w:id="22"/>
    </w:p>
    <w:p w14:paraId="17A581F3" w14:textId="12FBB337" w:rsidR="00974D20" w:rsidRPr="00974D20" w:rsidRDefault="00F13B44" w:rsidP="00F11A93">
      <w:pPr>
        <w:spacing w:line="360" w:lineRule="auto"/>
        <w:ind w:firstLine="720"/>
        <w:jc w:val="both"/>
        <w:rPr>
          <w:rFonts w:ascii="Arial" w:hAnsi="Arial" w:cs="Arial"/>
        </w:rPr>
      </w:pPr>
      <w:r w:rsidRPr="00E74EA0">
        <w:rPr>
          <w:rFonts w:ascii="Arial" w:hAnsi="Arial" w:cs="Arial"/>
        </w:rPr>
        <w:t xml:space="preserve">This report has explored the major external challenges facing UK High Street retailers through the lens of NEXT, Superdrug, and </w:t>
      </w:r>
      <w:proofErr w:type="spellStart"/>
      <w:r w:rsidRPr="00E74EA0">
        <w:rPr>
          <w:rFonts w:ascii="Arial" w:hAnsi="Arial" w:cs="Arial"/>
        </w:rPr>
        <w:t>Currys</w:t>
      </w:r>
      <w:proofErr w:type="spellEnd"/>
      <w:r w:rsidRPr="00E74EA0">
        <w:rPr>
          <w:rFonts w:ascii="Arial" w:hAnsi="Arial" w:cs="Arial"/>
        </w:rPr>
        <w:t xml:space="preserve"> PC World. </w:t>
      </w:r>
      <w:proofErr w:type="gramStart"/>
      <w:r w:rsidRPr="00E74EA0">
        <w:rPr>
          <w:rFonts w:ascii="Arial" w:hAnsi="Arial" w:cs="Arial"/>
        </w:rPr>
        <w:t>It is clear that a</w:t>
      </w:r>
      <w:proofErr w:type="gramEnd"/>
      <w:r w:rsidRPr="00E74EA0">
        <w:rPr>
          <w:rFonts w:ascii="Arial" w:hAnsi="Arial" w:cs="Arial"/>
        </w:rPr>
        <w:t xml:space="preserve"> mix of economic stress, rising crime, and tech transformation is reshaping how these brands operate. Customers are more demanding, and retailers need to be faster, more digital, and more sustainable to keep up (Bäckström, Egan-Wyer and </w:t>
      </w:r>
      <w:proofErr w:type="spellStart"/>
      <w:r w:rsidRPr="00E74EA0">
        <w:rPr>
          <w:rFonts w:ascii="Arial" w:hAnsi="Arial" w:cs="Arial"/>
        </w:rPr>
        <w:t>Samsioe</w:t>
      </w:r>
      <w:proofErr w:type="spellEnd"/>
      <w:r w:rsidRPr="00E74EA0">
        <w:rPr>
          <w:rFonts w:ascii="Arial" w:hAnsi="Arial" w:cs="Arial"/>
        </w:rPr>
        <w:t>, 2024).</w:t>
      </w:r>
      <w:r w:rsidR="00B24FBB">
        <w:rPr>
          <w:rFonts w:ascii="Arial" w:hAnsi="Arial" w:cs="Arial"/>
        </w:rPr>
        <w:t xml:space="preserve"> </w:t>
      </w:r>
      <w:r w:rsidRPr="00E74EA0">
        <w:rPr>
          <w:rFonts w:ascii="Arial" w:hAnsi="Arial" w:cs="Arial"/>
        </w:rPr>
        <w:t>On top of local issues like theft and inflation, global events like the Ukraine war are also affecting supply chains and energy costs. The retailers best prepared for this new landscape are those that are open to innovation, flexible in their operations, and engaged in shaping industry-wide solutions (Egan-Wyer et al., 2021; Schleper et al., 2021).</w:t>
      </w:r>
      <w:r w:rsidR="00663BF3">
        <w:rPr>
          <w:rFonts w:ascii="Arial" w:hAnsi="Arial" w:cs="Arial"/>
        </w:rPr>
        <w:t xml:space="preserve"> </w:t>
      </w:r>
      <w:r w:rsidRPr="00E74EA0">
        <w:rPr>
          <w:rFonts w:ascii="Arial" w:hAnsi="Arial" w:cs="Arial"/>
        </w:rPr>
        <w:t>To keep moving forward, the High Street must become more connected, more customer-focused, and more future-ready.</w:t>
      </w:r>
      <w:r w:rsidR="00F11A93">
        <w:rPr>
          <w:rFonts w:ascii="Arial" w:hAnsi="Arial" w:cs="Arial"/>
        </w:rPr>
        <w:tab/>
      </w:r>
    </w:p>
    <w:p w14:paraId="24F3A3D0" w14:textId="77777777" w:rsidR="00F11A93" w:rsidRDefault="00F11A93">
      <w:pPr>
        <w:rPr>
          <w:rFonts w:ascii="Arial" w:eastAsiaTheme="majorEastAsia" w:hAnsi="Arial" w:cs="Arial"/>
          <w:b/>
          <w:bCs/>
          <w:color w:val="0F4761" w:themeColor="accent1" w:themeShade="BF"/>
          <w:sz w:val="32"/>
          <w:szCs w:val="32"/>
        </w:rPr>
      </w:pPr>
      <w:r>
        <w:rPr>
          <w:rFonts w:ascii="Arial" w:hAnsi="Arial" w:cs="Arial"/>
          <w:b/>
          <w:bCs/>
          <w:sz w:val="32"/>
          <w:szCs w:val="32"/>
        </w:rPr>
        <w:br w:type="page"/>
      </w:r>
    </w:p>
    <w:p w14:paraId="4C9A491B" w14:textId="58F75E90" w:rsidR="000A732B" w:rsidRPr="00663BF3" w:rsidRDefault="000A732B" w:rsidP="00974D20">
      <w:pPr>
        <w:pStyle w:val="Heading1"/>
        <w:spacing w:line="360" w:lineRule="auto"/>
        <w:ind w:firstLine="720"/>
        <w:jc w:val="both"/>
        <w:rPr>
          <w:rFonts w:ascii="Arial" w:hAnsi="Arial" w:cs="Arial"/>
          <w:b/>
          <w:bCs/>
          <w:sz w:val="32"/>
          <w:szCs w:val="32"/>
        </w:rPr>
      </w:pPr>
      <w:bookmarkStart w:id="23" w:name="_Toc193999174"/>
      <w:r w:rsidRPr="00663BF3">
        <w:rPr>
          <w:rFonts w:ascii="Arial" w:hAnsi="Arial" w:cs="Arial"/>
          <w:b/>
          <w:bCs/>
          <w:sz w:val="32"/>
          <w:szCs w:val="32"/>
        </w:rPr>
        <w:lastRenderedPageBreak/>
        <w:t>5. References</w:t>
      </w:r>
      <w:bookmarkEnd w:id="23"/>
    </w:p>
    <w:p w14:paraId="55F37882"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Bäckström, K., Egan-Wyer, C. and </w:t>
      </w:r>
      <w:proofErr w:type="spellStart"/>
      <w:r w:rsidRPr="00E74EA0">
        <w:rPr>
          <w:rFonts w:ascii="Arial" w:hAnsi="Arial" w:cs="Arial"/>
        </w:rPr>
        <w:t>Samsioe</w:t>
      </w:r>
      <w:proofErr w:type="spellEnd"/>
      <w:r w:rsidRPr="00E74EA0">
        <w:rPr>
          <w:rFonts w:ascii="Arial" w:hAnsi="Arial" w:cs="Arial"/>
        </w:rPr>
        <w:t xml:space="preserve">, E. (2024) </w:t>
      </w:r>
      <w:r w:rsidRPr="00E74EA0">
        <w:rPr>
          <w:rFonts w:ascii="Arial" w:hAnsi="Arial" w:cs="Arial"/>
          <w:i/>
          <w:iCs/>
        </w:rPr>
        <w:t>The Future of Consumption: How Technology, Sustainability and Wellbeing will Transform Retail and Customer Experience</w:t>
      </w:r>
      <w:r w:rsidRPr="00E74EA0">
        <w:rPr>
          <w:rFonts w:ascii="Arial" w:hAnsi="Arial" w:cs="Arial"/>
        </w:rPr>
        <w:t xml:space="preserve">. Cham: Springer. </w:t>
      </w:r>
      <w:hyperlink r:id="rId9" w:tgtFrame="_new" w:history="1">
        <w:r w:rsidRPr="00E74EA0">
          <w:rPr>
            <w:rStyle w:val="Hyperlink"/>
            <w:rFonts w:ascii="Arial" w:hAnsi="Arial" w:cs="Arial"/>
          </w:rPr>
          <w:t>https://doi.org/10.1007/978-3-031-33246-3</w:t>
        </w:r>
      </w:hyperlink>
    </w:p>
    <w:p w14:paraId="7862FC0C"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British Retail Consortium (2024) </w:t>
      </w:r>
      <w:r w:rsidRPr="00E74EA0">
        <w:rPr>
          <w:rFonts w:ascii="Arial" w:hAnsi="Arial" w:cs="Arial"/>
          <w:i/>
          <w:iCs/>
        </w:rPr>
        <w:t>Retail Crime Survey 2024</w:t>
      </w:r>
      <w:r w:rsidRPr="00E74EA0">
        <w:rPr>
          <w:rFonts w:ascii="Arial" w:hAnsi="Arial" w:cs="Arial"/>
        </w:rPr>
        <w:t>. London: BRC.</w:t>
      </w:r>
    </w:p>
    <w:p w14:paraId="086C5CFC" w14:textId="77777777" w:rsidR="000A732B" w:rsidRPr="00E74EA0" w:rsidRDefault="000A732B" w:rsidP="006655E7">
      <w:pPr>
        <w:numPr>
          <w:ilvl w:val="0"/>
          <w:numId w:val="26"/>
        </w:numPr>
        <w:spacing w:line="360" w:lineRule="auto"/>
        <w:jc w:val="both"/>
        <w:rPr>
          <w:rFonts w:ascii="Arial" w:hAnsi="Arial" w:cs="Arial"/>
        </w:rPr>
      </w:pPr>
      <w:proofErr w:type="spellStart"/>
      <w:r w:rsidRPr="00E74EA0">
        <w:rPr>
          <w:rFonts w:ascii="Arial" w:hAnsi="Arial" w:cs="Arial"/>
        </w:rPr>
        <w:t>Currys</w:t>
      </w:r>
      <w:proofErr w:type="spellEnd"/>
      <w:r w:rsidRPr="00E74EA0">
        <w:rPr>
          <w:rFonts w:ascii="Arial" w:hAnsi="Arial" w:cs="Arial"/>
        </w:rPr>
        <w:t xml:space="preserve"> (2024) </w:t>
      </w:r>
      <w:r w:rsidRPr="00E74EA0">
        <w:rPr>
          <w:rFonts w:ascii="Arial" w:hAnsi="Arial" w:cs="Arial"/>
          <w:i/>
          <w:iCs/>
        </w:rPr>
        <w:t>Annual Report and Financial Statements 2023/24</w:t>
      </w:r>
      <w:r w:rsidRPr="00E74EA0">
        <w:rPr>
          <w:rFonts w:ascii="Arial" w:hAnsi="Arial" w:cs="Arial"/>
        </w:rPr>
        <w:t xml:space="preserve">. London: </w:t>
      </w:r>
      <w:proofErr w:type="spellStart"/>
      <w:r w:rsidRPr="00E74EA0">
        <w:rPr>
          <w:rFonts w:ascii="Arial" w:hAnsi="Arial" w:cs="Arial"/>
        </w:rPr>
        <w:t>Currys</w:t>
      </w:r>
      <w:proofErr w:type="spellEnd"/>
      <w:r w:rsidRPr="00E74EA0">
        <w:rPr>
          <w:rFonts w:ascii="Arial" w:hAnsi="Arial" w:cs="Arial"/>
        </w:rPr>
        <w:t xml:space="preserve"> plc. </w:t>
      </w:r>
      <w:hyperlink r:id="rId10" w:tgtFrame="_new" w:history="1">
        <w:r w:rsidRPr="00E74EA0">
          <w:rPr>
            <w:rStyle w:val="Hyperlink"/>
            <w:rFonts w:ascii="Arial" w:hAnsi="Arial" w:cs="Arial"/>
          </w:rPr>
          <w:t>https://www.currysplc.com/investors</w:t>
        </w:r>
      </w:hyperlink>
    </w:p>
    <w:p w14:paraId="4037F681"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Deloitte (2024) </w:t>
      </w:r>
      <w:r w:rsidRPr="00E74EA0">
        <w:rPr>
          <w:rFonts w:ascii="Arial" w:hAnsi="Arial" w:cs="Arial"/>
          <w:i/>
          <w:iCs/>
        </w:rPr>
        <w:t>The Retail Technology Report: AI and the Future of Shopping</w:t>
      </w:r>
      <w:r w:rsidRPr="00E74EA0">
        <w:rPr>
          <w:rFonts w:ascii="Arial" w:hAnsi="Arial" w:cs="Arial"/>
        </w:rPr>
        <w:t xml:space="preserve">. London: Deloitte. </w:t>
      </w:r>
      <w:hyperlink r:id="rId11" w:tgtFrame="_new" w:history="1">
        <w:r w:rsidRPr="00E74EA0">
          <w:rPr>
            <w:rStyle w:val="Hyperlink"/>
            <w:rFonts w:ascii="Arial" w:hAnsi="Arial" w:cs="Arial"/>
          </w:rPr>
          <w:t>https://www2.deloitte.com</w:t>
        </w:r>
      </w:hyperlink>
    </w:p>
    <w:p w14:paraId="3DF88D3A"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Egan-Wyer, C.J. et al. (2021) ‘Ease or excitement? Exploring how concept stores contribute to a retail portfolio’, </w:t>
      </w:r>
      <w:r w:rsidRPr="00E74EA0">
        <w:rPr>
          <w:rFonts w:ascii="Arial" w:hAnsi="Arial" w:cs="Arial"/>
          <w:i/>
          <w:iCs/>
        </w:rPr>
        <w:t>International Journal of Retail &amp; Distribution Management</w:t>
      </w:r>
      <w:r w:rsidRPr="00E74EA0">
        <w:rPr>
          <w:rFonts w:ascii="Arial" w:hAnsi="Arial" w:cs="Arial"/>
        </w:rPr>
        <w:t>, 49(7), pp. 1025–1044.</w:t>
      </w:r>
    </w:p>
    <w:p w14:paraId="034EC629"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Financial Times (2022) ‘Next suspends operations in Russia and Ukraine amid conflict’, </w:t>
      </w:r>
      <w:r w:rsidRPr="00E74EA0">
        <w:rPr>
          <w:rFonts w:ascii="Arial" w:hAnsi="Arial" w:cs="Arial"/>
          <w:i/>
          <w:iCs/>
        </w:rPr>
        <w:t>Financial Times</w:t>
      </w:r>
      <w:r w:rsidRPr="00E74EA0">
        <w:rPr>
          <w:rFonts w:ascii="Arial" w:hAnsi="Arial" w:cs="Arial"/>
        </w:rPr>
        <w:t xml:space="preserve">, 2 March. </w:t>
      </w:r>
      <w:hyperlink r:id="rId12" w:tgtFrame="_new" w:history="1">
        <w:r w:rsidRPr="00E74EA0">
          <w:rPr>
            <w:rStyle w:val="Hyperlink"/>
            <w:rFonts w:ascii="Arial" w:hAnsi="Arial" w:cs="Arial"/>
          </w:rPr>
          <w:t>https://www.ft.com</w:t>
        </w:r>
      </w:hyperlink>
    </w:p>
    <w:p w14:paraId="0014CF71"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GOV.UK (2023) </w:t>
      </w:r>
      <w:r w:rsidRPr="00E74EA0">
        <w:rPr>
          <w:rFonts w:ascii="Arial" w:hAnsi="Arial" w:cs="Arial"/>
          <w:i/>
          <w:iCs/>
        </w:rPr>
        <w:t>Retail Sales Index – Monthly Business Survey</w:t>
      </w:r>
      <w:r w:rsidRPr="00E74EA0">
        <w:rPr>
          <w:rFonts w:ascii="Arial" w:hAnsi="Arial" w:cs="Arial"/>
        </w:rPr>
        <w:t xml:space="preserve">. </w:t>
      </w:r>
      <w:hyperlink r:id="rId13" w:tgtFrame="_new" w:history="1">
        <w:r w:rsidRPr="00E74EA0">
          <w:rPr>
            <w:rStyle w:val="Hyperlink"/>
            <w:rFonts w:ascii="Arial" w:hAnsi="Arial" w:cs="Arial"/>
          </w:rPr>
          <w:t>https://www.gov.uk/government/statistics</w:t>
        </w:r>
      </w:hyperlink>
    </w:p>
    <w:p w14:paraId="3966CC8A"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House of Commons Library (2020) </w:t>
      </w:r>
      <w:r w:rsidRPr="00E74EA0">
        <w:rPr>
          <w:rFonts w:ascii="Arial" w:hAnsi="Arial" w:cs="Arial"/>
          <w:i/>
          <w:iCs/>
        </w:rPr>
        <w:t>Business Rates: The Revaluation Cycle</w:t>
      </w:r>
      <w:r w:rsidRPr="00E74EA0">
        <w:rPr>
          <w:rFonts w:ascii="Arial" w:hAnsi="Arial" w:cs="Arial"/>
        </w:rPr>
        <w:t xml:space="preserve">. </w:t>
      </w:r>
      <w:hyperlink r:id="rId14" w:tgtFrame="_new" w:history="1">
        <w:r w:rsidRPr="00E74EA0">
          <w:rPr>
            <w:rStyle w:val="Hyperlink"/>
            <w:rFonts w:ascii="Arial" w:hAnsi="Arial" w:cs="Arial"/>
          </w:rPr>
          <w:t>https://commonslibrary.parliament.uk</w:t>
        </w:r>
      </w:hyperlink>
    </w:p>
    <w:p w14:paraId="37C1943B"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Jones, P. and Comfort, D. (2022) ‘Sustainability and the UK’s Leading Retailers’, </w:t>
      </w:r>
      <w:r w:rsidRPr="00E74EA0">
        <w:rPr>
          <w:rFonts w:ascii="Arial" w:hAnsi="Arial" w:cs="Arial"/>
          <w:i/>
          <w:iCs/>
        </w:rPr>
        <w:t>Journal of Public Affairs</w:t>
      </w:r>
      <w:r w:rsidRPr="00E74EA0">
        <w:rPr>
          <w:rFonts w:ascii="Arial" w:hAnsi="Arial" w:cs="Arial"/>
        </w:rPr>
        <w:t>, 22(3), e2305. doi:10.1002/pa.2305</w:t>
      </w:r>
    </w:p>
    <w:p w14:paraId="18607CFE"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KPMG (2023) </w:t>
      </w:r>
      <w:r w:rsidRPr="00E74EA0">
        <w:rPr>
          <w:rFonts w:ascii="Arial" w:hAnsi="Arial" w:cs="Arial"/>
          <w:i/>
          <w:iCs/>
        </w:rPr>
        <w:t>Geopolitical Disruption and Retail Resilience: Retail Outlook 2023</w:t>
      </w:r>
      <w:r w:rsidRPr="00E74EA0">
        <w:rPr>
          <w:rFonts w:ascii="Arial" w:hAnsi="Arial" w:cs="Arial"/>
        </w:rPr>
        <w:t xml:space="preserve">. London: KPMG. </w:t>
      </w:r>
      <w:hyperlink r:id="rId15" w:tgtFrame="_new" w:history="1">
        <w:r w:rsidRPr="00E74EA0">
          <w:rPr>
            <w:rStyle w:val="Hyperlink"/>
            <w:rFonts w:ascii="Arial" w:hAnsi="Arial" w:cs="Arial"/>
          </w:rPr>
          <w:t>https://home.kpmg/uk/en/home.html</w:t>
        </w:r>
      </w:hyperlink>
    </w:p>
    <w:p w14:paraId="48A7E2C8"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McKinsey &amp; Company (2023) </w:t>
      </w:r>
      <w:r w:rsidRPr="00E74EA0">
        <w:rPr>
          <w:rFonts w:ascii="Arial" w:hAnsi="Arial" w:cs="Arial"/>
          <w:i/>
          <w:iCs/>
        </w:rPr>
        <w:t>The State of Personalization 2023</w:t>
      </w:r>
      <w:r w:rsidRPr="00E74EA0">
        <w:rPr>
          <w:rFonts w:ascii="Arial" w:hAnsi="Arial" w:cs="Arial"/>
        </w:rPr>
        <w:t xml:space="preserve">. </w:t>
      </w:r>
      <w:hyperlink r:id="rId16" w:tgtFrame="_new" w:history="1">
        <w:r w:rsidRPr="00E74EA0">
          <w:rPr>
            <w:rStyle w:val="Hyperlink"/>
            <w:rFonts w:ascii="Arial" w:hAnsi="Arial" w:cs="Arial"/>
          </w:rPr>
          <w:t>https://www.mckinsey.com</w:t>
        </w:r>
      </w:hyperlink>
    </w:p>
    <w:p w14:paraId="6BB3E992"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Mintel (2023) </w:t>
      </w:r>
      <w:r w:rsidRPr="00E74EA0">
        <w:rPr>
          <w:rFonts w:ascii="Arial" w:hAnsi="Arial" w:cs="Arial"/>
          <w:i/>
          <w:iCs/>
        </w:rPr>
        <w:t>UK Health and Beauty Retailing Report</w:t>
      </w:r>
      <w:r w:rsidRPr="00E74EA0">
        <w:rPr>
          <w:rFonts w:ascii="Arial" w:hAnsi="Arial" w:cs="Arial"/>
        </w:rPr>
        <w:t xml:space="preserve">. London: Mintel. </w:t>
      </w:r>
      <w:hyperlink r:id="rId17" w:tgtFrame="_new" w:history="1">
        <w:r w:rsidRPr="00E74EA0">
          <w:rPr>
            <w:rStyle w:val="Hyperlink"/>
            <w:rFonts w:ascii="Arial" w:hAnsi="Arial" w:cs="Arial"/>
          </w:rPr>
          <w:t>https://www.mintel.com</w:t>
        </w:r>
      </w:hyperlink>
    </w:p>
    <w:p w14:paraId="70147ADA"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NEXT plc (2024) </w:t>
      </w:r>
      <w:r w:rsidRPr="00E74EA0">
        <w:rPr>
          <w:rFonts w:ascii="Arial" w:hAnsi="Arial" w:cs="Arial"/>
          <w:i/>
          <w:iCs/>
        </w:rPr>
        <w:t>Annual Report and Accounts 2023/24</w:t>
      </w:r>
      <w:r w:rsidRPr="00E74EA0">
        <w:rPr>
          <w:rFonts w:ascii="Arial" w:hAnsi="Arial" w:cs="Arial"/>
        </w:rPr>
        <w:t xml:space="preserve">. Leicester: NEXT plc. </w:t>
      </w:r>
      <w:hyperlink r:id="rId18" w:tgtFrame="_new" w:history="1">
        <w:r w:rsidRPr="00E74EA0">
          <w:rPr>
            <w:rStyle w:val="Hyperlink"/>
            <w:rFonts w:ascii="Arial" w:hAnsi="Arial" w:cs="Arial"/>
          </w:rPr>
          <w:t>https://www.nextplc.co.uk</w:t>
        </w:r>
      </w:hyperlink>
    </w:p>
    <w:p w14:paraId="5CB9DDED"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lastRenderedPageBreak/>
        <w:t xml:space="preserve">Office for National Statistics (2020) </w:t>
      </w:r>
      <w:r w:rsidRPr="00E74EA0">
        <w:rPr>
          <w:rFonts w:ascii="Arial" w:hAnsi="Arial" w:cs="Arial"/>
          <w:i/>
          <w:iCs/>
        </w:rPr>
        <w:t>Retail Sales, Great Britain: April 2020</w:t>
      </w:r>
      <w:r w:rsidRPr="00E74EA0">
        <w:rPr>
          <w:rFonts w:ascii="Arial" w:hAnsi="Arial" w:cs="Arial"/>
        </w:rPr>
        <w:t xml:space="preserve">. </w:t>
      </w:r>
      <w:hyperlink r:id="rId19" w:tgtFrame="_new" w:history="1">
        <w:r w:rsidRPr="00E74EA0">
          <w:rPr>
            <w:rStyle w:val="Hyperlink"/>
            <w:rFonts w:ascii="Arial" w:hAnsi="Arial" w:cs="Arial"/>
          </w:rPr>
          <w:t>https://www.ons.gov.uk</w:t>
        </w:r>
      </w:hyperlink>
    </w:p>
    <w:p w14:paraId="6183BA1E"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Odgers Interim (2024) </w:t>
      </w:r>
      <w:r w:rsidRPr="00E74EA0">
        <w:rPr>
          <w:rFonts w:ascii="Arial" w:hAnsi="Arial" w:cs="Arial"/>
          <w:i/>
          <w:iCs/>
        </w:rPr>
        <w:t>UK Retail Sector: Trends and Challenges</w:t>
      </w:r>
      <w:r w:rsidRPr="00E74EA0">
        <w:rPr>
          <w:rFonts w:ascii="Arial" w:hAnsi="Arial" w:cs="Arial"/>
        </w:rPr>
        <w:t xml:space="preserve">. London: Odgers Interim. </w:t>
      </w:r>
      <w:hyperlink r:id="rId20" w:tgtFrame="_new" w:history="1">
        <w:r w:rsidRPr="00E74EA0">
          <w:rPr>
            <w:rStyle w:val="Hyperlink"/>
            <w:rFonts w:ascii="Arial" w:hAnsi="Arial" w:cs="Arial"/>
          </w:rPr>
          <w:t>https://www.odgersinterim.com</w:t>
        </w:r>
      </w:hyperlink>
    </w:p>
    <w:p w14:paraId="1587F5C1"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PwC (2024) </w:t>
      </w:r>
      <w:r w:rsidRPr="00E74EA0">
        <w:rPr>
          <w:rFonts w:ascii="Arial" w:hAnsi="Arial" w:cs="Arial"/>
          <w:i/>
          <w:iCs/>
        </w:rPr>
        <w:t>UK Retail Outlook 2024: Evolving the Omnichannel</w:t>
      </w:r>
      <w:r w:rsidRPr="00E74EA0">
        <w:rPr>
          <w:rFonts w:ascii="Arial" w:hAnsi="Arial" w:cs="Arial"/>
        </w:rPr>
        <w:t xml:space="preserve">. London: PwC. </w:t>
      </w:r>
      <w:hyperlink r:id="rId21" w:tgtFrame="_new" w:history="1">
        <w:r w:rsidRPr="00E74EA0">
          <w:rPr>
            <w:rStyle w:val="Hyperlink"/>
            <w:rFonts w:ascii="Arial" w:hAnsi="Arial" w:cs="Arial"/>
          </w:rPr>
          <w:t>https://www.pwc.co.uk</w:t>
        </w:r>
      </w:hyperlink>
    </w:p>
    <w:p w14:paraId="1BEBB353"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Retail Bulletin (2024) ‘Is Online Shopping Killing the High Street?’, </w:t>
      </w:r>
      <w:r w:rsidRPr="00E74EA0">
        <w:rPr>
          <w:rFonts w:ascii="Arial" w:hAnsi="Arial" w:cs="Arial"/>
          <w:i/>
          <w:iCs/>
        </w:rPr>
        <w:t>The Retail Bulletin</w:t>
      </w:r>
      <w:r w:rsidRPr="00E74EA0">
        <w:rPr>
          <w:rFonts w:ascii="Arial" w:hAnsi="Arial" w:cs="Arial"/>
        </w:rPr>
        <w:t xml:space="preserve">, 20 May. </w:t>
      </w:r>
      <w:hyperlink r:id="rId22" w:tgtFrame="_new" w:history="1">
        <w:r w:rsidRPr="00E74EA0">
          <w:rPr>
            <w:rStyle w:val="Hyperlink"/>
            <w:rFonts w:ascii="Arial" w:hAnsi="Arial" w:cs="Arial"/>
          </w:rPr>
          <w:t>https://www.theretailbulletin.com</w:t>
        </w:r>
      </w:hyperlink>
    </w:p>
    <w:p w14:paraId="3C4B3232"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Retail Gazette (2023) ‘Superdrug Launches Same-Day Delivery Across UK’. </w:t>
      </w:r>
      <w:hyperlink r:id="rId23" w:tgtFrame="_new" w:history="1">
        <w:r w:rsidRPr="00E74EA0">
          <w:rPr>
            <w:rStyle w:val="Hyperlink"/>
            <w:rFonts w:ascii="Arial" w:hAnsi="Arial" w:cs="Arial"/>
          </w:rPr>
          <w:t>https://www.retailgazette.co.uk</w:t>
        </w:r>
      </w:hyperlink>
    </w:p>
    <w:p w14:paraId="2BD1871A"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Schleper, M.C. et al. (2021) ‘Pandemic-induced knowledge gaps in operations and supply chain management: COVID-19’s impacts on retailing’, </w:t>
      </w:r>
      <w:r w:rsidRPr="00E74EA0">
        <w:rPr>
          <w:rFonts w:ascii="Arial" w:hAnsi="Arial" w:cs="Arial"/>
          <w:i/>
          <w:iCs/>
        </w:rPr>
        <w:t>International Journal of Operations &amp; Production Management</w:t>
      </w:r>
      <w:r w:rsidRPr="00E74EA0">
        <w:rPr>
          <w:rFonts w:ascii="Arial" w:hAnsi="Arial" w:cs="Arial"/>
        </w:rPr>
        <w:t>, 41(3), pp. 193–205.</w:t>
      </w:r>
    </w:p>
    <w:p w14:paraId="2038A93E"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Superdrug (2024) </w:t>
      </w:r>
      <w:r w:rsidRPr="00E74EA0">
        <w:rPr>
          <w:rFonts w:ascii="Arial" w:hAnsi="Arial" w:cs="Arial"/>
          <w:i/>
          <w:iCs/>
        </w:rPr>
        <w:t>Sustainability Strategy Report</w:t>
      </w:r>
      <w:r w:rsidRPr="00E74EA0">
        <w:rPr>
          <w:rFonts w:ascii="Arial" w:hAnsi="Arial" w:cs="Arial"/>
        </w:rPr>
        <w:t>. London: Superdrug Stores plc.</w:t>
      </w:r>
    </w:p>
    <w:p w14:paraId="38C17D3A"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The Guardian (2023) ‘Superdrug and Co-op Say Shoplifting and Violence Against Staff Soar’, </w:t>
      </w:r>
      <w:r w:rsidRPr="00E74EA0">
        <w:rPr>
          <w:rFonts w:ascii="Arial" w:hAnsi="Arial" w:cs="Arial"/>
          <w:i/>
          <w:iCs/>
        </w:rPr>
        <w:t>The Guardian</w:t>
      </w:r>
      <w:r w:rsidRPr="00E74EA0">
        <w:rPr>
          <w:rFonts w:ascii="Arial" w:hAnsi="Arial" w:cs="Arial"/>
        </w:rPr>
        <w:t xml:space="preserve">, 18 October. </w:t>
      </w:r>
      <w:hyperlink r:id="rId24" w:tgtFrame="_new" w:history="1">
        <w:r w:rsidRPr="00E74EA0">
          <w:rPr>
            <w:rStyle w:val="Hyperlink"/>
            <w:rFonts w:ascii="Arial" w:hAnsi="Arial" w:cs="Arial"/>
          </w:rPr>
          <w:t>https://www.theguardian.com</w:t>
        </w:r>
      </w:hyperlink>
    </w:p>
    <w:p w14:paraId="71EDDB68"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The Times (2025) ‘Next’s Profits Hit by High Street Woes and Inflation’. </w:t>
      </w:r>
      <w:hyperlink r:id="rId25" w:tgtFrame="_new" w:history="1">
        <w:r w:rsidRPr="00E74EA0">
          <w:rPr>
            <w:rStyle w:val="Hyperlink"/>
            <w:rFonts w:ascii="Arial" w:hAnsi="Arial" w:cs="Arial"/>
          </w:rPr>
          <w:t>https://www.thetimes.co.uk</w:t>
        </w:r>
      </w:hyperlink>
    </w:p>
    <w:p w14:paraId="4D070D9B" w14:textId="77777777" w:rsidR="000A732B" w:rsidRPr="00E74EA0" w:rsidRDefault="000A732B" w:rsidP="006655E7">
      <w:pPr>
        <w:numPr>
          <w:ilvl w:val="0"/>
          <w:numId w:val="26"/>
        </w:numPr>
        <w:spacing w:line="360" w:lineRule="auto"/>
        <w:jc w:val="both"/>
        <w:rPr>
          <w:rFonts w:ascii="Arial" w:hAnsi="Arial" w:cs="Arial"/>
        </w:rPr>
      </w:pPr>
      <w:r w:rsidRPr="00E74EA0">
        <w:rPr>
          <w:rFonts w:ascii="Arial" w:hAnsi="Arial" w:cs="Arial"/>
        </w:rPr>
        <w:t xml:space="preserve">Which? (2024) </w:t>
      </w:r>
      <w:r w:rsidRPr="00E74EA0">
        <w:rPr>
          <w:rFonts w:ascii="Arial" w:hAnsi="Arial" w:cs="Arial"/>
          <w:i/>
          <w:iCs/>
        </w:rPr>
        <w:t>Best and Worst Retailers for Customer Experience</w:t>
      </w:r>
      <w:r w:rsidRPr="00E74EA0">
        <w:rPr>
          <w:rFonts w:ascii="Arial" w:hAnsi="Arial" w:cs="Arial"/>
        </w:rPr>
        <w:t xml:space="preserve">. </w:t>
      </w:r>
      <w:hyperlink r:id="rId26" w:tgtFrame="_new" w:history="1">
        <w:r w:rsidRPr="00E74EA0">
          <w:rPr>
            <w:rStyle w:val="Hyperlink"/>
            <w:rFonts w:ascii="Arial" w:hAnsi="Arial" w:cs="Arial"/>
          </w:rPr>
          <w:t>https://www.which.co.uk</w:t>
        </w:r>
      </w:hyperlink>
    </w:p>
    <w:p w14:paraId="02C1CFF3" w14:textId="77777777" w:rsidR="000A732B" w:rsidRPr="00E74EA0" w:rsidRDefault="000A732B">
      <w:pPr>
        <w:rPr>
          <w:rFonts w:ascii="Arial" w:hAnsi="Arial" w:cs="Arial"/>
        </w:rPr>
      </w:pPr>
    </w:p>
    <w:sectPr w:rsidR="000A732B" w:rsidRPr="00E74EA0">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87FEA" w14:textId="77777777" w:rsidR="00921A7F" w:rsidRDefault="00921A7F" w:rsidP="00E74EA0">
      <w:pPr>
        <w:spacing w:after="0" w:line="240" w:lineRule="auto"/>
      </w:pPr>
      <w:r>
        <w:separator/>
      </w:r>
    </w:p>
  </w:endnote>
  <w:endnote w:type="continuationSeparator" w:id="0">
    <w:p w14:paraId="4E91B64D" w14:textId="77777777" w:rsidR="00921A7F" w:rsidRDefault="00921A7F" w:rsidP="00E74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2978726"/>
      <w:docPartObj>
        <w:docPartGallery w:val="Page Numbers (Bottom of Page)"/>
        <w:docPartUnique/>
      </w:docPartObj>
    </w:sdtPr>
    <w:sdtContent>
      <w:p w14:paraId="7A3908A9" w14:textId="332DC174" w:rsidR="00E74EA0" w:rsidRDefault="00E74EA0" w:rsidP="001821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3BB91A" w14:textId="77777777" w:rsidR="00E74EA0" w:rsidRDefault="00E74E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09873018"/>
      <w:docPartObj>
        <w:docPartGallery w:val="Page Numbers (Bottom of Page)"/>
        <w:docPartUnique/>
      </w:docPartObj>
    </w:sdtPr>
    <w:sdtContent>
      <w:p w14:paraId="557BA97E" w14:textId="0A2B667F" w:rsidR="00E74EA0" w:rsidRDefault="00E74EA0" w:rsidP="001821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B589FE" w14:textId="77777777" w:rsidR="00E74EA0" w:rsidRDefault="00E74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A93CB" w14:textId="77777777" w:rsidR="00921A7F" w:rsidRDefault="00921A7F" w:rsidP="00E74EA0">
      <w:pPr>
        <w:spacing w:after="0" w:line="240" w:lineRule="auto"/>
      </w:pPr>
      <w:r>
        <w:separator/>
      </w:r>
    </w:p>
  </w:footnote>
  <w:footnote w:type="continuationSeparator" w:id="0">
    <w:p w14:paraId="206BF7C2" w14:textId="77777777" w:rsidR="00921A7F" w:rsidRDefault="00921A7F" w:rsidP="00E74E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60A"/>
    <w:multiLevelType w:val="hybridMultilevel"/>
    <w:tmpl w:val="2FC40162"/>
    <w:lvl w:ilvl="0" w:tplc="E2FC6048">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5D4419"/>
    <w:multiLevelType w:val="hybridMultilevel"/>
    <w:tmpl w:val="1EAE6018"/>
    <w:lvl w:ilvl="0" w:tplc="FA2E5C46">
      <w:start w:val="1"/>
      <w:numFmt w:val="bullet"/>
      <w:lvlText w:val=""/>
      <w:lvlJc w:val="left"/>
      <w:pPr>
        <w:ind w:left="2160" w:hanging="21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 w15:restartNumberingAfterBreak="0">
    <w:nsid w:val="09245509"/>
    <w:multiLevelType w:val="multilevel"/>
    <w:tmpl w:val="06B6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21C29"/>
    <w:multiLevelType w:val="hybridMultilevel"/>
    <w:tmpl w:val="28081A2E"/>
    <w:lvl w:ilvl="0" w:tplc="1E5AA550">
      <w:start w:val="1"/>
      <w:numFmt w:val="bullet"/>
      <w:lvlText w:val=""/>
      <w:lvlJc w:val="left"/>
      <w:pPr>
        <w:ind w:left="284" w:hanging="284"/>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 w15:restartNumberingAfterBreak="0">
    <w:nsid w:val="243420AD"/>
    <w:multiLevelType w:val="hybridMultilevel"/>
    <w:tmpl w:val="A2726B40"/>
    <w:lvl w:ilvl="0" w:tplc="BC3A7510">
      <w:start w:val="1"/>
      <w:numFmt w:val="bullet"/>
      <w:lvlText w:val=""/>
      <w:lvlJc w:val="left"/>
      <w:pPr>
        <w:ind w:left="1724" w:hanging="284"/>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6FA71F1"/>
    <w:multiLevelType w:val="hybridMultilevel"/>
    <w:tmpl w:val="5D48193C"/>
    <w:lvl w:ilvl="0" w:tplc="CD64211A">
      <w:start w:val="1"/>
      <w:numFmt w:val="bullet"/>
      <w:lvlText w:val=""/>
      <w:lvlJc w:val="left"/>
      <w:pPr>
        <w:ind w:left="284" w:hanging="284"/>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 w15:restartNumberingAfterBreak="0">
    <w:nsid w:val="2F0A431B"/>
    <w:multiLevelType w:val="hybridMultilevel"/>
    <w:tmpl w:val="5FF81F2C"/>
    <w:lvl w:ilvl="0" w:tplc="371EFE10">
      <w:start w:val="1"/>
      <w:numFmt w:val="bullet"/>
      <w:lvlText w:val=""/>
      <w:lvlJc w:val="left"/>
      <w:pPr>
        <w:ind w:left="113" w:hanging="113"/>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 w15:restartNumberingAfterBreak="0">
    <w:nsid w:val="36A048C0"/>
    <w:multiLevelType w:val="hybridMultilevel"/>
    <w:tmpl w:val="A51A7A46"/>
    <w:lvl w:ilvl="0" w:tplc="BC3A7510">
      <w:start w:val="1"/>
      <w:numFmt w:val="bullet"/>
      <w:lvlText w:val=""/>
      <w:lvlJc w:val="left"/>
      <w:pPr>
        <w:ind w:left="284" w:hanging="284"/>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8" w15:restartNumberingAfterBreak="0">
    <w:nsid w:val="3ADD777E"/>
    <w:multiLevelType w:val="multilevel"/>
    <w:tmpl w:val="F8627C6A"/>
    <w:lvl w:ilvl="0">
      <w:start w:val="1"/>
      <w:numFmt w:val="bullet"/>
      <w:lvlText w:val=""/>
      <w:lvlJc w:val="left"/>
      <w:pPr>
        <w:ind w:left="284" w:hanging="284"/>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AB5075"/>
    <w:multiLevelType w:val="hybridMultilevel"/>
    <w:tmpl w:val="AB626C06"/>
    <w:lvl w:ilvl="0" w:tplc="7A30F1E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ED3C04"/>
    <w:multiLevelType w:val="hybridMultilevel"/>
    <w:tmpl w:val="2A288412"/>
    <w:lvl w:ilvl="0" w:tplc="BC3A7510">
      <w:start w:val="1"/>
      <w:numFmt w:val="bullet"/>
      <w:lvlText w:val=""/>
      <w:lvlJc w:val="left"/>
      <w:pPr>
        <w:ind w:left="1724" w:hanging="284"/>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3CD44C68"/>
    <w:multiLevelType w:val="hybridMultilevel"/>
    <w:tmpl w:val="FBB02646"/>
    <w:lvl w:ilvl="0" w:tplc="66F08FA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426E08"/>
    <w:multiLevelType w:val="hybridMultilevel"/>
    <w:tmpl w:val="6762AFFC"/>
    <w:lvl w:ilvl="0" w:tplc="1B4806BA">
      <w:start w:val="1"/>
      <w:numFmt w:val="bullet"/>
      <w:lvlText w:val=""/>
      <w:lvlJc w:val="left"/>
      <w:pPr>
        <w:ind w:left="284" w:hanging="284"/>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3D74230"/>
    <w:multiLevelType w:val="hybridMultilevel"/>
    <w:tmpl w:val="F14A3C6A"/>
    <w:lvl w:ilvl="0" w:tplc="C284C484">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977FF0"/>
    <w:multiLevelType w:val="hybridMultilevel"/>
    <w:tmpl w:val="F51017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65412C7"/>
    <w:multiLevelType w:val="hybridMultilevel"/>
    <w:tmpl w:val="13782902"/>
    <w:lvl w:ilvl="0" w:tplc="C9D802B8">
      <w:start w:val="1"/>
      <w:numFmt w:val="bullet"/>
      <w:lvlText w:val=""/>
      <w:lvlJc w:val="left"/>
      <w:pPr>
        <w:ind w:left="284" w:hanging="284"/>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376A7A"/>
    <w:multiLevelType w:val="multilevel"/>
    <w:tmpl w:val="1B72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C30374"/>
    <w:multiLevelType w:val="multilevel"/>
    <w:tmpl w:val="5AF6F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523B85"/>
    <w:multiLevelType w:val="multilevel"/>
    <w:tmpl w:val="4760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021245"/>
    <w:multiLevelType w:val="hybridMultilevel"/>
    <w:tmpl w:val="20E8AF5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6EDD7594"/>
    <w:multiLevelType w:val="hybridMultilevel"/>
    <w:tmpl w:val="AA168112"/>
    <w:lvl w:ilvl="0" w:tplc="F24E5E90">
      <w:start w:val="1"/>
      <w:numFmt w:val="bullet"/>
      <w:lvlText w:val=""/>
      <w:lvlJc w:val="left"/>
      <w:pPr>
        <w:ind w:left="284" w:hanging="284"/>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05D026D"/>
    <w:multiLevelType w:val="multilevel"/>
    <w:tmpl w:val="99B8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FD5874"/>
    <w:multiLevelType w:val="hybridMultilevel"/>
    <w:tmpl w:val="59CA1F66"/>
    <w:lvl w:ilvl="0" w:tplc="2F1CD104">
      <w:start w:val="1"/>
      <w:numFmt w:val="bullet"/>
      <w:lvlText w:val=""/>
      <w:lvlJc w:val="left"/>
      <w:pPr>
        <w:ind w:left="284" w:hanging="284"/>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3" w15:restartNumberingAfterBreak="0">
    <w:nsid w:val="74FB1F19"/>
    <w:multiLevelType w:val="multilevel"/>
    <w:tmpl w:val="509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E00737"/>
    <w:multiLevelType w:val="multilevel"/>
    <w:tmpl w:val="3BD82626"/>
    <w:lvl w:ilvl="0">
      <w:start w:val="1"/>
      <w:numFmt w:val="bullet"/>
      <w:lvlText w:val=""/>
      <w:lvlJc w:val="left"/>
      <w:pPr>
        <w:ind w:left="284" w:hanging="284"/>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B800F9"/>
    <w:multiLevelType w:val="hybridMultilevel"/>
    <w:tmpl w:val="FCBA0F46"/>
    <w:lvl w:ilvl="0" w:tplc="371EFE10">
      <w:start w:val="1"/>
      <w:numFmt w:val="bullet"/>
      <w:lvlText w:val=""/>
      <w:lvlJc w:val="left"/>
      <w:pPr>
        <w:ind w:left="1553" w:hanging="113"/>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70696784">
    <w:abstractNumId w:val="17"/>
  </w:num>
  <w:num w:numId="2" w16cid:durableId="116728309">
    <w:abstractNumId w:val="2"/>
  </w:num>
  <w:num w:numId="3" w16cid:durableId="1588877677">
    <w:abstractNumId w:val="23"/>
  </w:num>
  <w:num w:numId="4" w16cid:durableId="986321963">
    <w:abstractNumId w:val="18"/>
  </w:num>
  <w:num w:numId="5" w16cid:durableId="688679742">
    <w:abstractNumId w:val="21"/>
  </w:num>
  <w:num w:numId="6" w16cid:durableId="1188063709">
    <w:abstractNumId w:val="16"/>
  </w:num>
  <w:num w:numId="7" w16cid:durableId="816186433">
    <w:abstractNumId w:val="19"/>
  </w:num>
  <w:num w:numId="8" w16cid:durableId="1048258315">
    <w:abstractNumId w:val="1"/>
  </w:num>
  <w:num w:numId="9" w16cid:durableId="546990468">
    <w:abstractNumId w:val="6"/>
  </w:num>
  <w:num w:numId="10" w16cid:durableId="779377899">
    <w:abstractNumId w:val="25"/>
  </w:num>
  <w:num w:numId="11" w16cid:durableId="905071729">
    <w:abstractNumId w:val="7"/>
  </w:num>
  <w:num w:numId="12" w16cid:durableId="490946050">
    <w:abstractNumId w:val="4"/>
  </w:num>
  <w:num w:numId="13" w16cid:durableId="2121486522">
    <w:abstractNumId w:val="10"/>
  </w:num>
  <w:num w:numId="14" w16cid:durableId="2033915372">
    <w:abstractNumId w:val="5"/>
  </w:num>
  <w:num w:numId="15" w16cid:durableId="1428765458">
    <w:abstractNumId w:val="15"/>
  </w:num>
  <w:num w:numId="16" w16cid:durableId="1761247124">
    <w:abstractNumId w:val="24"/>
  </w:num>
  <w:num w:numId="17" w16cid:durableId="1922518944">
    <w:abstractNumId w:val="0"/>
  </w:num>
  <w:num w:numId="18" w16cid:durableId="188378680">
    <w:abstractNumId w:val="12"/>
  </w:num>
  <w:num w:numId="19" w16cid:durableId="1581058750">
    <w:abstractNumId w:val="9"/>
  </w:num>
  <w:num w:numId="20" w16cid:durableId="374546868">
    <w:abstractNumId w:val="11"/>
  </w:num>
  <w:num w:numId="21" w16cid:durableId="1907914768">
    <w:abstractNumId w:val="20"/>
  </w:num>
  <w:num w:numId="22" w16cid:durableId="694386180">
    <w:abstractNumId w:val="22"/>
  </w:num>
  <w:num w:numId="23" w16cid:durableId="335889659">
    <w:abstractNumId w:val="3"/>
  </w:num>
  <w:num w:numId="24" w16cid:durableId="1288119526">
    <w:abstractNumId w:val="13"/>
  </w:num>
  <w:num w:numId="25" w16cid:durableId="1125271181">
    <w:abstractNumId w:val="14"/>
  </w:num>
  <w:num w:numId="26" w16cid:durableId="21016813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32B"/>
    <w:rsid w:val="00054E2F"/>
    <w:rsid w:val="000A732B"/>
    <w:rsid w:val="0015060D"/>
    <w:rsid w:val="0016320A"/>
    <w:rsid w:val="001C7083"/>
    <w:rsid w:val="00234698"/>
    <w:rsid w:val="0026258C"/>
    <w:rsid w:val="00323BFE"/>
    <w:rsid w:val="00365CEB"/>
    <w:rsid w:val="003D707D"/>
    <w:rsid w:val="00463B94"/>
    <w:rsid w:val="004C2493"/>
    <w:rsid w:val="004C4D74"/>
    <w:rsid w:val="00531227"/>
    <w:rsid w:val="00635CE8"/>
    <w:rsid w:val="00663BF3"/>
    <w:rsid w:val="006655E7"/>
    <w:rsid w:val="00673234"/>
    <w:rsid w:val="006C1F31"/>
    <w:rsid w:val="00724DAB"/>
    <w:rsid w:val="007307D5"/>
    <w:rsid w:val="00766255"/>
    <w:rsid w:val="007A1C83"/>
    <w:rsid w:val="007D26BF"/>
    <w:rsid w:val="007D62D3"/>
    <w:rsid w:val="00860E8F"/>
    <w:rsid w:val="008A4313"/>
    <w:rsid w:val="008B1F5B"/>
    <w:rsid w:val="00921A7F"/>
    <w:rsid w:val="009545D2"/>
    <w:rsid w:val="00974D20"/>
    <w:rsid w:val="00995E7E"/>
    <w:rsid w:val="00B02C67"/>
    <w:rsid w:val="00B24FBB"/>
    <w:rsid w:val="00BC5B2E"/>
    <w:rsid w:val="00C4432C"/>
    <w:rsid w:val="00C4482B"/>
    <w:rsid w:val="00CC0B61"/>
    <w:rsid w:val="00E67546"/>
    <w:rsid w:val="00E74EA0"/>
    <w:rsid w:val="00E9093B"/>
    <w:rsid w:val="00EF6C3D"/>
    <w:rsid w:val="00F11A93"/>
    <w:rsid w:val="00F13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FBDFF"/>
  <w15:chartTrackingRefBased/>
  <w15:docId w15:val="{269B11EB-D031-41F8-ABD8-696A725DF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73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73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A73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73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73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73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3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3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3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3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73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A73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73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73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73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3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3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32B"/>
    <w:rPr>
      <w:rFonts w:eastAsiaTheme="majorEastAsia" w:cstheme="majorBidi"/>
      <w:color w:val="272727" w:themeColor="text1" w:themeTint="D8"/>
    </w:rPr>
  </w:style>
  <w:style w:type="paragraph" w:styleId="Title">
    <w:name w:val="Title"/>
    <w:basedOn w:val="Normal"/>
    <w:next w:val="Normal"/>
    <w:link w:val="TitleChar"/>
    <w:uiPriority w:val="10"/>
    <w:qFormat/>
    <w:rsid w:val="000A7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3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3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3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32B"/>
    <w:pPr>
      <w:spacing w:before="160"/>
      <w:jc w:val="center"/>
    </w:pPr>
    <w:rPr>
      <w:i/>
      <w:iCs/>
      <w:color w:val="404040" w:themeColor="text1" w:themeTint="BF"/>
    </w:rPr>
  </w:style>
  <w:style w:type="character" w:customStyle="1" w:styleId="QuoteChar">
    <w:name w:val="Quote Char"/>
    <w:basedOn w:val="DefaultParagraphFont"/>
    <w:link w:val="Quote"/>
    <w:uiPriority w:val="29"/>
    <w:rsid w:val="000A732B"/>
    <w:rPr>
      <w:i/>
      <w:iCs/>
      <w:color w:val="404040" w:themeColor="text1" w:themeTint="BF"/>
    </w:rPr>
  </w:style>
  <w:style w:type="paragraph" w:styleId="ListParagraph">
    <w:name w:val="List Paragraph"/>
    <w:basedOn w:val="Normal"/>
    <w:uiPriority w:val="34"/>
    <w:qFormat/>
    <w:rsid w:val="000A732B"/>
    <w:pPr>
      <w:ind w:left="720"/>
      <w:contextualSpacing/>
    </w:pPr>
  </w:style>
  <w:style w:type="character" w:styleId="IntenseEmphasis">
    <w:name w:val="Intense Emphasis"/>
    <w:basedOn w:val="DefaultParagraphFont"/>
    <w:uiPriority w:val="21"/>
    <w:qFormat/>
    <w:rsid w:val="000A732B"/>
    <w:rPr>
      <w:i/>
      <w:iCs/>
      <w:color w:val="0F4761" w:themeColor="accent1" w:themeShade="BF"/>
    </w:rPr>
  </w:style>
  <w:style w:type="paragraph" w:styleId="IntenseQuote">
    <w:name w:val="Intense Quote"/>
    <w:basedOn w:val="Normal"/>
    <w:next w:val="Normal"/>
    <w:link w:val="IntenseQuoteChar"/>
    <w:uiPriority w:val="30"/>
    <w:qFormat/>
    <w:rsid w:val="000A73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732B"/>
    <w:rPr>
      <w:i/>
      <w:iCs/>
      <w:color w:val="0F4761" w:themeColor="accent1" w:themeShade="BF"/>
    </w:rPr>
  </w:style>
  <w:style w:type="character" w:styleId="IntenseReference">
    <w:name w:val="Intense Reference"/>
    <w:basedOn w:val="DefaultParagraphFont"/>
    <w:uiPriority w:val="32"/>
    <w:qFormat/>
    <w:rsid w:val="000A732B"/>
    <w:rPr>
      <w:b/>
      <w:bCs/>
      <w:smallCaps/>
      <w:color w:val="0F4761" w:themeColor="accent1" w:themeShade="BF"/>
      <w:spacing w:val="5"/>
    </w:rPr>
  </w:style>
  <w:style w:type="character" w:styleId="Hyperlink">
    <w:name w:val="Hyperlink"/>
    <w:basedOn w:val="DefaultParagraphFont"/>
    <w:uiPriority w:val="99"/>
    <w:unhideWhenUsed/>
    <w:rsid w:val="000A732B"/>
    <w:rPr>
      <w:color w:val="467886" w:themeColor="hyperlink"/>
      <w:u w:val="single"/>
    </w:rPr>
  </w:style>
  <w:style w:type="character" w:styleId="UnresolvedMention">
    <w:name w:val="Unresolved Mention"/>
    <w:basedOn w:val="DefaultParagraphFont"/>
    <w:uiPriority w:val="99"/>
    <w:semiHidden/>
    <w:unhideWhenUsed/>
    <w:rsid w:val="000A732B"/>
    <w:rPr>
      <w:color w:val="605E5C"/>
      <w:shd w:val="clear" w:color="auto" w:fill="E1DFDD"/>
    </w:rPr>
  </w:style>
  <w:style w:type="paragraph" w:styleId="NormalWeb">
    <w:name w:val="Normal (Web)"/>
    <w:basedOn w:val="Normal"/>
    <w:uiPriority w:val="99"/>
    <w:semiHidden/>
    <w:unhideWhenUsed/>
    <w:rsid w:val="00C4432C"/>
    <w:rPr>
      <w:rFonts w:ascii="Times New Roman" w:hAnsi="Times New Roman" w:cs="Times New Roman"/>
    </w:rPr>
  </w:style>
  <w:style w:type="paragraph" w:styleId="Footer">
    <w:name w:val="footer"/>
    <w:basedOn w:val="Normal"/>
    <w:link w:val="FooterChar"/>
    <w:uiPriority w:val="99"/>
    <w:unhideWhenUsed/>
    <w:rsid w:val="00E74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EA0"/>
  </w:style>
  <w:style w:type="character" w:styleId="PageNumber">
    <w:name w:val="page number"/>
    <w:basedOn w:val="DefaultParagraphFont"/>
    <w:uiPriority w:val="99"/>
    <w:semiHidden/>
    <w:unhideWhenUsed/>
    <w:rsid w:val="00E74EA0"/>
  </w:style>
  <w:style w:type="paragraph" w:styleId="TOCHeading">
    <w:name w:val="TOC Heading"/>
    <w:basedOn w:val="Heading1"/>
    <w:next w:val="Normal"/>
    <w:uiPriority w:val="39"/>
    <w:unhideWhenUsed/>
    <w:qFormat/>
    <w:rsid w:val="007307D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C1F31"/>
    <w:pPr>
      <w:tabs>
        <w:tab w:val="left" w:pos="480"/>
        <w:tab w:val="right" w:leader="dot" w:pos="9016"/>
      </w:tabs>
      <w:spacing w:before="120" w:after="0"/>
    </w:pPr>
    <w:rPr>
      <w:b/>
      <w:bCs/>
      <w:i/>
      <w:iCs/>
    </w:rPr>
  </w:style>
  <w:style w:type="paragraph" w:styleId="TOC2">
    <w:name w:val="toc 2"/>
    <w:basedOn w:val="Normal"/>
    <w:next w:val="Normal"/>
    <w:autoRedefine/>
    <w:uiPriority w:val="39"/>
    <w:unhideWhenUsed/>
    <w:rsid w:val="007307D5"/>
    <w:pPr>
      <w:spacing w:before="120" w:after="0"/>
      <w:ind w:left="240"/>
    </w:pPr>
    <w:rPr>
      <w:b/>
      <w:bCs/>
      <w:sz w:val="22"/>
      <w:szCs w:val="22"/>
    </w:rPr>
  </w:style>
  <w:style w:type="paragraph" w:styleId="TOC3">
    <w:name w:val="toc 3"/>
    <w:basedOn w:val="Normal"/>
    <w:next w:val="Normal"/>
    <w:autoRedefine/>
    <w:uiPriority w:val="39"/>
    <w:unhideWhenUsed/>
    <w:rsid w:val="007307D5"/>
    <w:pPr>
      <w:spacing w:after="0"/>
      <w:ind w:left="480"/>
    </w:pPr>
    <w:rPr>
      <w:sz w:val="20"/>
      <w:szCs w:val="20"/>
    </w:rPr>
  </w:style>
  <w:style w:type="paragraph" w:styleId="TOC4">
    <w:name w:val="toc 4"/>
    <w:basedOn w:val="Normal"/>
    <w:next w:val="Normal"/>
    <w:autoRedefine/>
    <w:uiPriority w:val="39"/>
    <w:semiHidden/>
    <w:unhideWhenUsed/>
    <w:rsid w:val="007307D5"/>
    <w:pPr>
      <w:spacing w:after="0"/>
      <w:ind w:left="720"/>
    </w:pPr>
    <w:rPr>
      <w:sz w:val="20"/>
      <w:szCs w:val="20"/>
    </w:rPr>
  </w:style>
  <w:style w:type="paragraph" w:styleId="TOC5">
    <w:name w:val="toc 5"/>
    <w:basedOn w:val="Normal"/>
    <w:next w:val="Normal"/>
    <w:autoRedefine/>
    <w:uiPriority w:val="39"/>
    <w:semiHidden/>
    <w:unhideWhenUsed/>
    <w:rsid w:val="007307D5"/>
    <w:pPr>
      <w:spacing w:after="0"/>
      <w:ind w:left="960"/>
    </w:pPr>
    <w:rPr>
      <w:sz w:val="20"/>
      <w:szCs w:val="20"/>
    </w:rPr>
  </w:style>
  <w:style w:type="paragraph" w:styleId="TOC6">
    <w:name w:val="toc 6"/>
    <w:basedOn w:val="Normal"/>
    <w:next w:val="Normal"/>
    <w:autoRedefine/>
    <w:uiPriority w:val="39"/>
    <w:semiHidden/>
    <w:unhideWhenUsed/>
    <w:rsid w:val="007307D5"/>
    <w:pPr>
      <w:spacing w:after="0"/>
      <w:ind w:left="1200"/>
    </w:pPr>
    <w:rPr>
      <w:sz w:val="20"/>
      <w:szCs w:val="20"/>
    </w:rPr>
  </w:style>
  <w:style w:type="paragraph" w:styleId="TOC7">
    <w:name w:val="toc 7"/>
    <w:basedOn w:val="Normal"/>
    <w:next w:val="Normal"/>
    <w:autoRedefine/>
    <w:uiPriority w:val="39"/>
    <w:semiHidden/>
    <w:unhideWhenUsed/>
    <w:rsid w:val="007307D5"/>
    <w:pPr>
      <w:spacing w:after="0"/>
      <w:ind w:left="1440"/>
    </w:pPr>
    <w:rPr>
      <w:sz w:val="20"/>
      <w:szCs w:val="20"/>
    </w:rPr>
  </w:style>
  <w:style w:type="paragraph" w:styleId="TOC8">
    <w:name w:val="toc 8"/>
    <w:basedOn w:val="Normal"/>
    <w:next w:val="Normal"/>
    <w:autoRedefine/>
    <w:uiPriority w:val="39"/>
    <w:semiHidden/>
    <w:unhideWhenUsed/>
    <w:rsid w:val="007307D5"/>
    <w:pPr>
      <w:spacing w:after="0"/>
      <w:ind w:left="1680"/>
    </w:pPr>
    <w:rPr>
      <w:sz w:val="20"/>
      <w:szCs w:val="20"/>
    </w:rPr>
  </w:style>
  <w:style w:type="paragraph" w:styleId="TOC9">
    <w:name w:val="toc 9"/>
    <w:basedOn w:val="Normal"/>
    <w:next w:val="Normal"/>
    <w:autoRedefine/>
    <w:uiPriority w:val="39"/>
    <w:semiHidden/>
    <w:unhideWhenUsed/>
    <w:rsid w:val="007307D5"/>
    <w:pPr>
      <w:spacing w:after="0"/>
      <w:ind w:left="1920"/>
    </w:pPr>
    <w:rPr>
      <w:sz w:val="20"/>
      <w:szCs w:val="20"/>
    </w:rPr>
  </w:style>
  <w:style w:type="paragraph" w:styleId="Header">
    <w:name w:val="header"/>
    <w:basedOn w:val="Normal"/>
    <w:link w:val="HeaderChar"/>
    <w:uiPriority w:val="99"/>
    <w:unhideWhenUsed/>
    <w:rsid w:val="002625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011938">
      <w:bodyDiv w:val="1"/>
      <w:marLeft w:val="0"/>
      <w:marRight w:val="0"/>
      <w:marTop w:val="0"/>
      <w:marBottom w:val="0"/>
      <w:divBdr>
        <w:top w:val="none" w:sz="0" w:space="0" w:color="auto"/>
        <w:left w:val="none" w:sz="0" w:space="0" w:color="auto"/>
        <w:bottom w:val="none" w:sz="0" w:space="0" w:color="auto"/>
        <w:right w:val="none" w:sz="0" w:space="0" w:color="auto"/>
      </w:divBdr>
    </w:div>
    <w:div w:id="382292604">
      <w:bodyDiv w:val="1"/>
      <w:marLeft w:val="0"/>
      <w:marRight w:val="0"/>
      <w:marTop w:val="0"/>
      <w:marBottom w:val="0"/>
      <w:divBdr>
        <w:top w:val="none" w:sz="0" w:space="0" w:color="auto"/>
        <w:left w:val="none" w:sz="0" w:space="0" w:color="auto"/>
        <w:bottom w:val="none" w:sz="0" w:space="0" w:color="auto"/>
        <w:right w:val="none" w:sz="0" w:space="0" w:color="auto"/>
      </w:divBdr>
    </w:div>
    <w:div w:id="399865555">
      <w:bodyDiv w:val="1"/>
      <w:marLeft w:val="0"/>
      <w:marRight w:val="0"/>
      <w:marTop w:val="0"/>
      <w:marBottom w:val="0"/>
      <w:divBdr>
        <w:top w:val="none" w:sz="0" w:space="0" w:color="auto"/>
        <w:left w:val="none" w:sz="0" w:space="0" w:color="auto"/>
        <w:bottom w:val="none" w:sz="0" w:space="0" w:color="auto"/>
        <w:right w:val="none" w:sz="0" w:space="0" w:color="auto"/>
      </w:divBdr>
    </w:div>
    <w:div w:id="494951539">
      <w:bodyDiv w:val="1"/>
      <w:marLeft w:val="0"/>
      <w:marRight w:val="0"/>
      <w:marTop w:val="0"/>
      <w:marBottom w:val="0"/>
      <w:divBdr>
        <w:top w:val="none" w:sz="0" w:space="0" w:color="auto"/>
        <w:left w:val="none" w:sz="0" w:space="0" w:color="auto"/>
        <w:bottom w:val="none" w:sz="0" w:space="0" w:color="auto"/>
        <w:right w:val="none" w:sz="0" w:space="0" w:color="auto"/>
      </w:divBdr>
    </w:div>
    <w:div w:id="574633002">
      <w:bodyDiv w:val="1"/>
      <w:marLeft w:val="0"/>
      <w:marRight w:val="0"/>
      <w:marTop w:val="0"/>
      <w:marBottom w:val="0"/>
      <w:divBdr>
        <w:top w:val="none" w:sz="0" w:space="0" w:color="auto"/>
        <w:left w:val="none" w:sz="0" w:space="0" w:color="auto"/>
        <w:bottom w:val="none" w:sz="0" w:space="0" w:color="auto"/>
        <w:right w:val="none" w:sz="0" w:space="0" w:color="auto"/>
      </w:divBdr>
    </w:div>
    <w:div w:id="1128166892">
      <w:bodyDiv w:val="1"/>
      <w:marLeft w:val="0"/>
      <w:marRight w:val="0"/>
      <w:marTop w:val="0"/>
      <w:marBottom w:val="0"/>
      <w:divBdr>
        <w:top w:val="none" w:sz="0" w:space="0" w:color="auto"/>
        <w:left w:val="none" w:sz="0" w:space="0" w:color="auto"/>
        <w:bottom w:val="none" w:sz="0" w:space="0" w:color="auto"/>
        <w:right w:val="none" w:sz="0" w:space="0" w:color="auto"/>
      </w:divBdr>
    </w:div>
    <w:div w:id="1643344647">
      <w:bodyDiv w:val="1"/>
      <w:marLeft w:val="0"/>
      <w:marRight w:val="0"/>
      <w:marTop w:val="0"/>
      <w:marBottom w:val="0"/>
      <w:divBdr>
        <w:top w:val="none" w:sz="0" w:space="0" w:color="auto"/>
        <w:left w:val="none" w:sz="0" w:space="0" w:color="auto"/>
        <w:bottom w:val="none" w:sz="0" w:space="0" w:color="auto"/>
        <w:right w:val="none" w:sz="0" w:space="0" w:color="auto"/>
      </w:divBdr>
    </w:div>
    <w:div w:id="1853521326">
      <w:bodyDiv w:val="1"/>
      <w:marLeft w:val="0"/>
      <w:marRight w:val="0"/>
      <w:marTop w:val="0"/>
      <w:marBottom w:val="0"/>
      <w:divBdr>
        <w:top w:val="none" w:sz="0" w:space="0" w:color="auto"/>
        <w:left w:val="none" w:sz="0" w:space="0" w:color="auto"/>
        <w:bottom w:val="none" w:sz="0" w:space="0" w:color="auto"/>
        <w:right w:val="none" w:sz="0" w:space="0" w:color="auto"/>
      </w:divBdr>
    </w:div>
    <w:div w:id="203661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v.uk/government/statistics" TargetMode="External"/><Relationship Id="rId18" Type="http://schemas.openxmlformats.org/officeDocument/2006/relationships/hyperlink" Target="https://www.nextplc.co.uk" TargetMode="External"/><Relationship Id="rId26" Type="http://schemas.openxmlformats.org/officeDocument/2006/relationships/hyperlink" Target="https://www.which.co.uk" TargetMode="External"/><Relationship Id="rId3" Type="http://schemas.openxmlformats.org/officeDocument/2006/relationships/styles" Target="styles.xml"/><Relationship Id="rId21" Type="http://schemas.openxmlformats.org/officeDocument/2006/relationships/hyperlink" Target="https://www.pwc.co.uk" TargetMode="External"/><Relationship Id="rId7" Type="http://schemas.openxmlformats.org/officeDocument/2006/relationships/endnotes" Target="endnotes.xml"/><Relationship Id="rId12" Type="http://schemas.openxmlformats.org/officeDocument/2006/relationships/hyperlink" Target="https://www.ft.com" TargetMode="External"/><Relationship Id="rId17" Type="http://schemas.openxmlformats.org/officeDocument/2006/relationships/hyperlink" Target="https://www.mintel.com" TargetMode="External"/><Relationship Id="rId25" Type="http://schemas.openxmlformats.org/officeDocument/2006/relationships/hyperlink" Target="https://www.thetimes.co.uk" TargetMode="External"/><Relationship Id="rId2" Type="http://schemas.openxmlformats.org/officeDocument/2006/relationships/numbering" Target="numbering.xml"/><Relationship Id="rId16" Type="http://schemas.openxmlformats.org/officeDocument/2006/relationships/hyperlink" Target="https://www.mckinsey.com" TargetMode="External"/><Relationship Id="rId20" Type="http://schemas.openxmlformats.org/officeDocument/2006/relationships/hyperlink" Target="https://www.odgersinterim.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 TargetMode="External"/><Relationship Id="rId24" Type="http://schemas.openxmlformats.org/officeDocument/2006/relationships/hyperlink" Target="https://www.theguardian.com" TargetMode="External"/><Relationship Id="rId5" Type="http://schemas.openxmlformats.org/officeDocument/2006/relationships/webSettings" Target="webSettings.xml"/><Relationship Id="rId15" Type="http://schemas.openxmlformats.org/officeDocument/2006/relationships/hyperlink" Target="https://home.kpmg/uk/en/home.html" TargetMode="External"/><Relationship Id="rId23" Type="http://schemas.openxmlformats.org/officeDocument/2006/relationships/hyperlink" Target="https://www.retailgazette.co.uk" TargetMode="External"/><Relationship Id="rId28" Type="http://schemas.openxmlformats.org/officeDocument/2006/relationships/footer" Target="footer2.xml"/><Relationship Id="rId10" Type="http://schemas.openxmlformats.org/officeDocument/2006/relationships/hyperlink" Target="https://www.currysplc.com/investors" TargetMode="External"/><Relationship Id="rId19" Type="http://schemas.openxmlformats.org/officeDocument/2006/relationships/hyperlink" Target="https://www.ons.gov.uk" TargetMode="External"/><Relationship Id="rId4" Type="http://schemas.openxmlformats.org/officeDocument/2006/relationships/settings" Target="settings.xml"/><Relationship Id="rId9" Type="http://schemas.openxmlformats.org/officeDocument/2006/relationships/hyperlink" Target="https://doi.org/10.1007/978-3-031-33246-3" TargetMode="External"/><Relationship Id="rId14" Type="http://schemas.openxmlformats.org/officeDocument/2006/relationships/hyperlink" Target="https://commonslibrary.parliament.uk" TargetMode="External"/><Relationship Id="rId22" Type="http://schemas.openxmlformats.org/officeDocument/2006/relationships/hyperlink" Target="https://www.theretailbulletin.com"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B641F-3872-9A40-8A78-A304C28E5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10</Pages>
  <Words>2485</Words>
  <Characters>14167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Tutuiu Florina</dc:creator>
  <cp:keywords/>
  <dc:description/>
  <cp:lastModifiedBy>Alexandru Ion Tutuiu (2313069)</cp:lastModifiedBy>
  <cp:revision>11</cp:revision>
  <dcterms:created xsi:type="dcterms:W3CDTF">2025-03-27T19:07:00Z</dcterms:created>
  <dcterms:modified xsi:type="dcterms:W3CDTF">2025-03-27T20:22:00Z</dcterms:modified>
</cp:coreProperties>
</file>