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921EE5" w14:textId="0B6CA402" w:rsidR="00C12D5E" w:rsidRPr="00D212C6" w:rsidRDefault="00C12D5E">
      <w:pPr>
        <w:rPr>
          <w:rFonts w:ascii="Arial" w:hAnsi="Arial" w:cs="Arial"/>
          <w:b/>
          <w:bCs/>
          <w:sz w:val="24"/>
          <w:szCs w:val="24"/>
        </w:rPr>
      </w:pPr>
      <w:r w:rsidRPr="004A7590">
        <w:rPr>
          <w:rFonts w:ascii="Arial" w:hAnsi="Arial" w:cs="Arial"/>
          <w:b/>
          <w:bCs/>
          <w:sz w:val="24"/>
          <w:szCs w:val="24"/>
        </w:rPr>
        <w:t>6. Findings chapter</w:t>
      </w:r>
      <w:r w:rsidR="00503CD9" w:rsidRPr="004A7590">
        <w:rPr>
          <w:rFonts w:ascii="Arial" w:hAnsi="Arial" w:cs="Arial"/>
          <w:b/>
          <w:bCs/>
          <w:sz w:val="24"/>
          <w:szCs w:val="24"/>
        </w:rPr>
        <w:t xml:space="preserve"> </w:t>
      </w:r>
    </w:p>
    <w:p w14:paraId="17324026" w14:textId="77777777" w:rsidR="002561F6" w:rsidRPr="004A7590" w:rsidRDefault="002561F6">
      <w:pPr>
        <w:rPr>
          <w:rFonts w:ascii="Arial" w:hAnsi="Arial" w:cs="Arial"/>
          <w:sz w:val="24"/>
          <w:szCs w:val="24"/>
        </w:rPr>
      </w:pPr>
    </w:p>
    <w:p w14:paraId="0311D20F" w14:textId="517F5954" w:rsidR="00C12D5E" w:rsidRPr="004A7590" w:rsidRDefault="00C12D5E">
      <w:pPr>
        <w:rPr>
          <w:rFonts w:ascii="Arial" w:hAnsi="Arial" w:cs="Arial"/>
          <w:sz w:val="24"/>
          <w:szCs w:val="24"/>
          <w:u w:val="single"/>
        </w:rPr>
      </w:pPr>
      <w:r w:rsidRPr="004A7590">
        <w:rPr>
          <w:rFonts w:ascii="Arial" w:hAnsi="Arial" w:cs="Arial"/>
          <w:sz w:val="24"/>
          <w:szCs w:val="24"/>
          <w:u w:val="single"/>
        </w:rPr>
        <w:t>6.1 Introduction</w:t>
      </w:r>
    </w:p>
    <w:p w14:paraId="1D92D11F" w14:textId="619105D7" w:rsidR="00C12D5E" w:rsidRPr="004A7590" w:rsidRDefault="00C12D5E">
      <w:pPr>
        <w:rPr>
          <w:rFonts w:ascii="Arial" w:hAnsi="Arial" w:cs="Arial"/>
          <w:sz w:val="24"/>
          <w:szCs w:val="24"/>
        </w:rPr>
      </w:pPr>
      <w:r w:rsidRPr="004A7590">
        <w:rPr>
          <w:rFonts w:ascii="Arial" w:hAnsi="Arial" w:cs="Arial"/>
          <w:sz w:val="24"/>
          <w:szCs w:val="24"/>
        </w:rPr>
        <w:t>This chapter will include a further analysis of the results outlined in the previous chapter.</w:t>
      </w:r>
      <w:r w:rsidR="002B7E5D">
        <w:rPr>
          <w:rFonts w:ascii="Arial" w:hAnsi="Arial" w:cs="Arial"/>
          <w:sz w:val="24"/>
          <w:szCs w:val="24"/>
        </w:rPr>
        <w:t xml:space="preserve"> </w:t>
      </w:r>
    </w:p>
    <w:p w14:paraId="4EE35F89" w14:textId="77777777" w:rsidR="00C12D5E" w:rsidRPr="004A7590" w:rsidRDefault="00C12D5E">
      <w:pPr>
        <w:rPr>
          <w:rFonts w:ascii="Arial" w:hAnsi="Arial" w:cs="Arial"/>
          <w:sz w:val="24"/>
          <w:szCs w:val="24"/>
        </w:rPr>
      </w:pPr>
    </w:p>
    <w:p w14:paraId="192BF8C8" w14:textId="63BC03CC" w:rsidR="00C12D5E" w:rsidRPr="004A7590" w:rsidRDefault="00DE46AB">
      <w:pPr>
        <w:rPr>
          <w:rFonts w:ascii="Arial" w:hAnsi="Arial" w:cs="Arial"/>
          <w:sz w:val="24"/>
          <w:szCs w:val="24"/>
          <w:u w:val="single"/>
        </w:rPr>
      </w:pPr>
      <w:r w:rsidRPr="004A7590">
        <w:rPr>
          <w:rFonts w:ascii="Arial" w:hAnsi="Arial" w:cs="Arial"/>
          <w:sz w:val="24"/>
          <w:szCs w:val="24"/>
          <w:u w:val="single"/>
        </w:rPr>
        <w:t xml:space="preserve">6.2 </w:t>
      </w:r>
      <w:r w:rsidR="000117EA" w:rsidRPr="004A7590">
        <w:rPr>
          <w:rFonts w:ascii="Arial" w:hAnsi="Arial" w:cs="Arial"/>
          <w:sz w:val="24"/>
          <w:szCs w:val="24"/>
          <w:u w:val="single"/>
        </w:rPr>
        <w:t>T</w:t>
      </w:r>
      <w:r w:rsidRPr="004A7590">
        <w:rPr>
          <w:rFonts w:ascii="Arial" w:hAnsi="Arial" w:cs="Arial"/>
          <w:sz w:val="24"/>
          <w:szCs w:val="24"/>
          <w:u w:val="single"/>
        </w:rPr>
        <w:t>he achievement of objective</w:t>
      </w:r>
      <w:r w:rsidR="000117EA" w:rsidRPr="004A7590">
        <w:rPr>
          <w:rFonts w:ascii="Arial" w:hAnsi="Arial" w:cs="Arial"/>
          <w:sz w:val="24"/>
          <w:szCs w:val="24"/>
          <w:u w:val="single"/>
        </w:rPr>
        <w:t>s</w:t>
      </w:r>
    </w:p>
    <w:p w14:paraId="3EEAA0B2" w14:textId="10938BAB" w:rsidR="007E2369" w:rsidRPr="004A7590" w:rsidRDefault="007E2369">
      <w:pPr>
        <w:rPr>
          <w:rFonts w:ascii="Arial" w:hAnsi="Arial" w:cs="Arial"/>
          <w:sz w:val="24"/>
          <w:szCs w:val="24"/>
        </w:rPr>
      </w:pPr>
      <w:r w:rsidRPr="004A7590">
        <w:rPr>
          <w:rFonts w:ascii="Arial" w:hAnsi="Arial" w:cs="Arial"/>
          <w:sz w:val="24"/>
          <w:szCs w:val="24"/>
        </w:rPr>
        <w:t xml:space="preserve">The main aim of this research project was to identify South Wales Police officers’ mental health. This project has met </w:t>
      </w:r>
      <w:r w:rsidR="00473F2E" w:rsidRPr="004A7590">
        <w:rPr>
          <w:rFonts w:ascii="Arial" w:hAnsi="Arial" w:cs="Arial"/>
          <w:sz w:val="24"/>
          <w:szCs w:val="24"/>
        </w:rPr>
        <w:t>it</w:t>
      </w:r>
      <w:r w:rsidR="00473F2E">
        <w:rPr>
          <w:rFonts w:ascii="Arial" w:hAnsi="Arial" w:cs="Arial"/>
          <w:sz w:val="24"/>
          <w:szCs w:val="24"/>
        </w:rPr>
        <w:t>s</w:t>
      </w:r>
      <w:r w:rsidRPr="004A7590">
        <w:rPr>
          <w:rFonts w:ascii="Arial" w:hAnsi="Arial" w:cs="Arial"/>
          <w:sz w:val="24"/>
          <w:szCs w:val="24"/>
        </w:rPr>
        <w:t xml:space="preserve"> research objectives.</w:t>
      </w:r>
    </w:p>
    <w:p w14:paraId="21180F22" w14:textId="099DBAD1" w:rsidR="007E2369" w:rsidRPr="004A7590" w:rsidRDefault="007E2369">
      <w:pPr>
        <w:rPr>
          <w:rFonts w:ascii="Arial" w:hAnsi="Arial" w:cs="Arial"/>
          <w:sz w:val="24"/>
          <w:szCs w:val="24"/>
          <w:u w:val="single"/>
        </w:rPr>
      </w:pPr>
    </w:p>
    <w:p w14:paraId="2D802D3C" w14:textId="031496E2" w:rsidR="007E2369" w:rsidRPr="00A60C47" w:rsidRDefault="007E2369" w:rsidP="007E2369">
      <w:pPr>
        <w:numPr>
          <w:ilvl w:val="0"/>
          <w:numId w:val="1"/>
        </w:numPr>
        <w:spacing w:after="0" w:line="240" w:lineRule="auto"/>
        <w:contextualSpacing/>
        <w:rPr>
          <w:rFonts w:ascii="Arial" w:eastAsia="Times New Roman" w:hAnsi="Arial" w:cs="Arial"/>
          <w:i/>
          <w:iCs/>
          <w:sz w:val="24"/>
          <w:szCs w:val="24"/>
        </w:rPr>
      </w:pPr>
      <w:r w:rsidRPr="004A7590">
        <w:rPr>
          <w:rFonts w:ascii="Arial" w:eastAsia="Times New Roman" w:hAnsi="Arial" w:cs="Arial"/>
          <w:i/>
          <w:iCs/>
          <w:sz w:val="24"/>
          <w:szCs w:val="24"/>
        </w:rPr>
        <w:t xml:space="preserve">To conduct an extensive literature review of research regarding mental health of police officers, specifically front-line police officers </w:t>
      </w:r>
      <w:r w:rsidRPr="00A60C47">
        <w:rPr>
          <w:rFonts w:ascii="Arial" w:eastAsia="Times New Roman" w:hAnsi="Arial" w:cs="Arial"/>
          <w:i/>
          <w:iCs/>
          <w:sz w:val="24"/>
          <w:szCs w:val="24"/>
        </w:rPr>
        <w:t>within South Wales Police.</w:t>
      </w:r>
    </w:p>
    <w:p w14:paraId="47ECFCFF" w14:textId="5C9C858E" w:rsidR="007E2369" w:rsidRDefault="007E2369" w:rsidP="007E2369">
      <w:pPr>
        <w:spacing w:after="0" w:line="240" w:lineRule="auto"/>
        <w:contextualSpacing/>
        <w:rPr>
          <w:rFonts w:ascii="Arial" w:eastAsia="Times New Roman" w:hAnsi="Arial" w:cs="Arial"/>
          <w:sz w:val="24"/>
          <w:szCs w:val="24"/>
        </w:rPr>
      </w:pPr>
    </w:p>
    <w:p w14:paraId="7BBC8CA6" w14:textId="77777777" w:rsidR="00D212C6" w:rsidRPr="004A7590" w:rsidRDefault="00D212C6" w:rsidP="007E2369">
      <w:pPr>
        <w:spacing w:after="0" w:line="240" w:lineRule="auto"/>
        <w:contextualSpacing/>
        <w:rPr>
          <w:rFonts w:ascii="Arial" w:eastAsia="Times New Roman" w:hAnsi="Arial" w:cs="Arial"/>
          <w:sz w:val="24"/>
          <w:szCs w:val="24"/>
        </w:rPr>
      </w:pPr>
    </w:p>
    <w:p w14:paraId="52A61554" w14:textId="0BD73EF7" w:rsidR="00374CC8" w:rsidRDefault="007E2369" w:rsidP="007E2369">
      <w:pPr>
        <w:spacing w:after="0" w:line="240" w:lineRule="auto"/>
        <w:contextualSpacing/>
        <w:rPr>
          <w:rFonts w:ascii="Arial" w:eastAsia="Times New Roman" w:hAnsi="Arial" w:cs="Arial"/>
          <w:sz w:val="24"/>
          <w:szCs w:val="24"/>
        </w:rPr>
      </w:pPr>
      <w:r w:rsidRPr="004A7590">
        <w:rPr>
          <w:rFonts w:ascii="Arial" w:eastAsia="Times New Roman" w:hAnsi="Arial" w:cs="Arial"/>
          <w:sz w:val="24"/>
          <w:szCs w:val="24"/>
        </w:rPr>
        <w:t xml:space="preserve">This was completed by </w:t>
      </w:r>
      <w:r w:rsidR="00503CD9" w:rsidRPr="004A7590">
        <w:rPr>
          <w:rFonts w:ascii="Arial" w:eastAsia="Times New Roman" w:hAnsi="Arial" w:cs="Arial"/>
          <w:sz w:val="24"/>
          <w:szCs w:val="24"/>
        </w:rPr>
        <w:t xml:space="preserve">reviewing previous research surrounding police officer’s mental health. </w:t>
      </w:r>
      <w:r w:rsidR="00473F2E">
        <w:rPr>
          <w:rFonts w:ascii="Arial" w:eastAsia="Times New Roman" w:hAnsi="Arial" w:cs="Arial"/>
          <w:sz w:val="24"/>
          <w:szCs w:val="24"/>
        </w:rPr>
        <w:t xml:space="preserve">It was identified that a </w:t>
      </w:r>
      <w:r w:rsidR="00374CC8">
        <w:rPr>
          <w:rFonts w:ascii="Arial" w:eastAsia="Times New Roman" w:hAnsi="Arial" w:cs="Arial"/>
          <w:sz w:val="24"/>
          <w:szCs w:val="24"/>
        </w:rPr>
        <w:t>considerable amount of research has been conducted into mental health in general however</w:t>
      </w:r>
      <w:r w:rsidR="00991A4E">
        <w:rPr>
          <w:rFonts w:ascii="Arial" w:eastAsia="Times New Roman" w:hAnsi="Arial" w:cs="Arial"/>
          <w:sz w:val="24"/>
          <w:szCs w:val="24"/>
        </w:rPr>
        <w:t>,</w:t>
      </w:r>
      <w:r w:rsidR="00374CC8">
        <w:rPr>
          <w:rFonts w:ascii="Arial" w:eastAsia="Times New Roman" w:hAnsi="Arial" w:cs="Arial"/>
          <w:sz w:val="24"/>
          <w:szCs w:val="24"/>
        </w:rPr>
        <w:t xml:space="preserve"> limited research has been conducted into the mental health of police officers. This limited research was also very broad and did not provide vast detail.</w:t>
      </w:r>
    </w:p>
    <w:p w14:paraId="43EAF1A1" w14:textId="77777777" w:rsidR="007E2369" w:rsidRPr="004A7590" w:rsidRDefault="007E2369" w:rsidP="007E2369">
      <w:pPr>
        <w:spacing w:after="0" w:line="240" w:lineRule="auto"/>
        <w:contextualSpacing/>
        <w:rPr>
          <w:rFonts w:ascii="Arial" w:eastAsia="Times New Roman" w:hAnsi="Arial" w:cs="Arial"/>
          <w:sz w:val="24"/>
          <w:szCs w:val="24"/>
        </w:rPr>
      </w:pPr>
    </w:p>
    <w:p w14:paraId="295425EC" w14:textId="0D08B9CE" w:rsidR="007E2369" w:rsidRPr="004A7590" w:rsidRDefault="007E2369" w:rsidP="007E2369">
      <w:pPr>
        <w:spacing w:after="0" w:line="240" w:lineRule="auto"/>
        <w:ind w:left="720"/>
        <w:contextualSpacing/>
        <w:rPr>
          <w:rFonts w:ascii="Arial" w:eastAsia="Times New Roman" w:hAnsi="Arial" w:cs="Arial"/>
          <w:sz w:val="24"/>
          <w:szCs w:val="24"/>
        </w:rPr>
      </w:pPr>
    </w:p>
    <w:p w14:paraId="22CCCAD6" w14:textId="77777777" w:rsidR="00503CD9" w:rsidRPr="004A7590" w:rsidRDefault="00503CD9" w:rsidP="007E2369">
      <w:pPr>
        <w:spacing w:after="0" w:line="240" w:lineRule="auto"/>
        <w:ind w:left="720"/>
        <w:contextualSpacing/>
        <w:rPr>
          <w:rFonts w:ascii="Arial" w:eastAsia="Times New Roman" w:hAnsi="Arial" w:cs="Arial"/>
          <w:sz w:val="24"/>
          <w:szCs w:val="24"/>
        </w:rPr>
      </w:pPr>
    </w:p>
    <w:p w14:paraId="1C3FA162" w14:textId="0B68BC91" w:rsidR="007E2369" w:rsidRPr="004A7590" w:rsidRDefault="007E2369" w:rsidP="007E2369">
      <w:pPr>
        <w:numPr>
          <w:ilvl w:val="0"/>
          <w:numId w:val="1"/>
        </w:numPr>
        <w:spacing w:after="0" w:line="240" w:lineRule="auto"/>
        <w:contextualSpacing/>
        <w:rPr>
          <w:rFonts w:ascii="Arial" w:eastAsia="Times New Roman" w:hAnsi="Arial" w:cs="Arial"/>
          <w:i/>
          <w:iCs/>
          <w:sz w:val="24"/>
          <w:szCs w:val="24"/>
        </w:rPr>
      </w:pPr>
      <w:r w:rsidRPr="004A7590">
        <w:rPr>
          <w:rFonts w:ascii="Arial" w:eastAsia="Times New Roman" w:hAnsi="Arial" w:cs="Arial"/>
          <w:i/>
          <w:iCs/>
          <w:sz w:val="24"/>
          <w:szCs w:val="24"/>
        </w:rPr>
        <w:t>To identify the most suitable research approach required to appropriately conduct the research project.</w:t>
      </w:r>
    </w:p>
    <w:p w14:paraId="4C16B1AF" w14:textId="258E33A8" w:rsidR="007E2369" w:rsidRPr="004A7590" w:rsidRDefault="007E2369" w:rsidP="007E2369">
      <w:pPr>
        <w:spacing w:after="0" w:line="240" w:lineRule="auto"/>
        <w:contextualSpacing/>
        <w:rPr>
          <w:rFonts w:ascii="Arial" w:eastAsia="Times New Roman" w:hAnsi="Arial" w:cs="Arial"/>
          <w:sz w:val="24"/>
          <w:szCs w:val="24"/>
        </w:rPr>
      </w:pPr>
    </w:p>
    <w:p w14:paraId="373BC15B" w14:textId="77777777" w:rsidR="00503CD9" w:rsidRPr="004A7590" w:rsidRDefault="00503CD9" w:rsidP="007E2369">
      <w:pPr>
        <w:spacing w:after="0" w:line="240" w:lineRule="auto"/>
        <w:contextualSpacing/>
        <w:rPr>
          <w:rFonts w:ascii="Arial" w:eastAsia="Times New Roman" w:hAnsi="Arial" w:cs="Arial"/>
          <w:sz w:val="24"/>
          <w:szCs w:val="24"/>
        </w:rPr>
      </w:pPr>
    </w:p>
    <w:p w14:paraId="4C833928" w14:textId="5A7FC4EE" w:rsidR="007E2369" w:rsidRPr="004A7590" w:rsidRDefault="00A60C47" w:rsidP="007E2369">
      <w:pPr>
        <w:spacing w:after="0" w:line="240" w:lineRule="auto"/>
        <w:contextualSpacing/>
        <w:rPr>
          <w:rFonts w:ascii="Arial" w:eastAsia="Times New Roman" w:hAnsi="Arial" w:cs="Arial"/>
          <w:sz w:val="24"/>
          <w:szCs w:val="24"/>
        </w:rPr>
      </w:pPr>
      <w:r>
        <w:rPr>
          <w:rFonts w:ascii="Arial" w:eastAsia="Times New Roman" w:hAnsi="Arial" w:cs="Arial"/>
          <w:sz w:val="24"/>
          <w:szCs w:val="24"/>
        </w:rPr>
        <w:t>This objective was completed by becoming familiar with the research o</w:t>
      </w:r>
      <w:r w:rsidR="007E2369" w:rsidRPr="004A7590">
        <w:rPr>
          <w:rFonts w:ascii="Arial" w:eastAsia="Times New Roman" w:hAnsi="Arial" w:cs="Arial"/>
          <w:sz w:val="24"/>
          <w:szCs w:val="24"/>
        </w:rPr>
        <w:t xml:space="preserve">nion, </w:t>
      </w:r>
      <w:r>
        <w:rPr>
          <w:rFonts w:ascii="Arial" w:eastAsia="Times New Roman" w:hAnsi="Arial" w:cs="Arial"/>
          <w:sz w:val="24"/>
          <w:szCs w:val="24"/>
        </w:rPr>
        <w:t xml:space="preserve">this </w:t>
      </w:r>
      <w:r w:rsidR="007E2369" w:rsidRPr="004A7590">
        <w:rPr>
          <w:rFonts w:ascii="Arial" w:eastAsia="Times New Roman" w:hAnsi="Arial" w:cs="Arial"/>
          <w:sz w:val="24"/>
          <w:szCs w:val="24"/>
        </w:rPr>
        <w:t xml:space="preserve">allowed the correct methodology to be utilised. </w:t>
      </w:r>
    </w:p>
    <w:p w14:paraId="792FB048" w14:textId="77777777" w:rsidR="007E2369" w:rsidRPr="004A7590" w:rsidRDefault="007E2369" w:rsidP="007E2369">
      <w:pPr>
        <w:spacing w:after="0" w:line="240" w:lineRule="auto"/>
        <w:contextualSpacing/>
        <w:rPr>
          <w:rFonts w:ascii="Arial" w:eastAsia="Times New Roman" w:hAnsi="Arial" w:cs="Arial"/>
          <w:sz w:val="24"/>
          <w:szCs w:val="24"/>
        </w:rPr>
      </w:pPr>
    </w:p>
    <w:p w14:paraId="501EED7D" w14:textId="77777777" w:rsidR="007E2369" w:rsidRPr="004A7590" w:rsidRDefault="007E2369" w:rsidP="007E2369">
      <w:pPr>
        <w:spacing w:after="0" w:line="240" w:lineRule="auto"/>
        <w:ind w:left="720"/>
        <w:contextualSpacing/>
        <w:rPr>
          <w:rFonts w:ascii="Arial" w:eastAsia="Times New Roman" w:hAnsi="Arial" w:cs="Arial"/>
          <w:sz w:val="24"/>
          <w:szCs w:val="24"/>
        </w:rPr>
      </w:pPr>
    </w:p>
    <w:p w14:paraId="4D89B9CA" w14:textId="402D598F" w:rsidR="007E2369" w:rsidRPr="004A7590" w:rsidRDefault="007E2369" w:rsidP="007E2369">
      <w:pPr>
        <w:numPr>
          <w:ilvl w:val="0"/>
          <w:numId w:val="1"/>
        </w:numPr>
        <w:spacing w:after="0" w:line="240" w:lineRule="auto"/>
        <w:contextualSpacing/>
        <w:rPr>
          <w:rFonts w:ascii="Arial" w:eastAsia="Times New Roman" w:hAnsi="Arial" w:cs="Arial"/>
          <w:i/>
          <w:iCs/>
          <w:sz w:val="24"/>
          <w:szCs w:val="24"/>
        </w:rPr>
      </w:pPr>
      <w:r w:rsidRPr="004A7590">
        <w:rPr>
          <w:rFonts w:ascii="Arial" w:eastAsia="Times New Roman" w:hAnsi="Arial" w:cs="Arial"/>
          <w:i/>
          <w:iCs/>
          <w:sz w:val="24"/>
          <w:szCs w:val="24"/>
        </w:rPr>
        <w:t>To identify how South Wales Police officers describe their mental health and whether they believe their occupation has affected it.</w:t>
      </w:r>
    </w:p>
    <w:p w14:paraId="544D4DF9" w14:textId="77777777" w:rsidR="007E2369" w:rsidRPr="004A7590" w:rsidRDefault="007E2369" w:rsidP="007E2369">
      <w:pPr>
        <w:pStyle w:val="ListParagraph"/>
        <w:rPr>
          <w:rFonts w:ascii="Arial" w:hAnsi="Arial" w:cs="Arial"/>
          <w:i/>
          <w:iCs/>
          <w:sz w:val="24"/>
          <w:szCs w:val="24"/>
        </w:rPr>
      </w:pPr>
    </w:p>
    <w:p w14:paraId="26D1A901" w14:textId="77777777" w:rsidR="007E2369" w:rsidRPr="004A7590" w:rsidRDefault="007E2369" w:rsidP="007E2369">
      <w:pPr>
        <w:spacing w:after="0" w:line="240" w:lineRule="auto"/>
        <w:contextualSpacing/>
        <w:rPr>
          <w:rFonts w:ascii="Arial" w:eastAsia="Times New Roman" w:hAnsi="Arial" w:cs="Arial"/>
          <w:i/>
          <w:iCs/>
          <w:sz w:val="24"/>
          <w:szCs w:val="24"/>
        </w:rPr>
      </w:pPr>
    </w:p>
    <w:p w14:paraId="51A9CC59" w14:textId="77777777" w:rsidR="007E2369" w:rsidRPr="004A7590" w:rsidRDefault="007E2369" w:rsidP="007E2369">
      <w:pPr>
        <w:pStyle w:val="ListParagraph"/>
        <w:rPr>
          <w:rFonts w:ascii="Arial" w:hAnsi="Arial" w:cs="Arial"/>
          <w:sz w:val="24"/>
          <w:szCs w:val="24"/>
        </w:rPr>
      </w:pPr>
    </w:p>
    <w:p w14:paraId="38773E9D" w14:textId="7246012E" w:rsidR="007E2369" w:rsidRPr="004A7590" w:rsidRDefault="007E2369" w:rsidP="007E2369">
      <w:pPr>
        <w:spacing w:after="0" w:line="240" w:lineRule="auto"/>
        <w:contextualSpacing/>
        <w:rPr>
          <w:rFonts w:ascii="Arial" w:eastAsia="Times New Roman" w:hAnsi="Arial" w:cs="Arial"/>
          <w:sz w:val="24"/>
          <w:szCs w:val="24"/>
        </w:rPr>
      </w:pPr>
      <w:r w:rsidRPr="004A7590">
        <w:rPr>
          <w:rFonts w:ascii="Arial" w:eastAsia="Times New Roman" w:hAnsi="Arial" w:cs="Arial"/>
          <w:sz w:val="24"/>
          <w:szCs w:val="24"/>
        </w:rPr>
        <w:t xml:space="preserve">The third objective was met by producing a thorough questionnaire via planet survey. The survey was completed by forty-nine front-line South Wales Police officers. The questionnaire contained </w:t>
      </w:r>
      <w:r w:rsidR="00A60C47">
        <w:rPr>
          <w:rFonts w:ascii="Arial" w:eastAsia="Times New Roman" w:hAnsi="Arial" w:cs="Arial"/>
          <w:sz w:val="24"/>
          <w:szCs w:val="24"/>
        </w:rPr>
        <w:t xml:space="preserve">twenty-nine questions covering a range </w:t>
      </w:r>
      <w:r w:rsidR="00991A4E">
        <w:rPr>
          <w:rFonts w:ascii="Arial" w:eastAsia="Times New Roman" w:hAnsi="Arial" w:cs="Arial"/>
          <w:sz w:val="24"/>
          <w:szCs w:val="24"/>
        </w:rPr>
        <w:t>of</w:t>
      </w:r>
      <w:r w:rsidR="00A60C47">
        <w:rPr>
          <w:rFonts w:ascii="Arial" w:eastAsia="Times New Roman" w:hAnsi="Arial" w:cs="Arial"/>
          <w:sz w:val="24"/>
          <w:szCs w:val="24"/>
        </w:rPr>
        <w:t xml:space="preserve"> topics. </w:t>
      </w:r>
    </w:p>
    <w:p w14:paraId="37A94B02" w14:textId="77777777" w:rsidR="007E2369" w:rsidRPr="004A7590" w:rsidRDefault="007E2369" w:rsidP="007E2369">
      <w:pPr>
        <w:spacing w:after="0" w:line="240" w:lineRule="auto"/>
        <w:rPr>
          <w:rFonts w:ascii="Arial" w:eastAsia="Times New Roman" w:hAnsi="Arial" w:cs="Arial"/>
          <w:sz w:val="24"/>
          <w:szCs w:val="24"/>
        </w:rPr>
      </w:pPr>
    </w:p>
    <w:p w14:paraId="74AF5048" w14:textId="77777777" w:rsidR="007E2369" w:rsidRPr="004A7590" w:rsidRDefault="007E2369" w:rsidP="007E2369">
      <w:pPr>
        <w:spacing w:after="0" w:line="240" w:lineRule="auto"/>
        <w:rPr>
          <w:rFonts w:ascii="Arial" w:eastAsia="Times New Roman" w:hAnsi="Arial" w:cs="Arial"/>
          <w:sz w:val="24"/>
          <w:szCs w:val="24"/>
        </w:rPr>
      </w:pPr>
    </w:p>
    <w:p w14:paraId="3798DFED" w14:textId="77777777" w:rsidR="007E2369" w:rsidRPr="004A7590" w:rsidRDefault="007E2369" w:rsidP="007E2369">
      <w:pPr>
        <w:spacing w:after="0" w:line="240" w:lineRule="auto"/>
        <w:ind w:left="720"/>
        <w:contextualSpacing/>
        <w:rPr>
          <w:rFonts w:ascii="Arial" w:eastAsia="Times New Roman" w:hAnsi="Arial" w:cs="Arial"/>
          <w:sz w:val="24"/>
          <w:szCs w:val="24"/>
        </w:rPr>
      </w:pPr>
    </w:p>
    <w:p w14:paraId="073B35B2" w14:textId="0587A9AF" w:rsidR="00DE46AB" w:rsidRPr="004A7590" w:rsidRDefault="00DE46AB">
      <w:pPr>
        <w:rPr>
          <w:rFonts w:ascii="Arial" w:hAnsi="Arial" w:cs="Arial"/>
          <w:sz w:val="24"/>
          <w:szCs w:val="24"/>
        </w:rPr>
      </w:pPr>
    </w:p>
    <w:p w14:paraId="40856502" w14:textId="7391939F" w:rsidR="00DE46AB" w:rsidRPr="004A7590" w:rsidRDefault="00654D8F">
      <w:pPr>
        <w:rPr>
          <w:rFonts w:ascii="Arial" w:hAnsi="Arial" w:cs="Arial"/>
          <w:sz w:val="24"/>
          <w:szCs w:val="24"/>
          <w:u w:val="single"/>
        </w:rPr>
      </w:pPr>
      <w:r>
        <w:rPr>
          <w:rFonts w:ascii="Arial" w:hAnsi="Arial" w:cs="Arial"/>
          <w:sz w:val="24"/>
          <w:szCs w:val="24"/>
          <w:u w:val="single"/>
        </w:rPr>
        <w:t xml:space="preserve">6.3 </w:t>
      </w:r>
      <w:r w:rsidR="00DE46AB" w:rsidRPr="004A7590">
        <w:rPr>
          <w:rFonts w:ascii="Arial" w:hAnsi="Arial" w:cs="Arial"/>
          <w:sz w:val="24"/>
          <w:szCs w:val="24"/>
          <w:u w:val="single"/>
        </w:rPr>
        <w:t>M</w:t>
      </w:r>
      <w:r w:rsidR="003868E4">
        <w:rPr>
          <w:rFonts w:ascii="Arial" w:hAnsi="Arial" w:cs="Arial"/>
          <w:sz w:val="24"/>
          <w:szCs w:val="24"/>
          <w:u w:val="single"/>
        </w:rPr>
        <w:t>ental health</w:t>
      </w:r>
    </w:p>
    <w:p w14:paraId="783FE005" w14:textId="6A0E56EF" w:rsidR="00D45CBF" w:rsidRPr="00746336" w:rsidRDefault="00714233" w:rsidP="00D45CBF">
      <w:pPr>
        <w:rPr>
          <w:rFonts w:ascii="Arial" w:hAnsi="Arial" w:cs="Arial"/>
          <w:sz w:val="24"/>
          <w:szCs w:val="24"/>
        </w:rPr>
      </w:pPr>
      <w:r w:rsidRPr="004A7590">
        <w:rPr>
          <w:rFonts w:ascii="Arial" w:hAnsi="Arial" w:cs="Arial"/>
          <w:sz w:val="24"/>
          <w:szCs w:val="24"/>
        </w:rPr>
        <w:lastRenderedPageBreak/>
        <w:t>From analysing the data displayed in the previous chapter i</w:t>
      </w:r>
      <w:r w:rsidR="00BF3A99" w:rsidRPr="004A7590">
        <w:rPr>
          <w:rFonts w:ascii="Arial" w:hAnsi="Arial" w:cs="Arial"/>
          <w:sz w:val="24"/>
          <w:szCs w:val="24"/>
        </w:rPr>
        <w:t>t</w:t>
      </w:r>
      <w:r w:rsidRPr="004A7590">
        <w:rPr>
          <w:rFonts w:ascii="Arial" w:hAnsi="Arial" w:cs="Arial"/>
          <w:sz w:val="24"/>
          <w:szCs w:val="24"/>
        </w:rPr>
        <w:t xml:space="preserve"> is evident that police officers suffer with their mental health.</w:t>
      </w:r>
      <w:r w:rsidR="003F34C3">
        <w:rPr>
          <w:rFonts w:ascii="Arial" w:hAnsi="Arial" w:cs="Arial"/>
          <w:sz w:val="24"/>
          <w:szCs w:val="24"/>
        </w:rPr>
        <w:t xml:space="preserve"> </w:t>
      </w:r>
      <w:r w:rsidR="00DC66F5" w:rsidRPr="004A7590">
        <w:rPr>
          <w:rFonts w:ascii="Arial" w:hAnsi="Arial" w:cs="Arial"/>
          <w:sz w:val="24"/>
          <w:szCs w:val="24"/>
        </w:rPr>
        <w:t>Recent research has acknowledged that the occupation of policing effects the individual</w:t>
      </w:r>
      <w:r w:rsidR="00BF3A99" w:rsidRPr="004A7590">
        <w:rPr>
          <w:rFonts w:ascii="Arial" w:hAnsi="Arial" w:cs="Arial"/>
          <w:sz w:val="24"/>
          <w:szCs w:val="24"/>
        </w:rPr>
        <w:t>’</w:t>
      </w:r>
      <w:r w:rsidR="00DC66F5" w:rsidRPr="004A7590">
        <w:rPr>
          <w:rFonts w:ascii="Arial" w:hAnsi="Arial" w:cs="Arial"/>
          <w:sz w:val="24"/>
          <w:szCs w:val="24"/>
        </w:rPr>
        <w:t>s mental health</w:t>
      </w:r>
      <w:r w:rsidR="00746336">
        <w:rPr>
          <w:rFonts w:ascii="Arial" w:hAnsi="Arial" w:cs="Arial"/>
          <w:sz w:val="24"/>
          <w:szCs w:val="24"/>
        </w:rPr>
        <w:t xml:space="preserve">. </w:t>
      </w:r>
      <w:r w:rsidRPr="004A7590">
        <w:rPr>
          <w:rFonts w:ascii="Arial" w:hAnsi="Arial" w:cs="Arial"/>
          <w:sz w:val="24"/>
          <w:szCs w:val="24"/>
        </w:rPr>
        <w:t xml:space="preserve">This is supported by research conducted in 2018, </w:t>
      </w:r>
      <w:r w:rsidR="00DC66F5" w:rsidRPr="004A7590">
        <w:rPr>
          <w:rFonts w:ascii="Arial" w:hAnsi="Arial" w:cs="Arial"/>
          <w:sz w:val="24"/>
          <w:szCs w:val="24"/>
        </w:rPr>
        <w:t xml:space="preserve">whereby results </w:t>
      </w:r>
      <w:r w:rsidR="00D45CBF">
        <w:rPr>
          <w:rFonts w:ascii="Arial" w:hAnsi="Arial" w:cs="Arial"/>
          <w:sz w:val="24"/>
          <w:szCs w:val="24"/>
        </w:rPr>
        <w:t>indicate t</w:t>
      </w:r>
      <w:r w:rsidR="00DC66F5" w:rsidRPr="004A7590">
        <w:rPr>
          <w:rFonts w:ascii="Arial" w:hAnsi="Arial" w:cs="Arial"/>
          <w:sz w:val="24"/>
          <w:szCs w:val="24"/>
        </w:rPr>
        <w:t>hat first responders have “increased symptoms of mental health disorders compared to the general public” (Carleton et al)</w:t>
      </w:r>
      <w:r w:rsidR="00925E8A">
        <w:rPr>
          <w:rFonts w:ascii="Arial" w:hAnsi="Arial" w:cs="Arial"/>
          <w:sz w:val="24"/>
          <w:szCs w:val="24"/>
        </w:rPr>
        <w:t xml:space="preserve"> this is due to policing being a “hazardous and stressful” occupation (Deschamps et al, 2003). </w:t>
      </w:r>
      <w:r w:rsidR="00746336">
        <w:rPr>
          <w:rFonts w:ascii="Arial" w:hAnsi="Arial" w:cs="Arial"/>
          <w:sz w:val="24"/>
          <w:szCs w:val="24"/>
        </w:rPr>
        <w:t>This is further support</w:t>
      </w:r>
      <w:r w:rsidR="00473F2E">
        <w:rPr>
          <w:rFonts w:ascii="Arial" w:hAnsi="Arial" w:cs="Arial"/>
          <w:sz w:val="24"/>
          <w:szCs w:val="24"/>
        </w:rPr>
        <w:t>ed</w:t>
      </w:r>
      <w:r w:rsidR="00746336">
        <w:rPr>
          <w:rFonts w:ascii="Arial" w:hAnsi="Arial" w:cs="Arial"/>
          <w:sz w:val="24"/>
          <w:szCs w:val="24"/>
        </w:rPr>
        <w:t xml:space="preserve"> by research conducted within this project whereby </w:t>
      </w:r>
      <w:proofErr w:type="gramStart"/>
      <w:r w:rsidR="00746336">
        <w:rPr>
          <w:rFonts w:ascii="Arial" w:hAnsi="Arial" w:cs="Arial"/>
          <w:sz w:val="24"/>
          <w:szCs w:val="24"/>
        </w:rPr>
        <w:t>t</w:t>
      </w:r>
      <w:r w:rsidR="00D45CBF">
        <w:rPr>
          <w:rFonts w:ascii="Arial" w:hAnsi="Arial" w:cs="Arial"/>
          <w:sz w:val="24"/>
          <w:szCs w:val="24"/>
        </w:rPr>
        <w:t>he majority of</w:t>
      </w:r>
      <w:proofErr w:type="gramEnd"/>
      <w:r w:rsidR="00D45CBF">
        <w:rPr>
          <w:rFonts w:ascii="Arial" w:hAnsi="Arial" w:cs="Arial"/>
          <w:sz w:val="24"/>
          <w:szCs w:val="24"/>
        </w:rPr>
        <w:t xml:space="preserve"> participants within this study stated that they believed that working as a police officer has negatively affected their mental health. </w:t>
      </w:r>
    </w:p>
    <w:p w14:paraId="3E2ED3D6" w14:textId="77777777" w:rsidR="00D45CBF" w:rsidRDefault="00D45CBF">
      <w:pPr>
        <w:rPr>
          <w:rFonts w:ascii="Arial" w:hAnsi="Arial" w:cs="Arial"/>
          <w:sz w:val="24"/>
          <w:szCs w:val="24"/>
        </w:rPr>
      </w:pPr>
    </w:p>
    <w:p w14:paraId="4D2CD9AE" w14:textId="2E73393E" w:rsidR="00BD366F" w:rsidRDefault="00925E8A">
      <w:pPr>
        <w:rPr>
          <w:rFonts w:ascii="Arial" w:hAnsi="Arial" w:cs="Arial"/>
          <w:sz w:val="24"/>
          <w:szCs w:val="24"/>
        </w:rPr>
      </w:pPr>
      <w:r>
        <w:rPr>
          <w:rFonts w:ascii="Arial" w:hAnsi="Arial" w:cs="Arial"/>
          <w:sz w:val="24"/>
          <w:szCs w:val="24"/>
        </w:rPr>
        <w:t xml:space="preserve">Although </w:t>
      </w:r>
      <w:r w:rsidR="00991A4E">
        <w:rPr>
          <w:rFonts w:ascii="Arial" w:hAnsi="Arial" w:cs="Arial"/>
          <w:sz w:val="24"/>
          <w:szCs w:val="24"/>
        </w:rPr>
        <w:t>previous</w:t>
      </w:r>
      <w:r>
        <w:rPr>
          <w:rFonts w:ascii="Arial" w:hAnsi="Arial" w:cs="Arial"/>
          <w:sz w:val="24"/>
          <w:szCs w:val="24"/>
        </w:rPr>
        <w:t xml:space="preserve"> research has identified that policing can be linked to poor mental health, </w:t>
      </w:r>
      <w:r w:rsidR="003868E4">
        <w:rPr>
          <w:rFonts w:ascii="Arial" w:hAnsi="Arial" w:cs="Arial"/>
          <w:sz w:val="24"/>
          <w:szCs w:val="24"/>
        </w:rPr>
        <w:t>r</w:t>
      </w:r>
      <w:r>
        <w:rPr>
          <w:rFonts w:ascii="Arial" w:hAnsi="Arial" w:cs="Arial"/>
          <w:sz w:val="24"/>
          <w:szCs w:val="24"/>
        </w:rPr>
        <w:t>esearch</w:t>
      </w:r>
      <w:r w:rsidR="00991A4E">
        <w:rPr>
          <w:rFonts w:ascii="Arial" w:hAnsi="Arial" w:cs="Arial"/>
          <w:sz w:val="24"/>
          <w:szCs w:val="24"/>
        </w:rPr>
        <w:t xml:space="preserve"> conducted</w:t>
      </w:r>
      <w:r>
        <w:rPr>
          <w:rFonts w:ascii="Arial" w:hAnsi="Arial" w:cs="Arial"/>
          <w:sz w:val="24"/>
          <w:szCs w:val="24"/>
        </w:rPr>
        <w:t xml:space="preserve"> by mental health charity Mind (2013) shows that emergency services personnel are less likely to seek help for mental health conditions. </w:t>
      </w:r>
      <w:r w:rsidR="008F4A00">
        <w:rPr>
          <w:rFonts w:ascii="Arial" w:hAnsi="Arial" w:cs="Arial"/>
          <w:sz w:val="24"/>
          <w:szCs w:val="24"/>
        </w:rPr>
        <w:t>This is supported by research that show</w:t>
      </w:r>
      <w:r w:rsidR="00F46257">
        <w:rPr>
          <w:rFonts w:ascii="Arial" w:hAnsi="Arial" w:cs="Arial"/>
          <w:sz w:val="24"/>
          <w:szCs w:val="24"/>
        </w:rPr>
        <w:t>s “police officers are known to be even more reluctant tha</w:t>
      </w:r>
      <w:r w:rsidR="00991A4E">
        <w:rPr>
          <w:rFonts w:ascii="Arial" w:hAnsi="Arial" w:cs="Arial"/>
          <w:sz w:val="24"/>
          <w:szCs w:val="24"/>
        </w:rPr>
        <w:t>n</w:t>
      </w:r>
      <w:r w:rsidR="00F46257">
        <w:rPr>
          <w:rFonts w:ascii="Arial" w:hAnsi="Arial" w:cs="Arial"/>
          <w:sz w:val="24"/>
          <w:szCs w:val="24"/>
        </w:rPr>
        <w:t xml:space="preserve"> the general public to seek out mental health support” (Karaffa &amp; Koch, 2016). </w:t>
      </w:r>
      <w:r w:rsidR="003F34C3">
        <w:rPr>
          <w:rFonts w:ascii="Arial" w:hAnsi="Arial" w:cs="Arial"/>
          <w:sz w:val="24"/>
          <w:szCs w:val="24"/>
        </w:rPr>
        <w:t xml:space="preserve">Similarly, to this, research suggests that “fear of negative reactions from colleagues” could prevent police officers from disclosing their mental health to colleagues (Bullock and Garland, 2018). </w:t>
      </w:r>
    </w:p>
    <w:p w14:paraId="32B73FD8" w14:textId="77777777" w:rsidR="007E50A9" w:rsidRDefault="007E50A9">
      <w:pPr>
        <w:rPr>
          <w:rFonts w:ascii="Arial" w:hAnsi="Arial" w:cs="Arial"/>
          <w:sz w:val="24"/>
          <w:szCs w:val="24"/>
        </w:rPr>
      </w:pPr>
    </w:p>
    <w:p w14:paraId="1B399803" w14:textId="2BA3F88C" w:rsidR="00BD366F" w:rsidRDefault="007E50A9">
      <w:pPr>
        <w:rPr>
          <w:rFonts w:ascii="Arial" w:hAnsi="Arial" w:cs="Arial"/>
          <w:sz w:val="24"/>
          <w:szCs w:val="24"/>
        </w:rPr>
      </w:pPr>
      <w:r>
        <w:rPr>
          <w:rFonts w:ascii="Arial" w:hAnsi="Arial" w:cs="Arial"/>
          <w:sz w:val="24"/>
          <w:szCs w:val="24"/>
        </w:rPr>
        <w:t xml:space="preserve">In contrast to these findings, </w:t>
      </w:r>
      <w:r w:rsidR="00D212C6">
        <w:rPr>
          <w:rFonts w:ascii="Arial" w:hAnsi="Arial" w:cs="Arial"/>
          <w:sz w:val="24"/>
          <w:szCs w:val="24"/>
        </w:rPr>
        <w:t>d</w:t>
      </w:r>
      <w:r w:rsidR="00BD366F">
        <w:rPr>
          <w:rFonts w:ascii="Arial" w:hAnsi="Arial" w:cs="Arial"/>
          <w:sz w:val="24"/>
          <w:szCs w:val="24"/>
        </w:rPr>
        <w:t>uring this project</w:t>
      </w:r>
      <w:r>
        <w:rPr>
          <w:rFonts w:ascii="Arial" w:hAnsi="Arial" w:cs="Arial"/>
          <w:sz w:val="24"/>
          <w:szCs w:val="24"/>
        </w:rPr>
        <w:t xml:space="preserve"> </w:t>
      </w:r>
      <w:proofErr w:type="gramStart"/>
      <w:r w:rsidR="00BD366F">
        <w:rPr>
          <w:rFonts w:ascii="Arial" w:hAnsi="Arial" w:cs="Arial"/>
          <w:sz w:val="24"/>
          <w:szCs w:val="24"/>
        </w:rPr>
        <w:t>the majority of</w:t>
      </w:r>
      <w:proofErr w:type="gramEnd"/>
      <w:r w:rsidR="00BD366F">
        <w:rPr>
          <w:rFonts w:ascii="Arial" w:hAnsi="Arial" w:cs="Arial"/>
          <w:sz w:val="24"/>
          <w:szCs w:val="24"/>
        </w:rPr>
        <w:t xml:space="preserve"> participants stated they would feel comfortable discussing their mental health with a family member or friend. </w:t>
      </w:r>
      <w:r>
        <w:rPr>
          <w:rFonts w:ascii="Arial" w:hAnsi="Arial" w:cs="Arial"/>
          <w:sz w:val="24"/>
          <w:szCs w:val="24"/>
        </w:rPr>
        <w:t xml:space="preserve">Furthermore, over half of the participants (approximately 69.4 percent) stated they would feel comfortable discussing their mental health with a colleague. </w:t>
      </w:r>
      <w:r w:rsidR="00991A4E">
        <w:rPr>
          <w:rFonts w:ascii="Arial" w:hAnsi="Arial" w:cs="Arial"/>
          <w:sz w:val="24"/>
          <w:szCs w:val="24"/>
        </w:rPr>
        <w:t>This contradicts the above research conducted by Mind (2013) and Bullock &amp; Garland (2018).</w:t>
      </w:r>
    </w:p>
    <w:p w14:paraId="0C31A2F4" w14:textId="77777777" w:rsidR="003868E4" w:rsidRPr="004A7590" w:rsidRDefault="003868E4">
      <w:pPr>
        <w:rPr>
          <w:rFonts w:ascii="Arial" w:hAnsi="Arial" w:cs="Arial"/>
          <w:sz w:val="24"/>
          <w:szCs w:val="24"/>
          <w:u w:val="single"/>
        </w:rPr>
      </w:pPr>
    </w:p>
    <w:p w14:paraId="10F4A870" w14:textId="5CBB3653" w:rsidR="00C12D5E" w:rsidRPr="004A7590" w:rsidRDefault="00654D8F">
      <w:pPr>
        <w:rPr>
          <w:rFonts w:ascii="Arial" w:hAnsi="Arial" w:cs="Arial"/>
          <w:sz w:val="24"/>
          <w:szCs w:val="24"/>
          <w:u w:val="single"/>
        </w:rPr>
      </w:pPr>
      <w:r>
        <w:rPr>
          <w:rFonts w:ascii="Arial" w:hAnsi="Arial" w:cs="Arial"/>
          <w:sz w:val="24"/>
          <w:szCs w:val="24"/>
          <w:u w:val="single"/>
        </w:rPr>
        <w:t xml:space="preserve">6.4 </w:t>
      </w:r>
      <w:r w:rsidR="007E50A9">
        <w:rPr>
          <w:rFonts w:ascii="Arial" w:hAnsi="Arial" w:cs="Arial"/>
          <w:sz w:val="24"/>
          <w:szCs w:val="24"/>
          <w:u w:val="single"/>
        </w:rPr>
        <w:t>Reasons for absence</w:t>
      </w:r>
      <w:r w:rsidR="00C12D5E" w:rsidRPr="004A7590">
        <w:rPr>
          <w:rFonts w:ascii="Arial" w:hAnsi="Arial" w:cs="Arial"/>
          <w:sz w:val="24"/>
          <w:szCs w:val="24"/>
          <w:u w:val="single"/>
        </w:rPr>
        <w:t xml:space="preserve"> </w:t>
      </w:r>
    </w:p>
    <w:p w14:paraId="77F5DCDD" w14:textId="042F54F8" w:rsidR="004A7590" w:rsidRPr="004A7590" w:rsidRDefault="00991A4E">
      <w:pPr>
        <w:rPr>
          <w:rFonts w:ascii="Arial" w:hAnsi="Arial" w:cs="Arial"/>
          <w:sz w:val="24"/>
          <w:szCs w:val="24"/>
        </w:rPr>
      </w:pPr>
      <w:r>
        <w:rPr>
          <w:rFonts w:ascii="Arial" w:hAnsi="Arial" w:cs="Arial"/>
          <w:sz w:val="24"/>
          <w:szCs w:val="24"/>
        </w:rPr>
        <w:t>S</w:t>
      </w:r>
      <w:r w:rsidR="004A7590" w:rsidRPr="004A7590">
        <w:rPr>
          <w:rFonts w:ascii="Arial" w:hAnsi="Arial" w:cs="Arial"/>
          <w:sz w:val="24"/>
          <w:szCs w:val="24"/>
        </w:rPr>
        <w:t>tudies have shown that sickness absence has become an increasing concern in UK police forces, with “approximately 130,000 police officers being employed” (Hargreaves et al, 2018) and “half of these officers taking sickness leave for mental health-related illnesses in the last five years” (Police Firearms Officer Association, 2017)</w:t>
      </w:r>
      <w:r w:rsidR="004A7590">
        <w:rPr>
          <w:rFonts w:ascii="Arial" w:hAnsi="Arial" w:cs="Arial"/>
          <w:sz w:val="24"/>
          <w:szCs w:val="24"/>
        </w:rPr>
        <w:t xml:space="preserve">. </w:t>
      </w:r>
    </w:p>
    <w:p w14:paraId="18464C6D" w14:textId="5BEEAF43" w:rsidR="00C12D5E" w:rsidRPr="004A7590" w:rsidRDefault="00C12D5E">
      <w:pPr>
        <w:rPr>
          <w:rFonts w:ascii="Arial" w:hAnsi="Arial" w:cs="Arial"/>
          <w:sz w:val="24"/>
          <w:szCs w:val="24"/>
          <w:u w:val="single"/>
        </w:rPr>
      </w:pPr>
    </w:p>
    <w:p w14:paraId="2923B003" w14:textId="38A11D6D" w:rsidR="00E72EAE" w:rsidRDefault="00925E8A">
      <w:pPr>
        <w:rPr>
          <w:rFonts w:ascii="Arial" w:hAnsi="Arial" w:cs="Arial"/>
          <w:sz w:val="24"/>
          <w:szCs w:val="24"/>
        </w:rPr>
      </w:pPr>
      <w:r w:rsidRPr="00925E8A">
        <w:rPr>
          <w:rFonts w:ascii="Arial" w:hAnsi="Arial" w:cs="Arial"/>
          <w:sz w:val="24"/>
          <w:szCs w:val="24"/>
        </w:rPr>
        <w:t>Research shows that approximately “sixteen million days are estimated to be lost annually due to mental health issues such as stress, depression and anxiety” (Office for National Statistics, 2017)</w:t>
      </w:r>
      <w:r>
        <w:rPr>
          <w:rFonts w:ascii="Arial" w:hAnsi="Arial" w:cs="Arial"/>
          <w:sz w:val="24"/>
          <w:szCs w:val="24"/>
        </w:rPr>
        <w:t>.</w:t>
      </w:r>
      <w:r w:rsidR="00473F2E">
        <w:rPr>
          <w:rFonts w:ascii="Arial" w:hAnsi="Arial" w:cs="Arial"/>
          <w:sz w:val="24"/>
          <w:szCs w:val="24"/>
        </w:rPr>
        <w:t xml:space="preserve"> </w:t>
      </w:r>
      <w:r w:rsidR="00E72EAE">
        <w:rPr>
          <w:rFonts w:ascii="Arial" w:hAnsi="Arial" w:cs="Arial"/>
          <w:sz w:val="24"/>
          <w:szCs w:val="24"/>
        </w:rPr>
        <w:t>Response officers form the largest group in policing and account for most sickness absence (College of Policing, 2018). Research conducted on a UK police force in 2017 showed that were “2,358 full-time officers on long-term sick (Home office, 2017).</w:t>
      </w:r>
    </w:p>
    <w:p w14:paraId="5BF222C6" w14:textId="77777777" w:rsidR="00E72EAE" w:rsidRDefault="00E72EAE">
      <w:pPr>
        <w:rPr>
          <w:rFonts w:ascii="Arial" w:hAnsi="Arial" w:cs="Arial"/>
          <w:sz w:val="24"/>
          <w:szCs w:val="24"/>
        </w:rPr>
      </w:pPr>
    </w:p>
    <w:p w14:paraId="25F18AF4" w14:textId="48047DAE" w:rsidR="000D4D7C" w:rsidRDefault="000D4D7C">
      <w:pPr>
        <w:rPr>
          <w:rFonts w:ascii="Arial" w:hAnsi="Arial" w:cs="Arial"/>
          <w:sz w:val="24"/>
          <w:szCs w:val="24"/>
        </w:rPr>
      </w:pPr>
      <w:r>
        <w:rPr>
          <w:rFonts w:ascii="Arial" w:hAnsi="Arial" w:cs="Arial"/>
          <w:sz w:val="24"/>
          <w:szCs w:val="24"/>
        </w:rPr>
        <w:lastRenderedPageBreak/>
        <w:t xml:space="preserve">From analysing </w:t>
      </w:r>
      <w:r w:rsidR="001679E0">
        <w:rPr>
          <w:rFonts w:ascii="Arial" w:hAnsi="Arial" w:cs="Arial"/>
          <w:sz w:val="24"/>
          <w:szCs w:val="24"/>
        </w:rPr>
        <w:t xml:space="preserve">South Wales Police force </w:t>
      </w:r>
      <w:r>
        <w:rPr>
          <w:rFonts w:ascii="Arial" w:hAnsi="Arial" w:cs="Arial"/>
          <w:sz w:val="24"/>
          <w:szCs w:val="24"/>
        </w:rPr>
        <w:t xml:space="preserve">sickness records, it has been established that approximately 60,074 days have been taken off work by </w:t>
      </w:r>
      <w:r w:rsidR="001679E0">
        <w:rPr>
          <w:rFonts w:ascii="Arial" w:hAnsi="Arial" w:cs="Arial"/>
          <w:sz w:val="24"/>
          <w:szCs w:val="24"/>
        </w:rPr>
        <w:t xml:space="preserve">South Wales Police </w:t>
      </w:r>
      <w:r>
        <w:rPr>
          <w:rFonts w:ascii="Arial" w:hAnsi="Arial" w:cs="Arial"/>
          <w:sz w:val="24"/>
          <w:szCs w:val="24"/>
        </w:rPr>
        <w:t>officers</w:t>
      </w:r>
      <w:r w:rsidR="001679E0">
        <w:rPr>
          <w:rFonts w:ascii="Arial" w:hAnsi="Arial" w:cs="Arial"/>
          <w:sz w:val="24"/>
          <w:szCs w:val="24"/>
        </w:rPr>
        <w:t>, ranging from April 2019 to March 2022.</w:t>
      </w:r>
      <w:r w:rsidR="00D51821">
        <w:rPr>
          <w:rFonts w:ascii="Arial" w:hAnsi="Arial" w:cs="Arial"/>
          <w:sz w:val="24"/>
          <w:szCs w:val="24"/>
        </w:rPr>
        <w:t xml:space="preserve"> Th</w:t>
      </w:r>
      <w:r w:rsidR="00473F2E">
        <w:rPr>
          <w:rFonts w:ascii="Arial" w:hAnsi="Arial" w:cs="Arial"/>
          <w:sz w:val="24"/>
          <w:szCs w:val="24"/>
        </w:rPr>
        <w:t xml:space="preserve">e above absence statistic only relates to absence </w:t>
      </w:r>
      <w:r w:rsidR="00991A4E">
        <w:rPr>
          <w:rFonts w:ascii="Arial" w:hAnsi="Arial" w:cs="Arial"/>
          <w:sz w:val="24"/>
          <w:szCs w:val="24"/>
        </w:rPr>
        <w:t>because of</w:t>
      </w:r>
      <w:r w:rsidR="00473F2E">
        <w:rPr>
          <w:rFonts w:ascii="Arial" w:hAnsi="Arial" w:cs="Arial"/>
          <w:sz w:val="24"/>
          <w:szCs w:val="24"/>
        </w:rPr>
        <w:t xml:space="preserve"> a mental health condition. </w:t>
      </w:r>
      <w:r>
        <w:rPr>
          <w:rFonts w:ascii="Arial" w:hAnsi="Arial" w:cs="Arial"/>
          <w:sz w:val="24"/>
          <w:szCs w:val="24"/>
        </w:rPr>
        <w:t xml:space="preserve">The reason for </w:t>
      </w:r>
      <w:r w:rsidR="00D51821">
        <w:rPr>
          <w:rFonts w:ascii="Arial" w:hAnsi="Arial" w:cs="Arial"/>
          <w:sz w:val="24"/>
          <w:szCs w:val="24"/>
        </w:rPr>
        <w:t>these</w:t>
      </w:r>
      <w:r>
        <w:rPr>
          <w:rFonts w:ascii="Arial" w:hAnsi="Arial" w:cs="Arial"/>
          <w:sz w:val="24"/>
          <w:szCs w:val="24"/>
        </w:rPr>
        <w:t xml:space="preserve"> absences </w:t>
      </w:r>
      <w:r w:rsidR="00D51821">
        <w:rPr>
          <w:rFonts w:ascii="Arial" w:hAnsi="Arial" w:cs="Arial"/>
          <w:sz w:val="24"/>
          <w:szCs w:val="24"/>
        </w:rPr>
        <w:t>includes</w:t>
      </w:r>
      <w:r>
        <w:rPr>
          <w:rFonts w:ascii="Arial" w:hAnsi="Arial" w:cs="Arial"/>
          <w:sz w:val="24"/>
          <w:szCs w:val="24"/>
        </w:rPr>
        <w:t xml:space="preserve"> anxiety, depression, stress, post-traumatic stress disorder and other mental health conditions such as schizophrenia, bipolar and hypomania. </w:t>
      </w:r>
    </w:p>
    <w:p w14:paraId="0AE24AE1" w14:textId="265F5E26" w:rsidR="00D51821" w:rsidRDefault="00D51821">
      <w:pPr>
        <w:rPr>
          <w:rFonts w:ascii="Arial" w:hAnsi="Arial" w:cs="Arial"/>
          <w:sz w:val="24"/>
          <w:szCs w:val="24"/>
        </w:rPr>
      </w:pPr>
    </w:p>
    <w:p w14:paraId="33ABAB6D" w14:textId="2A47E8AF" w:rsidR="00D51821" w:rsidRDefault="00D51821">
      <w:pPr>
        <w:rPr>
          <w:rFonts w:ascii="Arial" w:hAnsi="Arial" w:cs="Arial"/>
          <w:sz w:val="24"/>
          <w:szCs w:val="24"/>
        </w:rPr>
      </w:pPr>
      <w:r>
        <w:rPr>
          <w:rFonts w:ascii="Arial" w:hAnsi="Arial" w:cs="Arial"/>
          <w:sz w:val="24"/>
          <w:szCs w:val="24"/>
        </w:rPr>
        <w:t>Figure 1 – Table displaying South Wales Police force absences between April 2019</w:t>
      </w:r>
      <w:r w:rsidR="00473F2E">
        <w:rPr>
          <w:rFonts w:ascii="Arial" w:hAnsi="Arial" w:cs="Arial"/>
          <w:sz w:val="24"/>
          <w:szCs w:val="24"/>
        </w:rPr>
        <w:t xml:space="preserve"> </w:t>
      </w:r>
      <w:r>
        <w:rPr>
          <w:rFonts w:ascii="Arial" w:hAnsi="Arial" w:cs="Arial"/>
          <w:sz w:val="24"/>
          <w:szCs w:val="24"/>
        </w:rPr>
        <w:t>and March 2022.</w:t>
      </w:r>
    </w:p>
    <w:p w14:paraId="36E8FDF4" w14:textId="23634B77" w:rsidR="000D4D7C" w:rsidRDefault="000D4D7C">
      <w:pPr>
        <w:rPr>
          <w:rFonts w:ascii="Arial" w:hAnsi="Arial" w:cs="Arial"/>
          <w:sz w:val="24"/>
          <w:szCs w:val="24"/>
        </w:rPr>
      </w:pPr>
    </w:p>
    <w:tbl>
      <w:tblPr>
        <w:tblW w:w="0" w:type="auto"/>
        <w:tblInd w:w="-38" w:type="dxa"/>
        <w:tblLayout w:type="fixed"/>
        <w:tblCellMar>
          <w:left w:w="30" w:type="dxa"/>
          <w:right w:w="30" w:type="dxa"/>
        </w:tblCellMar>
        <w:tblLook w:val="0000" w:firstRow="0" w:lastRow="0" w:firstColumn="0" w:lastColumn="0" w:noHBand="0" w:noVBand="0"/>
      </w:tblPr>
      <w:tblGrid>
        <w:gridCol w:w="3271"/>
        <w:gridCol w:w="3449"/>
      </w:tblGrid>
      <w:tr w:rsidR="00D51821" w14:paraId="54873D26" w14:textId="77777777">
        <w:trPr>
          <w:trHeight w:val="290"/>
        </w:trPr>
        <w:tc>
          <w:tcPr>
            <w:tcW w:w="3271" w:type="dxa"/>
            <w:tcBorders>
              <w:top w:val="single" w:sz="6" w:space="0" w:color="33CCCC"/>
              <w:left w:val="single" w:sz="6" w:space="0" w:color="33CCCC"/>
              <w:bottom w:val="single" w:sz="6" w:space="0" w:color="33CCCC"/>
              <w:right w:val="nil"/>
            </w:tcBorders>
            <w:shd w:val="solid" w:color="333399" w:fill="333399"/>
          </w:tcPr>
          <w:p w14:paraId="62CA6533" w14:textId="77777777" w:rsidR="00D51821" w:rsidRDefault="00D51821">
            <w:pPr>
              <w:autoSpaceDE w:val="0"/>
              <w:autoSpaceDN w:val="0"/>
              <w:adjustRightInd w:val="0"/>
              <w:spacing w:after="0" w:line="240" w:lineRule="auto"/>
              <w:rPr>
                <w:rFonts w:ascii="Calibri" w:hAnsi="Calibri" w:cs="Calibri"/>
                <w:b/>
                <w:bCs/>
                <w:color w:val="FFFFFF"/>
              </w:rPr>
            </w:pPr>
            <w:r>
              <w:rPr>
                <w:rFonts w:ascii="Calibri" w:hAnsi="Calibri" w:cs="Calibri"/>
                <w:b/>
                <w:bCs/>
                <w:color w:val="FFFFFF"/>
              </w:rPr>
              <w:t>Reasons for absence</w:t>
            </w:r>
          </w:p>
        </w:tc>
        <w:tc>
          <w:tcPr>
            <w:tcW w:w="3449" w:type="dxa"/>
            <w:tcBorders>
              <w:top w:val="single" w:sz="6" w:space="0" w:color="33CCCC"/>
              <w:left w:val="nil"/>
              <w:bottom w:val="single" w:sz="6" w:space="0" w:color="33CCCC"/>
              <w:right w:val="single" w:sz="6" w:space="0" w:color="33CCCC"/>
            </w:tcBorders>
            <w:shd w:val="solid" w:color="333399" w:fill="333399"/>
          </w:tcPr>
          <w:p w14:paraId="09992E05" w14:textId="3E6CC982" w:rsidR="00D51821" w:rsidRDefault="00D51821">
            <w:pPr>
              <w:autoSpaceDE w:val="0"/>
              <w:autoSpaceDN w:val="0"/>
              <w:adjustRightInd w:val="0"/>
              <w:spacing w:after="0" w:line="240" w:lineRule="auto"/>
              <w:rPr>
                <w:rFonts w:ascii="Calibri" w:hAnsi="Calibri" w:cs="Calibri"/>
                <w:b/>
                <w:bCs/>
                <w:color w:val="FFFFFF"/>
              </w:rPr>
            </w:pPr>
            <w:r>
              <w:rPr>
                <w:rFonts w:ascii="Calibri" w:hAnsi="Calibri" w:cs="Calibri"/>
                <w:b/>
                <w:bCs/>
                <w:color w:val="FFFFFF"/>
              </w:rPr>
              <w:t>Number of recorded incidents</w:t>
            </w:r>
          </w:p>
        </w:tc>
      </w:tr>
      <w:tr w:rsidR="00D51821" w14:paraId="0BE3A7CD" w14:textId="77777777">
        <w:trPr>
          <w:trHeight w:val="290"/>
        </w:trPr>
        <w:tc>
          <w:tcPr>
            <w:tcW w:w="3271" w:type="dxa"/>
            <w:tcBorders>
              <w:top w:val="single" w:sz="6" w:space="0" w:color="33CCCC"/>
              <w:left w:val="single" w:sz="6" w:space="0" w:color="33CCCC"/>
              <w:bottom w:val="single" w:sz="6" w:space="0" w:color="33CCCC"/>
              <w:right w:val="nil"/>
            </w:tcBorders>
            <w:shd w:val="solid" w:color="CCCCFF" w:fill="CCCCFF"/>
          </w:tcPr>
          <w:p w14:paraId="6341B1A5" w14:textId="77777777" w:rsidR="00D51821" w:rsidRDefault="00D51821">
            <w:pPr>
              <w:autoSpaceDE w:val="0"/>
              <w:autoSpaceDN w:val="0"/>
              <w:adjustRightInd w:val="0"/>
              <w:spacing w:after="0" w:line="240" w:lineRule="auto"/>
              <w:rPr>
                <w:rFonts w:ascii="Calibri" w:hAnsi="Calibri" w:cs="Calibri"/>
                <w:color w:val="000000"/>
              </w:rPr>
            </w:pPr>
            <w:r>
              <w:rPr>
                <w:rFonts w:ascii="Calibri" w:hAnsi="Calibri" w:cs="Calibri"/>
                <w:color w:val="000000"/>
              </w:rPr>
              <w:t xml:space="preserve">Anxiety </w:t>
            </w:r>
          </w:p>
        </w:tc>
        <w:tc>
          <w:tcPr>
            <w:tcW w:w="3449" w:type="dxa"/>
            <w:tcBorders>
              <w:top w:val="single" w:sz="6" w:space="0" w:color="33CCCC"/>
              <w:left w:val="nil"/>
              <w:bottom w:val="single" w:sz="6" w:space="0" w:color="33CCCC"/>
              <w:right w:val="single" w:sz="6" w:space="0" w:color="33CCCC"/>
            </w:tcBorders>
            <w:shd w:val="solid" w:color="CCCCFF" w:fill="CCCCFF"/>
          </w:tcPr>
          <w:p w14:paraId="6A48F4C9" w14:textId="77777777" w:rsidR="00D51821" w:rsidRDefault="00D51821">
            <w:pPr>
              <w:autoSpaceDE w:val="0"/>
              <w:autoSpaceDN w:val="0"/>
              <w:adjustRightInd w:val="0"/>
              <w:spacing w:after="0" w:line="240" w:lineRule="auto"/>
              <w:jc w:val="right"/>
              <w:rPr>
                <w:rFonts w:ascii="Calibri" w:hAnsi="Calibri" w:cs="Calibri"/>
                <w:color w:val="000000"/>
              </w:rPr>
            </w:pPr>
            <w:r>
              <w:rPr>
                <w:rFonts w:ascii="Calibri" w:hAnsi="Calibri" w:cs="Calibri"/>
                <w:color w:val="000000"/>
              </w:rPr>
              <w:t>166</w:t>
            </w:r>
          </w:p>
        </w:tc>
      </w:tr>
      <w:tr w:rsidR="00D51821" w14:paraId="5F04E980" w14:textId="77777777">
        <w:trPr>
          <w:trHeight w:val="290"/>
        </w:trPr>
        <w:tc>
          <w:tcPr>
            <w:tcW w:w="3271" w:type="dxa"/>
            <w:tcBorders>
              <w:top w:val="single" w:sz="6" w:space="0" w:color="33CCCC"/>
              <w:left w:val="single" w:sz="6" w:space="0" w:color="33CCCC"/>
              <w:bottom w:val="single" w:sz="6" w:space="0" w:color="33CCCC"/>
              <w:right w:val="nil"/>
            </w:tcBorders>
          </w:tcPr>
          <w:p w14:paraId="37A922B7" w14:textId="77777777" w:rsidR="00D51821" w:rsidRDefault="00D51821">
            <w:pPr>
              <w:autoSpaceDE w:val="0"/>
              <w:autoSpaceDN w:val="0"/>
              <w:adjustRightInd w:val="0"/>
              <w:spacing w:after="0" w:line="240" w:lineRule="auto"/>
              <w:rPr>
                <w:rFonts w:ascii="Calibri" w:hAnsi="Calibri" w:cs="Calibri"/>
                <w:color w:val="000000"/>
              </w:rPr>
            </w:pPr>
            <w:r>
              <w:rPr>
                <w:rFonts w:ascii="Calibri" w:hAnsi="Calibri" w:cs="Calibri"/>
                <w:color w:val="000000"/>
              </w:rPr>
              <w:t>Depression</w:t>
            </w:r>
          </w:p>
        </w:tc>
        <w:tc>
          <w:tcPr>
            <w:tcW w:w="3449" w:type="dxa"/>
            <w:tcBorders>
              <w:top w:val="single" w:sz="6" w:space="0" w:color="33CCCC"/>
              <w:left w:val="nil"/>
              <w:bottom w:val="single" w:sz="6" w:space="0" w:color="33CCCC"/>
              <w:right w:val="single" w:sz="6" w:space="0" w:color="33CCCC"/>
            </w:tcBorders>
          </w:tcPr>
          <w:p w14:paraId="6EA585A4" w14:textId="77777777" w:rsidR="00D51821" w:rsidRDefault="00D51821">
            <w:pPr>
              <w:autoSpaceDE w:val="0"/>
              <w:autoSpaceDN w:val="0"/>
              <w:adjustRightInd w:val="0"/>
              <w:spacing w:after="0" w:line="240" w:lineRule="auto"/>
              <w:jc w:val="right"/>
              <w:rPr>
                <w:rFonts w:ascii="Calibri" w:hAnsi="Calibri" w:cs="Calibri"/>
                <w:color w:val="000000"/>
              </w:rPr>
            </w:pPr>
            <w:r>
              <w:rPr>
                <w:rFonts w:ascii="Calibri" w:hAnsi="Calibri" w:cs="Calibri"/>
                <w:color w:val="000000"/>
              </w:rPr>
              <w:t>76</w:t>
            </w:r>
          </w:p>
        </w:tc>
      </w:tr>
      <w:tr w:rsidR="00D51821" w14:paraId="212E8410" w14:textId="77777777">
        <w:trPr>
          <w:trHeight w:val="290"/>
        </w:trPr>
        <w:tc>
          <w:tcPr>
            <w:tcW w:w="3271" w:type="dxa"/>
            <w:tcBorders>
              <w:top w:val="single" w:sz="6" w:space="0" w:color="33CCCC"/>
              <w:left w:val="single" w:sz="6" w:space="0" w:color="33CCCC"/>
              <w:bottom w:val="single" w:sz="6" w:space="0" w:color="33CCCC"/>
              <w:right w:val="nil"/>
            </w:tcBorders>
            <w:shd w:val="solid" w:color="CCCCFF" w:fill="CCCCFF"/>
          </w:tcPr>
          <w:p w14:paraId="5A7EB654" w14:textId="77777777" w:rsidR="00D51821" w:rsidRDefault="00D51821">
            <w:pPr>
              <w:autoSpaceDE w:val="0"/>
              <w:autoSpaceDN w:val="0"/>
              <w:adjustRightInd w:val="0"/>
              <w:spacing w:after="0" w:line="240" w:lineRule="auto"/>
              <w:rPr>
                <w:rFonts w:ascii="Calibri" w:hAnsi="Calibri" w:cs="Calibri"/>
                <w:color w:val="000000"/>
              </w:rPr>
            </w:pPr>
            <w:r>
              <w:rPr>
                <w:rFonts w:ascii="Calibri" w:hAnsi="Calibri" w:cs="Calibri"/>
                <w:color w:val="000000"/>
              </w:rPr>
              <w:t>Stress</w:t>
            </w:r>
          </w:p>
        </w:tc>
        <w:tc>
          <w:tcPr>
            <w:tcW w:w="3449" w:type="dxa"/>
            <w:tcBorders>
              <w:top w:val="single" w:sz="6" w:space="0" w:color="33CCCC"/>
              <w:left w:val="nil"/>
              <w:bottom w:val="single" w:sz="6" w:space="0" w:color="33CCCC"/>
              <w:right w:val="single" w:sz="6" w:space="0" w:color="33CCCC"/>
            </w:tcBorders>
            <w:shd w:val="solid" w:color="CCCCFF" w:fill="CCCCFF"/>
          </w:tcPr>
          <w:p w14:paraId="4A25A4C2" w14:textId="77777777" w:rsidR="00D51821" w:rsidRDefault="00D51821">
            <w:pPr>
              <w:autoSpaceDE w:val="0"/>
              <w:autoSpaceDN w:val="0"/>
              <w:adjustRightInd w:val="0"/>
              <w:spacing w:after="0" w:line="240" w:lineRule="auto"/>
              <w:jc w:val="right"/>
              <w:rPr>
                <w:rFonts w:ascii="Calibri" w:hAnsi="Calibri" w:cs="Calibri"/>
                <w:color w:val="000000"/>
              </w:rPr>
            </w:pPr>
            <w:r>
              <w:rPr>
                <w:rFonts w:ascii="Calibri" w:hAnsi="Calibri" w:cs="Calibri"/>
                <w:color w:val="000000"/>
              </w:rPr>
              <w:t>354</w:t>
            </w:r>
          </w:p>
        </w:tc>
      </w:tr>
      <w:tr w:rsidR="00D51821" w14:paraId="03FFAF53" w14:textId="77777777">
        <w:trPr>
          <w:trHeight w:val="290"/>
        </w:trPr>
        <w:tc>
          <w:tcPr>
            <w:tcW w:w="3271" w:type="dxa"/>
            <w:tcBorders>
              <w:top w:val="single" w:sz="6" w:space="0" w:color="33CCCC"/>
              <w:left w:val="single" w:sz="6" w:space="0" w:color="33CCCC"/>
              <w:bottom w:val="single" w:sz="6" w:space="0" w:color="33CCCC"/>
              <w:right w:val="nil"/>
            </w:tcBorders>
          </w:tcPr>
          <w:p w14:paraId="108D2EA2" w14:textId="77777777" w:rsidR="00D51821" w:rsidRDefault="00D51821">
            <w:pPr>
              <w:autoSpaceDE w:val="0"/>
              <w:autoSpaceDN w:val="0"/>
              <w:adjustRightInd w:val="0"/>
              <w:spacing w:after="0" w:line="240" w:lineRule="auto"/>
              <w:rPr>
                <w:rFonts w:ascii="Calibri" w:hAnsi="Calibri" w:cs="Calibri"/>
                <w:color w:val="000000"/>
              </w:rPr>
            </w:pPr>
            <w:r>
              <w:rPr>
                <w:rFonts w:ascii="Calibri" w:hAnsi="Calibri" w:cs="Calibri"/>
                <w:color w:val="000000"/>
              </w:rPr>
              <w:t>Post-traumatic stress disorder</w:t>
            </w:r>
          </w:p>
        </w:tc>
        <w:tc>
          <w:tcPr>
            <w:tcW w:w="3449" w:type="dxa"/>
            <w:tcBorders>
              <w:top w:val="single" w:sz="6" w:space="0" w:color="33CCCC"/>
              <w:left w:val="nil"/>
              <w:bottom w:val="single" w:sz="6" w:space="0" w:color="33CCCC"/>
              <w:right w:val="single" w:sz="6" w:space="0" w:color="33CCCC"/>
            </w:tcBorders>
          </w:tcPr>
          <w:p w14:paraId="1342C802" w14:textId="77777777" w:rsidR="00D51821" w:rsidRDefault="00D51821">
            <w:pPr>
              <w:autoSpaceDE w:val="0"/>
              <w:autoSpaceDN w:val="0"/>
              <w:adjustRightInd w:val="0"/>
              <w:spacing w:after="0" w:line="240" w:lineRule="auto"/>
              <w:jc w:val="right"/>
              <w:rPr>
                <w:rFonts w:ascii="Calibri" w:hAnsi="Calibri" w:cs="Calibri"/>
                <w:color w:val="000000"/>
              </w:rPr>
            </w:pPr>
            <w:r>
              <w:rPr>
                <w:rFonts w:ascii="Calibri" w:hAnsi="Calibri" w:cs="Calibri"/>
                <w:color w:val="000000"/>
              </w:rPr>
              <w:t>17</w:t>
            </w:r>
          </w:p>
        </w:tc>
      </w:tr>
      <w:tr w:rsidR="00D51821" w14:paraId="71C1E7E1" w14:textId="77777777">
        <w:trPr>
          <w:trHeight w:val="290"/>
        </w:trPr>
        <w:tc>
          <w:tcPr>
            <w:tcW w:w="3271" w:type="dxa"/>
            <w:tcBorders>
              <w:top w:val="single" w:sz="6" w:space="0" w:color="33CCCC"/>
              <w:left w:val="single" w:sz="6" w:space="0" w:color="33CCCC"/>
              <w:bottom w:val="single" w:sz="6" w:space="0" w:color="33CCCC"/>
              <w:right w:val="nil"/>
            </w:tcBorders>
            <w:shd w:val="solid" w:color="CCCCFF" w:fill="CCCCFF"/>
          </w:tcPr>
          <w:p w14:paraId="02F5B848" w14:textId="77777777" w:rsidR="00D51821" w:rsidRDefault="00D51821">
            <w:pPr>
              <w:autoSpaceDE w:val="0"/>
              <w:autoSpaceDN w:val="0"/>
              <w:adjustRightInd w:val="0"/>
              <w:spacing w:after="0" w:line="240" w:lineRule="auto"/>
              <w:rPr>
                <w:rFonts w:ascii="Calibri" w:hAnsi="Calibri" w:cs="Calibri"/>
                <w:color w:val="000000"/>
              </w:rPr>
            </w:pPr>
            <w:r>
              <w:rPr>
                <w:rFonts w:ascii="Calibri" w:hAnsi="Calibri" w:cs="Calibri"/>
                <w:color w:val="000000"/>
              </w:rPr>
              <w:t>Other mental health conditions</w:t>
            </w:r>
          </w:p>
        </w:tc>
        <w:tc>
          <w:tcPr>
            <w:tcW w:w="3449" w:type="dxa"/>
            <w:tcBorders>
              <w:top w:val="single" w:sz="6" w:space="0" w:color="33CCCC"/>
              <w:left w:val="nil"/>
              <w:bottom w:val="single" w:sz="6" w:space="0" w:color="33CCCC"/>
              <w:right w:val="single" w:sz="6" w:space="0" w:color="33CCCC"/>
            </w:tcBorders>
            <w:shd w:val="solid" w:color="CCCCFF" w:fill="CCCCFF"/>
          </w:tcPr>
          <w:p w14:paraId="27AB4D51" w14:textId="77777777" w:rsidR="00D51821" w:rsidRDefault="00D51821">
            <w:pPr>
              <w:autoSpaceDE w:val="0"/>
              <w:autoSpaceDN w:val="0"/>
              <w:adjustRightInd w:val="0"/>
              <w:spacing w:after="0" w:line="240" w:lineRule="auto"/>
              <w:jc w:val="right"/>
              <w:rPr>
                <w:rFonts w:ascii="Calibri" w:hAnsi="Calibri" w:cs="Calibri"/>
                <w:color w:val="000000"/>
              </w:rPr>
            </w:pPr>
            <w:r>
              <w:rPr>
                <w:rFonts w:ascii="Calibri" w:hAnsi="Calibri" w:cs="Calibri"/>
                <w:color w:val="000000"/>
              </w:rPr>
              <w:t>2</w:t>
            </w:r>
          </w:p>
        </w:tc>
      </w:tr>
    </w:tbl>
    <w:p w14:paraId="181CD7A2" w14:textId="39C4888E" w:rsidR="003877F3" w:rsidRDefault="003877F3">
      <w:pPr>
        <w:rPr>
          <w:rFonts w:ascii="Arial" w:hAnsi="Arial" w:cs="Arial"/>
          <w:sz w:val="24"/>
          <w:szCs w:val="24"/>
          <w:u w:val="single"/>
        </w:rPr>
      </w:pPr>
    </w:p>
    <w:p w14:paraId="2486CBD7" w14:textId="3BF30FF2" w:rsidR="00925E8A" w:rsidRDefault="00473F2E">
      <w:pPr>
        <w:rPr>
          <w:rFonts w:ascii="Arial" w:hAnsi="Arial" w:cs="Arial"/>
          <w:sz w:val="24"/>
          <w:szCs w:val="24"/>
        </w:rPr>
      </w:pPr>
      <w:r w:rsidRPr="00473F2E">
        <w:rPr>
          <w:rFonts w:ascii="Arial" w:hAnsi="Arial" w:cs="Arial"/>
          <w:sz w:val="24"/>
          <w:szCs w:val="24"/>
        </w:rPr>
        <w:t>As the above table shows between April 2019 and M</w:t>
      </w:r>
      <w:r>
        <w:rPr>
          <w:rFonts w:ascii="Arial" w:hAnsi="Arial" w:cs="Arial"/>
          <w:sz w:val="24"/>
          <w:szCs w:val="24"/>
        </w:rPr>
        <w:t>a</w:t>
      </w:r>
      <w:r w:rsidRPr="00473F2E">
        <w:rPr>
          <w:rFonts w:ascii="Arial" w:hAnsi="Arial" w:cs="Arial"/>
          <w:sz w:val="24"/>
          <w:szCs w:val="24"/>
        </w:rPr>
        <w:t xml:space="preserve">rch 2022, </w:t>
      </w:r>
      <w:r>
        <w:rPr>
          <w:rFonts w:ascii="Arial" w:hAnsi="Arial" w:cs="Arial"/>
          <w:sz w:val="24"/>
          <w:szCs w:val="24"/>
        </w:rPr>
        <w:t xml:space="preserve">six hundred and fifteen officers did not attend work due to one of the mental health conditions outlined in the above table. </w:t>
      </w:r>
    </w:p>
    <w:p w14:paraId="76B78AE8" w14:textId="7A58D7DF" w:rsidR="00C7195F" w:rsidRDefault="00C7195F">
      <w:pPr>
        <w:rPr>
          <w:rFonts w:ascii="Arial" w:hAnsi="Arial" w:cs="Arial"/>
          <w:sz w:val="24"/>
          <w:szCs w:val="24"/>
        </w:rPr>
      </w:pPr>
    </w:p>
    <w:p w14:paraId="3D5E6DF0" w14:textId="77777777" w:rsidR="00C7195F" w:rsidRDefault="00C7195F">
      <w:pPr>
        <w:rPr>
          <w:rFonts w:ascii="Arial" w:hAnsi="Arial" w:cs="Arial"/>
          <w:sz w:val="24"/>
          <w:szCs w:val="24"/>
        </w:rPr>
      </w:pPr>
    </w:p>
    <w:p w14:paraId="168AE6A7" w14:textId="77777777" w:rsidR="00C7195F" w:rsidRDefault="00C7195F">
      <w:pPr>
        <w:rPr>
          <w:rFonts w:ascii="Arial" w:hAnsi="Arial" w:cs="Arial"/>
          <w:sz w:val="24"/>
          <w:szCs w:val="24"/>
        </w:rPr>
      </w:pPr>
    </w:p>
    <w:p w14:paraId="2EC453FD" w14:textId="77777777" w:rsidR="00473F2E" w:rsidRDefault="00473F2E">
      <w:pPr>
        <w:rPr>
          <w:rFonts w:ascii="Arial" w:hAnsi="Arial" w:cs="Arial"/>
          <w:sz w:val="24"/>
          <w:szCs w:val="24"/>
          <w:u w:val="single"/>
        </w:rPr>
      </w:pPr>
    </w:p>
    <w:p w14:paraId="6EC689FC" w14:textId="30E39E42" w:rsidR="00C12D5E" w:rsidRPr="004A7590" w:rsidRDefault="00654D8F">
      <w:pPr>
        <w:rPr>
          <w:rFonts w:ascii="Arial" w:hAnsi="Arial" w:cs="Arial"/>
          <w:sz w:val="24"/>
          <w:szCs w:val="24"/>
          <w:u w:val="single"/>
        </w:rPr>
      </w:pPr>
      <w:r>
        <w:rPr>
          <w:rFonts w:ascii="Arial" w:hAnsi="Arial" w:cs="Arial"/>
          <w:sz w:val="24"/>
          <w:szCs w:val="24"/>
          <w:u w:val="single"/>
        </w:rPr>
        <w:t xml:space="preserve">6.5 </w:t>
      </w:r>
      <w:r w:rsidR="007E50A9">
        <w:rPr>
          <w:rFonts w:ascii="Arial" w:hAnsi="Arial" w:cs="Arial"/>
          <w:sz w:val="24"/>
          <w:szCs w:val="24"/>
          <w:u w:val="single"/>
        </w:rPr>
        <w:t>The effects of sleep on mental health</w:t>
      </w:r>
    </w:p>
    <w:p w14:paraId="69D11544" w14:textId="45C811B7" w:rsidR="00D95700" w:rsidRPr="00630C0A" w:rsidRDefault="00D45CBF" w:rsidP="00D95700">
      <w:pPr>
        <w:rPr>
          <w:rFonts w:ascii="Arial" w:hAnsi="Arial" w:cs="Arial"/>
          <w:sz w:val="24"/>
          <w:szCs w:val="24"/>
        </w:rPr>
      </w:pPr>
      <w:r>
        <w:rPr>
          <w:rFonts w:ascii="Arial" w:hAnsi="Arial" w:cs="Arial"/>
          <w:sz w:val="24"/>
          <w:szCs w:val="24"/>
        </w:rPr>
        <w:t>Additionally, p</w:t>
      </w:r>
      <w:r w:rsidR="003877F3" w:rsidRPr="003877F3">
        <w:rPr>
          <w:rFonts w:ascii="Arial" w:hAnsi="Arial" w:cs="Arial"/>
          <w:sz w:val="24"/>
          <w:szCs w:val="24"/>
        </w:rPr>
        <w:t>rior studies have</w:t>
      </w:r>
      <w:r w:rsidR="00C7195F">
        <w:rPr>
          <w:rFonts w:ascii="Arial" w:hAnsi="Arial" w:cs="Arial"/>
          <w:sz w:val="24"/>
          <w:szCs w:val="24"/>
        </w:rPr>
        <w:t xml:space="preserve"> also</w:t>
      </w:r>
      <w:r w:rsidR="003877F3" w:rsidRPr="003877F3">
        <w:rPr>
          <w:rFonts w:ascii="Arial" w:hAnsi="Arial" w:cs="Arial"/>
          <w:sz w:val="24"/>
          <w:szCs w:val="24"/>
        </w:rPr>
        <w:t xml:space="preserve"> noted the importance of sleep within individuals.</w:t>
      </w:r>
      <w:r w:rsidR="00630C0A">
        <w:rPr>
          <w:rFonts w:ascii="Arial" w:hAnsi="Arial" w:cs="Arial"/>
          <w:sz w:val="24"/>
          <w:szCs w:val="24"/>
        </w:rPr>
        <w:t xml:space="preserve"> </w:t>
      </w:r>
      <w:r w:rsidR="00D95700" w:rsidRPr="00630C0A">
        <w:rPr>
          <w:rFonts w:ascii="Arial" w:hAnsi="Arial" w:cs="Arial"/>
          <w:sz w:val="24"/>
          <w:szCs w:val="24"/>
        </w:rPr>
        <w:t xml:space="preserve">Research conducted by Violanti (2006) suggests that individuals within the police can experience serious health risks </w:t>
      </w:r>
      <w:proofErr w:type="gramStart"/>
      <w:r w:rsidR="00D95700" w:rsidRPr="00630C0A">
        <w:rPr>
          <w:rFonts w:ascii="Arial" w:hAnsi="Arial" w:cs="Arial"/>
          <w:sz w:val="24"/>
          <w:szCs w:val="24"/>
        </w:rPr>
        <w:t>as a result of</w:t>
      </w:r>
      <w:proofErr w:type="gramEnd"/>
      <w:r w:rsidR="00D95700" w:rsidRPr="00630C0A">
        <w:rPr>
          <w:rFonts w:ascii="Arial" w:hAnsi="Arial" w:cs="Arial"/>
          <w:sz w:val="24"/>
          <w:szCs w:val="24"/>
        </w:rPr>
        <w:t xml:space="preserve"> the occupation. Violanti (2006) acknowledged that police officers tend to have issues sleeping, stating that “female officers were four times more likely to experience a poor quality of sleep whilst male officers were six times more likely to have a bad night’s sleep”. This is supported by the research</w:t>
      </w:r>
      <w:r w:rsidR="00630C0A" w:rsidRPr="00630C0A">
        <w:rPr>
          <w:rFonts w:ascii="Arial" w:hAnsi="Arial" w:cs="Arial"/>
          <w:sz w:val="24"/>
          <w:szCs w:val="24"/>
        </w:rPr>
        <w:t xml:space="preserve"> within this project whereby</w:t>
      </w:r>
      <w:r w:rsidR="00D95700" w:rsidRPr="00630C0A">
        <w:rPr>
          <w:rFonts w:ascii="Arial" w:hAnsi="Arial" w:cs="Arial"/>
          <w:sz w:val="24"/>
          <w:szCs w:val="24"/>
        </w:rPr>
        <w:t xml:space="preserve"> </w:t>
      </w:r>
      <w:proofErr w:type="gramStart"/>
      <w:r w:rsidR="00D95700" w:rsidRPr="00630C0A">
        <w:rPr>
          <w:rFonts w:ascii="Arial" w:hAnsi="Arial" w:cs="Arial"/>
          <w:sz w:val="24"/>
          <w:szCs w:val="24"/>
        </w:rPr>
        <w:t>the majority of</w:t>
      </w:r>
      <w:proofErr w:type="gramEnd"/>
      <w:r w:rsidR="00D95700" w:rsidRPr="00630C0A">
        <w:rPr>
          <w:rFonts w:ascii="Arial" w:hAnsi="Arial" w:cs="Arial"/>
          <w:sz w:val="24"/>
          <w:szCs w:val="24"/>
        </w:rPr>
        <w:t xml:space="preserve"> officers admitted to having issues sleeping. Violanti (2006) also stated that “females had the highest level of reported stress” however I was not able to explore this aspect due to the tight </w:t>
      </w:r>
      <w:r w:rsidR="00630C0A" w:rsidRPr="00630C0A">
        <w:rPr>
          <w:rFonts w:ascii="Arial" w:hAnsi="Arial" w:cs="Arial"/>
          <w:sz w:val="24"/>
          <w:szCs w:val="24"/>
        </w:rPr>
        <w:t>time constraint t</w:t>
      </w:r>
      <w:r w:rsidR="00D95700" w:rsidRPr="00630C0A">
        <w:rPr>
          <w:rFonts w:ascii="Arial" w:hAnsi="Arial" w:cs="Arial"/>
          <w:sz w:val="24"/>
          <w:szCs w:val="24"/>
        </w:rPr>
        <w:t>o complete th</w:t>
      </w:r>
      <w:r w:rsidR="00630C0A" w:rsidRPr="00630C0A">
        <w:rPr>
          <w:rFonts w:ascii="Arial" w:hAnsi="Arial" w:cs="Arial"/>
          <w:sz w:val="24"/>
          <w:szCs w:val="24"/>
        </w:rPr>
        <w:t>is</w:t>
      </w:r>
      <w:r w:rsidR="00D95700" w:rsidRPr="00630C0A">
        <w:rPr>
          <w:rFonts w:ascii="Arial" w:hAnsi="Arial" w:cs="Arial"/>
          <w:sz w:val="24"/>
          <w:szCs w:val="24"/>
        </w:rPr>
        <w:t xml:space="preserve"> project.</w:t>
      </w:r>
    </w:p>
    <w:p w14:paraId="2820C49D" w14:textId="696EBAC9" w:rsidR="00C12D5E" w:rsidRDefault="00C12D5E">
      <w:pPr>
        <w:rPr>
          <w:rFonts w:ascii="Arial" w:hAnsi="Arial" w:cs="Arial"/>
          <w:sz w:val="24"/>
          <w:szCs w:val="24"/>
        </w:rPr>
      </w:pPr>
    </w:p>
    <w:p w14:paraId="5800932D" w14:textId="77777777" w:rsidR="005D1088" w:rsidRPr="004A7590" w:rsidRDefault="005D1088">
      <w:pPr>
        <w:rPr>
          <w:rFonts w:ascii="Arial" w:hAnsi="Arial" w:cs="Arial"/>
          <w:sz w:val="24"/>
          <w:szCs w:val="24"/>
        </w:rPr>
      </w:pPr>
    </w:p>
    <w:p w14:paraId="484D5280" w14:textId="749FD376" w:rsidR="00C12D5E" w:rsidRPr="004A7590" w:rsidRDefault="00654D8F">
      <w:pPr>
        <w:rPr>
          <w:rFonts w:ascii="Arial" w:hAnsi="Arial" w:cs="Arial"/>
          <w:sz w:val="24"/>
          <w:szCs w:val="24"/>
          <w:u w:val="single"/>
        </w:rPr>
      </w:pPr>
      <w:r>
        <w:rPr>
          <w:rFonts w:ascii="Arial" w:hAnsi="Arial" w:cs="Arial"/>
          <w:sz w:val="24"/>
          <w:szCs w:val="24"/>
          <w:u w:val="single"/>
        </w:rPr>
        <w:t xml:space="preserve">6.6 </w:t>
      </w:r>
      <w:r w:rsidR="00C12D5E" w:rsidRPr="004A7590">
        <w:rPr>
          <w:rFonts w:ascii="Arial" w:hAnsi="Arial" w:cs="Arial"/>
          <w:sz w:val="24"/>
          <w:szCs w:val="24"/>
          <w:u w:val="single"/>
        </w:rPr>
        <w:t>Conclusion</w:t>
      </w:r>
    </w:p>
    <w:p w14:paraId="017B3972" w14:textId="686D6A65" w:rsidR="007E50A9" w:rsidRDefault="00D45CBF" w:rsidP="007E50A9">
      <w:pPr>
        <w:rPr>
          <w:rFonts w:ascii="Arial" w:hAnsi="Arial" w:cs="Arial"/>
          <w:sz w:val="24"/>
          <w:szCs w:val="24"/>
        </w:rPr>
      </w:pPr>
      <w:r>
        <w:rPr>
          <w:rFonts w:ascii="Arial" w:hAnsi="Arial" w:cs="Arial"/>
          <w:sz w:val="24"/>
          <w:szCs w:val="24"/>
        </w:rPr>
        <w:lastRenderedPageBreak/>
        <w:t xml:space="preserve">Although extensive research has been carried out on mental health and </w:t>
      </w:r>
      <w:r w:rsidR="000C4F0A">
        <w:rPr>
          <w:rFonts w:ascii="Arial" w:hAnsi="Arial" w:cs="Arial"/>
          <w:sz w:val="24"/>
          <w:szCs w:val="24"/>
        </w:rPr>
        <w:t>that</w:t>
      </w:r>
      <w:r>
        <w:rPr>
          <w:rFonts w:ascii="Arial" w:hAnsi="Arial" w:cs="Arial"/>
          <w:sz w:val="24"/>
          <w:szCs w:val="24"/>
        </w:rPr>
        <w:t xml:space="preserve"> acknowledge</w:t>
      </w:r>
      <w:r w:rsidR="000C4F0A">
        <w:rPr>
          <w:rFonts w:ascii="Arial" w:hAnsi="Arial" w:cs="Arial"/>
          <w:sz w:val="24"/>
          <w:szCs w:val="24"/>
        </w:rPr>
        <w:t>ments have been made regarding the link between policing and poor mental health, no single study exists which focusses on the mental health of police officers within South Wales Police force.</w:t>
      </w:r>
      <w:r w:rsidR="007E50A9">
        <w:rPr>
          <w:rFonts w:ascii="Arial" w:hAnsi="Arial" w:cs="Arial"/>
          <w:sz w:val="24"/>
          <w:szCs w:val="24"/>
        </w:rPr>
        <w:t xml:space="preserve"> This project aimed to reduce this identified literature gap. </w:t>
      </w:r>
    </w:p>
    <w:p w14:paraId="260EBABB" w14:textId="6F578BF9" w:rsidR="000C4F0A" w:rsidRDefault="000C4F0A">
      <w:pPr>
        <w:rPr>
          <w:rFonts w:ascii="Arial" w:hAnsi="Arial" w:cs="Arial"/>
          <w:sz w:val="24"/>
          <w:szCs w:val="24"/>
        </w:rPr>
      </w:pPr>
    </w:p>
    <w:p w14:paraId="71876532" w14:textId="5C24D912" w:rsidR="008A6FDA" w:rsidRDefault="005D1088" w:rsidP="005D1088">
      <w:pPr>
        <w:rPr>
          <w:rFonts w:ascii="Arial" w:hAnsi="Arial" w:cs="Arial"/>
          <w:sz w:val="24"/>
          <w:szCs w:val="24"/>
        </w:rPr>
      </w:pPr>
      <w:r>
        <w:rPr>
          <w:rFonts w:ascii="Arial" w:hAnsi="Arial" w:cs="Arial"/>
          <w:sz w:val="24"/>
          <w:szCs w:val="24"/>
        </w:rPr>
        <w:t xml:space="preserve">The most obvious finding to emerge from this study is that police officers need </w:t>
      </w:r>
      <w:r w:rsidR="004B0461">
        <w:rPr>
          <w:rFonts w:ascii="Arial" w:hAnsi="Arial" w:cs="Arial"/>
          <w:sz w:val="24"/>
          <w:szCs w:val="24"/>
        </w:rPr>
        <w:t xml:space="preserve">more </w:t>
      </w:r>
      <w:r>
        <w:rPr>
          <w:rFonts w:ascii="Arial" w:hAnsi="Arial" w:cs="Arial"/>
          <w:sz w:val="24"/>
          <w:szCs w:val="24"/>
        </w:rPr>
        <w:t xml:space="preserve">support for their mental health. </w:t>
      </w:r>
      <w:r w:rsidR="008A6FDA">
        <w:rPr>
          <w:rFonts w:ascii="Arial" w:hAnsi="Arial" w:cs="Arial"/>
          <w:sz w:val="24"/>
          <w:szCs w:val="24"/>
        </w:rPr>
        <w:t>There are very few campaigns that primarily focus on police officer’s mental health. One recommendation to</w:t>
      </w:r>
      <w:r w:rsidR="00520224">
        <w:rPr>
          <w:rFonts w:ascii="Arial" w:hAnsi="Arial" w:cs="Arial"/>
          <w:sz w:val="24"/>
          <w:szCs w:val="24"/>
        </w:rPr>
        <w:t xml:space="preserve"> </w:t>
      </w:r>
      <w:r w:rsidR="008A6FDA">
        <w:rPr>
          <w:rFonts w:ascii="Arial" w:hAnsi="Arial" w:cs="Arial"/>
          <w:sz w:val="24"/>
          <w:szCs w:val="24"/>
        </w:rPr>
        <w:t>further support police officers would b</w:t>
      </w:r>
      <w:r w:rsidR="00520224">
        <w:rPr>
          <w:rFonts w:ascii="Arial" w:hAnsi="Arial" w:cs="Arial"/>
          <w:sz w:val="24"/>
          <w:szCs w:val="24"/>
        </w:rPr>
        <w:t>e</w:t>
      </w:r>
      <w:r w:rsidR="008A6FDA">
        <w:rPr>
          <w:rFonts w:ascii="Arial" w:hAnsi="Arial" w:cs="Arial"/>
          <w:sz w:val="24"/>
          <w:szCs w:val="24"/>
        </w:rPr>
        <w:t xml:space="preserve"> </w:t>
      </w:r>
      <w:r w:rsidR="009C1343">
        <w:rPr>
          <w:rFonts w:ascii="Arial" w:hAnsi="Arial" w:cs="Arial"/>
          <w:sz w:val="24"/>
          <w:szCs w:val="24"/>
        </w:rPr>
        <w:t xml:space="preserve">for South Wales Police </w:t>
      </w:r>
      <w:r w:rsidR="008A6FDA">
        <w:rPr>
          <w:rFonts w:ascii="Arial" w:hAnsi="Arial" w:cs="Arial"/>
          <w:sz w:val="24"/>
          <w:szCs w:val="24"/>
        </w:rPr>
        <w:t xml:space="preserve">to provide a 24/7 peer support hotline whereby officers are trained in dealing with mental health and are able to make </w:t>
      </w:r>
      <w:r w:rsidR="00520224">
        <w:rPr>
          <w:rFonts w:ascii="Arial" w:hAnsi="Arial" w:cs="Arial"/>
          <w:sz w:val="24"/>
          <w:szCs w:val="24"/>
        </w:rPr>
        <w:t>referrals</w:t>
      </w:r>
      <w:r w:rsidR="009C1343">
        <w:rPr>
          <w:rFonts w:ascii="Arial" w:hAnsi="Arial" w:cs="Arial"/>
          <w:sz w:val="24"/>
          <w:szCs w:val="24"/>
        </w:rPr>
        <w:t xml:space="preserve"> for officers</w:t>
      </w:r>
      <w:r w:rsidR="008A6FDA">
        <w:rPr>
          <w:rFonts w:ascii="Arial" w:hAnsi="Arial" w:cs="Arial"/>
          <w:sz w:val="24"/>
          <w:szCs w:val="24"/>
        </w:rPr>
        <w:t xml:space="preserve"> if necessary. </w:t>
      </w:r>
      <w:r w:rsidR="009C1343">
        <w:rPr>
          <w:rFonts w:ascii="Arial" w:hAnsi="Arial" w:cs="Arial"/>
          <w:sz w:val="24"/>
          <w:szCs w:val="24"/>
        </w:rPr>
        <w:t>One</w:t>
      </w:r>
      <w:r w:rsidR="008A6FDA">
        <w:rPr>
          <w:rFonts w:ascii="Arial" w:hAnsi="Arial" w:cs="Arial"/>
          <w:sz w:val="24"/>
          <w:szCs w:val="24"/>
        </w:rPr>
        <w:t xml:space="preserve"> benefit of this recommendation is that </w:t>
      </w:r>
      <w:r w:rsidR="009C1343">
        <w:rPr>
          <w:rFonts w:ascii="Arial" w:hAnsi="Arial" w:cs="Arial"/>
          <w:sz w:val="24"/>
          <w:szCs w:val="24"/>
        </w:rPr>
        <w:t xml:space="preserve">it allows officers to speak to someone who understands the struggles of being a response officer as they </w:t>
      </w:r>
      <w:r w:rsidR="003D48D3">
        <w:rPr>
          <w:rFonts w:ascii="Arial" w:hAnsi="Arial" w:cs="Arial"/>
          <w:sz w:val="24"/>
          <w:szCs w:val="24"/>
        </w:rPr>
        <w:t>share the same role</w:t>
      </w:r>
      <w:r w:rsidR="009C1343">
        <w:rPr>
          <w:rFonts w:ascii="Arial" w:hAnsi="Arial" w:cs="Arial"/>
          <w:sz w:val="24"/>
          <w:szCs w:val="24"/>
        </w:rPr>
        <w:t xml:space="preserve">. </w:t>
      </w:r>
      <w:r w:rsidR="008A6FDA">
        <w:rPr>
          <w:rFonts w:ascii="Arial" w:hAnsi="Arial" w:cs="Arial"/>
          <w:sz w:val="24"/>
          <w:szCs w:val="24"/>
        </w:rPr>
        <w:t xml:space="preserve">Moreover, </w:t>
      </w:r>
      <w:r w:rsidR="009C1343">
        <w:rPr>
          <w:rFonts w:ascii="Arial" w:hAnsi="Arial" w:cs="Arial"/>
          <w:sz w:val="24"/>
          <w:szCs w:val="24"/>
        </w:rPr>
        <w:t>it is cost effective as the officers who run the hotline would be volunteering their hours. A similar</w:t>
      </w:r>
      <w:r w:rsidR="00520224">
        <w:rPr>
          <w:rFonts w:ascii="Arial" w:hAnsi="Arial" w:cs="Arial"/>
          <w:sz w:val="24"/>
          <w:szCs w:val="24"/>
        </w:rPr>
        <w:t xml:space="preserve"> campaign has already been utilised in America, specifically in New York City</w:t>
      </w:r>
      <w:r w:rsidR="009C1343">
        <w:rPr>
          <w:rFonts w:ascii="Arial" w:hAnsi="Arial" w:cs="Arial"/>
          <w:sz w:val="24"/>
          <w:szCs w:val="24"/>
        </w:rPr>
        <w:t>, whereby it was extremely successful (Finn, 2000).</w:t>
      </w:r>
    </w:p>
    <w:p w14:paraId="114AC7BF" w14:textId="522937E9" w:rsidR="009C1343" w:rsidRDefault="009C1343" w:rsidP="005D1088">
      <w:pPr>
        <w:rPr>
          <w:rFonts w:ascii="Arial" w:hAnsi="Arial" w:cs="Arial"/>
          <w:sz w:val="24"/>
          <w:szCs w:val="24"/>
        </w:rPr>
      </w:pPr>
    </w:p>
    <w:p w14:paraId="5E97BA17" w14:textId="7DCAF8DE" w:rsidR="00520224" w:rsidRDefault="00520224" w:rsidP="005D1088">
      <w:pPr>
        <w:rPr>
          <w:rFonts w:ascii="Arial" w:hAnsi="Arial" w:cs="Arial"/>
          <w:sz w:val="24"/>
          <w:szCs w:val="24"/>
        </w:rPr>
      </w:pPr>
    </w:p>
    <w:p w14:paraId="6EBA47CB" w14:textId="4C31E7F5" w:rsidR="00520224" w:rsidRDefault="00520224" w:rsidP="005D1088">
      <w:pPr>
        <w:rPr>
          <w:rFonts w:ascii="Arial" w:hAnsi="Arial" w:cs="Arial"/>
          <w:sz w:val="24"/>
          <w:szCs w:val="24"/>
        </w:rPr>
      </w:pPr>
      <w:r>
        <w:rPr>
          <w:rFonts w:ascii="Arial" w:hAnsi="Arial" w:cs="Arial"/>
          <w:sz w:val="24"/>
          <w:szCs w:val="24"/>
        </w:rPr>
        <w:t xml:space="preserve">Another recommendation to support frontline police officers is mandatory counselling for all officers, at least twice a year. This would work </w:t>
      </w:r>
      <w:r w:rsidR="000D49AC">
        <w:rPr>
          <w:rFonts w:ascii="Arial" w:hAnsi="Arial" w:cs="Arial"/>
          <w:sz w:val="24"/>
          <w:szCs w:val="24"/>
        </w:rPr>
        <w:t xml:space="preserve">alongside trauma risk management (TRIM) which is what South Wales Police currently offers officers who they deem to </w:t>
      </w:r>
      <w:r w:rsidR="009C1343">
        <w:rPr>
          <w:rFonts w:ascii="Arial" w:hAnsi="Arial" w:cs="Arial"/>
          <w:sz w:val="24"/>
          <w:szCs w:val="24"/>
        </w:rPr>
        <w:t>attend</w:t>
      </w:r>
      <w:r w:rsidR="000D49AC">
        <w:rPr>
          <w:rFonts w:ascii="Arial" w:hAnsi="Arial" w:cs="Arial"/>
          <w:sz w:val="24"/>
          <w:szCs w:val="24"/>
        </w:rPr>
        <w:t xml:space="preserve"> a traumatic incident. The disadvantage of TRIM is that it is only offered when TRIM practitioners deem an incident to be traumatic, this is not the </w:t>
      </w:r>
      <w:r w:rsidR="009C1343">
        <w:rPr>
          <w:rFonts w:ascii="Arial" w:hAnsi="Arial" w:cs="Arial"/>
          <w:sz w:val="24"/>
          <w:szCs w:val="24"/>
        </w:rPr>
        <w:t>officer’s</w:t>
      </w:r>
      <w:r w:rsidR="000D49AC">
        <w:rPr>
          <w:rFonts w:ascii="Arial" w:hAnsi="Arial" w:cs="Arial"/>
          <w:sz w:val="24"/>
          <w:szCs w:val="24"/>
        </w:rPr>
        <w:t xml:space="preserve"> decision therefore an incident that the practitioner deems to be traumatic could be different to what officer deems to be traumatic. This could be </w:t>
      </w:r>
      <w:r w:rsidR="00B52672">
        <w:rPr>
          <w:rFonts w:ascii="Arial" w:hAnsi="Arial" w:cs="Arial"/>
          <w:sz w:val="24"/>
          <w:szCs w:val="24"/>
        </w:rPr>
        <w:t>because</w:t>
      </w:r>
      <w:r w:rsidR="000D49AC">
        <w:rPr>
          <w:rFonts w:ascii="Arial" w:hAnsi="Arial" w:cs="Arial"/>
          <w:sz w:val="24"/>
          <w:szCs w:val="24"/>
        </w:rPr>
        <w:t xml:space="preserve"> TRIM practitioners do not understand the type of struggles that are faced by front line police officers. This further supports the above recommendation of officers counselling </w:t>
      </w:r>
      <w:r w:rsidR="00B52672">
        <w:rPr>
          <w:rFonts w:ascii="Arial" w:hAnsi="Arial" w:cs="Arial"/>
          <w:sz w:val="24"/>
          <w:szCs w:val="24"/>
        </w:rPr>
        <w:t xml:space="preserve">other </w:t>
      </w:r>
      <w:r w:rsidR="000D49AC">
        <w:rPr>
          <w:rFonts w:ascii="Arial" w:hAnsi="Arial" w:cs="Arial"/>
          <w:sz w:val="24"/>
          <w:szCs w:val="24"/>
        </w:rPr>
        <w:t xml:space="preserve">officers. Furthermore, TRIM focuses on the specific ‘traumatic’ incident that said officer attended, it does not look at other contributing factors such as workload, shift pattern, lack of sleep, home life and the effect of attending numerous traumatic incidents which all play a part in an officer’s mental health. As stated above, officers are less likely to seek help for their mental health compared to the public (Mind, 2013). By having mandatory counselling, it reduces the need for officers to reach out for help as they would be having the counselling regardless. </w:t>
      </w:r>
    </w:p>
    <w:p w14:paraId="7DA78C6D" w14:textId="1FC31CAC" w:rsidR="00520224" w:rsidRDefault="00520224" w:rsidP="005D1088">
      <w:pPr>
        <w:rPr>
          <w:rFonts w:ascii="Arial" w:hAnsi="Arial" w:cs="Arial"/>
          <w:sz w:val="24"/>
          <w:szCs w:val="24"/>
        </w:rPr>
      </w:pPr>
    </w:p>
    <w:p w14:paraId="04B3DA09" w14:textId="36F8C276" w:rsidR="00520224" w:rsidRDefault="00520224" w:rsidP="005D1088">
      <w:pPr>
        <w:rPr>
          <w:rFonts w:ascii="Arial" w:hAnsi="Arial" w:cs="Arial"/>
          <w:sz w:val="24"/>
          <w:szCs w:val="24"/>
        </w:rPr>
      </w:pPr>
      <w:r>
        <w:rPr>
          <w:rFonts w:ascii="Arial" w:hAnsi="Arial" w:cs="Arial"/>
          <w:sz w:val="24"/>
          <w:szCs w:val="24"/>
        </w:rPr>
        <w:t>The final recommendation to further support the mental health of police officers is mandatory training for all personnel in a supervisory role, such as sergeants and inspectors</w:t>
      </w:r>
      <w:r w:rsidR="00B52672">
        <w:rPr>
          <w:rFonts w:ascii="Arial" w:hAnsi="Arial" w:cs="Arial"/>
          <w:sz w:val="24"/>
          <w:szCs w:val="24"/>
        </w:rPr>
        <w:t xml:space="preserve"> by</w:t>
      </w:r>
      <w:r>
        <w:rPr>
          <w:rFonts w:ascii="Arial" w:hAnsi="Arial" w:cs="Arial"/>
          <w:sz w:val="24"/>
          <w:szCs w:val="24"/>
        </w:rPr>
        <w:t xml:space="preserve"> participating in mandatory training specifically designed for dealing with mental health</w:t>
      </w:r>
      <w:r w:rsidR="00B52672">
        <w:rPr>
          <w:rFonts w:ascii="Arial" w:hAnsi="Arial" w:cs="Arial"/>
          <w:sz w:val="24"/>
          <w:szCs w:val="24"/>
        </w:rPr>
        <w:t>.</w:t>
      </w:r>
      <w:r>
        <w:rPr>
          <w:rFonts w:ascii="Arial" w:hAnsi="Arial" w:cs="Arial"/>
          <w:sz w:val="24"/>
          <w:szCs w:val="24"/>
        </w:rPr>
        <w:t xml:space="preserve"> </w:t>
      </w:r>
      <w:r w:rsidR="00B52672">
        <w:rPr>
          <w:rFonts w:ascii="Arial" w:hAnsi="Arial" w:cs="Arial"/>
          <w:sz w:val="24"/>
          <w:szCs w:val="24"/>
        </w:rPr>
        <w:t>S</w:t>
      </w:r>
      <w:r>
        <w:rPr>
          <w:rFonts w:ascii="Arial" w:hAnsi="Arial" w:cs="Arial"/>
          <w:sz w:val="24"/>
          <w:szCs w:val="24"/>
        </w:rPr>
        <w:t xml:space="preserve">upervisors would be able to recognise the early signs of poor mental health in the officers they manage and put </w:t>
      </w:r>
      <w:r w:rsidR="00717254">
        <w:rPr>
          <w:rFonts w:ascii="Arial" w:hAnsi="Arial" w:cs="Arial"/>
          <w:sz w:val="24"/>
          <w:szCs w:val="24"/>
        </w:rPr>
        <w:t xml:space="preserve">support in place.  </w:t>
      </w:r>
      <w:r>
        <w:rPr>
          <w:rFonts w:ascii="Arial" w:hAnsi="Arial" w:cs="Arial"/>
          <w:sz w:val="24"/>
          <w:szCs w:val="24"/>
        </w:rPr>
        <w:t xml:space="preserve">This is supported by research conducted by Brooks et al (2018) whereby their research </w:t>
      </w:r>
      <w:r>
        <w:rPr>
          <w:rFonts w:ascii="Arial" w:hAnsi="Arial" w:cs="Arial"/>
          <w:sz w:val="24"/>
          <w:szCs w:val="24"/>
        </w:rPr>
        <w:lastRenderedPageBreak/>
        <w:t>showed that supportive supervisors foster better mental heal</w:t>
      </w:r>
      <w:r w:rsidR="00717254">
        <w:rPr>
          <w:rFonts w:ascii="Arial" w:hAnsi="Arial" w:cs="Arial"/>
          <w:sz w:val="24"/>
          <w:szCs w:val="24"/>
        </w:rPr>
        <w:t>th. This mandatory training would allow supervisors to effectively manage their office’s mental health.</w:t>
      </w:r>
    </w:p>
    <w:p w14:paraId="6334D68D" w14:textId="77777777" w:rsidR="005D1088" w:rsidRDefault="005D1088">
      <w:pPr>
        <w:rPr>
          <w:rFonts w:ascii="Arial" w:hAnsi="Arial" w:cs="Arial"/>
          <w:sz w:val="24"/>
          <w:szCs w:val="24"/>
        </w:rPr>
      </w:pPr>
    </w:p>
    <w:p w14:paraId="0EA9A581" w14:textId="77777777" w:rsidR="000C4F0A" w:rsidRDefault="000C4F0A">
      <w:pPr>
        <w:rPr>
          <w:rFonts w:ascii="Arial" w:hAnsi="Arial" w:cs="Arial"/>
          <w:sz w:val="24"/>
          <w:szCs w:val="24"/>
        </w:rPr>
      </w:pPr>
    </w:p>
    <w:p w14:paraId="74614A2A" w14:textId="2F225D2A" w:rsidR="00BF3A99" w:rsidRPr="004A7590" w:rsidRDefault="000C4F0A">
      <w:pPr>
        <w:rPr>
          <w:rFonts w:ascii="Arial" w:hAnsi="Arial" w:cs="Arial"/>
          <w:sz w:val="24"/>
          <w:szCs w:val="24"/>
        </w:rPr>
      </w:pPr>
      <w:r>
        <w:rPr>
          <w:rFonts w:ascii="Arial" w:hAnsi="Arial" w:cs="Arial"/>
          <w:sz w:val="24"/>
          <w:szCs w:val="24"/>
        </w:rPr>
        <w:t xml:space="preserve"> </w:t>
      </w:r>
    </w:p>
    <w:p w14:paraId="379B6160" w14:textId="5EF36AF4" w:rsidR="00BF3A99" w:rsidRPr="004A7590" w:rsidRDefault="00BF3A99">
      <w:pPr>
        <w:rPr>
          <w:rFonts w:ascii="Arial" w:hAnsi="Arial" w:cs="Arial"/>
          <w:sz w:val="24"/>
          <w:szCs w:val="24"/>
        </w:rPr>
      </w:pPr>
    </w:p>
    <w:p w14:paraId="3B5AECA1" w14:textId="2A34BC19" w:rsidR="00BF3A99" w:rsidRPr="004A7590" w:rsidRDefault="00BF3A99">
      <w:pPr>
        <w:rPr>
          <w:rFonts w:ascii="Arial" w:hAnsi="Arial" w:cs="Arial"/>
          <w:sz w:val="24"/>
          <w:szCs w:val="24"/>
        </w:rPr>
      </w:pPr>
    </w:p>
    <w:p w14:paraId="4420DC3B" w14:textId="2111AFC1" w:rsidR="00BF3A99" w:rsidRPr="004A7590" w:rsidRDefault="00BF3A99">
      <w:pPr>
        <w:rPr>
          <w:rFonts w:ascii="Arial" w:hAnsi="Arial" w:cs="Arial"/>
          <w:b/>
          <w:bCs/>
          <w:sz w:val="24"/>
          <w:szCs w:val="24"/>
        </w:rPr>
      </w:pPr>
      <w:r w:rsidRPr="004A7590">
        <w:rPr>
          <w:rFonts w:ascii="Arial" w:hAnsi="Arial" w:cs="Arial"/>
          <w:b/>
          <w:bCs/>
          <w:sz w:val="24"/>
          <w:szCs w:val="24"/>
        </w:rPr>
        <w:t xml:space="preserve">WORDCOUNT:    </w:t>
      </w:r>
      <w:r w:rsidR="000D49AC">
        <w:rPr>
          <w:rFonts w:ascii="Arial" w:hAnsi="Arial" w:cs="Arial"/>
          <w:b/>
          <w:bCs/>
          <w:sz w:val="24"/>
          <w:szCs w:val="24"/>
        </w:rPr>
        <w:t>1366</w:t>
      </w:r>
      <w:r w:rsidRPr="004A7590">
        <w:rPr>
          <w:rFonts w:ascii="Arial" w:hAnsi="Arial" w:cs="Arial"/>
          <w:b/>
          <w:bCs/>
          <w:sz w:val="24"/>
          <w:szCs w:val="24"/>
        </w:rPr>
        <w:t xml:space="preserve">        </w:t>
      </w:r>
    </w:p>
    <w:p w14:paraId="7E3E5D18" w14:textId="398662F9" w:rsidR="00C12D5E" w:rsidRPr="004A7590" w:rsidRDefault="00C12D5E">
      <w:pPr>
        <w:rPr>
          <w:rFonts w:ascii="Arial" w:hAnsi="Arial" w:cs="Arial"/>
          <w:sz w:val="24"/>
          <w:szCs w:val="24"/>
        </w:rPr>
      </w:pPr>
    </w:p>
    <w:p w14:paraId="738FAAAB" w14:textId="69935582" w:rsidR="00C12D5E" w:rsidRPr="004A7590" w:rsidRDefault="00C12D5E">
      <w:pPr>
        <w:rPr>
          <w:rFonts w:ascii="Arial" w:hAnsi="Arial" w:cs="Arial"/>
          <w:sz w:val="24"/>
          <w:szCs w:val="24"/>
        </w:rPr>
      </w:pPr>
    </w:p>
    <w:p w14:paraId="544451F0" w14:textId="0EDF56F1" w:rsidR="00C12D5E" w:rsidRDefault="00C12D5E">
      <w:pPr>
        <w:rPr>
          <w:rFonts w:ascii="Arial" w:hAnsi="Arial" w:cs="Arial"/>
          <w:b/>
          <w:bCs/>
          <w:sz w:val="24"/>
          <w:szCs w:val="24"/>
          <w:u w:val="single"/>
        </w:rPr>
      </w:pPr>
      <w:r w:rsidRPr="004A7590">
        <w:rPr>
          <w:rFonts w:ascii="Arial" w:hAnsi="Arial" w:cs="Arial"/>
          <w:b/>
          <w:bCs/>
          <w:sz w:val="24"/>
          <w:szCs w:val="24"/>
          <w:u w:val="single"/>
        </w:rPr>
        <w:t xml:space="preserve">References </w:t>
      </w:r>
    </w:p>
    <w:p w14:paraId="228445B2" w14:textId="2DCB9DCA" w:rsidR="00520224" w:rsidRPr="00520224" w:rsidRDefault="00520224" w:rsidP="003F34C3">
      <w:pPr>
        <w:pStyle w:val="ListParagraph"/>
        <w:numPr>
          <w:ilvl w:val="0"/>
          <w:numId w:val="2"/>
        </w:numPr>
        <w:rPr>
          <w:rFonts w:ascii="Arial" w:hAnsi="Arial" w:cs="Arial"/>
          <w:b/>
          <w:bCs/>
          <w:sz w:val="24"/>
          <w:szCs w:val="24"/>
          <w:u w:val="single"/>
        </w:rPr>
      </w:pPr>
      <w:r w:rsidRPr="00520224">
        <w:rPr>
          <w:rFonts w:ascii="Arial" w:hAnsi="Arial" w:cs="Arial"/>
          <w:sz w:val="24"/>
          <w:szCs w:val="24"/>
        </w:rPr>
        <w:t>Brooks SK, Dunn R, Amlot R, Rubin GJ, Greenberg N</w:t>
      </w:r>
      <w:r>
        <w:rPr>
          <w:rFonts w:ascii="Arial" w:hAnsi="Arial" w:cs="Arial"/>
          <w:sz w:val="24"/>
          <w:szCs w:val="24"/>
        </w:rPr>
        <w:t xml:space="preserve"> (2018) </w:t>
      </w:r>
      <w:r w:rsidRPr="00520224">
        <w:rPr>
          <w:rFonts w:ascii="Arial" w:hAnsi="Arial" w:cs="Arial"/>
          <w:i/>
          <w:iCs/>
          <w:sz w:val="24"/>
          <w:szCs w:val="24"/>
        </w:rPr>
        <w:t>A systematic, thematic review of social and occupational factors associated with psychological outcomes in healthcare employees during an infectious disease outbreak</w:t>
      </w:r>
      <w:r w:rsidRPr="00520224">
        <w:rPr>
          <w:rFonts w:ascii="Arial" w:hAnsi="Arial" w:cs="Arial"/>
          <w:sz w:val="24"/>
          <w:szCs w:val="24"/>
        </w:rPr>
        <w:t>. J Occ Environ Med 2018; 60: 248–5</w:t>
      </w:r>
      <w:r>
        <w:rPr>
          <w:rFonts w:ascii="Arial" w:hAnsi="Arial" w:cs="Arial"/>
          <w:sz w:val="24"/>
          <w:szCs w:val="24"/>
        </w:rPr>
        <w:t xml:space="preserve"> (</w:t>
      </w:r>
      <w:r w:rsidRPr="00520224">
        <w:rPr>
          <w:rFonts w:ascii="Arial" w:hAnsi="Arial" w:cs="Arial"/>
          <w:sz w:val="24"/>
          <w:szCs w:val="24"/>
        </w:rPr>
        <w:t>Accessed on 18.07.2022</w:t>
      </w:r>
      <w:r>
        <w:rPr>
          <w:rFonts w:ascii="Arial" w:hAnsi="Arial" w:cs="Arial"/>
          <w:sz w:val="24"/>
          <w:szCs w:val="24"/>
        </w:rPr>
        <w:t>)</w:t>
      </w:r>
    </w:p>
    <w:p w14:paraId="11E604A4" w14:textId="77777777" w:rsidR="00520224" w:rsidRPr="00520224" w:rsidRDefault="00520224" w:rsidP="00520224">
      <w:pPr>
        <w:pStyle w:val="ListParagraph"/>
        <w:rPr>
          <w:rFonts w:ascii="Arial" w:hAnsi="Arial" w:cs="Arial"/>
          <w:b/>
          <w:bCs/>
          <w:sz w:val="24"/>
          <w:szCs w:val="24"/>
          <w:u w:val="single"/>
        </w:rPr>
      </w:pPr>
    </w:p>
    <w:p w14:paraId="29171F23" w14:textId="36CE46F0" w:rsidR="003F34C3" w:rsidRPr="003F34C3" w:rsidRDefault="003F34C3" w:rsidP="003F34C3">
      <w:pPr>
        <w:pStyle w:val="ListParagraph"/>
        <w:numPr>
          <w:ilvl w:val="0"/>
          <w:numId w:val="2"/>
        </w:numPr>
        <w:rPr>
          <w:rFonts w:ascii="Arial" w:hAnsi="Arial" w:cs="Arial"/>
          <w:b/>
          <w:bCs/>
          <w:sz w:val="24"/>
          <w:szCs w:val="24"/>
          <w:u w:val="single"/>
        </w:rPr>
      </w:pPr>
      <w:r w:rsidRPr="003F34C3">
        <w:rPr>
          <w:rFonts w:ascii="Arial" w:hAnsi="Arial" w:cs="Arial"/>
          <w:sz w:val="24"/>
          <w:szCs w:val="24"/>
          <w:shd w:val="clear" w:color="auto" w:fill="FCFCFC"/>
        </w:rPr>
        <w:t>Bullock, K., &amp; Garland, J. (2018). Police officers, mental (ill-)health and spoiled identity. </w:t>
      </w:r>
      <w:r w:rsidRPr="003F34C3">
        <w:rPr>
          <w:rFonts w:ascii="Arial" w:hAnsi="Arial" w:cs="Arial"/>
          <w:i/>
          <w:iCs/>
          <w:sz w:val="24"/>
          <w:szCs w:val="24"/>
          <w:shd w:val="clear" w:color="auto" w:fill="FCFCFC"/>
        </w:rPr>
        <w:t>Criminology &amp; Criminal Justice, 18</w:t>
      </w:r>
      <w:r w:rsidRPr="003F34C3">
        <w:rPr>
          <w:rFonts w:ascii="Arial" w:hAnsi="Arial" w:cs="Arial"/>
          <w:sz w:val="24"/>
          <w:szCs w:val="24"/>
          <w:shd w:val="clear" w:color="auto" w:fill="FCFCFC"/>
        </w:rPr>
        <w:t>(2), pages 173–189 (Accessed on 17.02.2023)</w:t>
      </w:r>
    </w:p>
    <w:p w14:paraId="1F009B37" w14:textId="77777777" w:rsidR="003F34C3" w:rsidRPr="003F34C3" w:rsidRDefault="003F34C3" w:rsidP="003F34C3">
      <w:pPr>
        <w:pStyle w:val="ListParagraph"/>
        <w:rPr>
          <w:rFonts w:ascii="Arial" w:hAnsi="Arial" w:cs="Arial"/>
          <w:b/>
          <w:bCs/>
          <w:sz w:val="24"/>
          <w:szCs w:val="24"/>
          <w:u w:val="single"/>
        </w:rPr>
      </w:pPr>
    </w:p>
    <w:p w14:paraId="0616BD61" w14:textId="2EA92014" w:rsidR="00DC66F5" w:rsidRDefault="00DC66F5" w:rsidP="00BF3A99">
      <w:pPr>
        <w:pStyle w:val="ListParagraph"/>
        <w:numPr>
          <w:ilvl w:val="0"/>
          <w:numId w:val="2"/>
        </w:numPr>
        <w:rPr>
          <w:rFonts w:ascii="Arial" w:hAnsi="Arial" w:cs="Arial"/>
          <w:sz w:val="24"/>
          <w:szCs w:val="24"/>
        </w:rPr>
      </w:pPr>
      <w:r w:rsidRPr="003F34C3">
        <w:rPr>
          <w:rFonts w:ascii="Arial" w:hAnsi="Arial" w:cs="Arial"/>
          <w:sz w:val="24"/>
          <w:szCs w:val="24"/>
        </w:rPr>
        <w:t>Carleton, N., Afifi, R., Turner, T. O., Taillieu,</w:t>
      </w:r>
      <w:r w:rsidRPr="004A7590">
        <w:rPr>
          <w:rFonts w:ascii="Arial" w:hAnsi="Arial" w:cs="Arial"/>
          <w:sz w:val="24"/>
          <w:szCs w:val="24"/>
        </w:rPr>
        <w:t xml:space="preserve"> S., Duranceau, T., and LeBouthillier, S. (2018). </w:t>
      </w:r>
      <w:r w:rsidRPr="004A7590">
        <w:rPr>
          <w:rFonts w:ascii="Arial" w:hAnsi="Arial" w:cs="Arial"/>
          <w:i/>
          <w:iCs/>
          <w:sz w:val="24"/>
          <w:szCs w:val="24"/>
        </w:rPr>
        <w:t>Mental disorder symptoms among public safety personnel in Canada. Can. J. Psychiatry 63, 54–64.</w:t>
      </w:r>
      <w:r w:rsidRPr="004A7590">
        <w:rPr>
          <w:rFonts w:ascii="Arial" w:hAnsi="Arial" w:cs="Arial"/>
          <w:sz w:val="24"/>
          <w:szCs w:val="24"/>
        </w:rPr>
        <w:t xml:space="preserve"> doi: 10.1177/0706743717723825 (Accessed on 26.01.2023)</w:t>
      </w:r>
    </w:p>
    <w:p w14:paraId="294072F6" w14:textId="77777777" w:rsidR="00925E8A" w:rsidRDefault="00925E8A" w:rsidP="00925E8A">
      <w:pPr>
        <w:pStyle w:val="ListParagraph"/>
        <w:rPr>
          <w:rFonts w:ascii="Arial" w:hAnsi="Arial" w:cs="Arial"/>
          <w:sz w:val="24"/>
          <w:szCs w:val="24"/>
        </w:rPr>
      </w:pPr>
    </w:p>
    <w:p w14:paraId="608BD479" w14:textId="07C7B382" w:rsidR="00925E8A" w:rsidRDefault="00925E8A" w:rsidP="00BF3A99">
      <w:pPr>
        <w:pStyle w:val="ListParagraph"/>
        <w:numPr>
          <w:ilvl w:val="0"/>
          <w:numId w:val="2"/>
        </w:numPr>
        <w:rPr>
          <w:rFonts w:ascii="Arial" w:hAnsi="Arial" w:cs="Arial"/>
          <w:sz w:val="24"/>
          <w:szCs w:val="24"/>
        </w:rPr>
      </w:pPr>
      <w:r w:rsidRPr="00925E8A">
        <w:rPr>
          <w:rFonts w:ascii="Arial" w:hAnsi="Arial" w:cs="Arial"/>
          <w:sz w:val="24"/>
          <w:szCs w:val="24"/>
        </w:rPr>
        <w:t>Deschamps, F., Paganon-Badinier, I., Marchand, A. C., &amp; Merle, C. (2003). Sources and assessment of occupational stress in the police. Journal of Occupational Health, 45(6), 358–364</w:t>
      </w:r>
      <w:r>
        <w:rPr>
          <w:rFonts w:ascii="Arial" w:hAnsi="Arial" w:cs="Arial"/>
          <w:sz w:val="24"/>
          <w:szCs w:val="24"/>
        </w:rPr>
        <w:t xml:space="preserve"> (Accessed on 10.02.2023)</w:t>
      </w:r>
    </w:p>
    <w:p w14:paraId="54B04B49" w14:textId="77777777" w:rsidR="009C1343" w:rsidRPr="009C1343" w:rsidRDefault="009C1343" w:rsidP="009C1343">
      <w:pPr>
        <w:pStyle w:val="ListParagraph"/>
        <w:rPr>
          <w:rFonts w:ascii="Arial" w:hAnsi="Arial" w:cs="Arial"/>
          <w:sz w:val="24"/>
          <w:szCs w:val="24"/>
        </w:rPr>
      </w:pPr>
    </w:p>
    <w:p w14:paraId="133E3628" w14:textId="2A60672A" w:rsidR="009C1343" w:rsidRPr="009C1343" w:rsidRDefault="009C1343" w:rsidP="009C1343">
      <w:pPr>
        <w:numPr>
          <w:ilvl w:val="0"/>
          <w:numId w:val="2"/>
        </w:numPr>
        <w:shd w:val="clear" w:color="auto" w:fill="FFFFFF"/>
        <w:spacing w:after="0" w:line="240" w:lineRule="auto"/>
        <w:contextualSpacing/>
        <w:rPr>
          <w:rFonts w:ascii="Arial" w:eastAsia="Times New Roman" w:hAnsi="Arial" w:cs="Arial"/>
          <w:sz w:val="24"/>
          <w:szCs w:val="24"/>
          <w:lang w:eastAsia="en-GB"/>
        </w:rPr>
      </w:pPr>
      <w:r w:rsidRPr="009C1343">
        <w:rPr>
          <w:rFonts w:ascii="Arial" w:eastAsia="Times New Roman" w:hAnsi="Arial" w:cs="Arial"/>
          <w:sz w:val="24"/>
          <w:szCs w:val="24"/>
          <w:lang w:eastAsia="en-GB"/>
        </w:rPr>
        <w:t xml:space="preserve">Finn, P (2000) </w:t>
      </w:r>
      <w:r w:rsidRPr="009C1343">
        <w:rPr>
          <w:rFonts w:ascii="Arial" w:eastAsia="Times New Roman" w:hAnsi="Arial" w:cs="Arial"/>
          <w:i/>
          <w:iCs/>
          <w:sz w:val="24"/>
          <w:szCs w:val="24"/>
          <w:lang w:eastAsia="en-GB"/>
        </w:rPr>
        <w:t>On the job stress in policing – reducing it and preventing it.</w:t>
      </w:r>
      <w:r w:rsidRPr="009C1343">
        <w:rPr>
          <w:rFonts w:ascii="Arial" w:eastAsia="Times New Roman" w:hAnsi="Arial" w:cs="Arial"/>
          <w:sz w:val="24"/>
          <w:szCs w:val="24"/>
          <w:lang w:eastAsia="en-GB"/>
        </w:rPr>
        <w:t xml:space="preserve"> Available at: </w:t>
      </w:r>
      <w:hyperlink r:id="rId7" w:history="1">
        <w:r w:rsidRPr="009C1343">
          <w:rPr>
            <w:rFonts w:ascii="Arial" w:eastAsia="Times New Roman" w:hAnsi="Arial" w:cs="Arial"/>
            <w:color w:val="0563C1" w:themeColor="hyperlink"/>
            <w:sz w:val="24"/>
            <w:szCs w:val="24"/>
            <w:u w:val="single"/>
          </w:rPr>
          <w:t>https://www.ojp.gov/ncjrs/virtual-library/abstracts/job-stress-policing-reducing-it-preventing-it</w:t>
        </w:r>
      </w:hyperlink>
      <w:r w:rsidRPr="009C1343">
        <w:rPr>
          <w:rFonts w:ascii="Arial" w:eastAsia="Times New Roman" w:hAnsi="Arial" w:cs="Arial"/>
          <w:sz w:val="24"/>
          <w:szCs w:val="24"/>
        </w:rPr>
        <w:t xml:space="preserve"> or National institute of justice journal, 18 – 24 (Accessed on 13.10.2022) </w:t>
      </w:r>
    </w:p>
    <w:p w14:paraId="40EED629" w14:textId="77777777" w:rsidR="004A7590" w:rsidRPr="009C1343" w:rsidRDefault="004A7590" w:rsidP="004A7590">
      <w:pPr>
        <w:pStyle w:val="ListParagraph"/>
        <w:rPr>
          <w:rFonts w:ascii="Arial" w:hAnsi="Arial" w:cs="Arial"/>
          <w:sz w:val="24"/>
          <w:szCs w:val="24"/>
        </w:rPr>
      </w:pPr>
    </w:p>
    <w:p w14:paraId="5976631C" w14:textId="17F2B43E" w:rsidR="004A7590" w:rsidRDefault="004A7590" w:rsidP="00BF3A99">
      <w:pPr>
        <w:pStyle w:val="ListParagraph"/>
        <w:numPr>
          <w:ilvl w:val="0"/>
          <w:numId w:val="2"/>
        </w:numPr>
        <w:rPr>
          <w:rFonts w:ascii="Arial" w:hAnsi="Arial" w:cs="Arial"/>
          <w:sz w:val="24"/>
          <w:szCs w:val="24"/>
        </w:rPr>
      </w:pPr>
      <w:r w:rsidRPr="004A7590">
        <w:rPr>
          <w:rFonts w:ascii="Arial" w:hAnsi="Arial" w:cs="Arial"/>
          <w:sz w:val="24"/>
          <w:szCs w:val="24"/>
        </w:rPr>
        <w:t xml:space="preserve">Hargreaves, J., Husband, H., &amp; Linehan, C. (2018). Police workforce, </w:t>
      </w:r>
      <w:proofErr w:type="gramStart"/>
      <w:r w:rsidRPr="004A7590">
        <w:rPr>
          <w:rFonts w:ascii="Arial" w:hAnsi="Arial" w:cs="Arial"/>
          <w:sz w:val="24"/>
          <w:szCs w:val="24"/>
        </w:rPr>
        <w:t>England</w:t>
      </w:r>
      <w:proofErr w:type="gramEnd"/>
      <w:r w:rsidRPr="004A7590">
        <w:rPr>
          <w:rFonts w:ascii="Arial" w:hAnsi="Arial" w:cs="Arial"/>
          <w:sz w:val="24"/>
          <w:szCs w:val="24"/>
        </w:rPr>
        <w:t xml:space="preserve"> and Wales, 31 March 2018. Statistical Bulletin, 11(18) (Accessed on 10.02.2023)</w:t>
      </w:r>
    </w:p>
    <w:p w14:paraId="01BAE2F0" w14:textId="77777777" w:rsidR="00E72EAE" w:rsidRPr="00E72EAE" w:rsidRDefault="00E72EAE" w:rsidP="00E72EAE">
      <w:pPr>
        <w:pStyle w:val="ListParagraph"/>
        <w:rPr>
          <w:rFonts w:ascii="Arial" w:hAnsi="Arial" w:cs="Arial"/>
          <w:sz w:val="24"/>
          <w:szCs w:val="24"/>
        </w:rPr>
      </w:pPr>
    </w:p>
    <w:p w14:paraId="270AAC1F" w14:textId="77777777" w:rsidR="00E72EAE" w:rsidRPr="00E72EAE" w:rsidRDefault="00E72EAE" w:rsidP="00E72EAE">
      <w:pPr>
        <w:pStyle w:val="ListParagraph"/>
        <w:numPr>
          <w:ilvl w:val="0"/>
          <w:numId w:val="2"/>
        </w:numPr>
        <w:rPr>
          <w:rFonts w:ascii="Arial" w:hAnsi="Arial" w:cs="Arial"/>
          <w:sz w:val="24"/>
          <w:szCs w:val="24"/>
        </w:rPr>
      </w:pPr>
      <w:r w:rsidRPr="00E72EAE">
        <w:rPr>
          <w:rFonts w:ascii="Arial" w:hAnsi="Arial" w:cs="Arial"/>
          <w:sz w:val="24"/>
          <w:szCs w:val="24"/>
        </w:rPr>
        <w:t xml:space="preserve">Home Office (2017) Police Workforce, England and Wales, Statistical Bulletin </w:t>
      </w:r>
    </w:p>
    <w:p w14:paraId="54F9799A" w14:textId="20D5F3FB" w:rsidR="00E72EAE" w:rsidRPr="00E72EAE" w:rsidRDefault="00E72EAE" w:rsidP="00E72EAE">
      <w:pPr>
        <w:pStyle w:val="ListParagraph"/>
        <w:rPr>
          <w:rFonts w:ascii="Arial" w:hAnsi="Arial" w:cs="Arial"/>
          <w:sz w:val="24"/>
          <w:szCs w:val="24"/>
        </w:rPr>
      </w:pPr>
      <w:r w:rsidRPr="00E72EAE">
        <w:rPr>
          <w:rFonts w:ascii="Arial" w:hAnsi="Arial" w:cs="Arial"/>
          <w:sz w:val="24"/>
          <w:szCs w:val="24"/>
        </w:rPr>
        <w:t>10/17. Available at</w:t>
      </w:r>
      <w:r>
        <w:rPr>
          <w:rFonts w:ascii="Arial" w:hAnsi="Arial" w:cs="Arial"/>
          <w:sz w:val="24"/>
          <w:szCs w:val="24"/>
        </w:rPr>
        <w:t xml:space="preserve">: </w:t>
      </w:r>
      <w:hyperlink r:id="rId8" w:history="1">
        <w:r w:rsidRPr="00F913BE">
          <w:rPr>
            <w:rStyle w:val="Hyperlink"/>
            <w:rFonts w:ascii="Arial" w:hAnsi="Arial" w:cs="Arial"/>
            <w:sz w:val="24"/>
            <w:szCs w:val="24"/>
          </w:rPr>
          <w:t>https://www.gov.uk/government/uploads/system/uploads/attachment_data/file/630471/hosb1017-police-workforce.pdf</w:t>
        </w:r>
      </w:hyperlink>
      <w:r>
        <w:rPr>
          <w:rFonts w:ascii="Arial" w:hAnsi="Arial" w:cs="Arial"/>
          <w:sz w:val="24"/>
          <w:szCs w:val="24"/>
        </w:rPr>
        <w:t xml:space="preserve"> </w:t>
      </w:r>
      <w:r w:rsidRPr="00E72EAE">
        <w:rPr>
          <w:rFonts w:ascii="Arial" w:hAnsi="Arial" w:cs="Arial"/>
          <w:sz w:val="24"/>
          <w:szCs w:val="24"/>
        </w:rPr>
        <w:t xml:space="preserve"> (Accessed on 10.02.2023)</w:t>
      </w:r>
    </w:p>
    <w:p w14:paraId="41999638" w14:textId="77777777" w:rsidR="00F46257" w:rsidRPr="00F46257" w:rsidRDefault="00F46257" w:rsidP="00F46257">
      <w:pPr>
        <w:pStyle w:val="ListParagraph"/>
        <w:rPr>
          <w:rFonts w:ascii="Arial" w:hAnsi="Arial" w:cs="Arial"/>
          <w:sz w:val="24"/>
          <w:szCs w:val="24"/>
        </w:rPr>
      </w:pPr>
    </w:p>
    <w:p w14:paraId="60554088" w14:textId="5C7F16C9" w:rsidR="00F46257" w:rsidRDefault="00F46257" w:rsidP="00BF3A99">
      <w:pPr>
        <w:pStyle w:val="ListParagraph"/>
        <w:numPr>
          <w:ilvl w:val="0"/>
          <w:numId w:val="2"/>
        </w:numPr>
        <w:rPr>
          <w:rFonts w:ascii="Arial" w:hAnsi="Arial" w:cs="Arial"/>
          <w:sz w:val="24"/>
          <w:szCs w:val="24"/>
        </w:rPr>
      </w:pPr>
      <w:r w:rsidRPr="00F46257">
        <w:rPr>
          <w:rFonts w:ascii="Arial" w:hAnsi="Arial" w:cs="Arial"/>
          <w:sz w:val="24"/>
          <w:szCs w:val="24"/>
        </w:rPr>
        <w:lastRenderedPageBreak/>
        <w:t>Karaffa KM</w:t>
      </w:r>
      <w:r>
        <w:rPr>
          <w:rFonts w:ascii="Arial" w:hAnsi="Arial" w:cs="Arial"/>
          <w:sz w:val="24"/>
          <w:szCs w:val="24"/>
        </w:rPr>
        <w:t xml:space="preserve"> and </w:t>
      </w:r>
      <w:r w:rsidRPr="00F46257">
        <w:rPr>
          <w:rFonts w:ascii="Arial" w:hAnsi="Arial" w:cs="Arial"/>
          <w:sz w:val="24"/>
          <w:szCs w:val="24"/>
        </w:rPr>
        <w:t xml:space="preserve">Koch JM (2016) Stigma, pluralistic ignorance, and attitudes toward seeking mental health services among police officers. </w:t>
      </w:r>
      <w:r>
        <w:rPr>
          <w:rFonts w:ascii="Arial" w:hAnsi="Arial" w:cs="Arial"/>
          <w:sz w:val="24"/>
          <w:szCs w:val="24"/>
        </w:rPr>
        <w:t xml:space="preserve">Available at </w:t>
      </w:r>
      <w:r w:rsidRPr="00F46257">
        <w:rPr>
          <w:rFonts w:ascii="Arial" w:hAnsi="Arial" w:cs="Arial"/>
          <w:sz w:val="24"/>
          <w:szCs w:val="24"/>
        </w:rPr>
        <w:t>Crim</w:t>
      </w:r>
      <w:r>
        <w:rPr>
          <w:rFonts w:ascii="Arial" w:hAnsi="Arial" w:cs="Arial"/>
          <w:sz w:val="24"/>
          <w:szCs w:val="24"/>
        </w:rPr>
        <w:t>inal</w:t>
      </w:r>
      <w:r w:rsidRPr="00F46257">
        <w:rPr>
          <w:rFonts w:ascii="Arial" w:hAnsi="Arial" w:cs="Arial"/>
          <w:sz w:val="24"/>
          <w:szCs w:val="24"/>
        </w:rPr>
        <w:t xml:space="preserve"> Justice Behav</w:t>
      </w:r>
      <w:r>
        <w:rPr>
          <w:rFonts w:ascii="Arial" w:hAnsi="Arial" w:cs="Arial"/>
          <w:sz w:val="24"/>
          <w:szCs w:val="24"/>
        </w:rPr>
        <w:t xml:space="preserve">iour, chapter </w:t>
      </w:r>
      <w:r w:rsidRPr="00F46257">
        <w:rPr>
          <w:rFonts w:ascii="Arial" w:hAnsi="Arial" w:cs="Arial"/>
          <w:sz w:val="24"/>
          <w:szCs w:val="24"/>
        </w:rPr>
        <w:t>43 (6),</w:t>
      </w:r>
      <w:r>
        <w:rPr>
          <w:rFonts w:ascii="Arial" w:hAnsi="Arial" w:cs="Arial"/>
          <w:sz w:val="24"/>
          <w:szCs w:val="24"/>
        </w:rPr>
        <w:t xml:space="preserve"> pages </w:t>
      </w:r>
      <w:r w:rsidRPr="00F46257">
        <w:rPr>
          <w:rFonts w:ascii="Arial" w:hAnsi="Arial" w:cs="Arial"/>
          <w:sz w:val="24"/>
          <w:szCs w:val="24"/>
        </w:rPr>
        <w:t>759–777</w:t>
      </w:r>
      <w:r>
        <w:rPr>
          <w:rFonts w:ascii="Arial" w:hAnsi="Arial" w:cs="Arial"/>
          <w:sz w:val="24"/>
          <w:szCs w:val="24"/>
        </w:rPr>
        <w:t xml:space="preserve"> (Accessed on 10.02.2023)</w:t>
      </w:r>
    </w:p>
    <w:p w14:paraId="30E95F5A" w14:textId="77777777" w:rsidR="003868E4" w:rsidRPr="003868E4" w:rsidRDefault="003868E4" w:rsidP="003868E4">
      <w:pPr>
        <w:pStyle w:val="ListParagraph"/>
        <w:rPr>
          <w:rFonts w:ascii="Arial" w:hAnsi="Arial" w:cs="Arial"/>
          <w:sz w:val="24"/>
          <w:szCs w:val="24"/>
        </w:rPr>
      </w:pPr>
    </w:p>
    <w:p w14:paraId="0FE074B1" w14:textId="70DE3D40" w:rsidR="003868E4" w:rsidRDefault="003868E4" w:rsidP="00BF3A99">
      <w:pPr>
        <w:pStyle w:val="ListParagraph"/>
        <w:numPr>
          <w:ilvl w:val="0"/>
          <w:numId w:val="2"/>
        </w:numPr>
        <w:rPr>
          <w:rFonts w:ascii="Arial" w:hAnsi="Arial" w:cs="Arial"/>
          <w:sz w:val="24"/>
          <w:szCs w:val="24"/>
        </w:rPr>
      </w:pPr>
      <w:r w:rsidRPr="003868E4">
        <w:rPr>
          <w:rFonts w:ascii="Arial" w:hAnsi="Arial" w:cs="Arial"/>
          <w:sz w:val="24"/>
          <w:szCs w:val="24"/>
        </w:rPr>
        <w:t>Mind. (2013). Mental wellbeing - Police | Mind, the mental health charity - help for mental health problems</w:t>
      </w:r>
      <w:r>
        <w:rPr>
          <w:rFonts w:ascii="Arial" w:hAnsi="Arial" w:cs="Arial"/>
          <w:sz w:val="24"/>
          <w:szCs w:val="24"/>
        </w:rPr>
        <w:t xml:space="preserve">. Available at: </w:t>
      </w:r>
      <w:hyperlink r:id="rId9" w:anchor=".W-R_tdL7Tcs" w:history="1">
        <w:r w:rsidRPr="00247D30">
          <w:rPr>
            <w:rStyle w:val="Hyperlink"/>
            <w:rFonts w:ascii="Arial" w:hAnsi="Arial" w:cs="Arial"/>
            <w:sz w:val="24"/>
            <w:szCs w:val="24"/>
          </w:rPr>
          <w:t>https://www.mind.org.uk/information-support/police/mental-wellbeing-police/#.W-R_tdL7Tcs</w:t>
        </w:r>
      </w:hyperlink>
      <w:r w:rsidRPr="003868E4">
        <w:rPr>
          <w:rFonts w:ascii="Arial" w:hAnsi="Arial" w:cs="Arial"/>
          <w:sz w:val="24"/>
          <w:szCs w:val="24"/>
        </w:rPr>
        <w:t>.</w:t>
      </w:r>
      <w:r>
        <w:rPr>
          <w:rFonts w:ascii="Arial" w:hAnsi="Arial" w:cs="Arial"/>
          <w:sz w:val="24"/>
          <w:szCs w:val="24"/>
        </w:rPr>
        <w:t xml:space="preserve"> (Accessed on 10.02.2023)</w:t>
      </w:r>
    </w:p>
    <w:p w14:paraId="39E4CAD8" w14:textId="77777777" w:rsidR="00925E8A" w:rsidRPr="00925E8A" w:rsidRDefault="00925E8A" w:rsidP="00925E8A">
      <w:pPr>
        <w:pStyle w:val="ListParagraph"/>
        <w:rPr>
          <w:rFonts w:ascii="Arial" w:hAnsi="Arial" w:cs="Arial"/>
          <w:sz w:val="24"/>
          <w:szCs w:val="24"/>
        </w:rPr>
      </w:pPr>
    </w:p>
    <w:p w14:paraId="70139269" w14:textId="7B509E7D" w:rsidR="00925E8A" w:rsidRDefault="00925E8A" w:rsidP="00BF3A99">
      <w:pPr>
        <w:pStyle w:val="ListParagraph"/>
        <w:numPr>
          <w:ilvl w:val="0"/>
          <w:numId w:val="2"/>
        </w:numPr>
        <w:rPr>
          <w:rFonts w:ascii="Arial" w:hAnsi="Arial" w:cs="Arial"/>
          <w:sz w:val="24"/>
          <w:szCs w:val="24"/>
        </w:rPr>
      </w:pPr>
      <w:r w:rsidRPr="00925E8A">
        <w:rPr>
          <w:rFonts w:ascii="Arial" w:hAnsi="Arial" w:cs="Arial"/>
          <w:sz w:val="24"/>
          <w:szCs w:val="24"/>
        </w:rPr>
        <w:t>Office for National Statistics. (2017). Sickness absence in the UK labour market - Office for National Statistics.</w:t>
      </w:r>
      <w:r>
        <w:rPr>
          <w:rFonts w:ascii="Arial" w:hAnsi="Arial" w:cs="Arial"/>
          <w:sz w:val="24"/>
          <w:szCs w:val="24"/>
        </w:rPr>
        <w:t xml:space="preserve"> Available at: </w:t>
      </w:r>
      <w:hyperlink r:id="rId10" w:history="1">
        <w:r w:rsidRPr="00247D30">
          <w:rPr>
            <w:rStyle w:val="Hyperlink"/>
            <w:rFonts w:ascii="Arial" w:hAnsi="Arial" w:cs="Arial"/>
            <w:sz w:val="24"/>
            <w:szCs w:val="24"/>
          </w:rPr>
          <w:t>https://www.ons.gov.uk/employmentandlabourmarket/peopleinwork/labourproductivity/articles/sicknessabsenceinthelabourmarket/2016</w:t>
        </w:r>
      </w:hyperlink>
      <w:r>
        <w:rPr>
          <w:rFonts w:ascii="Arial" w:hAnsi="Arial" w:cs="Arial"/>
          <w:sz w:val="24"/>
          <w:szCs w:val="24"/>
        </w:rPr>
        <w:t xml:space="preserve"> (Accessed on 10.02.2023)</w:t>
      </w:r>
    </w:p>
    <w:p w14:paraId="62AA6970" w14:textId="77777777" w:rsidR="00D95700" w:rsidRPr="00D95700" w:rsidRDefault="00D95700" w:rsidP="00D95700">
      <w:pPr>
        <w:pStyle w:val="ListParagraph"/>
        <w:rPr>
          <w:rFonts w:ascii="Arial" w:hAnsi="Arial" w:cs="Arial"/>
          <w:sz w:val="24"/>
          <w:szCs w:val="24"/>
        </w:rPr>
      </w:pPr>
    </w:p>
    <w:p w14:paraId="3CB97621" w14:textId="77777777" w:rsidR="00D95700" w:rsidRPr="007E50A9" w:rsidRDefault="00D95700" w:rsidP="00D95700">
      <w:pPr>
        <w:pStyle w:val="ListParagraph"/>
        <w:numPr>
          <w:ilvl w:val="0"/>
          <w:numId w:val="3"/>
        </w:numPr>
        <w:shd w:val="clear" w:color="auto" w:fill="FFFFFF"/>
        <w:spacing w:before="100" w:beforeAutospacing="1" w:after="100" w:afterAutospacing="1"/>
        <w:rPr>
          <w:rFonts w:ascii="Arial" w:hAnsi="Arial" w:cs="Arial"/>
          <w:color w:val="212121"/>
          <w:sz w:val="24"/>
          <w:szCs w:val="24"/>
          <w:lang w:eastAsia="en-GB"/>
        </w:rPr>
      </w:pPr>
      <w:r w:rsidRPr="007E50A9">
        <w:rPr>
          <w:rFonts w:ascii="Arial" w:hAnsi="Arial" w:cs="Arial"/>
          <w:sz w:val="24"/>
          <w:szCs w:val="24"/>
        </w:rPr>
        <w:t xml:space="preserve">Violanti, J (2006) </w:t>
      </w:r>
      <w:r w:rsidRPr="007E50A9">
        <w:rPr>
          <w:rFonts w:ascii="Arial" w:hAnsi="Arial" w:cs="Arial"/>
          <w:i/>
          <w:iCs/>
          <w:sz w:val="24"/>
          <w:szCs w:val="24"/>
        </w:rPr>
        <w:t xml:space="preserve">The Buffalo cardio-metabolic occupational police stress (BCOPS) pilot study: methods and participant characteristics. </w:t>
      </w:r>
      <w:r w:rsidRPr="007E50A9">
        <w:rPr>
          <w:rFonts w:ascii="Arial" w:hAnsi="Arial" w:cs="Arial"/>
          <w:sz w:val="24"/>
          <w:szCs w:val="24"/>
          <w:lang w:eastAsia="en-GB"/>
        </w:rPr>
        <w:t>DOI:</w:t>
      </w:r>
      <w:r w:rsidRPr="007E50A9">
        <w:rPr>
          <w:rFonts w:ascii="Arial" w:hAnsi="Arial" w:cs="Arial"/>
          <w:color w:val="212121"/>
          <w:sz w:val="24"/>
          <w:szCs w:val="24"/>
          <w:lang w:eastAsia="en-GB"/>
        </w:rPr>
        <w:t> </w:t>
      </w:r>
      <w:hyperlink r:id="rId11" w:tgtFrame="_blank" w:history="1">
        <w:r w:rsidRPr="007E50A9">
          <w:rPr>
            <w:rFonts w:ascii="Arial" w:hAnsi="Arial" w:cs="Arial"/>
            <w:color w:val="205493"/>
            <w:sz w:val="24"/>
            <w:szCs w:val="24"/>
            <w:u w:val="single"/>
            <w:lang w:eastAsia="en-GB"/>
          </w:rPr>
          <w:t>10.1016/j.annepidem.2005.07.054</w:t>
        </w:r>
      </w:hyperlink>
      <w:r w:rsidRPr="007E50A9">
        <w:rPr>
          <w:rFonts w:ascii="Arial" w:hAnsi="Arial" w:cs="Arial"/>
          <w:color w:val="212121"/>
          <w:sz w:val="24"/>
          <w:szCs w:val="24"/>
          <w:lang w:eastAsia="en-GB"/>
        </w:rPr>
        <w:t xml:space="preserve"> </w:t>
      </w:r>
      <w:r w:rsidRPr="007E50A9">
        <w:rPr>
          <w:rFonts w:ascii="Arial" w:hAnsi="Arial" w:cs="Arial"/>
          <w:sz w:val="24"/>
          <w:szCs w:val="24"/>
          <w:lang w:eastAsia="en-GB"/>
        </w:rPr>
        <w:t>(Accessed on 20.01.2023)</w:t>
      </w:r>
    </w:p>
    <w:p w14:paraId="31F59BD1" w14:textId="77777777" w:rsidR="00D95700" w:rsidRPr="007E50A9" w:rsidRDefault="00D95700" w:rsidP="00D95700">
      <w:pPr>
        <w:pStyle w:val="ListParagraph"/>
        <w:shd w:val="clear" w:color="auto" w:fill="FFFFFF"/>
        <w:spacing w:before="100" w:beforeAutospacing="1" w:after="100" w:afterAutospacing="1"/>
        <w:rPr>
          <w:rFonts w:ascii="Arial" w:hAnsi="Arial" w:cs="Arial"/>
          <w:color w:val="212121"/>
          <w:sz w:val="24"/>
          <w:szCs w:val="24"/>
          <w:lang w:eastAsia="en-GB"/>
        </w:rPr>
      </w:pPr>
    </w:p>
    <w:p w14:paraId="5EDD1639" w14:textId="77777777" w:rsidR="00D95700" w:rsidRPr="004A7590" w:rsidRDefault="00D95700" w:rsidP="00BF3A99">
      <w:pPr>
        <w:pStyle w:val="ListParagraph"/>
        <w:numPr>
          <w:ilvl w:val="0"/>
          <w:numId w:val="2"/>
        </w:numPr>
        <w:rPr>
          <w:rFonts w:ascii="Arial" w:hAnsi="Arial" w:cs="Arial"/>
          <w:sz w:val="24"/>
          <w:szCs w:val="24"/>
        </w:rPr>
      </w:pPr>
    </w:p>
    <w:p w14:paraId="1670A8F8" w14:textId="77777777" w:rsidR="00DC66F5" w:rsidRPr="004A7590" w:rsidRDefault="00DC66F5">
      <w:pPr>
        <w:rPr>
          <w:rFonts w:ascii="Arial" w:hAnsi="Arial" w:cs="Arial"/>
          <w:b/>
          <w:bCs/>
          <w:sz w:val="24"/>
          <w:szCs w:val="24"/>
          <w:u w:val="single"/>
        </w:rPr>
      </w:pPr>
    </w:p>
    <w:sectPr w:rsidR="00DC66F5" w:rsidRPr="004A759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879875" w14:textId="77777777" w:rsidR="00C12D5E" w:rsidRDefault="00C12D5E" w:rsidP="00C12D5E">
      <w:pPr>
        <w:spacing w:after="0" w:line="240" w:lineRule="auto"/>
      </w:pPr>
      <w:r>
        <w:separator/>
      </w:r>
    </w:p>
  </w:endnote>
  <w:endnote w:type="continuationSeparator" w:id="0">
    <w:p w14:paraId="7A5E6791" w14:textId="77777777" w:rsidR="00C12D5E" w:rsidRDefault="00C12D5E" w:rsidP="00C12D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A1BDF8" w14:textId="77777777" w:rsidR="00C12D5E" w:rsidRDefault="00C12D5E" w:rsidP="00C12D5E">
      <w:pPr>
        <w:spacing w:after="0" w:line="240" w:lineRule="auto"/>
      </w:pPr>
      <w:r>
        <w:separator/>
      </w:r>
    </w:p>
  </w:footnote>
  <w:footnote w:type="continuationSeparator" w:id="0">
    <w:p w14:paraId="3D609C40" w14:textId="77777777" w:rsidR="00C12D5E" w:rsidRDefault="00C12D5E" w:rsidP="00C12D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72E1D"/>
    <w:multiLevelType w:val="hybridMultilevel"/>
    <w:tmpl w:val="FFFFFFFF"/>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45575B62"/>
    <w:multiLevelType w:val="hybridMultilevel"/>
    <w:tmpl w:val="C352C046"/>
    <w:lvl w:ilvl="0" w:tplc="EFB23DC2">
      <w:start w:val="4"/>
      <w:numFmt w:val="bullet"/>
      <w:lvlText w:val="-"/>
      <w:lvlJc w:val="left"/>
      <w:pPr>
        <w:ind w:left="720" w:hanging="360"/>
      </w:pPr>
      <w:rPr>
        <w:rFonts w:ascii="Calibri" w:eastAsiaTheme="minorHAnsi" w:hAnsi="Calibri" w:cs="Calibr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7272B6"/>
    <w:multiLevelType w:val="hybridMultilevel"/>
    <w:tmpl w:val="CF7A308A"/>
    <w:lvl w:ilvl="0" w:tplc="E3D6189E">
      <w:numFmt w:val="bullet"/>
      <w:lvlText w:val="-"/>
      <w:lvlJc w:val="left"/>
      <w:pPr>
        <w:ind w:left="720" w:hanging="360"/>
      </w:pPr>
      <w:rPr>
        <w:rFonts w:ascii="Calibri" w:eastAsia="Times New Roman" w:hAnsi="Calibr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49463B"/>
    <w:multiLevelType w:val="hybridMultilevel"/>
    <w:tmpl w:val="DD187FD4"/>
    <w:lvl w:ilvl="0" w:tplc="2CDC7E4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D5E"/>
    <w:rsid w:val="000117EA"/>
    <w:rsid w:val="000C4F0A"/>
    <w:rsid w:val="000D49AC"/>
    <w:rsid w:val="000D4D7C"/>
    <w:rsid w:val="001679E0"/>
    <w:rsid w:val="00251764"/>
    <w:rsid w:val="002561F6"/>
    <w:rsid w:val="002B7E5D"/>
    <w:rsid w:val="00330FE4"/>
    <w:rsid w:val="00374CC8"/>
    <w:rsid w:val="003868E4"/>
    <w:rsid w:val="003877F3"/>
    <w:rsid w:val="003D48D3"/>
    <w:rsid w:val="003F34C3"/>
    <w:rsid w:val="00473F2E"/>
    <w:rsid w:val="004A7590"/>
    <w:rsid w:val="004B0461"/>
    <w:rsid w:val="00503CD9"/>
    <w:rsid w:val="00520224"/>
    <w:rsid w:val="005C5002"/>
    <w:rsid w:val="005D1088"/>
    <w:rsid w:val="00630C0A"/>
    <w:rsid w:val="00654D8F"/>
    <w:rsid w:val="006E1A3B"/>
    <w:rsid w:val="00714233"/>
    <w:rsid w:val="00717254"/>
    <w:rsid w:val="00746336"/>
    <w:rsid w:val="007E2369"/>
    <w:rsid w:val="007E50A9"/>
    <w:rsid w:val="008A6FDA"/>
    <w:rsid w:val="008F4A00"/>
    <w:rsid w:val="00925E8A"/>
    <w:rsid w:val="00991A4E"/>
    <w:rsid w:val="009C1343"/>
    <w:rsid w:val="00A160D8"/>
    <w:rsid w:val="00A60C47"/>
    <w:rsid w:val="00AB50EC"/>
    <w:rsid w:val="00B52672"/>
    <w:rsid w:val="00BD366F"/>
    <w:rsid w:val="00BF3A99"/>
    <w:rsid w:val="00BF7779"/>
    <w:rsid w:val="00C12D5E"/>
    <w:rsid w:val="00C64368"/>
    <w:rsid w:val="00C7195F"/>
    <w:rsid w:val="00D212C6"/>
    <w:rsid w:val="00D45CBF"/>
    <w:rsid w:val="00D51821"/>
    <w:rsid w:val="00D95700"/>
    <w:rsid w:val="00DC66F5"/>
    <w:rsid w:val="00DE46AB"/>
    <w:rsid w:val="00E07038"/>
    <w:rsid w:val="00E72EAE"/>
    <w:rsid w:val="00F46257"/>
    <w:rsid w:val="00F47848"/>
    <w:rsid w:val="00FA3E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A53633"/>
  <w15:chartTrackingRefBased/>
  <w15:docId w15:val="{2FA0FA5F-4FDC-49CD-B7EC-430F13682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2369"/>
    <w:pPr>
      <w:spacing w:after="0" w:line="240" w:lineRule="auto"/>
      <w:ind w:left="720"/>
      <w:contextualSpacing/>
    </w:pPr>
    <w:rPr>
      <w:rFonts w:ascii="Calibri" w:eastAsia="Times New Roman" w:hAnsi="Calibri" w:cs="Times New Roman"/>
    </w:rPr>
  </w:style>
  <w:style w:type="character" w:styleId="Hyperlink">
    <w:name w:val="Hyperlink"/>
    <w:basedOn w:val="DefaultParagraphFont"/>
    <w:uiPriority w:val="99"/>
    <w:unhideWhenUsed/>
    <w:rsid w:val="00925E8A"/>
    <w:rPr>
      <w:color w:val="0563C1" w:themeColor="hyperlink"/>
      <w:u w:val="single"/>
    </w:rPr>
  </w:style>
  <w:style w:type="character" w:styleId="UnresolvedMention">
    <w:name w:val="Unresolved Mention"/>
    <w:basedOn w:val="DefaultParagraphFont"/>
    <w:uiPriority w:val="99"/>
    <w:semiHidden/>
    <w:unhideWhenUsed/>
    <w:rsid w:val="00925E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uploads/system/uploads/attachment_data/file/630471/hosb1017-police-workforce.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ojp.gov/ncjrs/virtual-library/abstracts/job-stress-policing-reducing-it-preventing-i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annepidem.2005.07.054" TargetMode="External"/><Relationship Id="rId5" Type="http://schemas.openxmlformats.org/officeDocument/2006/relationships/footnotes" Target="footnotes.xml"/><Relationship Id="rId10" Type="http://schemas.openxmlformats.org/officeDocument/2006/relationships/hyperlink" Target="https://www.ons.gov.uk/employmentandlabourmarket/peopleinwork/labourproductivity/articles/sicknessabsenceinthelabourmarket/2016" TargetMode="External"/><Relationship Id="rId4" Type="http://schemas.openxmlformats.org/officeDocument/2006/relationships/webSettings" Target="webSettings.xml"/><Relationship Id="rId9" Type="http://schemas.openxmlformats.org/officeDocument/2006/relationships/hyperlink" Target="https://www.mind.org.uk/information-support/police/mental-wellbeing-pol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495</TotalTime>
  <Pages>6</Pages>
  <Words>1824</Words>
  <Characters>10400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Swain,Jessica swp6708</dc:creator>
  <cp:keywords/>
  <dc:description/>
  <cp:lastModifiedBy>Swain,Jessica swp6708</cp:lastModifiedBy>
  <cp:revision>24</cp:revision>
  <dcterms:created xsi:type="dcterms:W3CDTF">2023-01-25T12:05:00Z</dcterms:created>
  <dcterms:modified xsi:type="dcterms:W3CDTF">2023-02-27T21:00:00Z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2023-01-25T12:08:18Z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66298222-fb3c-46bf-aa53-2a8abd230052</vt:lpwstr>
  </property>
  <property fmtid="{D5CDD505-2E9C-101B-9397-08002B2CF9AE}" pid="8" name="MSIP_Label_66cf8fe5-b7b7-4df7-b38d-1c61ac2f6639_ContentBits">
    <vt:lpwstr>0</vt:lpwstr>
  </property>
</Properties>
</file>