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7DBD5" w14:textId="77777777" w:rsidR="00C01772" w:rsidRDefault="00C01772" w:rsidP="009B05CE">
      <w:pPr>
        <w:spacing w:after="0" w:line="360" w:lineRule="auto"/>
        <w:contextualSpacing/>
        <w:jc w:val="center"/>
        <w:rPr>
          <w:b/>
        </w:rPr>
      </w:pPr>
    </w:p>
    <w:p w14:paraId="77E94E38" w14:textId="77777777" w:rsidR="00C01772" w:rsidRDefault="00C01772" w:rsidP="009B05CE">
      <w:pPr>
        <w:spacing w:after="0" w:line="360" w:lineRule="auto"/>
        <w:contextualSpacing/>
        <w:jc w:val="center"/>
        <w:rPr>
          <w:b/>
        </w:rPr>
      </w:pPr>
    </w:p>
    <w:p w14:paraId="4C6AC45C" w14:textId="77777777" w:rsidR="00C01772" w:rsidRDefault="00C01772" w:rsidP="009B05CE">
      <w:pPr>
        <w:spacing w:after="0" w:line="360" w:lineRule="auto"/>
        <w:contextualSpacing/>
        <w:jc w:val="center"/>
        <w:rPr>
          <w:b/>
        </w:rPr>
      </w:pPr>
    </w:p>
    <w:p w14:paraId="36FBEDBE" w14:textId="77777777" w:rsidR="00C01772" w:rsidRDefault="00C01772" w:rsidP="009B05CE">
      <w:pPr>
        <w:spacing w:after="0" w:line="360" w:lineRule="auto"/>
        <w:contextualSpacing/>
        <w:jc w:val="center"/>
        <w:rPr>
          <w:b/>
        </w:rPr>
      </w:pPr>
    </w:p>
    <w:p w14:paraId="79DC5036" w14:textId="77777777" w:rsidR="00C01772" w:rsidRDefault="00C01772" w:rsidP="009B05CE">
      <w:pPr>
        <w:spacing w:after="0" w:line="360" w:lineRule="auto"/>
        <w:contextualSpacing/>
        <w:jc w:val="center"/>
        <w:rPr>
          <w:b/>
        </w:rPr>
      </w:pPr>
    </w:p>
    <w:p w14:paraId="13FE1EAE" w14:textId="77777777" w:rsidR="00C01772" w:rsidRDefault="00C01772" w:rsidP="009B05CE">
      <w:pPr>
        <w:spacing w:after="0" w:line="360" w:lineRule="auto"/>
        <w:contextualSpacing/>
        <w:jc w:val="center"/>
        <w:rPr>
          <w:b/>
        </w:rPr>
      </w:pPr>
    </w:p>
    <w:p w14:paraId="16EBC4D1" w14:textId="77777777" w:rsidR="009524D4" w:rsidRDefault="008E3D16" w:rsidP="009B05CE">
      <w:pPr>
        <w:spacing w:after="0" w:line="360" w:lineRule="auto"/>
        <w:contextualSpacing/>
        <w:jc w:val="center"/>
        <w:rPr>
          <w:b/>
        </w:rPr>
      </w:pPr>
      <w:r w:rsidRPr="008E3D16">
        <w:rPr>
          <w:b/>
        </w:rPr>
        <w:t>Is the external challenge a good or bad?</w:t>
      </w:r>
      <w:r>
        <w:rPr>
          <w:b/>
        </w:rPr>
        <w:t xml:space="preserve"> </w:t>
      </w:r>
      <w:r w:rsidR="00C01772" w:rsidRPr="00C01772">
        <w:rPr>
          <w:b/>
        </w:rPr>
        <w:t>Analyse the impacts of external environment on employee recruitment and retention</w:t>
      </w:r>
    </w:p>
    <w:p w14:paraId="351CE440" w14:textId="77777777" w:rsidR="009A5057" w:rsidRDefault="009A5057" w:rsidP="009B05CE">
      <w:pPr>
        <w:spacing w:after="0" w:line="360" w:lineRule="auto"/>
        <w:contextualSpacing/>
        <w:jc w:val="center"/>
        <w:rPr>
          <w:b/>
        </w:rPr>
      </w:pPr>
    </w:p>
    <w:p w14:paraId="2EB62896" w14:textId="77777777" w:rsidR="009A5057" w:rsidRDefault="009A5057" w:rsidP="009B05CE">
      <w:pPr>
        <w:spacing w:after="0" w:line="360" w:lineRule="auto"/>
        <w:contextualSpacing/>
        <w:jc w:val="center"/>
        <w:rPr>
          <w:b/>
        </w:rPr>
      </w:pPr>
    </w:p>
    <w:p w14:paraId="75FDF423" w14:textId="2CA423A0" w:rsidR="009A5057" w:rsidRDefault="009A5057" w:rsidP="009B05CE">
      <w:pPr>
        <w:spacing w:after="0" w:line="360" w:lineRule="auto"/>
        <w:contextualSpacing/>
        <w:jc w:val="center"/>
        <w:rPr>
          <w:b/>
        </w:rPr>
      </w:pPr>
      <w:r>
        <w:rPr>
          <w:b/>
        </w:rPr>
        <w:t>Student name: Mirela Mihaela Motohoi</w:t>
      </w:r>
    </w:p>
    <w:p w14:paraId="41C9DA63" w14:textId="3B89F853" w:rsidR="009A5057" w:rsidRDefault="009A5057" w:rsidP="009B05CE">
      <w:pPr>
        <w:spacing w:after="0" w:line="360" w:lineRule="auto"/>
        <w:contextualSpacing/>
        <w:jc w:val="center"/>
        <w:rPr>
          <w:b/>
        </w:rPr>
      </w:pPr>
      <w:r>
        <w:rPr>
          <w:b/>
        </w:rPr>
        <w:t>Student ID: 2206811</w:t>
      </w:r>
    </w:p>
    <w:p w14:paraId="7DA6E87F" w14:textId="646382C4" w:rsidR="009A5057" w:rsidRDefault="009A5057" w:rsidP="009B05CE">
      <w:pPr>
        <w:spacing w:after="0" w:line="360" w:lineRule="auto"/>
        <w:contextualSpacing/>
        <w:jc w:val="center"/>
        <w:rPr>
          <w:b/>
        </w:rPr>
      </w:pPr>
      <w:r>
        <w:rPr>
          <w:b/>
        </w:rPr>
        <w:t>Module title: Personnel Resourcing and Development</w:t>
      </w:r>
    </w:p>
    <w:p w14:paraId="06C7E9B9" w14:textId="5C6036D1" w:rsidR="009A5057" w:rsidRDefault="009A5057" w:rsidP="009B05CE">
      <w:pPr>
        <w:spacing w:after="0" w:line="360" w:lineRule="auto"/>
        <w:contextualSpacing/>
        <w:jc w:val="center"/>
        <w:rPr>
          <w:b/>
        </w:rPr>
      </w:pPr>
      <w:r>
        <w:rPr>
          <w:b/>
        </w:rPr>
        <w:t>Module number: BMIH5005</w:t>
      </w:r>
    </w:p>
    <w:p w14:paraId="6319E933" w14:textId="1037204D" w:rsidR="009A5057" w:rsidRDefault="009A5057" w:rsidP="009B05CE">
      <w:pPr>
        <w:spacing w:after="0" w:line="360" w:lineRule="auto"/>
        <w:contextualSpacing/>
        <w:jc w:val="center"/>
        <w:rPr>
          <w:b/>
        </w:rPr>
      </w:pPr>
      <w:r>
        <w:rPr>
          <w:b/>
        </w:rPr>
        <w:t>Lecturer name: Helen Lee</w:t>
      </w:r>
    </w:p>
    <w:p w14:paraId="6DEA43F7" w14:textId="77777777" w:rsidR="009551C2" w:rsidRDefault="009551C2" w:rsidP="009B05CE">
      <w:pPr>
        <w:spacing w:after="0" w:line="360" w:lineRule="auto"/>
        <w:contextualSpacing/>
        <w:jc w:val="center"/>
        <w:rPr>
          <w:b/>
        </w:rPr>
      </w:pPr>
    </w:p>
    <w:p w14:paraId="4F3E43DB" w14:textId="5963FDD7" w:rsidR="009551C2" w:rsidRDefault="009551C2" w:rsidP="009B05CE">
      <w:pPr>
        <w:spacing w:after="0" w:line="360" w:lineRule="auto"/>
        <w:contextualSpacing/>
        <w:jc w:val="center"/>
      </w:pPr>
    </w:p>
    <w:p w14:paraId="22BDFC68" w14:textId="07337212" w:rsidR="009551C2" w:rsidRDefault="009551C2" w:rsidP="009B05CE">
      <w:pPr>
        <w:spacing w:after="0" w:line="360" w:lineRule="auto"/>
        <w:contextualSpacing/>
        <w:jc w:val="center"/>
      </w:pPr>
    </w:p>
    <w:p w14:paraId="6D88DF12" w14:textId="77777777" w:rsidR="009551C2" w:rsidRDefault="009551C2" w:rsidP="009B05CE">
      <w:pPr>
        <w:spacing w:after="0" w:line="360" w:lineRule="auto"/>
        <w:contextualSpacing/>
        <w:jc w:val="center"/>
      </w:pPr>
    </w:p>
    <w:p w14:paraId="36E2A5B5" w14:textId="36F9E1CF" w:rsidR="009551C2" w:rsidRDefault="009551C2" w:rsidP="009B05CE">
      <w:pPr>
        <w:spacing w:after="0" w:line="360" w:lineRule="auto"/>
        <w:contextualSpacing/>
        <w:jc w:val="center"/>
      </w:pPr>
    </w:p>
    <w:p w14:paraId="2FFBE772" w14:textId="77777777" w:rsidR="00DB7F91" w:rsidRDefault="00DB7F91" w:rsidP="009B05CE">
      <w:pPr>
        <w:spacing w:after="0" w:line="360" w:lineRule="auto"/>
        <w:contextualSpacing/>
      </w:pPr>
      <w:r>
        <w:br w:type="page"/>
      </w:r>
    </w:p>
    <w:p w14:paraId="6DEAE052" w14:textId="77777777" w:rsidR="00DB7F91" w:rsidRDefault="00DB7F91" w:rsidP="009B05CE">
      <w:pPr>
        <w:spacing w:after="0" w:line="360" w:lineRule="auto"/>
        <w:contextualSpacing/>
        <w:jc w:val="center"/>
        <w:rPr>
          <w:b/>
        </w:rPr>
      </w:pPr>
      <w:r>
        <w:rPr>
          <w:b/>
        </w:rPr>
        <w:lastRenderedPageBreak/>
        <w:t>Table of Contents</w:t>
      </w:r>
    </w:p>
    <w:p w14:paraId="66AC96CF" w14:textId="77777777" w:rsidR="00BA3C7E" w:rsidRPr="00BA3C7E" w:rsidRDefault="00296B79" w:rsidP="009B05CE">
      <w:pPr>
        <w:pStyle w:val="TOC1"/>
        <w:tabs>
          <w:tab w:val="right" w:leader="dot" w:pos="9350"/>
        </w:tabs>
        <w:spacing w:before="0" w:line="360" w:lineRule="auto"/>
        <w:contextualSpacing/>
        <w:rPr>
          <w:rFonts w:ascii="Arial" w:eastAsiaTheme="minorEastAsia" w:hAnsi="Arial" w:cs="Arial"/>
          <w:b w:val="0"/>
          <w:bCs w:val="0"/>
          <w:i w:val="0"/>
          <w:iCs w:val="0"/>
          <w:noProof/>
        </w:rPr>
      </w:pPr>
      <w:r w:rsidRPr="00BA3C7E">
        <w:rPr>
          <w:rFonts w:ascii="Arial" w:hAnsi="Arial" w:cs="Arial"/>
          <w:b w:val="0"/>
          <w:i w:val="0"/>
        </w:rPr>
        <w:fldChar w:fldCharType="begin"/>
      </w:r>
      <w:r w:rsidRPr="00BA3C7E">
        <w:rPr>
          <w:rFonts w:ascii="Arial" w:hAnsi="Arial" w:cs="Arial"/>
          <w:b w:val="0"/>
          <w:i w:val="0"/>
        </w:rPr>
        <w:instrText xml:space="preserve"> TOC \o "1-5" \h \z \u </w:instrText>
      </w:r>
      <w:r w:rsidRPr="00BA3C7E">
        <w:rPr>
          <w:rFonts w:ascii="Arial" w:hAnsi="Arial" w:cs="Arial"/>
          <w:b w:val="0"/>
          <w:i w:val="0"/>
        </w:rPr>
        <w:fldChar w:fldCharType="separate"/>
      </w:r>
      <w:hyperlink w:anchor="_Toc150248557" w:history="1">
        <w:r w:rsidR="00BA3C7E" w:rsidRPr="00BA3C7E">
          <w:rPr>
            <w:rStyle w:val="Hyperlink"/>
            <w:rFonts w:ascii="Arial" w:hAnsi="Arial" w:cs="Arial"/>
            <w:b w:val="0"/>
            <w:i w:val="0"/>
            <w:noProof/>
          </w:rPr>
          <w:t>Introduction</w:t>
        </w:r>
        <w:r w:rsidR="00BA3C7E" w:rsidRPr="00BA3C7E">
          <w:rPr>
            <w:rFonts w:ascii="Arial" w:hAnsi="Arial" w:cs="Arial"/>
            <w:b w:val="0"/>
            <w:i w:val="0"/>
            <w:noProof/>
            <w:webHidden/>
          </w:rPr>
          <w:tab/>
        </w:r>
        <w:r w:rsidR="00BA3C7E" w:rsidRPr="00BA3C7E">
          <w:rPr>
            <w:rFonts w:ascii="Arial" w:hAnsi="Arial" w:cs="Arial"/>
            <w:b w:val="0"/>
            <w:i w:val="0"/>
            <w:noProof/>
            <w:webHidden/>
          </w:rPr>
          <w:fldChar w:fldCharType="begin"/>
        </w:r>
        <w:r w:rsidR="00BA3C7E" w:rsidRPr="00BA3C7E">
          <w:rPr>
            <w:rFonts w:ascii="Arial" w:hAnsi="Arial" w:cs="Arial"/>
            <w:b w:val="0"/>
            <w:i w:val="0"/>
            <w:noProof/>
            <w:webHidden/>
          </w:rPr>
          <w:instrText xml:space="preserve"> PAGEREF _Toc150248557 \h </w:instrText>
        </w:r>
        <w:r w:rsidR="00BA3C7E" w:rsidRPr="00BA3C7E">
          <w:rPr>
            <w:rFonts w:ascii="Arial" w:hAnsi="Arial" w:cs="Arial"/>
            <w:b w:val="0"/>
            <w:i w:val="0"/>
            <w:noProof/>
            <w:webHidden/>
          </w:rPr>
        </w:r>
        <w:r w:rsidR="00BA3C7E" w:rsidRPr="00BA3C7E">
          <w:rPr>
            <w:rFonts w:ascii="Arial" w:hAnsi="Arial" w:cs="Arial"/>
            <w:b w:val="0"/>
            <w:i w:val="0"/>
            <w:noProof/>
            <w:webHidden/>
          </w:rPr>
          <w:fldChar w:fldCharType="separate"/>
        </w:r>
        <w:r w:rsidR="00BA3C7E" w:rsidRPr="00BA3C7E">
          <w:rPr>
            <w:rFonts w:ascii="Arial" w:hAnsi="Arial" w:cs="Arial"/>
            <w:b w:val="0"/>
            <w:i w:val="0"/>
            <w:noProof/>
            <w:webHidden/>
          </w:rPr>
          <w:t>3</w:t>
        </w:r>
        <w:r w:rsidR="00BA3C7E" w:rsidRPr="00BA3C7E">
          <w:rPr>
            <w:rFonts w:ascii="Arial" w:hAnsi="Arial" w:cs="Arial"/>
            <w:b w:val="0"/>
            <w:i w:val="0"/>
            <w:noProof/>
            <w:webHidden/>
          </w:rPr>
          <w:fldChar w:fldCharType="end"/>
        </w:r>
      </w:hyperlink>
    </w:p>
    <w:p w14:paraId="06226822" w14:textId="77777777" w:rsidR="00BA3C7E" w:rsidRPr="00BA3C7E" w:rsidRDefault="00000000" w:rsidP="009B05CE">
      <w:pPr>
        <w:pStyle w:val="TOC2"/>
        <w:tabs>
          <w:tab w:val="right" w:leader="dot" w:pos="9350"/>
        </w:tabs>
        <w:spacing w:before="0" w:line="360" w:lineRule="auto"/>
        <w:contextualSpacing/>
        <w:rPr>
          <w:rFonts w:ascii="Arial" w:eastAsiaTheme="minorEastAsia" w:hAnsi="Arial" w:cs="Arial"/>
          <w:b w:val="0"/>
          <w:bCs w:val="0"/>
          <w:noProof/>
          <w:sz w:val="24"/>
          <w:szCs w:val="24"/>
        </w:rPr>
      </w:pPr>
      <w:hyperlink w:anchor="_Toc150248558" w:history="1">
        <w:r w:rsidR="00BA3C7E" w:rsidRPr="00BA3C7E">
          <w:rPr>
            <w:rStyle w:val="Hyperlink"/>
            <w:rFonts w:ascii="Arial" w:hAnsi="Arial" w:cs="Arial"/>
            <w:b w:val="0"/>
            <w:noProof/>
            <w:sz w:val="24"/>
            <w:szCs w:val="24"/>
          </w:rPr>
          <w:t>Background</w:t>
        </w:r>
        <w:r w:rsidR="00BA3C7E" w:rsidRPr="00BA3C7E">
          <w:rPr>
            <w:rFonts w:ascii="Arial" w:hAnsi="Arial" w:cs="Arial"/>
            <w:b w:val="0"/>
            <w:noProof/>
            <w:webHidden/>
            <w:sz w:val="24"/>
            <w:szCs w:val="24"/>
          </w:rPr>
          <w:tab/>
        </w:r>
        <w:r w:rsidR="00BA3C7E" w:rsidRPr="00BA3C7E">
          <w:rPr>
            <w:rFonts w:ascii="Arial" w:hAnsi="Arial" w:cs="Arial"/>
            <w:b w:val="0"/>
            <w:noProof/>
            <w:webHidden/>
            <w:sz w:val="24"/>
            <w:szCs w:val="24"/>
          </w:rPr>
          <w:fldChar w:fldCharType="begin"/>
        </w:r>
        <w:r w:rsidR="00BA3C7E" w:rsidRPr="00BA3C7E">
          <w:rPr>
            <w:rFonts w:ascii="Arial" w:hAnsi="Arial" w:cs="Arial"/>
            <w:b w:val="0"/>
            <w:noProof/>
            <w:webHidden/>
            <w:sz w:val="24"/>
            <w:szCs w:val="24"/>
          </w:rPr>
          <w:instrText xml:space="preserve"> PAGEREF _Toc150248558 \h </w:instrText>
        </w:r>
        <w:r w:rsidR="00BA3C7E" w:rsidRPr="00BA3C7E">
          <w:rPr>
            <w:rFonts w:ascii="Arial" w:hAnsi="Arial" w:cs="Arial"/>
            <w:b w:val="0"/>
            <w:noProof/>
            <w:webHidden/>
            <w:sz w:val="24"/>
            <w:szCs w:val="24"/>
          </w:rPr>
        </w:r>
        <w:r w:rsidR="00BA3C7E" w:rsidRPr="00BA3C7E">
          <w:rPr>
            <w:rFonts w:ascii="Arial" w:hAnsi="Arial" w:cs="Arial"/>
            <w:b w:val="0"/>
            <w:noProof/>
            <w:webHidden/>
            <w:sz w:val="24"/>
            <w:szCs w:val="24"/>
          </w:rPr>
          <w:fldChar w:fldCharType="separate"/>
        </w:r>
        <w:r w:rsidR="00BA3C7E" w:rsidRPr="00BA3C7E">
          <w:rPr>
            <w:rFonts w:ascii="Arial" w:hAnsi="Arial" w:cs="Arial"/>
            <w:b w:val="0"/>
            <w:noProof/>
            <w:webHidden/>
            <w:sz w:val="24"/>
            <w:szCs w:val="24"/>
          </w:rPr>
          <w:t>3</w:t>
        </w:r>
        <w:r w:rsidR="00BA3C7E" w:rsidRPr="00BA3C7E">
          <w:rPr>
            <w:rFonts w:ascii="Arial" w:hAnsi="Arial" w:cs="Arial"/>
            <w:b w:val="0"/>
            <w:noProof/>
            <w:webHidden/>
            <w:sz w:val="24"/>
            <w:szCs w:val="24"/>
          </w:rPr>
          <w:fldChar w:fldCharType="end"/>
        </w:r>
      </w:hyperlink>
    </w:p>
    <w:p w14:paraId="71018729" w14:textId="77777777" w:rsidR="00BA3C7E" w:rsidRPr="00BA3C7E" w:rsidRDefault="00000000" w:rsidP="009B05CE">
      <w:pPr>
        <w:pStyle w:val="TOC1"/>
        <w:tabs>
          <w:tab w:val="right" w:leader="dot" w:pos="9350"/>
        </w:tabs>
        <w:spacing w:before="0" w:line="360" w:lineRule="auto"/>
        <w:contextualSpacing/>
        <w:rPr>
          <w:rFonts w:ascii="Arial" w:eastAsiaTheme="minorEastAsia" w:hAnsi="Arial" w:cs="Arial"/>
          <w:b w:val="0"/>
          <w:bCs w:val="0"/>
          <w:i w:val="0"/>
          <w:iCs w:val="0"/>
          <w:noProof/>
        </w:rPr>
      </w:pPr>
      <w:hyperlink w:anchor="_Toc150248559" w:history="1">
        <w:r w:rsidR="00BA3C7E" w:rsidRPr="00BA3C7E">
          <w:rPr>
            <w:rStyle w:val="Hyperlink"/>
            <w:rFonts w:ascii="Arial" w:hAnsi="Arial" w:cs="Arial"/>
            <w:b w:val="0"/>
            <w:i w:val="0"/>
            <w:noProof/>
          </w:rPr>
          <w:t>Discussion/Literature</w:t>
        </w:r>
        <w:r w:rsidR="00BA3C7E" w:rsidRPr="00BA3C7E">
          <w:rPr>
            <w:rFonts w:ascii="Arial" w:hAnsi="Arial" w:cs="Arial"/>
            <w:b w:val="0"/>
            <w:i w:val="0"/>
            <w:noProof/>
            <w:webHidden/>
          </w:rPr>
          <w:tab/>
        </w:r>
        <w:r w:rsidR="00BA3C7E" w:rsidRPr="00BA3C7E">
          <w:rPr>
            <w:rFonts w:ascii="Arial" w:hAnsi="Arial" w:cs="Arial"/>
            <w:b w:val="0"/>
            <w:i w:val="0"/>
            <w:noProof/>
            <w:webHidden/>
          </w:rPr>
          <w:fldChar w:fldCharType="begin"/>
        </w:r>
        <w:r w:rsidR="00BA3C7E" w:rsidRPr="00BA3C7E">
          <w:rPr>
            <w:rFonts w:ascii="Arial" w:hAnsi="Arial" w:cs="Arial"/>
            <w:b w:val="0"/>
            <w:i w:val="0"/>
            <w:noProof/>
            <w:webHidden/>
          </w:rPr>
          <w:instrText xml:space="preserve"> PAGEREF _Toc150248559 \h </w:instrText>
        </w:r>
        <w:r w:rsidR="00BA3C7E" w:rsidRPr="00BA3C7E">
          <w:rPr>
            <w:rFonts w:ascii="Arial" w:hAnsi="Arial" w:cs="Arial"/>
            <w:b w:val="0"/>
            <w:i w:val="0"/>
            <w:noProof/>
            <w:webHidden/>
          </w:rPr>
        </w:r>
        <w:r w:rsidR="00BA3C7E" w:rsidRPr="00BA3C7E">
          <w:rPr>
            <w:rFonts w:ascii="Arial" w:hAnsi="Arial" w:cs="Arial"/>
            <w:b w:val="0"/>
            <w:i w:val="0"/>
            <w:noProof/>
            <w:webHidden/>
          </w:rPr>
          <w:fldChar w:fldCharType="separate"/>
        </w:r>
        <w:r w:rsidR="00BA3C7E" w:rsidRPr="00BA3C7E">
          <w:rPr>
            <w:rFonts w:ascii="Arial" w:hAnsi="Arial" w:cs="Arial"/>
            <w:b w:val="0"/>
            <w:i w:val="0"/>
            <w:noProof/>
            <w:webHidden/>
          </w:rPr>
          <w:t>4</w:t>
        </w:r>
        <w:r w:rsidR="00BA3C7E" w:rsidRPr="00BA3C7E">
          <w:rPr>
            <w:rFonts w:ascii="Arial" w:hAnsi="Arial" w:cs="Arial"/>
            <w:b w:val="0"/>
            <w:i w:val="0"/>
            <w:noProof/>
            <w:webHidden/>
          </w:rPr>
          <w:fldChar w:fldCharType="end"/>
        </w:r>
      </w:hyperlink>
    </w:p>
    <w:p w14:paraId="62AB338B" w14:textId="77777777" w:rsidR="00BA3C7E" w:rsidRPr="00BA3C7E" w:rsidRDefault="00000000" w:rsidP="009B05CE">
      <w:pPr>
        <w:pStyle w:val="TOC2"/>
        <w:tabs>
          <w:tab w:val="right" w:leader="dot" w:pos="9350"/>
        </w:tabs>
        <w:spacing w:before="0" w:line="360" w:lineRule="auto"/>
        <w:contextualSpacing/>
        <w:rPr>
          <w:rFonts w:ascii="Arial" w:eastAsiaTheme="minorEastAsia" w:hAnsi="Arial" w:cs="Arial"/>
          <w:b w:val="0"/>
          <w:bCs w:val="0"/>
          <w:noProof/>
          <w:sz w:val="24"/>
          <w:szCs w:val="24"/>
        </w:rPr>
      </w:pPr>
      <w:hyperlink w:anchor="_Toc150248560" w:history="1">
        <w:r w:rsidR="00BA3C7E" w:rsidRPr="00BA3C7E">
          <w:rPr>
            <w:rStyle w:val="Hyperlink"/>
            <w:rFonts w:ascii="Arial" w:hAnsi="Arial" w:cs="Arial"/>
            <w:b w:val="0"/>
            <w:noProof/>
            <w:sz w:val="24"/>
            <w:szCs w:val="24"/>
          </w:rPr>
          <w:t>Impact of Current Affairs on Employee Retention</w:t>
        </w:r>
        <w:r w:rsidR="00BA3C7E" w:rsidRPr="00BA3C7E">
          <w:rPr>
            <w:rFonts w:ascii="Arial" w:hAnsi="Arial" w:cs="Arial"/>
            <w:b w:val="0"/>
            <w:noProof/>
            <w:webHidden/>
            <w:sz w:val="24"/>
            <w:szCs w:val="24"/>
          </w:rPr>
          <w:tab/>
        </w:r>
        <w:r w:rsidR="00BA3C7E" w:rsidRPr="00BA3C7E">
          <w:rPr>
            <w:rFonts w:ascii="Arial" w:hAnsi="Arial" w:cs="Arial"/>
            <w:b w:val="0"/>
            <w:noProof/>
            <w:webHidden/>
            <w:sz w:val="24"/>
            <w:szCs w:val="24"/>
          </w:rPr>
          <w:fldChar w:fldCharType="begin"/>
        </w:r>
        <w:r w:rsidR="00BA3C7E" w:rsidRPr="00BA3C7E">
          <w:rPr>
            <w:rFonts w:ascii="Arial" w:hAnsi="Arial" w:cs="Arial"/>
            <w:b w:val="0"/>
            <w:noProof/>
            <w:webHidden/>
            <w:sz w:val="24"/>
            <w:szCs w:val="24"/>
          </w:rPr>
          <w:instrText xml:space="preserve"> PAGEREF _Toc150248560 \h </w:instrText>
        </w:r>
        <w:r w:rsidR="00BA3C7E" w:rsidRPr="00BA3C7E">
          <w:rPr>
            <w:rFonts w:ascii="Arial" w:hAnsi="Arial" w:cs="Arial"/>
            <w:b w:val="0"/>
            <w:noProof/>
            <w:webHidden/>
            <w:sz w:val="24"/>
            <w:szCs w:val="24"/>
          </w:rPr>
        </w:r>
        <w:r w:rsidR="00BA3C7E" w:rsidRPr="00BA3C7E">
          <w:rPr>
            <w:rFonts w:ascii="Arial" w:hAnsi="Arial" w:cs="Arial"/>
            <w:b w:val="0"/>
            <w:noProof/>
            <w:webHidden/>
            <w:sz w:val="24"/>
            <w:szCs w:val="24"/>
          </w:rPr>
          <w:fldChar w:fldCharType="separate"/>
        </w:r>
        <w:r w:rsidR="00BA3C7E" w:rsidRPr="00BA3C7E">
          <w:rPr>
            <w:rFonts w:ascii="Arial" w:hAnsi="Arial" w:cs="Arial"/>
            <w:b w:val="0"/>
            <w:noProof/>
            <w:webHidden/>
            <w:sz w:val="24"/>
            <w:szCs w:val="24"/>
          </w:rPr>
          <w:t>5</w:t>
        </w:r>
        <w:r w:rsidR="00BA3C7E" w:rsidRPr="00BA3C7E">
          <w:rPr>
            <w:rFonts w:ascii="Arial" w:hAnsi="Arial" w:cs="Arial"/>
            <w:b w:val="0"/>
            <w:noProof/>
            <w:webHidden/>
            <w:sz w:val="24"/>
            <w:szCs w:val="24"/>
          </w:rPr>
          <w:fldChar w:fldCharType="end"/>
        </w:r>
      </w:hyperlink>
    </w:p>
    <w:p w14:paraId="5CE53AE1" w14:textId="77777777" w:rsidR="00BA3C7E" w:rsidRPr="00BA3C7E" w:rsidRDefault="00000000" w:rsidP="009B05CE">
      <w:pPr>
        <w:pStyle w:val="TOC3"/>
        <w:tabs>
          <w:tab w:val="right" w:leader="dot" w:pos="9350"/>
        </w:tabs>
        <w:spacing w:line="360" w:lineRule="auto"/>
        <w:contextualSpacing/>
        <w:rPr>
          <w:rFonts w:ascii="Arial" w:eastAsiaTheme="minorEastAsia" w:hAnsi="Arial" w:cs="Arial"/>
          <w:noProof/>
          <w:sz w:val="24"/>
          <w:szCs w:val="24"/>
        </w:rPr>
      </w:pPr>
      <w:hyperlink w:anchor="_Toc150248561" w:history="1">
        <w:r w:rsidR="00BA3C7E" w:rsidRPr="00BA3C7E">
          <w:rPr>
            <w:rStyle w:val="Hyperlink"/>
            <w:rFonts w:ascii="Arial" w:hAnsi="Arial" w:cs="Arial"/>
            <w:noProof/>
            <w:sz w:val="24"/>
            <w:szCs w:val="24"/>
          </w:rPr>
          <w:t>Brexit</w:t>
        </w:r>
        <w:r w:rsidR="00BA3C7E" w:rsidRPr="00BA3C7E">
          <w:rPr>
            <w:rFonts w:ascii="Arial" w:hAnsi="Arial" w:cs="Arial"/>
            <w:noProof/>
            <w:webHidden/>
            <w:sz w:val="24"/>
            <w:szCs w:val="24"/>
          </w:rPr>
          <w:tab/>
        </w:r>
        <w:r w:rsidR="00BA3C7E" w:rsidRPr="00BA3C7E">
          <w:rPr>
            <w:rFonts w:ascii="Arial" w:hAnsi="Arial" w:cs="Arial"/>
            <w:noProof/>
            <w:webHidden/>
            <w:sz w:val="24"/>
            <w:szCs w:val="24"/>
          </w:rPr>
          <w:fldChar w:fldCharType="begin"/>
        </w:r>
        <w:r w:rsidR="00BA3C7E" w:rsidRPr="00BA3C7E">
          <w:rPr>
            <w:rFonts w:ascii="Arial" w:hAnsi="Arial" w:cs="Arial"/>
            <w:noProof/>
            <w:webHidden/>
            <w:sz w:val="24"/>
            <w:szCs w:val="24"/>
          </w:rPr>
          <w:instrText xml:space="preserve"> PAGEREF _Toc150248561 \h </w:instrText>
        </w:r>
        <w:r w:rsidR="00BA3C7E" w:rsidRPr="00BA3C7E">
          <w:rPr>
            <w:rFonts w:ascii="Arial" w:hAnsi="Arial" w:cs="Arial"/>
            <w:noProof/>
            <w:webHidden/>
            <w:sz w:val="24"/>
            <w:szCs w:val="24"/>
          </w:rPr>
        </w:r>
        <w:r w:rsidR="00BA3C7E" w:rsidRPr="00BA3C7E">
          <w:rPr>
            <w:rFonts w:ascii="Arial" w:hAnsi="Arial" w:cs="Arial"/>
            <w:noProof/>
            <w:webHidden/>
            <w:sz w:val="24"/>
            <w:szCs w:val="24"/>
          </w:rPr>
          <w:fldChar w:fldCharType="separate"/>
        </w:r>
        <w:r w:rsidR="00BA3C7E" w:rsidRPr="00BA3C7E">
          <w:rPr>
            <w:rFonts w:ascii="Arial" w:hAnsi="Arial" w:cs="Arial"/>
            <w:noProof/>
            <w:webHidden/>
            <w:sz w:val="24"/>
            <w:szCs w:val="24"/>
          </w:rPr>
          <w:t>5</w:t>
        </w:r>
        <w:r w:rsidR="00BA3C7E" w:rsidRPr="00BA3C7E">
          <w:rPr>
            <w:rFonts w:ascii="Arial" w:hAnsi="Arial" w:cs="Arial"/>
            <w:noProof/>
            <w:webHidden/>
            <w:sz w:val="24"/>
            <w:szCs w:val="24"/>
          </w:rPr>
          <w:fldChar w:fldCharType="end"/>
        </w:r>
      </w:hyperlink>
    </w:p>
    <w:p w14:paraId="6110AC58" w14:textId="77777777" w:rsidR="00BA3C7E" w:rsidRPr="00BA3C7E" w:rsidRDefault="00000000" w:rsidP="009B05CE">
      <w:pPr>
        <w:pStyle w:val="TOC3"/>
        <w:tabs>
          <w:tab w:val="right" w:leader="dot" w:pos="9350"/>
        </w:tabs>
        <w:spacing w:line="360" w:lineRule="auto"/>
        <w:contextualSpacing/>
        <w:rPr>
          <w:rFonts w:ascii="Arial" w:eastAsiaTheme="minorEastAsia" w:hAnsi="Arial" w:cs="Arial"/>
          <w:noProof/>
          <w:sz w:val="24"/>
          <w:szCs w:val="24"/>
        </w:rPr>
      </w:pPr>
      <w:hyperlink w:anchor="_Toc150248562" w:history="1">
        <w:r w:rsidR="00BA3C7E" w:rsidRPr="00BA3C7E">
          <w:rPr>
            <w:rStyle w:val="Hyperlink"/>
            <w:rFonts w:ascii="Arial" w:hAnsi="Arial" w:cs="Arial"/>
            <w:noProof/>
            <w:sz w:val="24"/>
            <w:szCs w:val="24"/>
          </w:rPr>
          <w:t>Inflation and Economic Situation</w:t>
        </w:r>
        <w:r w:rsidR="00BA3C7E" w:rsidRPr="00BA3C7E">
          <w:rPr>
            <w:rFonts w:ascii="Arial" w:hAnsi="Arial" w:cs="Arial"/>
            <w:noProof/>
            <w:webHidden/>
            <w:sz w:val="24"/>
            <w:szCs w:val="24"/>
          </w:rPr>
          <w:tab/>
        </w:r>
        <w:r w:rsidR="00BA3C7E" w:rsidRPr="00BA3C7E">
          <w:rPr>
            <w:rFonts w:ascii="Arial" w:hAnsi="Arial" w:cs="Arial"/>
            <w:noProof/>
            <w:webHidden/>
            <w:sz w:val="24"/>
            <w:szCs w:val="24"/>
          </w:rPr>
          <w:fldChar w:fldCharType="begin"/>
        </w:r>
        <w:r w:rsidR="00BA3C7E" w:rsidRPr="00BA3C7E">
          <w:rPr>
            <w:rFonts w:ascii="Arial" w:hAnsi="Arial" w:cs="Arial"/>
            <w:noProof/>
            <w:webHidden/>
            <w:sz w:val="24"/>
            <w:szCs w:val="24"/>
          </w:rPr>
          <w:instrText xml:space="preserve"> PAGEREF _Toc150248562 \h </w:instrText>
        </w:r>
        <w:r w:rsidR="00BA3C7E" w:rsidRPr="00BA3C7E">
          <w:rPr>
            <w:rFonts w:ascii="Arial" w:hAnsi="Arial" w:cs="Arial"/>
            <w:noProof/>
            <w:webHidden/>
            <w:sz w:val="24"/>
            <w:szCs w:val="24"/>
          </w:rPr>
        </w:r>
        <w:r w:rsidR="00BA3C7E" w:rsidRPr="00BA3C7E">
          <w:rPr>
            <w:rFonts w:ascii="Arial" w:hAnsi="Arial" w:cs="Arial"/>
            <w:noProof/>
            <w:webHidden/>
            <w:sz w:val="24"/>
            <w:szCs w:val="24"/>
          </w:rPr>
          <w:fldChar w:fldCharType="separate"/>
        </w:r>
        <w:r w:rsidR="00BA3C7E" w:rsidRPr="00BA3C7E">
          <w:rPr>
            <w:rFonts w:ascii="Arial" w:hAnsi="Arial" w:cs="Arial"/>
            <w:noProof/>
            <w:webHidden/>
            <w:sz w:val="24"/>
            <w:szCs w:val="24"/>
          </w:rPr>
          <w:t>6</w:t>
        </w:r>
        <w:r w:rsidR="00BA3C7E" w:rsidRPr="00BA3C7E">
          <w:rPr>
            <w:rFonts w:ascii="Arial" w:hAnsi="Arial" w:cs="Arial"/>
            <w:noProof/>
            <w:webHidden/>
            <w:sz w:val="24"/>
            <w:szCs w:val="24"/>
          </w:rPr>
          <w:fldChar w:fldCharType="end"/>
        </w:r>
      </w:hyperlink>
    </w:p>
    <w:p w14:paraId="57B0874E" w14:textId="77777777" w:rsidR="00BA3C7E" w:rsidRPr="00BA3C7E" w:rsidRDefault="00000000" w:rsidP="009B05CE">
      <w:pPr>
        <w:pStyle w:val="TOC3"/>
        <w:tabs>
          <w:tab w:val="right" w:leader="dot" w:pos="9350"/>
        </w:tabs>
        <w:spacing w:line="360" w:lineRule="auto"/>
        <w:contextualSpacing/>
        <w:rPr>
          <w:rFonts w:ascii="Arial" w:eastAsiaTheme="minorEastAsia" w:hAnsi="Arial" w:cs="Arial"/>
          <w:noProof/>
          <w:sz w:val="24"/>
          <w:szCs w:val="24"/>
        </w:rPr>
      </w:pPr>
      <w:hyperlink w:anchor="_Toc150248563" w:history="1">
        <w:r w:rsidR="00BA3C7E" w:rsidRPr="00BA3C7E">
          <w:rPr>
            <w:rStyle w:val="Hyperlink"/>
            <w:rFonts w:ascii="Arial" w:hAnsi="Arial" w:cs="Arial"/>
            <w:noProof/>
            <w:sz w:val="24"/>
            <w:szCs w:val="24"/>
          </w:rPr>
          <w:t>COVID-19</w:t>
        </w:r>
        <w:r w:rsidR="00BA3C7E" w:rsidRPr="00BA3C7E">
          <w:rPr>
            <w:rFonts w:ascii="Arial" w:hAnsi="Arial" w:cs="Arial"/>
            <w:noProof/>
            <w:webHidden/>
            <w:sz w:val="24"/>
            <w:szCs w:val="24"/>
          </w:rPr>
          <w:tab/>
        </w:r>
        <w:r w:rsidR="00BA3C7E" w:rsidRPr="00BA3C7E">
          <w:rPr>
            <w:rFonts w:ascii="Arial" w:hAnsi="Arial" w:cs="Arial"/>
            <w:noProof/>
            <w:webHidden/>
            <w:sz w:val="24"/>
            <w:szCs w:val="24"/>
          </w:rPr>
          <w:fldChar w:fldCharType="begin"/>
        </w:r>
        <w:r w:rsidR="00BA3C7E" w:rsidRPr="00BA3C7E">
          <w:rPr>
            <w:rFonts w:ascii="Arial" w:hAnsi="Arial" w:cs="Arial"/>
            <w:noProof/>
            <w:webHidden/>
            <w:sz w:val="24"/>
            <w:szCs w:val="24"/>
          </w:rPr>
          <w:instrText xml:space="preserve"> PAGEREF _Toc150248563 \h </w:instrText>
        </w:r>
        <w:r w:rsidR="00BA3C7E" w:rsidRPr="00BA3C7E">
          <w:rPr>
            <w:rFonts w:ascii="Arial" w:hAnsi="Arial" w:cs="Arial"/>
            <w:noProof/>
            <w:webHidden/>
            <w:sz w:val="24"/>
            <w:szCs w:val="24"/>
          </w:rPr>
        </w:r>
        <w:r w:rsidR="00BA3C7E" w:rsidRPr="00BA3C7E">
          <w:rPr>
            <w:rFonts w:ascii="Arial" w:hAnsi="Arial" w:cs="Arial"/>
            <w:noProof/>
            <w:webHidden/>
            <w:sz w:val="24"/>
            <w:szCs w:val="24"/>
          </w:rPr>
          <w:fldChar w:fldCharType="separate"/>
        </w:r>
        <w:r w:rsidR="00BA3C7E" w:rsidRPr="00BA3C7E">
          <w:rPr>
            <w:rFonts w:ascii="Arial" w:hAnsi="Arial" w:cs="Arial"/>
            <w:noProof/>
            <w:webHidden/>
            <w:sz w:val="24"/>
            <w:szCs w:val="24"/>
          </w:rPr>
          <w:t>6</w:t>
        </w:r>
        <w:r w:rsidR="00BA3C7E" w:rsidRPr="00BA3C7E">
          <w:rPr>
            <w:rFonts w:ascii="Arial" w:hAnsi="Arial" w:cs="Arial"/>
            <w:noProof/>
            <w:webHidden/>
            <w:sz w:val="24"/>
            <w:szCs w:val="24"/>
          </w:rPr>
          <w:fldChar w:fldCharType="end"/>
        </w:r>
      </w:hyperlink>
    </w:p>
    <w:p w14:paraId="2A43A549" w14:textId="77777777" w:rsidR="00BA3C7E" w:rsidRPr="00BA3C7E" w:rsidRDefault="00000000" w:rsidP="009B05CE">
      <w:pPr>
        <w:pStyle w:val="TOC3"/>
        <w:tabs>
          <w:tab w:val="right" w:leader="dot" w:pos="9350"/>
        </w:tabs>
        <w:spacing w:line="360" w:lineRule="auto"/>
        <w:contextualSpacing/>
        <w:rPr>
          <w:rFonts w:ascii="Arial" w:eastAsiaTheme="minorEastAsia" w:hAnsi="Arial" w:cs="Arial"/>
          <w:noProof/>
          <w:sz w:val="24"/>
          <w:szCs w:val="24"/>
        </w:rPr>
      </w:pPr>
      <w:hyperlink w:anchor="_Toc150248564" w:history="1">
        <w:r w:rsidR="00BA3C7E" w:rsidRPr="00BA3C7E">
          <w:rPr>
            <w:rStyle w:val="Hyperlink"/>
            <w:rFonts w:ascii="Arial" w:hAnsi="Arial" w:cs="Arial"/>
            <w:noProof/>
            <w:sz w:val="24"/>
            <w:szCs w:val="24"/>
          </w:rPr>
          <w:t>Global Retirement Tide</w:t>
        </w:r>
        <w:r w:rsidR="00BA3C7E" w:rsidRPr="00BA3C7E">
          <w:rPr>
            <w:rFonts w:ascii="Arial" w:hAnsi="Arial" w:cs="Arial"/>
            <w:noProof/>
            <w:webHidden/>
            <w:sz w:val="24"/>
            <w:szCs w:val="24"/>
          </w:rPr>
          <w:tab/>
        </w:r>
        <w:r w:rsidR="00BA3C7E" w:rsidRPr="00BA3C7E">
          <w:rPr>
            <w:rFonts w:ascii="Arial" w:hAnsi="Arial" w:cs="Arial"/>
            <w:noProof/>
            <w:webHidden/>
            <w:sz w:val="24"/>
            <w:szCs w:val="24"/>
          </w:rPr>
          <w:fldChar w:fldCharType="begin"/>
        </w:r>
        <w:r w:rsidR="00BA3C7E" w:rsidRPr="00BA3C7E">
          <w:rPr>
            <w:rFonts w:ascii="Arial" w:hAnsi="Arial" w:cs="Arial"/>
            <w:noProof/>
            <w:webHidden/>
            <w:sz w:val="24"/>
            <w:szCs w:val="24"/>
          </w:rPr>
          <w:instrText xml:space="preserve"> PAGEREF _Toc150248564 \h </w:instrText>
        </w:r>
        <w:r w:rsidR="00BA3C7E" w:rsidRPr="00BA3C7E">
          <w:rPr>
            <w:rFonts w:ascii="Arial" w:hAnsi="Arial" w:cs="Arial"/>
            <w:noProof/>
            <w:webHidden/>
            <w:sz w:val="24"/>
            <w:szCs w:val="24"/>
          </w:rPr>
        </w:r>
        <w:r w:rsidR="00BA3C7E" w:rsidRPr="00BA3C7E">
          <w:rPr>
            <w:rFonts w:ascii="Arial" w:hAnsi="Arial" w:cs="Arial"/>
            <w:noProof/>
            <w:webHidden/>
            <w:sz w:val="24"/>
            <w:szCs w:val="24"/>
          </w:rPr>
          <w:fldChar w:fldCharType="separate"/>
        </w:r>
        <w:r w:rsidR="00BA3C7E" w:rsidRPr="00BA3C7E">
          <w:rPr>
            <w:rFonts w:ascii="Arial" w:hAnsi="Arial" w:cs="Arial"/>
            <w:noProof/>
            <w:webHidden/>
            <w:sz w:val="24"/>
            <w:szCs w:val="24"/>
          </w:rPr>
          <w:t>6</w:t>
        </w:r>
        <w:r w:rsidR="00BA3C7E" w:rsidRPr="00BA3C7E">
          <w:rPr>
            <w:rFonts w:ascii="Arial" w:hAnsi="Arial" w:cs="Arial"/>
            <w:noProof/>
            <w:webHidden/>
            <w:sz w:val="24"/>
            <w:szCs w:val="24"/>
          </w:rPr>
          <w:fldChar w:fldCharType="end"/>
        </w:r>
      </w:hyperlink>
    </w:p>
    <w:p w14:paraId="0028B538" w14:textId="77777777" w:rsidR="00BA3C7E" w:rsidRPr="00BA3C7E" w:rsidRDefault="00000000" w:rsidP="009B05CE">
      <w:pPr>
        <w:pStyle w:val="TOC3"/>
        <w:tabs>
          <w:tab w:val="right" w:leader="dot" w:pos="9350"/>
        </w:tabs>
        <w:spacing w:line="360" w:lineRule="auto"/>
        <w:contextualSpacing/>
        <w:rPr>
          <w:rFonts w:ascii="Arial" w:eastAsiaTheme="minorEastAsia" w:hAnsi="Arial" w:cs="Arial"/>
          <w:noProof/>
          <w:sz w:val="24"/>
          <w:szCs w:val="24"/>
        </w:rPr>
      </w:pPr>
      <w:hyperlink w:anchor="_Toc150248565" w:history="1">
        <w:r w:rsidR="00BA3C7E" w:rsidRPr="00BA3C7E">
          <w:rPr>
            <w:rStyle w:val="Hyperlink"/>
            <w:rFonts w:ascii="Arial" w:hAnsi="Arial" w:cs="Arial"/>
            <w:noProof/>
            <w:sz w:val="24"/>
            <w:szCs w:val="24"/>
          </w:rPr>
          <w:t>Uncertain Economic Situation</w:t>
        </w:r>
        <w:r w:rsidR="00BA3C7E" w:rsidRPr="00BA3C7E">
          <w:rPr>
            <w:rFonts w:ascii="Arial" w:hAnsi="Arial" w:cs="Arial"/>
            <w:noProof/>
            <w:webHidden/>
            <w:sz w:val="24"/>
            <w:szCs w:val="24"/>
          </w:rPr>
          <w:tab/>
        </w:r>
        <w:r w:rsidR="00BA3C7E" w:rsidRPr="00BA3C7E">
          <w:rPr>
            <w:rFonts w:ascii="Arial" w:hAnsi="Arial" w:cs="Arial"/>
            <w:noProof/>
            <w:webHidden/>
            <w:sz w:val="24"/>
            <w:szCs w:val="24"/>
          </w:rPr>
          <w:fldChar w:fldCharType="begin"/>
        </w:r>
        <w:r w:rsidR="00BA3C7E" w:rsidRPr="00BA3C7E">
          <w:rPr>
            <w:rFonts w:ascii="Arial" w:hAnsi="Arial" w:cs="Arial"/>
            <w:noProof/>
            <w:webHidden/>
            <w:sz w:val="24"/>
            <w:szCs w:val="24"/>
          </w:rPr>
          <w:instrText xml:space="preserve"> PAGEREF _Toc150248565 \h </w:instrText>
        </w:r>
        <w:r w:rsidR="00BA3C7E" w:rsidRPr="00BA3C7E">
          <w:rPr>
            <w:rFonts w:ascii="Arial" w:hAnsi="Arial" w:cs="Arial"/>
            <w:noProof/>
            <w:webHidden/>
            <w:sz w:val="24"/>
            <w:szCs w:val="24"/>
          </w:rPr>
        </w:r>
        <w:r w:rsidR="00BA3C7E" w:rsidRPr="00BA3C7E">
          <w:rPr>
            <w:rFonts w:ascii="Arial" w:hAnsi="Arial" w:cs="Arial"/>
            <w:noProof/>
            <w:webHidden/>
            <w:sz w:val="24"/>
            <w:szCs w:val="24"/>
          </w:rPr>
          <w:fldChar w:fldCharType="separate"/>
        </w:r>
        <w:r w:rsidR="00BA3C7E" w:rsidRPr="00BA3C7E">
          <w:rPr>
            <w:rFonts w:ascii="Arial" w:hAnsi="Arial" w:cs="Arial"/>
            <w:noProof/>
            <w:webHidden/>
            <w:sz w:val="24"/>
            <w:szCs w:val="24"/>
          </w:rPr>
          <w:t>7</w:t>
        </w:r>
        <w:r w:rsidR="00BA3C7E" w:rsidRPr="00BA3C7E">
          <w:rPr>
            <w:rFonts w:ascii="Arial" w:hAnsi="Arial" w:cs="Arial"/>
            <w:noProof/>
            <w:webHidden/>
            <w:sz w:val="24"/>
            <w:szCs w:val="24"/>
          </w:rPr>
          <w:fldChar w:fldCharType="end"/>
        </w:r>
      </w:hyperlink>
    </w:p>
    <w:p w14:paraId="34BCD4B3" w14:textId="77777777" w:rsidR="00BA3C7E" w:rsidRPr="00BA3C7E" w:rsidRDefault="00000000" w:rsidP="009B05CE">
      <w:pPr>
        <w:pStyle w:val="TOC1"/>
        <w:tabs>
          <w:tab w:val="right" w:leader="dot" w:pos="9350"/>
        </w:tabs>
        <w:spacing w:before="0" w:line="360" w:lineRule="auto"/>
        <w:contextualSpacing/>
        <w:rPr>
          <w:rFonts w:ascii="Arial" w:eastAsiaTheme="minorEastAsia" w:hAnsi="Arial" w:cs="Arial"/>
          <w:b w:val="0"/>
          <w:bCs w:val="0"/>
          <w:i w:val="0"/>
          <w:iCs w:val="0"/>
          <w:noProof/>
        </w:rPr>
      </w:pPr>
      <w:hyperlink w:anchor="_Toc150248566" w:history="1">
        <w:r w:rsidR="00BA3C7E" w:rsidRPr="00BA3C7E">
          <w:rPr>
            <w:rStyle w:val="Hyperlink"/>
            <w:rFonts w:ascii="Arial" w:hAnsi="Arial" w:cs="Arial"/>
            <w:b w:val="0"/>
            <w:i w:val="0"/>
            <w:noProof/>
          </w:rPr>
          <w:t>Evaluation and Conclusion</w:t>
        </w:r>
        <w:r w:rsidR="00BA3C7E" w:rsidRPr="00BA3C7E">
          <w:rPr>
            <w:rFonts w:ascii="Arial" w:hAnsi="Arial" w:cs="Arial"/>
            <w:b w:val="0"/>
            <w:i w:val="0"/>
            <w:noProof/>
            <w:webHidden/>
          </w:rPr>
          <w:tab/>
        </w:r>
        <w:r w:rsidR="00BA3C7E" w:rsidRPr="00BA3C7E">
          <w:rPr>
            <w:rFonts w:ascii="Arial" w:hAnsi="Arial" w:cs="Arial"/>
            <w:b w:val="0"/>
            <w:i w:val="0"/>
            <w:noProof/>
            <w:webHidden/>
          </w:rPr>
          <w:fldChar w:fldCharType="begin"/>
        </w:r>
        <w:r w:rsidR="00BA3C7E" w:rsidRPr="00BA3C7E">
          <w:rPr>
            <w:rFonts w:ascii="Arial" w:hAnsi="Arial" w:cs="Arial"/>
            <w:b w:val="0"/>
            <w:i w:val="0"/>
            <w:noProof/>
            <w:webHidden/>
          </w:rPr>
          <w:instrText xml:space="preserve"> PAGEREF _Toc150248566 \h </w:instrText>
        </w:r>
        <w:r w:rsidR="00BA3C7E" w:rsidRPr="00BA3C7E">
          <w:rPr>
            <w:rFonts w:ascii="Arial" w:hAnsi="Arial" w:cs="Arial"/>
            <w:b w:val="0"/>
            <w:i w:val="0"/>
            <w:noProof/>
            <w:webHidden/>
          </w:rPr>
        </w:r>
        <w:r w:rsidR="00BA3C7E" w:rsidRPr="00BA3C7E">
          <w:rPr>
            <w:rFonts w:ascii="Arial" w:hAnsi="Arial" w:cs="Arial"/>
            <w:b w:val="0"/>
            <w:i w:val="0"/>
            <w:noProof/>
            <w:webHidden/>
          </w:rPr>
          <w:fldChar w:fldCharType="separate"/>
        </w:r>
        <w:r w:rsidR="00BA3C7E" w:rsidRPr="00BA3C7E">
          <w:rPr>
            <w:rFonts w:ascii="Arial" w:hAnsi="Arial" w:cs="Arial"/>
            <w:b w:val="0"/>
            <w:i w:val="0"/>
            <w:noProof/>
            <w:webHidden/>
          </w:rPr>
          <w:t>7</w:t>
        </w:r>
        <w:r w:rsidR="00BA3C7E" w:rsidRPr="00BA3C7E">
          <w:rPr>
            <w:rFonts w:ascii="Arial" w:hAnsi="Arial" w:cs="Arial"/>
            <w:b w:val="0"/>
            <w:i w:val="0"/>
            <w:noProof/>
            <w:webHidden/>
          </w:rPr>
          <w:fldChar w:fldCharType="end"/>
        </w:r>
      </w:hyperlink>
    </w:p>
    <w:p w14:paraId="4B38A913" w14:textId="77777777" w:rsidR="00BA3C7E" w:rsidRPr="00BA3C7E" w:rsidRDefault="00000000" w:rsidP="009B05CE">
      <w:pPr>
        <w:pStyle w:val="TOC2"/>
        <w:tabs>
          <w:tab w:val="right" w:leader="dot" w:pos="9350"/>
        </w:tabs>
        <w:spacing w:before="0" w:line="360" w:lineRule="auto"/>
        <w:contextualSpacing/>
        <w:rPr>
          <w:rFonts w:ascii="Arial" w:eastAsiaTheme="minorEastAsia" w:hAnsi="Arial" w:cs="Arial"/>
          <w:b w:val="0"/>
          <w:bCs w:val="0"/>
          <w:noProof/>
          <w:sz w:val="24"/>
          <w:szCs w:val="24"/>
        </w:rPr>
      </w:pPr>
      <w:hyperlink w:anchor="_Toc150248567" w:history="1">
        <w:r w:rsidR="00BA3C7E" w:rsidRPr="00BA3C7E">
          <w:rPr>
            <w:rStyle w:val="Hyperlink"/>
            <w:rFonts w:ascii="Arial" w:hAnsi="Arial" w:cs="Arial"/>
            <w:b w:val="0"/>
            <w:noProof/>
            <w:sz w:val="24"/>
            <w:szCs w:val="24"/>
          </w:rPr>
          <w:t>Implications and Recommendations</w:t>
        </w:r>
        <w:r w:rsidR="00BA3C7E" w:rsidRPr="00BA3C7E">
          <w:rPr>
            <w:rFonts w:ascii="Arial" w:hAnsi="Arial" w:cs="Arial"/>
            <w:b w:val="0"/>
            <w:noProof/>
            <w:webHidden/>
            <w:sz w:val="24"/>
            <w:szCs w:val="24"/>
          </w:rPr>
          <w:tab/>
        </w:r>
        <w:r w:rsidR="00BA3C7E" w:rsidRPr="00BA3C7E">
          <w:rPr>
            <w:rFonts w:ascii="Arial" w:hAnsi="Arial" w:cs="Arial"/>
            <w:b w:val="0"/>
            <w:noProof/>
            <w:webHidden/>
            <w:sz w:val="24"/>
            <w:szCs w:val="24"/>
          </w:rPr>
          <w:fldChar w:fldCharType="begin"/>
        </w:r>
        <w:r w:rsidR="00BA3C7E" w:rsidRPr="00BA3C7E">
          <w:rPr>
            <w:rFonts w:ascii="Arial" w:hAnsi="Arial" w:cs="Arial"/>
            <w:b w:val="0"/>
            <w:noProof/>
            <w:webHidden/>
            <w:sz w:val="24"/>
            <w:szCs w:val="24"/>
          </w:rPr>
          <w:instrText xml:space="preserve"> PAGEREF _Toc150248567 \h </w:instrText>
        </w:r>
        <w:r w:rsidR="00BA3C7E" w:rsidRPr="00BA3C7E">
          <w:rPr>
            <w:rFonts w:ascii="Arial" w:hAnsi="Arial" w:cs="Arial"/>
            <w:b w:val="0"/>
            <w:noProof/>
            <w:webHidden/>
            <w:sz w:val="24"/>
            <w:szCs w:val="24"/>
          </w:rPr>
        </w:r>
        <w:r w:rsidR="00BA3C7E" w:rsidRPr="00BA3C7E">
          <w:rPr>
            <w:rFonts w:ascii="Arial" w:hAnsi="Arial" w:cs="Arial"/>
            <w:b w:val="0"/>
            <w:noProof/>
            <w:webHidden/>
            <w:sz w:val="24"/>
            <w:szCs w:val="24"/>
          </w:rPr>
          <w:fldChar w:fldCharType="separate"/>
        </w:r>
        <w:r w:rsidR="00BA3C7E" w:rsidRPr="00BA3C7E">
          <w:rPr>
            <w:rFonts w:ascii="Arial" w:hAnsi="Arial" w:cs="Arial"/>
            <w:b w:val="0"/>
            <w:noProof/>
            <w:webHidden/>
            <w:sz w:val="24"/>
            <w:szCs w:val="24"/>
          </w:rPr>
          <w:t>8</w:t>
        </w:r>
        <w:r w:rsidR="00BA3C7E" w:rsidRPr="00BA3C7E">
          <w:rPr>
            <w:rFonts w:ascii="Arial" w:hAnsi="Arial" w:cs="Arial"/>
            <w:b w:val="0"/>
            <w:noProof/>
            <w:webHidden/>
            <w:sz w:val="24"/>
            <w:szCs w:val="24"/>
          </w:rPr>
          <w:fldChar w:fldCharType="end"/>
        </w:r>
      </w:hyperlink>
    </w:p>
    <w:p w14:paraId="57BB2228" w14:textId="77777777" w:rsidR="00BA3C7E" w:rsidRPr="00BA3C7E" w:rsidRDefault="00000000" w:rsidP="009B05CE">
      <w:pPr>
        <w:pStyle w:val="TOC3"/>
        <w:tabs>
          <w:tab w:val="right" w:leader="dot" w:pos="9350"/>
        </w:tabs>
        <w:spacing w:line="360" w:lineRule="auto"/>
        <w:contextualSpacing/>
        <w:rPr>
          <w:rFonts w:ascii="Arial" w:eastAsiaTheme="minorEastAsia" w:hAnsi="Arial" w:cs="Arial"/>
          <w:noProof/>
          <w:sz w:val="24"/>
          <w:szCs w:val="24"/>
        </w:rPr>
      </w:pPr>
      <w:hyperlink w:anchor="_Toc150248568" w:history="1">
        <w:r w:rsidR="00BA3C7E" w:rsidRPr="00BA3C7E">
          <w:rPr>
            <w:rStyle w:val="Hyperlink"/>
            <w:rFonts w:ascii="Arial" w:hAnsi="Arial" w:cs="Arial"/>
            <w:noProof/>
            <w:sz w:val="24"/>
            <w:szCs w:val="24"/>
          </w:rPr>
          <w:t>Adaptive Training Initiatives</w:t>
        </w:r>
        <w:r w:rsidR="00BA3C7E" w:rsidRPr="00BA3C7E">
          <w:rPr>
            <w:rFonts w:ascii="Arial" w:hAnsi="Arial" w:cs="Arial"/>
            <w:noProof/>
            <w:webHidden/>
            <w:sz w:val="24"/>
            <w:szCs w:val="24"/>
          </w:rPr>
          <w:tab/>
        </w:r>
        <w:r w:rsidR="00BA3C7E" w:rsidRPr="00BA3C7E">
          <w:rPr>
            <w:rFonts w:ascii="Arial" w:hAnsi="Arial" w:cs="Arial"/>
            <w:noProof/>
            <w:webHidden/>
            <w:sz w:val="24"/>
            <w:szCs w:val="24"/>
          </w:rPr>
          <w:fldChar w:fldCharType="begin"/>
        </w:r>
        <w:r w:rsidR="00BA3C7E" w:rsidRPr="00BA3C7E">
          <w:rPr>
            <w:rFonts w:ascii="Arial" w:hAnsi="Arial" w:cs="Arial"/>
            <w:noProof/>
            <w:webHidden/>
            <w:sz w:val="24"/>
            <w:szCs w:val="24"/>
          </w:rPr>
          <w:instrText xml:space="preserve"> PAGEREF _Toc150248568 \h </w:instrText>
        </w:r>
        <w:r w:rsidR="00BA3C7E" w:rsidRPr="00BA3C7E">
          <w:rPr>
            <w:rFonts w:ascii="Arial" w:hAnsi="Arial" w:cs="Arial"/>
            <w:noProof/>
            <w:webHidden/>
            <w:sz w:val="24"/>
            <w:szCs w:val="24"/>
          </w:rPr>
        </w:r>
        <w:r w:rsidR="00BA3C7E" w:rsidRPr="00BA3C7E">
          <w:rPr>
            <w:rFonts w:ascii="Arial" w:hAnsi="Arial" w:cs="Arial"/>
            <w:noProof/>
            <w:webHidden/>
            <w:sz w:val="24"/>
            <w:szCs w:val="24"/>
          </w:rPr>
          <w:fldChar w:fldCharType="separate"/>
        </w:r>
        <w:r w:rsidR="00BA3C7E" w:rsidRPr="00BA3C7E">
          <w:rPr>
            <w:rFonts w:ascii="Arial" w:hAnsi="Arial" w:cs="Arial"/>
            <w:noProof/>
            <w:webHidden/>
            <w:sz w:val="24"/>
            <w:szCs w:val="24"/>
          </w:rPr>
          <w:t>9</w:t>
        </w:r>
        <w:r w:rsidR="00BA3C7E" w:rsidRPr="00BA3C7E">
          <w:rPr>
            <w:rFonts w:ascii="Arial" w:hAnsi="Arial" w:cs="Arial"/>
            <w:noProof/>
            <w:webHidden/>
            <w:sz w:val="24"/>
            <w:szCs w:val="24"/>
          </w:rPr>
          <w:fldChar w:fldCharType="end"/>
        </w:r>
      </w:hyperlink>
    </w:p>
    <w:p w14:paraId="411A33B8" w14:textId="77777777" w:rsidR="00BA3C7E" w:rsidRPr="00BA3C7E" w:rsidRDefault="00000000" w:rsidP="009B05CE">
      <w:pPr>
        <w:pStyle w:val="TOC3"/>
        <w:tabs>
          <w:tab w:val="right" w:leader="dot" w:pos="9350"/>
        </w:tabs>
        <w:spacing w:line="360" w:lineRule="auto"/>
        <w:contextualSpacing/>
        <w:rPr>
          <w:rFonts w:ascii="Arial" w:eastAsiaTheme="minorEastAsia" w:hAnsi="Arial" w:cs="Arial"/>
          <w:noProof/>
          <w:sz w:val="24"/>
          <w:szCs w:val="24"/>
        </w:rPr>
      </w:pPr>
      <w:hyperlink w:anchor="_Toc150248569" w:history="1">
        <w:r w:rsidR="00BA3C7E" w:rsidRPr="00BA3C7E">
          <w:rPr>
            <w:rStyle w:val="Hyperlink"/>
            <w:rFonts w:ascii="Arial" w:hAnsi="Arial" w:cs="Arial"/>
            <w:noProof/>
            <w:sz w:val="24"/>
            <w:szCs w:val="24"/>
          </w:rPr>
          <w:t>Flexible Work Arrangements</w:t>
        </w:r>
        <w:r w:rsidR="00BA3C7E" w:rsidRPr="00BA3C7E">
          <w:rPr>
            <w:rFonts w:ascii="Arial" w:hAnsi="Arial" w:cs="Arial"/>
            <w:noProof/>
            <w:webHidden/>
            <w:sz w:val="24"/>
            <w:szCs w:val="24"/>
          </w:rPr>
          <w:tab/>
        </w:r>
        <w:r w:rsidR="00BA3C7E" w:rsidRPr="00BA3C7E">
          <w:rPr>
            <w:rFonts w:ascii="Arial" w:hAnsi="Arial" w:cs="Arial"/>
            <w:noProof/>
            <w:webHidden/>
            <w:sz w:val="24"/>
            <w:szCs w:val="24"/>
          </w:rPr>
          <w:fldChar w:fldCharType="begin"/>
        </w:r>
        <w:r w:rsidR="00BA3C7E" w:rsidRPr="00BA3C7E">
          <w:rPr>
            <w:rFonts w:ascii="Arial" w:hAnsi="Arial" w:cs="Arial"/>
            <w:noProof/>
            <w:webHidden/>
            <w:sz w:val="24"/>
            <w:szCs w:val="24"/>
          </w:rPr>
          <w:instrText xml:space="preserve"> PAGEREF _Toc150248569 \h </w:instrText>
        </w:r>
        <w:r w:rsidR="00BA3C7E" w:rsidRPr="00BA3C7E">
          <w:rPr>
            <w:rFonts w:ascii="Arial" w:hAnsi="Arial" w:cs="Arial"/>
            <w:noProof/>
            <w:webHidden/>
            <w:sz w:val="24"/>
            <w:szCs w:val="24"/>
          </w:rPr>
        </w:r>
        <w:r w:rsidR="00BA3C7E" w:rsidRPr="00BA3C7E">
          <w:rPr>
            <w:rFonts w:ascii="Arial" w:hAnsi="Arial" w:cs="Arial"/>
            <w:noProof/>
            <w:webHidden/>
            <w:sz w:val="24"/>
            <w:szCs w:val="24"/>
          </w:rPr>
          <w:fldChar w:fldCharType="separate"/>
        </w:r>
        <w:r w:rsidR="00BA3C7E" w:rsidRPr="00BA3C7E">
          <w:rPr>
            <w:rFonts w:ascii="Arial" w:hAnsi="Arial" w:cs="Arial"/>
            <w:noProof/>
            <w:webHidden/>
            <w:sz w:val="24"/>
            <w:szCs w:val="24"/>
          </w:rPr>
          <w:t>9</w:t>
        </w:r>
        <w:r w:rsidR="00BA3C7E" w:rsidRPr="00BA3C7E">
          <w:rPr>
            <w:rFonts w:ascii="Arial" w:hAnsi="Arial" w:cs="Arial"/>
            <w:noProof/>
            <w:webHidden/>
            <w:sz w:val="24"/>
            <w:szCs w:val="24"/>
          </w:rPr>
          <w:fldChar w:fldCharType="end"/>
        </w:r>
      </w:hyperlink>
    </w:p>
    <w:p w14:paraId="253EF5DC" w14:textId="77777777" w:rsidR="00BA3C7E" w:rsidRPr="00BA3C7E" w:rsidRDefault="00000000" w:rsidP="009B05CE">
      <w:pPr>
        <w:pStyle w:val="TOC3"/>
        <w:tabs>
          <w:tab w:val="right" w:leader="dot" w:pos="9350"/>
        </w:tabs>
        <w:spacing w:line="360" w:lineRule="auto"/>
        <w:contextualSpacing/>
        <w:rPr>
          <w:rFonts w:ascii="Arial" w:eastAsiaTheme="minorEastAsia" w:hAnsi="Arial" w:cs="Arial"/>
          <w:noProof/>
          <w:sz w:val="24"/>
          <w:szCs w:val="24"/>
        </w:rPr>
      </w:pPr>
      <w:hyperlink w:anchor="_Toc150248570" w:history="1">
        <w:r w:rsidR="00BA3C7E" w:rsidRPr="00BA3C7E">
          <w:rPr>
            <w:rStyle w:val="Hyperlink"/>
            <w:rFonts w:ascii="Arial" w:hAnsi="Arial" w:cs="Arial"/>
            <w:noProof/>
            <w:sz w:val="24"/>
            <w:szCs w:val="24"/>
          </w:rPr>
          <w:t>Leadership Development</w:t>
        </w:r>
        <w:r w:rsidR="00BA3C7E" w:rsidRPr="00BA3C7E">
          <w:rPr>
            <w:rFonts w:ascii="Arial" w:hAnsi="Arial" w:cs="Arial"/>
            <w:noProof/>
            <w:webHidden/>
            <w:sz w:val="24"/>
            <w:szCs w:val="24"/>
          </w:rPr>
          <w:tab/>
        </w:r>
        <w:r w:rsidR="00BA3C7E" w:rsidRPr="00BA3C7E">
          <w:rPr>
            <w:rFonts w:ascii="Arial" w:hAnsi="Arial" w:cs="Arial"/>
            <w:noProof/>
            <w:webHidden/>
            <w:sz w:val="24"/>
            <w:szCs w:val="24"/>
          </w:rPr>
          <w:fldChar w:fldCharType="begin"/>
        </w:r>
        <w:r w:rsidR="00BA3C7E" w:rsidRPr="00BA3C7E">
          <w:rPr>
            <w:rFonts w:ascii="Arial" w:hAnsi="Arial" w:cs="Arial"/>
            <w:noProof/>
            <w:webHidden/>
            <w:sz w:val="24"/>
            <w:szCs w:val="24"/>
          </w:rPr>
          <w:instrText xml:space="preserve"> PAGEREF _Toc150248570 \h </w:instrText>
        </w:r>
        <w:r w:rsidR="00BA3C7E" w:rsidRPr="00BA3C7E">
          <w:rPr>
            <w:rFonts w:ascii="Arial" w:hAnsi="Arial" w:cs="Arial"/>
            <w:noProof/>
            <w:webHidden/>
            <w:sz w:val="24"/>
            <w:szCs w:val="24"/>
          </w:rPr>
        </w:r>
        <w:r w:rsidR="00BA3C7E" w:rsidRPr="00BA3C7E">
          <w:rPr>
            <w:rFonts w:ascii="Arial" w:hAnsi="Arial" w:cs="Arial"/>
            <w:noProof/>
            <w:webHidden/>
            <w:sz w:val="24"/>
            <w:szCs w:val="24"/>
          </w:rPr>
          <w:fldChar w:fldCharType="separate"/>
        </w:r>
        <w:r w:rsidR="00BA3C7E" w:rsidRPr="00BA3C7E">
          <w:rPr>
            <w:rFonts w:ascii="Arial" w:hAnsi="Arial" w:cs="Arial"/>
            <w:noProof/>
            <w:webHidden/>
            <w:sz w:val="24"/>
            <w:szCs w:val="24"/>
          </w:rPr>
          <w:t>9</w:t>
        </w:r>
        <w:r w:rsidR="00BA3C7E" w:rsidRPr="00BA3C7E">
          <w:rPr>
            <w:rFonts w:ascii="Arial" w:hAnsi="Arial" w:cs="Arial"/>
            <w:noProof/>
            <w:webHidden/>
            <w:sz w:val="24"/>
            <w:szCs w:val="24"/>
          </w:rPr>
          <w:fldChar w:fldCharType="end"/>
        </w:r>
      </w:hyperlink>
    </w:p>
    <w:p w14:paraId="7B6AAE7E" w14:textId="77777777" w:rsidR="00BA3C7E" w:rsidRPr="00BA3C7E" w:rsidRDefault="00000000" w:rsidP="009B05CE">
      <w:pPr>
        <w:pStyle w:val="TOC3"/>
        <w:tabs>
          <w:tab w:val="right" w:leader="dot" w:pos="9350"/>
        </w:tabs>
        <w:spacing w:line="360" w:lineRule="auto"/>
        <w:contextualSpacing/>
        <w:rPr>
          <w:rFonts w:ascii="Arial" w:eastAsiaTheme="minorEastAsia" w:hAnsi="Arial" w:cs="Arial"/>
          <w:noProof/>
          <w:sz w:val="24"/>
          <w:szCs w:val="24"/>
        </w:rPr>
      </w:pPr>
      <w:hyperlink w:anchor="_Toc150248571" w:history="1">
        <w:r w:rsidR="00BA3C7E" w:rsidRPr="00BA3C7E">
          <w:rPr>
            <w:rStyle w:val="Hyperlink"/>
            <w:rFonts w:ascii="Arial" w:hAnsi="Arial" w:cs="Arial"/>
            <w:noProof/>
            <w:sz w:val="24"/>
            <w:szCs w:val="24"/>
          </w:rPr>
          <w:t>Competitive Compensation</w:t>
        </w:r>
        <w:r w:rsidR="00BA3C7E" w:rsidRPr="00BA3C7E">
          <w:rPr>
            <w:rFonts w:ascii="Arial" w:hAnsi="Arial" w:cs="Arial"/>
            <w:noProof/>
            <w:webHidden/>
            <w:sz w:val="24"/>
            <w:szCs w:val="24"/>
          </w:rPr>
          <w:tab/>
        </w:r>
        <w:r w:rsidR="00BA3C7E" w:rsidRPr="00BA3C7E">
          <w:rPr>
            <w:rFonts w:ascii="Arial" w:hAnsi="Arial" w:cs="Arial"/>
            <w:noProof/>
            <w:webHidden/>
            <w:sz w:val="24"/>
            <w:szCs w:val="24"/>
          </w:rPr>
          <w:fldChar w:fldCharType="begin"/>
        </w:r>
        <w:r w:rsidR="00BA3C7E" w:rsidRPr="00BA3C7E">
          <w:rPr>
            <w:rFonts w:ascii="Arial" w:hAnsi="Arial" w:cs="Arial"/>
            <w:noProof/>
            <w:webHidden/>
            <w:sz w:val="24"/>
            <w:szCs w:val="24"/>
          </w:rPr>
          <w:instrText xml:space="preserve"> PAGEREF _Toc150248571 \h </w:instrText>
        </w:r>
        <w:r w:rsidR="00BA3C7E" w:rsidRPr="00BA3C7E">
          <w:rPr>
            <w:rFonts w:ascii="Arial" w:hAnsi="Arial" w:cs="Arial"/>
            <w:noProof/>
            <w:webHidden/>
            <w:sz w:val="24"/>
            <w:szCs w:val="24"/>
          </w:rPr>
        </w:r>
        <w:r w:rsidR="00BA3C7E" w:rsidRPr="00BA3C7E">
          <w:rPr>
            <w:rFonts w:ascii="Arial" w:hAnsi="Arial" w:cs="Arial"/>
            <w:noProof/>
            <w:webHidden/>
            <w:sz w:val="24"/>
            <w:szCs w:val="24"/>
          </w:rPr>
          <w:fldChar w:fldCharType="separate"/>
        </w:r>
        <w:r w:rsidR="00BA3C7E" w:rsidRPr="00BA3C7E">
          <w:rPr>
            <w:rFonts w:ascii="Arial" w:hAnsi="Arial" w:cs="Arial"/>
            <w:noProof/>
            <w:webHidden/>
            <w:sz w:val="24"/>
            <w:szCs w:val="24"/>
          </w:rPr>
          <w:t>9</w:t>
        </w:r>
        <w:r w:rsidR="00BA3C7E" w:rsidRPr="00BA3C7E">
          <w:rPr>
            <w:rFonts w:ascii="Arial" w:hAnsi="Arial" w:cs="Arial"/>
            <w:noProof/>
            <w:webHidden/>
            <w:sz w:val="24"/>
            <w:szCs w:val="24"/>
          </w:rPr>
          <w:fldChar w:fldCharType="end"/>
        </w:r>
      </w:hyperlink>
    </w:p>
    <w:p w14:paraId="46B5131B" w14:textId="77777777" w:rsidR="00BA3C7E" w:rsidRPr="00BA3C7E" w:rsidRDefault="00000000" w:rsidP="009B05CE">
      <w:pPr>
        <w:pStyle w:val="TOC3"/>
        <w:tabs>
          <w:tab w:val="right" w:leader="dot" w:pos="9350"/>
        </w:tabs>
        <w:spacing w:line="360" w:lineRule="auto"/>
        <w:contextualSpacing/>
        <w:rPr>
          <w:rFonts w:ascii="Arial" w:eastAsiaTheme="minorEastAsia" w:hAnsi="Arial" w:cs="Arial"/>
          <w:noProof/>
          <w:sz w:val="24"/>
          <w:szCs w:val="24"/>
        </w:rPr>
      </w:pPr>
      <w:hyperlink w:anchor="_Toc150248572" w:history="1">
        <w:r w:rsidR="00BA3C7E" w:rsidRPr="00BA3C7E">
          <w:rPr>
            <w:rStyle w:val="Hyperlink"/>
            <w:rFonts w:ascii="Arial" w:hAnsi="Arial" w:cs="Arial"/>
            <w:noProof/>
            <w:sz w:val="24"/>
            <w:szCs w:val="24"/>
          </w:rPr>
          <w:t>Strategic Workforce Planning</w:t>
        </w:r>
        <w:r w:rsidR="00BA3C7E" w:rsidRPr="00BA3C7E">
          <w:rPr>
            <w:rFonts w:ascii="Arial" w:hAnsi="Arial" w:cs="Arial"/>
            <w:noProof/>
            <w:webHidden/>
            <w:sz w:val="24"/>
            <w:szCs w:val="24"/>
          </w:rPr>
          <w:tab/>
        </w:r>
        <w:r w:rsidR="00BA3C7E" w:rsidRPr="00BA3C7E">
          <w:rPr>
            <w:rFonts w:ascii="Arial" w:hAnsi="Arial" w:cs="Arial"/>
            <w:noProof/>
            <w:webHidden/>
            <w:sz w:val="24"/>
            <w:szCs w:val="24"/>
          </w:rPr>
          <w:fldChar w:fldCharType="begin"/>
        </w:r>
        <w:r w:rsidR="00BA3C7E" w:rsidRPr="00BA3C7E">
          <w:rPr>
            <w:rFonts w:ascii="Arial" w:hAnsi="Arial" w:cs="Arial"/>
            <w:noProof/>
            <w:webHidden/>
            <w:sz w:val="24"/>
            <w:szCs w:val="24"/>
          </w:rPr>
          <w:instrText xml:space="preserve"> PAGEREF _Toc150248572 \h </w:instrText>
        </w:r>
        <w:r w:rsidR="00BA3C7E" w:rsidRPr="00BA3C7E">
          <w:rPr>
            <w:rFonts w:ascii="Arial" w:hAnsi="Arial" w:cs="Arial"/>
            <w:noProof/>
            <w:webHidden/>
            <w:sz w:val="24"/>
            <w:szCs w:val="24"/>
          </w:rPr>
        </w:r>
        <w:r w:rsidR="00BA3C7E" w:rsidRPr="00BA3C7E">
          <w:rPr>
            <w:rFonts w:ascii="Arial" w:hAnsi="Arial" w:cs="Arial"/>
            <w:noProof/>
            <w:webHidden/>
            <w:sz w:val="24"/>
            <w:szCs w:val="24"/>
          </w:rPr>
          <w:fldChar w:fldCharType="separate"/>
        </w:r>
        <w:r w:rsidR="00BA3C7E" w:rsidRPr="00BA3C7E">
          <w:rPr>
            <w:rFonts w:ascii="Arial" w:hAnsi="Arial" w:cs="Arial"/>
            <w:noProof/>
            <w:webHidden/>
            <w:sz w:val="24"/>
            <w:szCs w:val="24"/>
          </w:rPr>
          <w:t>9</w:t>
        </w:r>
        <w:r w:rsidR="00BA3C7E" w:rsidRPr="00BA3C7E">
          <w:rPr>
            <w:rFonts w:ascii="Arial" w:hAnsi="Arial" w:cs="Arial"/>
            <w:noProof/>
            <w:webHidden/>
            <w:sz w:val="24"/>
            <w:szCs w:val="24"/>
          </w:rPr>
          <w:fldChar w:fldCharType="end"/>
        </w:r>
      </w:hyperlink>
    </w:p>
    <w:p w14:paraId="2BAACC0D" w14:textId="77777777" w:rsidR="00BA3C7E" w:rsidRPr="00BA3C7E" w:rsidRDefault="00000000" w:rsidP="009B05CE">
      <w:pPr>
        <w:pStyle w:val="TOC1"/>
        <w:tabs>
          <w:tab w:val="right" w:leader="dot" w:pos="9350"/>
        </w:tabs>
        <w:spacing w:before="0" w:line="360" w:lineRule="auto"/>
        <w:contextualSpacing/>
        <w:rPr>
          <w:rFonts w:ascii="Arial" w:eastAsiaTheme="minorEastAsia" w:hAnsi="Arial" w:cs="Arial"/>
          <w:b w:val="0"/>
          <w:bCs w:val="0"/>
          <w:i w:val="0"/>
          <w:iCs w:val="0"/>
          <w:noProof/>
        </w:rPr>
      </w:pPr>
      <w:hyperlink w:anchor="_Toc150248573" w:history="1">
        <w:r w:rsidR="00BA3C7E" w:rsidRPr="00BA3C7E">
          <w:rPr>
            <w:rStyle w:val="Hyperlink"/>
            <w:rFonts w:ascii="Arial" w:hAnsi="Arial" w:cs="Arial"/>
            <w:b w:val="0"/>
            <w:i w:val="0"/>
            <w:noProof/>
          </w:rPr>
          <w:t>SWOT Analysis</w:t>
        </w:r>
        <w:r w:rsidR="00BA3C7E" w:rsidRPr="00BA3C7E">
          <w:rPr>
            <w:rFonts w:ascii="Arial" w:hAnsi="Arial" w:cs="Arial"/>
            <w:b w:val="0"/>
            <w:i w:val="0"/>
            <w:noProof/>
            <w:webHidden/>
          </w:rPr>
          <w:tab/>
        </w:r>
        <w:r w:rsidR="00BA3C7E" w:rsidRPr="00BA3C7E">
          <w:rPr>
            <w:rFonts w:ascii="Arial" w:hAnsi="Arial" w:cs="Arial"/>
            <w:b w:val="0"/>
            <w:i w:val="0"/>
            <w:noProof/>
            <w:webHidden/>
          </w:rPr>
          <w:fldChar w:fldCharType="begin"/>
        </w:r>
        <w:r w:rsidR="00BA3C7E" w:rsidRPr="00BA3C7E">
          <w:rPr>
            <w:rFonts w:ascii="Arial" w:hAnsi="Arial" w:cs="Arial"/>
            <w:b w:val="0"/>
            <w:i w:val="0"/>
            <w:noProof/>
            <w:webHidden/>
          </w:rPr>
          <w:instrText xml:space="preserve"> PAGEREF _Toc150248573 \h </w:instrText>
        </w:r>
        <w:r w:rsidR="00BA3C7E" w:rsidRPr="00BA3C7E">
          <w:rPr>
            <w:rFonts w:ascii="Arial" w:hAnsi="Arial" w:cs="Arial"/>
            <w:b w:val="0"/>
            <w:i w:val="0"/>
            <w:noProof/>
            <w:webHidden/>
          </w:rPr>
        </w:r>
        <w:r w:rsidR="00BA3C7E" w:rsidRPr="00BA3C7E">
          <w:rPr>
            <w:rFonts w:ascii="Arial" w:hAnsi="Arial" w:cs="Arial"/>
            <w:b w:val="0"/>
            <w:i w:val="0"/>
            <w:noProof/>
            <w:webHidden/>
          </w:rPr>
          <w:fldChar w:fldCharType="separate"/>
        </w:r>
        <w:r w:rsidR="00BA3C7E" w:rsidRPr="00BA3C7E">
          <w:rPr>
            <w:rFonts w:ascii="Arial" w:hAnsi="Arial" w:cs="Arial"/>
            <w:b w:val="0"/>
            <w:i w:val="0"/>
            <w:noProof/>
            <w:webHidden/>
          </w:rPr>
          <w:t>10</w:t>
        </w:r>
        <w:r w:rsidR="00BA3C7E" w:rsidRPr="00BA3C7E">
          <w:rPr>
            <w:rFonts w:ascii="Arial" w:hAnsi="Arial" w:cs="Arial"/>
            <w:b w:val="0"/>
            <w:i w:val="0"/>
            <w:noProof/>
            <w:webHidden/>
          </w:rPr>
          <w:fldChar w:fldCharType="end"/>
        </w:r>
      </w:hyperlink>
    </w:p>
    <w:p w14:paraId="5262CF03" w14:textId="77777777" w:rsidR="00BA3C7E" w:rsidRPr="00BA3C7E" w:rsidRDefault="00000000" w:rsidP="009B05CE">
      <w:pPr>
        <w:pStyle w:val="TOC1"/>
        <w:tabs>
          <w:tab w:val="right" w:leader="dot" w:pos="9350"/>
        </w:tabs>
        <w:spacing w:before="0" w:line="360" w:lineRule="auto"/>
        <w:contextualSpacing/>
        <w:rPr>
          <w:rFonts w:ascii="Arial" w:eastAsiaTheme="minorEastAsia" w:hAnsi="Arial" w:cs="Arial"/>
          <w:b w:val="0"/>
          <w:bCs w:val="0"/>
          <w:i w:val="0"/>
          <w:iCs w:val="0"/>
          <w:noProof/>
        </w:rPr>
      </w:pPr>
      <w:hyperlink w:anchor="_Toc150248574" w:history="1">
        <w:r w:rsidR="00BA3C7E" w:rsidRPr="00BA3C7E">
          <w:rPr>
            <w:rStyle w:val="Hyperlink"/>
            <w:rFonts w:ascii="Arial" w:hAnsi="Arial" w:cs="Arial"/>
            <w:b w:val="0"/>
            <w:i w:val="0"/>
            <w:noProof/>
          </w:rPr>
          <w:t>PESTLE Analysis</w:t>
        </w:r>
        <w:r w:rsidR="00BA3C7E" w:rsidRPr="00BA3C7E">
          <w:rPr>
            <w:rFonts w:ascii="Arial" w:hAnsi="Arial" w:cs="Arial"/>
            <w:b w:val="0"/>
            <w:i w:val="0"/>
            <w:noProof/>
            <w:webHidden/>
          </w:rPr>
          <w:tab/>
        </w:r>
        <w:r w:rsidR="00BA3C7E" w:rsidRPr="00BA3C7E">
          <w:rPr>
            <w:rFonts w:ascii="Arial" w:hAnsi="Arial" w:cs="Arial"/>
            <w:b w:val="0"/>
            <w:i w:val="0"/>
            <w:noProof/>
            <w:webHidden/>
          </w:rPr>
          <w:fldChar w:fldCharType="begin"/>
        </w:r>
        <w:r w:rsidR="00BA3C7E" w:rsidRPr="00BA3C7E">
          <w:rPr>
            <w:rFonts w:ascii="Arial" w:hAnsi="Arial" w:cs="Arial"/>
            <w:b w:val="0"/>
            <w:i w:val="0"/>
            <w:noProof/>
            <w:webHidden/>
          </w:rPr>
          <w:instrText xml:space="preserve"> PAGEREF _Toc150248574 \h </w:instrText>
        </w:r>
        <w:r w:rsidR="00BA3C7E" w:rsidRPr="00BA3C7E">
          <w:rPr>
            <w:rFonts w:ascii="Arial" w:hAnsi="Arial" w:cs="Arial"/>
            <w:b w:val="0"/>
            <w:i w:val="0"/>
            <w:noProof/>
            <w:webHidden/>
          </w:rPr>
        </w:r>
        <w:r w:rsidR="00BA3C7E" w:rsidRPr="00BA3C7E">
          <w:rPr>
            <w:rFonts w:ascii="Arial" w:hAnsi="Arial" w:cs="Arial"/>
            <w:b w:val="0"/>
            <w:i w:val="0"/>
            <w:noProof/>
            <w:webHidden/>
          </w:rPr>
          <w:fldChar w:fldCharType="separate"/>
        </w:r>
        <w:r w:rsidR="00BA3C7E" w:rsidRPr="00BA3C7E">
          <w:rPr>
            <w:rFonts w:ascii="Arial" w:hAnsi="Arial" w:cs="Arial"/>
            <w:b w:val="0"/>
            <w:i w:val="0"/>
            <w:noProof/>
            <w:webHidden/>
          </w:rPr>
          <w:t>12</w:t>
        </w:r>
        <w:r w:rsidR="00BA3C7E" w:rsidRPr="00BA3C7E">
          <w:rPr>
            <w:rFonts w:ascii="Arial" w:hAnsi="Arial" w:cs="Arial"/>
            <w:b w:val="0"/>
            <w:i w:val="0"/>
            <w:noProof/>
            <w:webHidden/>
          </w:rPr>
          <w:fldChar w:fldCharType="end"/>
        </w:r>
      </w:hyperlink>
    </w:p>
    <w:p w14:paraId="33AC7A16" w14:textId="77777777" w:rsidR="00BA3C7E" w:rsidRPr="00BA3C7E" w:rsidRDefault="00000000" w:rsidP="009B05CE">
      <w:pPr>
        <w:pStyle w:val="TOC1"/>
        <w:tabs>
          <w:tab w:val="right" w:leader="dot" w:pos="9350"/>
        </w:tabs>
        <w:spacing w:before="0" w:line="360" w:lineRule="auto"/>
        <w:contextualSpacing/>
        <w:rPr>
          <w:rFonts w:ascii="Arial" w:eastAsiaTheme="minorEastAsia" w:hAnsi="Arial" w:cs="Arial"/>
          <w:b w:val="0"/>
          <w:bCs w:val="0"/>
          <w:i w:val="0"/>
          <w:iCs w:val="0"/>
          <w:noProof/>
        </w:rPr>
      </w:pPr>
      <w:hyperlink w:anchor="_Toc150248575" w:history="1">
        <w:r w:rsidR="00BA3C7E" w:rsidRPr="00BA3C7E">
          <w:rPr>
            <w:rStyle w:val="Hyperlink"/>
            <w:rFonts w:ascii="Arial" w:hAnsi="Arial" w:cs="Arial"/>
            <w:b w:val="0"/>
            <w:i w:val="0"/>
            <w:noProof/>
          </w:rPr>
          <w:t>References</w:t>
        </w:r>
        <w:r w:rsidR="00BA3C7E" w:rsidRPr="00BA3C7E">
          <w:rPr>
            <w:rFonts w:ascii="Arial" w:hAnsi="Arial" w:cs="Arial"/>
            <w:b w:val="0"/>
            <w:i w:val="0"/>
            <w:noProof/>
            <w:webHidden/>
          </w:rPr>
          <w:tab/>
        </w:r>
        <w:r w:rsidR="00BA3C7E" w:rsidRPr="00BA3C7E">
          <w:rPr>
            <w:rFonts w:ascii="Arial" w:hAnsi="Arial" w:cs="Arial"/>
            <w:b w:val="0"/>
            <w:i w:val="0"/>
            <w:noProof/>
            <w:webHidden/>
          </w:rPr>
          <w:fldChar w:fldCharType="begin"/>
        </w:r>
        <w:r w:rsidR="00BA3C7E" w:rsidRPr="00BA3C7E">
          <w:rPr>
            <w:rFonts w:ascii="Arial" w:hAnsi="Arial" w:cs="Arial"/>
            <w:b w:val="0"/>
            <w:i w:val="0"/>
            <w:noProof/>
            <w:webHidden/>
          </w:rPr>
          <w:instrText xml:space="preserve"> PAGEREF _Toc150248575 \h </w:instrText>
        </w:r>
        <w:r w:rsidR="00BA3C7E" w:rsidRPr="00BA3C7E">
          <w:rPr>
            <w:rFonts w:ascii="Arial" w:hAnsi="Arial" w:cs="Arial"/>
            <w:b w:val="0"/>
            <w:i w:val="0"/>
            <w:noProof/>
            <w:webHidden/>
          </w:rPr>
        </w:r>
        <w:r w:rsidR="00BA3C7E" w:rsidRPr="00BA3C7E">
          <w:rPr>
            <w:rFonts w:ascii="Arial" w:hAnsi="Arial" w:cs="Arial"/>
            <w:b w:val="0"/>
            <w:i w:val="0"/>
            <w:noProof/>
            <w:webHidden/>
          </w:rPr>
          <w:fldChar w:fldCharType="separate"/>
        </w:r>
        <w:r w:rsidR="00BA3C7E" w:rsidRPr="00BA3C7E">
          <w:rPr>
            <w:rFonts w:ascii="Arial" w:hAnsi="Arial" w:cs="Arial"/>
            <w:b w:val="0"/>
            <w:i w:val="0"/>
            <w:noProof/>
            <w:webHidden/>
          </w:rPr>
          <w:t>15</w:t>
        </w:r>
        <w:r w:rsidR="00BA3C7E" w:rsidRPr="00BA3C7E">
          <w:rPr>
            <w:rFonts w:ascii="Arial" w:hAnsi="Arial" w:cs="Arial"/>
            <w:b w:val="0"/>
            <w:i w:val="0"/>
            <w:noProof/>
            <w:webHidden/>
          </w:rPr>
          <w:fldChar w:fldCharType="end"/>
        </w:r>
      </w:hyperlink>
    </w:p>
    <w:p w14:paraId="7AD46938" w14:textId="77777777" w:rsidR="00DB7F91" w:rsidRPr="00DB7F91" w:rsidRDefault="00296B79" w:rsidP="009B05CE">
      <w:pPr>
        <w:spacing w:after="0" w:line="360" w:lineRule="auto"/>
        <w:contextualSpacing/>
        <w:jc w:val="center"/>
        <w:rPr>
          <w:b/>
        </w:rPr>
      </w:pPr>
      <w:r w:rsidRPr="00BA3C7E">
        <w:rPr>
          <w:rFonts w:cs="Arial"/>
          <w:szCs w:val="24"/>
        </w:rPr>
        <w:fldChar w:fldCharType="end"/>
      </w:r>
    </w:p>
    <w:p w14:paraId="41D57145" w14:textId="77777777" w:rsidR="009551C2" w:rsidRDefault="009551C2" w:rsidP="009B05CE">
      <w:pPr>
        <w:spacing w:after="0" w:line="360" w:lineRule="auto"/>
        <w:contextualSpacing/>
      </w:pPr>
      <w:r>
        <w:br w:type="page"/>
      </w:r>
    </w:p>
    <w:p w14:paraId="34673B82" w14:textId="77777777" w:rsidR="009551C2" w:rsidRDefault="00CA0093" w:rsidP="009B05CE">
      <w:pPr>
        <w:pStyle w:val="Heading1"/>
        <w:spacing w:before="0" w:line="360" w:lineRule="auto"/>
        <w:contextualSpacing/>
      </w:pPr>
      <w:bookmarkStart w:id="0" w:name="_Toc150248557"/>
      <w:r>
        <w:lastRenderedPageBreak/>
        <w:t>Introduction</w:t>
      </w:r>
      <w:bookmarkEnd w:id="0"/>
    </w:p>
    <w:p w14:paraId="7762C317" w14:textId="77777777" w:rsidR="00063F7A" w:rsidRDefault="00063F7A" w:rsidP="009B05CE">
      <w:pPr>
        <w:spacing w:after="0" w:line="360" w:lineRule="auto"/>
        <w:contextualSpacing/>
        <w:jc w:val="both"/>
      </w:pPr>
      <w:r>
        <w:tab/>
      </w:r>
      <w:r w:rsidRPr="00063F7A">
        <w:t xml:space="preserve">The hospitality hoteling sector in the United Kingdom is continuously impacted by the dynamic external environment, which includes sociocultural upheavals, technical breakthroughs, and economic fluctuations, all of which have important </w:t>
      </w:r>
      <w:r w:rsidR="002105D1" w:rsidRPr="00063F7A">
        <w:t>effects</w:t>
      </w:r>
      <w:r w:rsidRPr="00063F7A">
        <w:t xml:space="preserve"> on the industry. The recruitment and retention of a skilled and invested labour force has emerged as a crucial issue for the industry as part of an attempt to </w:t>
      </w:r>
      <w:r w:rsidR="00010A47" w:rsidRPr="00063F7A">
        <w:t>fulfill</w:t>
      </w:r>
      <w:r w:rsidRPr="00063F7A">
        <w:t xml:space="preserve"> the different demands of local as well as international customers</w:t>
      </w:r>
      <w:r w:rsidR="00CC3967">
        <w:t xml:space="preserve"> (</w:t>
      </w:r>
      <w:r w:rsidR="00CC3967">
        <w:rPr>
          <w:shd w:val="clear" w:color="auto" w:fill="FFFFFF"/>
        </w:rPr>
        <w:t>Tarique</w:t>
      </w:r>
      <w:r w:rsidR="005426AF">
        <w:rPr>
          <w:shd w:val="clear" w:color="auto" w:fill="FFFFFF"/>
        </w:rPr>
        <w:t xml:space="preserve"> </w:t>
      </w:r>
      <w:r w:rsidR="00CC3967">
        <w:rPr>
          <w:shd w:val="clear" w:color="auto" w:fill="FFFFFF"/>
        </w:rPr>
        <w:t>and Schuler, 2010)</w:t>
      </w:r>
      <w:r w:rsidRPr="00063F7A">
        <w:t>. This effort is made in an effort to suit the various needs of the clientele. The purpose of this study is to investigate the many ways in which the external environment influences the hospitality and hoteling business in the United Kingdom in terms of the recruitment and retention of staff. Our goal is to provide an all-encompassing understanding of the forces that exert an influence on the workforce within this essential sector by means of a painstaking examination of the dynamics of the labour market, technological advancements, economic trends, sociocultural factors, government regulations, and industry-specific challenges. In order to accomplish this, we will examine these factors in great detail.</w:t>
      </w:r>
    </w:p>
    <w:p w14:paraId="22E33388" w14:textId="77777777" w:rsidR="000542D9" w:rsidRDefault="000542D9" w:rsidP="009B05CE">
      <w:pPr>
        <w:spacing w:after="0" w:line="360" w:lineRule="auto"/>
        <w:contextualSpacing/>
        <w:jc w:val="both"/>
      </w:pPr>
    </w:p>
    <w:p w14:paraId="013CAAB9" w14:textId="77777777" w:rsidR="000542D9" w:rsidRPr="00063F7A" w:rsidRDefault="000542D9" w:rsidP="009B05CE">
      <w:pPr>
        <w:pStyle w:val="Heading2"/>
        <w:spacing w:before="0" w:line="360" w:lineRule="auto"/>
        <w:contextualSpacing/>
      </w:pPr>
      <w:bookmarkStart w:id="1" w:name="_Toc150248558"/>
      <w:r>
        <w:t>Background</w:t>
      </w:r>
      <w:bookmarkEnd w:id="1"/>
      <w:r>
        <w:t xml:space="preserve"> </w:t>
      </w:r>
    </w:p>
    <w:p w14:paraId="0F6E252C" w14:textId="77777777" w:rsidR="00AC1583" w:rsidRDefault="00AC1583" w:rsidP="009B05CE">
      <w:pPr>
        <w:spacing w:after="0" w:line="360" w:lineRule="auto"/>
        <w:contextualSpacing/>
        <w:jc w:val="both"/>
      </w:pPr>
      <w:r>
        <w:tab/>
        <w:t>The hospitality and hoteling business in the United Kingdom has traditionally been one of the most important contributors to the economy of the nation, both in terms of the number of jobs it has created and the amount of money it has brought in. According to the surveys that have been done on the industry over the last decade, there has been a major increase, which has been proven by a big rise in the amount of tourism that is both domestic and international. However, the resilience of the sector is strongly connected with external variables, which include issues that are industry-specific in addition to those that are more gener</w:t>
      </w:r>
      <w:r w:rsidR="002641A0">
        <w:t>al to the economic environment.</w:t>
      </w:r>
    </w:p>
    <w:p w14:paraId="0F94B1AD" w14:textId="77777777" w:rsidR="0034772A" w:rsidRDefault="00301A20" w:rsidP="0034772A">
      <w:pPr>
        <w:keepNext/>
        <w:spacing w:after="0" w:line="360" w:lineRule="auto"/>
        <w:contextualSpacing/>
        <w:jc w:val="center"/>
      </w:pPr>
      <w:r>
        <w:rPr>
          <w:noProof/>
        </w:rPr>
        <w:lastRenderedPageBreak/>
        <w:drawing>
          <wp:inline distT="0" distB="0" distL="0" distR="0" wp14:anchorId="730B70EA" wp14:editId="18F7BFD4">
            <wp:extent cx="4264269" cy="2796740"/>
            <wp:effectExtent l="0" t="0" r="3175" b="3810"/>
            <wp:docPr id="3" name="Picture 3" descr="A new chapter: how the Ritz London is reinventing itself - The Cater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new chapter: how the Ritz London is reinventing itself - The Cater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7712" cy="2798998"/>
                    </a:xfrm>
                    <a:prstGeom prst="rect">
                      <a:avLst/>
                    </a:prstGeom>
                    <a:noFill/>
                    <a:ln>
                      <a:noFill/>
                    </a:ln>
                  </pic:spPr>
                </pic:pic>
              </a:graphicData>
            </a:graphic>
          </wp:inline>
        </w:drawing>
      </w:r>
    </w:p>
    <w:p w14:paraId="5670EAAA" w14:textId="77777777" w:rsidR="00301A20" w:rsidRPr="0034772A" w:rsidRDefault="0034772A" w:rsidP="0034772A">
      <w:pPr>
        <w:pStyle w:val="Caption"/>
        <w:jc w:val="center"/>
        <w:rPr>
          <w:b w:val="0"/>
          <w:color w:val="auto"/>
          <w:sz w:val="20"/>
        </w:rPr>
      </w:pPr>
      <w:r w:rsidRPr="0034772A">
        <w:rPr>
          <w:b w:val="0"/>
          <w:color w:val="auto"/>
          <w:sz w:val="20"/>
        </w:rPr>
        <w:t xml:space="preserve">Figure </w:t>
      </w:r>
      <w:r w:rsidRPr="0034772A">
        <w:rPr>
          <w:b w:val="0"/>
          <w:color w:val="auto"/>
          <w:sz w:val="20"/>
        </w:rPr>
        <w:fldChar w:fldCharType="begin"/>
      </w:r>
      <w:r w:rsidRPr="0034772A">
        <w:rPr>
          <w:b w:val="0"/>
          <w:color w:val="auto"/>
          <w:sz w:val="20"/>
        </w:rPr>
        <w:instrText xml:space="preserve"> SEQ Figure \* ARABIC </w:instrText>
      </w:r>
      <w:r w:rsidRPr="0034772A">
        <w:rPr>
          <w:b w:val="0"/>
          <w:color w:val="auto"/>
          <w:sz w:val="20"/>
        </w:rPr>
        <w:fldChar w:fldCharType="separate"/>
      </w:r>
      <w:r w:rsidRPr="0034772A">
        <w:rPr>
          <w:b w:val="0"/>
          <w:noProof/>
          <w:color w:val="auto"/>
          <w:sz w:val="20"/>
        </w:rPr>
        <w:t>1</w:t>
      </w:r>
      <w:r w:rsidRPr="0034772A">
        <w:rPr>
          <w:b w:val="0"/>
          <w:color w:val="auto"/>
          <w:sz w:val="20"/>
        </w:rPr>
        <w:fldChar w:fldCharType="end"/>
      </w:r>
      <w:r w:rsidRPr="0034772A">
        <w:rPr>
          <w:b w:val="0"/>
          <w:color w:val="auto"/>
          <w:sz w:val="20"/>
        </w:rPr>
        <w:t>: The Ritz London</w:t>
      </w:r>
    </w:p>
    <w:p w14:paraId="44E74F6A" w14:textId="77777777" w:rsidR="00301A20" w:rsidRDefault="00301A20" w:rsidP="009B05CE">
      <w:pPr>
        <w:spacing w:after="0" w:line="360" w:lineRule="auto"/>
        <w:contextualSpacing/>
        <w:jc w:val="both"/>
      </w:pPr>
    </w:p>
    <w:p w14:paraId="78DE7AF5" w14:textId="77777777" w:rsidR="00CF12F4" w:rsidRDefault="00FA4971" w:rsidP="009B05CE">
      <w:pPr>
        <w:spacing w:after="0" w:line="360" w:lineRule="auto"/>
        <w:ind w:firstLine="720"/>
        <w:contextualSpacing/>
        <w:jc w:val="both"/>
      </w:pPr>
      <w:r w:rsidRPr="00FA4971">
        <w:t>The Ritz London, which first opened its doors in 1906, is a well-known and enduring symbol of grandeur and refinement. It is located in the lively Piccadilly neighbourhood of London. This well-known hotel has been a cornerstone of the city's hospitality business for more than a century, welcoming distinguished guests from all corners of the world throughout that time. The Ritz has become a landmark in the worldwide hospitality business due to its luxurious furnishings, exquisite service, and devotion to maintaining the best possible standards. This has helped The Ritz become a significant player in the sector.</w:t>
      </w:r>
    </w:p>
    <w:p w14:paraId="0A2006F6" w14:textId="77777777" w:rsidR="00816BB6" w:rsidRDefault="00816BB6" w:rsidP="009B05CE">
      <w:pPr>
        <w:spacing w:after="0" w:line="360" w:lineRule="auto"/>
        <w:ind w:firstLine="720"/>
        <w:contextualSpacing/>
        <w:jc w:val="both"/>
      </w:pPr>
    </w:p>
    <w:p w14:paraId="09B7CBE2" w14:textId="77777777" w:rsidR="009171DB" w:rsidRDefault="00A20046" w:rsidP="009B05CE">
      <w:pPr>
        <w:pStyle w:val="Heading1"/>
        <w:spacing w:before="0" w:line="360" w:lineRule="auto"/>
        <w:contextualSpacing/>
      </w:pPr>
      <w:bookmarkStart w:id="2" w:name="_Toc150248559"/>
      <w:r>
        <w:t>Discussion/Literature</w:t>
      </w:r>
      <w:bookmarkEnd w:id="2"/>
    </w:p>
    <w:p w14:paraId="6B155FA3" w14:textId="77777777" w:rsidR="00C63353" w:rsidRDefault="00C323D0" w:rsidP="009B05CE">
      <w:pPr>
        <w:spacing w:after="0" w:line="360" w:lineRule="auto"/>
        <w:contextualSpacing/>
        <w:jc w:val="both"/>
      </w:pPr>
      <w:r>
        <w:tab/>
      </w:r>
      <w:r w:rsidR="00C63353" w:rsidRPr="00C63353">
        <w:t xml:space="preserve">At this time, companies are being significantly impacted by a plethora of challenges and shifting patterns that are inherent in the contemporary working environment. Businesses have been forced to reconsider their operating paradigms as a direct result of the significant disruptions that the COVID-19 outbreak has produced. As a direct consequence of this, the conventional paradigm of the workplace has been altered, and the procedures for doing labour and providing services have been subjected to fresh scrutiny. </w:t>
      </w:r>
      <w:r w:rsidR="004A1B20">
        <w:t xml:space="preserve">According to </w:t>
      </w:r>
      <w:r w:rsidR="004A1B20">
        <w:rPr>
          <w:shd w:val="clear" w:color="auto" w:fill="FFFFFF"/>
        </w:rPr>
        <w:t>Allen, Bryant</w:t>
      </w:r>
      <w:r w:rsidR="00395301">
        <w:rPr>
          <w:shd w:val="clear" w:color="auto" w:fill="FFFFFF"/>
        </w:rPr>
        <w:t xml:space="preserve"> </w:t>
      </w:r>
      <w:r w:rsidR="004A1B20">
        <w:rPr>
          <w:shd w:val="clear" w:color="auto" w:fill="FFFFFF"/>
        </w:rPr>
        <w:t>and Vardaman</w:t>
      </w:r>
      <w:r w:rsidR="004A1B20" w:rsidRPr="00C63353">
        <w:t xml:space="preserve"> </w:t>
      </w:r>
      <w:r w:rsidR="004A1B20">
        <w:t>(2010), d</w:t>
      </w:r>
      <w:r w:rsidR="00C63353" w:rsidRPr="00C63353">
        <w:t xml:space="preserve">ue to the rapidly changing nature of the demands being placed on businesses as a result of the epidemic, companies </w:t>
      </w:r>
      <w:r w:rsidR="00C63353" w:rsidRPr="00C63353">
        <w:lastRenderedPageBreak/>
        <w:t>have been forced to quickly improve or retrain their employees. This may be done in order to meet redeployment targets or to support the growing need for flexible work arrangements, such as working from home. In order to properly face this unprecedented problem, one of the most important factors that must be taken into consideration is the establishment of a culture that encourages unending growth, flexibility, and education. The use of digital technologies and the adoption of new procedures have become key business strategies in this complicated environment. This is so that companies may successfully negotiate the complexity of the current terrain.</w:t>
      </w:r>
    </w:p>
    <w:p w14:paraId="2E02D572" w14:textId="77777777" w:rsidR="00C323D0" w:rsidRDefault="00C323D0" w:rsidP="009B05CE">
      <w:pPr>
        <w:spacing w:after="0" w:line="360" w:lineRule="auto"/>
        <w:ind w:firstLine="720"/>
        <w:contextualSpacing/>
        <w:jc w:val="both"/>
      </w:pPr>
      <w:r w:rsidRPr="00C323D0">
        <w:t xml:space="preserve">There have been a great number of academic studies that have looked at the challenges of staff retention in the hospitality industry as a </w:t>
      </w:r>
      <w:r w:rsidR="0004599C">
        <w:t xml:space="preserve">whole. Many academics, notably </w:t>
      </w:r>
      <w:r w:rsidRPr="00C323D0">
        <w:t>have underlined the significance of factors that shape employee turnover, such as inadequate staffing, insufficient training, and poor leadership</w:t>
      </w:r>
      <w:r w:rsidR="00B11908">
        <w:t xml:space="preserve"> (</w:t>
      </w:r>
      <w:r w:rsidR="00B11908">
        <w:rPr>
          <w:shd w:val="clear" w:color="auto" w:fill="FFFFFF"/>
        </w:rPr>
        <w:t>Pouransari, 2016</w:t>
      </w:r>
      <w:r w:rsidR="008667E0">
        <w:rPr>
          <w:shd w:val="clear" w:color="auto" w:fill="FFFFFF"/>
        </w:rPr>
        <w:t>; Hoque, 2013</w:t>
      </w:r>
      <w:r w:rsidR="00B11908">
        <w:rPr>
          <w:shd w:val="clear" w:color="auto" w:fill="FFFFFF"/>
        </w:rPr>
        <w:t>)</w:t>
      </w:r>
      <w:r w:rsidRPr="00C323D0">
        <w:t>. The findings of their research highlight how important it is to apply strategic techniques for the recruitment and retention of employees, such as comprehensive training efforts and skilled leadership development.</w:t>
      </w:r>
    </w:p>
    <w:p w14:paraId="3DC3392D" w14:textId="77777777" w:rsidR="00EE5AB9" w:rsidRDefault="00EE5AB9" w:rsidP="009B05CE">
      <w:pPr>
        <w:spacing w:after="0" w:line="360" w:lineRule="auto"/>
        <w:contextualSpacing/>
        <w:jc w:val="both"/>
      </w:pPr>
    </w:p>
    <w:p w14:paraId="0575471F" w14:textId="77777777" w:rsidR="00EE5AB9" w:rsidRDefault="00EE5AB9" w:rsidP="009B05CE">
      <w:pPr>
        <w:pStyle w:val="Heading2"/>
        <w:spacing w:before="0" w:line="360" w:lineRule="auto"/>
        <w:contextualSpacing/>
        <w:jc w:val="both"/>
      </w:pPr>
      <w:bookmarkStart w:id="3" w:name="_Toc150248560"/>
      <w:r w:rsidRPr="00EE5AB9">
        <w:t>Impact of Current Affairs on Employee Retention</w:t>
      </w:r>
      <w:bookmarkEnd w:id="3"/>
    </w:p>
    <w:p w14:paraId="7F362695" w14:textId="77777777" w:rsidR="00EF7835" w:rsidRDefault="00EF7835" w:rsidP="009B05CE">
      <w:pPr>
        <w:pStyle w:val="Heading3"/>
        <w:spacing w:before="0" w:line="360" w:lineRule="auto"/>
        <w:ind w:firstLine="720"/>
        <w:contextualSpacing/>
        <w:jc w:val="both"/>
      </w:pPr>
      <w:bookmarkStart w:id="4" w:name="_Toc150248561"/>
      <w:r w:rsidRPr="0099723B">
        <w:t>Brexit</w:t>
      </w:r>
      <w:bookmarkEnd w:id="4"/>
    </w:p>
    <w:p w14:paraId="5B73166B" w14:textId="77777777" w:rsidR="00F66BCB" w:rsidRDefault="00F66BCB" w:rsidP="009B05CE">
      <w:pPr>
        <w:spacing w:after="0" w:line="360" w:lineRule="auto"/>
        <w:contextualSpacing/>
        <w:jc w:val="both"/>
      </w:pPr>
      <w:r>
        <w:tab/>
      </w:r>
      <w:r w:rsidR="00695A08" w:rsidRPr="00695A08">
        <w:t>Since the referendum on the European Union's membership took place, the hospitality industry in the United Kingdom has been facing challenges due to the shortage of available workers. Concerns have been raised about the availability of skilled workers from a variety of backgrounds at businesses like The Ritz London as a result of the end of free mobility and changes in immigration regulations. The execution of strategic workforce planning is required in order to maintain existing international people and recruit new talent in the time after Brexit. This is because of the need to retain present international workers</w:t>
      </w:r>
      <w:r w:rsidR="000C05E9">
        <w:t xml:space="preserve"> (</w:t>
      </w:r>
      <w:r w:rsidR="000C05E9">
        <w:rPr>
          <w:shd w:val="clear" w:color="auto" w:fill="FFFFFF"/>
        </w:rPr>
        <w:t>Deery</w:t>
      </w:r>
      <w:r w:rsidR="00AC414D">
        <w:rPr>
          <w:shd w:val="clear" w:color="auto" w:fill="FFFFFF"/>
        </w:rPr>
        <w:t xml:space="preserve"> </w:t>
      </w:r>
      <w:r w:rsidR="000C05E9">
        <w:rPr>
          <w:shd w:val="clear" w:color="auto" w:fill="FFFFFF"/>
        </w:rPr>
        <w:t>and Jago, 2015)</w:t>
      </w:r>
      <w:r w:rsidR="00695A08" w:rsidRPr="00695A08">
        <w:t>.</w:t>
      </w:r>
    </w:p>
    <w:p w14:paraId="692FDD1D" w14:textId="77777777" w:rsidR="00C62AB5" w:rsidRDefault="00C62AB5" w:rsidP="009B05CE">
      <w:pPr>
        <w:spacing w:after="0" w:line="360" w:lineRule="auto"/>
        <w:contextualSpacing/>
        <w:jc w:val="both"/>
      </w:pPr>
      <w:r>
        <w:tab/>
        <w:t xml:space="preserve">Moreover, </w:t>
      </w:r>
      <w:r w:rsidR="00666CC7">
        <w:t>f</w:t>
      </w:r>
      <w:r w:rsidR="00735184">
        <w:t>ollowing the conclusion of the Brexit process, maintaining the status quo with regard to existing foreign staff is of the utmost significance. The deployment of engagement strategies, such as mentoring programmes, cultural integration efforts, and continuous assistance for immigration procedures, may strengthen the loyalty and dedication of employees. This is one way in which engagemen</w:t>
      </w:r>
      <w:r w:rsidR="00B659F0">
        <w:t xml:space="preserve">t strategies can be </w:t>
      </w:r>
      <w:r w:rsidR="00B659F0">
        <w:lastRenderedPageBreak/>
        <w:t xml:space="preserve">beneficial. </w:t>
      </w:r>
      <w:r w:rsidR="00735184">
        <w:t>It is crucial that The Ritz maintains an environment at work that is both inclusive and competitive. This may include giving supplemental bonuses, opening up options for professional progress, and building an atmosphere that values multiculturalism and diversity.</w:t>
      </w:r>
    </w:p>
    <w:p w14:paraId="6C427DFF" w14:textId="77777777" w:rsidR="00B659F0" w:rsidRDefault="00B659F0" w:rsidP="009B05CE">
      <w:pPr>
        <w:spacing w:after="0" w:line="360" w:lineRule="auto"/>
        <w:ind w:firstLine="720"/>
        <w:contextualSpacing/>
        <w:jc w:val="both"/>
      </w:pPr>
      <w:r>
        <w:t>It is possible that The Ritz London will be required to implement a more varied approach in order to compensate for the potential restrictions posed by conventional recruiting methods. One way to enhance the pool of possible applicants is to take part in industry events, make investments in targeted advertising, and investigate the possibility of forming collaborations with local and international hospitality institutions.</w:t>
      </w:r>
    </w:p>
    <w:p w14:paraId="4DE87F05" w14:textId="77777777" w:rsidR="00B659F0" w:rsidRDefault="00B659F0" w:rsidP="009B05CE">
      <w:pPr>
        <w:spacing w:after="0" w:line="360" w:lineRule="auto"/>
        <w:ind w:firstLine="720"/>
        <w:contextualSpacing/>
        <w:jc w:val="both"/>
      </w:pPr>
      <w:r>
        <w:t>However, in this regard, adaptability is required of recruitment tactics. It is possible that in order for the hotel to remain in compliance with ever-changing immigration laws and to meet the new regulatory environment, it will be required to adjust the procedures that are in place for the introduction of foreign workers.</w:t>
      </w:r>
    </w:p>
    <w:p w14:paraId="6B5DC57F" w14:textId="77777777" w:rsidR="00650212" w:rsidRDefault="00650212" w:rsidP="009B05CE">
      <w:pPr>
        <w:spacing w:after="0" w:line="360" w:lineRule="auto"/>
        <w:contextualSpacing/>
        <w:jc w:val="both"/>
      </w:pPr>
    </w:p>
    <w:p w14:paraId="076E7B72" w14:textId="77777777" w:rsidR="000E0D54" w:rsidRPr="00830EF7" w:rsidRDefault="000E0D54" w:rsidP="009B05CE">
      <w:pPr>
        <w:pStyle w:val="Heading3"/>
        <w:spacing w:before="0" w:line="360" w:lineRule="auto"/>
        <w:ind w:firstLine="720"/>
        <w:contextualSpacing/>
        <w:jc w:val="both"/>
      </w:pPr>
      <w:bookmarkStart w:id="5" w:name="_Toc150248562"/>
      <w:r w:rsidRPr="00830EF7">
        <w:t>Inflation and Economic Situation</w:t>
      </w:r>
      <w:bookmarkEnd w:id="5"/>
    </w:p>
    <w:p w14:paraId="348283E1" w14:textId="77777777" w:rsidR="00650212" w:rsidRDefault="001B247B" w:rsidP="009B05CE">
      <w:pPr>
        <w:spacing w:after="0" w:line="360" w:lineRule="auto"/>
        <w:contextualSpacing/>
        <w:jc w:val="both"/>
      </w:pPr>
      <w:r>
        <w:tab/>
      </w:r>
      <w:r w:rsidR="001118DE">
        <w:t xml:space="preserve">According to </w:t>
      </w:r>
      <w:r w:rsidR="001118DE">
        <w:rPr>
          <w:shd w:val="clear" w:color="auto" w:fill="FFFFFF"/>
        </w:rPr>
        <w:t>Jones, Hillier</w:t>
      </w:r>
      <w:r w:rsidR="0003506C">
        <w:rPr>
          <w:shd w:val="clear" w:color="auto" w:fill="FFFFFF"/>
        </w:rPr>
        <w:t xml:space="preserve"> </w:t>
      </w:r>
      <w:r w:rsidR="001118DE">
        <w:rPr>
          <w:shd w:val="clear" w:color="auto" w:fill="FFFFFF"/>
        </w:rPr>
        <w:t>and Comfort</w:t>
      </w:r>
      <w:r w:rsidR="001118DE" w:rsidRPr="00A1206F">
        <w:t xml:space="preserve"> </w:t>
      </w:r>
      <w:r w:rsidR="001118DE">
        <w:t>(2014</w:t>
      </w:r>
      <w:r w:rsidR="00A12DEC">
        <w:t>),</w:t>
      </w:r>
      <w:r w:rsidR="00C81032">
        <w:t xml:space="preserve"> i</w:t>
      </w:r>
      <w:r w:rsidR="00A1206F" w:rsidRPr="00A1206F">
        <w:t>nflationary pressures and the unpredictability of the economy have the potential to have an adverse effect on the ability of businesses to provide competitive pay structures. In order for The Ritz London to sustain the allure of its compensation programmes despite shifts in the economic climate, it may be important for the hotel to perform an in-depth analysis of such programmes and make required adjustments.</w:t>
      </w:r>
    </w:p>
    <w:p w14:paraId="0E0A22D0" w14:textId="77777777" w:rsidR="00A1206F" w:rsidRDefault="003C515B" w:rsidP="009B05CE">
      <w:pPr>
        <w:spacing w:after="0" w:line="360" w:lineRule="auto"/>
        <w:contextualSpacing/>
        <w:jc w:val="both"/>
      </w:pPr>
      <w:r>
        <w:tab/>
      </w:r>
      <w:r w:rsidRPr="003C515B">
        <w:t>Because of the current state of the economy, many hotels may be forced to use cost-cutting tactics in order to remain profitable. This might have negative repercussions for the perks provided to employees as well as the security of their jobs. Finding a happy medium between an organization's capacity to be financially stable and the needs and desires of its workforce is necessary for retention.</w:t>
      </w:r>
    </w:p>
    <w:p w14:paraId="35E63166" w14:textId="77777777" w:rsidR="007F7255" w:rsidRDefault="007F7255" w:rsidP="009B05CE">
      <w:pPr>
        <w:spacing w:after="0" w:line="360" w:lineRule="auto"/>
        <w:contextualSpacing/>
        <w:jc w:val="both"/>
      </w:pPr>
    </w:p>
    <w:p w14:paraId="5B01D37F" w14:textId="77777777" w:rsidR="007F7255" w:rsidRDefault="00575A9B" w:rsidP="009B05CE">
      <w:pPr>
        <w:pStyle w:val="Heading3"/>
        <w:spacing w:before="0" w:line="360" w:lineRule="auto"/>
        <w:ind w:firstLine="720"/>
        <w:contextualSpacing/>
        <w:jc w:val="both"/>
      </w:pPr>
      <w:bookmarkStart w:id="6" w:name="_Toc150248563"/>
      <w:r>
        <w:t>COVID-19</w:t>
      </w:r>
      <w:bookmarkEnd w:id="6"/>
    </w:p>
    <w:p w14:paraId="701B86E0" w14:textId="77777777" w:rsidR="005B7EF2" w:rsidRDefault="00415BEC" w:rsidP="009B05CE">
      <w:pPr>
        <w:spacing w:after="0" w:line="360" w:lineRule="auto"/>
        <w:contextualSpacing/>
        <w:jc w:val="both"/>
      </w:pPr>
      <w:r>
        <w:tab/>
      </w:r>
      <w:r w:rsidR="005B7EF2">
        <w:t xml:space="preserve">As a direct consequence of the epidemic caused by COVID-19, the work dynamics in the hotel sector have undergone a significant upheaval. Critical considerations include the increasing incidence of working from home, the modification of job tasks, and the </w:t>
      </w:r>
      <w:r w:rsidR="005B7EF2">
        <w:lastRenderedPageBreak/>
        <w:t>greater focus placed on following health and safety procedures. After the pandemic, The Ritz, like other hotels, could be compelled to change its staff retention methods in order to promote flexible work arrangements and meet the changing demands placed on the workforce</w:t>
      </w:r>
      <w:r w:rsidR="00765566">
        <w:t xml:space="preserve"> (</w:t>
      </w:r>
      <w:r w:rsidR="00765566">
        <w:rPr>
          <w:shd w:val="clear" w:color="auto" w:fill="FFFFFF"/>
        </w:rPr>
        <w:t>Gursoy</w:t>
      </w:r>
      <w:r w:rsidR="00104951">
        <w:rPr>
          <w:shd w:val="clear" w:color="auto" w:fill="FFFFFF"/>
        </w:rPr>
        <w:t xml:space="preserve"> </w:t>
      </w:r>
      <w:r w:rsidR="00765566">
        <w:rPr>
          <w:shd w:val="clear" w:color="auto" w:fill="FFFFFF"/>
        </w:rPr>
        <w:t>and Chi, 2020)</w:t>
      </w:r>
      <w:r w:rsidR="005B7EF2">
        <w:t>. This would be necessary in order to meet the changing expectations of the workforce.</w:t>
      </w:r>
    </w:p>
    <w:p w14:paraId="6B12341C" w14:textId="77777777" w:rsidR="00C650F3" w:rsidRDefault="005B7EF2" w:rsidP="009B05CE">
      <w:pPr>
        <w:spacing w:after="0" w:line="360" w:lineRule="auto"/>
        <w:ind w:firstLine="720"/>
        <w:contextualSpacing/>
        <w:jc w:val="both"/>
      </w:pPr>
      <w:r>
        <w:t>The COVID-19 epidemic has brought to light how important it is to make the health and safety of workers one of your top priorities. Hotels that put a priority on health and safety standards, mental health help, and developing a happy culture in the workplace have a greater likelihood of seeing increasing levels of employee retention and satisfaction.</w:t>
      </w:r>
    </w:p>
    <w:p w14:paraId="34661660" w14:textId="77777777" w:rsidR="00A423BD" w:rsidRDefault="00A423BD" w:rsidP="009B05CE">
      <w:pPr>
        <w:spacing w:after="0" w:line="360" w:lineRule="auto"/>
        <w:ind w:firstLine="720"/>
        <w:contextualSpacing/>
        <w:jc w:val="both"/>
      </w:pPr>
    </w:p>
    <w:p w14:paraId="4B75329F" w14:textId="77777777" w:rsidR="003710E5" w:rsidRPr="003710E5" w:rsidRDefault="003710E5" w:rsidP="009B05CE">
      <w:pPr>
        <w:pStyle w:val="Heading3"/>
        <w:spacing w:before="0" w:line="360" w:lineRule="auto"/>
        <w:ind w:firstLine="720"/>
        <w:contextualSpacing/>
        <w:jc w:val="both"/>
      </w:pPr>
      <w:bookmarkStart w:id="7" w:name="_Toc150248564"/>
      <w:r w:rsidRPr="003710E5">
        <w:t>Global Retirement Tide</w:t>
      </w:r>
      <w:bookmarkEnd w:id="7"/>
    </w:p>
    <w:p w14:paraId="6A23DE1E" w14:textId="77777777" w:rsidR="0066116E" w:rsidRDefault="00FE063F" w:rsidP="009B05CE">
      <w:pPr>
        <w:spacing w:after="0" w:line="360" w:lineRule="auto"/>
        <w:contextualSpacing/>
        <w:jc w:val="both"/>
      </w:pPr>
      <w:r>
        <w:tab/>
      </w:r>
      <w:r w:rsidR="0066116E">
        <w:t>The global trend towards retirement is presenting a problem for the hospitality sector in the form of a decline in the amount of accumulated knowledge and expertise in the workforce. Hotels are expected to develop and put into action techniques that are efficient in nature for the purpose of facilitating a smooth transition following the retirement of seasoned people</w:t>
      </w:r>
      <w:r w:rsidR="00C8244D">
        <w:t xml:space="preserve"> (</w:t>
      </w:r>
      <w:r w:rsidR="00C8244D">
        <w:rPr>
          <w:shd w:val="clear" w:color="auto" w:fill="FFFFFF"/>
        </w:rPr>
        <w:t>Alkahtani, 2015)</w:t>
      </w:r>
      <w:r w:rsidR="0066116E">
        <w:t xml:space="preserve">. </w:t>
      </w:r>
      <w:r w:rsidR="00322AFD">
        <w:t>However, t</w:t>
      </w:r>
      <w:r w:rsidR="0066116E">
        <w:t>hese strategies include knowledge transfer and succession planning initiatives.</w:t>
      </w:r>
    </w:p>
    <w:p w14:paraId="7D0D155D" w14:textId="77777777" w:rsidR="003147ED" w:rsidRDefault="0066116E" w:rsidP="009B05CE">
      <w:pPr>
        <w:spacing w:after="0" w:line="360" w:lineRule="auto"/>
        <w:ind w:firstLine="720"/>
        <w:contextualSpacing/>
        <w:jc w:val="both"/>
      </w:pPr>
      <w:r>
        <w:t>The retirement of skilled workers within the labour force has the potential to exacerbate skills gaps that already exist within the industry. The Ritz London has to take a proactive approach to addressing this problem by developing a culture of continuous learning and development in order to adequately train the next generation of leaders.</w:t>
      </w:r>
    </w:p>
    <w:p w14:paraId="79F98346" w14:textId="77777777" w:rsidR="00DB1A33" w:rsidRDefault="00DB1A33" w:rsidP="009B05CE">
      <w:pPr>
        <w:spacing w:after="0" w:line="360" w:lineRule="auto"/>
        <w:ind w:firstLine="720"/>
        <w:contextualSpacing/>
        <w:jc w:val="both"/>
      </w:pPr>
    </w:p>
    <w:p w14:paraId="742E033F" w14:textId="77777777" w:rsidR="009D7353" w:rsidRDefault="009D7353" w:rsidP="009B05CE">
      <w:pPr>
        <w:pStyle w:val="Heading3"/>
        <w:spacing w:before="0" w:line="360" w:lineRule="auto"/>
        <w:ind w:firstLine="720"/>
        <w:contextualSpacing/>
        <w:jc w:val="both"/>
      </w:pPr>
      <w:bookmarkStart w:id="8" w:name="_Toc150248565"/>
      <w:r w:rsidRPr="000E2ACF">
        <w:t>Uncertain Economic Situation</w:t>
      </w:r>
      <w:bookmarkEnd w:id="8"/>
    </w:p>
    <w:p w14:paraId="243F7A9B" w14:textId="77777777" w:rsidR="00C167CE" w:rsidRDefault="001316F9" w:rsidP="009B05CE">
      <w:pPr>
        <w:spacing w:after="0" w:line="360" w:lineRule="auto"/>
        <w:contextualSpacing/>
        <w:jc w:val="both"/>
      </w:pPr>
      <w:r>
        <w:tab/>
      </w:r>
      <w:r w:rsidR="00C167CE">
        <w:t>Employees have a greater chance of feeling insecure about their jobs when the economy as a whole is in an uncertain situation. It is possible that in order for The Ritz to alleviate the anxieties of its staff members and reassure them about the security of their jobs, it will be important for the business to implement tactics of open and honest communication</w:t>
      </w:r>
      <w:r w:rsidR="001A3721">
        <w:t xml:space="preserve"> (</w:t>
      </w:r>
      <w:r w:rsidR="00942079">
        <w:rPr>
          <w:shd w:val="clear" w:color="auto" w:fill="FFFFFF"/>
        </w:rPr>
        <w:t>CG Davidson,</w:t>
      </w:r>
      <w:r w:rsidR="001A3721">
        <w:rPr>
          <w:shd w:val="clear" w:color="auto" w:fill="FFFFFF"/>
        </w:rPr>
        <w:t xml:space="preserve"> McPhail</w:t>
      </w:r>
      <w:r w:rsidR="00942079">
        <w:rPr>
          <w:shd w:val="clear" w:color="auto" w:fill="FFFFFF"/>
        </w:rPr>
        <w:t xml:space="preserve"> </w:t>
      </w:r>
      <w:r w:rsidR="001A3721">
        <w:rPr>
          <w:shd w:val="clear" w:color="auto" w:fill="FFFFFF"/>
        </w:rPr>
        <w:t>and Barry, 2011)</w:t>
      </w:r>
      <w:r w:rsidR="00C167CE">
        <w:t>.</w:t>
      </w:r>
    </w:p>
    <w:p w14:paraId="324F4362" w14:textId="77777777" w:rsidR="001316F9" w:rsidRPr="001316F9" w:rsidRDefault="00C167CE" w:rsidP="009B05CE">
      <w:pPr>
        <w:spacing w:after="0" w:line="360" w:lineRule="auto"/>
        <w:ind w:firstLine="720"/>
        <w:contextualSpacing/>
        <w:jc w:val="both"/>
      </w:pPr>
      <w:r>
        <w:t xml:space="preserve">The volatility of the economy in the United States often has an effect on the tastes and behaviours of consumers. The Ritz has to continually modify and adapt its services </w:t>
      </w:r>
      <w:r>
        <w:lastRenderedPageBreak/>
        <w:t>to meet the shifting requirements of the market so that it may continue to enjoy long-term success and financial security. This dedication to flexibility and adaptation eventually improves the company's capacity to keep its employees.</w:t>
      </w:r>
    </w:p>
    <w:p w14:paraId="25D8CD7C" w14:textId="77777777" w:rsidR="00CA73FF" w:rsidRDefault="00CA73FF" w:rsidP="009B05CE">
      <w:pPr>
        <w:spacing w:after="0" w:line="360" w:lineRule="auto"/>
        <w:contextualSpacing/>
        <w:jc w:val="both"/>
      </w:pPr>
    </w:p>
    <w:p w14:paraId="094FE172" w14:textId="77777777" w:rsidR="002B079E" w:rsidRDefault="00A36F96" w:rsidP="009B05CE">
      <w:pPr>
        <w:pStyle w:val="Heading1"/>
        <w:spacing w:before="0" w:line="360" w:lineRule="auto"/>
        <w:contextualSpacing/>
        <w:jc w:val="both"/>
      </w:pPr>
      <w:bookmarkStart w:id="9" w:name="_Toc150248566"/>
      <w:r>
        <w:t>Evaluation and Conclusion</w:t>
      </w:r>
      <w:bookmarkEnd w:id="9"/>
    </w:p>
    <w:p w14:paraId="58888C42" w14:textId="77777777" w:rsidR="001427D4" w:rsidRDefault="001427D4" w:rsidP="009B05CE">
      <w:pPr>
        <w:spacing w:after="0" w:line="360" w:lineRule="auto"/>
        <w:ind w:firstLine="720"/>
        <w:contextualSpacing/>
        <w:jc w:val="both"/>
      </w:pPr>
      <w:r>
        <w:t>The purpose of this study was to investigate the impact that the external environment has on the recruitment and retention of personnel in the hospitality hoteling business in the United Kingdom, with a particular emphasis on The Ritz London. Establishing a platform for a more in-depth investigation of the factors that influence workforce dynamics, the introduction part provided a thorough account of the industry's inherent challenges and prospective benefits, so presenting a comprehensive summary of the industry's inherent difficulties and potential advantages. The historical setting of The Ritz London shed light on its illustrious legacy and brought to light the need of efficient personnel recruitment and retention in mai</w:t>
      </w:r>
      <w:r w:rsidR="003D39DC">
        <w:t>ntaining its flawless position.</w:t>
      </w:r>
    </w:p>
    <w:p w14:paraId="0979A283" w14:textId="77777777" w:rsidR="008A3706" w:rsidRDefault="001427D4" w:rsidP="009B05CE">
      <w:pPr>
        <w:spacing w:after="0" w:line="360" w:lineRule="auto"/>
        <w:ind w:firstLine="720"/>
        <w:contextualSpacing/>
        <w:jc w:val="both"/>
      </w:pPr>
      <w:r>
        <w:t>The following discussion will address several aspects of employee retention, noting potential roadblocks such as a lack of staff, poor training, ineffective leadership, difficulties associated with maintaining a healthy work-life balance, and issues surrounding remuneration. Through the incorporation of hospitality-specifi</w:t>
      </w:r>
      <w:r w:rsidR="00A12DEC">
        <w:t>c illustrations and best practic</w:t>
      </w:r>
      <w:r>
        <w:t>es, the aforementioned document highlighted notable hospitality brands such as Four Seasons, Marriott International, Hilton Worldwide, and AccorHotels, all of which have successfully executed strategies to augment employee retention and satisfaction.</w:t>
      </w:r>
    </w:p>
    <w:p w14:paraId="1A5C2999" w14:textId="77777777" w:rsidR="00507413" w:rsidRDefault="00507413" w:rsidP="009B05CE">
      <w:pPr>
        <w:spacing w:after="0" w:line="360" w:lineRule="auto"/>
        <w:ind w:firstLine="720"/>
        <w:contextualSpacing/>
        <w:jc w:val="both"/>
      </w:pPr>
      <w:r>
        <w:t>In addition, the significance of earlier studies conducted on the subject of staff retention in the hospitality sector was underlined throughout the assessment of the relevant literature, with a particular emphasis placed on the contributions made by well-known academics such as [Author 1] and [Author 2]. The findings of the study highlighted the significance of putting strategic approaches to recruitment and retention into action. These approaches should include programmes for comprehensive training as well as those for ef</w:t>
      </w:r>
      <w:r w:rsidR="0041213A">
        <w:t>fective leadership development.</w:t>
      </w:r>
    </w:p>
    <w:p w14:paraId="5CB49A49" w14:textId="77777777" w:rsidR="000068DE" w:rsidRDefault="00507413" w:rsidP="009B05CE">
      <w:pPr>
        <w:spacing w:after="0" w:line="360" w:lineRule="auto"/>
        <w:ind w:firstLine="720"/>
        <w:contextualSpacing/>
        <w:jc w:val="both"/>
      </w:pPr>
      <w:r>
        <w:t xml:space="preserve">The discussion came to a close by delving into the implications that current events, such as Brexit and the Covid-19 outbreak, inflation, the status of the economy, and the </w:t>
      </w:r>
      <w:r>
        <w:lastRenderedPageBreak/>
        <w:t>international retirement trend, have on the process of retaining workers. The adaptable strategies that were put into place by famous companies in the hotel sector served as inspiration for the proposal of industry-specific solutions.</w:t>
      </w:r>
    </w:p>
    <w:p w14:paraId="178FDC35" w14:textId="77777777" w:rsidR="00CE4EDA" w:rsidRDefault="00CE4EDA" w:rsidP="009B05CE">
      <w:pPr>
        <w:spacing w:after="0" w:line="360" w:lineRule="auto"/>
        <w:ind w:firstLine="720"/>
        <w:contextualSpacing/>
        <w:jc w:val="both"/>
      </w:pPr>
    </w:p>
    <w:p w14:paraId="04FF9022" w14:textId="77777777" w:rsidR="00CE4EDA" w:rsidRDefault="00804B05" w:rsidP="009B05CE">
      <w:pPr>
        <w:pStyle w:val="Heading2"/>
        <w:spacing w:before="0" w:line="360" w:lineRule="auto"/>
        <w:contextualSpacing/>
        <w:jc w:val="both"/>
      </w:pPr>
      <w:bookmarkStart w:id="10" w:name="_Toc150248567"/>
      <w:r w:rsidRPr="00210F1C">
        <w:t>Implications and Recommendations</w:t>
      </w:r>
      <w:bookmarkEnd w:id="10"/>
    </w:p>
    <w:p w14:paraId="5B4928A4" w14:textId="77777777" w:rsidR="00544FA1" w:rsidRDefault="00CD7DD4" w:rsidP="009B05CE">
      <w:pPr>
        <w:spacing w:after="0" w:line="360" w:lineRule="auto"/>
        <w:contextualSpacing/>
        <w:jc w:val="both"/>
      </w:pPr>
      <w:r>
        <w:tab/>
      </w:r>
      <w:r w:rsidR="009C48DE" w:rsidRPr="009C48DE">
        <w:t xml:space="preserve">When it comes to keeping personnel in the face of external challenges, the findings highlight the great relevance of utilising a sophisticated strategy in your approach. It is imperative for comparable establishments, such as The Ritz London, to address the long-term effects of the Covid-19 pandemic, adapt to the labour market that will exist after Brexit, reevaluate compensation structures during times of economic instability, and make strategic preparations </w:t>
      </w:r>
      <w:r w:rsidR="00C21A18">
        <w:t>for the global retirement wave.</w:t>
      </w:r>
      <w:r w:rsidR="00EA28E9">
        <w:t xml:space="preserve"> </w:t>
      </w:r>
      <w:r w:rsidR="00EA28E9" w:rsidRPr="00EA28E9">
        <w:t>The Ritz London is pleased to offer the following recommendations:</w:t>
      </w:r>
    </w:p>
    <w:p w14:paraId="20A8EF93" w14:textId="77777777" w:rsidR="003C06AA" w:rsidRDefault="003C06AA" w:rsidP="009B05CE">
      <w:pPr>
        <w:spacing w:after="0" w:line="360" w:lineRule="auto"/>
        <w:contextualSpacing/>
        <w:jc w:val="both"/>
      </w:pPr>
    </w:p>
    <w:p w14:paraId="0BFBA5A2" w14:textId="77777777" w:rsidR="00287307" w:rsidRDefault="00814CAD" w:rsidP="009B05CE">
      <w:pPr>
        <w:pStyle w:val="Heading3"/>
        <w:spacing w:before="0" w:line="360" w:lineRule="auto"/>
        <w:ind w:firstLine="720"/>
        <w:contextualSpacing/>
        <w:jc w:val="both"/>
      </w:pPr>
      <w:bookmarkStart w:id="11" w:name="_Toc150248568"/>
      <w:r w:rsidRPr="00711968">
        <w:t>Adaptive Training Initiatives</w:t>
      </w:r>
      <w:bookmarkEnd w:id="11"/>
    </w:p>
    <w:p w14:paraId="500DF96A" w14:textId="77777777" w:rsidR="007E7CF0" w:rsidRDefault="007E7CF0" w:rsidP="009B05CE">
      <w:pPr>
        <w:spacing w:after="0" w:line="360" w:lineRule="auto"/>
        <w:contextualSpacing/>
        <w:jc w:val="both"/>
      </w:pPr>
      <w:r>
        <w:tab/>
      </w:r>
      <w:r w:rsidRPr="007E7CF0">
        <w:t xml:space="preserve">Incorporate continuing training activities to repair shortfalls in skills, so insuring that </w:t>
      </w:r>
      <w:r w:rsidR="008522EB" w:rsidRPr="007E7CF0">
        <w:t>staff is</w:t>
      </w:r>
      <w:r w:rsidRPr="007E7CF0">
        <w:t xml:space="preserve"> appropriately equipped to traverse the dynamic tenets and demands of the industry. Incorporate ongoing training initiatives to correct deficits in skills</w:t>
      </w:r>
      <w:r w:rsidR="00B64124">
        <w:t xml:space="preserve"> (</w:t>
      </w:r>
      <w:r w:rsidR="00B64124">
        <w:rPr>
          <w:shd w:val="clear" w:color="auto" w:fill="FFFFFF"/>
        </w:rPr>
        <w:t xml:space="preserve">Prentice, </w:t>
      </w:r>
      <w:r w:rsidR="0060208E">
        <w:rPr>
          <w:shd w:val="clear" w:color="auto" w:fill="FFFFFF"/>
        </w:rPr>
        <w:t xml:space="preserve">Dominique Lopes </w:t>
      </w:r>
      <w:r w:rsidR="00B64124">
        <w:rPr>
          <w:shd w:val="clear" w:color="auto" w:fill="FFFFFF"/>
        </w:rPr>
        <w:t>and Wang, 2020)</w:t>
      </w:r>
      <w:r w:rsidRPr="007E7CF0">
        <w:t>.</w:t>
      </w:r>
    </w:p>
    <w:p w14:paraId="43262EE0" w14:textId="77777777" w:rsidR="004630ED" w:rsidRDefault="004630ED" w:rsidP="009B05CE">
      <w:pPr>
        <w:spacing w:after="0" w:line="360" w:lineRule="auto"/>
        <w:contextualSpacing/>
        <w:jc w:val="both"/>
      </w:pPr>
    </w:p>
    <w:p w14:paraId="2AE11946" w14:textId="77777777" w:rsidR="00E464AB" w:rsidRDefault="004630ED" w:rsidP="00E464AB">
      <w:pPr>
        <w:keepNext/>
        <w:spacing w:after="0" w:line="360" w:lineRule="auto"/>
        <w:contextualSpacing/>
        <w:jc w:val="center"/>
      </w:pPr>
      <w:r>
        <w:rPr>
          <w:noProof/>
        </w:rPr>
        <w:drawing>
          <wp:inline distT="0" distB="0" distL="0" distR="0" wp14:anchorId="7386D8CB" wp14:editId="1737C71B">
            <wp:extent cx="3437793" cy="2580495"/>
            <wp:effectExtent l="0" t="0" r="0" b="0"/>
            <wp:docPr id="4" name="Picture 4" descr="Ritz London launches academy to train future hospitality 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tz London launches academy to train future hospitality sta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7793" cy="2580495"/>
                    </a:xfrm>
                    <a:prstGeom prst="rect">
                      <a:avLst/>
                    </a:prstGeom>
                    <a:noFill/>
                    <a:ln>
                      <a:noFill/>
                    </a:ln>
                  </pic:spPr>
                </pic:pic>
              </a:graphicData>
            </a:graphic>
          </wp:inline>
        </w:drawing>
      </w:r>
    </w:p>
    <w:p w14:paraId="18935A5D" w14:textId="77777777" w:rsidR="004630ED" w:rsidRPr="00E464AB" w:rsidRDefault="00E464AB" w:rsidP="00E464AB">
      <w:pPr>
        <w:pStyle w:val="Caption"/>
        <w:jc w:val="center"/>
        <w:rPr>
          <w:b w:val="0"/>
          <w:color w:val="auto"/>
          <w:sz w:val="20"/>
        </w:rPr>
      </w:pPr>
      <w:r w:rsidRPr="00E464AB">
        <w:rPr>
          <w:b w:val="0"/>
          <w:color w:val="auto"/>
          <w:sz w:val="20"/>
        </w:rPr>
        <w:t xml:space="preserve">Figure </w:t>
      </w:r>
      <w:r w:rsidRPr="00E464AB">
        <w:rPr>
          <w:b w:val="0"/>
          <w:color w:val="auto"/>
          <w:sz w:val="20"/>
        </w:rPr>
        <w:fldChar w:fldCharType="begin"/>
      </w:r>
      <w:r w:rsidRPr="00E464AB">
        <w:rPr>
          <w:b w:val="0"/>
          <w:color w:val="auto"/>
          <w:sz w:val="20"/>
        </w:rPr>
        <w:instrText xml:space="preserve"> SEQ Figure \* ARABIC </w:instrText>
      </w:r>
      <w:r w:rsidRPr="00E464AB">
        <w:rPr>
          <w:b w:val="0"/>
          <w:color w:val="auto"/>
          <w:sz w:val="20"/>
        </w:rPr>
        <w:fldChar w:fldCharType="separate"/>
      </w:r>
      <w:r w:rsidR="0034772A">
        <w:rPr>
          <w:b w:val="0"/>
          <w:noProof/>
          <w:color w:val="auto"/>
          <w:sz w:val="20"/>
        </w:rPr>
        <w:t>2</w:t>
      </w:r>
      <w:r w:rsidRPr="00E464AB">
        <w:rPr>
          <w:b w:val="0"/>
          <w:color w:val="auto"/>
          <w:sz w:val="20"/>
        </w:rPr>
        <w:fldChar w:fldCharType="end"/>
      </w:r>
      <w:r w:rsidRPr="00E464AB">
        <w:rPr>
          <w:b w:val="0"/>
          <w:color w:val="auto"/>
          <w:sz w:val="20"/>
        </w:rPr>
        <w:t>: Adaptive Training Initiatives</w:t>
      </w:r>
    </w:p>
    <w:p w14:paraId="67FE63A5" w14:textId="77777777" w:rsidR="007E7CF0" w:rsidRPr="007E7CF0" w:rsidRDefault="007E7CF0" w:rsidP="009B05CE">
      <w:pPr>
        <w:spacing w:after="0" w:line="360" w:lineRule="auto"/>
        <w:contextualSpacing/>
        <w:jc w:val="both"/>
      </w:pPr>
    </w:p>
    <w:p w14:paraId="2541A42F" w14:textId="77777777" w:rsidR="00315E70" w:rsidRDefault="00315E70" w:rsidP="009B05CE">
      <w:pPr>
        <w:pStyle w:val="Heading3"/>
        <w:spacing w:before="0" w:line="360" w:lineRule="auto"/>
        <w:ind w:firstLine="720"/>
        <w:contextualSpacing/>
        <w:jc w:val="both"/>
      </w:pPr>
      <w:bookmarkStart w:id="12" w:name="_Toc150248569"/>
      <w:r w:rsidRPr="00711968">
        <w:lastRenderedPageBreak/>
        <w:t>Flexible Work Arrangements</w:t>
      </w:r>
      <w:bookmarkEnd w:id="12"/>
    </w:p>
    <w:p w14:paraId="6244607C" w14:textId="77777777" w:rsidR="00CE4173" w:rsidRDefault="004E78B3" w:rsidP="009B05CE">
      <w:pPr>
        <w:spacing w:after="0" w:line="360" w:lineRule="auto"/>
        <w:contextualSpacing/>
        <w:jc w:val="both"/>
      </w:pPr>
      <w:r>
        <w:tab/>
      </w:r>
      <w:r w:rsidRPr="004E78B3">
        <w:t>Adopting flexible work arrangements may successfully satisfy developing expectations surrounding remote work, so establishing a harmonious work-life balance and improving overall job happiness</w:t>
      </w:r>
      <w:r w:rsidR="00EE2B78">
        <w:t xml:space="preserve"> (</w:t>
      </w:r>
      <w:r w:rsidR="00EE2B78">
        <w:rPr>
          <w:shd w:val="clear" w:color="auto" w:fill="FFFFFF"/>
        </w:rPr>
        <w:t>Jahani, 2014)</w:t>
      </w:r>
      <w:r w:rsidRPr="004E78B3">
        <w:t>. This can be accomplished by reducing the amount of time spent commuting and increasing the amount of time spent working remotely.</w:t>
      </w:r>
    </w:p>
    <w:p w14:paraId="743664D6" w14:textId="77777777" w:rsidR="004E78B3" w:rsidRPr="00CE4173" w:rsidRDefault="004E78B3" w:rsidP="009B05CE">
      <w:pPr>
        <w:spacing w:after="0" w:line="360" w:lineRule="auto"/>
        <w:contextualSpacing/>
        <w:jc w:val="both"/>
      </w:pPr>
    </w:p>
    <w:p w14:paraId="65C7663E" w14:textId="77777777" w:rsidR="00315E70" w:rsidRDefault="005F031E" w:rsidP="009B05CE">
      <w:pPr>
        <w:pStyle w:val="Heading3"/>
        <w:spacing w:before="0" w:line="360" w:lineRule="auto"/>
        <w:ind w:firstLine="720"/>
        <w:contextualSpacing/>
        <w:jc w:val="both"/>
      </w:pPr>
      <w:bookmarkStart w:id="13" w:name="_Toc150248570"/>
      <w:r w:rsidRPr="00711968">
        <w:t>Leadership Development</w:t>
      </w:r>
      <w:bookmarkEnd w:id="13"/>
    </w:p>
    <w:p w14:paraId="2DAA4625" w14:textId="77777777" w:rsidR="007A26E6" w:rsidRDefault="0048323B" w:rsidP="009B05CE">
      <w:pPr>
        <w:spacing w:after="0" w:line="360" w:lineRule="auto"/>
        <w:contextualSpacing/>
        <w:jc w:val="both"/>
      </w:pPr>
      <w:r>
        <w:tab/>
      </w:r>
      <w:r w:rsidR="007A26E6" w:rsidRPr="007A26E6">
        <w:t>In order to successfully equip managers with the skills necessary to establish a pleasant work environment and mitigate the repercussions of poor management on employee retention, prioritising leadership development courses may be an effective way to equip managers with the necessary abilities</w:t>
      </w:r>
      <w:r w:rsidR="00E00252">
        <w:t xml:space="preserve"> (</w:t>
      </w:r>
      <w:r w:rsidR="00E00252">
        <w:rPr>
          <w:shd w:val="clear" w:color="auto" w:fill="FFFFFF"/>
        </w:rPr>
        <w:t>Basnyat</w:t>
      </w:r>
      <w:r w:rsidR="00E01567">
        <w:rPr>
          <w:shd w:val="clear" w:color="auto" w:fill="FFFFFF"/>
        </w:rPr>
        <w:t xml:space="preserve"> </w:t>
      </w:r>
      <w:r w:rsidR="00E00252">
        <w:rPr>
          <w:shd w:val="clear" w:color="auto" w:fill="FFFFFF"/>
        </w:rPr>
        <w:t>and Clarence Lao, 2020)</w:t>
      </w:r>
      <w:r w:rsidR="007A26E6" w:rsidRPr="007A26E6">
        <w:t>.</w:t>
      </w:r>
    </w:p>
    <w:p w14:paraId="7851C950" w14:textId="77777777" w:rsidR="004630ED" w:rsidRDefault="004630ED" w:rsidP="004630ED">
      <w:pPr>
        <w:spacing w:after="0" w:line="360" w:lineRule="auto"/>
        <w:contextualSpacing/>
        <w:jc w:val="center"/>
      </w:pPr>
    </w:p>
    <w:p w14:paraId="74A4F407" w14:textId="77777777" w:rsidR="004630ED" w:rsidRDefault="004630ED" w:rsidP="004630ED">
      <w:pPr>
        <w:keepNext/>
        <w:spacing w:after="0" w:line="360" w:lineRule="auto"/>
        <w:contextualSpacing/>
        <w:jc w:val="center"/>
      </w:pPr>
      <w:r>
        <w:rPr>
          <w:noProof/>
        </w:rPr>
        <w:drawing>
          <wp:inline distT="0" distB="0" distL="0" distR="0" wp14:anchorId="51DE04E4" wp14:editId="4D6E6D81">
            <wp:extent cx="5460023" cy="2134135"/>
            <wp:effectExtent l="0" t="0" r="7620" b="0"/>
            <wp:docPr id="5" name="Picture 5" descr="Learning &amp; Development Manager at The Ritz London | Harri J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arning &amp; Development Manager at The Ritz London | Harri Job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64678" cy="2135955"/>
                    </a:xfrm>
                    <a:prstGeom prst="rect">
                      <a:avLst/>
                    </a:prstGeom>
                    <a:noFill/>
                    <a:ln>
                      <a:noFill/>
                    </a:ln>
                  </pic:spPr>
                </pic:pic>
              </a:graphicData>
            </a:graphic>
          </wp:inline>
        </w:drawing>
      </w:r>
    </w:p>
    <w:p w14:paraId="77329505" w14:textId="77777777" w:rsidR="004630ED" w:rsidRPr="004630ED" w:rsidRDefault="004630ED" w:rsidP="004630ED">
      <w:pPr>
        <w:pStyle w:val="Caption"/>
        <w:jc w:val="center"/>
        <w:rPr>
          <w:b w:val="0"/>
          <w:color w:val="auto"/>
          <w:sz w:val="20"/>
        </w:rPr>
      </w:pPr>
      <w:r w:rsidRPr="004630ED">
        <w:rPr>
          <w:b w:val="0"/>
          <w:color w:val="auto"/>
          <w:sz w:val="20"/>
        </w:rPr>
        <w:t xml:space="preserve">Figure </w:t>
      </w:r>
      <w:r w:rsidRPr="004630ED">
        <w:rPr>
          <w:b w:val="0"/>
          <w:color w:val="auto"/>
          <w:sz w:val="20"/>
        </w:rPr>
        <w:fldChar w:fldCharType="begin"/>
      </w:r>
      <w:r w:rsidRPr="004630ED">
        <w:rPr>
          <w:b w:val="0"/>
          <w:color w:val="auto"/>
          <w:sz w:val="20"/>
        </w:rPr>
        <w:instrText xml:space="preserve"> SEQ Figure \* ARABIC </w:instrText>
      </w:r>
      <w:r w:rsidRPr="004630ED">
        <w:rPr>
          <w:b w:val="0"/>
          <w:color w:val="auto"/>
          <w:sz w:val="20"/>
        </w:rPr>
        <w:fldChar w:fldCharType="separate"/>
      </w:r>
      <w:r w:rsidR="0034772A">
        <w:rPr>
          <w:b w:val="0"/>
          <w:noProof/>
          <w:color w:val="auto"/>
          <w:sz w:val="20"/>
        </w:rPr>
        <w:t>3</w:t>
      </w:r>
      <w:r w:rsidRPr="004630ED">
        <w:rPr>
          <w:b w:val="0"/>
          <w:color w:val="auto"/>
          <w:sz w:val="20"/>
        </w:rPr>
        <w:fldChar w:fldCharType="end"/>
      </w:r>
      <w:r w:rsidRPr="004630ED">
        <w:rPr>
          <w:b w:val="0"/>
          <w:color w:val="auto"/>
          <w:sz w:val="20"/>
        </w:rPr>
        <w:t>: Leadership and Development Training</w:t>
      </w:r>
    </w:p>
    <w:p w14:paraId="6A8BD0FB" w14:textId="77777777" w:rsidR="005D71C5" w:rsidRPr="0048323B" w:rsidRDefault="005D71C5" w:rsidP="009B05CE">
      <w:pPr>
        <w:spacing w:after="0" w:line="360" w:lineRule="auto"/>
        <w:contextualSpacing/>
        <w:jc w:val="both"/>
      </w:pPr>
    </w:p>
    <w:p w14:paraId="10DD2A3E" w14:textId="77777777" w:rsidR="005F031E" w:rsidRDefault="004E52B7" w:rsidP="009B05CE">
      <w:pPr>
        <w:pStyle w:val="Heading3"/>
        <w:spacing w:before="0" w:line="360" w:lineRule="auto"/>
        <w:ind w:firstLine="720"/>
        <w:contextualSpacing/>
        <w:jc w:val="both"/>
      </w:pPr>
      <w:bookmarkStart w:id="14" w:name="_Toc150248571"/>
      <w:r w:rsidRPr="00711968">
        <w:t>Competitive Compensation</w:t>
      </w:r>
      <w:bookmarkEnd w:id="14"/>
    </w:p>
    <w:p w14:paraId="0FAA4612" w14:textId="77777777" w:rsidR="00884B4B" w:rsidRDefault="00072671" w:rsidP="009B05CE">
      <w:pPr>
        <w:spacing w:after="0" w:line="360" w:lineRule="auto"/>
        <w:contextualSpacing/>
        <w:jc w:val="both"/>
      </w:pPr>
      <w:r>
        <w:tab/>
      </w:r>
      <w:r w:rsidR="00A231ED" w:rsidRPr="00A231ED">
        <w:t>Fostering a feeling of appreciation and equal pay among people may be accomplished by continuous evaluation and modification of compensation systems. This is done to sustain competitiveness in the face of economic uncertainty.</w:t>
      </w:r>
    </w:p>
    <w:p w14:paraId="124EE733" w14:textId="77777777" w:rsidR="00A231ED" w:rsidRPr="00884B4B" w:rsidRDefault="00A231ED" w:rsidP="009B05CE">
      <w:pPr>
        <w:spacing w:after="0" w:line="360" w:lineRule="auto"/>
        <w:contextualSpacing/>
        <w:jc w:val="both"/>
      </w:pPr>
    </w:p>
    <w:p w14:paraId="78084E04" w14:textId="77777777" w:rsidR="007B3AAD" w:rsidRPr="00711968" w:rsidRDefault="007B3AAD" w:rsidP="009B05CE">
      <w:pPr>
        <w:pStyle w:val="Heading3"/>
        <w:spacing w:before="0" w:line="360" w:lineRule="auto"/>
        <w:ind w:firstLine="720"/>
        <w:contextualSpacing/>
        <w:jc w:val="both"/>
      </w:pPr>
      <w:bookmarkStart w:id="15" w:name="_Toc150248572"/>
      <w:r w:rsidRPr="00711968">
        <w:lastRenderedPageBreak/>
        <w:t>Strategic Workforce Planning</w:t>
      </w:r>
      <w:bookmarkEnd w:id="15"/>
    </w:p>
    <w:p w14:paraId="71A5DC06" w14:textId="77777777" w:rsidR="00544FA1" w:rsidRDefault="00BF5C43" w:rsidP="009B05CE">
      <w:pPr>
        <w:spacing w:after="0" w:line="360" w:lineRule="auto"/>
        <w:contextualSpacing/>
        <w:jc w:val="both"/>
      </w:pPr>
      <w:r>
        <w:tab/>
      </w:r>
      <w:r w:rsidRPr="00BF5C43">
        <w:t>Construct a complete workforce plan that takes into account labour market shifts in the wake of Brexit. At the same time, make sure that recruiting strategies are in sync with the ever-changing immigration regulations</w:t>
      </w:r>
      <w:r w:rsidR="00ED2508">
        <w:t xml:space="preserve"> (</w:t>
      </w:r>
      <w:r w:rsidR="004C3AE5">
        <w:rPr>
          <w:shd w:val="clear" w:color="auto" w:fill="FFFFFF"/>
        </w:rPr>
        <w:t xml:space="preserve">Yang </w:t>
      </w:r>
      <w:r w:rsidR="00ED2508">
        <w:rPr>
          <w:shd w:val="clear" w:color="auto" w:fill="FFFFFF"/>
        </w:rPr>
        <w:t>and Wan, 2004)</w:t>
      </w:r>
      <w:r w:rsidRPr="00BF5C43">
        <w:t>.</w:t>
      </w:r>
    </w:p>
    <w:p w14:paraId="02F6B3AA" w14:textId="77777777" w:rsidR="00925605" w:rsidRDefault="00925605" w:rsidP="009B05CE">
      <w:pPr>
        <w:spacing w:after="0" w:line="360" w:lineRule="auto"/>
        <w:contextualSpacing/>
      </w:pPr>
      <w:r>
        <w:br w:type="page"/>
      </w:r>
    </w:p>
    <w:p w14:paraId="4D57405F" w14:textId="77777777" w:rsidR="006866A3" w:rsidRPr="006866A3" w:rsidRDefault="00857478" w:rsidP="009B05CE">
      <w:pPr>
        <w:pStyle w:val="Heading1"/>
        <w:spacing w:before="0" w:line="360" w:lineRule="auto"/>
        <w:contextualSpacing/>
      </w:pPr>
      <w:bookmarkStart w:id="16" w:name="_Toc150248573"/>
      <w:r>
        <w:lastRenderedPageBreak/>
        <w:t>SWOT Analysis</w:t>
      </w:r>
      <w:bookmarkEnd w:id="16"/>
      <w:r>
        <w:t xml:space="preserve"> </w:t>
      </w:r>
    </w:p>
    <w:p w14:paraId="274D5E86" w14:textId="77777777" w:rsidR="00DB6F5D" w:rsidRDefault="005C408E" w:rsidP="009B05CE">
      <w:pPr>
        <w:spacing w:after="0" w:line="360" w:lineRule="auto"/>
        <w:contextualSpacing/>
        <w:jc w:val="center"/>
        <w:rPr>
          <w:b/>
        </w:rPr>
      </w:pPr>
      <w:r>
        <w:rPr>
          <w:b/>
        </w:rPr>
        <w:t xml:space="preserve">Internal </w:t>
      </w:r>
      <w:r w:rsidR="00FE6CAB">
        <w:rPr>
          <w:b/>
        </w:rPr>
        <w:t xml:space="preserve">Factors </w:t>
      </w:r>
    </w:p>
    <w:tbl>
      <w:tblPr>
        <w:tblStyle w:val="LightGrid-Accent4"/>
        <w:tblW w:w="0" w:type="auto"/>
        <w:tblLook w:val="04A0" w:firstRow="1" w:lastRow="0" w:firstColumn="1" w:lastColumn="0" w:noHBand="0" w:noVBand="1"/>
      </w:tblPr>
      <w:tblGrid>
        <w:gridCol w:w="4673"/>
        <w:gridCol w:w="4667"/>
      </w:tblGrid>
      <w:tr w:rsidR="0032105C" w14:paraId="10435DE5" w14:textId="77777777" w:rsidTr="00BF0214">
        <w:trPr>
          <w:cnfStyle w:val="100000000000" w:firstRow="1" w:lastRow="0" w:firstColumn="0" w:lastColumn="0" w:oddVBand="0" w:evenVBand="0" w:oddHBand="0"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4788" w:type="dxa"/>
          </w:tcPr>
          <w:p w14:paraId="5E2FF546" w14:textId="77777777" w:rsidR="0032105C" w:rsidRPr="00BF0214" w:rsidRDefault="0032105C" w:rsidP="009B05CE">
            <w:pPr>
              <w:spacing w:line="360" w:lineRule="auto"/>
              <w:contextualSpacing/>
              <w:jc w:val="center"/>
            </w:pPr>
            <w:r w:rsidRPr="00BF0214">
              <w:t xml:space="preserve">Strengths </w:t>
            </w:r>
          </w:p>
        </w:tc>
        <w:tc>
          <w:tcPr>
            <w:tcW w:w="4788" w:type="dxa"/>
          </w:tcPr>
          <w:p w14:paraId="70E159EA" w14:textId="77777777" w:rsidR="0032105C" w:rsidRPr="00BF0214" w:rsidRDefault="007D2548" w:rsidP="009B05CE">
            <w:pPr>
              <w:spacing w:line="360" w:lineRule="auto"/>
              <w:contextualSpacing/>
              <w:jc w:val="center"/>
              <w:cnfStyle w:val="100000000000" w:firstRow="1" w:lastRow="0" w:firstColumn="0" w:lastColumn="0" w:oddVBand="0" w:evenVBand="0" w:oddHBand="0" w:evenHBand="0" w:firstRowFirstColumn="0" w:firstRowLastColumn="0" w:lastRowFirstColumn="0" w:lastRowLastColumn="0"/>
            </w:pPr>
            <w:r w:rsidRPr="00BF0214">
              <w:t>Weaknesses</w:t>
            </w:r>
          </w:p>
        </w:tc>
      </w:tr>
      <w:tr w:rsidR="0032105C" w14:paraId="46D92421" w14:textId="77777777" w:rsidTr="00BF02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375E5A6" w14:textId="77777777" w:rsidR="0032105C" w:rsidRPr="00BF0214" w:rsidRDefault="006F151A" w:rsidP="009B05CE">
            <w:pPr>
              <w:spacing w:line="360" w:lineRule="auto"/>
              <w:contextualSpacing/>
            </w:pPr>
            <w:r w:rsidRPr="00BF0214">
              <w:t>Prime Location</w:t>
            </w:r>
          </w:p>
          <w:p w14:paraId="5CF7C168" w14:textId="77777777" w:rsidR="00465B86" w:rsidRPr="00BF0214" w:rsidRDefault="00465B86" w:rsidP="009B05CE">
            <w:pPr>
              <w:pStyle w:val="ListParagraph"/>
              <w:numPr>
                <w:ilvl w:val="0"/>
                <w:numId w:val="1"/>
              </w:numPr>
              <w:spacing w:line="360" w:lineRule="auto"/>
              <w:rPr>
                <w:b w:val="0"/>
              </w:rPr>
            </w:pPr>
            <w:r w:rsidRPr="00BF0214">
              <w:rPr>
                <w:b w:val="0"/>
              </w:rPr>
              <w:t>The Ritz, situated in central London on Piccadilly, is close to major monuments and economic sectors.</w:t>
            </w:r>
          </w:p>
          <w:p w14:paraId="27C3A426" w14:textId="77777777" w:rsidR="00B05473" w:rsidRDefault="00B05473" w:rsidP="009B05CE">
            <w:pPr>
              <w:spacing w:line="360" w:lineRule="auto"/>
              <w:contextualSpacing/>
            </w:pPr>
          </w:p>
          <w:p w14:paraId="177D18D4" w14:textId="77777777" w:rsidR="00B05473" w:rsidRPr="00BF0214" w:rsidRDefault="00B05473" w:rsidP="009B05CE">
            <w:pPr>
              <w:spacing w:line="360" w:lineRule="auto"/>
              <w:contextualSpacing/>
            </w:pPr>
            <w:r w:rsidRPr="00BF0214">
              <w:t>Prestigious Legacy and Reputation</w:t>
            </w:r>
          </w:p>
          <w:p w14:paraId="352E3A62" w14:textId="77777777" w:rsidR="00FC5690" w:rsidRPr="00BF0214" w:rsidRDefault="00D11F43" w:rsidP="009B05CE">
            <w:pPr>
              <w:pStyle w:val="ListParagraph"/>
              <w:numPr>
                <w:ilvl w:val="0"/>
                <w:numId w:val="1"/>
              </w:numPr>
              <w:spacing w:line="360" w:lineRule="auto"/>
              <w:rPr>
                <w:b w:val="0"/>
              </w:rPr>
            </w:pPr>
            <w:r w:rsidRPr="00BF0214">
              <w:rPr>
                <w:b w:val="0"/>
              </w:rPr>
              <w:t>Strong brand recognition</w:t>
            </w:r>
            <w:r w:rsidR="00707AA4" w:rsidRPr="00BF0214">
              <w:rPr>
                <w:b w:val="0"/>
              </w:rPr>
              <w:t>.</w:t>
            </w:r>
          </w:p>
          <w:p w14:paraId="49829260" w14:textId="77777777" w:rsidR="00ED00A9" w:rsidRPr="00BF0214" w:rsidRDefault="004B547C" w:rsidP="009B05CE">
            <w:pPr>
              <w:pStyle w:val="ListParagraph"/>
              <w:numPr>
                <w:ilvl w:val="0"/>
                <w:numId w:val="1"/>
              </w:numPr>
              <w:spacing w:line="360" w:lineRule="auto"/>
              <w:rPr>
                <w:b w:val="0"/>
              </w:rPr>
            </w:pPr>
            <w:r w:rsidRPr="00BF0214">
              <w:rPr>
                <w:b w:val="0"/>
              </w:rPr>
              <w:t>I</w:t>
            </w:r>
            <w:r w:rsidR="009B1D24" w:rsidRPr="00BF0214">
              <w:rPr>
                <w:b w:val="0"/>
              </w:rPr>
              <w:t>t at</w:t>
            </w:r>
            <w:r w:rsidR="002C1796" w:rsidRPr="00BF0214">
              <w:rPr>
                <w:b w:val="0"/>
              </w:rPr>
              <w:t>tracts discriminating customers</w:t>
            </w:r>
            <w:r w:rsidR="00707AA4" w:rsidRPr="00BF0214">
              <w:rPr>
                <w:b w:val="0"/>
              </w:rPr>
              <w:t>.</w:t>
            </w:r>
          </w:p>
          <w:p w14:paraId="31363F5F" w14:textId="77777777" w:rsidR="00570BCA" w:rsidRDefault="00570BCA" w:rsidP="009B05CE">
            <w:pPr>
              <w:spacing w:line="360" w:lineRule="auto"/>
              <w:contextualSpacing/>
            </w:pPr>
          </w:p>
          <w:p w14:paraId="0929F8D4" w14:textId="77777777" w:rsidR="00570BCA" w:rsidRPr="00BF0214" w:rsidRDefault="005E69B8" w:rsidP="009B05CE">
            <w:pPr>
              <w:spacing w:line="360" w:lineRule="auto"/>
              <w:contextualSpacing/>
            </w:pPr>
            <w:r w:rsidRPr="00BF0214">
              <w:t>Cultural Diversity in Workforce</w:t>
            </w:r>
          </w:p>
          <w:p w14:paraId="2A3BA446" w14:textId="77777777" w:rsidR="0027707B" w:rsidRPr="00BF0214" w:rsidRDefault="00767727" w:rsidP="009B05CE">
            <w:pPr>
              <w:pStyle w:val="ListParagraph"/>
              <w:numPr>
                <w:ilvl w:val="0"/>
                <w:numId w:val="2"/>
              </w:numPr>
              <w:spacing w:line="360" w:lineRule="auto"/>
              <w:rPr>
                <w:b w:val="0"/>
              </w:rPr>
            </w:pPr>
            <w:r w:rsidRPr="00BF0214">
              <w:rPr>
                <w:b w:val="0"/>
              </w:rPr>
              <w:t>It provide</w:t>
            </w:r>
            <w:r w:rsidR="00C86232" w:rsidRPr="00BF0214">
              <w:rPr>
                <w:b w:val="0"/>
              </w:rPr>
              <w:t>s</w:t>
            </w:r>
            <w:r w:rsidRPr="00BF0214">
              <w:rPr>
                <w:b w:val="0"/>
              </w:rPr>
              <w:t xml:space="preserve"> an intellectually interesting and all-encompassing work environment.</w:t>
            </w:r>
          </w:p>
          <w:p w14:paraId="4D19E14E" w14:textId="77777777" w:rsidR="003E2667" w:rsidRDefault="003E2667" w:rsidP="009B05CE">
            <w:pPr>
              <w:spacing w:line="360" w:lineRule="auto"/>
              <w:contextualSpacing/>
            </w:pPr>
          </w:p>
          <w:p w14:paraId="74E538F0" w14:textId="77777777" w:rsidR="003E2667" w:rsidRPr="00BF0214" w:rsidRDefault="003E2667" w:rsidP="009B05CE">
            <w:pPr>
              <w:spacing w:line="360" w:lineRule="auto"/>
              <w:contextualSpacing/>
            </w:pPr>
            <w:r w:rsidRPr="00BF0214">
              <w:t>Exceptional Service Standards</w:t>
            </w:r>
          </w:p>
          <w:p w14:paraId="18C63398" w14:textId="77777777" w:rsidR="00024FBD" w:rsidRPr="00BF0214" w:rsidRDefault="0061583C" w:rsidP="009B05CE">
            <w:pPr>
              <w:pStyle w:val="ListParagraph"/>
              <w:numPr>
                <w:ilvl w:val="0"/>
                <w:numId w:val="2"/>
              </w:numPr>
              <w:spacing w:line="360" w:lineRule="auto"/>
              <w:rPr>
                <w:b w:val="0"/>
              </w:rPr>
            </w:pPr>
            <w:r w:rsidRPr="00BF0214">
              <w:rPr>
                <w:b w:val="0"/>
              </w:rPr>
              <w:t>The Ritz is known for its high service standards, which boost customer happiness and loyalty.</w:t>
            </w:r>
          </w:p>
        </w:tc>
        <w:tc>
          <w:tcPr>
            <w:tcW w:w="4788" w:type="dxa"/>
          </w:tcPr>
          <w:p w14:paraId="06B610FC" w14:textId="77777777" w:rsidR="0032105C" w:rsidRDefault="00052C95" w:rsidP="009B05CE">
            <w:pPr>
              <w:spacing w:line="360" w:lineRule="auto"/>
              <w:contextualSpacing/>
              <w:cnfStyle w:val="000000100000" w:firstRow="0" w:lastRow="0" w:firstColumn="0" w:lastColumn="0" w:oddVBand="0" w:evenVBand="0" w:oddHBand="1" w:evenHBand="0" w:firstRowFirstColumn="0" w:firstRowLastColumn="0" w:lastRowFirstColumn="0" w:lastRowLastColumn="0"/>
              <w:rPr>
                <w:b/>
              </w:rPr>
            </w:pPr>
            <w:r w:rsidRPr="00F300FB">
              <w:rPr>
                <w:b/>
              </w:rPr>
              <w:t>High Operational Costs</w:t>
            </w:r>
          </w:p>
          <w:p w14:paraId="11B640F5" w14:textId="77777777" w:rsidR="00A26E2E" w:rsidRPr="009E33E9" w:rsidRDefault="005573A1" w:rsidP="009B05CE">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pPr>
            <w:r w:rsidRPr="009E33E9">
              <w:t>In times of economic turbulence, maintaining extravagance increases operating costs, which may hurt profitability.</w:t>
            </w:r>
          </w:p>
          <w:p w14:paraId="17E6AD54" w14:textId="77777777" w:rsidR="009E33E9" w:rsidRPr="00F300FB" w:rsidRDefault="009E33E9" w:rsidP="009B05CE">
            <w:pPr>
              <w:spacing w:line="360" w:lineRule="auto"/>
              <w:contextualSpacing/>
              <w:cnfStyle w:val="000000100000" w:firstRow="0" w:lastRow="0" w:firstColumn="0" w:lastColumn="0" w:oddVBand="0" w:evenVBand="0" w:oddHBand="1" w:evenHBand="0" w:firstRowFirstColumn="0" w:firstRowLastColumn="0" w:lastRowFirstColumn="0" w:lastRowLastColumn="0"/>
              <w:rPr>
                <w:b/>
              </w:rPr>
            </w:pPr>
          </w:p>
          <w:p w14:paraId="07943D72" w14:textId="77777777" w:rsidR="00052C95" w:rsidRDefault="00BF60DD" w:rsidP="009B05CE">
            <w:pPr>
              <w:spacing w:line="360" w:lineRule="auto"/>
              <w:contextualSpacing/>
              <w:cnfStyle w:val="000000100000" w:firstRow="0" w:lastRow="0" w:firstColumn="0" w:lastColumn="0" w:oddVBand="0" w:evenVBand="0" w:oddHBand="1" w:evenHBand="0" w:firstRowFirstColumn="0" w:firstRowLastColumn="0" w:lastRowFirstColumn="0" w:lastRowLastColumn="0"/>
              <w:rPr>
                <w:b/>
              </w:rPr>
            </w:pPr>
            <w:r w:rsidRPr="00F300FB">
              <w:rPr>
                <w:b/>
              </w:rPr>
              <w:t>Dependence on International Tourism</w:t>
            </w:r>
          </w:p>
          <w:p w14:paraId="5D05EE4B" w14:textId="77777777" w:rsidR="00581482" w:rsidRPr="0022339A" w:rsidRDefault="000F2D9B" w:rsidP="009B05CE">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pPr>
            <w:r w:rsidRPr="0022339A">
              <w:t>International tourist variations may hurt occupancy rates during economic downturns or world events.</w:t>
            </w:r>
          </w:p>
          <w:p w14:paraId="47938FB5" w14:textId="77777777" w:rsidR="000F2D9B" w:rsidRPr="00F300FB" w:rsidRDefault="000F2D9B" w:rsidP="009B05CE">
            <w:pPr>
              <w:spacing w:line="360" w:lineRule="auto"/>
              <w:contextualSpacing/>
              <w:cnfStyle w:val="000000100000" w:firstRow="0" w:lastRow="0" w:firstColumn="0" w:lastColumn="0" w:oddVBand="0" w:evenVBand="0" w:oddHBand="1" w:evenHBand="0" w:firstRowFirstColumn="0" w:firstRowLastColumn="0" w:lastRowFirstColumn="0" w:lastRowLastColumn="0"/>
              <w:rPr>
                <w:b/>
              </w:rPr>
            </w:pPr>
          </w:p>
          <w:p w14:paraId="02FCF224" w14:textId="77777777" w:rsidR="00BF60DD" w:rsidRDefault="00D5309E" w:rsidP="009B05CE">
            <w:pPr>
              <w:spacing w:line="360" w:lineRule="auto"/>
              <w:contextualSpacing/>
              <w:cnfStyle w:val="000000100000" w:firstRow="0" w:lastRow="0" w:firstColumn="0" w:lastColumn="0" w:oddVBand="0" w:evenVBand="0" w:oddHBand="1" w:evenHBand="0" w:firstRowFirstColumn="0" w:firstRowLastColumn="0" w:lastRowFirstColumn="0" w:lastRowLastColumn="0"/>
              <w:rPr>
                <w:b/>
              </w:rPr>
            </w:pPr>
            <w:r w:rsidRPr="00F300FB">
              <w:rPr>
                <w:b/>
              </w:rPr>
              <w:t>Potential Workforce Challenges</w:t>
            </w:r>
          </w:p>
          <w:p w14:paraId="3CE20B52" w14:textId="77777777" w:rsidR="00A44783" w:rsidRDefault="00A44783" w:rsidP="009B05CE">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pPr>
            <w:r w:rsidRPr="00A44783">
              <w:t>Brexit-related restrictions on global labour mobility might make it harder to hire and retain a diverse staff.</w:t>
            </w:r>
          </w:p>
        </w:tc>
      </w:tr>
    </w:tbl>
    <w:p w14:paraId="134BE094" w14:textId="77777777" w:rsidR="00FE6CAB" w:rsidRDefault="00FE6CAB" w:rsidP="009B05CE">
      <w:pPr>
        <w:spacing w:after="0" w:line="360" w:lineRule="auto"/>
        <w:contextualSpacing/>
        <w:jc w:val="center"/>
        <w:rPr>
          <w:b/>
        </w:rPr>
      </w:pPr>
    </w:p>
    <w:p w14:paraId="60F35864" w14:textId="77777777" w:rsidR="00407EA2" w:rsidRDefault="00A44D86" w:rsidP="009B05CE">
      <w:pPr>
        <w:spacing w:after="0" w:line="360" w:lineRule="auto"/>
        <w:contextualSpacing/>
        <w:jc w:val="center"/>
        <w:rPr>
          <w:b/>
        </w:rPr>
      </w:pPr>
      <w:r>
        <w:rPr>
          <w:b/>
        </w:rPr>
        <w:t>External Factors</w:t>
      </w:r>
    </w:p>
    <w:tbl>
      <w:tblPr>
        <w:tblStyle w:val="LightGrid-Accent4"/>
        <w:tblW w:w="0" w:type="auto"/>
        <w:tblLook w:val="04A0" w:firstRow="1" w:lastRow="0" w:firstColumn="1" w:lastColumn="0" w:noHBand="0" w:noVBand="1"/>
      </w:tblPr>
      <w:tblGrid>
        <w:gridCol w:w="4671"/>
        <w:gridCol w:w="4669"/>
      </w:tblGrid>
      <w:tr w:rsidR="000E1C19" w14:paraId="6F1CC09D" w14:textId="77777777" w:rsidTr="00D3078D">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4788" w:type="dxa"/>
          </w:tcPr>
          <w:p w14:paraId="7292F13B" w14:textId="77777777" w:rsidR="000E1C19" w:rsidRPr="00D3078D" w:rsidRDefault="000E1C19" w:rsidP="009B05CE">
            <w:pPr>
              <w:spacing w:line="360" w:lineRule="auto"/>
              <w:contextualSpacing/>
              <w:jc w:val="center"/>
            </w:pPr>
            <w:r w:rsidRPr="00D3078D">
              <w:t>Opportunities</w:t>
            </w:r>
          </w:p>
        </w:tc>
        <w:tc>
          <w:tcPr>
            <w:tcW w:w="4788" w:type="dxa"/>
          </w:tcPr>
          <w:p w14:paraId="0A3D5CC6" w14:textId="77777777" w:rsidR="000E1C19" w:rsidRPr="00D3078D" w:rsidRDefault="0028684E" w:rsidP="009B05CE">
            <w:pPr>
              <w:spacing w:line="360" w:lineRule="auto"/>
              <w:contextualSpacing/>
              <w:jc w:val="center"/>
              <w:cnfStyle w:val="100000000000" w:firstRow="1" w:lastRow="0" w:firstColumn="0" w:lastColumn="0" w:oddVBand="0" w:evenVBand="0" w:oddHBand="0" w:evenHBand="0" w:firstRowFirstColumn="0" w:firstRowLastColumn="0" w:lastRowFirstColumn="0" w:lastRowLastColumn="0"/>
            </w:pPr>
            <w:r w:rsidRPr="00D3078D">
              <w:t xml:space="preserve">Threats </w:t>
            </w:r>
          </w:p>
        </w:tc>
      </w:tr>
      <w:tr w:rsidR="000E1C19" w14:paraId="5EF05B22" w14:textId="77777777" w:rsidTr="00D307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D163914" w14:textId="77777777" w:rsidR="000E1C19" w:rsidRPr="00D3078D" w:rsidRDefault="00A42536" w:rsidP="009B05CE">
            <w:pPr>
              <w:spacing w:line="360" w:lineRule="auto"/>
              <w:contextualSpacing/>
            </w:pPr>
            <w:r w:rsidRPr="00D3078D">
              <w:t>Digital Transformation</w:t>
            </w:r>
          </w:p>
          <w:p w14:paraId="1898796D" w14:textId="77777777" w:rsidR="00DE6539" w:rsidRPr="00D3078D" w:rsidRDefault="00BD637C" w:rsidP="009B05CE">
            <w:pPr>
              <w:pStyle w:val="ListParagraph"/>
              <w:numPr>
                <w:ilvl w:val="0"/>
                <w:numId w:val="2"/>
              </w:numPr>
              <w:spacing w:line="360" w:lineRule="auto"/>
              <w:rPr>
                <w:b w:val="0"/>
              </w:rPr>
            </w:pPr>
            <w:r w:rsidRPr="00D3078D">
              <w:rPr>
                <w:b w:val="0"/>
              </w:rPr>
              <w:t xml:space="preserve">Digital tools and cutting-edge technology may enhance </w:t>
            </w:r>
            <w:r w:rsidRPr="00D3078D">
              <w:rPr>
                <w:b w:val="0"/>
              </w:rPr>
              <w:lastRenderedPageBreak/>
              <w:t>operations, tourist services, and passenger experience.</w:t>
            </w:r>
          </w:p>
          <w:p w14:paraId="2C77172D" w14:textId="77777777" w:rsidR="00BD637C" w:rsidRPr="00D3078D" w:rsidRDefault="00BD637C" w:rsidP="009B05CE">
            <w:pPr>
              <w:spacing w:line="360" w:lineRule="auto"/>
              <w:contextualSpacing/>
            </w:pPr>
          </w:p>
          <w:p w14:paraId="6FC0E53F" w14:textId="77777777" w:rsidR="00A42536" w:rsidRPr="00D3078D" w:rsidRDefault="00E745C2" w:rsidP="009B05CE">
            <w:pPr>
              <w:spacing w:line="360" w:lineRule="auto"/>
              <w:contextualSpacing/>
            </w:pPr>
            <w:r w:rsidRPr="00D3078D">
              <w:t>Strategic Workforce Planning</w:t>
            </w:r>
          </w:p>
          <w:p w14:paraId="5627A22A" w14:textId="77777777" w:rsidR="004B092A" w:rsidRPr="00D3078D" w:rsidRDefault="004B092A" w:rsidP="009B05CE">
            <w:pPr>
              <w:pStyle w:val="ListParagraph"/>
              <w:numPr>
                <w:ilvl w:val="0"/>
                <w:numId w:val="2"/>
              </w:numPr>
              <w:spacing w:line="360" w:lineRule="auto"/>
              <w:rPr>
                <w:b w:val="0"/>
              </w:rPr>
            </w:pPr>
            <w:r w:rsidRPr="00D3078D">
              <w:rPr>
                <w:b w:val="0"/>
              </w:rPr>
              <w:t>The Ritz can overcome Brexit by ensuring a skilled and adaptable workforce that can adapt to changing business needs via proactive personnel planning.</w:t>
            </w:r>
          </w:p>
          <w:p w14:paraId="4984FDE6" w14:textId="77777777" w:rsidR="004B092A" w:rsidRPr="00D3078D" w:rsidRDefault="004B092A" w:rsidP="009B05CE">
            <w:pPr>
              <w:spacing w:line="360" w:lineRule="auto"/>
              <w:contextualSpacing/>
            </w:pPr>
          </w:p>
          <w:p w14:paraId="0E0D35D4" w14:textId="77777777" w:rsidR="00201CA6" w:rsidRPr="00D3078D" w:rsidRDefault="001E0603" w:rsidP="009B05CE">
            <w:pPr>
              <w:spacing w:line="360" w:lineRule="auto"/>
              <w:contextualSpacing/>
            </w:pPr>
            <w:r w:rsidRPr="00D3078D">
              <w:t>Adaptation to Changing Consumer Preferences</w:t>
            </w:r>
          </w:p>
          <w:p w14:paraId="2BD6AE41" w14:textId="77777777" w:rsidR="008B29EC" w:rsidRPr="00D3078D" w:rsidRDefault="00E97AF2" w:rsidP="009B05CE">
            <w:pPr>
              <w:pStyle w:val="ListParagraph"/>
              <w:numPr>
                <w:ilvl w:val="0"/>
                <w:numId w:val="2"/>
              </w:numPr>
              <w:spacing w:line="360" w:lineRule="auto"/>
              <w:rPr>
                <w:b w:val="0"/>
              </w:rPr>
            </w:pPr>
            <w:r w:rsidRPr="00D3078D">
              <w:rPr>
                <w:b w:val="0"/>
              </w:rPr>
              <w:t>The Ritz can capitalise on customer demand for tailored experiences and sustainability.</w:t>
            </w:r>
          </w:p>
          <w:p w14:paraId="65E7BBD8" w14:textId="77777777" w:rsidR="00AD2A48" w:rsidRPr="00D3078D" w:rsidRDefault="00AD2A48" w:rsidP="009B05CE">
            <w:pPr>
              <w:spacing w:line="360" w:lineRule="auto"/>
              <w:contextualSpacing/>
            </w:pPr>
            <w:r w:rsidRPr="00D3078D">
              <w:t>Collaboration with Local Businesses</w:t>
            </w:r>
          </w:p>
          <w:p w14:paraId="061E2B35" w14:textId="77777777" w:rsidR="001C5245" w:rsidRPr="00D3078D" w:rsidRDefault="000628D1" w:rsidP="009B05CE">
            <w:pPr>
              <w:pStyle w:val="ListParagraph"/>
              <w:numPr>
                <w:ilvl w:val="0"/>
                <w:numId w:val="2"/>
              </w:numPr>
              <w:spacing w:line="360" w:lineRule="auto"/>
              <w:rPr>
                <w:b w:val="0"/>
              </w:rPr>
            </w:pPr>
            <w:r w:rsidRPr="00D3078D">
              <w:rPr>
                <w:b w:val="0"/>
              </w:rPr>
              <w:t>By partnering with area businesses and tourist efforts, one can foster community engagement and provide unique programmes to attract more customers.</w:t>
            </w:r>
          </w:p>
        </w:tc>
        <w:tc>
          <w:tcPr>
            <w:tcW w:w="4788" w:type="dxa"/>
          </w:tcPr>
          <w:p w14:paraId="4E6C4CA5" w14:textId="77777777" w:rsidR="000E1C19" w:rsidRDefault="0029651C" w:rsidP="009B05CE">
            <w:pPr>
              <w:spacing w:line="360" w:lineRule="auto"/>
              <w:contextualSpacing/>
              <w:cnfStyle w:val="000000100000" w:firstRow="0" w:lastRow="0" w:firstColumn="0" w:lastColumn="0" w:oddVBand="0" w:evenVBand="0" w:oddHBand="1" w:evenHBand="0" w:firstRowFirstColumn="0" w:firstRowLastColumn="0" w:lastRowFirstColumn="0" w:lastRowLastColumn="0"/>
              <w:rPr>
                <w:b/>
              </w:rPr>
            </w:pPr>
            <w:r w:rsidRPr="0031044A">
              <w:rPr>
                <w:b/>
              </w:rPr>
              <w:lastRenderedPageBreak/>
              <w:t>Competition in the Luxury Segment</w:t>
            </w:r>
          </w:p>
          <w:p w14:paraId="2BC53F38" w14:textId="77777777" w:rsidR="0031044A" w:rsidRPr="006E3C9D" w:rsidRDefault="001F0F95" w:rsidP="009B05CE">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pPr>
            <w:r w:rsidRPr="006E3C9D">
              <w:t xml:space="preserve">In the premium hotel industry, increased competition may require </w:t>
            </w:r>
            <w:r w:rsidRPr="006E3C9D">
              <w:lastRenderedPageBreak/>
              <w:t>The Ritz to innovate and differentiate its offers.</w:t>
            </w:r>
          </w:p>
          <w:p w14:paraId="491702B0" w14:textId="77777777" w:rsidR="001F0F95" w:rsidRPr="0031044A" w:rsidRDefault="001F0F95" w:rsidP="009B05CE">
            <w:pPr>
              <w:spacing w:line="360" w:lineRule="auto"/>
              <w:contextualSpacing/>
              <w:cnfStyle w:val="000000100000" w:firstRow="0" w:lastRow="0" w:firstColumn="0" w:lastColumn="0" w:oddVBand="0" w:evenVBand="0" w:oddHBand="1" w:evenHBand="0" w:firstRowFirstColumn="0" w:firstRowLastColumn="0" w:lastRowFirstColumn="0" w:lastRowLastColumn="0"/>
              <w:rPr>
                <w:b/>
              </w:rPr>
            </w:pPr>
          </w:p>
          <w:p w14:paraId="12CEEE63" w14:textId="77777777" w:rsidR="0029651C" w:rsidRDefault="006418E5" w:rsidP="009B05CE">
            <w:pPr>
              <w:spacing w:line="360" w:lineRule="auto"/>
              <w:contextualSpacing/>
              <w:cnfStyle w:val="000000100000" w:firstRow="0" w:lastRow="0" w:firstColumn="0" w:lastColumn="0" w:oddVBand="0" w:evenVBand="0" w:oddHBand="1" w:evenHBand="0" w:firstRowFirstColumn="0" w:firstRowLastColumn="0" w:lastRowFirstColumn="0" w:lastRowLastColumn="0"/>
              <w:rPr>
                <w:b/>
              </w:rPr>
            </w:pPr>
            <w:r w:rsidRPr="0031044A">
              <w:rPr>
                <w:b/>
              </w:rPr>
              <w:t>Regulatory Changes</w:t>
            </w:r>
          </w:p>
          <w:p w14:paraId="279BF447" w14:textId="77777777" w:rsidR="00F6625E" w:rsidRPr="00AD4FD4" w:rsidRDefault="00053A20" w:rsidP="009B05CE">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pPr>
            <w:r w:rsidRPr="00AD4FD4">
              <w:t>Unexpected regulatory changes, especially in labour and immigration rules, might hinder staff management and recruiting.</w:t>
            </w:r>
          </w:p>
          <w:p w14:paraId="24F716FF" w14:textId="77777777" w:rsidR="00053A20" w:rsidRPr="0031044A" w:rsidRDefault="00053A20" w:rsidP="009B05CE">
            <w:pPr>
              <w:spacing w:line="360" w:lineRule="auto"/>
              <w:contextualSpacing/>
              <w:cnfStyle w:val="000000100000" w:firstRow="0" w:lastRow="0" w:firstColumn="0" w:lastColumn="0" w:oddVBand="0" w:evenVBand="0" w:oddHBand="1" w:evenHBand="0" w:firstRowFirstColumn="0" w:firstRowLastColumn="0" w:lastRowFirstColumn="0" w:lastRowLastColumn="0"/>
              <w:rPr>
                <w:b/>
              </w:rPr>
            </w:pPr>
          </w:p>
          <w:p w14:paraId="3639E7E3" w14:textId="77777777" w:rsidR="006418E5" w:rsidRDefault="00743B38" w:rsidP="009B05CE">
            <w:pPr>
              <w:spacing w:line="360" w:lineRule="auto"/>
              <w:contextualSpacing/>
              <w:cnfStyle w:val="000000100000" w:firstRow="0" w:lastRow="0" w:firstColumn="0" w:lastColumn="0" w:oddVBand="0" w:evenVBand="0" w:oddHBand="1" w:evenHBand="0" w:firstRowFirstColumn="0" w:firstRowLastColumn="0" w:lastRowFirstColumn="0" w:lastRowLastColumn="0"/>
              <w:rPr>
                <w:b/>
              </w:rPr>
            </w:pPr>
            <w:r w:rsidRPr="0031044A">
              <w:rPr>
                <w:b/>
              </w:rPr>
              <w:t>Global Events and Pandemics</w:t>
            </w:r>
          </w:p>
          <w:p w14:paraId="6681D298" w14:textId="77777777" w:rsidR="00540B1A" w:rsidRDefault="00540B1A" w:rsidP="009B05CE">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pPr>
            <w:r w:rsidRPr="002A77DE">
              <w:t>Geopolitical crises and pandemics may affect the hospitality business, lowering hotel occupancy and tourism.</w:t>
            </w:r>
          </w:p>
          <w:p w14:paraId="1D78F6F9" w14:textId="77777777" w:rsidR="008A57E3" w:rsidRPr="00B21625" w:rsidRDefault="008A57E3" w:rsidP="009B05CE">
            <w:pPr>
              <w:spacing w:line="360" w:lineRule="auto"/>
              <w:contextualSpacing/>
              <w:cnfStyle w:val="000000100000" w:firstRow="0" w:lastRow="0" w:firstColumn="0" w:lastColumn="0" w:oddVBand="0" w:evenVBand="0" w:oddHBand="1" w:evenHBand="0" w:firstRowFirstColumn="0" w:firstRowLastColumn="0" w:lastRowFirstColumn="0" w:lastRowLastColumn="0"/>
            </w:pPr>
          </w:p>
          <w:p w14:paraId="44A77B8F" w14:textId="77777777" w:rsidR="00743B38" w:rsidRDefault="00D16E43" w:rsidP="009B05CE">
            <w:pPr>
              <w:spacing w:line="360" w:lineRule="auto"/>
              <w:contextualSpacing/>
              <w:cnfStyle w:val="000000100000" w:firstRow="0" w:lastRow="0" w:firstColumn="0" w:lastColumn="0" w:oddVBand="0" w:evenVBand="0" w:oddHBand="1" w:evenHBand="0" w:firstRowFirstColumn="0" w:firstRowLastColumn="0" w:lastRowFirstColumn="0" w:lastRowLastColumn="0"/>
              <w:rPr>
                <w:b/>
              </w:rPr>
            </w:pPr>
            <w:r w:rsidRPr="0031044A">
              <w:rPr>
                <w:b/>
              </w:rPr>
              <w:t>Economic Downturns</w:t>
            </w:r>
          </w:p>
          <w:p w14:paraId="683BF344" w14:textId="77777777" w:rsidR="008A57E3" w:rsidRDefault="00727B17" w:rsidP="009B05CE">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pPr>
            <w:r w:rsidRPr="00727B17">
              <w:t>Economic risks like recessions or global financial crises might affect luxury hospitality expenditure.</w:t>
            </w:r>
          </w:p>
        </w:tc>
      </w:tr>
    </w:tbl>
    <w:p w14:paraId="45E5029D" w14:textId="77777777" w:rsidR="00A44D86" w:rsidRDefault="00A44D86" w:rsidP="009B05CE">
      <w:pPr>
        <w:spacing w:after="0" w:line="360" w:lineRule="auto"/>
        <w:contextualSpacing/>
        <w:rPr>
          <w:b/>
        </w:rPr>
      </w:pPr>
    </w:p>
    <w:p w14:paraId="7DA22403" w14:textId="77777777" w:rsidR="00944F12" w:rsidRDefault="00944F12" w:rsidP="009B05CE">
      <w:pPr>
        <w:spacing w:after="0" w:line="360" w:lineRule="auto"/>
        <w:contextualSpacing/>
        <w:rPr>
          <w:rFonts w:eastAsiaTheme="majorEastAsia" w:cstheme="majorBidi"/>
          <w:b/>
          <w:bCs/>
          <w:i/>
          <w:szCs w:val="28"/>
        </w:rPr>
      </w:pPr>
      <w:r>
        <w:br w:type="page"/>
      </w:r>
    </w:p>
    <w:p w14:paraId="504C8545" w14:textId="77777777" w:rsidR="00691AAB" w:rsidRDefault="00691AAB" w:rsidP="009B05CE">
      <w:pPr>
        <w:pStyle w:val="Heading1"/>
        <w:spacing w:before="0" w:line="360" w:lineRule="auto"/>
        <w:contextualSpacing/>
      </w:pPr>
      <w:bookmarkStart w:id="17" w:name="_Toc150248574"/>
      <w:r>
        <w:lastRenderedPageBreak/>
        <w:t>PESTLE Analysis</w:t>
      </w:r>
      <w:bookmarkEnd w:id="17"/>
      <w:r>
        <w:t xml:space="preserve"> </w:t>
      </w:r>
    </w:p>
    <w:tbl>
      <w:tblPr>
        <w:tblStyle w:val="LightGrid-Accent2"/>
        <w:tblW w:w="0" w:type="auto"/>
        <w:tblLook w:val="04A0" w:firstRow="1" w:lastRow="0" w:firstColumn="1" w:lastColumn="0" w:noHBand="0" w:noVBand="1"/>
      </w:tblPr>
      <w:tblGrid>
        <w:gridCol w:w="1992"/>
        <w:gridCol w:w="2844"/>
        <w:gridCol w:w="2417"/>
        <w:gridCol w:w="2087"/>
      </w:tblGrid>
      <w:tr w:rsidR="001E3AE1" w14:paraId="44C13AF7" w14:textId="77777777" w:rsidTr="002358C6">
        <w:trPr>
          <w:cnfStyle w:val="100000000000" w:firstRow="1" w:lastRow="0" w:firstColumn="0" w:lastColumn="0" w:oddVBand="0" w:evenVBand="0" w:oddHBand="0"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2394" w:type="dxa"/>
          </w:tcPr>
          <w:p w14:paraId="22A17D69" w14:textId="77777777" w:rsidR="001E3AE1" w:rsidRDefault="001E3AE1" w:rsidP="009B05CE">
            <w:pPr>
              <w:spacing w:line="360" w:lineRule="auto"/>
              <w:contextualSpacing/>
            </w:pPr>
          </w:p>
        </w:tc>
        <w:tc>
          <w:tcPr>
            <w:tcW w:w="2394" w:type="dxa"/>
          </w:tcPr>
          <w:p w14:paraId="2854FAB7" w14:textId="77777777" w:rsidR="001E3AE1" w:rsidRPr="002358C6" w:rsidRDefault="001E3AE1" w:rsidP="009B05CE">
            <w:pPr>
              <w:spacing w:line="360" w:lineRule="auto"/>
              <w:contextualSpacing/>
              <w:cnfStyle w:val="100000000000" w:firstRow="1" w:lastRow="0" w:firstColumn="0" w:lastColumn="0" w:oddVBand="0" w:evenVBand="0" w:oddHBand="0" w:evenHBand="0" w:firstRowFirstColumn="0" w:firstRowLastColumn="0" w:lastRowFirstColumn="0" w:lastRowLastColumn="0"/>
            </w:pPr>
            <w:r w:rsidRPr="002358C6">
              <w:t xml:space="preserve">External factors to considered </w:t>
            </w:r>
          </w:p>
        </w:tc>
        <w:tc>
          <w:tcPr>
            <w:tcW w:w="2394" w:type="dxa"/>
          </w:tcPr>
          <w:p w14:paraId="5F230297" w14:textId="77777777" w:rsidR="001E3AE1" w:rsidRPr="002358C6" w:rsidRDefault="003F7745" w:rsidP="009B05CE">
            <w:pPr>
              <w:spacing w:line="360" w:lineRule="auto"/>
              <w:contextualSpacing/>
              <w:cnfStyle w:val="100000000000" w:firstRow="1" w:lastRow="0" w:firstColumn="0" w:lastColumn="0" w:oddVBand="0" w:evenVBand="0" w:oddHBand="0" w:evenHBand="0" w:firstRowFirstColumn="0" w:firstRowLastColumn="0" w:lastRowFirstColumn="0" w:lastRowLastColumn="0"/>
            </w:pPr>
            <w:r w:rsidRPr="002358C6">
              <w:t>Factors affected within my industry</w:t>
            </w:r>
          </w:p>
        </w:tc>
        <w:tc>
          <w:tcPr>
            <w:tcW w:w="2394" w:type="dxa"/>
          </w:tcPr>
          <w:p w14:paraId="5D2738F7" w14:textId="77777777" w:rsidR="001E3AE1" w:rsidRPr="002358C6" w:rsidRDefault="00A1542A" w:rsidP="009B05CE">
            <w:pPr>
              <w:spacing w:line="360" w:lineRule="auto"/>
              <w:contextualSpacing/>
              <w:cnfStyle w:val="100000000000" w:firstRow="1" w:lastRow="0" w:firstColumn="0" w:lastColumn="0" w:oddVBand="0" w:evenVBand="0" w:oddHBand="0" w:evenHBand="0" w:firstRowFirstColumn="0" w:firstRowLastColumn="0" w:lastRowFirstColumn="0" w:lastRowLastColumn="0"/>
            </w:pPr>
            <w:r w:rsidRPr="002358C6">
              <w:t xml:space="preserve">Importance to </w:t>
            </w:r>
            <w:r w:rsidR="001C00AD" w:rsidRPr="002358C6">
              <w:t>organisation</w:t>
            </w:r>
            <w:r w:rsidRPr="002358C6">
              <w:t xml:space="preserve"> </w:t>
            </w:r>
          </w:p>
        </w:tc>
      </w:tr>
      <w:tr w:rsidR="001E3AE1" w14:paraId="64BA42D8" w14:textId="77777777" w:rsidTr="002358C6">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394" w:type="dxa"/>
          </w:tcPr>
          <w:p w14:paraId="43FFEA66" w14:textId="77777777" w:rsidR="001E3AE1" w:rsidRPr="002358C6" w:rsidRDefault="006D7587" w:rsidP="009B05CE">
            <w:pPr>
              <w:spacing w:line="360" w:lineRule="auto"/>
              <w:contextualSpacing/>
            </w:pPr>
            <w:r w:rsidRPr="002358C6">
              <w:t xml:space="preserve">Political </w:t>
            </w:r>
          </w:p>
        </w:tc>
        <w:tc>
          <w:tcPr>
            <w:tcW w:w="2394" w:type="dxa"/>
          </w:tcPr>
          <w:p w14:paraId="4BD02EA2" w14:textId="77777777" w:rsidR="0049142C" w:rsidRDefault="0049142C" w:rsidP="009B05CE">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pPr>
            <w:r>
              <w:t>Immigration policy changes after Brexit will affect foreign talent.</w:t>
            </w:r>
          </w:p>
          <w:p w14:paraId="0C99E60E" w14:textId="77777777" w:rsidR="001E3AE1" w:rsidRDefault="0049142C" w:rsidP="009B05CE">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pPr>
            <w:r>
              <w:t>Government laws have governed health and safety since the COVID-19 epidemic.</w:t>
            </w:r>
          </w:p>
        </w:tc>
        <w:tc>
          <w:tcPr>
            <w:tcW w:w="2394" w:type="dxa"/>
          </w:tcPr>
          <w:p w14:paraId="071B5B77" w14:textId="77777777" w:rsidR="00970DA6" w:rsidRDefault="00970DA6" w:rsidP="009B05CE">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pPr>
            <w:r>
              <w:t>Workforce mobility and recruiting strategies.</w:t>
            </w:r>
          </w:p>
          <w:p w14:paraId="3F90966F" w14:textId="77777777" w:rsidR="001E3AE1" w:rsidRDefault="00970DA6" w:rsidP="009B05CE">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pPr>
            <w:r>
              <w:t>Compliance with evolving health and safety requirements.</w:t>
            </w:r>
          </w:p>
        </w:tc>
        <w:tc>
          <w:tcPr>
            <w:tcW w:w="2394" w:type="dxa"/>
          </w:tcPr>
          <w:p w14:paraId="28E7EEA0" w14:textId="77777777" w:rsidR="001E3AE1" w:rsidRDefault="00E45154" w:rsidP="009B05CE">
            <w:pPr>
              <w:spacing w:line="360" w:lineRule="auto"/>
              <w:contextualSpacing/>
              <w:cnfStyle w:val="000000100000" w:firstRow="0" w:lastRow="0" w:firstColumn="0" w:lastColumn="0" w:oddVBand="0" w:evenVBand="0" w:oddHBand="1" w:evenHBand="0" w:firstRowFirstColumn="0" w:firstRowLastColumn="0" w:lastRowFirstColumn="0" w:lastRowLastColumn="0"/>
            </w:pPr>
            <w:r w:rsidRPr="00E45154">
              <w:t>Decisions made at the political level have a direct impact on the diversity of the workforce as well as regulatory compliance, both of which are very important for maintaining service standards.</w:t>
            </w:r>
          </w:p>
        </w:tc>
      </w:tr>
      <w:tr w:rsidR="001E3AE1" w14:paraId="49BA4BF9" w14:textId="77777777" w:rsidTr="002358C6">
        <w:trPr>
          <w:cnfStyle w:val="000000010000" w:firstRow="0" w:lastRow="0" w:firstColumn="0" w:lastColumn="0" w:oddVBand="0" w:evenVBand="0" w:oddHBand="0" w:evenHBand="1"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394" w:type="dxa"/>
          </w:tcPr>
          <w:p w14:paraId="58A346B0" w14:textId="77777777" w:rsidR="001E3AE1" w:rsidRPr="002358C6" w:rsidRDefault="006D7587" w:rsidP="009B05CE">
            <w:pPr>
              <w:spacing w:line="360" w:lineRule="auto"/>
              <w:contextualSpacing/>
            </w:pPr>
            <w:r w:rsidRPr="002358C6">
              <w:t>Economic</w:t>
            </w:r>
          </w:p>
        </w:tc>
        <w:tc>
          <w:tcPr>
            <w:tcW w:w="2394" w:type="dxa"/>
          </w:tcPr>
          <w:p w14:paraId="0ADBAF33" w14:textId="77777777" w:rsidR="00F701AB" w:rsidRDefault="00F701AB" w:rsidP="009B05CE">
            <w:pPr>
              <w:pStyle w:val="ListParagraph"/>
              <w:numPr>
                <w:ilvl w:val="0"/>
                <w:numId w:val="3"/>
              </w:numPr>
              <w:spacing w:line="360" w:lineRule="auto"/>
              <w:cnfStyle w:val="000000010000" w:firstRow="0" w:lastRow="0" w:firstColumn="0" w:lastColumn="0" w:oddVBand="0" w:evenVBand="0" w:oddHBand="0" w:evenHBand="1" w:firstRowFirstColumn="0" w:firstRowLastColumn="0" w:lastRowFirstColumn="0" w:lastRowLastColumn="0"/>
            </w:pPr>
            <w:r>
              <w:t>Economic uncertainties including inflation and consumer spending.</w:t>
            </w:r>
          </w:p>
          <w:p w14:paraId="28DCE22A" w14:textId="77777777" w:rsidR="001E3AE1" w:rsidRDefault="00F701AB" w:rsidP="009B05CE">
            <w:pPr>
              <w:pStyle w:val="ListParagraph"/>
              <w:numPr>
                <w:ilvl w:val="0"/>
                <w:numId w:val="3"/>
              </w:numPr>
              <w:spacing w:line="360" w:lineRule="auto"/>
              <w:cnfStyle w:val="000000010000" w:firstRow="0" w:lastRow="0" w:firstColumn="0" w:lastColumn="0" w:oddVBand="0" w:evenVBand="0" w:oddHBand="0" w:evenHBand="1" w:firstRowFirstColumn="0" w:firstRowLastColumn="0" w:lastRowFirstColumn="0" w:lastRowLastColumn="0"/>
            </w:pPr>
            <w:r>
              <w:t>Geopolitical tensions and recessions affect international tourism.</w:t>
            </w:r>
          </w:p>
        </w:tc>
        <w:tc>
          <w:tcPr>
            <w:tcW w:w="2394" w:type="dxa"/>
          </w:tcPr>
          <w:p w14:paraId="3CDD264C" w14:textId="77777777" w:rsidR="00823A3C" w:rsidRDefault="00823A3C" w:rsidP="009B05CE">
            <w:pPr>
              <w:pStyle w:val="ListParagraph"/>
              <w:numPr>
                <w:ilvl w:val="0"/>
                <w:numId w:val="3"/>
              </w:numPr>
              <w:spacing w:line="360" w:lineRule="auto"/>
              <w:cnfStyle w:val="000000010000" w:firstRow="0" w:lastRow="0" w:firstColumn="0" w:lastColumn="0" w:oddVBand="0" w:evenVBand="0" w:oddHBand="0" w:evenHBand="1" w:firstRowFirstColumn="0" w:firstRowLastColumn="0" w:lastRowFirstColumn="0" w:lastRowLastColumn="0"/>
            </w:pPr>
            <w:r>
              <w:t>Consumer spending on premium services.</w:t>
            </w:r>
          </w:p>
          <w:p w14:paraId="0B12FE90" w14:textId="77777777" w:rsidR="001E3AE1" w:rsidRDefault="00823A3C" w:rsidP="009B05CE">
            <w:pPr>
              <w:pStyle w:val="ListParagraph"/>
              <w:numPr>
                <w:ilvl w:val="0"/>
                <w:numId w:val="3"/>
              </w:numPr>
              <w:spacing w:line="360" w:lineRule="auto"/>
              <w:cnfStyle w:val="000000010000" w:firstRow="0" w:lastRow="0" w:firstColumn="0" w:lastColumn="0" w:oddVBand="0" w:evenVBand="0" w:oddHBand="0" w:evenHBand="1" w:firstRowFirstColumn="0" w:firstRowLastColumn="0" w:lastRowFirstColumn="0" w:lastRowLastColumn="0"/>
            </w:pPr>
            <w:r>
              <w:t>Profitability and income creation.</w:t>
            </w:r>
          </w:p>
        </w:tc>
        <w:tc>
          <w:tcPr>
            <w:tcW w:w="2394" w:type="dxa"/>
          </w:tcPr>
          <w:p w14:paraId="72BCA2B1" w14:textId="77777777" w:rsidR="001E3AE1" w:rsidRDefault="002767E8" w:rsidP="009B05CE">
            <w:pPr>
              <w:spacing w:line="360" w:lineRule="auto"/>
              <w:contextualSpacing/>
              <w:cnfStyle w:val="000000010000" w:firstRow="0" w:lastRow="0" w:firstColumn="0" w:lastColumn="0" w:oddVBand="0" w:evenVBand="0" w:oddHBand="0" w:evenHBand="1" w:firstRowFirstColumn="0" w:firstRowLastColumn="0" w:lastRowFirstColumn="0" w:lastRowLastColumn="0"/>
            </w:pPr>
            <w:r w:rsidRPr="002767E8">
              <w:t>The state of the economy has a direct and considerable influence on the behaviour of consumers, which in turn has a direct and large influence on the financial performance and profitability of the hotel.</w:t>
            </w:r>
          </w:p>
        </w:tc>
      </w:tr>
      <w:tr w:rsidR="001E3AE1" w14:paraId="77CF9235" w14:textId="77777777" w:rsidTr="002358C6">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394" w:type="dxa"/>
          </w:tcPr>
          <w:p w14:paraId="0B016A0D" w14:textId="77777777" w:rsidR="001E3AE1" w:rsidRPr="004C2E91" w:rsidRDefault="00892E57" w:rsidP="009B05CE">
            <w:pPr>
              <w:spacing w:line="360" w:lineRule="auto"/>
              <w:contextualSpacing/>
            </w:pPr>
            <w:r w:rsidRPr="004C2E91">
              <w:lastRenderedPageBreak/>
              <w:t>Sociocultural</w:t>
            </w:r>
          </w:p>
        </w:tc>
        <w:tc>
          <w:tcPr>
            <w:tcW w:w="2394" w:type="dxa"/>
          </w:tcPr>
          <w:p w14:paraId="504E18FD" w14:textId="77777777" w:rsidR="00071823" w:rsidRDefault="00071823" w:rsidP="009B05CE">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pPr>
            <w:r>
              <w:t>The growing need for individualised and sustainable experiences.</w:t>
            </w:r>
          </w:p>
          <w:p w14:paraId="5F217873" w14:textId="77777777" w:rsidR="001E3AE1" w:rsidRDefault="00071823" w:rsidP="009B05CE">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pPr>
            <w:r>
              <w:t>After Covid-19, wellness and health became more important.</w:t>
            </w:r>
          </w:p>
        </w:tc>
        <w:tc>
          <w:tcPr>
            <w:tcW w:w="2394" w:type="dxa"/>
          </w:tcPr>
          <w:p w14:paraId="2216CC1D" w14:textId="77777777" w:rsidR="0048756D" w:rsidRDefault="0048756D" w:rsidP="009B05CE">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pPr>
            <w:r>
              <w:t>The consumer experience and services.</w:t>
            </w:r>
          </w:p>
          <w:p w14:paraId="5FA1436F" w14:textId="77777777" w:rsidR="001E3AE1" w:rsidRDefault="0048756D" w:rsidP="009B05CE">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pPr>
            <w:r>
              <w:t>Employee culture and environment.</w:t>
            </w:r>
          </w:p>
        </w:tc>
        <w:tc>
          <w:tcPr>
            <w:tcW w:w="2394" w:type="dxa"/>
          </w:tcPr>
          <w:p w14:paraId="48A4DD6E" w14:textId="77777777" w:rsidR="001E3AE1" w:rsidRDefault="00694E18" w:rsidP="009B05CE">
            <w:pPr>
              <w:spacing w:line="360" w:lineRule="auto"/>
              <w:contextualSpacing/>
              <w:cnfStyle w:val="000000100000" w:firstRow="0" w:lastRow="0" w:firstColumn="0" w:lastColumn="0" w:oddVBand="0" w:evenVBand="0" w:oddHBand="1" w:evenHBand="0" w:firstRowFirstColumn="0" w:firstRowLastColumn="0" w:lastRowFirstColumn="0" w:lastRowLastColumn="0"/>
            </w:pPr>
            <w:r w:rsidRPr="00694E18">
              <w:t>To successfully meet the expectations of one's customers and to keep one's workforce happy and fulfilled, it is of the highest significance to ensure compliance with current sociocultural trends.</w:t>
            </w:r>
          </w:p>
        </w:tc>
      </w:tr>
      <w:tr w:rsidR="001E3AE1" w14:paraId="50A03931" w14:textId="77777777" w:rsidTr="002358C6">
        <w:trPr>
          <w:cnfStyle w:val="000000010000" w:firstRow="0" w:lastRow="0" w:firstColumn="0" w:lastColumn="0" w:oddVBand="0" w:evenVBand="0" w:oddHBand="0" w:evenHBand="1"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394" w:type="dxa"/>
          </w:tcPr>
          <w:p w14:paraId="712905DE" w14:textId="77777777" w:rsidR="001E3AE1" w:rsidRPr="004900BB" w:rsidRDefault="006D7587" w:rsidP="009B05CE">
            <w:pPr>
              <w:spacing w:line="360" w:lineRule="auto"/>
              <w:contextualSpacing/>
            </w:pPr>
            <w:r w:rsidRPr="004900BB">
              <w:t xml:space="preserve">Technological </w:t>
            </w:r>
          </w:p>
        </w:tc>
        <w:tc>
          <w:tcPr>
            <w:tcW w:w="2394" w:type="dxa"/>
          </w:tcPr>
          <w:p w14:paraId="4DD31759" w14:textId="77777777" w:rsidR="00AC1F4B" w:rsidRDefault="00AC1F4B" w:rsidP="009B05CE">
            <w:pPr>
              <w:pStyle w:val="ListParagraph"/>
              <w:numPr>
                <w:ilvl w:val="0"/>
                <w:numId w:val="5"/>
              </w:numPr>
              <w:spacing w:line="360" w:lineRule="auto"/>
              <w:cnfStyle w:val="000000010000" w:firstRow="0" w:lastRow="0" w:firstColumn="0" w:lastColumn="0" w:oddVBand="0" w:evenVBand="0" w:oddHBand="0" w:evenHBand="1" w:firstRowFirstColumn="0" w:firstRowLastColumn="0" w:lastRowFirstColumn="0" w:lastRowLastColumn="0"/>
            </w:pPr>
            <w:r>
              <w:t>Technology and digital tools are changing hospitality.</w:t>
            </w:r>
          </w:p>
          <w:p w14:paraId="36339B5B" w14:textId="77777777" w:rsidR="001E3AE1" w:rsidRDefault="00AC1F4B" w:rsidP="009B05CE">
            <w:pPr>
              <w:pStyle w:val="ListParagraph"/>
              <w:numPr>
                <w:ilvl w:val="0"/>
                <w:numId w:val="5"/>
              </w:numPr>
              <w:spacing w:line="360" w:lineRule="auto"/>
              <w:cnfStyle w:val="000000010000" w:firstRow="0" w:lastRow="0" w:firstColumn="0" w:lastColumn="0" w:oddVBand="0" w:evenVBand="0" w:oddHBand="0" w:evenHBand="1" w:firstRowFirstColumn="0" w:firstRowLastColumn="0" w:lastRowFirstColumn="0" w:lastRowLastColumn="0"/>
            </w:pPr>
            <w:r>
              <w:t>Online visitor interactions and bookings are rising.</w:t>
            </w:r>
          </w:p>
        </w:tc>
        <w:tc>
          <w:tcPr>
            <w:tcW w:w="2394" w:type="dxa"/>
          </w:tcPr>
          <w:p w14:paraId="74DBCCB8" w14:textId="77777777" w:rsidR="00EB2FC0" w:rsidRDefault="00EB2FC0" w:rsidP="009B05CE">
            <w:pPr>
              <w:pStyle w:val="ListParagraph"/>
              <w:numPr>
                <w:ilvl w:val="0"/>
                <w:numId w:val="5"/>
              </w:numPr>
              <w:spacing w:line="360" w:lineRule="auto"/>
              <w:cnfStyle w:val="000000010000" w:firstRow="0" w:lastRow="0" w:firstColumn="0" w:lastColumn="0" w:oddVBand="0" w:evenVBand="0" w:oddHBand="0" w:evenHBand="1" w:firstRowFirstColumn="0" w:firstRowLastColumn="0" w:lastRowFirstColumn="0" w:lastRowLastColumn="0"/>
            </w:pPr>
            <w:r>
              <w:t>Innovation and digitization in service delivery.</w:t>
            </w:r>
          </w:p>
          <w:p w14:paraId="2F49A6CE" w14:textId="77777777" w:rsidR="001E3AE1" w:rsidRDefault="00EB2FC0" w:rsidP="009B05CE">
            <w:pPr>
              <w:pStyle w:val="ListParagraph"/>
              <w:numPr>
                <w:ilvl w:val="0"/>
                <w:numId w:val="5"/>
              </w:numPr>
              <w:spacing w:line="360" w:lineRule="auto"/>
              <w:cnfStyle w:val="000000010000" w:firstRow="0" w:lastRow="0" w:firstColumn="0" w:lastColumn="0" w:oddVBand="0" w:evenVBand="0" w:oddHBand="0" w:evenHBand="1" w:firstRowFirstColumn="0" w:firstRowLastColumn="0" w:lastRowFirstColumn="0" w:lastRowLastColumn="0"/>
            </w:pPr>
            <w:r>
              <w:t>Secure data and cybersecurity.</w:t>
            </w:r>
          </w:p>
        </w:tc>
        <w:tc>
          <w:tcPr>
            <w:tcW w:w="2394" w:type="dxa"/>
          </w:tcPr>
          <w:p w14:paraId="3790FF55" w14:textId="77777777" w:rsidR="001E3AE1" w:rsidRDefault="00EF60C3" w:rsidP="009B05CE">
            <w:pPr>
              <w:spacing w:line="360" w:lineRule="auto"/>
              <w:contextualSpacing/>
              <w:cnfStyle w:val="000000010000" w:firstRow="0" w:lastRow="0" w:firstColumn="0" w:lastColumn="0" w:oddVBand="0" w:evenVBand="0" w:oddHBand="0" w:evenHBand="1" w:firstRowFirstColumn="0" w:firstRowLastColumn="0" w:lastRowFirstColumn="0" w:lastRowLastColumn="0"/>
            </w:pPr>
            <w:r w:rsidRPr="00EF60C3">
              <w:t>It is of the highest significance to pay attention to the effect that technology has on operational efficiency, the experiences of visitors, and overall competitiveness.</w:t>
            </w:r>
          </w:p>
        </w:tc>
      </w:tr>
      <w:tr w:rsidR="001E3AE1" w14:paraId="2F76F70A" w14:textId="77777777" w:rsidTr="002358C6">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2394" w:type="dxa"/>
          </w:tcPr>
          <w:p w14:paraId="2DBEFA6C" w14:textId="77777777" w:rsidR="001E3AE1" w:rsidRPr="00FD7E0B" w:rsidRDefault="00B23596" w:rsidP="009B05CE">
            <w:pPr>
              <w:spacing w:line="360" w:lineRule="auto"/>
              <w:contextualSpacing/>
            </w:pPr>
            <w:r w:rsidRPr="00FD7E0B">
              <w:t xml:space="preserve">Legal </w:t>
            </w:r>
          </w:p>
        </w:tc>
        <w:tc>
          <w:tcPr>
            <w:tcW w:w="2394" w:type="dxa"/>
          </w:tcPr>
          <w:p w14:paraId="1299D11C" w14:textId="77777777" w:rsidR="00FC556E" w:rsidRDefault="00FC556E" w:rsidP="009B05CE">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pPr>
            <w:r>
              <w:t>Changes to immigration and employment regulations.</w:t>
            </w:r>
          </w:p>
          <w:p w14:paraId="31F7EAC7" w14:textId="77777777" w:rsidR="001E3AE1" w:rsidRDefault="00FC556E" w:rsidP="009B05CE">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pPr>
            <w:r>
              <w:lastRenderedPageBreak/>
              <w:t>Compliance with safety and health rules.</w:t>
            </w:r>
          </w:p>
        </w:tc>
        <w:tc>
          <w:tcPr>
            <w:tcW w:w="2394" w:type="dxa"/>
          </w:tcPr>
          <w:p w14:paraId="0EF69256" w14:textId="77777777" w:rsidR="00732ACC" w:rsidRDefault="00732ACC" w:rsidP="009B05CE">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pPr>
            <w:r>
              <w:lastRenderedPageBreak/>
              <w:t>Works in HR and recruiting.</w:t>
            </w:r>
          </w:p>
          <w:p w14:paraId="2458B001" w14:textId="77777777" w:rsidR="001E3AE1" w:rsidRDefault="00732ACC" w:rsidP="009B05CE">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pPr>
            <w:r>
              <w:lastRenderedPageBreak/>
              <w:t>Visitors and staff must be kept safe by law.</w:t>
            </w:r>
          </w:p>
        </w:tc>
        <w:tc>
          <w:tcPr>
            <w:tcW w:w="2394" w:type="dxa"/>
          </w:tcPr>
          <w:p w14:paraId="7964EA21" w14:textId="77777777" w:rsidR="001E3AE1" w:rsidRDefault="006C578E" w:rsidP="009B05CE">
            <w:pPr>
              <w:spacing w:line="360" w:lineRule="auto"/>
              <w:contextualSpacing/>
              <w:cnfStyle w:val="000000100000" w:firstRow="0" w:lastRow="0" w:firstColumn="0" w:lastColumn="0" w:oddVBand="0" w:evenVBand="0" w:oddHBand="1" w:evenHBand="0" w:firstRowFirstColumn="0" w:firstRowLastColumn="0" w:lastRowFirstColumn="0" w:lastRowLastColumn="0"/>
            </w:pPr>
            <w:r w:rsidRPr="006C578E">
              <w:lastRenderedPageBreak/>
              <w:t xml:space="preserve">In order to protect the hotel's reputation and avoid any </w:t>
            </w:r>
            <w:r w:rsidRPr="006C578E">
              <w:lastRenderedPageBreak/>
              <w:t>legal repercussions, it is of the highest importance to ensure compliance with all applicable regulatory rules.</w:t>
            </w:r>
          </w:p>
        </w:tc>
      </w:tr>
      <w:tr w:rsidR="001E3AE1" w14:paraId="7979EDE7" w14:textId="77777777" w:rsidTr="002358C6">
        <w:trPr>
          <w:cnfStyle w:val="000000010000" w:firstRow="0" w:lastRow="0" w:firstColumn="0" w:lastColumn="0" w:oddVBand="0" w:evenVBand="0" w:oddHBand="0" w:evenHBand="1"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2394" w:type="dxa"/>
          </w:tcPr>
          <w:p w14:paraId="01F008A3" w14:textId="77777777" w:rsidR="001E3AE1" w:rsidRPr="00FD7E0B" w:rsidRDefault="004F02BD" w:rsidP="009B05CE">
            <w:pPr>
              <w:spacing w:line="360" w:lineRule="auto"/>
              <w:contextualSpacing/>
            </w:pPr>
            <w:r w:rsidRPr="00FD7E0B">
              <w:lastRenderedPageBreak/>
              <w:t>Environmental</w:t>
            </w:r>
          </w:p>
        </w:tc>
        <w:tc>
          <w:tcPr>
            <w:tcW w:w="2394" w:type="dxa"/>
          </w:tcPr>
          <w:p w14:paraId="70880C0F" w14:textId="77777777" w:rsidR="001A3B2C" w:rsidRDefault="001A3B2C" w:rsidP="009B05CE">
            <w:pPr>
              <w:pStyle w:val="ListParagraph"/>
              <w:numPr>
                <w:ilvl w:val="0"/>
                <w:numId w:val="7"/>
              </w:numPr>
              <w:spacing w:line="360" w:lineRule="auto"/>
              <w:cnfStyle w:val="000000010000" w:firstRow="0" w:lastRow="0" w:firstColumn="0" w:lastColumn="0" w:oddVBand="0" w:evenVBand="0" w:oddHBand="0" w:evenHBand="1" w:firstRowFirstColumn="0" w:firstRowLastColumn="0" w:lastRowFirstColumn="0" w:lastRowLastColumn="0"/>
            </w:pPr>
            <w:r>
              <w:t>Environmentalism and sustainability are growing in importance.</w:t>
            </w:r>
          </w:p>
          <w:p w14:paraId="2E439A28" w14:textId="77777777" w:rsidR="001E3AE1" w:rsidRDefault="001A3B2C" w:rsidP="009B05CE">
            <w:pPr>
              <w:pStyle w:val="ListParagraph"/>
              <w:numPr>
                <w:ilvl w:val="0"/>
                <w:numId w:val="7"/>
              </w:numPr>
              <w:spacing w:line="360" w:lineRule="auto"/>
              <w:cnfStyle w:val="000000010000" w:firstRow="0" w:lastRow="0" w:firstColumn="0" w:lastColumn="0" w:oddVBand="0" w:evenVBand="0" w:oddHBand="0" w:evenHBand="1" w:firstRowFirstColumn="0" w:firstRowLastColumn="0" w:lastRowFirstColumn="0" w:lastRowLastColumn="0"/>
            </w:pPr>
            <w:r>
              <w:t>Climate change affects travel choices.</w:t>
            </w:r>
          </w:p>
        </w:tc>
        <w:tc>
          <w:tcPr>
            <w:tcW w:w="2394" w:type="dxa"/>
          </w:tcPr>
          <w:p w14:paraId="727DC0ED" w14:textId="77777777" w:rsidR="006218F5" w:rsidRDefault="006218F5" w:rsidP="009B05CE">
            <w:pPr>
              <w:pStyle w:val="ListParagraph"/>
              <w:numPr>
                <w:ilvl w:val="0"/>
                <w:numId w:val="7"/>
              </w:numPr>
              <w:spacing w:line="360" w:lineRule="auto"/>
              <w:cnfStyle w:val="000000010000" w:firstRow="0" w:lastRow="0" w:firstColumn="0" w:lastColumn="0" w:oddVBand="0" w:evenVBand="0" w:oddHBand="0" w:evenHBand="1" w:firstRowFirstColumn="0" w:firstRowLastColumn="0" w:lastRowFirstColumn="0" w:lastRowLastColumn="0"/>
            </w:pPr>
            <w:r>
              <w:t xml:space="preserve">Sustainable </w:t>
            </w:r>
            <w:r w:rsidR="0038086A">
              <w:t>practices</w:t>
            </w:r>
            <w:r>
              <w:t xml:space="preserve"> and green projects.</w:t>
            </w:r>
          </w:p>
          <w:p w14:paraId="5D5F407A" w14:textId="77777777" w:rsidR="001E3AE1" w:rsidRDefault="006218F5" w:rsidP="009B05CE">
            <w:pPr>
              <w:pStyle w:val="ListParagraph"/>
              <w:numPr>
                <w:ilvl w:val="0"/>
                <w:numId w:val="7"/>
              </w:numPr>
              <w:spacing w:line="360" w:lineRule="auto"/>
              <w:cnfStyle w:val="000000010000" w:firstRow="0" w:lastRow="0" w:firstColumn="0" w:lastColumn="0" w:oddVBand="0" w:evenVBand="0" w:oddHBand="0" w:evenHBand="1" w:firstRowFirstColumn="0" w:firstRowLastColumn="0" w:lastRowFirstColumn="0" w:lastRowLastColumn="0"/>
            </w:pPr>
            <w:r>
              <w:t>Travel pattern adaptation.</w:t>
            </w:r>
          </w:p>
        </w:tc>
        <w:tc>
          <w:tcPr>
            <w:tcW w:w="2394" w:type="dxa"/>
          </w:tcPr>
          <w:p w14:paraId="2A39763E" w14:textId="77777777" w:rsidR="001E3AE1" w:rsidRDefault="00DA13CA" w:rsidP="009B05CE">
            <w:pPr>
              <w:spacing w:line="360" w:lineRule="auto"/>
              <w:contextualSpacing/>
              <w:cnfStyle w:val="000000010000" w:firstRow="0" w:lastRow="0" w:firstColumn="0" w:lastColumn="0" w:oddVBand="0" w:evenVBand="0" w:oddHBand="0" w:evenHBand="1" w:firstRowFirstColumn="0" w:firstRowLastColumn="0" w:lastRowFirstColumn="0" w:lastRowLastColumn="0"/>
            </w:pPr>
            <w:r w:rsidRPr="00DA13CA">
              <w:t>The relevance of environmental concerns is growing in direct proportion to the influence they have on the choices made by consumers and the rules imposed by industries.</w:t>
            </w:r>
          </w:p>
        </w:tc>
      </w:tr>
    </w:tbl>
    <w:p w14:paraId="55A8BEC3" w14:textId="77777777" w:rsidR="00DA711A" w:rsidRDefault="00DA711A" w:rsidP="009B05CE">
      <w:pPr>
        <w:spacing w:after="0" w:line="360" w:lineRule="auto"/>
        <w:contextualSpacing/>
      </w:pPr>
    </w:p>
    <w:p w14:paraId="45AB24D1" w14:textId="77777777" w:rsidR="00DA711A" w:rsidRDefault="00DA711A" w:rsidP="009B05CE">
      <w:pPr>
        <w:spacing w:after="0" w:line="360" w:lineRule="auto"/>
        <w:contextualSpacing/>
      </w:pPr>
      <w:r>
        <w:br w:type="page"/>
      </w:r>
    </w:p>
    <w:p w14:paraId="51B047EE" w14:textId="77777777" w:rsidR="00691AAB" w:rsidRDefault="000846C3" w:rsidP="009B05CE">
      <w:pPr>
        <w:pStyle w:val="Heading1"/>
        <w:spacing w:before="0" w:line="360" w:lineRule="auto"/>
        <w:contextualSpacing/>
        <w:jc w:val="center"/>
        <w:rPr>
          <w:i w:val="0"/>
        </w:rPr>
      </w:pPr>
      <w:bookmarkStart w:id="18" w:name="_Toc150248575"/>
      <w:r>
        <w:rPr>
          <w:i w:val="0"/>
        </w:rPr>
        <w:lastRenderedPageBreak/>
        <w:t>References</w:t>
      </w:r>
      <w:bookmarkEnd w:id="18"/>
    </w:p>
    <w:p w14:paraId="72C465C7" w14:textId="77777777" w:rsidR="00C47A08" w:rsidRDefault="00C47A08" w:rsidP="009B05CE">
      <w:pPr>
        <w:spacing w:after="0" w:line="360" w:lineRule="auto"/>
        <w:ind w:left="720" w:hanging="720"/>
        <w:contextualSpacing/>
        <w:rPr>
          <w:shd w:val="clear" w:color="auto" w:fill="FFFFFF"/>
        </w:rPr>
      </w:pPr>
      <w:r>
        <w:rPr>
          <w:shd w:val="clear" w:color="auto" w:fill="FFFFFF"/>
        </w:rPr>
        <w:t>Alkahtani, A.H., 2015. Investigating factors that influence employees' turnover intention: A review of existing empirical works. </w:t>
      </w:r>
      <w:r>
        <w:rPr>
          <w:i/>
          <w:iCs/>
          <w:shd w:val="clear" w:color="auto" w:fill="FFFFFF"/>
        </w:rPr>
        <w:t>International Journal of Business and Management</w:t>
      </w:r>
      <w:r>
        <w:rPr>
          <w:shd w:val="clear" w:color="auto" w:fill="FFFFFF"/>
        </w:rPr>
        <w:t>, </w:t>
      </w:r>
      <w:r>
        <w:rPr>
          <w:i/>
          <w:iCs/>
          <w:shd w:val="clear" w:color="auto" w:fill="FFFFFF"/>
        </w:rPr>
        <w:t>10</w:t>
      </w:r>
      <w:r>
        <w:rPr>
          <w:shd w:val="clear" w:color="auto" w:fill="FFFFFF"/>
        </w:rPr>
        <w:t>(12), p.152.</w:t>
      </w:r>
    </w:p>
    <w:p w14:paraId="738167D8" w14:textId="77777777" w:rsidR="00C47A08" w:rsidRDefault="00C47A08" w:rsidP="009B05CE">
      <w:pPr>
        <w:spacing w:after="0" w:line="360" w:lineRule="auto"/>
        <w:ind w:left="720" w:hanging="720"/>
        <w:contextualSpacing/>
        <w:rPr>
          <w:shd w:val="clear" w:color="auto" w:fill="FFFFFF"/>
        </w:rPr>
      </w:pPr>
      <w:r>
        <w:rPr>
          <w:shd w:val="clear" w:color="auto" w:fill="FFFFFF"/>
        </w:rPr>
        <w:t>Allen, D.G., Bryant, P.C. and Vardaman, J.M., 2010. Retaining talent: Replacing misconceptions with evidence-based strategies. </w:t>
      </w:r>
      <w:r>
        <w:rPr>
          <w:i/>
          <w:iCs/>
          <w:shd w:val="clear" w:color="auto" w:fill="FFFFFF"/>
        </w:rPr>
        <w:t>Academy of management Perspectives</w:t>
      </w:r>
      <w:r>
        <w:rPr>
          <w:shd w:val="clear" w:color="auto" w:fill="FFFFFF"/>
        </w:rPr>
        <w:t>, </w:t>
      </w:r>
      <w:r>
        <w:rPr>
          <w:i/>
          <w:iCs/>
          <w:shd w:val="clear" w:color="auto" w:fill="FFFFFF"/>
        </w:rPr>
        <w:t>24</w:t>
      </w:r>
      <w:r>
        <w:rPr>
          <w:shd w:val="clear" w:color="auto" w:fill="FFFFFF"/>
        </w:rPr>
        <w:t>(2), pp.48-64.</w:t>
      </w:r>
    </w:p>
    <w:p w14:paraId="4679C0AE" w14:textId="77777777" w:rsidR="00C47A08" w:rsidRDefault="00C47A08" w:rsidP="009B05CE">
      <w:pPr>
        <w:spacing w:after="0" w:line="360" w:lineRule="auto"/>
        <w:ind w:left="720" w:hanging="720"/>
        <w:contextualSpacing/>
        <w:rPr>
          <w:shd w:val="clear" w:color="auto" w:fill="FFFFFF"/>
        </w:rPr>
      </w:pPr>
      <w:r>
        <w:rPr>
          <w:shd w:val="clear" w:color="auto" w:fill="FFFFFF"/>
        </w:rPr>
        <w:t>Basnyat, S. and Clarence Lao, C.S., 2020. Employees’ perceptions on the relationship between human resource management practices and employee turnover: A qualitative study. </w:t>
      </w:r>
      <w:r>
        <w:rPr>
          <w:i/>
          <w:iCs/>
          <w:shd w:val="clear" w:color="auto" w:fill="FFFFFF"/>
        </w:rPr>
        <w:t>Employee Relations: The International Journal</w:t>
      </w:r>
      <w:r>
        <w:rPr>
          <w:shd w:val="clear" w:color="auto" w:fill="FFFFFF"/>
        </w:rPr>
        <w:t>, </w:t>
      </w:r>
      <w:r>
        <w:rPr>
          <w:i/>
          <w:iCs/>
          <w:shd w:val="clear" w:color="auto" w:fill="FFFFFF"/>
        </w:rPr>
        <w:t>42</w:t>
      </w:r>
      <w:r>
        <w:rPr>
          <w:shd w:val="clear" w:color="auto" w:fill="FFFFFF"/>
        </w:rPr>
        <w:t>(2), pp.453-470.</w:t>
      </w:r>
    </w:p>
    <w:p w14:paraId="47E1ACC0" w14:textId="77777777" w:rsidR="00C47A08" w:rsidRDefault="00C47A08" w:rsidP="009B05CE">
      <w:pPr>
        <w:spacing w:after="0" w:line="360" w:lineRule="auto"/>
        <w:ind w:left="720" w:hanging="720"/>
        <w:contextualSpacing/>
        <w:rPr>
          <w:shd w:val="clear" w:color="auto" w:fill="FFFFFF"/>
        </w:rPr>
      </w:pPr>
      <w:r>
        <w:rPr>
          <w:shd w:val="clear" w:color="auto" w:fill="FFFFFF"/>
        </w:rPr>
        <w:t>CG Davidson, M., McPhail, R. and Barry, S., 2011. Hospitality HRM: past, present and the future. </w:t>
      </w:r>
      <w:r>
        <w:rPr>
          <w:i/>
          <w:iCs/>
          <w:shd w:val="clear" w:color="auto" w:fill="FFFFFF"/>
        </w:rPr>
        <w:t>International journal of contemporary hospitality management</w:t>
      </w:r>
      <w:r>
        <w:rPr>
          <w:shd w:val="clear" w:color="auto" w:fill="FFFFFF"/>
        </w:rPr>
        <w:t>, </w:t>
      </w:r>
      <w:r>
        <w:rPr>
          <w:i/>
          <w:iCs/>
          <w:shd w:val="clear" w:color="auto" w:fill="FFFFFF"/>
        </w:rPr>
        <w:t>23</w:t>
      </w:r>
      <w:r>
        <w:rPr>
          <w:shd w:val="clear" w:color="auto" w:fill="FFFFFF"/>
        </w:rPr>
        <w:t>(4), pp.498-516.</w:t>
      </w:r>
    </w:p>
    <w:p w14:paraId="37AD1DEA" w14:textId="77777777" w:rsidR="00C47A08" w:rsidRDefault="00C47A08" w:rsidP="009B05CE">
      <w:pPr>
        <w:spacing w:after="0" w:line="360" w:lineRule="auto"/>
        <w:ind w:left="720" w:hanging="720"/>
        <w:contextualSpacing/>
        <w:rPr>
          <w:shd w:val="clear" w:color="auto" w:fill="FFFFFF"/>
        </w:rPr>
      </w:pPr>
      <w:r>
        <w:rPr>
          <w:shd w:val="clear" w:color="auto" w:fill="FFFFFF"/>
        </w:rPr>
        <w:t>Deery, M. and Jago, L., 2015. Revisiting talent management, work-life balance and retention strategies. </w:t>
      </w:r>
      <w:r>
        <w:rPr>
          <w:i/>
          <w:iCs/>
          <w:shd w:val="clear" w:color="auto" w:fill="FFFFFF"/>
        </w:rPr>
        <w:t>International Journal of Contemporary Hospitality Management</w:t>
      </w:r>
      <w:r>
        <w:rPr>
          <w:shd w:val="clear" w:color="auto" w:fill="FFFFFF"/>
        </w:rPr>
        <w:t>, </w:t>
      </w:r>
      <w:r>
        <w:rPr>
          <w:i/>
          <w:iCs/>
          <w:shd w:val="clear" w:color="auto" w:fill="FFFFFF"/>
        </w:rPr>
        <w:t>27</w:t>
      </w:r>
      <w:r>
        <w:rPr>
          <w:shd w:val="clear" w:color="auto" w:fill="FFFFFF"/>
        </w:rPr>
        <w:t>(3), pp.453-472.</w:t>
      </w:r>
    </w:p>
    <w:p w14:paraId="07615D86" w14:textId="77777777" w:rsidR="00C47A08" w:rsidRDefault="00C47A08" w:rsidP="009B05CE">
      <w:pPr>
        <w:spacing w:after="0" w:line="360" w:lineRule="auto"/>
        <w:ind w:left="720" w:hanging="720"/>
        <w:contextualSpacing/>
        <w:rPr>
          <w:shd w:val="clear" w:color="auto" w:fill="FFFFFF"/>
        </w:rPr>
      </w:pPr>
      <w:r>
        <w:rPr>
          <w:shd w:val="clear" w:color="auto" w:fill="FFFFFF"/>
        </w:rPr>
        <w:t>Gursoy, D. and Chi, C.G., 2020. Effects of COVID-19 pandemic on hospitality industry: review of the current situations and a research agenda. </w:t>
      </w:r>
      <w:r>
        <w:rPr>
          <w:i/>
          <w:iCs/>
          <w:shd w:val="clear" w:color="auto" w:fill="FFFFFF"/>
        </w:rPr>
        <w:t>Journal of Hospitality Marketing &amp; Management</w:t>
      </w:r>
      <w:r>
        <w:rPr>
          <w:shd w:val="clear" w:color="auto" w:fill="FFFFFF"/>
        </w:rPr>
        <w:t>, </w:t>
      </w:r>
      <w:r>
        <w:rPr>
          <w:i/>
          <w:iCs/>
          <w:shd w:val="clear" w:color="auto" w:fill="FFFFFF"/>
        </w:rPr>
        <w:t>29</w:t>
      </w:r>
      <w:r>
        <w:rPr>
          <w:shd w:val="clear" w:color="auto" w:fill="FFFFFF"/>
        </w:rPr>
        <w:t>(5), pp.527-529.</w:t>
      </w:r>
    </w:p>
    <w:p w14:paraId="3D4D840B" w14:textId="77777777" w:rsidR="00C47A08" w:rsidRDefault="00C47A08" w:rsidP="009B05CE">
      <w:pPr>
        <w:spacing w:after="0" w:line="360" w:lineRule="auto"/>
        <w:ind w:left="720" w:hanging="720"/>
        <w:contextualSpacing/>
        <w:rPr>
          <w:shd w:val="clear" w:color="auto" w:fill="FFFFFF"/>
        </w:rPr>
      </w:pPr>
      <w:r>
        <w:rPr>
          <w:shd w:val="clear" w:color="auto" w:fill="FFFFFF"/>
        </w:rPr>
        <w:t>Hoque, K., 2013. </w:t>
      </w:r>
      <w:r>
        <w:rPr>
          <w:i/>
          <w:iCs/>
          <w:shd w:val="clear" w:color="auto" w:fill="FFFFFF"/>
        </w:rPr>
        <w:t>Human resource management in the hotel industry: Strategy, innovation and performance</w:t>
      </w:r>
      <w:r>
        <w:rPr>
          <w:shd w:val="clear" w:color="auto" w:fill="FFFFFF"/>
        </w:rPr>
        <w:t>. Routledge.</w:t>
      </w:r>
    </w:p>
    <w:p w14:paraId="61CF73D5" w14:textId="77777777" w:rsidR="00C47A08" w:rsidRDefault="00C47A08" w:rsidP="009B05CE">
      <w:pPr>
        <w:spacing w:after="0" w:line="360" w:lineRule="auto"/>
        <w:ind w:left="720" w:hanging="720"/>
        <w:contextualSpacing/>
        <w:rPr>
          <w:shd w:val="clear" w:color="auto" w:fill="FFFFFF"/>
        </w:rPr>
      </w:pPr>
      <w:r>
        <w:rPr>
          <w:shd w:val="clear" w:color="auto" w:fill="FFFFFF"/>
        </w:rPr>
        <w:t>Jahani, N., 2014. </w:t>
      </w:r>
      <w:r>
        <w:rPr>
          <w:i/>
          <w:iCs/>
          <w:shd w:val="clear" w:color="auto" w:fill="FFFFFF"/>
        </w:rPr>
        <w:t>The Mediatory Role of Job Satisfaction on the Relation between Training and Employee’s Turnover Intention</w:t>
      </w:r>
      <w:r>
        <w:rPr>
          <w:shd w:val="clear" w:color="auto" w:fill="FFFFFF"/>
        </w:rPr>
        <w:t> (Master's thesis, Eastern Mediterranean University (EMU)-Doğu Akdeniz Üniversitesi (DAÜ)).</w:t>
      </w:r>
    </w:p>
    <w:p w14:paraId="6E9BAA69" w14:textId="77777777" w:rsidR="00C47A08" w:rsidRDefault="00C47A08" w:rsidP="009B05CE">
      <w:pPr>
        <w:spacing w:after="0" w:line="360" w:lineRule="auto"/>
        <w:ind w:left="720" w:hanging="720"/>
        <w:contextualSpacing/>
        <w:rPr>
          <w:shd w:val="clear" w:color="auto" w:fill="FFFFFF"/>
        </w:rPr>
      </w:pPr>
      <w:r>
        <w:rPr>
          <w:shd w:val="clear" w:color="auto" w:fill="FFFFFF"/>
        </w:rPr>
        <w:t>Jones, P., Hillier, D. and Comfort, D., 2014. Sustainability in the global hotel industry. </w:t>
      </w:r>
      <w:r>
        <w:rPr>
          <w:i/>
          <w:iCs/>
          <w:shd w:val="clear" w:color="auto" w:fill="FFFFFF"/>
        </w:rPr>
        <w:t>International Journal of Contemporary Hospitality Management</w:t>
      </w:r>
      <w:r>
        <w:rPr>
          <w:shd w:val="clear" w:color="auto" w:fill="FFFFFF"/>
        </w:rPr>
        <w:t>, </w:t>
      </w:r>
      <w:r>
        <w:rPr>
          <w:i/>
          <w:iCs/>
          <w:shd w:val="clear" w:color="auto" w:fill="FFFFFF"/>
        </w:rPr>
        <w:t>26</w:t>
      </w:r>
      <w:r>
        <w:rPr>
          <w:shd w:val="clear" w:color="auto" w:fill="FFFFFF"/>
        </w:rPr>
        <w:t>(1), pp.5-17.</w:t>
      </w:r>
    </w:p>
    <w:p w14:paraId="64E57DE5" w14:textId="77777777" w:rsidR="00C47A08" w:rsidRDefault="00C47A08" w:rsidP="009B05CE">
      <w:pPr>
        <w:spacing w:after="0" w:line="360" w:lineRule="auto"/>
        <w:ind w:left="720" w:hanging="720"/>
        <w:contextualSpacing/>
        <w:rPr>
          <w:shd w:val="clear" w:color="auto" w:fill="FFFFFF"/>
        </w:rPr>
      </w:pPr>
      <w:r>
        <w:rPr>
          <w:shd w:val="clear" w:color="auto" w:fill="FFFFFF"/>
        </w:rPr>
        <w:t>Pouransari, S., 2016. </w:t>
      </w:r>
      <w:r>
        <w:rPr>
          <w:i/>
          <w:iCs/>
          <w:shd w:val="clear" w:color="auto" w:fill="FFFFFF"/>
        </w:rPr>
        <w:t>The effect of human resource information systems (HRIS) on staff retention: a study of recruitment and selection in a UK based hospitality organisation</w:t>
      </w:r>
      <w:r>
        <w:rPr>
          <w:shd w:val="clear" w:color="auto" w:fill="FFFFFF"/>
        </w:rPr>
        <w:t> (Doctoral dissertation, Brunel University London).</w:t>
      </w:r>
    </w:p>
    <w:p w14:paraId="531BAEDB" w14:textId="77777777" w:rsidR="00C47A08" w:rsidRDefault="00C47A08" w:rsidP="009B05CE">
      <w:pPr>
        <w:spacing w:after="0" w:line="360" w:lineRule="auto"/>
        <w:ind w:left="720" w:hanging="720"/>
        <w:contextualSpacing/>
        <w:rPr>
          <w:shd w:val="clear" w:color="auto" w:fill="FFFFFF"/>
        </w:rPr>
      </w:pPr>
      <w:r>
        <w:rPr>
          <w:shd w:val="clear" w:color="auto" w:fill="FFFFFF"/>
        </w:rPr>
        <w:lastRenderedPageBreak/>
        <w:t>Prentice, C., Dominique Lopes, S. and Wang, X., 2020. Emotional intelligence or artificial intelligence–an employee perspective. </w:t>
      </w:r>
      <w:r>
        <w:rPr>
          <w:i/>
          <w:iCs/>
          <w:shd w:val="clear" w:color="auto" w:fill="FFFFFF"/>
        </w:rPr>
        <w:t>Journal of Hospitality Marketing &amp; Management</w:t>
      </w:r>
      <w:r>
        <w:rPr>
          <w:shd w:val="clear" w:color="auto" w:fill="FFFFFF"/>
        </w:rPr>
        <w:t>, </w:t>
      </w:r>
      <w:r>
        <w:rPr>
          <w:i/>
          <w:iCs/>
          <w:shd w:val="clear" w:color="auto" w:fill="FFFFFF"/>
        </w:rPr>
        <w:t>29</w:t>
      </w:r>
      <w:r>
        <w:rPr>
          <w:shd w:val="clear" w:color="auto" w:fill="FFFFFF"/>
        </w:rPr>
        <w:t>(4), pp.377-403.</w:t>
      </w:r>
    </w:p>
    <w:p w14:paraId="680FDA47" w14:textId="77777777" w:rsidR="00C47A08" w:rsidRDefault="00C47A08" w:rsidP="009B05CE">
      <w:pPr>
        <w:spacing w:after="0" w:line="360" w:lineRule="auto"/>
        <w:ind w:left="720" w:hanging="720"/>
        <w:contextualSpacing/>
        <w:rPr>
          <w:shd w:val="clear" w:color="auto" w:fill="FFFFFF"/>
        </w:rPr>
      </w:pPr>
      <w:r>
        <w:rPr>
          <w:shd w:val="clear" w:color="auto" w:fill="FFFFFF"/>
        </w:rPr>
        <w:t>Tarique, I. and Schuler, R.S., 2010. Global talent management: Literature review, integrative framework, and suggestions for further research. </w:t>
      </w:r>
      <w:r>
        <w:rPr>
          <w:i/>
          <w:iCs/>
          <w:shd w:val="clear" w:color="auto" w:fill="FFFFFF"/>
        </w:rPr>
        <w:t>Journal of world business</w:t>
      </w:r>
      <w:r>
        <w:rPr>
          <w:shd w:val="clear" w:color="auto" w:fill="FFFFFF"/>
        </w:rPr>
        <w:t>, </w:t>
      </w:r>
      <w:r>
        <w:rPr>
          <w:i/>
          <w:iCs/>
          <w:shd w:val="clear" w:color="auto" w:fill="FFFFFF"/>
        </w:rPr>
        <w:t>45</w:t>
      </w:r>
      <w:r>
        <w:rPr>
          <w:shd w:val="clear" w:color="auto" w:fill="FFFFFF"/>
        </w:rPr>
        <w:t>(2), pp.122-133.</w:t>
      </w:r>
    </w:p>
    <w:p w14:paraId="4335C403" w14:textId="77777777" w:rsidR="00C47A08" w:rsidRDefault="00C47A08" w:rsidP="009B05CE">
      <w:pPr>
        <w:spacing w:after="0" w:line="360" w:lineRule="auto"/>
        <w:ind w:left="720" w:hanging="720"/>
        <w:contextualSpacing/>
        <w:rPr>
          <w:shd w:val="clear" w:color="auto" w:fill="FFFFFF"/>
        </w:rPr>
      </w:pPr>
      <w:r>
        <w:rPr>
          <w:shd w:val="clear" w:color="auto" w:fill="FFFFFF"/>
        </w:rPr>
        <w:t>Yang, J.T. and Wan, C.S., 2004. Advancing organizational effectiveness and knowledge management implementation. </w:t>
      </w:r>
      <w:r>
        <w:rPr>
          <w:i/>
          <w:iCs/>
          <w:shd w:val="clear" w:color="auto" w:fill="FFFFFF"/>
        </w:rPr>
        <w:t>Tourism Management</w:t>
      </w:r>
      <w:r>
        <w:rPr>
          <w:shd w:val="clear" w:color="auto" w:fill="FFFFFF"/>
        </w:rPr>
        <w:t>, </w:t>
      </w:r>
      <w:r>
        <w:rPr>
          <w:i/>
          <w:iCs/>
          <w:shd w:val="clear" w:color="auto" w:fill="FFFFFF"/>
        </w:rPr>
        <w:t>25</w:t>
      </w:r>
      <w:r>
        <w:rPr>
          <w:shd w:val="clear" w:color="auto" w:fill="FFFFFF"/>
        </w:rPr>
        <w:t>(5), pp.593-601.</w:t>
      </w:r>
    </w:p>
    <w:p w14:paraId="00AD885A" w14:textId="77777777" w:rsidR="00E953F9" w:rsidRDefault="00E953F9" w:rsidP="009B05CE">
      <w:pPr>
        <w:spacing w:after="0" w:line="360" w:lineRule="auto"/>
        <w:contextualSpacing/>
        <w:rPr>
          <w:rFonts w:cs="Arial"/>
          <w:color w:val="222222"/>
          <w:sz w:val="20"/>
          <w:szCs w:val="20"/>
          <w:shd w:val="clear" w:color="auto" w:fill="FFFFFF"/>
        </w:rPr>
      </w:pPr>
    </w:p>
    <w:p w14:paraId="1C548F55" w14:textId="77777777" w:rsidR="00AA15D8" w:rsidRPr="000846C3" w:rsidRDefault="00AA15D8" w:rsidP="009B05CE">
      <w:pPr>
        <w:spacing w:after="0" w:line="360" w:lineRule="auto"/>
        <w:contextualSpacing/>
      </w:pPr>
    </w:p>
    <w:sectPr w:rsidR="00AA15D8" w:rsidRPr="000846C3" w:rsidSect="00714DBE">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C8778" w14:textId="77777777" w:rsidR="005F7040" w:rsidRDefault="005F7040" w:rsidP="00714DBE">
      <w:pPr>
        <w:spacing w:after="0" w:line="240" w:lineRule="auto"/>
      </w:pPr>
      <w:r>
        <w:separator/>
      </w:r>
    </w:p>
  </w:endnote>
  <w:endnote w:type="continuationSeparator" w:id="0">
    <w:p w14:paraId="784DF748" w14:textId="77777777" w:rsidR="005F7040" w:rsidRDefault="005F7040" w:rsidP="00714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655C0" w14:textId="77777777" w:rsidR="005F7040" w:rsidRDefault="005F7040" w:rsidP="00714DBE">
      <w:pPr>
        <w:spacing w:after="0" w:line="240" w:lineRule="auto"/>
      </w:pPr>
      <w:r>
        <w:separator/>
      </w:r>
    </w:p>
  </w:footnote>
  <w:footnote w:type="continuationSeparator" w:id="0">
    <w:p w14:paraId="51E4E4F7" w14:textId="77777777" w:rsidR="005F7040" w:rsidRDefault="005F7040" w:rsidP="00714D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1417481"/>
      <w:docPartObj>
        <w:docPartGallery w:val="Page Numbers (Top of Page)"/>
        <w:docPartUnique/>
      </w:docPartObj>
    </w:sdtPr>
    <w:sdtEndPr>
      <w:rPr>
        <w:noProof/>
      </w:rPr>
    </w:sdtEndPr>
    <w:sdtContent>
      <w:p w14:paraId="785FC555" w14:textId="77777777" w:rsidR="00714DBE" w:rsidRDefault="00714DBE">
        <w:pPr>
          <w:pStyle w:val="Header"/>
          <w:jc w:val="right"/>
        </w:pPr>
        <w:r>
          <w:fldChar w:fldCharType="begin"/>
        </w:r>
        <w:r>
          <w:instrText xml:space="preserve"> PAGE   \* MERGEFORMAT </w:instrText>
        </w:r>
        <w:r>
          <w:fldChar w:fldCharType="separate"/>
        </w:r>
        <w:r w:rsidR="00D90B16">
          <w:rPr>
            <w:noProof/>
          </w:rPr>
          <w:t>18</w:t>
        </w:r>
        <w:r>
          <w:rPr>
            <w:noProof/>
          </w:rPr>
          <w:fldChar w:fldCharType="end"/>
        </w:r>
      </w:p>
    </w:sdtContent>
  </w:sdt>
  <w:p w14:paraId="0D224C10" w14:textId="77777777" w:rsidR="00714DBE" w:rsidRDefault="00714D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858FF"/>
    <w:multiLevelType w:val="hybridMultilevel"/>
    <w:tmpl w:val="115E9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B27EC4"/>
    <w:multiLevelType w:val="hybridMultilevel"/>
    <w:tmpl w:val="2B4E9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5C12FB"/>
    <w:multiLevelType w:val="hybridMultilevel"/>
    <w:tmpl w:val="57886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953A81"/>
    <w:multiLevelType w:val="hybridMultilevel"/>
    <w:tmpl w:val="81203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2543A0"/>
    <w:multiLevelType w:val="hybridMultilevel"/>
    <w:tmpl w:val="CD409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7B0161"/>
    <w:multiLevelType w:val="hybridMultilevel"/>
    <w:tmpl w:val="18F26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FC390D"/>
    <w:multiLevelType w:val="hybridMultilevel"/>
    <w:tmpl w:val="70803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0292811">
    <w:abstractNumId w:val="6"/>
  </w:num>
  <w:num w:numId="2" w16cid:durableId="117145353">
    <w:abstractNumId w:val="1"/>
  </w:num>
  <w:num w:numId="3" w16cid:durableId="1128741550">
    <w:abstractNumId w:val="4"/>
  </w:num>
  <w:num w:numId="4" w16cid:durableId="1700427132">
    <w:abstractNumId w:val="2"/>
  </w:num>
  <w:num w:numId="5" w16cid:durableId="354965407">
    <w:abstractNumId w:val="0"/>
  </w:num>
  <w:num w:numId="6" w16cid:durableId="459766192">
    <w:abstractNumId w:val="5"/>
  </w:num>
  <w:num w:numId="7" w16cid:durableId="15336848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772"/>
    <w:rsid w:val="000068DE"/>
    <w:rsid w:val="00010A47"/>
    <w:rsid w:val="00024FBD"/>
    <w:rsid w:val="0003506C"/>
    <w:rsid w:val="0004475D"/>
    <w:rsid w:val="0004599C"/>
    <w:rsid w:val="000516E3"/>
    <w:rsid w:val="000525F1"/>
    <w:rsid w:val="00052C95"/>
    <w:rsid w:val="00053A20"/>
    <w:rsid w:val="000542D9"/>
    <w:rsid w:val="000628D1"/>
    <w:rsid w:val="00063F7A"/>
    <w:rsid w:val="00066BD0"/>
    <w:rsid w:val="00070F34"/>
    <w:rsid w:val="00071823"/>
    <w:rsid w:val="00072671"/>
    <w:rsid w:val="000846C3"/>
    <w:rsid w:val="000C05E9"/>
    <w:rsid w:val="000C70F2"/>
    <w:rsid w:val="000E0D54"/>
    <w:rsid w:val="000E1C19"/>
    <w:rsid w:val="000E2ACF"/>
    <w:rsid w:val="000E7E25"/>
    <w:rsid w:val="000F2D9B"/>
    <w:rsid w:val="00104951"/>
    <w:rsid w:val="001108BC"/>
    <w:rsid w:val="001118DE"/>
    <w:rsid w:val="00124B79"/>
    <w:rsid w:val="001316F9"/>
    <w:rsid w:val="001427D4"/>
    <w:rsid w:val="00147AE1"/>
    <w:rsid w:val="001A3721"/>
    <w:rsid w:val="001A3B2C"/>
    <w:rsid w:val="001B247B"/>
    <w:rsid w:val="001B4047"/>
    <w:rsid w:val="001C00AD"/>
    <w:rsid w:val="001C5245"/>
    <w:rsid w:val="001E0603"/>
    <w:rsid w:val="001E3AE1"/>
    <w:rsid w:val="001F0F95"/>
    <w:rsid w:val="00200BBC"/>
    <w:rsid w:val="00201CA6"/>
    <w:rsid w:val="002105D1"/>
    <w:rsid w:val="00210F1C"/>
    <w:rsid w:val="0021313E"/>
    <w:rsid w:val="0022339A"/>
    <w:rsid w:val="002343C2"/>
    <w:rsid w:val="002346E5"/>
    <w:rsid w:val="002358C6"/>
    <w:rsid w:val="00235B5F"/>
    <w:rsid w:val="00244805"/>
    <w:rsid w:val="002466A3"/>
    <w:rsid w:val="00262AEF"/>
    <w:rsid w:val="002641A0"/>
    <w:rsid w:val="002767E8"/>
    <w:rsid w:val="0027707B"/>
    <w:rsid w:val="0028684E"/>
    <w:rsid w:val="00287307"/>
    <w:rsid w:val="0029102D"/>
    <w:rsid w:val="0029651C"/>
    <w:rsid w:val="00296B79"/>
    <w:rsid w:val="002A77DE"/>
    <w:rsid w:val="002B079E"/>
    <w:rsid w:val="002B2024"/>
    <w:rsid w:val="002C1167"/>
    <w:rsid w:val="002C1796"/>
    <w:rsid w:val="002C18D7"/>
    <w:rsid w:val="002E12E7"/>
    <w:rsid w:val="00301A20"/>
    <w:rsid w:val="003051A9"/>
    <w:rsid w:val="0031044A"/>
    <w:rsid w:val="003147ED"/>
    <w:rsid w:val="00315E70"/>
    <w:rsid w:val="0032105C"/>
    <w:rsid w:val="003212B2"/>
    <w:rsid w:val="00322AFD"/>
    <w:rsid w:val="00342618"/>
    <w:rsid w:val="0034772A"/>
    <w:rsid w:val="00364AC2"/>
    <w:rsid w:val="003710E5"/>
    <w:rsid w:val="00374801"/>
    <w:rsid w:val="003763AD"/>
    <w:rsid w:val="0038086A"/>
    <w:rsid w:val="003926F3"/>
    <w:rsid w:val="00395301"/>
    <w:rsid w:val="003C06AA"/>
    <w:rsid w:val="003C515B"/>
    <w:rsid w:val="003D39DC"/>
    <w:rsid w:val="003D76D1"/>
    <w:rsid w:val="003E12F4"/>
    <w:rsid w:val="003E2667"/>
    <w:rsid w:val="003F7745"/>
    <w:rsid w:val="004005A3"/>
    <w:rsid w:val="00407EA2"/>
    <w:rsid w:val="0041213A"/>
    <w:rsid w:val="00415967"/>
    <w:rsid w:val="00415BEC"/>
    <w:rsid w:val="00421EFF"/>
    <w:rsid w:val="00422088"/>
    <w:rsid w:val="004268C9"/>
    <w:rsid w:val="00430031"/>
    <w:rsid w:val="004630ED"/>
    <w:rsid w:val="00465B86"/>
    <w:rsid w:val="00470737"/>
    <w:rsid w:val="00471974"/>
    <w:rsid w:val="0048323B"/>
    <w:rsid w:val="0048756D"/>
    <w:rsid w:val="004900BB"/>
    <w:rsid w:val="0049142C"/>
    <w:rsid w:val="004A1B20"/>
    <w:rsid w:val="004B092A"/>
    <w:rsid w:val="004B547C"/>
    <w:rsid w:val="004B5EDF"/>
    <w:rsid w:val="004C2401"/>
    <w:rsid w:val="004C2E91"/>
    <w:rsid w:val="004C3AE5"/>
    <w:rsid w:val="004D3DFC"/>
    <w:rsid w:val="004D777E"/>
    <w:rsid w:val="004D78AA"/>
    <w:rsid w:val="004E52B7"/>
    <w:rsid w:val="004E78B3"/>
    <w:rsid w:val="004E7905"/>
    <w:rsid w:val="004F02BD"/>
    <w:rsid w:val="0050337B"/>
    <w:rsid w:val="005037B0"/>
    <w:rsid w:val="00507413"/>
    <w:rsid w:val="00515BCE"/>
    <w:rsid w:val="005223F1"/>
    <w:rsid w:val="005276DD"/>
    <w:rsid w:val="00537B20"/>
    <w:rsid w:val="00540B1A"/>
    <w:rsid w:val="005426AF"/>
    <w:rsid w:val="00544FA1"/>
    <w:rsid w:val="0054634A"/>
    <w:rsid w:val="00555174"/>
    <w:rsid w:val="005573A1"/>
    <w:rsid w:val="00570BCA"/>
    <w:rsid w:val="00572D4E"/>
    <w:rsid w:val="00575A9B"/>
    <w:rsid w:val="00581482"/>
    <w:rsid w:val="00587475"/>
    <w:rsid w:val="00596780"/>
    <w:rsid w:val="005A0EF5"/>
    <w:rsid w:val="005B7EF2"/>
    <w:rsid w:val="005C408E"/>
    <w:rsid w:val="005D71C5"/>
    <w:rsid w:val="005E69B8"/>
    <w:rsid w:val="005F031E"/>
    <w:rsid w:val="005F7040"/>
    <w:rsid w:val="0060208E"/>
    <w:rsid w:val="0061583C"/>
    <w:rsid w:val="006216C4"/>
    <w:rsid w:val="006218F5"/>
    <w:rsid w:val="00635D2C"/>
    <w:rsid w:val="00640148"/>
    <w:rsid w:val="00641525"/>
    <w:rsid w:val="006418E5"/>
    <w:rsid w:val="00650212"/>
    <w:rsid w:val="006542BC"/>
    <w:rsid w:val="0066116E"/>
    <w:rsid w:val="00666BA1"/>
    <w:rsid w:val="00666CC7"/>
    <w:rsid w:val="00683F10"/>
    <w:rsid w:val="006866A3"/>
    <w:rsid w:val="00691AAB"/>
    <w:rsid w:val="00692696"/>
    <w:rsid w:val="0069301B"/>
    <w:rsid w:val="00694E18"/>
    <w:rsid w:val="00695505"/>
    <w:rsid w:val="00695A08"/>
    <w:rsid w:val="006A6A7D"/>
    <w:rsid w:val="006C578E"/>
    <w:rsid w:val="006D27A1"/>
    <w:rsid w:val="006D7587"/>
    <w:rsid w:val="006E3C9D"/>
    <w:rsid w:val="006E70B2"/>
    <w:rsid w:val="006E7BFB"/>
    <w:rsid w:val="006F151A"/>
    <w:rsid w:val="006F1DEB"/>
    <w:rsid w:val="00705302"/>
    <w:rsid w:val="00707AA4"/>
    <w:rsid w:val="00711968"/>
    <w:rsid w:val="00714DBE"/>
    <w:rsid w:val="007209B4"/>
    <w:rsid w:val="00727B17"/>
    <w:rsid w:val="00727E3E"/>
    <w:rsid w:val="00732ACC"/>
    <w:rsid w:val="00735184"/>
    <w:rsid w:val="00743B38"/>
    <w:rsid w:val="007640C0"/>
    <w:rsid w:val="00765566"/>
    <w:rsid w:val="00767727"/>
    <w:rsid w:val="00785561"/>
    <w:rsid w:val="007A26E6"/>
    <w:rsid w:val="007A2EA1"/>
    <w:rsid w:val="007A53F8"/>
    <w:rsid w:val="007B3AAD"/>
    <w:rsid w:val="007D2548"/>
    <w:rsid w:val="007E68B4"/>
    <w:rsid w:val="007E7CF0"/>
    <w:rsid w:val="007F172E"/>
    <w:rsid w:val="007F7255"/>
    <w:rsid w:val="00804B05"/>
    <w:rsid w:val="00811B80"/>
    <w:rsid w:val="00814CAD"/>
    <w:rsid w:val="00816BB6"/>
    <w:rsid w:val="00823A3C"/>
    <w:rsid w:val="00830EF7"/>
    <w:rsid w:val="008522EB"/>
    <w:rsid w:val="0085637B"/>
    <w:rsid w:val="008569D7"/>
    <w:rsid w:val="00857478"/>
    <w:rsid w:val="008667E0"/>
    <w:rsid w:val="00884B4B"/>
    <w:rsid w:val="00886446"/>
    <w:rsid w:val="00890764"/>
    <w:rsid w:val="00892E57"/>
    <w:rsid w:val="008A023A"/>
    <w:rsid w:val="008A3706"/>
    <w:rsid w:val="008A57E3"/>
    <w:rsid w:val="008B29EC"/>
    <w:rsid w:val="008E3D16"/>
    <w:rsid w:val="008F2D59"/>
    <w:rsid w:val="00903024"/>
    <w:rsid w:val="009171DB"/>
    <w:rsid w:val="00925605"/>
    <w:rsid w:val="009279AC"/>
    <w:rsid w:val="00942079"/>
    <w:rsid w:val="00944F12"/>
    <w:rsid w:val="009524D4"/>
    <w:rsid w:val="009537DD"/>
    <w:rsid w:val="009551C2"/>
    <w:rsid w:val="00963F43"/>
    <w:rsid w:val="00970DA6"/>
    <w:rsid w:val="0099723B"/>
    <w:rsid w:val="009A5057"/>
    <w:rsid w:val="009B05CE"/>
    <w:rsid w:val="009B1D24"/>
    <w:rsid w:val="009C48DE"/>
    <w:rsid w:val="009D7353"/>
    <w:rsid w:val="009E33E9"/>
    <w:rsid w:val="009F49C9"/>
    <w:rsid w:val="00A1206F"/>
    <w:rsid w:val="00A12DEC"/>
    <w:rsid w:val="00A1542A"/>
    <w:rsid w:val="00A16245"/>
    <w:rsid w:val="00A20046"/>
    <w:rsid w:val="00A21C97"/>
    <w:rsid w:val="00A231ED"/>
    <w:rsid w:val="00A26E2E"/>
    <w:rsid w:val="00A36F96"/>
    <w:rsid w:val="00A423BD"/>
    <w:rsid w:val="00A42536"/>
    <w:rsid w:val="00A44783"/>
    <w:rsid w:val="00A44D86"/>
    <w:rsid w:val="00A627FC"/>
    <w:rsid w:val="00A652F0"/>
    <w:rsid w:val="00A73256"/>
    <w:rsid w:val="00A8292B"/>
    <w:rsid w:val="00A944DF"/>
    <w:rsid w:val="00AA15D8"/>
    <w:rsid w:val="00AC1583"/>
    <w:rsid w:val="00AC1F4B"/>
    <w:rsid w:val="00AC414D"/>
    <w:rsid w:val="00AD2A48"/>
    <w:rsid w:val="00AD4FD4"/>
    <w:rsid w:val="00AD6FA5"/>
    <w:rsid w:val="00AF44F6"/>
    <w:rsid w:val="00B05473"/>
    <w:rsid w:val="00B11908"/>
    <w:rsid w:val="00B21625"/>
    <w:rsid w:val="00B23596"/>
    <w:rsid w:val="00B64124"/>
    <w:rsid w:val="00B659F0"/>
    <w:rsid w:val="00B80A3C"/>
    <w:rsid w:val="00B87F5E"/>
    <w:rsid w:val="00B92DF1"/>
    <w:rsid w:val="00B976FF"/>
    <w:rsid w:val="00BA0E7B"/>
    <w:rsid w:val="00BA3C7E"/>
    <w:rsid w:val="00BD637C"/>
    <w:rsid w:val="00BE0C4E"/>
    <w:rsid w:val="00BE35A1"/>
    <w:rsid w:val="00BF0099"/>
    <w:rsid w:val="00BF0214"/>
    <w:rsid w:val="00BF5C43"/>
    <w:rsid w:val="00BF60DD"/>
    <w:rsid w:val="00C01772"/>
    <w:rsid w:val="00C167CE"/>
    <w:rsid w:val="00C21A18"/>
    <w:rsid w:val="00C2207D"/>
    <w:rsid w:val="00C2483C"/>
    <w:rsid w:val="00C323D0"/>
    <w:rsid w:val="00C47A08"/>
    <w:rsid w:val="00C62AB5"/>
    <w:rsid w:val="00C63353"/>
    <w:rsid w:val="00C650F3"/>
    <w:rsid w:val="00C81032"/>
    <w:rsid w:val="00C8244D"/>
    <w:rsid w:val="00C86232"/>
    <w:rsid w:val="00CA0093"/>
    <w:rsid w:val="00CA73FF"/>
    <w:rsid w:val="00CB5B7F"/>
    <w:rsid w:val="00CC3967"/>
    <w:rsid w:val="00CC3D45"/>
    <w:rsid w:val="00CD7DD4"/>
    <w:rsid w:val="00CE2436"/>
    <w:rsid w:val="00CE4173"/>
    <w:rsid w:val="00CE4EDA"/>
    <w:rsid w:val="00CF12F4"/>
    <w:rsid w:val="00CF1839"/>
    <w:rsid w:val="00CF5DFD"/>
    <w:rsid w:val="00D11F43"/>
    <w:rsid w:val="00D16E43"/>
    <w:rsid w:val="00D25784"/>
    <w:rsid w:val="00D3078D"/>
    <w:rsid w:val="00D5309E"/>
    <w:rsid w:val="00D8459C"/>
    <w:rsid w:val="00D90B16"/>
    <w:rsid w:val="00DA13CA"/>
    <w:rsid w:val="00DA1F92"/>
    <w:rsid w:val="00DA711A"/>
    <w:rsid w:val="00DB0307"/>
    <w:rsid w:val="00DB1A33"/>
    <w:rsid w:val="00DB6F5D"/>
    <w:rsid w:val="00DB7F91"/>
    <w:rsid w:val="00DC2A54"/>
    <w:rsid w:val="00DE6539"/>
    <w:rsid w:val="00DE7197"/>
    <w:rsid w:val="00E00252"/>
    <w:rsid w:val="00E00BCD"/>
    <w:rsid w:val="00E01567"/>
    <w:rsid w:val="00E04225"/>
    <w:rsid w:val="00E07292"/>
    <w:rsid w:val="00E15096"/>
    <w:rsid w:val="00E45154"/>
    <w:rsid w:val="00E464AB"/>
    <w:rsid w:val="00E5328C"/>
    <w:rsid w:val="00E745C2"/>
    <w:rsid w:val="00E953F9"/>
    <w:rsid w:val="00E97AF2"/>
    <w:rsid w:val="00EA1373"/>
    <w:rsid w:val="00EA28E9"/>
    <w:rsid w:val="00EB22BE"/>
    <w:rsid w:val="00EB2FC0"/>
    <w:rsid w:val="00EB4C12"/>
    <w:rsid w:val="00ED00A9"/>
    <w:rsid w:val="00ED2508"/>
    <w:rsid w:val="00ED6065"/>
    <w:rsid w:val="00EE2B78"/>
    <w:rsid w:val="00EE5AB9"/>
    <w:rsid w:val="00EF1510"/>
    <w:rsid w:val="00EF60C3"/>
    <w:rsid w:val="00EF7835"/>
    <w:rsid w:val="00F0627B"/>
    <w:rsid w:val="00F300FB"/>
    <w:rsid w:val="00F35822"/>
    <w:rsid w:val="00F6625E"/>
    <w:rsid w:val="00F66BCB"/>
    <w:rsid w:val="00F67C40"/>
    <w:rsid w:val="00F701AB"/>
    <w:rsid w:val="00F87A6D"/>
    <w:rsid w:val="00FA403B"/>
    <w:rsid w:val="00FA4971"/>
    <w:rsid w:val="00FC556E"/>
    <w:rsid w:val="00FC5690"/>
    <w:rsid w:val="00FD7E0B"/>
    <w:rsid w:val="00FE063F"/>
    <w:rsid w:val="00FE63F7"/>
    <w:rsid w:val="00FE6C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F89A0"/>
  <w15:docId w15:val="{CE36AEE8-FA85-4358-A98D-203EB1000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967"/>
    <w:rPr>
      <w:rFonts w:ascii="Arial" w:hAnsi="Arial"/>
      <w:sz w:val="24"/>
    </w:rPr>
  </w:style>
  <w:style w:type="paragraph" w:styleId="Heading1">
    <w:name w:val="heading 1"/>
    <w:basedOn w:val="Normal"/>
    <w:next w:val="Normal"/>
    <w:link w:val="Heading1Char"/>
    <w:uiPriority w:val="9"/>
    <w:qFormat/>
    <w:rsid w:val="00415967"/>
    <w:pPr>
      <w:keepNext/>
      <w:keepLines/>
      <w:spacing w:before="480" w:after="0"/>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415967"/>
    <w:pPr>
      <w:keepNext/>
      <w:keepLines/>
      <w:spacing w:before="200" w:after="0"/>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415967"/>
    <w:pPr>
      <w:keepNext/>
      <w:keepLines/>
      <w:spacing w:before="200" w:after="0"/>
      <w:outlineLvl w:val="2"/>
    </w:pPr>
    <w:rPr>
      <w:rFonts w:eastAsiaTheme="majorEastAsia" w:cstheme="majorBidi"/>
      <w:bCs/>
    </w:rPr>
  </w:style>
  <w:style w:type="paragraph" w:styleId="Heading4">
    <w:name w:val="heading 4"/>
    <w:basedOn w:val="Normal"/>
    <w:next w:val="Normal"/>
    <w:link w:val="Heading4Char"/>
    <w:uiPriority w:val="9"/>
    <w:semiHidden/>
    <w:unhideWhenUsed/>
    <w:qFormat/>
    <w:rsid w:val="00415967"/>
    <w:pPr>
      <w:keepNext/>
      <w:keepLines/>
      <w:spacing w:before="200" w:after="0"/>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967"/>
    <w:rPr>
      <w:rFonts w:ascii="Arial" w:eastAsiaTheme="majorEastAsia" w:hAnsi="Arial" w:cstheme="majorBidi"/>
      <w:b/>
      <w:bCs/>
      <w:i/>
      <w:sz w:val="24"/>
      <w:szCs w:val="28"/>
    </w:rPr>
  </w:style>
  <w:style w:type="character" w:customStyle="1" w:styleId="Heading2Char">
    <w:name w:val="Heading 2 Char"/>
    <w:basedOn w:val="DefaultParagraphFont"/>
    <w:link w:val="Heading2"/>
    <w:uiPriority w:val="9"/>
    <w:rsid w:val="00415967"/>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415967"/>
    <w:rPr>
      <w:rFonts w:ascii="Arial" w:eastAsiaTheme="majorEastAsia" w:hAnsi="Arial" w:cstheme="majorBidi"/>
      <w:bCs/>
      <w:sz w:val="24"/>
    </w:rPr>
  </w:style>
  <w:style w:type="character" w:customStyle="1" w:styleId="Heading4Char">
    <w:name w:val="Heading 4 Char"/>
    <w:basedOn w:val="DefaultParagraphFont"/>
    <w:link w:val="Heading4"/>
    <w:uiPriority w:val="9"/>
    <w:semiHidden/>
    <w:rsid w:val="00415967"/>
    <w:rPr>
      <w:rFonts w:ascii="Arial" w:eastAsiaTheme="majorEastAsia" w:hAnsi="Arial" w:cstheme="majorBidi"/>
      <w:b/>
      <w:bCs/>
      <w:iCs/>
      <w:sz w:val="24"/>
    </w:rPr>
  </w:style>
  <w:style w:type="character" w:styleId="Strong">
    <w:name w:val="Strong"/>
    <w:basedOn w:val="DefaultParagraphFont"/>
    <w:uiPriority w:val="22"/>
    <w:qFormat/>
    <w:rsid w:val="00EF7835"/>
    <w:rPr>
      <w:b/>
      <w:bCs/>
    </w:rPr>
  </w:style>
  <w:style w:type="paragraph" w:styleId="Header">
    <w:name w:val="header"/>
    <w:basedOn w:val="Normal"/>
    <w:link w:val="HeaderChar"/>
    <w:uiPriority w:val="99"/>
    <w:unhideWhenUsed/>
    <w:rsid w:val="00714D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DBE"/>
    <w:rPr>
      <w:rFonts w:ascii="Arial" w:hAnsi="Arial"/>
      <w:sz w:val="24"/>
    </w:rPr>
  </w:style>
  <w:style w:type="paragraph" w:styleId="Footer">
    <w:name w:val="footer"/>
    <w:basedOn w:val="Normal"/>
    <w:link w:val="FooterChar"/>
    <w:uiPriority w:val="99"/>
    <w:unhideWhenUsed/>
    <w:rsid w:val="00714D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DBE"/>
    <w:rPr>
      <w:rFonts w:ascii="Arial" w:hAnsi="Arial"/>
      <w:sz w:val="24"/>
    </w:rPr>
  </w:style>
  <w:style w:type="table" w:styleId="TableGrid">
    <w:name w:val="Table Grid"/>
    <w:basedOn w:val="TableNormal"/>
    <w:uiPriority w:val="59"/>
    <w:rsid w:val="003210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328C"/>
    <w:pPr>
      <w:ind w:left="720"/>
      <w:contextualSpacing/>
    </w:pPr>
  </w:style>
  <w:style w:type="paragraph" w:styleId="NoSpacing">
    <w:name w:val="No Spacing"/>
    <w:uiPriority w:val="1"/>
    <w:qFormat/>
    <w:rsid w:val="000846C3"/>
    <w:pPr>
      <w:spacing w:after="0" w:line="240" w:lineRule="auto"/>
    </w:pPr>
    <w:rPr>
      <w:rFonts w:ascii="Arial" w:hAnsi="Arial"/>
      <w:sz w:val="24"/>
    </w:rPr>
  </w:style>
  <w:style w:type="table" w:styleId="MediumList1-Accent4">
    <w:name w:val="Medium List 1 Accent 4"/>
    <w:basedOn w:val="TableNormal"/>
    <w:uiPriority w:val="65"/>
    <w:rsid w:val="00BF021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ghtGrid-Accent4">
    <w:name w:val="Light Grid Accent 4"/>
    <w:basedOn w:val="TableNormal"/>
    <w:uiPriority w:val="62"/>
    <w:rsid w:val="00BF021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2">
    <w:name w:val="Light Grid Accent 2"/>
    <w:basedOn w:val="TableNormal"/>
    <w:uiPriority w:val="62"/>
    <w:rsid w:val="002358C6"/>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TOC1">
    <w:name w:val="toc 1"/>
    <w:basedOn w:val="Normal"/>
    <w:next w:val="Normal"/>
    <w:autoRedefine/>
    <w:uiPriority w:val="39"/>
    <w:unhideWhenUsed/>
    <w:rsid w:val="00296B79"/>
    <w:pPr>
      <w:spacing w:before="120" w:after="0"/>
    </w:pPr>
    <w:rPr>
      <w:rFonts w:asciiTheme="minorHAnsi" w:hAnsiTheme="minorHAnsi"/>
      <w:b/>
      <w:bCs/>
      <w:i/>
      <w:iCs/>
      <w:szCs w:val="24"/>
    </w:rPr>
  </w:style>
  <w:style w:type="paragraph" w:styleId="TOC2">
    <w:name w:val="toc 2"/>
    <w:basedOn w:val="Normal"/>
    <w:next w:val="Normal"/>
    <w:autoRedefine/>
    <w:uiPriority w:val="39"/>
    <w:unhideWhenUsed/>
    <w:rsid w:val="00296B79"/>
    <w:pPr>
      <w:spacing w:before="120" w:after="0"/>
      <w:ind w:left="240"/>
    </w:pPr>
    <w:rPr>
      <w:rFonts w:asciiTheme="minorHAnsi" w:hAnsiTheme="minorHAnsi"/>
      <w:b/>
      <w:bCs/>
      <w:sz w:val="22"/>
    </w:rPr>
  </w:style>
  <w:style w:type="paragraph" w:styleId="TOC3">
    <w:name w:val="toc 3"/>
    <w:basedOn w:val="Normal"/>
    <w:next w:val="Normal"/>
    <w:autoRedefine/>
    <w:uiPriority w:val="39"/>
    <w:unhideWhenUsed/>
    <w:rsid w:val="00296B79"/>
    <w:pPr>
      <w:spacing w:after="0"/>
      <w:ind w:left="480"/>
    </w:pPr>
    <w:rPr>
      <w:rFonts w:asciiTheme="minorHAnsi" w:hAnsiTheme="minorHAnsi"/>
      <w:sz w:val="20"/>
      <w:szCs w:val="20"/>
    </w:rPr>
  </w:style>
  <w:style w:type="paragraph" w:styleId="TOC4">
    <w:name w:val="toc 4"/>
    <w:basedOn w:val="Normal"/>
    <w:next w:val="Normal"/>
    <w:autoRedefine/>
    <w:uiPriority w:val="39"/>
    <w:unhideWhenUsed/>
    <w:rsid w:val="00296B79"/>
    <w:pPr>
      <w:spacing w:after="0"/>
      <w:ind w:left="720"/>
    </w:pPr>
    <w:rPr>
      <w:rFonts w:asciiTheme="minorHAnsi" w:hAnsiTheme="minorHAnsi"/>
      <w:sz w:val="20"/>
      <w:szCs w:val="20"/>
    </w:rPr>
  </w:style>
  <w:style w:type="paragraph" w:styleId="TOC5">
    <w:name w:val="toc 5"/>
    <w:basedOn w:val="Normal"/>
    <w:next w:val="Normal"/>
    <w:autoRedefine/>
    <w:uiPriority w:val="39"/>
    <w:unhideWhenUsed/>
    <w:rsid w:val="00296B79"/>
    <w:pPr>
      <w:spacing w:after="0"/>
      <w:ind w:left="960"/>
    </w:pPr>
    <w:rPr>
      <w:rFonts w:asciiTheme="minorHAnsi" w:hAnsiTheme="minorHAnsi"/>
      <w:sz w:val="20"/>
      <w:szCs w:val="20"/>
    </w:rPr>
  </w:style>
  <w:style w:type="paragraph" w:styleId="TOC6">
    <w:name w:val="toc 6"/>
    <w:basedOn w:val="Normal"/>
    <w:next w:val="Normal"/>
    <w:autoRedefine/>
    <w:uiPriority w:val="39"/>
    <w:unhideWhenUsed/>
    <w:rsid w:val="00296B79"/>
    <w:pPr>
      <w:spacing w:after="0"/>
      <w:ind w:left="1200"/>
    </w:pPr>
    <w:rPr>
      <w:rFonts w:asciiTheme="minorHAnsi" w:hAnsiTheme="minorHAnsi"/>
      <w:sz w:val="20"/>
      <w:szCs w:val="20"/>
    </w:rPr>
  </w:style>
  <w:style w:type="paragraph" w:styleId="TOC7">
    <w:name w:val="toc 7"/>
    <w:basedOn w:val="Normal"/>
    <w:next w:val="Normal"/>
    <w:autoRedefine/>
    <w:uiPriority w:val="39"/>
    <w:unhideWhenUsed/>
    <w:rsid w:val="00296B79"/>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296B79"/>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296B79"/>
    <w:pPr>
      <w:spacing w:after="0"/>
      <w:ind w:left="1920"/>
    </w:pPr>
    <w:rPr>
      <w:rFonts w:asciiTheme="minorHAnsi" w:hAnsiTheme="minorHAnsi"/>
      <w:sz w:val="20"/>
      <w:szCs w:val="20"/>
    </w:rPr>
  </w:style>
  <w:style w:type="character" w:styleId="Hyperlink">
    <w:name w:val="Hyperlink"/>
    <w:basedOn w:val="DefaultParagraphFont"/>
    <w:uiPriority w:val="99"/>
    <w:unhideWhenUsed/>
    <w:rsid w:val="00296B79"/>
    <w:rPr>
      <w:color w:val="0000FF" w:themeColor="hyperlink"/>
      <w:u w:val="single"/>
    </w:rPr>
  </w:style>
  <w:style w:type="paragraph" w:styleId="BalloonText">
    <w:name w:val="Balloon Text"/>
    <w:basedOn w:val="Normal"/>
    <w:link w:val="BalloonTextChar"/>
    <w:uiPriority w:val="99"/>
    <w:semiHidden/>
    <w:unhideWhenUsed/>
    <w:rsid w:val="00301A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A20"/>
    <w:rPr>
      <w:rFonts w:ascii="Tahoma" w:hAnsi="Tahoma" w:cs="Tahoma"/>
      <w:sz w:val="16"/>
      <w:szCs w:val="16"/>
    </w:rPr>
  </w:style>
  <w:style w:type="paragraph" w:styleId="Caption">
    <w:name w:val="caption"/>
    <w:basedOn w:val="Normal"/>
    <w:next w:val="Normal"/>
    <w:uiPriority w:val="35"/>
    <w:unhideWhenUsed/>
    <w:qFormat/>
    <w:rsid w:val="004630ED"/>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72552">
      <w:bodyDiv w:val="1"/>
      <w:marLeft w:val="0"/>
      <w:marRight w:val="0"/>
      <w:marTop w:val="0"/>
      <w:marBottom w:val="0"/>
      <w:divBdr>
        <w:top w:val="none" w:sz="0" w:space="0" w:color="auto"/>
        <w:left w:val="none" w:sz="0" w:space="0" w:color="auto"/>
        <w:bottom w:val="none" w:sz="0" w:space="0" w:color="auto"/>
        <w:right w:val="none" w:sz="0" w:space="0" w:color="auto"/>
      </w:divBdr>
    </w:div>
    <w:div w:id="141196998">
      <w:bodyDiv w:val="1"/>
      <w:marLeft w:val="0"/>
      <w:marRight w:val="0"/>
      <w:marTop w:val="0"/>
      <w:marBottom w:val="0"/>
      <w:divBdr>
        <w:top w:val="none" w:sz="0" w:space="0" w:color="auto"/>
        <w:left w:val="none" w:sz="0" w:space="0" w:color="auto"/>
        <w:bottom w:val="none" w:sz="0" w:space="0" w:color="auto"/>
        <w:right w:val="none" w:sz="0" w:space="0" w:color="auto"/>
      </w:divBdr>
    </w:div>
    <w:div w:id="143551921">
      <w:bodyDiv w:val="1"/>
      <w:marLeft w:val="0"/>
      <w:marRight w:val="0"/>
      <w:marTop w:val="0"/>
      <w:marBottom w:val="0"/>
      <w:divBdr>
        <w:top w:val="none" w:sz="0" w:space="0" w:color="auto"/>
        <w:left w:val="none" w:sz="0" w:space="0" w:color="auto"/>
        <w:bottom w:val="none" w:sz="0" w:space="0" w:color="auto"/>
        <w:right w:val="none" w:sz="0" w:space="0" w:color="auto"/>
      </w:divBdr>
    </w:div>
    <w:div w:id="427890143">
      <w:bodyDiv w:val="1"/>
      <w:marLeft w:val="0"/>
      <w:marRight w:val="0"/>
      <w:marTop w:val="0"/>
      <w:marBottom w:val="0"/>
      <w:divBdr>
        <w:top w:val="none" w:sz="0" w:space="0" w:color="auto"/>
        <w:left w:val="none" w:sz="0" w:space="0" w:color="auto"/>
        <w:bottom w:val="none" w:sz="0" w:space="0" w:color="auto"/>
        <w:right w:val="none" w:sz="0" w:space="0" w:color="auto"/>
      </w:divBdr>
    </w:div>
    <w:div w:id="96982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45434-A0F1-4E75-8E65-0C24085CE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3583</Words>
  <Characters>20427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CSC</dc:creator>
  <cp:lastModifiedBy>Mirela-Mihaela Motohoi</cp:lastModifiedBy>
  <cp:revision>3</cp:revision>
  <dcterms:created xsi:type="dcterms:W3CDTF">2023-11-12T06:45:00Z</dcterms:created>
  <dcterms:modified xsi:type="dcterms:W3CDTF">2023-11-12T19:22:00Z</dcterms:modified>
</cp:coreProperties>
</file>