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69762" w14:textId="7358AFE8" w:rsidR="00F47966" w:rsidRDefault="00085091" w:rsidP="00085091">
      <w:pPr>
        <w:jc w:val="center"/>
        <w:rPr>
          <w:rFonts w:ascii="Arial" w:hAnsi="Arial" w:cs="Arial"/>
          <w:sz w:val="36"/>
          <w:szCs w:val="36"/>
        </w:rPr>
      </w:pPr>
      <w:r>
        <w:rPr>
          <w:rFonts w:ascii="Arial" w:hAnsi="Arial" w:cs="Arial"/>
          <w:sz w:val="36"/>
          <w:szCs w:val="36"/>
        </w:rPr>
        <w:t xml:space="preserve">Annotated Bibliography </w:t>
      </w:r>
    </w:p>
    <w:p w14:paraId="2C614188" w14:textId="788AFD91" w:rsidR="00085091" w:rsidRDefault="00085091" w:rsidP="00ED506C">
      <w:pPr>
        <w:jc w:val="both"/>
        <w:rPr>
          <w:rFonts w:ascii="Arial" w:hAnsi="Arial" w:cs="Arial"/>
          <w:sz w:val="36"/>
          <w:szCs w:val="36"/>
        </w:rPr>
      </w:pPr>
    </w:p>
    <w:p w14:paraId="072EAC33" w14:textId="2490D235" w:rsidR="004F1EF6" w:rsidRPr="00ED506C" w:rsidRDefault="004F1EF6" w:rsidP="00ED506C">
      <w:pPr>
        <w:jc w:val="both"/>
        <w:rPr>
          <w:rFonts w:ascii="Arial" w:hAnsi="Arial" w:cs="Arial"/>
          <w:sz w:val="22"/>
          <w:szCs w:val="22"/>
        </w:rPr>
      </w:pPr>
    </w:p>
    <w:p w14:paraId="78BA34A0" w14:textId="77777777" w:rsidR="00DE06E6" w:rsidRPr="00ED506C" w:rsidRDefault="00DE06E6" w:rsidP="00ED506C">
      <w:pPr>
        <w:jc w:val="both"/>
        <w:rPr>
          <w:rFonts w:ascii="Arial" w:eastAsia="Times New Roman" w:hAnsi="Arial" w:cs="Arial"/>
          <w:sz w:val="22"/>
          <w:szCs w:val="22"/>
          <w:lang w:eastAsia="en-GB"/>
        </w:rPr>
      </w:pPr>
      <w:r w:rsidRPr="00ED506C">
        <w:rPr>
          <w:rFonts w:ascii="Arial" w:hAnsi="Arial" w:cs="Arial"/>
          <w:sz w:val="22"/>
          <w:szCs w:val="22"/>
        </w:rPr>
        <w:t xml:space="preserve">1)  </w:t>
      </w:r>
      <w:r w:rsidRPr="00ED506C">
        <w:rPr>
          <w:rFonts w:ascii="Arial" w:eastAsia="Times New Roman" w:hAnsi="Arial" w:cs="Arial"/>
          <w:color w:val="3A3A3A"/>
          <w:sz w:val="22"/>
          <w:szCs w:val="22"/>
          <w:shd w:val="clear" w:color="auto" w:fill="FFFFFF"/>
          <w:lang w:eastAsia="en-GB"/>
        </w:rPr>
        <w:t xml:space="preserve">Bornstein, M. H., </w:t>
      </w:r>
      <w:proofErr w:type="spellStart"/>
      <w:r w:rsidRPr="00ED506C">
        <w:rPr>
          <w:rFonts w:ascii="Arial" w:eastAsia="Times New Roman" w:hAnsi="Arial" w:cs="Arial"/>
          <w:color w:val="3A3A3A"/>
          <w:sz w:val="22"/>
          <w:szCs w:val="22"/>
          <w:shd w:val="clear" w:color="auto" w:fill="FFFFFF"/>
          <w:lang w:eastAsia="en-GB"/>
        </w:rPr>
        <w:t>Arterberry</w:t>
      </w:r>
      <w:proofErr w:type="spellEnd"/>
      <w:r w:rsidRPr="00ED506C">
        <w:rPr>
          <w:rFonts w:ascii="Arial" w:eastAsia="Times New Roman" w:hAnsi="Arial" w:cs="Arial"/>
          <w:color w:val="3A3A3A"/>
          <w:sz w:val="22"/>
          <w:szCs w:val="22"/>
          <w:shd w:val="clear" w:color="auto" w:fill="FFFFFF"/>
          <w:lang w:eastAsia="en-GB"/>
        </w:rPr>
        <w:t xml:space="preserve">, M. E., </w:t>
      </w:r>
      <w:proofErr w:type="spellStart"/>
      <w:r w:rsidRPr="00ED506C">
        <w:rPr>
          <w:rFonts w:ascii="Arial" w:eastAsia="Times New Roman" w:hAnsi="Arial" w:cs="Arial"/>
          <w:color w:val="3A3A3A"/>
          <w:sz w:val="22"/>
          <w:szCs w:val="22"/>
          <w:shd w:val="clear" w:color="auto" w:fill="FFFFFF"/>
          <w:lang w:eastAsia="en-GB"/>
        </w:rPr>
        <w:t>Fingerman</w:t>
      </w:r>
      <w:proofErr w:type="spellEnd"/>
      <w:r w:rsidRPr="00ED506C">
        <w:rPr>
          <w:rFonts w:ascii="Arial" w:eastAsia="Times New Roman" w:hAnsi="Arial" w:cs="Arial"/>
          <w:color w:val="3A3A3A"/>
          <w:sz w:val="22"/>
          <w:szCs w:val="22"/>
          <w:shd w:val="clear" w:color="auto" w:fill="FFFFFF"/>
          <w:lang w:eastAsia="en-GB"/>
        </w:rPr>
        <w:t>, K. L., &amp; Lansford, J. E. (2018). </w:t>
      </w:r>
      <w:r w:rsidRPr="00ED506C">
        <w:rPr>
          <w:rFonts w:ascii="Arial" w:eastAsia="Times New Roman" w:hAnsi="Arial" w:cs="Arial"/>
          <w:i/>
          <w:iCs/>
          <w:color w:val="3A3A3A"/>
          <w:sz w:val="22"/>
          <w:szCs w:val="22"/>
          <w:shd w:val="clear" w:color="auto" w:fill="FFFFFF"/>
          <w:lang w:eastAsia="en-GB"/>
        </w:rPr>
        <w:t xml:space="preserve">The Sage </w:t>
      </w:r>
      <w:proofErr w:type="spellStart"/>
      <w:r w:rsidRPr="00ED506C">
        <w:rPr>
          <w:rFonts w:ascii="Arial" w:eastAsia="Times New Roman" w:hAnsi="Arial" w:cs="Arial"/>
          <w:i/>
          <w:iCs/>
          <w:color w:val="3A3A3A"/>
          <w:sz w:val="22"/>
          <w:szCs w:val="22"/>
          <w:shd w:val="clear" w:color="auto" w:fill="FFFFFF"/>
          <w:lang w:eastAsia="en-GB"/>
        </w:rPr>
        <w:t>encyclopedia</w:t>
      </w:r>
      <w:proofErr w:type="spellEnd"/>
      <w:r w:rsidRPr="00ED506C">
        <w:rPr>
          <w:rFonts w:ascii="Arial" w:eastAsia="Times New Roman" w:hAnsi="Arial" w:cs="Arial"/>
          <w:i/>
          <w:iCs/>
          <w:color w:val="3A3A3A"/>
          <w:sz w:val="22"/>
          <w:szCs w:val="22"/>
          <w:shd w:val="clear" w:color="auto" w:fill="FFFFFF"/>
          <w:lang w:eastAsia="en-GB"/>
        </w:rPr>
        <w:t xml:space="preserve"> of lifespan human development</w:t>
      </w:r>
      <w:r w:rsidRPr="00ED506C">
        <w:rPr>
          <w:rFonts w:ascii="Arial" w:eastAsia="Times New Roman" w:hAnsi="Arial" w:cs="Arial"/>
          <w:color w:val="3A3A3A"/>
          <w:sz w:val="22"/>
          <w:szCs w:val="22"/>
          <w:shd w:val="clear" w:color="auto" w:fill="FFFFFF"/>
          <w:lang w:eastAsia="en-GB"/>
        </w:rPr>
        <w:t> (First Edition.). SAGE Publications.</w:t>
      </w:r>
    </w:p>
    <w:p w14:paraId="62DCFF23" w14:textId="1A81DAE2" w:rsidR="004F1EF6" w:rsidRPr="00ED506C" w:rsidRDefault="004F1EF6" w:rsidP="00ED506C">
      <w:pPr>
        <w:jc w:val="both"/>
        <w:rPr>
          <w:rFonts w:ascii="Arial" w:hAnsi="Arial" w:cs="Arial"/>
          <w:sz w:val="22"/>
          <w:szCs w:val="22"/>
        </w:rPr>
      </w:pPr>
    </w:p>
    <w:p w14:paraId="0D13491B" w14:textId="301EA86E" w:rsidR="00EF2AF7" w:rsidRPr="00ED506C" w:rsidRDefault="00931659" w:rsidP="00ED506C">
      <w:pPr>
        <w:jc w:val="both"/>
        <w:rPr>
          <w:rFonts w:ascii="Arial" w:hAnsi="Arial" w:cs="Arial"/>
          <w:sz w:val="22"/>
          <w:szCs w:val="22"/>
        </w:rPr>
      </w:pPr>
      <w:r w:rsidRPr="00ED506C">
        <w:rPr>
          <w:rFonts w:ascii="Arial" w:hAnsi="Arial" w:cs="Arial"/>
          <w:sz w:val="22"/>
          <w:szCs w:val="22"/>
        </w:rPr>
        <w:t xml:space="preserve">2)  </w:t>
      </w:r>
      <w:r w:rsidR="00EF2AF7" w:rsidRPr="00EF2AF7">
        <w:rPr>
          <w:rFonts w:ascii="Arial" w:hAnsi="Arial" w:cs="Arial"/>
          <w:sz w:val="22"/>
          <w:szCs w:val="22"/>
        </w:rPr>
        <w:t>Boyd, Denise., &amp; Bee.  Helen, (2019). </w:t>
      </w:r>
      <w:r w:rsidR="00EF2AF7" w:rsidRPr="00EF2AF7">
        <w:rPr>
          <w:rFonts w:ascii="Arial" w:hAnsi="Arial" w:cs="Arial"/>
          <w:i/>
          <w:iCs/>
          <w:sz w:val="22"/>
          <w:szCs w:val="22"/>
        </w:rPr>
        <w:t>Lifespan development</w:t>
      </w:r>
      <w:r w:rsidR="00EF2AF7" w:rsidRPr="00EF2AF7">
        <w:rPr>
          <w:rFonts w:ascii="Arial" w:hAnsi="Arial" w:cs="Arial"/>
          <w:sz w:val="22"/>
          <w:szCs w:val="22"/>
        </w:rPr>
        <w:t> (Eight, Global edition.). Pearson.</w:t>
      </w:r>
      <w:r w:rsidR="007D3288" w:rsidRPr="00ED506C">
        <w:rPr>
          <w:rFonts w:ascii="Arial" w:hAnsi="Arial" w:cs="Arial"/>
          <w:sz w:val="22"/>
          <w:szCs w:val="22"/>
        </w:rPr>
        <w:t xml:space="preserve"> </w:t>
      </w:r>
    </w:p>
    <w:p w14:paraId="572C9AE3" w14:textId="7F7493FC" w:rsidR="001C4068" w:rsidRPr="00ED506C" w:rsidRDefault="00FE39A9" w:rsidP="00ED506C">
      <w:pPr>
        <w:pStyle w:val="ListParagraph"/>
        <w:numPr>
          <w:ilvl w:val="0"/>
          <w:numId w:val="4"/>
        </w:numPr>
        <w:jc w:val="both"/>
        <w:rPr>
          <w:rFonts w:ascii="Arial" w:hAnsi="Arial" w:cs="Arial"/>
          <w:sz w:val="22"/>
          <w:szCs w:val="22"/>
        </w:rPr>
      </w:pPr>
      <w:r w:rsidRPr="00ED506C">
        <w:rPr>
          <w:rFonts w:ascii="Arial" w:hAnsi="Arial" w:cs="Arial"/>
          <w:sz w:val="22"/>
          <w:szCs w:val="22"/>
        </w:rPr>
        <w:t>It</w:t>
      </w:r>
      <w:r w:rsidR="004702F9" w:rsidRPr="00ED506C">
        <w:rPr>
          <w:rFonts w:ascii="Arial" w:hAnsi="Arial" w:cs="Arial"/>
          <w:sz w:val="22"/>
          <w:szCs w:val="22"/>
        </w:rPr>
        <w:t xml:space="preserve"> is an easily accessible book that can be found in physical format </w:t>
      </w:r>
      <w:r w:rsidR="009F4405" w:rsidRPr="00ED506C">
        <w:rPr>
          <w:rFonts w:ascii="Arial" w:hAnsi="Arial" w:cs="Arial"/>
          <w:sz w:val="22"/>
          <w:szCs w:val="22"/>
        </w:rPr>
        <w:t>and</w:t>
      </w:r>
      <w:r w:rsidR="004702F9" w:rsidRPr="00ED506C">
        <w:rPr>
          <w:rFonts w:ascii="Arial" w:hAnsi="Arial" w:cs="Arial"/>
          <w:sz w:val="22"/>
          <w:szCs w:val="22"/>
        </w:rPr>
        <w:t xml:space="preserve"> in the UWTSD library in digital format</w:t>
      </w:r>
      <w:r w:rsidR="00577B1F" w:rsidRPr="00ED506C">
        <w:rPr>
          <w:rFonts w:ascii="Arial" w:hAnsi="Arial" w:cs="Arial"/>
          <w:sz w:val="22"/>
          <w:szCs w:val="22"/>
        </w:rPr>
        <w:t xml:space="preserve"> </w:t>
      </w:r>
      <w:r w:rsidR="00577B1F" w:rsidRPr="00ED506C">
        <w:rPr>
          <w:rFonts w:ascii="Arial" w:hAnsi="Arial" w:cs="Arial"/>
          <w:sz w:val="22"/>
          <w:szCs w:val="22"/>
        </w:rPr>
        <w:t xml:space="preserve">which </w:t>
      </w:r>
      <w:r w:rsidR="00867A99" w:rsidRPr="00ED506C">
        <w:rPr>
          <w:rFonts w:ascii="Arial" w:hAnsi="Arial" w:cs="Arial"/>
          <w:sz w:val="22"/>
          <w:szCs w:val="22"/>
        </w:rPr>
        <w:t>means that</w:t>
      </w:r>
      <w:r w:rsidR="00577B1F" w:rsidRPr="00ED506C">
        <w:rPr>
          <w:rFonts w:ascii="Arial" w:hAnsi="Arial" w:cs="Arial"/>
          <w:sz w:val="22"/>
          <w:szCs w:val="22"/>
        </w:rPr>
        <w:t xml:space="preserve"> is reliable for academic use</w:t>
      </w:r>
      <w:r w:rsidR="008C00B8" w:rsidRPr="00ED506C">
        <w:rPr>
          <w:rFonts w:ascii="Arial" w:hAnsi="Arial" w:cs="Arial"/>
          <w:sz w:val="22"/>
          <w:szCs w:val="22"/>
        </w:rPr>
        <w:t xml:space="preserve"> </w:t>
      </w:r>
      <w:r w:rsidR="00867A99" w:rsidRPr="00ED506C">
        <w:rPr>
          <w:rFonts w:ascii="Arial" w:hAnsi="Arial" w:cs="Arial"/>
          <w:sz w:val="22"/>
          <w:szCs w:val="22"/>
        </w:rPr>
        <w:t xml:space="preserve">and is </w:t>
      </w:r>
      <w:r w:rsidR="004702F9" w:rsidRPr="00ED506C">
        <w:rPr>
          <w:rFonts w:ascii="Arial" w:hAnsi="Arial" w:cs="Arial"/>
          <w:sz w:val="22"/>
          <w:szCs w:val="22"/>
        </w:rPr>
        <w:t>very easy to read and understand.</w:t>
      </w:r>
    </w:p>
    <w:p w14:paraId="2C2D73EB" w14:textId="365E1924" w:rsidR="009E5567" w:rsidRPr="00ED506C" w:rsidRDefault="0019126F" w:rsidP="00ED506C">
      <w:pPr>
        <w:pStyle w:val="ListParagraph"/>
        <w:numPr>
          <w:ilvl w:val="0"/>
          <w:numId w:val="4"/>
        </w:numPr>
        <w:jc w:val="both"/>
        <w:rPr>
          <w:rFonts w:ascii="Arial" w:hAnsi="Arial" w:cs="Arial"/>
          <w:sz w:val="22"/>
          <w:szCs w:val="22"/>
        </w:rPr>
      </w:pPr>
      <w:r w:rsidRPr="00ED506C">
        <w:rPr>
          <w:rFonts w:ascii="Arial" w:hAnsi="Arial" w:cs="Arial"/>
          <w:sz w:val="22"/>
          <w:szCs w:val="22"/>
        </w:rPr>
        <w:t>I</w:t>
      </w:r>
      <w:r w:rsidR="009E5567" w:rsidRPr="00ED506C">
        <w:rPr>
          <w:rFonts w:ascii="Arial" w:hAnsi="Arial" w:cs="Arial"/>
          <w:sz w:val="22"/>
          <w:szCs w:val="22"/>
        </w:rPr>
        <w:t xml:space="preserve">n </w:t>
      </w:r>
      <w:r w:rsidR="009F4405" w:rsidRPr="00ED506C">
        <w:rPr>
          <w:rFonts w:ascii="Arial" w:hAnsi="Arial" w:cs="Arial"/>
          <w:sz w:val="22"/>
          <w:szCs w:val="22"/>
        </w:rPr>
        <w:t xml:space="preserve">this book </w:t>
      </w:r>
      <w:r w:rsidR="009E5567" w:rsidRPr="00ED506C">
        <w:rPr>
          <w:rFonts w:ascii="Arial" w:hAnsi="Arial" w:cs="Arial"/>
          <w:sz w:val="22"/>
          <w:szCs w:val="22"/>
        </w:rPr>
        <w:t>we can find all the most relevant theories of development and not only can we also find explained human development in the psychological field.</w:t>
      </w:r>
    </w:p>
    <w:p w14:paraId="52F757D0" w14:textId="0D83E2BF" w:rsidR="008C00B8" w:rsidRPr="00ED506C" w:rsidRDefault="00BA1AC3" w:rsidP="00ED506C">
      <w:pPr>
        <w:pStyle w:val="ListParagraph"/>
        <w:numPr>
          <w:ilvl w:val="0"/>
          <w:numId w:val="4"/>
        </w:numPr>
        <w:jc w:val="both"/>
        <w:rPr>
          <w:rFonts w:ascii="Arial" w:hAnsi="Arial" w:cs="Arial"/>
          <w:sz w:val="22"/>
          <w:szCs w:val="22"/>
        </w:rPr>
      </w:pPr>
      <w:r w:rsidRPr="00ED506C">
        <w:rPr>
          <w:rFonts w:ascii="Arial" w:hAnsi="Arial" w:cs="Arial"/>
          <w:sz w:val="22"/>
          <w:szCs w:val="22"/>
        </w:rPr>
        <w:t>I used this book as the main source of research for my presentation on psychological theories</w:t>
      </w:r>
      <w:r w:rsidRPr="00ED506C">
        <w:rPr>
          <w:rFonts w:ascii="Arial" w:hAnsi="Arial" w:cs="Arial"/>
          <w:sz w:val="22"/>
          <w:szCs w:val="22"/>
        </w:rPr>
        <w:t>.</w:t>
      </w:r>
    </w:p>
    <w:p w14:paraId="222EBF81" w14:textId="7109720C" w:rsidR="00316761" w:rsidRPr="00ED506C" w:rsidRDefault="00A26911" w:rsidP="00ED506C">
      <w:pPr>
        <w:pStyle w:val="ListParagraph"/>
        <w:numPr>
          <w:ilvl w:val="0"/>
          <w:numId w:val="4"/>
        </w:numPr>
        <w:jc w:val="both"/>
        <w:rPr>
          <w:rFonts w:ascii="Arial" w:hAnsi="Arial" w:cs="Arial"/>
          <w:sz w:val="22"/>
          <w:szCs w:val="22"/>
        </w:rPr>
      </w:pPr>
      <w:r w:rsidRPr="00ED506C">
        <w:rPr>
          <w:rFonts w:ascii="Arial" w:hAnsi="Arial" w:cs="Arial"/>
          <w:sz w:val="22"/>
          <w:szCs w:val="22"/>
        </w:rPr>
        <w:t>Age</w:t>
      </w:r>
      <w:r w:rsidR="002E2254" w:rsidRPr="00ED506C">
        <w:rPr>
          <w:rFonts w:ascii="Arial" w:hAnsi="Arial" w:cs="Arial"/>
          <w:sz w:val="22"/>
          <w:szCs w:val="22"/>
        </w:rPr>
        <w:t xml:space="preserve"> - </w:t>
      </w:r>
      <w:r w:rsidRPr="00ED506C">
        <w:rPr>
          <w:rFonts w:ascii="Arial" w:hAnsi="Arial" w:cs="Arial"/>
          <w:sz w:val="22"/>
          <w:szCs w:val="22"/>
        </w:rPr>
        <w:t>Birth to 1 year</w:t>
      </w:r>
      <w:r w:rsidR="00B02891" w:rsidRPr="00ED506C">
        <w:rPr>
          <w:rFonts w:ascii="Arial" w:hAnsi="Arial" w:cs="Arial"/>
          <w:sz w:val="22"/>
          <w:szCs w:val="22"/>
        </w:rPr>
        <w:t>:</w:t>
      </w:r>
      <w:r w:rsidRPr="00ED506C">
        <w:rPr>
          <w:rFonts w:ascii="Arial" w:hAnsi="Arial" w:cs="Arial"/>
          <w:sz w:val="22"/>
          <w:szCs w:val="22"/>
        </w:rPr>
        <w:t xml:space="preserve"> </w:t>
      </w:r>
      <w:r w:rsidR="005A00BE" w:rsidRPr="00ED506C">
        <w:rPr>
          <w:rFonts w:ascii="Arial" w:hAnsi="Arial" w:cs="Arial"/>
          <w:sz w:val="22"/>
          <w:szCs w:val="22"/>
        </w:rPr>
        <w:t xml:space="preserve">Trust vs </w:t>
      </w:r>
      <w:proofErr w:type="spellStart"/>
      <w:r w:rsidR="005A00BE" w:rsidRPr="00ED506C">
        <w:rPr>
          <w:rFonts w:ascii="Arial" w:hAnsi="Arial" w:cs="Arial"/>
          <w:sz w:val="22"/>
          <w:szCs w:val="22"/>
        </w:rPr>
        <w:t>Mistrus</w:t>
      </w:r>
      <w:proofErr w:type="spellEnd"/>
      <w:r w:rsidRPr="00ED506C">
        <w:rPr>
          <w:rFonts w:ascii="Arial" w:hAnsi="Arial" w:cs="Arial"/>
          <w:sz w:val="22"/>
          <w:szCs w:val="22"/>
        </w:rPr>
        <w:t xml:space="preserve">: figure out how to trust essential guardian and in one's own capacity to get things going (secure connection to guardian is critical) </w:t>
      </w:r>
    </w:p>
    <w:p w14:paraId="11AF39C3" w14:textId="5A3D5ACD" w:rsidR="00316761" w:rsidRPr="00ED506C" w:rsidRDefault="00A26911" w:rsidP="00ED506C">
      <w:pPr>
        <w:pStyle w:val="ListParagraph"/>
        <w:numPr>
          <w:ilvl w:val="0"/>
          <w:numId w:val="28"/>
        </w:numPr>
        <w:jc w:val="both"/>
        <w:rPr>
          <w:rFonts w:ascii="Arial" w:hAnsi="Arial" w:cs="Arial"/>
          <w:sz w:val="22"/>
          <w:szCs w:val="22"/>
        </w:rPr>
      </w:pPr>
      <w:r w:rsidRPr="00ED506C">
        <w:rPr>
          <w:rFonts w:ascii="Arial" w:hAnsi="Arial" w:cs="Arial"/>
          <w:sz w:val="22"/>
          <w:szCs w:val="22"/>
        </w:rPr>
        <w:t>Age</w:t>
      </w:r>
      <w:r w:rsidR="00C55EE5" w:rsidRPr="00ED506C">
        <w:rPr>
          <w:rFonts w:ascii="Arial" w:hAnsi="Arial" w:cs="Arial"/>
          <w:sz w:val="22"/>
          <w:szCs w:val="22"/>
        </w:rPr>
        <w:t xml:space="preserve"> - </w:t>
      </w:r>
      <w:r w:rsidRPr="00ED506C">
        <w:rPr>
          <w:rFonts w:ascii="Arial" w:hAnsi="Arial" w:cs="Arial"/>
          <w:sz w:val="22"/>
          <w:szCs w:val="22"/>
        </w:rPr>
        <w:t>1 to 3 years</w:t>
      </w:r>
      <w:r w:rsidR="00C55EE5" w:rsidRPr="00ED506C">
        <w:rPr>
          <w:rFonts w:ascii="Arial" w:hAnsi="Arial" w:cs="Arial"/>
          <w:sz w:val="22"/>
          <w:szCs w:val="22"/>
        </w:rPr>
        <w:t xml:space="preserve">: </w:t>
      </w:r>
      <w:r w:rsidR="000D03E5" w:rsidRPr="00ED506C">
        <w:rPr>
          <w:rFonts w:ascii="Arial" w:hAnsi="Arial" w:cs="Arial"/>
          <w:sz w:val="22"/>
          <w:szCs w:val="22"/>
        </w:rPr>
        <w:t xml:space="preserve">Autonomy vs shame and </w:t>
      </w:r>
      <w:r w:rsidR="00A46B84" w:rsidRPr="00ED506C">
        <w:rPr>
          <w:rFonts w:ascii="Arial" w:hAnsi="Arial" w:cs="Arial"/>
          <w:sz w:val="22"/>
          <w:szCs w:val="22"/>
        </w:rPr>
        <w:t>doubt</w:t>
      </w:r>
      <w:r w:rsidRPr="00ED506C">
        <w:rPr>
          <w:rFonts w:ascii="Arial" w:hAnsi="Arial" w:cs="Arial"/>
          <w:sz w:val="22"/>
          <w:szCs w:val="22"/>
        </w:rPr>
        <w:t xml:space="preserve">: new actual abilities lead to interest for additional decisions, regularly seen as saying "no" to parental figures; youngster acquires self-care abilities like toileting </w:t>
      </w:r>
    </w:p>
    <w:p w14:paraId="7C404CD9" w14:textId="32CBEADF" w:rsidR="00316761" w:rsidRPr="00ED506C" w:rsidRDefault="00A26911" w:rsidP="00ED506C">
      <w:pPr>
        <w:pStyle w:val="ListParagraph"/>
        <w:numPr>
          <w:ilvl w:val="0"/>
          <w:numId w:val="28"/>
        </w:numPr>
        <w:jc w:val="both"/>
        <w:rPr>
          <w:rFonts w:ascii="Arial" w:hAnsi="Arial" w:cs="Arial"/>
          <w:sz w:val="22"/>
          <w:szCs w:val="22"/>
        </w:rPr>
      </w:pPr>
      <w:r w:rsidRPr="00ED506C">
        <w:rPr>
          <w:rFonts w:ascii="Arial" w:hAnsi="Arial" w:cs="Arial"/>
          <w:sz w:val="22"/>
          <w:szCs w:val="22"/>
        </w:rPr>
        <w:t>Age</w:t>
      </w:r>
      <w:r w:rsidR="00A46B84" w:rsidRPr="00ED506C">
        <w:rPr>
          <w:rFonts w:ascii="Arial" w:hAnsi="Arial" w:cs="Arial"/>
          <w:sz w:val="22"/>
          <w:szCs w:val="22"/>
        </w:rPr>
        <w:t xml:space="preserve"> - </w:t>
      </w:r>
      <w:r w:rsidRPr="00ED506C">
        <w:rPr>
          <w:rFonts w:ascii="Arial" w:hAnsi="Arial" w:cs="Arial"/>
          <w:sz w:val="22"/>
          <w:szCs w:val="22"/>
        </w:rPr>
        <w:t>3 to 6 years</w:t>
      </w:r>
      <w:r w:rsidR="00A46B84" w:rsidRPr="00ED506C">
        <w:rPr>
          <w:rFonts w:ascii="Arial" w:hAnsi="Arial" w:cs="Arial"/>
          <w:sz w:val="22"/>
          <w:szCs w:val="22"/>
        </w:rPr>
        <w:t xml:space="preserve">: </w:t>
      </w:r>
      <w:r w:rsidR="00CD0685" w:rsidRPr="00ED506C">
        <w:rPr>
          <w:rFonts w:ascii="Arial" w:hAnsi="Arial" w:cs="Arial"/>
          <w:sz w:val="22"/>
          <w:szCs w:val="22"/>
        </w:rPr>
        <w:t>Initiative vs guilt:</w:t>
      </w:r>
      <w:r w:rsidRPr="00ED506C">
        <w:rPr>
          <w:rFonts w:ascii="Arial" w:hAnsi="Arial" w:cs="Arial"/>
          <w:sz w:val="22"/>
          <w:szCs w:val="22"/>
        </w:rPr>
        <w:t xml:space="preserve"> capacity to put together exercises around some objective; more self-assuredness and forcefulness (Oedipus struggle with parent of same sex might prompt culpability) </w:t>
      </w:r>
    </w:p>
    <w:p w14:paraId="0B829A50" w14:textId="77777777" w:rsidR="001D6576" w:rsidRPr="00ED506C" w:rsidRDefault="001D6576" w:rsidP="00ED506C">
      <w:pPr>
        <w:pStyle w:val="ListParagraph"/>
        <w:ind w:left="1080"/>
        <w:jc w:val="both"/>
        <w:rPr>
          <w:rFonts w:ascii="Arial" w:hAnsi="Arial" w:cs="Arial"/>
          <w:sz w:val="22"/>
          <w:szCs w:val="22"/>
        </w:rPr>
      </w:pPr>
    </w:p>
    <w:p w14:paraId="7737E4A7" w14:textId="61B8D9A6" w:rsidR="00316761" w:rsidRPr="00ED506C" w:rsidRDefault="00A26911" w:rsidP="00ED506C">
      <w:pPr>
        <w:pStyle w:val="ListParagraph"/>
        <w:numPr>
          <w:ilvl w:val="0"/>
          <w:numId w:val="28"/>
        </w:numPr>
        <w:jc w:val="both"/>
        <w:rPr>
          <w:rFonts w:ascii="Arial" w:hAnsi="Arial" w:cs="Arial"/>
          <w:sz w:val="22"/>
          <w:szCs w:val="22"/>
        </w:rPr>
      </w:pPr>
      <w:r w:rsidRPr="00ED506C">
        <w:rPr>
          <w:rFonts w:ascii="Arial" w:hAnsi="Arial" w:cs="Arial"/>
          <w:sz w:val="22"/>
          <w:szCs w:val="22"/>
        </w:rPr>
        <w:t>Age</w:t>
      </w:r>
      <w:r w:rsidR="0047657F" w:rsidRPr="00ED506C">
        <w:rPr>
          <w:rFonts w:ascii="Arial" w:hAnsi="Arial" w:cs="Arial"/>
          <w:sz w:val="22"/>
          <w:szCs w:val="22"/>
        </w:rPr>
        <w:t xml:space="preserve"> - </w:t>
      </w:r>
      <w:r w:rsidRPr="00ED506C">
        <w:rPr>
          <w:rFonts w:ascii="Arial" w:hAnsi="Arial" w:cs="Arial"/>
          <w:sz w:val="22"/>
          <w:szCs w:val="22"/>
        </w:rPr>
        <w:t>6 to 12 years</w:t>
      </w:r>
      <w:r w:rsidR="0047657F" w:rsidRPr="00ED506C">
        <w:rPr>
          <w:rFonts w:ascii="Arial" w:hAnsi="Arial" w:cs="Arial"/>
          <w:sz w:val="22"/>
          <w:szCs w:val="22"/>
        </w:rPr>
        <w:t xml:space="preserve">: </w:t>
      </w:r>
      <w:r w:rsidR="00D82C15" w:rsidRPr="00ED506C">
        <w:rPr>
          <w:rFonts w:ascii="Arial" w:hAnsi="Arial" w:cs="Arial"/>
          <w:sz w:val="22"/>
          <w:szCs w:val="22"/>
        </w:rPr>
        <w:t xml:space="preserve">Industry vs inferiority: </w:t>
      </w:r>
      <w:r w:rsidRPr="00ED506C">
        <w:rPr>
          <w:rFonts w:ascii="Arial" w:hAnsi="Arial" w:cs="Arial"/>
          <w:sz w:val="22"/>
          <w:szCs w:val="22"/>
        </w:rPr>
        <w:t>social abilities and standards, including school abilities and apparatus use (inability to dominate these prompts feeling of inadequacy)</w:t>
      </w:r>
    </w:p>
    <w:p w14:paraId="138377F1" w14:textId="3A077731" w:rsidR="00316761" w:rsidRPr="00ED506C" w:rsidRDefault="00A26911" w:rsidP="00ED506C">
      <w:pPr>
        <w:pStyle w:val="ListParagraph"/>
        <w:numPr>
          <w:ilvl w:val="0"/>
          <w:numId w:val="28"/>
        </w:numPr>
        <w:jc w:val="both"/>
        <w:rPr>
          <w:rFonts w:ascii="Arial" w:hAnsi="Arial" w:cs="Arial"/>
          <w:sz w:val="22"/>
          <w:szCs w:val="22"/>
        </w:rPr>
      </w:pPr>
      <w:r w:rsidRPr="00ED506C">
        <w:rPr>
          <w:rFonts w:ascii="Arial" w:hAnsi="Arial" w:cs="Arial"/>
          <w:sz w:val="22"/>
          <w:szCs w:val="22"/>
        </w:rPr>
        <w:t>Age</w:t>
      </w:r>
      <w:r w:rsidR="007A4840" w:rsidRPr="00ED506C">
        <w:rPr>
          <w:rFonts w:ascii="Arial" w:hAnsi="Arial" w:cs="Arial"/>
          <w:sz w:val="22"/>
          <w:szCs w:val="22"/>
        </w:rPr>
        <w:t xml:space="preserve"> - </w:t>
      </w:r>
      <w:r w:rsidRPr="00ED506C">
        <w:rPr>
          <w:rFonts w:ascii="Arial" w:hAnsi="Arial" w:cs="Arial"/>
          <w:sz w:val="22"/>
          <w:szCs w:val="22"/>
        </w:rPr>
        <w:t>12 to 18 years</w:t>
      </w:r>
      <w:r w:rsidR="007A4840" w:rsidRPr="00ED506C">
        <w:rPr>
          <w:rFonts w:ascii="Arial" w:hAnsi="Arial" w:cs="Arial"/>
          <w:sz w:val="22"/>
          <w:szCs w:val="22"/>
        </w:rPr>
        <w:t>:</w:t>
      </w:r>
      <w:r w:rsidRPr="00ED506C">
        <w:rPr>
          <w:rFonts w:ascii="Arial" w:hAnsi="Arial" w:cs="Arial"/>
          <w:sz w:val="22"/>
          <w:szCs w:val="22"/>
        </w:rPr>
        <w:t xml:space="preserve"> </w:t>
      </w:r>
      <w:r w:rsidR="00565E69" w:rsidRPr="00ED506C">
        <w:rPr>
          <w:rFonts w:ascii="Arial" w:hAnsi="Arial" w:cs="Arial"/>
          <w:sz w:val="22"/>
          <w:szCs w:val="22"/>
        </w:rPr>
        <w:t xml:space="preserve">Identity vs role confusion: </w:t>
      </w:r>
      <w:r w:rsidRPr="00ED506C">
        <w:rPr>
          <w:rFonts w:ascii="Arial" w:hAnsi="Arial" w:cs="Arial"/>
          <w:sz w:val="22"/>
          <w:szCs w:val="22"/>
        </w:rPr>
        <w:t xml:space="preserve">variation of self-appreciation to pubertal changes, thought of future decisions, accomplishment of a more </w:t>
      </w:r>
      <w:r w:rsidR="00AD0990" w:rsidRPr="00ED506C">
        <w:rPr>
          <w:rFonts w:ascii="Arial" w:hAnsi="Arial" w:cs="Arial"/>
          <w:sz w:val="22"/>
          <w:szCs w:val="22"/>
        </w:rPr>
        <w:t>full-grown</w:t>
      </w:r>
      <w:r w:rsidRPr="00ED506C">
        <w:rPr>
          <w:rFonts w:ascii="Arial" w:hAnsi="Arial" w:cs="Arial"/>
          <w:sz w:val="22"/>
          <w:szCs w:val="22"/>
        </w:rPr>
        <w:t xml:space="preserve"> sexual personality, and quest for new qualities </w:t>
      </w:r>
    </w:p>
    <w:p w14:paraId="665BC945" w14:textId="05C69811" w:rsidR="00316761" w:rsidRPr="00ED506C" w:rsidRDefault="00A26911" w:rsidP="00ED506C">
      <w:pPr>
        <w:pStyle w:val="ListParagraph"/>
        <w:numPr>
          <w:ilvl w:val="0"/>
          <w:numId w:val="28"/>
        </w:numPr>
        <w:jc w:val="both"/>
        <w:rPr>
          <w:rFonts w:ascii="Arial" w:hAnsi="Arial" w:cs="Arial"/>
          <w:sz w:val="22"/>
          <w:szCs w:val="22"/>
        </w:rPr>
      </w:pPr>
      <w:r w:rsidRPr="00ED506C">
        <w:rPr>
          <w:rFonts w:ascii="Arial" w:hAnsi="Arial" w:cs="Arial"/>
          <w:sz w:val="22"/>
          <w:szCs w:val="22"/>
        </w:rPr>
        <w:t>Age</w:t>
      </w:r>
      <w:r w:rsidR="00565E69" w:rsidRPr="00ED506C">
        <w:rPr>
          <w:rFonts w:ascii="Arial" w:hAnsi="Arial" w:cs="Arial"/>
          <w:sz w:val="22"/>
          <w:szCs w:val="22"/>
        </w:rPr>
        <w:t xml:space="preserve"> - </w:t>
      </w:r>
      <w:r w:rsidRPr="00ED506C">
        <w:rPr>
          <w:rFonts w:ascii="Arial" w:hAnsi="Arial" w:cs="Arial"/>
          <w:sz w:val="22"/>
          <w:szCs w:val="22"/>
        </w:rPr>
        <w:t>18 to 30 years</w:t>
      </w:r>
      <w:r w:rsidR="00565E69" w:rsidRPr="00ED506C">
        <w:rPr>
          <w:rFonts w:ascii="Arial" w:hAnsi="Arial" w:cs="Arial"/>
          <w:sz w:val="22"/>
          <w:szCs w:val="22"/>
        </w:rPr>
        <w:t>:</w:t>
      </w:r>
      <w:r w:rsidRPr="00ED506C">
        <w:rPr>
          <w:rFonts w:ascii="Arial" w:hAnsi="Arial" w:cs="Arial"/>
          <w:sz w:val="22"/>
          <w:szCs w:val="22"/>
        </w:rPr>
        <w:t xml:space="preserve"> </w:t>
      </w:r>
      <w:r w:rsidR="00D45D97" w:rsidRPr="00ED506C">
        <w:rPr>
          <w:rFonts w:ascii="Arial" w:hAnsi="Arial" w:cs="Arial"/>
          <w:sz w:val="22"/>
          <w:szCs w:val="22"/>
        </w:rPr>
        <w:t>Intimacy vs isolation</w:t>
      </w:r>
      <w:r w:rsidRPr="00ED506C">
        <w:rPr>
          <w:rFonts w:ascii="Arial" w:hAnsi="Arial" w:cs="Arial"/>
          <w:sz w:val="22"/>
          <w:szCs w:val="22"/>
        </w:rPr>
        <w:t xml:space="preserve">: people foster close connections past juvenile love; many become guardians </w:t>
      </w:r>
    </w:p>
    <w:p w14:paraId="43C70C05" w14:textId="64AD4CB8" w:rsidR="000F54AA" w:rsidRPr="00ED506C" w:rsidRDefault="00A26911" w:rsidP="00ED506C">
      <w:pPr>
        <w:pStyle w:val="ListParagraph"/>
        <w:numPr>
          <w:ilvl w:val="0"/>
          <w:numId w:val="28"/>
        </w:numPr>
        <w:jc w:val="both"/>
        <w:rPr>
          <w:rFonts w:ascii="Arial" w:hAnsi="Arial" w:cs="Arial"/>
          <w:sz w:val="22"/>
          <w:szCs w:val="22"/>
        </w:rPr>
      </w:pPr>
      <w:r w:rsidRPr="00ED506C">
        <w:rPr>
          <w:rFonts w:ascii="Arial" w:hAnsi="Arial" w:cs="Arial"/>
          <w:sz w:val="22"/>
          <w:szCs w:val="22"/>
        </w:rPr>
        <w:t>Age</w:t>
      </w:r>
      <w:r w:rsidR="00D45D97" w:rsidRPr="00ED506C">
        <w:rPr>
          <w:rFonts w:ascii="Arial" w:hAnsi="Arial" w:cs="Arial"/>
          <w:sz w:val="22"/>
          <w:szCs w:val="22"/>
        </w:rPr>
        <w:t xml:space="preserve"> - </w:t>
      </w:r>
      <w:r w:rsidRPr="00ED506C">
        <w:rPr>
          <w:rFonts w:ascii="Arial" w:hAnsi="Arial" w:cs="Arial"/>
          <w:sz w:val="22"/>
          <w:szCs w:val="22"/>
        </w:rPr>
        <w:t xml:space="preserve">30 to </w:t>
      </w:r>
      <w:r w:rsidR="00110F2F" w:rsidRPr="00ED506C">
        <w:rPr>
          <w:rFonts w:ascii="Arial" w:hAnsi="Arial" w:cs="Arial"/>
          <w:sz w:val="22"/>
          <w:szCs w:val="22"/>
        </w:rPr>
        <w:t xml:space="preserve">late </w:t>
      </w:r>
      <w:r w:rsidR="006749C7" w:rsidRPr="00ED506C">
        <w:rPr>
          <w:rFonts w:ascii="Arial" w:hAnsi="Arial" w:cs="Arial"/>
          <w:sz w:val="22"/>
          <w:szCs w:val="22"/>
        </w:rPr>
        <w:t>adulthood: Generativity</w:t>
      </w:r>
      <w:r w:rsidR="00B67385" w:rsidRPr="00ED506C">
        <w:rPr>
          <w:rFonts w:ascii="Arial" w:hAnsi="Arial" w:cs="Arial"/>
          <w:sz w:val="22"/>
          <w:szCs w:val="22"/>
        </w:rPr>
        <w:t xml:space="preserve"> </w:t>
      </w:r>
      <w:r w:rsidR="006749C7" w:rsidRPr="00ED506C">
        <w:rPr>
          <w:rFonts w:ascii="Arial" w:hAnsi="Arial" w:cs="Arial"/>
          <w:sz w:val="22"/>
          <w:szCs w:val="22"/>
        </w:rPr>
        <w:t>vs stagnation</w:t>
      </w:r>
      <w:r w:rsidRPr="00ED506C">
        <w:rPr>
          <w:rFonts w:ascii="Arial" w:hAnsi="Arial" w:cs="Arial"/>
          <w:sz w:val="22"/>
          <w:szCs w:val="22"/>
        </w:rPr>
        <w:t xml:space="preserve">: individuals back kids, </w:t>
      </w:r>
      <w:r w:rsidR="006749C7" w:rsidRPr="00ED506C">
        <w:rPr>
          <w:rFonts w:ascii="Arial" w:hAnsi="Arial" w:cs="Arial"/>
          <w:sz w:val="22"/>
          <w:szCs w:val="22"/>
        </w:rPr>
        <w:t>centre</w:t>
      </w:r>
      <w:r w:rsidRPr="00ED506C">
        <w:rPr>
          <w:rFonts w:ascii="Arial" w:hAnsi="Arial" w:cs="Arial"/>
          <w:sz w:val="22"/>
          <w:szCs w:val="22"/>
        </w:rPr>
        <w:t xml:space="preserve"> around word related accomplishment or inventiveness, and train the future; divert outward from the self toward others </w:t>
      </w:r>
    </w:p>
    <w:p w14:paraId="2783BEAE" w14:textId="7708EB3A" w:rsidR="00EF2AF7" w:rsidRPr="00ED506C" w:rsidRDefault="00A26911" w:rsidP="00ED506C">
      <w:pPr>
        <w:pStyle w:val="ListParagraph"/>
        <w:numPr>
          <w:ilvl w:val="0"/>
          <w:numId w:val="28"/>
        </w:numPr>
        <w:jc w:val="both"/>
        <w:rPr>
          <w:rFonts w:ascii="Arial" w:hAnsi="Arial" w:cs="Arial"/>
          <w:sz w:val="22"/>
          <w:szCs w:val="22"/>
        </w:rPr>
      </w:pPr>
      <w:r w:rsidRPr="00ED506C">
        <w:rPr>
          <w:rFonts w:ascii="Arial" w:hAnsi="Arial" w:cs="Arial"/>
          <w:sz w:val="22"/>
          <w:szCs w:val="22"/>
        </w:rPr>
        <w:t>Age</w:t>
      </w:r>
      <w:r w:rsidR="006749C7" w:rsidRPr="00ED506C">
        <w:rPr>
          <w:rFonts w:ascii="Arial" w:hAnsi="Arial" w:cs="Arial"/>
          <w:sz w:val="22"/>
          <w:szCs w:val="22"/>
        </w:rPr>
        <w:t xml:space="preserve"> – Late </w:t>
      </w:r>
      <w:r w:rsidR="00A12E29" w:rsidRPr="00ED506C">
        <w:rPr>
          <w:rFonts w:ascii="Arial" w:hAnsi="Arial" w:cs="Arial"/>
          <w:sz w:val="22"/>
          <w:szCs w:val="22"/>
        </w:rPr>
        <w:t>adulthood</w:t>
      </w:r>
      <w:r w:rsidRPr="00ED506C">
        <w:rPr>
          <w:rFonts w:ascii="Arial" w:hAnsi="Arial" w:cs="Arial"/>
          <w:sz w:val="22"/>
          <w:szCs w:val="22"/>
        </w:rPr>
        <w:t xml:space="preserve">: individual directs a </w:t>
      </w:r>
      <w:r w:rsidR="00AD0990" w:rsidRPr="00ED506C">
        <w:rPr>
          <w:rFonts w:ascii="Arial" w:hAnsi="Arial" w:cs="Arial"/>
          <w:sz w:val="22"/>
          <w:szCs w:val="22"/>
        </w:rPr>
        <w:t>day-to-day</w:t>
      </w:r>
      <w:r w:rsidRPr="00ED506C">
        <w:rPr>
          <w:rFonts w:ascii="Arial" w:hAnsi="Arial" w:cs="Arial"/>
          <w:sz w:val="22"/>
          <w:szCs w:val="22"/>
        </w:rPr>
        <w:t xml:space="preserve"> existence audit, incorporates prior stages, and deals with fundamental character; creates self-acknowledgment</w:t>
      </w:r>
      <w:r w:rsidR="00AD0990" w:rsidRPr="00ED506C">
        <w:rPr>
          <w:rFonts w:ascii="Arial" w:hAnsi="Arial" w:cs="Arial"/>
          <w:sz w:val="22"/>
          <w:szCs w:val="22"/>
        </w:rPr>
        <w:t>.</w:t>
      </w:r>
    </w:p>
    <w:p w14:paraId="343D612B" w14:textId="020630DD" w:rsidR="00EF2AF7" w:rsidRPr="00ED506C" w:rsidRDefault="009A05D1" w:rsidP="00ED506C">
      <w:pPr>
        <w:pStyle w:val="ListParagraph"/>
        <w:numPr>
          <w:ilvl w:val="0"/>
          <w:numId w:val="11"/>
        </w:numPr>
        <w:jc w:val="both"/>
        <w:rPr>
          <w:rFonts w:ascii="Arial" w:hAnsi="Arial" w:cs="Arial"/>
          <w:sz w:val="22"/>
          <w:szCs w:val="22"/>
        </w:rPr>
      </w:pPr>
      <w:r w:rsidRPr="00ED506C">
        <w:rPr>
          <w:rFonts w:ascii="Arial" w:hAnsi="Arial" w:cs="Arial"/>
          <w:sz w:val="22"/>
          <w:szCs w:val="22"/>
        </w:rPr>
        <w:t>F</w:t>
      </w:r>
      <w:r w:rsidRPr="00ED506C">
        <w:rPr>
          <w:rFonts w:ascii="Arial" w:hAnsi="Arial" w:cs="Arial"/>
          <w:sz w:val="22"/>
          <w:szCs w:val="22"/>
        </w:rPr>
        <w:t>or people like me who prefer to learn visually and audibly, this video is very informative and educational too.</w:t>
      </w:r>
    </w:p>
    <w:p w14:paraId="53412CA1" w14:textId="0C346FFD" w:rsidR="00FC2EB6" w:rsidRPr="00ED506C" w:rsidRDefault="00696C2A" w:rsidP="00ED506C">
      <w:pPr>
        <w:pStyle w:val="ListParagraph"/>
        <w:numPr>
          <w:ilvl w:val="0"/>
          <w:numId w:val="11"/>
        </w:numPr>
        <w:jc w:val="both"/>
        <w:rPr>
          <w:rFonts w:ascii="Arial" w:hAnsi="Arial" w:cs="Arial"/>
          <w:sz w:val="22"/>
          <w:szCs w:val="22"/>
        </w:rPr>
      </w:pPr>
      <w:r w:rsidRPr="00ED506C">
        <w:rPr>
          <w:rFonts w:ascii="Arial" w:hAnsi="Arial" w:cs="Arial"/>
          <w:sz w:val="22"/>
          <w:szCs w:val="22"/>
        </w:rPr>
        <w:t>T</w:t>
      </w:r>
      <w:r w:rsidRPr="00ED506C">
        <w:rPr>
          <w:rFonts w:ascii="Arial" w:hAnsi="Arial" w:cs="Arial"/>
          <w:sz w:val="22"/>
          <w:szCs w:val="22"/>
        </w:rPr>
        <w:t>his video speaks in a simpler and more simplified way of Erikson's theory and all its steps, thus making the understanding easier</w:t>
      </w:r>
      <w:r w:rsidRPr="00ED506C">
        <w:rPr>
          <w:rFonts w:ascii="Arial" w:hAnsi="Arial" w:cs="Arial"/>
          <w:sz w:val="22"/>
          <w:szCs w:val="22"/>
        </w:rPr>
        <w:t>.</w:t>
      </w:r>
    </w:p>
    <w:p w14:paraId="6EEFF747" w14:textId="0E079BA0" w:rsidR="00681753" w:rsidRPr="00ED506C" w:rsidRDefault="00931659" w:rsidP="00ED506C">
      <w:pPr>
        <w:jc w:val="both"/>
        <w:rPr>
          <w:rFonts w:ascii="Arial" w:eastAsia="Times New Roman" w:hAnsi="Arial" w:cs="Arial"/>
          <w:color w:val="3A3A3A"/>
          <w:sz w:val="22"/>
          <w:szCs w:val="22"/>
          <w:shd w:val="clear" w:color="auto" w:fill="FFFFFF"/>
          <w:lang w:eastAsia="en-GB"/>
        </w:rPr>
      </w:pPr>
      <w:r w:rsidRPr="00ED506C">
        <w:rPr>
          <w:rFonts w:ascii="Arial" w:hAnsi="Arial" w:cs="Arial"/>
          <w:sz w:val="22"/>
          <w:szCs w:val="22"/>
        </w:rPr>
        <w:t>3</w:t>
      </w:r>
      <w:r w:rsidR="00681753" w:rsidRPr="00ED506C">
        <w:rPr>
          <w:rFonts w:ascii="Arial" w:hAnsi="Arial" w:cs="Arial"/>
          <w:sz w:val="22"/>
          <w:szCs w:val="22"/>
        </w:rPr>
        <w:t xml:space="preserve">)  </w:t>
      </w:r>
      <w:r w:rsidR="00681753" w:rsidRPr="00ED506C">
        <w:rPr>
          <w:rFonts w:ascii="Arial" w:eastAsia="Times New Roman" w:hAnsi="Arial" w:cs="Arial"/>
          <w:color w:val="3A3A3A"/>
          <w:sz w:val="22"/>
          <w:szCs w:val="22"/>
          <w:shd w:val="clear" w:color="auto" w:fill="FFFFFF"/>
          <w:lang w:eastAsia="en-GB"/>
        </w:rPr>
        <w:t xml:space="preserve">Carey, S., Zaitchik, D., &amp; </w:t>
      </w:r>
      <w:proofErr w:type="spellStart"/>
      <w:r w:rsidR="00681753" w:rsidRPr="00ED506C">
        <w:rPr>
          <w:rFonts w:ascii="Arial" w:eastAsia="Times New Roman" w:hAnsi="Arial" w:cs="Arial"/>
          <w:color w:val="3A3A3A"/>
          <w:sz w:val="22"/>
          <w:szCs w:val="22"/>
          <w:shd w:val="clear" w:color="auto" w:fill="FFFFFF"/>
          <w:lang w:eastAsia="en-GB"/>
        </w:rPr>
        <w:t>Bascandziev</w:t>
      </w:r>
      <w:proofErr w:type="spellEnd"/>
      <w:r w:rsidR="00681753" w:rsidRPr="00ED506C">
        <w:rPr>
          <w:rFonts w:ascii="Arial" w:eastAsia="Times New Roman" w:hAnsi="Arial" w:cs="Arial"/>
          <w:color w:val="3A3A3A"/>
          <w:sz w:val="22"/>
          <w:szCs w:val="22"/>
          <w:shd w:val="clear" w:color="auto" w:fill="FFFFFF"/>
          <w:lang w:eastAsia="en-GB"/>
        </w:rPr>
        <w:t xml:space="preserve">, I. (2015). </w:t>
      </w:r>
      <w:r w:rsidR="00681753" w:rsidRPr="00ED506C">
        <w:rPr>
          <w:rFonts w:ascii="Arial" w:eastAsia="Times New Roman" w:hAnsi="Arial" w:cs="Arial"/>
          <w:i/>
          <w:iCs/>
          <w:color w:val="3A3A3A"/>
          <w:sz w:val="22"/>
          <w:szCs w:val="22"/>
          <w:shd w:val="clear" w:color="auto" w:fill="FFFFFF"/>
          <w:lang w:eastAsia="en-GB"/>
        </w:rPr>
        <w:t>Theories of development: In dialog with Jean Piaget. Developmental Review</w:t>
      </w:r>
      <w:r w:rsidR="00681753" w:rsidRPr="00ED506C">
        <w:rPr>
          <w:rFonts w:ascii="Arial" w:eastAsia="Times New Roman" w:hAnsi="Arial" w:cs="Arial"/>
          <w:color w:val="3A3A3A"/>
          <w:sz w:val="22"/>
          <w:szCs w:val="22"/>
          <w:shd w:val="clear" w:color="auto" w:fill="FFFFFF"/>
          <w:lang w:eastAsia="en-GB"/>
        </w:rPr>
        <w:t>, </w:t>
      </w:r>
      <w:r w:rsidR="00681753" w:rsidRPr="00ED506C">
        <w:rPr>
          <w:rFonts w:ascii="Arial" w:eastAsia="Times New Roman" w:hAnsi="Arial" w:cs="Arial"/>
          <w:i/>
          <w:iCs/>
          <w:color w:val="3A3A3A"/>
          <w:sz w:val="22"/>
          <w:szCs w:val="22"/>
          <w:shd w:val="clear" w:color="auto" w:fill="FFFFFF"/>
          <w:lang w:eastAsia="en-GB"/>
        </w:rPr>
        <w:t>38</w:t>
      </w:r>
      <w:r w:rsidR="00681753" w:rsidRPr="00ED506C">
        <w:rPr>
          <w:rFonts w:ascii="Arial" w:eastAsia="Times New Roman" w:hAnsi="Arial" w:cs="Arial"/>
          <w:color w:val="3A3A3A"/>
          <w:sz w:val="22"/>
          <w:szCs w:val="22"/>
          <w:shd w:val="clear" w:color="auto" w:fill="FFFFFF"/>
          <w:lang w:eastAsia="en-GB"/>
        </w:rPr>
        <w:t>, 36–54</w:t>
      </w:r>
    </w:p>
    <w:p w14:paraId="7E8A83EC" w14:textId="77777777" w:rsidR="0084743C" w:rsidRPr="00ED506C" w:rsidRDefault="0084743C" w:rsidP="00ED506C">
      <w:pPr>
        <w:pStyle w:val="ListParagraph"/>
        <w:numPr>
          <w:ilvl w:val="0"/>
          <w:numId w:val="35"/>
        </w:numPr>
        <w:jc w:val="both"/>
        <w:rPr>
          <w:rFonts w:ascii="Arial" w:eastAsia="Times New Roman" w:hAnsi="Arial" w:cs="Arial"/>
          <w:color w:val="3A3A3A"/>
          <w:sz w:val="22"/>
          <w:szCs w:val="22"/>
          <w:shd w:val="clear" w:color="auto" w:fill="FFFFFF"/>
          <w:lang w:eastAsia="en-GB"/>
        </w:rPr>
      </w:pPr>
      <w:r w:rsidRPr="00ED506C">
        <w:rPr>
          <w:rFonts w:ascii="Arial" w:eastAsia="Times New Roman" w:hAnsi="Arial" w:cs="Arial"/>
          <w:color w:val="3A3A3A"/>
          <w:sz w:val="22"/>
          <w:szCs w:val="22"/>
          <w:shd w:val="clear" w:color="auto" w:fill="FFFFFF"/>
          <w:lang w:eastAsia="en-GB"/>
        </w:rPr>
        <w:t>This is an article that talks about Jean Piaget's theory.</w:t>
      </w:r>
    </w:p>
    <w:p w14:paraId="03175830" w14:textId="272BFBA4" w:rsidR="00933E0C" w:rsidRPr="00ED506C" w:rsidRDefault="0084743C" w:rsidP="00ED506C">
      <w:pPr>
        <w:pStyle w:val="ListParagraph"/>
        <w:numPr>
          <w:ilvl w:val="0"/>
          <w:numId w:val="35"/>
        </w:numPr>
        <w:jc w:val="both"/>
        <w:rPr>
          <w:rFonts w:ascii="Arial" w:eastAsia="Times New Roman" w:hAnsi="Arial" w:cs="Arial"/>
          <w:color w:val="3A3A3A"/>
          <w:sz w:val="22"/>
          <w:szCs w:val="22"/>
          <w:shd w:val="clear" w:color="auto" w:fill="FFFFFF"/>
          <w:lang w:eastAsia="en-GB"/>
        </w:rPr>
      </w:pPr>
      <w:r w:rsidRPr="00ED506C">
        <w:rPr>
          <w:rFonts w:ascii="Arial" w:eastAsia="Times New Roman" w:hAnsi="Arial" w:cs="Arial"/>
          <w:color w:val="3A3A3A"/>
          <w:sz w:val="22"/>
          <w:szCs w:val="22"/>
          <w:shd w:val="clear" w:color="auto" w:fill="FFFFFF"/>
          <w:lang w:eastAsia="en-GB"/>
        </w:rPr>
        <w:t>I was able to find the university library website and I believe anyone who wants can access it, and an article from 6 years ago so it can be used by any student who wants to use it and not to mention it's very informative.</w:t>
      </w:r>
    </w:p>
    <w:p w14:paraId="5D619A9E" w14:textId="31BC124F" w:rsidR="00495312" w:rsidRPr="00ED506C" w:rsidRDefault="00495312" w:rsidP="00ED506C">
      <w:pPr>
        <w:pStyle w:val="ListParagraph"/>
        <w:numPr>
          <w:ilvl w:val="0"/>
          <w:numId w:val="35"/>
        </w:numPr>
        <w:jc w:val="both"/>
        <w:rPr>
          <w:rFonts w:ascii="Arial" w:eastAsia="Times New Roman" w:hAnsi="Arial" w:cs="Arial"/>
          <w:color w:val="3A3A3A"/>
          <w:sz w:val="22"/>
          <w:szCs w:val="22"/>
          <w:shd w:val="clear" w:color="auto" w:fill="FFFFFF"/>
          <w:lang w:eastAsia="en-GB"/>
        </w:rPr>
      </w:pPr>
      <w:r w:rsidRPr="00ED506C">
        <w:rPr>
          <w:rFonts w:ascii="Arial" w:eastAsia="Times New Roman" w:hAnsi="Arial" w:cs="Arial"/>
          <w:color w:val="3A3A3A"/>
          <w:sz w:val="22"/>
          <w:szCs w:val="22"/>
          <w:shd w:val="clear" w:color="auto" w:fill="FFFFFF"/>
          <w:lang w:eastAsia="en-GB"/>
        </w:rPr>
        <w:t xml:space="preserve">Jean Piaget was the transcending figure in the study of intellectual advancement all through a significant part of the twentieth century. His work had two integral pushes: constructivism and stage hypothesis. The worries that drove Piaget's work concerning every one of these pushes, the ends he came to, and the proof he </w:t>
      </w:r>
      <w:r w:rsidRPr="00ED506C">
        <w:rPr>
          <w:rFonts w:ascii="Arial" w:eastAsia="Times New Roman" w:hAnsi="Arial" w:cs="Arial"/>
          <w:color w:val="3A3A3A"/>
          <w:sz w:val="22"/>
          <w:szCs w:val="22"/>
          <w:shd w:val="clear" w:color="auto" w:fill="FFFFFF"/>
          <w:lang w:eastAsia="en-GB"/>
        </w:rPr>
        <w:lastRenderedPageBreak/>
        <w:t>offered as a powerful influence for those ends are still extremely important in the present talk. By and by, the discussion has changed in numerous ways, here and there essentially, on account of advances in the intellectual sciences and in intellectual neuroscience.</w:t>
      </w:r>
    </w:p>
    <w:p w14:paraId="14F7D075" w14:textId="33102924" w:rsidR="00260870" w:rsidRPr="00ED506C" w:rsidRDefault="00931659" w:rsidP="00ED506C">
      <w:pPr>
        <w:jc w:val="both"/>
        <w:rPr>
          <w:rFonts w:ascii="Arial" w:eastAsia="Times New Roman" w:hAnsi="Arial" w:cs="Arial"/>
          <w:sz w:val="22"/>
          <w:szCs w:val="22"/>
          <w:lang w:eastAsia="en-GB"/>
        </w:rPr>
      </w:pPr>
      <w:r w:rsidRPr="00ED506C">
        <w:rPr>
          <w:rFonts w:ascii="Arial" w:eastAsia="Times New Roman" w:hAnsi="Arial" w:cs="Arial"/>
          <w:sz w:val="22"/>
          <w:szCs w:val="22"/>
          <w:lang w:eastAsia="en-GB"/>
        </w:rPr>
        <w:t>4</w:t>
      </w:r>
      <w:r w:rsidR="00933E0C" w:rsidRPr="00ED506C">
        <w:rPr>
          <w:rFonts w:ascii="Arial" w:eastAsia="Times New Roman" w:hAnsi="Arial" w:cs="Arial"/>
          <w:sz w:val="22"/>
          <w:szCs w:val="22"/>
          <w:lang w:eastAsia="en-GB"/>
        </w:rPr>
        <w:t xml:space="preserve">)  </w:t>
      </w:r>
      <w:r w:rsidR="00EF2AF7" w:rsidRPr="00EF2AF7">
        <w:rPr>
          <w:rFonts w:ascii="Arial" w:hAnsi="Arial" w:cs="Arial"/>
          <w:sz w:val="22"/>
          <w:szCs w:val="22"/>
        </w:rPr>
        <w:t xml:space="preserve">Erikson’s Theory video available at: </w:t>
      </w:r>
      <w:hyperlink r:id="rId5" w:history="1">
        <w:r w:rsidR="00EF2AF7" w:rsidRPr="00EF2AF7">
          <w:rPr>
            <w:rStyle w:val="Hyperlink"/>
            <w:rFonts w:ascii="Arial" w:hAnsi="Arial" w:cs="Arial"/>
            <w:sz w:val="22"/>
            <w:szCs w:val="22"/>
          </w:rPr>
          <w:t>https://www.youtube.com/watch?v=6XxFmXkD8M8</w:t>
        </w:r>
      </w:hyperlink>
    </w:p>
    <w:p w14:paraId="52B8F64E" w14:textId="06EE5E66" w:rsidR="00A4241D" w:rsidRPr="00ED506C" w:rsidRDefault="00A4241D" w:rsidP="00ED506C">
      <w:pPr>
        <w:jc w:val="both"/>
        <w:rPr>
          <w:rFonts w:ascii="Arial" w:hAnsi="Arial" w:cs="Arial"/>
          <w:sz w:val="22"/>
          <w:szCs w:val="22"/>
        </w:rPr>
      </w:pPr>
    </w:p>
    <w:p w14:paraId="465F04F1" w14:textId="16148AB3" w:rsidR="00EF2AF7" w:rsidRPr="00EF2AF7" w:rsidRDefault="00931659" w:rsidP="00ED506C">
      <w:pPr>
        <w:jc w:val="both"/>
        <w:rPr>
          <w:rFonts w:ascii="Arial" w:hAnsi="Arial" w:cs="Arial"/>
          <w:sz w:val="22"/>
          <w:szCs w:val="22"/>
        </w:rPr>
      </w:pPr>
      <w:r w:rsidRPr="00ED506C">
        <w:rPr>
          <w:rFonts w:ascii="Arial" w:hAnsi="Arial" w:cs="Arial"/>
          <w:sz w:val="22"/>
          <w:szCs w:val="22"/>
        </w:rPr>
        <w:t>5</w:t>
      </w:r>
      <w:r w:rsidR="00A947FA" w:rsidRPr="00ED506C">
        <w:rPr>
          <w:rFonts w:ascii="Arial" w:hAnsi="Arial" w:cs="Arial"/>
          <w:sz w:val="22"/>
          <w:szCs w:val="22"/>
        </w:rPr>
        <w:t xml:space="preserve">)  </w:t>
      </w:r>
      <w:r w:rsidR="00EF2AF7" w:rsidRPr="00EF2AF7">
        <w:rPr>
          <w:rFonts w:ascii="Arial" w:hAnsi="Arial" w:cs="Arial"/>
          <w:sz w:val="22"/>
          <w:szCs w:val="22"/>
        </w:rPr>
        <w:t xml:space="preserve">Falk, Richard., &amp; Kim, Samuel., (2019). </w:t>
      </w:r>
      <w:r w:rsidR="00EF2AF7" w:rsidRPr="00EF2AF7">
        <w:rPr>
          <w:rFonts w:ascii="Arial" w:hAnsi="Arial" w:cs="Arial"/>
          <w:i/>
          <w:iCs/>
          <w:sz w:val="22"/>
          <w:szCs w:val="22"/>
        </w:rPr>
        <w:t>The War System</w:t>
      </w:r>
      <w:r w:rsidR="00A32E8D">
        <w:rPr>
          <w:rFonts w:ascii="Arial" w:hAnsi="Arial" w:cs="Arial"/>
          <w:i/>
          <w:iCs/>
          <w:sz w:val="22"/>
          <w:szCs w:val="22"/>
        </w:rPr>
        <w:t>,</w:t>
      </w:r>
      <w:r w:rsidR="00EF2AF7" w:rsidRPr="00EF2AF7">
        <w:rPr>
          <w:rFonts w:ascii="Arial" w:hAnsi="Arial" w:cs="Arial"/>
          <w:i/>
          <w:iCs/>
          <w:sz w:val="22"/>
          <w:szCs w:val="22"/>
        </w:rPr>
        <w:t xml:space="preserve"> An Interdisciplinary Approach. </w:t>
      </w:r>
      <w:r w:rsidR="00EF2AF7" w:rsidRPr="00EF2AF7">
        <w:rPr>
          <w:rFonts w:ascii="Arial" w:hAnsi="Arial" w:cs="Arial"/>
          <w:sz w:val="22"/>
          <w:szCs w:val="22"/>
        </w:rPr>
        <w:t>Taylor &amp; Francis.</w:t>
      </w:r>
    </w:p>
    <w:p w14:paraId="72EDC9F0" w14:textId="5B500710" w:rsidR="00061C83" w:rsidRPr="00ED506C" w:rsidRDefault="00036A38" w:rsidP="00ED506C">
      <w:pPr>
        <w:pStyle w:val="ListParagraph"/>
        <w:numPr>
          <w:ilvl w:val="0"/>
          <w:numId w:val="11"/>
        </w:numPr>
        <w:jc w:val="both"/>
        <w:rPr>
          <w:rFonts w:ascii="Arial" w:hAnsi="Arial" w:cs="Arial"/>
          <w:sz w:val="22"/>
          <w:szCs w:val="22"/>
        </w:rPr>
      </w:pPr>
      <w:r w:rsidRPr="00ED506C">
        <w:rPr>
          <w:rFonts w:ascii="Arial" w:hAnsi="Arial" w:cs="Arial"/>
          <w:sz w:val="22"/>
          <w:szCs w:val="22"/>
        </w:rPr>
        <w:t xml:space="preserve">This book is not so much about the </w:t>
      </w:r>
      <w:r w:rsidR="0083460D" w:rsidRPr="00ED506C">
        <w:rPr>
          <w:rFonts w:ascii="Arial" w:hAnsi="Arial" w:cs="Arial"/>
          <w:sz w:val="22"/>
          <w:szCs w:val="22"/>
        </w:rPr>
        <w:t>topic,</w:t>
      </w:r>
      <w:r w:rsidRPr="00ED506C">
        <w:rPr>
          <w:rFonts w:ascii="Arial" w:hAnsi="Arial" w:cs="Arial"/>
          <w:sz w:val="22"/>
          <w:szCs w:val="22"/>
        </w:rPr>
        <w:t xml:space="preserve"> but it is about human conflicts and I used it to support Bandura's theory regarding how the environment around us can negatively affect our development and cause us to become bad and aggressive beings.</w:t>
      </w:r>
    </w:p>
    <w:p w14:paraId="29D22C0A" w14:textId="40A6191C" w:rsidR="00660780" w:rsidRPr="00ED506C" w:rsidRDefault="004A433F" w:rsidP="00ED506C">
      <w:pPr>
        <w:jc w:val="both"/>
        <w:rPr>
          <w:rFonts w:ascii="Arial" w:eastAsia="Times New Roman" w:hAnsi="Arial" w:cs="Arial"/>
          <w:color w:val="3A3A3A"/>
          <w:sz w:val="22"/>
          <w:szCs w:val="22"/>
          <w:shd w:val="clear" w:color="auto" w:fill="FFFFFF"/>
          <w:lang w:eastAsia="en-GB"/>
        </w:rPr>
      </w:pPr>
      <w:r w:rsidRPr="00ED506C">
        <w:rPr>
          <w:rFonts w:ascii="Arial" w:hAnsi="Arial" w:cs="Arial"/>
          <w:sz w:val="22"/>
          <w:szCs w:val="22"/>
        </w:rPr>
        <w:t>6</w:t>
      </w:r>
      <w:r w:rsidR="00F717BB" w:rsidRPr="00ED506C">
        <w:rPr>
          <w:rFonts w:ascii="Arial" w:hAnsi="Arial" w:cs="Arial"/>
          <w:sz w:val="22"/>
          <w:szCs w:val="22"/>
        </w:rPr>
        <w:t xml:space="preserve">)   </w:t>
      </w:r>
      <w:r w:rsidR="00AE050A" w:rsidRPr="00ED506C">
        <w:rPr>
          <w:rFonts w:ascii="Arial" w:eastAsia="Times New Roman" w:hAnsi="Arial" w:cs="Arial"/>
          <w:color w:val="3A3A3A"/>
          <w:sz w:val="22"/>
          <w:szCs w:val="22"/>
          <w:shd w:val="clear" w:color="auto" w:fill="FFFFFF"/>
          <w:lang w:eastAsia="en-GB"/>
        </w:rPr>
        <w:t>Ginsburg, H. (1979</w:t>
      </w:r>
      <w:r w:rsidR="00AE050A" w:rsidRPr="00ED506C">
        <w:rPr>
          <w:rFonts w:ascii="Arial" w:eastAsia="Times New Roman" w:hAnsi="Arial" w:cs="Arial"/>
          <w:i/>
          <w:iCs/>
          <w:color w:val="3A3A3A"/>
          <w:sz w:val="22"/>
          <w:szCs w:val="22"/>
          <w:shd w:val="clear" w:color="auto" w:fill="FFFFFF"/>
          <w:lang w:eastAsia="en-GB"/>
        </w:rPr>
        <w:t>). Piaget’s theory of intellectual development</w:t>
      </w:r>
      <w:r w:rsidR="00AE050A" w:rsidRPr="00ED506C">
        <w:rPr>
          <w:rFonts w:ascii="Arial" w:eastAsia="Times New Roman" w:hAnsi="Arial" w:cs="Arial"/>
          <w:color w:val="3A3A3A"/>
          <w:sz w:val="22"/>
          <w:szCs w:val="22"/>
          <w:shd w:val="clear" w:color="auto" w:fill="FFFFFF"/>
          <w:lang w:eastAsia="en-GB"/>
        </w:rPr>
        <w:t> (2nd ed.). Prentice Hall.</w:t>
      </w:r>
    </w:p>
    <w:p w14:paraId="3BF5A3D4" w14:textId="047A615E" w:rsidR="00963514" w:rsidRPr="00ED506C" w:rsidRDefault="00D001E3" w:rsidP="00ED506C">
      <w:pPr>
        <w:pStyle w:val="ListParagraph"/>
        <w:numPr>
          <w:ilvl w:val="0"/>
          <w:numId w:val="11"/>
        </w:numPr>
        <w:jc w:val="both"/>
        <w:rPr>
          <w:rFonts w:ascii="Arial" w:eastAsia="Times New Roman" w:hAnsi="Arial" w:cs="Arial"/>
          <w:color w:val="3A3A3A"/>
          <w:sz w:val="22"/>
          <w:szCs w:val="22"/>
          <w:shd w:val="clear" w:color="auto" w:fill="FFFFFF"/>
          <w:lang w:eastAsia="en-GB"/>
        </w:rPr>
      </w:pPr>
      <w:r w:rsidRPr="00ED506C">
        <w:rPr>
          <w:rFonts w:ascii="Arial" w:eastAsia="Times New Roman" w:hAnsi="Arial" w:cs="Arial"/>
          <w:color w:val="3A3A3A"/>
          <w:sz w:val="22"/>
          <w:szCs w:val="22"/>
          <w:shd w:val="clear" w:color="auto" w:fill="FFFFFF"/>
          <w:lang w:eastAsia="en-GB"/>
        </w:rPr>
        <w:t xml:space="preserve">This book can be accessed through the UWTSD library and tells us all about Freud's theory. He developed his theory based on his work with adults who apparently had some problem. </w:t>
      </w:r>
    </w:p>
    <w:p w14:paraId="65F616BB" w14:textId="4439E381" w:rsidR="002B431E" w:rsidRPr="00ED506C" w:rsidRDefault="002B431E" w:rsidP="00ED506C">
      <w:pPr>
        <w:pStyle w:val="ListParagraph"/>
        <w:numPr>
          <w:ilvl w:val="0"/>
          <w:numId w:val="11"/>
        </w:numPr>
        <w:jc w:val="both"/>
        <w:rPr>
          <w:rFonts w:ascii="Arial" w:eastAsia="Times New Roman" w:hAnsi="Arial" w:cs="Arial"/>
          <w:color w:val="3A3A3A"/>
          <w:sz w:val="22"/>
          <w:szCs w:val="22"/>
          <w:shd w:val="clear" w:color="auto" w:fill="FFFFFF"/>
          <w:lang w:eastAsia="en-GB"/>
        </w:rPr>
      </w:pPr>
      <w:r w:rsidRPr="00ED506C">
        <w:rPr>
          <w:rFonts w:ascii="Arial" w:eastAsia="Times New Roman" w:hAnsi="Arial" w:cs="Arial"/>
          <w:color w:val="3A3A3A"/>
          <w:sz w:val="22"/>
          <w:szCs w:val="22"/>
          <w:shd w:val="clear" w:color="auto" w:fill="FFFFFF"/>
          <w:lang w:eastAsia="en-GB"/>
        </w:rPr>
        <w:t>Large numbers of Freud's patients had recollections of sexual sentiments and conduct in youth. This persuaded Freud to think that sexual sentiments are significant</w:t>
      </w:r>
      <w:r w:rsidR="00C81D54" w:rsidRPr="00ED506C">
        <w:rPr>
          <w:rFonts w:ascii="Arial" w:eastAsia="Times New Roman" w:hAnsi="Arial" w:cs="Arial"/>
          <w:color w:val="3A3A3A"/>
          <w:sz w:val="22"/>
          <w:szCs w:val="22"/>
          <w:shd w:val="clear" w:color="auto" w:fill="FFFFFF"/>
          <w:lang w:eastAsia="en-GB"/>
        </w:rPr>
        <w:t xml:space="preserve"> </w:t>
      </w:r>
      <w:r w:rsidR="00C81D54" w:rsidRPr="00ED506C">
        <w:rPr>
          <w:rFonts w:ascii="Arial" w:eastAsia="Times New Roman" w:hAnsi="Arial" w:cs="Arial"/>
          <w:color w:val="3A3A3A"/>
          <w:sz w:val="22"/>
          <w:szCs w:val="22"/>
          <w:shd w:val="clear" w:color="auto" w:fill="FFFFFF"/>
          <w:lang w:eastAsia="en-GB"/>
        </w:rPr>
        <w:t xml:space="preserve">to </w:t>
      </w:r>
      <w:r w:rsidR="009C56CA" w:rsidRPr="00ED506C">
        <w:rPr>
          <w:rFonts w:ascii="Arial" w:eastAsia="Times New Roman" w:hAnsi="Arial" w:cs="Arial"/>
          <w:color w:val="3A3A3A"/>
          <w:sz w:val="22"/>
          <w:szCs w:val="22"/>
          <w:shd w:val="clear" w:color="auto" w:fill="FFFFFF"/>
          <w:lang w:eastAsia="en-GB"/>
        </w:rPr>
        <w:t>personal development</w:t>
      </w:r>
      <w:r w:rsidR="00C81D54" w:rsidRPr="00ED506C">
        <w:rPr>
          <w:rFonts w:ascii="Arial" w:eastAsia="Times New Roman" w:hAnsi="Arial" w:cs="Arial"/>
          <w:color w:val="3A3A3A"/>
          <w:sz w:val="22"/>
          <w:szCs w:val="22"/>
          <w:shd w:val="clear" w:color="auto" w:fill="FFFFFF"/>
          <w:lang w:eastAsia="en-GB"/>
        </w:rPr>
        <w:t xml:space="preserve">. In view of his patients' beloved recollections, Freud proposed a progression of psychosexual stages through which a kid moves in a decent succession dictated by development. In each stage, the </w:t>
      </w:r>
      <w:r w:rsidR="00B50E8D" w:rsidRPr="00ED506C">
        <w:rPr>
          <w:rFonts w:ascii="Arial" w:eastAsia="Times New Roman" w:hAnsi="Arial" w:cs="Arial"/>
          <w:color w:val="3A3A3A"/>
          <w:sz w:val="22"/>
          <w:szCs w:val="22"/>
          <w:shd w:val="clear" w:color="auto" w:fill="FFFFFF"/>
          <w:lang w:eastAsia="en-GB"/>
        </w:rPr>
        <w:t>libido</w:t>
      </w:r>
      <w:r w:rsidR="00C81D54" w:rsidRPr="00ED506C">
        <w:rPr>
          <w:rFonts w:ascii="Arial" w:eastAsia="Times New Roman" w:hAnsi="Arial" w:cs="Arial"/>
          <w:color w:val="3A3A3A"/>
          <w:sz w:val="22"/>
          <w:szCs w:val="22"/>
          <w:shd w:val="clear" w:color="auto" w:fill="FFFFFF"/>
          <w:lang w:eastAsia="en-GB"/>
        </w:rPr>
        <w:t xml:space="preserve"> is fixated on an alternate piece of the body.</w:t>
      </w:r>
    </w:p>
    <w:p w14:paraId="14B3B998" w14:textId="6BD91FF8" w:rsidR="002B431E" w:rsidRPr="00ED506C" w:rsidRDefault="002B431E" w:rsidP="00ED506C">
      <w:pPr>
        <w:jc w:val="both"/>
        <w:rPr>
          <w:rFonts w:ascii="Arial" w:eastAsia="Times New Roman" w:hAnsi="Arial" w:cs="Arial"/>
          <w:color w:val="3A3A3A"/>
          <w:sz w:val="22"/>
          <w:szCs w:val="22"/>
          <w:shd w:val="clear" w:color="auto" w:fill="FFFFFF"/>
          <w:lang w:eastAsia="en-GB"/>
        </w:rPr>
      </w:pPr>
    </w:p>
    <w:p w14:paraId="03AC4FB4" w14:textId="77777777" w:rsidR="002B431E" w:rsidRPr="00ED506C" w:rsidRDefault="002B431E" w:rsidP="00ED506C">
      <w:pPr>
        <w:jc w:val="both"/>
        <w:rPr>
          <w:rFonts w:ascii="Arial" w:eastAsia="Times New Roman" w:hAnsi="Arial" w:cs="Arial"/>
          <w:color w:val="3A3A3A"/>
          <w:sz w:val="22"/>
          <w:szCs w:val="22"/>
          <w:shd w:val="clear" w:color="auto" w:fill="FFFFFF"/>
          <w:lang w:eastAsia="en-GB"/>
        </w:rPr>
      </w:pPr>
    </w:p>
    <w:p w14:paraId="560749C4" w14:textId="7C9003FB" w:rsidR="00D001E3" w:rsidRPr="00ED506C" w:rsidRDefault="00D001E3" w:rsidP="00ED506C">
      <w:pPr>
        <w:pStyle w:val="ListParagraph"/>
        <w:numPr>
          <w:ilvl w:val="0"/>
          <w:numId w:val="11"/>
        </w:numPr>
        <w:jc w:val="both"/>
        <w:rPr>
          <w:rFonts w:ascii="Arial" w:eastAsia="Times New Roman" w:hAnsi="Arial" w:cs="Arial"/>
          <w:color w:val="3A3A3A"/>
          <w:sz w:val="22"/>
          <w:szCs w:val="22"/>
          <w:shd w:val="clear" w:color="auto" w:fill="FFFFFF"/>
          <w:lang w:eastAsia="en-GB"/>
        </w:rPr>
      </w:pPr>
      <w:r w:rsidRPr="00ED506C">
        <w:rPr>
          <w:rFonts w:ascii="Arial" w:eastAsia="Times New Roman" w:hAnsi="Arial" w:cs="Arial"/>
          <w:color w:val="3A3A3A"/>
          <w:sz w:val="22"/>
          <w:szCs w:val="22"/>
          <w:shd w:val="clear" w:color="auto" w:fill="FFFFFF"/>
          <w:lang w:eastAsia="en-GB"/>
        </w:rPr>
        <w:t>Freud's theory is based on five stages:</w:t>
      </w:r>
    </w:p>
    <w:p w14:paraId="65D4195D" w14:textId="4CE61A7A" w:rsidR="00CE48B9" w:rsidRPr="00ED506C" w:rsidRDefault="00D001E3" w:rsidP="00ED506C">
      <w:pPr>
        <w:pStyle w:val="ListParagraph"/>
        <w:numPr>
          <w:ilvl w:val="3"/>
          <w:numId w:val="18"/>
        </w:numPr>
        <w:jc w:val="both"/>
        <w:rPr>
          <w:rFonts w:ascii="Arial" w:eastAsia="Times New Roman" w:hAnsi="Arial" w:cs="Arial"/>
          <w:color w:val="3A3A3A"/>
          <w:sz w:val="22"/>
          <w:szCs w:val="22"/>
          <w:shd w:val="clear" w:color="auto" w:fill="FFFFFF"/>
          <w:lang w:eastAsia="en-GB"/>
        </w:rPr>
      </w:pPr>
      <w:r w:rsidRPr="00ED506C">
        <w:rPr>
          <w:rFonts w:ascii="Arial" w:eastAsia="Times New Roman" w:hAnsi="Arial" w:cs="Arial"/>
          <w:color w:val="3A3A3A"/>
          <w:sz w:val="22"/>
          <w:szCs w:val="22"/>
          <w:shd w:val="clear" w:color="auto" w:fill="FFFFFF"/>
          <w:lang w:eastAsia="en-GB"/>
        </w:rPr>
        <w:t xml:space="preserve">Oral (0-1year): which says that the libido zones are the mouth, </w:t>
      </w:r>
      <w:r w:rsidR="001676E4" w:rsidRPr="00ED506C">
        <w:rPr>
          <w:rFonts w:ascii="Arial" w:eastAsia="Times New Roman" w:hAnsi="Arial" w:cs="Arial"/>
          <w:color w:val="3A3A3A"/>
          <w:sz w:val="22"/>
          <w:szCs w:val="22"/>
          <w:shd w:val="clear" w:color="auto" w:fill="FFFFFF"/>
          <w:lang w:eastAsia="en-GB"/>
        </w:rPr>
        <w:t>lips,</w:t>
      </w:r>
      <w:r w:rsidRPr="00ED506C">
        <w:rPr>
          <w:rFonts w:ascii="Arial" w:eastAsia="Times New Roman" w:hAnsi="Arial" w:cs="Arial"/>
          <w:color w:val="3A3A3A"/>
          <w:sz w:val="22"/>
          <w:szCs w:val="22"/>
          <w:shd w:val="clear" w:color="auto" w:fill="FFFFFF"/>
          <w:lang w:eastAsia="en-GB"/>
        </w:rPr>
        <w:t xml:space="preserve"> and tongue.</w:t>
      </w:r>
    </w:p>
    <w:p w14:paraId="3C2A0305" w14:textId="77777777" w:rsidR="00CE48B9" w:rsidRPr="00ED506C" w:rsidRDefault="00D001E3" w:rsidP="00ED506C">
      <w:pPr>
        <w:pStyle w:val="ListParagraph"/>
        <w:numPr>
          <w:ilvl w:val="3"/>
          <w:numId w:val="18"/>
        </w:numPr>
        <w:jc w:val="both"/>
        <w:rPr>
          <w:rFonts w:ascii="Arial" w:eastAsia="Times New Roman" w:hAnsi="Arial" w:cs="Arial"/>
          <w:color w:val="3A3A3A"/>
          <w:sz w:val="22"/>
          <w:szCs w:val="22"/>
          <w:shd w:val="clear" w:color="auto" w:fill="FFFFFF"/>
          <w:lang w:eastAsia="en-GB"/>
        </w:rPr>
      </w:pPr>
      <w:r w:rsidRPr="00ED506C">
        <w:rPr>
          <w:rFonts w:ascii="Arial" w:eastAsia="Times New Roman" w:hAnsi="Arial" w:cs="Arial"/>
          <w:color w:val="3A3A3A"/>
          <w:sz w:val="22"/>
          <w:szCs w:val="22"/>
          <w:shd w:val="clear" w:color="auto" w:fill="FFFFFF"/>
          <w:lang w:eastAsia="en-GB"/>
        </w:rPr>
        <w:t>Anal (1-3 years): libido zone and o years.</w:t>
      </w:r>
    </w:p>
    <w:p w14:paraId="6C4B23F1" w14:textId="77777777" w:rsidR="00CE48B9" w:rsidRPr="00ED506C" w:rsidRDefault="00D001E3" w:rsidP="00ED506C">
      <w:pPr>
        <w:pStyle w:val="ListParagraph"/>
        <w:numPr>
          <w:ilvl w:val="3"/>
          <w:numId w:val="18"/>
        </w:numPr>
        <w:jc w:val="both"/>
        <w:rPr>
          <w:rFonts w:ascii="Arial" w:eastAsia="Times New Roman" w:hAnsi="Arial" w:cs="Arial"/>
          <w:color w:val="3A3A3A"/>
          <w:sz w:val="22"/>
          <w:szCs w:val="22"/>
          <w:shd w:val="clear" w:color="auto" w:fill="FFFFFF"/>
          <w:lang w:eastAsia="en-GB"/>
        </w:rPr>
      </w:pPr>
      <w:r w:rsidRPr="00ED506C">
        <w:rPr>
          <w:rFonts w:ascii="Arial" w:eastAsia="Times New Roman" w:hAnsi="Arial" w:cs="Arial"/>
          <w:color w:val="3A3A3A"/>
          <w:sz w:val="22"/>
          <w:szCs w:val="22"/>
          <w:shd w:val="clear" w:color="auto" w:fill="FFFFFF"/>
          <w:lang w:eastAsia="en-GB"/>
        </w:rPr>
        <w:t>Phallic (3-6 years): Libido zone is the genitals.</w:t>
      </w:r>
    </w:p>
    <w:p w14:paraId="08931EB7" w14:textId="77777777" w:rsidR="00CE48B9" w:rsidRPr="00ED506C" w:rsidRDefault="00D001E3" w:rsidP="00ED506C">
      <w:pPr>
        <w:pStyle w:val="ListParagraph"/>
        <w:numPr>
          <w:ilvl w:val="3"/>
          <w:numId w:val="18"/>
        </w:numPr>
        <w:jc w:val="both"/>
        <w:rPr>
          <w:rFonts w:ascii="Arial" w:eastAsia="Times New Roman" w:hAnsi="Arial" w:cs="Arial"/>
          <w:color w:val="3A3A3A"/>
          <w:sz w:val="22"/>
          <w:szCs w:val="22"/>
          <w:shd w:val="clear" w:color="auto" w:fill="FFFFFF"/>
          <w:lang w:eastAsia="en-GB"/>
        </w:rPr>
      </w:pPr>
      <w:r w:rsidRPr="00ED506C">
        <w:rPr>
          <w:rFonts w:ascii="Arial" w:eastAsia="Times New Roman" w:hAnsi="Arial" w:cs="Arial"/>
          <w:color w:val="3A3A3A"/>
          <w:sz w:val="22"/>
          <w:szCs w:val="22"/>
          <w:shd w:val="clear" w:color="auto" w:fill="FFFFFF"/>
          <w:lang w:eastAsia="en-GB"/>
        </w:rPr>
        <w:t>Latency (6-12 years): does not have a defined libido zone</w:t>
      </w:r>
      <w:r w:rsidR="005A6B99" w:rsidRPr="00ED506C">
        <w:rPr>
          <w:rFonts w:ascii="Arial" w:eastAsia="Times New Roman" w:hAnsi="Arial" w:cs="Arial"/>
          <w:color w:val="3A3A3A"/>
          <w:sz w:val="22"/>
          <w:szCs w:val="22"/>
          <w:shd w:val="clear" w:color="auto" w:fill="FFFFFF"/>
          <w:lang w:eastAsia="en-GB"/>
        </w:rPr>
        <w:t>.</w:t>
      </w:r>
    </w:p>
    <w:p w14:paraId="6E7DEA87" w14:textId="1AD922EF" w:rsidR="00697A73" w:rsidRPr="00ED506C" w:rsidRDefault="00D001E3" w:rsidP="00ED506C">
      <w:pPr>
        <w:pStyle w:val="ListParagraph"/>
        <w:numPr>
          <w:ilvl w:val="3"/>
          <w:numId w:val="18"/>
        </w:numPr>
        <w:jc w:val="both"/>
        <w:rPr>
          <w:rFonts w:ascii="Arial" w:eastAsia="Times New Roman" w:hAnsi="Arial" w:cs="Arial"/>
          <w:color w:val="3A3A3A"/>
          <w:sz w:val="22"/>
          <w:szCs w:val="22"/>
          <w:shd w:val="clear" w:color="auto" w:fill="FFFFFF"/>
          <w:lang w:eastAsia="en-GB"/>
        </w:rPr>
      </w:pPr>
      <w:r w:rsidRPr="00ED506C">
        <w:rPr>
          <w:rFonts w:ascii="Arial" w:eastAsia="Times New Roman" w:hAnsi="Arial" w:cs="Arial"/>
          <w:color w:val="3A3A3A"/>
          <w:sz w:val="22"/>
          <w:szCs w:val="22"/>
          <w:shd w:val="clear" w:color="auto" w:fill="FFFFFF"/>
          <w:lang w:eastAsia="en-GB"/>
        </w:rPr>
        <w:t>Genital (12 years old) the libido zone is the genitals</w:t>
      </w:r>
      <w:r w:rsidR="005A6B99" w:rsidRPr="00ED506C">
        <w:rPr>
          <w:rFonts w:ascii="Arial" w:eastAsia="Times New Roman" w:hAnsi="Arial" w:cs="Arial"/>
          <w:color w:val="3A3A3A"/>
          <w:sz w:val="22"/>
          <w:szCs w:val="22"/>
          <w:shd w:val="clear" w:color="auto" w:fill="FFFFFF"/>
          <w:lang w:eastAsia="en-GB"/>
        </w:rPr>
        <w:t>.</w:t>
      </w:r>
    </w:p>
    <w:p w14:paraId="5C11DB52" w14:textId="3FA7C2BE" w:rsidR="00E172EC" w:rsidRPr="00ED506C" w:rsidRDefault="00697A73" w:rsidP="00ED506C">
      <w:pPr>
        <w:pStyle w:val="ListParagraph"/>
        <w:numPr>
          <w:ilvl w:val="2"/>
          <w:numId w:val="18"/>
        </w:numPr>
        <w:jc w:val="both"/>
        <w:rPr>
          <w:rFonts w:ascii="Arial" w:eastAsia="Times New Roman" w:hAnsi="Arial" w:cs="Arial"/>
          <w:color w:val="3A3A3A"/>
          <w:sz w:val="22"/>
          <w:szCs w:val="22"/>
          <w:shd w:val="clear" w:color="auto" w:fill="FFFFFF"/>
          <w:lang w:eastAsia="en-GB"/>
        </w:rPr>
      </w:pPr>
      <w:r w:rsidRPr="00ED506C">
        <w:rPr>
          <w:rFonts w:ascii="Arial" w:eastAsia="Times New Roman" w:hAnsi="Arial" w:cs="Arial"/>
          <w:color w:val="3A3A3A"/>
          <w:sz w:val="22"/>
          <w:szCs w:val="22"/>
          <w:shd w:val="clear" w:color="auto" w:fill="FFFFFF"/>
          <w:lang w:eastAsia="en-GB"/>
        </w:rPr>
        <w:t>I used this book to understand Freud's theory as all other theorists did not agree with Freud's theory but took all the strengths of the theory to develop their own, including Erikson.</w:t>
      </w:r>
    </w:p>
    <w:p w14:paraId="6C5D431D" w14:textId="001F1633" w:rsidR="00FB6A6F" w:rsidRPr="00ED506C" w:rsidRDefault="004A433F" w:rsidP="00ED506C">
      <w:pPr>
        <w:jc w:val="both"/>
        <w:rPr>
          <w:rFonts w:ascii="Arial" w:eastAsia="Times New Roman" w:hAnsi="Arial" w:cs="Arial"/>
          <w:sz w:val="22"/>
          <w:szCs w:val="22"/>
          <w:lang w:eastAsia="en-GB"/>
        </w:rPr>
      </w:pPr>
      <w:r w:rsidRPr="00ED506C">
        <w:rPr>
          <w:rFonts w:ascii="Arial" w:eastAsia="Times New Roman" w:hAnsi="Arial" w:cs="Arial"/>
          <w:color w:val="3A3A3A"/>
          <w:sz w:val="22"/>
          <w:szCs w:val="22"/>
          <w:shd w:val="clear" w:color="auto" w:fill="FFFFFF"/>
          <w:lang w:eastAsia="en-GB"/>
        </w:rPr>
        <w:t>7</w:t>
      </w:r>
      <w:r w:rsidR="00FB6A6F" w:rsidRPr="00ED506C">
        <w:rPr>
          <w:rFonts w:ascii="Arial" w:eastAsia="Times New Roman" w:hAnsi="Arial" w:cs="Arial"/>
          <w:color w:val="3A3A3A"/>
          <w:sz w:val="22"/>
          <w:szCs w:val="22"/>
          <w:shd w:val="clear" w:color="auto" w:fill="FFFFFF"/>
          <w:lang w:eastAsia="en-GB"/>
        </w:rPr>
        <w:t xml:space="preserve">)  </w:t>
      </w:r>
      <w:r w:rsidR="00FB6A6F" w:rsidRPr="00ED506C">
        <w:rPr>
          <w:rFonts w:ascii="Arial" w:eastAsia="Times New Roman" w:hAnsi="Arial" w:cs="Arial"/>
          <w:color w:val="3A3A3A"/>
          <w:sz w:val="22"/>
          <w:szCs w:val="22"/>
          <w:shd w:val="clear" w:color="auto" w:fill="FFFFFF"/>
          <w:lang w:eastAsia="en-GB"/>
        </w:rPr>
        <w:t>Specht, J</w:t>
      </w:r>
      <w:r w:rsidR="001A0024" w:rsidRPr="00ED506C">
        <w:rPr>
          <w:rFonts w:ascii="Arial" w:eastAsia="Times New Roman" w:hAnsi="Arial" w:cs="Arial"/>
          <w:color w:val="3A3A3A"/>
          <w:sz w:val="22"/>
          <w:szCs w:val="22"/>
          <w:shd w:val="clear" w:color="auto" w:fill="FFFFFF"/>
          <w:lang w:eastAsia="en-GB"/>
        </w:rPr>
        <w:t>ulie</w:t>
      </w:r>
      <w:r w:rsidR="00FB6A6F" w:rsidRPr="00ED506C">
        <w:rPr>
          <w:rFonts w:ascii="Arial" w:eastAsia="Times New Roman" w:hAnsi="Arial" w:cs="Arial"/>
          <w:color w:val="3A3A3A"/>
          <w:sz w:val="22"/>
          <w:szCs w:val="22"/>
          <w:shd w:val="clear" w:color="auto" w:fill="FFFFFF"/>
          <w:lang w:eastAsia="en-GB"/>
        </w:rPr>
        <w:t>.</w:t>
      </w:r>
      <w:r w:rsidR="001A0024" w:rsidRPr="00ED506C">
        <w:rPr>
          <w:rFonts w:ascii="Arial" w:eastAsia="Times New Roman" w:hAnsi="Arial" w:cs="Arial"/>
          <w:color w:val="3A3A3A"/>
          <w:sz w:val="22"/>
          <w:szCs w:val="22"/>
          <w:shd w:val="clear" w:color="auto" w:fill="FFFFFF"/>
          <w:lang w:eastAsia="en-GB"/>
        </w:rPr>
        <w:t>,</w:t>
      </w:r>
      <w:r w:rsidR="00FB6A6F" w:rsidRPr="00ED506C">
        <w:rPr>
          <w:rFonts w:ascii="Arial" w:eastAsia="Times New Roman" w:hAnsi="Arial" w:cs="Arial"/>
          <w:color w:val="3A3A3A"/>
          <w:sz w:val="22"/>
          <w:szCs w:val="22"/>
          <w:shd w:val="clear" w:color="auto" w:fill="FFFFFF"/>
          <w:lang w:eastAsia="en-GB"/>
        </w:rPr>
        <w:t xml:space="preserve"> (2017). </w:t>
      </w:r>
      <w:r w:rsidR="00FB6A6F" w:rsidRPr="00ED506C">
        <w:rPr>
          <w:rFonts w:ascii="Arial" w:eastAsia="Times New Roman" w:hAnsi="Arial" w:cs="Arial"/>
          <w:i/>
          <w:iCs/>
          <w:color w:val="3A3A3A"/>
          <w:sz w:val="22"/>
          <w:szCs w:val="22"/>
          <w:shd w:val="clear" w:color="auto" w:fill="FFFFFF"/>
          <w:lang w:eastAsia="en-GB"/>
        </w:rPr>
        <w:t>Personality development across the lifespan</w:t>
      </w:r>
      <w:r w:rsidR="00FB6A6F" w:rsidRPr="00ED506C">
        <w:rPr>
          <w:rFonts w:ascii="Arial" w:eastAsia="Times New Roman" w:hAnsi="Arial" w:cs="Arial"/>
          <w:color w:val="3A3A3A"/>
          <w:sz w:val="22"/>
          <w:szCs w:val="22"/>
          <w:shd w:val="clear" w:color="auto" w:fill="FFFFFF"/>
          <w:lang w:eastAsia="en-GB"/>
        </w:rPr>
        <w:t>. Academic Press.</w:t>
      </w:r>
    </w:p>
    <w:p w14:paraId="21E6B6B0" w14:textId="50E4A373" w:rsidR="00332BB3" w:rsidRPr="00ED506C" w:rsidRDefault="00332BB3" w:rsidP="00ED506C">
      <w:pPr>
        <w:jc w:val="both"/>
        <w:rPr>
          <w:rFonts w:ascii="Arial" w:eastAsia="Times New Roman" w:hAnsi="Arial" w:cs="Arial"/>
          <w:color w:val="3A3A3A"/>
          <w:sz w:val="22"/>
          <w:szCs w:val="22"/>
          <w:shd w:val="clear" w:color="auto" w:fill="FFFFFF"/>
          <w:lang w:eastAsia="en-GB"/>
        </w:rPr>
      </w:pPr>
    </w:p>
    <w:p w14:paraId="3B9B6E1C" w14:textId="6BEDB89F" w:rsidR="00830483" w:rsidRPr="00ED506C" w:rsidRDefault="004A433F" w:rsidP="00ED506C">
      <w:pPr>
        <w:jc w:val="both"/>
        <w:rPr>
          <w:rFonts w:ascii="Arial" w:eastAsia="Times New Roman" w:hAnsi="Arial" w:cs="Arial"/>
          <w:color w:val="3A3A3A"/>
          <w:sz w:val="22"/>
          <w:szCs w:val="22"/>
          <w:shd w:val="clear" w:color="auto" w:fill="FFFFFF"/>
          <w:lang w:eastAsia="en-GB"/>
        </w:rPr>
      </w:pPr>
      <w:r w:rsidRPr="00ED506C">
        <w:rPr>
          <w:rFonts w:ascii="Arial" w:eastAsia="Times New Roman" w:hAnsi="Arial" w:cs="Arial"/>
          <w:color w:val="3A3A3A"/>
          <w:sz w:val="22"/>
          <w:szCs w:val="22"/>
          <w:shd w:val="clear" w:color="auto" w:fill="FFFFFF"/>
          <w:lang w:eastAsia="en-GB"/>
        </w:rPr>
        <w:t>8</w:t>
      </w:r>
      <w:r w:rsidR="00CA1E92" w:rsidRPr="00ED506C">
        <w:rPr>
          <w:rFonts w:ascii="Arial" w:eastAsia="Times New Roman" w:hAnsi="Arial" w:cs="Arial"/>
          <w:color w:val="3A3A3A"/>
          <w:sz w:val="22"/>
          <w:szCs w:val="22"/>
          <w:shd w:val="clear" w:color="auto" w:fill="FFFFFF"/>
          <w:lang w:eastAsia="en-GB"/>
        </w:rPr>
        <w:t xml:space="preserve">)  </w:t>
      </w:r>
      <w:proofErr w:type="spellStart"/>
      <w:r w:rsidR="00830483" w:rsidRPr="00ED506C">
        <w:rPr>
          <w:rFonts w:ascii="Arial" w:eastAsia="Times New Roman" w:hAnsi="Arial" w:cs="Arial"/>
          <w:color w:val="3A3A3A"/>
          <w:sz w:val="22"/>
          <w:szCs w:val="22"/>
          <w:shd w:val="clear" w:color="auto" w:fill="FFFFFF"/>
          <w:lang w:eastAsia="en-GB"/>
        </w:rPr>
        <w:t>Kozulin</w:t>
      </w:r>
      <w:proofErr w:type="spellEnd"/>
      <w:r w:rsidR="00830483" w:rsidRPr="00ED506C">
        <w:rPr>
          <w:rFonts w:ascii="Arial" w:eastAsia="Times New Roman" w:hAnsi="Arial" w:cs="Arial"/>
          <w:color w:val="3A3A3A"/>
          <w:sz w:val="22"/>
          <w:szCs w:val="22"/>
          <w:shd w:val="clear" w:color="auto" w:fill="FFFFFF"/>
          <w:lang w:eastAsia="en-GB"/>
        </w:rPr>
        <w:t>, A</w:t>
      </w:r>
      <w:r w:rsidR="00416B6E" w:rsidRPr="00ED506C">
        <w:rPr>
          <w:rFonts w:ascii="Arial" w:eastAsia="Times New Roman" w:hAnsi="Arial" w:cs="Arial"/>
          <w:color w:val="3A3A3A"/>
          <w:sz w:val="22"/>
          <w:szCs w:val="22"/>
          <w:shd w:val="clear" w:color="auto" w:fill="FFFFFF"/>
          <w:lang w:eastAsia="en-GB"/>
        </w:rPr>
        <w:t>lex</w:t>
      </w:r>
      <w:r w:rsidR="00830483" w:rsidRPr="00ED506C">
        <w:rPr>
          <w:rFonts w:ascii="Arial" w:eastAsia="Times New Roman" w:hAnsi="Arial" w:cs="Arial"/>
          <w:color w:val="3A3A3A"/>
          <w:sz w:val="22"/>
          <w:szCs w:val="22"/>
          <w:shd w:val="clear" w:color="auto" w:fill="FFFFFF"/>
          <w:lang w:eastAsia="en-GB"/>
        </w:rPr>
        <w:t>.</w:t>
      </w:r>
      <w:r w:rsidR="00416B6E" w:rsidRPr="00ED506C">
        <w:rPr>
          <w:rFonts w:ascii="Arial" w:eastAsia="Times New Roman" w:hAnsi="Arial" w:cs="Arial"/>
          <w:color w:val="3A3A3A"/>
          <w:sz w:val="22"/>
          <w:szCs w:val="22"/>
          <w:shd w:val="clear" w:color="auto" w:fill="FFFFFF"/>
          <w:lang w:eastAsia="en-GB"/>
        </w:rPr>
        <w:t>,</w:t>
      </w:r>
      <w:r w:rsidR="00830483" w:rsidRPr="00ED506C">
        <w:rPr>
          <w:rFonts w:ascii="Arial" w:eastAsia="Times New Roman" w:hAnsi="Arial" w:cs="Arial"/>
          <w:color w:val="3A3A3A"/>
          <w:sz w:val="22"/>
          <w:szCs w:val="22"/>
          <w:shd w:val="clear" w:color="auto" w:fill="FFFFFF"/>
          <w:lang w:eastAsia="en-GB"/>
        </w:rPr>
        <w:t xml:space="preserve"> (2003). Vygotsky’s educational theory in cultural contex</w:t>
      </w:r>
      <w:r w:rsidR="00830483" w:rsidRPr="00ED506C">
        <w:rPr>
          <w:rFonts w:ascii="Arial" w:eastAsia="Times New Roman" w:hAnsi="Arial" w:cs="Arial"/>
          <w:i/>
          <w:iCs/>
          <w:color w:val="3A3A3A"/>
          <w:sz w:val="22"/>
          <w:szCs w:val="22"/>
          <w:shd w:val="clear" w:color="auto" w:fill="FFFFFF"/>
          <w:lang w:eastAsia="en-GB"/>
        </w:rPr>
        <w:t>t</w:t>
      </w:r>
      <w:r w:rsidR="00830483" w:rsidRPr="00ED506C">
        <w:rPr>
          <w:rFonts w:ascii="Arial" w:eastAsia="Times New Roman" w:hAnsi="Arial" w:cs="Arial"/>
          <w:color w:val="3A3A3A"/>
          <w:sz w:val="22"/>
          <w:szCs w:val="22"/>
          <w:shd w:val="clear" w:color="auto" w:fill="FFFFFF"/>
          <w:lang w:eastAsia="en-GB"/>
        </w:rPr>
        <w:t>. Cambridge</w:t>
      </w:r>
      <w:r w:rsidR="00A20028" w:rsidRPr="00ED506C">
        <w:rPr>
          <w:rFonts w:ascii="Arial" w:eastAsia="Times New Roman" w:hAnsi="Arial" w:cs="Arial"/>
          <w:color w:val="3A3A3A"/>
          <w:sz w:val="22"/>
          <w:szCs w:val="22"/>
          <w:shd w:val="clear" w:color="auto" w:fill="FFFFFF"/>
          <w:lang w:eastAsia="en-GB"/>
        </w:rPr>
        <w:t xml:space="preserve"> </w:t>
      </w:r>
      <w:r w:rsidR="00830483" w:rsidRPr="00ED506C">
        <w:rPr>
          <w:rFonts w:ascii="Arial" w:eastAsia="Times New Roman" w:hAnsi="Arial" w:cs="Arial"/>
          <w:color w:val="3A3A3A"/>
          <w:sz w:val="22"/>
          <w:szCs w:val="22"/>
          <w:shd w:val="clear" w:color="auto" w:fill="FFFFFF"/>
          <w:lang w:eastAsia="en-GB"/>
        </w:rPr>
        <w:t>University Press.</w:t>
      </w:r>
    </w:p>
    <w:p w14:paraId="282BC509" w14:textId="72F43AF0" w:rsidR="00F67195" w:rsidRPr="00ED506C" w:rsidRDefault="005F5CFF" w:rsidP="00ED506C">
      <w:pPr>
        <w:pStyle w:val="ListParagraph"/>
        <w:numPr>
          <w:ilvl w:val="0"/>
          <w:numId w:val="11"/>
        </w:numPr>
        <w:jc w:val="both"/>
        <w:rPr>
          <w:rFonts w:ascii="Arial" w:eastAsia="Times New Roman" w:hAnsi="Arial" w:cs="Arial"/>
          <w:sz w:val="22"/>
          <w:szCs w:val="22"/>
          <w:lang w:eastAsia="en-GB"/>
        </w:rPr>
      </w:pPr>
      <w:r w:rsidRPr="00ED506C">
        <w:rPr>
          <w:rFonts w:ascii="Arial" w:eastAsia="Times New Roman" w:hAnsi="Arial" w:cs="Arial"/>
          <w:sz w:val="22"/>
          <w:szCs w:val="22"/>
          <w:lang w:eastAsia="en-GB"/>
        </w:rPr>
        <w:t xml:space="preserve">I used this book </w:t>
      </w:r>
      <w:r w:rsidR="00BF1FC2" w:rsidRPr="00ED506C">
        <w:rPr>
          <w:rFonts w:ascii="Arial" w:eastAsia="Times New Roman" w:hAnsi="Arial" w:cs="Arial"/>
          <w:sz w:val="22"/>
          <w:szCs w:val="22"/>
          <w:lang w:eastAsia="en-GB"/>
        </w:rPr>
        <w:t>to</w:t>
      </w:r>
      <w:r w:rsidRPr="00ED506C">
        <w:rPr>
          <w:rFonts w:ascii="Arial" w:eastAsia="Times New Roman" w:hAnsi="Arial" w:cs="Arial"/>
          <w:sz w:val="22"/>
          <w:szCs w:val="22"/>
          <w:lang w:eastAsia="en-GB"/>
        </w:rPr>
        <w:t xml:space="preserve"> learn more about Vygotsky's theory and what its contributions to psychology</w:t>
      </w:r>
      <w:r w:rsidRPr="00ED506C">
        <w:rPr>
          <w:rFonts w:ascii="Arial" w:eastAsia="Times New Roman" w:hAnsi="Arial" w:cs="Arial"/>
          <w:sz w:val="22"/>
          <w:szCs w:val="22"/>
          <w:lang w:eastAsia="en-GB"/>
        </w:rPr>
        <w:t>.</w:t>
      </w:r>
    </w:p>
    <w:p w14:paraId="76188251" w14:textId="0DE73A5A" w:rsidR="001608DC" w:rsidRPr="00ED506C" w:rsidRDefault="00647FEE" w:rsidP="00ED506C">
      <w:pPr>
        <w:pStyle w:val="ListParagraph"/>
        <w:numPr>
          <w:ilvl w:val="0"/>
          <w:numId w:val="11"/>
        </w:numPr>
        <w:jc w:val="both"/>
        <w:rPr>
          <w:rFonts w:ascii="Arial" w:eastAsia="Times New Roman" w:hAnsi="Arial" w:cs="Arial"/>
          <w:sz w:val="22"/>
          <w:szCs w:val="22"/>
          <w:lang w:eastAsia="en-GB"/>
        </w:rPr>
      </w:pPr>
      <w:r w:rsidRPr="00ED506C">
        <w:rPr>
          <w:rFonts w:ascii="Arial" w:eastAsia="Times New Roman" w:hAnsi="Arial" w:cs="Arial"/>
          <w:sz w:val="22"/>
          <w:szCs w:val="22"/>
          <w:lang w:eastAsia="en-GB"/>
        </w:rPr>
        <w:t xml:space="preserve">Lev Vygotsky's sociocultural hypothesis declares that mind boggling types of reasoning have their beginnings in friendly </w:t>
      </w:r>
      <w:r w:rsidR="00EA2732" w:rsidRPr="00ED506C">
        <w:rPr>
          <w:rFonts w:ascii="Arial" w:eastAsia="Times New Roman" w:hAnsi="Arial" w:cs="Arial"/>
          <w:sz w:val="22"/>
          <w:szCs w:val="22"/>
          <w:lang w:eastAsia="en-GB"/>
        </w:rPr>
        <w:t>interactions</w:t>
      </w:r>
      <w:r w:rsidRPr="00ED506C">
        <w:rPr>
          <w:rFonts w:ascii="Arial" w:eastAsia="Times New Roman" w:hAnsi="Arial" w:cs="Arial"/>
          <w:sz w:val="22"/>
          <w:szCs w:val="22"/>
          <w:lang w:eastAsia="en-GB"/>
        </w:rPr>
        <w:t xml:space="preserve"> instead of in the kid's private </w:t>
      </w:r>
      <w:r w:rsidR="00EA2732" w:rsidRPr="00ED506C">
        <w:rPr>
          <w:rFonts w:ascii="Arial" w:eastAsia="Times New Roman" w:hAnsi="Arial" w:cs="Arial"/>
          <w:sz w:val="22"/>
          <w:szCs w:val="22"/>
          <w:lang w:eastAsia="en-GB"/>
        </w:rPr>
        <w:t>explorations</w:t>
      </w:r>
      <w:r w:rsidRPr="00ED506C">
        <w:rPr>
          <w:rFonts w:ascii="Arial" w:eastAsia="Times New Roman" w:hAnsi="Arial" w:cs="Arial"/>
          <w:sz w:val="22"/>
          <w:szCs w:val="22"/>
          <w:lang w:eastAsia="en-GB"/>
        </w:rPr>
        <w:t xml:space="preserve">, as Piaget suspected. As per Vygotsky, youngsters' mastering of new intellectual abilities is directed by a grown-up, who structures the kid's learning experience—a cycle Vygotsky called </w:t>
      </w:r>
      <w:r w:rsidR="00BF1FC2" w:rsidRPr="00ED506C">
        <w:rPr>
          <w:rFonts w:ascii="Arial" w:eastAsia="Times New Roman" w:hAnsi="Arial" w:cs="Arial"/>
          <w:sz w:val="22"/>
          <w:szCs w:val="22"/>
          <w:lang w:eastAsia="en-GB"/>
        </w:rPr>
        <w:t>Scaffolding.</w:t>
      </w:r>
      <w:r w:rsidR="001608DC" w:rsidRPr="00ED506C">
        <w:rPr>
          <w:rFonts w:ascii="Arial" w:eastAsia="Times New Roman" w:hAnsi="Arial" w:cs="Arial"/>
          <w:sz w:val="22"/>
          <w:szCs w:val="22"/>
          <w:lang w:eastAsia="en-GB"/>
        </w:rPr>
        <w:t xml:space="preserve"> </w:t>
      </w:r>
    </w:p>
    <w:p w14:paraId="16BAE873" w14:textId="147E80F3" w:rsidR="009A3EEF" w:rsidRDefault="00A53467" w:rsidP="00ED506C">
      <w:pPr>
        <w:pStyle w:val="ListParagraph"/>
        <w:numPr>
          <w:ilvl w:val="0"/>
          <w:numId w:val="11"/>
        </w:numPr>
        <w:jc w:val="both"/>
        <w:rPr>
          <w:rFonts w:ascii="Arial" w:eastAsia="Times New Roman" w:hAnsi="Arial" w:cs="Arial"/>
          <w:sz w:val="22"/>
          <w:szCs w:val="22"/>
          <w:lang w:eastAsia="en-GB"/>
        </w:rPr>
      </w:pPr>
      <w:r w:rsidRPr="00ED506C">
        <w:rPr>
          <w:rFonts w:ascii="Arial" w:eastAsia="Times New Roman" w:hAnsi="Arial" w:cs="Arial"/>
          <w:sz w:val="22"/>
          <w:szCs w:val="22"/>
          <w:lang w:eastAsia="en-GB"/>
        </w:rPr>
        <w:t>Sca</w:t>
      </w:r>
      <w:r w:rsidR="00625497" w:rsidRPr="00ED506C">
        <w:rPr>
          <w:rFonts w:ascii="Arial" w:eastAsia="Times New Roman" w:hAnsi="Arial" w:cs="Arial"/>
          <w:sz w:val="22"/>
          <w:szCs w:val="22"/>
          <w:lang w:eastAsia="en-GB"/>
        </w:rPr>
        <w:t xml:space="preserve">ffolding </w:t>
      </w:r>
      <w:r w:rsidRPr="00ED506C">
        <w:rPr>
          <w:rFonts w:ascii="Arial" w:eastAsia="Times New Roman" w:hAnsi="Arial" w:cs="Arial"/>
          <w:sz w:val="22"/>
          <w:szCs w:val="22"/>
          <w:lang w:eastAsia="en-GB"/>
        </w:rPr>
        <w:t>is the interaction by which somebody upholds one more to work in the ZPD</w:t>
      </w:r>
      <w:r w:rsidR="001A6D8A" w:rsidRPr="00ED506C">
        <w:rPr>
          <w:rFonts w:ascii="Arial" w:eastAsia="Times New Roman" w:hAnsi="Arial" w:cs="Arial"/>
          <w:sz w:val="22"/>
          <w:szCs w:val="22"/>
          <w:lang w:eastAsia="en-GB"/>
        </w:rPr>
        <w:t xml:space="preserve"> (zone of proximal development)</w:t>
      </w:r>
      <w:r w:rsidRPr="00ED506C">
        <w:rPr>
          <w:rFonts w:ascii="Arial" w:eastAsia="Times New Roman" w:hAnsi="Arial" w:cs="Arial"/>
          <w:sz w:val="22"/>
          <w:szCs w:val="22"/>
          <w:lang w:eastAsia="en-GB"/>
        </w:rPr>
        <w:t>. The individual giving non-meddling intercession in this interaction, might be a parent, educator, guide, mentor, or friend who has effectively dominated that specific capacity</w:t>
      </w:r>
      <w:r w:rsidR="004A433F" w:rsidRPr="00ED506C">
        <w:rPr>
          <w:rFonts w:ascii="Arial" w:eastAsia="Times New Roman" w:hAnsi="Arial" w:cs="Arial"/>
          <w:sz w:val="22"/>
          <w:szCs w:val="22"/>
          <w:lang w:eastAsia="en-GB"/>
        </w:rPr>
        <w:t>.</w:t>
      </w:r>
    </w:p>
    <w:p w14:paraId="5425AFF6" w14:textId="44DC475C" w:rsidR="00ED506C" w:rsidRDefault="00ED506C" w:rsidP="00ED506C">
      <w:pPr>
        <w:pStyle w:val="ListParagraph"/>
        <w:ind w:left="1080"/>
        <w:jc w:val="both"/>
        <w:rPr>
          <w:rFonts w:ascii="Arial" w:eastAsia="Times New Roman" w:hAnsi="Arial" w:cs="Arial"/>
          <w:sz w:val="22"/>
          <w:szCs w:val="22"/>
          <w:lang w:eastAsia="en-GB"/>
        </w:rPr>
      </w:pPr>
    </w:p>
    <w:p w14:paraId="51AA69D7" w14:textId="11AB39A5" w:rsidR="00ED506C" w:rsidRDefault="00ED506C" w:rsidP="00ED506C">
      <w:pPr>
        <w:pStyle w:val="ListParagraph"/>
        <w:ind w:left="1080"/>
        <w:jc w:val="both"/>
        <w:rPr>
          <w:rFonts w:ascii="Arial" w:eastAsia="Times New Roman" w:hAnsi="Arial" w:cs="Arial"/>
          <w:sz w:val="22"/>
          <w:szCs w:val="22"/>
          <w:lang w:eastAsia="en-GB"/>
        </w:rPr>
      </w:pPr>
    </w:p>
    <w:p w14:paraId="70CF2EED" w14:textId="57483EF2" w:rsidR="00ED506C" w:rsidRDefault="00ED506C" w:rsidP="00ED506C">
      <w:pPr>
        <w:pStyle w:val="ListParagraph"/>
        <w:ind w:left="1080"/>
        <w:jc w:val="both"/>
        <w:rPr>
          <w:rFonts w:ascii="Arial" w:eastAsia="Times New Roman" w:hAnsi="Arial" w:cs="Arial"/>
          <w:sz w:val="22"/>
          <w:szCs w:val="22"/>
          <w:lang w:eastAsia="en-GB"/>
        </w:rPr>
      </w:pPr>
    </w:p>
    <w:p w14:paraId="09A3A5B4" w14:textId="6618B16C" w:rsidR="00ED506C" w:rsidRDefault="00ED506C" w:rsidP="00ED506C">
      <w:pPr>
        <w:pStyle w:val="ListParagraph"/>
        <w:ind w:left="1080"/>
        <w:jc w:val="both"/>
        <w:rPr>
          <w:rFonts w:ascii="Arial" w:eastAsia="Times New Roman" w:hAnsi="Arial" w:cs="Arial"/>
          <w:sz w:val="22"/>
          <w:szCs w:val="22"/>
          <w:lang w:eastAsia="en-GB"/>
        </w:rPr>
      </w:pPr>
    </w:p>
    <w:p w14:paraId="72C585DB" w14:textId="142622DF" w:rsidR="00ED506C" w:rsidRPr="00ED506C" w:rsidRDefault="00A32E8D" w:rsidP="00ED506C">
      <w:pPr>
        <w:pStyle w:val="ListParagraph"/>
        <w:ind w:left="1080"/>
        <w:rPr>
          <w:rFonts w:ascii="Arial" w:eastAsia="Times New Roman" w:hAnsi="Arial" w:cs="Arial"/>
          <w:sz w:val="16"/>
          <w:szCs w:val="16"/>
          <w:lang w:eastAsia="en-GB"/>
        </w:rPr>
      </w:pPr>
      <w:r>
        <w:rPr>
          <w:rFonts w:ascii="Arial" w:eastAsia="Times New Roman" w:hAnsi="Arial" w:cs="Arial"/>
          <w:sz w:val="16"/>
          <w:szCs w:val="16"/>
          <w:lang w:eastAsia="en-GB"/>
        </w:rPr>
        <w:t>Laísa da Silva</w:t>
      </w:r>
    </w:p>
    <w:sectPr w:rsidR="00ED506C" w:rsidRPr="00ED50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40EB8"/>
    <w:multiLevelType w:val="hybridMultilevel"/>
    <w:tmpl w:val="BFC8D0A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C6616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3BE0F44"/>
    <w:multiLevelType w:val="hybridMultilevel"/>
    <w:tmpl w:val="A84AB3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5E36017"/>
    <w:multiLevelType w:val="hybridMultilevel"/>
    <w:tmpl w:val="1D4E97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9A2FDA"/>
    <w:multiLevelType w:val="hybridMultilevel"/>
    <w:tmpl w:val="162012F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1BC9167A"/>
    <w:multiLevelType w:val="hybridMultilevel"/>
    <w:tmpl w:val="544C74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D23075D"/>
    <w:multiLevelType w:val="hybridMultilevel"/>
    <w:tmpl w:val="513CF0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1D0DB7"/>
    <w:multiLevelType w:val="hybridMultilevel"/>
    <w:tmpl w:val="A76EB39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253E6F9D"/>
    <w:multiLevelType w:val="multilevel"/>
    <w:tmpl w:val="0809001D"/>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289C2E91"/>
    <w:multiLevelType w:val="hybridMultilevel"/>
    <w:tmpl w:val="61FC6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333969"/>
    <w:multiLevelType w:val="hybridMultilevel"/>
    <w:tmpl w:val="729C4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C57DF3"/>
    <w:multiLevelType w:val="hybridMultilevel"/>
    <w:tmpl w:val="399A46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2981DCC"/>
    <w:multiLevelType w:val="hybridMultilevel"/>
    <w:tmpl w:val="9DDA2A2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3575E99"/>
    <w:multiLevelType w:val="multilevel"/>
    <w:tmpl w:val="977E2B8A"/>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Symbol" w:hAnsi="Symbol" w:hint="default"/>
      </w:rPr>
    </w:lvl>
    <w:lvl w:ilvl="3">
      <w:start w:val="1"/>
      <w:numFmt w:val="bullet"/>
      <w:lvlText w:val="o"/>
      <w:lvlJc w:val="left"/>
      <w:pPr>
        <w:ind w:left="1800" w:hanging="360"/>
      </w:pPr>
      <w:rPr>
        <w:rFonts w:ascii="Courier New" w:hAnsi="Courier New" w:cs="Courier New"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15:restartNumberingAfterBreak="0">
    <w:nsid w:val="37E7638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8C17FB0"/>
    <w:multiLevelType w:val="hybridMultilevel"/>
    <w:tmpl w:val="BF4C7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180DDF"/>
    <w:multiLevelType w:val="hybridMultilevel"/>
    <w:tmpl w:val="7FFE9D8A"/>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43124C5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8" w15:restartNumberingAfterBreak="0">
    <w:nsid w:val="477C29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78F05B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52F07AFB"/>
    <w:multiLevelType w:val="hybridMultilevel"/>
    <w:tmpl w:val="656653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3342C4D"/>
    <w:multiLevelType w:val="hybridMultilevel"/>
    <w:tmpl w:val="72D2467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EA7F58"/>
    <w:multiLevelType w:val="hybridMultilevel"/>
    <w:tmpl w:val="70F87B4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B6D306E"/>
    <w:multiLevelType w:val="hybridMultilevel"/>
    <w:tmpl w:val="49E6789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C3B05DD"/>
    <w:multiLevelType w:val="hybridMultilevel"/>
    <w:tmpl w:val="4E6AB5F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8B26AE"/>
    <w:multiLevelType w:val="hybridMultilevel"/>
    <w:tmpl w:val="4E8A63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8B017D"/>
    <w:multiLevelType w:val="hybridMultilevel"/>
    <w:tmpl w:val="8F960B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23261BE"/>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8" w15:restartNumberingAfterBreak="0">
    <w:nsid w:val="63E05047"/>
    <w:multiLevelType w:val="hybridMultilevel"/>
    <w:tmpl w:val="CFBE5D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53E369E"/>
    <w:multiLevelType w:val="hybridMultilevel"/>
    <w:tmpl w:val="9C2497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C8210F7"/>
    <w:multiLevelType w:val="hybridMultilevel"/>
    <w:tmpl w:val="FFEA758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72EB02AC"/>
    <w:multiLevelType w:val="hybridMultilevel"/>
    <w:tmpl w:val="75B88F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3EB4789"/>
    <w:multiLevelType w:val="hybridMultilevel"/>
    <w:tmpl w:val="2652658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61B4692"/>
    <w:multiLevelType w:val="hybridMultilevel"/>
    <w:tmpl w:val="0DCA77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512B73"/>
    <w:multiLevelType w:val="hybridMultilevel"/>
    <w:tmpl w:val="4064A6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AC6477E"/>
    <w:multiLevelType w:val="hybridMultilevel"/>
    <w:tmpl w:val="ED0C65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EE86370"/>
    <w:multiLevelType w:val="multilevel"/>
    <w:tmpl w:val="E10C0A82"/>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8"/>
  </w:num>
  <w:num w:numId="2">
    <w:abstractNumId w:val="14"/>
  </w:num>
  <w:num w:numId="3">
    <w:abstractNumId w:val="7"/>
  </w:num>
  <w:num w:numId="4">
    <w:abstractNumId w:val="29"/>
  </w:num>
  <w:num w:numId="5">
    <w:abstractNumId w:val="17"/>
  </w:num>
  <w:num w:numId="6">
    <w:abstractNumId w:val="2"/>
  </w:num>
  <w:num w:numId="7">
    <w:abstractNumId w:val="10"/>
  </w:num>
  <w:num w:numId="8">
    <w:abstractNumId w:val="26"/>
  </w:num>
  <w:num w:numId="9">
    <w:abstractNumId w:val="18"/>
  </w:num>
  <w:num w:numId="10">
    <w:abstractNumId w:val="5"/>
  </w:num>
  <w:num w:numId="11">
    <w:abstractNumId w:val="11"/>
  </w:num>
  <w:num w:numId="12">
    <w:abstractNumId w:val="19"/>
  </w:num>
  <w:num w:numId="13">
    <w:abstractNumId w:val="1"/>
  </w:num>
  <w:num w:numId="14">
    <w:abstractNumId w:val="12"/>
  </w:num>
  <w:num w:numId="15">
    <w:abstractNumId w:val="34"/>
  </w:num>
  <w:num w:numId="16">
    <w:abstractNumId w:val="35"/>
  </w:num>
  <w:num w:numId="17">
    <w:abstractNumId w:val="20"/>
  </w:num>
  <w:num w:numId="18">
    <w:abstractNumId w:val="13"/>
  </w:num>
  <w:num w:numId="19">
    <w:abstractNumId w:val="27"/>
  </w:num>
  <w:num w:numId="20">
    <w:abstractNumId w:val="31"/>
  </w:num>
  <w:num w:numId="21">
    <w:abstractNumId w:val="30"/>
  </w:num>
  <w:num w:numId="22">
    <w:abstractNumId w:val="4"/>
  </w:num>
  <w:num w:numId="23">
    <w:abstractNumId w:val="6"/>
  </w:num>
  <w:num w:numId="24">
    <w:abstractNumId w:val="9"/>
  </w:num>
  <w:num w:numId="25">
    <w:abstractNumId w:val="15"/>
  </w:num>
  <w:num w:numId="26">
    <w:abstractNumId w:val="33"/>
  </w:num>
  <w:num w:numId="27">
    <w:abstractNumId w:val="36"/>
  </w:num>
  <w:num w:numId="28">
    <w:abstractNumId w:val="16"/>
  </w:num>
  <w:num w:numId="29">
    <w:abstractNumId w:val="28"/>
  </w:num>
  <w:num w:numId="30">
    <w:abstractNumId w:val="3"/>
  </w:num>
  <w:num w:numId="31">
    <w:abstractNumId w:val="32"/>
  </w:num>
  <w:num w:numId="32">
    <w:abstractNumId w:val="24"/>
  </w:num>
  <w:num w:numId="33">
    <w:abstractNumId w:val="23"/>
  </w:num>
  <w:num w:numId="34">
    <w:abstractNumId w:val="0"/>
  </w:num>
  <w:num w:numId="35">
    <w:abstractNumId w:val="25"/>
  </w:num>
  <w:num w:numId="36">
    <w:abstractNumId w:val="21"/>
  </w:num>
  <w:num w:numId="3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091"/>
    <w:rsid w:val="00023F13"/>
    <w:rsid w:val="000311B8"/>
    <w:rsid w:val="00036A38"/>
    <w:rsid w:val="00061C83"/>
    <w:rsid w:val="00073F50"/>
    <w:rsid w:val="00085091"/>
    <w:rsid w:val="000D03E5"/>
    <w:rsid w:val="000F54AA"/>
    <w:rsid w:val="00110F2F"/>
    <w:rsid w:val="001608DC"/>
    <w:rsid w:val="001676E4"/>
    <w:rsid w:val="0019126F"/>
    <w:rsid w:val="001A0024"/>
    <w:rsid w:val="001A09F0"/>
    <w:rsid w:val="001A6D8A"/>
    <w:rsid w:val="001C4068"/>
    <w:rsid w:val="001C46CD"/>
    <w:rsid w:val="001D6576"/>
    <w:rsid w:val="00240A5F"/>
    <w:rsid w:val="00260870"/>
    <w:rsid w:val="002B431E"/>
    <w:rsid w:val="002E2254"/>
    <w:rsid w:val="00316761"/>
    <w:rsid w:val="00332BB3"/>
    <w:rsid w:val="00353DF8"/>
    <w:rsid w:val="003B0036"/>
    <w:rsid w:val="00416B6E"/>
    <w:rsid w:val="004702F9"/>
    <w:rsid w:val="0047657F"/>
    <w:rsid w:val="00495312"/>
    <w:rsid w:val="004A433F"/>
    <w:rsid w:val="004F1EF6"/>
    <w:rsid w:val="0051289B"/>
    <w:rsid w:val="00513AC8"/>
    <w:rsid w:val="00565E69"/>
    <w:rsid w:val="00577B1F"/>
    <w:rsid w:val="005A00BE"/>
    <w:rsid w:val="005A6B99"/>
    <w:rsid w:val="005C4AC2"/>
    <w:rsid w:val="005F5CFF"/>
    <w:rsid w:val="00625497"/>
    <w:rsid w:val="00647FEE"/>
    <w:rsid w:val="00660780"/>
    <w:rsid w:val="00667ADB"/>
    <w:rsid w:val="006749C7"/>
    <w:rsid w:val="00681753"/>
    <w:rsid w:val="00696C2A"/>
    <w:rsid w:val="00697A73"/>
    <w:rsid w:val="006A22A4"/>
    <w:rsid w:val="00774F76"/>
    <w:rsid w:val="007A4840"/>
    <w:rsid w:val="007D3288"/>
    <w:rsid w:val="0081553D"/>
    <w:rsid w:val="00830483"/>
    <w:rsid w:val="0083460D"/>
    <w:rsid w:val="0084743C"/>
    <w:rsid w:val="00867A99"/>
    <w:rsid w:val="008C00B8"/>
    <w:rsid w:val="008F2B09"/>
    <w:rsid w:val="00931659"/>
    <w:rsid w:val="00931F50"/>
    <w:rsid w:val="00933E0C"/>
    <w:rsid w:val="00963514"/>
    <w:rsid w:val="009A05D1"/>
    <w:rsid w:val="009A3EEF"/>
    <w:rsid w:val="009C56CA"/>
    <w:rsid w:val="009E5567"/>
    <w:rsid w:val="009F4405"/>
    <w:rsid w:val="00A12E29"/>
    <w:rsid w:val="00A20028"/>
    <w:rsid w:val="00A26911"/>
    <w:rsid w:val="00A32E8D"/>
    <w:rsid w:val="00A4241D"/>
    <w:rsid w:val="00A46B84"/>
    <w:rsid w:val="00A53467"/>
    <w:rsid w:val="00A73234"/>
    <w:rsid w:val="00A947FA"/>
    <w:rsid w:val="00AA67C8"/>
    <w:rsid w:val="00AA6E9A"/>
    <w:rsid w:val="00AD0990"/>
    <w:rsid w:val="00AE050A"/>
    <w:rsid w:val="00B02891"/>
    <w:rsid w:val="00B50E8D"/>
    <w:rsid w:val="00B67385"/>
    <w:rsid w:val="00BA1AC3"/>
    <w:rsid w:val="00BB1481"/>
    <w:rsid w:val="00BF1FC2"/>
    <w:rsid w:val="00C016D2"/>
    <w:rsid w:val="00C55EE5"/>
    <w:rsid w:val="00C81D54"/>
    <w:rsid w:val="00C9692C"/>
    <w:rsid w:val="00CA1E92"/>
    <w:rsid w:val="00CD0685"/>
    <w:rsid w:val="00CE48B9"/>
    <w:rsid w:val="00D001E3"/>
    <w:rsid w:val="00D45D97"/>
    <w:rsid w:val="00D82C15"/>
    <w:rsid w:val="00DE06E6"/>
    <w:rsid w:val="00DF666E"/>
    <w:rsid w:val="00E172EC"/>
    <w:rsid w:val="00E34524"/>
    <w:rsid w:val="00E4711D"/>
    <w:rsid w:val="00E53AE4"/>
    <w:rsid w:val="00E612B8"/>
    <w:rsid w:val="00E726C7"/>
    <w:rsid w:val="00E75DA8"/>
    <w:rsid w:val="00EA2732"/>
    <w:rsid w:val="00ED506C"/>
    <w:rsid w:val="00EE097A"/>
    <w:rsid w:val="00EF2AF7"/>
    <w:rsid w:val="00F61ABE"/>
    <w:rsid w:val="00F67195"/>
    <w:rsid w:val="00F717BB"/>
    <w:rsid w:val="00FB6A6F"/>
    <w:rsid w:val="00FC2EB6"/>
    <w:rsid w:val="00FC6206"/>
    <w:rsid w:val="00FE3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885D33"/>
  <w15:chartTrackingRefBased/>
  <w15:docId w15:val="{7BC97402-11D7-214B-A2C8-9BC40D692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2AF7"/>
    <w:rPr>
      <w:color w:val="0563C1" w:themeColor="hyperlink"/>
      <w:u w:val="single"/>
    </w:rPr>
  </w:style>
  <w:style w:type="character" w:styleId="UnresolvedMention">
    <w:name w:val="Unresolved Mention"/>
    <w:basedOn w:val="DefaultParagraphFont"/>
    <w:uiPriority w:val="99"/>
    <w:semiHidden/>
    <w:unhideWhenUsed/>
    <w:rsid w:val="00EF2AF7"/>
    <w:rPr>
      <w:color w:val="605E5C"/>
      <w:shd w:val="clear" w:color="auto" w:fill="E1DFDD"/>
    </w:rPr>
  </w:style>
  <w:style w:type="paragraph" w:styleId="ListParagraph">
    <w:name w:val="List Paragraph"/>
    <w:basedOn w:val="Normal"/>
    <w:uiPriority w:val="34"/>
    <w:qFormat/>
    <w:rsid w:val="005C4AC2"/>
    <w:pPr>
      <w:ind w:left="720"/>
      <w:contextualSpacing/>
    </w:pPr>
  </w:style>
  <w:style w:type="character" w:styleId="FollowedHyperlink">
    <w:name w:val="FollowedHyperlink"/>
    <w:basedOn w:val="DefaultParagraphFont"/>
    <w:uiPriority w:val="99"/>
    <w:semiHidden/>
    <w:unhideWhenUsed/>
    <w:rsid w:val="00696C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98307">
      <w:bodyDiv w:val="1"/>
      <w:marLeft w:val="0"/>
      <w:marRight w:val="0"/>
      <w:marTop w:val="0"/>
      <w:marBottom w:val="0"/>
      <w:divBdr>
        <w:top w:val="none" w:sz="0" w:space="0" w:color="auto"/>
        <w:left w:val="none" w:sz="0" w:space="0" w:color="auto"/>
        <w:bottom w:val="none" w:sz="0" w:space="0" w:color="auto"/>
        <w:right w:val="none" w:sz="0" w:space="0" w:color="auto"/>
      </w:divBdr>
    </w:div>
    <w:div w:id="129980764">
      <w:bodyDiv w:val="1"/>
      <w:marLeft w:val="0"/>
      <w:marRight w:val="0"/>
      <w:marTop w:val="0"/>
      <w:marBottom w:val="0"/>
      <w:divBdr>
        <w:top w:val="none" w:sz="0" w:space="0" w:color="auto"/>
        <w:left w:val="none" w:sz="0" w:space="0" w:color="auto"/>
        <w:bottom w:val="none" w:sz="0" w:space="0" w:color="auto"/>
        <w:right w:val="none" w:sz="0" w:space="0" w:color="auto"/>
      </w:divBdr>
      <w:divsChild>
        <w:div w:id="1319380544">
          <w:marLeft w:val="360"/>
          <w:marRight w:val="0"/>
          <w:marTop w:val="200"/>
          <w:marBottom w:val="0"/>
          <w:divBdr>
            <w:top w:val="none" w:sz="0" w:space="0" w:color="auto"/>
            <w:left w:val="none" w:sz="0" w:space="0" w:color="auto"/>
            <w:bottom w:val="none" w:sz="0" w:space="0" w:color="auto"/>
            <w:right w:val="none" w:sz="0" w:space="0" w:color="auto"/>
          </w:divBdr>
        </w:div>
        <w:div w:id="545065634">
          <w:marLeft w:val="360"/>
          <w:marRight w:val="0"/>
          <w:marTop w:val="200"/>
          <w:marBottom w:val="0"/>
          <w:divBdr>
            <w:top w:val="none" w:sz="0" w:space="0" w:color="auto"/>
            <w:left w:val="none" w:sz="0" w:space="0" w:color="auto"/>
            <w:bottom w:val="none" w:sz="0" w:space="0" w:color="auto"/>
            <w:right w:val="none" w:sz="0" w:space="0" w:color="auto"/>
          </w:divBdr>
        </w:div>
        <w:div w:id="543635103">
          <w:marLeft w:val="360"/>
          <w:marRight w:val="0"/>
          <w:marTop w:val="200"/>
          <w:marBottom w:val="0"/>
          <w:divBdr>
            <w:top w:val="none" w:sz="0" w:space="0" w:color="auto"/>
            <w:left w:val="none" w:sz="0" w:space="0" w:color="auto"/>
            <w:bottom w:val="none" w:sz="0" w:space="0" w:color="auto"/>
            <w:right w:val="none" w:sz="0" w:space="0" w:color="auto"/>
          </w:divBdr>
        </w:div>
      </w:divsChild>
    </w:div>
    <w:div w:id="246114326">
      <w:bodyDiv w:val="1"/>
      <w:marLeft w:val="0"/>
      <w:marRight w:val="0"/>
      <w:marTop w:val="0"/>
      <w:marBottom w:val="0"/>
      <w:divBdr>
        <w:top w:val="none" w:sz="0" w:space="0" w:color="auto"/>
        <w:left w:val="none" w:sz="0" w:space="0" w:color="auto"/>
        <w:bottom w:val="none" w:sz="0" w:space="0" w:color="auto"/>
        <w:right w:val="none" w:sz="0" w:space="0" w:color="auto"/>
      </w:divBdr>
    </w:div>
    <w:div w:id="822937452">
      <w:bodyDiv w:val="1"/>
      <w:marLeft w:val="0"/>
      <w:marRight w:val="0"/>
      <w:marTop w:val="0"/>
      <w:marBottom w:val="0"/>
      <w:divBdr>
        <w:top w:val="none" w:sz="0" w:space="0" w:color="auto"/>
        <w:left w:val="none" w:sz="0" w:space="0" w:color="auto"/>
        <w:bottom w:val="none" w:sz="0" w:space="0" w:color="auto"/>
        <w:right w:val="none" w:sz="0" w:space="0" w:color="auto"/>
      </w:divBdr>
    </w:div>
    <w:div w:id="852570730">
      <w:bodyDiv w:val="1"/>
      <w:marLeft w:val="0"/>
      <w:marRight w:val="0"/>
      <w:marTop w:val="0"/>
      <w:marBottom w:val="0"/>
      <w:divBdr>
        <w:top w:val="none" w:sz="0" w:space="0" w:color="auto"/>
        <w:left w:val="none" w:sz="0" w:space="0" w:color="auto"/>
        <w:bottom w:val="none" w:sz="0" w:space="0" w:color="auto"/>
        <w:right w:val="none" w:sz="0" w:space="0" w:color="auto"/>
      </w:divBdr>
    </w:div>
    <w:div w:id="911156048">
      <w:bodyDiv w:val="1"/>
      <w:marLeft w:val="0"/>
      <w:marRight w:val="0"/>
      <w:marTop w:val="0"/>
      <w:marBottom w:val="0"/>
      <w:divBdr>
        <w:top w:val="none" w:sz="0" w:space="0" w:color="auto"/>
        <w:left w:val="none" w:sz="0" w:space="0" w:color="auto"/>
        <w:bottom w:val="none" w:sz="0" w:space="0" w:color="auto"/>
        <w:right w:val="none" w:sz="0" w:space="0" w:color="auto"/>
      </w:divBdr>
    </w:div>
    <w:div w:id="1004356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youtube.com/watch?v=6XxFmXkD8M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TotalTime>
  <Pages>2</Pages>
  <Words>927</Words>
  <Characters>5284</Characters>
  <Application>Microsoft Office Word</Application>
  <DocSecurity>0</DocSecurity>
  <Lines>44</Lines>
  <Paragraphs>12</Paragraphs>
  <ScaleCrop>false</ScaleCrop>
  <Company/>
  <LinksUpToDate>false</LinksUpToDate>
  <CharactersWithSpaces>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Laísa Assunção Da Silva (2015340)</dc:creator>
  <cp:keywords/>
  <dc:description/>
  <cp:lastModifiedBy>Laísa Assunção Da Silva (2015340)</cp:lastModifiedBy>
  <cp:revision>113</cp:revision>
  <dcterms:created xsi:type="dcterms:W3CDTF">2021-10-29T09:41:00Z</dcterms:created>
  <dcterms:modified xsi:type="dcterms:W3CDTF">2021-10-29T14:26:00Z</dcterms:modified>
</cp:coreProperties>
</file>