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1B8227" w14:textId="752E0139" w:rsidR="005C4DAA" w:rsidRPr="00844F40" w:rsidRDefault="00EE5B55" w:rsidP="00844F40">
      <w:pPr>
        <w:spacing w:line="480" w:lineRule="auto"/>
        <w:rPr>
          <w:rFonts w:ascii="Times New Roman" w:hAnsi="Times New Roman" w:cs="Times New Roman"/>
          <w:sz w:val="24"/>
          <w:szCs w:val="24"/>
        </w:rPr>
      </w:pPr>
      <w:r w:rsidRPr="00844F40">
        <w:rPr>
          <w:rFonts w:ascii="Times New Roman" w:hAnsi="Times New Roman" w:cs="Times New Roman"/>
          <w:sz w:val="24"/>
          <w:szCs w:val="24"/>
        </w:rPr>
        <w:t>To attempt to understand whether Sulla’s actions</w:t>
      </w:r>
      <w:r w:rsidR="00A72037" w:rsidRPr="00844F40">
        <w:rPr>
          <w:rFonts w:ascii="Times New Roman" w:hAnsi="Times New Roman" w:cs="Times New Roman"/>
          <w:sz w:val="24"/>
          <w:szCs w:val="24"/>
        </w:rPr>
        <w:t xml:space="preserve"> in Athens were justified, there are three main areas to look at,</w:t>
      </w:r>
      <w:r w:rsidR="00233A9F" w:rsidRPr="00844F40">
        <w:rPr>
          <w:rFonts w:ascii="Times New Roman" w:hAnsi="Times New Roman" w:cs="Times New Roman"/>
          <w:sz w:val="24"/>
          <w:szCs w:val="24"/>
        </w:rPr>
        <w:t xml:space="preserve"> these </w:t>
      </w:r>
      <w:r w:rsidR="00522C41" w:rsidRPr="00844F40">
        <w:rPr>
          <w:rFonts w:ascii="Times New Roman" w:hAnsi="Times New Roman" w:cs="Times New Roman"/>
          <w:sz w:val="24"/>
          <w:szCs w:val="24"/>
        </w:rPr>
        <w:t xml:space="preserve">are, </w:t>
      </w:r>
      <w:r w:rsidR="00233A9F" w:rsidRPr="00844F40">
        <w:rPr>
          <w:rFonts w:ascii="Times New Roman" w:hAnsi="Times New Roman" w:cs="Times New Roman"/>
          <w:sz w:val="24"/>
          <w:szCs w:val="24"/>
        </w:rPr>
        <w:t>how bad was the damage done to Athens,</w:t>
      </w:r>
      <w:r w:rsidR="000874CD" w:rsidRPr="00844F40">
        <w:rPr>
          <w:rFonts w:ascii="Times New Roman" w:hAnsi="Times New Roman" w:cs="Times New Roman"/>
          <w:sz w:val="24"/>
          <w:szCs w:val="24"/>
        </w:rPr>
        <w:t xml:space="preserve"> as this can show the extent of </w:t>
      </w:r>
      <w:r w:rsidR="00C21764" w:rsidRPr="00844F40">
        <w:rPr>
          <w:rFonts w:ascii="Times New Roman" w:hAnsi="Times New Roman" w:cs="Times New Roman"/>
          <w:sz w:val="24"/>
          <w:szCs w:val="24"/>
        </w:rPr>
        <w:t xml:space="preserve">Sulla’s </w:t>
      </w:r>
      <w:r w:rsidR="004A266C" w:rsidRPr="00844F40">
        <w:rPr>
          <w:rFonts w:ascii="Times New Roman" w:hAnsi="Times New Roman" w:cs="Times New Roman"/>
          <w:sz w:val="24"/>
          <w:szCs w:val="24"/>
        </w:rPr>
        <w:t>brutality</w:t>
      </w:r>
      <w:r w:rsidR="00C21764" w:rsidRPr="00844F40">
        <w:rPr>
          <w:rFonts w:ascii="Times New Roman" w:hAnsi="Times New Roman" w:cs="Times New Roman"/>
          <w:sz w:val="24"/>
          <w:szCs w:val="24"/>
        </w:rPr>
        <w:t xml:space="preserve">. </w:t>
      </w:r>
      <w:r w:rsidR="00D63EF4" w:rsidRPr="00844F40">
        <w:rPr>
          <w:rFonts w:ascii="Times New Roman" w:hAnsi="Times New Roman" w:cs="Times New Roman"/>
          <w:sz w:val="24"/>
          <w:szCs w:val="24"/>
        </w:rPr>
        <w:t>The second is, why Sul</w:t>
      </w:r>
      <w:r w:rsidR="009A3B3E" w:rsidRPr="00844F40">
        <w:rPr>
          <w:rFonts w:ascii="Times New Roman" w:hAnsi="Times New Roman" w:cs="Times New Roman"/>
          <w:sz w:val="24"/>
          <w:szCs w:val="24"/>
        </w:rPr>
        <w:t xml:space="preserve">la felt </w:t>
      </w:r>
      <w:r w:rsidR="00B57FED" w:rsidRPr="00844F40">
        <w:rPr>
          <w:rFonts w:ascii="Times New Roman" w:hAnsi="Times New Roman" w:cs="Times New Roman"/>
          <w:sz w:val="24"/>
          <w:szCs w:val="24"/>
        </w:rPr>
        <w:t>he had to slaughter and destroy areas in and around Athens</w:t>
      </w:r>
      <w:r w:rsidR="002F4386" w:rsidRPr="00844F40">
        <w:rPr>
          <w:rFonts w:ascii="Times New Roman" w:hAnsi="Times New Roman" w:cs="Times New Roman"/>
          <w:sz w:val="24"/>
          <w:szCs w:val="24"/>
        </w:rPr>
        <w:t>. Thirdly is,</w:t>
      </w:r>
      <w:r w:rsidR="009A3B3E" w:rsidRPr="00844F40">
        <w:rPr>
          <w:rFonts w:ascii="Times New Roman" w:hAnsi="Times New Roman" w:cs="Times New Roman"/>
          <w:sz w:val="24"/>
          <w:szCs w:val="24"/>
        </w:rPr>
        <w:t xml:space="preserve"> it is important to understand if Sulla’s actions in Athens were necessary</w:t>
      </w:r>
      <w:r w:rsidR="00B57FED" w:rsidRPr="00844F40">
        <w:rPr>
          <w:rFonts w:ascii="Times New Roman" w:hAnsi="Times New Roman" w:cs="Times New Roman"/>
          <w:sz w:val="24"/>
          <w:szCs w:val="24"/>
        </w:rPr>
        <w:t>.</w:t>
      </w:r>
    </w:p>
    <w:p w14:paraId="3B8E3A9E" w14:textId="7EE094F9" w:rsidR="00D37E30" w:rsidRPr="00844F40" w:rsidRDefault="0044368A" w:rsidP="00844F40">
      <w:pPr>
        <w:spacing w:line="480" w:lineRule="auto"/>
        <w:rPr>
          <w:rFonts w:ascii="Times New Roman" w:hAnsi="Times New Roman" w:cs="Times New Roman"/>
          <w:sz w:val="24"/>
          <w:szCs w:val="24"/>
        </w:rPr>
      </w:pPr>
      <w:r w:rsidRPr="00844F40">
        <w:rPr>
          <w:rFonts w:ascii="Times New Roman" w:hAnsi="Times New Roman" w:cs="Times New Roman"/>
          <w:sz w:val="24"/>
          <w:szCs w:val="24"/>
        </w:rPr>
        <w:t xml:space="preserve">The first mithridatic war was a conflict between the kingdom of </w:t>
      </w:r>
      <w:r w:rsidR="004A266C" w:rsidRPr="00844F40">
        <w:rPr>
          <w:rFonts w:ascii="Times New Roman" w:hAnsi="Times New Roman" w:cs="Times New Roman"/>
          <w:sz w:val="24"/>
          <w:szCs w:val="24"/>
        </w:rPr>
        <w:t>Pontus</w:t>
      </w:r>
      <w:r w:rsidRPr="00844F40">
        <w:rPr>
          <w:rFonts w:ascii="Times New Roman" w:hAnsi="Times New Roman" w:cs="Times New Roman"/>
          <w:sz w:val="24"/>
          <w:szCs w:val="24"/>
        </w:rPr>
        <w:t xml:space="preserve">, and the Roman republic. </w:t>
      </w:r>
      <w:r w:rsidR="00C072BF" w:rsidRPr="00844F40">
        <w:rPr>
          <w:rFonts w:ascii="Times New Roman" w:hAnsi="Times New Roman" w:cs="Times New Roman"/>
          <w:sz w:val="24"/>
          <w:szCs w:val="24"/>
        </w:rPr>
        <w:t>The</w:t>
      </w:r>
      <w:r w:rsidR="00C072BF" w:rsidRPr="00844F40">
        <w:rPr>
          <w:rFonts w:ascii="Times New Roman" w:hAnsi="Times New Roman" w:cs="Times New Roman"/>
          <w:sz w:val="24"/>
          <w:szCs w:val="24"/>
        </w:rPr>
        <w:t xml:space="preserve"> </w:t>
      </w:r>
      <w:r w:rsidR="00C072BF" w:rsidRPr="00844F40">
        <w:rPr>
          <w:rFonts w:ascii="Times New Roman" w:hAnsi="Times New Roman" w:cs="Times New Roman"/>
          <w:sz w:val="24"/>
          <w:szCs w:val="24"/>
        </w:rPr>
        <w:t>war would start in 89 BCE when Mithridates VI of Pontus would massacre Romans and Italians in Asia Minor, this would then lead to the sack of Delos in 88 BCE.</w:t>
      </w:r>
      <w:r w:rsidR="00C072BF" w:rsidRPr="00844F40">
        <w:rPr>
          <w:rStyle w:val="FootnoteReference"/>
          <w:rFonts w:ascii="Times New Roman" w:hAnsi="Times New Roman" w:cs="Times New Roman"/>
          <w:sz w:val="24"/>
          <w:szCs w:val="24"/>
        </w:rPr>
        <w:footnoteReference w:id="1"/>
      </w:r>
      <w:r w:rsidR="00844F40" w:rsidRPr="00844F40">
        <w:rPr>
          <w:rFonts w:ascii="Times New Roman" w:hAnsi="Times New Roman" w:cs="Times New Roman"/>
          <w:sz w:val="24"/>
          <w:szCs w:val="24"/>
        </w:rPr>
        <w:t xml:space="preserve"> </w:t>
      </w:r>
      <w:r w:rsidRPr="00844F40">
        <w:rPr>
          <w:rFonts w:ascii="Times New Roman" w:hAnsi="Times New Roman" w:cs="Times New Roman"/>
          <w:sz w:val="24"/>
          <w:szCs w:val="24"/>
        </w:rPr>
        <w:t xml:space="preserve">Arguably the two main figures in this war would be </w:t>
      </w:r>
      <w:r w:rsidR="004A266C" w:rsidRPr="00844F40">
        <w:rPr>
          <w:rFonts w:ascii="Times New Roman" w:hAnsi="Times New Roman" w:cs="Times New Roman"/>
          <w:sz w:val="24"/>
          <w:szCs w:val="24"/>
        </w:rPr>
        <w:t>Mithridates</w:t>
      </w:r>
      <w:r w:rsidRPr="00844F40">
        <w:rPr>
          <w:rFonts w:ascii="Times New Roman" w:hAnsi="Times New Roman" w:cs="Times New Roman"/>
          <w:sz w:val="24"/>
          <w:szCs w:val="24"/>
        </w:rPr>
        <w:t xml:space="preserve"> VI, also known as </w:t>
      </w:r>
      <w:r w:rsidR="004A266C" w:rsidRPr="00844F40">
        <w:rPr>
          <w:rFonts w:ascii="Times New Roman" w:hAnsi="Times New Roman" w:cs="Times New Roman"/>
          <w:sz w:val="24"/>
          <w:szCs w:val="24"/>
        </w:rPr>
        <w:t>Mithridates</w:t>
      </w:r>
      <w:r w:rsidRPr="00844F40">
        <w:rPr>
          <w:rFonts w:ascii="Times New Roman" w:hAnsi="Times New Roman" w:cs="Times New Roman"/>
          <w:sz w:val="24"/>
          <w:szCs w:val="24"/>
        </w:rPr>
        <w:t xml:space="preserve"> the great, and Sulla.</w:t>
      </w:r>
      <w:r w:rsidR="00626FDC" w:rsidRPr="00844F40">
        <w:rPr>
          <w:rStyle w:val="FootnoteReference"/>
          <w:rFonts w:ascii="Times New Roman" w:hAnsi="Times New Roman" w:cs="Times New Roman"/>
          <w:sz w:val="24"/>
          <w:szCs w:val="24"/>
        </w:rPr>
        <w:footnoteReference w:id="2"/>
      </w:r>
      <w:r w:rsidRPr="00844F40">
        <w:rPr>
          <w:rFonts w:ascii="Times New Roman" w:hAnsi="Times New Roman" w:cs="Times New Roman"/>
          <w:sz w:val="24"/>
          <w:szCs w:val="24"/>
        </w:rPr>
        <w:t xml:space="preserve"> In his life Sulla became consul twice, had been dictator towards the end of his life, and had been awarded the grass crown. Sulla was one of the most influential Roman figures in his generation, if not in the republic as a whole. The first </w:t>
      </w:r>
      <w:r w:rsidR="004A266C" w:rsidRPr="00844F40">
        <w:rPr>
          <w:rFonts w:ascii="Times New Roman" w:hAnsi="Times New Roman" w:cs="Times New Roman"/>
          <w:sz w:val="24"/>
          <w:szCs w:val="24"/>
        </w:rPr>
        <w:t>Mithridatic</w:t>
      </w:r>
      <w:r w:rsidRPr="00844F40">
        <w:rPr>
          <w:rFonts w:ascii="Times New Roman" w:hAnsi="Times New Roman" w:cs="Times New Roman"/>
          <w:sz w:val="24"/>
          <w:szCs w:val="24"/>
        </w:rPr>
        <w:t xml:space="preserve"> war was a war to challenge Rome’s power over the Greek world. </w:t>
      </w:r>
      <w:r w:rsidR="004A266C" w:rsidRPr="00844F40">
        <w:rPr>
          <w:rFonts w:ascii="Times New Roman" w:hAnsi="Times New Roman" w:cs="Times New Roman"/>
          <w:sz w:val="24"/>
          <w:szCs w:val="24"/>
        </w:rPr>
        <w:t>Mithridates</w:t>
      </w:r>
      <w:r w:rsidRPr="00844F40">
        <w:rPr>
          <w:rFonts w:ascii="Times New Roman" w:hAnsi="Times New Roman" w:cs="Times New Roman"/>
          <w:sz w:val="24"/>
          <w:szCs w:val="24"/>
        </w:rPr>
        <w:t xml:space="preserve"> did this with the intent to create a black sea empire</w:t>
      </w:r>
      <w:hyperlink r:id="rId10" w:history="1"/>
      <w:r w:rsidRPr="00844F40">
        <w:rPr>
          <w:rFonts w:ascii="Times New Roman" w:hAnsi="Times New Roman" w:cs="Times New Roman"/>
          <w:sz w:val="24"/>
          <w:szCs w:val="24"/>
        </w:rPr>
        <w:t>.</w:t>
      </w:r>
      <w:r w:rsidR="00626FDC" w:rsidRPr="00844F40">
        <w:rPr>
          <w:rStyle w:val="FootnoteReference"/>
          <w:rFonts w:ascii="Times New Roman" w:hAnsi="Times New Roman" w:cs="Times New Roman"/>
          <w:sz w:val="24"/>
          <w:szCs w:val="24"/>
        </w:rPr>
        <w:footnoteReference w:id="3"/>
      </w:r>
      <w:r w:rsidRPr="00844F40">
        <w:rPr>
          <w:rFonts w:ascii="Times New Roman" w:hAnsi="Times New Roman" w:cs="Times New Roman"/>
          <w:sz w:val="24"/>
          <w:szCs w:val="24"/>
        </w:rPr>
        <w:t xml:space="preserve"> When Mithridates declared war many Greek city states joined him in an attempt for those cities to become free of Rome. The war lasted for five years and resulted in Mithridates abandoning his conquests and return to his </w:t>
      </w:r>
      <w:r w:rsidR="00922D46" w:rsidRPr="00844F40">
        <w:rPr>
          <w:rFonts w:ascii="Times New Roman" w:hAnsi="Times New Roman" w:cs="Times New Roman"/>
          <w:sz w:val="24"/>
          <w:szCs w:val="24"/>
        </w:rPr>
        <w:t>home</w:t>
      </w:r>
      <w:r w:rsidRPr="00844F40">
        <w:rPr>
          <w:rFonts w:ascii="Times New Roman" w:hAnsi="Times New Roman" w:cs="Times New Roman"/>
          <w:sz w:val="24"/>
          <w:szCs w:val="24"/>
        </w:rPr>
        <w:t xml:space="preserve"> territories.</w:t>
      </w:r>
    </w:p>
    <w:p w14:paraId="1EE7C3E1" w14:textId="4893A00E" w:rsidR="00293F1C" w:rsidRPr="00844F40" w:rsidRDefault="00F56888" w:rsidP="00844F40">
      <w:pPr>
        <w:spacing w:line="480" w:lineRule="auto"/>
        <w:rPr>
          <w:rFonts w:ascii="Times New Roman" w:hAnsi="Times New Roman" w:cs="Times New Roman"/>
          <w:sz w:val="24"/>
          <w:szCs w:val="24"/>
        </w:rPr>
      </w:pPr>
      <w:r w:rsidRPr="00844F40">
        <w:rPr>
          <w:rFonts w:ascii="Times New Roman" w:hAnsi="Times New Roman" w:cs="Times New Roman"/>
          <w:sz w:val="24"/>
          <w:szCs w:val="24"/>
        </w:rPr>
        <w:t xml:space="preserve">Sulla’s assault on Athens would be extremely bloody and </w:t>
      </w:r>
      <w:r w:rsidR="0033214A" w:rsidRPr="00844F40">
        <w:rPr>
          <w:rFonts w:ascii="Times New Roman" w:hAnsi="Times New Roman" w:cs="Times New Roman"/>
          <w:sz w:val="24"/>
          <w:szCs w:val="24"/>
        </w:rPr>
        <w:t>expensive for the Athenians</w:t>
      </w:r>
      <w:r w:rsidR="00493A91" w:rsidRPr="00844F40">
        <w:rPr>
          <w:rFonts w:ascii="Times New Roman" w:hAnsi="Times New Roman" w:cs="Times New Roman"/>
          <w:sz w:val="24"/>
          <w:szCs w:val="24"/>
        </w:rPr>
        <w:t>, Pau</w:t>
      </w:r>
      <w:r w:rsidR="00F54043" w:rsidRPr="00844F40">
        <w:rPr>
          <w:rFonts w:ascii="Times New Roman" w:hAnsi="Times New Roman" w:cs="Times New Roman"/>
          <w:sz w:val="24"/>
          <w:szCs w:val="24"/>
        </w:rPr>
        <w:t>sanias would say that Sulla’s destruction of Athens would be “so savage as to be unworthy of a Roman”</w:t>
      </w:r>
      <w:r w:rsidR="0033214A" w:rsidRPr="00844F40">
        <w:rPr>
          <w:rFonts w:ascii="Times New Roman" w:hAnsi="Times New Roman" w:cs="Times New Roman"/>
          <w:sz w:val="24"/>
          <w:szCs w:val="24"/>
        </w:rPr>
        <w:t>.</w:t>
      </w:r>
      <w:r w:rsidR="00D90D70" w:rsidRPr="00844F40">
        <w:rPr>
          <w:rStyle w:val="FootnoteReference"/>
          <w:rFonts w:ascii="Times New Roman" w:hAnsi="Times New Roman" w:cs="Times New Roman"/>
          <w:sz w:val="24"/>
          <w:szCs w:val="24"/>
        </w:rPr>
        <w:footnoteReference w:id="4"/>
      </w:r>
      <w:r w:rsidR="0033214A" w:rsidRPr="00844F40">
        <w:rPr>
          <w:rFonts w:ascii="Times New Roman" w:hAnsi="Times New Roman" w:cs="Times New Roman"/>
          <w:sz w:val="24"/>
          <w:szCs w:val="24"/>
        </w:rPr>
        <w:t xml:space="preserve"> </w:t>
      </w:r>
      <w:r w:rsidR="0036090E" w:rsidRPr="00844F40">
        <w:rPr>
          <w:rFonts w:ascii="Times New Roman" w:hAnsi="Times New Roman" w:cs="Times New Roman"/>
          <w:sz w:val="24"/>
          <w:szCs w:val="24"/>
        </w:rPr>
        <w:t xml:space="preserve">While all of mainland Greece and the Greek islands were under </w:t>
      </w:r>
      <w:r w:rsidR="0036090E" w:rsidRPr="00844F40">
        <w:rPr>
          <w:rFonts w:ascii="Times New Roman" w:hAnsi="Times New Roman" w:cs="Times New Roman"/>
          <w:sz w:val="24"/>
          <w:szCs w:val="24"/>
        </w:rPr>
        <w:lastRenderedPageBreak/>
        <w:t>Roman control since 146 BCE</w:t>
      </w:r>
      <w:r w:rsidR="00F179CF" w:rsidRPr="00844F40">
        <w:rPr>
          <w:rFonts w:ascii="Times New Roman" w:hAnsi="Times New Roman" w:cs="Times New Roman"/>
          <w:sz w:val="24"/>
          <w:szCs w:val="24"/>
        </w:rPr>
        <w:t>, Athens</w:t>
      </w:r>
      <w:r w:rsidR="00007965" w:rsidRPr="00844F40">
        <w:rPr>
          <w:rFonts w:ascii="Times New Roman" w:hAnsi="Times New Roman" w:cs="Times New Roman"/>
          <w:sz w:val="24"/>
          <w:szCs w:val="24"/>
        </w:rPr>
        <w:t>, as well as others,</w:t>
      </w:r>
      <w:r w:rsidR="00F179CF" w:rsidRPr="00844F40">
        <w:rPr>
          <w:rFonts w:ascii="Times New Roman" w:hAnsi="Times New Roman" w:cs="Times New Roman"/>
          <w:sz w:val="24"/>
          <w:szCs w:val="24"/>
        </w:rPr>
        <w:t xml:space="preserve"> would attempt to break away from Rome and side with </w:t>
      </w:r>
      <w:r w:rsidR="00922D46" w:rsidRPr="00844F40">
        <w:rPr>
          <w:rFonts w:ascii="Times New Roman" w:hAnsi="Times New Roman" w:cs="Times New Roman"/>
          <w:sz w:val="24"/>
          <w:szCs w:val="24"/>
        </w:rPr>
        <w:t>mithridates</w:t>
      </w:r>
      <w:r w:rsidR="00F179CF" w:rsidRPr="00844F40">
        <w:rPr>
          <w:rFonts w:ascii="Times New Roman" w:hAnsi="Times New Roman" w:cs="Times New Roman"/>
          <w:sz w:val="24"/>
          <w:szCs w:val="24"/>
        </w:rPr>
        <w:t xml:space="preserve"> VI in the first mithridatic war</w:t>
      </w:r>
      <w:r w:rsidR="0025170A" w:rsidRPr="00844F40">
        <w:rPr>
          <w:rFonts w:ascii="Times New Roman" w:hAnsi="Times New Roman" w:cs="Times New Roman"/>
          <w:sz w:val="24"/>
          <w:szCs w:val="24"/>
        </w:rPr>
        <w:t>.</w:t>
      </w:r>
      <w:r w:rsidR="00D90D70" w:rsidRPr="00844F40">
        <w:rPr>
          <w:rStyle w:val="FootnoteReference"/>
          <w:rFonts w:ascii="Times New Roman" w:hAnsi="Times New Roman" w:cs="Times New Roman"/>
          <w:sz w:val="24"/>
          <w:szCs w:val="24"/>
        </w:rPr>
        <w:footnoteReference w:id="5"/>
      </w:r>
      <w:r w:rsidR="00E878C5" w:rsidRPr="00844F40">
        <w:rPr>
          <w:rFonts w:ascii="Times New Roman" w:hAnsi="Times New Roman" w:cs="Times New Roman"/>
          <w:sz w:val="24"/>
          <w:szCs w:val="24"/>
        </w:rPr>
        <w:t xml:space="preserve"> Sulla would</w:t>
      </w:r>
      <w:r w:rsidR="00CB4BDC" w:rsidRPr="00844F40">
        <w:rPr>
          <w:rFonts w:ascii="Times New Roman" w:hAnsi="Times New Roman" w:cs="Times New Roman"/>
          <w:sz w:val="24"/>
          <w:szCs w:val="24"/>
        </w:rPr>
        <w:t xml:space="preserve">, after the </w:t>
      </w:r>
      <w:r w:rsidR="00DD1BC9" w:rsidRPr="00844F40">
        <w:rPr>
          <w:rFonts w:ascii="Times New Roman" w:hAnsi="Times New Roman" w:cs="Times New Roman"/>
          <w:sz w:val="24"/>
          <w:szCs w:val="24"/>
        </w:rPr>
        <w:t>Battle of Chaeronea, lay siege to Athens. According to App</w:t>
      </w:r>
      <w:r w:rsidR="00190A85" w:rsidRPr="00844F40">
        <w:rPr>
          <w:rFonts w:ascii="Times New Roman" w:hAnsi="Times New Roman" w:cs="Times New Roman"/>
          <w:sz w:val="24"/>
          <w:szCs w:val="24"/>
        </w:rPr>
        <w:t>ia</w:t>
      </w:r>
      <w:r w:rsidR="00DD1BC9" w:rsidRPr="00844F40">
        <w:rPr>
          <w:rFonts w:ascii="Times New Roman" w:hAnsi="Times New Roman" w:cs="Times New Roman"/>
          <w:sz w:val="24"/>
          <w:szCs w:val="24"/>
        </w:rPr>
        <w:t xml:space="preserve">n Sulla would dig a trench around the city to prevent </w:t>
      </w:r>
      <w:r w:rsidR="004E6D6A" w:rsidRPr="00844F40">
        <w:rPr>
          <w:rFonts w:ascii="Times New Roman" w:hAnsi="Times New Roman" w:cs="Times New Roman"/>
          <w:sz w:val="24"/>
          <w:szCs w:val="24"/>
        </w:rPr>
        <w:t>people from escaping.</w:t>
      </w:r>
      <w:r w:rsidR="00D90D70" w:rsidRPr="00844F40">
        <w:rPr>
          <w:rStyle w:val="FootnoteReference"/>
          <w:rFonts w:ascii="Times New Roman" w:hAnsi="Times New Roman" w:cs="Times New Roman"/>
          <w:sz w:val="24"/>
          <w:szCs w:val="24"/>
        </w:rPr>
        <w:footnoteReference w:id="6"/>
      </w:r>
      <w:r w:rsidR="004E6D6A" w:rsidRPr="00844F40">
        <w:rPr>
          <w:rFonts w:ascii="Times New Roman" w:hAnsi="Times New Roman" w:cs="Times New Roman"/>
          <w:sz w:val="24"/>
          <w:szCs w:val="24"/>
        </w:rPr>
        <w:t xml:space="preserve"> </w:t>
      </w:r>
      <w:r w:rsidR="00E74CCD" w:rsidRPr="00844F40">
        <w:rPr>
          <w:rFonts w:ascii="Times New Roman" w:hAnsi="Times New Roman" w:cs="Times New Roman"/>
          <w:sz w:val="24"/>
          <w:szCs w:val="24"/>
        </w:rPr>
        <w:t xml:space="preserve">Although skirmishes would </w:t>
      </w:r>
      <w:r w:rsidR="00922D46" w:rsidRPr="00844F40">
        <w:rPr>
          <w:rFonts w:ascii="Times New Roman" w:hAnsi="Times New Roman" w:cs="Times New Roman"/>
          <w:sz w:val="24"/>
          <w:szCs w:val="24"/>
        </w:rPr>
        <w:t>occur</w:t>
      </w:r>
      <w:r w:rsidR="00E74CCD" w:rsidRPr="00844F40">
        <w:rPr>
          <w:rFonts w:ascii="Times New Roman" w:hAnsi="Times New Roman" w:cs="Times New Roman"/>
          <w:sz w:val="24"/>
          <w:szCs w:val="24"/>
        </w:rPr>
        <w:t xml:space="preserve"> between </w:t>
      </w:r>
      <w:r w:rsidR="00E13034" w:rsidRPr="00844F40">
        <w:rPr>
          <w:rFonts w:ascii="Times New Roman" w:hAnsi="Times New Roman" w:cs="Times New Roman"/>
          <w:sz w:val="24"/>
          <w:szCs w:val="24"/>
        </w:rPr>
        <w:t>the defending Athenian and the attacking Roman</w:t>
      </w:r>
      <w:r w:rsidR="009F6782" w:rsidRPr="00844F40">
        <w:rPr>
          <w:rFonts w:ascii="Times New Roman" w:hAnsi="Times New Roman" w:cs="Times New Roman"/>
          <w:sz w:val="24"/>
          <w:szCs w:val="24"/>
        </w:rPr>
        <w:t xml:space="preserve"> forces</w:t>
      </w:r>
      <w:r w:rsidR="00E13034" w:rsidRPr="00844F40">
        <w:rPr>
          <w:rFonts w:ascii="Times New Roman" w:hAnsi="Times New Roman" w:cs="Times New Roman"/>
          <w:sz w:val="24"/>
          <w:szCs w:val="24"/>
        </w:rPr>
        <w:t>, the main issue for those behind the wall was the lack of food. Source</w:t>
      </w:r>
      <w:r w:rsidR="009F6782" w:rsidRPr="00844F40">
        <w:rPr>
          <w:rFonts w:ascii="Times New Roman" w:hAnsi="Times New Roman" w:cs="Times New Roman"/>
          <w:sz w:val="24"/>
          <w:szCs w:val="24"/>
        </w:rPr>
        <w:t>s</w:t>
      </w:r>
      <w:r w:rsidR="00E13034" w:rsidRPr="00844F40">
        <w:rPr>
          <w:rFonts w:ascii="Times New Roman" w:hAnsi="Times New Roman" w:cs="Times New Roman"/>
          <w:sz w:val="24"/>
          <w:szCs w:val="24"/>
        </w:rPr>
        <w:t xml:space="preserve"> like </w:t>
      </w:r>
      <w:r w:rsidR="00190A85" w:rsidRPr="00844F40">
        <w:rPr>
          <w:rFonts w:ascii="Times New Roman" w:hAnsi="Times New Roman" w:cs="Times New Roman"/>
          <w:sz w:val="24"/>
          <w:szCs w:val="24"/>
        </w:rPr>
        <w:t>Appian and Plutarch</w:t>
      </w:r>
      <w:r w:rsidR="00E13034" w:rsidRPr="00844F40">
        <w:rPr>
          <w:rFonts w:ascii="Times New Roman" w:hAnsi="Times New Roman" w:cs="Times New Roman"/>
          <w:sz w:val="24"/>
          <w:szCs w:val="24"/>
        </w:rPr>
        <w:t xml:space="preserve"> emphasise the </w:t>
      </w:r>
      <w:r w:rsidR="00BF44C5" w:rsidRPr="00844F40">
        <w:rPr>
          <w:rFonts w:ascii="Times New Roman" w:hAnsi="Times New Roman" w:cs="Times New Roman"/>
          <w:sz w:val="24"/>
          <w:szCs w:val="24"/>
        </w:rPr>
        <w:t>starvation of the defenders, and even claim that some were eating human meat in order to survive.</w:t>
      </w:r>
      <w:r w:rsidR="00446851" w:rsidRPr="00844F40">
        <w:rPr>
          <w:rStyle w:val="FootnoteReference"/>
          <w:rFonts w:ascii="Times New Roman" w:hAnsi="Times New Roman" w:cs="Times New Roman"/>
          <w:sz w:val="24"/>
          <w:szCs w:val="24"/>
        </w:rPr>
        <w:footnoteReference w:id="7"/>
      </w:r>
      <w:r w:rsidR="006E5379" w:rsidRPr="00844F40">
        <w:rPr>
          <w:rFonts w:ascii="Times New Roman" w:hAnsi="Times New Roman" w:cs="Times New Roman"/>
          <w:sz w:val="24"/>
          <w:szCs w:val="24"/>
        </w:rPr>
        <w:t xml:space="preserve"> Once sappers would undermine one of the weakest and least manned parts of the wall,</w:t>
      </w:r>
      <w:r w:rsidR="00BB7449" w:rsidRPr="00844F40">
        <w:rPr>
          <w:rFonts w:ascii="Times New Roman" w:hAnsi="Times New Roman" w:cs="Times New Roman"/>
          <w:sz w:val="24"/>
          <w:szCs w:val="24"/>
        </w:rPr>
        <w:t xml:space="preserve"> </w:t>
      </w:r>
      <w:r w:rsidR="00922D46" w:rsidRPr="00844F40">
        <w:rPr>
          <w:rFonts w:ascii="Times New Roman" w:hAnsi="Times New Roman" w:cs="Times New Roman"/>
          <w:sz w:val="24"/>
          <w:szCs w:val="24"/>
        </w:rPr>
        <w:t>S</w:t>
      </w:r>
      <w:r w:rsidR="00BB7449" w:rsidRPr="00844F40">
        <w:rPr>
          <w:rFonts w:ascii="Times New Roman" w:hAnsi="Times New Roman" w:cs="Times New Roman"/>
          <w:sz w:val="24"/>
          <w:szCs w:val="24"/>
        </w:rPr>
        <w:t>ul</w:t>
      </w:r>
      <w:r w:rsidR="00274411" w:rsidRPr="00844F40">
        <w:rPr>
          <w:rFonts w:ascii="Times New Roman" w:hAnsi="Times New Roman" w:cs="Times New Roman"/>
          <w:sz w:val="24"/>
          <w:szCs w:val="24"/>
        </w:rPr>
        <w:t>l</w:t>
      </w:r>
      <w:r w:rsidR="00BB7449" w:rsidRPr="00844F40">
        <w:rPr>
          <w:rFonts w:ascii="Times New Roman" w:hAnsi="Times New Roman" w:cs="Times New Roman"/>
          <w:sz w:val="24"/>
          <w:szCs w:val="24"/>
        </w:rPr>
        <w:t>a ordered his men to attack the city and slaughter the occupants</w:t>
      </w:r>
      <w:r w:rsidR="00B44F14" w:rsidRPr="00844F40">
        <w:rPr>
          <w:rFonts w:ascii="Times New Roman" w:hAnsi="Times New Roman" w:cs="Times New Roman"/>
          <w:sz w:val="24"/>
          <w:szCs w:val="24"/>
        </w:rPr>
        <w:t>.</w:t>
      </w:r>
      <w:r w:rsidR="00D90D70" w:rsidRPr="00844F40">
        <w:rPr>
          <w:rStyle w:val="FootnoteReference"/>
          <w:rFonts w:ascii="Times New Roman" w:hAnsi="Times New Roman" w:cs="Times New Roman"/>
          <w:sz w:val="24"/>
          <w:szCs w:val="24"/>
        </w:rPr>
        <w:footnoteReference w:id="8"/>
      </w:r>
      <w:r w:rsidR="006C5873" w:rsidRPr="00844F40">
        <w:rPr>
          <w:rFonts w:ascii="Times New Roman" w:hAnsi="Times New Roman" w:cs="Times New Roman"/>
          <w:sz w:val="24"/>
          <w:szCs w:val="24"/>
        </w:rPr>
        <w:t xml:space="preserve"> Although he would prevent Athens being put to the torch,</w:t>
      </w:r>
      <w:r w:rsidR="00D90D70" w:rsidRPr="00844F40">
        <w:rPr>
          <w:rStyle w:val="FootnoteReference"/>
          <w:rFonts w:ascii="Times New Roman" w:hAnsi="Times New Roman" w:cs="Times New Roman"/>
          <w:sz w:val="24"/>
          <w:szCs w:val="24"/>
        </w:rPr>
        <w:footnoteReference w:id="9"/>
      </w:r>
      <w:r w:rsidR="006C5873" w:rsidRPr="00844F40">
        <w:rPr>
          <w:rFonts w:ascii="Times New Roman" w:hAnsi="Times New Roman" w:cs="Times New Roman"/>
          <w:sz w:val="24"/>
          <w:szCs w:val="24"/>
        </w:rPr>
        <w:t xml:space="preserve"> the city would still</w:t>
      </w:r>
      <w:r w:rsidR="00FC5883" w:rsidRPr="00844F40">
        <w:rPr>
          <w:rFonts w:ascii="Times New Roman" w:hAnsi="Times New Roman" w:cs="Times New Roman"/>
          <w:sz w:val="24"/>
          <w:szCs w:val="24"/>
        </w:rPr>
        <w:t xml:space="preserve"> take heavy damage which would take many years to recover from.</w:t>
      </w:r>
      <w:r w:rsidR="007178BE" w:rsidRPr="00844F40">
        <w:rPr>
          <w:rFonts w:ascii="Times New Roman" w:hAnsi="Times New Roman" w:cs="Times New Roman"/>
          <w:sz w:val="24"/>
          <w:szCs w:val="24"/>
        </w:rPr>
        <w:t xml:space="preserve"> </w:t>
      </w:r>
      <w:r w:rsidR="00274411" w:rsidRPr="00844F40">
        <w:rPr>
          <w:rFonts w:ascii="Times New Roman" w:hAnsi="Times New Roman" w:cs="Times New Roman"/>
          <w:sz w:val="24"/>
          <w:szCs w:val="24"/>
        </w:rPr>
        <w:t>Although</w:t>
      </w:r>
      <w:r w:rsidR="007178BE" w:rsidRPr="00844F40">
        <w:rPr>
          <w:rFonts w:ascii="Times New Roman" w:hAnsi="Times New Roman" w:cs="Times New Roman"/>
          <w:sz w:val="24"/>
          <w:szCs w:val="24"/>
        </w:rPr>
        <w:t xml:space="preserve"> the city would still be standing, Sulla’s soldiers plunder</w:t>
      </w:r>
      <w:r w:rsidR="004F2703" w:rsidRPr="00844F40">
        <w:rPr>
          <w:rFonts w:ascii="Times New Roman" w:hAnsi="Times New Roman" w:cs="Times New Roman"/>
          <w:sz w:val="24"/>
          <w:szCs w:val="24"/>
        </w:rPr>
        <w:t xml:space="preserve">, kill, and rape their way across the city. A large amount of those who were lucky enough to survive </w:t>
      </w:r>
      <w:r w:rsidR="00547664" w:rsidRPr="00844F40">
        <w:rPr>
          <w:rFonts w:ascii="Times New Roman" w:hAnsi="Times New Roman" w:cs="Times New Roman"/>
          <w:sz w:val="24"/>
          <w:szCs w:val="24"/>
        </w:rPr>
        <w:t xml:space="preserve">the slaughter were taken as slaves and sold at auction. Those who avoided being slaughtered and enslaved were then given </w:t>
      </w:r>
      <w:r w:rsidR="00ED3076" w:rsidRPr="00844F40">
        <w:rPr>
          <w:rFonts w:ascii="Times New Roman" w:hAnsi="Times New Roman" w:cs="Times New Roman"/>
          <w:sz w:val="24"/>
          <w:szCs w:val="24"/>
        </w:rPr>
        <w:t>protection by Sulla, and therefore the Roman Republic</w:t>
      </w:r>
      <w:r w:rsidR="00B83A27" w:rsidRPr="00844F40">
        <w:rPr>
          <w:rFonts w:ascii="Times New Roman" w:hAnsi="Times New Roman" w:cs="Times New Roman"/>
          <w:sz w:val="24"/>
          <w:szCs w:val="24"/>
        </w:rPr>
        <w:t>.</w:t>
      </w:r>
      <w:r w:rsidR="00D90D70" w:rsidRPr="00844F40">
        <w:rPr>
          <w:rStyle w:val="FootnoteReference"/>
          <w:rFonts w:ascii="Times New Roman" w:hAnsi="Times New Roman" w:cs="Times New Roman"/>
          <w:sz w:val="24"/>
          <w:szCs w:val="24"/>
        </w:rPr>
        <w:footnoteReference w:id="10"/>
      </w:r>
    </w:p>
    <w:p w14:paraId="120D8DA7" w14:textId="0D3DCBAE" w:rsidR="004A266C" w:rsidRPr="00844F40" w:rsidRDefault="00544129" w:rsidP="00844F40">
      <w:pPr>
        <w:spacing w:line="480" w:lineRule="auto"/>
        <w:rPr>
          <w:rFonts w:ascii="Times New Roman" w:hAnsi="Times New Roman" w:cs="Times New Roman"/>
          <w:sz w:val="24"/>
          <w:szCs w:val="24"/>
        </w:rPr>
      </w:pPr>
      <w:r w:rsidRPr="00844F40">
        <w:rPr>
          <w:rFonts w:ascii="Times New Roman" w:hAnsi="Times New Roman" w:cs="Times New Roman"/>
          <w:sz w:val="24"/>
          <w:szCs w:val="24"/>
        </w:rPr>
        <w:t>An example that shows how bad the damage was</w:t>
      </w:r>
      <w:r w:rsidR="00FB4537" w:rsidRPr="00844F40">
        <w:rPr>
          <w:rFonts w:ascii="Times New Roman" w:hAnsi="Times New Roman" w:cs="Times New Roman"/>
          <w:sz w:val="24"/>
          <w:szCs w:val="24"/>
        </w:rPr>
        <w:t xml:space="preserve"> to Athens, is that</w:t>
      </w:r>
      <w:r w:rsidR="0056120D" w:rsidRPr="00844F40">
        <w:rPr>
          <w:rFonts w:ascii="Times New Roman" w:hAnsi="Times New Roman" w:cs="Times New Roman"/>
          <w:sz w:val="24"/>
          <w:szCs w:val="24"/>
        </w:rPr>
        <w:t xml:space="preserve"> areas like the porch of the </w:t>
      </w:r>
      <w:r w:rsidR="00274411" w:rsidRPr="00844F40">
        <w:rPr>
          <w:rFonts w:ascii="Times New Roman" w:hAnsi="Times New Roman" w:cs="Times New Roman"/>
          <w:sz w:val="24"/>
          <w:szCs w:val="24"/>
        </w:rPr>
        <w:t>Asclepius</w:t>
      </w:r>
      <w:r w:rsidR="0056120D" w:rsidRPr="00844F40">
        <w:rPr>
          <w:rFonts w:ascii="Times New Roman" w:hAnsi="Times New Roman" w:cs="Times New Roman"/>
          <w:sz w:val="24"/>
          <w:szCs w:val="24"/>
        </w:rPr>
        <w:t xml:space="preserve"> temple would be </w:t>
      </w:r>
      <w:r w:rsidR="00274411" w:rsidRPr="00844F40">
        <w:rPr>
          <w:rFonts w:ascii="Times New Roman" w:hAnsi="Times New Roman" w:cs="Times New Roman"/>
          <w:sz w:val="24"/>
          <w:szCs w:val="24"/>
        </w:rPr>
        <w:t>repaired</w:t>
      </w:r>
      <w:r w:rsidR="0056120D" w:rsidRPr="00844F40">
        <w:rPr>
          <w:rFonts w:ascii="Times New Roman" w:hAnsi="Times New Roman" w:cs="Times New Roman"/>
          <w:sz w:val="24"/>
          <w:szCs w:val="24"/>
        </w:rPr>
        <w:t xml:space="preserve"> during the time of the first few Roman emperors</w:t>
      </w:r>
      <w:r w:rsidR="00886386" w:rsidRPr="00844F40">
        <w:rPr>
          <w:rFonts w:ascii="Times New Roman" w:hAnsi="Times New Roman" w:cs="Times New Roman"/>
          <w:sz w:val="24"/>
          <w:szCs w:val="24"/>
        </w:rPr>
        <w:t>.</w:t>
      </w:r>
      <w:r w:rsidR="003959A8" w:rsidRPr="00844F40">
        <w:rPr>
          <w:rStyle w:val="FootnoteReference"/>
          <w:rFonts w:ascii="Times New Roman" w:hAnsi="Times New Roman" w:cs="Times New Roman"/>
          <w:sz w:val="24"/>
          <w:szCs w:val="24"/>
        </w:rPr>
        <w:footnoteReference w:id="11"/>
      </w:r>
      <w:r w:rsidR="00886386" w:rsidRPr="00844F40">
        <w:rPr>
          <w:rFonts w:ascii="Times New Roman" w:hAnsi="Times New Roman" w:cs="Times New Roman"/>
          <w:sz w:val="24"/>
          <w:szCs w:val="24"/>
        </w:rPr>
        <w:t xml:space="preserve"> </w:t>
      </w:r>
      <w:r w:rsidR="00C97838" w:rsidRPr="00844F40">
        <w:rPr>
          <w:rFonts w:ascii="Times New Roman" w:hAnsi="Times New Roman" w:cs="Times New Roman"/>
          <w:sz w:val="24"/>
          <w:szCs w:val="24"/>
        </w:rPr>
        <w:t>E</w:t>
      </w:r>
      <w:r w:rsidR="00886386" w:rsidRPr="00844F40">
        <w:rPr>
          <w:rFonts w:ascii="Times New Roman" w:hAnsi="Times New Roman" w:cs="Times New Roman"/>
          <w:sz w:val="24"/>
          <w:szCs w:val="24"/>
        </w:rPr>
        <w:t xml:space="preserve">mperors, like </w:t>
      </w:r>
      <w:r w:rsidR="0058456D" w:rsidRPr="00844F40">
        <w:rPr>
          <w:rFonts w:ascii="Times New Roman" w:hAnsi="Times New Roman" w:cs="Times New Roman"/>
          <w:sz w:val="24"/>
          <w:szCs w:val="24"/>
        </w:rPr>
        <w:t>Augustus</w:t>
      </w:r>
      <w:r w:rsidR="00886386" w:rsidRPr="00844F40">
        <w:rPr>
          <w:rFonts w:ascii="Times New Roman" w:hAnsi="Times New Roman" w:cs="Times New Roman"/>
          <w:sz w:val="24"/>
          <w:szCs w:val="24"/>
        </w:rPr>
        <w:t xml:space="preserve"> would rebuild ancient</w:t>
      </w:r>
      <w:r w:rsidR="0058456D" w:rsidRPr="00844F40">
        <w:rPr>
          <w:rFonts w:ascii="Times New Roman" w:hAnsi="Times New Roman" w:cs="Times New Roman"/>
          <w:sz w:val="24"/>
          <w:szCs w:val="24"/>
        </w:rPr>
        <w:t xml:space="preserve"> Athenian</w:t>
      </w:r>
      <w:r w:rsidR="00886386" w:rsidRPr="00844F40">
        <w:rPr>
          <w:rFonts w:ascii="Times New Roman" w:hAnsi="Times New Roman" w:cs="Times New Roman"/>
          <w:sz w:val="24"/>
          <w:szCs w:val="24"/>
        </w:rPr>
        <w:t xml:space="preserve"> monuments</w:t>
      </w:r>
      <w:r w:rsidR="0058456D" w:rsidRPr="00844F40">
        <w:rPr>
          <w:rFonts w:ascii="Times New Roman" w:hAnsi="Times New Roman" w:cs="Times New Roman"/>
          <w:sz w:val="24"/>
          <w:szCs w:val="24"/>
        </w:rPr>
        <w:t xml:space="preserve"> that were damaged by Sulla’s men</w:t>
      </w:r>
      <w:r w:rsidR="0058456D" w:rsidRPr="00844F40">
        <w:rPr>
          <w:rFonts w:ascii="Times New Roman" w:hAnsi="Times New Roman" w:cs="Times New Roman"/>
          <w:sz w:val="24"/>
          <w:szCs w:val="24"/>
        </w:rPr>
        <w:t>.</w:t>
      </w:r>
      <w:r w:rsidR="003959A8" w:rsidRPr="00844F40">
        <w:rPr>
          <w:rStyle w:val="FootnoteReference"/>
          <w:rFonts w:ascii="Times New Roman" w:hAnsi="Times New Roman" w:cs="Times New Roman"/>
          <w:sz w:val="24"/>
          <w:szCs w:val="24"/>
        </w:rPr>
        <w:footnoteReference w:id="12"/>
      </w:r>
      <w:r w:rsidR="009806D2" w:rsidRPr="00844F40">
        <w:rPr>
          <w:rFonts w:ascii="Times New Roman" w:hAnsi="Times New Roman" w:cs="Times New Roman"/>
          <w:sz w:val="24"/>
          <w:szCs w:val="24"/>
        </w:rPr>
        <w:t xml:space="preserve"> Other areas like the Lyceum and other </w:t>
      </w:r>
      <w:r w:rsidR="006E0630" w:rsidRPr="00844F40">
        <w:rPr>
          <w:rFonts w:ascii="Times New Roman" w:hAnsi="Times New Roman" w:cs="Times New Roman"/>
          <w:sz w:val="24"/>
          <w:szCs w:val="24"/>
        </w:rPr>
        <w:t>major school were either damaged or destroyed</w:t>
      </w:r>
      <w:r w:rsidR="008F4683" w:rsidRPr="00844F40">
        <w:rPr>
          <w:rFonts w:ascii="Times New Roman" w:hAnsi="Times New Roman" w:cs="Times New Roman"/>
          <w:sz w:val="24"/>
          <w:szCs w:val="24"/>
        </w:rPr>
        <w:t>.</w:t>
      </w:r>
      <w:r w:rsidR="003959A8" w:rsidRPr="00844F40">
        <w:rPr>
          <w:rStyle w:val="FootnoteReference"/>
          <w:rFonts w:ascii="Times New Roman" w:hAnsi="Times New Roman" w:cs="Times New Roman"/>
          <w:sz w:val="24"/>
          <w:szCs w:val="24"/>
        </w:rPr>
        <w:footnoteReference w:id="13"/>
      </w:r>
    </w:p>
    <w:p w14:paraId="0A11B9F4" w14:textId="2DEC8D07" w:rsidR="00435452" w:rsidRPr="00844F40" w:rsidRDefault="001B3698" w:rsidP="00844F40">
      <w:pPr>
        <w:spacing w:line="480" w:lineRule="auto"/>
        <w:rPr>
          <w:rFonts w:ascii="Times New Roman" w:hAnsi="Times New Roman" w:cs="Times New Roman"/>
          <w:sz w:val="24"/>
          <w:szCs w:val="24"/>
        </w:rPr>
      </w:pPr>
      <w:r w:rsidRPr="00844F40">
        <w:rPr>
          <w:rFonts w:ascii="Times New Roman" w:hAnsi="Times New Roman" w:cs="Times New Roman"/>
          <w:sz w:val="24"/>
          <w:szCs w:val="24"/>
        </w:rPr>
        <w:lastRenderedPageBreak/>
        <w:t xml:space="preserve">Another example of the damage that would </w:t>
      </w:r>
      <w:r w:rsidR="00274411" w:rsidRPr="00844F40">
        <w:rPr>
          <w:rFonts w:ascii="Times New Roman" w:hAnsi="Times New Roman" w:cs="Times New Roman"/>
          <w:sz w:val="24"/>
          <w:szCs w:val="24"/>
        </w:rPr>
        <w:t>occur</w:t>
      </w:r>
      <w:r w:rsidRPr="00844F40">
        <w:rPr>
          <w:rFonts w:ascii="Times New Roman" w:hAnsi="Times New Roman" w:cs="Times New Roman"/>
          <w:sz w:val="24"/>
          <w:szCs w:val="24"/>
        </w:rPr>
        <w:t xml:space="preserve"> within Athens would be that S</w:t>
      </w:r>
      <w:r w:rsidR="00831472" w:rsidRPr="00844F40">
        <w:rPr>
          <w:rFonts w:ascii="Times New Roman" w:hAnsi="Times New Roman" w:cs="Times New Roman"/>
          <w:sz w:val="24"/>
          <w:szCs w:val="24"/>
        </w:rPr>
        <w:t xml:space="preserve">ulla stole a large amount of gold and silver that were likely from the </w:t>
      </w:r>
      <w:r w:rsidR="00C676D0" w:rsidRPr="00844F40">
        <w:rPr>
          <w:rFonts w:ascii="Times New Roman" w:hAnsi="Times New Roman" w:cs="Times New Roman"/>
          <w:sz w:val="24"/>
          <w:szCs w:val="24"/>
        </w:rPr>
        <w:t>acropolis and the entire library located there</w:t>
      </w:r>
      <w:r w:rsidR="00435452" w:rsidRPr="00844F40">
        <w:rPr>
          <w:rFonts w:ascii="Times New Roman" w:hAnsi="Times New Roman" w:cs="Times New Roman"/>
          <w:sz w:val="24"/>
          <w:szCs w:val="24"/>
        </w:rPr>
        <w:t>.</w:t>
      </w:r>
      <w:r w:rsidR="003959A8" w:rsidRPr="00844F40">
        <w:rPr>
          <w:rStyle w:val="FootnoteReference"/>
          <w:rFonts w:ascii="Times New Roman" w:hAnsi="Times New Roman" w:cs="Times New Roman"/>
          <w:sz w:val="24"/>
          <w:szCs w:val="24"/>
        </w:rPr>
        <w:footnoteReference w:id="14"/>
      </w:r>
      <w:r w:rsidR="00C676D0" w:rsidRPr="00844F40">
        <w:rPr>
          <w:rFonts w:ascii="Times New Roman" w:hAnsi="Times New Roman" w:cs="Times New Roman"/>
          <w:sz w:val="24"/>
          <w:szCs w:val="24"/>
        </w:rPr>
        <w:t xml:space="preserve"> Sulla’s soldiers would also remove the shields of Athenian heroes from the Stoa of Zeus Eleutherius as spoils of victory</w:t>
      </w:r>
      <w:r w:rsidR="00435452" w:rsidRPr="00844F40">
        <w:rPr>
          <w:rFonts w:ascii="Times New Roman" w:hAnsi="Times New Roman" w:cs="Times New Roman"/>
          <w:sz w:val="24"/>
          <w:szCs w:val="24"/>
        </w:rPr>
        <w:t>.</w:t>
      </w:r>
      <w:r w:rsidR="003959A8" w:rsidRPr="00844F40">
        <w:rPr>
          <w:rStyle w:val="FootnoteReference"/>
          <w:rFonts w:ascii="Times New Roman" w:hAnsi="Times New Roman" w:cs="Times New Roman"/>
          <w:sz w:val="24"/>
          <w:szCs w:val="24"/>
        </w:rPr>
        <w:footnoteReference w:id="15"/>
      </w:r>
      <w:r w:rsidR="00A10D94" w:rsidRPr="00844F40">
        <w:rPr>
          <w:rFonts w:ascii="Times New Roman" w:hAnsi="Times New Roman" w:cs="Times New Roman"/>
          <w:sz w:val="24"/>
          <w:szCs w:val="24"/>
        </w:rPr>
        <w:t xml:space="preserve"> </w:t>
      </w:r>
      <w:r w:rsidR="00A10D94" w:rsidRPr="00844F40">
        <w:rPr>
          <w:rFonts w:ascii="Times New Roman" w:hAnsi="Times New Roman" w:cs="Times New Roman"/>
          <w:sz w:val="24"/>
          <w:szCs w:val="24"/>
        </w:rPr>
        <w:t>Sulla would also harvest some columns from Athens and send them back to Rome so that they could be part of the great temple to Jupiter on Capitoline Hill.</w:t>
      </w:r>
      <w:r w:rsidR="00A10D94" w:rsidRPr="00844F40">
        <w:rPr>
          <w:rStyle w:val="FootnoteReference"/>
          <w:rFonts w:ascii="Times New Roman" w:hAnsi="Times New Roman" w:cs="Times New Roman"/>
          <w:sz w:val="24"/>
          <w:szCs w:val="24"/>
        </w:rPr>
        <w:footnoteReference w:id="16"/>
      </w:r>
    </w:p>
    <w:p w14:paraId="57DCA4E2" w14:textId="6324E2E0" w:rsidR="00A834DC" w:rsidRPr="00844F40" w:rsidRDefault="00C47103" w:rsidP="00844F40">
      <w:pPr>
        <w:spacing w:line="480" w:lineRule="auto"/>
        <w:rPr>
          <w:rFonts w:ascii="Times New Roman" w:hAnsi="Times New Roman" w:cs="Times New Roman"/>
          <w:sz w:val="24"/>
          <w:szCs w:val="24"/>
        </w:rPr>
      </w:pPr>
      <w:r w:rsidRPr="00844F40">
        <w:rPr>
          <w:rFonts w:ascii="Times New Roman" w:hAnsi="Times New Roman" w:cs="Times New Roman"/>
          <w:sz w:val="24"/>
          <w:szCs w:val="24"/>
        </w:rPr>
        <w:t xml:space="preserve">It is important to note that despite the </w:t>
      </w:r>
      <w:r w:rsidR="00E2795A" w:rsidRPr="00844F40">
        <w:rPr>
          <w:rFonts w:ascii="Times New Roman" w:hAnsi="Times New Roman" w:cs="Times New Roman"/>
          <w:sz w:val="24"/>
          <w:szCs w:val="24"/>
        </w:rPr>
        <w:t>long-term</w:t>
      </w:r>
      <w:r w:rsidRPr="00844F40">
        <w:rPr>
          <w:rFonts w:ascii="Times New Roman" w:hAnsi="Times New Roman" w:cs="Times New Roman"/>
          <w:sz w:val="24"/>
          <w:szCs w:val="24"/>
        </w:rPr>
        <w:t xml:space="preserve"> damage done to </w:t>
      </w:r>
      <w:r w:rsidR="0026625A" w:rsidRPr="00844F40">
        <w:rPr>
          <w:rFonts w:ascii="Times New Roman" w:hAnsi="Times New Roman" w:cs="Times New Roman"/>
          <w:sz w:val="24"/>
          <w:szCs w:val="24"/>
        </w:rPr>
        <w:t>areas of the city</w:t>
      </w:r>
      <w:r w:rsidR="00FE663B" w:rsidRPr="00844F40">
        <w:rPr>
          <w:rFonts w:ascii="Times New Roman" w:hAnsi="Times New Roman" w:cs="Times New Roman"/>
          <w:sz w:val="24"/>
          <w:szCs w:val="24"/>
        </w:rPr>
        <w:t>, Athens would continue to thrive as a city.</w:t>
      </w:r>
      <w:r w:rsidR="006368AB" w:rsidRPr="00844F40">
        <w:rPr>
          <w:rFonts w:ascii="Times New Roman" w:hAnsi="Times New Roman" w:cs="Times New Roman"/>
          <w:sz w:val="24"/>
          <w:szCs w:val="24"/>
        </w:rPr>
        <w:t xml:space="preserve"> This can be seen as a</w:t>
      </w:r>
      <w:r w:rsidR="00B2678E" w:rsidRPr="00844F40">
        <w:rPr>
          <w:rFonts w:ascii="Times New Roman" w:hAnsi="Times New Roman" w:cs="Times New Roman"/>
          <w:sz w:val="24"/>
          <w:szCs w:val="24"/>
        </w:rPr>
        <w:t xml:space="preserve"> number of </w:t>
      </w:r>
      <w:r w:rsidR="002C131E" w:rsidRPr="00844F40">
        <w:rPr>
          <w:rFonts w:ascii="Times New Roman" w:hAnsi="Times New Roman" w:cs="Times New Roman"/>
          <w:sz w:val="24"/>
          <w:szCs w:val="24"/>
        </w:rPr>
        <w:t>high ranking roman officials would prefer to spend their time in Athens then Rome, the heartland of the Roman republic.</w:t>
      </w:r>
      <w:r w:rsidR="00346517" w:rsidRPr="00844F40">
        <w:rPr>
          <w:rStyle w:val="FootnoteReference"/>
          <w:rFonts w:ascii="Times New Roman" w:hAnsi="Times New Roman" w:cs="Times New Roman"/>
          <w:sz w:val="24"/>
          <w:szCs w:val="24"/>
        </w:rPr>
        <w:footnoteReference w:id="17"/>
      </w:r>
      <w:r w:rsidR="002C131E" w:rsidRPr="00844F40">
        <w:rPr>
          <w:rFonts w:ascii="Times New Roman" w:hAnsi="Times New Roman" w:cs="Times New Roman"/>
          <w:sz w:val="24"/>
          <w:szCs w:val="24"/>
        </w:rPr>
        <w:t xml:space="preserve"> Two examples of this </w:t>
      </w:r>
      <w:r w:rsidR="005D2BC9" w:rsidRPr="00844F40">
        <w:rPr>
          <w:rFonts w:ascii="Times New Roman" w:hAnsi="Times New Roman" w:cs="Times New Roman"/>
          <w:sz w:val="24"/>
          <w:szCs w:val="24"/>
        </w:rPr>
        <w:t>is, Mark Anthony</w:t>
      </w:r>
      <w:r w:rsidR="00F84BF4" w:rsidRPr="00844F40">
        <w:rPr>
          <w:rFonts w:ascii="Times New Roman" w:hAnsi="Times New Roman" w:cs="Times New Roman"/>
          <w:sz w:val="24"/>
          <w:szCs w:val="24"/>
        </w:rPr>
        <w:t xml:space="preserve">, who was a former consul of Rome, </w:t>
      </w:r>
      <w:r w:rsidR="004C6991" w:rsidRPr="00844F40">
        <w:rPr>
          <w:rFonts w:ascii="Times New Roman" w:hAnsi="Times New Roman" w:cs="Times New Roman"/>
          <w:sz w:val="24"/>
          <w:szCs w:val="24"/>
        </w:rPr>
        <w:t>a veteran of the gallic wars and</w:t>
      </w:r>
      <w:r w:rsidR="00C73FA5" w:rsidRPr="00844F40">
        <w:rPr>
          <w:rFonts w:ascii="Times New Roman" w:hAnsi="Times New Roman" w:cs="Times New Roman"/>
          <w:sz w:val="24"/>
          <w:szCs w:val="24"/>
        </w:rPr>
        <w:t>,</w:t>
      </w:r>
      <w:r w:rsidR="004C6991" w:rsidRPr="00844F40">
        <w:rPr>
          <w:rFonts w:ascii="Times New Roman" w:hAnsi="Times New Roman" w:cs="Times New Roman"/>
          <w:sz w:val="24"/>
          <w:szCs w:val="24"/>
        </w:rPr>
        <w:t xml:space="preserve"> a member of the second tri</w:t>
      </w:r>
      <w:r w:rsidR="00E55DD8" w:rsidRPr="00844F40">
        <w:rPr>
          <w:rFonts w:ascii="Times New Roman" w:hAnsi="Times New Roman" w:cs="Times New Roman"/>
          <w:sz w:val="24"/>
          <w:szCs w:val="24"/>
        </w:rPr>
        <w:t>umvirate,</w:t>
      </w:r>
      <w:r w:rsidR="00C73FA5" w:rsidRPr="00844F40">
        <w:rPr>
          <w:rFonts w:ascii="Times New Roman" w:hAnsi="Times New Roman" w:cs="Times New Roman"/>
          <w:sz w:val="24"/>
          <w:szCs w:val="24"/>
        </w:rPr>
        <w:t xml:space="preserve"> would settle in Athens in 39 BCE and live there </w:t>
      </w:r>
      <w:r w:rsidR="00823451" w:rsidRPr="00844F40">
        <w:rPr>
          <w:rFonts w:ascii="Times New Roman" w:hAnsi="Times New Roman" w:cs="Times New Roman"/>
          <w:sz w:val="24"/>
          <w:szCs w:val="24"/>
        </w:rPr>
        <w:t>for a number of years until his death in 30 BCE</w:t>
      </w:r>
      <w:r w:rsidR="00B915AF" w:rsidRPr="00844F40">
        <w:rPr>
          <w:rFonts w:ascii="Times New Roman" w:hAnsi="Times New Roman" w:cs="Times New Roman"/>
          <w:sz w:val="24"/>
          <w:szCs w:val="24"/>
        </w:rPr>
        <w:t>.</w:t>
      </w:r>
      <w:r w:rsidR="00346517" w:rsidRPr="00844F40">
        <w:rPr>
          <w:rStyle w:val="FootnoteReference"/>
          <w:rFonts w:ascii="Times New Roman" w:hAnsi="Times New Roman" w:cs="Times New Roman"/>
          <w:sz w:val="24"/>
          <w:szCs w:val="24"/>
        </w:rPr>
        <w:footnoteReference w:id="18"/>
      </w:r>
      <w:r w:rsidR="00C3591F" w:rsidRPr="00844F40">
        <w:rPr>
          <w:rFonts w:ascii="Times New Roman" w:hAnsi="Times New Roman" w:cs="Times New Roman"/>
          <w:sz w:val="24"/>
          <w:szCs w:val="24"/>
        </w:rPr>
        <w:t xml:space="preserve"> The second example would be Emperor Hadrian (117-138) who preferred to either stay in Athens or Alexandria than at his place of residence on the Palatine Hill.</w:t>
      </w:r>
      <w:r w:rsidR="00346517" w:rsidRPr="00844F40">
        <w:rPr>
          <w:rStyle w:val="FootnoteReference"/>
          <w:rFonts w:ascii="Times New Roman" w:hAnsi="Times New Roman" w:cs="Times New Roman"/>
          <w:sz w:val="24"/>
          <w:szCs w:val="24"/>
        </w:rPr>
        <w:footnoteReference w:id="19"/>
      </w:r>
      <w:r w:rsidR="009B32AB" w:rsidRPr="00844F40">
        <w:rPr>
          <w:rFonts w:ascii="Times New Roman" w:hAnsi="Times New Roman" w:cs="Times New Roman"/>
          <w:sz w:val="24"/>
          <w:szCs w:val="24"/>
        </w:rPr>
        <w:t xml:space="preserve"> When Mark Anthony moved into Athens</w:t>
      </w:r>
      <w:r w:rsidR="00AE7AD2" w:rsidRPr="00844F40">
        <w:rPr>
          <w:rFonts w:ascii="Times New Roman" w:hAnsi="Times New Roman" w:cs="Times New Roman"/>
          <w:sz w:val="24"/>
          <w:szCs w:val="24"/>
        </w:rPr>
        <w:t xml:space="preserve">, which was over forty years after </w:t>
      </w:r>
      <w:r w:rsidR="00F437CD" w:rsidRPr="00844F40">
        <w:rPr>
          <w:rFonts w:ascii="Times New Roman" w:hAnsi="Times New Roman" w:cs="Times New Roman"/>
          <w:sz w:val="24"/>
          <w:szCs w:val="24"/>
        </w:rPr>
        <w:t>Sulla’s siege</w:t>
      </w:r>
      <w:r w:rsidR="005E09AF" w:rsidRPr="00844F40">
        <w:rPr>
          <w:rFonts w:ascii="Times New Roman" w:hAnsi="Times New Roman" w:cs="Times New Roman"/>
          <w:sz w:val="24"/>
          <w:szCs w:val="24"/>
        </w:rPr>
        <w:t>, a planned commercial extension of the Athenian Agora still remained incomplete, this work would be restarted by Ju</w:t>
      </w:r>
      <w:r w:rsidR="006276E3" w:rsidRPr="00844F40">
        <w:rPr>
          <w:rFonts w:ascii="Times New Roman" w:hAnsi="Times New Roman" w:cs="Times New Roman"/>
          <w:sz w:val="24"/>
          <w:szCs w:val="24"/>
        </w:rPr>
        <w:t>lius Caesar, and after Caesar’s assassination</w:t>
      </w:r>
      <w:r w:rsidR="007D5EC9" w:rsidRPr="00844F40">
        <w:rPr>
          <w:rFonts w:ascii="Times New Roman" w:hAnsi="Times New Roman" w:cs="Times New Roman"/>
          <w:sz w:val="24"/>
          <w:szCs w:val="24"/>
        </w:rPr>
        <w:t xml:space="preserve"> Augustus would later finish it</w:t>
      </w:r>
      <w:r w:rsidR="007D5EC9" w:rsidRPr="00844F40">
        <w:rPr>
          <w:rFonts w:ascii="Times New Roman" w:hAnsi="Times New Roman" w:cs="Times New Roman"/>
          <w:sz w:val="24"/>
          <w:szCs w:val="24"/>
        </w:rPr>
        <w:t>.</w:t>
      </w:r>
      <w:r w:rsidR="00346517" w:rsidRPr="00844F40">
        <w:rPr>
          <w:rStyle w:val="FootnoteReference"/>
          <w:rFonts w:ascii="Times New Roman" w:hAnsi="Times New Roman" w:cs="Times New Roman"/>
          <w:sz w:val="24"/>
          <w:szCs w:val="24"/>
        </w:rPr>
        <w:footnoteReference w:id="20"/>
      </w:r>
      <w:r w:rsidR="00BB0F72" w:rsidRPr="00844F40">
        <w:rPr>
          <w:rFonts w:ascii="Times New Roman" w:hAnsi="Times New Roman" w:cs="Times New Roman"/>
          <w:sz w:val="24"/>
          <w:szCs w:val="24"/>
        </w:rPr>
        <w:t xml:space="preserve"> More funding would be needed </w:t>
      </w:r>
      <w:r w:rsidR="00B0689F" w:rsidRPr="00844F40">
        <w:rPr>
          <w:rFonts w:ascii="Times New Roman" w:hAnsi="Times New Roman" w:cs="Times New Roman"/>
          <w:sz w:val="24"/>
          <w:szCs w:val="24"/>
        </w:rPr>
        <w:t>to repair the damage done to Athens, in 62 BCE Pompey would give the city fifty talents</w:t>
      </w:r>
      <w:r w:rsidR="00D62AA7" w:rsidRPr="00844F40">
        <w:rPr>
          <w:rFonts w:ascii="Times New Roman" w:hAnsi="Times New Roman" w:cs="Times New Roman"/>
          <w:sz w:val="24"/>
          <w:szCs w:val="24"/>
        </w:rPr>
        <w:t xml:space="preserve"> to help the reconstruction of </w:t>
      </w:r>
      <w:r w:rsidR="00A10D94" w:rsidRPr="00844F40">
        <w:rPr>
          <w:rFonts w:ascii="Times New Roman" w:hAnsi="Times New Roman" w:cs="Times New Roman"/>
          <w:sz w:val="24"/>
          <w:szCs w:val="24"/>
        </w:rPr>
        <w:t>part of</w:t>
      </w:r>
      <w:r w:rsidR="00E813F2" w:rsidRPr="00844F40">
        <w:rPr>
          <w:rFonts w:ascii="Times New Roman" w:hAnsi="Times New Roman" w:cs="Times New Roman"/>
          <w:sz w:val="24"/>
          <w:szCs w:val="24"/>
        </w:rPr>
        <w:t xml:space="preserve"> the </w:t>
      </w:r>
      <w:r w:rsidR="00274411" w:rsidRPr="00844F40">
        <w:rPr>
          <w:rFonts w:ascii="Times New Roman" w:hAnsi="Times New Roman" w:cs="Times New Roman"/>
          <w:sz w:val="24"/>
          <w:szCs w:val="24"/>
        </w:rPr>
        <w:t>Piraeus</w:t>
      </w:r>
      <w:r w:rsidR="00E813F2" w:rsidRPr="00844F40">
        <w:rPr>
          <w:rFonts w:ascii="Times New Roman" w:hAnsi="Times New Roman" w:cs="Times New Roman"/>
          <w:sz w:val="24"/>
          <w:szCs w:val="24"/>
        </w:rPr>
        <w:t xml:space="preserve">, which was the port outside Athens that Sulla </w:t>
      </w:r>
      <w:r w:rsidR="00E813F2" w:rsidRPr="00844F40">
        <w:rPr>
          <w:rFonts w:ascii="Times New Roman" w:hAnsi="Times New Roman" w:cs="Times New Roman"/>
          <w:sz w:val="24"/>
          <w:szCs w:val="24"/>
        </w:rPr>
        <w:lastRenderedPageBreak/>
        <w:t>would go on to raze</w:t>
      </w:r>
      <w:r w:rsidR="001E67B3" w:rsidRPr="00844F40">
        <w:rPr>
          <w:rFonts w:ascii="Times New Roman" w:hAnsi="Times New Roman" w:cs="Times New Roman"/>
          <w:sz w:val="24"/>
          <w:szCs w:val="24"/>
        </w:rPr>
        <w:t>.</w:t>
      </w:r>
      <w:r w:rsidR="004A7A51" w:rsidRPr="00844F40">
        <w:rPr>
          <w:rStyle w:val="FootnoteReference"/>
          <w:rFonts w:ascii="Times New Roman" w:hAnsi="Times New Roman" w:cs="Times New Roman"/>
          <w:sz w:val="24"/>
          <w:szCs w:val="24"/>
        </w:rPr>
        <w:footnoteReference w:id="21"/>
      </w:r>
      <w:r w:rsidR="001E67B3" w:rsidRPr="00844F40">
        <w:rPr>
          <w:rFonts w:ascii="Times New Roman" w:hAnsi="Times New Roman" w:cs="Times New Roman"/>
          <w:sz w:val="24"/>
          <w:szCs w:val="24"/>
        </w:rPr>
        <w:t xml:space="preserve"> This shows that almost twenty years later</w:t>
      </w:r>
      <w:r w:rsidR="0019476E" w:rsidRPr="00844F40">
        <w:rPr>
          <w:rFonts w:ascii="Times New Roman" w:hAnsi="Times New Roman" w:cs="Times New Roman"/>
          <w:sz w:val="24"/>
          <w:szCs w:val="24"/>
        </w:rPr>
        <w:t xml:space="preserve">, the port still had not fully recovered to the extent it was before Sulla razed it. </w:t>
      </w:r>
      <w:r w:rsidR="00D62AA7" w:rsidRPr="00844F40">
        <w:rPr>
          <w:rFonts w:ascii="Times New Roman" w:hAnsi="Times New Roman" w:cs="Times New Roman"/>
          <w:sz w:val="24"/>
          <w:szCs w:val="24"/>
        </w:rPr>
        <w:t xml:space="preserve">Julius </w:t>
      </w:r>
      <w:r w:rsidR="00A10D94" w:rsidRPr="00844F40">
        <w:rPr>
          <w:rFonts w:ascii="Times New Roman" w:hAnsi="Times New Roman" w:cs="Times New Roman"/>
          <w:sz w:val="24"/>
          <w:szCs w:val="24"/>
        </w:rPr>
        <w:t>Caesar</w:t>
      </w:r>
      <w:r w:rsidR="00D62AA7" w:rsidRPr="00844F40">
        <w:rPr>
          <w:rFonts w:ascii="Times New Roman" w:hAnsi="Times New Roman" w:cs="Times New Roman"/>
          <w:sz w:val="24"/>
          <w:szCs w:val="24"/>
        </w:rPr>
        <w:t xml:space="preserve"> would match Pompey’s gif</w:t>
      </w:r>
      <w:r w:rsidR="00985108" w:rsidRPr="00844F40">
        <w:rPr>
          <w:rFonts w:ascii="Times New Roman" w:hAnsi="Times New Roman" w:cs="Times New Roman"/>
          <w:sz w:val="24"/>
          <w:szCs w:val="24"/>
        </w:rPr>
        <w:t>t and give fifty talents to help finance the construction of a new agora</w:t>
      </w:r>
      <w:r w:rsidR="00D24236" w:rsidRPr="00844F40">
        <w:rPr>
          <w:rFonts w:ascii="Times New Roman" w:hAnsi="Times New Roman" w:cs="Times New Roman"/>
          <w:sz w:val="24"/>
          <w:szCs w:val="24"/>
        </w:rPr>
        <w:t>.</w:t>
      </w:r>
      <w:r w:rsidR="004A7A51" w:rsidRPr="00844F40">
        <w:rPr>
          <w:rStyle w:val="FootnoteReference"/>
          <w:rFonts w:ascii="Times New Roman" w:hAnsi="Times New Roman" w:cs="Times New Roman"/>
          <w:sz w:val="24"/>
          <w:szCs w:val="24"/>
        </w:rPr>
        <w:footnoteReference w:id="22"/>
      </w:r>
    </w:p>
    <w:p w14:paraId="5797EA5F" w14:textId="4AFCC3B7" w:rsidR="00283BD8" w:rsidRPr="00844F40" w:rsidRDefault="006D360D" w:rsidP="00844F40">
      <w:pPr>
        <w:spacing w:line="480" w:lineRule="auto"/>
        <w:rPr>
          <w:rFonts w:ascii="Times New Roman" w:hAnsi="Times New Roman" w:cs="Times New Roman"/>
          <w:sz w:val="24"/>
          <w:szCs w:val="24"/>
        </w:rPr>
      </w:pPr>
      <w:r w:rsidRPr="00844F40">
        <w:rPr>
          <w:rFonts w:ascii="Times New Roman" w:hAnsi="Times New Roman" w:cs="Times New Roman"/>
          <w:sz w:val="24"/>
          <w:szCs w:val="24"/>
        </w:rPr>
        <w:t xml:space="preserve">During the siege of </w:t>
      </w:r>
      <w:r w:rsidR="00A10D94" w:rsidRPr="00844F40">
        <w:rPr>
          <w:rFonts w:ascii="Times New Roman" w:hAnsi="Times New Roman" w:cs="Times New Roman"/>
          <w:sz w:val="24"/>
          <w:szCs w:val="24"/>
        </w:rPr>
        <w:t>Athens</w:t>
      </w:r>
      <w:r w:rsidRPr="00844F40">
        <w:rPr>
          <w:rFonts w:ascii="Times New Roman" w:hAnsi="Times New Roman" w:cs="Times New Roman"/>
          <w:sz w:val="24"/>
          <w:szCs w:val="24"/>
        </w:rPr>
        <w:t xml:space="preserve">, a bronze krater, which was over two feet high, was given to Athens by </w:t>
      </w:r>
      <w:r w:rsidR="00A10D94" w:rsidRPr="00844F40">
        <w:rPr>
          <w:rFonts w:ascii="Times New Roman" w:hAnsi="Times New Roman" w:cs="Times New Roman"/>
          <w:sz w:val="24"/>
          <w:szCs w:val="24"/>
        </w:rPr>
        <w:t>Mithridates</w:t>
      </w:r>
      <w:r w:rsidRPr="00844F40">
        <w:rPr>
          <w:rFonts w:ascii="Times New Roman" w:hAnsi="Times New Roman" w:cs="Times New Roman"/>
          <w:sz w:val="24"/>
          <w:szCs w:val="24"/>
        </w:rPr>
        <w:t xml:space="preserve"> as a sign of generosity for joining the war, this krater would be stolen by Sulla and taken to Rome.</w:t>
      </w:r>
      <w:r w:rsidR="004A7A51" w:rsidRPr="00844F40">
        <w:rPr>
          <w:rStyle w:val="FootnoteReference"/>
          <w:rFonts w:ascii="Times New Roman" w:hAnsi="Times New Roman" w:cs="Times New Roman"/>
          <w:sz w:val="24"/>
          <w:szCs w:val="24"/>
        </w:rPr>
        <w:footnoteReference w:id="23"/>
      </w:r>
      <w:r w:rsidRPr="00844F40">
        <w:rPr>
          <w:rFonts w:ascii="Times New Roman" w:hAnsi="Times New Roman" w:cs="Times New Roman"/>
          <w:sz w:val="24"/>
          <w:szCs w:val="24"/>
        </w:rPr>
        <w:t xml:space="preserve"> This krater would belong to emperor Nero, over two hundred years later, who would keep it in his villa at </w:t>
      </w:r>
      <w:r w:rsidR="00A10D94" w:rsidRPr="00844F40">
        <w:rPr>
          <w:rFonts w:ascii="Times New Roman" w:hAnsi="Times New Roman" w:cs="Times New Roman"/>
          <w:sz w:val="24"/>
          <w:szCs w:val="24"/>
        </w:rPr>
        <w:t>Antium</w:t>
      </w:r>
      <w:r w:rsidRPr="00844F40">
        <w:rPr>
          <w:rFonts w:ascii="Times New Roman" w:hAnsi="Times New Roman" w:cs="Times New Roman"/>
          <w:sz w:val="24"/>
          <w:szCs w:val="24"/>
        </w:rPr>
        <w:t>.</w:t>
      </w:r>
      <w:r w:rsidR="004A7A51" w:rsidRPr="00844F40">
        <w:rPr>
          <w:rStyle w:val="FootnoteReference"/>
          <w:rFonts w:ascii="Times New Roman" w:hAnsi="Times New Roman" w:cs="Times New Roman"/>
          <w:sz w:val="24"/>
          <w:szCs w:val="24"/>
        </w:rPr>
        <w:footnoteReference w:id="24"/>
      </w:r>
      <w:r w:rsidRPr="00844F40">
        <w:rPr>
          <w:rFonts w:ascii="Times New Roman" w:hAnsi="Times New Roman" w:cs="Times New Roman"/>
          <w:sz w:val="24"/>
          <w:szCs w:val="24"/>
        </w:rPr>
        <w:t xml:space="preserve"> This krater would be found in the villa’s ruin by Pope Benedict XIV in the </w:t>
      </w:r>
      <w:r w:rsidR="00A10D94" w:rsidRPr="00844F40">
        <w:rPr>
          <w:rFonts w:ascii="Times New Roman" w:hAnsi="Times New Roman" w:cs="Times New Roman"/>
          <w:sz w:val="24"/>
          <w:szCs w:val="24"/>
        </w:rPr>
        <w:t>eighteenth</w:t>
      </w:r>
      <w:r w:rsidRPr="00844F40">
        <w:rPr>
          <w:rFonts w:ascii="Times New Roman" w:hAnsi="Times New Roman" w:cs="Times New Roman"/>
          <w:sz w:val="24"/>
          <w:szCs w:val="24"/>
        </w:rPr>
        <w:t xml:space="preserve"> century, it is now a </w:t>
      </w:r>
      <w:r w:rsidR="00A10D94" w:rsidRPr="00844F40">
        <w:rPr>
          <w:rFonts w:ascii="Times New Roman" w:hAnsi="Times New Roman" w:cs="Times New Roman"/>
          <w:sz w:val="24"/>
          <w:szCs w:val="24"/>
        </w:rPr>
        <w:t>centrepiece</w:t>
      </w:r>
      <w:r w:rsidRPr="00844F40">
        <w:rPr>
          <w:rFonts w:ascii="Times New Roman" w:hAnsi="Times New Roman" w:cs="Times New Roman"/>
          <w:sz w:val="24"/>
          <w:szCs w:val="24"/>
        </w:rPr>
        <w:t xml:space="preserve"> in Rome’s Capitoline Museum.</w:t>
      </w:r>
    </w:p>
    <w:p w14:paraId="5FBB8F3C" w14:textId="3E5CE510" w:rsidR="000A1AA4" w:rsidRPr="00844F40" w:rsidRDefault="000A1AA4" w:rsidP="00844F40">
      <w:pPr>
        <w:spacing w:line="480" w:lineRule="auto"/>
        <w:rPr>
          <w:rFonts w:ascii="Times New Roman" w:hAnsi="Times New Roman" w:cs="Times New Roman"/>
          <w:sz w:val="24"/>
          <w:szCs w:val="24"/>
        </w:rPr>
      </w:pPr>
      <w:r w:rsidRPr="00844F40">
        <w:rPr>
          <w:rFonts w:ascii="Times New Roman" w:hAnsi="Times New Roman" w:cs="Times New Roman"/>
          <w:sz w:val="24"/>
          <w:szCs w:val="24"/>
        </w:rPr>
        <w:t xml:space="preserve">Although Sulla is responsible for the destruction that occurred in Athens in 86 BCE, there was an instance where the Greeks destroyed part of an important monument in order to hinder the Romans. The defenders burnt the roof timbers of the Odeon of Pericles, this was to prevent the Romans building siege equipment with this material. It took </w:t>
      </w:r>
      <w:r w:rsidR="00A10D94" w:rsidRPr="00844F40">
        <w:rPr>
          <w:rFonts w:ascii="Times New Roman" w:hAnsi="Times New Roman" w:cs="Times New Roman"/>
          <w:sz w:val="24"/>
          <w:szCs w:val="24"/>
        </w:rPr>
        <w:t>a while</w:t>
      </w:r>
      <w:r w:rsidRPr="00844F40">
        <w:rPr>
          <w:rFonts w:ascii="Times New Roman" w:hAnsi="Times New Roman" w:cs="Times New Roman"/>
          <w:sz w:val="24"/>
          <w:szCs w:val="24"/>
        </w:rPr>
        <w:t xml:space="preserve"> for this destruction to be </w:t>
      </w:r>
      <w:r w:rsidR="00A10D94" w:rsidRPr="00844F40">
        <w:rPr>
          <w:rFonts w:ascii="Times New Roman" w:hAnsi="Times New Roman" w:cs="Times New Roman"/>
          <w:sz w:val="24"/>
          <w:szCs w:val="24"/>
        </w:rPr>
        <w:t>repaid</w:t>
      </w:r>
      <w:r w:rsidRPr="00844F40">
        <w:rPr>
          <w:rFonts w:ascii="Times New Roman" w:hAnsi="Times New Roman" w:cs="Times New Roman"/>
          <w:sz w:val="24"/>
          <w:szCs w:val="24"/>
        </w:rPr>
        <w:t>, it was only until Ariobarzanes II of Cappadocia, who reigned from 63/62-51 BCE, paid for the restoration of the building to be completed.</w:t>
      </w:r>
      <w:r w:rsidR="004A7A51" w:rsidRPr="00844F40">
        <w:rPr>
          <w:rStyle w:val="FootnoteReference"/>
          <w:rFonts w:ascii="Times New Roman" w:hAnsi="Times New Roman" w:cs="Times New Roman"/>
          <w:sz w:val="24"/>
          <w:szCs w:val="24"/>
        </w:rPr>
        <w:footnoteReference w:id="25"/>
      </w:r>
    </w:p>
    <w:p w14:paraId="4311A494" w14:textId="4018B7CF" w:rsidR="00315FF6" w:rsidRPr="00844F40" w:rsidRDefault="007B0902" w:rsidP="00844F40">
      <w:pPr>
        <w:spacing w:line="480" w:lineRule="auto"/>
        <w:rPr>
          <w:rFonts w:ascii="Times New Roman" w:hAnsi="Times New Roman" w:cs="Times New Roman"/>
          <w:sz w:val="24"/>
          <w:szCs w:val="24"/>
        </w:rPr>
      </w:pPr>
      <w:r w:rsidRPr="00844F40">
        <w:rPr>
          <w:rFonts w:ascii="Times New Roman" w:hAnsi="Times New Roman" w:cs="Times New Roman"/>
          <w:sz w:val="24"/>
          <w:szCs w:val="24"/>
        </w:rPr>
        <w:t xml:space="preserve">One way </w:t>
      </w:r>
      <w:r w:rsidR="001D40F1" w:rsidRPr="00844F40">
        <w:rPr>
          <w:rFonts w:ascii="Times New Roman" w:hAnsi="Times New Roman" w:cs="Times New Roman"/>
          <w:sz w:val="24"/>
          <w:szCs w:val="24"/>
        </w:rPr>
        <w:t>Sulla’s actions can be seen as somewhat justified, or at least justifiable in the eyes of Sulla</w:t>
      </w:r>
      <w:r w:rsidR="00515770" w:rsidRPr="00844F40">
        <w:rPr>
          <w:rFonts w:ascii="Times New Roman" w:hAnsi="Times New Roman" w:cs="Times New Roman"/>
          <w:sz w:val="24"/>
          <w:szCs w:val="24"/>
        </w:rPr>
        <w:t xml:space="preserve">, is that he wanted to end the first mithridatic war as fast as he could to allow him to </w:t>
      </w:r>
      <w:r w:rsidR="00515770" w:rsidRPr="00844F40">
        <w:rPr>
          <w:rFonts w:ascii="Times New Roman" w:hAnsi="Times New Roman" w:cs="Times New Roman"/>
          <w:sz w:val="24"/>
          <w:szCs w:val="24"/>
        </w:rPr>
        <w:lastRenderedPageBreak/>
        <w:t xml:space="preserve">return to the Italian peninsula and deal with </w:t>
      </w:r>
      <w:r w:rsidR="00A10D94" w:rsidRPr="00844F40">
        <w:rPr>
          <w:rFonts w:ascii="Times New Roman" w:hAnsi="Times New Roman" w:cs="Times New Roman"/>
          <w:sz w:val="24"/>
          <w:szCs w:val="24"/>
        </w:rPr>
        <w:t>Ma</w:t>
      </w:r>
      <w:r w:rsidR="00515770" w:rsidRPr="00844F40">
        <w:rPr>
          <w:rFonts w:ascii="Times New Roman" w:hAnsi="Times New Roman" w:cs="Times New Roman"/>
          <w:sz w:val="24"/>
          <w:szCs w:val="24"/>
        </w:rPr>
        <w:t>rius</w:t>
      </w:r>
      <w:r w:rsidR="008B0432" w:rsidRPr="00844F40">
        <w:rPr>
          <w:rFonts w:ascii="Times New Roman" w:hAnsi="Times New Roman" w:cs="Times New Roman"/>
          <w:sz w:val="24"/>
          <w:szCs w:val="24"/>
        </w:rPr>
        <w:t xml:space="preserve">. </w:t>
      </w:r>
      <w:r w:rsidR="004A7A51" w:rsidRPr="00844F40">
        <w:rPr>
          <w:rStyle w:val="FootnoteReference"/>
          <w:rFonts w:ascii="Times New Roman" w:hAnsi="Times New Roman" w:cs="Times New Roman"/>
          <w:sz w:val="24"/>
          <w:szCs w:val="24"/>
        </w:rPr>
        <w:footnoteReference w:id="26"/>
      </w:r>
      <w:r w:rsidR="005C75CE" w:rsidRPr="00844F40">
        <w:rPr>
          <w:rFonts w:ascii="Times New Roman" w:hAnsi="Times New Roman" w:cs="Times New Roman"/>
          <w:sz w:val="24"/>
          <w:szCs w:val="24"/>
        </w:rPr>
        <w:t xml:space="preserve"> One example of this </w:t>
      </w:r>
      <w:r w:rsidR="000B1BEC" w:rsidRPr="00844F40">
        <w:rPr>
          <w:rFonts w:ascii="Times New Roman" w:hAnsi="Times New Roman" w:cs="Times New Roman"/>
          <w:sz w:val="24"/>
          <w:szCs w:val="24"/>
        </w:rPr>
        <w:t>is that the peace</w:t>
      </w:r>
      <w:r w:rsidR="00A10D94" w:rsidRPr="00844F40">
        <w:rPr>
          <w:rFonts w:ascii="Times New Roman" w:hAnsi="Times New Roman" w:cs="Times New Roman"/>
          <w:sz w:val="24"/>
          <w:szCs w:val="24"/>
        </w:rPr>
        <w:t xml:space="preserve"> </w:t>
      </w:r>
      <w:r w:rsidR="000B1BEC" w:rsidRPr="00844F40">
        <w:rPr>
          <w:rFonts w:ascii="Times New Roman" w:hAnsi="Times New Roman" w:cs="Times New Roman"/>
          <w:sz w:val="24"/>
          <w:szCs w:val="24"/>
        </w:rPr>
        <w:t xml:space="preserve">deal he gave </w:t>
      </w:r>
      <w:r w:rsidR="00A10D94" w:rsidRPr="00844F40">
        <w:rPr>
          <w:rFonts w:ascii="Times New Roman" w:hAnsi="Times New Roman" w:cs="Times New Roman"/>
          <w:sz w:val="24"/>
          <w:szCs w:val="24"/>
        </w:rPr>
        <w:t>mithridates</w:t>
      </w:r>
      <w:r w:rsidR="000B1BEC" w:rsidRPr="00844F40">
        <w:rPr>
          <w:rFonts w:ascii="Times New Roman" w:hAnsi="Times New Roman" w:cs="Times New Roman"/>
          <w:sz w:val="24"/>
          <w:szCs w:val="24"/>
        </w:rPr>
        <w:t xml:space="preserve"> would effectively restore things back to the status quo, </w:t>
      </w:r>
      <w:r w:rsidR="00A10D94" w:rsidRPr="00844F40">
        <w:rPr>
          <w:rFonts w:ascii="Times New Roman" w:hAnsi="Times New Roman" w:cs="Times New Roman"/>
          <w:sz w:val="24"/>
          <w:szCs w:val="24"/>
        </w:rPr>
        <w:t>mithridates</w:t>
      </w:r>
      <w:r w:rsidR="000B1BEC" w:rsidRPr="00844F40">
        <w:rPr>
          <w:rFonts w:ascii="Times New Roman" w:hAnsi="Times New Roman" w:cs="Times New Roman"/>
          <w:sz w:val="24"/>
          <w:szCs w:val="24"/>
        </w:rPr>
        <w:t xml:space="preserve"> would go back to his </w:t>
      </w:r>
      <w:r w:rsidR="00A10D94" w:rsidRPr="00844F40">
        <w:rPr>
          <w:rFonts w:ascii="Times New Roman" w:hAnsi="Times New Roman" w:cs="Times New Roman"/>
          <w:sz w:val="24"/>
          <w:szCs w:val="24"/>
        </w:rPr>
        <w:t>P</w:t>
      </w:r>
      <w:r w:rsidR="000B1BEC" w:rsidRPr="00844F40">
        <w:rPr>
          <w:rFonts w:ascii="Times New Roman" w:hAnsi="Times New Roman" w:cs="Times New Roman"/>
          <w:sz w:val="24"/>
          <w:szCs w:val="24"/>
        </w:rPr>
        <w:t>ontic territories, but he was able to keep his power over the land</w:t>
      </w:r>
      <w:r w:rsidR="00497AD5" w:rsidRPr="00844F40">
        <w:rPr>
          <w:rFonts w:ascii="Times New Roman" w:hAnsi="Times New Roman" w:cs="Times New Roman"/>
          <w:sz w:val="24"/>
          <w:szCs w:val="24"/>
        </w:rPr>
        <w:t xml:space="preserve">. It is likely that if Sulla did not have to go back to Rome then </w:t>
      </w:r>
      <w:r w:rsidR="00E2795A" w:rsidRPr="00844F40">
        <w:rPr>
          <w:rFonts w:ascii="Times New Roman" w:hAnsi="Times New Roman" w:cs="Times New Roman"/>
          <w:sz w:val="24"/>
          <w:szCs w:val="24"/>
        </w:rPr>
        <w:t>perhaps,</w:t>
      </w:r>
      <w:r w:rsidR="00497AD5" w:rsidRPr="00844F40">
        <w:rPr>
          <w:rFonts w:ascii="Times New Roman" w:hAnsi="Times New Roman" w:cs="Times New Roman"/>
          <w:sz w:val="24"/>
          <w:szCs w:val="24"/>
        </w:rPr>
        <w:t xml:space="preserve"> he would have taken </w:t>
      </w:r>
      <w:r w:rsidR="00BC301F" w:rsidRPr="00844F40">
        <w:rPr>
          <w:rFonts w:ascii="Times New Roman" w:hAnsi="Times New Roman" w:cs="Times New Roman"/>
          <w:sz w:val="24"/>
          <w:szCs w:val="24"/>
        </w:rPr>
        <w:t>the Pontic kingdom and made it Roman territory, like Pompey would in the third mithridatic war</w:t>
      </w:r>
      <w:r w:rsidR="00ED179E" w:rsidRPr="00844F40">
        <w:rPr>
          <w:rFonts w:ascii="Times New Roman" w:hAnsi="Times New Roman" w:cs="Times New Roman"/>
          <w:sz w:val="24"/>
          <w:szCs w:val="24"/>
        </w:rPr>
        <w:t>.</w:t>
      </w:r>
      <w:r w:rsidR="00315FF6" w:rsidRPr="00844F40">
        <w:rPr>
          <w:rFonts w:ascii="Times New Roman" w:hAnsi="Times New Roman" w:cs="Times New Roman"/>
          <w:sz w:val="24"/>
          <w:szCs w:val="24"/>
        </w:rPr>
        <w:t xml:space="preserve"> </w:t>
      </w:r>
      <w:r w:rsidR="00315FF6" w:rsidRPr="00844F40">
        <w:rPr>
          <w:rFonts w:ascii="Times New Roman" w:hAnsi="Times New Roman" w:cs="Times New Roman"/>
          <w:sz w:val="24"/>
          <w:szCs w:val="24"/>
        </w:rPr>
        <w:t>If Sulla’s actions in Athens w</w:t>
      </w:r>
      <w:r w:rsidR="00315FF6" w:rsidRPr="00844F40">
        <w:rPr>
          <w:rFonts w:ascii="Times New Roman" w:hAnsi="Times New Roman" w:cs="Times New Roman"/>
          <w:sz w:val="24"/>
          <w:szCs w:val="24"/>
        </w:rPr>
        <w:t xml:space="preserve">ere </w:t>
      </w:r>
      <w:r w:rsidR="00315FF6" w:rsidRPr="00844F40">
        <w:rPr>
          <w:rFonts w:ascii="Times New Roman" w:hAnsi="Times New Roman" w:cs="Times New Roman"/>
          <w:sz w:val="24"/>
          <w:szCs w:val="24"/>
        </w:rPr>
        <w:t xml:space="preserve">to prevent </w:t>
      </w:r>
      <w:r w:rsidR="00A10D94" w:rsidRPr="00844F40">
        <w:rPr>
          <w:rFonts w:ascii="Times New Roman" w:hAnsi="Times New Roman" w:cs="Times New Roman"/>
          <w:sz w:val="24"/>
          <w:szCs w:val="24"/>
        </w:rPr>
        <w:t>Mithridates</w:t>
      </w:r>
      <w:r w:rsidR="00315FF6" w:rsidRPr="00844F40">
        <w:rPr>
          <w:rFonts w:ascii="Times New Roman" w:hAnsi="Times New Roman" w:cs="Times New Roman"/>
          <w:sz w:val="24"/>
          <w:szCs w:val="24"/>
        </w:rPr>
        <w:t xml:space="preserve"> or others in the area from attacking or hampering Roman ambitions</w:t>
      </w:r>
      <w:r w:rsidR="00DB004F" w:rsidRPr="00844F40">
        <w:rPr>
          <w:rFonts w:ascii="Times New Roman" w:hAnsi="Times New Roman" w:cs="Times New Roman"/>
          <w:sz w:val="24"/>
          <w:szCs w:val="24"/>
        </w:rPr>
        <w:t>, then it did not work.</w:t>
      </w:r>
      <w:r w:rsidR="00315FF6" w:rsidRPr="00844F40">
        <w:rPr>
          <w:rFonts w:ascii="Times New Roman" w:hAnsi="Times New Roman" w:cs="Times New Roman"/>
          <w:sz w:val="24"/>
          <w:szCs w:val="24"/>
        </w:rPr>
        <w:t xml:space="preserve"> This can be seen by the fact that there were two more mithridatic wars, although the second one was less of a war, and more of a blunder from Murena, who invaded </w:t>
      </w:r>
      <w:r w:rsidR="00A10D94" w:rsidRPr="00844F40">
        <w:rPr>
          <w:rFonts w:ascii="Times New Roman" w:hAnsi="Times New Roman" w:cs="Times New Roman"/>
          <w:sz w:val="24"/>
          <w:szCs w:val="24"/>
        </w:rPr>
        <w:t>mithridates</w:t>
      </w:r>
      <w:r w:rsidR="00315FF6" w:rsidRPr="00844F40">
        <w:rPr>
          <w:rFonts w:ascii="Times New Roman" w:hAnsi="Times New Roman" w:cs="Times New Roman"/>
          <w:sz w:val="24"/>
          <w:szCs w:val="24"/>
        </w:rPr>
        <w:t xml:space="preserve"> territories against the will of Rome and misinterpreting </w:t>
      </w:r>
      <w:r w:rsidR="00A10D94" w:rsidRPr="00844F40">
        <w:rPr>
          <w:rFonts w:ascii="Times New Roman" w:hAnsi="Times New Roman" w:cs="Times New Roman"/>
          <w:sz w:val="24"/>
          <w:szCs w:val="24"/>
        </w:rPr>
        <w:t>Mithridates</w:t>
      </w:r>
      <w:r w:rsidR="00315FF6" w:rsidRPr="00844F40">
        <w:rPr>
          <w:rFonts w:ascii="Times New Roman" w:hAnsi="Times New Roman" w:cs="Times New Roman"/>
          <w:sz w:val="24"/>
          <w:szCs w:val="24"/>
        </w:rPr>
        <w:t xml:space="preserve">’ actions. The war resulted in no </w:t>
      </w:r>
      <w:r w:rsidR="00A10D94" w:rsidRPr="00844F40">
        <w:rPr>
          <w:rFonts w:ascii="Times New Roman" w:hAnsi="Times New Roman" w:cs="Times New Roman"/>
          <w:sz w:val="24"/>
          <w:szCs w:val="24"/>
        </w:rPr>
        <w:t>territorial</w:t>
      </w:r>
      <w:r w:rsidR="00315FF6" w:rsidRPr="00844F40">
        <w:rPr>
          <w:rFonts w:ascii="Times New Roman" w:hAnsi="Times New Roman" w:cs="Times New Roman"/>
          <w:sz w:val="24"/>
          <w:szCs w:val="24"/>
        </w:rPr>
        <w:t xml:space="preserve"> changes and Murena would be recalled to Rome</w:t>
      </w:r>
      <w:r w:rsidR="00DB004F" w:rsidRPr="00844F40">
        <w:rPr>
          <w:rFonts w:ascii="Times New Roman" w:hAnsi="Times New Roman" w:cs="Times New Roman"/>
          <w:sz w:val="24"/>
          <w:szCs w:val="24"/>
        </w:rPr>
        <w:t xml:space="preserve">. This could perhaps support the idea that Sulla </w:t>
      </w:r>
      <w:r w:rsidR="00660A56" w:rsidRPr="00844F40">
        <w:rPr>
          <w:rFonts w:ascii="Times New Roman" w:hAnsi="Times New Roman" w:cs="Times New Roman"/>
          <w:sz w:val="24"/>
          <w:szCs w:val="24"/>
        </w:rPr>
        <w:t xml:space="preserve">wanted a quick peace with </w:t>
      </w:r>
      <w:r w:rsidR="00A10D94" w:rsidRPr="00844F40">
        <w:rPr>
          <w:rFonts w:ascii="Times New Roman" w:hAnsi="Times New Roman" w:cs="Times New Roman"/>
          <w:sz w:val="24"/>
          <w:szCs w:val="24"/>
        </w:rPr>
        <w:t>Mithridates</w:t>
      </w:r>
      <w:r w:rsidR="00660A56" w:rsidRPr="00844F40">
        <w:rPr>
          <w:rFonts w:ascii="Times New Roman" w:hAnsi="Times New Roman" w:cs="Times New Roman"/>
          <w:sz w:val="24"/>
          <w:szCs w:val="24"/>
        </w:rPr>
        <w:t xml:space="preserve"> so he could focus on his plans for the city of Rome.</w:t>
      </w:r>
      <w:r w:rsidR="008B0432" w:rsidRPr="00844F40">
        <w:rPr>
          <w:rFonts w:ascii="Times New Roman" w:hAnsi="Times New Roman" w:cs="Times New Roman"/>
          <w:sz w:val="24"/>
          <w:szCs w:val="24"/>
        </w:rPr>
        <w:t xml:space="preserve"> </w:t>
      </w:r>
      <w:r w:rsidR="00F42377" w:rsidRPr="00844F40">
        <w:rPr>
          <w:rFonts w:ascii="Times New Roman" w:hAnsi="Times New Roman" w:cs="Times New Roman"/>
          <w:sz w:val="24"/>
          <w:szCs w:val="24"/>
        </w:rPr>
        <w:t>Perhaps Sulla’s assault on Athens w</w:t>
      </w:r>
      <w:r w:rsidR="00555B25" w:rsidRPr="00844F40">
        <w:rPr>
          <w:rFonts w:ascii="Times New Roman" w:hAnsi="Times New Roman" w:cs="Times New Roman"/>
          <w:sz w:val="24"/>
          <w:szCs w:val="24"/>
        </w:rPr>
        <w:t>as an attempt to prevent other Greek city-states from</w:t>
      </w:r>
      <w:r w:rsidR="00CB3D28" w:rsidRPr="00844F40">
        <w:rPr>
          <w:rFonts w:ascii="Times New Roman" w:hAnsi="Times New Roman" w:cs="Times New Roman"/>
          <w:sz w:val="24"/>
          <w:szCs w:val="24"/>
        </w:rPr>
        <w:t xml:space="preserve"> </w:t>
      </w:r>
      <w:r w:rsidR="008F53E9" w:rsidRPr="00844F40">
        <w:rPr>
          <w:rFonts w:ascii="Times New Roman" w:hAnsi="Times New Roman" w:cs="Times New Roman"/>
          <w:sz w:val="24"/>
          <w:szCs w:val="24"/>
        </w:rPr>
        <w:t>revolting and this would allow Sulla to focus on his Roman ambitions</w:t>
      </w:r>
      <w:r w:rsidR="00054218" w:rsidRPr="00844F40">
        <w:rPr>
          <w:rFonts w:ascii="Times New Roman" w:hAnsi="Times New Roman" w:cs="Times New Roman"/>
          <w:sz w:val="24"/>
          <w:szCs w:val="24"/>
        </w:rPr>
        <w:t>.</w:t>
      </w:r>
      <w:r w:rsidR="004A7A51" w:rsidRPr="00844F40">
        <w:rPr>
          <w:rStyle w:val="FootnoteReference"/>
          <w:rFonts w:ascii="Times New Roman" w:hAnsi="Times New Roman" w:cs="Times New Roman"/>
          <w:sz w:val="24"/>
          <w:szCs w:val="24"/>
        </w:rPr>
        <w:footnoteReference w:id="27"/>
      </w:r>
    </w:p>
    <w:p w14:paraId="361A59B5" w14:textId="087E1924" w:rsidR="007B0902" w:rsidRPr="00844F40" w:rsidRDefault="00515770" w:rsidP="00844F40">
      <w:pPr>
        <w:spacing w:line="480" w:lineRule="auto"/>
        <w:rPr>
          <w:rFonts w:ascii="Times New Roman" w:hAnsi="Times New Roman" w:cs="Times New Roman"/>
          <w:sz w:val="24"/>
          <w:szCs w:val="24"/>
        </w:rPr>
      </w:pPr>
      <w:r w:rsidRPr="00844F40">
        <w:rPr>
          <w:rFonts w:ascii="Times New Roman" w:hAnsi="Times New Roman" w:cs="Times New Roman"/>
          <w:sz w:val="24"/>
          <w:szCs w:val="24"/>
        </w:rPr>
        <w:t xml:space="preserve"> </w:t>
      </w:r>
      <w:r w:rsidR="003F5024" w:rsidRPr="00844F40">
        <w:rPr>
          <w:rFonts w:ascii="Times New Roman" w:hAnsi="Times New Roman" w:cs="Times New Roman"/>
          <w:sz w:val="24"/>
          <w:szCs w:val="24"/>
        </w:rPr>
        <w:t xml:space="preserve">Sulla has a reputation by many as being a tyrant, this can be seen in contemporary sources like </w:t>
      </w:r>
      <w:r w:rsidR="004C4506" w:rsidRPr="00844F40">
        <w:rPr>
          <w:rFonts w:ascii="Times New Roman" w:hAnsi="Times New Roman" w:cs="Times New Roman"/>
          <w:sz w:val="24"/>
          <w:szCs w:val="24"/>
        </w:rPr>
        <w:t xml:space="preserve">Cicero and Sallust who </w:t>
      </w:r>
      <w:r w:rsidR="00B06002" w:rsidRPr="00844F40">
        <w:rPr>
          <w:rFonts w:ascii="Times New Roman" w:hAnsi="Times New Roman" w:cs="Times New Roman"/>
          <w:sz w:val="24"/>
          <w:szCs w:val="24"/>
        </w:rPr>
        <w:t xml:space="preserve">thought this, other later sources like Plutarch and Appian viewed Sulla as tyrannical, and this view has carried over to modern </w:t>
      </w:r>
      <w:r w:rsidR="00724EF6" w:rsidRPr="00844F40">
        <w:rPr>
          <w:rFonts w:ascii="Times New Roman" w:hAnsi="Times New Roman" w:cs="Times New Roman"/>
          <w:sz w:val="24"/>
          <w:szCs w:val="24"/>
        </w:rPr>
        <w:t>scholarship.</w:t>
      </w:r>
      <w:r w:rsidR="004A7A51" w:rsidRPr="00844F40">
        <w:rPr>
          <w:rStyle w:val="FootnoteReference"/>
          <w:rFonts w:ascii="Times New Roman" w:hAnsi="Times New Roman" w:cs="Times New Roman"/>
          <w:sz w:val="24"/>
          <w:szCs w:val="24"/>
        </w:rPr>
        <w:footnoteReference w:id="28"/>
      </w:r>
      <w:r w:rsidR="003B6DCD" w:rsidRPr="00844F40">
        <w:rPr>
          <w:rFonts w:ascii="Times New Roman" w:hAnsi="Times New Roman" w:cs="Times New Roman"/>
          <w:sz w:val="24"/>
          <w:szCs w:val="24"/>
        </w:rPr>
        <w:t xml:space="preserve"> When Pompey was fighting </w:t>
      </w:r>
      <w:r w:rsidR="00A10D94" w:rsidRPr="00844F40">
        <w:rPr>
          <w:rFonts w:ascii="Times New Roman" w:hAnsi="Times New Roman" w:cs="Times New Roman"/>
          <w:sz w:val="24"/>
          <w:szCs w:val="24"/>
        </w:rPr>
        <w:t>Caesar</w:t>
      </w:r>
      <w:r w:rsidR="00FF7A8A" w:rsidRPr="00844F40">
        <w:rPr>
          <w:rFonts w:ascii="Times New Roman" w:hAnsi="Times New Roman" w:cs="Times New Roman"/>
          <w:sz w:val="24"/>
          <w:szCs w:val="24"/>
        </w:rPr>
        <w:t xml:space="preserve">, and Mark Anthony was fighting </w:t>
      </w:r>
      <w:r w:rsidR="004A29F8" w:rsidRPr="00844F40">
        <w:rPr>
          <w:rFonts w:ascii="Times New Roman" w:hAnsi="Times New Roman" w:cs="Times New Roman"/>
          <w:sz w:val="24"/>
          <w:szCs w:val="24"/>
        </w:rPr>
        <w:t>Octavian,</w:t>
      </w:r>
      <w:r w:rsidR="00D56D07" w:rsidRPr="00844F40">
        <w:rPr>
          <w:rFonts w:ascii="Times New Roman" w:hAnsi="Times New Roman" w:cs="Times New Roman"/>
          <w:sz w:val="24"/>
          <w:szCs w:val="24"/>
        </w:rPr>
        <w:t xml:space="preserve"> </w:t>
      </w:r>
      <w:r w:rsidR="00A10D94" w:rsidRPr="00844F40">
        <w:rPr>
          <w:rFonts w:ascii="Times New Roman" w:hAnsi="Times New Roman" w:cs="Times New Roman"/>
          <w:sz w:val="24"/>
          <w:szCs w:val="24"/>
        </w:rPr>
        <w:t>comparisons</w:t>
      </w:r>
      <w:r w:rsidR="00D56D07" w:rsidRPr="00844F40">
        <w:rPr>
          <w:rFonts w:ascii="Times New Roman" w:hAnsi="Times New Roman" w:cs="Times New Roman"/>
          <w:sz w:val="24"/>
          <w:szCs w:val="24"/>
        </w:rPr>
        <w:t xml:space="preserve"> were made between the two and Sulla, some would </w:t>
      </w:r>
      <w:r w:rsidR="00D83B8C" w:rsidRPr="00844F40">
        <w:rPr>
          <w:rFonts w:ascii="Times New Roman" w:hAnsi="Times New Roman" w:cs="Times New Roman"/>
          <w:sz w:val="24"/>
          <w:szCs w:val="24"/>
        </w:rPr>
        <w:t>refer to them as a ‘second Sulla’</w:t>
      </w:r>
      <w:r w:rsidR="00D83B8C" w:rsidRPr="00844F40">
        <w:rPr>
          <w:rFonts w:ascii="Times New Roman" w:hAnsi="Times New Roman" w:cs="Times New Roman"/>
          <w:sz w:val="24"/>
          <w:szCs w:val="24"/>
        </w:rPr>
        <w:t>.</w:t>
      </w:r>
      <w:r w:rsidR="004A7A51" w:rsidRPr="00844F40">
        <w:rPr>
          <w:rStyle w:val="FootnoteReference"/>
          <w:rFonts w:ascii="Times New Roman" w:hAnsi="Times New Roman" w:cs="Times New Roman"/>
          <w:sz w:val="24"/>
          <w:szCs w:val="24"/>
        </w:rPr>
        <w:footnoteReference w:id="29"/>
      </w:r>
      <w:r w:rsidR="00E837DB" w:rsidRPr="00844F40">
        <w:rPr>
          <w:rFonts w:ascii="Times New Roman" w:hAnsi="Times New Roman" w:cs="Times New Roman"/>
          <w:sz w:val="24"/>
          <w:szCs w:val="24"/>
        </w:rPr>
        <w:t xml:space="preserve"> </w:t>
      </w:r>
    </w:p>
    <w:p w14:paraId="66C7C1E2" w14:textId="75E5A9BB" w:rsidR="00E837DB" w:rsidRPr="00844F40" w:rsidRDefault="00E837DB" w:rsidP="00844F40">
      <w:pPr>
        <w:spacing w:line="480" w:lineRule="auto"/>
        <w:rPr>
          <w:rFonts w:ascii="Times New Roman" w:hAnsi="Times New Roman" w:cs="Times New Roman"/>
          <w:sz w:val="24"/>
          <w:szCs w:val="24"/>
        </w:rPr>
      </w:pPr>
      <w:r w:rsidRPr="00844F40">
        <w:rPr>
          <w:rFonts w:ascii="Times New Roman" w:hAnsi="Times New Roman" w:cs="Times New Roman"/>
          <w:sz w:val="24"/>
          <w:szCs w:val="24"/>
        </w:rPr>
        <w:lastRenderedPageBreak/>
        <w:t xml:space="preserve">The tyrannical nature of Sulla </w:t>
      </w:r>
      <w:r w:rsidR="00E45C78" w:rsidRPr="00844F40">
        <w:rPr>
          <w:rFonts w:ascii="Times New Roman" w:hAnsi="Times New Roman" w:cs="Times New Roman"/>
          <w:sz w:val="24"/>
          <w:szCs w:val="24"/>
        </w:rPr>
        <w:t>that many historians portray him as</w:t>
      </w:r>
      <w:r w:rsidR="002733F3" w:rsidRPr="00844F40">
        <w:rPr>
          <w:rFonts w:ascii="Times New Roman" w:hAnsi="Times New Roman" w:cs="Times New Roman"/>
          <w:sz w:val="24"/>
          <w:szCs w:val="24"/>
        </w:rPr>
        <w:t xml:space="preserve"> may not be entirely true. He would do many actions that can be considered tyrannical, like marching onto Rome twice</w:t>
      </w:r>
      <w:r w:rsidR="0063649F" w:rsidRPr="00844F40">
        <w:rPr>
          <w:rFonts w:ascii="Times New Roman" w:hAnsi="Times New Roman" w:cs="Times New Roman"/>
          <w:sz w:val="24"/>
          <w:szCs w:val="24"/>
        </w:rPr>
        <w:t>, or ordering the death of those who supported his rival</w:t>
      </w:r>
      <w:r w:rsidR="00B2644C" w:rsidRPr="00844F40">
        <w:rPr>
          <w:rFonts w:ascii="Times New Roman" w:hAnsi="Times New Roman" w:cs="Times New Roman"/>
          <w:sz w:val="24"/>
          <w:szCs w:val="24"/>
        </w:rPr>
        <w:t>, thanks to these actions, and many more, some consider him to be a proto-emperor</w:t>
      </w:r>
      <w:r w:rsidR="00B2644C" w:rsidRPr="00844F40">
        <w:rPr>
          <w:rFonts w:ascii="Times New Roman" w:hAnsi="Times New Roman" w:cs="Times New Roman"/>
          <w:sz w:val="24"/>
          <w:szCs w:val="24"/>
        </w:rPr>
        <w:t>.</w:t>
      </w:r>
      <w:r w:rsidR="004A7A51" w:rsidRPr="00844F40">
        <w:rPr>
          <w:rStyle w:val="FootnoteReference"/>
          <w:rFonts w:ascii="Times New Roman" w:hAnsi="Times New Roman" w:cs="Times New Roman"/>
          <w:sz w:val="24"/>
          <w:szCs w:val="24"/>
        </w:rPr>
        <w:footnoteReference w:id="30"/>
      </w:r>
      <w:r w:rsidR="007C48BA" w:rsidRPr="00844F40">
        <w:rPr>
          <w:rFonts w:ascii="Times New Roman" w:hAnsi="Times New Roman" w:cs="Times New Roman"/>
          <w:sz w:val="24"/>
          <w:szCs w:val="24"/>
        </w:rPr>
        <w:t xml:space="preserve"> But Sulla would do one thing that no other tyrant would do, not even </w:t>
      </w:r>
      <w:r w:rsidR="00A10D94" w:rsidRPr="00844F40">
        <w:rPr>
          <w:rFonts w:ascii="Times New Roman" w:hAnsi="Times New Roman" w:cs="Times New Roman"/>
          <w:sz w:val="24"/>
          <w:szCs w:val="24"/>
        </w:rPr>
        <w:t>Caesar</w:t>
      </w:r>
      <w:r w:rsidR="007C48BA" w:rsidRPr="00844F40">
        <w:rPr>
          <w:rFonts w:ascii="Times New Roman" w:hAnsi="Times New Roman" w:cs="Times New Roman"/>
          <w:sz w:val="24"/>
          <w:szCs w:val="24"/>
        </w:rPr>
        <w:t xml:space="preserve">, this would be to relinquish his </w:t>
      </w:r>
      <w:r w:rsidR="001370B1" w:rsidRPr="00844F40">
        <w:rPr>
          <w:rFonts w:ascii="Times New Roman" w:hAnsi="Times New Roman" w:cs="Times New Roman"/>
          <w:sz w:val="24"/>
          <w:szCs w:val="24"/>
        </w:rPr>
        <w:t>almost ultimate power he had, and to go back home</w:t>
      </w:r>
      <w:r w:rsidR="00B2644C" w:rsidRPr="00844F40">
        <w:rPr>
          <w:rFonts w:ascii="Times New Roman" w:hAnsi="Times New Roman" w:cs="Times New Roman"/>
          <w:sz w:val="24"/>
          <w:szCs w:val="24"/>
        </w:rPr>
        <w:t xml:space="preserve"> and mostly leave Roman politics behind</w:t>
      </w:r>
      <w:r w:rsidR="00C47741" w:rsidRPr="00844F40">
        <w:rPr>
          <w:rFonts w:ascii="Times New Roman" w:hAnsi="Times New Roman" w:cs="Times New Roman"/>
          <w:sz w:val="24"/>
          <w:szCs w:val="24"/>
        </w:rPr>
        <w:t>.</w:t>
      </w:r>
    </w:p>
    <w:p w14:paraId="56FB87BB" w14:textId="46474BA3" w:rsidR="00ED7E16" w:rsidRPr="00844F40" w:rsidRDefault="00ED7E16" w:rsidP="00844F40">
      <w:pPr>
        <w:spacing w:line="480" w:lineRule="auto"/>
        <w:rPr>
          <w:rFonts w:ascii="Times New Roman" w:hAnsi="Times New Roman" w:cs="Times New Roman"/>
          <w:sz w:val="24"/>
          <w:szCs w:val="24"/>
        </w:rPr>
      </w:pPr>
      <w:r w:rsidRPr="00844F40">
        <w:rPr>
          <w:rFonts w:ascii="Times New Roman" w:hAnsi="Times New Roman" w:cs="Times New Roman"/>
          <w:sz w:val="24"/>
          <w:szCs w:val="24"/>
        </w:rPr>
        <w:t xml:space="preserve">One example of Sulla needing to get back to Rome, is that </w:t>
      </w:r>
      <w:r w:rsidR="007637F7" w:rsidRPr="00844F40">
        <w:rPr>
          <w:rFonts w:ascii="Times New Roman" w:hAnsi="Times New Roman" w:cs="Times New Roman"/>
          <w:sz w:val="24"/>
          <w:szCs w:val="24"/>
        </w:rPr>
        <w:t xml:space="preserve">in 85/84 BCE, not long after the end of the first mithridatic war, Sulla would send a letter to the Roman Senate </w:t>
      </w:r>
      <w:r w:rsidR="001D55B1" w:rsidRPr="00844F40">
        <w:rPr>
          <w:rFonts w:ascii="Times New Roman" w:hAnsi="Times New Roman" w:cs="Times New Roman"/>
          <w:sz w:val="24"/>
          <w:szCs w:val="24"/>
        </w:rPr>
        <w:t xml:space="preserve">promising </w:t>
      </w:r>
      <w:r w:rsidR="001A340C" w:rsidRPr="00844F40">
        <w:rPr>
          <w:rFonts w:ascii="Times New Roman" w:hAnsi="Times New Roman" w:cs="Times New Roman"/>
          <w:sz w:val="24"/>
          <w:szCs w:val="24"/>
        </w:rPr>
        <w:t xml:space="preserve">to take </w:t>
      </w:r>
      <w:r w:rsidR="00736F69" w:rsidRPr="00844F40">
        <w:rPr>
          <w:rFonts w:ascii="Times New Roman" w:hAnsi="Times New Roman" w:cs="Times New Roman"/>
          <w:sz w:val="24"/>
          <w:szCs w:val="24"/>
        </w:rPr>
        <w:t xml:space="preserve">vengeance on his </w:t>
      </w:r>
      <w:r w:rsidR="00A10D94" w:rsidRPr="00844F40">
        <w:rPr>
          <w:rFonts w:ascii="Times New Roman" w:hAnsi="Times New Roman" w:cs="Times New Roman"/>
          <w:sz w:val="24"/>
          <w:szCs w:val="24"/>
        </w:rPr>
        <w:t>enemies</w:t>
      </w:r>
      <w:r w:rsidR="00736F69" w:rsidRPr="00844F40">
        <w:rPr>
          <w:rFonts w:ascii="Times New Roman" w:hAnsi="Times New Roman" w:cs="Times New Roman"/>
          <w:sz w:val="24"/>
          <w:szCs w:val="24"/>
        </w:rPr>
        <w:t xml:space="preserve"> in Rome, this would most likely be</w:t>
      </w:r>
      <w:r w:rsidR="00500568" w:rsidRPr="00844F40">
        <w:rPr>
          <w:rFonts w:ascii="Times New Roman" w:hAnsi="Times New Roman" w:cs="Times New Roman"/>
          <w:sz w:val="24"/>
          <w:szCs w:val="24"/>
        </w:rPr>
        <w:t xml:space="preserve"> </w:t>
      </w:r>
      <w:r w:rsidR="00B578BD" w:rsidRPr="00844F40">
        <w:rPr>
          <w:rFonts w:ascii="Times New Roman" w:hAnsi="Times New Roman" w:cs="Times New Roman"/>
          <w:sz w:val="24"/>
          <w:szCs w:val="24"/>
        </w:rPr>
        <w:t xml:space="preserve">against the two consuls at the time, Lucius Cornelius Scipio Asiaticus, and </w:t>
      </w:r>
      <w:r w:rsidR="00171F73" w:rsidRPr="00844F40">
        <w:rPr>
          <w:rFonts w:ascii="Times New Roman" w:hAnsi="Times New Roman" w:cs="Times New Roman"/>
          <w:sz w:val="24"/>
          <w:szCs w:val="24"/>
        </w:rPr>
        <w:t xml:space="preserve">Gaius Norbanus </w:t>
      </w:r>
      <w:r w:rsidR="00865D62" w:rsidRPr="00844F40">
        <w:rPr>
          <w:rFonts w:ascii="Times New Roman" w:hAnsi="Times New Roman" w:cs="Times New Roman"/>
          <w:sz w:val="24"/>
          <w:szCs w:val="24"/>
        </w:rPr>
        <w:t>.</w:t>
      </w:r>
      <w:r w:rsidR="004A7A51" w:rsidRPr="00844F40">
        <w:rPr>
          <w:rStyle w:val="FootnoteReference"/>
          <w:rFonts w:ascii="Times New Roman" w:hAnsi="Times New Roman" w:cs="Times New Roman"/>
          <w:sz w:val="24"/>
          <w:szCs w:val="24"/>
        </w:rPr>
        <w:footnoteReference w:id="31"/>
      </w:r>
    </w:p>
    <w:p w14:paraId="150C261A" w14:textId="679155C5" w:rsidR="005311DA" w:rsidRPr="00844F40" w:rsidRDefault="005F43D7" w:rsidP="00844F40">
      <w:pPr>
        <w:spacing w:line="480" w:lineRule="auto"/>
        <w:rPr>
          <w:rFonts w:ascii="Times New Roman" w:hAnsi="Times New Roman" w:cs="Times New Roman"/>
          <w:sz w:val="24"/>
          <w:szCs w:val="24"/>
        </w:rPr>
      </w:pPr>
      <w:r w:rsidRPr="00844F40">
        <w:rPr>
          <w:rFonts w:ascii="Times New Roman" w:hAnsi="Times New Roman" w:cs="Times New Roman"/>
          <w:sz w:val="24"/>
          <w:szCs w:val="24"/>
        </w:rPr>
        <w:t xml:space="preserve">One of the reasons why Sulla </w:t>
      </w:r>
      <w:r w:rsidR="00C62AB2" w:rsidRPr="00844F40">
        <w:rPr>
          <w:rFonts w:ascii="Times New Roman" w:hAnsi="Times New Roman" w:cs="Times New Roman"/>
          <w:sz w:val="24"/>
          <w:szCs w:val="24"/>
        </w:rPr>
        <w:t xml:space="preserve">would want to end the first mithridatic war quickly was because </w:t>
      </w:r>
      <w:r w:rsidR="00F467BE" w:rsidRPr="00844F40">
        <w:rPr>
          <w:rFonts w:ascii="Times New Roman" w:hAnsi="Times New Roman" w:cs="Times New Roman"/>
          <w:sz w:val="24"/>
          <w:szCs w:val="24"/>
        </w:rPr>
        <w:t>Marius and Sulla would be in a civil war between 88-82 BCE</w:t>
      </w:r>
      <w:r w:rsidR="000E43B0" w:rsidRPr="00844F40">
        <w:rPr>
          <w:rFonts w:ascii="Times New Roman" w:hAnsi="Times New Roman" w:cs="Times New Roman"/>
          <w:sz w:val="24"/>
          <w:szCs w:val="24"/>
        </w:rPr>
        <w:t>. While Sulla was campaigning in Greece Marius, Sulla’s rival</w:t>
      </w:r>
      <w:r w:rsidR="00FD4496" w:rsidRPr="00844F40">
        <w:rPr>
          <w:rFonts w:ascii="Times New Roman" w:hAnsi="Times New Roman" w:cs="Times New Roman"/>
          <w:sz w:val="24"/>
          <w:szCs w:val="24"/>
        </w:rPr>
        <w:t>, would march onto and seize Rome.</w:t>
      </w:r>
      <w:r w:rsidR="004A7A51" w:rsidRPr="00844F40">
        <w:rPr>
          <w:rStyle w:val="FootnoteReference"/>
          <w:rFonts w:ascii="Times New Roman" w:hAnsi="Times New Roman" w:cs="Times New Roman"/>
          <w:sz w:val="24"/>
          <w:szCs w:val="24"/>
        </w:rPr>
        <w:footnoteReference w:id="32"/>
      </w:r>
      <w:r w:rsidR="00FD4496" w:rsidRPr="00844F40">
        <w:rPr>
          <w:rFonts w:ascii="Times New Roman" w:hAnsi="Times New Roman" w:cs="Times New Roman"/>
          <w:sz w:val="24"/>
          <w:szCs w:val="24"/>
        </w:rPr>
        <w:t xml:space="preserve"> This is similar to what Sulla </w:t>
      </w:r>
      <w:r w:rsidR="00066701" w:rsidRPr="00844F40">
        <w:rPr>
          <w:rFonts w:ascii="Times New Roman" w:hAnsi="Times New Roman" w:cs="Times New Roman"/>
          <w:sz w:val="24"/>
          <w:szCs w:val="24"/>
        </w:rPr>
        <w:t xml:space="preserve">had done previously to Marius before setting off to fight </w:t>
      </w:r>
      <w:r w:rsidR="00844F40" w:rsidRPr="00844F40">
        <w:rPr>
          <w:rFonts w:ascii="Times New Roman" w:hAnsi="Times New Roman" w:cs="Times New Roman"/>
          <w:sz w:val="24"/>
          <w:szCs w:val="24"/>
        </w:rPr>
        <w:t>Mithridates</w:t>
      </w:r>
      <w:r w:rsidR="00066701" w:rsidRPr="00844F40">
        <w:rPr>
          <w:rFonts w:ascii="Times New Roman" w:hAnsi="Times New Roman" w:cs="Times New Roman"/>
          <w:sz w:val="24"/>
          <w:szCs w:val="24"/>
        </w:rPr>
        <w:t>.</w:t>
      </w:r>
      <w:r w:rsidR="00B4048E" w:rsidRPr="00844F40">
        <w:rPr>
          <w:rFonts w:ascii="Times New Roman" w:hAnsi="Times New Roman" w:cs="Times New Roman"/>
          <w:sz w:val="24"/>
          <w:szCs w:val="24"/>
        </w:rPr>
        <w:t xml:space="preserve"> </w:t>
      </w:r>
      <w:r w:rsidR="005D73E6" w:rsidRPr="00844F40">
        <w:rPr>
          <w:rFonts w:ascii="Times New Roman" w:hAnsi="Times New Roman" w:cs="Times New Roman"/>
          <w:sz w:val="24"/>
          <w:szCs w:val="24"/>
        </w:rPr>
        <w:t>After the end of the first and second mithridatic wars, Sulla would return to Italy in 82 BCE and once again march onto Rome</w:t>
      </w:r>
      <w:r w:rsidR="004B7FD1" w:rsidRPr="00844F40">
        <w:rPr>
          <w:rFonts w:ascii="Times New Roman" w:hAnsi="Times New Roman" w:cs="Times New Roman"/>
          <w:sz w:val="24"/>
          <w:szCs w:val="24"/>
        </w:rPr>
        <w:t xml:space="preserve">, where he would become </w:t>
      </w:r>
      <w:r w:rsidR="00844F40" w:rsidRPr="00844F40">
        <w:rPr>
          <w:rFonts w:ascii="Times New Roman" w:hAnsi="Times New Roman" w:cs="Times New Roman"/>
          <w:sz w:val="24"/>
          <w:szCs w:val="24"/>
        </w:rPr>
        <w:t>dictator</w:t>
      </w:r>
      <w:r w:rsidR="004B7FD1" w:rsidRPr="00844F40">
        <w:rPr>
          <w:rFonts w:ascii="Times New Roman" w:hAnsi="Times New Roman" w:cs="Times New Roman"/>
          <w:sz w:val="24"/>
          <w:szCs w:val="24"/>
        </w:rPr>
        <w:t xml:space="preserve"> </w:t>
      </w:r>
      <w:r w:rsidR="00A635B5" w:rsidRPr="00844F40">
        <w:rPr>
          <w:rFonts w:ascii="Times New Roman" w:hAnsi="Times New Roman" w:cs="Times New Roman"/>
          <w:sz w:val="24"/>
          <w:szCs w:val="24"/>
        </w:rPr>
        <w:t>from 82-80 BCE.</w:t>
      </w:r>
      <w:r w:rsidR="005311DA" w:rsidRPr="00844F40">
        <w:rPr>
          <w:rFonts w:ascii="Times New Roman" w:hAnsi="Times New Roman" w:cs="Times New Roman"/>
          <w:sz w:val="24"/>
          <w:szCs w:val="24"/>
        </w:rPr>
        <w:t xml:space="preserve"> </w:t>
      </w:r>
      <w:r w:rsidR="005311DA" w:rsidRPr="00844F40">
        <w:rPr>
          <w:rFonts w:ascii="Times New Roman" w:hAnsi="Times New Roman" w:cs="Times New Roman"/>
          <w:sz w:val="24"/>
          <w:szCs w:val="24"/>
        </w:rPr>
        <w:t xml:space="preserve">Marius was a Roman General who won the Cimbric and Jugurthine </w:t>
      </w:r>
      <w:r w:rsidR="00844F40" w:rsidRPr="00844F40">
        <w:rPr>
          <w:rFonts w:ascii="Times New Roman" w:hAnsi="Times New Roman" w:cs="Times New Roman"/>
          <w:sz w:val="24"/>
          <w:szCs w:val="24"/>
        </w:rPr>
        <w:t>wars and</w:t>
      </w:r>
      <w:r w:rsidR="005311DA" w:rsidRPr="00844F40">
        <w:rPr>
          <w:rFonts w:ascii="Times New Roman" w:hAnsi="Times New Roman" w:cs="Times New Roman"/>
          <w:sz w:val="24"/>
          <w:szCs w:val="24"/>
        </w:rPr>
        <w:t xml:space="preserve"> was consul seven times.</w:t>
      </w:r>
      <w:r w:rsidR="007D01B0" w:rsidRPr="00844F40">
        <w:rPr>
          <w:rStyle w:val="FootnoteReference"/>
          <w:rFonts w:ascii="Times New Roman" w:hAnsi="Times New Roman" w:cs="Times New Roman"/>
          <w:sz w:val="24"/>
          <w:szCs w:val="24"/>
        </w:rPr>
        <w:t xml:space="preserve"> </w:t>
      </w:r>
      <w:r w:rsidR="007D01B0" w:rsidRPr="00844F40">
        <w:rPr>
          <w:rStyle w:val="FootnoteReference"/>
          <w:rFonts w:ascii="Times New Roman" w:hAnsi="Times New Roman" w:cs="Times New Roman"/>
          <w:sz w:val="24"/>
          <w:szCs w:val="24"/>
        </w:rPr>
        <w:footnoteReference w:id="33"/>
      </w:r>
      <w:r w:rsidR="005311DA" w:rsidRPr="00844F40">
        <w:rPr>
          <w:rFonts w:ascii="Times New Roman" w:hAnsi="Times New Roman" w:cs="Times New Roman"/>
          <w:sz w:val="24"/>
          <w:szCs w:val="24"/>
        </w:rPr>
        <w:t xml:space="preserve"> </w:t>
      </w:r>
    </w:p>
    <w:p w14:paraId="7050355C" w14:textId="07126FCE" w:rsidR="001472CD" w:rsidRPr="00844F40" w:rsidRDefault="001472CD" w:rsidP="00844F40">
      <w:pPr>
        <w:spacing w:line="480" w:lineRule="auto"/>
        <w:rPr>
          <w:rFonts w:ascii="Times New Roman" w:hAnsi="Times New Roman" w:cs="Times New Roman"/>
          <w:sz w:val="24"/>
          <w:szCs w:val="24"/>
        </w:rPr>
      </w:pPr>
      <w:r w:rsidRPr="00844F40">
        <w:rPr>
          <w:rFonts w:ascii="Times New Roman" w:hAnsi="Times New Roman" w:cs="Times New Roman"/>
          <w:sz w:val="24"/>
          <w:szCs w:val="24"/>
        </w:rPr>
        <w:t xml:space="preserve">Sulla would not be present during the third </w:t>
      </w:r>
      <w:r w:rsidR="00844F40" w:rsidRPr="00844F40">
        <w:rPr>
          <w:rFonts w:ascii="Times New Roman" w:hAnsi="Times New Roman" w:cs="Times New Roman"/>
          <w:sz w:val="24"/>
          <w:szCs w:val="24"/>
        </w:rPr>
        <w:t>mithridatic</w:t>
      </w:r>
      <w:r w:rsidRPr="00844F40">
        <w:rPr>
          <w:rFonts w:ascii="Times New Roman" w:hAnsi="Times New Roman" w:cs="Times New Roman"/>
          <w:sz w:val="24"/>
          <w:szCs w:val="24"/>
        </w:rPr>
        <w:t xml:space="preserve"> war (73-63 BCE) as he died in 78 BCE, which was three years after he gave up his dictatorship. </w:t>
      </w:r>
      <w:r w:rsidR="00405844" w:rsidRPr="00844F40">
        <w:rPr>
          <w:rFonts w:ascii="Times New Roman" w:hAnsi="Times New Roman" w:cs="Times New Roman"/>
          <w:sz w:val="24"/>
          <w:szCs w:val="24"/>
        </w:rPr>
        <w:t xml:space="preserve">But the third mithridatic war would be </w:t>
      </w:r>
      <w:r w:rsidR="005A5135" w:rsidRPr="00844F40">
        <w:rPr>
          <w:rFonts w:ascii="Times New Roman" w:hAnsi="Times New Roman" w:cs="Times New Roman"/>
          <w:sz w:val="24"/>
          <w:szCs w:val="24"/>
        </w:rPr>
        <w:t xml:space="preserve">important for both the Roman Republic and the Kingdom of Pontus, for Rome it </w:t>
      </w:r>
      <w:r w:rsidR="005A5135" w:rsidRPr="00844F40">
        <w:rPr>
          <w:rFonts w:ascii="Times New Roman" w:hAnsi="Times New Roman" w:cs="Times New Roman"/>
          <w:sz w:val="24"/>
          <w:szCs w:val="24"/>
        </w:rPr>
        <w:lastRenderedPageBreak/>
        <w:t xml:space="preserve">saw generals like Lucullus, and </w:t>
      </w:r>
      <w:r w:rsidR="00844F40" w:rsidRPr="00844F40">
        <w:rPr>
          <w:rFonts w:ascii="Times New Roman" w:hAnsi="Times New Roman" w:cs="Times New Roman"/>
          <w:sz w:val="24"/>
          <w:szCs w:val="24"/>
        </w:rPr>
        <w:t>P</w:t>
      </w:r>
      <w:r w:rsidR="005A5135" w:rsidRPr="00844F40">
        <w:rPr>
          <w:rFonts w:ascii="Times New Roman" w:hAnsi="Times New Roman" w:cs="Times New Roman"/>
          <w:sz w:val="24"/>
          <w:szCs w:val="24"/>
        </w:rPr>
        <w:t>ompey</w:t>
      </w:r>
      <w:r w:rsidR="008341B6" w:rsidRPr="00844F40">
        <w:rPr>
          <w:rFonts w:ascii="Times New Roman" w:hAnsi="Times New Roman" w:cs="Times New Roman"/>
          <w:sz w:val="24"/>
          <w:szCs w:val="24"/>
        </w:rPr>
        <w:t xml:space="preserve"> become more </w:t>
      </w:r>
      <w:r w:rsidR="00844F40" w:rsidRPr="00844F40">
        <w:rPr>
          <w:rFonts w:ascii="Times New Roman" w:hAnsi="Times New Roman" w:cs="Times New Roman"/>
          <w:sz w:val="24"/>
          <w:szCs w:val="24"/>
        </w:rPr>
        <w:t>well-known</w:t>
      </w:r>
      <w:r w:rsidR="008341B6" w:rsidRPr="00844F40">
        <w:rPr>
          <w:rFonts w:ascii="Times New Roman" w:hAnsi="Times New Roman" w:cs="Times New Roman"/>
          <w:sz w:val="24"/>
          <w:szCs w:val="24"/>
        </w:rPr>
        <w:t xml:space="preserve"> and gain more </w:t>
      </w:r>
      <w:r w:rsidR="00844F40" w:rsidRPr="00844F40">
        <w:rPr>
          <w:rFonts w:ascii="Times New Roman" w:hAnsi="Times New Roman" w:cs="Times New Roman"/>
          <w:sz w:val="24"/>
          <w:szCs w:val="24"/>
        </w:rPr>
        <w:t>prestige</w:t>
      </w:r>
      <w:r w:rsidR="008341B6" w:rsidRPr="00844F40">
        <w:rPr>
          <w:rFonts w:ascii="Times New Roman" w:hAnsi="Times New Roman" w:cs="Times New Roman"/>
          <w:sz w:val="24"/>
          <w:szCs w:val="24"/>
        </w:rPr>
        <w:t xml:space="preserve">. It would also see the end of the kingdom of Pontus, with </w:t>
      </w:r>
      <w:r w:rsidR="00844F40" w:rsidRPr="00844F40">
        <w:rPr>
          <w:rFonts w:ascii="Times New Roman" w:hAnsi="Times New Roman" w:cs="Times New Roman"/>
          <w:sz w:val="24"/>
          <w:szCs w:val="24"/>
        </w:rPr>
        <w:t>Mithridates</w:t>
      </w:r>
      <w:r w:rsidR="008341B6" w:rsidRPr="00844F40">
        <w:rPr>
          <w:rFonts w:ascii="Times New Roman" w:hAnsi="Times New Roman" w:cs="Times New Roman"/>
          <w:sz w:val="24"/>
          <w:szCs w:val="24"/>
        </w:rPr>
        <w:t xml:space="preserve"> ki</w:t>
      </w:r>
      <w:r w:rsidR="00A85C35" w:rsidRPr="00844F40">
        <w:rPr>
          <w:rFonts w:ascii="Times New Roman" w:hAnsi="Times New Roman" w:cs="Times New Roman"/>
          <w:sz w:val="24"/>
          <w:szCs w:val="24"/>
        </w:rPr>
        <w:t xml:space="preserve">lling himself and his land being turned into a Roman </w:t>
      </w:r>
      <w:r w:rsidR="00844F40" w:rsidRPr="00844F40">
        <w:rPr>
          <w:rFonts w:ascii="Times New Roman" w:hAnsi="Times New Roman" w:cs="Times New Roman"/>
          <w:sz w:val="24"/>
          <w:szCs w:val="24"/>
        </w:rPr>
        <w:t>Provence</w:t>
      </w:r>
      <w:r w:rsidR="00A85C35" w:rsidRPr="00844F40">
        <w:rPr>
          <w:rFonts w:ascii="Times New Roman" w:hAnsi="Times New Roman" w:cs="Times New Roman"/>
          <w:sz w:val="24"/>
          <w:szCs w:val="24"/>
        </w:rPr>
        <w:t>.</w:t>
      </w:r>
    </w:p>
    <w:p w14:paraId="7127DF3F" w14:textId="1B7EEFEC" w:rsidR="00021292" w:rsidRPr="00844F40" w:rsidRDefault="004B6962" w:rsidP="00844F40">
      <w:pPr>
        <w:spacing w:line="480" w:lineRule="auto"/>
        <w:rPr>
          <w:rFonts w:ascii="Times New Roman" w:hAnsi="Times New Roman" w:cs="Times New Roman"/>
          <w:sz w:val="24"/>
          <w:szCs w:val="24"/>
        </w:rPr>
      </w:pPr>
      <w:r w:rsidRPr="00844F40">
        <w:rPr>
          <w:rFonts w:ascii="Times New Roman" w:hAnsi="Times New Roman" w:cs="Times New Roman"/>
          <w:sz w:val="24"/>
          <w:szCs w:val="24"/>
        </w:rPr>
        <w:t>After the siege</w:t>
      </w:r>
      <w:r w:rsidR="003849F4" w:rsidRPr="00844F40">
        <w:rPr>
          <w:rFonts w:ascii="Times New Roman" w:hAnsi="Times New Roman" w:cs="Times New Roman"/>
          <w:sz w:val="24"/>
          <w:szCs w:val="24"/>
        </w:rPr>
        <w:t xml:space="preserve">, Athens, with the </w:t>
      </w:r>
      <w:r w:rsidR="00844F40" w:rsidRPr="00844F40">
        <w:rPr>
          <w:rFonts w:ascii="Times New Roman" w:hAnsi="Times New Roman" w:cs="Times New Roman"/>
          <w:sz w:val="24"/>
          <w:szCs w:val="24"/>
        </w:rPr>
        <w:t>permission</w:t>
      </w:r>
      <w:r w:rsidR="003849F4" w:rsidRPr="00844F40">
        <w:rPr>
          <w:rFonts w:ascii="Times New Roman" w:hAnsi="Times New Roman" w:cs="Times New Roman"/>
          <w:sz w:val="24"/>
          <w:szCs w:val="24"/>
        </w:rPr>
        <w:t xml:space="preserve"> of Sulla</w:t>
      </w:r>
      <w:r w:rsidR="0021447E" w:rsidRPr="00844F40">
        <w:rPr>
          <w:rFonts w:ascii="Times New Roman" w:hAnsi="Times New Roman" w:cs="Times New Roman"/>
          <w:sz w:val="24"/>
          <w:szCs w:val="24"/>
        </w:rPr>
        <w:t xml:space="preserve">, would </w:t>
      </w:r>
      <w:r w:rsidR="00115C9F" w:rsidRPr="00844F40">
        <w:rPr>
          <w:rFonts w:ascii="Times New Roman" w:hAnsi="Times New Roman" w:cs="Times New Roman"/>
          <w:sz w:val="24"/>
          <w:szCs w:val="24"/>
        </w:rPr>
        <w:t>mint a number of coins. Some of these coins would bear two trophies on it</w:t>
      </w:r>
      <w:r w:rsidR="00824D28" w:rsidRPr="00844F40">
        <w:rPr>
          <w:rFonts w:ascii="Times New Roman" w:hAnsi="Times New Roman" w:cs="Times New Roman"/>
          <w:sz w:val="24"/>
          <w:szCs w:val="24"/>
        </w:rPr>
        <w:t xml:space="preserve">, this </w:t>
      </w:r>
      <w:r w:rsidR="00844F40" w:rsidRPr="00844F40">
        <w:rPr>
          <w:rFonts w:ascii="Times New Roman" w:hAnsi="Times New Roman" w:cs="Times New Roman"/>
          <w:sz w:val="24"/>
          <w:szCs w:val="24"/>
        </w:rPr>
        <w:t>represents</w:t>
      </w:r>
      <w:r w:rsidR="00824D28" w:rsidRPr="00844F40">
        <w:rPr>
          <w:rFonts w:ascii="Times New Roman" w:hAnsi="Times New Roman" w:cs="Times New Roman"/>
          <w:sz w:val="24"/>
          <w:szCs w:val="24"/>
        </w:rPr>
        <w:t xml:space="preserve"> the two battles in which Sulla was hailed as </w:t>
      </w:r>
      <w:r w:rsidR="00844F40" w:rsidRPr="00844F40">
        <w:rPr>
          <w:rFonts w:ascii="Times New Roman" w:hAnsi="Times New Roman" w:cs="Times New Roman"/>
          <w:sz w:val="24"/>
          <w:szCs w:val="24"/>
        </w:rPr>
        <w:t>imperator</w:t>
      </w:r>
      <w:r w:rsidR="007B5ECE" w:rsidRPr="00844F40">
        <w:rPr>
          <w:rFonts w:ascii="Times New Roman" w:hAnsi="Times New Roman" w:cs="Times New Roman"/>
          <w:sz w:val="24"/>
          <w:szCs w:val="24"/>
        </w:rPr>
        <w:t>, these would be the battle in Cilicia and the victory at Chaeronea</w:t>
      </w:r>
      <w:r w:rsidR="009C22F8" w:rsidRPr="00844F40">
        <w:rPr>
          <w:rFonts w:ascii="Times New Roman" w:hAnsi="Times New Roman" w:cs="Times New Roman"/>
          <w:sz w:val="24"/>
          <w:szCs w:val="24"/>
        </w:rPr>
        <w:t xml:space="preserve">. These coins also celebrate the victory over </w:t>
      </w:r>
      <w:r w:rsidR="00844F40" w:rsidRPr="00844F40">
        <w:rPr>
          <w:rFonts w:ascii="Times New Roman" w:hAnsi="Times New Roman" w:cs="Times New Roman"/>
          <w:sz w:val="24"/>
          <w:szCs w:val="24"/>
        </w:rPr>
        <w:t>Mithridates and</w:t>
      </w:r>
      <w:r w:rsidR="00A76879" w:rsidRPr="00844F40">
        <w:rPr>
          <w:rFonts w:ascii="Times New Roman" w:hAnsi="Times New Roman" w:cs="Times New Roman"/>
          <w:sz w:val="24"/>
          <w:szCs w:val="24"/>
        </w:rPr>
        <w:t xml:space="preserve"> having won another war.</w:t>
      </w:r>
      <w:r w:rsidR="00C8757D" w:rsidRPr="00844F40">
        <w:rPr>
          <w:rFonts w:ascii="Times New Roman" w:hAnsi="Times New Roman" w:cs="Times New Roman"/>
          <w:sz w:val="24"/>
          <w:szCs w:val="24"/>
        </w:rPr>
        <w:t xml:space="preserve"> The coins would be a show of power, it would remind those who were loyal about the power of Rome, and </w:t>
      </w:r>
      <w:r w:rsidR="00D51715" w:rsidRPr="00844F40">
        <w:rPr>
          <w:rFonts w:ascii="Times New Roman" w:hAnsi="Times New Roman" w:cs="Times New Roman"/>
          <w:sz w:val="24"/>
          <w:szCs w:val="24"/>
        </w:rPr>
        <w:t xml:space="preserve">to those who opposed Rome it would show their </w:t>
      </w:r>
      <w:r w:rsidR="00D56493" w:rsidRPr="00844F40">
        <w:rPr>
          <w:rFonts w:ascii="Times New Roman" w:hAnsi="Times New Roman" w:cs="Times New Roman"/>
          <w:sz w:val="24"/>
          <w:szCs w:val="24"/>
        </w:rPr>
        <w:t>prestige.</w:t>
      </w:r>
      <w:r w:rsidR="004A7A51" w:rsidRPr="00844F40">
        <w:rPr>
          <w:rStyle w:val="FootnoteReference"/>
          <w:rFonts w:ascii="Times New Roman" w:hAnsi="Times New Roman" w:cs="Times New Roman"/>
          <w:sz w:val="24"/>
          <w:szCs w:val="24"/>
        </w:rPr>
        <w:footnoteReference w:id="34"/>
      </w:r>
      <w:r w:rsidR="001E4C26" w:rsidRPr="00844F40">
        <w:rPr>
          <w:rFonts w:ascii="Times New Roman" w:hAnsi="Times New Roman" w:cs="Times New Roman"/>
          <w:sz w:val="24"/>
          <w:szCs w:val="24"/>
        </w:rPr>
        <w:t xml:space="preserve"> This is in contrast with the fact that </w:t>
      </w:r>
      <w:r w:rsidR="002503F3" w:rsidRPr="00844F40">
        <w:rPr>
          <w:rFonts w:ascii="Times New Roman" w:hAnsi="Times New Roman" w:cs="Times New Roman"/>
          <w:sz w:val="24"/>
          <w:szCs w:val="24"/>
        </w:rPr>
        <w:t xml:space="preserve">coins of </w:t>
      </w:r>
      <w:r w:rsidR="00844F40" w:rsidRPr="00844F40">
        <w:rPr>
          <w:rFonts w:ascii="Times New Roman" w:hAnsi="Times New Roman" w:cs="Times New Roman"/>
          <w:sz w:val="24"/>
          <w:szCs w:val="24"/>
        </w:rPr>
        <w:t>Mithridates</w:t>
      </w:r>
      <w:r w:rsidR="002503F3" w:rsidRPr="00844F40">
        <w:rPr>
          <w:rFonts w:ascii="Times New Roman" w:hAnsi="Times New Roman" w:cs="Times New Roman"/>
          <w:sz w:val="24"/>
          <w:szCs w:val="24"/>
        </w:rPr>
        <w:t xml:space="preserve"> VI have been found in the city of Athens, this </w:t>
      </w:r>
      <w:r w:rsidR="00EF1C3E" w:rsidRPr="00844F40">
        <w:rPr>
          <w:rFonts w:ascii="Times New Roman" w:hAnsi="Times New Roman" w:cs="Times New Roman"/>
          <w:sz w:val="24"/>
          <w:szCs w:val="24"/>
        </w:rPr>
        <w:t>possibly either ended up there as either a gift from the Pontic kingdom, or from trade across the black sea</w:t>
      </w:r>
      <w:r w:rsidR="00EF1C3E" w:rsidRPr="00844F40">
        <w:rPr>
          <w:rFonts w:ascii="Times New Roman" w:hAnsi="Times New Roman" w:cs="Times New Roman"/>
          <w:sz w:val="24"/>
          <w:szCs w:val="24"/>
        </w:rPr>
        <w:t>.</w:t>
      </w:r>
      <w:r w:rsidR="004A7A51" w:rsidRPr="00844F40">
        <w:rPr>
          <w:rStyle w:val="FootnoteReference"/>
          <w:rFonts w:ascii="Times New Roman" w:hAnsi="Times New Roman" w:cs="Times New Roman"/>
          <w:sz w:val="24"/>
          <w:szCs w:val="24"/>
        </w:rPr>
        <w:footnoteReference w:id="35"/>
      </w:r>
    </w:p>
    <w:p w14:paraId="6DC65BE6" w14:textId="513C5A78" w:rsidR="007D2E31" w:rsidRPr="00844F40" w:rsidRDefault="007D2E31" w:rsidP="00844F40">
      <w:pPr>
        <w:spacing w:line="480" w:lineRule="auto"/>
        <w:rPr>
          <w:rFonts w:ascii="Times New Roman" w:hAnsi="Times New Roman" w:cs="Times New Roman"/>
          <w:sz w:val="24"/>
          <w:szCs w:val="24"/>
        </w:rPr>
      </w:pPr>
      <w:r w:rsidRPr="00844F40">
        <w:rPr>
          <w:rFonts w:ascii="Times New Roman" w:hAnsi="Times New Roman" w:cs="Times New Roman"/>
          <w:sz w:val="24"/>
          <w:szCs w:val="24"/>
        </w:rPr>
        <w:t xml:space="preserve">Sulla would severely damage the city of Athens during the first </w:t>
      </w:r>
      <w:r w:rsidR="00522C41" w:rsidRPr="00844F40">
        <w:rPr>
          <w:rFonts w:ascii="Times New Roman" w:hAnsi="Times New Roman" w:cs="Times New Roman"/>
          <w:sz w:val="24"/>
          <w:szCs w:val="24"/>
        </w:rPr>
        <w:t>Mithridatic</w:t>
      </w:r>
      <w:r w:rsidRPr="00844F40">
        <w:rPr>
          <w:rFonts w:ascii="Times New Roman" w:hAnsi="Times New Roman" w:cs="Times New Roman"/>
          <w:sz w:val="24"/>
          <w:szCs w:val="24"/>
        </w:rPr>
        <w:t xml:space="preserve"> war</w:t>
      </w:r>
      <w:r w:rsidR="00007EE0" w:rsidRPr="00844F40">
        <w:rPr>
          <w:rFonts w:ascii="Times New Roman" w:hAnsi="Times New Roman" w:cs="Times New Roman"/>
          <w:sz w:val="24"/>
          <w:szCs w:val="24"/>
        </w:rPr>
        <w:t xml:space="preserve">, and this damage would take a very long time to rebuild. </w:t>
      </w:r>
      <w:r w:rsidR="001D2927" w:rsidRPr="00844F40">
        <w:rPr>
          <w:rFonts w:ascii="Times New Roman" w:hAnsi="Times New Roman" w:cs="Times New Roman"/>
          <w:sz w:val="24"/>
          <w:szCs w:val="24"/>
        </w:rPr>
        <w:t xml:space="preserve">Although Sulla’s harsh actions against Athens did prevent future Greek </w:t>
      </w:r>
      <w:r w:rsidR="00844F40" w:rsidRPr="00844F40">
        <w:rPr>
          <w:rFonts w:ascii="Times New Roman" w:hAnsi="Times New Roman" w:cs="Times New Roman"/>
          <w:sz w:val="24"/>
          <w:szCs w:val="24"/>
        </w:rPr>
        <w:t>uprisings and</w:t>
      </w:r>
      <w:r w:rsidR="001D2927" w:rsidRPr="00844F40">
        <w:rPr>
          <w:rFonts w:ascii="Times New Roman" w:hAnsi="Times New Roman" w:cs="Times New Roman"/>
          <w:sz w:val="24"/>
          <w:szCs w:val="24"/>
        </w:rPr>
        <w:t xml:space="preserve"> allowed Sulla to march</w:t>
      </w:r>
      <w:r w:rsidR="00522C41" w:rsidRPr="00844F40">
        <w:rPr>
          <w:rFonts w:ascii="Times New Roman" w:hAnsi="Times New Roman" w:cs="Times New Roman"/>
          <w:sz w:val="24"/>
          <w:szCs w:val="24"/>
        </w:rPr>
        <w:t xml:space="preserve"> on Rome for a second time, this can not </w:t>
      </w:r>
      <w:proofErr w:type="gramStart"/>
      <w:r w:rsidR="00522C41" w:rsidRPr="00844F40">
        <w:rPr>
          <w:rFonts w:ascii="Times New Roman" w:hAnsi="Times New Roman" w:cs="Times New Roman"/>
          <w:sz w:val="24"/>
          <w:szCs w:val="24"/>
        </w:rPr>
        <w:t>be seen as</w:t>
      </w:r>
      <w:proofErr w:type="gramEnd"/>
      <w:r w:rsidR="00522C41" w:rsidRPr="00844F40">
        <w:rPr>
          <w:rFonts w:ascii="Times New Roman" w:hAnsi="Times New Roman" w:cs="Times New Roman"/>
          <w:sz w:val="24"/>
          <w:szCs w:val="24"/>
        </w:rPr>
        <w:t xml:space="preserve"> a justification of his actions.</w:t>
      </w:r>
      <w:r w:rsidR="004F4A4C">
        <w:rPr>
          <w:rFonts w:ascii="Times New Roman" w:hAnsi="Times New Roman" w:cs="Times New Roman"/>
          <w:sz w:val="24"/>
          <w:szCs w:val="24"/>
        </w:rPr>
        <w:t xml:space="preserve"> Sulla needlessly </w:t>
      </w:r>
      <w:r w:rsidR="00517940">
        <w:rPr>
          <w:rFonts w:ascii="Times New Roman" w:hAnsi="Times New Roman" w:cs="Times New Roman"/>
          <w:sz w:val="24"/>
          <w:szCs w:val="24"/>
        </w:rPr>
        <w:t>slaughtered</w:t>
      </w:r>
      <w:r w:rsidR="004F4A4C">
        <w:rPr>
          <w:rFonts w:ascii="Times New Roman" w:hAnsi="Times New Roman" w:cs="Times New Roman"/>
          <w:sz w:val="24"/>
          <w:szCs w:val="24"/>
        </w:rPr>
        <w:t xml:space="preserve"> and enslaved many innocent people, and it can be said that actions like these </w:t>
      </w:r>
      <w:r w:rsidR="00517940">
        <w:rPr>
          <w:rFonts w:ascii="Times New Roman" w:hAnsi="Times New Roman" w:cs="Times New Roman"/>
          <w:sz w:val="24"/>
          <w:szCs w:val="24"/>
        </w:rPr>
        <w:t>rightly earn him the title of tyrant.</w:t>
      </w:r>
    </w:p>
    <w:p w14:paraId="03ADE7DB" w14:textId="77777777" w:rsidR="00B028F2" w:rsidRPr="00844F40" w:rsidRDefault="00B028F2">
      <w:pPr>
        <w:rPr>
          <w:rFonts w:ascii="Times New Roman" w:hAnsi="Times New Roman" w:cs="Times New Roman"/>
          <w:sz w:val="24"/>
          <w:szCs w:val="24"/>
        </w:rPr>
      </w:pPr>
    </w:p>
    <w:p w14:paraId="4AF464A1" w14:textId="77777777" w:rsidR="00946C29" w:rsidRPr="00844F40" w:rsidRDefault="00946C29">
      <w:pPr>
        <w:rPr>
          <w:rFonts w:ascii="Times New Roman" w:hAnsi="Times New Roman" w:cs="Times New Roman"/>
          <w:sz w:val="24"/>
          <w:szCs w:val="24"/>
        </w:rPr>
      </w:pPr>
    </w:p>
    <w:p w14:paraId="026075BB" w14:textId="77777777" w:rsidR="00E62FAE" w:rsidRDefault="00E62FAE">
      <w:pPr>
        <w:rPr>
          <w:rFonts w:ascii="Times New Roman" w:hAnsi="Times New Roman" w:cs="Times New Roman"/>
          <w:sz w:val="24"/>
          <w:szCs w:val="24"/>
        </w:rPr>
      </w:pPr>
    </w:p>
    <w:p w14:paraId="65BF45B1" w14:textId="77777777" w:rsidR="00E62FAE" w:rsidRDefault="00E62FAE">
      <w:pPr>
        <w:rPr>
          <w:rFonts w:ascii="Times New Roman" w:hAnsi="Times New Roman" w:cs="Times New Roman"/>
          <w:sz w:val="24"/>
          <w:szCs w:val="24"/>
        </w:rPr>
      </w:pPr>
    </w:p>
    <w:p w14:paraId="16D7EA9E" w14:textId="4991498B" w:rsidR="00946C29" w:rsidRPr="00844F40" w:rsidRDefault="00946C29">
      <w:pPr>
        <w:rPr>
          <w:rFonts w:ascii="Times New Roman" w:hAnsi="Times New Roman" w:cs="Times New Roman"/>
        </w:rPr>
      </w:pPr>
      <w:r w:rsidRPr="00844F40">
        <w:rPr>
          <w:rFonts w:ascii="Times New Roman" w:hAnsi="Times New Roman" w:cs="Times New Roman"/>
        </w:rPr>
        <w:lastRenderedPageBreak/>
        <w:t>References:</w:t>
      </w:r>
    </w:p>
    <w:p w14:paraId="34B28414" w14:textId="7048CE8B" w:rsidR="00946C29" w:rsidRPr="00844F40" w:rsidRDefault="00946C29">
      <w:pPr>
        <w:rPr>
          <w:rFonts w:ascii="Times New Roman" w:hAnsi="Times New Roman" w:cs="Times New Roman"/>
        </w:rPr>
      </w:pPr>
      <w:r w:rsidRPr="00844F40">
        <w:rPr>
          <w:rFonts w:ascii="Times New Roman" w:hAnsi="Times New Roman" w:cs="Times New Roman"/>
        </w:rPr>
        <w:t>Primary Sources:</w:t>
      </w:r>
    </w:p>
    <w:p w14:paraId="304B0765" w14:textId="7C954DFB" w:rsidR="00F73B8A" w:rsidRPr="00844F40" w:rsidRDefault="00FF5C32">
      <w:pPr>
        <w:rPr>
          <w:rFonts w:ascii="Times New Roman" w:hAnsi="Times New Roman" w:cs="Times New Roman"/>
          <w:i/>
        </w:rPr>
      </w:pPr>
      <w:r w:rsidRPr="00844F40">
        <w:rPr>
          <w:rFonts w:ascii="Times New Roman" w:hAnsi="Times New Roman" w:cs="Times New Roman"/>
        </w:rPr>
        <w:t>Plutarch</w:t>
      </w:r>
      <w:r w:rsidR="004C5B28" w:rsidRPr="00844F40">
        <w:rPr>
          <w:rFonts w:ascii="Times New Roman" w:hAnsi="Times New Roman" w:cs="Times New Roman"/>
        </w:rPr>
        <w:t xml:space="preserve">, </w:t>
      </w:r>
      <w:r w:rsidR="00F73B8A" w:rsidRPr="00844F40">
        <w:rPr>
          <w:rFonts w:ascii="Times New Roman" w:hAnsi="Times New Roman" w:cs="Times New Roman"/>
          <w:i/>
          <w:iCs/>
        </w:rPr>
        <w:t>The Par</w:t>
      </w:r>
      <w:r w:rsidR="00D423D5" w:rsidRPr="00844F40">
        <w:rPr>
          <w:rFonts w:ascii="Times New Roman" w:hAnsi="Times New Roman" w:cs="Times New Roman"/>
          <w:i/>
          <w:iCs/>
        </w:rPr>
        <w:t>allel Lives</w:t>
      </w:r>
      <w:r w:rsidR="004C5B28" w:rsidRPr="00844F40">
        <w:rPr>
          <w:rFonts w:ascii="Times New Roman" w:hAnsi="Times New Roman" w:cs="Times New Roman"/>
        </w:rPr>
        <w:t xml:space="preserve">. </w:t>
      </w:r>
      <w:hyperlink r:id="rId11" w:anchor="14" w:history="1">
        <w:r w:rsidR="004C5B28" w:rsidRPr="00844F40">
          <w:rPr>
            <w:rStyle w:val="Hyperlink"/>
            <w:rFonts w:ascii="Times New Roman" w:hAnsi="Times New Roman" w:cs="Times New Roman"/>
          </w:rPr>
          <w:t>http://penelope.uchicago.edu/Thayer/E/Roman/Texts/Plutarch/Lives/Sulla*.html#14</w:t>
        </w:r>
      </w:hyperlink>
      <w:r w:rsidR="004C5B28" w:rsidRPr="00844F40">
        <w:rPr>
          <w:rFonts w:ascii="Times New Roman" w:hAnsi="Times New Roman" w:cs="Times New Roman"/>
        </w:rPr>
        <w:t xml:space="preserve"> [Accessed 14/04/20]</w:t>
      </w:r>
      <w:r w:rsidR="00E514F7" w:rsidRPr="00844F40">
        <w:rPr>
          <w:rFonts w:ascii="Times New Roman" w:hAnsi="Times New Roman" w:cs="Times New Roman"/>
        </w:rPr>
        <w:t>.</w:t>
      </w:r>
    </w:p>
    <w:p w14:paraId="34A65D6F" w14:textId="1B2BDBA0" w:rsidR="00592E82" w:rsidRPr="00844F40" w:rsidRDefault="00592E82">
      <w:pPr>
        <w:rPr>
          <w:rFonts w:ascii="Times New Roman" w:hAnsi="Times New Roman" w:cs="Times New Roman"/>
        </w:rPr>
      </w:pPr>
      <w:r w:rsidRPr="00844F40">
        <w:rPr>
          <w:rFonts w:ascii="Times New Roman" w:hAnsi="Times New Roman" w:cs="Times New Roman"/>
        </w:rPr>
        <w:t>Appian, The Mithridatic wars.</w:t>
      </w:r>
      <w:r w:rsidR="00E514F7" w:rsidRPr="00844F40">
        <w:rPr>
          <w:rFonts w:ascii="Times New Roman" w:hAnsi="Times New Roman" w:cs="Times New Roman"/>
        </w:rPr>
        <w:t xml:space="preserve"> </w:t>
      </w:r>
      <w:hyperlink r:id="rId12" w:anchor="38" w:history="1">
        <w:r w:rsidR="00E514F7" w:rsidRPr="00844F40">
          <w:rPr>
            <w:rStyle w:val="Hyperlink"/>
            <w:rFonts w:ascii="Times New Roman" w:hAnsi="Times New Roman" w:cs="Times New Roman"/>
          </w:rPr>
          <w:t>https://www.livius.org/sources/content/appian/appian-the-mithridatic-wars/appian-the-mithridatic-wars-8#38</w:t>
        </w:r>
      </w:hyperlink>
      <w:r w:rsidR="00E514F7" w:rsidRPr="00844F40">
        <w:rPr>
          <w:rFonts w:ascii="Times New Roman" w:hAnsi="Times New Roman" w:cs="Times New Roman"/>
        </w:rPr>
        <w:t xml:space="preserve"> [Accessed 14/04/20}.</w:t>
      </w:r>
    </w:p>
    <w:p w14:paraId="1B412E9A" w14:textId="34288BD4" w:rsidR="00946C29" w:rsidRPr="00844F40" w:rsidRDefault="00946C29">
      <w:pPr>
        <w:rPr>
          <w:rFonts w:ascii="Times New Roman" w:hAnsi="Times New Roman" w:cs="Times New Roman"/>
        </w:rPr>
      </w:pPr>
      <w:r w:rsidRPr="00844F40">
        <w:rPr>
          <w:rFonts w:ascii="Times New Roman" w:hAnsi="Times New Roman" w:cs="Times New Roman"/>
        </w:rPr>
        <w:t>Secondary Sources:</w:t>
      </w:r>
    </w:p>
    <w:p w14:paraId="5C640A95" w14:textId="1ECAEFF0" w:rsidR="00A232BE" w:rsidRPr="00844F40" w:rsidRDefault="005066DB">
      <w:pPr>
        <w:rPr>
          <w:rFonts w:ascii="Times New Roman" w:hAnsi="Times New Roman" w:cs="Times New Roman"/>
        </w:rPr>
      </w:pPr>
      <w:r w:rsidRPr="00844F40">
        <w:rPr>
          <w:rFonts w:ascii="Times New Roman" w:hAnsi="Times New Roman" w:cs="Times New Roman"/>
        </w:rPr>
        <w:t>McGregor</w:t>
      </w:r>
      <w:r w:rsidR="001D1F77" w:rsidRPr="00844F40">
        <w:rPr>
          <w:rFonts w:ascii="Times New Roman" w:hAnsi="Times New Roman" w:cs="Times New Roman"/>
        </w:rPr>
        <w:t xml:space="preserve">, J. (2014) </w:t>
      </w:r>
      <w:r w:rsidR="001D1F77" w:rsidRPr="00844F40">
        <w:rPr>
          <w:rFonts w:ascii="Times New Roman" w:hAnsi="Times New Roman" w:cs="Times New Roman"/>
          <w:i/>
          <w:iCs/>
        </w:rPr>
        <w:t>Athens</w:t>
      </w:r>
      <w:r w:rsidR="00975FDF" w:rsidRPr="00844F40">
        <w:rPr>
          <w:rFonts w:ascii="Times New Roman" w:hAnsi="Times New Roman" w:cs="Times New Roman"/>
        </w:rPr>
        <w:t xml:space="preserve">. </w:t>
      </w:r>
      <w:r w:rsidRPr="00844F40">
        <w:rPr>
          <w:rFonts w:ascii="Times New Roman" w:hAnsi="Times New Roman" w:cs="Times New Roman"/>
        </w:rPr>
        <w:t>Harvard</w:t>
      </w:r>
      <w:r w:rsidR="00975FDF" w:rsidRPr="00844F40">
        <w:rPr>
          <w:rFonts w:ascii="Times New Roman" w:hAnsi="Times New Roman" w:cs="Times New Roman"/>
        </w:rPr>
        <w:t xml:space="preserve"> University Press</w:t>
      </w:r>
      <w:r w:rsidR="00E72502" w:rsidRPr="00844F40">
        <w:rPr>
          <w:rFonts w:ascii="Times New Roman" w:hAnsi="Times New Roman" w:cs="Times New Roman"/>
        </w:rPr>
        <w:t xml:space="preserve">. </w:t>
      </w:r>
      <w:r w:rsidRPr="00844F40">
        <w:rPr>
          <w:rFonts w:ascii="Times New Roman" w:hAnsi="Times New Roman" w:cs="Times New Roman"/>
        </w:rPr>
        <w:t>Available</w:t>
      </w:r>
      <w:r w:rsidR="00E72502" w:rsidRPr="00844F40">
        <w:rPr>
          <w:rFonts w:ascii="Times New Roman" w:hAnsi="Times New Roman" w:cs="Times New Roman"/>
        </w:rPr>
        <w:t xml:space="preserve"> at: </w:t>
      </w:r>
      <w:hyperlink r:id="rId13" w:history="1">
        <w:r w:rsidR="00E72502" w:rsidRPr="00844F40">
          <w:rPr>
            <w:rStyle w:val="Hyperlink"/>
            <w:rFonts w:ascii="Times New Roman" w:hAnsi="Times New Roman" w:cs="Times New Roman"/>
          </w:rPr>
          <w:t>https://www.jstor.org/stable/pdf/j.ctt6wpmzq.9.pdf?ab_segments=0%252Fbasic_SYC-5152%252Fcontrol&amp;refreqid=excelsior%3Abbbf12e8baa1a49871df85d6e1f98ae7</w:t>
        </w:r>
      </w:hyperlink>
      <w:r w:rsidR="00E72502" w:rsidRPr="00844F40">
        <w:rPr>
          <w:rFonts w:ascii="Times New Roman" w:hAnsi="Times New Roman" w:cs="Times New Roman"/>
        </w:rPr>
        <w:t xml:space="preserve"> [Accessed 18/04/20</w:t>
      </w:r>
      <w:r w:rsidRPr="00844F40">
        <w:rPr>
          <w:rFonts w:ascii="Times New Roman" w:hAnsi="Times New Roman" w:cs="Times New Roman"/>
        </w:rPr>
        <w:t>20]</w:t>
      </w:r>
    </w:p>
    <w:p w14:paraId="5DCC1CED" w14:textId="43747528" w:rsidR="00704F9E" w:rsidRPr="00844F40" w:rsidRDefault="007E0DE1">
      <w:pPr>
        <w:rPr>
          <w:rFonts w:ascii="Times New Roman" w:hAnsi="Times New Roman" w:cs="Times New Roman"/>
        </w:rPr>
      </w:pPr>
      <w:r w:rsidRPr="00844F40">
        <w:rPr>
          <w:rFonts w:ascii="Times New Roman" w:hAnsi="Times New Roman" w:cs="Times New Roman"/>
        </w:rPr>
        <w:t xml:space="preserve">Mayor, A. (2010) </w:t>
      </w:r>
      <w:r w:rsidRPr="00844F40">
        <w:rPr>
          <w:rFonts w:ascii="Times New Roman" w:hAnsi="Times New Roman" w:cs="Times New Roman"/>
          <w:i/>
          <w:iCs/>
        </w:rPr>
        <w:t>The Poison King</w:t>
      </w:r>
      <w:r w:rsidRPr="00844F40">
        <w:rPr>
          <w:rFonts w:ascii="Times New Roman" w:hAnsi="Times New Roman" w:cs="Times New Roman"/>
        </w:rPr>
        <w:t>. Princeton University Press</w:t>
      </w:r>
      <w:r w:rsidR="008B2E11" w:rsidRPr="00844F40">
        <w:rPr>
          <w:rFonts w:ascii="Times New Roman" w:hAnsi="Times New Roman" w:cs="Times New Roman"/>
        </w:rPr>
        <w:t xml:space="preserve">. Available at: </w:t>
      </w:r>
      <w:hyperlink r:id="rId14" w:history="1">
        <w:r w:rsidR="008B2E11" w:rsidRPr="00844F40">
          <w:rPr>
            <w:rStyle w:val="Hyperlink"/>
            <w:rFonts w:ascii="Times New Roman" w:hAnsi="Times New Roman" w:cs="Times New Roman"/>
          </w:rPr>
          <w:t>https://www.jstor.org/stable/pdf/j.ctt7t7kz.19.pdf?ab_segments=0%252Fbasic_SYC-5152%252Fcontrol&amp;refreqid=excelsior%3Ac22d53d7bd7fefbac73d7736a0c36b20</w:t>
        </w:r>
      </w:hyperlink>
      <w:r w:rsidR="008B2E11" w:rsidRPr="00844F40">
        <w:rPr>
          <w:rFonts w:ascii="Times New Roman" w:hAnsi="Times New Roman" w:cs="Times New Roman"/>
        </w:rPr>
        <w:t xml:space="preserve"> [Accessed 19/04/20]</w:t>
      </w:r>
    </w:p>
    <w:p w14:paraId="21929826" w14:textId="0A7F4148" w:rsidR="00D263EF" w:rsidRPr="00844F40" w:rsidRDefault="00CF0ADA">
      <w:pPr>
        <w:rPr>
          <w:rFonts w:ascii="Times New Roman" w:hAnsi="Times New Roman" w:cs="Times New Roman"/>
        </w:rPr>
      </w:pPr>
      <w:r w:rsidRPr="00844F40">
        <w:rPr>
          <w:rFonts w:ascii="Times New Roman" w:hAnsi="Times New Roman" w:cs="Times New Roman"/>
        </w:rPr>
        <w:t xml:space="preserve">Lewis, S. (2006) </w:t>
      </w:r>
      <w:r w:rsidRPr="00844F40">
        <w:rPr>
          <w:rFonts w:ascii="Times New Roman" w:hAnsi="Times New Roman" w:cs="Times New Roman"/>
          <w:i/>
          <w:iCs/>
        </w:rPr>
        <w:t>Ancient Tyranny</w:t>
      </w:r>
      <w:r w:rsidRPr="00844F40">
        <w:rPr>
          <w:rFonts w:ascii="Times New Roman" w:hAnsi="Times New Roman" w:cs="Times New Roman"/>
        </w:rPr>
        <w:t xml:space="preserve">. Edinburgh University Press. Available at: </w:t>
      </w:r>
      <w:hyperlink r:id="rId15" w:history="1">
        <w:r w:rsidRPr="00844F40">
          <w:rPr>
            <w:rStyle w:val="Hyperlink"/>
            <w:rFonts w:ascii="Times New Roman" w:hAnsi="Times New Roman" w:cs="Times New Roman"/>
          </w:rPr>
          <w:t>https://www.jstor.org/stable/pdf/10.3366/j.ctt1r294d.23.pdf?ab_segments=0%252Fbasic_SYC-5152%252Fcontrol&amp;refreqid=excelsior%3Ae3333152b28a1d46bbc3851284006b74</w:t>
        </w:r>
      </w:hyperlink>
      <w:r w:rsidRPr="00844F40">
        <w:rPr>
          <w:rFonts w:ascii="Times New Roman" w:hAnsi="Times New Roman" w:cs="Times New Roman"/>
        </w:rPr>
        <w:t xml:space="preserve"> [Accessed 18/04/20</w:t>
      </w:r>
      <w:r w:rsidR="00F22664" w:rsidRPr="00844F40">
        <w:rPr>
          <w:rFonts w:ascii="Times New Roman" w:hAnsi="Times New Roman" w:cs="Times New Roman"/>
        </w:rPr>
        <w:t>]</w:t>
      </w:r>
    </w:p>
    <w:p w14:paraId="610018CF" w14:textId="0FC03C45" w:rsidR="00600713" w:rsidRPr="00844F40" w:rsidRDefault="00600713">
      <w:pPr>
        <w:rPr>
          <w:rFonts w:ascii="Times New Roman" w:hAnsi="Times New Roman" w:cs="Times New Roman"/>
        </w:rPr>
      </w:pPr>
      <w:r w:rsidRPr="00844F40">
        <w:rPr>
          <w:rFonts w:ascii="Times New Roman" w:hAnsi="Times New Roman" w:cs="Times New Roman"/>
        </w:rPr>
        <w:t xml:space="preserve">Sparkes, B. (2010) </w:t>
      </w:r>
      <w:r w:rsidRPr="00844F40">
        <w:rPr>
          <w:rFonts w:ascii="Times New Roman" w:hAnsi="Times New Roman" w:cs="Times New Roman"/>
          <w:i/>
          <w:iCs/>
        </w:rPr>
        <w:t>The Edinburgh Companion to Ancient Greece and Rome</w:t>
      </w:r>
      <w:r w:rsidRPr="00844F40">
        <w:rPr>
          <w:rFonts w:ascii="Times New Roman" w:hAnsi="Times New Roman" w:cs="Times New Roman"/>
        </w:rPr>
        <w:t>. Edinburgh University Press</w:t>
      </w:r>
      <w:r w:rsidR="00A6038D" w:rsidRPr="00844F40">
        <w:rPr>
          <w:rFonts w:ascii="Times New Roman" w:hAnsi="Times New Roman" w:cs="Times New Roman"/>
        </w:rPr>
        <w:t xml:space="preserve">. Available at: </w:t>
      </w:r>
      <w:hyperlink r:id="rId16" w:history="1">
        <w:r w:rsidR="00A6038D" w:rsidRPr="00844F40">
          <w:rPr>
            <w:rStyle w:val="Hyperlink"/>
            <w:rFonts w:ascii="Times New Roman" w:hAnsi="Times New Roman" w:cs="Times New Roman"/>
          </w:rPr>
          <w:t>https://www.jstor.org/stable/pdf/10.3366/j.ctt1g0b03m.70.pdf?ab_segments=0%252Fbasic_SYC-5055%252Ftest&amp;refreqid=excelsior%3A20c4772b24c28d5ce05d37976150e7eb%20p</w:t>
        </w:r>
      </w:hyperlink>
      <w:r w:rsidR="00A6038D" w:rsidRPr="00844F40">
        <w:rPr>
          <w:rFonts w:ascii="Times New Roman" w:hAnsi="Times New Roman" w:cs="Times New Roman"/>
        </w:rPr>
        <w:t xml:space="preserve"> </w:t>
      </w:r>
      <w:r w:rsidR="00F20A05" w:rsidRPr="00844F40">
        <w:rPr>
          <w:rFonts w:ascii="Times New Roman" w:hAnsi="Times New Roman" w:cs="Times New Roman"/>
        </w:rPr>
        <w:t>[Accessed 19/04/20].</w:t>
      </w:r>
    </w:p>
    <w:p w14:paraId="43FF80A6" w14:textId="69F0BE02" w:rsidR="007064E9" w:rsidRPr="00844F40" w:rsidRDefault="007064E9">
      <w:pPr>
        <w:rPr>
          <w:rFonts w:ascii="Times New Roman" w:hAnsi="Times New Roman" w:cs="Times New Roman"/>
        </w:rPr>
      </w:pPr>
      <w:r w:rsidRPr="00844F40">
        <w:rPr>
          <w:rFonts w:ascii="Times New Roman" w:hAnsi="Times New Roman" w:cs="Times New Roman"/>
        </w:rPr>
        <w:t>Hoff</w:t>
      </w:r>
      <w:r w:rsidR="00387BA6" w:rsidRPr="00844F40">
        <w:rPr>
          <w:rFonts w:ascii="Times New Roman" w:hAnsi="Times New Roman" w:cs="Times New Roman"/>
        </w:rPr>
        <w:t>, M. ‘Civil Disobedience and Unrest in Augustan Athens</w:t>
      </w:r>
      <w:r w:rsidR="001D1513" w:rsidRPr="00844F40">
        <w:rPr>
          <w:rFonts w:ascii="Times New Roman" w:hAnsi="Times New Roman" w:cs="Times New Roman"/>
        </w:rPr>
        <w:t xml:space="preserve">’ </w:t>
      </w:r>
      <w:r w:rsidR="001D1513" w:rsidRPr="00844F40">
        <w:rPr>
          <w:rFonts w:ascii="Times New Roman" w:hAnsi="Times New Roman" w:cs="Times New Roman"/>
          <w:i/>
          <w:iCs/>
        </w:rPr>
        <w:t>The Journal of the American School of Classical Studies at Athens</w:t>
      </w:r>
      <w:r w:rsidR="001C2598" w:rsidRPr="00844F40">
        <w:rPr>
          <w:rFonts w:ascii="Times New Roman" w:hAnsi="Times New Roman" w:cs="Times New Roman"/>
        </w:rPr>
        <w:t>, 58(3) (1989), pp. 267-276.</w:t>
      </w:r>
      <w:hyperlink r:id="rId17" w:history="1">
        <w:r w:rsidR="001C2598" w:rsidRPr="00844F40">
          <w:rPr>
            <w:rStyle w:val="Hyperlink"/>
            <w:rFonts w:ascii="Times New Roman" w:hAnsi="Times New Roman" w:cs="Times New Roman"/>
          </w:rPr>
          <w:t>https://www.jstor.org/stable/pdf/148216.pdf?ab_segments=0%252Fbasic_SYC-5152%252Fcontrol&amp;refreqid=excelsior%3A7383c4af168084753e14e4495c2280bd</w:t>
        </w:r>
      </w:hyperlink>
      <w:r w:rsidR="001C2598" w:rsidRPr="00844F40">
        <w:rPr>
          <w:rFonts w:ascii="Times New Roman" w:hAnsi="Times New Roman" w:cs="Times New Roman"/>
        </w:rPr>
        <w:t xml:space="preserve"> [Acc</w:t>
      </w:r>
      <w:r w:rsidR="00E52EFF" w:rsidRPr="00844F40">
        <w:rPr>
          <w:rFonts w:ascii="Times New Roman" w:hAnsi="Times New Roman" w:cs="Times New Roman"/>
        </w:rPr>
        <w:t>essed 20/04/20]</w:t>
      </w:r>
      <w:r w:rsidR="00580C77" w:rsidRPr="00844F40">
        <w:rPr>
          <w:rFonts w:ascii="Times New Roman" w:hAnsi="Times New Roman" w:cs="Times New Roman"/>
        </w:rPr>
        <w:t>.</w:t>
      </w:r>
    </w:p>
    <w:p w14:paraId="78432B26" w14:textId="3E9406A6" w:rsidR="00A00FBB" w:rsidRPr="00844F40" w:rsidRDefault="00CC2090">
      <w:pPr>
        <w:rPr>
          <w:rFonts w:ascii="Times New Roman" w:hAnsi="Times New Roman" w:cs="Times New Roman"/>
        </w:rPr>
      </w:pPr>
      <w:r w:rsidRPr="00844F40">
        <w:rPr>
          <w:rFonts w:ascii="Times New Roman" w:hAnsi="Times New Roman" w:cs="Times New Roman"/>
        </w:rPr>
        <w:t xml:space="preserve">Toher, M. ‘Herod, Athens and Augustus’ </w:t>
      </w:r>
      <w:r w:rsidRPr="00844F40">
        <w:rPr>
          <w:rFonts w:ascii="Times New Roman" w:hAnsi="Times New Roman" w:cs="Times New Roman"/>
          <w:i/>
          <w:iCs/>
        </w:rPr>
        <w:t xml:space="preserve">Zeitschrift </w:t>
      </w:r>
      <w:r w:rsidR="007764D2" w:rsidRPr="00844F40">
        <w:rPr>
          <w:rFonts w:ascii="Times New Roman" w:hAnsi="Times New Roman" w:cs="Times New Roman"/>
          <w:i/>
          <w:iCs/>
        </w:rPr>
        <w:t>für Papyrologie und Epigraphik</w:t>
      </w:r>
      <w:r w:rsidR="007764D2" w:rsidRPr="00844F40">
        <w:rPr>
          <w:rFonts w:ascii="Times New Roman" w:hAnsi="Times New Roman" w:cs="Times New Roman"/>
        </w:rPr>
        <w:t xml:space="preserve">, 190(1) (2014), pp. 127-134. </w:t>
      </w:r>
      <w:hyperlink r:id="rId18" w:history="1">
        <w:r w:rsidR="007764D2" w:rsidRPr="00844F40">
          <w:rPr>
            <w:rStyle w:val="Hyperlink"/>
            <w:rFonts w:ascii="Times New Roman" w:hAnsi="Times New Roman" w:cs="Times New Roman"/>
          </w:rPr>
          <w:t>https://www.jstor.org/stable/pdf/23850687.pdf?ab_segments=0%252Fbasic_SYC-5152%252Fcontrol&amp;refreqid=excelsior%3Af592c0d685ae71c59a5e51029f296ddd</w:t>
        </w:r>
      </w:hyperlink>
      <w:r w:rsidR="007764D2" w:rsidRPr="00844F40">
        <w:rPr>
          <w:rFonts w:ascii="Times New Roman" w:hAnsi="Times New Roman" w:cs="Times New Roman"/>
        </w:rPr>
        <w:t xml:space="preserve"> [Accessed 19/04/20]</w:t>
      </w:r>
      <w:r w:rsidR="00A500E3" w:rsidRPr="00844F40">
        <w:rPr>
          <w:rFonts w:ascii="Times New Roman" w:hAnsi="Times New Roman" w:cs="Times New Roman"/>
        </w:rPr>
        <w:t>.</w:t>
      </w:r>
    </w:p>
    <w:p w14:paraId="045F8DCA" w14:textId="0A6BBC0E" w:rsidR="0001314F" w:rsidRPr="00844F40" w:rsidRDefault="0001314F">
      <w:pPr>
        <w:rPr>
          <w:rFonts w:ascii="Times New Roman" w:hAnsi="Times New Roman" w:cs="Times New Roman"/>
        </w:rPr>
      </w:pPr>
      <w:r w:rsidRPr="00844F40">
        <w:rPr>
          <w:rFonts w:ascii="Times New Roman" w:hAnsi="Times New Roman" w:cs="Times New Roman"/>
        </w:rPr>
        <w:t>Frier, B. ‘Sulla’s Propaganda: The Collapse of the Cinnan Republic</w:t>
      </w:r>
      <w:r w:rsidR="00761E47" w:rsidRPr="00844F40">
        <w:rPr>
          <w:rFonts w:ascii="Times New Roman" w:hAnsi="Times New Roman" w:cs="Times New Roman"/>
        </w:rPr>
        <w:t xml:space="preserve">’ </w:t>
      </w:r>
      <w:r w:rsidR="00761E47" w:rsidRPr="00844F40">
        <w:rPr>
          <w:rFonts w:ascii="Times New Roman" w:hAnsi="Times New Roman" w:cs="Times New Roman"/>
          <w:i/>
          <w:iCs/>
        </w:rPr>
        <w:t xml:space="preserve">The American </w:t>
      </w:r>
      <w:r w:rsidR="00E2795A" w:rsidRPr="00844F40">
        <w:rPr>
          <w:rFonts w:ascii="Times New Roman" w:hAnsi="Times New Roman" w:cs="Times New Roman"/>
          <w:i/>
          <w:iCs/>
        </w:rPr>
        <w:t>Journal</w:t>
      </w:r>
      <w:r w:rsidR="00761E47" w:rsidRPr="00844F40">
        <w:rPr>
          <w:rFonts w:ascii="Times New Roman" w:hAnsi="Times New Roman" w:cs="Times New Roman"/>
          <w:i/>
          <w:iCs/>
        </w:rPr>
        <w:t>; of Philo</w:t>
      </w:r>
      <w:r w:rsidR="000E580E" w:rsidRPr="00844F40">
        <w:rPr>
          <w:rFonts w:ascii="Times New Roman" w:hAnsi="Times New Roman" w:cs="Times New Roman"/>
          <w:i/>
          <w:iCs/>
        </w:rPr>
        <w:t>lo</w:t>
      </w:r>
      <w:r w:rsidR="00761E47" w:rsidRPr="00844F40">
        <w:rPr>
          <w:rFonts w:ascii="Times New Roman" w:hAnsi="Times New Roman" w:cs="Times New Roman"/>
          <w:i/>
          <w:iCs/>
        </w:rPr>
        <w:t>gy</w:t>
      </w:r>
      <w:r w:rsidR="00761E47" w:rsidRPr="00844F40">
        <w:rPr>
          <w:rFonts w:ascii="Times New Roman" w:hAnsi="Times New Roman" w:cs="Times New Roman"/>
        </w:rPr>
        <w:t>, 92(4) (1971), pp. 585-604</w:t>
      </w:r>
      <w:r w:rsidR="00DE2BFC" w:rsidRPr="00844F40">
        <w:rPr>
          <w:rFonts w:ascii="Times New Roman" w:hAnsi="Times New Roman" w:cs="Times New Roman"/>
        </w:rPr>
        <w:t xml:space="preserve">. </w:t>
      </w:r>
      <w:hyperlink r:id="rId19" w:history="1">
        <w:r w:rsidR="00DE2BFC" w:rsidRPr="00844F40">
          <w:rPr>
            <w:rStyle w:val="Hyperlink"/>
            <w:rFonts w:ascii="Times New Roman" w:hAnsi="Times New Roman" w:cs="Times New Roman"/>
          </w:rPr>
          <w:t>https://www.jstor.org/stable/pdf/292665.pdf?ab_segments=0%252Fbasic_SYC-5152%252Fcontrol&amp;refreqid=excelsior%3Af4c5f142213cfe83c7686889d6c6c4cf</w:t>
        </w:r>
      </w:hyperlink>
      <w:r w:rsidR="00DE2BFC" w:rsidRPr="00844F40">
        <w:rPr>
          <w:rFonts w:ascii="Times New Roman" w:hAnsi="Times New Roman" w:cs="Times New Roman"/>
        </w:rPr>
        <w:t xml:space="preserve"> [Accessed 20/04/20].</w:t>
      </w:r>
    </w:p>
    <w:p w14:paraId="491BA8AC" w14:textId="57172337" w:rsidR="004B22E5" w:rsidRPr="00844F40" w:rsidRDefault="004B22E5">
      <w:pPr>
        <w:rPr>
          <w:rFonts w:ascii="Times New Roman" w:hAnsi="Times New Roman" w:cs="Times New Roman"/>
        </w:rPr>
      </w:pPr>
      <w:r w:rsidRPr="00844F40">
        <w:rPr>
          <w:rFonts w:ascii="Times New Roman" w:hAnsi="Times New Roman" w:cs="Times New Roman"/>
        </w:rPr>
        <w:t>Thein, A. ‘</w:t>
      </w:r>
      <w:r w:rsidR="000E580E" w:rsidRPr="00844F40">
        <w:rPr>
          <w:rFonts w:ascii="Times New Roman" w:hAnsi="Times New Roman" w:cs="Times New Roman"/>
        </w:rPr>
        <w:t>Reflecting on Sulla’s Clemency’</w:t>
      </w:r>
      <w:r w:rsidR="0073127D" w:rsidRPr="00844F40">
        <w:rPr>
          <w:rFonts w:ascii="Times New Roman" w:hAnsi="Times New Roman" w:cs="Times New Roman"/>
        </w:rPr>
        <w:t xml:space="preserve"> </w:t>
      </w:r>
      <w:r w:rsidR="0073127D" w:rsidRPr="00844F40">
        <w:rPr>
          <w:rFonts w:ascii="Times New Roman" w:hAnsi="Times New Roman" w:cs="Times New Roman"/>
          <w:i/>
          <w:iCs/>
        </w:rPr>
        <w:t>Historia: Zeitschrift für Alte Geschichte</w:t>
      </w:r>
      <w:r w:rsidR="0073127D" w:rsidRPr="00844F40">
        <w:rPr>
          <w:rFonts w:ascii="Times New Roman" w:hAnsi="Times New Roman" w:cs="Times New Roman"/>
        </w:rPr>
        <w:t>, 63(2) (2014), pp. 166-186</w:t>
      </w:r>
      <w:r w:rsidR="00810224" w:rsidRPr="00844F40">
        <w:rPr>
          <w:rFonts w:ascii="Times New Roman" w:hAnsi="Times New Roman" w:cs="Times New Roman"/>
        </w:rPr>
        <w:t xml:space="preserve">. </w:t>
      </w:r>
      <w:hyperlink r:id="rId20" w:history="1">
        <w:r w:rsidR="00810224" w:rsidRPr="00844F40">
          <w:rPr>
            <w:rStyle w:val="Hyperlink"/>
            <w:rFonts w:ascii="Times New Roman" w:hAnsi="Times New Roman" w:cs="Times New Roman"/>
          </w:rPr>
          <w:t>https://www.jstor.org/stable/pdf/24432762.pdf?ab_segments=0%252Fbasic_SYC-5152%252Fcontrol&amp;refreqid=excelsior%3A900f34dba653f6540a8ca4c49f2aad33</w:t>
        </w:r>
      </w:hyperlink>
      <w:r w:rsidR="00810224" w:rsidRPr="00844F40">
        <w:rPr>
          <w:rFonts w:ascii="Times New Roman" w:hAnsi="Times New Roman" w:cs="Times New Roman"/>
        </w:rPr>
        <w:t xml:space="preserve"> [18/04/20]</w:t>
      </w:r>
    </w:p>
    <w:p w14:paraId="2C832295" w14:textId="1D58678F" w:rsidR="00D933CC" w:rsidRPr="00844F40" w:rsidRDefault="00D933CC">
      <w:pPr>
        <w:rPr>
          <w:rFonts w:ascii="Times New Roman" w:hAnsi="Times New Roman" w:cs="Times New Roman"/>
        </w:rPr>
      </w:pPr>
      <w:r w:rsidRPr="00844F40">
        <w:rPr>
          <w:rFonts w:ascii="Times New Roman" w:hAnsi="Times New Roman" w:cs="Times New Roman"/>
        </w:rPr>
        <w:lastRenderedPageBreak/>
        <w:t xml:space="preserve">Mackay, C. ‘Sulla and the Monuments: Studies in His Public Persona’ </w:t>
      </w:r>
      <w:r w:rsidR="00512082" w:rsidRPr="00844F40">
        <w:rPr>
          <w:rFonts w:ascii="Times New Roman" w:hAnsi="Times New Roman" w:cs="Times New Roman"/>
        </w:rPr>
        <w:t xml:space="preserve">Historia: </w:t>
      </w:r>
      <w:r w:rsidR="00512082" w:rsidRPr="00844F40">
        <w:rPr>
          <w:rFonts w:ascii="Times New Roman" w:hAnsi="Times New Roman" w:cs="Times New Roman"/>
          <w:i/>
          <w:iCs/>
        </w:rPr>
        <w:t>Zeitschrift für Alte Geschichte</w:t>
      </w:r>
      <w:r w:rsidR="00512082" w:rsidRPr="00844F40">
        <w:rPr>
          <w:rFonts w:ascii="Times New Roman" w:hAnsi="Times New Roman" w:cs="Times New Roman"/>
        </w:rPr>
        <w:t>, 49(2) (2000), pp. 161-210.</w:t>
      </w:r>
      <w:r w:rsidR="000423A1" w:rsidRPr="00844F40">
        <w:rPr>
          <w:rFonts w:ascii="Times New Roman" w:hAnsi="Times New Roman" w:cs="Times New Roman"/>
        </w:rPr>
        <w:t xml:space="preserve"> </w:t>
      </w:r>
      <w:hyperlink r:id="rId21" w:history="1">
        <w:r w:rsidR="000423A1" w:rsidRPr="00844F40">
          <w:rPr>
            <w:rStyle w:val="Hyperlink"/>
            <w:rFonts w:ascii="Times New Roman" w:hAnsi="Times New Roman" w:cs="Times New Roman"/>
          </w:rPr>
          <w:t>https://www.jstor.org/stable/pdf/4436575.pdf?ab_segments=0%252Fbasic_SYC-5152%252Fcontrol&amp;refreqid=excelsior%3Aa40342f94c53c6184d34c288d3283d37</w:t>
        </w:r>
      </w:hyperlink>
      <w:r w:rsidR="000423A1" w:rsidRPr="00844F40">
        <w:rPr>
          <w:rFonts w:ascii="Times New Roman" w:hAnsi="Times New Roman" w:cs="Times New Roman"/>
        </w:rPr>
        <w:t xml:space="preserve"> [</w:t>
      </w:r>
      <w:r w:rsidR="00E2795A" w:rsidRPr="00844F40">
        <w:rPr>
          <w:rFonts w:ascii="Times New Roman" w:hAnsi="Times New Roman" w:cs="Times New Roman"/>
        </w:rPr>
        <w:t>Accessed</w:t>
      </w:r>
      <w:r w:rsidR="000423A1" w:rsidRPr="00844F40">
        <w:rPr>
          <w:rFonts w:ascii="Times New Roman" w:hAnsi="Times New Roman" w:cs="Times New Roman"/>
        </w:rPr>
        <w:t xml:space="preserve"> 21/04/20].</w:t>
      </w:r>
    </w:p>
    <w:p w14:paraId="3B9F8C49" w14:textId="27060AF5" w:rsidR="00D96331" w:rsidRPr="00844F40" w:rsidRDefault="009D0B4E">
      <w:pPr>
        <w:rPr>
          <w:rFonts w:ascii="Times New Roman" w:hAnsi="Times New Roman" w:cs="Times New Roman"/>
        </w:rPr>
      </w:pPr>
      <w:r w:rsidRPr="00844F40">
        <w:rPr>
          <w:rFonts w:ascii="Times New Roman" w:hAnsi="Times New Roman" w:cs="Times New Roman"/>
        </w:rPr>
        <w:t xml:space="preserve">Cook, P. ‘A new Mint for Mithridates VI of Pontus?’ </w:t>
      </w:r>
      <w:r w:rsidRPr="00844F40">
        <w:rPr>
          <w:rFonts w:ascii="Times New Roman" w:hAnsi="Times New Roman" w:cs="Times New Roman"/>
          <w:i/>
          <w:iCs/>
        </w:rPr>
        <w:t xml:space="preserve">The Numismatic </w:t>
      </w:r>
      <w:r w:rsidR="00E2795A" w:rsidRPr="00844F40">
        <w:rPr>
          <w:rFonts w:ascii="Times New Roman" w:hAnsi="Times New Roman" w:cs="Times New Roman"/>
          <w:i/>
          <w:iCs/>
        </w:rPr>
        <w:t>Chronicle</w:t>
      </w:r>
      <w:r w:rsidR="00D96331" w:rsidRPr="00844F40">
        <w:rPr>
          <w:rFonts w:ascii="Times New Roman" w:hAnsi="Times New Roman" w:cs="Times New Roman"/>
        </w:rPr>
        <w:t xml:space="preserve">, 168(1) (2008), pp. 135-139. </w:t>
      </w:r>
      <w:hyperlink r:id="rId22" w:history="1">
        <w:r w:rsidR="00D96331" w:rsidRPr="00844F40">
          <w:rPr>
            <w:rStyle w:val="Hyperlink"/>
            <w:rFonts w:ascii="Times New Roman" w:hAnsi="Times New Roman" w:cs="Times New Roman"/>
          </w:rPr>
          <w:t>https://www.jstor.org/stable/pdf/42678763.pdf?ab_segments=0%252Fbasic_SYC-5152%252Fcontrol&amp;refreqid=excelsior%3Af3d5054e7f1ba405a57048bf61f6ab61</w:t>
        </w:r>
      </w:hyperlink>
      <w:r w:rsidR="00D96331" w:rsidRPr="00844F40">
        <w:rPr>
          <w:rFonts w:ascii="Times New Roman" w:hAnsi="Times New Roman" w:cs="Times New Roman"/>
        </w:rPr>
        <w:t xml:space="preserve"> [Accessed 19/04/20].</w:t>
      </w:r>
    </w:p>
    <w:p w14:paraId="2FA72ACE" w14:textId="123B5564" w:rsidR="00A716DC" w:rsidRPr="00844F40" w:rsidRDefault="00A716DC">
      <w:pPr>
        <w:rPr>
          <w:rFonts w:ascii="Times New Roman" w:hAnsi="Times New Roman" w:cs="Times New Roman"/>
          <w:sz w:val="24"/>
          <w:szCs w:val="24"/>
        </w:rPr>
      </w:pPr>
    </w:p>
    <w:sectPr w:rsidR="00A716DC" w:rsidRPr="00844F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7FF631" w14:textId="77777777" w:rsidR="008B49AC" w:rsidRDefault="008B49AC" w:rsidP="00F62ED1">
      <w:pPr>
        <w:spacing w:after="0" w:line="240" w:lineRule="auto"/>
      </w:pPr>
      <w:r>
        <w:separator/>
      </w:r>
    </w:p>
  </w:endnote>
  <w:endnote w:type="continuationSeparator" w:id="0">
    <w:p w14:paraId="4E4C84E8" w14:textId="77777777" w:rsidR="008B49AC" w:rsidRDefault="008B49AC" w:rsidP="00F62E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FAB269" w14:textId="77777777" w:rsidR="008B49AC" w:rsidRDefault="008B49AC" w:rsidP="00F62ED1">
      <w:pPr>
        <w:spacing w:after="0" w:line="240" w:lineRule="auto"/>
      </w:pPr>
      <w:r>
        <w:separator/>
      </w:r>
    </w:p>
  </w:footnote>
  <w:footnote w:type="continuationSeparator" w:id="0">
    <w:p w14:paraId="41FE7A3B" w14:textId="77777777" w:rsidR="008B49AC" w:rsidRDefault="008B49AC" w:rsidP="00F62ED1">
      <w:pPr>
        <w:spacing w:after="0" w:line="240" w:lineRule="auto"/>
      </w:pPr>
      <w:r>
        <w:continuationSeparator/>
      </w:r>
    </w:p>
  </w:footnote>
  <w:footnote w:id="1">
    <w:p w14:paraId="4618A5EE" w14:textId="77777777" w:rsidR="00C072BF" w:rsidRDefault="00C072BF" w:rsidP="00C072BF">
      <w:r>
        <w:rPr>
          <w:rStyle w:val="FootnoteReference"/>
        </w:rPr>
        <w:footnoteRef/>
      </w:r>
      <w:r>
        <w:t xml:space="preserve"> B. Sparkes, </w:t>
      </w:r>
      <w:r>
        <w:rPr>
          <w:i/>
          <w:iCs/>
        </w:rPr>
        <w:t>The Edinburgh Companion to Ancient Greece and Rome</w:t>
      </w:r>
      <w:r>
        <w:t xml:space="preserve"> (Edinburgh: Edinburgh University Press, 2010) p. 511.</w:t>
      </w:r>
    </w:p>
  </w:footnote>
  <w:footnote w:id="2">
    <w:p w14:paraId="0C9F02AA" w14:textId="540F23F9" w:rsidR="00626FDC" w:rsidRDefault="00626FDC" w:rsidP="00CB318B">
      <w:r>
        <w:rPr>
          <w:rStyle w:val="FootnoteReference"/>
        </w:rPr>
        <w:footnoteRef/>
      </w:r>
      <w:r>
        <w:t xml:space="preserve"> </w:t>
      </w:r>
      <w:r w:rsidR="00614A13">
        <w:t>Ibid</w:t>
      </w:r>
      <w:r w:rsidR="00B12622">
        <w:t xml:space="preserve">, </w:t>
      </w:r>
      <w:r w:rsidR="00844F40">
        <w:t>p. 51</w:t>
      </w:r>
      <w:r w:rsidR="00844F40">
        <w:t>3</w:t>
      </w:r>
      <w:r w:rsidR="00844F40">
        <w:t>.</w:t>
      </w:r>
    </w:p>
  </w:footnote>
  <w:footnote w:id="3">
    <w:p w14:paraId="04C1232A" w14:textId="4845275E" w:rsidR="00626FDC" w:rsidRDefault="00626FDC" w:rsidP="00866B1C">
      <w:r>
        <w:rPr>
          <w:rStyle w:val="FootnoteReference"/>
        </w:rPr>
        <w:footnoteRef/>
      </w:r>
      <w:r>
        <w:t xml:space="preserve"> </w:t>
      </w:r>
      <w:r w:rsidR="004D18B2">
        <w:t xml:space="preserve">A. Mayor, </w:t>
      </w:r>
      <w:r w:rsidR="004D18B2">
        <w:rPr>
          <w:i/>
          <w:iCs/>
        </w:rPr>
        <w:t>The Poison King</w:t>
      </w:r>
      <w:r w:rsidR="004D18B2">
        <w:t xml:space="preserve"> (Princeton: Princeton University Press, 20100 p.</w:t>
      </w:r>
      <w:r w:rsidR="00866B1C">
        <w:t xml:space="preserve"> 237</w:t>
      </w:r>
    </w:p>
  </w:footnote>
  <w:footnote w:id="4">
    <w:p w14:paraId="778B2FB7" w14:textId="0DD72907" w:rsidR="00D90D70" w:rsidRDefault="00D90D70">
      <w:pPr>
        <w:pStyle w:val="FootnoteText"/>
      </w:pPr>
    </w:p>
  </w:footnote>
  <w:footnote w:id="5">
    <w:p w14:paraId="374E9E45" w14:textId="46CB9248" w:rsidR="00D90D70" w:rsidRDefault="00D90D70">
      <w:pPr>
        <w:pStyle w:val="FootnoteText"/>
      </w:pPr>
      <w:r>
        <w:rPr>
          <w:rStyle w:val="FootnoteReference"/>
        </w:rPr>
        <w:footnoteRef/>
      </w:r>
      <w:r>
        <w:t xml:space="preserve"> </w:t>
      </w:r>
      <w:r w:rsidR="00CB318B">
        <w:t xml:space="preserve">J. McGregor, </w:t>
      </w:r>
      <w:r w:rsidR="00CB318B">
        <w:rPr>
          <w:i/>
          <w:iCs/>
        </w:rPr>
        <w:t>Athens</w:t>
      </w:r>
      <w:r w:rsidR="00CB318B">
        <w:t xml:space="preserve"> (Harvard: Harvard University Press, 2014) p.</w:t>
      </w:r>
      <w:r w:rsidR="0025170A">
        <w:t xml:space="preserve"> 133.</w:t>
      </w:r>
    </w:p>
  </w:footnote>
  <w:footnote w:id="6">
    <w:p w14:paraId="26567E84" w14:textId="4B569E71" w:rsidR="00D90D70" w:rsidRPr="001B04BB" w:rsidRDefault="00D90D70">
      <w:pPr>
        <w:pStyle w:val="FootnoteText"/>
      </w:pPr>
      <w:r>
        <w:rPr>
          <w:rStyle w:val="FootnoteReference"/>
        </w:rPr>
        <w:footnoteRef/>
      </w:r>
      <w:r>
        <w:t xml:space="preserve"> </w:t>
      </w:r>
      <w:r w:rsidR="00604690">
        <w:t xml:space="preserve">Plutarch, </w:t>
      </w:r>
      <w:r w:rsidR="00604690">
        <w:rPr>
          <w:i/>
          <w:iCs/>
        </w:rPr>
        <w:t xml:space="preserve">The </w:t>
      </w:r>
      <w:r w:rsidR="001B04BB">
        <w:rPr>
          <w:i/>
          <w:iCs/>
        </w:rPr>
        <w:t>Parallel Lives</w:t>
      </w:r>
      <w:r w:rsidR="001B04BB">
        <w:t>, p.</w:t>
      </w:r>
      <w:r w:rsidR="00446851">
        <w:t xml:space="preserve"> 332.</w:t>
      </w:r>
    </w:p>
  </w:footnote>
  <w:footnote w:id="7">
    <w:p w14:paraId="5A9566CE" w14:textId="665AE942" w:rsidR="00446851" w:rsidRDefault="00446851">
      <w:pPr>
        <w:pStyle w:val="FootnoteText"/>
      </w:pPr>
      <w:r>
        <w:rPr>
          <w:rStyle w:val="FootnoteReference"/>
        </w:rPr>
        <w:footnoteRef/>
      </w:r>
      <w:r>
        <w:t xml:space="preserve"> Ibid.</w:t>
      </w:r>
    </w:p>
  </w:footnote>
  <w:footnote w:id="8">
    <w:p w14:paraId="39F30F4B" w14:textId="6862F202" w:rsidR="00D90D70" w:rsidRDefault="00D90D70">
      <w:pPr>
        <w:pStyle w:val="FootnoteText"/>
      </w:pPr>
      <w:r>
        <w:rPr>
          <w:rStyle w:val="FootnoteReference"/>
        </w:rPr>
        <w:footnoteRef/>
      </w:r>
      <w:r>
        <w:t xml:space="preserve"> </w:t>
      </w:r>
      <w:r w:rsidR="0025170A">
        <w:t xml:space="preserve">J. McGregor, </w:t>
      </w:r>
      <w:r w:rsidR="0025170A">
        <w:rPr>
          <w:i/>
          <w:iCs/>
        </w:rPr>
        <w:t>Athens</w:t>
      </w:r>
      <w:r w:rsidR="0025170A">
        <w:t xml:space="preserve"> (Harvard: Harvard University Press, 2014) p.</w:t>
      </w:r>
      <w:r w:rsidR="0025170A">
        <w:t xml:space="preserve"> 132</w:t>
      </w:r>
      <w:r w:rsidR="00B44F14">
        <w:t>.</w:t>
      </w:r>
    </w:p>
  </w:footnote>
  <w:footnote w:id="9">
    <w:p w14:paraId="4588E784" w14:textId="4B5BB861" w:rsidR="00D90D70" w:rsidRPr="00E514F7" w:rsidRDefault="00D90D70">
      <w:pPr>
        <w:pStyle w:val="FootnoteText"/>
      </w:pPr>
      <w:r>
        <w:rPr>
          <w:rStyle w:val="FootnoteReference"/>
        </w:rPr>
        <w:footnoteRef/>
      </w:r>
      <w:r>
        <w:t xml:space="preserve"> </w:t>
      </w:r>
      <w:r w:rsidR="00E514F7">
        <w:t xml:space="preserve">Appian, </w:t>
      </w:r>
      <w:r w:rsidR="00E514F7" w:rsidRPr="00E514F7">
        <w:rPr>
          <w:i/>
          <w:iCs/>
        </w:rPr>
        <w:t>The Mithridatic Wars</w:t>
      </w:r>
      <w:r w:rsidR="00190A85">
        <w:t>, p</w:t>
      </w:r>
      <w:r w:rsidR="00E514F7">
        <w:t>. 38</w:t>
      </w:r>
    </w:p>
  </w:footnote>
  <w:footnote w:id="10">
    <w:p w14:paraId="2AD76D68" w14:textId="761CA74A" w:rsidR="00D90D70" w:rsidRPr="00E514F7" w:rsidRDefault="00D90D70">
      <w:pPr>
        <w:pStyle w:val="FootnoteText"/>
      </w:pPr>
      <w:r>
        <w:rPr>
          <w:rStyle w:val="FootnoteReference"/>
        </w:rPr>
        <w:footnoteRef/>
      </w:r>
      <w:r>
        <w:t xml:space="preserve"> </w:t>
      </w:r>
      <w:r w:rsidR="00614A13">
        <w:t>Ibid, p.39.</w:t>
      </w:r>
    </w:p>
  </w:footnote>
  <w:footnote w:id="11">
    <w:p w14:paraId="6315D7A9" w14:textId="2FA7A09C" w:rsidR="003959A8" w:rsidRDefault="003959A8">
      <w:pPr>
        <w:pStyle w:val="FootnoteText"/>
      </w:pPr>
      <w:r>
        <w:rPr>
          <w:rStyle w:val="FootnoteReference"/>
        </w:rPr>
        <w:footnoteRef/>
      </w:r>
      <w:r>
        <w:t xml:space="preserve"> </w:t>
      </w:r>
      <w:r w:rsidR="00FD6822">
        <w:t xml:space="preserve">J. McGregor, </w:t>
      </w:r>
      <w:r w:rsidR="00FD6822">
        <w:rPr>
          <w:i/>
          <w:iCs/>
        </w:rPr>
        <w:t>Athens</w:t>
      </w:r>
      <w:r w:rsidR="00FD6822">
        <w:t xml:space="preserve"> (Harvard: Harvard University Press, 2014) p.</w:t>
      </w:r>
      <w:r w:rsidR="00FD6822">
        <w:t xml:space="preserve"> 133.</w:t>
      </w:r>
    </w:p>
  </w:footnote>
  <w:footnote w:id="12">
    <w:p w14:paraId="47D27F58" w14:textId="6B40E10C" w:rsidR="003959A8" w:rsidRDefault="003959A8">
      <w:pPr>
        <w:pStyle w:val="FootnoteText"/>
      </w:pPr>
      <w:r>
        <w:rPr>
          <w:rStyle w:val="FootnoteReference"/>
        </w:rPr>
        <w:footnoteRef/>
      </w:r>
      <w:r>
        <w:t xml:space="preserve"> </w:t>
      </w:r>
      <w:r w:rsidR="00614A13">
        <w:t>Ibid.</w:t>
      </w:r>
    </w:p>
  </w:footnote>
  <w:footnote w:id="13">
    <w:p w14:paraId="796EB796" w14:textId="02235B43" w:rsidR="003959A8" w:rsidRPr="008F4683" w:rsidRDefault="003959A8">
      <w:pPr>
        <w:pStyle w:val="FootnoteText"/>
      </w:pPr>
      <w:r>
        <w:rPr>
          <w:rStyle w:val="FootnoteReference"/>
        </w:rPr>
        <w:footnoteRef/>
      </w:r>
      <w:r>
        <w:t xml:space="preserve"> </w:t>
      </w:r>
      <w:r w:rsidR="008F4683">
        <w:t xml:space="preserve">Plutarch, </w:t>
      </w:r>
      <w:r w:rsidR="008F4683">
        <w:rPr>
          <w:i/>
          <w:iCs/>
        </w:rPr>
        <w:t>The Parallel Lives</w:t>
      </w:r>
      <w:r w:rsidR="008F4683">
        <w:t>, p. 333.</w:t>
      </w:r>
    </w:p>
  </w:footnote>
  <w:footnote w:id="14">
    <w:p w14:paraId="55E04792" w14:textId="5C73798D" w:rsidR="003959A8" w:rsidRDefault="003959A8" w:rsidP="00087970">
      <w:r>
        <w:rPr>
          <w:rStyle w:val="FootnoteReference"/>
        </w:rPr>
        <w:footnoteRef/>
      </w:r>
      <w:r>
        <w:t xml:space="preserve"> </w:t>
      </w:r>
      <w:r w:rsidR="00087970">
        <w:t xml:space="preserve">M. Hoff, ‘Civil Disobedience and Unrest in Augustan Athens’ </w:t>
      </w:r>
      <w:r w:rsidR="00087970">
        <w:rPr>
          <w:i/>
          <w:iCs/>
        </w:rPr>
        <w:t>The Journal of the American School of Classical Studies at Athens</w:t>
      </w:r>
      <w:r w:rsidR="00087970">
        <w:t>, 58(3), 267-276 (p.</w:t>
      </w:r>
      <w:r w:rsidR="00087970">
        <w:t xml:space="preserve"> 230).</w:t>
      </w:r>
    </w:p>
  </w:footnote>
  <w:footnote w:id="15">
    <w:p w14:paraId="567DC983" w14:textId="47752696" w:rsidR="003959A8" w:rsidRDefault="003959A8">
      <w:pPr>
        <w:pStyle w:val="FootnoteText"/>
      </w:pPr>
      <w:r>
        <w:rPr>
          <w:rStyle w:val="FootnoteReference"/>
        </w:rPr>
        <w:footnoteRef/>
      </w:r>
      <w:r>
        <w:t xml:space="preserve"> </w:t>
      </w:r>
      <w:r w:rsidR="00087970">
        <w:t>Ibid.</w:t>
      </w:r>
    </w:p>
  </w:footnote>
  <w:footnote w:id="16">
    <w:p w14:paraId="5ACE60E8" w14:textId="0651EFAC" w:rsidR="00A10D94" w:rsidRDefault="00A10D94" w:rsidP="00A10D94">
      <w:pPr>
        <w:pStyle w:val="FootnoteText"/>
      </w:pPr>
      <w:r>
        <w:rPr>
          <w:rStyle w:val="FootnoteReference"/>
        </w:rPr>
        <w:footnoteRef/>
      </w:r>
      <w:r>
        <w:t xml:space="preserve"> </w:t>
      </w:r>
      <w:r w:rsidR="000974DA">
        <w:t>Ibid.</w:t>
      </w:r>
    </w:p>
  </w:footnote>
  <w:footnote w:id="17">
    <w:p w14:paraId="75FDA085" w14:textId="697A167B" w:rsidR="00346517" w:rsidRDefault="00346517">
      <w:pPr>
        <w:pStyle w:val="FootnoteText"/>
      </w:pPr>
    </w:p>
  </w:footnote>
  <w:footnote w:id="18">
    <w:p w14:paraId="554ACAD4" w14:textId="40BA3EAC" w:rsidR="00346517" w:rsidRDefault="00346517">
      <w:pPr>
        <w:pStyle w:val="FootnoteText"/>
      </w:pPr>
      <w:r>
        <w:rPr>
          <w:rStyle w:val="FootnoteReference"/>
        </w:rPr>
        <w:footnoteRef/>
      </w:r>
      <w:r>
        <w:t xml:space="preserve"> </w:t>
      </w:r>
      <w:r w:rsidR="00FD6822">
        <w:t xml:space="preserve">J. McGregor, </w:t>
      </w:r>
      <w:r w:rsidR="00FD6822">
        <w:rPr>
          <w:i/>
          <w:iCs/>
        </w:rPr>
        <w:t>Athens</w:t>
      </w:r>
      <w:r w:rsidR="00FD6822">
        <w:t xml:space="preserve"> (Harvard: Harvard University Press, 2014) p.</w:t>
      </w:r>
      <w:r w:rsidR="00FD6822">
        <w:t xml:space="preserve"> 134.</w:t>
      </w:r>
    </w:p>
  </w:footnote>
  <w:footnote w:id="19">
    <w:p w14:paraId="4B6F9D98" w14:textId="141B2AE6" w:rsidR="00346517" w:rsidRDefault="00346517">
      <w:pPr>
        <w:pStyle w:val="FootnoteText"/>
      </w:pPr>
      <w:r>
        <w:rPr>
          <w:rStyle w:val="FootnoteReference"/>
        </w:rPr>
        <w:footnoteRef/>
      </w:r>
      <w:r>
        <w:t xml:space="preserve"> </w:t>
      </w:r>
      <w:r w:rsidR="00614A13">
        <w:t>Ibid.</w:t>
      </w:r>
    </w:p>
  </w:footnote>
  <w:footnote w:id="20">
    <w:p w14:paraId="4D60C423" w14:textId="66388152" w:rsidR="00346517" w:rsidRDefault="00346517">
      <w:pPr>
        <w:pStyle w:val="FootnoteText"/>
      </w:pPr>
      <w:r>
        <w:rPr>
          <w:rStyle w:val="FootnoteReference"/>
        </w:rPr>
        <w:footnoteRef/>
      </w:r>
      <w:r>
        <w:t xml:space="preserve"> </w:t>
      </w:r>
      <w:r w:rsidR="00614A13">
        <w:t>Ibid, p. 138.</w:t>
      </w:r>
    </w:p>
  </w:footnote>
  <w:footnote w:id="21">
    <w:p w14:paraId="54E31CAD" w14:textId="2F6C8639" w:rsidR="004A7A51" w:rsidRDefault="004A7A51" w:rsidP="00087970">
      <w:r>
        <w:rPr>
          <w:rStyle w:val="FootnoteReference"/>
        </w:rPr>
        <w:footnoteRef/>
      </w:r>
      <w:r>
        <w:t xml:space="preserve"> </w:t>
      </w:r>
      <w:r w:rsidR="00087970">
        <w:t xml:space="preserve">M. Hoff, ‘Civil Disobedience and Unrest in Augustan Athens’ </w:t>
      </w:r>
      <w:r w:rsidR="00087970">
        <w:rPr>
          <w:i/>
          <w:iCs/>
        </w:rPr>
        <w:t>The Journal of the American School of Classical Studies at Athens</w:t>
      </w:r>
      <w:r w:rsidR="00087970">
        <w:t>, 58(3), 267-276 (p.</w:t>
      </w:r>
      <w:r w:rsidR="00087970">
        <w:t xml:space="preserve"> 271).</w:t>
      </w:r>
    </w:p>
  </w:footnote>
  <w:footnote w:id="22">
    <w:p w14:paraId="00AECAE7" w14:textId="6C1C99DC" w:rsidR="004A7A51" w:rsidRDefault="004A7A51" w:rsidP="00AA10EC">
      <w:r>
        <w:rPr>
          <w:rStyle w:val="FootnoteReference"/>
        </w:rPr>
        <w:footnoteRef/>
      </w:r>
      <w:r>
        <w:t xml:space="preserve"> </w:t>
      </w:r>
      <w:r w:rsidR="00AA10EC">
        <w:t xml:space="preserve">M. Toher, ‘Herod, Athens and Augustus’ </w:t>
      </w:r>
      <w:r w:rsidR="00AA10EC" w:rsidRPr="007764D2">
        <w:rPr>
          <w:i/>
          <w:iCs/>
        </w:rPr>
        <w:t>Zeitschrift für Papyrologie und Epigraphik</w:t>
      </w:r>
      <w:r w:rsidR="00AA10EC">
        <w:t>, 19(1) (2014), 127-134 (p.</w:t>
      </w:r>
      <w:r w:rsidR="00AA10EC">
        <w:t xml:space="preserve"> 128).</w:t>
      </w:r>
    </w:p>
  </w:footnote>
  <w:footnote w:id="23">
    <w:p w14:paraId="200422B5" w14:textId="78B55A70" w:rsidR="00866B1C" w:rsidRPr="004E0B7D" w:rsidRDefault="004A7A51" w:rsidP="00866B1C">
      <w:r>
        <w:rPr>
          <w:rStyle w:val="FootnoteReference"/>
        </w:rPr>
        <w:footnoteRef/>
      </w:r>
      <w:r>
        <w:t xml:space="preserve"> </w:t>
      </w:r>
      <w:r w:rsidR="00866B1C">
        <w:t xml:space="preserve">A. Mayor, </w:t>
      </w:r>
      <w:r w:rsidR="00866B1C">
        <w:rPr>
          <w:i/>
          <w:iCs/>
        </w:rPr>
        <w:t>The Poison King</w:t>
      </w:r>
      <w:r w:rsidR="00866B1C">
        <w:t xml:space="preserve"> (Princeton: Princeton University Press, 20100 p.</w:t>
      </w:r>
      <w:r w:rsidR="00866B1C">
        <w:t xml:space="preserve"> 249.</w:t>
      </w:r>
    </w:p>
    <w:p w14:paraId="4AD50037" w14:textId="59B44043" w:rsidR="004A7A51" w:rsidRDefault="004A7A51">
      <w:pPr>
        <w:pStyle w:val="FootnoteText"/>
      </w:pPr>
    </w:p>
  </w:footnote>
  <w:footnote w:id="24">
    <w:p w14:paraId="6868BF75" w14:textId="2C10259A" w:rsidR="004A7A51" w:rsidRDefault="004A7A51" w:rsidP="00866B1C">
      <w:r>
        <w:rPr>
          <w:rStyle w:val="FootnoteReference"/>
        </w:rPr>
        <w:footnoteRef/>
      </w:r>
      <w:r>
        <w:t xml:space="preserve"> </w:t>
      </w:r>
      <w:r w:rsidR="00866B1C">
        <w:t xml:space="preserve">A. Mayor, </w:t>
      </w:r>
      <w:r w:rsidR="00866B1C">
        <w:rPr>
          <w:i/>
          <w:iCs/>
        </w:rPr>
        <w:t>The Poison King</w:t>
      </w:r>
      <w:r w:rsidR="00866B1C">
        <w:t xml:space="preserve"> (Princeton: Princeton University Press, 20100 p.</w:t>
      </w:r>
      <w:r w:rsidR="00866B1C">
        <w:t xml:space="preserve"> 249.</w:t>
      </w:r>
    </w:p>
  </w:footnote>
  <w:footnote w:id="25">
    <w:p w14:paraId="13635104" w14:textId="309B188E" w:rsidR="004A7A51" w:rsidRDefault="004A7A51">
      <w:pPr>
        <w:pStyle w:val="FootnoteText"/>
      </w:pPr>
      <w:r>
        <w:rPr>
          <w:rStyle w:val="FootnoteReference"/>
        </w:rPr>
        <w:footnoteRef/>
      </w:r>
      <w:r>
        <w:t xml:space="preserve"> </w:t>
      </w:r>
      <w:r w:rsidR="006A475C">
        <w:t xml:space="preserve">J. McGregor, </w:t>
      </w:r>
      <w:r w:rsidR="006A475C">
        <w:rPr>
          <w:i/>
          <w:iCs/>
        </w:rPr>
        <w:t>Athens</w:t>
      </w:r>
      <w:r w:rsidR="006A475C">
        <w:t xml:space="preserve"> (Harvard: Harvard University Press, 2014) p.</w:t>
      </w:r>
      <w:r w:rsidR="006A475C">
        <w:t>141.</w:t>
      </w:r>
    </w:p>
  </w:footnote>
  <w:footnote w:id="26">
    <w:p w14:paraId="04BA2249" w14:textId="74335973" w:rsidR="004A7A51" w:rsidRDefault="004A7A51" w:rsidP="00886C2A">
      <w:r>
        <w:rPr>
          <w:rStyle w:val="FootnoteReference"/>
        </w:rPr>
        <w:footnoteRef/>
      </w:r>
      <w:r>
        <w:t xml:space="preserve"> </w:t>
      </w:r>
      <w:r w:rsidR="00886C2A">
        <w:t xml:space="preserve">B. Frier, ‘Sulla’s Propaganda: The Collapse of the Cinnan Republic’ </w:t>
      </w:r>
      <w:r w:rsidR="00886C2A">
        <w:rPr>
          <w:i/>
          <w:iCs/>
        </w:rPr>
        <w:t>The American Journal of Philology</w:t>
      </w:r>
      <w:r w:rsidR="00886C2A">
        <w:t>¸92(4) (1971), 585-604 (p.</w:t>
      </w:r>
      <w:r w:rsidR="00886C2A">
        <w:t xml:space="preserve"> 586).</w:t>
      </w:r>
    </w:p>
  </w:footnote>
  <w:footnote w:id="27">
    <w:p w14:paraId="6970E91A" w14:textId="6BD34F2E" w:rsidR="004A7A51" w:rsidRDefault="004A7A51" w:rsidP="00886C2A">
      <w:r>
        <w:rPr>
          <w:rStyle w:val="FootnoteReference"/>
        </w:rPr>
        <w:footnoteRef/>
      </w:r>
      <w:r>
        <w:t xml:space="preserve"> </w:t>
      </w:r>
      <w:r w:rsidR="00886C2A">
        <w:t xml:space="preserve">B. Frier, ‘Sulla’s Propaganda: The Collapse of the Cinnan Republic’ </w:t>
      </w:r>
      <w:r w:rsidR="00886C2A">
        <w:rPr>
          <w:i/>
          <w:iCs/>
        </w:rPr>
        <w:t>The American Journal of Philology</w:t>
      </w:r>
      <w:r w:rsidR="00886C2A">
        <w:t>¸92(4) (1971), 585-604 (p.</w:t>
      </w:r>
      <w:r w:rsidR="00886C2A">
        <w:t xml:space="preserve"> 585).</w:t>
      </w:r>
    </w:p>
  </w:footnote>
  <w:footnote w:id="28">
    <w:p w14:paraId="1BCD17D5" w14:textId="21A003DC" w:rsidR="004A7A51" w:rsidRDefault="004A7A51" w:rsidP="005E3628">
      <w:r>
        <w:rPr>
          <w:rStyle w:val="FootnoteReference"/>
        </w:rPr>
        <w:footnoteRef/>
      </w:r>
      <w:r>
        <w:t xml:space="preserve"> </w:t>
      </w:r>
      <w:r w:rsidR="005E3628">
        <w:t xml:space="preserve">S. Lewis, </w:t>
      </w:r>
      <w:r w:rsidR="005E3628">
        <w:rPr>
          <w:i/>
          <w:iCs/>
        </w:rPr>
        <w:t>Ancient Tyranny</w:t>
      </w:r>
      <w:r w:rsidR="005E3628">
        <w:t xml:space="preserve"> (Edinburgh: Edinburgh University Press, 2006) p. </w:t>
      </w:r>
      <w:r w:rsidR="005E3628">
        <w:t>238.</w:t>
      </w:r>
    </w:p>
  </w:footnote>
  <w:footnote w:id="29">
    <w:p w14:paraId="0FEA3DC9" w14:textId="656601DE" w:rsidR="004A7A51" w:rsidRDefault="004A7A51" w:rsidP="005E3628">
      <w:r>
        <w:rPr>
          <w:rStyle w:val="FootnoteReference"/>
        </w:rPr>
        <w:footnoteRef/>
      </w:r>
      <w:r>
        <w:t xml:space="preserve"> </w:t>
      </w:r>
      <w:r w:rsidR="005E3628">
        <w:t xml:space="preserve">S. Lewis, </w:t>
      </w:r>
      <w:r w:rsidR="005E3628">
        <w:rPr>
          <w:i/>
          <w:iCs/>
        </w:rPr>
        <w:t>Ancient Tyranny</w:t>
      </w:r>
      <w:r w:rsidR="005E3628">
        <w:t xml:space="preserve"> (Edinburgh: Edinburgh University Press, 2006) p. </w:t>
      </w:r>
      <w:r w:rsidR="00C47741">
        <w:t>238.</w:t>
      </w:r>
    </w:p>
  </w:footnote>
  <w:footnote w:id="30">
    <w:p w14:paraId="579FB426" w14:textId="70A573FB" w:rsidR="004A7A51" w:rsidRDefault="004A7A51" w:rsidP="00C47741">
      <w:r>
        <w:rPr>
          <w:rStyle w:val="FootnoteReference"/>
        </w:rPr>
        <w:footnoteRef/>
      </w:r>
      <w:r>
        <w:t xml:space="preserve"> </w:t>
      </w:r>
      <w:r w:rsidR="00C47741">
        <w:t xml:space="preserve">S. Lewis, </w:t>
      </w:r>
      <w:r w:rsidR="00C47741">
        <w:rPr>
          <w:i/>
          <w:iCs/>
        </w:rPr>
        <w:t>Ancient Tyranny</w:t>
      </w:r>
      <w:r w:rsidR="00C47741">
        <w:t xml:space="preserve"> (Edinburgh: Edinburgh University Press, 2006) p. </w:t>
      </w:r>
      <w:r w:rsidR="00C47741">
        <w:t>239.</w:t>
      </w:r>
    </w:p>
  </w:footnote>
  <w:footnote w:id="31">
    <w:p w14:paraId="517066E9" w14:textId="5B23C162" w:rsidR="004A7A51" w:rsidRDefault="004A7A51" w:rsidP="00E61F42">
      <w:r>
        <w:rPr>
          <w:rStyle w:val="FootnoteReference"/>
        </w:rPr>
        <w:footnoteRef/>
      </w:r>
      <w:r>
        <w:t xml:space="preserve"> </w:t>
      </w:r>
      <w:r w:rsidR="00E61F42">
        <w:t xml:space="preserve">A. Thein, ‘Reflecting on Sulla’s Clemency’ </w:t>
      </w:r>
      <w:r w:rsidR="00E61F42" w:rsidRPr="00C42377">
        <w:rPr>
          <w:i/>
          <w:iCs/>
        </w:rPr>
        <w:t>Historia: Zeitschrift für Alte Geschichte</w:t>
      </w:r>
      <w:r w:rsidR="00E61F42">
        <w:t>, 63(2) (2014), 166-186 (p.</w:t>
      </w:r>
      <w:r w:rsidR="00E61F42">
        <w:t xml:space="preserve"> 175).</w:t>
      </w:r>
    </w:p>
  </w:footnote>
  <w:footnote w:id="32">
    <w:p w14:paraId="0D48AA43" w14:textId="59D03D17" w:rsidR="004A7A51" w:rsidRDefault="004A7A51">
      <w:pPr>
        <w:pStyle w:val="FootnoteText"/>
      </w:pPr>
      <w:r>
        <w:rPr>
          <w:rStyle w:val="FootnoteReference"/>
        </w:rPr>
        <w:footnoteRef/>
      </w:r>
      <w:r>
        <w:t xml:space="preserve"> </w:t>
      </w:r>
      <w:r w:rsidR="00340B60">
        <w:t>Ibid</w:t>
      </w:r>
      <w:r w:rsidR="007D01B0">
        <w:t>.</w:t>
      </w:r>
    </w:p>
  </w:footnote>
  <w:footnote w:id="33">
    <w:p w14:paraId="58D40332" w14:textId="77777777" w:rsidR="007D01B0" w:rsidRDefault="007D01B0" w:rsidP="007D01B0">
      <w:pPr>
        <w:pStyle w:val="FootnoteText"/>
      </w:pPr>
      <w:r>
        <w:rPr>
          <w:rStyle w:val="FootnoteReference"/>
        </w:rPr>
        <w:footnoteRef/>
      </w:r>
      <w:r>
        <w:t xml:space="preserve"> Ibid.</w:t>
      </w:r>
    </w:p>
  </w:footnote>
  <w:footnote w:id="34">
    <w:p w14:paraId="511A945D" w14:textId="002DD1C4" w:rsidR="004A7A51" w:rsidRDefault="004A7A51" w:rsidP="004E153A">
      <w:r>
        <w:rPr>
          <w:rStyle w:val="FootnoteReference"/>
        </w:rPr>
        <w:footnoteRef/>
      </w:r>
      <w:r>
        <w:t xml:space="preserve"> </w:t>
      </w:r>
      <w:r w:rsidR="004E153A">
        <w:t xml:space="preserve">C. Mackay, ‘Sulla and the Monuments: Studies in His Public Persona’ </w:t>
      </w:r>
      <w:r w:rsidR="004E153A" w:rsidRPr="00C42377">
        <w:rPr>
          <w:i/>
          <w:iCs/>
        </w:rPr>
        <w:t>Historia: Zeitschrift für Alte Geschichte</w:t>
      </w:r>
      <w:r w:rsidR="004E153A">
        <w:t>, 49(2) (2000), 161-210 (p.</w:t>
      </w:r>
      <w:r w:rsidR="004E153A">
        <w:t xml:space="preserve"> 207).</w:t>
      </w:r>
    </w:p>
  </w:footnote>
  <w:footnote w:id="35">
    <w:p w14:paraId="0D6C3573" w14:textId="5F90FE89" w:rsidR="00974C6C" w:rsidRPr="00351B85" w:rsidRDefault="004A7A51" w:rsidP="00974C6C">
      <w:r>
        <w:rPr>
          <w:rStyle w:val="FootnoteReference"/>
        </w:rPr>
        <w:footnoteRef/>
      </w:r>
      <w:r>
        <w:t xml:space="preserve"> </w:t>
      </w:r>
      <w:r w:rsidR="00974C6C">
        <w:t xml:space="preserve">P. Cook, ‘A new mint for Mithridates VI of Pontus?’ </w:t>
      </w:r>
      <w:r w:rsidR="00974C6C">
        <w:rPr>
          <w:i/>
          <w:iCs/>
        </w:rPr>
        <w:t>The Numismatic Chronicle</w:t>
      </w:r>
      <w:r w:rsidR="00974C6C">
        <w:t>, 168(1) (2008), 135-139 (p.</w:t>
      </w:r>
      <w:r w:rsidR="00974C6C">
        <w:t xml:space="preserve"> 126).</w:t>
      </w:r>
    </w:p>
    <w:p w14:paraId="2A1A739E" w14:textId="0B4B26E4" w:rsidR="004A7A51" w:rsidRDefault="004A7A51">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B6E"/>
    <w:rsid w:val="00007965"/>
    <w:rsid w:val="00007EE0"/>
    <w:rsid w:val="000111C8"/>
    <w:rsid w:val="0001314F"/>
    <w:rsid w:val="00021292"/>
    <w:rsid w:val="000423A1"/>
    <w:rsid w:val="00045D0F"/>
    <w:rsid w:val="00053DAF"/>
    <w:rsid w:val="00054218"/>
    <w:rsid w:val="00066701"/>
    <w:rsid w:val="00077E70"/>
    <w:rsid w:val="000874CD"/>
    <w:rsid w:val="00087970"/>
    <w:rsid w:val="000974DA"/>
    <w:rsid w:val="000A1AA4"/>
    <w:rsid w:val="000B1BEC"/>
    <w:rsid w:val="000B6FBF"/>
    <w:rsid w:val="000D6EEC"/>
    <w:rsid w:val="000D6FFF"/>
    <w:rsid w:val="000E43B0"/>
    <w:rsid w:val="000E580E"/>
    <w:rsid w:val="000F40A7"/>
    <w:rsid w:val="00115C9F"/>
    <w:rsid w:val="001201F4"/>
    <w:rsid w:val="00120BD6"/>
    <w:rsid w:val="001370B1"/>
    <w:rsid w:val="001472CD"/>
    <w:rsid w:val="00156E24"/>
    <w:rsid w:val="00171F73"/>
    <w:rsid w:val="00184578"/>
    <w:rsid w:val="00190A85"/>
    <w:rsid w:val="00193488"/>
    <w:rsid w:val="0019476E"/>
    <w:rsid w:val="001A340C"/>
    <w:rsid w:val="001B04BB"/>
    <w:rsid w:val="001B3698"/>
    <w:rsid w:val="001C2598"/>
    <w:rsid w:val="001C4297"/>
    <w:rsid w:val="001D1513"/>
    <w:rsid w:val="001D1F77"/>
    <w:rsid w:val="001D2927"/>
    <w:rsid w:val="001D40F1"/>
    <w:rsid w:val="001D55B1"/>
    <w:rsid w:val="001E36EB"/>
    <w:rsid w:val="001E4C26"/>
    <w:rsid w:val="001E4D1A"/>
    <w:rsid w:val="001E67B3"/>
    <w:rsid w:val="00211FE5"/>
    <w:rsid w:val="0021447E"/>
    <w:rsid w:val="00233A9F"/>
    <w:rsid w:val="00233DF7"/>
    <w:rsid w:val="002503F3"/>
    <w:rsid w:val="0025170A"/>
    <w:rsid w:val="00260DE3"/>
    <w:rsid w:val="0026625A"/>
    <w:rsid w:val="002733F3"/>
    <w:rsid w:val="00273ECC"/>
    <w:rsid w:val="00274411"/>
    <w:rsid w:val="00283BD8"/>
    <w:rsid w:val="00293F1C"/>
    <w:rsid w:val="002A1CF0"/>
    <w:rsid w:val="002A408B"/>
    <w:rsid w:val="002B1316"/>
    <w:rsid w:val="002C131E"/>
    <w:rsid w:val="002D3789"/>
    <w:rsid w:val="002E1EE5"/>
    <w:rsid w:val="002F4386"/>
    <w:rsid w:val="0030190A"/>
    <w:rsid w:val="00311F60"/>
    <w:rsid w:val="00315FF6"/>
    <w:rsid w:val="00321739"/>
    <w:rsid w:val="003240B9"/>
    <w:rsid w:val="0033214A"/>
    <w:rsid w:val="00340B60"/>
    <w:rsid w:val="003450A8"/>
    <w:rsid w:val="00346517"/>
    <w:rsid w:val="00346887"/>
    <w:rsid w:val="00351B85"/>
    <w:rsid w:val="00355E8C"/>
    <w:rsid w:val="0036090E"/>
    <w:rsid w:val="00366B6E"/>
    <w:rsid w:val="003849F4"/>
    <w:rsid w:val="00387B32"/>
    <w:rsid w:val="00387BA6"/>
    <w:rsid w:val="003959A8"/>
    <w:rsid w:val="003A3590"/>
    <w:rsid w:val="003A6005"/>
    <w:rsid w:val="003B6DCD"/>
    <w:rsid w:val="003C15C8"/>
    <w:rsid w:val="003C71DA"/>
    <w:rsid w:val="003E6051"/>
    <w:rsid w:val="003F5024"/>
    <w:rsid w:val="003F69DD"/>
    <w:rsid w:val="0040130B"/>
    <w:rsid w:val="00402D13"/>
    <w:rsid w:val="00405844"/>
    <w:rsid w:val="00435452"/>
    <w:rsid w:val="004424E3"/>
    <w:rsid w:val="0044368A"/>
    <w:rsid w:val="00446851"/>
    <w:rsid w:val="00455A91"/>
    <w:rsid w:val="004615BC"/>
    <w:rsid w:val="0046238B"/>
    <w:rsid w:val="00477D22"/>
    <w:rsid w:val="00480B3C"/>
    <w:rsid w:val="00484C7C"/>
    <w:rsid w:val="00491631"/>
    <w:rsid w:val="00493A91"/>
    <w:rsid w:val="00497AD5"/>
    <w:rsid w:val="004A266C"/>
    <w:rsid w:val="004A29F8"/>
    <w:rsid w:val="004A7A51"/>
    <w:rsid w:val="004B22E5"/>
    <w:rsid w:val="004B32C8"/>
    <w:rsid w:val="004B6962"/>
    <w:rsid w:val="004B69CD"/>
    <w:rsid w:val="004B7FD1"/>
    <w:rsid w:val="004C2F25"/>
    <w:rsid w:val="004C4506"/>
    <w:rsid w:val="004C5B28"/>
    <w:rsid w:val="004C6991"/>
    <w:rsid w:val="004C74D2"/>
    <w:rsid w:val="004D18B2"/>
    <w:rsid w:val="004E0B7D"/>
    <w:rsid w:val="004E153A"/>
    <w:rsid w:val="004E6D6A"/>
    <w:rsid w:val="004F2703"/>
    <w:rsid w:val="004F4A4C"/>
    <w:rsid w:val="004F5E9F"/>
    <w:rsid w:val="00500568"/>
    <w:rsid w:val="005066DB"/>
    <w:rsid w:val="00511A59"/>
    <w:rsid w:val="00512082"/>
    <w:rsid w:val="00515770"/>
    <w:rsid w:val="00517940"/>
    <w:rsid w:val="00522C41"/>
    <w:rsid w:val="00526286"/>
    <w:rsid w:val="005311DA"/>
    <w:rsid w:val="005325A5"/>
    <w:rsid w:val="005360BA"/>
    <w:rsid w:val="00544129"/>
    <w:rsid w:val="005474FC"/>
    <w:rsid w:val="00547664"/>
    <w:rsid w:val="00555B25"/>
    <w:rsid w:val="00560A33"/>
    <w:rsid w:val="0056120D"/>
    <w:rsid w:val="00566D10"/>
    <w:rsid w:val="00577295"/>
    <w:rsid w:val="00580C77"/>
    <w:rsid w:val="0058456D"/>
    <w:rsid w:val="00592E82"/>
    <w:rsid w:val="005A5135"/>
    <w:rsid w:val="005C4DAA"/>
    <w:rsid w:val="005C7548"/>
    <w:rsid w:val="005C75CE"/>
    <w:rsid w:val="005D2BC9"/>
    <w:rsid w:val="005D73E6"/>
    <w:rsid w:val="005E09AF"/>
    <w:rsid w:val="005E3628"/>
    <w:rsid w:val="005F0A7B"/>
    <w:rsid w:val="005F3029"/>
    <w:rsid w:val="005F43D7"/>
    <w:rsid w:val="005F6FD5"/>
    <w:rsid w:val="00600713"/>
    <w:rsid w:val="00604690"/>
    <w:rsid w:val="00614A13"/>
    <w:rsid w:val="00621059"/>
    <w:rsid w:val="00626FDC"/>
    <w:rsid w:val="006276E3"/>
    <w:rsid w:val="0063649F"/>
    <w:rsid w:val="006368AB"/>
    <w:rsid w:val="00646C33"/>
    <w:rsid w:val="00655BDE"/>
    <w:rsid w:val="00660A56"/>
    <w:rsid w:val="006A475C"/>
    <w:rsid w:val="006B58BD"/>
    <w:rsid w:val="006C5873"/>
    <w:rsid w:val="006D360D"/>
    <w:rsid w:val="006E0630"/>
    <w:rsid w:val="006E2DE7"/>
    <w:rsid w:val="006E5379"/>
    <w:rsid w:val="006F29F2"/>
    <w:rsid w:val="006F4481"/>
    <w:rsid w:val="00704F9E"/>
    <w:rsid w:val="007064E9"/>
    <w:rsid w:val="007178BE"/>
    <w:rsid w:val="00717D86"/>
    <w:rsid w:val="00721B4D"/>
    <w:rsid w:val="00724EF6"/>
    <w:rsid w:val="0073127D"/>
    <w:rsid w:val="00735DF1"/>
    <w:rsid w:val="00736F69"/>
    <w:rsid w:val="00740DA1"/>
    <w:rsid w:val="00761E47"/>
    <w:rsid w:val="007637F7"/>
    <w:rsid w:val="00774589"/>
    <w:rsid w:val="007764D2"/>
    <w:rsid w:val="007820E3"/>
    <w:rsid w:val="00793FDF"/>
    <w:rsid w:val="00794357"/>
    <w:rsid w:val="007B0902"/>
    <w:rsid w:val="007B2956"/>
    <w:rsid w:val="007B3ACB"/>
    <w:rsid w:val="007B49BC"/>
    <w:rsid w:val="007B5ECE"/>
    <w:rsid w:val="007C082F"/>
    <w:rsid w:val="007C48BA"/>
    <w:rsid w:val="007D01B0"/>
    <w:rsid w:val="007D270E"/>
    <w:rsid w:val="007D2E31"/>
    <w:rsid w:val="007D5EC9"/>
    <w:rsid w:val="007E0DE1"/>
    <w:rsid w:val="007E4DFB"/>
    <w:rsid w:val="00810224"/>
    <w:rsid w:val="00823451"/>
    <w:rsid w:val="00824D28"/>
    <w:rsid w:val="00831472"/>
    <w:rsid w:val="00832C42"/>
    <w:rsid w:val="008341B6"/>
    <w:rsid w:val="00836671"/>
    <w:rsid w:val="00844F40"/>
    <w:rsid w:val="0084705E"/>
    <w:rsid w:val="008567D1"/>
    <w:rsid w:val="00865D62"/>
    <w:rsid w:val="00866B1C"/>
    <w:rsid w:val="0088561D"/>
    <w:rsid w:val="00886386"/>
    <w:rsid w:val="00886C2A"/>
    <w:rsid w:val="008948CD"/>
    <w:rsid w:val="008B0432"/>
    <w:rsid w:val="008B2E11"/>
    <w:rsid w:val="008B49AC"/>
    <w:rsid w:val="008C0DBA"/>
    <w:rsid w:val="008D27D0"/>
    <w:rsid w:val="008D3E2D"/>
    <w:rsid w:val="008D5D1D"/>
    <w:rsid w:val="008F021F"/>
    <w:rsid w:val="008F4683"/>
    <w:rsid w:val="008F53E9"/>
    <w:rsid w:val="00922D46"/>
    <w:rsid w:val="0094593F"/>
    <w:rsid w:val="00946C29"/>
    <w:rsid w:val="00963581"/>
    <w:rsid w:val="00974C6C"/>
    <w:rsid w:val="00975FDF"/>
    <w:rsid w:val="009776E7"/>
    <w:rsid w:val="009806D2"/>
    <w:rsid w:val="00985108"/>
    <w:rsid w:val="009A3B3E"/>
    <w:rsid w:val="009A46D2"/>
    <w:rsid w:val="009B32AB"/>
    <w:rsid w:val="009B7C69"/>
    <w:rsid w:val="009C22F8"/>
    <w:rsid w:val="009D0B4E"/>
    <w:rsid w:val="009D158D"/>
    <w:rsid w:val="009D30FF"/>
    <w:rsid w:val="009F1AF6"/>
    <w:rsid w:val="009F6782"/>
    <w:rsid w:val="00A00FBB"/>
    <w:rsid w:val="00A059B7"/>
    <w:rsid w:val="00A10D94"/>
    <w:rsid w:val="00A232BE"/>
    <w:rsid w:val="00A321F0"/>
    <w:rsid w:val="00A3306A"/>
    <w:rsid w:val="00A45662"/>
    <w:rsid w:val="00A500E3"/>
    <w:rsid w:val="00A6038D"/>
    <w:rsid w:val="00A635B5"/>
    <w:rsid w:val="00A716DC"/>
    <w:rsid w:val="00A72037"/>
    <w:rsid w:val="00A73A7F"/>
    <w:rsid w:val="00A76879"/>
    <w:rsid w:val="00A826DD"/>
    <w:rsid w:val="00A834DC"/>
    <w:rsid w:val="00A85C35"/>
    <w:rsid w:val="00AA10EC"/>
    <w:rsid w:val="00AA2318"/>
    <w:rsid w:val="00AD3E41"/>
    <w:rsid w:val="00AE7AD2"/>
    <w:rsid w:val="00AF3DAC"/>
    <w:rsid w:val="00B028F2"/>
    <w:rsid w:val="00B06002"/>
    <w:rsid w:val="00B0689F"/>
    <w:rsid w:val="00B07E6E"/>
    <w:rsid w:val="00B12622"/>
    <w:rsid w:val="00B2644C"/>
    <w:rsid w:val="00B2678E"/>
    <w:rsid w:val="00B4048E"/>
    <w:rsid w:val="00B410B8"/>
    <w:rsid w:val="00B44F14"/>
    <w:rsid w:val="00B53EB5"/>
    <w:rsid w:val="00B578BD"/>
    <w:rsid w:val="00B57FED"/>
    <w:rsid w:val="00B61ADA"/>
    <w:rsid w:val="00B83A27"/>
    <w:rsid w:val="00B86092"/>
    <w:rsid w:val="00B915AF"/>
    <w:rsid w:val="00BA00B7"/>
    <w:rsid w:val="00BA3CDF"/>
    <w:rsid w:val="00BB0F72"/>
    <w:rsid w:val="00BB7449"/>
    <w:rsid w:val="00BC301F"/>
    <w:rsid w:val="00BD44DA"/>
    <w:rsid w:val="00BE5BB0"/>
    <w:rsid w:val="00BF26FB"/>
    <w:rsid w:val="00BF44C5"/>
    <w:rsid w:val="00C072BF"/>
    <w:rsid w:val="00C149E8"/>
    <w:rsid w:val="00C2132E"/>
    <w:rsid w:val="00C21764"/>
    <w:rsid w:val="00C26FF1"/>
    <w:rsid w:val="00C30C88"/>
    <w:rsid w:val="00C32AEE"/>
    <w:rsid w:val="00C33F7F"/>
    <w:rsid w:val="00C3591F"/>
    <w:rsid w:val="00C42377"/>
    <w:rsid w:val="00C459F3"/>
    <w:rsid w:val="00C461CE"/>
    <w:rsid w:val="00C47103"/>
    <w:rsid w:val="00C47741"/>
    <w:rsid w:val="00C51CB7"/>
    <w:rsid w:val="00C62AB2"/>
    <w:rsid w:val="00C676D0"/>
    <w:rsid w:val="00C73FA5"/>
    <w:rsid w:val="00C8757D"/>
    <w:rsid w:val="00C96289"/>
    <w:rsid w:val="00C97838"/>
    <w:rsid w:val="00CB115E"/>
    <w:rsid w:val="00CB1694"/>
    <w:rsid w:val="00CB318B"/>
    <w:rsid w:val="00CB3BD6"/>
    <w:rsid w:val="00CB3D28"/>
    <w:rsid w:val="00CB4BDC"/>
    <w:rsid w:val="00CC2090"/>
    <w:rsid w:val="00CD08A1"/>
    <w:rsid w:val="00CE7396"/>
    <w:rsid w:val="00CF0ADA"/>
    <w:rsid w:val="00D12723"/>
    <w:rsid w:val="00D24236"/>
    <w:rsid w:val="00D263EF"/>
    <w:rsid w:val="00D30D46"/>
    <w:rsid w:val="00D37E30"/>
    <w:rsid w:val="00D423D5"/>
    <w:rsid w:val="00D42E09"/>
    <w:rsid w:val="00D43EE5"/>
    <w:rsid w:val="00D468B7"/>
    <w:rsid w:val="00D51715"/>
    <w:rsid w:val="00D56493"/>
    <w:rsid w:val="00D56D07"/>
    <w:rsid w:val="00D62AA7"/>
    <w:rsid w:val="00D63EF4"/>
    <w:rsid w:val="00D753C1"/>
    <w:rsid w:val="00D77943"/>
    <w:rsid w:val="00D83B8C"/>
    <w:rsid w:val="00D90D70"/>
    <w:rsid w:val="00D928A7"/>
    <w:rsid w:val="00D933CC"/>
    <w:rsid w:val="00D96331"/>
    <w:rsid w:val="00DB004F"/>
    <w:rsid w:val="00DB58AB"/>
    <w:rsid w:val="00DC6A0B"/>
    <w:rsid w:val="00DD1BC9"/>
    <w:rsid w:val="00DE2BFC"/>
    <w:rsid w:val="00E0362B"/>
    <w:rsid w:val="00E13034"/>
    <w:rsid w:val="00E2795A"/>
    <w:rsid w:val="00E42E79"/>
    <w:rsid w:val="00E45C78"/>
    <w:rsid w:val="00E5057C"/>
    <w:rsid w:val="00E514F7"/>
    <w:rsid w:val="00E52EFF"/>
    <w:rsid w:val="00E55DD8"/>
    <w:rsid w:val="00E60FB6"/>
    <w:rsid w:val="00E61F42"/>
    <w:rsid w:val="00E62FAE"/>
    <w:rsid w:val="00E72502"/>
    <w:rsid w:val="00E74CCD"/>
    <w:rsid w:val="00E813F2"/>
    <w:rsid w:val="00E81724"/>
    <w:rsid w:val="00E837DB"/>
    <w:rsid w:val="00E878C5"/>
    <w:rsid w:val="00E97205"/>
    <w:rsid w:val="00ED179E"/>
    <w:rsid w:val="00ED3076"/>
    <w:rsid w:val="00ED7E16"/>
    <w:rsid w:val="00EE4845"/>
    <w:rsid w:val="00EE5B55"/>
    <w:rsid w:val="00EE7E78"/>
    <w:rsid w:val="00EF1C3E"/>
    <w:rsid w:val="00F00B2E"/>
    <w:rsid w:val="00F0620C"/>
    <w:rsid w:val="00F069C9"/>
    <w:rsid w:val="00F179CF"/>
    <w:rsid w:val="00F20A05"/>
    <w:rsid w:val="00F22664"/>
    <w:rsid w:val="00F3473F"/>
    <w:rsid w:val="00F357FD"/>
    <w:rsid w:val="00F42377"/>
    <w:rsid w:val="00F437CD"/>
    <w:rsid w:val="00F467BE"/>
    <w:rsid w:val="00F512F4"/>
    <w:rsid w:val="00F54043"/>
    <w:rsid w:val="00F56888"/>
    <w:rsid w:val="00F61A00"/>
    <w:rsid w:val="00F62ED1"/>
    <w:rsid w:val="00F63D8E"/>
    <w:rsid w:val="00F73B8A"/>
    <w:rsid w:val="00F80A35"/>
    <w:rsid w:val="00F84BF4"/>
    <w:rsid w:val="00FA30E8"/>
    <w:rsid w:val="00FA543B"/>
    <w:rsid w:val="00FB4537"/>
    <w:rsid w:val="00FC5883"/>
    <w:rsid w:val="00FD4496"/>
    <w:rsid w:val="00FD6822"/>
    <w:rsid w:val="00FE2385"/>
    <w:rsid w:val="00FE2D10"/>
    <w:rsid w:val="00FE663B"/>
    <w:rsid w:val="00FF5C32"/>
    <w:rsid w:val="00FF7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85666"/>
  <w15:chartTrackingRefBased/>
  <w15:docId w15:val="{27CA1DE0-8AAA-4694-A9CD-69E601366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28A7"/>
    <w:rPr>
      <w:color w:val="0000FF"/>
      <w:u w:val="single"/>
    </w:rPr>
  </w:style>
  <w:style w:type="character" w:styleId="UnresolvedMention">
    <w:name w:val="Unresolved Mention"/>
    <w:basedOn w:val="DefaultParagraphFont"/>
    <w:uiPriority w:val="99"/>
    <w:semiHidden/>
    <w:unhideWhenUsed/>
    <w:rsid w:val="00B915AF"/>
    <w:rPr>
      <w:color w:val="605E5C"/>
      <w:shd w:val="clear" w:color="auto" w:fill="E1DFDD"/>
    </w:rPr>
  </w:style>
  <w:style w:type="paragraph" w:styleId="FootnoteText">
    <w:name w:val="footnote text"/>
    <w:basedOn w:val="Normal"/>
    <w:link w:val="FootnoteTextChar"/>
    <w:uiPriority w:val="99"/>
    <w:semiHidden/>
    <w:unhideWhenUsed/>
    <w:rsid w:val="00F62E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62ED1"/>
    <w:rPr>
      <w:sz w:val="20"/>
      <w:szCs w:val="20"/>
    </w:rPr>
  </w:style>
  <w:style w:type="character" w:styleId="FootnoteReference">
    <w:name w:val="footnote reference"/>
    <w:basedOn w:val="DefaultParagraphFont"/>
    <w:uiPriority w:val="99"/>
    <w:semiHidden/>
    <w:unhideWhenUsed/>
    <w:rsid w:val="00F62ED1"/>
    <w:rPr>
      <w:vertAlign w:val="superscript"/>
    </w:rPr>
  </w:style>
  <w:style w:type="paragraph" w:styleId="BalloonText">
    <w:name w:val="Balloon Text"/>
    <w:basedOn w:val="Normal"/>
    <w:link w:val="BalloonTextChar"/>
    <w:uiPriority w:val="99"/>
    <w:semiHidden/>
    <w:unhideWhenUsed/>
    <w:rsid w:val="001B04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04B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jstor.org/stable/pdf/j.ctt6wpmzq.9.pdf?ab_segments=0%252Fbasic_SYC-5152%252Fcontrol&amp;refreqid=excelsior%3Abbbf12e8baa1a49871df85d6e1f98ae7" TargetMode="External"/><Relationship Id="rId18" Type="http://schemas.openxmlformats.org/officeDocument/2006/relationships/hyperlink" Target="https://www.jstor.org/stable/pdf/23850687.pdf?ab_segments=0%252Fbasic_SYC-5152%252Fcontrol&amp;refreqid=excelsior%3Af592c0d685ae71c59a5e51029f296ddd" TargetMode="External"/><Relationship Id="rId3" Type="http://schemas.openxmlformats.org/officeDocument/2006/relationships/customXml" Target="../customXml/item3.xml"/><Relationship Id="rId21" Type="http://schemas.openxmlformats.org/officeDocument/2006/relationships/hyperlink" Target="https://www.jstor.org/stable/pdf/4436575.pdf?ab_segments=0%252Fbasic_SYC-5152%252Fcontrol&amp;refreqid=excelsior%3Aa40342f94c53c6184d34c288d3283d37" TargetMode="External"/><Relationship Id="rId7" Type="http://schemas.openxmlformats.org/officeDocument/2006/relationships/webSettings" Target="webSettings.xml"/><Relationship Id="rId12" Type="http://schemas.openxmlformats.org/officeDocument/2006/relationships/hyperlink" Target="https://www.livius.org/sources/content/appian/appian-the-mithridatic-wars/appian-the-mithridatic-wars-8" TargetMode="External"/><Relationship Id="rId17" Type="http://schemas.openxmlformats.org/officeDocument/2006/relationships/hyperlink" Target="https://www.jstor.org/stable/pdf/148216.pdf?ab_segments=0%252Fbasic_SYC-5152%252Fcontrol&amp;refreqid=excelsior%3A7383c4af168084753e14e4495c2280bd" TargetMode="External"/><Relationship Id="rId2" Type="http://schemas.openxmlformats.org/officeDocument/2006/relationships/customXml" Target="../customXml/item2.xml"/><Relationship Id="rId16" Type="http://schemas.openxmlformats.org/officeDocument/2006/relationships/hyperlink" Target="https://www.jstor.org/stable/pdf/10.3366/j.ctt1g0b03m.70.pdf?ab_segments=0%252Fbasic_SYC-5055%252Ftest&amp;refreqid=excelsior%3A20c4772b24c28d5ce05d37976150e7eb%20p" TargetMode="External"/><Relationship Id="rId20" Type="http://schemas.openxmlformats.org/officeDocument/2006/relationships/hyperlink" Target="https://www.jstor.org/stable/pdf/24432762.pdf?ab_segments=0%252Fbasic_SYC-5152%252Fcontrol&amp;refreqid=excelsior%3A900f34dba653f6540a8ca4c49f2aad33"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penelope.uchicago.edu/Thayer/E/Roman/Texts/Plutarch/Lives/Sulla*.html"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jstor.org/stable/pdf/10.3366/j.ctt1r294d.23.pdf?ab_segments=0%252Fbasic_SYC-5152%252Fcontrol&amp;refreqid=excelsior%3Ae3333152b28a1d46bbc3851284006b74" TargetMode="External"/><Relationship Id="rId23" Type="http://schemas.openxmlformats.org/officeDocument/2006/relationships/fontTable" Target="fontTable.xml"/><Relationship Id="rId10" Type="http://schemas.openxmlformats.org/officeDocument/2006/relationships/hyperlink" Target="https://www.jstor.org/stable/pdf/j.ctt7t7kz.19.pdf?ab_segments=0%252Fbasic_SYC-5152%252Fcontrol&amp;refreqid=excelsior%3Ac22d53d7bd7fefbac73d7736a0c36b20" TargetMode="External"/><Relationship Id="rId19" Type="http://schemas.openxmlformats.org/officeDocument/2006/relationships/hyperlink" Target="https://www.jstor.org/stable/pdf/292665.pdf?ab_segments=0%252Fbasic_SYC-5152%252Fcontrol&amp;refreqid=excelsior%3Af4c5f142213cfe83c7686889d6c6c4cf"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jstor.org/stable/pdf/j.ctt7t7kz.19.pdf?ab_segments=0%252Fbasic_SYC-5152%252Fcontrol&amp;refreqid=excelsior%3Ac22d53d7bd7fefbac73d7736a0c36b20" TargetMode="External"/><Relationship Id="rId22" Type="http://schemas.openxmlformats.org/officeDocument/2006/relationships/hyperlink" Target="https://www.jstor.org/stable/pdf/42678763.pdf?ab_segments=0%252Fbasic_SYC-5152%252Fcontrol&amp;refreqid=excelsior%3Af3d5054e7f1ba405a57048bf61f6ab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6" ma:contentTypeDescription="Create a new document." ma:contentTypeScope="" ma:versionID="592133f90356d6437ca04bdc1f096a7d">
  <xsd:schema xmlns:xsd="http://www.w3.org/2001/XMLSchema" xmlns:xs="http://www.w3.org/2001/XMLSchema" xmlns:p="http://schemas.microsoft.com/office/2006/metadata/properties" xmlns:ns3="7ab40eed-68c2-4ff5-b2ec-48499265677d" targetNamespace="http://schemas.microsoft.com/office/2006/metadata/properties" ma:root="true" ma:fieldsID="6c00b8a8ce8b7eef7697f886dfb6ebfb" ns3:_="">
    <xsd:import namespace="7ab40eed-68c2-4ff5-b2ec-48499265677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577EF9-1D81-4E20-9528-F6D06A18730C}">
  <ds:schemaRefs>
    <ds:schemaRef ds:uri="http://schemas.microsoft.com/sharepoint/v3/contenttype/forms"/>
  </ds:schemaRefs>
</ds:datastoreItem>
</file>

<file path=customXml/itemProps2.xml><?xml version="1.0" encoding="utf-8"?>
<ds:datastoreItem xmlns:ds="http://schemas.openxmlformats.org/officeDocument/2006/customXml" ds:itemID="{34182678-D6F4-4F36-AE27-F3ABD96A43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585CA1-3B79-49E2-8330-43FA5D3A011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0438E5D-FADF-4762-B971-C3C91896E3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671</TotalTime>
  <Pages>9</Pages>
  <Words>2487</Words>
  <Characters>13884</Characters>
  <Application>Microsoft Office Word</Application>
  <DocSecurity>0</DocSecurity>
  <Lines>216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neal</dc:creator>
  <cp:keywords/>
  <dc:description/>
  <cp:lastModifiedBy>joe neal</cp:lastModifiedBy>
  <cp:revision>386</cp:revision>
  <cp:lastPrinted>2020-04-21T22:19:00Z</cp:lastPrinted>
  <dcterms:created xsi:type="dcterms:W3CDTF">2020-04-21T11:41:00Z</dcterms:created>
  <dcterms:modified xsi:type="dcterms:W3CDTF">2020-04-21T22:52:00Z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