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293C29" w14:textId="77777777" w:rsidR="0071775E" w:rsidRDefault="0071775E" w:rsidP="0071775E">
      <w:pPr>
        <w:jc w:val="center"/>
        <w:rPr>
          <w:rFonts w:ascii="Arial" w:hAnsi="Arial" w:cs="Arial"/>
          <w:sz w:val="28"/>
          <w:szCs w:val="28"/>
        </w:rPr>
      </w:pPr>
    </w:p>
    <w:p w14:paraId="71F9A403" w14:textId="449F5D57" w:rsidR="0071775E" w:rsidRPr="0079668F" w:rsidRDefault="0071775E" w:rsidP="0071775E">
      <w:pPr>
        <w:jc w:val="center"/>
        <w:rPr>
          <w:rFonts w:ascii="Arial" w:hAnsi="Arial" w:cs="Arial"/>
          <w:b/>
          <w:bCs/>
          <w:sz w:val="28"/>
          <w:szCs w:val="28"/>
        </w:rPr>
      </w:pPr>
      <w:r w:rsidRPr="0079668F">
        <w:rPr>
          <w:rFonts w:ascii="Arial" w:hAnsi="Arial" w:cs="Arial"/>
          <w:b/>
          <w:bCs/>
          <w:sz w:val="28"/>
          <w:szCs w:val="28"/>
        </w:rPr>
        <w:t>Mental Disorders and Psychopathology</w:t>
      </w:r>
    </w:p>
    <w:p w14:paraId="30CCB104" w14:textId="0341EB7D" w:rsidR="0071775E" w:rsidRPr="0079668F" w:rsidRDefault="0071775E" w:rsidP="0071775E">
      <w:pPr>
        <w:jc w:val="center"/>
        <w:rPr>
          <w:rFonts w:ascii="Arial" w:hAnsi="Arial" w:cs="Arial"/>
          <w:b/>
          <w:bCs/>
          <w:sz w:val="28"/>
          <w:szCs w:val="28"/>
        </w:rPr>
      </w:pPr>
      <w:r w:rsidRPr="0079668F">
        <w:rPr>
          <w:rFonts w:ascii="Arial" w:hAnsi="Arial" w:cs="Arial"/>
          <w:b/>
          <w:bCs/>
          <w:sz w:val="28"/>
          <w:szCs w:val="28"/>
        </w:rPr>
        <w:t>BMHP-6006</w:t>
      </w:r>
    </w:p>
    <w:p w14:paraId="5AB639CA" w14:textId="77777777" w:rsidR="0071775E" w:rsidRPr="0079668F" w:rsidRDefault="0071775E" w:rsidP="0071775E">
      <w:pPr>
        <w:rPr>
          <w:rFonts w:ascii="Arial" w:hAnsi="Arial" w:cs="Arial"/>
          <w:b/>
          <w:bCs/>
          <w:sz w:val="28"/>
          <w:szCs w:val="28"/>
        </w:rPr>
      </w:pPr>
    </w:p>
    <w:p w14:paraId="28B23E2F" w14:textId="77777777" w:rsidR="0071775E" w:rsidRDefault="0071775E" w:rsidP="0071775E">
      <w:pPr>
        <w:rPr>
          <w:rFonts w:ascii="Arial" w:hAnsi="Arial" w:cs="Arial"/>
          <w:sz w:val="28"/>
          <w:szCs w:val="28"/>
        </w:rPr>
      </w:pPr>
    </w:p>
    <w:p w14:paraId="07214F97" w14:textId="7EF5CD81" w:rsidR="0071775E" w:rsidRDefault="0071775E" w:rsidP="0071775E">
      <w:pPr>
        <w:rPr>
          <w:rFonts w:ascii="Arial" w:hAnsi="Arial" w:cs="Arial"/>
          <w:sz w:val="28"/>
          <w:szCs w:val="28"/>
        </w:rPr>
      </w:pPr>
      <w:r>
        <w:rPr>
          <w:rFonts w:ascii="Arial" w:hAnsi="Arial" w:cs="Arial"/>
          <w:sz w:val="28"/>
          <w:szCs w:val="28"/>
        </w:rPr>
        <w:t>Student: Luthfa Khanam</w:t>
      </w:r>
    </w:p>
    <w:p w14:paraId="36D9BB2F" w14:textId="1F523BB0" w:rsidR="0071775E" w:rsidRDefault="0071775E" w:rsidP="0071775E">
      <w:pPr>
        <w:rPr>
          <w:rFonts w:ascii="Arial" w:hAnsi="Arial" w:cs="Arial"/>
          <w:sz w:val="28"/>
          <w:szCs w:val="28"/>
        </w:rPr>
      </w:pPr>
      <w:r>
        <w:rPr>
          <w:rFonts w:ascii="Arial" w:hAnsi="Arial" w:cs="Arial"/>
          <w:sz w:val="28"/>
          <w:szCs w:val="28"/>
        </w:rPr>
        <w:t>Student Number: 1714391</w:t>
      </w:r>
    </w:p>
    <w:p w14:paraId="30C87FCB" w14:textId="2AFF0925" w:rsidR="0071775E" w:rsidRDefault="0071775E" w:rsidP="0071775E">
      <w:pPr>
        <w:rPr>
          <w:rFonts w:ascii="Arial" w:hAnsi="Arial" w:cs="Arial"/>
          <w:sz w:val="28"/>
          <w:szCs w:val="28"/>
        </w:rPr>
      </w:pPr>
      <w:r>
        <w:rPr>
          <w:rFonts w:ascii="Arial" w:hAnsi="Arial" w:cs="Arial"/>
          <w:sz w:val="28"/>
          <w:szCs w:val="28"/>
        </w:rPr>
        <w:t>Lecturer: Dushika Soundararajan</w:t>
      </w:r>
    </w:p>
    <w:p w14:paraId="150EA051" w14:textId="6FFABF7E" w:rsidR="0071775E" w:rsidRDefault="0071775E" w:rsidP="0071775E">
      <w:pPr>
        <w:rPr>
          <w:rFonts w:ascii="Arial" w:hAnsi="Arial" w:cs="Arial"/>
          <w:sz w:val="28"/>
          <w:szCs w:val="28"/>
        </w:rPr>
      </w:pPr>
      <w:r>
        <w:rPr>
          <w:rFonts w:ascii="Arial" w:hAnsi="Arial" w:cs="Arial"/>
          <w:sz w:val="28"/>
          <w:szCs w:val="28"/>
        </w:rPr>
        <w:t>Submission: 26</w:t>
      </w:r>
      <w:r w:rsidRPr="0071775E">
        <w:rPr>
          <w:rFonts w:ascii="Arial" w:hAnsi="Arial" w:cs="Arial"/>
          <w:sz w:val="28"/>
          <w:szCs w:val="28"/>
          <w:vertAlign w:val="superscript"/>
        </w:rPr>
        <w:t>th</w:t>
      </w:r>
      <w:r>
        <w:rPr>
          <w:rFonts w:ascii="Arial" w:hAnsi="Arial" w:cs="Arial"/>
          <w:sz w:val="28"/>
          <w:szCs w:val="28"/>
        </w:rPr>
        <w:t xml:space="preserve"> February 2021</w:t>
      </w:r>
    </w:p>
    <w:p w14:paraId="01914042" w14:textId="3C5AE4A4" w:rsidR="007A491F" w:rsidRDefault="007A491F" w:rsidP="0071775E">
      <w:pPr>
        <w:rPr>
          <w:rFonts w:ascii="Arial" w:hAnsi="Arial" w:cs="Arial"/>
          <w:sz w:val="28"/>
          <w:szCs w:val="28"/>
        </w:rPr>
      </w:pPr>
    </w:p>
    <w:p w14:paraId="0602380E" w14:textId="1E2D332D" w:rsidR="007A491F" w:rsidRDefault="007A491F" w:rsidP="0071775E">
      <w:pPr>
        <w:rPr>
          <w:rFonts w:ascii="Arial" w:hAnsi="Arial" w:cs="Arial"/>
          <w:sz w:val="28"/>
          <w:szCs w:val="28"/>
        </w:rPr>
      </w:pPr>
    </w:p>
    <w:p w14:paraId="471100C4" w14:textId="72573A9D" w:rsidR="007A491F" w:rsidRDefault="007A491F" w:rsidP="0071775E">
      <w:pPr>
        <w:rPr>
          <w:rFonts w:ascii="Arial" w:hAnsi="Arial" w:cs="Arial"/>
          <w:sz w:val="28"/>
          <w:szCs w:val="28"/>
        </w:rPr>
      </w:pPr>
    </w:p>
    <w:p w14:paraId="177089F4" w14:textId="5369254A" w:rsidR="007A491F" w:rsidRDefault="007A491F" w:rsidP="0071775E">
      <w:pPr>
        <w:rPr>
          <w:rFonts w:ascii="Arial" w:hAnsi="Arial" w:cs="Arial"/>
          <w:sz w:val="28"/>
          <w:szCs w:val="28"/>
        </w:rPr>
      </w:pPr>
    </w:p>
    <w:p w14:paraId="03C864F3" w14:textId="39D56252" w:rsidR="007A491F" w:rsidRDefault="007A491F" w:rsidP="0071775E">
      <w:pPr>
        <w:rPr>
          <w:rFonts w:ascii="Arial" w:hAnsi="Arial" w:cs="Arial"/>
          <w:sz w:val="28"/>
          <w:szCs w:val="28"/>
        </w:rPr>
      </w:pPr>
    </w:p>
    <w:p w14:paraId="4A29A56D" w14:textId="3ABC24EF" w:rsidR="007A491F" w:rsidRDefault="007A491F" w:rsidP="0071775E">
      <w:pPr>
        <w:rPr>
          <w:rFonts w:ascii="Arial" w:hAnsi="Arial" w:cs="Arial"/>
          <w:sz w:val="28"/>
          <w:szCs w:val="28"/>
        </w:rPr>
      </w:pPr>
    </w:p>
    <w:p w14:paraId="5EE1B299" w14:textId="138D8641" w:rsidR="007A491F" w:rsidRDefault="007A491F" w:rsidP="0071775E">
      <w:pPr>
        <w:rPr>
          <w:rFonts w:ascii="Arial" w:hAnsi="Arial" w:cs="Arial"/>
          <w:sz w:val="28"/>
          <w:szCs w:val="28"/>
        </w:rPr>
      </w:pPr>
    </w:p>
    <w:p w14:paraId="376429F4" w14:textId="18AA5447" w:rsidR="007A491F" w:rsidRDefault="007A491F" w:rsidP="0071775E">
      <w:pPr>
        <w:rPr>
          <w:rFonts w:ascii="Arial" w:hAnsi="Arial" w:cs="Arial"/>
          <w:sz w:val="28"/>
          <w:szCs w:val="28"/>
        </w:rPr>
      </w:pPr>
    </w:p>
    <w:p w14:paraId="596FEB14" w14:textId="359A3C74" w:rsidR="007A491F" w:rsidRDefault="007A491F" w:rsidP="0071775E">
      <w:pPr>
        <w:rPr>
          <w:rFonts w:ascii="Arial" w:hAnsi="Arial" w:cs="Arial"/>
          <w:sz w:val="28"/>
          <w:szCs w:val="28"/>
        </w:rPr>
      </w:pPr>
    </w:p>
    <w:p w14:paraId="790DEDFA" w14:textId="266F86BC" w:rsidR="007A491F" w:rsidRDefault="007A491F" w:rsidP="0071775E">
      <w:pPr>
        <w:rPr>
          <w:rFonts w:ascii="Arial" w:hAnsi="Arial" w:cs="Arial"/>
          <w:sz w:val="28"/>
          <w:szCs w:val="28"/>
        </w:rPr>
      </w:pPr>
    </w:p>
    <w:p w14:paraId="1F9097F7" w14:textId="0922A504" w:rsidR="007A491F" w:rsidRDefault="007A491F" w:rsidP="0071775E">
      <w:pPr>
        <w:rPr>
          <w:rFonts w:ascii="Arial" w:hAnsi="Arial" w:cs="Arial"/>
          <w:sz w:val="28"/>
          <w:szCs w:val="28"/>
        </w:rPr>
      </w:pPr>
    </w:p>
    <w:p w14:paraId="11214C78" w14:textId="457F4C0B" w:rsidR="007A491F" w:rsidRDefault="007A491F" w:rsidP="0071775E">
      <w:pPr>
        <w:rPr>
          <w:rFonts w:ascii="Arial" w:hAnsi="Arial" w:cs="Arial"/>
          <w:sz w:val="28"/>
          <w:szCs w:val="28"/>
        </w:rPr>
      </w:pPr>
    </w:p>
    <w:p w14:paraId="3F952188" w14:textId="57342896" w:rsidR="007A491F" w:rsidRDefault="007A491F" w:rsidP="0071775E">
      <w:pPr>
        <w:rPr>
          <w:rFonts w:ascii="Arial" w:hAnsi="Arial" w:cs="Arial"/>
          <w:sz w:val="28"/>
          <w:szCs w:val="28"/>
        </w:rPr>
      </w:pPr>
    </w:p>
    <w:p w14:paraId="0705D597" w14:textId="05DFC632" w:rsidR="007A491F" w:rsidRDefault="007A491F" w:rsidP="0071775E">
      <w:pPr>
        <w:rPr>
          <w:rFonts w:ascii="Arial" w:hAnsi="Arial" w:cs="Arial"/>
          <w:sz w:val="28"/>
          <w:szCs w:val="28"/>
        </w:rPr>
      </w:pPr>
    </w:p>
    <w:p w14:paraId="74C31273" w14:textId="7AA7BF02" w:rsidR="007A491F" w:rsidRDefault="007A491F" w:rsidP="0071775E">
      <w:pPr>
        <w:rPr>
          <w:rFonts w:ascii="Arial" w:hAnsi="Arial" w:cs="Arial"/>
          <w:sz w:val="28"/>
          <w:szCs w:val="28"/>
        </w:rPr>
      </w:pPr>
    </w:p>
    <w:p w14:paraId="1057AC09" w14:textId="0E6F95F0" w:rsidR="007A491F" w:rsidRDefault="007A491F" w:rsidP="0071775E">
      <w:pPr>
        <w:rPr>
          <w:rFonts w:ascii="Arial" w:hAnsi="Arial" w:cs="Arial"/>
          <w:sz w:val="28"/>
          <w:szCs w:val="28"/>
        </w:rPr>
      </w:pPr>
    </w:p>
    <w:p w14:paraId="69D7C24C" w14:textId="1545BA99" w:rsidR="007A491F" w:rsidRDefault="007A491F" w:rsidP="0071775E">
      <w:pPr>
        <w:rPr>
          <w:rFonts w:ascii="Arial" w:hAnsi="Arial" w:cs="Arial"/>
          <w:sz w:val="28"/>
          <w:szCs w:val="28"/>
        </w:rPr>
      </w:pPr>
    </w:p>
    <w:p w14:paraId="2F144305" w14:textId="375BDC93" w:rsidR="007A491F" w:rsidRDefault="007A491F" w:rsidP="0071775E">
      <w:pPr>
        <w:rPr>
          <w:rFonts w:ascii="Arial" w:hAnsi="Arial" w:cs="Arial"/>
          <w:sz w:val="28"/>
          <w:szCs w:val="28"/>
        </w:rPr>
      </w:pPr>
    </w:p>
    <w:p w14:paraId="5A29D15C" w14:textId="1151AE16" w:rsidR="007A491F" w:rsidRDefault="007A491F" w:rsidP="0071775E">
      <w:pPr>
        <w:rPr>
          <w:rFonts w:ascii="Arial" w:hAnsi="Arial" w:cs="Arial"/>
          <w:sz w:val="28"/>
          <w:szCs w:val="28"/>
        </w:rPr>
      </w:pPr>
    </w:p>
    <w:p w14:paraId="0590388B" w14:textId="08D5E8F8" w:rsidR="007A491F" w:rsidRDefault="007A491F" w:rsidP="0071775E">
      <w:pPr>
        <w:rPr>
          <w:rFonts w:ascii="Arial" w:hAnsi="Arial" w:cs="Arial"/>
          <w:sz w:val="28"/>
          <w:szCs w:val="28"/>
        </w:rPr>
      </w:pPr>
    </w:p>
    <w:p w14:paraId="1157159D" w14:textId="36CDC778" w:rsidR="007A491F" w:rsidRPr="006F3EDE" w:rsidRDefault="007A491F" w:rsidP="006F3EDE">
      <w:pPr>
        <w:jc w:val="center"/>
        <w:rPr>
          <w:rFonts w:ascii="Arial" w:hAnsi="Arial" w:cs="Arial"/>
          <w:b/>
          <w:bCs/>
          <w:sz w:val="24"/>
          <w:szCs w:val="24"/>
        </w:rPr>
      </w:pPr>
      <w:bookmarkStart w:id="0" w:name="_Toc65107464"/>
      <w:r w:rsidRPr="006F3EDE">
        <w:rPr>
          <w:rFonts w:ascii="Arial" w:hAnsi="Arial" w:cs="Arial"/>
          <w:b/>
          <w:bCs/>
          <w:sz w:val="24"/>
          <w:szCs w:val="24"/>
        </w:rPr>
        <w:t>Did the UK Support and Include Individuals with Mental Disorders During the 20</w:t>
      </w:r>
      <w:r w:rsidRPr="006F3EDE">
        <w:rPr>
          <w:rFonts w:ascii="Arial" w:hAnsi="Arial" w:cs="Arial"/>
          <w:b/>
          <w:bCs/>
          <w:sz w:val="24"/>
          <w:szCs w:val="24"/>
          <w:vertAlign w:val="superscript"/>
        </w:rPr>
        <w:t>th</w:t>
      </w:r>
      <w:r w:rsidRPr="006F3EDE">
        <w:rPr>
          <w:rFonts w:ascii="Arial" w:hAnsi="Arial" w:cs="Arial"/>
          <w:b/>
          <w:bCs/>
          <w:sz w:val="24"/>
          <w:szCs w:val="24"/>
        </w:rPr>
        <w:t xml:space="preserve"> Century?</w:t>
      </w:r>
      <w:bookmarkEnd w:id="0"/>
    </w:p>
    <w:p w14:paraId="0F6A1A24" w14:textId="74799EDB" w:rsidR="00787636" w:rsidRPr="006F3EDE" w:rsidRDefault="00787636" w:rsidP="006F3EDE">
      <w:pPr>
        <w:jc w:val="center"/>
        <w:rPr>
          <w:rFonts w:ascii="Arial" w:hAnsi="Arial" w:cs="Arial"/>
          <w:b/>
          <w:bCs/>
          <w:sz w:val="24"/>
          <w:szCs w:val="24"/>
        </w:rPr>
      </w:pPr>
    </w:p>
    <w:p w14:paraId="78D03835" w14:textId="670944CF" w:rsidR="00787636" w:rsidRPr="000442B0" w:rsidRDefault="00787636" w:rsidP="000442B0">
      <w:pPr>
        <w:pStyle w:val="Heading1"/>
        <w:jc w:val="center"/>
        <w:rPr>
          <w:rFonts w:ascii="Arial" w:hAnsi="Arial" w:cs="Arial"/>
          <w:color w:val="auto"/>
          <w:sz w:val="28"/>
          <w:szCs w:val="28"/>
        </w:rPr>
      </w:pPr>
    </w:p>
    <w:p w14:paraId="69A1A744" w14:textId="799AD562" w:rsidR="00787636" w:rsidRDefault="00787636" w:rsidP="007A491F">
      <w:pPr>
        <w:jc w:val="center"/>
        <w:rPr>
          <w:rFonts w:ascii="Arial" w:hAnsi="Arial" w:cs="Arial"/>
          <w:b/>
          <w:bCs/>
          <w:sz w:val="28"/>
          <w:szCs w:val="28"/>
        </w:rPr>
      </w:pPr>
    </w:p>
    <w:p w14:paraId="43F91034" w14:textId="44EF819E" w:rsidR="00787636" w:rsidRDefault="00787636" w:rsidP="007A491F">
      <w:pPr>
        <w:jc w:val="center"/>
        <w:rPr>
          <w:rFonts w:ascii="Arial" w:hAnsi="Arial" w:cs="Arial"/>
          <w:b/>
          <w:bCs/>
          <w:sz w:val="28"/>
          <w:szCs w:val="28"/>
        </w:rPr>
      </w:pPr>
    </w:p>
    <w:p w14:paraId="334C655D" w14:textId="14D967E5" w:rsidR="00787636" w:rsidRDefault="00787636" w:rsidP="007A491F">
      <w:pPr>
        <w:jc w:val="center"/>
        <w:rPr>
          <w:rFonts w:ascii="Arial" w:hAnsi="Arial" w:cs="Arial"/>
          <w:b/>
          <w:bCs/>
          <w:sz w:val="28"/>
          <w:szCs w:val="28"/>
        </w:rPr>
      </w:pPr>
    </w:p>
    <w:p w14:paraId="73737E20" w14:textId="30BA8BD6" w:rsidR="00787636" w:rsidRDefault="00787636" w:rsidP="007A491F">
      <w:pPr>
        <w:jc w:val="center"/>
        <w:rPr>
          <w:rFonts w:ascii="Arial" w:hAnsi="Arial" w:cs="Arial"/>
          <w:b/>
          <w:bCs/>
          <w:sz w:val="28"/>
          <w:szCs w:val="28"/>
        </w:rPr>
      </w:pPr>
    </w:p>
    <w:p w14:paraId="7F934E1B" w14:textId="512858F2" w:rsidR="00787636" w:rsidRDefault="00787636" w:rsidP="007A491F">
      <w:pPr>
        <w:jc w:val="center"/>
        <w:rPr>
          <w:rFonts w:ascii="Arial" w:hAnsi="Arial" w:cs="Arial"/>
          <w:b/>
          <w:bCs/>
          <w:sz w:val="28"/>
          <w:szCs w:val="28"/>
        </w:rPr>
      </w:pPr>
    </w:p>
    <w:p w14:paraId="13E90E90" w14:textId="6EE06B33" w:rsidR="00787636" w:rsidRDefault="00787636" w:rsidP="007A491F">
      <w:pPr>
        <w:jc w:val="center"/>
        <w:rPr>
          <w:rFonts w:ascii="Arial" w:hAnsi="Arial" w:cs="Arial"/>
          <w:b/>
          <w:bCs/>
          <w:sz w:val="28"/>
          <w:szCs w:val="28"/>
        </w:rPr>
      </w:pPr>
    </w:p>
    <w:p w14:paraId="327D68E8" w14:textId="102E5CFB" w:rsidR="00787636" w:rsidRDefault="00787636" w:rsidP="007A491F">
      <w:pPr>
        <w:jc w:val="center"/>
        <w:rPr>
          <w:rFonts w:ascii="Arial" w:hAnsi="Arial" w:cs="Arial"/>
          <w:b/>
          <w:bCs/>
          <w:sz w:val="28"/>
          <w:szCs w:val="28"/>
        </w:rPr>
      </w:pPr>
    </w:p>
    <w:p w14:paraId="5DB1D4B6" w14:textId="0A3A278E" w:rsidR="00787636" w:rsidRDefault="00787636" w:rsidP="007A491F">
      <w:pPr>
        <w:jc w:val="center"/>
        <w:rPr>
          <w:rFonts w:ascii="Arial" w:hAnsi="Arial" w:cs="Arial"/>
          <w:b/>
          <w:bCs/>
          <w:sz w:val="28"/>
          <w:szCs w:val="28"/>
        </w:rPr>
      </w:pPr>
    </w:p>
    <w:p w14:paraId="740C3977" w14:textId="140583FE" w:rsidR="00787636" w:rsidRDefault="00787636" w:rsidP="007A491F">
      <w:pPr>
        <w:jc w:val="center"/>
        <w:rPr>
          <w:rFonts w:ascii="Arial" w:hAnsi="Arial" w:cs="Arial"/>
          <w:b/>
          <w:bCs/>
          <w:sz w:val="28"/>
          <w:szCs w:val="28"/>
        </w:rPr>
      </w:pPr>
    </w:p>
    <w:p w14:paraId="32A56132" w14:textId="0D8E7E4E" w:rsidR="00787636" w:rsidRDefault="00787636" w:rsidP="007A491F">
      <w:pPr>
        <w:jc w:val="center"/>
        <w:rPr>
          <w:rFonts w:ascii="Arial" w:hAnsi="Arial" w:cs="Arial"/>
          <w:b/>
          <w:bCs/>
          <w:sz w:val="28"/>
          <w:szCs w:val="28"/>
        </w:rPr>
      </w:pPr>
    </w:p>
    <w:p w14:paraId="2E902039" w14:textId="6A30F2C9" w:rsidR="00787636" w:rsidRDefault="00787636" w:rsidP="007A491F">
      <w:pPr>
        <w:jc w:val="center"/>
        <w:rPr>
          <w:rFonts w:ascii="Arial" w:hAnsi="Arial" w:cs="Arial"/>
          <w:b/>
          <w:bCs/>
          <w:sz w:val="28"/>
          <w:szCs w:val="28"/>
        </w:rPr>
      </w:pPr>
    </w:p>
    <w:p w14:paraId="72DEFF2E" w14:textId="6FF072B5" w:rsidR="00787636" w:rsidRDefault="00787636" w:rsidP="007A491F">
      <w:pPr>
        <w:jc w:val="center"/>
        <w:rPr>
          <w:rFonts w:ascii="Arial" w:hAnsi="Arial" w:cs="Arial"/>
          <w:b/>
          <w:bCs/>
          <w:sz w:val="28"/>
          <w:szCs w:val="28"/>
        </w:rPr>
      </w:pPr>
    </w:p>
    <w:p w14:paraId="766D7247" w14:textId="5FC5F69E" w:rsidR="00787636" w:rsidRDefault="00787636" w:rsidP="007A491F">
      <w:pPr>
        <w:jc w:val="center"/>
        <w:rPr>
          <w:rFonts w:ascii="Arial" w:hAnsi="Arial" w:cs="Arial"/>
          <w:b/>
          <w:bCs/>
          <w:sz w:val="28"/>
          <w:szCs w:val="28"/>
        </w:rPr>
      </w:pPr>
    </w:p>
    <w:p w14:paraId="4892E9BC" w14:textId="471D9F13" w:rsidR="00787636" w:rsidRDefault="00787636" w:rsidP="007A491F">
      <w:pPr>
        <w:jc w:val="center"/>
        <w:rPr>
          <w:rFonts w:ascii="Arial" w:hAnsi="Arial" w:cs="Arial"/>
          <w:b/>
          <w:bCs/>
          <w:sz w:val="28"/>
          <w:szCs w:val="28"/>
        </w:rPr>
      </w:pPr>
    </w:p>
    <w:p w14:paraId="566C6435" w14:textId="174D29F6" w:rsidR="00787636" w:rsidRDefault="00787636" w:rsidP="007A491F">
      <w:pPr>
        <w:jc w:val="center"/>
        <w:rPr>
          <w:rFonts w:ascii="Arial" w:hAnsi="Arial" w:cs="Arial"/>
          <w:b/>
          <w:bCs/>
          <w:sz w:val="28"/>
          <w:szCs w:val="28"/>
        </w:rPr>
      </w:pPr>
    </w:p>
    <w:p w14:paraId="064F7AA4" w14:textId="3220A8DD" w:rsidR="00787636" w:rsidRDefault="00787636" w:rsidP="007A491F">
      <w:pPr>
        <w:jc w:val="center"/>
        <w:rPr>
          <w:rFonts w:ascii="Arial" w:hAnsi="Arial" w:cs="Arial"/>
          <w:b/>
          <w:bCs/>
          <w:sz w:val="28"/>
          <w:szCs w:val="28"/>
        </w:rPr>
      </w:pPr>
    </w:p>
    <w:p w14:paraId="29FB0479" w14:textId="1DE755CC" w:rsidR="00787636" w:rsidRDefault="00787636" w:rsidP="007A491F">
      <w:pPr>
        <w:jc w:val="center"/>
        <w:rPr>
          <w:rFonts w:ascii="Arial" w:hAnsi="Arial" w:cs="Arial"/>
          <w:b/>
          <w:bCs/>
          <w:sz w:val="28"/>
          <w:szCs w:val="28"/>
        </w:rPr>
      </w:pPr>
    </w:p>
    <w:p w14:paraId="4ED343A8" w14:textId="19D767FD" w:rsidR="00787636" w:rsidRDefault="00787636" w:rsidP="007A491F">
      <w:pPr>
        <w:jc w:val="center"/>
        <w:rPr>
          <w:rFonts w:ascii="Arial" w:hAnsi="Arial" w:cs="Arial"/>
          <w:b/>
          <w:bCs/>
          <w:sz w:val="28"/>
          <w:szCs w:val="28"/>
        </w:rPr>
      </w:pPr>
    </w:p>
    <w:p w14:paraId="77BD1439" w14:textId="2BBDBB34" w:rsidR="00787636" w:rsidRDefault="00787636" w:rsidP="007A491F">
      <w:pPr>
        <w:jc w:val="center"/>
        <w:rPr>
          <w:rFonts w:ascii="Arial" w:hAnsi="Arial" w:cs="Arial"/>
          <w:b/>
          <w:bCs/>
          <w:sz w:val="28"/>
          <w:szCs w:val="28"/>
        </w:rPr>
      </w:pPr>
    </w:p>
    <w:p w14:paraId="28C39455" w14:textId="721E3D91" w:rsidR="00787636" w:rsidRDefault="00787636" w:rsidP="007A491F">
      <w:pPr>
        <w:jc w:val="center"/>
        <w:rPr>
          <w:rFonts w:ascii="Arial" w:hAnsi="Arial" w:cs="Arial"/>
          <w:b/>
          <w:bCs/>
          <w:sz w:val="28"/>
          <w:szCs w:val="28"/>
        </w:rPr>
      </w:pPr>
    </w:p>
    <w:p w14:paraId="0D2CE8D4" w14:textId="0EECB7F4" w:rsidR="00787636" w:rsidRDefault="00787636" w:rsidP="007A491F">
      <w:pPr>
        <w:jc w:val="center"/>
        <w:rPr>
          <w:rFonts w:ascii="Arial" w:hAnsi="Arial" w:cs="Arial"/>
          <w:b/>
          <w:bCs/>
          <w:sz w:val="28"/>
          <w:szCs w:val="28"/>
        </w:rPr>
      </w:pPr>
    </w:p>
    <w:p w14:paraId="2A59C231" w14:textId="507B8E44" w:rsidR="00787636" w:rsidRDefault="00787636" w:rsidP="007A491F">
      <w:pPr>
        <w:jc w:val="center"/>
        <w:rPr>
          <w:rFonts w:ascii="Arial" w:hAnsi="Arial" w:cs="Arial"/>
          <w:b/>
          <w:bCs/>
          <w:sz w:val="28"/>
          <w:szCs w:val="28"/>
        </w:rPr>
      </w:pPr>
    </w:p>
    <w:sdt>
      <w:sdtPr>
        <w:rPr>
          <w:rFonts w:asciiTheme="minorHAnsi" w:eastAsiaTheme="minorHAnsi" w:hAnsiTheme="minorHAnsi" w:cstheme="minorBidi"/>
          <w:color w:val="auto"/>
          <w:sz w:val="22"/>
          <w:szCs w:val="22"/>
          <w:lang w:val="en-GB"/>
        </w:rPr>
        <w:id w:val="2066299916"/>
        <w:docPartObj>
          <w:docPartGallery w:val="Table of Contents"/>
          <w:docPartUnique/>
        </w:docPartObj>
      </w:sdtPr>
      <w:sdtEndPr>
        <w:rPr>
          <w:b/>
          <w:bCs/>
          <w:noProof/>
        </w:rPr>
      </w:sdtEndPr>
      <w:sdtContent>
        <w:p w14:paraId="536AE7F8" w14:textId="0FD82F51" w:rsidR="000442B0" w:rsidRPr="00046C56" w:rsidRDefault="000442B0">
          <w:pPr>
            <w:pStyle w:val="TOCHeading"/>
            <w:rPr>
              <w:rFonts w:ascii="Arial" w:hAnsi="Arial" w:cs="Arial"/>
              <w:b/>
              <w:bCs/>
              <w:color w:val="auto"/>
              <w:sz w:val="24"/>
              <w:szCs w:val="24"/>
            </w:rPr>
          </w:pPr>
          <w:r w:rsidRPr="00046C56">
            <w:rPr>
              <w:rFonts w:ascii="Arial" w:hAnsi="Arial" w:cs="Arial"/>
              <w:b/>
              <w:bCs/>
              <w:color w:val="auto"/>
              <w:sz w:val="24"/>
              <w:szCs w:val="24"/>
            </w:rPr>
            <w:t>Contents</w:t>
          </w:r>
        </w:p>
        <w:p w14:paraId="769C68BD" w14:textId="77777777" w:rsidR="00046C56" w:rsidRPr="00046C56" w:rsidRDefault="00046C56" w:rsidP="00046C56">
          <w:pPr>
            <w:rPr>
              <w:lang w:val="en-US"/>
            </w:rPr>
          </w:pPr>
        </w:p>
        <w:p w14:paraId="0E255B59" w14:textId="4D7C8994" w:rsidR="006F3EDE" w:rsidRPr="006F3EDE" w:rsidRDefault="000442B0">
          <w:pPr>
            <w:pStyle w:val="TOC1"/>
            <w:tabs>
              <w:tab w:val="right" w:leader="dot" w:pos="9016"/>
            </w:tabs>
            <w:rPr>
              <w:rFonts w:eastAsiaTheme="minorEastAsia"/>
              <w:noProof/>
              <w:lang w:eastAsia="en-GB"/>
            </w:rPr>
          </w:pPr>
          <w:r w:rsidRPr="00046C56">
            <w:rPr>
              <w:rFonts w:ascii="Arial" w:hAnsi="Arial" w:cs="Arial"/>
              <w:sz w:val="24"/>
              <w:szCs w:val="24"/>
            </w:rPr>
            <w:fldChar w:fldCharType="begin"/>
          </w:r>
          <w:r w:rsidRPr="00046C56">
            <w:rPr>
              <w:rFonts w:ascii="Arial" w:hAnsi="Arial" w:cs="Arial"/>
              <w:sz w:val="24"/>
              <w:szCs w:val="24"/>
            </w:rPr>
            <w:instrText xml:space="preserve"> TOC \o "1-3" \h \z \u </w:instrText>
          </w:r>
          <w:r w:rsidRPr="00046C56">
            <w:rPr>
              <w:rFonts w:ascii="Arial" w:hAnsi="Arial" w:cs="Arial"/>
              <w:sz w:val="24"/>
              <w:szCs w:val="24"/>
            </w:rPr>
            <w:fldChar w:fldCharType="separate"/>
          </w:r>
          <w:hyperlink w:anchor="_Toc65111334" w:history="1">
            <w:r w:rsidR="006F3EDE" w:rsidRPr="006F3EDE">
              <w:rPr>
                <w:rStyle w:val="Hyperlink"/>
                <w:rFonts w:ascii="Arial" w:hAnsi="Arial" w:cs="Arial"/>
                <w:noProof/>
              </w:rPr>
              <w:t>Abstract</w:t>
            </w:r>
            <w:r w:rsidR="006F3EDE" w:rsidRPr="006F3EDE">
              <w:rPr>
                <w:noProof/>
                <w:webHidden/>
              </w:rPr>
              <w:tab/>
            </w:r>
            <w:r w:rsidR="006F3EDE" w:rsidRPr="006F3EDE">
              <w:rPr>
                <w:noProof/>
                <w:webHidden/>
              </w:rPr>
              <w:fldChar w:fldCharType="begin"/>
            </w:r>
            <w:r w:rsidR="006F3EDE" w:rsidRPr="006F3EDE">
              <w:rPr>
                <w:noProof/>
                <w:webHidden/>
              </w:rPr>
              <w:instrText xml:space="preserve"> PAGEREF _Toc65111334 \h </w:instrText>
            </w:r>
            <w:r w:rsidR="006F3EDE" w:rsidRPr="006F3EDE">
              <w:rPr>
                <w:noProof/>
                <w:webHidden/>
              </w:rPr>
            </w:r>
            <w:r w:rsidR="006F3EDE" w:rsidRPr="006F3EDE">
              <w:rPr>
                <w:noProof/>
                <w:webHidden/>
              </w:rPr>
              <w:fldChar w:fldCharType="separate"/>
            </w:r>
            <w:r w:rsidR="006F3EDE" w:rsidRPr="006F3EDE">
              <w:rPr>
                <w:noProof/>
                <w:webHidden/>
              </w:rPr>
              <w:t>4</w:t>
            </w:r>
            <w:r w:rsidR="006F3EDE" w:rsidRPr="006F3EDE">
              <w:rPr>
                <w:noProof/>
                <w:webHidden/>
              </w:rPr>
              <w:fldChar w:fldCharType="end"/>
            </w:r>
          </w:hyperlink>
        </w:p>
        <w:p w14:paraId="4A2E1510" w14:textId="65A45DBD" w:rsidR="006F3EDE" w:rsidRPr="006F3EDE" w:rsidRDefault="006F3EDE">
          <w:pPr>
            <w:pStyle w:val="TOC1"/>
            <w:tabs>
              <w:tab w:val="right" w:leader="dot" w:pos="9016"/>
            </w:tabs>
            <w:rPr>
              <w:rFonts w:eastAsiaTheme="minorEastAsia"/>
              <w:noProof/>
              <w:lang w:eastAsia="en-GB"/>
            </w:rPr>
          </w:pPr>
          <w:hyperlink w:anchor="_Toc65111335" w:history="1">
            <w:r w:rsidRPr="006F3EDE">
              <w:rPr>
                <w:rStyle w:val="Hyperlink"/>
                <w:rFonts w:ascii="Arial" w:hAnsi="Arial" w:cs="Arial"/>
                <w:noProof/>
              </w:rPr>
              <w:t>Introduction</w:t>
            </w:r>
            <w:r w:rsidRPr="006F3EDE">
              <w:rPr>
                <w:noProof/>
                <w:webHidden/>
              </w:rPr>
              <w:tab/>
            </w:r>
            <w:r w:rsidRPr="006F3EDE">
              <w:rPr>
                <w:noProof/>
                <w:webHidden/>
              </w:rPr>
              <w:fldChar w:fldCharType="begin"/>
            </w:r>
            <w:r w:rsidRPr="006F3EDE">
              <w:rPr>
                <w:noProof/>
                <w:webHidden/>
              </w:rPr>
              <w:instrText xml:space="preserve"> PAGEREF _Toc65111335 \h </w:instrText>
            </w:r>
            <w:r w:rsidRPr="006F3EDE">
              <w:rPr>
                <w:noProof/>
                <w:webHidden/>
              </w:rPr>
            </w:r>
            <w:r w:rsidRPr="006F3EDE">
              <w:rPr>
                <w:noProof/>
                <w:webHidden/>
              </w:rPr>
              <w:fldChar w:fldCharType="separate"/>
            </w:r>
            <w:r w:rsidRPr="006F3EDE">
              <w:rPr>
                <w:noProof/>
                <w:webHidden/>
              </w:rPr>
              <w:t>5</w:t>
            </w:r>
            <w:r w:rsidRPr="006F3EDE">
              <w:rPr>
                <w:noProof/>
                <w:webHidden/>
              </w:rPr>
              <w:fldChar w:fldCharType="end"/>
            </w:r>
          </w:hyperlink>
        </w:p>
        <w:p w14:paraId="64EAD556" w14:textId="0BF00103" w:rsidR="006F3EDE" w:rsidRPr="006F3EDE" w:rsidRDefault="006F3EDE">
          <w:pPr>
            <w:pStyle w:val="TOC1"/>
            <w:tabs>
              <w:tab w:val="right" w:leader="dot" w:pos="9016"/>
            </w:tabs>
            <w:rPr>
              <w:rFonts w:eastAsiaTheme="minorEastAsia"/>
              <w:noProof/>
              <w:lang w:eastAsia="en-GB"/>
            </w:rPr>
          </w:pPr>
          <w:hyperlink w:anchor="_Toc65111336" w:history="1">
            <w:r w:rsidRPr="006F3EDE">
              <w:rPr>
                <w:rStyle w:val="Hyperlink"/>
                <w:rFonts w:ascii="Arial" w:hAnsi="Arial" w:cs="Arial"/>
                <w:noProof/>
              </w:rPr>
              <w:t>The History and Context of Mental Health Service in the UK During the 20</w:t>
            </w:r>
            <w:r w:rsidRPr="006F3EDE">
              <w:rPr>
                <w:rStyle w:val="Hyperlink"/>
                <w:rFonts w:ascii="Arial" w:hAnsi="Arial" w:cs="Arial"/>
                <w:noProof/>
                <w:vertAlign w:val="superscript"/>
              </w:rPr>
              <w:t>th</w:t>
            </w:r>
            <w:r w:rsidRPr="006F3EDE">
              <w:rPr>
                <w:rStyle w:val="Hyperlink"/>
                <w:rFonts w:ascii="Arial" w:hAnsi="Arial" w:cs="Arial"/>
                <w:noProof/>
              </w:rPr>
              <w:t xml:space="preserve"> Century</w:t>
            </w:r>
            <w:r w:rsidRPr="006F3EDE">
              <w:rPr>
                <w:noProof/>
                <w:webHidden/>
              </w:rPr>
              <w:tab/>
            </w:r>
            <w:r w:rsidRPr="006F3EDE">
              <w:rPr>
                <w:noProof/>
                <w:webHidden/>
              </w:rPr>
              <w:fldChar w:fldCharType="begin"/>
            </w:r>
            <w:r w:rsidRPr="006F3EDE">
              <w:rPr>
                <w:noProof/>
                <w:webHidden/>
              </w:rPr>
              <w:instrText xml:space="preserve"> PAGEREF _Toc65111336 \h </w:instrText>
            </w:r>
            <w:r w:rsidRPr="006F3EDE">
              <w:rPr>
                <w:noProof/>
                <w:webHidden/>
              </w:rPr>
            </w:r>
            <w:r w:rsidRPr="006F3EDE">
              <w:rPr>
                <w:noProof/>
                <w:webHidden/>
              </w:rPr>
              <w:fldChar w:fldCharType="separate"/>
            </w:r>
            <w:r w:rsidRPr="006F3EDE">
              <w:rPr>
                <w:noProof/>
                <w:webHidden/>
              </w:rPr>
              <w:t>6</w:t>
            </w:r>
            <w:r w:rsidRPr="006F3EDE">
              <w:rPr>
                <w:noProof/>
                <w:webHidden/>
              </w:rPr>
              <w:fldChar w:fldCharType="end"/>
            </w:r>
          </w:hyperlink>
        </w:p>
        <w:p w14:paraId="20072BDF" w14:textId="219389F5" w:rsidR="006F3EDE" w:rsidRPr="006F3EDE" w:rsidRDefault="006F3EDE">
          <w:pPr>
            <w:pStyle w:val="TOC1"/>
            <w:tabs>
              <w:tab w:val="right" w:leader="dot" w:pos="9016"/>
            </w:tabs>
            <w:rPr>
              <w:rFonts w:eastAsiaTheme="minorEastAsia"/>
              <w:noProof/>
              <w:lang w:eastAsia="en-GB"/>
            </w:rPr>
          </w:pPr>
          <w:hyperlink w:anchor="_Toc65111337" w:history="1">
            <w:r w:rsidRPr="006F3EDE">
              <w:rPr>
                <w:rStyle w:val="Hyperlink"/>
                <w:rFonts w:ascii="Arial" w:hAnsi="Arial" w:cs="Arial"/>
                <w:noProof/>
              </w:rPr>
              <w:t>Inclusion and Exclusion in Legislation</w:t>
            </w:r>
            <w:r w:rsidRPr="006F3EDE">
              <w:rPr>
                <w:noProof/>
                <w:webHidden/>
              </w:rPr>
              <w:tab/>
            </w:r>
            <w:r w:rsidRPr="006F3EDE">
              <w:rPr>
                <w:noProof/>
                <w:webHidden/>
              </w:rPr>
              <w:fldChar w:fldCharType="begin"/>
            </w:r>
            <w:r w:rsidRPr="006F3EDE">
              <w:rPr>
                <w:noProof/>
                <w:webHidden/>
              </w:rPr>
              <w:instrText xml:space="preserve"> PAGEREF _Toc65111337 \h </w:instrText>
            </w:r>
            <w:r w:rsidRPr="006F3EDE">
              <w:rPr>
                <w:noProof/>
                <w:webHidden/>
              </w:rPr>
            </w:r>
            <w:r w:rsidRPr="006F3EDE">
              <w:rPr>
                <w:noProof/>
                <w:webHidden/>
              </w:rPr>
              <w:fldChar w:fldCharType="separate"/>
            </w:r>
            <w:r w:rsidRPr="006F3EDE">
              <w:rPr>
                <w:noProof/>
                <w:webHidden/>
              </w:rPr>
              <w:t>9</w:t>
            </w:r>
            <w:r w:rsidRPr="006F3EDE">
              <w:rPr>
                <w:noProof/>
                <w:webHidden/>
              </w:rPr>
              <w:fldChar w:fldCharType="end"/>
            </w:r>
          </w:hyperlink>
        </w:p>
        <w:p w14:paraId="4E2AC581" w14:textId="3F988CDB" w:rsidR="006F3EDE" w:rsidRPr="006F3EDE" w:rsidRDefault="006F3EDE">
          <w:pPr>
            <w:pStyle w:val="TOC1"/>
            <w:tabs>
              <w:tab w:val="right" w:leader="dot" w:pos="9016"/>
            </w:tabs>
            <w:rPr>
              <w:rFonts w:eastAsiaTheme="minorEastAsia"/>
              <w:noProof/>
              <w:lang w:eastAsia="en-GB"/>
            </w:rPr>
          </w:pPr>
          <w:hyperlink w:anchor="_Toc65111338" w:history="1">
            <w:r w:rsidRPr="006F3EDE">
              <w:rPr>
                <w:rStyle w:val="Hyperlink"/>
                <w:rFonts w:ascii="Arial" w:hAnsi="Arial" w:cs="Arial"/>
                <w:noProof/>
              </w:rPr>
              <w:t>Recommendations</w:t>
            </w:r>
            <w:r w:rsidRPr="006F3EDE">
              <w:rPr>
                <w:noProof/>
                <w:webHidden/>
              </w:rPr>
              <w:tab/>
            </w:r>
            <w:r w:rsidRPr="006F3EDE">
              <w:rPr>
                <w:noProof/>
                <w:webHidden/>
              </w:rPr>
              <w:fldChar w:fldCharType="begin"/>
            </w:r>
            <w:r w:rsidRPr="006F3EDE">
              <w:rPr>
                <w:noProof/>
                <w:webHidden/>
              </w:rPr>
              <w:instrText xml:space="preserve"> PAGEREF _Toc65111338 \h </w:instrText>
            </w:r>
            <w:r w:rsidRPr="006F3EDE">
              <w:rPr>
                <w:noProof/>
                <w:webHidden/>
              </w:rPr>
            </w:r>
            <w:r w:rsidRPr="006F3EDE">
              <w:rPr>
                <w:noProof/>
                <w:webHidden/>
              </w:rPr>
              <w:fldChar w:fldCharType="separate"/>
            </w:r>
            <w:r w:rsidRPr="006F3EDE">
              <w:rPr>
                <w:noProof/>
                <w:webHidden/>
              </w:rPr>
              <w:t>10</w:t>
            </w:r>
            <w:r w:rsidRPr="006F3EDE">
              <w:rPr>
                <w:noProof/>
                <w:webHidden/>
              </w:rPr>
              <w:fldChar w:fldCharType="end"/>
            </w:r>
          </w:hyperlink>
        </w:p>
        <w:p w14:paraId="59E7C83E" w14:textId="2CA3ADE2" w:rsidR="006F3EDE" w:rsidRPr="006F3EDE" w:rsidRDefault="006F3EDE">
          <w:pPr>
            <w:pStyle w:val="TOC1"/>
            <w:tabs>
              <w:tab w:val="right" w:leader="dot" w:pos="9016"/>
            </w:tabs>
            <w:rPr>
              <w:rFonts w:eastAsiaTheme="minorEastAsia"/>
              <w:noProof/>
              <w:lang w:eastAsia="en-GB"/>
            </w:rPr>
          </w:pPr>
          <w:hyperlink w:anchor="_Toc65111339" w:history="1">
            <w:r w:rsidRPr="006F3EDE">
              <w:rPr>
                <w:rStyle w:val="Hyperlink"/>
                <w:rFonts w:ascii="Arial" w:hAnsi="Arial" w:cs="Arial"/>
                <w:noProof/>
              </w:rPr>
              <w:t>Conclusion</w:t>
            </w:r>
            <w:r w:rsidRPr="006F3EDE">
              <w:rPr>
                <w:noProof/>
                <w:webHidden/>
              </w:rPr>
              <w:tab/>
            </w:r>
            <w:r w:rsidRPr="006F3EDE">
              <w:rPr>
                <w:noProof/>
                <w:webHidden/>
              </w:rPr>
              <w:fldChar w:fldCharType="begin"/>
            </w:r>
            <w:r w:rsidRPr="006F3EDE">
              <w:rPr>
                <w:noProof/>
                <w:webHidden/>
              </w:rPr>
              <w:instrText xml:space="preserve"> PAGEREF _Toc65111339 \h </w:instrText>
            </w:r>
            <w:r w:rsidRPr="006F3EDE">
              <w:rPr>
                <w:noProof/>
                <w:webHidden/>
              </w:rPr>
            </w:r>
            <w:r w:rsidRPr="006F3EDE">
              <w:rPr>
                <w:noProof/>
                <w:webHidden/>
              </w:rPr>
              <w:fldChar w:fldCharType="separate"/>
            </w:r>
            <w:r w:rsidRPr="006F3EDE">
              <w:rPr>
                <w:noProof/>
                <w:webHidden/>
              </w:rPr>
              <w:t>11</w:t>
            </w:r>
            <w:r w:rsidRPr="006F3EDE">
              <w:rPr>
                <w:noProof/>
                <w:webHidden/>
              </w:rPr>
              <w:fldChar w:fldCharType="end"/>
            </w:r>
          </w:hyperlink>
        </w:p>
        <w:p w14:paraId="2BF9DF52" w14:textId="2D24B127" w:rsidR="006F3EDE" w:rsidRPr="006F3EDE" w:rsidRDefault="006F3EDE">
          <w:pPr>
            <w:pStyle w:val="TOC1"/>
            <w:tabs>
              <w:tab w:val="right" w:leader="dot" w:pos="9016"/>
            </w:tabs>
            <w:rPr>
              <w:rFonts w:eastAsiaTheme="minorEastAsia"/>
              <w:noProof/>
              <w:lang w:eastAsia="en-GB"/>
            </w:rPr>
          </w:pPr>
          <w:hyperlink w:anchor="_Toc65111340" w:history="1">
            <w:r w:rsidRPr="006F3EDE">
              <w:rPr>
                <w:rStyle w:val="Hyperlink"/>
                <w:rFonts w:ascii="Arial" w:hAnsi="Arial" w:cs="Arial"/>
                <w:noProof/>
              </w:rPr>
              <w:t>References</w:t>
            </w:r>
            <w:r w:rsidRPr="006F3EDE">
              <w:rPr>
                <w:noProof/>
                <w:webHidden/>
              </w:rPr>
              <w:tab/>
            </w:r>
            <w:r w:rsidRPr="006F3EDE">
              <w:rPr>
                <w:noProof/>
                <w:webHidden/>
              </w:rPr>
              <w:fldChar w:fldCharType="begin"/>
            </w:r>
            <w:r w:rsidRPr="006F3EDE">
              <w:rPr>
                <w:noProof/>
                <w:webHidden/>
              </w:rPr>
              <w:instrText xml:space="preserve"> PAGEREF _Toc65111340 \h </w:instrText>
            </w:r>
            <w:r w:rsidRPr="006F3EDE">
              <w:rPr>
                <w:noProof/>
                <w:webHidden/>
              </w:rPr>
            </w:r>
            <w:r w:rsidRPr="006F3EDE">
              <w:rPr>
                <w:noProof/>
                <w:webHidden/>
              </w:rPr>
              <w:fldChar w:fldCharType="separate"/>
            </w:r>
            <w:r w:rsidRPr="006F3EDE">
              <w:rPr>
                <w:noProof/>
                <w:webHidden/>
              </w:rPr>
              <w:t>12</w:t>
            </w:r>
            <w:r w:rsidRPr="006F3EDE">
              <w:rPr>
                <w:noProof/>
                <w:webHidden/>
              </w:rPr>
              <w:fldChar w:fldCharType="end"/>
            </w:r>
          </w:hyperlink>
        </w:p>
        <w:p w14:paraId="2BF91CBD" w14:textId="03438A68" w:rsidR="006F3EDE" w:rsidRPr="006F3EDE" w:rsidRDefault="006F3EDE">
          <w:pPr>
            <w:pStyle w:val="TOC1"/>
            <w:tabs>
              <w:tab w:val="right" w:leader="dot" w:pos="9016"/>
            </w:tabs>
            <w:rPr>
              <w:rFonts w:eastAsiaTheme="minorEastAsia"/>
              <w:noProof/>
              <w:lang w:eastAsia="en-GB"/>
            </w:rPr>
          </w:pPr>
          <w:hyperlink w:anchor="_Toc65111341" w:history="1">
            <w:r w:rsidRPr="006F3EDE">
              <w:rPr>
                <w:rStyle w:val="Hyperlink"/>
                <w:rFonts w:ascii="Arial" w:hAnsi="Arial" w:cs="Arial"/>
                <w:noProof/>
              </w:rPr>
              <w:t>References</w:t>
            </w:r>
            <w:r w:rsidRPr="006F3EDE">
              <w:rPr>
                <w:noProof/>
                <w:webHidden/>
              </w:rPr>
              <w:tab/>
            </w:r>
            <w:r w:rsidRPr="006F3EDE">
              <w:rPr>
                <w:noProof/>
                <w:webHidden/>
              </w:rPr>
              <w:fldChar w:fldCharType="begin"/>
            </w:r>
            <w:r w:rsidRPr="006F3EDE">
              <w:rPr>
                <w:noProof/>
                <w:webHidden/>
              </w:rPr>
              <w:instrText xml:space="preserve"> PAGEREF _Toc65111341 \h </w:instrText>
            </w:r>
            <w:r w:rsidRPr="006F3EDE">
              <w:rPr>
                <w:noProof/>
                <w:webHidden/>
              </w:rPr>
            </w:r>
            <w:r w:rsidRPr="006F3EDE">
              <w:rPr>
                <w:noProof/>
                <w:webHidden/>
              </w:rPr>
              <w:fldChar w:fldCharType="separate"/>
            </w:r>
            <w:r w:rsidRPr="006F3EDE">
              <w:rPr>
                <w:noProof/>
                <w:webHidden/>
              </w:rPr>
              <w:t>13</w:t>
            </w:r>
            <w:r w:rsidRPr="006F3EDE">
              <w:rPr>
                <w:noProof/>
                <w:webHidden/>
              </w:rPr>
              <w:fldChar w:fldCharType="end"/>
            </w:r>
          </w:hyperlink>
        </w:p>
        <w:p w14:paraId="4751F78D" w14:textId="0ED0513C" w:rsidR="000442B0" w:rsidRDefault="000442B0">
          <w:r w:rsidRPr="00046C56">
            <w:rPr>
              <w:rFonts w:ascii="Arial" w:hAnsi="Arial" w:cs="Arial"/>
              <w:noProof/>
              <w:sz w:val="24"/>
              <w:szCs w:val="24"/>
            </w:rPr>
            <w:fldChar w:fldCharType="end"/>
          </w:r>
        </w:p>
      </w:sdtContent>
    </w:sdt>
    <w:p w14:paraId="111F09B0" w14:textId="6ADFD3D1" w:rsidR="00787636" w:rsidRDefault="00787636" w:rsidP="00787636">
      <w:pPr>
        <w:rPr>
          <w:rFonts w:ascii="Arial" w:hAnsi="Arial" w:cs="Arial"/>
          <w:sz w:val="28"/>
          <w:szCs w:val="28"/>
        </w:rPr>
      </w:pPr>
    </w:p>
    <w:p w14:paraId="27CDE02E" w14:textId="201E03E1" w:rsidR="00787636" w:rsidRDefault="00787636" w:rsidP="00787636">
      <w:pPr>
        <w:rPr>
          <w:rFonts w:ascii="Arial" w:hAnsi="Arial" w:cs="Arial"/>
          <w:sz w:val="28"/>
          <w:szCs w:val="28"/>
        </w:rPr>
      </w:pPr>
    </w:p>
    <w:p w14:paraId="3A8786EF" w14:textId="7C506180" w:rsidR="00787636" w:rsidRDefault="00787636" w:rsidP="00787636">
      <w:pPr>
        <w:rPr>
          <w:rFonts w:ascii="Arial" w:hAnsi="Arial" w:cs="Arial"/>
          <w:sz w:val="28"/>
          <w:szCs w:val="28"/>
        </w:rPr>
      </w:pPr>
    </w:p>
    <w:p w14:paraId="32B9742C" w14:textId="0FAA7B74" w:rsidR="00787636" w:rsidRDefault="00787636" w:rsidP="00787636">
      <w:pPr>
        <w:rPr>
          <w:rFonts w:ascii="Arial" w:hAnsi="Arial" w:cs="Arial"/>
          <w:sz w:val="28"/>
          <w:szCs w:val="28"/>
        </w:rPr>
      </w:pPr>
    </w:p>
    <w:p w14:paraId="1A4EBED9" w14:textId="59FC5D07" w:rsidR="00787636" w:rsidRDefault="00787636" w:rsidP="00787636">
      <w:pPr>
        <w:rPr>
          <w:rFonts w:ascii="Arial" w:hAnsi="Arial" w:cs="Arial"/>
          <w:sz w:val="28"/>
          <w:szCs w:val="28"/>
        </w:rPr>
      </w:pPr>
    </w:p>
    <w:p w14:paraId="532E215B" w14:textId="77777777" w:rsidR="00223D0B" w:rsidRDefault="00223D0B" w:rsidP="00787636">
      <w:pPr>
        <w:rPr>
          <w:rFonts w:ascii="Arial" w:hAnsi="Arial" w:cs="Arial"/>
          <w:sz w:val="28"/>
          <w:szCs w:val="28"/>
        </w:rPr>
      </w:pPr>
    </w:p>
    <w:p w14:paraId="5DBA2A83" w14:textId="77777777" w:rsidR="00223D0B" w:rsidRDefault="00223D0B" w:rsidP="00787636">
      <w:pPr>
        <w:rPr>
          <w:rFonts w:ascii="Arial" w:hAnsi="Arial" w:cs="Arial"/>
          <w:sz w:val="28"/>
          <w:szCs w:val="28"/>
        </w:rPr>
      </w:pPr>
    </w:p>
    <w:p w14:paraId="277589D5" w14:textId="77777777" w:rsidR="00223D0B" w:rsidRDefault="00223D0B" w:rsidP="00787636">
      <w:pPr>
        <w:rPr>
          <w:rFonts w:ascii="Arial" w:hAnsi="Arial" w:cs="Arial"/>
          <w:sz w:val="28"/>
          <w:szCs w:val="28"/>
        </w:rPr>
      </w:pPr>
    </w:p>
    <w:p w14:paraId="144CE2D3" w14:textId="77777777" w:rsidR="00223D0B" w:rsidRDefault="00223D0B" w:rsidP="00787636">
      <w:pPr>
        <w:rPr>
          <w:rFonts w:ascii="Arial" w:hAnsi="Arial" w:cs="Arial"/>
          <w:sz w:val="28"/>
          <w:szCs w:val="28"/>
        </w:rPr>
      </w:pPr>
    </w:p>
    <w:p w14:paraId="62B0FB94" w14:textId="77777777" w:rsidR="00223D0B" w:rsidRDefault="00223D0B" w:rsidP="00787636">
      <w:pPr>
        <w:rPr>
          <w:rFonts w:ascii="Arial" w:hAnsi="Arial" w:cs="Arial"/>
          <w:sz w:val="28"/>
          <w:szCs w:val="28"/>
        </w:rPr>
      </w:pPr>
    </w:p>
    <w:p w14:paraId="154588D2" w14:textId="77777777" w:rsidR="00223D0B" w:rsidRDefault="00223D0B" w:rsidP="00787636">
      <w:pPr>
        <w:rPr>
          <w:rFonts w:ascii="Arial" w:hAnsi="Arial" w:cs="Arial"/>
          <w:sz w:val="28"/>
          <w:szCs w:val="28"/>
        </w:rPr>
      </w:pPr>
    </w:p>
    <w:p w14:paraId="09B73675" w14:textId="77777777" w:rsidR="00223D0B" w:rsidRDefault="00223D0B" w:rsidP="00787636">
      <w:pPr>
        <w:rPr>
          <w:rFonts w:ascii="Arial" w:hAnsi="Arial" w:cs="Arial"/>
          <w:sz w:val="28"/>
          <w:szCs w:val="28"/>
        </w:rPr>
      </w:pPr>
    </w:p>
    <w:p w14:paraId="1E8AB0A9" w14:textId="77777777" w:rsidR="00223D0B" w:rsidRDefault="00223D0B" w:rsidP="00787636">
      <w:pPr>
        <w:rPr>
          <w:rFonts w:ascii="Arial" w:hAnsi="Arial" w:cs="Arial"/>
          <w:sz w:val="28"/>
          <w:szCs w:val="28"/>
        </w:rPr>
      </w:pPr>
    </w:p>
    <w:p w14:paraId="4F4B916E" w14:textId="77777777" w:rsidR="00223D0B" w:rsidRDefault="00223D0B" w:rsidP="00787636">
      <w:pPr>
        <w:rPr>
          <w:rFonts w:ascii="Arial" w:hAnsi="Arial" w:cs="Arial"/>
          <w:sz w:val="28"/>
          <w:szCs w:val="28"/>
        </w:rPr>
      </w:pPr>
    </w:p>
    <w:p w14:paraId="093836A4" w14:textId="77777777" w:rsidR="00223D0B" w:rsidRDefault="00223D0B" w:rsidP="00787636">
      <w:pPr>
        <w:rPr>
          <w:rFonts w:ascii="Arial" w:hAnsi="Arial" w:cs="Arial"/>
          <w:sz w:val="28"/>
          <w:szCs w:val="28"/>
        </w:rPr>
      </w:pPr>
    </w:p>
    <w:p w14:paraId="0926A49D" w14:textId="77777777" w:rsidR="00223D0B" w:rsidRDefault="00223D0B" w:rsidP="00787636">
      <w:pPr>
        <w:rPr>
          <w:rFonts w:ascii="Arial" w:hAnsi="Arial" w:cs="Arial"/>
          <w:sz w:val="28"/>
          <w:szCs w:val="28"/>
        </w:rPr>
      </w:pPr>
    </w:p>
    <w:p w14:paraId="68EEB92B" w14:textId="77777777" w:rsidR="00223D0B" w:rsidRDefault="00223D0B" w:rsidP="00787636">
      <w:pPr>
        <w:rPr>
          <w:rFonts w:ascii="Arial" w:hAnsi="Arial" w:cs="Arial"/>
          <w:sz w:val="28"/>
          <w:szCs w:val="28"/>
        </w:rPr>
      </w:pPr>
    </w:p>
    <w:p w14:paraId="49393D71" w14:textId="77777777" w:rsidR="00046C56" w:rsidRDefault="00046C56" w:rsidP="00847C3B">
      <w:pPr>
        <w:pStyle w:val="Heading1"/>
        <w:rPr>
          <w:rFonts w:ascii="Arial" w:hAnsi="Arial" w:cs="Arial"/>
          <w:color w:val="auto"/>
          <w:sz w:val="24"/>
          <w:szCs w:val="24"/>
        </w:rPr>
      </w:pPr>
    </w:p>
    <w:p w14:paraId="5E4491F4" w14:textId="6F9BDB4E" w:rsidR="00C05F99" w:rsidRPr="00CB3F8D" w:rsidRDefault="008D18B1" w:rsidP="00847C3B">
      <w:pPr>
        <w:pStyle w:val="Heading1"/>
        <w:rPr>
          <w:rFonts w:ascii="Arial" w:hAnsi="Arial" w:cs="Arial"/>
          <w:b/>
          <w:bCs/>
          <w:color w:val="auto"/>
          <w:sz w:val="24"/>
          <w:szCs w:val="24"/>
        </w:rPr>
      </w:pPr>
      <w:bookmarkStart w:id="1" w:name="_Toc65111334"/>
      <w:r w:rsidRPr="00CB3F8D">
        <w:rPr>
          <w:rFonts w:ascii="Arial" w:hAnsi="Arial" w:cs="Arial"/>
          <w:b/>
          <w:bCs/>
          <w:color w:val="auto"/>
          <w:sz w:val="24"/>
          <w:szCs w:val="24"/>
        </w:rPr>
        <w:t>Abstract</w:t>
      </w:r>
      <w:bookmarkEnd w:id="1"/>
      <w:r w:rsidRPr="00CB3F8D">
        <w:rPr>
          <w:rFonts w:ascii="Arial" w:hAnsi="Arial" w:cs="Arial"/>
          <w:b/>
          <w:bCs/>
          <w:color w:val="auto"/>
          <w:sz w:val="24"/>
          <w:szCs w:val="24"/>
        </w:rPr>
        <w:t xml:space="preserve"> </w:t>
      </w:r>
    </w:p>
    <w:p w14:paraId="0E40A0F2" w14:textId="77777777" w:rsidR="00847C3B" w:rsidRPr="00847C3B" w:rsidRDefault="00847C3B" w:rsidP="00847C3B"/>
    <w:p w14:paraId="5F15BFA4" w14:textId="61DB91E5" w:rsidR="00084565" w:rsidRPr="00732618" w:rsidRDefault="00722277" w:rsidP="007F2144">
      <w:pPr>
        <w:spacing w:line="360" w:lineRule="auto"/>
        <w:jc w:val="both"/>
        <w:rPr>
          <w:rFonts w:ascii="Arial" w:hAnsi="Arial" w:cs="Arial"/>
        </w:rPr>
      </w:pPr>
      <w:r>
        <w:rPr>
          <w:rFonts w:ascii="Arial" w:hAnsi="Arial" w:cs="Arial"/>
        </w:rPr>
        <w:t>T</w:t>
      </w:r>
      <w:r w:rsidR="00223D0B" w:rsidRPr="00732618">
        <w:rPr>
          <w:rFonts w:ascii="Arial" w:hAnsi="Arial" w:cs="Arial"/>
        </w:rPr>
        <w:t xml:space="preserve">his report </w:t>
      </w:r>
      <w:r>
        <w:rPr>
          <w:rFonts w:ascii="Arial" w:hAnsi="Arial" w:cs="Arial"/>
        </w:rPr>
        <w:t xml:space="preserve">will </w:t>
      </w:r>
      <w:r w:rsidR="00223D0B" w:rsidRPr="00732618">
        <w:rPr>
          <w:rFonts w:ascii="Arial" w:hAnsi="Arial" w:cs="Arial"/>
        </w:rPr>
        <w:t xml:space="preserve">focus on </w:t>
      </w:r>
      <w:r w:rsidR="00C05F99" w:rsidRPr="00732618">
        <w:rPr>
          <w:rFonts w:ascii="Arial" w:hAnsi="Arial" w:cs="Arial"/>
        </w:rPr>
        <w:t xml:space="preserve">the </w:t>
      </w:r>
      <w:r w:rsidR="00223D0B" w:rsidRPr="00732618">
        <w:rPr>
          <w:rFonts w:ascii="Arial" w:hAnsi="Arial" w:cs="Arial"/>
        </w:rPr>
        <w:t>UK</w:t>
      </w:r>
      <w:r w:rsidR="001841B6" w:rsidRPr="00732618">
        <w:rPr>
          <w:rFonts w:ascii="Arial" w:hAnsi="Arial" w:cs="Arial"/>
        </w:rPr>
        <w:t xml:space="preserve"> and whether they</w:t>
      </w:r>
      <w:r w:rsidR="00223D0B" w:rsidRPr="00732618">
        <w:rPr>
          <w:rFonts w:ascii="Arial" w:hAnsi="Arial" w:cs="Arial"/>
        </w:rPr>
        <w:t xml:space="preserve"> support</w:t>
      </w:r>
      <w:r w:rsidR="001841B6" w:rsidRPr="00732618">
        <w:rPr>
          <w:rFonts w:ascii="Arial" w:hAnsi="Arial" w:cs="Arial"/>
        </w:rPr>
        <w:t xml:space="preserve">ed </w:t>
      </w:r>
      <w:r w:rsidR="00223D0B" w:rsidRPr="00732618">
        <w:rPr>
          <w:rFonts w:ascii="Arial" w:hAnsi="Arial" w:cs="Arial"/>
        </w:rPr>
        <w:t>and include</w:t>
      </w:r>
      <w:r w:rsidR="001841B6" w:rsidRPr="00732618">
        <w:rPr>
          <w:rFonts w:ascii="Arial" w:hAnsi="Arial" w:cs="Arial"/>
        </w:rPr>
        <w:t>d</w:t>
      </w:r>
      <w:r w:rsidR="00223D0B" w:rsidRPr="00732618">
        <w:rPr>
          <w:rFonts w:ascii="Arial" w:hAnsi="Arial" w:cs="Arial"/>
        </w:rPr>
        <w:t xml:space="preserve"> individuals with mental disorders during the 20</w:t>
      </w:r>
      <w:r w:rsidR="00223D0B" w:rsidRPr="00732618">
        <w:rPr>
          <w:rFonts w:ascii="Arial" w:hAnsi="Arial" w:cs="Arial"/>
          <w:vertAlign w:val="superscript"/>
        </w:rPr>
        <w:t>th</w:t>
      </w:r>
      <w:r w:rsidR="00223D0B" w:rsidRPr="00732618">
        <w:rPr>
          <w:rFonts w:ascii="Arial" w:hAnsi="Arial" w:cs="Arial"/>
        </w:rPr>
        <w:t xml:space="preserve"> century</w:t>
      </w:r>
      <w:r w:rsidR="001841B6" w:rsidRPr="00732618">
        <w:rPr>
          <w:rFonts w:ascii="Arial" w:hAnsi="Arial" w:cs="Arial"/>
        </w:rPr>
        <w:t xml:space="preserve"> </w:t>
      </w:r>
      <w:r w:rsidR="006F6ACA" w:rsidRPr="00732618">
        <w:rPr>
          <w:rFonts w:ascii="Arial" w:hAnsi="Arial" w:cs="Arial"/>
        </w:rPr>
        <w:t>and</w:t>
      </w:r>
      <w:r w:rsidR="00C05F99" w:rsidRPr="00732618">
        <w:rPr>
          <w:rFonts w:ascii="Arial" w:hAnsi="Arial" w:cs="Arial"/>
        </w:rPr>
        <w:t xml:space="preserve"> how mental health disorders </w:t>
      </w:r>
      <w:r w:rsidR="006F6ACA" w:rsidRPr="00732618">
        <w:rPr>
          <w:rFonts w:ascii="Arial" w:hAnsi="Arial" w:cs="Arial"/>
        </w:rPr>
        <w:t xml:space="preserve">were </w:t>
      </w:r>
      <w:r w:rsidR="007F0189" w:rsidRPr="00732618">
        <w:rPr>
          <w:rFonts w:ascii="Arial" w:hAnsi="Arial" w:cs="Arial"/>
        </w:rPr>
        <w:t>defined</w:t>
      </w:r>
      <w:r w:rsidR="00C05F99" w:rsidRPr="00732618">
        <w:rPr>
          <w:rFonts w:ascii="Arial" w:hAnsi="Arial" w:cs="Arial"/>
        </w:rPr>
        <w:t xml:space="preserve"> </w:t>
      </w:r>
      <w:r w:rsidR="007F0189" w:rsidRPr="00732618">
        <w:rPr>
          <w:rFonts w:ascii="Arial" w:hAnsi="Arial" w:cs="Arial"/>
        </w:rPr>
        <w:t xml:space="preserve">and classified by the International Classification and Diseases (ICD-10).  The report will also include </w:t>
      </w:r>
      <w:r w:rsidR="00084565" w:rsidRPr="00732618">
        <w:rPr>
          <w:rFonts w:ascii="Arial" w:hAnsi="Arial" w:cs="Arial"/>
        </w:rPr>
        <w:t>the following:</w:t>
      </w:r>
    </w:p>
    <w:p w14:paraId="307A73F2" w14:textId="04AA8F0E" w:rsidR="00084565" w:rsidRPr="00732618" w:rsidRDefault="00E90F03" w:rsidP="007F2144">
      <w:pPr>
        <w:pStyle w:val="ListParagraph"/>
        <w:numPr>
          <w:ilvl w:val="0"/>
          <w:numId w:val="1"/>
        </w:numPr>
        <w:spacing w:line="360" w:lineRule="auto"/>
        <w:jc w:val="both"/>
        <w:rPr>
          <w:rFonts w:ascii="Arial" w:hAnsi="Arial" w:cs="Arial"/>
        </w:rPr>
      </w:pPr>
      <w:r w:rsidRPr="00732618">
        <w:rPr>
          <w:rFonts w:ascii="Arial" w:hAnsi="Arial" w:cs="Arial"/>
        </w:rPr>
        <w:t>R</w:t>
      </w:r>
      <w:r w:rsidR="007F0189" w:rsidRPr="00732618">
        <w:rPr>
          <w:rFonts w:ascii="Arial" w:hAnsi="Arial" w:cs="Arial"/>
        </w:rPr>
        <w:t>esearch</w:t>
      </w:r>
      <w:r>
        <w:rPr>
          <w:rFonts w:ascii="Arial" w:hAnsi="Arial" w:cs="Arial"/>
        </w:rPr>
        <w:t>ing into</w:t>
      </w:r>
      <w:r w:rsidR="007F0189" w:rsidRPr="00732618">
        <w:rPr>
          <w:rFonts w:ascii="Arial" w:hAnsi="Arial" w:cs="Arial"/>
        </w:rPr>
        <w:t xml:space="preserve"> the historical context of mental health </w:t>
      </w:r>
      <w:r w:rsidR="00024508">
        <w:rPr>
          <w:rFonts w:ascii="Arial" w:hAnsi="Arial" w:cs="Arial"/>
        </w:rPr>
        <w:t>service</w:t>
      </w:r>
      <w:r w:rsidR="007F0189" w:rsidRPr="00732618">
        <w:rPr>
          <w:rFonts w:ascii="Arial" w:hAnsi="Arial" w:cs="Arial"/>
        </w:rPr>
        <w:t xml:space="preserve"> in the U</w:t>
      </w:r>
      <w:r w:rsidR="00024508">
        <w:rPr>
          <w:rFonts w:ascii="Arial" w:hAnsi="Arial" w:cs="Arial"/>
        </w:rPr>
        <w:t xml:space="preserve">nited </w:t>
      </w:r>
      <w:r w:rsidR="007F0189" w:rsidRPr="00732618">
        <w:rPr>
          <w:rFonts w:ascii="Arial" w:hAnsi="Arial" w:cs="Arial"/>
        </w:rPr>
        <w:t>K</w:t>
      </w:r>
      <w:r w:rsidR="00024508">
        <w:rPr>
          <w:rFonts w:ascii="Arial" w:hAnsi="Arial" w:cs="Arial"/>
        </w:rPr>
        <w:t>ingdom</w:t>
      </w:r>
      <w:r w:rsidR="005623BC" w:rsidRPr="00732618">
        <w:rPr>
          <w:rFonts w:ascii="Arial" w:hAnsi="Arial" w:cs="Arial"/>
        </w:rPr>
        <w:t xml:space="preserve"> </w:t>
      </w:r>
      <w:r w:rsidR="00024508">
        <w:rPr>
          <w:rFonts w:ascii="Arial" w:hAnsi="Arial" w:cs="Arial"/>
        </w:rPr>
        <w:t>during the 20</w:t>
      </w:r>
      <w:r w:rsidR="00024508" w:rsidRPr="00024508">
        <w:rPr>
          <w:rFonts w:ascii="Arial" w:hAnsi="Arial" w:cs="Arial"/>
          <w:vertAlign w:val="superscript"/>
        </w:rPr>
        <w:t>th</w:t>
      </w:r>
      <w:r w:rsidR="00024508">
        <w:rPr>
          <w:rFonts w:ascii="Arial" w:hAnsi="Arial" w:cs="Arial"/>
        </w:rPr>
        <w:t xml:space="preserve"> Century</w:t>
      </w:r>
    </w:p>
    <w:p w14:paraId="0DB23956" w14:textId="5E1C024D" w:rsidR="00FB7DF0" w:rsidRPr="00732618" w:rsidRDefault="007F2144" w:rsidP="007F2144">
      <w:pPr>
        <w:pStyle w:val="ListParagraph"/>
        <w:numPr>
          <w:ilvl w:val="0"/>
          <w:numId w:val="1"/>
        </w:numPr>
        <w:spacing w:line="360" w:lineRule="auto"/>
        <w:jc w:val="both"/>
        <w:rPr>
          <w:rFonts w:ascii="Arial" w:hAnsi="Arial" w:cs="Arial"/>
        </w:rPr>
      </w:pPr>
      <w:r w:rsidRPr="00732618">
        <w:rPr>
          <w:rFonts w:ascii="Arial" w:hAnsi="Arial" w:cs="Arial"/>
        </w:rPr>
        <w:t xml:space="preserve">recognise the </w:t>
      </w:r>
      <w:r w:rsidR="005623BC" w:rsidRPr="00732618">
        <w:rPr>
          <w:rFonts w:ascii="Arial" w:hAnsi="Arial" w:cs="Arial"/>
        </w:rPr>
        <w:t>changes that has taken place in</w:t>
      </w:r>
      <w:r w:rsidR="00084565" w:rsidRPr="00732618">
        <w:rPr>
          <w:rFonts w:ascii="Arial" w:hAnsi="Arial" w:cs="Arial"/>
        </w:rPr>
        <w:t xml:space="preserve"> mental health</w:t>
      </w:r>
      <w:r w:rsidR="005623BC" w:rsidRPr="00732618">
        <w:rPr>
          <w:rFonts w:ascii="Arial" w:hAnsi="Arial" w:cs="Arial"/>
        </w:rPr>
        <w:t xml:space="preserve"> legislation</w:t>
      </w:r>
    </w:p>
    <w:p w14:paraId="5F619EC6" w14:textId="3513D922" w:rsidR="00FB7DF0" w:rsidRDefault="00084565" w:rsidP="007F2144">
      <w:pPr>
        <w:pStyle w:val="ListParagraph"/>
        <w:numPr>
          <w:ilvl w:val="0"/>
          <w:numId w:val="1"/>
        </w:numPr>
        <w:spacing w:line="360" w:lineRule="auto"/>
        <w:jc w:val="both"/>
        <w:rPr>
          <w:rFonts w:ascii="Arial" w:hAnsi="Arial" w:cs="Arial"/>
        </w:rPr>
      </w:pPr>
      <w:r w:rsidRPr="00732618">
        <w:rPr>
          <w:rFonts w:ascii="Arial" w:hAnsi="Arial" w:cs="Arial"/>
        </w:rPr>
        <w:t>highlight</w:t>
      </w:r>
      <w:r w:rsidR="002E3A8E" w:rsidRPr="00732618">
        <w:rPr>
          <w:rFonts w:ascii="Arial" w:hAnsi="Arial" w:cs="Arial"/>
        </w:rPr>
        <w:t>ing</w:t>
      </w:r>
      <w:r w:rsidR="00FB7DF0" w:rsidRPr="00732618">
        <w:rPr>
          <w:rFonts w:ascii="Arial" w:hAnsi="Arial" w:cs="Arial"/>
        </w:rPr>
        <w:t xml:space="preserve"> the</w:t>
      </w:r>
      <w:r w:rsidRPr="00732618">
        <w:rPr>
          <w:rFonts w:ascii="Arial" w:hAnsi="Arial" w:cs="Arial"/>
        </w:rPr>
        <w:t xml:space="preserve"> changes </w:t>
      </w:r>
      <w:r w:rsidR="00FB7DF0" w:rsidRPr="00732618">
        <w:rPr>
          <w:rFonts w:ascii="Arial" w:hAnsi="Arial" w:cs="Arial"/>
        </w:rPr>
        <w:t>caused by inclusion and exclusion</w:t>
      </w:r>
    </w:p>
    <w:p w14:paraId="5F3B3DFD" w14:textId="77777777" w:rsidR="00884B26" w:rsidRDefault="00884B26" w:rsidP="00847C3B">
      <w:pPr>
        <w:pStyle w:val="Heading1"/>
      </w:pPr>
    </w:p>
    <w:p w14:paraId="0D2ECFDC" w14:textId="77777777" w:rsidR="00884B26" w:rsidRDefault="00884B26" w:rsidP="00884B26">
      <w:pPr>
        <w:spacing w:line="360" w:lineRule="auto"/>
        <w:jc w:val="both"/>
        <w:rPr>
          <w:rFonts w:ascii="Arial" w:hAnsi="Arial" w:cs="Arial"/>
          <w:u w:val="single"/>
        </w:rPr>
      </w:pPr>
    </w:p>
    <w:p w14:paraId="1E3DE2FC" w14:textId="77777777" w:rsidR="00884B26" w:rsidRDefault="00884B26" w:rsidP="00884B26">
      <w:pPr>
        <w:spacing w:line="360" w:lineRule="auto"/>
        <w:jc w:val="both"/>
        <w:rPr>
          <w:rFonts w:ascii="Arial" w:hAnsi="Arial" w:cs="Arial"/>
          <w:u w:val="single"/>
        </w:rPr>
      </w:pPr>
    </w:p>
    <w:p w14:paraId="081B523B" w14:textId="77777777" w:rsidR="00884B26" w:rsidRDefault="00884B26" w:rsidP="00884B26">
      <w:pPr>
        <w:spacing w:line="360" w:lineRule="auto"/>
        <w:jc w:val="both"/>
        <w:rPr>
          <w:rFonts w:ascii="Arial" w:hAnsi="Arial" w:cs="Arial"/>
          <w:u w:val="single"/>
        </w:rPr>
      </w:pPr>
    </w:p>
    <w:p w14:paraId="5E78DDEA" w14:textId="77777777" w:rsidR="00884B26" w:rsidRDefault="00884B26" w:rsidP="00884B26">
      <w:pPr>
        <w:spacing w:line="360" w:lineRule="auto"/>
        <w:jc w:val="both"/>
        <w:rPr>
          <w:rFonts w:ascii="Arial" w:hAnsi="Arial" w:cs="Arial"/>
          <w:u w:val="single"/>
        </w:rPr>
      </w:pPr>
    </w:p>
    <w:p w14:paraId="65C14216" w14:textId="77777777" w:rsidR="00884B26" w:rsidRDefault="00884B26" w:rsidP="00884B26">
      <w:pPr>
        <w:spacing w:line="360" w:lineRule="auto"/>
        <w:jc w:val="both"/>
        <w:rPr>
          <w:rFonts w:ascii="Arial" w:hAnsi="Arial" w:cs="Arial"/>
          <w:u w:val="single"/>
        </w:rPr>
      </w:pPr>
    </w:p>
    <w:p w14:paraId="273B31D4" w14:textId="77777777" w:rsidR="00884B26" w:rsidRDefault="00884B26" w:rsidP="00884B26">
      <w:pPr>
        <w:spacing w:line="360" w:lineRule="auto"/>
        <w:jc w:val="both"/>
        <w:rPr>
          <w:rFonts w:ascii="Arial" w:hAnsi="Arial" w:cs="Arial"/>
          <w:u w:val="single"/>
        </w:rPr>
      </w:pPr>
    </w:p>
    <w:p w14:paraId="24BAB911" w14:textId="77777777" w:rsidR="00884B26" w:rsidRDefault="00884B26" w:rsidP="00884B26">
      <w:pPr>
        <w:spacing w:line="360" w:lineRule="auto"/>
        <w:jc w:val="both"/>
        <w:rPr>
          <w:rFonts w:ascii="Arial" w:hAnsi="Arial" w:cs="Arial"/>
          <w:u w:val="single"/>
        </w:rPr>
      </w:pPr>
    </w:p>
    <w:p w14:paraId="6E4D98E7" w14:textId="77777777" w:rsidR="00884B26" w:rsidRDefault="00884B26" w:rsidP="00884B26">
      <w:pPr>
        <w:spacing w:line="360" w:lineRule="auto"/>
        <w:jc w:val="both"/>
        <w:rPr>
          <w:rFonts w:ascii="Arial" w:hAnsi="Arial" w:cs="Arial"/>
          <w:u w:val="single"/>
        </w:rPr>
      </w:pPr>
    </w:p>
    <w:p w14:paraId="5666D27E" w14:textId="77777777" w:rsidR="00884B26" w:rsidRDefault="00884B26" w:rsidP="00884B26">
      <w:pPr>
        <w:spacing w:line="360" w:lineRule="auto"/>
        <w:jc w:val="both"/>
        <w:rPr>
          <w:rFonts w:ascii="Arial" w:hAnsi="Arial" w:cs="Arial"/>
          <w:u w:val="single"/>
        </w:rPr>
      </w:pPr>
    </w:p>
    <w:p w14:paraId="1D009DDE" w14:textId="77777777" w:rsidR="00884B26" w:rsidRDefault="00884B26" w:rsidP="00884B26">
      <w:pPr>
        <w:spacing w:line="360" w:lineRule="auto"/>
        <w:jc w:val="both"/>
        <w:rPr>
          <w:rFonts w:ascii="Arial" w:hAnsi="Arial" w:cs="Arial"/>
          <w:u w:val="single"/>
        </w:rPr>
      </w:pPr>
    </w:p>
    <w:p w14:paraId="2D433468" w14:textId="77777777" w:rsidR="00884B26" w:rsidRDefault="00884B26" w:rsidP="00884B26">
      <w:pPr>
        <w:spacing w:line="360" w:lineRule="auto"/>
        <w:jc w:val="both"/>
        <w:rPr>
          <w:rFonts w:ascii="Arial" w:hAnsi="Arial" w:cs="Arial"/>
          <w:u w:val="single"/>
        </w:rPr>
      </w:pPr>
    </w:p>
    <w:p w14:paraId="1D4F0CA3" w14:textId="77777777" w:rsidR="00884B26" w:rsidRDefault="00884B26" w:rsidP="00884B26">
      <w:pPr>
        <w:spacing w:line="360" w:lineRule="auto"/>
        <w:jc w:val="both"/>
        <w:rPr>
          <w:rFonts w:ascii="Arial" w:hAnsi="Arial" w:cs="Arial"/>
          <w:u w:val="single"/>
        </w:rPr>
      </w:pPr>
    </w:p>
    <w:p w14:paraId="518C1337" w14:textId="77777777" w:rsidR="00884B26" w:rsidRDefault="00884B26" w:rsidP="00884B26">
      <w:pPr>
        <w:spacing w:line="360" w:lineRule="auto"/>
        <w:jc w:val="both"/>
        <w:rPr>
          <w:rFonts w:ascii="Arial" w:hAnsi="Arial" w:cs="Arial"/>
          <w:u w:val="single"/>
        </w:rPr>
      </w:pPr>
    </w:p>
    <w:p w14:paraId="3415EF5F" w14:textId="77777777" w:rsidR="00884B26" w:rsidRDefault="00884B26" w:rsidP="00884B26">
      <w:pPr>
        <w:spacing w:line="360" w:lineRule="auto"/>
        <w:jc w:val="both"/>
        <w:rPr>
          <w:rFonts w:ascii="Arial" w:hAnsi="Arial" w:cs="Arial"/>
          <w:u w:val="single"/>
        </w:rPr>
      </w:pPr>
    </w:p>
    <w:p w14:paraId="606838CC" w14:textId="77777777" w:rsidR="00884B26" w:rsidRDefault="00884B26" w:rsidP="00884B26">
      <w:pPr>
        <w:spacing w:line="360" w:lineRule="auto"/>
        <w:jc w:val="both"/>
        <w:rPr>
          <w:rFonts w:ascii="Arial" w:hAnsi="Arial" w:cs="Arial"/>
          <w:u w:val="single"/>
        </w:rPr>
      </w:pPr>
    </w:p>
    <w:p w14:paraId="59E4F1D7" w14:textId="77777777" w:rsidR="00884B26" w:rsidRDefault="00884B26" w:rsidP="00884B26">
      <w:pPr>
        <w:spacing w:line="360" w:lineRule="auto"/>
        <w:jc w:val="both"/>
        <w:rPr>
          <w:rFonts w:ascii="Arial" w:hAnsi="Arial" w:cs="Arial"/>
          <w:u w:val="single"/>
        </w:rPr>
      </w:pPr>
    </w:p>
    <w:p w14:paraId="2AD432E1" w14:textId="1E8DB892" w:rsidR="00D61A60" w:rsidRPr="00046C56" w:rsidRDefault="00884B26" w:rsidP="000442B0">
      <w:pPr>
        <w:pStyle w:val="Heading1"/>
        <w:rPr>
          <w:rFonts w:ascii="Arial" w:hAnsi="Arial" w:cs="Arial"/>
          <w:b/>
          <w:bCs/>
          <w:color w:val="auto"/>
          <w:sz w:val="24"/>
          <w:szCs w:val="24"/>
        </w:rPr>
      </w:pPr>
      <w:bookmarkStart w:id="2" w:name="_Toc65111335"/>
      <w:r w:rsidRPr="00046C56">
        <w:rPr>
          <w:rFonts w:ascii="Arial" w:hAnsi="Arial" w:cs="Arial"/>
          <w:b/>
          <w:bCs/>
          <w:color w:val="auto"/>
          <w:sz w:val="24"/>
          <w:szCs w:val="24"/>
        </w:rPr>
        <w:lastRenderedPageBreak/>
        <w:t>Introduction</w:t>
      </w:r>
      <w:bookmarkEnd w:id="2"/>
    </w:p>
    <w:p w14:paraId="3DEE73B5" w14:textId="77777777" w:rsidR="000442B0" w:rsidRPr="000442B0" w:rsidRDefault="000442B0" w:rsidP="000442B0"/>
    <w:p w14:paraId="2208B243" w14:textId="291515AA" w:rsidR="00884B26" w:rsidRDefault="00D93369" w:rsidP="00D139C6">
      <w:pPr>
        <w:spacing w:after="0" w:line="360" w:lineRule="auto"/>
        <w:jc w:val="both"/>
        <w:rPr>
          <w:rFonts w:ascii="Arial" w:hAnsi="Arial" w:cs="Arial"/>
        </w:rPr>
      </w:pPr>
      <w:r w:rsidRPr="00D61A60">
        <w:rPr>
          <w:rFonts w:ascii="Arial" w:hAnsi="Arial" w:cs="Arial"/>
        </w:rPr>
        <w:t>A</w:t>
      </w:r>
      <w:r w:rsidR="00A42458">
        <w:rPr>
          <w:rFonts w:ascii="Arial" w:hAnsi="Arial" w:cs="Arial"/>
        </w:rPr>
        <w:t xml:space="preserve">ttitudes towards mental disorder has changed </w:t>
      </w:r>
      <w:r w:rsidR="008D18B1">
        <w:rPr>
          <w:rFonts w:ascii="Arial" w:hAnsi="Arial" w:cs="Arial"/>
        </w:rPr>
        <w:t xml:space="preserve">significantly </w:t>
      </w:r>
      <w:r w:rsidR="00A42458">
        <w:rPr>
          <w:rFonts w:ascii="Arial" w:hAnsi="Arial" w:cs="Arial"/>
        </w:rPr>
        <w:t>over the 20</w:t>
      </w:r>
      <w:r w:rsidR="00A42458" w:rsidRPr="00A42458">
        <w:rPr>
          <w:rFonts w:ascii="Arial" w:hAnsi="Arial" w:cs="Arial"/>
          <w:vertAlign w:val="superscript"/>
        </w:rPr>
        <w:t>th</w:t>
      </w:r>
      <w:r w:rsidR="00A42458">
        <w:rPr>
          <w:rFonts w:ascii="Arial" w:hAnsi="Arial" w:cs="Arial"/>
        </w:rPr>
        <w:t xml:space="preserve"> century in the UK</w:t>
      </w:r>
      <w:r w:rsidR="008C76B7">
        <w:rPr>
          <w:rFonts w:ascii="Arial" w:hAnsi="Arial" w:cs="Arial"/>
        </w:rPr>
        <w:t>, support provid</w:t>
      </w:r>
      <w:r w:rsidR="00D21618">
        <w:rPr>
          <w:rFonts w:ascii="Arial" w:hAnsi="Arial" w:cs="Arial"/>
        </w:rPr>
        <w:t xml:space="preserve">ed to individuals by the end of </w:t>
      </w:r>
      <w:r w:rsidR="00D61A60">
        <w:rPr>
          <w:rFonts w:ascii="Arial" w:hAnsi="Arial" w:cs="Arial"/>
        </w:rPr>
        <w:t xml:space="preserve">century is completely different from </w:t>
      </w:r>
      <w:r w:rsidR="00D2394B">
        <w:rPr>
          <w:rFonts w:ascii="Arial" w:hAnsi="Arial" w:cs="Arial"/>
        </w:rPr>
        <w:t>the treatment</w:t>
      </w:r>
      <w:r w:rsidR="00AA35E8">
        <w:rPr>
          <w:rFonts w:ascii="Arial" w:hAnsi="Arial" w:cs="Arial"/>
        </w:rPr>
        <w:t xml:space="preserve"> they received in </w:t>
      </w:r>
      <w:r w:rsidR="00D61A60">
        <w:rPr>
          <w:rFonts w:ascii="Arial" w:hAnsi="Arial" w:cs="Arial"/>
        </w:rPr>
        <w:t>the start of 190</w:t>
      </w:r>
      <w:r w:rsidR="008D18B1">
        <w:rPr>
          <w:rFonts w:ascii="Arial" w:hAnsi="Arial" w:cs="Arial"/>
        </w:rPr>
        <w:t>0</w:t>
      </w:r>
      <w:r w:rsidR="00D61A60">
        <w:rPr>
          <w:rFonts w:ascii="Arial" w:hAnsi="Arial" w:cs="Arial"/>
        </w:rPr>
        <w:t xml:space="preserve">, where psychiatric patients were placed in mental asylum and institutions similar to jails.  </w:t>
      </w:r>
    </w:p>
    <w:p w14:paraId="780578D5" w14:textId="67F88F94" w:rsidR="00E67CAF" w:rsidRDefault="005C5980" w:rsidP="00D139C6">
      <w:pPr>
        <w:spacing w:after="0" w:line="360" w:lineRule="auto"/>
        <w:jc w:val="both"/>
        <w:rPr>
          <w:rFonts w:ascii="Arial" w:hAnsi="Arial" w:cs="Arial"/>
        </w:rPr>
      </w:pPr>
      <w:r w:rsidRPr="00732618">
        <w:rPr>
          <w:rFonts w:ascii="Arial" w:hAnsi="Arial" w:cs="Arial"/>
        </w:rPr>
        <w:t>Mental disorders a</w:t>
      </w:r>
      <w:r w:rsidR="004943F1" w:rsidRPr="00732618">
        <w:rPr>
          <w:rFonts w:ascii="Arial" w:hAnsi="Arial" w:cs="Arial"/>
        </w:rPr>
        <w:t xml:space="preserve">re caused by a </w:t>
      </w:r>
      <w:r w:rsidR="0065521E" w:rsidRPr="00732618">
        <w:rPr>
          <w:rFonts w:ascii="Arial" w:hAnsi="Arial" w:cs="Arial"/>
        </w:rPr>
        <w:t>wide range of medical health conditions</w:t>
      </w:r>
      <w:r w:rsidRPr="00732618">
        <w:rPr>
          <w:rFonts w:ascii="Arial" w:hAnsi="Arial" w:cs="Arial"/>
        </w:rPr>
        <w:t xml:space="preserve"> </w:t>
      </w:r>
      <w:r w:rsidR="00B47D17" w:rsidRPr="00732618">
        <w:rPr>
          <w:rFonts w:ascii="Arial" w:hAnsi="Arial" w:cs="Arial"/>
        </w:rPr>
        <w:t>that</w:t>
      </w:r>
      <w:r w:rsidR="004943F1" w:rsidRPr="00732618">
        <w:rPr>
          <w:rFonts w:ascii="Arial" w:hAnsi="Arial" w:cs="Arial"/>
        </w:rPr>
        <w:t xml:space="preserve"> </w:t>
      </w:r>
      <w:r w:rsidR="002E3A8E" w:rsidRPr="00732618">
        <w:rPr>
          <w:rFonts w:ascii="Arial" w:hAnsi="Arial" w:cs="Arial"/>
        </w:rPr>
        <w:t>are characterised by individual abnormalities</w:t>
      </w:r>
      <w:r w:rsidR="006378A2">
        <w:rPr>
          <w:rFonts w:ascii="Arial" w:hAnsi="Arial" w:cs="Arial"/>
        </w:rPr>
        <w:t>.  The ICD</w:t>
      </w:r>
      <w:r w:rsidR="00722277">
        <w:rPr>
          <w:rFonts w:ascii="Arial" w:hAnsi="Arial" w:cs="Arial"/>
        </w:rPr>
        <w:t>-10</w:t>
      </w:r>
      <w:r w:rsidR="000D6221">
        <w:rPr>
          <w:rFonts w:ascii="Arial" w:hAnsi="Arial" w:cs="Arial"/>
        </w:rPr>
        <w:t xml:space="preserve"> </w:t>
      </w:r>
      <w:r w:rsidR="006378A2">
        <w:rPr>
          <w:rFonts w:ascii="Arial" w:hAnsi="Arial" w:cs="Arial"/>
        </w:rPr>
        <w:t>was de</w:t>
      </w:r>
      <w:r w:rsidR="00722277">
        <w:rPr>
          <w:rFonts w:ascii="Arial" w:hAnsi="Arial" w:cs="Arial"/>
        </w:rPr>
        <w:t>veloped and published</w:t>
      </w:r>
      <w:r w:rsidR="006378A2">
        <w:rPr>
          <w:rFonts w:ascii="Arial" w:hAnsi="Arial" w:cs="Arial"/>
        </w:rPr>
        <w:t xml:space="preserve"> by the World Health Organisation</w:t>
      </w:r>
      <w:r w:rsidR="00722277">
        <w:rPr>
          <w:rFonts w:ascii="Arial" w:hAnsi="Arial" w:cs="Arial"/>
        </w:rPr>
        <w:t xml:space="preserve"> in 1992, it is there </w:t>
      </w:r>
      <w:r w:rsidR="006378A2">
        <w:rPr>
          <w:rFonts w:ascii="Arial" w:hAnsi="Arial" w:cs="Arial"/>
        </w:rPr>
        <w:t>to provide a classification system for medical professionals to diagnose individuals with a mental health disorder.</w:t>
      </w:r>
      <w:r w:rsidR="00722277">
        <w:rPr>
          <w:rFonts w:ascii="Arial" w:hAnsi="Arial" w:cs="Arial"/>
        </w:rPr>
        <w:t xml:space="preserve">  </w:t>
      </w:r>
      <w:r w:rsidR="006378A2">
        <w:rPr>
          <w:rFonts w:ascii="Arial" w:hAnsi="Arial" w:cs="Arial"/>
        </w:rPr>
        <w:t>Ther</w:t>
      </w:r>
      <w:r w:rsidR="000D6221">
        <w:rPr>
          <w:rFonts w:ascii="Arial" w:hAnsi="Arial" w:cs="Arial"/>
        </w:rPr>
        <w:t>e</w:t>
      </w:r>
      <w:r w:rsidR="006378A2">
        <w:rPr>
          <w:rFonts w:ascii="Arial" w:hAnsi="Arial" w:cs="Arial"/>
        </w:rPr>
        <w:t xml:space="preserve"> </w:t>
      </w:r>
      <w:r w:rsidR="000D6221">
        <w:rPr>
          <w:rFonts w:ascii="Arial" w:hAnsi="Arial" w:cs="Arial"/>
        </w:rPr>
        <w:t>are over 300 detailed classification of mental and behavioural disorders in the ICD-10.</w:t>
      </w:r>
      <w:r w:rsidR="002E3A8E" w:rsidRPr="00732618">
        <w:rPr>
          <w:rFonts w:ascii="Arial" w:hAnsi="Arial" w:cs="Arial"/>
        </w:rPr>
        <w:t xml:space="preserve"> (World Health Organisation</w:t>
      </w:r>
      <w:r w:rsidR="00DA5187">
        <w:rPr>
          <w:rFonts w:ascii="Arial" w:hAnsi="Arial" w:cs="Arial"/>
        </w:rPr>
        <w:t xml:space="preserve"> (WHO)</w:t>
      </w:r>
      <w:r w:rsidR="009843F2">
        <w:rPr>
          <w:rFonts w:ascii="Arial" w:hAnsi="Arial" w:cs="Arial"/>
        </w:rPr>
        <w:t xml:space="preserve">, </w:t>
      </w:r>
      <w:r w:rsidR="002E3A8E" w:rsidRPr="00732618">
        <w:rPr>
          <w:rFonts w:ascii="Arial" w:hAnsi="Arial" w:cs="Arial"/>
        </w:rPr>
        <w:t>2019).</w:t>
      </w:r>
      <w:r w:rsidR="00765A3E">
        <w:rPr>
          <w:rFonts w:ascii="Arial" w:hAnsi="Arial" w:cs="Arial"/>
        </w:rPr>
        <w:t xml:space="preserve">  </w:t>
      </w:r>
      <w:r w:rsidR="00E67CAF">
        <w:rPr>
          <w:rFonts w:ascii="Arial" w:hAnsi="Arial" w:cs="Arial"/>
        </w:rPr>
        <w:t>The most common mental health disorder</w:t>
      </w:r>
      <w:r w:rsidR="00BC61D8">
        <w:rPr>
          <w:rFonts w:ascii="Arial" w:hAnsi="Arial" w:cs="Arial"/>
        </w:rPr>
        <w:t>s</w:t>
      </w:r>
      <w:r w:rsidR="00E67CAF">
        <w:rPr>
          <w:rFonts w:ascii="Arial" w:hAnsi="Arial" w:cs="Arial"/>
        </w:rPr>
        <w:t xml:space="preserve"> are depression. anxiety, pain disorder, OCD (obsessive-compulsive disorder) and PTSD (post-traumatic stress disorder), these common mental health problems affect 15% of the population in the UK.  Many people may have more than one mental health disorder such as, anxiety and depression.</w:t>
      </w:r>
      <w:r w:rsidR="0024537C">
        <w:rPr>
          <w:rFonts w:ascii="Arial" w:hAnsi="Arial" w:cs="Arial"/>
        </w:rPr>
        <w:t xml:space="preserve">  T</w:t>
      </w:r>
      <w:r w:rsidR="00765A3E">
        <w:rPr>
          <w:rFonts w:ascii="Arial" w:hAnsi="Arial" w:cs="Arial"/>
        </w:rPr>
        <w:t>here are three different levels of mental health problems</w:t>
      </w:r>
      <w:r w:rsidR="00BC61D8">
        <w:rPr>
          <w:rFonts w:ascii="Arial" w:hAnsi="Arial" w:cs="Arial"/>
        </w:rPr>
        <w:t xml:space="preserve">, starting from </w:t>
      </w:r>
      <w:r w:rsidR="0024537C">
        <w:rPr>
          <w:rFonts w:ascii="Arial" w:hAnsi="Arial" w:cs="Arial"/>
        </w:rPr>
        <w:t>mild</w:t>
      </w:r>
      <w:r w:rsidR="00BC61D8">
        <w:rPr>
          <w:rFonts w:ascii="Arial" w:hAnsi="Arial" w:cs="Arial"/>
        </w:rPr>
        <w:t xml:space="preserve"> to </w:t>
      </w:r>
      <w:r w:rsidR="0024537C">
        <w:rPr>
          <w:rFonts w:ascii="Arial" w:hAnsi="Arial" w:cs="Arial"/>
        </w:rPr>
        <w:t>moderate and th</w:t>
      </w:r>
      <w:r w:rsidR="00BC61D8">
        <w:rPr>
          <w:rFonts w:ascii="Arial" w:hAnsi="Arial" w:cs="Arial"/>
        </w:rPr>
        <w:t xml:space="preserve">en </w:t>
      </w:r>
      <w:r w:rsidR="0024537C">
        <w:rPr>
          <w:rFonts w:ascii="Arial" w:hAnsi="Arial" w:cs="Arial"/>
        </w:rPr>
        <w:t>severe, however individual may experience different levels at different times</w:t>
      </w:r>
      <w:r w:rsidR="00F90415">
        <w:rPr>
          <w:rFonts w:ascii="Arial" w:hAnsi="Arial" w:cs="Arial"/>
        </w:rPr>
        <w:t xml:space="preserve"> depending on the number of symptoms present</w:t>
      </w:r>
      <w:r w:rsidR="00A37C11">
        <w:rPr>
          <w:rFonts w:ascii="Arial" w:hAnsi="Arial" w:cs="Arial"/>
        </w:rPr>
        <w:t>.</w:t>
      </w:r>
      <w:r w:rsidR="008B0948">
        <w:rPr>
          <w:rFonts w:ascii="Arial" w:hAnsi="Arial" w:cs="Arial"/>
        </w:rPr>
        <w:t xml:space="preserve">  Factors such as genetic, physical, </w:t>
      </w:r>
      <w:r w:rsidR="00136654">
        <w:rPr>
          <w:rFonts w:ascii="Arial" w:hAnsi="Arial" w:cs="Arial"/>
        </w:rPr>
        <w:t>social,</w:t>
      </w:r>
      <w:r w:rsidR="008B0948">
        <w:rPr>
          <w:rFonts w:ascii="Arial" w:hAnsi="Arial" w:cs="Arial"/>
        </w:rPr>
        <w:t xml:space="preserve"> and economic can also contribute the development of mental diso</w:t>
      </w:r>
      <w:r w:rsidR="00136654">
        <w:rPr>
          <w:rFonts w:ascii="Arial" w:hAnsi="Arial" w:cs="Arial"/>
        </w:rPr>
        <w:t>r</w:t>
      </w:r>
      <w:r w:rsidR="008B0948">
        <w:rPr>
          <w:rFonts w:ascii="Arial" w:hAnsi="Arial" w:cs="Arial"/>
        </w:rPr>
        <w:t>der</w:t>
      </w:r>
      <w:r w:rsidR="00136654">
        <w:rPr>
          <w:rFonts w:ascii="Arial" w:hAnsi="Arial" w:cs="Arial"/>
        </w:rPr>
        <w:t>.  All factors are taken in</w:t>
      </w:r>
      <w:r w:rsidR="00BC61D8">
        <w:rPr>
          <w:rFonts w:ascii="Arial" w:hAnsi="Arial" w:cs="Arial"/>
        </w:rPr>
        <w:t>to</w:t>
      </w:r>
      <w:r w:rsidR="00136654">
        <w:rPr>
          <w:rFonts w:ascii="Arial" w:hAnsi="Arial" w:cs="Arial"/>
        </w:rPr>
        <w:t xml:space="preserve"> consideration by health professionals to effectively diagnose </w:t>
      </w:r>
      <w:r w:rsidR="00BC61D8">
        <w:rPr>
          <w:rFonts w:ascii="Arial" w:hAnsi="Arial" w:cs="Arial"/>
        </w:rPr>
        <w:t>and provide treatment for mental health patients</w:t>
      </w:r>
      <w:r w:rsidR="00356457">
        <w:rPr>
          <w:rFonts w:ascii="Arial" w:hAnsi="Arial" w:cs="Arial"/>
        </w:rPr>
        <w:t xml:space="preserve"> (National Institute for Health and Care Excellence (NICE), 2011).</w:t>
      </w:r>
      <w:r w:rsidR="00136654">
        <w:rPr>
          <w:rFonts w:ascii="Arial" w:hAnsi="Arial" w:cs="Arial"/>
        </w:rPr>
        <w:t xml:space="preserve"> </w:t>
      </w:r>
      <w:r w:rsidR="005700B6">
        <w:rPr>
          <w:rFonts w:ascii="Arial" w:hAnsi="Arial" w:cs="Arial"/>
        </w:rPr>
        <w:t xml:space="preserve"> </w:t>
      </w:r>
      <w:r w:rsidR="0024537C">
        <w:rPr>
          <w:rFonts w:ascii="Arial" w:hAnsi="Arial" w:cs="Arial"/>
        </w:rPr>
        <w:t xml:space="preserve"> </w:t>
      </w:r>
    </w:p>
    <w:p w14:paraId="6CCF9E4B" w14:textId="77777777" w:rsidR="00212C64" w:rsidRDefault="00212C64" w:rsidP="007F2144">
      <w:pPr>
        <w:spacing w:line="360" w:lineRule="auto"/>
        <w:jc w:val="both"/>
        <w:rPr>
          <w:rFonts w:ascii="Arial" w:hAnsi="Arial" w:cs="Arial"/>
          <w:u w:val="single"/>
        </w:rPr>
      </w:pPr>
    </w:p>
    <w:p w14:paraId="128548AF" w14:textId="77777777" w:rsidR="008D18B1" w:rsidRDefault="008D18B1" w:rsidP="007F2144">
      <w:pPr>
        <w:spacing w:line="360" w:lineRule="auto"/>
        <w:jc w:val="both"/>
        <w:rPr>
          <w:rFonts w:ascii="Arial" w:hAnsi="Arial" w:cs="Arial"/>
          <w:u w:val="single"/>
        </w:rPr>
      </w:pPr>
    </w:p>
    <w:p w14:paraId="6C337718" w14:textId="77777777" w:rsidR="008D18B1" w:rsidRDefault="008D18B1" w:rsidP="007F2144">
      <w:pPr>
        <w:spacing w:line="360" w:lineRule="auto"/>
        <w:jc w:val="both"/>
        <w:rPr>
          <w:rFonts w:ascii="Arial" w:hAnsi="Arial" w:cs="Arial"/>
          <w:u w:val="single"/>
        </w:rPr>
      </w:pPr>
    </w:p>
    <w:p w14:paraId="2058F586" w14:textId="77777777" w:rsidR="008D18B1" w:rsidRDefault="008D18B1" w:rsidP="007F2144">
      <w:pPr>
        <w:spacing w:line="360" w:lineRule="auto"/>
        <w:jc w:val="both"/>
        <w:rPr>
          <w:rFonts w:ascii="Arial" w:hAnsi="Arial" w:cs="Arial"/>
          <w:u w:val="single"/>
        </w:rPr>
      </w:pPr>
    </w:p>
    <w:p w14:paraId="311CF870" w14:textId="77777777" w:rsidR="008D18B1" w:rsidRDefault="008D18B1" w:rsidP="007F2144">
      <w:pPr>
        <w:spacing w:line="360" w:lineRule="auto"/>
        <w:jc w:val="both"/>
        <w:rPr>
          <w:rFonts w:ascii="Arial" w:hAnsi="Arial" w:cs="Arial"/>
          <w:u w:val="single"/>
        </w:rPr>
      </w:pPr>
    </w:p>
    <w:p w14:paraId="53E79450" w14:textId="77777777" w:rsidR="008D18B1" w:rsidRDefault="008D18B1" w:rsidP="007F2144">
      <w:pPr>
        <w:spacing w:line="360" w:lineRule="auto"/>
        <w:jc w:val="both"/>
        <w:rPr>
          <w:rFonts w:ascii="Arial" w:hAnsi="Arial" w:cs="Arial"/>
          <w:u w:val="single"/>
        </w:rPr>
      </w:pPr>
    </w:p>
    <w:p w14:paraId="67A6065F" w14:textId="77777777" w:rsidR="008D18B1" w:rsidRDefault="008D18B1" w:rsidP="007F2144">
      <w:pPr>
        <w:spacing w:line="360" w:lineRule="auto"/>
        <w:jc w:val="both"/>
        <w:rPr>
          <w:rFonts w:ascii="Arial" w:hAnsi="Arial" w:cs="Arial"/>
          <w:u w:val="single"/>
        </w:rPr>
      </w:pPr>
    </w:p>
    <w:p w14:paraId="6C8A027A" w14:textId="77777777" w:rsidR="008D18B1" w:rsidRDefault="008D18B1" w:rsidP="007F2144">
      <w:pPr>
        <w:spacing w:line="360" w:lineRule="auto"/>
        <w:jc w:val="both"/>
        <w:rPr>
          <w:rFonts w:ascii="Arial" w:hAnsi="Arial" w:cs="Arial"/>
          <w:u w:val="single"/>
        </w:rPr>
      </w:pPr>
    </w:p>
    <w:p w14:paraId="3390A59A" w14:textId="77777777" w:rsidR="008D18B1" w:rsidRDefault="008D18B1" w:rsidP="007F2144">
      <w:pPr>
        <w:spacing w:line="360" w:lineRule="auto"/>
        <w:jc w:val="both"/>
        <w:rPr>
          <w:rFonts w:ascii="Arial" w:hAnsi="Arial" w:cs="Arial"/>
          <w:u w:val="single"/>
        </w:rPr>
      </w:pPr>
    </w:p>
    <w:p w14:paraId="2AB7DA00" w14:textId="77777777" w:rsidR="008D18B1" w:rsidRDefault="008D18B1" w:rsidP="007F2144">
      <w:pPr>
        <w:spacing w:line="360" w:lineRule="auto"/>
        <w:jc w:val="both"/>
        <w:rPr>
          <w:rFonts w:ascii="Arial" w:hAnsi="Arial" w:cs="Arial"/>
          <w:u w:val="single"/>
        </w:rPr>
      </w:pPr>
    </w:p>
    <w:p w14:paraId="3F69162C" w14:textId="77777777" w:rsidR="008D18B1" w:rsidRDefault="008D18B1" w:rsidP="007F2144">
      <w:pPr>
        <w:spacing w:line="360" w:lineRule="auto"/>
        <w:jc w:val="both"/>
        <w:rPr>
          <w:rFonts w:ascii="Arial" w:hAnsi="Arial" w:cs="Arial"/>
          <w:u w:val="single"/>
        </w:rPr>
      </w:pPr>
    </w:p>
    <w:p w14:paraId="5A46A51C" w14:textId="7A86F6FF" w:rsidR="00F90415" w:rsidRPr="00046C56" w:rsidRDefault="00F90415" w:rsidP="00046C56">
      <w:pPr>
        <w:pStyle w:val="Heading1"/>
        <w:jc w:val="center"/>
        <w:rPr>
          <w:rFonts w:ascii="Arial" w:hAnsi="Arial" w:cs="Arial"/>
          <w:b/>
          <w:bCs/>
          <w:color w:val="auto"/>
          <w:sz w:val="24"/>
          <w:szCs w:val="24"/>
        </w:rPr>
      </w:pPr>
      <w:bookmarkStart w:id="3" w:name="_Toc65111336"/>
      <w:r w:rsidRPr="00046C56">
        <w:rPr>
          <w:rFonts w:ascii="Arial" w:hAnsi="Arial" w:cs="Arial"/>
          <w:b/>
          <w:bCs/>
          <w:color w:val="auto"/>
          <w:sz w:val="24"/>
          <w:szCs w:val="24"/>
        </w:rPr>
        <w:lastRenderedPageBreak/>
        <w:t>The Histor</w:t>
      </w:r>
      <w:r w:rsidR="00F049C5">
        <w:rPr>
          <w:rFonts w:ascii="Arial" w:hAnsi="Arial" w:cs="Arial"/>
          <w:b/>
          <w:bCs/>
          <w:color w:val="auto"/>
          <w:sz w:val="24"/>
          <w:szCs w:val="24"/>
        </w:rPr>
        <w:t>y and</w:t>
      </w:r>
      <w:r w:rsidRPr="00046C56">
        <w:rPr>
          <w:rFonts w:ascii="Arial" w:hAnsi="Arial" w:cs="Arial"/>
          <w:b/>
          <w:bCs/>
          <w:color w:val="auto"/>
          <w:sz w:val="24"/>
          <w:szCs w:val="24"/>
        </w:rPr>
        <w:t xml:space="preserve"> Context of Mental </w:t>
      </w:r>
      <w:r w:rsidR="00A166C8" w:rsidRPr="00046C56">
        <w:rPr>
          <w:rFonts w:ascii="Arial" w:hAnsi="Arial" w:cs="Arial"/>
          <w:b/>
          <w:bCs/>
          <w:color w:val="auto"/>
          <w:sz w:val="24"/>
          <w:szCs w:val="24"/>
        </w:rPr>
        <w:t xml:space="preserve">Health </w:t>
      </w:r>
      <w:r w:rsidR="00F049C5">
        <w:rPr>
          <w:rFonts w:ascii="Arial" w:hAnsi="Arial" w:cs="Arial"/>
          <w:b/>
          <w:bCs/>
          <w:color w:val="auto"/>
          <w:sz w:val="24"/>
          <w:szCs w:val="24"/>
        </w:rPr>
        <w:t>Service</w:t>
      </w:r>
      <w:r w:rsidRPr="00046C56">
        <w:rPr>
          <w:rFonts w:ascii="Arial" w:hAnsi="Arial" w:cs="Arial"/>
          <w:b/>
          <w:bCs/>
          <w:color w:val="auto"/>
          <w:sz w:val="24"/>
          <w:szCs w:val="24"/>
        </w:rPr>
        <w:t xml:space="preserve"> in the UK During the 20</w:t>
      </w:r>
      <w:r w:rsidRPr="00046C56">
        <w:rPr>
          <w:rFonts w:ascii="Arial" w:hAnsi="Arial" w:cs="Arial"/>
          <w:b/>
          <w:bCs/>
          <w:color w:val="auto"/>
          <w:sz w:val="24"/>
          <w:szCs w:val="24"/>
          <w:vertAlign w:val="superscript"/>
        </w:rPr>
        <w:t>th</w:t>
      </w:r>
      <w:r w:rsidRPr="00046C56">
        <w:rPr>
          <w:rFonts w:ascii="Arial" w:hAnsi="Arial" w:cs="Arial"/>
          <w:b/>
          <w:bCs/>
          <w:color w:val="auto"/>
          <w:sz w:val="24"/>
          <w:szCs w:val="24"/>
        </w:rPr>
        <w:t xml:space="preserve"> Century</w:t>
      </w:r>
      <w:bookmarkEnd w:id="3"/>
    </w:p>
    <w:p w14:paraId="5C498548" w14:textId="77777777" w:rsidR="000442B0" w:rsidRPr="000442B0" w:rsidRDefault="000442B0" w:rsidP="000442B0"/>
    <w:p w14:paraId="78A756B0" w14:textId="423E6CE1" w:rsidR="003C0376" w:rsidRDefault="009F1CD5" w:rsidP="007F2144">
      <w:pPr>
        <w:spacing w:line="360" w:lineRule="auto"/>
        <w:jc w:val="both"/>
        <w:rPr>
          <w:rFonts w:ascii="Arial" w:hAnsi="Arial" w:cs="Arial"/>
        </w:rPr>
      </w:pPr>
      <w:r>
        <w:rPr>
          <w:rFonts w:ascii="Arial" w:hAnsi="Arial" w:cs="Arial"/>
        </w:rPr>
        <w:t xml:space="preserve">Throughout the historical period, </w:t>
      </w:r>
      <w:r w:rsidR="00B81DE1">
        <w:rPr>
          <w:rFonts w:ascii="Arial" w:hAnsi="Arial" w:cs="Arial"/>
        </w:rPr>
        <w:t>individuals</w:t>
      </w:r>
      <w:r>
        <w:rPr>
          <w:rFonts w:ascii="Arial" w:hAnsi="Arial" w:cs="Arial"/>
        </w:rPr>
        <w:t xml:space="preserve"> with mental health </w:t>
      </w:r>
      <w:r w:rsidR="00B81DE1">
        <w:rPr>
          <w:rFonts w:ascii="Arial" w:hAnsi="Arial" w:cs="Arial"/>
        </w:rPr>
        <w:t>problems</w:t>
      </w:r>
      <w:r>
        <w:rPr>
          <w:rFonts w:ascii="Arial" w:hAnsi="Arial" w:cs="Arial"/>
        </w:rPr>
        <w:t xml:space="preserve"> were</w:t>
      </w:r>
      <w:r w:rsidR="00B81DE1">
        <w:rPr>
          <w:rFonts w:ascii="Arial" w:hAnsi="Arial" w:cs="Arial"/>
        </w:rPr>
        <w:t xml:space="preserve"> deemed </w:t>
      </w:r>
      <w:r w:rsidR="00F049C5">
        <w:rPr>
          <w:rFonts w:ascii="Arial" w:hAnsi="Arial" w:cs="Arial"/>
        </w:rPr>
        <w:t>as lunatics</w:t>
      </w:r>
      <w:r>
        <w:rPr>
          <w:rFonts w:ascii="Arial" w:hAnsi="Arial" w:cs="Arial"/>
        </w:rPr>
        <w:t xml:space="preserve"> and their </w:t>
      </w:r>
      <w:r w:rsidR="00BB319E">
        <w:rPr>
          <w:rFonts w:ascii="Arial" w:hAnsi="Arial" w:cs="Arial"/>
        </w:rPr>
        <w:t>insanity uncurable and</w:t>
      </w:r>
      <w:r w:rsidR="009843F2">
        <w:rPr>
          <w:rFonts w:ascii="Arial" w:hAnsi="Arial" w:cs="Arial"/>
        </w:rPr>
        <w:t xml:space="preserve"> were</w:t>
      </w:r>
      <w:r w:rsidR="00BB319E">
        <w:rPr>
          <w:rFonts w:ascii="Arial" w:hAnsi="Arial" w:cs="Arial"/>
        </w:rPr>
        <w:t xml:space="preserve"> sent away to mental institutions (Mental Health Foundation, 2019)</w:t>
      </w:r>
      <w:r w:rsidR="00E36F77">
        <w:rPr>
          <w:rFonts w:ascii="Arial" w:hAnsi="Arial" w:cs="Arial"/>
        </w:rPr>
        <w:t>.</w:t>
      </w:r>
      <w:r w:rsidR="00DA5187">
        <w:rPr>
          <w:rFonts w:ascii="Arial" w:hAnsi="Arial" w:cs="Arial"/>
        </w:rPr>
        <w:t xml:space="preserve">  In order to understand mental health disorder in greater depth it is necessary to look into the historical context.</w:t>
      </w:r>
      <w:r w:rsidR="00D57C12">
        <w:rPr>
          <w:rFonts w:ascii="Arial" w:hAnsi="Arial" w:cs="Arial"/>
        </w:rPr>
        <w:t xml:space="preserve">  </w:t>
      </w:r>
      <w:r w:rsidR="00DA5187">
        <w:rPr>
          <w:rFonts w:ascii="Arial" w:hAnsi="Arial" w:cs="Arial"/>
        </w:rPr>
        <w:t xml:space="preserve">In many societies, cultures, religious </w:t>
      </w:r>
      <w:r w:rsidR="009843F2">
        <w:rPr>
          <w:rFonts w:ascii="Arial" w:hAnsi="Arial" w:cs="Arial"/>
        </w:rPr>
        <w:t>beliefs,</w:t>
      </w:r>
      <w:r w:rsidR="00DA5187">
        <w:rPr>
          <w:rFonts w:ascii="Arial" w:hAnsi="Arial" w:cs="Arial"/>
        </w:rPr>
        <w:t xml:space="preserve"> and spiritual explanation has influenced in the way people view and treat individuals with mental disorder over the century (W</w:t>
      </w:r>
      <w:r w:rsidR="008D2208">
        <w:rPr>
          <w:rFonts w:ascii="Arial" w:hAnsi="Arial" w:cs="Arial"/>
        </w:rPr>
        <w:t>orld Health Organisation (WHO)</w:t>
      </w:r>
      <w:r w:rsidR="00DA5187">
        <w:rPr>
          <w:rFonts w:ascii="Arial" w:hAnsi="Arial" w:cs="Arial"/>
        </w:rPr>
        <w:t>, 2003)</w:t>
      </w:r>
      <w:r w:rsidR="000B3BC8">
        <w:rPr>
          <w:rFonts w:ascii="Arial" w:hAnsi="Arial" w:cs="Arial"/>
        </w:rPr>
        <w:t>.  During the early 20</w:t>
      </w:r>
      <w:r w:rsidR="000B3BC8" w:rsidRPr="000B3BC8">
        <w:rPr>
          <w:rFonts w:ascii="Arial" w:hAnsi="Arial" w:cs="Arial"/>
          <w:vertAlign w:val="superscript"/>
        </w:rPr>
        <w:t>th</w:t>
      </w:r>
      <w:r w:rsidR="000B3BC8">
        <w:rPr>
          <w:rFonts w:ascii="Arial" w:hAnsi="Arial" w:cs="Arial"/>
        </w:rPr>
        <w:t xml:space="preserve"> centur</w:t>
      </w:r>
      <w:r w:rsidR="00FA79BD">
        <w:rPr>
          <w:rFonts w:ascii="Arial" w:hAnsi="Arial" w:cs="Arial"/>
        </w:rPr>
        <w:t xml:space="preserve">y </w:t>
      </w:r>
      <w:r w:rsidR="000B3BC8">
        <w:rPr>
          <w:rFonts w:ascii="Arial" w:hAnsi="Arial" w:cs="Arial"/>
        </w:rPr>
        <w:t xml:space="preserve">lack of support </w:t>
      </w:r>
      <w:r w:rsidR="00A55FD6">
        <w:rPr>
          <w:rFonts w:ascii="Arial" w:hAnsi="Arial" w:cs="Arial"/>
        </w:rPr>
        <w:t xml:space="preserve">was found </w:t>
      </w:r>
      <w:r w:rsidR="00FA79BD">
        <w:rPr>
          <w:rFonts w:ascii="Arial" w:hAnsi="Arial" w:cs="Arial"/>
        </w:rPr>
        <w:t>in psychiatric treatment</w:t>
      </w:r>
      <w:r w:rsidR="005041CF">
        <w:rPr>
          <w:rFonts w:ascii="Arial" w:hAnsi="Arial" w:cs="Arial"/>
        </w:rPr>
        <w:t xml:space="preserve"> according to the British Journal of Psychiatry.  </w:t>
      </w:r>
      <w:r w:rsidR="00FA79BD">
        <w:rPr>
          <w:rFonts w:ascii="Arial" w:hAnsi="Arial" w:cs="Arial"/>
        </w:rPr>
        <w:t xml:space="preserve"> </w:t>
      </w:r>
      <w:r w:rsidR="005041CF">
        <w:rPr>
          <w:rFonts w:ascii="Arial" w:hAnsi="Arial" w:cs="Arial"/>
        </w:rPr>
        <w:t>H</w:t>
      </w:r>
      <w:r w:rsidR="00FA79BD">
        <w:rPr>
          <w:rFonts w:ascii="Arial" w:hAnsi="Arial" w:cs="Arial"/>
        </w:rPr>
        <w:t>owever</w:t>
      </w:r>
      <w:r w:rsidR="00BC6278">
        <w:rPr>
          <w:rFonts w:ascii="Arial" w:hAnsi="Arial" w:cs="Arial"/>
        </w:rPr>
        <w:t>,</w:t>
      </w:r>
      <w:r w:rsidR="00FA79BD">
        <w:rPr>
          <w:rFonts w:ascii="Arial" w:hAnsi="Arial" w:cs="Arial"/>
        </w:rPr>
        <w:t xml:space="preserve"> there was continuous interest in the biological condition and treatment of mental health disorder with little interest</w:t>
      </w:r>
      <w:r w:rsidR="005041CF">
        <w:rPr>
          <w:rFonts w:ascii="Arial" w:hAnsi="Arial" w:cs="Arial"/>
        </w:rPr>
        <w:t xml:space="preserve"> in psychological and social well-being of psychiatric patients (</w:t>
      </w:r>
      <w:r w:rsidR="00BF2389">
        <w:rPr>
          <w:rFonts w:ascii="Arial" w:hAnsi="Arial" w:cs="Arial"/>
        </w:rPr>
        <w:t>Moncrieff and Crawford, 2001).</w:t>
      </w:r>
      <w:r w:rsidR="009102A6">
        <w:rPr>
          <w:rFonts w:ascii="Arial" w:hAnsi="Arial" w:cs="Arial"/>
        </w:rPr>
        <w:t xml:space="preserve">  H</w:t>
      </w:r>
      <w:r w:rsidR="00B00C1B">
        <w:rPr>
          <w:rFonts w:ascii="Arial" w:hAnsi="Arial" w:cs="Arial"/>
        </w:rPr>
        <w:t>istorical contexts allows researchers to understand and identify the concept of mental health disorder and the mental health needs that has not been acknowledged throughout history</w:t>
      </w:r>
      <w:r w:rsidR="002F6448">
        <w:rPr>
          <w:rFonts w:ascii="Arial" w:hAnsi="Arial" w:cs="Arial"/>
        </w:rPr>
        <w:t xml:space="preserve"> (Turner, et al.  2015).</w:t>
      </w:r>
      <w:r w:rsidR="0072167E">
        <w:rPr>
          <w:rFonts w:ascii="Arial" w:hAnsi="Arial" w:cs="Arial"/>
        </w:rPr>
        <w:t xml:space="preserve"> </w:t>
      </w:r>
    </w:p>
    <w:p w14:paraId="6134612A" w14:textId="46B59A8B" w:rsidR="0023358C" w:rsidRDefault="0072167E" w:rsidP="007F2144">
      <w:pPr>
        <w:spacing w:line="360" w:lineRule="auto"/>
        <w:jc w:val="both"/>
        <w:rPr>
          <w:rFonts w:ascii="Arial" w:hAnsi="Arial" w:cs="Arial"/>
        </w:rPr>
      </w:pPr>
      <w:r>
        <w:rPr>
          <w:rFonts w:ascii="Arial" w:hAnsi="Arial" w:cs="Arial"/>
        </w:rPr>
        <w:t>In 1914 there was over one hundred mental institution</w:t>
      </w:r>
      <w:r w:rsidR="00AA0898">
        <w:rPr>
          <w:rFonts w:ascii="Arial" w:hAnsi="Arial" w:cs="Arial"/>
        </w:rPr>
        <w:t>s</w:t>
      </w:r>
      <w:r>
        <w:rPr>
          <w:rFonts w:ascii="Arial" w:hAnsi="Arial" w:cs="Arial"/>
        </w:rPr>
        <w:t xml:space="preserve"> many of which were built after the County Asylum and Lunacy Act 1845.</w:t>
      </w:r>
      <w:r w:rsidR="00555F68">
        <w:rPr>
          <w:rFonts w:ascii="Arial" w:hAnsi="Arial" w:cs="Arial"/>
        </w:rPr>
        <w:t xml:space="preserve">  M</w:t>
      </w:r>
      <w:r w:rsidR="00DC3F3C">
        <w:rPr>
          <w:rFonts w:ascii="Arial" w:hAnsi="Arial" w:cs="Arial"/>
        </w:rPr>
        <w:t>ost</w:t>
      </w:r>
      <w:r w:rsidR="00555F68">
        <w:rPr>
          <w:rFonts w:ascii="Arial" w:hAnsi="Arial" w:cs="Arial"/>
        </w:rPr>
        <w:t xml:space="preserve"> of these institutes influenced the health provision in the United Kingdom until the passing of the Community Care Act 1990, which lead to the closure of psychiatric </w:t>
      </w:r>
      <w:r w:rsidR="00DC3F3C">
        <w:rPr>
          <w:rFonts w:ascii="Arial" w:hAnsi="Arial" w:cs="Arial"/>
        </w:rPr>
        <w:t>asylums</w:t>
      </w:r>
      <w:r w:rsidR="00555F68">
        <w:rPr>
          <w:rFonts w:ascii="Arial" w:hAnsi="Arial" w:cs="Arial"/>
        </w:rPr>
        <w:t xml:space="preserve">.  Patients were relocated to different community </w:t>
      </w:r>
      <w:r w:rsidR="00B750FD">
        <w:rPr>
          <w:rFonts w:ascii="Arial" w:hAnsi="Arial" w:cs="Arial"/>
        </w:rPr>
        <w:t>settings; care was allowed for physically and mentally disabled people in their homes rather than institutions.</w:t>
      </w:r>
      <w:r w:rsidR="007A4032">
        <w:rPr>
          <w:rFonts w:ascii="Arial" w:hAnsi="Arial" w:cs="Arial"/>
        </w:rPr>
        <w:t xml:space="preserve"> The Lunacy Act 1890 which was introduced in the late 1</w:t>
      </w:r>
      <w:r w:rsidR="00AA0898">
        <w:rPr>
          <w:rFonts w:ascii="Arial" w:hAnsi="Arial" w:cs="Arial"/>
        </w:rPr>
        <w:t>9</w:t>
      </w:r>
      <w:r w:rsidR="009102A6" w:rsidRPr="009102A6">
        <w:rPr>
          <w:rFonts w:ascii="Arial" w:hAnsi="Arial" w:cs="Arial"/>
          <w:vertAlign w:val="superscript"/>
        </w:rPr>
        <w:t>th</w:t>
      </w:r>
      <w:r w:rsidR="00AA0898">
        <w:rPr>
          <w:rFonts w:ascii="Arial" w:hAnsi="Arial" w:cs="Arial"/>
        </w:rPr>
        <w:t xml:space="preserve"> century</w:t>
      </w:r>
      <w:r w:rsidR="007A4032">
        <w:rPr>
          <w:rFonts w:ascii="Arial" w:hAnsi="Arial" w:cs="Arial"/>
        </w:rPr>
        <w:t xml:space="preserve"> and continued till the ear</w:t>
      </w:r>
      <w:r w:rsidR="00AA0898">
        <w:rPr>
          <w:rFonts w:ascii="Arial" w:hAnsi="Arial" w:cs="Arial"/>
        </w:rPr>
        <w:t>l</w:t>
      </w:r>
      <w:r w:rsidR="007A4032">
        <w:rPr>
          <w:rFonts w:ascii="Arial" w:hAnsi="Arial" w:cs="Arial"/>
        </w:rPr>
        <w:t>y</w:t>
      </w:r>
      <w:r w:rsidR="00AA0898">
        <w:rPr>
          <w:rFonts w:ascii="Arial" w:hAnsi="Arial" w:cs="Arial"/>
        </w:rPr>
        <w:t xml:space="preserve"> 20</w:t>
      </w:r>
      <w:r w:rsidR="00AA0898" w:rsidRPr="00AA0898">
        <w:rPr>
          <w:rFonts w:ascii="Arial" w:hAnsi="Arial" w:cs="Arial"/>
          <w:vertAlign w:val="superscript"/>
        </w:rPr>
        <w:t>th</w:t>
      </w:r>
      <w:r w:rsidR="00AA0898">
        <w:rPr>
          <w:rFonts w:ascii="Arial" w:hAnsi="Arial" w:cs="Arial"/>
        </w:rPr>
        <w:t xml:space="preserve"> century provided </w:t>
      </w:r>
      <w:r w:rsidR="007A4032">
        <w:rPr>
          <w:rFonts w:ascii="Arial" w:hAnsi="Arial" w:cs="Arial"/>
        </w:rPr>
        <w:t>mental asylums</w:t>
      </w:r>
      <w:r w:rsidR="00AA0898">
        <w:rPr>
          <w:rFonts w:ascii="Arial" w:hAnsi="Arial" w:cs="Arial"/>
        </w:rPr>
        <w:t xml:space="preserve"> a wider role</w:t>
      </w:r>
      <w:r w:rsidR="007A4032">
        <w:rPr>
          <w:rFonts w:ascii="Arial" w:hAnsi="Arial" w:cs="Arial"/>
        </w:rPr>
        <w:t xml:space="preserve"> </w:t>
      </w:r>
      <w:r w:rsidR="00AA0898">
        <w:rPr>
          <w:rFonts w:ascii="Arial" w:hAnsi="Arial" w:cs="Arial"/>
        </w:rPr>
        <w:t>which created interest amongst the wealthier society leading to admissions of patients from privileged background</w:t>
      </w:r>
      <w:r w:rsidR="00DC3F3C">
        <w:rPr>
          <w:rFonts w:ascii="Arial" w:hAnsi="Arial" w:cs="Arial"/>
        </w:rPr>
        <w:t xml:space="preserve"> (The National Archives, 2020).</w:t>
      </w:r>
      <w:r w:rsidR="00B00C1B">
        <w:rPr>
          <w:rFonts w:ascii="Arial" w:hAnsi="Arial" w:cs="Arial"/>
        </w:rPr>
        <w:t xml:space="preserve"> </w:t>
      </w:r>
    </w:p>
    <w:p w14:paraId="10396B8F" w14:textId="2ACC39CA" w:rsidR="000442B0" w:rsidRDefault="00ED76F4" w:rsidP="000442B0">
      <w:pPr>
        <w:spacing w:line="360" w:lineRule="auto"/>
        <w:jc w:val="both"/>
        <w:rPr>
          <w:rFonts w:ascii="Arial" w:hAnsi="Arial" w:cs="Arial"/>
        </w:rPr>
      </w:pPr>
      <w:r>
        <w:rPr>
          <w:rFonts w:ascii="Arial" w:hAnsi="Arial" w:cs="Arial"/>
        </w:rPr>
        <w:t>Mental health is stigmatised heavily in the Caribbean communities than in any other group.</w:t>
      </w:r>
      <w:r w:rsidR="000E3E8C">
        <w:rPr>
          <w:rFonts w:ascii="Arial" w:hAnsi="Arial" w:cs="Arial"/>
        </w:rPr>
        <w:t xml:space="preserve">  African-Caribbean families misunderstand the early symptoms of mental health disorder </w:t>
      </w:r>
      <w:r w:rsidR="00D628C4">
        <w:rPr>
          <w:rFonts w:ascii="Arial" w:hAnsi="Arial" w:cs="Arial"/>
        </w:rPr>
        <w:t>in</w:t>
      </w:r>
      <w:r w:rsidR="000E3E8C">
        <w:rPr>
          <w:rFonts w:ascii="Arial" w:hAnsi="Arial" w:cs="Arial"/>
        </w:rPr>
        <w:t xml:space="preserve"> criminal rather than medical terms, resulting in calling the police as their first resort.  This can hinder </w:t>
      </w:r>
      <w:r w:rsidR="00D628C4">
        <w:rPr>
          <w:rFonts w:ascii="Arial" w:hAnsi="Arial" w:cs="Arial"/>
        </w:rPr>
        <w:t xml:space="preserve">the </w:t>
      </w:r>
      <w:r w:rsidR="000E3E8C">
        <w:rPr>
          <w:rFonts w:ascii="Arial" w:hAnsi="Arial" w:cs="Arial"/>
        </w:rPr>
        <w:t xml:space="preserve">person from receiving </w:t>
      </w:r>
      <w:r w:rsidR="00D628C4">
        <w:rPr>
          <w:rFonts w:ascii="Arial" w:hAnsi="Arial" w:cs="Arial"/>
        </w:rPr>
        <w:t>adequate help (Morgan, et al. 2005).</w:t>
      </w:r>
      <w:r>
        <w:rPr>
          <w:rFonts w:ascii="Arial" w:hAnsi="Arial" w:cs="Arial"/>
        </w:rPr>
        <w:t xml:space="preserve">   </w:t>
      </w:r>
      <w:r w:rsidR="0023358C">
        <w:rPr>
          <w:rFonts w:ascii="Arial" w:hAnsi="Arial" w:cs="Arial"/>
        </w:rPr>
        <w:t xml:space="preserve">A review published by Sharpley et al. (2001) found that African-Caribbean </w:t>
      </w:r>
      <w:r w:rsidR="003C0376">
        <w:rPr>
          <w:rFonts w:ascii="Arial" w:hAnsi="Arial" w:cs="Arial"/>
        </w:rPr>
        <w:t>people are at higher risk at developing Schizophrenia than the white population of England.  Study conducted by Dein et al. (2007) also found that Black people who are hospitalised are four times more likely to be admitted for mental health problems than white people (Dein, et</w:t>
      </w:r>
      <w:r w:rsidR="0023358C">
        <w:rPr>
          <w:rFonts w:ascii="Arial" w:hAnsi="Arial" w:cs="Arial"/>
        </w:rPr>
        <w:t xml:space="preserve"> </w:t>
      </w:r>
      <w:r w:rsidR="003C0376">
        <w:rPr>
          <w:rFonts w:ascii="Arial" w:hAnsi="Arial" w:cs="Arial"/>
        </w:rPr>
        <w:t>al. 2007; Sharpley, et al. 2001).</w:t>
      </w:r>
      <w:r w:rsidR="00263E4C">
        <w:rPr>
          <w:rFonts w:ascii="Arial" w:hAnsi="Arial" w:cs="Arial"/>
        </w:rPr>
        <w:t xml:space="preserve">  An </w:t>
      </w:r>
      <w:r w:rsidR="007737E2">
        <w:rPr>
          <w:rFonts w:ascii="Arial" w:hAnsi="Arial" w:cs="Arial"/>
        </w:rPr>
        <w:t>exami</w:t>
      </w:r>
      <w:r w:rsidR="00263E4C">
        <w:rPr>
          <w:rFonts w:ascii="Arial" w:hAnsi="Arial" w:cs="Arial"/>
        </w:rPr>
        <w:t>nation by Thornicroft, et al. (2008) on 500</w:t>
      </w:r>
      <w:r w:rsidR="007737E2">
        <w:rPr>
          <w:rFonts w:ascii="Arial" w:hAnsi="Arial" w:cs="Arial"/>
        </w:rPr>
        <w:t xml:space="preserve"> case notes of</w:t>
      </w:r>
      <w:r w:rsidR="00263E4C">
        <w:rPr>
          <w:rFonts w:ascii="Arial" w:hAnsi="Arial" w:cs="Arial"/>
        </w:rPr>
        <w:t xml:space="preserve"> </w:t>
      </w:r>
      <w:r w:rsidR="007737E2">
        <w:rPr>
          <w:rFonts w:ascii="Arial" w:hAnsi="Arial" w:cs="Arial"/>
        </w:rPr>
        <w:t>patients with psyc</w:t>
      </w:r>
      <w:r w:rsidR="00263E4C">
        <w:rPr>
          <w:rFonts w:ascii="Arial" w:hAnsi="Arial" w:cs="Arial"/>
        </w:rPr>
        <w:t xml:space="preserve">hiatric </w:t>
      </w:r>
      <w:r w:rsidR="007737E2">
        <w:rPr>
          <w:rFonts w:ascii="Arial" w:hAnsi="Arial" w:cs="Arial"/>
        </w:rPr>
        <w:t>conditions in the U</w:t>
      </w:r>
      <w:r w:rsidR="00263E4C">
        <w:rPr>
          <w:rFonts w:ascii="Arial" w:hAnsi="Arial" w:cs="Arial"/>
        </w:rPr>
        <w:t>nited Kingdom,</w:t>
      </w:r>
      <w:r w:rsidR="007737E2">
        <w:rPr>
          <w:rFonts w:ascii="Arial" w:hAnsi="Arial" w:cs="Arial"/>
        </w:rPr>
        <w:t xml:space="preserve"> found that 50%</w:t>
      </w:r>
      <w:r w:rsidR="007777B7">
        <w:rPr>
          <w:rFonts w:ascii="Arial" w:hAnsi="Arial" w:cs="Arial"/>
        </w:rPr>
        <w:t xml:space="preserve"> </w:t>
      </w:r>
      <w:r w:rsidR="00D628C4">
        <w:rPr>
          <w:rFonts w:ascii="Arial" w:hAnsi="Arial" w:cs="Arial"/>
        </w:rPr>
        <w:t xml:space="preserve">of </w:t>
      </w:r>
      <w:r w:rsidR="007777B7">
        <w:rPr>
          <w:rFonts w:ascii="Arial" w:hAnsi="Arial" w:cs="Arial"/>
        </w:rPr>
        <w:t xml:space="preserve">Black African patients had been admitted under the Mental Health Act 1983 </w:t>
      </w:r>
      <w:r w:rsidR="00096F7B">
        <w:rPr>
          <w:rFonts w:ascii="Arial" w:hAnsi="Arial" w:cs="Arial"/>
        </w:rPr>
        <w:t>at least once during their illness (Thornicroft, et al. 1998).</w:t>
      </w:r>
      <w:r w:rsidR="007777B7">
        <w:rPr>
          <w:rFonts w:ascii="Arial" w:hAnsi="Arial" w:cs="Arial"/>
        </w:rPr>
        <w:t xml:space="preserve"> </w:t>
      </w:r>
    </w:p>
    <w:p w14:paraId="7ECA9844" w14:textId="77777777" w:rsidR="000442B0" w:rsidRDefault="000442B0" w:rsidP="000442B0">
      <w:pPr>
        <w:spacing w:line="360" w:lineRule="auto"/>
        <w:jc w:val="both"/>
        <w:rPr>
          <w:rFonts w:ascii="Arial" w:hAnsi="Arial" w:cs="Arial"/>
        </w:rPr>
      </w:pPr>
    </w:p>
    <w:p w14:paraId="33F26D67" w14:textId="05E0091F" w:rsidR="001C0FE5" w:rsidRPr="00046C56" w:rsidRDefault="001C0FE5" w:rsidP="000442B0">
      <w:pPr>
        <w:spacing w:line="360" w:lineRule="auto"/>
        <w:jc w:val="both"/>
        <w:rPr>
          <w:rFonts w:ascii="Arial" w:hAnsi="Arial" w:cs="Arial"/>
          <w:b/>
          <w:bCs/>
        </w:rPr>
      </w:pPr>
      <w:r w:rsidRPr="00046C56">
        <w:rPr>
          <w:rFonts w:ascii="Arial" w:hAnsi="Arial" w:cs="Arial"/>
          <w:b/>
          <w:bCs/>
          <w:sz w:val="24"/>
          <w:szCs w:val="24"/>
        </w:rPr>
        <w:lastRenderedPageBreak/>
        <w:t>Changes in</w:t>
      </w:r>
      <w:r w:rsidR="00481038" w:rsidRPr="00046C56">
        <w:rPr>
          <w:rFonts w:ascii="Arial" w:hAnsi="Arial" w:cs="Arial"/>
          <w:b/>
          <w:bCs/>
          <w:sz w:val="24"/>
          <w:szCs w:val="24"/>
        </w:rPr>
        <w:t xml:space="preserve"> </w:t>
      </w:r>
      <w:r w:rsidRPr="00046C56">
        <w:rPr>
          <w:rFonts w:ascii="Arial" w:hAnsi="Arial" w:cs="Arial"/>
          <w:b/>
          <w:bCs/>
          <w:sz w:val="24"/>
          <w:szCs w:val="24"/>
        </w:rPr>
        <w:t>M</w:t>
      </w:r>
      <w:r w:rsidR="00481038" w:rsidRPr="00046C56">
        <w:rPr>
          <w:rFonts w:ascii="Arial" w:hAnsi="Arial" w:cs="Arial"/>
          <w:b/>
          <w:bCs/>
          <w:sz w:val="24"/>
          <w:szCs w:val="24"/>
        </w:rPr>
        <w:t xml:space="preserve">ental Health legislation </w:t>
      </w:r>
    </w:p>
    <w:p w14:paraId="7E22E0D2" w14:textId="6CECCB60" w:rsidR="00892D42" w:rsidRPr="00892D42" w:rsidRDefault="009A256B" w:rsidP="007F2144">
      <w:pPr>
        <w:spacing w:line="360" w:lineRule="auto"/>
        <w:jc w:val="both"/>
        <w:rPr>
          <w:rFonts w:ascii="Arial" w:hAnsi="Arial" w:cs="Arial"/>
        </w:rPr>
      </w:pPr>
      <w:r>
        <w:rPr>
          <w:rFonts w:ascii="Arial" w:hAnsi="Arial" w:cs="Arial"/>
        </w:rPr>
        <w:t>Legislation</w:t>
      </w:r>
      <w:r w:rsidR="00884F58">
        <w:rPr>
          <w:rFonts w:ascii="Arial" w:hAnsi="Arial" w:cs="Arial"/>
        </w:rPr>
        <w:t xml:space="preserve"> is one of the most important tools for the government in providing protection to the society and gives individuals their rights as citizens.</w:t>
      </w:r>
      <w:r w:rsidR="00822CAA">
        <w:rPr>
          <w:rFonts w:ascii="Arial" w:hAnsi="Arial" w:cs="Arial"/>
        </w:rPr>
        <w:t xml:space="preserve"> Change in law</w:t>
      </w:r>
      <w:r w:rsidR="00884F58">
        <w:rPr>
          <w:rFonts w:ascii="Arial" w:hAnsi="Arial" w:cs="Arial"/>
        </w:rPr>
        <w:t xml:space="preserve"> and regulations are amended </w:t>
      </w:r>
      <w:r w:rsidR="00D24674">
        <w:rPr>
          <w:rFonts w:ascii="Arial" w:hAnsi="Arial" w:cs="Arial"/>
        </w:rPr>
        <w:t>and adapted to current times and relevant purpose</w:t>
      </w:r>
      <w:r w:rsidR="00101638">
        <w:rPr>
          <w:rFonts w:ascii="Arial" w:hAnsi="Arial" w:cs="Arial"/>
        </w:rPr>
        <w:t xml:space="preserve"> (UK Parliament, 2021).</w:t>
      </w:r>
      <w:r w:rsidR="00D24674">
        <w:rPr>
          <w:rFonts w:ascii="Arial" w:hAnsi="Arial" w:cs="Arial"/>
        </w:rPr>
        <w:t xml:space="preserve"> </w:t>
      </w:r>
      <w:r w:rsidR="00892D42" w:rsidRPr="00892D42">
        <w:rPr>
          <w:rFonts w:ascii="Arial" w:hAnsi="Arial" w:cs="Arial"/>
        </w:rPr>
        <w:t>The Mental Health Act 1959</w:t>
      </w:r>
      <w:r w:rsidR="009B3F03">
        <w:rPr>
          <w:rFonts w:ascii="Arial" w:hAnsi="Arial" w:cs="Arial"/>
        </w:rPr>
        <w:t xml:space="preserve"> </w:t>
      </w:r>
      <w:r w:rsidR="00892D42" w:rsidRPr="00892D42">
        <w:rPr>
          <w:rFonts w:ascii="Arial" w:hAnsi="Arial" w:cs="Arial"/>
        </w:rPr>
        <w:t xml:space="preserve">was created </w:t>
      </w:r>
      <w:r w:rsidR="00892D42">
        <w:rPr>
          <w:rFonts w:ascii="Arial" w:hAnsi="Arial" w:cs="Arial"/>
        </w:rPr>
        <w:t>to r</w:t>
      </w:r>
      <w:r>
        <w:rPr>
          <w:rFonts w:ascii="Arial" w:hAnsi="Arial" w:cs="Arial"/>
        </w:rPr>
        <w:t>e</w:t>
      </w:r>
      <w:r w:rsidR="00101638">
        <w:rPr>
          <w:rFonts w:ascii="Arial" w:hAnsi="Arial" w:cs="Arial"/>
        </w:rPr>
        <w:t>place</w:t>
      </w:r>
      <w:r w:rsidR="00892D42">
        <w:rPr>
          <w:rFonts w:ascii="Arial" w:hAnsi="Arial" w:cs="Arial"/>
        </w:rPr>
        <w:t xml:space="preserve"> the Lunacy and Mental Treatment Act 1890 to 1930 and </w:t>
      </w:r>
      <w:r>
        <w:rPr>
          <w:rFonts w:ascii="Arial" w:hAnsi="Arial" w:cs="Arial"/>
        </w:rPr>
        <w:t xml:space="preserve">the Mental Deficiency Act 1913 to 1938 </w:t>
      </w:r>
      <w:r w:rsidR="00101638">
        <w:rPr>
          <w:rFonts w:ascii="Arial" w:hAnsi="Arial" w:cs="Arial"/>
        </w:rPr>
        <w:t>and to provide provision</w:t>
      </w:r>
      <w:r w:rsidR="0088251F">
        <w:rPr>
          <w:rFonts w:ascii="Arial" w:hAnsi="Arial" w:cs="Arial"/>
        </w:rPr>
        <w:t xml:space="preserve"> and respect </w:t>
      </w:r>
      <w:r w:rsidR="00047025">
        <w:rPr>
          <w:rFonts w:ascii="Arial" w:hAnsi="Arial" w:cs="Arial"/>
        </w:rPr>
        <w:t>to people with mental health disorder.</w:t>
      </w:r>
      <w:r w:rsidR="00531BB7">
        <w:rPr>
          <w:rFonts w:ascii="Arial" w:hAnsi="Arial" w:cs="Arial"/>
        </w:rPr>
        <w:t xml:space="preserve">  The main aim of the Act </w:t>
      </w:r>
      <w:r w:rsidR="00002B7B">
        <w:rPr>
          <w:rFonts w:ascii="Arial" w:hAnsi="Arial" w:cs="Arial"/>
        </w:rPr>
        <w:t>is to remove the difference in psychiatric</w:t>
      </w:r>
      <w:r w:rsidR="00E34097">
        <w:rPr>
          <w:rFonts w:ascii="Arial" w:hAnsi="Arial" w:cs="Arial"/>
        </w:rPr>
        <w:t xml:space="preserve"> </w:t>
      </w:r>
      <w:r w:rsidR="00002B7B">
        <w:rPr>
          <w:rFonts w:ascii="Arial" w:hAnsi="Arial" w:cs="Arial"/>
        </w:rPr>
        <w:t xml:space="preserve">and </w:t>
      </w:r>
      <w:r w:rsidR="00E34097">
        <w:rPr>
          <w:rFonts w:ascii="Arial" w:hAnsi="Arial" w:cs="Arial"/>
        </w:rPr>
        <w:t xml:space="preserve">other </w:t>
      </w:r>
      <w:r w:rsidR="00002B7B">
        <w:rPr>
          <w:rFonts w:ascii="Arial" w:hAnsi="Arial" w:cs="Arial"/>
        </w:rPr>
        <w:t>hospital care</w:t>
      </w:r>
      <w:r w:rsidR="00E34097">
        <w:rPr>
          <w:rFonts w:ascii="Arial" w:hAnsi="Arial" w:cs="Arial"/>
        </w:rPr>
        <w:t>, by ensuring mental health patients are being treated well in the health and social care service (The Health Foundation, 2021).</w:t>
      </w:r>
      <w:r w:rsidR="00002B7B">
        <w:rPr>
          <w:rFonts w:ascii="Arial" w:hAnsi="Arial" w:cs="Arial"/>
        </w:rPr>
        <w:t xml:space="preserve"> </w:t>
      </w:r>
    </w:p>
    <w:p w14:paraId="50366D8C" w14:textId="6A2BD8D0" w:rsidR="006F1475" w:rsidRDefault="007D28BA" w:rsidP="007F2144">
      <w:pPr>
        <w:spacing w:line="360" w:lineRule="auto"/>
        <w:jc w:val="both"/>
        <w:rPr>
          <w:rFonts w:ascii="Arial" w:hAnsi="Arial" w:cs="Arial"/>
        </w:rPr>
      </w:pPr>
      <w:r>
        <w:rPr>
          <w:rFonts w:ascii="Arial" w:hAnsi="Arial" w:cs="Arial"/>
        </w:rPr>
        <w:t xml:space="preserve">The </w:t>
      </w:r>
      <w:r w:rsidR="00FA0D0B">
        <w:rPr>
          <w:rFonts w:ascii="Arial" w:hAnsi="Arial" w:cs="Arial"/>
        </w:rPr>
        <w:t>Mental Health Act 1983</w:t>
      </w:r>
      <w:r>
        <w:rPr>
          <w:rFonts w:ascii="Arial" w:hAnsi="Arial" w:cs="Arial"/>
        </w:rPr>
        <w:t xml:space="preserve"> </w:t>
      </w:r>
      <w:r w:rsidR="00FA0D0B">
        <w:rPr>
          <w:rFonts w:ascii="Arial" w:hAnsi="Arial" w:cs="Arial"/>
        </w:rPr>
        <w:t xml:space="preserve">came into effect on </w:t>
      </w:r>
      <w:r w:rsidR="009B3F03">
        <w:rPr>
          <w:rFonts w:ascii="Arial" w:hAnsi="Arial" w:cs="Arial"/>
        </w:rPr>
        <w:t>30</w:t>
      </w:r>
      <w:r w:rsidR="009B3F03" w:rsidRPr="009B3F03">
        <w:rPr>
          <w:rFonts w:ascii="Arial" w:hAnsi="Arial" w:cs="Arial"/>
          <w:vertAlign w:val="superscript"/>
        </w:rPr>
        <w:t>th</w:t>
      </w:r>
      <w:r w:rsidR="009B3F03">
        <w:rPr>
          <w:rFonts w:ascii="Arial" w:hAnsi="Arial" w:cs="Arial"/>
        </w:rPr>
        <w:t xml:space="preserve"> </w:t>
      </w:r>
      <w:r w:rsidR="00FA0D0B">
        <w:rPr>
          <w:rFonts w:ascii="Arial" w:hAnsi="Arial" w:cs="Arial"/>
        </w:rPr>
        <w:t>September 1983 (Legislation.gov.uk, 2020)</w:t>
      </w:r>
      <w:r>
        <w:rPr>
          <w:rFonts w:ascii="Arial" w:hAnsi="Arial" w:cs="Arial"/>
        </w:rPr>
        <w:t>, this legislation covers the rights and treatment of people with mental disorder.</w:t>
      </w:r>
      <w:r w:rsidR="00515548">
        <w:rPr>
          <w:rFonts w:ascii="Arial" w:hAnsi="Arial" w:cs="Arial"/>
        </w:rPr>
        <w:t xml:space="preserve">  Under the Mental Health Act people with mental disorder can be detained and given treatment this means if they are in hospital, they are not free to leave.  The Act has </w:t>
      </w:r>
      <w:r w:rsidR="009B3F03">
        <w:rPr>
          <w:rFonts w:ascii="Arial" w:hAnsi="Arial" w:cs="Arial"/>
        </w:rPr>
        <w:t>Code of Practice which</w:t>
      </w:r>
      <w:r w:rsidR="00356457">
        <w:rPr>
          <w:rFonts w:ascii="Arial" w:hAnsi="Arial" w:cs="Arial"/>
        </w:rPr>
        <w:t xml:space="preserve"> </w:t>
      </w:r>
      <w:r w:rsidR="009B3F03">
        <w:rPr>
          <w:rFonts w:ascii="Arial" w:hAnsi="Arial" w:cs="Arial"/>
        </w:rPr>
        <w:t xml:space="preserve">explains the </w:t>
      </w:r>
      <w:r w:rsidR="00356457">
        <w:rPr>
          <w:rFonts w:ascii="Arial" w:hAnsi="Arial" w:cs="Arial"/>
        </w:rPr>
        <w:t>law and informs the people and service providers what they are required to do</w:t>
      </w:r>
      <w:r w:rsidR="00BA347D">
        <w:rPr>
          <w:rFonts w:ascii="Arial" w:hAnsi="Arial" w:cs="Arial"/>
        </w:rPr>
        <w:t xml:space="preserve"> </w:t>
      </w:r>
      <w:r w:rsidR="00356457">
        <w:rPr>
          <w:rFonts w:ascii="Arial" w:hAnsi="Arial" w:cs="Arial"/>
        </w:rPr>
        <w:t>(Department of Health, 2017)</w:t>
      </w:r>
      <w:r w:rsidR="00AD2BDF">
        <w:rPr>
          <w:rFonts w:ascii="Arial" w:hAnsi="Arial" w:cs="Arial"/>
        </w:rPr>
        <w:t>.</w:t>
      </w:r>
      <w:r w:rsidR="00C4595E">
        <w:rPr>
          <w:rFonts w:ascii="Arial" w:hAnsi="Arial" w:cs="Arial"/>
        </w:rPr>
        <w:t xml:space="preserve">  The Deprivation of liberty safeguards (DoLS) was introduced in 2009 after the Bournewood case which took place </w:t>
      </w:r>
      <w:r w:rsidR="000B7322">
        <w:rPr>
          <w:rFonts w:ascii="Arial" w:hAnsi="Arial" w:cs="Arial"/>
        </w:rPr>
        <w:t>1994</w:t>
      </w:r>
      <w:r w:rsidR="00C4595E">
        <w:rPr>
          <w:rFonts w:ascii="Arial" w:hAnsi="Arial" w:cs="Arial"/>
        </w:rPr>
        <w:t>, where an a</w:t>
      </w:r>
      <w:r w:rsidR="000B7322">
        <w:rPr>
          <w:rFonts w:ascii="Arial" w:hAnsi="Arial" w:cs="Arial"/>
        </w:rPr>
        <w:t>dult male with severe learning</w:t>
      </w:r>
      <w:r w:rsidR="00C4595E">
        <w:rPr>
          <w:rFonts w:ascii="Arial" w:hAnsi="Arial" w:cs="Arial"/>
        </w:rPr>
        <w:t xml:space="preserve"> difficulties and autism was detained and mistreated under the Mental Health Act 1983</w:t>
      </w:r>
      <w:r w:rsidR="006C581E">
        <w:rPr>
          <w:rFonts w:ascii="Arial" w:hAnsi="Arial" w:cs="Arial"/>
        </w:rPr>
        <w:t xml:space="preserve"> (Blackman and Manchip, 2017).</w:t>
      </w:r>
    </w:p>
    <w:p w14:paraId="2FE406B4" w14:textId="7DE3813A" w:rsidR="00122CBF" w:rsidRDefault="006F1475" w:rsidP="007F2144">
      <w:pPr>
        <w:spacing w:line="360" w:lineRule="auto"/>
        <w:jc w:val="both"/>
        <w:rPr>
          <w:rFonts w:ascii="Arial" w:hAnsi="Arial" w:cs="Arial"/>
        </w:rPr>
      </w:pPr>
      <w:r>
        <w:rPr>
          <w:rFonts w:ascii="Arial" w:hAnsi="Arial" w:cs="Arial"/>
        </w:rPr>
        <w:t xml:space="preserve">The Human Rights Act 1998 was created to </w:t>
      </w:r>
      <w:r w:rsidR="00AD2BDF">
        <w:rPr>
          <w:rFonts w:ascii="Arial" w:hAnsi="Arial" w:cs="Arial"/>
        </w:rPr>
        <w:t xml:space="preserve">set out the </w:t>
      </w:r>
      <w:r>
        <w:rPr>
          <w:rFonts w:ascii="Arial" w:hAnsi="Arial" w:cs="Arial"/>
        </w:rPr>
        <w:t>rights</w:t>
      </w:r>
      <w:r w:rsidR="00AD2BDF">
        <w:rPr>
          <w:rFonts w:ascii="Arial" w:hAnsi="Arial" w:cs="Arial"/>
        </w:rPr>
        <w:t xml:space="preserve"> and freedom to all UK citizens</w:t>
      </w:r>
      <w:r>
        <w:rPr>
          <w:rFonts w:ascii="Arial" w:hAnsi="Arial" w:cs="Arial"/>
        </w:rPr>
        <w:t>, it includes the rights set out in the European Convention on Human Rights (ECHR).  There are altogether</w:t>
      </w:r>
      <w:r w:rsidR="008A52AF">
        <w:rPr>
          <w:rFonts w:ascii="Arial" w:hAnsi="Arial" w:cs="Arial"/>
        </w:rPr>
        <w:t xml:space="preserve"> </w:t>
      </w:r>
      <w:r>
        <w:rPr>
          <w:rFonts w:ascii="Arial" w:hAnsi="Arial" w:cs="Arial"/>
        </w:rPr>
        <w:t>16 rights, each one is sectioned as a separate article</w:t>
      </w:r>
      <w:r w:rsidR="00BA347D">
        <w:rPr>
          <w:rFonts w:ascii="Arial" w:hAnsi="Arial" w:cs="Arial"/>
        </w:rPr>
        <w:t>.</w:t>
      </w:r>
      <w:r w:rsidR="00122CBF">
        <w:rPr>
          <w:rFonts w:ascii="Arial" w:hAnsi="Arial" w:cs="Arial"/>
        </w:rPr>
        <w:t xml:space="preserve">  Following are some of the </w:t>
      </w:r>
      <w:r w:rsidR="007816EA">
        <w:rPr>
          <w:rFonts w:ascii="Arial" w:hAnsi="Arial" w:cs="Arial"/>
        </w:rPr>
        <w:t>articles of the Human Rights Act</w:t>
      </w:r>
      <w:r w:rsidR="00122CBF">
        <w:rPr>
          <w:rFonts w:ascii="Arial" w:hAnsi="Arial" w:cs="Arial"/>
        </w:rPr>
        <w:t xml:space="preserve"> and the impact each one has on mental health disorder:</w:t>
      </w:r>
    </w:p>
    <w:p w14:paraId="70396FAC" w14:textId="7B8BA897" w:rsidR="00122CBF" w:rsidRDefault="00122CBF" w:rsidP="007F2144">
      <w:pPr>
        <w:spacing w:line="360" w:lineRule="auto"/>
        <w:jc w:val="both"/>
        <w:rPr>
          <w:rFonts w:ascii="Arial" w:hAnsi="Arial" w:cs="Arial"/>
        </w:rPr>
      </w:pPr>
      <w:r>
        <w:rPr>
          <w:rFonts w:ascii="Arial" w:hAnsi="Arial" w:cs="Arial"/>
        </w:rPr>
        <w:t xml:space="preserve">Article </w:t>
      </w:r>
      <w:r w:rsidR="004210B2">
        <w:rPr>
          <w:rFonts w:ascii="Arial" w:hAnsi="Arial" w:cs="Arial"/>
        </w:rPr>
        <w:t xml:space="preserve">2: </w:t>
      </w:r>
      <w:r>
        <w:rPr>
          <w:rFonts w:ascii="Arial" w:hAnsi="Arial" w:cs="Arial"/>
        </w:rPr>
        <w:t>The Right to Life</w:t>
      </w:r>
      <w:r w:rsidR="004210B2">
        <w:rPr>
          <w:rFonts w:ascii="Arial" w:hAnsi="Arial" w:cs="Arial"/>
        </w:rPr>
        <w:t xml:space="preserve"> - individual life must be protected by the state, it also addresses the issue of suicide</w:t>
      </w:r>
      <w:r w:rsidR="00665D1C">
        <w:rPr>
          <w:rFonts w:ascii="Arial" w:hAnsi="Arial" w:cs="Arial"/>
        </w:rPr>
        <w:t xml:space="preserve"> (which is caused by mental disorder) and hospitals are required to make sure to protect individuals right to life regardless their state of mind.</w:t>
      </w:r>
      <w:r w:rsidR="001F5215">
        <w:rPr>
          <w:rFonts w:ascii="Arial" w:hAnsi="Arial" w:cs="Arial"/>
        </w:rPr>
        <w:t xml:space="preserve">  According to mental health charity MIND, 17 out of 100 people will have suicidal thoughts at some point.  Suicide is often high among people with mental health disorder.  The human rights group work to help and support mental health care in many different ways (MIND.ORG.UK, </w:t>
      </w:r>
      <w:r w:rsidR="004214DE">
        <w:rPr>
          <w:rFonts w:ascii="Arial" w:hAnsi="Arial" w:cs="Arial"/>
        </w:rPr>
        <w:t>2021).</w:t>
      </w:r>
    </w:p>
    <w:p w14:paraId="5DA60FC0" w14:textId="5EE3ABAE" w:rsidR="009D3D97" w:rsidRDefault="00665D1C" w:rsidP="007F2144">
      <w:pPr>
        <w:spacing w:line="360" w:lineRule="auto"/>
        <w:jc w:val="both"/>
        <w:rPr>
          <w:rFonts w:ascii="Arial" w:hAnsi="Arial" w:cs="Arial"/>
        </w:rPr>
      </w:pPr>
      <w:r>
        <w:rPr>
          <w:rFonts w:ascii="Arial" w:hAnsi="Arial" w:cs="Arial"/>
        </w:rPr>
        <w:t xml:space="preserve">Article 3: The Prohibition to Torture </w:t>
      </w:r>
      <w:r w:rsidR="009D3D97">
        <w:rPr>
          <w:rFonts w:ascii="Arial" w:hAnsi="Arial" w:cs="Arial"/>
        </w:rPr>
        <w:t>–</w:t>
      </w:r>
      <w:r>
        <w:rPr>
          <w:rFonts w:ascii="Arial" w:hAnsi="Arial" w:cs="Arial"/>
        </w:rPr>
        <w:t xml:space="preserve"> </w:t>
      </w:r>
      <w:r w:rsidR="009D3D97">
        <w:rPr>
          <w:rFonts w:ascii="Arial" w:hAnsi="Arial" w:cs="Arial"/>
        </w:rPr>
        <w:t xml:space="preserve">inhuman punishment and degrading treatment this rule applies to psychiatric patients who should not receive inhuman treatment </w:t>
      </w:r>
      <w:r w:rsidR="003C3DF2">
        <w:rPr>
          <w:rFonts w:ascii="Arial" w:hAnsi="Arial" w:cs="Arial"/>
        </w:rPr>
        <w:t>such as subscribing cheap drug that can cause severe side effects than a more expensive one.</w:t>
      </w:r>
    </w:p>
    <w:p w14:paraId="469B7374" w14:textId="77777777" w:rsidR="00096F7B" w:rsidRDefault="00096F7B" w:rsidP="007F2144">
      <w:pPr>
        <w:spacing w:line="360" w:lineRule="auto"/>
        <w:jc w:val="both"/>
        <w:rPr>
          <w:rFonts w:ascii="Arial" w:hAnsi="Arial" w:cs="Arial"/>
        </w:rPr>
      </w:pPr>
    </w:p>
    <w:p w14:paraId="726E4E28" w14:textId="77777777" w:rsidR="00096F7B" w:rsidRDefault="00096F7B" w:rsidP="007F2144">
      <w:pPr>
        <w:spacing w:line="360" w:lineRule="auto"/>
        <w:jc w:val="both"/>
        <w:rPr>
          <w:rFonts w:ascii="Arial" w:hAnsi="Arial" w:cs="Arial"/>
        </w:rPr>
      </w:pPr>
    </w:p>
    <w:p w14:paraId="59505867" w14:textId="74892E83" w:rsidR="00665D1C" w:rsidRDefault="009D3D97" w:rsidP="007F2144">
      <w:pPr>
        <w:spacing w:line="360" w:lineRule="auto"/>
        <w:jc w:val="both"/>
        <w:rPr>
          <w:rFonts w:ascii="Arial" w:hAnsi="Arial" w:cs="Arial"/>
        </w:rPr>
      </w:pPr>
      <w:r>
        <w:rPr>
          <w:rFonts w:ascii="Arial" w:hAnsi="Arial" w:cs="Arial"/>
        </w:rPr>
        <w:lastRenderedPageBreak/>
        <w:t xml:space="preserve">Article </w:t>
      </w:r>
      <w:r w:rsidR="003C3DF2">
        <w:rPr>
          <w:rFonts w:ascii="Arial" w:hAnsi="Arial" w:cs="Arial"/>
        </w:rPr>
        <w:t xml:space="preserve">5: Liberty and Security – every </w:t>
      </w:r>
      <w:r w:rsidR="000F1FF2">
        <w:rPr>
          <w:rFonts w:ascii="Arial" w:hAnsi="Arial" w:cs="Arial"/>
        </w:rPr>
        <w:t>individual</w:t>
      </w:r>
      <w:r w:rsidR="003C3DF2">
        <w:rPr>
          <w:rFonts w:ascii="Arial" w:hAnsi="Arial" w:cs="Arial"/>
        </w:rPr>
        <w:t xml:space="preserve"> has the right to freedom unless medical</w:t>
      </w:r>
      <w:r w:rsidR="000F1FF2">
        <w:rPr>
          <w:rFonts w:ascii="Arial" w:hAnsi="Arial" w:cs="Arial"/>
        </w:rPr>
        <w:t>ly</w:t>
      </w:r>
      <w:r w:rsidR="003C3DF2">
        <w:rPr>
          <w:rFonts w:ascii="Arial" w:hAnsi="Arial" w:cs="Arial"/>
        </w:rPr>
        <w:t xml:space="preserve"> proven that the person is not in the right state of mind</w:t>
      </w:r>
      <w:r w:rsidR="000F1FF2">
        <w:rPr>
          <w:rFonts w:ascii="Arial" w:hAnsi="Arial" w:cs="Arial"/>
        </w:rPr>
        <w:t xml:space="preserve">.  This </w:t>
      </w:r>
      <w:r w:rsidR="000E481F">
        <w:rPr>
          <w:rFonts w:ascii="Arial" w:hAnsi="Arial" w:cs="Arial"/>
        </w:rPr>
        <w:t xml:space="preserve">is applied </w:t>
      </w:r>
      <w:r w:rsidR="000F1FF2">
        <w:rPr>
          <w:rFonts w:ascii="Arial" w:hAnsi="Arial" w:cs="Arial"/>
        </w:rPr>
        <w:t>to individuals who are in a care home or hospital where their liberty is restricted by DoLS (Deprivation of Liberty Safeguard) which is part of the Mental Capacity Act 2005.</w:t>
      </w:r>
    </w:p>
    <w:p w14:paraId="4AB41B59" w14:textId="383C5F3D" w:rsidR="000F1FF2" w:rsidRDefault="000F1FF2" w:rsidP="007F2144">
      <w:pPr>
        <w:spacing w:line="360" w:lineRule="auto"/>
        <w:jc w:val="both"/>
        <w:rPr>
          <w:rFonts w:ascii="Arial" w:hAnsi="Arial" w:cs="Arial"/>
        </w:rPr>
      </w:pPr>
      <w:r>
        <w:rPr>
          <w:rFonts w:ascii="Arial" w:hAnsi="Arial" w:cs="Arial"/>
        </w:rPr>
        <w:t>Article 6: The Right to Fair Trial</w:t>
      </w:r>
      <w:r w:rsidR="00170A28">
        <w:rPr>
          <w:rFonts w:ascii="Arial" w:hAnsi="Arial" w:cs="Arial"/>
        </w:rPr>
        <w:t xml:space="preserve"> </w:t>
      </w:r>
      <w:r w:rsidR="00D42C54">
        <w:rPr>
          <w:rFonts w:ascii="Arial" w:hAnsi="Arial" w:cs="Arial"/>
        </w:rPr>
        <w:t>–</w:t>
      </w:r>
      <w:r w:rsidR="00170A28">
        <w:rPr>
          <w:rFonts w:ascii="Arial" w:hAnsi="Arial" w:cs="Arial"/>
        </w:rPr>
        <w:t xml:space="preserve"> </w:t>
      </w:r>
      <w:r w:rsidR="00D42C54">
        <w:rPr>
          <w:rFonts w:ascii="Arial" w:hAnsi="Arial" w:cs="Arial"/>
        </w:rPr>
        <w:t xml:space="preserve">this applies to individual in mental health review </w:t>
      </w:r>
      <w:r w:rsidR="00E90F03">
        <w:rPr>
          <w:rFonts w:ascii="Arial" w:hAnsi="Arial" w:cs="Arial"/>
        </w:rPr>
        <w:t>tribunal</w:t>
      </w:r>
      <w:r w:rsidR="00D42C54">
        <w:rPr>
          <w:rFonts w:ascii="Arial" w:hAnsi="Arial" w:cs="Arial"/>
        </w:rPr>
        <w:t xml:space="preserve"> hearing.</w:t>
      </w:r>
    </w:p>
    <w:p w14:paraId="6746E2CC" w14:textId="5ED78C59" w:rsidR="00D42C54" w:rsidRDefault="00D42C54" w:rsidP="007F2144">
      <w:pPr>
        <w:spacing w:line="360" w:lineRule="auto"/>
        <w:jc w:val="both"/>
        <w:rPr>
          <w:rFonts w:ascii="Arial" w:hAnsi="Arial" w:cs="Arial"/>
        </w:rPr>
      </w:pPr>
      <w:r>
        <w:rPr>
          <w:rFonts w:ascii="Arial" w:hAnsi="Arial" w:cs="Arial"/>
        </w:rPr>
        <w:t xml:space="preserve">Article 8: The Right to Respect Private and Family Life </w:t>
      </w:r>
      <w:r w:rsidR="00DB62F1">
        <w:rPr>
          <w:rFonts w:ascii="Arial" w:hAnsi="Arial" w:cs="Arial"/>
        </w:rPr>
        <w:t>–</w:t>
      </w:r>
      <w:r>
        <w:rPr>
          <w:rFonts w:ascii="Arial" w:hAnsi="Arial" w:cs="Arial"/>
        </w:rPr>
        <w:t xml:space="preserve"> </w:t>
      </w:r>
      <w:r w:rsidR="00DB62F1">
        <w:rPr>
          <w:rFonts w:ascii="Arial" w:hAnsi="Arial" w:cs="Arial"/>
        </w:rPr>
        <w:t>everyone has the right to privacy</w:t>
      </w:r>
      <w:r w:rsidR="008A52AF">
        <w:rPr>
          <w:rFonts w:ascii="Arial" w:hAnsi="Arial" w:cs="Arial"/>
        </w:rPr>
        <w:t xml:space="preserve"> without intervention however this can have implication on mental disorder.  Patients can use this article to ensure that they receive family visitation right especially </w:t>
      </w:r>
      <w:r w:rsidR="00FE6BFB">
        <w:rPr>
          <w:rFonts w:ascii="Arial" w:hAnsi="Arial" w:cs="Arial"/>
        </w:rPr>
        <w:t>long-term</w:t>
      </w:r>
      <w:r w:rsidR="008A52AF">
        <w:rPr>
          <w:rFonts w:ascii="Arial" w:hAnsi="Arial" w:cs="Arial"/>
        </w:rPr>
        <w:t xml:space="preserve"> patients</w:t>
      </w:r>
      <w:r w:rsidR="00FE6BFB">
        <w:rPr>
          <w:rFonts w:ascii="Arial" w:hAnsi="Arial" w:cs="Arial"/>
        </w:rPr>
        <w:t xml:space="preserve">. </w:t>
      </w:r>
    </w:p>
    <w:p w14:paraId="3603A5AF" w14:textId="505C43AC" w:rsidR="00C40AC5" w:rsidRDefault="00FE6BFB" w:rsidP="007F2144">
      <w:pPr>
        <w:spacing w:line="360" w:lineRule="auto"/>
        <w:jc w:val="both"/>
        <w:rPr>
          <w:rFonts w:ascii="Arial" w:hAnsi="Arial" w:cs="Arial"/>
        </w:rPr>
      </w:pPr>
      <w:r>
        <w:rPr>
          <w:rFonts w:ascii="Arial" w:hAnsi="Arial" w:cs="Arial"/>
        </w:rPr>
        <w:t xml:space="preserve">Article 14: No Discrimination </w:t>
      </w:r>
      <w:r w:rsidR="004214DE">
        <w:rPr>
          <w:rFonts w:ascii="Arial" w:hAnsi="Arial" w:cs="Arial"/>
        </w:rPr>
        <w:t>–</w:t>
      </w:r>
      <w:r>
        <w:rPr>
          <w:rFonts w:ascii="Arial" w:hAnsi="Arial" w:cs="Arial"/>
        </w:rPr>
        <w:t xml:space="preserve"> </w:t>
      </w:r>
      <w:r w:rsidR="004214DE">
        <w:rPr>
          <w:rFonts w:ascii="Arial" w:hAnsi="Arial" w:cs="Arial"/>
        </w:rPr>
        <w:t xml:space="preserve">according to this article all individuals have rights without discrimination and should not be treated in a way which causes </w:t>
      </w:r>
      <w:r w:rsidR="00872B1C">
        <w:rPr>
          <w:rFonts w:ascii="Arial" w:hAnsi="Arial" w:cs="Arial"/>
        </w:rPr>
        <w:t xml:space="preserve">individuals physical and mental harm </w:t>
      </w:r>
      <w:r w:rsidR="006F1475">
        <w:rPr>
          <w:rFonts w:ascii="Arial" w:hAnsi="Arial" w:cs="Arial"/>
        </w:rPr>
        <w:t>(</w:t>
      </w:r>
      <w:r w:rsidR="006D5B4B">
        <w:rPr>
          <w:rFonts w:ascii="Arial" w:hAnsi="Arial" w:cs="Arial"/>
        </w:rPr>
        <w:t>Mental Health Foundation, 2021</w:t>
      </w:r>
      <w:r w:rsidR="00AD2BDF">
        <w:rPr>
          <w:rFonts w:ascii="Arial" w:hAnsi="Arial" w:cs="Arial"/>
        </w:rPr>
        <w:t>).</w:t>
      </w:r>
      <w:r w:rsidR="00356457">
        <w:rPr>
          <w:rFonts w:ascii="Arial" w:hAnsi="Arial" w:cs="Arial"/>
        </w:rPr>
        <w:t xml:space="preserve"> </w:t>
      </w:r>
    </w:p>
    <w:p w14:paraId="45238CD7" w14:textId="77777777" w:rsidR="00847C3B" w:rsidRDefault="00847C3B" w:rsidP="007F2144">
      <w:pPr>
        <w:spacing w:line="360" w:lineRule="auto"/>
        <w:jc w:val="both"/>
        <w:rPr>
          <w:rFonts w:ascii="Arial" w:hAnsi="Arial" w:cs="Arial"/>
          <w:u w:val="single"/>
        </w:rPr>
      </w:pPr>
    </w:p>
    <w:p w14:paraId="28E1F17D" w14:textId="77777777" w:rsidR="00847C3B" w:rsidRDefault="00847C3B" w:rsidP="007F2144">
      <w:pPr>
        <w:spacing w:line="360" w:lineRule="auto"/>
        <w:jc w:val="both"/>
        <w:rPr>
          <w:rFonts w:ascii="Arial" w:hAnsi="Arial" w:cs="Arial"/>
          <w:u w:val="single"/>
        </w:rPr>
      </w:pPr>
    </w:p>
    <w:p w14:paraId="5BF84ED2" w14:textId="77777777" w:rsidR="00847C3B" w:rsidRDefault="00847C3B" w:rsidP="007F2144">
      <w:pPr>
        <w:spacing w:line="360" w:lineRule="auto"/>
        <w:jc w:val="both"/>
        <w:rPr>
          <w:rFonts w:ascii="Arial" w:hAnsi="Arial" w:cs="Arial"/>
          <w:u w:val="single"/>
        </w:rPr>
      </w:pPr>
    </w:p>
    <w:p w14:paraId="472AD3F0" w14:textId="77777777" w:rsidR="00847C3B" w:rsidRDefault="00847C3B" w:rsidP="007F2144">
      <w:pPr>
        <w:spacing w:line="360" w:lineRule="auto"/>
        <w:jc w:val="both"/>
        <w:rPr>
          <w:rFonts w:ascii="Arial" w:hAnsi="Arial" w:cs="Arial"/>
          <w:u w:val="single"/>
        </w:rPr>
      </w:pPr>
    </w:p>
    <w:p w14:paraId="256D3F45" w14:textId="77777777" w:rsidR="00847C3B" w:rsidRDefault="00847C3B" w:rsidP="007F2144">
      <w:pPr>
        <w:spacing w:line="360" w:lineRule="auto"/>
        <w:jc w:val="both"/>
        <w:rPr>
          <w:rFonts w:ascii="Arial" w:hAnsi="Arial" w:cs="Arial"/>
          <w:u w:val="single"/>
        </w:rPr>
      </w:pPr>
    </w:p>
    <w:p w14:paraId="6C311D8A" w14:textId="77777777" w:rsidR="00847C3B" w:rsidRDefault="00847C3B" w:rsidP="007F2144">
      <w:pPr>
        <w:spacing w:line="360" w:lineRule="auto"/>
        <w:jc w:val="both"/>
        <w:rPr>
          <w:rFonts w:ascii="Arial" w:hAnsi="Arial" w:cs="Arial"/>
          <w:u w:val="single"/>
        </w:rPr>
      </w:pPr>
    </w:p>
    <w:p w14:paraId="4E7EABDA" w14:textId="77777777" w:rsidR="00847C3B" w:rsidRDefault="00847C3B" w:rsidP="007F2144">
      <w:pPr>
        <w:spacing w:line="360" w:lineRule="auto"/>
        <w:jc w:val="both"/>
        <w:rPr>
          <w:rFonts w:ascii="Arial" w:hAnsi="Arial" w:cs="Arial"/>
          <w:u w:val="single"/>
        </w:rPr>
      </w:pPr>
    </w:p>
    <w:p w14:paraId="757EF0A8" w14:textId="77777777" w:rsidR="00847C3B" w:rsidRDefault="00847C3B" w:rsidP="007F2144">
      <w:pPr>
        <w:spacing w:line="360" w:lineRule="auto"/>
        <w:jc w:val="both"/>
        <w:rPr>
          <w:rFonts w:ascii="Arial" w:hAnsi="Arial" w:cs="Arial"/>
          <w:u w:val="single"/>
        </w:rPr>
      </w:pPr>
    </w:p>
    <w:p w14:paraId="28CD6BF2" w14:textId="77777777" w:rsidR="00847C3B" w:rsidRDefault="00847C3B" w:rsidP="007F2144">
      <w:pPr>
        <w:spacing w:line="360" w:lineRule="auto"/>
        <w:jc w:val="both"/>
        <w:rPr>
          <w:rFonts w:ascii="Arial" w:hAnsi="Arial" w:cs="Arial"/>
          <w:u w:val="single"/>
        </w:rPr>
      </w:pPr>
    </w:p>
    <w:p w14:paraId="4878593F" w14:textId="77777777" w:rsidR="00847C3B" w:rsidRDefault="00847C3B" w:rsidP="007F2144">
      <w:pPr>
        <w:spacing w:line="360" w:lineRule="auto"/>
        <w:jc w:val="both"/>
        <w:rPr>
          <w:rFonts w:ascii="Arial" w:hAnsi="Arial" w:cs="Arial"/>
          <w:u w:val="single"/>
        </w:rPr>
      </w:pPr>
    </w:p>
    <w:p w14:paraId="6AD1D8D3" w14:textId="77777777" w:rsidR="00847C3B" w:rsidRDefault="00847C3B" w:rsidP="007F2144">
      <w:pPr>
        <w:spacing w:line="360" w:lineRule="auto"/>
        <w:jc w:val="both"/>
        <w:rPr>
          <w:rFonts w:ascii="Arial" w:hAnsi="Arial" w:cs="Arial"/>
          <w:u w:val="single"/>
        </w:rPr>
      </w:pPr>
    </w:p>
    <w:p w14:paraId="088E154C" w14:textId="77777777" w:rsidR="00847C3B" w:rsidRDefault="00847C3B" w:rsidP="007F2144">
      <w:pPr>
        <w:spacing w:line="360" w:lineRule="auto"/>
        <w:jc w:val="both"/>
        <w:rPr>
          <w:rFonts w:ascii="Arial" w:hAnsi="Arial" w:cs="Arial"/>
          <w:u w:val="single"/>
        </w:rPr>
      </w:pPr>
    </w:p>
    <w:p w14:paraId="50523E41" w14:textId="77777777" w:rsidR="00847C3B" w:rsidRDefault="00847C3B" w:rsidP="007F2144">
      <w:pPr>
        <w:spacing w:line="360" w:lineRule="auto"/>
        <w:jc w:val="both"/>
        <w:rPr>
          <w:rFonts w:ascii="Arial" w:hAnsi="Arial" w:cs="Arial"/>
          <w:u w:val="single"/>
        </w:rPr>
      </w:pPr>
    </w:p>
    <w:p w14:paraId="5A37B8BB" w14:textId="77777777" w:rsidR="00847C3B" w:rsidRDefault="00847C3B" w:rsidP="007F2144">
      <w:pPr>
        <w:spacing w:line="360" w:lineRule="auto"/>
        <w:jc w:val="both"/>
        <w:rPr>
          <w:rFonts w:ascii="Arial" w:hAnsi="Arial" w:cs="Arial"/>
          <w:u w:val="single"/>
        </w:rPr>
      </w:pPr>
    </w:p>
    <w:p w14:paraId="4AD1B74F" w14:textId="77777777" w:rsidR="00847C3B" w:rsidRDefault="00847C3B" w:rsidP="007F2144">
      <w:pPr>
        <w:spacing w:line="360" w:lineRule="auto"/>
        <w:jc w:val="both"/>
        <w:rPr>
          <w:rFonts w:ascii="Arial" w:hAnsi="Arial" w:cs="Arial"/>
          <w:u w:val="single"/>
        </w:rPr>
      </w:pPr>
    </w:p>
    <w:p w14:paraId="387EA47F" w14:textId="77777777" w:rsidR="00847C3B" w:rsidRDefault="00847C3B" w:rsidP="007F2144">
      <w:pPr>
        <w:spacing w:line="360" w:lineRule="auto"/>
        <w:jc w:val="both"/>
        <w:rPr>
          <w:rFonts w:ascii="Arial" w:hAnsi="Arial" w:cs="Arial"/>
          <w:u w:val="single"/>
        </w:rPr>
      </w:pPr>
    </w:p>
    <w:p w14:paraId="26773163" w14:textId="4F5F4CC5" w:rsidR="00DD1E22" w:rsidRPr="00AE001A" w:rsidRDefault="00C40AC5" w:rsidP="000442B0">
      <w:pPr>
        <w:pStyle w:val="Heading1"/>
        <w:rPr>
          <w:rFonts w:ascii="Arial" w:hAnsi="Arial" w:cs="Arial"/>
          <w:b/>
          <w:bCs/>
          <w:color w:val="auto"/>
          <w:sz w:val="24"/>
          <w:szCs w:val="24"/>
        </w:rPr>
      </w:pPr>
      <w:bookmarkStart w:id="4" w:name="_Toc65111337"/>
      <w:r w:rsidRPr="00AE001A">
        <w:rPr>
          <w:rFonts w:ascii="Arial" w:hAnsi="Arial" w:cs="Arial"/>
          <w:b/>
          <w:bCs/>
          <w:color w:val="auto"/>
          <w:sz w:val="24"/>
          <w:szCs w:val="24"/>
        </w:rPr>
        <w:lastRenderedPageBreak/>
        <w:t xml:space="preserve">Inclusion and Exclusion </w:t>
      </w:r>
      <w:r w:rsidR="00DD1E22" w:rsidRPr="00AE001A">
        <w:rPr>
          <w:rFonts w:ascii="Arial" w:hAnsi="Arial" w:cs="Arial"/>
          <w:b/>
          <w:bCs/>
          <w:color w:val="auto"/>
          <w:sz w:val="24"/>
          <w:szCs w:val="24"/>
        </w:rPr>
        <w:t>in Legislation</w:t>
      </w:r>
      <w:bookmarkEnd w:id="4"/>
    </w:p>
    <w:p w14:paraId="16110320" w14:textId="77777777" w:rsidR="000442B0" w:rsidRPr="00AE001A" w:rsidRDefault="000442B0" w:rsidP="000442B0">
      <w:pPr>
        <w:rPr>
          <w:b/>
          <w:bCs/>
        </w:rPr>
      </w:pPr>
    </w:p>
    <w:p w14:paraId="71F492DB" w14:textId="0068396B" w:rsidR="00DD1E22" w:rsidRDefault="00DD1E22" w:rsidP="007F2144">
      <w:pPr>
        <w:spacing w:line="360" w:lineRule="auto"/>
        <w:jc w:val="both"/>
        <w:rPr>
          <w:rFonts w:ascii="Arial" w:hAnsi="Arial" w:cs="Arial"/>
        </w:rPr>
      </w:pPr>
      <w:bookmarkStart w:id="5" w:name="_Hlk64881848"/>
      <w:r>
        <w:rPr>
          <w:rFonts w:ascii="Arial" w:hAnsi="Arial" w:cs="Arial"/>
        </w:rPr>
        <w:t>T</w:t>
      </w:r>
      <w:r w:rsidR="00C40AC5">
        <w:rPr>
          <w:rFonts w:ascii="Arial" w:hAnsi="Arial" w:cs="Arial"/>
        </w:rPr>
        <w:t>he human rights law is the base of every legislation, including the mental health legislation.  The following are adjustment that has been made to Menta</w:t>
      </w:r>
      <w:r>
        <w:rPr>
          <w:rFonts w:ascii="Arial" w:hAnsi="Arial" w:cs="Arial"/>
        </w:rPr>
        <w:t>l</w:t>
      </w:r>
      <w:r w:rsidR="00C40AC5">
        <w:rPr>
          <w:rFonts w:ascii="Arial" w:hAnsi="Arial" w:cs="Arial"/>
        </w:rPr>
        <w:t xml:space="preserve"> Health Act</w:t>
      </w:r>
      <w:r>
        <w:rPr>
          <w:rFonts w:ascii="Arial" w:hAnsi="Arial" w:cs="Arial"/>
        </w:rPr>
        <w:t xml:space="preserve"> which </w:t>
      </w:r>
      <w:r w:rsidR="00C40AC5">
        <w:rPr>
          <w:rFonts w:ascii="Arial" w:hAnsi="Arial" w:cs="Arial"/>
        </w:rPr>
        <w:t xml:space="preserve">resulted as a </w:t>
      </w:r>
      <w:r>
        <w:rPr>
          <w:rFonts w:ascii="Arial" w:hAnsi="Arial" w:cs="Arial"/>
        </w:rPr>
        <w:t>consequence of the human rights challenges</w:t>
      </w:r>
      <w:r w:rsidR="00E43FE9">
        <w:rPr>
          <w:rFonts w:ascii="Arial" w:hAnsi="Arial" w:cs="Arial"/>
        </w:rPr>
        <w:t>:</w:t>
      </w:r>
    </w:p>
    <w:p w14:paraId="396F7B03" w14:textId="6C12FBA0" w:rsidR="00E43FE9" w:rsidRDefault="00E43FE9" w:rsidP="00E43FE9">
      <w:pPr>
        <w:pStyle w:val="ListParagraph"/>
        <w:numPr>
          <w:ilvl w:val="0"/>
          <w:numId w:val="3"/>
        </w:numPr>
        <w:spacing w:line="360" w:lineRule="auto"/>
        <w:jc w:val="both"/>
        <w:rPr>
          <w:rFonts w:ascii="Arial" w:hAnsi="Arial" w:cs="Arial"/>
        </w:rPr>
      </w:pPr>
      <w:r>
        <w:rPr>
          <w:rFonts w:ascii="Arial" w:hAnsi="Arial" w:cs="Arial"/>
        </w:rPr>
        <w:t>Mental health patients to receive access to fair justice.</w:t>
      </w:r>
    </w:p>
    <w:p w14:paraId="106EF7C8" w14:textId="51A41664" w:rsidR="00E43FE9" w:rsidRDefault="00E43FE9" w:rsidP="00E43FE9">
      <w:pPr>
        <w:pStyle w:val="ListParagraph"/>
        <w:numPr>
          <w:ilvl w:val="0"/>
          <w:numId w:val="3"/>
        </w:numPr>
        <w:spacing w:line="360" w:lineRule="auto"/>
        <w:jc w:val="both"/>
        <w:rPr>
          <w:rFonts w:ascii="Arial" w:hAnsi="Arial" w:cs="Arial"/>
        </w:rPr>
      </w:pPr>
      <w:r>
        <w:rPr>
          <w:rFonts w:ascii="Arial" w:hAnsi="Arial" w:cs="Arial"/>
        </w:rPr>
        <w:t>The Mental Health Act 1983 adjusted in 2007 so it is incompliant with the Human Rights Act.</w:t>
      </w:r>
    </w:p>
    <w:p w14:paraId="1EFBCC4D" w14:textId="725478F5" w:rsidR="00E43FE9" w:rsidRDefault="00CA45DD" w:rsidP="00E43FE9">
      <w:pPr>
        <w:pStyle w:val="ListParagraph"/>
        <w:numPr>
          <w:ilvl w:val="0"/>
          <w:numId w:val="3"/>
        </w:numPr>
        <w:spacing w:line="360" w:lineRule="auto"/>
        <w:jc w:val="both"/>
        <w:rPr>
          <w:rFonts w:ascii="Arial" w:hAnsi="Arial" w:cs="Arial"/>
        </w:rPr>
      </w:pPr>
      <w:r>
        <w:rPr>
          <w:rFonts w:ascii="Arial" w:hAnsi="Arial" w:cs="Arial"/>
        </w:rPr>
        <w:t>The Mental Capacity Act is supported by the human rights principles.</w:t>
      </w:r>
    </w:p>
    <w:p w14:paraId="1B5746CD" w14:textId="32CBE768" w:rsidR="00CA45DD" w:rsidRDefault="00CA45DD" w:rsidP="00E43FE9">
      <w:pPr>
        <w:pStyle w:val="ListParagraph"/>
        <w:numPr>
          <w:ilvl w:val="0"/>
          <w:numId w:val="3"/>
        </w:numPr>
        <w:spacing w:line="360" w:lineRule="auto"/>
        <w:jc w:val="both"/>
        <w:rPr>
          <w:rFonts w:ascii="Arial" w:hAnsi="Arial" w:cs="Arial"/>
        </w:rPr>
      </w:pPr>
      <w:r>
        <w:rPr>
          <w:rFonts w:ascii="Arial" w:hAnsi="Arial" w:cs="Arial"/>
        </w:rPr>
        <w:t xml:space="preserve">The </w:t>
      </w:r>
      <w:r w:rsidR="00BE30FF">
        <w:rPr>
          <w:rFonts w:ascii="Arial" w:hAnsi="Arial" w:cs="Arial"/>
        </w:rPr>
        <w:t>DoLS (</w:t>
      </w:r>
      <w:r>
        <w:rPr>
          <w:rFonts w:ascii="Arial" w:hAnsi="Arial" w:cs="Arial"/>
        </w:rPr>
        <w:t>Deprivation of Liberty Safeguard</w:t>
      </w:r>
      <w:r w:rsidR="00BE30FF">
        <w:rPr>
          <w:rFonts w:ascii="Arial" w:hAnsi="Arial" w:cs="Arial"/>
        </w:rPr>
        <w:t>)</w:t>
      </w:r>
      <w:r>
        <w:rPr>
          <w:rFonts w:ascii="Arial" w:hAnsi="Arial" w:cs="Arial"/>
        </w:rPr>
        <w:t>s</w:t>
      </w:r>
      <w:r w:rsidR="00BE30FF">
        <w:rPr>
          <w:rFonts w:ascii="Arial" w:hAnsi="Arial" w:cs="Arial"/>
        </w:rPr>
        <w:t xml:space="preserve"> </w:t>
      </w:r>
      <w:r>
        <w:rPr>
          <w:rFonts w:ascii="Arial" w:hAnsi="Arial" w:cs="Arial"/>
        </w:rPr>
        <w:t xml:space="preserve">was </w:t>
      </w:r>
      <w:r w:rsidR="00BE30FF">
        <w:rPr>
          <w:rFonts w:ascii="Arial" w:hAnsi="Arial" w:cs="Arial"/>
        </w:rPr>
        <w:t>created</w:t>
      </w:r>
      <w:r>
        <w:rPr>
          <w:rFonts w:ascii="Arial" w:hAnsi="Arial" w:cs="Arial"/>
        </w:rPr>
        <w:t xml:space="preserve"> </w:t>
      </w:r>
      <w:r w:rsidR="00BE30FF">
        <w:rPr>
          <w:rFonts w:ascii="Arial" w:hAnsi="Arial" w:cs="Arial"/>
        </w:rPr>
        <w:t xml:space="preserve">to </w:t>
      </w:r>
      <w:r>
        <w:rPr>
          <w:rFonts w:ascii="Arial" w:hAnsi="Arial" w:cs="Arial"/>
        </w:rPr>
        <w:t>amend</w:t>
      </w:r>
      <w:r w:rsidR="00BE30FF">
        <w:rPr>
          <w:rFonts w:ascii="Arial" w:hAnsi="Arial" w:cs="Arial"/>
        </w:rPr>
        <w:t xml:space="preserve"> </w:t>
      </w:r>
      <w:r w:rsidR="00986532">
        <w:rPr>
          <w:rFonts w:ascii="Arial" w:hAnsi="Arial" w:cs="Arial"/>
        </w:rPr>
        <w:t>the Mental Capacity Act 2005</w:t>
      </w:r>
      <w:r w:rsidR="00FB091A">
        <w:rPr>
          <w:rFonts w:ascii="Arial" w:hAnsi="Arial" w:cs="Arial"/>
        </w:rPr>
        <w:t xml:space="preserve"> </w:t>
      </w:r>
      <w:r w:rsidR="00986532">
        <w:rPr>
          <w:rFonts w:ascii="Arial" w:hAnsi="Arial" w:cs="Arial"/>
        </w:rPr>
        <w:t xml:space="preserve">to provide protection to vulnerable people who are deprived of their liberty (article 5: Liberty and Security of the Humans Right Act 1998) when patients are in hospital or care homes. </w:t>
      </w:r>
    </w:p>
    <w:p w14:paraId="3632E8BD" w14:textId="77777777" w:rsidR="00DC1E73" w:rsidRDefault="00887B60" w:rsidP="00887B60">
      <w:pPr>
        <w:spacing w:line="360" w:lineRule="auto"/>
        <w:jc w:val="both"/>
        <w:rPr>
          <w:rFonts w:ascii="Arial" w:hAnsi="Arial" w:cs="Arial"/>
        </w:rPr>
      </w:pPr>
      <w:r>
        <w:rPr>
          <w:rFonts w:ascii="Arial" w:hAnsi="Arial" w:cs="Arial"/>
        </w:rPr>
        <w:t>Amendments to the Mental Health Act 2007 from 1983 Act, these are:</w:t>
      </w:r>
    </w:p>
    <w:p w14:paraId="3521C488" w14:textId="77777777" w:rsidR="00536FBA" w:rsidRDefault="00DC1E73" w:rsidP="00DC1E73">
      <w:pPr>
        <w:pStyle w:val="ListParagraph"/>
        <w:numPr>
          <w:ilvl w:val="0"/>
          <w:numId w:val="4"/>
        </w:numPr>
        <w:spacing w:line="360" w:lineRule="auto"/>
        <w:jc w:val="both"/>
        <w:rPr>
          <w:rFonts w:ascii="Arial" w:hAnsi="Arial" w:cs="Arial"/>
        </w:rPr>
      </w:pPr>
      <w:r w:rsidRPr="00DC1E73">
        <w:rPr>
          <w:rFonts w:ascii="Arial" w:hAnsi="Arial" w:cs="Arial"/>
        </w:rPr>
        <w:t>How mental disorder is defined from the 1</w:t>
      </w:r>
      <w:r>
        <w:rPr>
          <w:rFonts w:ascii="Arial" w:hAnsi="Arial" w:cs="Arial"/>
        </w:rPr>
        <w:t>983 Act- in the 1983 Act mental disorder was referenced in four categories: mental impairment, mental illness, severe mental impairment, and psychopathic disorder.  The definition of mental disorder was amended as “any disorder or disability of mind, in 2007 Act</w:t>
      </w:r>
      <w:r w:rsidR="00536FBA">
        <w:rPr>
          <w:rFonts w:ascii="Arial" w:hAnsi="Arial" w:cs="Arial"/>
        </w:rPr>
        <w:t>.</w:t>
      </w:r>
    </w:p>
    <w:p w14:paraId="21882A9E" w14:textId="79C2C636" w:rsidR="00887B60" w:rsidRDefault="00536FBA" w:rsidP="00DC1E73">
      <w:pPr>
        <w:pStyle w:val="ListParagraph"/>
        <w:numPr>
          <w:ilvl w:val="0"/>
          <w:numId w:val="4"/>
        </w:numPr>
        <w:spacing w:line="360" w:lineRule="auto"/>
        <w:jc w:val="both"/>
        <w:rPr>
          <w:rFonts w:ascii="Arial" w:hAnsi="Arial" w:cs="Arial"/>
        </w:rPr>
      </w:pPr>
      <w:r>
        <w:rPr>
          <w:rFonts w:ascii="Arial" w:hAnsi="Arial" w:cs="Arial"/>
        </w:rPr>
        <w:t>Role change of professionals- Approved Social Workers (ASWs) are replaced by Approved Mental Health Professionals (AMHPs)</w:t>
      </w:r>
      <w:r w:rsidR="00DC1E73">
        <w:rPr>
          <w:rFonts w:ascii="Arial" w:hAnsi="Arial" w:cs="Arial"/>
        </w:rPr>
        <w:t xml:space="preserve"> </w:t>
      </w:r>
      <w:r>
        <w:rPr>
          <w:rFonts w:ascii="Arial" w:hAnsi="Arial" w:cs="Arial"/>
        </w:rPr>
        <w:t>and Responsible Medical Officers (RMOs) are replaced by Responsible clinicians (RCs).</w:t>
      </w:r>
    </w:p>
    <w:p w14:paraId="403AF004" w14:textId="4A20C1FE" w:rsidR="00536FBA" w:rsidRDefault="0097564A" w:rsidP="00DC1E73">
      <w:pPr>
        <w:pStyle w:val="ListParagraph"/>
        <w:numPr>
          <w:ilvl w:val="0"/>
          <w:numId w:val="4"/>
        </w:numPr>
        <w:spacing w:line="360" w:lineRule="auto"/>
        <w:jc w:val="both"/>
        <w:rPr>
          <w:rFonts w:ascii="Arial" w:hAnsi="Arial" w:cs="Arial"/>
        </w:rPr>
      </w:pPr>
      <w:r>
        <w:rPr>
          <w:rFonts w:ascii="Arial" w:hAnsi="Arial" w:cs="Arial"/>
        </w:rPr>
        <w:t xml:space="preserve">Patients next of Kin- in the 1983 Act the patients next of kin had rights such as, admission, information on treatment and discharge.  However, a change in the 2007 Act allows patient to decide their next of kin if they are in their right state of mind.  They </w:t>
      </w:r>
      <w:r w:rsidR="001B7508">
        <w:rPr>
          <w:rFonts w:ascii="Arial" w:hAnsi="Arial" w:cs="Arial"/>
        </w:rPr>
        <w:t>can also apply to the court, to have a new relative appointed if their existing relative does not have their best interest and behaving unreasonably.</w:t>
      </w:r>
    </w:p>
    <w:p w14:paraId="5DF4F7FB" w14:textId="19DA4282" w:rsidR="007C4EFB" w:rsidRDefault="001B7508" w:rsidP="00DC1E73">
      <w:pPr>
        <w:pStyle w:val="ListParagraph"/>
        <w:numPr>
          <w:ilvl w:val="0"/>
          <w:numId w:val="4"/>
        </w:numPr>
        <w:spacing w:line="360" w:lineRule="auto"/>
        <w:jc w:val="both"/>
        <w:rPr>
          <w:rFonts w:ascii="Arial" w:hAnsi="Arial" w:cs="Arial"/>
        </w:rPr>
      </w:pPr>
      <w:r>
        <w:rPr>
          <w:rFonts w:ascii="Arial" w:hAnsi="Arial" w:cs="Arial"/>
        </w:rPr>
        <w:t xml:space="preserve">Treatments- under the 1983 Act a person can be detained for treatment, </w:t>
      </w:r>
      <w:r w:rsidR="007C4EFB">
        <w:rPr>
          <w:rFonts w:ascii="Arial" w:hAnsi="Arial" w:cs="Arial"/>
        </w:rPr>
        <w:t>the 2007 Act introduced safeguard to protect patients by allowing them to give consent to their treatment.  However, a clinician must state in writing that the patient understands and consents to treatment.</w:t>
      </w:r>
    </w:p>
    <w:p w14:paraId="65BF0709" w14:textId="17650F4A" w:rsidR="001B7508" w:rsidRPr="00DC1E73" w:rsidRDefault="007C4EFB" w:rsidP="00DC1E73">
      <w:pPr>
        <w:pStyle w:val="ListParagraph"/>
        <w:numPr>
          <w:ilvl w:val="0"/>
          <w:numId w:val="4"/>
        </w:numPr>
        <w:spacing w:line="360" w:lineRule="auto"/>
        <w:jc w:val="both"/>
        <w:rPr>
          <w:rFonts w:ascii="Arial" w:hAnsi="Arial" w:cs="Arial"/>
        </w:rPr>
      </w:pPr>
      <w:r>
        <w:rPr>
          <w:rFonts w:ascii="Arial" w:hAnsi="Arial" w:cs="Arial"/>
        </w:rPr>
        <w:t xml:space="preserve">Advocacy- an important change in the 2007 Act is that patients have right to an </w:t>
      </w:r>
      <w:r w:rsidR="00037F85">
        <w:rPr>
          <w:rFonts w:ascii="Arial" w:hAnsi="Arial" w:cs="Arial"/>
        </w:rPr>
        <w:t>independent Mental Health A</w:t>
      </w:r>
      <w:r>
        <w:rPr>
          <w:rFonts w:ascii="Arial" w:hAnsi="Arial" w:cs="Arial"/>
        </w:rPr>
        <w:t>dvocate</w:t>
      </w:r>
      <w:r w:rsidR="00037F85">
        <w:rPr>
          <w:rFonts w:ascii="Arial" w:hAnsi="Arial" w:cs="Arial"/>
        </w:rPr>
        <w:t xml:space="preserve"> (IMHA) (Men</w:t>
      </w:r>
      <w:r w:rsidR="00C45E16">
        <w:rPr>
          <w:rFonts w:ascii="Arial" w:hAnsi="Arial" w:cs="Arial"/>
        </w:rPr>
        <w:t>tal</w:t>
      </w:r>
      <w:r w:rsidR="00037F85">
        <w:rPr>
          <w:rFonts w:ascii="Arial" w:hAnsi="Arial" w:cs="Arial"/>
        </w:rPr>
        <w:t xml:space="preserve"> Health Act</w:t>
      </w:r>
      <w:r w:rsidR="00C45E16">
        <w:rPr>
          <w:rFonts w:ascii="Arial" w:hAnsi="Arial" w:cs="Arial"/>
        </w:rPr>
        <w:t>, 2007).</w:t>
      </w:r>
      <w:r w:rsidR="00037F85">
        <w:rPr>
          <w:rFonts w:ascii="Arial" w:hAnsi="Arial" w:cs="Arial"/>
        </w:rPr>
        <w:t xml:space="preserve"> </w:t>
      </w:r>
      <w:r>
        <w:rPr>
          <w:rFonts w:ascii="Arial" w:hAnsi="Arial" w:cs="Arial"/>
        </w:rPr>
        <w:t xml:space="preserve">    </w:t>
      </w:r>
    </w:p>
    <w:bookmarkEnd w:id="5"/>
    <w:p w14:paraId="660C1C5F" w14:textId="77777777" w:rsidR="00847C3B" w:rsidRDefault="00847C3B" w:rsidP="007F2144">
      <w:pPr>
        <w:spacing w:line="360" w:lineRule="auto"/>
        <w:jc w:val="both"/>
        <w:rPr>
          <w:rFonts w:ascii="Arial" w:hAnsi="Arial" w:cs="Arial"/>
          <w:u w:val="single"/>
        </w:rPr>
      </w:pPr>
    </w:p>
    <w:p w14:paraId="71401BE0" w14:textId="77777777" w:rsidR="00847C3B" w:rsidRDefault="00847C3B" w:rsidP="007F2144">
      <w:pPr>
        <w:spacing w:line="360" w:lineRule="auto"/>
        <w:jc w:val="both"/>
        <w:rPr>
          <w:rFonts w:ascii="Arial" w:hAnsi="Arial" w:cs="Arial"/>
          <w:u w:val="single"/>
        </w:rPr>
      </w:pPr>
    </w:p>
    <w:p w14:paraId="31B381C0" w14:textId="07D7CA2B" w:rsidR="00F16918" w:rsidRPr="00AE001A" w:rsidRDefault="00B378FC" w:rsidP="000442B0">
      <w:pPr>
        <w:pStyle w:val="Heading1"/>
        <w:rPr>
          <w:rFonts w:ascii="Arial" w:hAnsi="Arial" w:cs="Arial"/>
          <w:b/>
          <w:bCs/>
          <w:color w:val="auto"/>
          <w:sz w:val="24"/>
          <w:szCs w:val="24"/>
        </w:rPr>
      </w:pPr>
      <w:bookmarkStart w:id="6" w:name="_Toc65111338"/>
      <w:r w:rsidRPr="00AE001A">
        <w:rPr>
          <w:rFonts w:ascii="Arial" w:hAnsi="Arial" w:cs="Arial"/>
          <w:b/>
          <w:bCs/>
          <w:color w:val="auto"/>
          <w:sz w:val="24"/>
          <w:szCs w:val="24"/>
        </w:rPr>
        <w:lastRenderedPageBreak/>
        <w:t>Recommendations</w:t>
      </w:r>
      <w:bookmarkEnd w:id="6"/>
    </w:p>
    <w:p w14:paraId="7C737603" w14:textId="77777777" w:rsidR="000442B0" w:rsidRPr="000442B0" w:rsidRDefault="000442B0" w:rsidP="000442B0"/>
    <w:p w14:paraId="6ABD4630" w14:textId="77777777" w:rsidR="000C53BA" w:rsidRDefault="000C53BA" w:rsidP="007F2144">
      <w:pPr>
        <w:spacing w:line="360" w:lineRule="auto"/>
        <w:jc w:val="both"/>
        <w:rPr>
          <w:rFonts w:ascii="Arial" w:hAnsi="Arial" w:cs="Arial"/>
        </w:rPr>
      </w:pPr>
      <w:r w:rsidRPr="000C53BA">
        <w:rPr>
          <w:rFonts w:ascii="Arial" w:hAnsi="Arial" w:cs="Arial"/>
        </w:rPr>
        <w:t xml:space="preserve">Recommending </w:t>
      </w:r>
      <w:r>
        <w:rPr>
          <w:rFonts w:ascii="Arial" w:hAnsi="Arial" w:cs="Arial"/>
        </w:rPr>
        <w:t>ways to improve provision in mental health care:</w:t>
      </w:r>
    </w:p>
    <w:p w14:paraId="15F079B4" w14:textId="3D06E725" w:rsidR="00BB50E3" w:rsidRDefault="000C53BA" w:rsidP="000C53BA">
      <w:pPr>
        <w:pStyle w:val="ListParagraph"/>
        <w:numPr>
          <w:ilvl w:val="0"/>
          <w:numId w:val="2"/>
        </w:numPr>
        <w:spacing w:line="360" w:lineRule="auto"/>
        <w:jc w:val="both"/>
        <w:rPr>
          <w:rFonts w:ascii="Arial" w:hAnsi="Arial" w:cs="Arial"/>
        </w:rPr>
      </w:pPr>
      <w:r>
        <w:rPr>
          <w:rFonts w:ascii="Arial" w:hAnsi="Arial" w:cs="Arial"/>
        </w:rPr>
        <w:t>improve shared working environment between medical professionals in different health care sectors so that mental health patients details are not missed in the clinical system.</w:t>
      </w:r>
    </w:p>
    <w:p w14:paraId="4CDE4F61" w14:textId="784F6768" w:rsidR="005F1165" w:rsidRDefault="005F1165" w:rsidP="000C53BA">
      <w:pPr>
        <w:pStyle w:val="ListParagraph"/>
        <w:numPr>
          <w:ilvl w:val="0"/>
          <w:numId w:val="2"/>
        </w:numPr>
        <w:spacing w:line="360" w:lineRule="auto"/>
        <w:jc w:val="both"/>
        <w:rPr>
          <w:rFonts w:ascii="Arial" w:hAnsi="Arial" w:cs="Arial"/>
        </w:rPr>
      </w:pPr>
      <w:r>
        <w:rPr>
          <w:rFonts w:ascii="Arial" w:hAnsi="Arial" w:cs="Arial"/>
        </w:rPr>
        <w:t>More educational programmes for the public</w:t>
      </w:r>
      <w:r w:rsidR="001726BB">
        <w:rPr>
          <w:rFonts w:ascii="Arial" w:hAnsi="Arial" w:cs="Arial"/>
        </w:rPr>
        <w:t>.</w:t>
      </w:r>
      <w:r>
        <w:rPr>
          <w:rFonts w:ascii="Arial" w:hAnsi="Arial" w:cs="Arial"/>
        </w:rPr>
        <w:t xml:space="preserve"> </w:t>
      </w:r>
    </w:p>
    <w:p w14:paraId="3FBB8D1B" w14:textId="42880C5F" w:rsidR="005F1165" w:rsidRDefault="005F1165" w:rsidP="000C53BA">
      <w:pPr>
        <w:pStyle w:val="ListParagraph"/>
        <w:numPr>
          <w:ilvl w:val="0"/>
          <w:numId w:val="2"/>
        </w:numPr>
        <w:spacing w:line="360" w:lineRule="auto"/>
        <w:jc w:val="both"/>
        <w:rPr>
          <w:rFonts w:ascii="Arial" w:hAnsi="Arial" w:cs="Arial"/>
        </w:rPr>
      </w:pPr>
      <w:r>
        <w:rPr>
          <w:rFonts w:ascii="Arial" w:hAnsi="Arial" w:cs="Arial"/>
        </w:rPr>
        <w:t>Monitor mental health in the communities</w:t>
      </w:r>
      <w:r w:rsidR="001726BB">
        <w:rPr>
          <w:rFonts w:ascii="Arial" w:hAnsi="Arial" w:cs="Arial"/>
        </w:rPr>
        <w:t>.</w:t>
      </w:r>
      <w:r>
        <w:rPr>
          <w:rFonts w:ascii="Arial" w:hAnsi="Arial" w:cs="Arial"/>
        </w:rPr>
        <w:t xml:space="preserve"> </w:t>
      </w:r>
    </w:p>
    <w:p w14:paraId="356C35D8" w14:textId="0FFEF19F" w:rsidR="007339CD" w:rsidRDefault="005F1165" w:rsidP="000C53BA">
      <w:pPr>
        <w:pStyle w:val="ListParagraph"/>
        <w:numPr>
          <w:ilvl w:val="0"/>
          <w:numId w:val="2"/>
        </w:numPr>
        <w:spacing w:line="360" w:lineRule="auto"/>
        <w:jc w:val="both"/>
        <w:rPr>
          <w:rFonts w:ascii="Arial" w:hAnsi="Arial" w:cs="Arial"/>
        </w:rPr>
      </w:pPr>
      <w:r>
        <w:rPr>
          <w:rFonts w:ascii="Arial" w:hAnsi="Arial" w:cs="Arial"/>
        </w:rPr>
        <w:t>More funding and research in mental health disorder</w:t>
      </w:r>
      <w:r w:rsidR="001726BB">
        <w:rPr>
          <w:rFonts w:ascii="Arial" w:hAnsi="Arial" w:cs="Arial"/>
        </w:rPr>
        <w:t>.</w:t>
      </w:r>
      <w:r w:rsidR="000C53BA">
        <w:rPr>
          <w:rFonts w:ascii="Arial" w:hAnsi="Arial" w:cs="Arial"/>
        </w:rPr>
        <w:t xml:space="preserve"> </w:t>
      </w:r>
    </w:p>
    <w:p w14:paraId="1711B26C" w14:textId="2E16E663" w:rsidR="000C53BA" w:rsidRPr="000C53BA" w:rsidRDefault="007339CD" w:rsidP="000C53BA">
      <w:pPr>
        <w:pStyle w:val="ListParagraph"/>
        <w:numPr>
          <w:ilvl w:val="0"/>
          <w:numId w:val="2"/>
        </w:numPr>
        <w:spacing w:line="360" w:lineRule="auto"/>
        <w:jc w:val="both"/>
        <w:rPr>
          <w:rFonts w:ascii="Arial" w:hAnsi="Arial" w:cs="Arial"/>
        </w:rPr>
      </w:pPr>
      <w:r>
        <w:rPr>
          <w:rFonts w:ascii="Arial" w:hAnsi="Arial" w:cs="Arial"/>
        </w:rPr>
        <w:t xml:space="preserve">More studies into mental health data </w:t>
      </w:r>
      <w:r w:rsidR="00C7226D">
        <w:rPr>
          <w:rFonts w:ascii="Arial" w:hAnsi="Arial" w:cs="Arial"/>
        </w:rPr>
        <w:t xml:space="preserve">in order to understand the causes of mental health </w:t>
      </w:r>
      <w:r w:rsidR="000E481F">
        <w:rPr>
          <w:rFonts w:ascii="Arial" w:hAnsi="Arial" w:cs="Arial"/>
        </w:rPr>
        <w:t>disorder</w:t>
      </w:r>
      <w:r w:rsidR="00C7226D">
        <w:rPr>
          <w:rFonts w:ascii="Arial" w:hAnsi="Arial" w:cs="Arial"/>
        </w:rPr>
        <w:t>, whether treatments are working and whether money is being invested in the correct places for the best benefit</w:t>
      </w:r>
      <w:r w:rsidR="001726BB">
        <w:rPr>
          <w:rFonts w:ascii="Arial" w:hAnsi="Arial" w:cs="Arial"/>
        </w:rPr>
        <w:t>.</w:t>
      </w:r>
    </w:p>
    <w:p w14:paraId="6937C594" w14:textId="77777777" w:rsidR="000442B0" w:rsidRDefault="000442B0" w:rsidP="007F2144">
      <w:pPr>
        <w:spacing w:line="360" w:lineRule="auto"/>
        <w:jc w:val="both"/>
        <w:rPr>
          <w:rFonts w:ascii="Arial" w:hAnsi="Arial" w:cs="Arial"/>
          <w:u w:val="single"/>
        </w:rPr>
      </w:pPr>
    </w:p>
    <w:p w14:paraId="72F08CA0" w14:textId="77777777" w:rsidR="000442B0" w:rsidRDefault="000442B0" w:rsidP="007F2144">
      <w:pPr>
        <w:spacing w:line="360" w:lineRule="auto"/>
        <w:jc w:val="both"/>
        <w:rPr>
          <w:rFonts w:ascii="Arial" w:hAnsi="Arial" w:cs="Arial"/>
          <w:u w:val="single"/>
        </w:rPr>
      </w:pPr>
    </w:p>
    <w:p w14:paraId="3EEF657D" w14:textId="77777777" w:rsidR="000442B0" w:rsidRDefault="000442B0" w:rsidP="007F2144">
      <w:pPr>
        <w:spacing w:line="360" w:lineRule="auto"/>
        <w:jc w:val="both"/>
        <w:rPr>
          <w:rFonts w:ascii="Arial" w:hAnsi="Arial" w:cs="Arial"/>
          <w:u w:val="single"/>
        </w:rPr>
      </w:pPr>
    </w:p>
    <w:p w14:paraId="257A565A" w14:textId="77777777" w:rsidR="000442B0" w:rsidRDefault="000442B0" w:rsidP="007F2144">
      <w:pPr>
        <w:spacing w:line="360" w:lineRule="auto"/>
        <w:jc w:val="both"/>
        <w:rPr>
          <w:rFonts w:ascii="Arial" w:hAnsi="Arial" w:cs="Arial"/>
          <w:u w:val="single"/>
        </w:rPr>
      </w:pPr>
    </w:p>
    <w:p w14:paraId="3FC98514" w14:textId="77777777" w:rsidR="000442B0" w:rsidRDefault="000442B0" w:rsidP="007F2144">
      <w:pPr>
        <w:spacing w:line="360" w:lineRule="auto"/>
        <w:jc w:val="both"/>
        <w:rPr>
          <w:rFonts w:ascii="Arial" w:hAnsi="Arial" w:cs="Arial"/>
          <w:u w:val="single"/>
        </w:rPr>
      </w:pPr>
    </w:p>
    <w:p w14:paraId="634D6A24" w14:textId="77777777" w:rsidR="000442B0" w:rsidRDefault="000442B0" w:rsidP="007F2144">
      <w:pPr>
        <w:spacing w:line="360" w:lineRule="auto"/>
        <w:jc w:val="both"/>
        <w:rPr>
          <w:rFonts w:ascii="Arial" w:hAnsi="Arial" w:cs="Arial"/>
          <w:u w:val="single"/>
        </w:rPr>
      </w:pPr>
    </w:p>
    <w:p w14:paraId="5C92D795" w14:textId="77777777" w:rsidR="000442B0" w:rsidRDefault="000442B0" w:rsidP="007F2144">
      <w:pPr>
        <w:spacing w:line="360" w:lineRule="auto"/>
        <w:jc w:val="both"/>
        <w:rPr>
          <w:rFonts w:ascii="Arial" w:hAnsi="Arial" w:cs="Arial"/>
          <w:u w:val="single"/>
        </w:rPr>
      </w:pPr>
    </w:p>
    <w:p w14:paraId="3378E391" w14:textId="77777777" w:rsidR="000442B0" w:rsidRDefault="000442B0" w:rsidP="007F2144">
      <w:pPr>
        <w:spacing w:line="360" w:lineRule="auto"/>
        <w:jc w:val="both"/>
        <w:rPr>
          <w:rFonts w:ascii="Arial" w:hAnsi="Arial" w:cs="Arial"/>
          <w:u w:val="single"/>
        </w:rPr>
      </w:pPr>
    </w:p>
    <w:p w14:paraId="1ACB6AEF" w14:textId="77777777" w:rsidR="000442B0" w:rsidRDefault="000442B0" w:rsidP="007F2144">
      <w:pPr>
        <w:spacing w:line="360" w:lineRule="auto"/>
        <w:jc w:val="both"/>
        <w:rPr>
          <w:rFonts w:ascii="Arial" w:hAnsi="Arial" w:cs="Arial"/>
          <w:u w:val="single"/>
        </w:rPr>
      </w:pPr>
    </w:p>
    <w:p w14:paraId="00BDB64E" w14:textId="77777777" w:rsidR="000442B0" w:rsidRDefault="000442B0" w:rsidP="007F2144">
      <w:pPr>
        <w:spacing w:line="360" w:lineRule="auto"/>
        <w:jc w:val="both"/>
        <w:rPr>
          <w:rFonts w:ascii="Arial" w:hAnsi="Arial" w:cs="Arial"/>
          <w:u w:val="single"/>
        </w:rPr>
      </w:pPr>
    </w:p>
    <w:p w14:paraId="0202E39C" w14:textId="77777777" w:rsidR="000442B0" w:rsidRDefault="000442B0" w:rsidP="007F2144">
      <w:pPr>
        <w:spacing w:line="360" w:lineRule="auto"/>
        <w:jc w:val="both"/>
        <w:rPr>
          <w:rFonts w:ascii="Arial" w:hAnsi="Arial" w:cs="Arial"/>
          <w:u w:val="single"/>
        </w:rPr>
      </w:pPr>
    </w:p>
    <w:p w14:paraId="6211544C" w14:textId="77777777" w:rsidR="000442B0" w:rsidRDefault="000442B0" w:rsidP="007F2144">
      <w:pPr>
        <w:spacing w:line="360" w:lineRule="auto"/>
        <w:jc w:val="both"/>
        <w:rPr>
          <w:rFonts w:ascii="Arial" w:hAnsi="Arial" w:cs="Arial"/>
          <w:u w:val="single"/>
        </w:rPr>
      </w:pPr>
    </w:p>
    <w:p w14:paraId="039EBEAF" w14:textId="77777777" w:rsidR="000442B0" w:rsidRDefault="000442B0" w:rsidP="007F2144">
      <w:pPr>
        <w:spacing w:line="360" w:lineRule="auto"/>
        <w:jc w:val="both"/>
        <w:rPr>
          <w:rFonts w:ascii="Arial" w:hAnsi="Arial" w:cs="Arial"/>
          <w:u w:val="single"/>
        </w:rPr>
      </w:pPr>
    </w:p>
    <w:p w14:paraId="0C835D4D" w14:textId="77777777" w:rsidR="000442B0" w:rsidRDefault="000442B0" w:rsidP="007F2144">
      <w:pPr>
        <w:spacing w:line="360" w:lineRule="auto"/>
        <w:jc w:val="both"/>
        <w:rPr>
          <w:rFonts w:ascii="Arial" w:hAnsi="Arial" w:cs="Arial"/>
          <w:u w:val="single"/>
        </w:rPr>
      </w:pPr>
    </w:p>
    <w:p w14:paraId="3F6528D4" w14:textId="77777777" w:rsidR="000442B0" w:rsidRDefault="000442B0" w:rsidP="007F2144">
      <w:pPr>
        <w:spacing w:line="360" w:lineRule="auto"/>
        <w:jc w:val="both"/>
        <w:rPr>
          <w:rFonts w:ascii="Arial" w:hAnsi="Arial" w:cs="Arial"/>
          <w:u w:val="single"/>
        </w:rPr>
      </w:pPr>
    </w:p>
    <w:p w14:paraId="6408510B" w14:textId="77777777" w:rsidR="000442B0" w:rsidRDefault="000442B0" w:rsidP="007F2144">
      <w:pPr>
        <w:spacing w:line="360" w:lineRule="auto"/>
        <w:jc w:val="both"/>
        <w:rPr>
          <w:rFonts w:ascii="Arial" w:hAnsi="Arial" w:cs="Arial"/>
          <w:u w:val="single"/>
        </w:rPr>
      </w:pPr>
    </w:p>
    <w:p w14:paraId="360103FF" w14:textId="77777777" w:rsidR="000442B0" w:rsidRDefault="000442B0" w:rsidP="007F2144">
      <w:pPr>
        <w:spacing w:line="360" w:lineRule="auto"/>
        <w:jc w:val="both"/>
        <w:rPr>
          <w:rFonts w:ascii="Arial" w:hAnsi="Arial" w:cs="Arial"/>
          <w:u w:val="single"/>
        </w:rPr>
      </w:pPr>
    </w:p>
    <w:p w14:paraId="1EFC783B" w14:textId="05F7357A" w:rsidR="000C53BA" w:rsidRPr="00AE001A" w:rsidRDefault="000C53BA" w:rsidP="000442B0">
      <w:pPr>
        <w:pStyle w:val="Heading1"/>
        <w:rPr>
          <w:rFonts w:ascii="Arial" w:hAnsi="Arial" w:cs="Arial"/>
          <w:b/>
          <w:bCs/>
          <w:color w:val="auto"/>
          <w:sz w:val="24"/>
          <w:szCs w:val="24"/>
        </w:rPr>
      </w:pPr>
      <w:bookmarkStart w:id="7" w:name="_Toc65111339"/>
      <w:r w:rsidRPr="00AE001A">
        <w:rPr>
          <w:rFonts w:ascii="Arial" w:hAnsi="Arial" w:cs="Arial"/>
          <w:b/>
          <w:bCs/>
          <w:color w:val="auto"/>
          <w:sz w:val="24"/>
          <w:szCs w:val="24"/>
        </w:rPr>
        <w:lastRenderedPageBreak/>
        <w:t>Conclusion</w:t>
      </w:r>
      <w:bookmarkEnd w:id="7"/>
    </w:p>
    <w:p w14:paraId="77CB4CAE" w14:textId="77777777" w:rsidR="000442B0" w:rsidRPr="000442B0" w:rsidRDefault="000442B0" w:rsidP="000442B0"/>
    <w:p w14:paraId="5FBD1B95" w14:textId="7A998817" w:rsidR="00DB56C5" w:rsidRPr="00DB56C5" w:rsidRDefault="00DB56C5" w:rsidP="007F2144">
      <w:pPr>
        <w:spacing w:line="360" w:lineRule="auto"/>
        <w:jc w:val="both"/>
        <w:rPr>
          <w:rFonts w:ascii="Arial" w:hAnsi="Arial" w:cs="Arial"/>
        </w:rPr>
      </w:pPr>
      <w:r w:rsidRPr="00DB56C5">
        <w:rPr>
          <w:rFonts w:ascii="Arial" w:hAnsi="Arial" w:cs="Arial"/>
        </w:rPr>
        <w:t xml:space="preserve">There has been many </w:t>
      </w:r>
      <w:r w:rsidR="00E75F71">
        <w:rPr>
          <w:rFonts w:ascii="Arial" w:hAnsi="Arial" w:cs="Arial"/>
        </w:rPr>
        <w:t>significant transformations</w:t>
      </w:r>
      <w:r w:rsidRPr="00DB56C5">
        <w:rPr>
          <w:rFonts w:ascii="Arial" w:hAnsi="Arial" w:cs="Arial"/>
        </w:rPr>
        <w:t xml:space="preserve"> in</w:t>
      </w:r>
      <w:r w:rsidR="00E75F71">
        <w:rPr>
          <w:rFonts w:ascii="Arial" w:hAnsi="Arial" w:cs="Arial"/>
        </w:rPr>
        <w:t xml:space="preserve"> the</w:t>
      </w:r>
      <w:r w:rsidRPr="00DB56C5">
        <w:rPr>
          <w:rFonts w:ascii="Arial" w:hAnsi="Arial" w:cs="Arial"/>
        </w:rPr>
        <w:t xml:space="preserve"> </w:t>
      </w:r>
      <w:r>
        <w:rPr>
          <w:rFonts w:ascii="Arial" w:hAnsi="Arial" w:cs="Arial"/>
        </w:rPr>
        <w:t>mental health care over the 20</w:t>
      </w:r>
      <w:r w:rsidRPr="00DB56C5">
        <w:rPr>
          <w:rFonts w:ascii="Arial" w:hAnsi="Arial" w:cs="Arial"/>
          <w:vertAlign w:val="superscript"/>
        </w:rPr>
        <w:t>th</w:t>
      </w:r>
      <w:r>
        <w:rPr>
          <w:rFonts w:ascii="Arial" w:hAnsi="Arial" w:cs="Arial"/>
        </w:rPr>
        <w:t xml:space="preserve"> </w:t>
      </w:r>
      <w:r w:rsidR="00E75F71">
        <w:rPr>
          <w:rFonts w:ascii="Arial" w:hAnsi="Arial" w:cs="Arial"/>
        </w:rPr>
        <w:t>century.  Many changes include: the closure of mental asylums</w:t>
      </w:r>
      <w:r w:rsidR="00373719">
        <w:rPr>
          <w:rFonts w:ascii="Arial" w:hAnsi="Arial" w:cs="Arial"/>
        </w:rPr>
        <w:t>; services provided to community and home care; the increase of mental health therapies</w:t>
      </w:r>
      <w:r w:rsidR="00897564">
        <w:rPr>
          <w:rFonts w:ascii="Arial" w:hAnsi="Arial" w:cs="Arial"/>
        </w:rPr>
        <w:t xml:space="preserve"> and the improvement in mental health law</w:t>
      </w:r>
      <w:r w:rsidR="00373719">
        <w:rPr>
          <w:rFonts w:ascii="Arial" w:hAnsi="Arial" w:cs="Arial"/>
        </w:rPr>
        <w:t>.  All these changes had a hugely positive</w:t>
      </w:r>
      <w:r w:rsidR="00897564">
        <w:rPr>
          <w:rFonts w:ascii="Arial" w:hAnsi="Arial" w:cs="Arial"/>
        </w:rPr>
        <w:t xml:space="preserve"> impact on mental health care and mental health patients.  One of the major </w:t>
      </w:r>
      <w:r w:rsidR="00932F99">
        <w:rPr>
          <w:rFonts w:ascii="Arial" w:hAnsi="Arial" w:cs="Arial"/>
        </w:rPr>
        <w:t>changes</w:t>
      </w:r>
      <w:r w:rsidR="00897564">
        <w:rPr>
          <w:rFonts w:ascii="Arial" w:hAnsi="Arial" w:cs="Arial"/>
        </w:rPr>
        <w:t xml:space="preserve"> </w:t>
      </w:r>
      <w:r w:rsidR="00932F99">
        <w:rPr>
          <w:rFonts w:ascii="Arial" w:hAnsi="Arial" w:cs="Arial"/>
        </w:rPr>
        <w:t>over the century is the difference in society’s attitude towards mental disorder.  People are more aware and are becoming more accepting and supportive of mental health issues.</w:t>
      </w:r>
      <w:r w:rsidR="009C58AF">
        <w:rPr>
          <w:rFonts w:ascii="Arial" w:hAnsi="Arial" w:cs="Arial"/>
        </w:rPr>
        <w:t xml:space="preserve">  This is also due to changes in mental health law which has changed significantly to the end of the 20</w:t>
      </w:r>
      <w:r w:rsidR="009C58AF" w:rsidRPr="009C58AF">
        <w:rPr>
          <w:rFonts w:ascii="Arial" w:hAnsi="Arial" w:cs="Arial"/>
          <w:vertAlign w:val="superscript"/>
        </w:rPr>
        <w:t>th</w:t>
      </w:r>
      <w:r w:rsidR="009C58AF">
        <w:rPr>
          <w:rFonts w:ascii="Arial" w:hAnsi="Arial" w:cs="Arial"/>
        </w:rPr>
        <w:t xml:space="preserve"> century. Improvements made in mental health law provides individuals the protection and treatment they receive.</w:t>
      </w:r>
      <w:r w:rsidR="00932F99">
        <w:rPr>
          <w:rFonts w:ascii="Arial" w:hAnsi="Arial" w:cs="Arial"/>
        </w:rPr>
        <w:t xml:space="preserve">  </w:t>
      </w:r>
      <w:r w:rsidR="00897564">
        <w:rPr>
          <w:rFonts w:ascii="Arial" w:hAnsi="Arial" w:cs="Arial"/>
        </w:rPr>
        <w:t xml:space="preserve">    </w:t>
      </w:r>
      <w:r w:rsidR="00373719">
        <w:rPr>
          <w:rFonts w:ascii="Arial" w:hAnsi="Arial" w:cs="Arial"/>
        </w:rPr>
        <w:t xml:space="preserve"> </w:t>
      </w:r>
    </w:p>
    <w:p w14:paraId="299E0D45" w14:textId="5A060E61" w:rsidR="00212C64" w:rsidRDefault="00212C64" w:rsidP="007F2144">
      <w:pPr>
        <w:spacing w:line="360" w:lineRule="auto"/>
        <w:jc w:val="both"/>
        <w:rPr>
          <w:rFonts w:ascii="Arial" w:hAnsi="Arial" w:cs="Arial"/>
          <w:u w:val="single"/>
        </w:rPr>
      </w:pPr>
    </w:p>
    <w:p w14:paraId="7D3D6C6F" w14:textId="77777777" w:rsidR="00847C3B" w:rsidRDefault="00847C3B" w:rsidP="000C451D">
      <w:pPr>
        <w:spacing w:line="360" w:lineRule="auto"/>
        <w:jc w:val="both"/>
        <w:rPr>
          <w:rFonts w:ascii="Arial" w:hAnsi="Arial" w:cs="Arial"/>
          <w:sz w:val="24"/>
          <w:szCs w:val="24"/>
        </w:rPr>
      </w:pPr>
    </w:p>
    <w:p w14:paraId="1BCA1F85" w14:textId="77777777" w:rsidR="00847C3B" w:rsidRDefault="00847C3B" w:rsidP="000C451D">
      <w:pPr>
        <w:spacing w:line="360" w:lineRule="auto"/>
        <w:jc w:val="both"/>
        <w:rPr>
          <w:rFonts w:ascii="Arial" w:hAnsi="Arial" w:cs="Arial"/>
          <w:sz w:val="24"/>
          <w:szCs w:val="24"/>
        </w:rPr>
      </w:pPr>
    </w:p>
    <w:p w14:paraId="7D160829" w14:textId="77777777" w:rsidR="00847C3B" w:rsidRDefault="00847C3B" w:rsidP="000C451D">
      <w:pPr>
        <w:spacing w:line="360" w:lineRule="auto"/>
        <w:jc w:val="both"/>
        <w:rPr>
          <w:rFonts w:ascii="Arial" w:hAnsi="Arial" w:cs="Arial"/>
          <w:sz w:val="24"/>
          <w:szCs w:val="24"/>
        </w:rPr>
      </w:pPr>
    </w:p>
    <w:p w14:paraId="391C3C40" w14:textId="77777777" w:rsidR="00847C3B" w:rsidRDefault="00847C3B" w:rsidP="000C451D">
      <w:pPr>
        <w:spacing w:line="360" w:lineRule="auto"/>
        <w:jc w:val="both"/>
        <w:rPr>
          <w:rFonts w:ascii="Arial" w:hAnsi="Arial" w:cs="Arial"/>
          <w:sz w:val="24"/>
          <w:szCs w:val="24"/>
        </w:rPr>
      </w:pPr>
    </w:p>
    <w:p w14:paraId="36B73818" w14:textId="77777777" w:rsidR="00847C3B" w:rsidRDefault="00847C3B" w:rsidP="000C451D">
      <w:pPr>
        <w:spacing w:line="360" w:lineRule="auto"/>
        <w:jc w:val="both"/>
        <w:rPr>
          <w:rFonts w:ascii="Arial" w:hAnsi="Arial" w:cs="Arial"/>
          <w:sz w:val="24"/>
          <w:szCs w:val="24"/>
        </w:rPr>
      </w:pPr>
    </w:p>
    <w:p w14:paraId="61D91187" w14:textId="77777777" w:rsidR="00847C3B" w:rsidRDefault="00847C3B" w:rsidP="000C451D">
      <w:pPr>
        <w:spacing w:line="360" w:lineRule="auto"/>
        <w:jc w:val="both"/>
        <w:rPr>
          <w:rFonts w:ascii="Arial" w:hAnsi="Arial" w:cs="Arial"/>
          <w:sz w:val="24"/>
          <w:szCs w:val="24"/>
        </w:rPr>
      </w:pPr>
    </w:p>
    <w:p w14:paraId="244E5F74" w14:textId="77777777" w:rsidR="00847C3B" w:rsidRDefault="00847C3B" w:rsidP="000C451D">
      <w:pPr>
        <w:spacing w:line="360" w:lineRule="auto"/>
        <w:jc w:val="both"/>
        <w:rPr>
          <w:rFonts w:ascii="Arial" w:hAnsi="Arial" w:cs="Arial"/>
          <w:sz w:val="24"/>
          <w:szCs w:val="24"/>
        </w:rPr>
      </w:pPr>
    </w:p>
    <w:p w14:paraId="302B59E7" w14:textId="77777777" w:rsidR="00847C3B" w:rsidRDefault="00847C3B" w:rsidP="000C451D">
      <w:pPr>
        <w:spacing w:line="360" w:lineRule="auto"/>
        <w:jc w:val="both"/>
        <w:rPr>
          <w:rFonts w:ascii="Arial" w:hAnsi="Arial" w:cs="Arial"/>
          <w:sz w:val="24"/>
          <w:szCs w:val="24"/>
        </w:rPr>
      </w:pPr>
    </w:p>
    <w:p w14:paraId="1ACD9605" w14:textId="77777777" w:rsidR="000442B0" w:rsidRDefault="000442B0" w:rsidP="000C451D">
      <w:pPr>
        <w:spacing w:line="360" w:lineRule="auto"/>
        <w:jc w:val="both"/>
        <w:rPr>
          <w:rFonts w:ascii="Arial" w:hAnsi="Arial" w:cs="Arial"/>
          <w:sz w:val="24"/>
          <w:szCs w:val="24"/>
        </w:rPr>
      </w:pPr>
    </w:p>
    <w:p w14:paraId="2BF63341" w14:textId="77777777" w:rsidR="000442B0" w:rsidRDefault="000442B0" w:rsidP="000C451D">
      <w:pPr>
        <w:spacing w:line="360" w:lineRule="auto"/>
        <w:jc w:val="both"/>
        <w:rPr>
          <w:rFonts w:ascii="Arial" w:hAnsi="Arial" w:cs="Arial"/>
          <w:sz w:val="24"/>
          <w:szCs w:val="24"/>
        </w:rPr>
      </w:pPr>
    </w:p>
    <w:p w14:paraId="207E87A7" w14:textId="77777777" w:rsidR="000442B0" w:rsidRDefault="000442B0" w:rsidP="000C451D">
      <w:pPr>
        <w:spacing w:line="360" w:lineRule="auto"/>
        <w:jc w:val="both"/>
        <w:rPr>
          <w:rFonts w:ascii="Arial" w:hAnsi="Arial" w:cs="Arial"/>
          <w:sz w:val="24"/>
          <w:szCs w:val="24"/>
        </w:rPr>
      </w:pPr>
    </w:p>
    <w:p w14:paraId="3A2BEE2C" w14:textId="77777777" w:rsidR="000442B0" w:rsidRDefault="000442B0" w:rsidP="000C451D">
      <w:pPr>
        <w:spacing w:line="360" w:lineRule="auto"/>
        <w:jc w:val="both"/>
        <w:rPr>
          <w:rFonts w:ascii="Arial" w:hAnsi="Arial" w:cs="Arial"/>
          <w:sz w:val="24"/>
          <w:szCs w:val="24"/>
        </w:rPr>
      </w:pPr>
    </w:p>
    <w:p w14:paraId="7E145F67" w14:textId="77777777" w:rsidR="000442B0" w:rsidRDefault="000442B0" w:rsidP="000C451D">
      <w:pPr>
        <w:spacing w:line="360" w:lineRule="auto"/>
        <w:jc w:val="both"/>
        <w:rPr>
          <w:rFonts w:ascii="Arial" w:hAnsi="Arial" w:cs="Arial"/>
          <w:sz w:val="24"/>
          <w:szCs w:val="24"/>
        </w:rPr>
      </w:pPr>
    </w:p>
    <w:p w14:paraId="15D8324D" w14:textId="77777777" w:rsidR="000442B0" w:rsidRDefault="000442B0" w:rsidP="000C451D">
      <w:pPr>
        <w:spacing w:line="360" w:lineRule="auto"/>
        <w:jc w:val="both"/>
        <w:rPr>
          <w:rFonts w:ascii="Arial" w:hAnsi="Arial" w:cs="Arial"/>
          <w:sz w:val="24"/>
          <w:szCs w:val="24"/>
        </w:rPr>
      </w:pPr>
    </w:p>
    <w:p w14:paraId="2124501A" w14:textId="77777777" w:rsidR="000442B0" w:rsidRDefault="000442B0" w:rsidP="000C451D">
      <w:pPr>
        <w:spacing w:line="360" w:lineRule="auto"/>
        <w:jc w:val="both"/>
        <w:rPr>
          <w:rFonts w:ascii="Arial" w:hAnsi="Arial" w:cs="Arial"/>
          <w:sz w:val="24"/>
          <w:szCs w:val="24"/>
        </w:rPr>
      </w:pPr>
    </w:p>
    <w:p w14:paraId="6E11D81B" w14:textId="77777777" w:rsidR="000442B0" w:rsidRDefault="000442B0" w:rsidP="000C451D">
      <w:pPr>
        <w:spacing w:line="360" w:lineRule="auto"/>
        <w:jc w:val="both"/>
        <w:rPr>
          <w:rFonts w:ascii="Arial" w:hAnsi="Arial" w:cs="Arial"/>
          <w:sz w:val="24"/>
          <w:szCs w:val="24"/>
        </w:rPr>
      </w:pPr>
    </w:p>
    <w:p w14:paraId="514C76AD" w14:textId="79AF4DE9" w:rsidR="007F2144" w:rsidRPr="00AE001A" w:rsidRDefault="007F2144" w:rsidP="000442B0">
      <w:pPr>
        <w:pStyle w:val="Heading1"/>
        <w:rPr>
          <w:rFonts w:ascii="Arial" w:hAnsi="Arial" w:cs="Arial"/>
          <w:b/>
          <w:bCs/>
          <w:color w:val="auto"/>
          <w:sz w:val="24"/>
          <w:szCs w:val="24"/>
        </w:rPr>
      </w:pPr>
      <w:bookmarkStart w:id="8" w:name="_Toc65111340"/>
      <w:r w:rsidRPr="00AE001A">
        <w:rPr>
          <w:rFonts w:ascii="Arial" w:hAnsi="Arial" w:cs="Arial"/>
          <w:b/>
          <w:bCs/>
          <w:color w:val="auto"/>
          <w:sz w:val="24"/>
          <w:szCs w:val="24"/>
        </w:rPr>
        <w:lastRenderedPageBreak/>
        <w:t>References</w:t>
      </w:r>
      <w:bookmarkEnd w:id="8"/>
    </w:p>
    <w:p w14:paraId="554CDD8D" w14:textId="77777777" w:rsidR="000442B0" w:rsidRPr="000442B0" w:rsidRDefault="000442B0" w:rsidP="000442B0"/>
    <w:p w14:paraId="09F5A5AA" w14:textId="01AA3DF4" w:rsidR="00102054" w:rsidRDefault="00102054" w:rsidP="00102054">
      <w:pPr>
        <w:spacing w:after="0" w:line="360" w:lineRule="auto"/>
        <w:jc w:val="both"/>
        <w:rPr>
          <w:rFonts w:ascii="Arial" w:hAnsi="Arial" w:cs="Arial"/>
        </w:rPr>
      </w:pPr>
      <w:r w:rsidRPr="00102054">
        <w:rPr>
          <w:rFonts w:ascii="Arial" w:hAnsi="Arial" w:cs="Arial"/>
        </w:rPr>
        <w:t>Blackman, J and Manchip, S. (2017) Deprivation of Liberty</w:t>
      </w:r>
      <w:r>
        <w:rPr>
          <w:rFonts w:ascii="Arial" w:hAnsi="Arial" w:cs="Arial"/>
        </w:rPr>
        <w:t xml:space="preserve"> Safeguards (DoLS): a summary and update. Available at: </w:t>
      </w:r>
      <w:r w:rsidRPr="00102054">
        <w:rPr>
          <w:rStyle w:val="HTMLCite"/>
          <w:rFonts w:ascii="Arial" w:hAnsi="Arial" w:cs="Arial"/>
          <w:i w:val="0"/>
          <w:iCs w:val="0"/>
          <w:shd w:val="clear" w:color="auto" w:fill="FFFFFF"/>
        </w:rPr>
        <w:t>https://www.gmjournal.co.uk/deprivation-of-liberty-safeguards-dols</w:t>
      </w:r>
      <w:hyperlink r:id="rId8" w:history="1">
        <w:r>
          <w:rPr>
            <w:rFonts w:ascii="Helvetica" w:hAnsi="Helvetica" w:cs="Helvetica"/>
            <w:color w:val="1A0DAB"/>
            <w:shd w:val="clear" w:color="auto" w:fill="FFFFFF"/>
          </w:rPr>
          <w:br/>
        </w:r>
      </w:hyperlink>
      <w:r>
        <w:rPr>
          <w:rFonts w:ascii="Arial" w:hAnsi="Arial" w:cs="Arial"/>
        </w:rPr>
        <w:t>(Accessed 19 February 2021)</w:t>
      </w:r>
    </w:p>
    <w:p w14:paraId="7B177581" w14:textId="496B5DB2" w:rsidR="00D4141B" w:rsidRPr="00102054" w:rsidRDefault="00D4141B" w:rsidP="00102054">
      <w:pPr>
        <w:spacing w:after="0" w:line="360" w:lineRule="auto"/>
        <w:jc w:val="both"/>
        <w:rPr>
          <w:rFonts w:ascii="Arial" w:hAnsi="Arial" w:cs="Arial"/>
        </w:rPr>
      </w:pPr>
      <w:r>
        <w:rPr>
          <w:rFonts w:ascii="Arial" w:hAnsi="Arial" w:cs="Arial"/>
        </w:rPr>
        <w:t>Dein, K. Williams, P. S</w:t>
      </w:r>
      <w:r w:rsidR="00470AF3">
        <w:rPr>
          <w:rFonts w:ascii="Arial" w:hAnsi="Arial" w:cs="Arial"/>
        </w:rPr>
        <w:t>.</w:t>
      </w:r>
      <w:r>
        <w:rPr>
          <w:rFonts w:ascii="Arial" w:hAnsi="Arial" w:cs="Arial"/>
        </w:rPr>
        <w:t xml:space="preserve"> and Dein, S. (2007) Ethnic Bias in the Application of the Mental Health Act 1983, </w:t>
      </w:r>
      <w:r>
        <w:rPr>
          <w:rFonts w:ascii="Arial" w:hAnsi="Arial" w:cs="Arial"/>
          <w:i/>
          <w:iCs/>
        </w:rPr>
        <w:t>Advances in Psychiatric Treatment.</w:t>
      </w:r>
      <w:r>
        <w:rPr>
          <w:rFonts w:ascii="Arial" w:hAnsi="Arial" w:cs="Arial"/>
        </w:rPr>
        <w:t>13 (5), pp. 350-357</w:t>
      </w:r>
      <w:r>
        <w:rPr>
          <w:rFonts w:ascii="Arial" w:hAnsi="Arial" w:cs="Arial"/>
          <w:i/>
          <w:iCs/>
        </w:rPr>
        <w:t xml:space="preserve"> </w:t>
      </w:r>
      <w:r>
        <w:rPr>
          <w:rFonts w:ascii="Arial" w:hAnsi="Arial" w:cs="Arial"/>
        </w:rPr>
        <w:t xml:space="preserve"> </w:t>
      </w:r>
    </w:p>
    <w:p w14:paraId="04DB883F" w14:textId="2B7C06A1" w:rsidR="00E648E2" w:rsidRPr="004214DE" w:rsidRDefault="00E648E2" w:rsidP="00F112D6">
      <w:pPr>
        <w:spacing w:after="0" w:line="360" w:lineRule="auto"/>
        <w:jc w:val="both"/>
        <w:rPr>
          <w:rFonts w:ascii="Arial" w:hAnsi="Arial" w:cs="Arial"/>
        </w:rPr>
      </w:pPr>
      <w:r w:rsidRPr="004214DE">
        <w:rPr>
          <w:rFonts w:ascii="Arial" w:hAnsi="Arial" w:cs="Arial"/>
        </w:rPr>
        <w:t xml:space="preserve">Department of Health (2017) </w:t>
      </w:r>
      <w:r w:rsidRPr="004214DE">
        <w:rPr>
          <w:rFonts w:ascii="Arial" w:hAnsi="Arial" w:cs="Arial"/>
          <w:i/>
          <w:iCs/>
        </w:rPr>
        <w:t>Code of Practice: Mental health Act 1983</w:t>
      </w:r>
      <w:r w:rsidRPr="004214DE">
        <w:rPr>
          <w:rFonts w:ascii="Arial" w:hAnsi="Arial" w:cs="Arial"/>
        </w:rPr>
        <w:t>. Available at:</w:t>
      </w:r>
    </w:p>
    <w:p w14:paraId="50171FB6" w14:textId="17D05011" w:rsidR="00E648E2" w:rsidRPr="004214DE" w:rsidRDefault="00F112D6" w:rsidP="00F112D6">
      <w:pPr>
        <w:spacing w:after="0" w:line="360" w:lineRule="auto"/>
        <w:jc w:val="both"/>
        <w:rPr>
          <w:rFonts w:ascii="Arial" w:hAnsi="Arial" w:cs="Arial"/>
          <w:u w:val="single"/>
        </w:rPr>
      </w:pPr>
      <w:r w:rsidRPr="004214DE">
        <w:rPr>
          <w:rFonts w:ascii="Arial" w:hAnsi="Arial" w:cs="Arial"/>
        </w:rPr>
        <w:t>https://www.gov.uk/goverment/publications/code-of-practice-mental-health-act-1983 (Accessed 13 February 2021)</w:t>
      </w:r>
    </w:p>
    <w:p w14:paraId="02B43905" w14:textId="3C9E99B8" w:rsidR="00E648E2" w:rsidRPr="004214DE" w:rsidRDefault="00096C13" w:rsidP="000C451D">
      <w:pPr>
        <w:spacing w:after="0" w:line="360" w:lineRule="auto"/>
        <w:rPr>
          <w:rFonts w:ascii="Arial" w:hAnsi="Arial" w:cs="Arial"/>
        </w:rPr>
      </w:pPr>
      <w:r w:rsidRPr="004214DE">
        <w:rPr>
          <w:rFonts w:ascii="Arial" w:hAnsi="Arial" w:cs="Arial"/>
        </w:rPr>
        <w:t xml:space="preserve">Legislation.gov.uk (2020) </w:t>
      </w:r>
      <w:r w:rsidRPr="004214DE">
        <w:rPr>
          <w:rFonts w:ascii="Arial" w:hAnsi="Arial" w:cs="Arial"/>
          <w:i/>
          <w:iCs/>
        </w:rPr>
        <w:t>Mental Health Act 1983</w:t>
      </w:r>
      <w:r w:rsidRPr="004214DE">
        <w:rPr>
          <w:rFonts w:ascii="Arial" w:hAnsi="Arial" w:cs="Arial"/>
        </w:rPr>
        <w:t>. Available at:</w:t>
      </w:r>
    </w:p>
    <w:p w14:paraId="3627E417" w14:textId="77777777" w:rsidR="004214DE" w:rsidRPr="004214DE" w:rsidRDefault="00096C13" w:rsidP="000C451D">
      <w:pPr>
        <w:spacing w:after="0" w:line="360" w:lineRule="auto"/>
        <w:rPr>
          <w:rFonts w:ascii="Arial" w:hAnsi="Arial" w:cs="Arial"/>
          <w:shd w:val="clear" w:color="auto" w:fill="FFFFFF"/>
        </w:rPr>
      </w:pPr>
      <w:r w:rsidRPr="004214DE">
        <w:rPr>
          <w:rFonts w:ascii="Arial" w:hAnsi="Arial" w:cs="Arial"/>
          <w:shd w:val="clear" w:color="auto" w:fill="FFFFFF"/>
        </w:rPr>
        <w:t>https://www.legislation.gov.uk/ukpga/1983/20/contents (Accessed 10 February 2021)</w:t>
      </w:r>
    </w:p>
    <w:p w14:paraId="04B3F819" w14:textId="77777777" w:rsidR="004214DE" w:rsidRPr="004214DE" w:rsidRDefault="004214DE" w:rsidP="000C451D">
      <w:pPr>
        <w:spacing w:after="0" w:line="360" w:lineRule="auto"/>
        <w:rPr>
          <w:rFonts w:ascii="Arial" w:hAnsi="Arial" w:cs="Arial"/>
          <w:shd w:val="clear" w:color="auto" w:fill="FFFFFF"/>
        </w:rPr>
      </w:pPr>
      <w:r w:rsidRPr="004214DE">
        <w:rPr>
          <w:rFonts w:ascii="Arial" w:hAnsi="Arial" w:cs="Arial"/>
          <w:shd w:val="clear" w:color="auto" w:fill="FFFFFF"/>
        </w:rPr>
        <w:t>MIND.ORG.UK (2021) Human Rights Act 1998. Available at:</w:t>
      </w:r>
    </w:p>
    <w:p w14:paraId="6A6B38B5" w14:textId="77777777" w:rsidR="005F25DC" w:rsidRDefault="004214DE" w:rsidP="000C451D">
      <w:pPr>
        <w:spacing w:after="0" w:line="360" w:lineRule="auto"/>
        <w:rPr>
          <w:rStyle w:val="HTMLCite"/>
          <w:rFonts w:ascii="Arial" w:hAnsi="Arial" w:cs="Arial"/>
          <w:i w:val="0"/>
          <w:iCs w:val="0"/>
          <w:shd w:val="clear" w:color="auto" w:fill="FFFFFF"/>
        </w:rPr>
      </w:pPr>
      <w:r w:rsidRPr="004214DE">
        <w:rPr>
          <w:rStyle w:val="HTMLCite"/>
          <w:rFonts w:ascii="Arial" w:hAnsi="Arial" w:cs="Arial"/>
          <w:i w:val="0"/>
          <w:iCs w:val="0"/>
          <w:shd w:val="clear" w:color="auto" w:fill="FFFFFF"/>
        </w:rPr>
        <w:t>https://www.mind.org.uk/.../human-rights-act-1998/articles-8-9-10-12-14 (Accessed 18 February 2021)</w:t>
      </w:r>
    </w:p>
    <w:p w14:paraId="1C8EEAB7" w14:textId="600F0F60" w:rsidR="00E82251" w:rsidRPr="004214DE" w:rsidRDefault="005F25DC" w:rsidP="000C451D">
      <w:pPr>
        <w:spacing w:after="0" w:line="360" w:lineRule="auto"/>
        <w:rPr>
          <w:rFonts w:ascii="Arial" w:hAnsi="Arial" w:cs="Arial"/>
          <w:i/>
          <w:iCs/>
          <w:shd w:val="clear" w:color="auto" w:fill="FFFFFF"/>
        </w:rPr>
      </w:pPr>
      <w:r w:rsidRPr="005F25DC">
        <w:rPr>
          <w:rStyle w:val="surname"/>
          <w:rFonts w:ascii="Arial" w:hAnsi="Arial" w:cs="Arial"/>
          <w:color w:val="333333"/>
          <w:bdr w:val="none" w:sz="0" w:space="0" w:color="auto" w:frame="1"/>
          <w:shd w:val="clear" w:color="auto" w:fill="FFFFFF"/>
        </w:rPr>
        <w:t>Morgan</w:t>
      </w:r>
      <w:r w:rsidRPr="005F25DC">
        <w:rPr>
          <w:rStyle w:val="name"/>
          <w:rFonts w:ascii="Arial" w:hAnsi="Arial" w:cs="Arial"/>
          <w:color w:val="333333"/>
          <w:bdr w:val="none" w:sz="0" w:space="0" w:color="auto" w:frame="1"/>
          <w:shd w:val="clear" w:color="auto" w:fill="FFFFFF"/>
        </w:rPr>
        <w:t>, </w:t>
      </w:r>
      <w:r w:rsidRPr="005F25DC">
        <w:rPr>
          <w:rStyle w:val="given-names"/>
          <w:rFonts w:ascii="Arial" w:hAnsi="Arial" w:cs="Arial"/>
          <w:color w:val="333333"/>
          <w:bdr w:val="none" w:sz="0" w:space="0" w:color="auto" w:frame="1"/>
          <w:shd w:val="clear" w:color="auto" w:fill="FFFFFF"/>
        </w:rPr>
        <w:t>C.</w:t>
      </w:r>
      <w:r>
        <w:rPr>
          <w:rFonts w:ascii="Arial" w:hAnsi="Arial" w:cs="Arial"/>
          <w:color w:val="333333"/>
          <w:shd w:val="clear" w:color="auto" w:fill="FFFFFF"/>
        </w:rPr>
        <w:t xml:space="preserve"> </w:t>
      </w:r>
      <w:r w:rsidRPr="005F25DC">
        <w:rPr>
          <w:rStyle w:val="surname"/>
          <w:rFonts w:ascii="Arial" w:hAnsi="Arial" w:cs="Arial"/>
          <w:color w:val="333333"/>
          <w:bdr w:val="none" w:sz="0" w:space="0" w:color="auto" w:frame="1"/>
          <w:shd w:val="clear" w:color="auto" w:fill="FFFFFF"/>
        </w:rPr>
        <w:t>Mallett</w:t>
      </w:r>
      <w:r w:rsidRPr="005F25DC">
        <w:rPr>
          <w:rStyle w:val="name"/>
          <w:rFonts w:ascii="Arial" w:hAnsi="Arial" w:cs="Arial"/>
          <w:color w:val="333333"/>
          <w:bdr w:val="none" w:sz="0" w:space="0" w:color="auto" w:frame="1"/>
          <w:shd w:val="clear" w:color="auto" w:fill="FFFFFF"/>
        </w:rPr>
        <w:t>, </w:t>
      </w:r>
      <w:r w:rsidRPr="005F25DC">
        <w:rPr>
          <w:rStyle w:val="given-names"/>
          <w:rFonts w:ascii="Arial" w:hAnsi="Arial" w:cs="Arial"/>
          <w:color w:val="333333"/>
          <w:bdr w:val="none" w:sz="0" w:space="0" w:color="auto" w:frame="1"/>
          <w:shd w:val="clear" w:color="auto" w:fill="FFFFFF"/>
        </w:rPr>
        <w:t>R.</w:t>
      </w:r>
      <w:r>
        <w:rPr>
          <w:rFonts w:ascii="Arial" w:hAnsi="Arial" w:cs="Arial"/>
          <w:color w:val="333333"/>
          <w:shd w:val="clear" w:color="auto" w:fill="FFFFFF"/>
        </w:rPr>
        <w:t xml:space="preserve"> </w:t>
      </w:r>
      <w:r w:rsidRPr="005F25DC">
        <w:rPr>
          <w:rStyle w:val="surname"/>
          <w:rFonts w:ascii="Arial" w:hAnsi="Arial" w:cs="Arial"/>
          <w:color w:val="333333"/>
          <w:bdr w:val="none" w:sz="0" w:space="0" w:color="auto" w:frame="1"/>
          <w:shd w:val="clear" w:color="auto" w:fill="FFFFFF"/>
        </w:rPr>
        <w:t>Hutchinson</w:t>
      </w:r>
      <w:r w:rsidRPr="005F25DC">
        <w:rPr>
          <w:rStyle w:val="name"/>
          <w:rFonts w:ascii="Arial" w:hAnsi="Arial" w:cs="Arial"/>
          <w:color w:val="333333"/>
          <w:bdr w:val="none" w:sz="0" w:space="0" w:color="auto" w:frame="1"/>
          <w:shd w:val="clear" w:color="auto" w:fill="FFFFFF"/>
        </w:rPr>
        <w:t>, </w:t>
      </w:r>
      <w:r w:rsidRPr="005F25DC">
        <w:rPr>
          <w:rStyle w:val="given-names"/>
          <w:rFonts w:ascii="Arial" w:hAnsi="Arial" w:cs="Arial"/>
          <w:color w:val="333333"/>
          <w:bdr w:val="none" w:sz="0" w:space="0" w:color="auto" w:frame="1"/>
          <w:shd w:val="clear" w:color="auto" w:fill="FFFFFF"/>
        </w:rPr>
        <w:t>G.</w:t>
      </w:r>
      <w:r w:rsidRPr="005F25DC">
        <w:rPr>
          <w:rFonts w:ascii="Arial" w:hAnsi="Arial" w:cs="Arial"/>
          <w:color w:val="333333"/>
          <w:shd w:val="clear" w:color="auto" w:fill="FFFFFF"/>
        </w:rPr>
        <w:t> </w:t>
      </w:r>
      <w:r w:rsidRPr="005F25DC">
        <w:rPr>
          <w:rStyle w:val="Emphasis"/>
          <w:rFonts w:ascii="Arial" w:hAnsi="Arial" w:cs="Arial"/>
          <w:color w:val="333333"/>
          <w:bdr w:val="none" w:sz="0" w:space="0" w:color="auto" w:frame="1"/>
          <w:shd w:val="clear" w:color="auto" w:fill="FFFFFF"/>
        </w:rPr>
        <w:t>et al</w:t>
      </w:r>
      <w:r>
        <w:rPr>
          <w:rStyle w:val="Emphasis"/>
          <w:rFonts w:ascii="Arial" w:hAnsi="Arial" w:cs="Arial"/>
          <w:color w:val="333333"/>
          <w:bdr w:val="none" w:sz="0" w:space="0" w:color="auto" w:frame="1"/>
          <w:shd w:val="clear" w:color="auto" w:fill="FFFFFF"/>
        </w:rPr>
        <w:t>.</w:t>
      </w:r>
      <w:r w:rsidRPr="005F25DC">
        <w:rPr>
          <w:rFonts w:ascii="Arial" w:hAnsi="Arial" w:cs="Arial"/>
          <w:color w:val="333333"/>
          <w:shd w:val="clear" w:color="auto" w:fill="FFFFFF"/>
        </w:rPr>
        <w:t> (</w:t>
      </w:r>
      <w:r w:rsidRPr="005F25DC">
        <w:rPr>
          <w:rStyle w:val="year"/>
          <w:rFonts w:ascii="Arial" w:hAnsi="Arial" w:cs="Arial"/>
          <w:color w:val="333333"/>
          <w:bdr w:val="none" w:sz="0" w:space="0" w:color="auto" w:frame="1"/>
          <w:shd w:val="clear" w:color="auto" w:fill="FFFFFF"/>
        </w:rPr>
        <w:t>2005</w:t>
      </w:r>
      <w:r w:rsidRPr="005F25DC">
        <w:rPr>
          <w:rFonts w:ascii="Arial" w:hAnsi="Arial" w:cs="Arial"/>
          <w:color w:val="333333"/>
          <w:shd w:val="clear" w:color="auto" w:fill="FFFFFF"/>
        </w:rPr>
        <w:t>) </w:t>
      </w:r>
      <w:r w:rsidRPr="005F25DC">
        <w:rPr>
          <w:rStyle w:val="article-title"/>
          <w:rFonts w:ascii="Arial" w:hAnsi="Arial" w:cs="Arial"/>
          <w:color w:val="333333"/>
          <w:bdr w:val="none" w:sz="0" w:space="0" w:color="auto" w:frame="1"/>
          <w:shd w:val="clear" w:color="auto" w:fill="FFFFFF"/>
        </w:rPr>
        <w:t>Pathways to care and ethnicity. 2: Source of referral and help-seeking. Report from the ÆSOP study</w:t>
      </w:r>
      <w:r w:rsidRPr="005F25DC">
        <w:rPr>
          <w:rFonts w:ascii="Arial" w:hAnsi="Arial" w:cs="Arial"/>
          <w:color w:val="333333"/>
          <w:shd w:val="clear" w:color="auto" w:fill="FFFFFF"/>
        </w:rPr>
        <w:t>. </w:t>
      </w:r>
      <w:r w:rsidRPr="005F25DC">
        <w:rPr>
          <w:rStyle w:val="source"/>
          <w:rFonts w:ascii="Arial" w:hAnsi="Arial" w:cs="Arial"/>
          <w:i/>
          <w:iCs/>
          <w:color w:val="333333"/>
          <w:bdr w:val="none" w:sz="0" w:space="0" w:color="auto" w:frame="1"/>
          <w:shd w:val="clear" w:color="auto" w:fill="FFFFFF"/>
        </w:rPr>
        <w:t>British Journal of Psychiatry</w:t>
      </w:r>
      <w:r w:rsidRPr="005F25DC">
        <w:rPr>
          <w:rFonts w:ascii="Arial" w:hAnsi="Arial" w:cs="Arial"/>
          <w:color w:val="333333"/>
          <w:shd w:val="clear" w:color="auto" w:fill="FFFFFF"/>
        </w:rPr>
        <w:t>, </w:t>
      </w:r>
      <w:r w:rsidRPr="005F25DC">
        <w:rPr>
          <w:rStyle w:val="volume"/>
          <w:rFonts w:ascii="Arial" w:hAnsi="Arial" w:cs="Arial"/>
          <w:color w:val="333333"/>
          <w:bdr w:val="none" w:sz="0" w:space="0" w:color="auto" w:frame="1"/>
          <w:shd w:val="clear" w:color="auto" w:fill="FFFFFF"/>
        </w:rPr>
        <w:t>186</w:t>
      </w:r>
      <w:r w:rsidRPr="005F25DC">
        <w:rPr>
          <w:rFonts w:ascii="Arial" w:hAnsi="Arial" w:cs="Arial"/>
          <w:color w:val="333333"/>
          <w:shd w:val="clear" w:color="auto" w:fill="FFFFFF"/>
        </w:rPr>
        <w:t>, </w:t>
      </w:r>
      <w:r>
        <w:rPr>
          <w:rFonts w:ascii="Arial" w:hAnsi="Arial" w:cs="Arial"/>
          <w:color w:val="333333"/>
          <w:shd w:val="clear" w:color="auto" w:fill="FFFFFF"/>
        </w:rPr>
        <w:t xml:space="preserve">pp, </w:t>
      </w:r>
      <w:r w:rsidRPr="005F25DC">
        <w:rPr>
          <w:rStyle w:val="fpage"/>
          <w:rFonts w:ascii="Arial" w:hAnsi="Arial" w:cs="Arial"/>
          <w:color w:val="333333"/>
          <w:bdr w:val="none" w:sz="0" w:space="0" w:color="auto" w:frame="1"/>
          <w:shd w:val="clear" w:color="auto" w:fill="FFFFFF"/>
        </w:rPr>
        <w:t>290</w:t>
      </w:r>
      <w:r>
        <w:rPr>
          <w:rFonts w:ascii="Arial" w:hAnsi="Arial" w:cs="Arial"/>
          <w:color w:val="333333"/>
          <w:shd w:val="clear" w:color="auto" w:fill="FFFFFF"/>
        </w:rPr>
        <w:t>-</w:t>
      </w:r>
      <w:r w:rsidRPr="005F25DC">
        <w:rPr>
          <w:rStyle w:val="lpage"/>
          <w:rFonts w:ascii="Arial" w:hAnsi="Arial" w:cs="Arial"/>
          <w:color w:val="333333"/>
          <w:bdr w:val="none" w:sz="0" w:space="0" w:color="auto" w:frame="1"/>
          <w:shd w:val="clear" w:color="auto" w:fill="FFFFFF"/>
        </w:rPr>
        <w:t>296</w:t>
      </w:r>
      <w:hyperlink r:id="rId9" w:history="1">
        <w:r w:rsidR="004214DE" w:rsidRPr="005F25DC">
          <w:rPr>
            <w:rFonts w:ascii="Arial" w:hAnsi="Arial" w:cs="Arial"/>
            <w:shd w:val="clear" w:color="auto" w:fill="FFFFFF"/>
          </w:rPr>
          <w:br/>
        </w:r>
      </w:hyperlink>
      <w:r w:rsidR="00E82251" w:rsidRPr="004214DE">
        <w:rPr>
          <w:rFonts w:ascii="Arial" w:hAnsi="Arial" w:cs="Arial"/>
          <w:shd w:val="clear" w:color="auto" w:fill="FFFFFF"/>
        </w:rPr>
        <w:t>Moncrieff, A and Crawford, M. J. (2001</w:t>
      </w:r>
      <w:r w:rsidR="00E82251" w:rsidRPr="000C451D">
        <w:rPr>
          <w:rFonts w:ascii="Arial" w:hAnsi="Arial" w:cs="Arial"/>
          <w:shd w:val="clear" w:color="auto" w:fill="FFFFFF"/>
        </w:rPr>
        <w:t>) British Psychiatry</w:t>
      </w:r>
      <w:r w:rsidR="00B361EA" w:rsidRPr="000C451D">
        <w:rPr>
          <w:rFonts w:ascii="Arial" w:hAnsi="Arial" w:cs="Arial"/>
          <w:shd w:val="clear" w:color="auto" w:fill="FFFFFF"/>
        </w:rPr>
        <w:t xml:space="preserve"> in the 20</w:t>
      </w:r>
      <w:r w:rsidR="00B361EA" w:rsidRPr="000C451D">
        <w:rPr>
          <w:rFonts w:ascii="Arial" w:hAnsi="Arial" w:cs="Arial"/>
          <w:shd w:val="clear" w:color="auto" w:fill="FFFFFF"/>
          <w:vertAlign w:val="superscript"/>
        </w:rPr>
        <w:t>th</w:t>
      </w:r>
      <w:r w:rsidR="00B361EA" w:rsidRPr="000C451D">
        <w:rPr>
          <w:rFonts w:ascii="Arial" w:hAnsi="Arial" w:cs="Arial"/>
          <w:shd w:val="clear" w:color="auto" w:fill="FFFFFF"/>
        </w:rPr>
        <w:t>Century-Observations from a Psychiatric Journal,</w:t>
      </w:r>
      <w:r w:rsidR="00B361EA" w:rsidRPr="000C451D">
        <w:rPr>
          <w:rFonts w:ascii="Arial" w:hAnsi="Arial" w:cs="Arial"/>
          <w:i/>
          <w:iCs/>
          <w:shd w:val="clear" w:color="auto" w:fill="FFFFFF"/>
        </w:rPr>
        <w:t xml:space="preserve"> National Library of Medicine. </w:t>
      </w:r>
      <w:r w:rsidR="00B361EA" w:rsidRPr="000C451D">
        <w:rPr>
          <w:rFonts w:ascii="Arial" w:hAnsi="Arial" w:cs="Arial"/>
          <w:shd w:val="clear" w:color="auto" w:fill="FFFFFF"/>
        </w:rPr>
        <w:t>53 (3), pp. 349-356</w:t>
      </w:r>
      <w:r w:rsidR="00B361EA" w:rsidRPr="000C451D">
        <w:rPr>
          <w:rFonts w:ascii="Arial" w:hAnsi="Arial" w:cs="Arial"/>
          <w:i/>
          <w:iCs/>
          <w:shd w:val="clear" w:color="auto" w:fill="FFFFFF"/>
        </w:rPr>
        <w:t xml:space="preserve"> </w:t>
      </w:r>
      <w:r w:rsidR="00E82251" w:rsidRPr="000C451D">
        <w:rPr>
          <w:rFonts w:ascii="Arial" w:hAnsi="Arial" w:cs="Arial"/>
          <w:shd w:val="clear" w:color="auto" w:fill="FFFFFF"/>
        </w:rPr>
        <w:t xml:space="preserve"> </w:t>
      </w:r>
    </w:p>
    <w:p w14:paraId="60085722" w14:textId="09F1DE0F" w:rsidR="0016136E" w:rsidRDefault="008301A8" w:rsidP="000C451D">
      <w:pPr>
        <w:spacing w:after="0" w:line="360" w:lineRule="auto"/>
        <w:rPr>
          <w:rStyle w:val="dyjrff"/>
          <w:rFonts w:ascii="Arial" w:hAnsi="Arial" w:cs="Arial"/>
          <w:spacing w:val="8"/>
          <w:shd w:val="clear" w:color="auto" w:fill="FFFFFF"/>
        </w:rPr>
      </w:pPr>
      <w:r>
        <w:rPr>
          <w:rFonts w:ascii="Arial" w:hAnsi="Arial" w:cs="Arial"/>
        </w:rPr>
        <w:t xml:space="preserve">Smith, R and Lousoulis, A. </w:t>
      </w:r>
      <w:r w:rsidR="0016136E" w:rsidRPr="000C451D">
        <w:rPr>
          <w:rFonts w:ascii="Arial" w:hAnsi="Arial" w:cs="Arial"/>
          <w:shd w:val="clear" w:color="auto" w:fill="FFFFFF"/>
        </w:rPr>
        <w:t xml:space="preserve">(2019) </w:t>
      </w:r>
      <w:r w:rsidR="0016136E" w:rsidRPr="000C451D">
        <w:rPr>
          <w:rFonts w:ascii="Arial" w:hAnsi="Arial" w:cs="Arial"/>
          <w:i/>
          <w:iCs/>
          <w:shd w:val="clear" w:color="auto" w:fill="FFFFFF"/>
        </w:rPr>
        <w:t xml:space="preserve">Our History and Future: 70 </w:t>
      </w:r>
      <w:r w:rsidR="00256DCC">
        <w:rPr>
          <w:rFonts w:ascii="Arial" w:hAnsi="Arial" w:cs="Arial"/>
          <w:i/>
          <w:iCs/>
          <w:shd w:val="clear" w:color="auto" w:fill="FFFFFF"/>
        </w:rPr>
        <w:t>Y</w:t>
      </w:r>
      <w:r w:rsidR="0016136E" w:rsidRPr="000C451D">
        <w:rPr>
          <w:rFonts w:ascii="Arial" w:hAnsi="Arial" w:cs="Arial"/>
          <w:i/>
          <w:iCs/>
          <w:shd w:val="clear" w:color="auto" w:fill="FFFFFF"/>
        </w:rPr>
        <w:t>ears of the Mental Health Foundation</w:t>
      </w:r>
      <w:r w:rsidR="0016136E" w:rsidRPr="000C451D">
        <w:rPr>
          <w:rFonts w:ascii="Arial" w:hAnsi="Arial" w:cs="Arial"/>
          <w:shd w:val="clear" w:color="auto" w:fill="FFFFFF"/>
        </w:rPr>
        <w:t xml:space="preserve">. Available at: </w:t>
      </w:r>
      <w:r w:rsidR="0016136E" w:rsidRPr="000C451D">
        <w:rPr>
          <w:rStyle w:val="HTMLCite"/>
          <w:rFonts w:ascii="Arial" w:hAnsi="Arial" w:cs="Arial"/>
          <w:i w:val="0"/>
          <w:iCs w:val="0"/>
          <w:spacing w:val="8"/>
          <w:shd w:val="clear" w:color="auto" w:fill="FFFFFF"/>
        </w:rPr>
        <w:t>www.mentalhealth.org.uk</w:t>
      </w:r>
      <w:r w:rsidR="0016136E" w:rsidRPr="000C451D">
        <w:rPr>
          <w:rStyle w:val="dyjrff"/>
          <w:rFonts w:ascii="Arial" w:hAnsi="Arial" w:cs="Arial"/>
          <w:spacing w:val="8"/>
          <w:shd w:val="clear" w:color="auto" w:fill="FFFFFF"/>
        </w:rPr>
        <w:t> › blog › our-history-and-future (Accessed 12 February)</w:t>
      </w:r>
    </w:p>
    <w:p w14:paraId="1235088E" w14:textId="75141C48" w:rsidR="00AD2BDF" w:rsidRDefault="008301A8" w:rsidP="000C451D">
      <w:pPr>
        <w:spacing w:after="0" w:line="360" w:lineRule="auto"/>
        <w:rPr>
          <w:rStyle w:val="dyjrff"/>
          <w:rFonts w:ascii="Arial" w:hAnsi="Arial" w:cs="Arial"/>
          <w:spacing w:val="8"/>
          <w:shd w:val="clear" w:color="auto" w:fill="FFFFFF"/>
        </w:rPr>
      </w:pPr>
      <w:r>
        <w:rPr>
          <w:rFonts w:ascii="Arial" w:hAnsi="Arial" w:cs="Arial"/>
        </w:rPr>
        <w:t xml:space="preserve">Mental Health Foundation </w:t>
      </w:r>
      <w:r w:rsidR="00AD2BDF">
        <w:rPr>
          <w:rStyle w:val="dyjrff"/>
          <w:rFonts w:ascii="Arial" w:hAnsi="Arial" w:cs="Arial"/>
          <w:spacing w:val="8"/>
          <w:shd w:val="clear" w:color="auto" w:fill="FFFFFF"/>
        </w:rPr>
        <w:t>(2021</w:t>
      </w:r>
      <w:r w:rsidR="00AD2BDF" w:rsidRPr="00587A40">
        <w:rPr>
          <w:rStyle w:val="dyjrff"/>
          <w:rFonts w:ascii="Arial" w:hAnsi="Arial" w:cs="Arial"/>
          <w:i/>
          <w:iCs/>
          <w:spacing w:val="8"/>
          <w:shd w:val="clear" w:color="auto" w:fill="FFFFFF"/>
        </w:rPr>
        <w:t xml:space="preserve">) </w:t>
      </w:r>
      <w:r w:rsidR="00587A40" w:rsidRPr="00587A40">
        <w:rPr>
          <w:rStyle w:val="dyjrff"/>
          <w:rFonts w:ascii="Arial" w:hAnsi="Arial" w:cs="Arial"/>
          <w:i/>
          <w:iCs/>
          <w:spacing w:val="8"/>
          <w:shd w:val="clear" w:color="auto" w:fill="FFFFFF"/>
        </w:rPr>
        <w:t>Human Rights and Mental Health</w:t>
      </w:r>
      <w:r w:rsidR="00587A40">
        <w:rPr>
          <w:rStyle w:val="dyjrff"/>
          <w:rFonts w:ascii="Arial" w:hAnsi="Arial" w:cs="Arial"/>
          <w:i/>
          <w:iCs/>
          <w:spacing w:val="8"/>
          <w:shd w:val="clear" w:color="auto" w:fill="FFFFFF"/>
        </w:rPr>
        <w:t xml:space="preserve">. </w:t>
      </w:r>
      <w:r w:rsidR="00587A40">
        <w:rPr>
          <w:rStyle w:val="dyjrff"/>
          <w:rFonts w:ascii="Arial" w:hAnsi="Arial" w:cs="Arial"/>
          <w:spacing w:val="8"/>
          <w:shd w:val="clear" w:color="auto" w:fill="FFFFFF"/>
        </w:rPr>
        <w:t>Available at:</w:t>
      </w:r>
    </w:p>
    <w:p w14:paraId="2AFAC2DB" w14:textId="65866D4C" w:rsidR="00587A40" w:rsidRPr="00587A40" w:rsidRDefault="00587A40" w:rsidP="000C451D">
      <w:pPr>
        <w:spacing w:after="0" w:line="360" w:lineRule="auto"/>
        <w:rPr>
          <w:rStyle w:val="HTMLCite"/>
          <w:rFonts w:ascii="Arial" w:hAnsi="Arial" w:cs="Arial"/>
          <w:i w:val="0"/>
          <w:iCs w:val="0"/>
          <w:shd w:val="clear" w:color="auto" w:fill="FFFFFF"/>
        </w:rPr>
      </w:pPr>
      <w:r w:rsidRPr="00587A40">
        <w:rPr>
          <w:rStyle w:val="HTMLCite"/>
          <w:rFonts w:ascii="Arial" w:hAnsi="Arial" w:cs="Arial"/>
          <w:i w:val="0"/>
          <w:iCs w:val="0"/>
          <w:shd w:val="clear" w:color="auto" w:fill="FFFFFF"/>
        </w:rPr>
        <w:t xml:space="preserve">https://www.mentalhealth.org.uk/a-to-z/h/human-rights-and-mental-health (Accessed 14 February 2021 </w:t>
      </w:r>
    </w:p>
    <w:p w14:paraId="5A724F73" w14:textId="711BE73B" w:rsidR="0033193E" w:rsidRPr="000C451D" w:rsidRDefault="00A81E4D" w:rsidP="000C451D">
      <w:pPr>
        <w:spacing w:after="0" w:line="360" w:lineRule="auto"/>
        <w:rPr>
          <w:rFonts w:ascii="Arial" w:hAnsi="Arial" w:cs="Arial"/>
          <w:shd w:val="clear" w:color="auto" w:fill="FFFFFF"/>
        </w:rPr>
      </w:pPr>
      <w:r w:rsidRPr="000C451D">
        <w:rPr>
          <w:rFonts w:ascii="Arial" w:hAnsi="Arial" w:cs="Arial"/>
          <w:shd w:val="clear" w:color="auto" w:fill="FFFFFF"/>
        </w:rPr>
        <w:t xml:space="preserve">National Health Service (2019) </w:t>
      </w:r>
      <w:r w:rsidRPr="000C451D">
        <w:rPr>
          <w:rFonts w:ascii="Arial" w:hAnsi="Arial" w:cs="Arial"/>
          <w:i/>
          <w:iCs/>
          <w:shd w:val="clear" w:color="auto" w:fill="FFFFFF"/>
        </w:rPr>
        <w:t>Mental Health Act</w:t>
      </w:r>
      <w:r w:rsidRPr="000C451D">
        <w:rPr>
          <w:rFonts w:ascii="Arial" w:hAnsi="Arial" w:cs="Arial"/>
          <w:shd w:val="clear" w:color="auto" w:fill="FFFFFF"/>
        </w:rPr>
        <w:t>. Available at:</w:t>
      </w:r>
      <w:r w:rsidR="0033193E" w:rsidRPr="000C451D">
        <w:rPr>
          <w:rFonts w:ascii="Arial" w:hAnsi="Arial" w:cs="Arial"/>
          <w:shd w:val="clear" w:color="auto" w:fill="FFFFFF"/>
        </w:rPr>
        <w:t xml:space="preserve"> </w:t>
      </w:r>
    </w:p>
    <w:p w14:paraId="1AA27B3D" w14:textId="2EC5198F" w:rsidR="00A81E4D" w:rsidRPr="000C451D" w:rsidRDefault="00A81E4D" w:rsidP="000C451D">
      <w:pPr>
        <w:spacing w:after="0" w:line="360" w:lineRule="auto"/>
        <w:rPr>
          <w:rFonts w:ascii="Arial" w:hAnsi="Arial" w:cs="Arial"/>
          <w:shd w:val="clear" w:color="auto" w:fill="FFFFFF"/>
        </w:rPr>
      </w:pPr>
      <w:r w:rsidRPr="000C451D">
        <w:rPr>
          <w:rFonts w:ascii="Arial" w:hAnsi="Arial" w:cs="Arial"/>
          <w:shd w:val="clear" w:color="auto" w:fill="FFFFFF"/>
        </w:rPr>
        <w:t>https://www.nhs.uk/.../mental-health-services/mental-health-act (Accessed 10 February 2021)</w:t>
      </w:r>
    </w:p>
    <w:p w14:paraId="1793108C" w14:textId="1BDA2A7C" w:rsidR="00732618" w:rsidRPr="000C451D" w:rsidRDefault="00732618" w:rsidP="000C451D">
      <w:pPr>
        <w:spacing w:after="0" w:line="360" w:lineRule="auto"/>
        <w:rPr>
          <w:rFonts w:ascii="Arial" w:hAnsi="Arial" w:cs="Arial"/>
          <w:shd w:val="clear" w:color="auto" w:fill="FFFFFF"/>
        </w:rPr>
      </w:pPr>
      <w:r w:rsidRPr="000C451D">
        <w:rPr>
          <w:rStyle w:val="HTMLCite"/>
          <w:rFonts w:ascii="Arial" w:hAnsi="Arial" w:cs="Arial"/>
          <w:i w:val="0"/>
          <w:iCs w:val="0"/>
          <w:shd w:val="clear" w:color="auto" w:fill="FFFFFF"/>
        </w:rPr>
        <w:t xml:space="preserve">National Institute for Health and Care Excellence (2011) </w:t>
      </w:r>
      <w:r w:rsidRPr="000C451D">
        <w:rPr>
          <w:rStyle w:val="HTMLCite"/>
          <w:rFonts w:ascii="Arial" w:hAnsi="Arial" w:cs="Arial"/>
          <w:shd w:val="clear" w:color="auto" w:fill="FFFFFF"/>
        </w:rPr>
        <w:t>Common Mental Hea</w:t>
      </w:r>
      <w:r w:rsidR="00CF42F5" w:rsidRPr="000C451D">
        <w:rPr>
          <w:rStyle w:val="HTMLCite"/>
          <w:rFonts w:ascii="Arial" w:hAnsi="Arial" w:cs="Arial"/>
          <w:shd w:val="clear" w:color="auto" w:fill="FFFFFF"/>
        </w:rPr>
        <w:t>l</w:t>
      </w:r>
      <w:r w:rsidRPr="000C451D">
        <w:rPr>
          <w:rStyle w:val="HTMLCite"/>
          <w:rFonts w:ascii="Arial" w:hAnsi="Arial" w:cs="Arial"/>
          <w:shd w:val="clear" w:color="auto" w:fill="FFFFFF"/>
        </w:rPr>
        <w:t>th Problems</w:t>
      </w:r>
      <w:r w:rsidRPr="000C451D">
        <w:rPr>
          <w:rStyle w:val="HTMLCite"/>
          <w:rFonts w:ascii="Arial" w:hAnsi="Arial" w:cs="Arial"/>
          <w:i w:val="0"/>
          <w:iCs w:val="0"/>
          <w:shd w:val="clear" w:color="auto" w:fill="FFFFFF"/>
        </w:rPr>
        <w:t xml:space="preserve">. Available at: </w:t>
      </w:r>
      <w:r w:rsidRPr="000C451D">
        <w:rPr>
          <w:rFonts w:ascii="Arial" w:hAnsi="Arial" w:cs="Arial"/>
          <w:shd w:val="clear" w:color="auto" w:fill="FFFFFF"/>
        </w:rPr>
        <w:t>https://www.nice.org.uk/.../ifp/chapter/common-mental-health-problems (Accessed 3 February 2021)</w:t>
      </w:r>
    </w:p>
    <w:p w14:paraId="23A80A47" w14:textId="77777777" w:rsidR="00470AF3" w:rsidRDefault="001C0FE5" w:rsidP="000C451D">
      <w:pPr>
        <w:spacing w:after="0" w:line="360" w:lineRule="auto"/>
        <w:rPr>
          <w:rFonts w:ascii="Arial" w:hAnsi="Arial" w:cs="Arial"/>
        </w:rPr>
      </w:pPr>
      <w:r w:rsidRPr="000C451D">
        <w:rPr>
          <w:rFonts w:ascii="Arial" w:hAnsi="Arial" w:cs="Arial"/>
          <w:shd w:val="clear" w:color="auto" w:fill="FFFFFF"/>
        </w:rPr>
        <w:t>Royal College of Psychiatrists (2020</w:t>
      </w:r>
      <w:r w:rsidRPr="000C451D">
        <w:rPr>
          <w:rFonts w:ascii="Arial" w:hAnsi="Arial" w:cs="Arial"/>
          <w:i/>
          <w:iCs/>
          <w:shd w:val="clear" w:color="auto" w:fill="FFFFFF"/>
        </w:rPr>
        <w:t>) 90 years ago: The Mental Treatment Act 1930 by Dr Claire Hilton</w:t>
      </w:r>
      <w:r w:rsidR="009C4C53" w:rsidRPr="000C451D">
        <w:rPr>
          <w:rFonts w:ascii="Arial" w:hAnsi="Arial" w:cs="Arial"/>
          <w:i/>
          <w:iCs/>
          <w:shd w:val="clear" w:color="auto" w:fill="FFFFFF"/>
        </w:rPr>
        <w:t>.</w:t>
      </w:r>
      <w:r w:rsidR="009C4C53" w:rsidRPr="000C451D">
        <w:rPr>
          <w:rFonts w:ascii="Arial" w:hAnsi="Arial" w:cs="Arial"/>
          <w:shd w:val="clear" w:color="auto" w:fill="FFFFFF"/>
        </w:rPr>
        <w:t xml:space="preserve"> Available at:</w:t>
      </w:r>
      <w:r w:rsidRPr="000C451D">
        <w:rPr>
          <w:rFonts w:ascii="Arial" w:hAnsi="Arial" w:cs="Arial"/>
          <w:shd w:val="clear" w:color="auto" w:fill="FFFFFF"/>
        </w:rPr>
        <w:t xml:space="preserve"> </w:t>
      </w:r>
      <w:r w:rsidR="009C4C53" w:rsidRPr="000C451D">
        <w:rPr>
          <w:rFonts w:ascii="Arial" w:hAnsi="Arial" w:cs="Arial"/>
        </w:rPr>
        <w:t xml:space="preserve">https://www.rcpsych.ac.uk </w:t>
      </w:r>
      <w:r w:rsidRPr="000C451D">
        <w:rPr>
          <w:rFonts w:ascii="Arial" w:hAnsi="Arial" w:cs="Arial"/>
        </w:rPr>
        <w:t>(Accessed 6 February 2021)</w:t>
      </w:r>
      <w:r w:rsidR="000D7D11" w:rsidRPr="000C451D">
        <w:rPr>
          <w:rFonts w:ascii="Arial" w:hAnsi="Arial" w:cs="Arial"/>
        </w:rPr>
        <w:t xml:space="preserve"> </w:t>
      </w:r>
    </w:p>
    <w:p w14:paraId="138365E9" w14:textId="6BC44AD7" w:rsidR="00BB319E" w:rsidRPr="00470AF3" w:rsidRDefault="00470AF3" w:rsidP="000C451D">
      <w:pPr>
        <w:spacing w:after="0" w:line="360" w:lineRule="auto"/>
        <w:rPr>
          <w:rFonts w:ascii="Arial" w:hAnsi="Arial" w:cs="Arial"/>
        </w:rPr>
      </w:pPr>
      <w:r w:rsidRPr="00470AF3">
        <w:rPr>
          <w:rStyle w:val="surname"/>
          <w:rFonts w:ascii="Arial" w:hAnsi="Arial" w:cs="Arial"/>
          <w:color w:val="333333"/>
          <w:bdr w:val="none" w:sz="0" w:space="0" w:color="auto" w:frame="1"/>
          <w:shd w:val="clear" w:color="auto" w:fill="FFFFFF"/>
        </w:rPr>
        <w:t>Sharpley</w:t>
      </w:r>
      <w:r w:rsidRPr="00470AF3">
        <w:rPr>
          <w:rStyle w:val="name"/>
          <w:rFonts w:ascii="Arial" w:hAnsi="Arial" w:cs="Arial"/>
          <w:color w:val="333333"/>
          <w:bdr w:val="none" w:sz="0" w:space="0" w:color="auto" w:frame="1"/>
          <w:shd w:val="clear" w:color="auto" w:fill="FFFFFF"/>
        </w:rPr>
        <w:t>, </w:t>
      </w:r>
      <w:r w:rsidRPr="00470AF3">
        <w:rPr>
          <w:rStyle w:val="given-names"/>
          <w:rFonts w:ascii="Arial" w:hAnsi="Arial" w:cs="Arial"/>
          <w:color w:val="333333"/>
          <w:bdr w:val="none" w:sz="0" w:space="0" w:color="auto" w:frame="1"/>
          <w:shd w:val="clear" w:color="auto" w:fill="FFFFFF"/>
        </w:rPr>
        <w:t>M. S.</w:t>
      </w:r>
      <w:r>
        <w:rPr>
          <w:rFonts w:ascii="Arial" w:hAnsi="Arial" w:cs="Arial"/>
          <w:color w:val="333333"/>
          <w:shd w:val="clear" w:color="auto" w:fill="FFFFFF"/>
        </w:rPr>
        <w:t xml:space="preserve"> </w:t>
      </w:r>
      <w:r w:rsidRPr="00470AF3">
        <w:rPr>
          <w:rStyle w:val="surname"/>
          <w:rFonts w:ascii="Arial" w:hAnsi="Arial" w:cs="Arial"/>
          <w:color w:val="333333"/>
          <w:bdr w:val="none" w:sz="0" w:space="0" w:color="auto" w:frame="1"/>
          <w:shd w:val="clear" w:color="auto" w:fill="FFFFFF"/>
        </w:rPr>
        <w:t>Hutchinson</w:t>
      </w:r>
      <w:r w:rsidRPr="00470AF3">
        <w:rPr>
          <w:rStyle w:val="name"/>
          <w:rFonts w:ascii="Arial" w:hAnsi="Arial" w:cs="Arial"/>
          <w:color w:val="333333"/>
          <w:bdr w:val="none" w:sz="0" w:space="0" w:color="auto" w:frame="1"/>
          <w:shd w:val="clear" w:color="auto" w:fill="FFFFFF"/>
        </w:rPr>
        <w:t>, </w:t>
      </w:r>
      <w:r w:rsidRPr="00470AF3">
        <w:rPr>
          <w:rStyle w:val="given-names"/>
          <w:rFonts w:ascii="Arial" w:hAnsi="Arial" w:cs="Arial"/>
          <w:color w:val="333333"/>
          <w:bdr w:val="none" w:sz="0" w:space="0" w:color="auto" w:frame="1"/>
          <w:shd w:val="clear" w:color="auto" w:fill="FFFFFF"/>
        </w:rPr>
        <w:t>G.</w:t>
      </w:r>
      <w:r>
        <w:rPr>
          <w:rFonts w:ascii="Arial" w:hAnsi="Arial" w:cs="Arial"/>
          <w:color w:val="333333"/>
          <w:shd w:val="clear" w:color="auto" w:fill="FFFFFF"/>
        </w:rPr>
        <w:t xml:space="preserve"> </w:t>
      </w:r>
      <w:r w:rsidRPr="00470AF3">
        <w:rPr>
          <w:rStyle w:val="surname"/>
          <w:rFonts w:ascii="Arial" w:hAnsi="Arial" w:cs="Arial"/>
          <w:color w:val="333333"/>
          <w:bdr w:val="none" w:sz="0" w:space="0" w:color="auto" w:frame="1"/>
          <w:shd w:val="clear" w:color="auto" w:fill="FFFFFF"/>
        </w:rPr>
        <w:t>Murray</w:t>
      </w:r>
      <w:r w:rsidRPr="00470AF3">
        <w:rPr>
          <w:rStyle w:val="name"/>
          <w:rFonts w:ascii="Arial" w:hAnsi="Arial" w:cs="Arial"/>
          <w:color w:val="333333"/>
          <w:bdr w:val="none" w:sz="0" w:space="0" w:color="auto" w:frame="1"/>
          <w:shd w:val="clear" w:color="auto" w:fill="FFFFFF"/>
        </w:rPr>
        <w:t>, </w:t>
      </w:r>
      <w:r w:rsidRPr="00470AF3">
        <w:rPr>
          <w:rStyle w:val="given-names"/>
          <w:rFonts w:ascii="Arial" w:hAnsi="Arial" w:cs="Arial"/>
          <w:color w:val="333333"/>
          <w:bdr w:val="none" w:sz="0" w:space="0" w:color="auto" w:frame="1"/>
          <w:shd w:val="clear" w:color="auto" w:fill="FFFFFF"/>
        </w:rPr>
        <w:t>R. M.</w:t>
      </w:r>
      <w:r w:rsidRPr="00470AF3">
        <w:rPr>
          <w:rFonts w:ascii="Arial" w:hAnsi="Arial" w:cs="Arial"/>
          <w:color w:val="333333"/>
          <w:shd w:val="clear" w:color="auto" w:fill="FFFFFF"/>
        </w:rPr>
        <w:t> </w:t>
      </w:r>
      <w:r w:rsidRPr="00470AF3">
        <w:rPr>
          <w:rStyle w:val="Emphasis"/>
          <w:rFonts w:ascii="Arial" w:hAnsi="Arial" w:cs="Arial"/>
          <w:color w:val="333333"/>
          <w:bdr w:val="none" w:sz="0" w:space="0" w:color="auto" w:frame="1"/>
          <w:shd w:val="clear" w:color="auto" w:fill="FFFFFF"/>
        </w:rPr>
        <w:t>et al</w:t>
      </w:r>
      <w:r>
        <w:rPr>
          <w:rStyle w:val="Emphasis"/>
          <w:rFonts w:ascii="Arial" w:hAnsi="Arial" w:cs="Arial"/>
          <w:color w:val="333333"/>
          <w:bdr w:val="none" w:sz="0" w:space="0" w:color="auto" w:frame="1"/>
          <w:shd w:val="clear" w:color="auto" w:fill="FFFFFF"/>
        </w:rPr>
        <w:t>.</w:t>
      </w:r>
      <w:r w:rsidRPr="00470AF3">
        <w:rPr>
          <w:rFonts w:ascii="Arial" w:hAnsi="Arial" w:cs="Arial"/>
          <w:color w:val="333333"/>
          <w:shd w:val="clear" w:color="auto" w:fill="FFFFFF"/>
        </w:rPr>
        <w:t> (</w:t>
      </w:r>
      <w:r w:rsidRPr="00470AF3">
        <w:rPr>
          <w:rStyle w:val="year"/>
          <w:rFonts w:ascii="Arial" w:hAnsi="Arial" w:cs="Arial"/>
          <w:color w:val="333333"/>
          <w:bdr w:val="none" w:sz="0" w:space="0" w:color="auto" w:frame="1"/>
          <w:shd w:val="clear" w:color="auto" w:fill="FFFFFF"/>
        </w:rPr>
        <w:t>2001</w:t>
      </w:r>
      <w:r w:rsidRPr="00470AF3">
        <w:rPr>
          <w:rFonts w:ascii="Arial" w:hAnsi="Arial" w:cs="Arial"/>
          <w:color w:val="333333"/>
          <w:shd w:val="clear" w:color="auto" w:fill="FFFFFF"/>
        </w:rPr>
        <w:t>) </w:t>
      </w:r>
      <w:r w:rsidRPr="00470AF3">
        <w:rPr>
          <w:rStyle w:val="article-title"/>
          <w:rFonts w:ascii="Arial" w:hAnsi="Arial" w:cs="Arial"/>
          <w:color w:val="333333"/>
          <w:bdr w:val="none" w:sz="0" w:space="0" w:color="auto" w:frame="1"/>
          <w:shd w:val="clear" w:color="auto" w:fill="FFFFFF"/>
        </w:rPr>
        <w:t>Understanding the excess of psychosis among the African–Caribbean population in England. Review of current hypotheses</w:t>
      </w:r>
      <w:r w:rsidRPr="00470AF3">
        <w:rPr>
          <w:rFonts w:ascii="Arial" w:hAnsi="Arial" w:cs="Arial"/>
          <w:color w:val="333333"/>
          <w:shd w:val="clear" w:color="auto" w:fill="FFFFFF"/>
        </w:rPr>
        <w:t>. </w:t>
      </w:r>
      <w:r w:rsidRPr="00470AF3">
        <w:rPr>
          <w:rStyle w:val="source"/>
          <w:rFonts w:ascii="Arial" w:hAnsi="Arial" w:cs="Arial"/>
          <w:i/>
          <w:iCs/>
          <w:color w:val="333333"/>
          <w:bdr w:val="none" w:sz="0" w:space="0" w:color="auto" w:frame="1"/>
          <w:shd w:val="clear" w:color="auto" w:fill="FFFFFF"/>
        </w:rPr>
        <w:t>British Journal of Psychiatry</w:t>
      </w:r>
      <w:r w:rsidRPr="00470AF3">
        <w:rPr>
          <w:rFonts w:ascii="Arial" w:hAnsi="Arial" w:cs="Arial"/>
          <w:color w:val="333333"/>
          <w:shd w:val="clear" w:color="auto" w:fill="FFFFFF"/>
        </w:rPr>
        <w:t>, </w:t>
      </w:r>
      <w:r w:rsidRPr="00470AF3">
        <w:rPr>
          <w:rStyle w:val="volume"/>
          <w:rFonts w:ascii="Arial" w:hAnsi="Arial" w:cs="Arial"/>
          <w:color w:val="333333"/>
          <w:bdr w:val="none" w:sz="0" w:space="0" w:color="auto" w:frame="1"/>
          <w:shd w:val="clear" w:color="auto" w:fill="FFFFFF"/>
        </w:rPr>
        <w:t>178</w:t>
      </w:r>
      <w:r w:rsidRPr="00470AF3">
        <w:rPr>
          <w:rFonts w:ascii="Arial" w:hAnsi="Arial" w:cs="Arial"/>
          <w:color w:val="333333"/>
          <w:shd w:val="clear" w:color="auto" w:fill="FFFFFF"/>
        </w:rPr>
        <w:t> (</w:t>
      </w:r>
      <w:r w:rsidRPr="00470AF3">
        <w:rPr>
          <w:rStyle w:val="issue"/>
          <w:rFonts w:ascii="Arial" w:hAnsi="Arial" w:cs="Arial"/>
          <w:color w:val="333333"/>
          <w:bdr w:val="none" w:sz="0" w:space="0" w:color="auto" w:frame="1"/>
          <w:shd w:val="clear" w:color="auto" w:fill="FFFFFF"/>
        </w:rPr>
        <w:t>40</w:t>
      </w:r>
      <w:r w:rsidRPr="00470AF3">
        <w:rPr>
          <w:rFonts w:ascii="Arial" w:hAnsi="Arial" w:cs="Arial"/>
          <w:color w:val="333333"/>
          <w:shd w:val="clear" w:color="auto" w:fill="FFFFFF"/>
        </w:rPr>
        <w:t>), </w:t>
      </w:r>
      <w:r>
        <w:rPr>
          <w:rFonts w:ascii="Arial" w:hAnsi="Arial" w:cs="Arial"/>
          <w:color w:val="333333"/>
          <w:shd w:val="clear" w:color="auto" w:fill="FFFFFF"/>
        </w:rPr>
        <w:t>pp</w:t>
      </w:r>
      <w:r>
        <w:rPr>
          <w:rStyle w:val="fpage"/>
          <w:rFonts w:ascii="Arial" w:hAnsi="Arial" w:cs="Arial"/>
          <w:color w:val="333333"/>
          <w:bdr w:val="none" w:sz="0" w:space="0" w:color="auto" w:frame="1"/>
          <w:shd w:val="clear" w:color="auto" w:fill="FFFFFF"/>
        </w:rPr>
        <w:t xml:space="preserve"> </w:t>
      </w:r>
      <w:r w:rsidRPr="00470AF3">
        <w:rPr>
          <w:rStyle w:val="fpage"/>
          <w:rFonts w:ascii="Arial" w:hAnsi="Arial" w:cs="Arial"/>
          <w:color w:val="333333"/>
          <w:bdr w:val="none" w:sz="0" w:space="0" w:color="auto" w:frame="1"/>
          <w:shd w:val="clear" w:color="auto" w:fill="FFFFFF"/>
        </w:rPr>
        <w:t>60</w:t>
      </w:r>
      <w:r>
        <w:rPr>
          <w:rFonts w:ascii="Arial" w:hAnsi="Arial" w:cs="Arial"/>
          <w:color w:val="333333"/>
          <w:shd w:val="clear" w:color="auto" w:fill="FFFFFF"/>
        </w:rPr>
        <w:t>-</w:t>
      </w:r>
      <w:r w:rsidRPr="00470AF3">
        <w:rPr>
          <w:rStyle w:val="lpage"/>
          <w:rFonts w:ascii="Arial" w:hAnsi="Arial" w:cs="Arial"/>
          <w:color w:val="333333"/>
          <w:bdr w:val="none" w:sz="0" w:space="0" w:color="auto" w:frame="1"/>
          <w:shd w:val="clear" w:color="auto" w:fill="FFFFFF"/>
        </w:rPr>
        <w:t>68</w:t>
      </w:r>
      <w:r w:rsidR="000D7D11" w:rsidRPr="00470AF3">
        <w:rPr>
          <w:rFonts w:ascii="Arial" w:hAnsi="Arial" w:cs="Arial"/>
        </w:rPr>
        <w:t xml:space="preserve">           </w:t>
      </w:r>
    </w:p>
    <w:p w14:paraId="684DBD53" w14:textId="2E7910FD" w:rsidR="000442B0" w:rsidRPr="00AE001A" w:rsidRDefault="000442B0" w:rsidP="000442B0">
      <w:pPr>
        <w:pStyle w:val="Heading1"/>
        <w:rPr>
          <w:rFonts w:ascii="Arial" w:hAnsi="Arial" w:cs="Arial"/>
          <w:b/>
          <w:bCs/>
          <w:color w:val="auto"/>
          <w:sz w:val="24"/>
          <w:szCs w:val="24"/>
        </w:rPr>
      </w:pPr>
      <w:bookmarkStart w:id="9" w:name="_Toc65111341"/>
      <w:r w:rsidRPr="00AE001A">
        <w:rPr>
          <w:rFonts w:ascii="Arial" w:hAnsi="Arial" w:cs="Arial"/>
          <w:b/>
          <w:bCs/>
          <w:color w:val="auto"/>
          <w:sz w:val="24"/>
          <w:szCs w:val="24"/>
        </w:rPr>
        <w:lastRenderedPageBreak/>
        <w:t>References</w:t>
      </w:r>
      <w:bookmarkEnd w:id="9"/>
    </w:p>
    <w:p w14:paraId="758D92D9" w14:textId="77777777" w:rsidR="000442B0" w:rsidRPr="000442B0" w:rsidRDefault="000442B0" w:rsidP="000442B0"/>
    <w:p w14:paraId="5E81AEAF" w14:textId="3D4056C6" w:rsidR="002F6448" w:rsidRPr="000C451D" w:rsidRDefault="00A862EB" w:rsidP="000C451D">
      <w:pPr>
        <w:spacing w:after="0" w:line="360" w:lineRule="auto"/>
        <w:rPr>
          <w:rFonts w:ascii="Arial" w:hAnsi="Arial" w:cs="Arial"/>
        </w:rPr>
      </w:pPr>
      <w:r w:rsidRPr="000C451D">
        <w:rPr>
          <w:rFonts w:ascii="Arial" w:hAnsi="Arial" w:cs="Arial"/>
        </w:rPr>
        <w:t>Takabayashi, A</w:t>
      </w:r>
      <w:r w:rsidR="00C01A29" w:rsidRPr="000C451D">
        <w:rPr>
          <w:rFonts w:ascii="Arial" w:hAnsi="Arial" w:cs="Arial"/>
        </w:rPr>
        <w:t>.</w:t>
      </w:r>
      <w:r w:rsidRPr="000C451D">
        <w:rPr>
          <w:rFonts w:ascii="Arial" w:hAnsi="Arial" w:cs="Arial"/>
        </w:rPr>
        <w:t xml:space="preserve"> (2017) Surviving the Lunacy Act of 1890: English Psychiatrists </w:t>
      </w:r>
    </w:p>
    <w:p w14:paraId="1A16679E" w14:textId="7D95F694" w:rsidR="00D21AA0" w:rsidRPr="000C451D" w:rsidRDefault="00A862EB" w:rsidP="000C451D">
      <w:pPr>
        <w:spacing w:after="0" w:line="360" w:lineRule="auto"/>
        <w:rPr>
          <w:rFonts w:ascii="Arial" w:hAnsi="Arial" w:cs="Arial"/>
        </w:rPr>
      </w:pPr>
      <w:r w:rsidRPr="000C451D">
        <w:rPr>
          <w:rFonts w:ascii="Arial" w:hAnsi="Arial" w:cs="Arial"/>
        </w:rPr>
        <w:t>Development during the Early Twentieth Century</w:t>
      </w:r>
      <w:r w:rsidR="00C01A29" w:rsidRPr="000C451D">
        <w:rPr>
          <w:rFonts w:ascii="Arial" w:hAnsi="Arial" w:cs="Arial"/>
        </w:rPr>
        <w:t xml:space="preserve">, </w:t>
      </w:r>
      <w:r w:rsidR="00C01A29" w:rsidRPr="000C451D">
        <w:rPr>
          <w:rFonts w:ascii="Arial" w:hAnsi="Arial" w:cs="Arial"/>
          <w:i/>
          <w:iCs/>
        </w:rPr>
        <w:t xml:space="preserve">The Medical History. </w:t>
      </w:r>
      <w:r w:rsidR="00C01A29" w:rsidRPr="000C451D">
        <w:rPr>
          <w:rFonts w:ascii="Arial" w:hAnsi="Arial" w:cs="Arial"/>
        </w:rPr>
        <w:t>61 (2)</w:t>
      </w:r>
      <w:r w:rsidR="00B361EA" w:rsidRPr="000C451D">
        <w:rPr>
          <w:rFonts w:ascii="Arial" w:hAnsi="Arial" w:cs="Arial"/>
        </w:rPr>
        <w:t>,</w:t>
      </w:r>
      <w:r w:rsidR="00C01A29" w:rsidRPr="000C451D">
        <w:rPr>
          <w:rFonts w:ascii="Arial" w:hAnsi="Arial" w:cs="Arial"/>
        </w:rPr>
        <w:t xml:space="preserve"> pp. 246-269</w:t>
      </w:r>
    </w:p>
    <w:p w14:paraId="7D218645" w14:textId="0F25E9A0" w:rsidR="00F8106E" w:rsidRPr="000C451D" w:rsidRDefault="00F8106E" w:rsidP="000C451D">
      <w:pPr>
        <w:spacing w:after="0" w:line="360" w:lineRule="auto"/>
        <w:rPr>
          <w:rFonts w:ascii="Arial" w:hAnsi="Arial" w:cs="Arial"/>
        </w:rPr>
      </w:pPr>
      <w:r w:rsidRPr="000C451D">
        <w:rPr>
          <w:rFonts w:ascii="Arial" w:hAnsi="Arial" w:cs="Arial"/>
        </w:rPr>
        <w:t xml:space="preserve">The Health Foundation (2021) </w:t>
      </w:r>
      <w:r w:rsidRPr="000C451D">
        <w:rPr>
          <w:rFonts w:ascii="Arial" w:hAnsi="Arial" w:cs="Arial"/>
          <w:i/>
          <w:iCs/>
        </w:rPr>
        <w:t>The Mental Health Act 1959</w:t>
      </w:r>
      <w:r w:rsidRPr="000C451D">
        <w:rPr>
          <w:rFonts w:ascii="Arial" w:hAnsi="Arial" w:cs="Arial"/>
        </w:rPr>
        <w:t>. Available at:</w:t>
      </w:r>
    </w:p>
    <w:p w14:paraId="3C805573" w14:textId="6CA3B154" w:rsidR="00F8106E" w:rsidRPr="000C451D" w:rsidRDefault="00F8106E" w:rsidP="000C451D">
      <w:pPr>
        <w:spacing w:after="0" w:line="360" w:lineRule="auto"/>
        <w:rPr>
          <w:rFonts w:ascii="Arial" w:hAnsi="Arial" w:cs="Arial"/>
          <w:shd w:val="clear" w:color="auto" w:fill="FFFFFF"/>
        </w:rPr>
      </w:pPr>
      <w:r w:rsidRPr="000C451D">
        <w:rPr>
          <w:rFonts w:ascii="Arial" w:hAnsi="Arial" w:cs="Arial"/>
          <w:shd w:val="clear" w:color="auto" w:fill="FFFFFF"/>
        </w:rPr>
        <w:t>https://navigator.health.org.uk/theme/mental-health-act-1959 (Accessed 13 February 2021)</w:t>
      </w:r>
    </w:p>
    <w:p w14:paraId="3CE7A04A" w14:textId="3549146D" w:rsidR="00D21AA0" w:rsidRDefault="00D21AA0" w:rsidP="000C451D">
      <w:pPr>
        <w:spacing w:after="0" w:line="360" w:lineRule="auto"/>
        <w:rPr>
          <w:rFonts w:ascii="Arial" w:hAnsi="Arial" w:cs="Arial"/>
        </w:rPr>
      </w:pPr>
      <w:r w:rsidRPr="000C451D">
        <w:rPr>
          <w:rFonts w:ascii="Arial" w:hAnsi="Arial" w:cs="Arial"/>
        </w:rPr>
        <w:t xml:space="preserve">The National Archives (2020) </w:t>
      </w:r>
      <w:r w:rsidRPr="000C451D">
        <w:rPr>
          <w:rFonts w:ascii="Arial" w:hAnsi="Arial" w:cs="Arial"/>
          <w:i/>
          <w:iCs/>
        </w:rPr>
        <w:t xml:space="preserve">Asylums, Psychiatric Hospitals and Mental Health. </w:t>
      </w:r>
      <w:r w:rsidRPr="000C451D">
        <w:rPr>
          <w:rFonts w:ascii="Arial" w:hAnsi="Arial" w:cs="Arial"/>
        </w:rPr>
        <w:t xml:space="preserve">Available at: https://www.nationalarchives.gov.uk/ (Accessed 12 February 2021) </w:t>
      </w:r>
    </w:p>
    <w:p w14:paraId="4FA16EDE" w14:textId="7EE7A559" w:rsidR="007737E2" w:rsidRPr="00C24805" w:rsidRDefault="007737E2" w:rsidP="00C24805">
      <w:pPr>
        <w:spacing w:after="0" w:line="360" w:lineRule="auto"/>
        <w:rPr>
          <w:shd w:val="clear" w:color="auto" w:fill="FFFFFF"/>
        </w:rPr>
      </w:pPr>
      <w:r w:rsidRPr="00C24805">
        <w:rPr>
          <w:rStyle w:val="surname"/>
          <w:rFonts w:ascii="Arial" w:hAnsi="Arial" w:cs="Arial"/>
          <w:bdr w:val="none" w:sz="0" w:space="0" w:color="auto" w:frame="1"/>
          <w:shd w:val="clear" w:color="auto" w:fill="FFFFFF"/>
        </w:rPr>
        <w:t>Thornicroft</w:t>
      </w:r>
      <w:r w:rsidRPr="00C24805">
        <w:rPr>
          <w:rStyle w:val="name"/>
          <w:rFonts w:ascii="Arial" w:hAnsi="Arial" w:cs="Arial"/>
          <w:bdr w:val="none" w:sz="0" w:space="0" w:color="auto" w:frame="1"/>
          <w:shd w:val="clear" w:color="auto" w:fill="FFFFFF"/>
        </w:rPr>
        <w:t>, </w:t>
      </w:r>
      <w:r w:rsidRPr="00C24805">
        <w:rPr>
          <w:rStyle w:val="given-names"/>
          <w:rFonts w:ascii="Arial" w:hAnsi="Arial" w:cs="Arial"/>
          <w:bdr w:val="none" w:sz="0" w:space="0" w:color="auto" w:frame="1"/>
          <w:shd w:val="clear" w:color="auto" w:fill="FFFFFF"/>
        </w:rPr>
        <w:t>G.</w:t>
      </w:r>
      <w:r w:rsidRPr="00C24805">
        <w:rPr>
          <w:shd w:val="clear" w:color="auto" w:fill="FFFFFF"/>
        </w:rPr>
        <w:t> </w:t>
      </w:r>
      <w:r w:rsidRPr="00C24805">
        <w:rPr>
          <w:rStyle w:val="surname"/>
          <w:rFonts w:ascii="Arial" w:hAnsi="Arial" w:cs="Arial"/>
          <w:bdr w:val="none" w:sz="0" w:space="0" w:color="auto" w:frame="1"/>
          <w:shd w:val="clear" w:color="auto" w:fill="FFFFFF"/>
        </w:rPr>
        <w:t>Strathdee</w:t>
      </w:r>
      <w:r w:rsidRPr="00C24805">
        <w:rPr>
          <w:rStyle w:val="name"/>
          <w:rFonts w:ascii="Arial" w:hAnsi="Arial" w:cs="Arial"/>
          <w:bdr w:val="none" w:sz="0" w:space="0" w:color="auto" w:frame="1"/>
          <w:shd w:val="clear" w:color="auto" w:fill="FFFFFF"/>
        </w:rPr>
        <w:t>, </w:t>
      </w:r>
      <w:r w:rsidRPr="00C24805">
        <w:rPr>
          <w:rStyle w:val="given-names"/>
          <w:rFonts w:ascii="Arial" w:hAnsi="Arial" w:cs="Arial"/>
          <w:bdr w:val="none" w:sz="0" w:space="0" w:color="auto" w:frame="1"/>
          <w:shd w:val="clear" w:color="auto" w:fill="FFFFFF"/>
        </w:rPr>
        <w:t>G.</w:t>
      </w:r>
      <w:r w:rsidRPr="00C24805">
        <w:rPr>
          <w:shd w:val="clear" w:color="auto" w:fill="FFFFFF"/>
        </w:rPr>
        <w:t> </w:t>
      </w:r>
      <w:r w:rsidRPr="00C24805">
        <w:rPr>
          <w:rStyle w:val="surname"/>
          <w:rFonts w:ascii="Arial" w:hAnsi="Arial" w:cs="Arial"/>
          <w:bdr w:val="none" w:sz="0" w:space="0" w:color="auto" w:frame="1"/>
          <w:shd w:val="clear" w:color="auto" w:fill="FFFFFF"/>
        </w:rPr>
        <w:t>Phelan</w:t>
      </w:r>
      <w:r w:rsidRPr="00C24805">
        <w:rPr>
          <w:rStyle w:val="name"/>
          <w:rFonts w:ascii="Arial" w:hAnsi="Arial" w:cs="Arial"/>
          <w:bdr w:val="none" w:sz="0" w:space="0" w:color="auto" w:frame="1"/>
          <w:shd w:val="clear" w:color="auto" w:fill="FFFFFF"/>
        </w:rPr>
        <w:t>, </w:t>
      </w:r>
      <w:r w:rsidRPr="00C24805">
        <w:rPr>
          <w:rStyle w:val="given-names"/>
          <w:rFonts w:ascii="Arial" w:hAnsi="Arial" w:cs="Arial"/>
          <w:bdr w:val="none" w:sz="0" w:space="0" w:color="auto" w:frame="1"/>
          <w:shd w:val="clear" w:color="auto" w:fill="FFFFFF"/>
        </w:rPr>
        <w:t>M.</w:t>
      </w:r>
      <w:r w:rsidRPr="00C24805">
        <w:rPr>
          <w:shd w:val="clear" w:color="auto" w:fill="FFFFFF"/>
        </w:rPr>
        <w:t> </w:t>
      </w:r>
      <w:r w:rsidRPr="00C24805">
        <w:rPr>
          <w:rStyle w:val="Emphasis"/>
          <w:rFonts w:ascii="Arial" w:hAnsi="Arial" w:cs="Arial"/>
          <w:bdr w:val="none" w:sz="0" w:space="0" w:color="auto" w:frame="1"/>
          <w:shd w:val="clear" w:color="auto" w:fill="FFFFFF"/>
        </w:rPr>
        <w:t>et al</w:t>
      </w:r>
      <w:r w:rsidRPr="00C24805">
        <w:rPr>
          <w:shd w:val="clear" w:color="auto" w:fill="FFFFFF"/>
        </w:rPr>
        <w:t> (</w:t>
      </w:r>
      <w:r w:rsidRPr="00C24805">
        <w:rPr>
          <w:rStyle w:val="year"/>
          <w:rFonts w:ascii="Arial" w:hAnsi="Arial" w:cs="Arial"/>
          <w:bdr w:val="none" w:sz="0" w:space="0" w:color="auto" w:frame="1"/>
          <w:shd w:val="clear" w:color="auto" w:fill="FFFFFF"/>
        </w:rPr>
        <w:t>1998</w:t>
      </w:r>
      <w:r w:rsidRPr="00C24805">
        <w:rPr>
          <w:shd w:val="clear" w:color="auto" w:fill="FFFFFF"/>
        </w:rPr>
        <w:t>) </w:t>
      </w:r>
      <w:r w:rsidRPr="00C24805">
        <w:rPr>
          <w:rStyle w:val="article-title"/>
          <w:rFonts w:ascii="Arial" w:hAnsi="Arial" w:cs="Arial"/>
          <w:bdr w:val="none" w:sz="0" w:space="0" w:color="auto" w:frame="1"/>
          <w:shd w:val="clear" w:color="auto" w:fill="FFFFFF"/>
        </w:rPr>
        <w:t xml:space="preserve">Rationale and </w:t>
      </w:r>
      <w:r w:rsidR="0055213E" w:rsidRPr="00C24805">
        <w:rPr>
          <w:rStyle w:val="article-title"/>
          <w:rFonts w:ascii="Arial" w:hAnsi="Arial" w:cs="Arial"/>
          <w:bdr w:val="none" w:sz="0" w:space="0" w:color="auto" w:frame="1"/>
          <w:shd w:val="clear" w:color="auto" w:fill="FFFFFF"/>
        </w:rPr>
        <w:t>D</w:t>
      </w:r>
      <w:r w:rsidRPr="00C24805">
        <w:rPr>
          <w:rStyle w:val="article-title"/>
          <w:rFonts w:ascii="Arial" w:hAnsi="Arial" w:cs="Arial"/>
          <w:bdr w:val="none" w:sz="0" w:space="0" w:color="auto" w:frame="1"/>
          <w:shd w:val="clear" w:color="auto" w:fill="FFFFFF"/>
        </w:rPr>
        <w:t>esign. PRiSM Psychosis Study I</w:t>
      </w:r>
      <w:r w:rsidRPr="00C24805">
        <w:rPr>
          <w:shd w:val="clear" w:color="auto" w:fill="FFFFFF"/>
        </w:rPr>
        <w:t>. </w:t>
      </w:r>
      <w:r w:rsidRPr="00C24805">
        <w:rPr>
          <w:rStyle w:val="source"/>
          <w:rFonts w:ascii="Arial" w:hAnsi="Arial" w:cs="Arial"/>
          <w:i/>
          <w:iCs/>
          <w:bdr w:val="none" w:sz="0" w:space="0" w:color="auto" w:frame="1"/>
          <w:shd w:val="clear" w:color="auto" w:fill="FFFFFF"/>
        </w:rPr>
        <w:t>British Journal of Psychiatry</w:t>
      </w:r>
      <w:r w:rsidRPr="00C24805">
        <w:rPr>
          <w:shd w:val="clear" w:color="auto" w:fill="FFFFFF"/>
        </w:rPr>
        <w:t>, </w:t>
      </w:r>
      <w:r w:rsidRPr="00C24805">
        <w:rPr>
          <w:rStyle w:val="volume"/>
          <w:rFonts w:ascii="Arial" w:hAnsi="Arial" w:cs="Arial"/>
          <w:bdr w:val="none" w:sz="0" w:space="0" w:color="auto" w:frame="1"/>
          <w:shd w:val="clear" w:color="auto" w:fill="FFFFFF"/>
        </w:rPr>
        <w:t>173</w:t>
      </w:r>
      <w:r w:rsidRPr="00C24805">
        <w:rPr>
          <w:shd w:val="clear" w:color="auto" w:fill="FFFFFF"/>
        </w:rPr>
        <w:t>, </w:t>
      </w:r>
      <w:r w:rsidR="00C24805">
        <w:rPr>
          <w:rFonts w:ascii="Arial" w:hAnsi="Arial" w:cs="Arial"/>
          <w:shd w:val="clear" w:color="auto" w:fill="FFFFFF"/>
        </w:rPr>
        <w:t>pp</w:t>
      </w:r>
      <w:r w:rsidR="0055213E" w:rsidRPr="00C24805">
        <w:rPr>
          <w:shd w:val="clear" w:color="auto" w:fill="FFFFFF"/>
        </w:rPr>
        <w:t xml:space="preserve">, </w:t>
      </w:r>
      <w:r w:rsidRPr="00C24805">
        <w:rPr>
          <w:rStyle w:val="fpage"/>
          <w:rFonts w:ascii="Arial" w:hAnsi="Arial" w:cs="Arial"/>
          <w:bdr w:val="none" w:sz="0" w:space="0" w:color="auto" w:frame="1"/>
          <w:shd w:val="clear" w:color="auto" w:fill="FFFFFF"/>
        </w:rPr>
        <w:t>363</w:t>
      </w:r>
      <w:r w:rsidRPr="00C24805">
        <w:rPr>
          <w:shd w:val="clear" w:color="auto" w:fill="FFFFFF"/>
        </w:rPr>
        <w:t>–</w:t>
      </w:r>
      <w:r w:rsidRPr="00C24805">
        <w:rPr>
          <w:rStyle w:val="lpage"/>
          <w:rFonts w:ascii="Arial" w:hAnsi="Arial" w:cs="Arial"/>
          <w:bdr w:val="none" w:sz="0" w:space="0" w:color="auto" w:frame="1"/>
          <w:shd w:val="clear" w:color="auto" w:fill="FFFFFF"/>
        </w:rPr>
        <w:t>370</w:t>
      </w:r>
    </w:p>
    <w:p w14:paraId="2D5DB1CB" w14:textId="13A03C7D" w:rsidR="006E6C81" w:rsidRPr="000C451D" w:rsidRDefault="002F6448" w:rsidP="00C24805">
      <w:pPr>
        <w:spacing w:after="0" w:line="360" w:lineRule="auto"/>
        <w:rPr>
          <w:rStyle w:val="HTMLCite"/>
          <w:rFonts w:ascii="Arial" w:hAnsi="Arial" w:cs="Arial"/>
          <w:i w:val="0"/>
          <w:iCs w:val="0"/>
          <w:shd w:val="clear" w:color="auto" w:fill="FFFFFF"/>
        </w:rPr>
      </w:pPr>
      <w:r w:rsidRPr="000C451D">
        <w:rPr>
          <w:rStyle w:val="HTMLCite"/>
          <w:rFonts w:ascii="Arial" w:hAnsi="Arial" w:cs="Arial"/>
          <w:i w:val="0"/>
          <w:iCs w:val="0"/>
          <w:shd w:val="clear" w:color="auto" w:fill="FFFFFF"/>
        </w:rPr>
        <w:t xml:space="preserve">Turner, J. Hayward, R. Angel, K. Fulford, B. Hall, J. Millard, C. </w:t>
      </w:r>
      <w:r w:rsidRPr="00096F7B">
        <w:rPr>
          <w:rStyle w:val="HTMLCite"/>
          <w:rFonts w:ascii="Arial" w:hAnsi="Arial" w:cs="Arial"/>
          <w:shd w:val="clear" w:color="auto" w:fill="FFFFFF"/>
        </w:rPr>
        <w:t>et al</w:t>
      </w:r>
      <w:r w:rsidR="00096F7B">
        <w:rPr>
          <w:rStyle w:val="HTMLCite"/>
          <w:rFonts w:ascii="Arial" w:hAnsi="Arial" w:cs="Arial"/>
          <w:i w:val="0"/>
          <w:iCs w:val="0"/>
          <w:shd w:val="clear" w:color="auto" w:fill="FFFFFF"/>
        </w:rPr>
        <w:t xml:space="preserve">. </w:t>
      </w:r>
      <w:r w:rsidRPr="000C451D">
        <w:rPr>
          <w:rStyle w:val="HTMLCite"/>
          <w:rFonts w:ascii="Arial" w:hAnsi="Arial" w:cs="Arial"/>
          <w:i w:val="0"/>
          <w:iCs w:val="0"/>
          <w:shd w:val="clear" w:color="auto" w:fill="FFFFFF"/>
        </w:rPr>
        <w:t>(2015) The History of Mental Health Services in Modern England: Prac</w:t>
      </w:r>
      <w:r w:rsidR="00A7132B" w:rsidRPr="000C451D">
        <w:rPr>
          <w:rStyle w:val="HTMLCite"/>
          <w:rFonts w:ascii="Arial" w:hAnsi="Arial" w:cs="Arial"/>
          <w:i w:val="0"/>
          <w:iCs w:val="0"/>
          <w:shd w:val="clear" w:color="auto" w:fill="FFFFFF"/>
        </w:rPr>
        <w:t xml:space="preserve">titioner Memories and the Direction of Future Research, </w:t>
      </w:r>
      <w:r w:rsidR="00A7132B" w:rsidRPr="000C451D">
        <w:rPr>
          <w:rStyle w:val="HTMLCite"/>
          <w:rFonts w:ascii="Arial" w:hAnsi="Arial" w:cs="Arial"/>
          <w:shd w:val="clear" w:color="auto" w:fill="FFFFFF"/>
        </w:rPr>
        <w:t>Medical History</w:t>
      </w:r>
      <w:r w:rsidR="00A7132B" w:rsidRPr="000C451D">
        <w:rPr>
          <w:rStyle w:val="HTMLCite"/>
          <w:rFonts w:ascii="Arial" w:hAnsi="Arial" w:cs="Arial"/>
          <w:i w:val="0"/>
          <w:iCs w:val="0"/>
          <w:shd w:val="clear" w:color="auto" w:fill="FFFFFF"/>
        </w:rPr>
        <w:t>. 59 (4), pp. 599-624</w:t>
      </w:r>
    </w:p>
    <w:p w14:paraId="216F333A" w14:textId="7A781CD7" w:rsidR="006E6C81" w:rsidRPr="000C451D" w:rsidRDefault="006E6C81" w:rsidP="000C451D">
      <w:pPr>
        <w:spacing w:after="0" w:line="360" w:lineRule="auto"/>
        <w:rPr>
          <w:rStyle w:val="HTMLCite"/>
          <w:rFonts w:ascii="Arial" w:hAnsi="Arial" w:cs="Arial"/>
          <w:i w:val="0"/>
          <w:iCs w:val="0"/>
          <w:shd w:val="clear" w:color="auto" w:fill="FFFFFF"/>
        </w:rPr>
      </w:pPr>
      <w:r w:rsidRPr="000C451D">
        <w:rPr>
          <w:rStyle w:val="HTMLCite"/>
          <w:rFonts w:ascii="Arial" w:hAnsi="Arial" w:cs="Arial"/>
          <w:i w:val="0"/>
          <w:iCs w:val="0"/>
          <w:shd w:val="clear" w:color="auto" w:fill="FFFFFF"/>
        </w:rPr>
        <w:t>UK Parliament (2021) Why are new laws needed? Available at:</w:t>
      </w:r>
    </w:p>
    <w:p w14:paraId="0A9102FB" w14:textId="51269BAF" w:rsidR="006E6C81" w:rsidRPr="000C451D" w:rsidRDefault="006E6C81" w:rsidP="000C451D">
      <w:pPr>
        <w:spacing w:after="0" w:line="360" w:lineRule="auto"/>
        <w:rPr>
          <w:rFonts w:ascii="Arial" w:hAnsi="Arial" w:cs="Arial"/>
          <w:shd w:val="clear" w:color="auto" w:fill="FFFFFF"/>
        </w:rPr>
      </w:pPr>
      <w:r w:rsidRPr="000C451D">
        <w:rPr>
          <w:rFonts w:ascii="Arial" w:hAnsi="Arial" w:cs="Arial"/>
          <w:shd w:val="clear" w:color="auto" w:fill="FFFFFF"/>
        </w:rPr>
        <w:t>https://www.parliament.uk/about/how/laws/new-laws (Accessed 13 February 2021)</w:t>
      </w:r>
    </w:p>
    <w:p w14:paraId="1EED4AF3" w14:textId="5305F0F4" w:rsidR="00732618" w:rsidRPr="000C451D" w:rsidRDefault="00CF42F5" w:rsidP="000C451D">
      <w:pPr>
        <w:spacing w:after="0" w:line="360" w:lineRule="auto"/>
        <w:rPr>
          <w:rStyle w:val="HTMLCite"/>
          <w:rFonts w:ascii="Arial" w:hAnsi="Arial" w:cs="Arial"/>
          <w:i w:val="0"/>
          <w:iCs w:val="0"/>
        </w:rPr>
      </w:pPr>
      <w:r w:rsidRPr="000C451D">
        <w:rPr>
          <w:rStyle w:val="HTMLCite"/>
          <w:rFonts w:ascii="Arial" w:hAnsi="Arial" w:cs="Arial"/>
          <w:i w:val="0"/>
          <w:iCs w:val="0"/>
          <w:shd w:val="clear" w:color="auto" w:fill="FFFFFF"/>
        </w:rPr>
        <w:t xml:space="preserve">World Health Organisation (2003) </w:t>
      </w:r>
      <w:r w:rsidRPr="000C451D">
        <w:rPr>
          <w:rStyle w:val="HTMLCite"/>
          <w:rFonts w:ascii="Arial" w:hAnsi="Arial" w:cs="Arial"/>
          <w:shd w:val="clear" w:color="auto" w:fill="FFFFFF"/>
        </w:rPr>
        <w:t>The Mental Health Context.</w:t>
      </w:r>
      <w:r w:rsidRPr="000C451D">
        <w:rPr>
          <w:rStyle w:val="HTMLCite"/>
          <w:rFonts w:ascii="Arial" w:hAnsi="Arial" w:cs="Arial"/>
          <w:i w:val="0"/>
          <w:iCs w:val="0"/>
          <w:shd w:val="clear" w:color="auto" w:fill="FFFFFF"/>
        </w:rPr>
        <w:t xml:space="preserve"> Available at:</w:t>
      </w:r>
    </w:p>
    <w:p w14:paraId="662FEB6C" w14:textId="77777777" w:rsidR="006440BD" w:rsidRPr="000C451D" w:rsidRDefault="00CF42F5" w:rsidP="000C451D">
      <w:pPr>
        <w:spacing w:after="0" w:line="360" w:lineRule="auto"/>
        <w:rPr>
          <w:rStyle w:val="HTMLCite"/>
          <w:rFonts w:ascii="Arial" w:hAnsi="Arial" w:cs="Arial"/>
          <w:i w:val="0"/>
          <w:iCs w:val="0"/>
          <w:shd w:val="clear" w:color="auto" w:fill="FFFFFF"/>
        </w:rPr>
      </w:pPr>
      <w:r w:rsidRPr="000C451D">
        <w:rPr>
          <w:rStyle w:val="HTMLCite"/>
          <w:rFonts w:ascii="Arial" w:hAnsi="Arial" w:cs="Arial"/>
          <w:i w:val="0"/>
          <w:iCs w:val="0"/>
          <w:shd w:val="clear" w:color="auto" w:fill="FFFFFF"/>
        </w:rPr>
        <w:t>https://www.who.int/mental_health/publications/essentialpackage1v6/en (Accessed 12 February 2021</w:t>
      </w:r>
    </w:p>
    <w:p w14:paraId="5767849F" w14:textId="77777777" w:rsidR="006440BD" w:rsidRPr="000C451D" w:rsidRDefault="006440BD" w:rsidP="000C451D">
      <w:pPr>
        <w:spacing w:after="0" w:line="360" w:lineRule="auto"/>
        <w:rPr>
          <w:rFonts w:ascii="Arial" w:hAnsi="Arial" w:cs="Arial"/>
        </w:rPr>
      </w:pPr>
      <w:r w:rsidRPr="000C451D">
        <w:rPr>
          <w:rFonts w:ascii="Arial" w:hAnsi="Arial" w:cs="Arial"/>
        </w:rPr>
        <w:t xml:space="preserve">World health Organisation (2019) </w:t>
      </w:r>
      <w:r w:rsidRPr="000C451D">
        <w:rPr>
          <w:rFonts w:ascii="Arial" w:hAnsi="Arial" w:cs="Arial"/>
          <w:i/>
          <w:iCs/>
        </w:rPr>
        <w:t>Mental Disorders</w:t>
      </w:r>
      <w:r w:rsidRPr="000C451D">
        <w:rPr>
          <w:rFonts w:ascii="Arial" w:hAnsi="Arial" w:cs="Arial"/>
        </w:rPr>
        <w:t xml:space="preserve">. Available at: </w:t>
      </w:r>
    </w:p>
    <w:p w14:paraId="3957A14D" w14:textId="77777777" w:rsidR="006440BD" w:rsidRPr="000C451D" w:rsidRDefault="006440BD" w:rsidP="000C451D">
      <w:pPr>
        <w:spacing w:after="0" w:line="360" w:lineRule="auto"/>
        <w:rPr>
          <w:rStyle w:val="HTMLCite"/>
          <w:rFonts w:ascii="Arial" w:hAnsi="Arial" w:cs="Arial"/>
          <w:i w:val="0"/>
          <w:iCs w:val="0"/>
          <w:shd w:val="clear" w:color="auto" w:fill="FFFFFF"/>
        </w:rPr>
      </w:pPr>
      <w:r w:rsidRPr="000C451D">
        <w:rPr>
          <w:rStyle w:val="HTMLCite"/>
          <w:rFonts w:ascii="Arial" w:hAnsi="Arial" w:cs="Arial"/>
          <w:i w:val="0"/>
          <w:iCs w:val="0"/>
          <w:shd w:val="clear" w:color="auto" w:fill="FFFFFF"/>
        </w:rPr>
        <w:t xml:space="preserve">https://www.who.int/news-room/fact-sheets/detail/mental-disorders (Accessed 1 February </w:t>
      </w:r>
    </w:p>
    <w:p w14:paraId="71D3E322" w14:textId="77777777" w:rsidR="006440BD" w:rsidRPr="000C451D" w:rsidRDefault="006440BD" w:rsidP="000C451D">
      <w:pPr>
        <w:spacing w:after="0" w:line="360" w:lineRule="auto"/>
        <w:rPr>
          <w:rStyle w:val="HTMLCite"/>
          <w:rFonts w:ascii="Arial" w:hAnsi="Arial" w:cs="Arial"/>
          <w:i w:val="0"/>
          <w:iCs w:val="0"/>
          <w:shd w:val="clear" w:color="auto" w:fill="FFFFFF"/>
        </w:rPr>
      </w:pPr>
      <w:r w:rsidRPr="000C451D">
        <w:rPr>
          <w:rStyle w:val="HTMLCite"/>
          <w:rFonts w:ascii="Arial" w:hAnsi="Arial" w:cs="Arial"/>
          <w:i w:val="0"/>
          <w:iCs w:val="0"/>
          <w:shd w:val="clear" w:color="auto" w:fill="FFFFFF"/>
        </w:rPr>
        <w:t>2021)</w:t>
      </w:r>
    </w:p>
    <w:p w14:paraId="011ADC49" w14:textId="7504FD25" w:rsidR="002E3A8E" w:rsidRPr="00CF42F5" w:rsidRDefault="008C79FB" w:rsidP="00E648E2">
      <w:pPr>
        <w:spacing w:after="0" w:line="360" w:lineRule="auto"/>
        <w:rPr>
          <w:rFonts w:ascii="Arial" w:hAnsi="Arial" w:cs="Arial"/>
        </w:rPr>
      </w:pPr>
      <w:hyperlink r:id="rId10" w:history="1">
        <w:r w:rsidR="00CF42F5" w:rsidRPr="000C451D">
          <w:rPr>
            <w:rFonts w:ascii="Arial" w:hAnsi="Arial" w:cs="Arial"/>
            <w:shd w:val="clear" w:color="auto" w:fill="FFFFFF"/>
          </w:rPr>
          <w:br/>
        </w:r>
      </w:hyperlink>
      <w:hyperlink r:id="rId11" w:history="1">
        <w:r w:rsidR="002E3A8E" w:rsidRPr="00CF42F5">
          <w:rPr>
            <w:rFonts w:ascii="Arial" w:hAnsi="Arial" w:cs="Arial"/>
            <w:shd w:val="clear" w:color="auto" w:fill="FFFFFF"/>
          </w:rPr>
          <w:br/>
        </w:r>
      </w:hyperlink>
    </w:p>
    <w:p w14:paraId="5DC9183B" w14:textId="06B37664" w:rsidR="00C05F99" w:rsidRPr="00CF42F5" w:rsidRDefault="00C05F99" w:rsidP="0016136E">
      <w:pPr>
        <w:spacing w:line="360" w:lineRule="auto"/>
        <w:rPr>
          <w:rFonts w:ascii="Arial" w:hAnsi="Arial" w:cs="Arial"/>
        </w:rPr>
      </w:pPr>
    </w:p>
    <w:p w14:paraId="2DD17D79" w14:textId="58C745B3" w:rsidR="00C05F99" w:rsidRPr="00732618" w:rsidRDefault="00C05F99" w:rsidP="005C5980">
      <w:pPr>
        <w:jc w:val="both"/>
        <w:rPr>
          <w:rFonts w:ascii="Arial" w:hAnsi="Arial" w:cs="Arial"/>
        </w:rPr>
      </w:pPr>
    </w:p>
    <w:p w14:paraId="6FC9CD73" w14:textId="2BDBA46C" w:rsidR="00C05F99" w:rsidRPr="00732618" w:rsidRDefault="00C05F99" w:rsidP="005C5980">
      <w:pPr>
        <w:jc w:val="both"/>
        <w:rPr>
          <w:rFonts w:ascii="Arial" w:hAnsi="Arial" w:cs="Arial"/>
        </w:rPr>
      </w:pPr>
    </w:p>
    <w:p w14:paraId="243F8F97" w14:textId="35744ADB" w:rsidR="00C05F99" w:rsidRDefault="00C05F99" w:rsidP="005C5980">
      <w:pPr>
        <w:jc w:val="both"/>
        <w:rPr>
          <w:rFonts w:ascii="Arial" w:hAnsi="Arial" w:cs="Arial"/>
          <w:sz w:val="28"/>
          <w:szCs w:val="28"/>
        </w:rPr>
      </w:pPr>
    </w:p>
    <w:p w14:paraId="49687379" w14:textId="77777777" w:rsidR="00C05F99" w:rsidRPr="00787636" w:rsidRDefault="00C05F99" w:rsidP="00787636">
      <w:pPr>
        <w:rPr>
          <w:rFonts w:ascii="Arial" w:hAnsi="Arial" w:cs="Arial"/>
          <w:sz w:val="28"/>
          <w:szCs w:val="28"/>
        </w:rPr>
      </w:pPr>
    </w:p>
    <w:p w14:paraId="673D053E" w14:textId="77777777" w:rsidR="0071775E" w:rsidRPr="007A491F" w:rsidRDefault="0071775E" w:rsidP="007A491F">
      <w:pPr>
        <w:jc w:val="center"/>
        <w:rPr>
          <w:rFonts w:ascii="Arial" w:hAnsi="Arial" w:cs="Arial"/>
          <w:b/>
          <w:bCs/>
          <w:sz w:val="28"/>
          <w:szCs w:val="28"/>
        </w:rPr>
      </w:pPr>
    </w:p>
    <w:sectPr w:rsidR="0071775E" w:rsidRPr="007A491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1D94B6" w14:textId="77777777" w:rsidR="008C79FB" w:rsidRDefault="008C79FB" w:rsidP="00787636">
      <w:pPr>
        <w:spacing w:after="0" w:line="240" w:lineRule="auto"/>
      </w:pPr>
      <w:r>
        <w:separator/>
      </w:r>
    </w:p>
  </w:endnote>
  <w:endnote w:type="continuationSeparator" w:id="0">
    <w:p w14:paraId="03B31386" w14:textId="77777777" w:rsidR="008C79FB" w:rsidRDefault="008C79FB" w:rsidP="00787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3366844"/>
      <w:docPartObj>
        <w:docPartGallery w:val="Page Numbers (Bottom of Page)"/>
        <w:docPartUnique/>
      </w:docPartObj>
    </w:sdtPr>
    <w:sdtEndPr>
      <w:rPr>
        <w:noProof/>
      </w:rPr>
    </w:sdtEndPr>
    <w:sdtContent>
      <w:p w14:paraId="5CCA1B26" w14:textId="69E55DCC" w:rsidR="00BA347D" w:rsidRDefault="00BA34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B06A6D" w14:textId="77777777" w:rsidR="00BA347D" w:rsidRDefault="00BA3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4143A4" w14:textId="77777777" w:rsidR="008C79FB" w:rsidRDefault="008C79FB" w:rsidP="00787636">
      <w:pPr>
        <w:spacing w:after="0" w:line="240" w:lineRule="auto"/>
      </w:pPr>
      <w:r>
        <w:separator/>
      </w:r>
    </w:p>
  </w:footnote>
  <w:footnote w:type="continuationSeparator" w:id="0">
    <w:p w14:paraId="37BF9EB1" w14:textId="77777777" w:rsidR="008C79FB" w:rsidRDefault="008C79FB" w:rsidP="007876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E14E5"/>
    <w:multiLevelType w:val="hybridMultilevel"/>
    <w:tmpl w:val="93BC2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A7AA8"/>
    <w:multiLevelType w:val="hybridMultilevel"/>
    <w:tmpl w:val="94CA6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3945F7"/>
    <w:multiLevelType w:val="hybridMultilevel"/>
    <w:tmpl w:val="99C81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39357B"/>
    <w:multiLevelType w:val="hybridMultilevel"/>
    <w:tmpl w:val="B6A44A9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75E"/>
    <w:rsid w:val="00002B7B"/>
    <w:rsid w:val="00024508"/>
    <w:rsid w:val="00037F85"/>
    <w:rsid w:val="000442B0"/>
    <w:rsid w:val="00046C56"/>
    <w:rsid w:val="00047025"/>
    <w:rsid w:val="00084565"/>
    <w:rsid w:val="00096C13"/>
    <w:rsid w:val="00096F7B"/>
    <w:rsid w:val="000B3BC8"/>
    <w:rsid w:val="000B7322"/>
    <w:rsid w:val="000C451D"/>
    <w:rsid w:val="000C53BA"/>
    <w:rsid w:val="000C6790"/>
    <w:rsid w:val="000D6221"/>
    <w:rsid w:val="000D7D11"/>
    <w:rsid w:val="000E3E8C"/>
    <w:rsid w:val="000E481F"/>
    <w:rsid w:val="000F1FF2"/>
    <w:rsid w:val="000F2784"/>
    <w:rsid w:val="00101638"/>
    <w:rsid w:val="00102054"/>
    <w:rsid w:val="00122CBF"/>
    <w:rsid w:val="00136654"/>
    <w:rsid w:val="00153648"/>
    <w:rsid w:val="0016136E"/>
    <w:rsid w:val="00170A28"/>
    <w:rsid w:val="001726BB"/>
    <w:rsid w:val="001841B6"/>
    <w:rsid w:val="001913D0"/>
    <w:rsid w:val="001B7508"/>
    <w:rsid w:val="001C0FE5"/>
    <w:rsid w:val="001D563D"/>
    <w:rsid w:val="001F5215"/>
    <w:rsid w:val="00212C64"/>
    <w:rsid w:val="00223D0B"/>
    <w:rsid w:val="0023358C"/>
    <w:rsid w:val="0024537C"/>
    <w:rsid w:val="00254811"/>
    <w:rsid w:val="00256DCC"/>
    <w:rsid w:val="00263E4C"/>
    <w:rsid w:val="002857F4"/>
    <w:rsid w:val="002E3A8E"/>
    <w:rsid w:val="002F6448"/>
    <w:rsid w:val="00301A40"/>
    <w:rsid w:val="0033193E"/>
    <w:rsid w:val="003331FE"/>
    <w:rsid w:val="00343C8F"/>
    <w:rsid w:val="00356457"/>
    <w:rsid w:val="00373719"/>
    <w:rsid w:val="00375FFA"/>
    <w:rsid w:val="003C0376"/>
    <w:rsid w:val="003C03CD"/>
    <w:rsid w:val="003C3DF2"/>
    <w:rsid w:val="004023DB"/>
    <w:rsid w:val="004210B2"/>
    <w:rsid w:val="004214DE"/>
    <w:rsid w:val="00470AF3"/>
    <w:rsid w:val="00470BE3"/>
    <w:rsid w:val="00481038"/>
    <w:rsid w:val="0048339A"/>
    <w:rsid w:val="004943F1"/>
    <w:rsid w:val="004F7FCA"/>
    <w:rsid w:val="005041CF"/>
    <w:rsid w:val="00513855"/>
    <w:rsid w:val="00515548"/>
    <w:rsid w:val="00531AE1"/>
    <w:rsid w:val="00531BB7"/>
    <w:rsid w:val="00536FBA"/>
    <w:rsid w:val="0055213E"/>
    <w:rsid w:val="00555F68"/>
    <w:rsid w:val="005623BC"/>
    <w:rsid w:val="005700B6"/>
    <w:rsid w:val="00587A40"/>
    <w:rsid w:val="005B1245"/>
    <w:rsid w:val="005C5980"/>
    <w:rsid w:val="005F1165"/>
    <w:rsid w:val="005F25DC"/>
    <w:rsid w:val="006378A2"/>
    <w:rsid w:val="006440BD"/>
    <w:rsid w:val="0065521E"/>
    <w:rsid w:val="00665D1C"/>
    <w:rsid w:val="006C581E"/>
    <w:rsid w:val="006D1ECA"/>
    <w:rsid w:val="006D5B4B"/>
    <w:rsid w:val="006E6C81"/>
    <w:rsid w:val="006F1475"/>
    <w:rsid w:val="006F158C"/>
    <w:rsid w:val="006F3EDE"/>
    <w:rsid w:val="006F6ACA"/>
    <w:rsid w:val="0071775E"/>
    <w:rsid w:val="0072167E"/>
    <w:rsid w:val="00722277"/>
    <w:rsid w:val="00732618"/>
    <w:rsid w:val="007339CD"/>
    <w:rsid w:val="00765A3E"/>
    <w:rsid w:val="007737E2"/>
    <w:rsid w:val="007777B7"/>
    <w:rsid w:val="007816EA"/>
    <w:rsid w:val="00784019"/>
    <w:rsid w:val="00787636"/>
    <w:rsid w:val="0079668F"/>
    <w:rsid w:val="007A4032"/>
    <w:rsid w:val="007A491F"/>
    <w:rsid w:val="007C4EFB"/>
    <w:rsid w:val="007D28BA"/>
    <w:rsid w:val="007E0D9E"/>
    <w:rsid w:val="007F0189"/>
    <w:rsid w:val="007F2144"/>
    <w:rsid w:val="00810B79"/>
    <w:rsid w:val="00822CAA"/>
    <w:rsid w:val="008301A8"/>
    <w:rsid w:val="0084222F"/>
    <w:rsid w:val="00843AE0"/>
    <w:rsid w:val="00847C3B"/>
    <w:rsid w:val="00860294"/>
    <w:rsid w:val="00860C15"/>
    <w:rsid w:val="00872B1C"/>
    <w:rsid w:val="0088251F"/>
    <w:rsid w:val="00884B26"/>
    <w:rsid w:val="00884F58"/>
    <w:rsid w:val="00887B60"/>
    <w:rsid w:val="00892D42"/>
    <w:rsid w:val="00897564"/>
    <w:rsid w:val="008A52AF"/>
    <w:rsid w:val="008B0065"/>
    <w:rsid w:val="008B0948"/>
    <w:rsid w:val="008C76B7"/>
    <w:rsid w:val="008C79FB"/>
    <w:rsid w:val="008D18B1"/>
    <w:rsid w:val="008D2208"/>
    <w:rsid w:val="008D5609"/>
    <w:rsid w:val="009102A6"/>
    <w:rsid w:val="00932F99"/>
    <w:rsid w:val="00966CA2"/>
    <w:rsid w:val="0097564A"/>
    <w:rsid w:val="009843F2"/>
    <w:rsid w:val="00986532"/>
    <w:rsid w:val="00990557"/>
    <w:rsid w:val="009A256B"/>
    <w:rsid w:val="009B3F03"/>
    <w:rsid w:val="009C4C53"/>
    <w:rsid w:val="009C58AF"/>
    <w:rsid w:val="009D3D97"/>
    <w:rsid w:val="009E52DB"/>
    <w:rsid w:val="009F1CD5"/>
    <w:rsid w:val="00A166C8"/>
    <w:rsid w:val="00A37C11"/>
    <w:rsid w:val="00A42458"/>
    <w:rsid w:val="00A556D5"/>
    <w:rsid w:val="00A55FD6"/>
    <w:rsid w:val="00A7132B"/>
    <w:rsid w:val="00A81CE7"/>
    <w:rsid w:val="00A81E4D"/>
    <w:rsid w:val="00A862EB"/>
    <w:rsid w:val="00AA0898"/>
    <w:rsid w:val="00AA35E8"/>
    <w:rsid w:val="00AD2BDF"/>
    <w:rsid w:val="00AE001A"/>
    <w:rsid w:val="00AE2FDD"/>
    <w:rsid w:val="00B00C1B"/>
    <w:rsid w:val="00B07E2B"/>
    <w:rsid w:val="00B361EA"/>
    <w:rsid w:val="00B378FC"/>
    <w:rsid w:val="00B44CAF"/>
    <w:rsid w:val="00B47D17"/>
    <w:rsid w:val="00B750FD"/>
    <w:rsid w:val="00B81DE1"/>
    <w:rsid w:val="00B96094"/>
    <w:rsid w:val="00BA347D"/>
    <w:rsid w:val="00BB319E"/>
    <w:rsid w:val="00BB50E3"/>
    <w:rsid w:val="00BC61D8"/>
    <w:rsid w:val="00BC6278"/>
    <w:rsid w:val="00BE30FF"/>
    <w:rsid w:val="00BF2389"/>
    <w:rsid w:val="00C01A29"/>
    <w:rsid w:val="00C05F99"/>
    <w:rsid w:val="00C24805"/>
    <w:rsid w:val="00C317FC"/>
    <w:rsid w:val="00C40AC5"/>
    <w:rsid w:val="00C4595E"/>
    <w:rsid w:val="00C45E16"/>
    <w:rsid w:val="00C46389"/>
    <w:rsid w:val="00C7226D"/>
    <w:rsid w:val="00C80F58"/>
    <w:rsid w:val="00C85A0E"/>
    <w:rsid w:val="00CA08ED"/>
    <w:rsid w:val="00CA45DD"/>
    <w:rsid w:val="00CB3F8D"/>
    <w:rsid w:val="00CC3C43"/>
    <w:rsid w:val="00CC7E98"/>
    <w:rsid w:val="00CF42F5"/>
    <w:rsid w:val="00D0542F"/>
    <w:rsid w:val="00D139C6"/>
    <w:rsid w:val="00D21618"/>
    <w:rsid w:val="00D21AA0"/>
    <w:rsid w:val="00D2394B"/>
    <w:rsid w:val="00D24674"/>
    <w:rsid w:val="00D4141B"/>
    <w:rsid w:val="00D42C54"/>
    <w:rsid w:val="00D57C12"/>
    <w:rsid w:val="00D61A60"/>
    <w:rsid w:val="00D628C4"/>
    <w:rsid w:val="00D93369"/>
    <w:rsid w:val="00D97D00"/>
    <w:rsid w:val="00DA2B7B"/>
    <w:rsid w:val="00DA5187"/>
    <w:rsid w:val="00DB56C5"/>
    <w:rsid w:val="00DB62F1"/>
    <w:rsid w:val="00DC1E73"/>
    <w:rsid w:val="00DC3F3C"/>
    <w:rsid w:val="00DC7E4A"/>
    <w:rsid w:val="00DD1E22"/>
    <w:rsid w:val="00DD1F41"/>
    <w:rsid w:val="00E34097"/>
    <w:rsid w:val="00E36F77"/>
    <w:rsid w:val="00E43FE9"/>
    <w:rsid w:val="00E648E2"/>
    <w:rsid w:val="00E67CAF"/>
    <w:rsid w:val="00E75F71"/>
    <w:rsid w:val="00E82251"/>
    <w:rsid w:val="00E90F03"/>
    <w:rsid w:val="00ED76F4"/>
    <w:rsid w:val="00F049C5"/>
    <w:rsid w:val="00F112D6"/>
    <w:rsid w:val="00F16918"/>
    <w:rsid w:val="00F423E0"/>
    <w:rsid w:val="00F462E2"/>
    <w:rsid w:val="00F8106E"/>
    <w:rsid w:val="00F90415"/>
    <w:rsid w:val="00FA0D0B"/>
    <w:rsid w:val="00FA79BD"/>
    <w:rsid w:val="00FB091A"/>
    <w:rsid w:val="00FB7DF0"/>
    <w:rsid w:val="00FD6CBD"/>
    <w:rsid w:val="00FE6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CF659"/>
  <w15:chartTrackingRefBased/>
  <w15:docId w15:val="{0A648148-2D3D-4CDC-A7E9-1544EFD3E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7C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07E2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76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636"/>
  </w:style>
  <w:style w:type="paragraph" w:styleId="Footer">
    <w:name w:val="footer"/>
    <w:basedOn w:val="Normal"/>
    <w:link w:val="FooterChar"/>
    <w:uiPriority w:val="99"/>
    <w:unhideWhenUsed/>
    <w:rsid w:val="007876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636"/>
  </w:style>
  <w:style w:type="paragraph" w:styleId="ListParagraph">
    <w:name w:val="List Paragraph"/>
    <w:basedOn w:val="Normal"/>
    <w:uiPriority w:val="34"/>
    <w:qFormat/>
    <w:rsid w:val="00084565"/>
    <w:pPr>
      <w:ind w:left="720"/>
      <w:contextualSpacing/>
    </w:pPr>
  </w:style>
  <w:style w:type="character" w:styleId="HTMLCite">
    <w:name w:val="HTML Cite"/>
    <w:basedOn w:val="DefaultParagraphFont"/>
    <w:uiPriority w:val="99"/>
    <w:semiHidden/>
    <w:unhideWhenUsed/>
    <w:rsid w:val="002E3A8E"/>
    <w:rPr>
      <w:i/>
      <w:iCs/>
    </w:rPr>
  </w:style>
  <w:style w:type="character" w:styleId="Hyperlink">
    <w:name w:val="Hyperlink"/>
    <w:basedOn w:val="DefaultParagraphFont"/>
    <w:uiPriority w:val="99"/>
    <w:unhideWhenUsed/>
    <w:rsid w:val="002E3A8E"/>
    <w:rPr>
      <w:color w:val="0563C1" w:themeColor="hyperlink"/>
      <w:u w:val="single"/>
    </w:rPr>
  </w:style>
  <w:style w:type="character" w:styleId="UnresolvedMention">
    <w:name w:val="Unresolved Mention"/>
    <w:basedOn w:val="DefaultParagraphFont"/>
    <w:uiPriority w:val="99"/>
    <w:semiHidden/>
    <w:unhideWhenUsed/>
    <w:rsid w:val="002E3A8E"/>
    <w:rPr>
      <w:color w:val="605E5C"/>
      <w:shd w:val="clear" w:color="auto" w:fill="E1DFDD"/>
    </w:rPr>
  </w:style>
  <w:style w:type="character" w:customStyle="1" w:styleId="Heading3Char">
    <w:name w:val="Heading 3 Char"/>
    <w:basedOn w:val="DefaultParagraphFont"/>
    <w:link w:val="Heading3"/>
    <w:uiPriority w:val="9"/>
    <w:rsid w:val="00B07E2B"/>
    <w:rPr>
      <w:rFonts w:ascii="Times New Roman" w:eastAsia="Times New Roman" w:hAnsi="Times New Roman" w:cs="Times New Roman"/>
      <w:b/>
      <w:bCs/>
      <w:sz w:val="27"/>
      <w:szCs w:val="27"/>
      <w:lang w:eastAsia="en-GB"/>
    </w:rPr>
  </w:style>
  <w:style w:type="character" w:customStyle="1" w:styleId="dyjrff">
    <w:name w:val="dyjrff"/>
    <w:basedOn w:val="DefaultParagraphFont"/>
    <w:rsid w:val="00B07E2B"/>
  </w:style>
  <w:style w:type="character" w:styleId="FollowedHyperlink">
    <w:name w:val="FollowedHyperlink"/>
    <w:basedOn w:val="DefaultParagraphFont"/>
    <w:uiPriority w:val="99"/>
    <w:semiHidden/>
    <w:unhideWhenUsed/>
    <w:rsid w:val="00BB319E"/>
    <w:rPr>
      <w:color w:val="954F72" w:themeColor="followedHyperlink"/>
      <w:u w:val="single"/>
    </w:rPr>
  </w:style>
  <w:style w:type="character" w:customStyle="1" w:styleId="name">
    <w:name w:val="name"/>
    <w:basedOn w:val="DefaultParagraphFont"/>
    <w:rsid w:val="00470AF3"/>
  </w:style>
  <w:style w:type="character" w:customStyle="1" w:styleId="surname">
    <w:name w:val="surname"/>
    <w:basedOn w:val="DefaultParagraphFont"/>
    <w:rsid w:val="00470AF3"/>
  </w:style>
  <w:style w:type="character" w:customStyle="1" w:styleId="given-names">
    <w:name w:val="given-names"/>
    <w:basedOn w:val="DefaultParagraphFont"/>
    <w:rsid w:val="00470AF3"/>
  </w:style>
  <w:style w:type="character" w:styleId="Emphasis">
    <w:name w:val="Emphasis"/>
    <w:basedOn w:val="DefaultParagraphFont"/>
    <w:uiPriority w:val="20"/>
    <w:qFormat/>
    <w:rsid w:val="00470AF3"/>
    <w:rPr>
      <w:i/>
      <w:iCs/>
    </w:rPr>
  </w:style>
  <w:style w:type="character" w:customStyle="1" w:styleId="year">
    <w:name w:val="year"/>
    <w:basedOn w:val="DefaultParagraphFont"/>
    <w:rsid w:val="00470AF3"/>
  </w:style>
  <w:style w:type="character" w:customStyle="1" w:styleId="article-title">
    <w:name w:val="article-title"/>
    <w:basedOn w:val="DefaultParagraphFont"/>
    <w:rsid w:val="00470AF3"/>
  </w:style>
  <w:style w:type="character" w:customStyle="1" w:styleId="source">
    <w:name w:val="source"/>
    <w:basedOn w:val="DefaultParagraphFont"/>
    <w:rsid w:val="00470AF3"/>
  </w:style>
  <w:style w:type="character" w:customStyle="1" w:styleId="volume">
    <w:name w:val="volume"/>
    <w:basedOn w:val="DefaultParagraphFont"/>
    <w:rsid w:val="00470AF3"/>
  </w:style>
  <w:style w:type="character" w:customStyle="1" w:styleId="issue">
    <w:name w:val="issue"/>
    <w:basedOn w:val="DefaultParagraphFont"/>
    <w:rsid w:val="00470AF3"/>
  </w:style>
  <w:style w:type="character" w:customStyle="1" w:styleId="fpage">
    <w:name w:val="fpage"/>
    <w:basedOn w:val="DefaultParagraphFont"/>
    <w:rsid w:val="00470AF3"/>
  </w:style>
  <w:style w:type="character" w:customStyle="1" w:styleId="lpage">
    <w:name w:val="lpage"/>
    <w:basedOn w:val="DefaultParagraphFont"/>
    <w:rsid w:val="00470AF3"/>
  </w:style>
  <w:style w:type="character" w:customStyle="1" w:styleId="Heading1Char">
    <w:name w:val="Heading 1 Char"/>
    <w:basedOn w:val="DefaultParagraphFont"/>
    <w:link w:val="Heading1"/>
    <w:uiPriority w:val="9"/>
    <w:rsid w:val="00847C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42B0"/>
    <w:pPr>
      <w:outlineLvl w:val="9"/>
    </w:pPr>
    <w:rPr>
      <w:lang w:val="en-US"/>
    </w:rPr>
  </w:style>
  <w:style w:type="paragraph" w:styleId="TOC1">
    <w:name w:val="toc 1"/>
    <w:basedOn w:val="Normal"/>
    <w:next w:val="Normal"/>
    <w:autoRedefine/>
    <w:uiPriority w:val="39"/>
    <w:unhideWhenUsed/>
    <w:rsid w:val="000442B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083981">
      <w:bodyDiv w:val="1"/>
      <w:marLeft w:val="0"/>
      <w:marRight w:val="0"/>
      <w:marTop w:val="0"/>
      <w:marBottom w:val="0"/>
      <w:divBdr>
        <w:top w:val="none" w:sz="0" w:space="0" w:color="auto"/>
        <w:left w:val="none" w:sz="0" w:space="0" w:color="auto"/>
        <w:bottom w:val="none" w:sz="0" w:space="0" w:color="auto"/>
        <w:right w:val="none" w:sz="0" w:space="0" w:color="auto"/>
      </w:divBdr>
      <w:divsChild>
        <w:div w:id="618071808">
          <w:marLeft w:val="0"/>
          <w:marRight w:val="0"/>
          <w:marTop w:val="0"/>
          <w:marBottom w:val="0"/>
          <w:divBdr>
            <w:top w:val="none" w:sz="0" w:space="0" w:color="auto"/>
            <w:left w:val="none" w:sz="0" w:space="0" w:color="auto"/>
            <w:bottom w:val="none" w:sz="0" w:space="0" w:color="auto"/>
            <w:right w:val="none" w:sz="0" w:space="0" w:color="auto"/>
          </w:divBdr>
        </w:div>
      </w:divsChild>
    </w:div>
    <w:div w:id="629020469">
      <w:bodyDiv w:val="1"/>
      <w:marLeft w:val="0"/>
      <w:marRight w:val="0"/>
      <w:marTop w:val="0"/>
      <w:marBottom w:val="0"/>
      <w:divBdr>
        <w:top w:val="none" w:sz="0" w:space="0" w:color="auto"/>
        <w:left w:val="none" w:sz="0" w:space="0" w:color="auto"/>
        <w:bottom w:val="none" w:sz="0" w:space="0" w:color="auto"/>
        <w:right w:val="none" w:sz="0" w:space="0" w:color="auto"/>
      </w:divBdr>
      <w:divsChild>
        <w:div w:id="13986289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who+introduced+the+DoLS&amp;form=ANNNB1&amp;refig=6e037aaa9dff469dbee7618689f5002d&amp;sp=-1&amp;pq=who+introduced+the+dols&amp;sc=0-23&amp;qs=n&amp;sk=&amp;cvid=6e037aaa9dff469dbee7618689f5002d"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search?q=define+mental+disorders&amp;form=ANNNB1&amp;refig=30defbd5f18748319fbcfefcdb464de5&amp;sp=1&amp;ghc=1&amp;qs=AS&amp;pq=define+mental+d&amp;sk=PRES1&amp;sc=4-15&amp;cvid=30defbd5f18748319fbcfefcdb464de5" TargetMode="External"/><Relationship Id="rId5" Type="http://schemas.openxmlformats.org/officeDocument/2006/relationships/webSettings" Target="webSettings.xml"/><Relationship Id="rId10" Type="http://schemas.openxmlformats.org/officeDocument/2006/relationships/hyperlink" Target="https://www.bing.com/search?q=the+mental+health+context+WHO&amp;qs=n&amp;form=QBRE&amp;msbsrank=0_0__0&amp;sp=-1&amp;ghc=1&amp;pq=the+mental+health+context+who&amp;sc=0-29&amp;sk=&amp;cvid=2B27D9D4628C439785DB586635AE5F99" TargetMode="External"/><Relationship Id="rId4" Type="http://schemas.openxmlformats.org/officeDocument/2006/relationships/settings" Target="settings.xml"/><Relationship Id="rId9" Type="http://schemas.openxmlformats.org/officeDocument/2006/relationships/hyperlink" Target="https://www.bing.com/search?q=how+does+article+14+human+rights+act+help+mental+disorder&amp;form=ANNNB1&amp;refig=90b40a3494e94a2188d1b33cabd9a6c8&amp;sp=-1&amp;pq=how+does+article+14+human+rights+act+help+mental+disorder&amp;sc=1-57&amp;qs=n&amp;sk=&amp;cvid=90b40a3494e94a2188d1b33cabd9a6c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A2DF1E-9FC6-4B14-9ADA-19374184C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27206</TotalTime>
  <Pages>13</Pages>
  <Words>2721</Words>
  <Characters>15510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 Mohammad Yusuf</dc:creator>
  <cp:keywords/>
  <dc:description/>
  <cp:lastModifiedBy>Luthfa Khanam (1714391)</cp:lastModifiedBy>
  <cp:revision>97</cp:revision>
  <dcterms:created xsi:type="dcterms:W3CDTF">2021-02-02T11:41:00Z</dcterms:created>
  <dcterms:modified xsi:type="dcterms:W3CDTF">2021-02-25T02:41:00Z</dcterms:modified>
</cp:coreProperties>
</file>