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47451095"/>
        <w:docPartObj>
          <w:docPartGallery w:val="Cover Pages"/>
          <w:docPartUnique/>
        </w:docPartObj>
      </w:sdtPr>
      <w:sdtContent>
        <w:p w14:paraId="53A1B25F" w14:textId="6F5603EF" w:rsidR="00741755" w:rsidRDefault="00741755"/>
        <w:p w14:paraId="23E20F89" w14:textId="294E2D42" w:rsidR="00741755" w:rsidRDefault="00741755">
          <w:r>
            <w:rPr>
              <w:noProof/>
            </w:rPr>
            <mc:AlternateContent>
              <mc:Choice Requires="wps">
                <w:drawing>
                  <wp:anchor distT="0" distB="0" distL="182880" distR="182880" simplePos="0" relativeHeight="251660288" behindDoc="0" locked="0" layoutInCell="1" allowOverlap="1" wp14:anchorId="53D8B43E" wp14:editId="3B879374">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3FDBDB" w14:textId="333B4AC9" w:rsidR="00741755"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741755">
                                      <w:rPr>
                                        <w:color w:val="4472C4" w:themeColor="accent1"/>
                                        <w:sz w:val="72"/>
                                        <w:szCs w:val="72"/>
                                      </w:rPr>
                                      <w:t>Technical Summary: Contributions to Group Presentation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5EE25346" w14:textId="177E880A" w:rsidR="00741755" w:rsidRDefault="00367F6C">
                                    <w:pPr>
                                      <w:pStyle w:val="NoSpacing"/>
                                      <w:spacing w:before="40" w:after="40"/>
                                      <w:rPr>
                                        <w:caps/>
                                        <w:color w:val="1F4E79" w:themeColor="accent5" w:themeShade="80"/>
                                        <w:sz w:val="28"/>
                                        <w:szCs w:val="28"/>
                                      </w:rPr>
                                    </w:pPr>
                                    <w:r>
                                      <w:rPr>
                                        <w:caps/>
                                        <w:color w:val="1F4E79" w:themeColor="accent5" w:themeShade="80"/>
                                        <w:sz w:val="28"/>
                                        <w:szCs w:val="28"/>
                                      </w:rPr>
                                      <w:t>advanced chemistry, acda6020</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BA181CB" w14:textId="73804608" w:rsidR="00741755" w:rsidRDefault="00741755">
                                    <w:pPr>
                                      <w:pStyle w:val="NoSpacing"/>
                                      <w:spacing w:before="80" w:after="40"/>
                                      <w:rPr>
                                        <w:caps/>
                                        <w:color w:val="5B9BD5" w:themeColor="accent5"/>
                                        <w:sz w:val="24"/>
                                        <w:szCs w:val="24"/>
                                      </w:rPr>
                                    </w:pPr>
                                    <w:r>
                                      <w:rPr>
                                        <w:caps/>
                                        <w:color w:val="5B9BD5" w:themeColor="accent5"/>
                                        <w:sz w:val="24"/>
                                        <w:szCs w:val="24"/>
                                      </w:rPr>
                                      <w:t>Luke Malcolm (2030773)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3D8B43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5A3FDBDB" w14:textId="333B4AC9" w:rsidR="00741755" w:rsidRDefault="00741755">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Technical Summary: Contributions to Group Presentation</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5EE25346" w14:textId="177E880A" w:rsidR="00741755" w:rsidRDefault="00367F6C">
                              <w:pPr>
                                <w:pStyle w:val="NoSpacing"/>
                                <w:spacing w:before="40" w:after="40"/>
                                <w:rPr>
                                  <w:caps/>
                                  <w:color w:val="1F4E79" w:themeColor="accent5" w:themeShade="80"/>
                                  <w:sz w:val="28"/>
                                  <w:szCs w:val="28"/>
                                </w:rPr>
                              </w:pPr>
                              <w:r>
                                <w:rPr>
                                  <w:caps/>
                                  <w:color w:val="1F4E79" w:themeColor="accent5" w:themeShade="80"/>
                                  <w:sz w:val="28"/>
                                  <w:szCs w:val="28"/>
                                </w:rPr>
                                <w:t>advanced chemistry, acda6020</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BA181CB" w14:textId="73804608" w:rsidR="00741755" w:rsidRDefault="00741755">
                              <w:pPr>
                                <w:pStyle w:val="NoSpacing"/>
                                <w:spacing w:before="80" w:after="40"/>
                                <w:rPr>
                                  <w:caps/>
                                  <w:color w:val="5B9BD5" w:themeColor="accent5"/>
                                  <w:sz w:val="24"/>
                                  <w:szCs w:val="24"/>
                                </w:rPr>
                              </w:pPr>
                              <w:r>
                                <w:rPr>
                                  <w:caps/>
                                  <w:color w:val="5B9BD5" w:themeColor="accent5"/>
                                  <w:sz w:val="24"/>
                                  <w:szCs w:val="24"/>
                                </w:rPr>
                                <w:t>Luke Malcolm (2030773)</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5B309651" wp14:editId="72037EB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6-01-09T00:00:00Z">
                                    <w:dateFormat w:val="yyyy"/>
                                    <w:lid w:val="en-US"/>
                                    <w:storeMappedDataAs w:val="dateTime"/>
                                    <w:calendar w:val="gregorian"/>
                                  </w:date>
                                </w:sdtPr>
                                <w:sdtContent>
                                  <w:p w14:paraId="1F4212EA" w14:textId="45D24925" w:rsidR="00741755" w:rsidRDefault="00741755">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B309651"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6-01-09T00:00:00Z">
                              <w:dateFormat w:val="yyyy"/>
                              <w:lid w:val="en-US"/>
                              <w:storeMappedDataAs w:val="dateTime"/>
                              <w:calendar w:val="gregorian"/>
                            </w:date>
                          </w:sdtPr>
                          <w:sdtContent>
                            <w:p w14:paraId="1F4212EA" w14:textId="45D24925" w:rsidR="00741755" w:rsidRDefault="00741755">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491259574"/>
        <w:docPartObj>
          <w:docPartGallery w:val="Table of Contents"/>
          <w:docPartUnique/>
        </w:docPartObj>
      </w:sdtPr>
      <w:sdtEndPr>
        <w:rPr>
          <w:b/>
          <w:bCs/>
          <w:noProof/>
        </w:rPr>
      </w:sdtEndPr>
      <w:sdtContent>
        <w:p w14:paraId="75880671" w14:textId="699417A7" w:rsidR="00741755" w:rsidRDefault="00741755">
          <w:pPr>
            <w:pStyle w:val="TOCHeading"/>
          </w:pPr>
          <w:r>
            <w:t>Contents</w:t>
          </w:r>
        </w:p>
        <w:p w14:paraId="221DB065" w14:textId="4668057C" w:rsidR="00C57F13" w:rsidRDefault="00741755">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8866205" w:history="1">
            <w:r w:rsidR="00C57F13" w:rsidRPr="003309A3">
              <w:rPr>
                <w:rStyle w:val="Hyperlink"/>
                <w:noProof/>
              </w:rPr>
              <w:t>1. Aim</w:t>
            </w:r>
            <w:r w:rsidR="00C57F13">
              <w:rPr>
                <w:noProof/>
                <w:webHidden/>
              </w:rPr>
              <w:tab/>
            </w:r>
            <w:r w:rsidR="00C57F13">
              <w:rPr>
                <w:noProof/>
                <w:webHidden/>
              </w:rPr>
              <w:fldChar w:fldCharType="begin"/>
            </w:r>
            <w:r w:rsidR="00C57F13">
              <w:rPr>
                <w:noProof/>
                <w:webHidden/>
              </w:rPr>
              <w:instrText xml:space="preserve"> PAGEREF _Toc218866205 \h </w:instrText>
            </w:r>
            <w:r w:rsidR="00C57F13">
              <w:rPr>
                <w:noProof/>
                <w:webHidden/>
              </w:rPr>
            </w:r>
            <w:r w:rsidR="00C57F13">
              <w:rPr>
                <w:noProof/>
                <w:webHidden/>
              </w:rPr>
              <w:fldChar w:fldCharType="separate"/>
            </w:r>
            <w:r w:rsidR="00C57F13">
              <w:rPr>
                <w:noProof/>
                <w:webHidden/>
              </w:rPr>
              <w:t>3</w:t>
            </w:r>
            <w:r w:rsidR="00C57F13">
              <w:rPr>
                <w:noProof/>
                <w:webHidden/>
              </w:rPr>
              <w:fldChar w:fldCharType="end"/>
            </w:r>
          </w:hyperlink>
        </w:p>
        <w:p w14:paraId="6804E0FD" w14:textId="7013C492" w:rsidR="00C57F13" w:rsidRDefault="00C57F13">
          <w:pPr>
            <w:pStyle w:val="TOC1"/>
            <w:tabs>
              <w:tab w:val="right" w:leader="dot" w:pos="9016"/>
            </w:tabs>
            <w:rPr>
              <w:rFonts w:eastAsiaTheme="minorEastAsia"/>
              <w:noProof/>
              <w:sz w:val="24"/>
              <w:szCs w:val="24"/>
              <w:lang w:eastAsia="en-GB"/>
            </w:rPr>
          </w:pPr>
          <w:hyperlink w:anchor="_Toc218866206" w:history="1">
            <w:r w:rsidRPr="003309A3">
              <w:rPr>
                <w:rStyle w:val="Hyperlink"/>
                <w:noProof/>
              </w:rPr>
              <w:t>2. Mechanical and In-Bore Considerations</w:t>
            </w:r>
            <w:r>
              <w:rPr>
                <w:noProof/>
                <w:webHidden/>
              </w:rPr>
              <w:tab/>
            </w:r>
            <w:r>
              <w:rPr>
                <w:noProof/>
                <w:webHidden/>
              </w:rPr>
              <w:fldChar w:fldCharType="begin"/>
            </w:r>
            <w:r>
              <w:rPr>
                <w:noProof/>
                <w:webHidden/>
              </w:rPr>
              <w:instrText xml:space="preserve"> PAGEREF _Toc218866206 \h </w:instrText>
            </w:r>
            <w:r>
              <w:rPr>
                <w:noProof/>
                <w:webHidden/>
              </w:rPr>
            </w:r>
            <w:r>
              <w:rPr>
                <w:noProof/>
                <w:webHidden/>
              </w:rPr>
              <w:fldChar w:fldCharType="separate"/>
            </w:r>
            <w:r>
              <w:rPr>
                <w:noProof/>
                <w:webHidden/>
              </w:rPr>
              <w:t>3</w:t>
            </w:r>
            <w:r>
              <w:rPr>
                <w:noProof/>
                <w:webHidden/>
              </w:rPr>
              <w:fldChar w:fldCharType="end"/>
            </w:r>
          </w:hyperlink>
        </w:p>
        <w:p w14:paraId="1E3842FF" w14:textId="76D9A345" w:rsidR="00C57F13" w:rsidRDefault="00C57F13">
          <w:pPr>
            <w:pStyle w:val="TOC1"/>
            <w:tabs>
              <w:tab w:val="right" w:leader="dot" w:pos="9016"/>
            </w:tabs>
            <w:rPr>
              <w:rFonts w:eastAsiaTheme="minorEastAsia"/>
              <w:noProof/>
              <w:sz w:val="24"/>
              <w:szCs w:val="24"/>
              <w:lang w:eastAsia="en-GB"/>
            </w:rPr>
          </w:pPr>
          <w:hyperlink w:anchor="_Toc218866207" w:history="1">
            <w:r w:rsidRPr="003309A3">
              <w:rPr>
                <w:rStyle w:val="Hyperlink"/>
                <w:noProof/>
              </w:rPr>
              <w:t>3. Physical Performance-Influencing Characteristics</w:t>
            </w:r>
            <w:r>
              <w:rPr>
                <w:noProof/>
                <w:webHidden/>
              </w:rPr>
              <w:tab/>
            </w:r>
            <w:r>
              <w:rPr>
                <w:noProof/>
                <w:webHidden/>
              </w:rPr>
              <w:fldChar w:fldCharType="begin"/>
            </w:r>
            <w:r>
              <w:rPr>
                <w:noProof/>
                <w:webHidden/>
              </w:rPr>
              <w:instrText xml:space="preserve"> PAGEREF _Toc218866207 \h </w:instrText>
            </w:r>
            <w:r>
              <w:rPr>
                <w:noProof/>
                <w:webHidden/>
              </w:rPr>
            </w:r>
            <w:r>
              <w:rPr>
                <w:noProof/>
                <w:webHidden/>
              </w:rPr>
              <w:fldChar w:fldCharType="separate"/>
            </w:r>
            <w:r>
              <w:rPr>
                <w:noProof/>
                <w:webHidden/>
              </w:rPr>
              <w:t>3</w:t>
            </w:r>
            <w:r>
              <w:rPr>
                <w:noProof/>
                <w:webHidden/>
              </w:rPr>
              <w:fldChar w:fldCharType="end"/>
            </w:r>
          </w:hyperlink>
        </w:p>
        <w:p w14:paraId="6F6EF87E" w14:textId="04EA5C6F" w:rsidR="00C57F13" w:rsidRDefault="00C57F13">
          <w:pPr>
            <w:pStyle w:val="TOC1"/>
            <w:tabs>
              <w:tab w:val="right" w:leader="dot" w:pos="9016"/>
            </w:tabs>
            <w:rPr>
              <w:rFonts w:eastAsiaTheme="minorEastAsia"/>
              <w:noProof/>
              <w:sz w:val="24"/>
              <w:szCs w:val="24"/>
              <w:lang w:eastAsia="en-GB"/>
            </w:rPr>
          </w:pPr>
          <w:hyperlink w:anchor="_Toc218866208" w:history="1">
            <w:r w:rsidRPr="003309A3">
              <w:rPr>
                <w:rStyle w:val="Hyperlink"/>
                <w:noProof/>
              </w:rPr>
              <w:t>4. Service Considerations of Propellants</w:t>
            </w:r>
            <w:r>
              <w:rPr>
                <w:noProof/>
                <w:webHidden/>
              </w:rPr>
              <w:tab/>
            </w:r>
            <w:r>
              <w:rPr>
                <w:noProof/>
                <w:webHidden/>
              </w:rPr>
              <w:fldChar w:fldCharType="begin"/>
            </w:r>
            <w:r>
              <w:rPr>
                <w:noProof/>
                <w:webHidden/>
              </w:rPr>
              <w:instrText xml:space="preserve"> PAGEREF _Toc218866208 \h </w:instrText>
            </w:r>
            <w:r>
              <w:rPr>
                <w:noProof/>
                <w:webHidden/>
              </w:rPr>
            </w:r>
            <w:r>
              <w:rPr>
                <w:noProof/>
                <w:webHidden/>
              </w:rPr>
              <w:fldChar w:fldCharType="separate"/>
            </w:r>
            <w:r>
              <w:rPr>
                <w:noProof/>
                <w:webHidden/>
              </w:rPr>
              <w:t>4</w:t>
            </w:r>
            <w:r>
              <w:rPr>
                <w:noProof/>
                <w:webHidden/>
              </w:rPr>
              <w:fldChar w:fldCharType="end"/>
            </w:r>
          </w:hyperlink>
        </w:p>
        <w:p w14:paraId="0F3FDB09" w14:textId="5728B295" w:rsidR="00C57F13" w:rsidRDefault="00C57F13">
          <w:pPr>
            <w:pStyle w:val="TOC1"/>
            <w:tabs>
              <w:tab w:val="right" w:leader="dot" w:pos="9016"/>
            </w:tabs>
            <w:rPr>
              <w:rFonts w:eastAsiaTheme="minorEastAsia"/>
              <w:noProof/>
              <w:sz w:val="24"/>
              <w:szCs w:val="24"/>
              <w:lang w:eastAsia="en-GB"/>
            </w:rPr>
          </w:pPr>
          <w:hyperlink w:anchor="_Toc218866209" w:history="1">
            <w:r w:rsidRPr="003309A3">
              <w:rPr>
                <w:rStyle w:val="Hyperlink"/>
                <w:noProof/>
              </w:rPr>
              <w:t>5. Binders</w:t>
            </w:r>
            <w:r>
              <w:rPr>
                <w:noProof/>
                <w:webHidden/>
              </w:rPr>
              <w:tab/>
            </w:r>
            <w:r>
              <w:rPr>
                <w:noProof/>
                <w:webHidden/>
              </w:rPr>
              <w:fldChar w:fldCharType="begin"/>
            </w:r>
            <w:r>
              <w:rPr>
                <w:noProof/>
                <w:webHidden/>
              </w:rPr>
              <w:instrText xml:space="preserve"> PAGEREF _Toc218866209 \h </w:instrText>
            </w:r>
            <w:r>
              <w:rPr>
                <w:noProof/>
                <w:webHidden/>
              </w:rPr>
            </w:r>
            <w:r>
              <w:rPr>
                <w:noProof/>
                <w:webHidden/>
              </w:rPr>
              <w:fldChar w:fldCharType="separate"/>
            </w:r>
            <w:r>
              <w:rPr>
                <w:noProof/>
                <w:webHidden/>
              </w:rPr>
              <w:t>4</w:t>
            </w:r>
            <w:r>
              <w:rPr>
                <w:noProof/>
                <w:webHidden/>
              </w:rPr>
              <w:fldChar w:fldCharType="end"/>
            </w:r>
          </w:hyperlink>
        </w:p>
        <w:p w14:paraId="1FC2930E" w14:textId="777DFCD7" w:rsidR="00C57F13" w:rsidRDefault="00C57F13">
          <w:pPr>
            <w:pStyle w:val="TOC1"/>
            <w:tabs>
              <w:tab w:val="right" w:leader="dot" w:pos="9016"/>
            </w:tabs>
            <w:rPr>
              <w:rFonts w:eastAsiaTheme="minorEastAsia"/>
              <w:noProof/>
              <w:sz w:val="24"/>
              <w:szCs w:val="24"/>
              <w:lang w:eastAsia="en-GB"/>
            </w:rPr>
          </w:pPr>
          <w:hyperlink w:anchor="_Toc218866210" w:history="1">
            <w:r w:rsidRPr="003309A3">
              <w:rPr>
                <w:rStyle w:val="Hyperlink"/>
                <w:noProof/>
              </w:rPr>
              <w:t>6. Flash Suppressants</w:t>
            </w:r>
            <w:r>
              <w:rPr>
                <w:noProof/>
                <w:webHidden/>
              </w:rPr>
              <w:tab/>
            </w:r>
            <w:r>
              <w:rPr>
                <w:noProof/>
                <w:webHidden/>
              </w:rPr>
              <w:fldChar w:fldCharType="begin"/>
            </w:r>
            <w:r>
              <w:rPr>
                <w:noProof/>
                <w:webHidden/>
              </w:rPr>
              <w:instrText xml:space="preserve"> PAGEREF _Toc218866210 \h </w:instrText>
            </w:r>
            <w:r>
              <w:rPr>
                <w:noProof/>
                <w:webHidden/>
              </w:rPr>
            </w:r>
            <w:r>
              <w:rPr>
                <w:noProof/>
                <w:webHidden/>
              </w:rPr>
              <w:fldChar w:fldCharType="separate"/>
            </w:r>
            <w:r>
              <w:rPr>
                <w:noProof/>
                <w:webHidden/>
              </w:rPr>
              <w:t>5</w:t>
            </w:r>
            <w:r>
              <w:rPr>
                <w:noProof/>
                <w:webHidden/>
              </w:rPr>
              <w:fldChar w:fldCharType="end"/>
            </w:r>
          </w:hyperlink>
        </w:p>
        <w:p w14:paraId="06904F10" w14:textId="0A037A11" w:rsidR="00C57F13" w:rsidRDefault="00C57F13">
          <w:pPr>
            <w:pStyle w:val="TOC1"/>
            <w:tabs>
              <w:tab w:val="right" w:leader="dot" w:pos="9016"/>
            </w:tabs>
            <w:rPr>
              <w:rFonts w:eastAsiaTheme="minorEastAsia"/>
              <w:noProof/>
              <w:sz w:val="24"/>
              <w:szCs w:val="24"/>
              <w:lang w:eastAsia="en-GB"/>
            </w:rPr>
          </w:pPr>
          <w:hyperlink w:anchor="_Toc218866211" w:history="1">
            <w:r w:rsidRPr="003309A3">
              <w:rPr>
                <w:rStyle w:val="Hyperlink"/>
                <w:noProof/>
              </w:rPr>
              <w:t>7. Future of Propellants</w:t>
            </w:r>
            <w:r>
              <w:rPr>
                <w:noProof/>
                <w:webHidden/>
              </w:rPr>
              <w:tab/>
            </w:r>
            <w:r>
              <w:rPr>
                <w:noProof/>
                <w:webHidden/>
              </w:rPr>
              <w:fldChar w:fldCharType="begin"/>
            </w:r>
            <w:r>
              <w:rPr>
                <w:noProof/>
                <w:webHidden/>
              </w:rPr>
              <w:instrText xml:space="preserve"> PAGEREF _Toc218866211 \h </w:instrText>
            </w:r>
            <w:r>
              <w:rPr>
                <w:noProof/>
                <w:webHidden/>
              </w:rPr>
            </w:r>
            <w:r>
              <w:rPr>
                <w:noProof/>
                <w:webHidden/>
              </w:rPr>
              <w:fldChar w:fldCharType="separate"/>
            </w:r>
            <w:r>
              <w:rPr>
                <w:noProof/>
                <w:webHidden/>
              </w:rPr>
              <w:t>6</w:t>
            </w:r>
            <w:r>
              <w:rPr>
                <w:noProof/>
                <w:webHidden/>
              </w:rPr>
              <w:fldChar w:fldCharType="end"/>
            </w:r>
          </w:hyperlink>
        </w:p>
        <w:p w14:paraId="6935DD85" w14:textId="289F90C7" w:rsidR="00C57F13" w:rsidRDefault="00C57F13">
          <w:pPr>
            <w:pStyle w:val="TOC1"/>
            <w:tabs>
              <w:tab w:val="right" w:leader="dot" w:pos="9016"/>
            </w:tabs>
            <w:rPr>
              <w:rFonts w:eastAsiaTheme="minorEastAsia"/>
              <w:noProof/>
              <w:sz w:val="24"/>
              <w:szCs w:val="24"/>
              <w:lang w:eastAsia="en-GB"/>
            </w:rPr>
          </w:pPr>
          <w:hyperlink w:anchor="_Toc218866212" w:history="1">
            <w:r w:rsidRPr="003309A3">
              <w:rPr>
                <w:rStyle w:val="Hyperlink"/>
                <w:noProof/>
              </w:rPr>
              <w:t>References</w:t>
            </w:r>
            <w:r>
              <w:rPr>
                <w:noProof/>
                <w:webHidden/>
              </w:rPr>
              <w:tab/>
            </w:r>
            <w:r>
              <w:rPr>
                <w:noProof/>
                <w:webHidden/>
              </w:rPr>
              <w:fldChar w:fldCharType="begin"/>
            </w:r>
            <w:r>
              <w:rPr>
                <w:noProof/>
                <w:webHidden/>
              </w:rPr>
              <w:instrText xml:space="preserve"> PAGEREF _Toc218866212 \h </w:instrText>
            </w:r>
            <w:r>
              <w:rPr>
                <w:noProof/>
                <w:webHidden/>
              </w:rPr>
            </w:r>
            <w:r>
              <w:rPr>
                <w:noProof/>
                <w:webHidden/>
              </w:rPr>
              <w:fldChar w:fldCharType="separate"/>
            </w:r>
            <w:r>
              <w:rPr>
                <w:noProof/>
                <w:webHidden/>
              </w:rPr>
              <w:t>7</w:t>
            </w:r>
            <w:r>
              <w:rPr>
                <w:noProof/>
                <w:webHidden/>
              </w:rPr>
              <w:fldChar w:fldCharType="end"/>
            </w:r>
          </w:hyperlink>
        </w:p>
        <w:p w14:paraId="528026CF" w14:textId="712B5C19" w:rsidR="00C57F13" w:rsidRDefault="00C57F13">
          <w:pPr>
            <w:pStyle w:val="TOC1"/>
            <w:tabs>
              <w:tab w:val="right" w:leader="dot" w:pos="9016"/>
            </w:tabs>
            <w:rPr>
              <w:rFonts w:eastAsiaTheme="minorEastAsia"/>
              <w:noProof/>
              <w:sz w:val="24"/>
              <w:szCs w:val="24"/>
              <w:lang w:eastAsia="en-GB"/>
            </w:rPr>
          </w:pPr>
          <w:hyperlink w:anchor="_Toc218866213" w:history="1">
            <w:r w:rsidRPr="003309A3">
              <w:rPr>
                <w:rStyle w:val="Hyperlink"/>
                <w:noProof/>
              </w:rPr>
              <w:t>Annex A: Presentation</w:t>
            </w:r>
            <w:r>
              <w:rPr>
                <w:noProof/>
                <w:webHidden/>
              </w:rPr>
              <w:tab/>
            </w:r>
            <w:r>
              <w:rPr>
                <w:noProof/>
                <w:webHidden/>
              </w:rPr>
              <w:fldChar w:fldCharType="begin"/>
            </w:r>
            <w:r>
              <w:rPr>
                <w:noProof/>
                <w:webHidden/>
              </w:rPr>
              <w:instrText xml:space="preserve"> PAGEREF _Toc218866213 \h </w:instrText>
            </w:r>
            <w:r>
              <w:rPr>
                <w:noProof/>
                <w:webHidden/>
              </w:rPr>
            </w:r>
            <w:r>
              <w:rPr>
                <w:noProof/>
                <w:webHidden/>
              </w:rPr>
              <w:fldChar w:fldCharType="separate"/>
            </w:r>
            <w:r>
              <w:rPr>
                <w:noProof/>
                <w:webHidden/>
              </w:rPr>
              <w:t>8</w:t>
            </w:r>
            <w:r>
              <w:rPr>
                <w:noProof/>
                <w:webHidden/>
              </w:rPr>
              <w:fldChar w:fldCharType="end"/>
            </w:r>
          </w:hyperlink>
        </w:p>
        <w:p w14:paraId="7E6C0220" w14:textId="195DB7D5" w:rsidR="00741755" w:rsidRDefault="00741755">
          <w:r>
            <w:rPr>
              <w:b/>
              <w:bCs/>
              <w:noProof/>
            </w:rPr>
            <w:fldChar w:fldCharType="end"/>
          </w:r>
        </w:p>
      </w:sdtContent>
    </w:sdt>
    <w:p w14:paraId="0B67D491" w14:textId="77777777" w:rsidR="004A5A2E" w:rsidRDefault="004A5A2E"/>
    <w:p w14:paraId="568BCDD7" w14:textId="77777777" w:rsidR="00741755" w:rsidRDefault="00741755"/>
    <w:p w14:paraId="49AEA684" w14:textId="77777777" w:rsidR="00741755" w:rsidRDefault="00741755"/>
    <w:p w14:paraId="71805D17" w14:textId="77777777" w:rsidR="00741755" w:rsidRDefault="00741755"/>
    <w:p w14:paraId="23B0CEC5" w14:textId="77777777" w:rsidR="00741755" w:rsidRDefault="00741755"/>
    <w:p w14:paraId="026BD500" w14:textId="77777777" w:rsidR="00741755" w:rsidRDefault="00741755"/>
    <w:p w14:paraId="419222F7" w14:textId="77777777" w:rsidR="00741755" w:rsidRDefault="00741755"/>
    <w:p w14:paraId="20ADE4A9" w14:textId="77777777" w:rsidR="00741755" w:rsidRDefault="00741755"/>
    <w:p w14:paraId="45704FA5" w14:textId="77777777" w:rsidR="00741755" w:rsidRDefault="00741755"/>
    <w:p w14:paraId="6D54EA9E" w14:textId="77777777" w:rsidR="00741755" w:rsidRDefault="00741755"/>
    <w:p w14:paraId="05481E9E" w14:textId="77777777" w:rsidR="00741755" w:rsidRDefault="00741755"/>
    <w:p w14:paraId="23C10D2B" w14:textId="77777777" w:rsidR="00741755" w:rsidRDefault="00741755"/>
    <w:p w14:paraId="19160410" w14:textId="77777777" w:rsidR="00741755" w:rsidRDefault="00741755"/>
    <w:p w14:paraId="1BD4E993" w14:textId="77777777" w:rsidR="00741755" w:rsidRDefault="00741755"/>
    <w:p w14:paraId="0352617A" w14:textId="77777777" w:rsidR="00741755" w:rsidRDefault="00741755"/>
    <w:p w14:paraId="5CD6E650" w14:textId="77777777" w:rsidR="00741755" w:rsidRDefault="00741755"/>
    <w:p w14:paraId="4DD9D587" w14:textId="77777777" w:rsidR="00741755" w:rsidRDefault="00741755"/>
    <w:p w14:paraId="3E87F8D9" w14:textId="77777777" w:rsidR="00741755" w:rsidRDefault="00741755"/>
    <w:p w14:paraId="3A190E87" w14:textId="77777777" w:rsidR="00741755" w:rsidRDefault="00741755"/>
    <w:p w14:paraId="6C2A7462" w14:textId="77777777" w:rsidR="00741755" w:rsidRDefault="00741755"/>
    <w:p w14:paraId="6138D710" w14:textId="77777777" w:rsidR="00741755" w:rsidRDefault="00741755"/>
    <w:p w14:paraId="6CA6F953" w14:textId="77777777" w:rsidR="00741755" w:rsidRDefault="00741755"/>
    <w:p w14:paraId="745F879C" w14:textId="77777777" w:rsidR="00741755" w:rsidRDefault="00741755"/>
    <w:p w14:paraId="77252C0E" w14:textId="282E5CB0" w:rsidR="00C57F13" w:rsidRDefault="00367F6C">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218866214" w:history="1">
        <w:r w:rsidR="00C57F13" w:rsidRPr="00B542DD">
          <w:rPr>
            <w:rStyle w:val="Hyperlink"/>
            <w:noProof/>
          </w:rPr>
          <w:t>Figure 1 - Propellant Perforation Natures</w:t>
        </w:r>
        <w:r w:rsidR="00C57F13">
          <w:rPr>
            <w:noProof/>
            <w:webHidden/>
          </w:rPr>
          <w:tab/>
        </w:r>
        <w:r w:rsidR="00C57F13">
          <w:rPr>
            <w:noProof/>
            <w:webHidden/>
          </w:rPr>
          <w:fldChar w:fldCharType="begin"/>
        </w:r>
        <w:r w:rsidR="00C57F13">
          <w:rPr>
            <w:noProof/>
            <w:webHidden/>
          </w:rPr>
          <w:instrText xml:space="preserve"> PAGEREF _Toc218866214 \h </w:instrText>
        </w:r>
        <w:r w:rsidR="00C57F13">
          <w:rPr>
            <w:noProof/>
            <w:webHidden/>
          </w:rPr>
        </w:r>
        <w:r w:rsidR="00C57F13">
          <w:rPr>
            <w:noProof/>
            <w:webHidden/>
          </w:rPr>
          <w:fldChar w:fldCharType="separate"/>
        </w:r>
        <w:r w:rsidR="00C57F13">
          <w:rPr>
            <w:noProof/>
            <w:webHidden/>
          </w:rPr>
          <w:t>3</w:t>
        </w:r>
        <w:r w:rsidR="00C57F13">
          <w:rPr>
            <w:noProof/>
            <w:webHidden/>
          </w:rPr>
          <w:fldChar w:fldCharType="end"/>
        </w:r>
      </w:hyperlink>
    </w:p>
    <w:p w14:paraId="6818106A" w14:textId="331638C8" w:rsidR="00C57F13" w:rsidRDefault="00C57F13">
      <w:pPr>
        <w:pStyle w:val="TableofFigures"/>
        <w:tabs>
          <w:tab w:val="right" w:leader="dot" w:pos="9016"/>
        </w:tabs>
        <w:rPr>
          <w:rFonts w:eastAsiaTheme="minorEastAsia"/>
          <w:noProof/>
          <w:sz w:val="24"/>
          <w:szCs w:val="24"/>
          <w:lang w:eastAsia="en-GB"/>
        </w:rPr>
      </w:pPr>
      <w:hyperlink w:anchor="_Toc218866215" w:history="1">
        <w:r w:rsidRPr="00B542DD">
          <w:rPr>
            <w:rStyle w:val="Hyperlink"/>
            <w:noProof/>
          </w:rPr>
          <w:t>Figure 2 - Muzzle Flash - Credit - Author</w:t>
        </w:r>
        <w:r>
          <w:rPr>
            <w:noProof/>
            <w:webHidden/>
          </w:rPr>
          <w:tab/>
        </w:r>
        <w:r>
          <w:rPr>
            <w:noProof/>
            <w:webHidden/>
          </w:rPr>
          <w:fldChar w:fldCharType="begin"/>
        </w:r>
        <w:r>
          <w:rPr>
            <w:noProof/>
            <w:webHidden/>
          </w:rPr>
          <w:instrText xml:space="preserve"> PAGEREF _Toc218866215 \h </w:instrText>
        </w:r>
        <w:r>
          <w:rPr>
            <w:noProof/>
            <w:webHidden/>
          </w:rPr>
        </w:r>
        <w:r>
          <w:rPr>
            <w:noProof/>
            <w:webHidden/>
          </w:rPr>
          <w:fldChar w:fldCharType="separate"/>
        </w:r>
        <w:r>
          <w:rPr>
            <w:noProof/>
            <w:webHidden/>
          </w:rPr>
          <w:t>5</w:t>
        </w:r>
        <w:r>
          <w:rPr>
            <w:noProof/>
            <w:webHidden/>
          </w:rPr>
          <w:fldChar w:fldCharType="end"/>
        </w:r>
      </w:hyperlink>
    </w:p>
    <w:p w14:paraId="7E3AB21B" w14:textId="1E248896" w:rsidR="00C57F13" w:rsidRDefault="00C57F13">
      <w:pPr>
        <w:pStyle w:val="TableofFigures"/>
        <w:tabs>
          <w:tab w:val="right" w:leader="dot" w:pos="9016"/>
        </w:tabs>
        <w:rPr>
          <w:rFonts w:eastAsiaTheme="minorEastAsia"/>
          <w:noProof/>
          <w:sz w:val="24"/>
          <w:szCs w:val="24"/>
          <w:lang w:eastAsia="en-GB"/>
        </w:rPr>
      </w:pPr>
      <w:hyperlink w:anchor="_Toc218866216" w:history="1">
        <w:r w:rsidRPr="00B542DD">
          <w:rPr>
            <w:rStyle w:val="Hyperlink"/>
            <w:noProof/>
          </w:rPr>
          <w:t xml:space="preserve">Figure 3 - Cutaway CAD Model &amp; 3D-Printed Grain </w:t>
        </w:r>
        <w:r w:rsidRPr="00B542DD">
          <w:rPr>
            <w:rStyle w:val="Hyperlink"/>
            <w:noProof/>
            <w:lang w:val="en-US"/>
          </w:rPr>
          <w:t>[4]</w:t>
        </w:r>
        <w:r>
          <w:rPr>
            <w:noProof/>
            <w:webHidden/>
          </w:rPr>
          <w:tab/>
        </w:r>
        <w:r>
          <w:rPr>
            <w:noProof/>
            <w:webHidden/>
          </w:rPr>
          <w:fldChar w:fldCharType="begin"/>
        </w:r>
        <w:r>
          <w:rPr>
            <w:noProof/>
            <w:webHidden/>
          </w:rPr>
          <w:instrText xml:space="preserve"> PAGEREF _Toc218866216 \h </w:instrText>
        </w:r>
        <w:r>
          <w:rPr>
            <w:noProof/>
            <w:webHidden/>
          </w:rPr>
        </w:r>
        <w:r>
          <w:rPr>
            <w:noProof/>
            <w:webHidden/>
          </w:rPr>
          <w:fldChar w:fldCharType="separate"/>
        </w:r>
        <w:r>
          <w:rPr>
            <w:noProof/>
            <w:webHidden/>
          </w:rPr>
          <w:t>6</w:t>
        </w:r>
        <w:r>
          <w:rPr>
            <w:noProof/>
            <w:webHidden/>
          </w:rPr>
          <w:fldChar w:fldCharType="end"/>
        </w:r>
      </w:hyperlink>
    </w:p>
    <w:p w14:paraId="2AC8DCE2" w14:textId="2CCFC2D3" w:rsidR="009162EA" w:rsidRDefault="00367F6C">
      <w:r>
        <w:fldChar w:fldCharType="end"/>
      </w:r>
    </w:p>
    <w:p w14:paraId="707FA5B4" w14:textId="77777777" w:rsidR="009162EA" w:rsidRDefault="009162EA"/>
    <w:p w14:paraId="74800828" w14:textId="77777777" w:rsidR="009162EA" w:rsidRDefault="009162EA"/>
    <w:p w14:paraId="3333FE33" w14:textId="77777777" w:rsidR="009162EA" w:rsidRDefault="009162EA"/>
    <w:p w14:paraId="32D72E81" w14:textId="77777777" w:rsidR="009162EA" w:rsidRDefault="009162EA"/>
    <w:p w14:paraId="33B92568" w14:textId="77777777" w:rsidR="009162EA" w:rsidRDefault="009162EA"/>
    <w:p w14:paraId="5C66F722" w14:textId="77777777" w:rsidR="009162EA" w:rsidRDefault="009162EA"/>
    <w:p w14:paraId="2B544EEF" w14:textId="77777777" w:rsidR="009162EA" w:rsidRDefault="009162EA"/>
    <w:p w14:paraId="79F2ABAC" w14:textId="77777777" w:rsidR="009162EA" w:rsidRDefault="009162EA"/>
    <w:p w14:paraId="3EE9B30F" w14:textId="77777777" w:rsidR="009162EA" w:rsidRDefault="009162EA"/>
    <w:p w14:paraId="09A1EF39" w14:textId="77777777" w:rsidR="009162EA" w:rsidRDefault="009162EA"/>
    <w:p w14:paraId="4ACF1215" w14:textId="77777777" w:rsidR="009162EA" w:rsidRDefault="009162EA"/>
    <w:p w14:paraId="19DFF63E" w14:textId="77777777" w:rsidR="009162EA" w:rsidRDefault="009162EA"/>
    <w:p w14:paraId="65453565" w14:textId="77777777" w:rsidR="009162EA" w:rsidRDefault="009162EA"/>
    <w:p w14:paraId="1BF5DD44" w14:textId="77777777" w:rsidR="009162EA" w:rsidRDefault="009162EA"/>
    <w:p w14:paraId="30FCEF4E" w14:textId="77777777" w:rsidR="009162EA" w:rsidRDefault="009162EA"/>
    <w:p w14:paraId="52CF154F" w14:textId="77777777" w:rsidR="009162EA" w:rsidRDefault="009162EA"/>
    <w:p w14:paraId="29032C18" w14:textId="77777777" w:rsidR="00367F6C" w:rsidRDefault="00367F6C"/>
    <w:p w14:paraId="425D2D55" w14:textId="77777777" w:rsidR="00367F6C" w:rsidRDefault="00367F6C"/>
    <w:p w14:paraId="38F96D6E" w14:textId="77777777" w:rsidR="00367F6C" w:rsidRDefault="00367F6C"/>
    <w:p w14:paraId="01821A04" w14:textId="77777777" w:rsidR="00367F6C" w:rsidRDefault="00367F6C"/>
    <w:p w14:paraId="079D650E" w14:textId="77777777" w:rsidR="00367F6C" w:rsidRDefault="00367F6C"/>
    <w:p w14:paraId="2C9EFB96" w14:textId="77777777" w:rsidR="00367F6C" w:rsidRDefault="00367F6C"/>
    <w:p w14:paraId="61D12DD3" w14:textId="77777777" w:rsidR="00367F6C" w:rsidRDefault="00367F6C"/>
    <w:p w14:paraId="67832748" w14:textId="77777777" w:rsidR="00367F6C" w:rsidRDefault="00367F6C"/>
    <w:p w14:paraId="38921AF0" w14:textId="77777777" w:rsidR="009162EA" w:rsidRDefault="009162EA"/>
    <w:p w14:paraId="75A30255" w14:textId="77777777" w:rsidR="009162EA" w:rsidRDefault="009162EA"/>
    <w:p w14:paraId="3220F6F1" w14:textId="09AB9B10" w:rsidR="00741755" w:rsidRDefault="00741755" w:rsidP="00741755">
      <w:pPr>
        <w:pStyle w:val="Heading1"/>
      </w:pPr>
      <w:bookmarkStart w:id="0" w:name="_Toc218866205"/>
      <w:r>
        <w:lastRenderedPageBreak/>
        <w:t>1. Aim</w:t>
      </w:r>
      <w:bookmarkEnd w:id="0"/>
      <w:r>
        <w:t xml:space="preserve"> </w:t>
      </w:r>
    </w:p>
    <w:p w14:paraId="77689529" w14:textId="7135D96F" w:rsidR="00741755" w:rsidRDefault="00741755" w:rsidP="00741755">
      <w:r>
        <w:t>Th</w:t>
      </w:r>
      <w:r w:rsidR="009B1AE7">
        <w:t xml:space="preserve">is document explains the author’s contribution to a group presentation given on the </w:t>
      </w:r>
      <w:proofErr w:type="gramStart"/>
      <w:r w:rsidR="009B1AE7">
        <w:t>28</w:t>
      </w:r>
      <w:r w:rsidR="009B1AE7" w:rsidRPr="009B1AE7">
        <w:rPr>
          <w:vertAlign w:val="superscript"/>
        </w:rPr>
        <w:t>th</w:t>
      </w:r>
      <w:proofErr w:type="gramEnd"/>
      <w:r w:rsidR="009B1AE7">
        <w:t xml:space="preserve"> November 2025. The principal areas discussed are:</w:t>
      </w:r>
    </w:p>
    <w:p w14:paraId="64791E4A" w14:textId="1F7D682A" w:rsidR="009B1AE7" w:rsidRDefault="006B087A" w:rsidP="009B1AE7">
      <w:pPr>
        <w:pStyle w:val="ListParagraph"/>
        <w:numPr>
          <w:ilvl w:val="0"/>
          <w:numId w:val="2"/>
        </w:numPr>
      </w:pPr>
      <w:r>
        <w:t>In-bore considerations</w:t>
      </w:r>
    </w:p>
    <w:p w14:paraId="46D76552" w14:textId="17169A3A" w:rsidR="009B1AE7" w:rsidRDefault="009B1AE7" w:rsidP="009B1AE7">
      <w:pPr>
        <w:pStyle w:val="ListParagraph"/>
        <w:numPr>
          <w:ilvl w:val="0"/>
          <w:numId w:val="2"/>
        </w:numPr>
      </w:pPr>
      <w:r>
        <w:t>Burn rate and pressure relationship</w:t>
      </w:r>
    </w:p>
    <w:p w14:paraId="56DF3722" w14:textId="005C2EAC" w:rsidR="009B1AE7" w:rsidRDefault="009B1AE7" w:rsidP="009B1AE7">
      <w:pPr>
        <w:pStyle w:val="ListParagraph"/>
        <w:numPr>
          <w:ilvl w:val="0"/>
          <w:numId w:val="2"/>
        </w:numPr>
      </w:pPr>
      <w:r>
        <w:t>Grain geometry considerations</w:t>
      </w:r>
    </w:p>
    <w:p w14:paraId="53EE1F44" w14:textId="14C734F2" w:rsidR="009B1AE7" w:rsidRDefault="009B1AE7" w:rsidP="009B1AE7">
      <w:pPr>
        <w:pStyle w:val="ListParagraph"/>
        <w:numPr>
          <w:ilvl w:val="0"/>
          <w:numId w:val="2"/>
        </w:numPr>
      </w:pPr>
      <w:r>
        <w:t>Service requirements</w:t>
      </w:r>
    </w:p>
    <w:p w14:paraId="6E559D42" w14:textId="64126C4D" w:rsidR="009B1AE7" w:rsidRDefault="006B087A" w:rsidP="009B1AE7">
      <w:pPr>
        <w:pStyle w:val="ListParagraph"/>
        <w:numPr>
          <w:ilvl w:val="0"/>
          <w:numId w:val="2"/>
        </w:numPr>
      </w:pPr>
      <w:r>
        <w:t>Binders &amp; chemical concepts</w:t>
      </w:r>
    </w:p>
    <w:p w14:paraId="54B5A029" w14:textId="44329D2A" w:rsidR="006B087A" w:rsidRDefault="006B087A" w:rsidP="009B1AE7">
      <w:pPr>
        <w:pStyle w:val="ListParagraph"/>
        <w:numPr>
          <w:ilvl w:val="0"/>
          <w:numId w:val="2"/>
        </w:numPr>
      </w:pPr>
      <w:r>
        <w:t>Flash suppressants &amp; chemical concepts</w:t>
      </w:r>
    </w:p>
    <w:p w14:paraId="53BF170C" w14:textId="2D0CE8EC" w:rsidR="006B087A" w:rsidRDefault="006B087A" w:rsidP="009B1AE7">
      <w:pPr>
        <w:pStyle w:val="ListParagraph"/>
        <w:numPr>
          <w:ilvl w:val="0"/>
          <w:numId w:val="2"/>
        </w:numPr>
      </w:pPr>
      <w:r>
        <w:t>Future of propellant</w:t>
      </w:r>
    </w:p>
    <w:p w14:paraId="4A560045" w14:textId="2B9817E7" w:rsidR="001223FC" w:rsidRDefault="00367F6C" w:rsidP="00122AFF">
      <w:pPr>
        <w:pStyle w:val="Heading1"/>
      </w:pPr>
      <w:bookmarkStart w:id="1" w:name="_Toc218866206"/>
      <w:r>
        <w:t xml:space="preserve">2. </w:t>
      </w:r>
      <w:r w:rsidR="001223FC">
        <w:t>Mechanical and In-Bore Considerations</w:t>
      </w:r>
      <w:bookmarkEnd w:id="1"/>
    </w:p>
    <w:p w14:paraId="0160C2DD" w14:textId="686F793E" w:rsidR="001223FC" w:rsidRDefault="001223FC" w:rsidP="00741755">
      <w:r>
        <w:t xml:space="preserve">Gun systems are simple mechanical devices; push too hard and they </w:t>
      </w:r>
      <w:r w:rsidR="00966F0E">
        <w:t>can fail</w:t>
      </w:r>
      <w:r>
        <w:t xml:space="preserve"> spectacularly. Pressure time curves must be kept as flat as possible. Burn rate is dependent on pressure, so any problems will compound quickly and result in huge pressure spikes. </w:t>
      </w:r>
    </w:p>
    <w:p w14:paraId="312D3B26" w14:textId="6E717DBF" w:rsidR="00CF37D9" w:rsidRDefault="00122AFF" w:rsidP="00741755">
      <w:r>
        <w:t xml:space="preserve">Chemical and physical modifications to the propellant can prevent this. </w:t>
      </w:r>
    </w:p>
    <w:p w14:paraId="21E46846" w14:textId="62B7FC8D" w:rsidR="00122AFF" w:rsidRDefault="00367F6C" w:rsidP="00122AFF">
      <w:pPr>
        <w:pStyle w:val="Heading1"/>
      </w:pPr>
      <w:bookmarkStart w:id="2" w:name="_Toc218866207"/>
      <w:r>
        <w:t xml:space="preserve">3. </w:t>
      </w:r>
      <w:r w:rsidR="00122AFF">
        <w:t>Physical Performance-Influencing Characteristics</w:t>
      </w:r>
      <w:bookmarkEnd w:id="2"/>
    </w:p>
    <w:p w14:paraId="39BDD129" w14:textId="02DD24E7" w:rsidR="004B2BD8" w:rsidRPr="006242DB" w:rsidRDefault="006242DB" w:rsidP="004B2BD8">
      <w:pPr>
        <w:rPr>
          <w:i/>
          <w:iCs/>
        </w:rPr>
      </w:pPr>
      <w:r w:rsidRPr="006242DB">
        <w:rPr>
          <w:i/>
          <w:iCs/>
        </w:rPr>
        <w:t>Note: this</w:t>
      </w:r>
      <w:r w:rsidR="004B2BD8" w:rsidRPr="006242DB">
        <w:rPr>
          <w:i/>
          <w:iCs/>
        </w:rPr>
        <w:t xml:space="preserve"> presentation principally focussed on “big gun” propellants, so ball, flattened ball, and flake propellant will not be discussed.</w:t>
      </w:r>
    </w:p>
    <w:p w14:paraId="3A25DEB2" w14:textId="1ACE82F8" w:rsidR="004B2BD8" w:rsidRDefault="00213FAE" w:rsidP="004B2BD8">
      <w:r>
        <w:rPr>
          <w:noProof/>
        </w:rPr>
        <mc:AlternateContent>
          <mc:Choice Requires="wps">
            <w:drawing>
              <wp:anchor distT="0" distB="0" distL="114300" distR="114300" simplePos="0" relativeHeight="251663360" behindDoc="0" locked="0" layoutInCell="1" allowOverlap="1" wp14:anchorId="29CB57DA" wp14:editId="04807368">
                <wp:simplePos x="0" y="0"/>
                <wp:positionH relativeFrom="column">
                  <wp:posOffset>1036955</wp:posOffset>
                </wp:positionH>
                <wp:positionV relativeFrom="paragraph">
                  <wp:posOffset>3422650</wp:posOffset>
                </wp:positionV>
                <wp:extent cx="3655695" cy="635"/>
                <wp:effectExtent l="0" t="0" r="0" b="0"/>
                <wp:wrapTopAndBottom/>
                <wp:docPr id="1210430321" name="Text Box 1"/>
                <wp:cNvGraphicFramePr/>
                <a:graphic xmlns:a="http://schemas.openxmlformats.org/drawingml/2006/main">
                  <a:graphicData uri="http://schemas.microsoft.com/office/word/2010/wordprocessingShape">
                    <wps:wsp>
                      <wps:cNvSpPr txBox="1"/>
                      <wps:spPr>
                        <a:xfrm>
                          <a:off x="0" y="0"/>
                          <a:ext cx="3655695" cy="635"/>
                        </a:xfrm>
                        <a:prstGeom prst="rect">
                          <a:avLst/>
                        </a:prstGeom>
                        <a:solidFill>
                          <a:prstClr val="white"/>
                        </a:solidFill>
                        <a:ln>
                          <a:noFill/>
                        </a:ln>
                      </wps:spPr>
                      <wps:txbx>
                        <w:txbxContent>
                          <w:p w14:paraId="3D52A6B9" w14:textId="6A1C1EA8" w:rsidR="00213FAE" w:rsidRPr="00027E4F" w:rsidRDefault="00213FAE" w:rsidP="00213FAE">
                            <w:pPr>
                              <w:pStyle w:val="Caption"/>
                              <w:jc w:val="center"/>
                              <w:rPr>
                                <w:noProof/>
                                <w:sz w:val="22"/>
                                <w:szCs w:val="22"/>
                              </w:rPr>
                            </w:pPr>
                            <w:bookmarkStart w:id="3" w:name="_Ref218713241"/>
                            <w:bookmarkStart w:id="4" w:name="_Toc218866214"/>
                            <w:r>
                              <w:t xml:space="preserve">Figure </w:t>
                            </w:r>
                            <w:fldSimple w:instr=" SEQ Figure \* ARABIC ">
                              <w:r w:rsidR="00D07347">
                                <w:rPr>
                                  <w:noProof/>
                                </w:rPr>
                                <w:t>1</w:t>
                              </w:r>
                            </w:fldSimple>
                            <w:bookmarkEnd w:id="3"/>
                            <w:r>
                              <w:t xml:space="preserve"> - Propellant Perforation Natures</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CB57DA" id="Text Box 1" o:spid="_x0000_s1028" type="#_x0000_t202" style="position:absolute;margin-left:81.65pt;margin-top:269.5pt;width:287.8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" stroked="f">
                <v:textbox style="mso-fit-shape-to-text:t" inset="0,0,0,0">
                  <w:txbxContent>
                    <w:p w14:paraId="3D52A6B9" w14:textId="6A1C1EA8" w:rsidR="00213FAE" w:rsidRPr="00027E4F" w:rsidRDefault="00213FAE" w:rsidP="00213FAE">
                      <w:pPr>
                        <w:pStyle w:val="Caption"/>
                        <w:jc w:val="center"/>
                        <w:rPr>
                          <w:noProof/>
                          <w:sz w:val="22"/>
                          <w:szCs w:val="22"/>
                        </w:rPr>
                      </w:pPr>
                      <w:bookmarkStart w:id="5" w:name="_Ref218713241"/>
                      <w:bookmarkStart w:id="6" w:name="_Toc218866214"/>
                      <w:r>
                        <w:t xml:space="preserve">Figure </w:t>
                      </w:r>
                      <w:r>
                        <w:fldChar w:fldCharType="begin"/>
                      </w:r>
                      <w:r>
                        <w:instrText xml:space="preserve"> SEQ Figure \* ARABIC </w:instrText>
                      </w:r>
                      <w:r>
                        <w:fldChar w:fldCharType="separate"/>
                      </w:r>
                      <w:r w:rsidR="00D07347">
                        <w:rPr>
                          <w:noProof/>
                        </w:rPr>
                        <w:t>1</w:t>
                      </w:r>
                      <w:r>
                        <w:fldChar w:fldCharType="end"/>
                      </w:r>
                      <w:bookmarkEnd w:id="5"/>
                      <w:r>
                        <w:t xml:space="preserve"> - Propellant Perforation Natures</w:t>
                      </w:r>
                      <w:bookmarkEnd w:id="6"/>
                    </w:p>
                  </w:txbxContent>
                </v:textbox>
                <w10:wrap type="topAndBottom"/>
              </v:shape>
            </w:pict>
          </mc:Fallback>
        </mc:AlternateContent>
      </w:r>
      <w:r>
        <w:rPr>
          <w:noProof/>
        </w:rPr>
        <w:drawing>
          <wp:anchor distT="0" distB="0" distL="114300" distR="114300" simplePos="0" relativeHeight="251661312" behindDoc="0" locked="0" layoutInCell="1" allowOverlap="1" wp14:anchorId="2208F2D6" wp14:editId="055AC2B9">
            <wp:simplePos x="0" y="0"/>
            <wp:positionH relativeFrom="margin">
              <wp:align>center</wp:align>
            </wp:positionH>
            <wp:positionV relativeFrom="paragraph">
              <wp:posOffset>431800</wp:posOffset>
            </wp:positionV>
            <wp:extent cx="3656014" cy="2934000"/>
            <wp:effectExtent l="0" t="0" r="1905" b="0"/>
            <wp:wrapTopAndBottom/>
            <wp:docPr id="422527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527337" name=""/>
                    <pic:cNvPicPr/>
                  </pic:nvPicPr>
                  <pic:blipFill>
                    <a:blip r:embed="rId9">
                      <a:extLst>
                        <a:ext uri="{28A0092B-C50C-407E-A947-70E740481C1C}">
                          <a14:useLocalDpi xmlns:a14="http://schemas.microsoft.com/office/drawing/2010/main" val="0"/>
                        </a:ext>
                      </a:extLst>
                    </a:blip>
                    <a:stretch>
                      <a:fillRect/>
                    </a:stretch>
                  </pic:blipFill>
                  <pic:spPr>
                    <a:xfrm>
                      <a:off x="0" y="0"/>
                      <a:ext cx="3656014" cy="2934000"/>
                    </a:xfrm>
                    <a:prstGeom prst="rect">
                      <a:avLst/>
                    </a:prstGeom>
                  </pic:spPr>
                </pic:pic>
              </a:graphicData>
            </a:graphic>
            <wp14:sizeRelV relativeFrom="margin">
              <wp14:pctHeight>0</wp14:pctHeight>
            </wp14:sizeRelV>
          </wp:anchor>
        </w:drawing>
      </w:r>
      <w:r w:rsidR="004B2BD8">
        <w:t xml:space="preserve">Propellant grains are available in </w:t>
      </w:r>
      <w:r w:rsidR="00966F0E">
        <w:t>several perforation</w:t>
      </w:r>
      <w:r w:rsidR="004B2BD8">
        <w:t xml:space="preserve"> configurations, changing the burn rate</w:t>
      </w:r>
      <w:r>
        <w:t xml:space="preserve">. An example of this is given in </w:t>
      </w:r>
      <w:r>
        <w:fldChar w:fldCharType="begin"/>
      </w:r>
      <w:r>
        <w:instrText xml:space="preserve"> REF _Ref218713241 \h </w:instrText>
      </w:r>
      <w:r>
        <w:fldChar w:fldCharType="separate"/>
      </w:r>
      <w:r>
        <w:t xml:space="preserve">Figure </w:t>
      </w:r>
      <w:r>
        <w:rPr>
          <w:noProof/>
        </w:rPr>
        <w:t>1</w:t>
      </w:r>
      <w:r>
        <w:fldChar w:fldCharType="end"/>
      </w:r>
      <w:r>
        <w:t xml:space="preserve">. </w:t>
      </w:r>
    </w:p>
    <w:p w14:paraId="13F8CEC3" w14:textId="0436D05A" w:rsidR="004B2BD8" w:rsidRDefault="00213FAE" w:rsidP="004B2BD8">
      <w:r>
        <w:t xml:space="preserve">A greater surface area will result in a greater burn rate (as more surface is available for burning, which is itself a surface effect), therefore resulting in more pressure. It is possible to have a greater </w:t>
      </w:r>
      <w:r>
        <w:lastRenderedPageBreak/>
        <w:t xml:space="preserve">burn rate (comparatively) without overpressuring the gun when the projectile </w:t>
      </w:r>
      <w:r w:rsidR="00F067B0">
        <w:t>approaches</w:t>
      </w:r>
      <w:r>
        <w:t xml:space="preserve"> the muzzle, as the internal volume in the gun system is greater at this point than when the shot started. This is why multi-perforation grains are most common in larger gun systems. </w:t>
      </w:r>
    </w:p>
    <w:p w14:paraId="357161D1" w14:textId="7813BC30" w:rsidR="00CF37D9" w:rsidRDefault="00367F6C" w:rsidP="00560AA9">
      <w:pPr>
        <w:pStyle w:val="Heading1"/>
      </w:pPr>
      <w:bookmarkStart w:id="5" w:name="_Toc218866208"/>
      <w:r>
        <w:t xml:space="preserve">4. </w:t>
      </w:r>
      <w:r w:rsidR="00213FAE">
        <w:t xml:space="preserve">Service </w:t>
      </w:r>
      <w:r w:rsidR="00560AA9">
        <w:t>Considerations</w:t>
      </w:r>
      <w:r w:rsidR="00213FAE">
        <w:t xml:space="preserve"> of Propellants</w:t>
      </w:r>
      <w:bookmarkEnd w:id="5"/>
    </w:p>
    <w:p w14:paraId="059A7596" w14:textId="5E74FF74" w:rsidR="00560AA9" w:rsidRDefault="00560AA9" w:rsidP="00560AA9">
      <w:r>
        <w:t xml:space="preserve">There are numerous service </w:t>
      </w:r>
      <w:r w:rsidR="00966F0E">
        <w:t>parameters to consider</w:t>
      </w:r>
      <w:r>
        <w:t xml:space="preserve"> when designing or selecting a propellant:</w:t>
      </w:r>
    </w:p>
    <w:p w14:paraId="05C54F51" w14:textId="5FAF74AC" w:rsidR="00BD188D" w:rsidRDefault="00BD188D" w:rsidP="00BD188D">
      <w:pPr>
        <w:pStyle w:val="ListParagraph"/>
        <w:numPr>
          <w:ilvl w:val="0"/>
          <w:numId w:val="3"/>
        </w:numPr>
        <w:rPr>
          <w:b/>
          <w:bCs/>
        </w:rPr>
      </w:pPr>
      <w:r>
        <w:rPr>
          <w:b/>
          <w:bCs/>
        </w:rPr>
        <w:t>Propellant Life</w:t>
      </w:r>
    </w:p>
    <w:p w14:paraId="25A411ED" w14:textId="4978F4C9" w:rsidR="00BD188D" w:rsidRPr="0024264B" w:rsidRDefault="00BD188D" w:rsidP="00BD188D">
      <w:pPr>
        <w:pStyle w:val="ListParagraph"/>
        <w:numPr>
          <w:ilvl w:val="1"/>
          <w:numId w:val="3"/>
        </w:numPr>
        <w:rPr>
          <w:b/>
          <w:bCs/>
        </w:rPr>
      </w:pPr>
      <w:r>
        <w:t>Stabilisers govern the propellant life and environmental stability characteristics, often determining the safe service life of the overall round</w:t>
      </w:r>
      <w:r w:rsidR="00966F0E">
        <w:t>.</w:t>
      </w:r>
    </w:p>
    <w:p w14:paraId="551C797C" w14:textId="77777777" w:rsidR="0024264B" w:rsidRPr="0024264B" w:rsidRDefault="0024264B" w:rsidP="0024264B">
      <w:pPr>
        <w:pStyle w:val="ListParagraph"/>
        <w:ind w:left="1440"/>
        <w:rPr>
          <w:b/>
          <w:bCs/>
        </w:rPr>
      </w:pPr>
    </w:p>
    <w:p w14:paraId="2E83706A" w14:textId="710CF3E3" w:rsidR="00BD188D" w:rsidRDefault="00560AA9" w:rsidP="00BD188D">
      <w:pPr>
        <w:pStyle w:val="ListParagraph"/>
        <w:numPr>
          <w:ilvl w:val="0"/>
          <w:numId w:val="3"/>
        </w:numPr>
      </w:pPr>
      <w:r w:rsidRPr="00BD188D">
        <w:rPr>
          <w:b/>
          <w:bCs/>
        </w:rPr>
        <w:t xml:space="preserve">Bore </w:t>
      </w:r>
      <w:r w:rsidR="0024264B">
        <w:rPr>
          <w:b/>
          <w:bCs/>
        </w:rPr>
        <w:t>W</w:t>
      </w:r>
      <w:r w:rsidRPr="00BD188D">
        <w:rPr>
          <w:b/>
          <w:bCs/>
        </w:rPr>
        <w:t>ear</w:t>
      </w:r>
      <w:r w:rsidR="00BD188D">
        <w:t xml:space="preserve"> </w:t>
      </w:r>
    </w:p>
    <w:p w14:paraId="18D1B072" w14:textId="53E4E80D" w:rsidR="00560AA9" w:rsidRDefault="00BD188D" w:rsidP="00BD188D">
      <w:pPr>
        <w:pStyle w:val="ListParagraph"/>
        <w:numPr>
          <w:ilvl w:val="1"/>
          <w:numId w:val="3"/>
        </w:numPr>
      </w:pPr>
      <w:r w:rsidRPr="00966F0E">
        <w:t>Ev</w:t>
      </w:r>
      <w:r>
        <w:t xml:space="preserve">en if a high-performing round has considerably better performance than </w:t>
      </w:r>
      <w:r w:rsidR="00966F0E">
        <w:t>its service predecessor</w:t>
      </w:r>
      <w:r>
        <w:t>, if the rate of bore wear is very high, there are knock-on effects. Soldiers cannot train as often</w:t>
      </w:r>
      <w:r w:rsidR="000D0270">
        <w:t>, resulting in a</w:t>
      </w:r>
      <w:r>
        <w:t xml:space="preserve"> less lethal force overall, despite having “better” ammunition. Burn rate modifiers, deterrent coatings, </w:t>
      </w:r>
      <w:proofErr w:type="spellStart"/>
      <w:r>
        <w:t>decoppering</w:t>
      </w:r>
      <w:proofErr w:type="spellEnd"/>
      <w:r>
        <w:t xml:space="preserve"> agents</w:t>
      </w:r>
      <w:r w:rsidR="0024264B">
        <w:t>, and coolants</w:t>
      </w:r>
      <w:r>
        <w:t xml:space="preserve"> all play a part in keeping bore wear to an acceptable level. </w:t>
      </w:r>
    </w:p>
    <w:p w14:paraId="12C40F22" w14:textId="77777777" w:rsidR="0024264B" w:rsidRPr="00560AA9" w:rsidRDefault="0024264B" w:rsidP="0024264B">
      <w:pPr>
        <w:pStyle w:val="ListParagraph"/>
        <w:ind w:left="1440"/>
      </w:pPr>
    </w:p>
    <w:p w14:paraId="3D1BCCC1" w14:textId="434CA2B8" w:rsidR="00560AA9" w:rsidRDefault="00560AA9" w:rsidP="0024264B">
      <w:pPr>
        <w:pStyle w:val="ListParagraph"/>
        <w:numPr>
          <w:ilvl w:val="0"/>
          <w:numId w:val="3"/>
        </w:numPr>
        <w:rPr>
          <w:b/>
          <w:bCs/>
        </w:rPr>
      </w:pPr>
      <w:r w:rsidRPr="0024264B">
        <w:rPr>
          <w:b/>
          <w:bCs/>
        </w:rPr>
        <w:t xml:space="preserve">Mechanical </w:t>
      </w:r>
      <w:r w:rsidR="0024264B">
        <w:rPr>
          <w:b/>
          <w:bCs/>
        </w:rPr>
        <w:t>P</w:t>
      </w:r>
      <w:r w:rsidRPr="0024264B">
        <w:rPr>
          <w:b/>
          <w:bCs/>
        </w:rPr>
        <w:t>roperties</w:t>
      </w:r>
    </w:p>
    <w:p w14:paraId="4039498B" w14:textId="0FA70EB8" w:rsidR="0024264B" w:rsidRPr="0024264B" w:rsidRDefault="0024264B" w:rsidP="0024264B">
      <w:pPr>
        <w:pStyle w:val="ListParagraph"/>
        <w:numPr>
          <w:ilvl w:val="1"/>
          <w:numId w:val="3"/>
        </w:numPr>
        <w:rPr>
          <w:b/>
          <w:bCs/>
        </w:rPr>
      </w:pPr>
      <w:r>
        <w:t>Binders hold the components of the propellant together and prevent the break-up of grains</w:t>
      </w:r>
      <w:r w:rsidR="000D0270">
        <w:t>.</w:t>
      </w:r>
      <w:r>
        <w:t xml:space="preserve"> </w:t>
      </w:r>
    </w:p>
    <w:p w14:paraId="0A844CE3" w14:textId="77777777" w:rsidR="0024264B" w:rsidRPr="0024264B" w:rsidRDefault="0024264B" w:rsidP="0024264B">
      <w:pPr>
        <w:pStyle w:val="ListParagraph"/>
        <w:ind w:left="1440"/>
        <w:rPr>
          <w:b/>
          <w:bCs/>
        </w:rPr>
      </w:pPr>
    </w:p>
    <w:p w14:paraId="5F61C974" w14:textId="77777777" w:rsidR="00560AA9" w:rsidRDefault="00560AA9" w:rsidP="0024264B">
      <w:pPr>
        <w:pStyle w:val="ListParagraph"/>
        <w:numPr>
          <w:ilvl w:val="0"/>
          <w:numId w:val="3"/>
        </w:numPr>
        <w:rPr>
          <w:b/>
          <w:bCs/>
        </w:rPr>
      </w:pPr>
      <w:r w:rsidRPr="0024264B">
        <w:rPr>
          <w:b/>
          <w:bCs/>
        </w:rPr>
        <w:t>Stealth</w:t>
      </w:r>
    </w:p>
    <w:p w14:paraId="03F83191" w14:textId="7600697A" w:rsidR="00560AA9" w:rsidRPr="00A318B5" w:rsidRDefault="0024264B" w:rsidP="00560AA9">
      <w:pPr>
        <w:pStyle w:val="ListParagraph"/>
        <w:numPr>
          <w:ilvl w:val="1"/>
          <w:numId w:val="3"/>
        </w:numPr>
        <w:rPr>
          <w:b/>
          <w:bCs/>
        </w:rPr>
      </w:pPr>
      <w:r>
        <w:t xml:space="preserve">If you are not detected during firing, the chance of experiencing effective return fire is low. </w:t>
      </w:r>
      <w:r w:rsidR="00492D6E">
        <w:t xml:space="preserve">Flash suppressants aid in reducing visual signature. </w:t>
      </w:r>
    </w:p>
    <w:p w14:paraId="2F2801AE" w14:textId="3BED9614" w:rsidR="0086629A" w:rsidRDefault="00492D6E" w:rsidP="00560AA9">
      <w:r>
        <w:t>Binders and flash suppressants will be covered in detail</w:t>
      </w:r>
      <w:r w:rsidR="003F7031">
        <w:t>.</w:t>
      </w:r>
    </w:p>
    <w:p w14:paraId="09CF3134" w14:textId="5E860456" w:rsidR="0086629A" w:rsidRDefault="00367F6C" w:rsidP="0086629A">
      <w:pPr>
        <w:pStyle w:val="Heading1"/>
      </w:pPr>
      <w:bookmarkStart w:id="6" w:name="_Toc218866209"/>
      <w:r>
        <w:t xml:space="preserve">5. </w:t>
      </w:r>
      <w:r w:rsidR="0086629A">
        <w:t>Binders</w:t>
      </w:r>
      <w:bookmarkEnd w:id="6"/>
    </w:p>
    <w:p w14:paraId="20616005" w14:textId="42A2A6B1" w:rsidR="0086629A" w:rsidRDefault="0086629A" w:rsidP="00560AA9">
      <w:r>
        <w:t xml:space="preserve">Binders hold together the chemical components of the propellant and give the grain its mechanical strength. Preventing breakup of the grains is important, as any breakup will result in an uncontrolled increase in surface area and therefore burn rate. </w:t>
      </w:r>
    </w:p>
    <w:p w14:paraId="71F3FC44" w14:textId="1FF68240" w:rsidR="00863715" w:rsidRDefault="00863715" w:rsidP="00560AA9">
      <w:pPr>
        <w:rPr>
          <w:b/>
          <w:bCs/>
        </w:rPr>
      </w:pPr>
      <w:r>
        <w:rPr>
          <w:b/>
          <w:bCs/>
        </w:rPr>
        <w:t>Ethyl Acetate</w:t>
      </w:r>
      <w:r w:rsidR="00B855DA" w:rsidRPr="00B855DA">
        <w:t xml:space="preserve"> </w:t>
      </w:r>
      <w:sdt>
        <w:sdtPr>
          <w:id w:val="1231584315"/>
          <w:citation/>
        </w:sdtPr>
        <w:sdtContent>
          <w:r w:rsidR="00B855DA">
            <w:fldChar w:fldCharType="begin"/>
          </w:r>
          <w:r w:rsidR="00B855DA">
            <w:rPr>
              <w:lang w:val="en-US"/>
            </w:rPr>
            <w:instrText xml:space="preserve"> CITATION Zha25 \l 1033 </w:instrText>
          </w:r>
          <w:r w:rsidR="00B855DA">
            <w:fldChar w:fldCharType="separate"/>
          </w:r>
          <w:r w:rsidR="0026262B" w:rsidRPr="0026262B">
            <w:rPr>
              <w:noProof/>
              <w:lang w:val="en-US"/>
            </w:rPr>
            <w:t>[1]</w:t>
          </w:r>
          <w:r w:rsidR="00B855DA">
            <w:fldChar w:fldCharType="end"/>
          </w:r>
        </w:sdtContent>
      </w:sdt>
      <w:r w:rsidR="00B855DA">
        <w:t>:</w:t>
      </w:r>
    </w:p>
    <w:p w14:paraId="16252500" w14:textId="65C2494F" w:rsidR="00645779" w:rsidRDefault="00863715" w:rsidP="00560AA9">
      <w:r>
        <w:t xml:space="preserve">Ethyl acetate is a polar aprotic solvent which dissolves energetic polymers. This allows the solution to be </w:t>
      </w:r>
      <w:r w:rsidR="00645779">
        <w:t xml:space="preserve">cast </w:t>
      </w:r>
      <w:r w:rsidR="001673C2">
        <w:t>or extruded in a slurry, aiding production consistency.</w:t>
      </w:r>
      <w:r w:rsidR="00B855DA">
        <w:t xml:space="preserve"> It evaporates once the grain is “finished”, consequently it does not contribute any energy</w:t>
      </w:r>
      <w:r w:rsidR="00645779">
        <w:t xml:space="preserve">. Due to the polar ester group and nonpolar ethyl tail, it interacts with both polar (such as nitrate esters) and nonpolar functional groups (such as hydrocarbon chains). </w:t>
      </w:r>
    </w:p>
    <w:p w14:paraId="326E1B85" w14:textId="4B92ADE8" w:rsidR="00863715" w:rsidRDefault="006242DB" w:rsidP="00560AA9">
      <w:r>
        <w:t>Ethyl</w:t>
      </w:r>
      <w:r w:rsidR="00645779">
        <w:t xml:space="preserve"> acetate is a volatile organic chemical, </w:t>
      </w:r>
      <w:r w:rsidR="00F067B0">
        <w:t>and propellant must be dried properly - n</w:t>
      </w:r>
      <w:r w:rsidR="00645779">
        <w:t>ot doing so can cause migration of other propellant additives, and reduce mechanical strength</w:t>
      </w:r>
      <w:r w:rsidR="000D0270">
        <w:t xml:space="preserve">. This </w:t>
      </w:r>
      <w:r w:rsidR="00645779">
        <w:t xml:space="preserve">evaporate </w:t>
      </w:r>
      <w:r w:rsidR="000D0270">
        <w:t xml:space="preserve">contributes </w:t>
      </w:r>
      <w:r w:rsidR="00645779">
        <w:t xml:space="preserve">to atmospheric pollution. </w:t>
      </w:r>
    </w:p>
    <w:p w14:paraId="5374D361" w14:textId="6AB50D50" w:rsidR="00B855DA" w:rsidRDefault="00B855DA" w:rsidP="00560AA9">
      <w:pPr>
        <w:rPr>
          <w:b/>
          <w:bCs/>
        </w:rPr>
      </w:pPr>
      <w:r w:rsidRPr="00B855DA">
        <w:rPr>
          <w:b/>
          <w:bCs/>
        </w:rPr>
        <w:t>Poly-NIMMO</w:t>
      </w:r>
      <w:r w:rsidR="0026262B">
        <w:rPr>
          <w:b/>
          <w:bCs/>
        </w:rPr>
        <w:t xml:space="preserve"> </w:t>
      </w:r>
      <w:sdt>
        <w:sdtPr>
          <w:rPr>
            <w:b/>
            <w:bCs/>
          </w:rPr>
          <w:id w:val="-237941168"/>
          <w:citation/>
        </w:sdtPr>
        <w:sdtContent>
          <w:r w:rsidR="0026262B">
            <w:rPr>
              <w:b/>
              <w:bCs/>
            </w:rPr>
            <w:fldChar w:fldCharType="begin"/>
          </w:r>
          <w:r w:rsidR="0026262B">
            <w:rPr>
              <w:b/>
              <w:bCs/>
              <w:lang w:val="en-US"/>
            </w:rPr>
            <w:instrText xml:space="preserve"> CITATION Kem98 \l 1033 </w:instrText>
          </w:r>
          <w:r w:rsidR="0026262B">
            <w:rPr>
              <w:b/>
              <w:bCs/>
            </w:rPr>
            <w:fldChar w:fldCharType="separate"/>
          </w:r>
          <w:r w:rsidR="0026262B" w:rsidRPr="0026262B">
            <w:rPr>
              <w:noProof/>
              <w:lang w:val="en-US"/>
            </w:rPr>
            <w:t>[2]</w:t>
          </w:r>
          <w:r w:rsidR="0026262B">
            <w:rPr>
              <w:b/>
              <w:bCs/>
            </w:rPr>
            <w:fldChar w:fldCharType="end"/>
          </w:r>
        </w:sdtContent>
      </w:sdt>
      <w:r w:rsidR="006242DB">
        <w:rPr>
          <w:b/>
          <w:bCs/>
        </w:rPr>
        <w:t>:</w:t>
      </w:r>
    </w:p>
    <w:p w14:paraId="1A247377" w14:textId="57DCAEC4" w:rsidR="00E256D4" w:rsidRDefault="00B855DA" w:rsidP="00560AA9">
      <w:r>
        <w:lastRenderedPageBreak/>
        <w:t>Poly-NIMMO is a</w:t>
      </w:r>
      <w:r w:rsidR="0026262B">
        <w:t>n energetic long-chain polymer, containing repeating oxetane units with nitrate ester groups. When it cures, a 3D network is formed that physically encapsulates other particles. It has excellent mechanical strength when cured</w:t>
      </w:r>
      <w:r w:rsidR="00645779">
        <w:t xml:space="preserve">. It contributes energy to the </w:t>
      </w:r>
      <w:proofErr w:type="gramStart"/>
      <w:r w:rsidR="00645779">
        <w:t>propellant, but</w:t>
      </w:r>
      <w:proofErr w:type="gramEnd"/>
      <w:r w:rsidR="00645779">
        <w:t xml:space="preserve"> also encounters the same problems as any other energetics – heat and moisture accelerate breakdown, and it requires a </w:t>
      </w:r>
      <w:proofErr w:type="gramStart"/>
      <w:r w:rsidR="00645779">
        <w:t>stabiliser in itself</w:t>
      </w:r>
      <w:proofErr w:type="gramEnd"/>
      <w:r w:rsidR="00645779">
        <w:t xml:space="preserve">. Safe disposal is costly and difficult, again much like </w:t>
      </w:r>
      <w:proofErr w:type="gramStart"/>
      <w:r w:rsidR="00645779">
        <w:t>other</w:t>
      </w:r>
      <w:proofErr w:type="gramEnd"/>
      <w:r w:rsidR="00645779">
        <w:t xml:space="preserve"> energetics. </w:t>
      </w:r>
    </w:p>
    <w:p w14:paraId="607ABDBB" w14:textId="50E9BED8" w:rsidR="0086629A" w:rsidRDefault="00367F6C" w:rsidP="0086629A">
      <w:pPr>
        <w:pStyle w:val="Heading1"/>
      </w:pPr>
      <w:bookmarkStart w:id="7" w:name="_Toc218866210"/>
      <w:r>
        <w:t xml:space="preserve">6. </w:t>
      </w:r>
      <w:r w:rsidR="0086629A">
        <w:t>Flash Suppressants</w:t>
      </w:r>
      <w:bookmarkEnd w:id="7"/>
    </w:p>
    <w:p w14:paraId="63D6CC20" w14:textId="5DA050DC" w:rsidR="00CE7824" w:rsidRDefault="00CE7824" w:rsidP="00CE7824">
      <w:r>
        <w:t>Muzzle flash gives away your position and contributes to blast overpressure at the muzzle. Flash hiders can only do so much</w:t>
      </w:r>
      <w:r w:rsidR="00D07347">
        <w:t xml:space="preserve">. </w:t>
      </w:r>
    </w:p>
    <w:p w14:paraId="5A36144C" w14:textId="13ADD319" w:rsidR="00D07347" w:rsidRDefault="00D07347" w:rsidP="00CE7824">
      <w:r>
        <w:t>Both active and passive chemical mechanisms can be used to reduce flash. Active mechanisms i</w:t>
      </w:r>
      <w:r w:rsidR="009162EA">
        <w:t xml:space="preserve">nclude endothermic oxidation reactions or producing a cooling/inert gas during the reaction. Passive mechanisms focus on absorbing heat. </w:t>
      </w:r>
    </w:p>
    <w:p w14:paraId="6AF3417B" w14:textId="40CC9BB0" w:rsidR="00D07347" w:rsidRDefault="00D07347" w:rsidP="00CE7824">
      <w:r>
        <w:rPr>
          <w:noProof/>
        </w:rPr>
        <mc:AlternateContent>
          <mc:Choice Requires="wps">
            <w:drawing>
              <wp:anchor distT="0" distB="0" distL="114300" distR="114300" simplePos="0" relativeHeight="251669504" behindDoc="0" locked="0" layoutInCell="1" allowOverlap="1" wp14:anchorId="717DE65E" wp14:editId="7E8CC753">
                <wp:simplePos x="0" y="0"/>
                <wp:positionH relativeFrom="column">
                  <wp:posOffset>932180</wp:posOffset>
                </wp:positionH>
                <wp:positionV relativeFrom="paragraph">
                  <wp:posOffset>3111500</wp:posOffset>
                </wp:positionV>
                <wp:extent cx="3857625" cy="635"/>
                <wp:effectExtent l="0" t="0" r="0" b="0"/>
                <wp:wrapTopAndBottom/>
                <wp:docPr id="1814198854" name="Text Box 1"/>
                <wp:cNvGraphicFramePr/>
                <a:graphic xmlns:a="http://schemas.openxmlformats.org/drawingml/2006/main">
                  <a:graphicData uri="http://schemas.microsoft.com/office/word/2010/wordprocessingShape">
                    <wps:wsp>
                      <wps:cNvSpPr txBox="1"/>
                      <wps:spPr>
                        <a:xfrm>
                          <a:off x="0" y="0"/>
                          <a:ext cx="3857625" cy="635"/>
                        </a:xfrm>
                        <a:prstGeom prst="rect">
                          <a:avLst/>
                        </a:prstGeom>
                        <a:solidFill>
                          <a:prstClr val="white"/>
                        </a:solidFill>
                        <a:ln>
                          <a:noFill/>
                        </a:ln>
                      </wps:spPr>
                      <wps:txbx>
                        <w:txbxContent>
                          <w:p w14:paraId="61C3D356" w14:textId="2DCD0FF5" w:rsidR="00D07347" w:rsidRPr="00164BE2" w:rsidRDefault="00D07347" w:rsidP="00D07347">
                            <w:pPr>
                              <w:pStyle w:val="Caption"/>
                              <w:jc w:val="center"/>
                              <w:rPr>
                                <w:sz w:val="22"/>
                                <w:szCs w:val="22"/>
                              </w:rPr>
                            </w:pPr>
                            <w:bookmarkStart w:id="8" w:name="_Toc218866215"/>
                            <w:r>
                              <w:t xml:space="preserve">Figure </w:t>
                            </w:r>
                            <w:fldSimple w:instr=" SEQ Figure \* ARABIC ">
                              <w:r>
                                <w:rPr>
                                  <w:noProof/>
                                </w:rPr>
                                <w:t>2</w:t>
                              </w:r>
                            </w:fldSimple>
                            <w:r>
                              <w:t xml:space="preserve"> - Muzzle Flash - Credit - Author</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7DE65E" id="_x0000_s1029" type="#_x0000_t202" style="position:absolute;margin-left:73.4pt;margin-top:245pt;width:303.7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" stroked="f">
                <v:textbox style="mso-fit-shape-to-text:t" inset="0,0,0,0">
                  <w:txbxContent>
                    <w:p w14:paraId="61C3D356" w14:textId="2DCD0FF5" w:rsidR="00D07347" w:rsidRPr="00164BE2" w:rsidRDefault="00D07347" w:rsidP="00D07347">
                      <w:pPr>
                        <w:pStyle w:val="Caption"/>
                        <w:jc w:val="center"/>
                        <w:rPr>
                          <w:sz w:val="22"/>
                          <w:szCs w:val="22"/>
                        </w:rPr>
                      </w:pPr>
                      <w:bookmarkStart w:id="11" w:name="_Toc218866215"/>
                      <w:r>
                        <w:t xml:space="preserve">Figure </w:t>
                      </w:r>
                      <w:r>
                        <w:fldChar w:fldCharType="begin"/>
                      </w:r>
                      <w:r>
                        <w:instrText xml:space="preserve"> SEQ Figure \* ARABIC </w:instrText>
                      </w:r>
                      <w:r>
                        <w:fldChar w:fldCharType="separate"/>
                      </w:r>
                      <w:r>
                        <w:rPr>
                          <w:noProof/>
                        </w:rPr>
                        <w:t>2</w:t>
                      </w:r>
                      <w:r>
                        <w:fldChar w:fldCharType="end"/>
                      </w:r>
                      <w:r>
                        <w:t xml:space="preserve"> - Muzzle Flash - Credit - Author</w:t>
                      </w:r>
                      <w:bookmarkEnd w:id="11"/>
                    </w:p>
                  </w:txbxContent>
                </v:textbox>
                <w10:wrap type="topAndBottom"/>
              </v:shape>
            </w:pict>
          </mc:Fallback>
        </mc:AlternateContent>
      </w:r>
      <w:r w:rsidRPr="00D07347">
        <w:rPr>
          <w:noProof/>
        </w:rPr>
        <w:drawing>
          <wp:anchor distT="0" distB="0" distL="114300" distR="114300" simplePos="0" relativeHeight="251667456" behindDoc="0" locked="0" layoutInCell="1" allowOverlap="1" wp14:anchorId="51AAABB3" wp14:editId="14340D52">
            <wp:simplePos x="0" y="0"/>
            <wp:positionH relativeFrom="margin">
              <wp:align>center</wp:align>
            </wp:positionH>
            <wp:positionV relativeFrom="paragraph">
              <wp:posOffset>473075</wp:posOffset>
            </wp:positionV>
            <wp:extent cx="3857625" cy="2581275"/>
            <wp:effectExtent l="0" t="0" r="9525" b="9525"/>
            <wp:wrapTopAndBottom/>
            <wp:docPr id="6" name="Content Placeholder 5" descr="A person holding a flashlight&#10;&#10;AI-generated content may be incorrect.">
              <a:extLst xmlns:a="http://schemas.openxmlformats.org/drawingml/2006/main">
                <a:ext uri="{FF2B5EF4-FFF2-40B4-BE49-F238E27FC236}">
                  <a16:creationId xmlns:a16="http://schemas.microsoft.com/office/drawing/2014/main" id="{22E41CE6-CA27-82D3-7002-D4EFE43B0EB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A person holding a flashlight&#10;&#10;AI-generated content may be incorrect.">
                      <a:extLst>
                        <a:ext uri="{FF2B5EF4-FFF2-40B4-BE49-F238E27FC236}">
                          <a16:creationId xmlns:a16="http://schemas.microsoft.com/office/drawing/2014/main" id="{22E41CE6-CA27-82D3-7002-D4EFE43B0EBC}"/>
                        </a:ext>
                      </a:extLst>
                    </pic:cNvPr>
                    <pic:cNvPicPr>
                      <a:picLocks noGrp="1"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3857625" cy="2581275"/>
                    </a:xfrm>
                    <a:prstGeom prst="rect">
                      <a:avLst/>
                    </a:prstGeom>
                  </pic:spPr>
                </pic:pic>
              </a:graphicData>
            </a:graphic>
            <wp14:sizeRelH relativeFrom="page">
              <wp14:pctWidth>0</wp14:pctWidth>
            </wp14:sizeRelH>
            <wp14:sizeRelV relativeFrom="page">
              <wp14:pctHeight>0</wp14:pctHeight>
            </wp14:sizeRelV>
          </wp:anchor>
        </w:drawing>
      </w:r>
      <w:r>
        <w:t xml:space="preserve">It must be noted that the overall flash is still mostly governed by barrel length and propellant choice – if propellant is still burning at muzzle exit, there is going to be flash regardless. </w:t>
      </w:r>
    </w:p>
    <w:p w14:paraId="036C70B3" w14:textId="73AFF811" w:rsidR="00CE7824" w:rsidRPr="00CE7824" w:rsidRDefault="00CE7824" w:rsidP="00CE7824">
      <w:r>
        <w:t xml:space="preserve">Potassium Nitrate, potassium sulphate, potassium carbonate/bicarbonate, and carbon black are a variety of examples of flash suppressants. </w:t>
      </w:r>
    </w:p>
    <w:p w14:paraId="4EA1C45A" w14:textId="440602B4" w:rsidR="001510DD" w:rsidRPr="001510DD" w:rsidRDefault="001510DD" w:rsidP="009162EA">
      <w:r w:rsidRPr="001510DD">
        <w:t xml:space="preserve">Most propellants have a negative </w:t>
      </w:r>
      <w:r w:rsidRPr="001510DD">
        <w:rPr>
          <w:lang w:val="el-GR"/>
        </w:rPr>
        <w:t>Ω</w:t>
      </w:r>
      <w:r w:rsidRPr="001510DD">
        <w:rPr>
          <w:lang w:val="en-US"/>
        </w:rPr>
        <w:t xml:space="preserve">, resulting in the formation of CO and </w:t>
      </w:r>
      <w:r w:rsidRPr="001510DD">
        <w:t>H</w:t>
      </w:r>
      <w:r w:rsidRPr="001510DD">
        <w:rPr>
          <w:vertAlign w:val="subscript"/>
        </w:rPr>
        <w:t>2</w:t>
      </w:r>
      <w:r w:rsidRPr="001510DD">
        <w:t xml:space="preserve">. Hot products react with atmospheric oxygen at the muzzle. Both reactions are highly exothermic, contributing to the flash. </w:t>
      </w:r>
    </w:p>
    <w:p w14:paraId="2EF67EC6" w14:textId="19DF10C4" w:rsidR="001510DD" w:rsidRPr="001510DD" w:rsidRDefault="001510DD" w:rsidP="009162EA">
      <w:r w:rsidRPr="001510DD">
        <w:t>2CO + O</w:t>
      </w:r>
      <w:r w:rsidRPr="001510DD">
        <w:rPr>
          <w:vertAlign w:val="subscript"/>
        </w:rPr>
        <w:t>2</w:t>
      </w:r>
      <w:r w:rsidRPr="001510DD">
        <w:t xml:space="preserve"> = 2CO</w:t>
      </w:r>
      <w:r w:rsidRPr="001510DD">
        <w:rPr>
          <w:vertAlign w:val="subscript"/>
        </w:rPr>
        <w:t>2</w:t>
      </w:r>
    </w:p>
    <w:p w14:paraId="416A2FBF" w14:textId="1D92EAC6" w:rsidR="001510DD" w:rsidRDefault="001510DD" w:rsidP="009162EA">
      <w:r w:rsidRPr="001510DD">
        <w:t>H</w:t>
      </w:r>
      <w:r w:rsidRPr="001510DD">
        <w:rPr>
          <w:vertAlign w:val="subscript"/>
        </w:rPr>
        <w:t>2</w:t>
      </w:r>
      <w:r w:rsidRPr="001510DD">
        <w:t xml:space="preserve"> + O</w:t>
      </w:r>
      <w:r w:rsidRPr="001510DD">
        <w:rPr>
          <w:vertAlign w:val="subscript"/>
        </w:rPr>
        <w:t>2</w:t>
      </w:r>
      <w:r w:rsidRPr="001510DD">
        <w:t xml:space="preserve"> = H</w:t>
      </w:r>
      <w:r w:rsidRPr="001510DD">
        <w:rPr>
          <w:vertAlign w:val="subscript"/>
        </w:rPr>
        <w:t>2</w:t>
      </w:r>
      <w:r w:rsidRPr="001510DD">
        <w:t>O</w:t>
      </w:r>
    </w:p>
    <w:p w14:paraId="723D4BDD" w14:textId="36BFE507" w:rsidR="001510DD" w:rsidRPr="001510DD" w:rsidRDefault="00FF41C1" w:rsidP="009162EA">
      <w:r>
        <w:t>To reduce flash, oxidisers must be reduced, levels of CO and H</w:t>
      </w:r>
      <w:r>
        <w:rPr>
          <w:vertAlign w:val="subscript"/>
        </w:rPr>
        <w:t>2</w:t>
      </w:r>
      <w:r>
        <w:t xml:space="preserve"> in decomposition products must be reduced, or the gas temperature lowered. </w:t>
      </w:r>
    </w:p>
    <w:p w14:paraId="50BEC68F" w14:textId="1A0903DE" w:rsidR="001510DD" w:rsidRDefault="001510DD" w:rsidP="00FF41C1">
      <w:pPr>
        <w:rPr>
          <w:lang w:val="en-US"/>
        </w:rPr>
      </w:pPr>
      <w:r w:rsidRPr="001510DD">
        <w:rPr>
          <w:b/>
          <w:bCs/>
          <w:lang w:val="en-US"/>
        </w:rPr>
        <w:t>Passive: Potassium Sulphate</w:t>
      </w:r>
      <w:r w:rsidR="00FF41C1">
        <w:rPr>
          <w:lang w:val="en-US"/>
        </w:rPr>
        <w:t xml:space="preserve"> </w:t>
      </w:r>
      <w:sdt>
        <w:sdtPr>
          <w:rPr>
            <w:lang w:val="en-US"/>
          </w:rPr>
          <w:id w:val="-2021916589"/>
          <w:citation/>
        </w:sdtPr>
        <w:sdtContent>
          <w:r w:rsidR="00FF41C1">
            <w:rPr>
              <w:lang w:val="en-US"/>
            </w:rPr>
            <w:fldChar w:fldCharType="begin"/>
          </w:r>
          <w:r w:rsidR="00FF41C1">
            <w:rPr>
              <w:lang w:val="en-US"/>
            </w:rPr>
            <w:instrText xml:space="preserve"> CITATION Hei87 \l 1033 </w:instrText>
          </w:r>
          <w:r w:rsidR="00FF41C1">
            <w:rPr>
              <w:lang w:val="en-US"/>
            </w:rPr>
            <w:fldChar w:fldCharType="separate"/>
          </w:r>
          <w:r w:rsidR="00FF41C1" w:rsidRPr="00FF41C1">
            <w:rPr>
              <w:noProof/>
              <w:lang w:val="en-US"/>
            </w:rPr>
            <w:t>[3]</w:t>
          </w:r>
          <w:r w:rsidR="00FF41C1">
            <w:rPr>
              <w:lang w:val="en-US"/>
            </w:rPr>
            <w:fldChar w:fldCharType="end"/>
          </w:r>
        </w:sdtContent>
      </w:sdt>
      <w:r w:rsidRPr="001510DD">
        <w:rPr>
          <w:lang w:val="en-US"/>
        </w:rPr>
        <w:t>:</w:t>
      </w:r>
    </w:p>
    <w:p w14:paraId="035094F5" w14:textId="3EAD543E" w:rsidR="001510DD" w:rsidRDefault="00A318B5" w:rsidP="00FF41C1">
      <w:pPr>
        <w:rPr>
          <w:lang w:val="en-US"/>
        </w:rPr>
      </w:pPr>
      <w:r>
        <w:rPr>
          <w:lang w:val="en-US"/>
        </w:rPr>
        <w:t xml:space="preserve">Sulphate ions are fully oxidized – they do not burn. The particles melt, then condense in the bore. As they do so, they absorb heat and lower the flame temperature. </w:t>
      </w:r>
    </w:p>
    <w:p w14:paraId="16451631" w14:textId="5953C20A" w:rsidR="001510DD" w:rsidRPr="001510DD" w:rsidRDefault="00C64C40" w:rsidP="00FF41C1">
      <w:pPr>
        <w:rPr>
          <w:lang w:val="en-US"/>
        </w:rPr>
      </w:pPr>
      <w:r>
        <w:rPr>
          <w:lang w:val="en-US"/>
        </w:rPr>
        <w:lastRenderedPageBreak/>
        <w:t xml:space="preserve">From an environmental standpoint, potassium sulphate is not exceptionally hazardous but can contribute to mild acidification over time. It is even used as a fertilizer </w:t>
      </w:r>
      <w:sdt>
        <w:sdtPr>
          <w:rPr>
            <w:lang w:val="en-US"/>
          </w:rPr>
          <w:id w:val="-1767994691"/>
          <w:citation/>
        </w:sdtPr>
        <w:sdtContent>
          <w:r>
            <w:rPr>
              <w:lang w:val="en-US"/>
            </w:rPr>
            <w:fldChar w:fldCharType="begin"/>
          </w:r>
          <w:r>
            <w:rPr>
              <w:lang w:val="en-US"/>
            </w:rPr>
            <w:instrText xml:space="preserve"> CITATION San21 \l 1033 </w:instrText>
          </w:r>
          <w:r>
            <w:rPr>
              <w:lang w:val="en-US"/>
            </w:rPr>
            <w:fldChar w:fldCharType="separate"/>
          </w:r>
          <w:r w:rsidRPr="00C64C40">
            <w:rPr>
              <w:noProof/>
              <w:lang w:val="en-US"/>
            </w:rPr>
            <w:t>[4]</w:t>
          </w:r>
          <w:r>
            <w:rPr>
              <w:lang w:val="en-US"/>
            </w:rPr>
            <w:fldChar w:fldCharType="end"/>
          </w:r>
        </w:sdtContent>
      </w:sdt>
      <w:r>
        <w:rPr>
          <w:lang w:val="en-US"/>
        </w:rPr>
        <w:t>.</w:t>
      </w:r>
    </w:p>
    <w:p w14:paraId="510D6181" w14:textId="10A8EF36" w:rsidR="001510DD" w:rsidRPr="001510DD" w:rsidRDefault="001510DD" w:rsidP="00A318B5">
      <w:r w:rsidRPr="001510DD">
        <w:rPr>
          <w:b/>
          <w:bCs/>
          <w:lang w:val="en-US"/>
        </w:rPr>
        <w:t>Active: Potassium Carbonate</w:t>
      </w:r>
      <w:r w:rsidR="00A318B5">
        <w:rPr>
          <w:lang w:val="en-US"/>
        </w:rPr>
        <w:t xml:space="preserve"> </w:t>
      </w:r>
      <w:sdt>
        <w:sdtPr>
          <w:rPr>
            <w:lang w:val="en-US"/>
          </w:rPr>
          <w:id w:val="100539458"/>
          <w:citation/>
        </w:sdtPr>
        <w:sdtContent>
          <w:r w:rsidR="00A318B5">
            <w:rPr>
              <w:lang w:val="en-US"/>
            </w:rPr>
            <w:fldChar w:fldCharType="begin"/>
          </w:r>
          <w:r w:rsidR="00A318B5">
            <w:rPr>
              <w:lang w:val="en-US"/>
            </w:rPr>
            <w:instrText xml:space="preserve"> CITATION Hei87 \l 1033 </w:instrText>
          </w:r>
          <w:r w:rsidR="00A318B5">
            <w:rPr>
              <w:lang w:val="en-US"/>
            </w:rPr>
            <w:fldChar w:fldCharType="separate"/>
          </w:r>
          <w:r w:rsidR="00A318B5" w:rsidRPr="00A318B5">
            <w:rPr>
              <w:noProof/>
              <w:lang w:val="en-US"/>
            </w:rPr>
            <w:t>[3]</w:t>
          </w:r>
          <w:r w:rsidR="00A318B5">
            <w:rPr>
              <w:lang w:val="en-US"/>
            </w:rPr>
            <w:fldChar w:fldCharType="end"/>
          </w:r>
        </w:sdtContent>
      </w:sdt>
      <w:r w:rsidRPr="001510DD">
        <w:rPr>
          <w:lang w:val="en-US"/>
        </w:rPr>
        <w:t>:</w:t>
      </w:r>
    </w:p>
    <w:p w14:paraId="09626F27" w14:textId="77777777" w:rsidR="001510DD" w:rsidRPr="001510DD" w:rsidRDefault="001510DD" w:rsidP="00A318B5">
      <w:r w:rsidRPr="001510DD">
        <w:rPr>
          <w:lang w:val="en-US"/>
        </w:rPr>
        <w:t>K</w:t>
      </w:r>
      <w:r w:rsidRPr="001510DD">
        <w:rPr>
          <w:vertAlign w:val="subscript"/>
          <w:lang w:val="en-US"/>
        </w:rPr>
        <w:t>2</w:t>
      </w:r>
      <w:r w:rsidRPr="001510DD">
        <w:rPr>
          <w:lang w:val="en-US"/>
        </w:rPr>
        <w:t>CO</w:t>
      </w:r>
      <w:r w:rsidRPr="001510DD">
        <w:rPr>
          <w:vertAlign w:val="subscript"/>
          <w:lang w:val="en-US"/>
        </w:rPr>
        <w:t>3</w:t>
      </w:r>
      <w:r w:rsidRPr="001510DD">
        <w:rPr>
          <w:lang w:val="en-US"/>
        </w:rPr>
        <w:t xml:space="preserve"> –</w:t>
      </w:r>
      <w:r w:rsidRPr="001510DD">
        <w:rPr>
          <w:i/>
          <w:iCs/>
          <w:lang w:val="en-US"/>
        </w:rPr>
        <w:t>heat</w:t>
      </w:r>
      <w:r w:rsidRPr="001510DD">
        <w:rPr>
          <w:lang w:val="en-US"/>
        </w:rPr>
        <w:t>-&gt; K</w:t>
      </w:r>
      <w:r w:rsidRPr="001510DD">
        <w:rPr>
          <w:vertAlign w:val="subscript"/>
          <w:lang w:val="en-US"/>
        </w:rPr>
        <w:t>2</w:t>
      </w:r>
      <w:r w:rsidRPr="001510DD">
        <w:rPr>
          <w:lang w:val="en-US"/>
        </w:rPr>
        <w:t>O + CO</w:t>
      </w:r>
      <w:r w:rsidRPr="001510DD">
        <w:rPr>
          <w:vertAlign w:val="subscript"/>
          <w:lang w:val="en-US"/>
        </w:rPr>
        <w:t>2</w:t>
      </w:r>
    </w:p>
    <w:p w14:paraId="204EE41E" w14:textId="00EAD650" w:rsidR="001510DD" w:rsidRDefault="001510DD" w:rsidP="00A318B5">
      <w:r w:rsidRPr="001510DD">
        <w:rPr>
          <w:lang w:val="en-US"/>
        </w:rPr>
        <w:t xml:space="preserve">This decomposition is endothermic, </w:t>
      </w:r>
      <w:r w:rsidR="000D0270">
        <w:rPr>
          <w:lang w:val="en-US"/>
        </w:rPr>
        <w:t xml:space="preserve">consuming energy and </w:t>
      </w:r>
      <w:r w:rsidR="00A318B5">
        <w:rPr>
          <w:lang w:val="en-US"/>
        </w:rPr>
        <w:t xml:space="preserve">lowering flame temperature. </w:t>
      </w:r>
      <w:r w:rsidRPr="001510DD">
        <w:rPr>
          <w:lang w:val="en-US"/>
        </w:rPr>
        <w:t>CO</w:t>
      </w:r>
      <w:r w:rsidRPr="001510DD">
        <w:rPr>
          <w:vertAlign w:val="subscript"/>
          <w:lang w:val="en-US"/>
        </w:rPr>
        <w:t>2</w:t>
      </w:r>
      <w:r w:rsidR="00A318B5">
        <w:rPr>
          <w:vertAlign w:val="subscript"/>
          <w:lang w:val="en-US"/>
        </w:rPr>
        <w:t xml:space="preserve"> </w:t>
      </w:r>
      <w:r w:rsidR="00A318B5">
        <w:t>is non-combustible and dilutes the flammable gas volume.</w:t>
      </w:r>
    </w:p>
    <w:p w14:paraId="65C5C4E9" w14:textId="5F642200" w:rsidR="001510DD" w:rsidRPr="001510DD" w:rsidRDefault="00A318B5" w:rsidP="00A318B5">
      <w:r>
        <w:t xml:space="preserve">Potassium bicarbonate works in a similar way. </w:t>
      </w:r>
    </w:p>
    <w:p w14:paraId="3F49E058" w14:textId="22112544" w:rsidR="001510DD" w:rsidRPr="001510DD" w:rsidRDefault="00C64C40" w:rsidP="00C64C40">
      <w:r>
        <w:t xml:space="preserve">From an environmental perspective, potassium nitrate </w:t>
      </w:r>
      <w:r w:rsidR="001510DD" w:rsidRPr="001510DD">
        <w:t>can cause eutrophication of water bodies</w:t>
      </w:r>
      <w:r>
        <w:t xml:space="preserve">, algae blooms, and oxygen depletion </w:t>
      </w:r>
      <w:sdt>
        <w:sdtPr>
          <w:id w:val="1160739784"/>
          <w:citation/>
        </w:sdtPr>
        <w:sdtContent>
          <w:r>
            <w:fldChar w:fldCharType="begin"/>
          </w:r>
          <w:r>
            <w:rPr>
              <w:lang w:val="en-US"/>
            </w:rPr>
            <w:instrText xml:space="preserve"> CITATION Env25 \l 1033 </w:instrText>
          </w:r>
          <w:r>
            <w:fldChar w:fldCharType="separate"/>
          </w:r>
          <w:r w:rsidRPr="00C64C40">
            <w:rPr>
              <w:noProof/>
              <w:lang w:val="en-US"/>
            </w:rPr>
            <w:t>[5]</w:t>
          </w:r>
          <w:r>
            <w:fldChar w:fldCharType="end"/>
          </w:r>
        </w:sdtContent>
      </w:sdt>
      <w:r>
        <w:t>. Nitrate runoff is a regulated pollutant in many areas.</w:t>
      </w:r>
    </w:p>
    <w:p w14:paraId="45E5E1AF" w14:textId="332ECC19" w:rsidR="00E256D4" w:rsidRDefault="006242DB" w:rsidP="00E256D4">
      <w:r>
        <w:t>Note</w:t>
      </w:r>
      <w:r w:rsidR="00C64C40">
        <w:t xml:space="preserve"> that potassium s</w:t>
      </w:r>
      <w:r w:rsidR="001510DD" w:rsidRPr="001510DD">
        <w:t xml:space="preserve">alts have no effect on </w:t>
      </w:r>
      <w:r w:rsidR="00C64C40">
        <w:t xml:space="preserve">propellant </w:t>
      </w:r>
      <w:r w:rsidR="001510DD" w:rsidRPr="001510DD">
        <w:t xml:space="preserve">chemical stability, but potassium carbonate decomposition products can harm </w:t>
      </w:r>
      <w:r w:rsidR="00C64C40">
        <w:t xml:space="preserve">gun barrels </w:t>
      </w:r>
      <w:proofErr w:type="spellStart"/>
      <w:r w:rsidR="001510DD" w:rsidRPr="001510DD">
        <w:t>barrels</w:t>
      </w:r>
      <w:proofErr w:type="spellEnd"/>
      <w:r w:rsidR="001510DD" w:rsidRPr="001510DD">
        <w:t xml:space="preserve"> long term</w:t>
      </w:r>
      <w:r w:rsidR="00C64C40">
        <w:t xml:space="preserve">. Potassium oxide – a decomposition product - </w:t>
      </w:r>
      <w:r w:rsidR="00C64C40" w:rsidRPr="00C64C40">
        <w:t>turns to potassium hydroxide on contact with moisture, a strong alkaline</w:t>
      </w:r>
      <w:r w:rsidR="00C64C40">
        <w:t xml:space="preserve">, </w:t>
      </w:r>
      <w:r w:rsidR="000D0270">
        <w:t>causing</w:t>
      </w:r>
      <w:r w:rsidR="00C64C40">
        <w:t xml:space="preserve"> corrosio</w:t>
      </w:r>
      <w:r w:rsidR="000D0270">
        <w:t>n</w:t>
      </w:r>
      <w:r w:rsidR="00C64C40">
        <w:t xml:space="preserve">. </w:t>
      </w:r>
    </w:p>
    <w:p w14:paraId="3E2573E3" w14:textId="4A598616" w:rsidR="00E256D4" w:rsidRDefault="00367F6C" w:rsidP="00E256D4">
      <w:pPr>
        <w:pStyle w:val="Heading1"/>
      </w:pPr>
      <w:bookmarkStart w:id="9" w:name="_Toc218866211"/>
      <w:r>
        <w:t xml:space="preserve">7. </w:t>
      </w:r>
      <w:r w:rsidR="00E256D4">
        <w:t>Future of Propellants</w:t>
      </w:r>
      <w:bookmarkEnd w:id="9"/>
    </w:p>
    <w:p w14:paraId="170727AF" w14:textId="4EEF8F5D" w:rsidR="00E256D4" w:rsidRDefault="0058580A" w:rsidP="00E256D4">
      <w:pPr>
        <w:rPr>
          <w:b/>
          <w:bCs/>
        </w:rPr>
      </w:pPr>
      <w:r>
        <w:rPr>
          <w:b/>
          <w:bCs/>
        </w:rPr>
        <w:t>Novel Geometries</w:t>
      </w:r>
      <w:r w:rsidR="00B855DA">
        <w:rPr>
          <w:b/>
          <w:bCs/>
        </w:rPr>
        <w:t xml:space="preserve"> </w:t>
      </w:r>
      <w:sdt>
        <w:sdtPr>
          <w:rPr>
            <w:b/>
            <w:bCs/>
          </w:rPr>
          <w:id w:val="1937330876"/>
          <w:citation/>
        </w:sdtPr>
        <w:sdtContent>
          <w:r w:rsidR="00B855DA">
            <w:rPr>
              <w:b/>
              <w:bCs/>
            </w:rPr>
            <w:fldChar w:fldCharType="begin"/>
          </w:r>
          <w:r w:rsidR="00B855DA">
            <w:rPr>
              <w:b/>
              <w:bCs/>
              <w:lang w:val="en-US"/>
            </w:rPr>
            <w:instrText xml:space="preserve"> CITATION Yan20 \l 1033 </w:instrText>
          </w:r>
          <w:r w:rsidR="00B855DA">
            <w:rPr>
              <w:b/>
              <w:bCs/>
            </w:rPr>
            <w:fldChar w:fldCharType="separate"/>
          </w:r>
          <w:r w:rsidR="0026262B" w:rsidRPr="0026262B">
            <w:rPr>
              <w:noProof/>
              <w:lang w:val="en-US"/>
            </w:rPr>
            <w:t>[3]</w:t>
          </w:r>
          <w:r w:rsidR="00B855DA">
            <w:rPr>
              <w:b/>
              <w:bCs/>
            </w:rPr>
            <w:fldChar w:fldCharType="end"/>
          </w:r>
        </w:sdtContent>
      </w:sdt>
      <w:r w:rsidR="0026262B">
        <w:rPr>
          <w:b/>
          <w:bCs/>
        </w:rPr>
        <w:t>:</w:t>
      </w:r>
    </w:p>
    <w:p w14:paraId="05A90880" w14:textId="64116C6B" w:rsidR="0058580A" w:rsidRDefault="0058580A" w:rsidP="00E256D4">
      <w:r>
        <w:t xml:space="preserve">Through 3D printing, complex geometries that </w:t>
      </w:r>
      <w:r w:rsidR="000D0270">
        <w:t>cannot be extruded</w:t>
      </w:r>
      <w:r>
        <w:t xml:space="preserve"> can be produced. Carefully controlled internal voids can be designed into the propellant, allowing for an ultra-fast burn rate towards the end of shot travel. It is even possible that propellant formulations can be mixed within a single grain. </w:t>
      </w:r>
    </w:p>
    <w:p w14:paraId="7E3A67F9" w14:textId="23E68DDB" w:rsidR="0058580A" w:rsidRDefault="006C78FC" w:rsidP="00E256D4">
      <w:r>
        <w:t>Through employing novel geometries, it is possible to get closer to the ideal “plateau” pressure-time curve in both gun and rocket propellants</w:t>
      </w:r>
      <w:r w:rsidR="007656D8">
        <w:t xml:space="preserve"> </w:t>
      </w:r>
      <w:sdt>
        <w:sdtPr>
          <w:id w:val="-2019070683"/>
          <w:citation/>
        </w:sdtPr>
        <w:sdtContent>
          <w:r w:rsidR="007656D8">
            <w:fldChar w:fldCharType="begin"/>
          </w:r>
          <w:r w:rsidR="007656D8">
            <w:rPr>
              <w:lang w:val="en-US"/>
            </w:rPr>
            <w:instrText xml:space="preserve"> CITATION Che21 \l 1033 </w:instrText>
          </w:r>
          <w:r w:rsidR="007656D8">
            <w:fldChar w:fldCharType="separate"/>
          </w:r>
          <w:r w:rsidR="007656D8" w:rsidRPr="007656D8">
            <w:rPr>
              <w:noProof/>
              <w:lang w:val="en-US"/>
            </w:rPr>
            <w:t>[4]</w:t>
          </w:r>
          <w:r w:rsidR="007656D8">
            <w:fldChar w:fldCharType="end"/>
          </w:r>
        </w:sdtContent>
      </w:sdt>
      <w:r>
        <w:t xml:space="preserve">. </w:t>
      </w:r>
    </w:p>
    <w:p w14:paraId="0F0EA52C" w14:textId="77777777" w:rsidR="00367F6C" w:rsidRDefault="00367F6C" w:rsidP="00E256D4"/>
    <w:p w14:paraId="7808F100" w14:textId="3FE33A70" w:rsidR="007656D8" w:rsidRDefault="007656D8" w:rsidP="00E256D4">
      <w:r>
        <w:rPr>
          <w:noProof/>
        </w:rPr>
        <mc:AlternateContent>
          <mc:Choice Requires="wps">
            <w:drawing>
              <wp:anchor distT="0" distB="0" distL="114300" distR="114300" simplePos="0" relativeHeight="251666432" behindDoc="1" locked="0" layoutInCell="1" allowOverlap="1" wp14:anchorId="50743DAC" wp14:editId="623B6D35">
                <wp:simplePos x="0" y="0"/>
                <wp:positionH relativeFrom="column">
                  <wp:posOffset>922655</wp:posOffset>
                </wp:positionH>
                <wp:positionV relativeFrom="paragraph">
                  <wp:posOffset>2781935</wp:posOffset>
                </wp:positionV>
                <wp:extent cx="3886200" cy="635"/>
                <wp:effectExtent l="0" t="0" r="0" b="0"/>
                <wp:wrapTight wrapText="bothSides">
                  <wp:wrapPolygon edited="0">
                    <wp:start x="0" y="0"/>
                    <wp:lineTo x="0" y="21600"/>
                    <wp:lineTo x="21600" y="21600"/>
                    <wp:lineTo x="21600" y="0"/>
                  </wp:wrapPolygon>
                </wp:wrapTight>
                <wp:docPr id="1326672059" name="Text Box 1"/>
                <wp:cNvGraphicFramePr/>
                <a:graphic xmlns:a="http://schemas.openxmlformats.org/drawingml/2006/main">
                  <a:graphicData uri="http://schemas.microsoft.com/office/word/2010/wordprocessingShape">
                    <wps:wsp>
                      <wps:cNvSpPr txBox="1"/>
                      <wps:spPr>
                        <a:xfrm>
                          <a:off x="0" y="0"/>
                          <a:ext cx="3886200" cy="635"/>
                        </a:xfrm>
                        <a:prstGeom prst="rect">
                          <a:avLst/>
                        </a:prstGeom>
                        <a:solidFill>
                          <a:prstClr val="white"/>
                        </a:solidFill>
                        <a:ln>
                          <a:noFill/>
                        </a:ln>
                      </wps:spPr>
                      <wps:txbx>
                        <w:txbxContent>
                          <w:p w14:paraId="2BE66CED" w14:textId="7D425136" w:rsidR="007656D8" w:rsidRPr="00371409" w:rsidRDefault="007656D8" w:rsidP="007656D8">
                            <w:pPr>
                              <w:pStyle w:val="Caption"/>
                              <w:jc w:val="center"/>
                              <w:rPr>
                                <w:sz w:val="22"/>
                                <w:szCs w:val="22"/>
                              </w:rPr>
                            </w:pPr>
                            <w:bookmarkStart w:id="10" w:name="_Toc218866216"/>
                            <w:r>
                              <w:t xml:space="preserve">Figure </w:t>
                            </w:r>
                            <w:fldSimple w:instr=" SEQ Figure \* ARABIC ">
                              <w:r w:rsidR="00D07347">
                                <w:rPr>
                                  <w:noProof/>
                                </w:rPr>
                                <w:t>3</w:t>
                              </w:r>
                            </w:fldSimple>
                            <w:r>
                              <w:t xml:space="preserve"> -</w:t>
                            </w:r>
                            <w:r w:rsidR="00103DDC">
                              <w:t xml:space="preserve"> Cutaway</w:t>
                            </w:r>
                            <w:r>
                              <w:t xml:space="preserve"> </w:t>
                            </w:r>
                            <w:r w:rsidRPr="000218FE">
                              <w:t>CAD Model &amp; 3D-Printed Grain</w:t>
                            </w:r>
                            <w:r>
                              <w:t xml:space="preserve"> </w:t>
                            </w:r>
                            <w:sdt>
                              <w:sdtPr>
                                <w:id w:val="-861046374"/>
                                <w:citation/>
                              </w:sdtPr>
                              <w:sdtContent>
                                <w:r>
                                  <w:fldChar w:fldCharType="begin"/>
                                </w:r>
                                <w:r>
                                  <w:rPr>
                                    <w:lang w:val="en-US"/>
                                  </w:rPr>
                                  <w:instrText xml:space="preserve"> CITATION Che21 \l 1033 </w:instrText>
                                </w:r>
                                <w:r>
                                  <w:fldChar w:fldCharType="separate"/>
                                </w:r>
                                <w:r w:rsidRPr="007656D8">
                                  <w:rPr>
                                    <w:noProof/>
                                    <w:lang w:val="en-US"/>
                                  </w:rPr>
                                  <w:t>[4]</w:t>
                                </w:r>
                                <w:r>
                                  <w:fldChar w:fldCharType="end"/>
                                </w:r>
                              </w:sdtContent>
                            </w:sdt>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743DAC" id="_x0000_s1030" type="#_x0000_t202" style="position:absolute;margin-left:72.65pt;margin-top:219.05pt;width:306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" stroked="f">
                <v:textbox style="mso-fit-shape-to-text:t" inset="0,0,0,0">
                  <w:txbxContent>
                    <w:p w14:paraId="2BE66CED" w14:textId="7D425136" w:rsidR="007656D8" w:rsidRPr="00371409" w:rsidRDefault="007656D8" w:rsidP="007656D8">
                      <w:pPr>
                        <w:pStyle w:val="Caption"/>
                        <w:jc w:val="center"/>
                        <w:rPr>
                          <w:sz w:val="22"/>
                          <w:szCs w:val="22"/>
                        </w:rPr>
                      </w:pPr>
                      <w:bookmarkStart w:id="14" w:name="_Toc218866216"/>
                      <w:r>
                        <w:t xml:space="preserve">Figure </w:t>
                      </w:r>
                      <w:r>
                        <w:fldChar w:fldCharType="begin"/>
                      </w:r>
                      <w:r>
                        <w:instrText xml:space="preserve"> SEQ Figure \* ARABIC </w:instrText>
                      </w:r>
                      <w:r>
                        <w:fldChar w:fldCharType="separate"/>
                      </w:r>
                      <w:r w:rsidR="00D07347">
                        <w:rPr>
                          <w:noProof/>
                        </w:rPr>
                        <w:t>3</w:t>
                      </w:r>
                      <w:r>
                        <w:fldChar w:fldCharType="end"/>
                      </w:r>
                      <w:r>
                        <w:t xml:space="preserve"> -</w:t>
                      </w:r>
                      <w:r w:rsidR="00103DDC">
                        <w:t xml:space="preserve"> Cutaway</w:t>
                      </w:r>
                      <w:r>
                        <w:t xml:space="preserve"> </w:t>
                      </w:r>
                      <w:r w:rsidRPr="000218FE">
                        <w:t>CAD Model &amp; 3D-Printed Grain</w:t>
                      </w:r>
                      <w:r>
                        <w:t xml:space="preserve"> </w:t>
                      </w:r>
                      <w:sdt>
                        <w:sdtPr>
                          <w:id w:val="-861046374"/>
                          <w:citation/>
                        </w:sdtPr>
                        <w:sdtContent>
                          <w:r>
                            <w:fldChar w:fldCharType="begin"/>
                          </w:r>
                          <w:r>
                            <w:rPr>
                              <w:lang w:val="en-US"/>
                            </w:rPr>
                            <w:instrText xml:space="preserve"> CITATION Che21 \l 1033 </w:instrText>
                          </w:r>
                          <w:r>
                            <w:fldChar w:fldCharType="separate"/>
                          </w:r>
                          <w:r w:rsidRPr="007656D8">
                            <w:rPr>
                              <w:noProof/>
                              <w:lang w:val="en-US"/>
                            </w:rPr>
                            <w:t>[4]</w:t>
                          </w:r>
                          <w:r>
                            <w:fldChar w:fldCharType="end"/>
                          </w:r>
                        </w:sdtContent>
                      </w:sdt>
                      <w:bookmarkEnd w:id="14"/>
                    </w:p>
                  </w:txbxContent>
                </v:textbox>
                <w10:wrap type="tight"/>
              </v:shape>
            </w:pict>
          </mc:Fallback>
        </mc:AlternateContent>
      </w:r>
      <w:r w:rsidRPr="007656D8">
        <w:rPr>
          <w:noProof/>
        </w:rPr>
        <w:drawing>
          <wp:anchor distT="0" distB="0" distL="114300" distR="114300" simplePos="0" relativeHeight="251664384" behindDoc="1" locked="0" layoutInCell="1" allowOverlap="1" wp14:anchorId="0BD5FD41" wp14:editId="6F4D2904">
            <wp:simplePos x="0" y="0"/>
            <wp:positionH relativeFrom="margin">
              <wp:align>center</wp:align>
            </wp:positionH>
            <wp:positionV relativeFrom="paragraph">
              <wp:posOffset>144145</wp:posOffset>
            </wp:positionV>
            <wp:extent cx="3886200" cy="2580640"/>
            <wp:effectExtent l="0" t="0" r="0" b="0"/>
            <wp:wrapTight wrapText="bothSides">
              <wp:wrapPolygon edited="0">
                <wp:start x="0" y="0"/>
                <wp:lineTo x="0" y="21366"/>
                <wp:lineTo x="21494" y="21366"/>
                <wp:lineTo x="21494" y="0"/>
                <wp:lineTo x="0" y="0"/>
              </wp:wrapPolygon>
            </wp:wrapTight>
            <wp:docPr id="5" name="Content Placeholder 4">
              <a:extLst xmlns:a="http://schemas.openxmlformats.org/drawingml/2006/main">
                <a:ext uri="{FF2B5EF4-FFF2-40B4-BE49-F238E27FC236}">
                  <a16:creationId xmlns:a16="http://schemas.microsoft.com/office/drawing/2014/main" id="{D12F8E17-5E9B-2448-E5C4-952D0BF0F9A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D12F8E17-5E9B-2448-E5C4-952D0BF0F9A1}"/>
                        </a:ext>
                      </a:extLst>
                    </pic:cNvPr>
                    <pic:cNvPicPr>
                      <a:picLocks noGrp="1"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886200" cy="2580640"/>
                    </a:xfrm>
                    <a:prstGeom prst="rect">
                      <a:avLst/>
                    </a:prstGeom>
                  </pic:spPr>
                </pic:pic>
              </a:graphicData>
            </a:graphic>
            <wp14:sizeRelH relativeFrom="page">
              <wp14:pctWidth>0</wp14:pctWidth>
            </wp14:sizeRelH>
            <wp14:sizeRelV relativeFrom="page">
              <wp14:pctHeight>0</wp14:pctHeight>
            </wp14:sizeRelV>
          </wp:anchor>
        </w:drawing>
      </w:r>
    </w:p>
    <w:p w14:paraId="210F246F" w14:textId="77777777" w:rsidR="00367F6C" w:rsidRPr="00367F6C" w:rsidRDefault="00367F6C" w:rsidP="00367F6C"/>
    <w:p w14:paraId="4E8C87C6" w14:textId="77777777" w:rsidR="00367F6C" w:rsidRPr="00367F6C" w:rsidRDefault="00367F6C" w:rsidP="00367F6C"/>
    <w:p w14:paraId="6D955029" w14:textId="77777777" w:rsidR="00367F6C" w:rsidRPr="00367F6C" w:rsidRDefault="00367F6C" w:rsidP="00367F6C"/>
    <w:p w14:paraId="3B5C67D8" w14:textId="77777777" w:rsidR="00367F6C" w:rsidRPr="00367F6C" w:rsidRDefault="00367F6C" w:rsidP="00367F6C"/>
    <w:p w14:paraId="5C8509D8" w14:textId="77777777" w:rsidR="00367F6C" w:rsidRPr="00367F6C" w:rsidRDefault="00367F6C" w:rsidP="00367F6C"/>
    <w:p w14:paraId="47E5C3B8" w14:textId="77777777" w:rsidR="00367F6C" w:rsidRPr="00367F6C" w:rsidRDefault="00367F6C" w:rsidP="00367F6C"/>
    <w:p w14:paraId="0AA2DD98" w14:textId="77777777" w:rsidR="00367F6C" w:rsidRPr="00367F6C" w:rsidRDefault="00367F6C" w:rsidP="00367F6C"/>
    <w:p w14:paraId="35E18D52" w14:textId="77777777" w:rsidR="00367F6C" w:rsidRPr="00367F6C" w:rsidRDefault="00367F6C" w:rsidP="00367F6C"/>
    <w:p w14:paraId="59870CFE" w14:textId="77777777" w:rsidR="00367F6C" w:rsidRDefault="00367F6C" w:rsidP="00367F6C"/>
    <w:p w14:paraId="21B7BB78" w14:textId="77777777" w:rsidR="00C57F13" w:rsidRDefault="00C57F13" w:rsidP="00367F6C"/>
    <w:p w14:paraId="29A4DD01" w14:textId="77777777" w:rsidR="00C57F13" w:rsidRDefault="00C57F13" w:rsidP="00367F6C"/>
    <w:bookmarkStart w:id="11" w:name="_Toc218866212" w:displacedByCustomXml="next"/>
    <w:sdt>
      <w:sdtPr>
        <w:rPr>
          <w:rFonts w:asciiTheme="minorHAnsi" w:eastAsiaTheme="minorHAnsi" w:hAnsiTheme="minorHAnsi" w:cstheme="minorBidi"/>
          <w:color w:val="auto"/>
          <w:sz w:val="22"/>
          <w:szCs w:val="22"/>
        </w:rPr>
        <w:id w:val="-26959455"/>
        <w:docPartObj>
          <w:docPartGallery w:val="Bibliographies"/>
          <w:docPartUnique/>
        </w:docPartObj>
      </w:sdtPr>
      <w:sdtContent>
        <w:p w14:paraId="01633BD8" w14:textId="74F53D03" w:rsidR="00C57F13" w:rsidRDefault="00C57F13">
          <w:pPr>
            <w:pStyle w:val="Heading1"/>
          </w:pPr>
          <w:r>
            <w:t>References</w:t>
          </w:r>
          <w:bookmarkEnd w:id="11"/>
        </w:p>
        <w:sdt>
          <w:sdtPr>
            <w:id w:val="-573587230"/>
            <w:bibliography/>
          </w:sdtPr>
          <w:sdtContent>
            <w:p w14:paraId="252AA4B5" w14:textId="77777777" w:rsidR="00C57F13" w:rsidRDefault="00C57F1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C57F13" w14:paraId="317E5D50" w14:textId="77777777">
                <w:trPr>
                  <w:divId w:val="83578324"/>
                  <w:tblCellSpacing w:w="15" w:type="dxa"/>
                </w:trPr>
                <w:tc>
                  <w:tcPr>
                    <w:tcW w:w="50" w:type="pct"/>
                    <w:hideMark/>
                  </w:tcPr>
                  <w:p w14:paraId="514AE727" w14:textId="17CCC191" w:rsidR="00C57F13" w:rsidRDefault="00C57F13">
                    <w:pPr>
                      <w:pStyle w:val="Bibliography"/>
                      <w:rPr>
                        <w:noProof/>
                        <w:kern w:val="0"/>
                        <w:sz w:val="24"/>
                        <w:szCs w:val="24"/>
                        <w14:ligatures w14:val="none"/>
                      </w:rPr>
                    </w:pPr>
                    <w:r>
                      <w:rPr>
                        <w:noProof/>
                      </w:rPr>
                      <w:t xml:space="preserve">[1] </w:t>
                    </w:r>
                  </w:p>
                </w:tc>
                <w:tc>
                  <w:tcPr>
                    <w:tcW w:w="0" w:type="auto"/>
                    <w:hideMark/>
                  </w:tcPr>
                  <w:p w14:paraId="4192A2DA" w14:textId="77777777" w:rsidR="00C57F13" w:rsidRDefault="00C57F13">
                    <w:pPr>
                      <w:pStyle w:val="Bibliography"/>
                      <w:rPr>
                        <w:noProof/>
                      </w:rPr>
                    </w:pPr>
                    <w:r>
                      <w:rPr>
                        <w:noProof/>
                      </w:rPr>
                      <w:t xml:space="preserve">X. Zhang, M. Lei, J. Ren, Z. Li, X. Duan, J. Shen and C. Pei, “Influence of solvents on solubility, processability, thermostability, and mechanical properties of nitrocellulose gun propellants,” </w:t>
                    </w:r>
                    <w:r>
                      <w:rPr>
                        <w:i/>
                        <w:iCs/>
                        <w:noProof/>
                      </w:rPr>
                      <w:t xml:space="preserve">Cellulose, </w:t>
                    </w:r>
                    <w:r>
                      <w:rPr>
                        <w:noProof/>
                      </w:rPr>
                      <w:t xml:space="preserve">vol. 32, pp. 1539-1556, 2025. </w:t>
                    </w:r>
                  </w:p>
                </w:tc>
              </w:tr>
              <w:tr w:rsidR="00C57F13" w14:paraId="7C73EA1C" w14:textId="77777777">
                <w:trPr>
                  <w:divId w:val="83578324"/>
                  <w:tblCellSpacing w:w="15" w:type="dxa"/>
                </w:trPr>
                <w:tc>
                  <w:tcPr>
                    <w:tcW w:w="50" w:type="pct"/>
                    <w:hideMark/>
                  </w:tcPr>
                  <w:p w14:paraId="57CE90EA" w14:textId="77777777" w:rsidR="00C57F13" w:rsidRDefault="00C57F13">
                    <w:pPr>
                      <w:pStyle w:val="Bibliography"/>
                      <w:rPr>
                        <w:noProof/>
                      </w:rPr>
                    </w:pPr>
                    <w:r>
                      <w:rPr>
                        <w:noProof/>
                      </w:rPr>
                      <w:t xml:space="preserve">[2] </w:t>
                    </w:r>
                  </w:p>
                </w:tc>
                <w:tc>
                  <w:tcPr>
                    <w:tcW w:w="0" w:type="auto"/>
                    <w:hideMark/>
                  </w:tcPr>
                  <w:p w14:paraId="2A9A4C75" w14:textId="77777777" w:rsidR="00C57F13" w:rsidRDefault="00C57F13">
                    <w:pPr>
                      <w:pStyle w:val="Bibliography"/>
                      <w:rPr>
                        <w:noProof/>
                      </w:rPr>
                    </w:pPr>
                    <w:r>
                      <w:rPr>
                        <w:noProof/>
                      </w:rPr>
                      <w:t xml:space="preserve">T. Kemp, M. Barton and A. Cunliffe, “Mechanism of the thermal degradation of prepolymeric poly(3-nitratomethyl-3-methyloxetane),” </w:t>
                    </w:r>
                    <w:r>
                      <w:rPr>
                        <w:i/>
                        <w:iCs/>
                        <w:noProof/>
                      </w:rPr>
                      <w:t xml:space="preserve">Polymer, </w:t>
                    </w:r>
                    <w:r>
                      <w:rPr>
                        <w:noProof/>
                      </w:rPr>
                      <w:t xml:space="preserve">vol. 40, pp. 65-95, 1998. </w:t>
                    </w:r>
                  </w:p>
                </w:tc>
              </w:tr>
              <w:tr w:rsidR="00C57F13" w14:paraId="2B315C93" w14:textId="77777777">
                <w:trPr>
                  <w:divId w:val="83578324"/>
                  <w:tblCellSpacing w:w="15" w:type="dxa"/>
                </w:trPr>
                <w:tc>
                  <w:tcPr>
                    <w:tcW w:w="50" w:type="pct"/>
                    <w:hideMark/>
                  </w:tcPr>
                  <w:p w14:paraId="05E92A90" w14:textId="77777777" w:rsidR="00C57F13" w:rsidRDefault="00C57F13">
                    <w:pPr>
                      <w:pStyle w:val="Bibliography"/>
                      <w:rPr>
                        <w:noProof/>
                      </w:rPr>
                    </w:pPr>
                    <w:r>
                      <w:rPr>
                        <w:noProof/>
                      </w:rPr>
                      <w:t xml:space="preserve">[3] </w:t>
                    </w:r>
                  </w:p>
                </w:tc>
                <w:tc>
                  <w:tcPr>
                    <w:tcW w:w="0" w:type="auto"/>
                    <w:hideMark/>
                  </w:tcPr>
                  <w:p w14:paraId="5D12897D" w14:textId="77777777" w:rsidR="00C57F13" w:rsidRDefault="00C57F13">
                    <w:pPr>
                      <w:pStyle w:val="Bibliography"/>
                      <w:rPr>
                        <w:noProof/>
                      </w:rPr>
                    </w:pPr>
                    <w:r>
                      <w:rPr>
                        <w:noProof/>
                      </w:rPr>
                      <w:t xml:space="preserve">J. Heimerl, “Proceedings of the Workshop on the Chemical Suppression of Rocket Afterburning and of Gun Muzzle Blast,” 1987. </w:t>
                    </w:r>
                  </w:p>
                </w:tc>
              </w:tr>
              <w:tr w:rsidR="00C57F13" w14:paraId="05A3B524" w14:textId="77777777">
                <w:trPr>
                  <w:divId w:val="83578324"/>
                  <w:tblCellSpacing w:w="15" w:type="dxa"/>
                </w:trPr>
                <w:tc>
                  <w:tcPr>
                    <w:tcW w:w="50" w:type="pct"/>
                    <w:hideMark/>
                  </w:tcPr>
                  <w:p w14:paraId="1FB936EA" w14:textId="77777777" w:rsidR="00C57F13" w:rsidRDefault="00C57F13">
                    <w:pPr>
                      <w:pStyle w:val="Bibliography"/>
                      <w:rPr>
                        <w:noProof/>
                      </w:rPr>
                    </w:pPr>
                    <w:r>
                      <w:rPr>
                        <w:noProof/>
                      </w:rPr>
                      <w:t xml:space="preserve">[4] </w:t>
                    </w:r>
                  </w:p>
                </w:tc>
                <w:tc>
                  <w:tcPr>
                    <w:tcW w:w="0" w:type="auto"/>
                    <w:hideMark/>
                  </w:tcPr>
                  <w:p w14:paraId="1F7C7BBD" w14:textId="77777777" w:rsidR="00C57F13" w:rsidRDefault="00C57F13">
                    <w:pPr>
                      <w:pStyle w:val="Bibliography"/>
                      <w:rPr>
                        <w:noProof/>
                      </w:rPr>
                    </w:pPr>
                    <w:r>
                      <w:rPr>
                        <w:noProof/>
                      </w:rPr>
                      <w:t>Santos Energy, “EHS Support - POTASSIUM SULPHATE,” 2021.</w:t>
                    </w:r>
                  </w:p>
                </w:tc>
              </w:tr>
              <w:tr w:rsidR="00C57F13" w14:paraId="47BC1D5C" w14:textId="77777777">
                <w:trPr>
                  <w:divId w:val="83578324"/>
                  <w:tblCellSpacing w:w="15" w:type="dxa"/>
                </w:trPr>
                <w:tc>
                  <w:tcPr>
                    <w:tcW w:w="50" w:type="pct"/>
                    <w:hideMark/>
                  </w:tcPr>
                  <w:p w14:paraId="7468D162" w14:textId="77777777" w:rsidR="00C57F13" w:rsidRDefault="00C57F13">
                    <w:pPr>
                      <w:pStyle w:val="Bibliography"/>
                      <w:rPr>
                        <w:noProof/>
                      </w:rPr>
                    </w:pPr>
                    <w:r>
                      <w:rPr>
                        <w:noProof/>
                      </w:rPr>
                      <w:t xml:space="preserve">[5] </w:t>
                    </w:r>
                  </w:p>
                </w:tc>
                <w:tc>
                  <w:tcPr>
                    <w:tcW w:w="0" w:type="auto"/>
                    <w:hideMark/>
                  </w:tcPr>
                  <w:p w14:paraId="74359C5A" w14:textId="77777777" w:rsidR="00C57F13" w:rsidRDefault="00C57F13">
                    <w:pPr>
                      <w:pStyle w:val="Bibliography"/>
                      <w:rPr>
                        <w:noProof/>
                      </w:rPr>
                    </w:pPr>
                    <w:r>
                      <w:rPr>
                        <w:noProof/>
                      </w:rPr>
                      <w:t>Environment Agency, “Nitrates: challenges for the water environment,” 2025.</w:t>
                    </w:r>
                  </w:p>
                </w:tc>
              </w:tr>
              <w:tr w:rsidR="00C57F13" w14:paraId="2CBDE2C2" w14:textId="77777777">
                <w:trPr>
                  <w:divId w:val="83578324"/>
                  <w:tblCellSpacing w:w="15" w:type="dxa"/>
                </w:trPr>
                <w:tc>
                  <w:tcPr>
                    <w:tcW w:w="50" w:type="pct"/>
                    <w:hideMark/>
                  </w:tcPr>
                  <w:p w14:paraId="16BF2538" w14:textId="77777777" w:rsidR="00C57F13" w:rsidRDefault="00C57F13">
                    <w:pPr>
                      <w:pStyle w:val="Bibliography"/>
                      <w:rPr>
                        <w:noProof/>
                      </w:rPr>
                    </w:pPr>
                    <w:r>
                      <w:rPr>
                        <w:noProof/>
                      </w:rPr>
                      <w:t xml:space="preserve">[6] </w:t>
                    </w:r>
                  </w:p>
                </w:tc>
                <w:tc>
                  <w:tcPr>
                    <w:tcW w:w="0" w:type="auto"/>
                    <w:hideMark/>
                  </w:tcPr>
                  <w:p w14:paraId="3E03A42B" w14:textId="77777777" w:rsidR="00C57F13" w:rsidRDefault="00C57F13">
                    <w:pPr>
                      <w:pStyle w:val="Bibliography"/>
                      <w:rPr>
                        <w:noProof/>
                      </w:rPr>
                    </w:pPr>
                    <w:r>
                      <w:rPr>
                        <w:noProof/>
                      </w:rPr>
                      <w:t xml:space="preserve">W. Yang, R. Hu, L. Zheng, G. Yan and W. Yan, “Fabrication and investigation of 3D-printed gun propellants,” </w:t>
                    </w:r>
                    <w:r>
                      <w:rPr>
                        <w:i/>
                        <w:iCs/>
                        <w:noProof/>
                      </w:rPr>
                      <w:t xml:space="preserve">Materials &amp; Design, </w:t>
                    </w:r>
                    <w:r>
                      <w:rPr>
                        <w:noProof/>
                      </w:rPr>
                      <w:t xml:space="preserve">vol. 192, 2020. </w:t>
                    </w:r>
                  </w:p>
                </w:tc>
              </w:tr>
              <w:tr w:rsidR="00C57F13" w14:paraId="53D691D3" w14:textId="77777777">
                <w:trPr>
                  <w:divId w:val="83578324"/>
                  <w:tblCellSpacing w:w="15" w:type="dxa"/>
                </w:trPr>
                <w:tc>
                  <w:tcPr>
                    <w:tcW w:w="50" w:type="pct"/>
                    <w:hideMark/>
                  </w:tcPr>
                  <w:p w14:paraId="0BB0FDDA" w14:textId="77777777" w:rsidR="00C57F13" w:rsidRDefault="00C57F13">
                    <w:pPr>
                      <w:pStyle w:val="Bibliography"/>
                      <w:rPr>
                        <w:noProof/>
                      </w:rPr>
                    </w:pPr>
                    <w:r>
                      <w:rPr>
                        <w:noProof/>
                      </w:rPr>
                      <w:t xml:space="preserve">[7] </w:t>
                    </w:r>
                  </w:p>
                </w:tc>
                <w:tc>
                  <w:tcPr>
                    <w:tcW w:w="0" w:type="auto"/>
                    <w:hideMark/>
                  </w:tcPr>
                  <w:p w14:paraId="200751B7" w14:textId="77777777" w:rsidR="00C57F13" w:rsidRDefault="00C57F13">
                    <w:pPr>
                      <w:pStyle w:val="Bibliography"/>
                      <w:rPr>
                        <w:noProof/>
                      </w:rPr>
                    </w:pPr>
                    <w:r>
                      <w:rPr>
                        <w:noProof/>
                      </w:rPr>
                      <w:t xml:space="preserve">Y. Chen, S. Ba and R. H, “Additive Manufacturing of a Special-Shaped Energetic Grain and Its Performance,” </w:t>
                    </w:r>
                    <w:r>
                      <w:rPr>
                        <w:i/>
                        <w:iCs/>
                        <w:noProof/>
                      </w:rPr>
                      <w:t xml:space="preserve">Micromachines, </w:t>
                    </w:r>
                    <w:r>
                      <w:rPr>
                        <w:noProof/>
                      </w:rPr>
                      <w:t xml:space="preserve">2021. </w:t>
                    </w:r>
                  </w:p>
                </w:tc>
              </w:tr>
            </w:tbl>
            <w:p w14:paraId="69A53C44" w14:textId="77777777" w:rsidR="00C57F13" w:rsidRDefault="00C57F13">
              <w:pPr>
                <w:divId w:val="83578324"/>
                <w:rPr>
                  <w:rFonts w:eastAsia="Times New Roman"/>
                  <w:noProof/>
                </w:rPr>
              </w:pPr>
            </w:p>
            <w:p w14:paraId="56FB72B5" w14:textId="694E1E81" w:rsidR="00C57F13" w:rsidRDefault="00C57F13">
              <w:r>
                <w:rPr>
                  <w:b/>
                  <w:bCs/>
                  <w:noProof/>
                </w:rPr>
                <w:fldChar w:fldCharType="end"/>
              </w:r>
            </w:p>
          </w:sdtContent>
        </w:sdt>
      </w:sdtContent>
    </w:sdt>
    <w:p w14:paraId="2C014C63" w14:textId="77777777" w:rsidR="00C57F13" w:rsidRDefault="00C57F13" w:rsidP="00367F6C"/>
    <w:p w14:paraId="219FAFE9" w14:textId="77777777" w:rsidR="00C57F13" w:rsidRDefault="00C57F13" w:rsidP="00367F6C"/>
    <w:p w14:paraId="4481BD55" w14:textId="77777777" w:rsidR="00C57F13" w:rsidRDefault="00C57F13" w:rsidP="00367F6C"/>
    <w:p w14:paraId="6D8C046A" w14:textId="77777777" w:rsidR="00C57F13" w:rsidRDefault="00C57F13" w:rsidP="00367F6C"/>
    <w:p w14:paraId="3354D61A" w14:textId="77777777" w:rsidR="00C57F13" w:rsidRDefault="00C57F13" w:rsidP="00367F6C"/>
    <w:p w14:paraId="182008EF" w14:textId="77777777" w:rsidR="00C57F13" w:rsidRDefault="00C57F13" w:rsidP="00367F6C"/>
    <w:p w14:paraId="3682AA1E" w14:textId="77777777" w:rsidR="00C57F13" w:rsidRDefault="00C57F13" w:rsidP="00367F6C"/>
    <w:p w14:paraId="25348E4B" w14:textId="77777777" w:rsidR="00C57F13" w:rsidRDefault="00C57F13" w:rsidP="00367F6C"/>
    <w:p w14:paraId="76A2A77A" w14:textId="77777777" w:rsidR="00C57F13" w:rsidRDefault="00C57F13" w:rsidP="00367F6C"/>
    <w:p w14:paraId="50968AFF" w14:textId="77777777" w:rsidR="00C57F13" w:rsidRDefault="00C57F13" w:rsidP="00367F6C"/>
    <w:p w14:paraId="1DB58005" w14:textId="77777777" w:rsidR="00C57F13" w:rsidRDefault="00C57F13" w:rsidP="00367F6C"/>
    <w:p w14:paraId="63C38934" w14:textId="77777777" w:rsidR="00C57F13" w:rsidRDefault="00C57F13" w:rsidP="00367F6C"/>
    <w:p w14:paraId="1041CA05" w14:textId="77777777" w:rsidR="00C57F13" w:rsidRDefault="00C57F13" w:rsidP="00367F6C"/>
    <w:p w14:paraId="76461E0A" w14:textId="77777777" w:rsidR="00C57F13" w:rsidRDefault="00C57F13" w:rsidP="00367F6C"/>
    <w:p w14:paraId="2C9F2C40" w14:textId="77777777" w:rsidR="00C57F13" w:rsidRDefault="00C57F13" w:rsidP="00367F6C"/>
    <w:p w14:paraId="7F670A3C" w14:textId="26E4D8D2" w:rsidR="00367F6C" w:rsidRDefault="00367F6C" w:rsidP="00367F6C">
      <w:pPr>
        <w:pStyle w:val="Heading1"/>
      </w:pPr>
      <w:bookmarkStart w:id="12" w:name="_Toc218866213"/>
      <w:r>
        <w:lastRenderedPageBreak/>
        <w:t>Annex A: Presentation</w:t>
      </w:r>
      <w:bookmarkEnd w:id="12"/>
    </w:p>
    <w:p w14:paraId="0DB48E67" w14:textId="1762CC49" w:rsidR="00367F6C" w:rsidRPr="00367F6C" w:rsidRDefault="00367F6C" w:rsidP="00367F6C">
      <w:r w:rsidRPr="00367F6C">
        <w:rPr>
          <w:noProof/>
        </w:rPr>
        <w:drawing>
          <wp:inline distT="0" distB="0" distL="0" distR="0" wp14:anchorId="16D53DE7" wp14:editId="756DFBD3">
            <wp:extent cx="5731510" cy="3223895"/>
            <wp:effectExtent l="0" t="0" r="2540" b="0"/>
            <wp:docPr id="15145533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30D5A4F" w14:textId="2C694277" w:rsidR="00367F6C" w:rsidRPr="00367F6C" w:rsidRDefault="00367F6C" w:rsidP="00367F6C">
      <w:r w:rsidRPr="00367F6C">
        <w:rPr>
          <w:noProof/>
        </w:rPr>
        <w:drawing>
          <wp:inline distT="0" distB="0" distL="0" distR="0" wp14:anchorId="04B1C634" wp14:editId="735203D0">
            <wp:extent cx="5731510" cy="3223895"/>
            <wp:effectExtent l="0" t="0" r="2540" b="0"/>
            <wp:docPr id="5607401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A1F6914" w14:textId="2C39C990" w:rsidR="00367F6C" w:rsidRPr="00367F6C" w:rsidRDefault="00367F6C" w:rsidP="00367F6C">
      <w:r w:rsidRPr="00367F6C">
        <w:rPr>
          <w:noProof/>
        </w:rPr>
        <w:lastRenderedPageBreak/>
        <w:drawing>
          <wp:inline distT="0" distB="0" distL="0" distR="0" wp14:anchorId="7318D139" wp14:editId="53D84E1E">
            <wp:extent cx="5731510" cy="3223895"/>
            <wp:effectExtent l="0" t="0" r="2540" b="0"/>
            <wp:docPr id="45077976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9F7C664" w14:textId="6A2D8266" w:rsidR="00367F6C" w:rsidRPr="00367F6C" w:rsidRDefault="00367F6C" w:rsidP="00367F6C">
      <w:r w:rsidRPr="00367F6C">
        <w:rPr>
          <w:noProof/>
        </w:rPr>
        <w:drawing>
          <wp:inline distT="0" distB="0" distL="0" distR="0" wp14:anchorId="324B9DF6" wp14:editId="32C928C3">
            <wp:extent cx="5731510" cy="3223895"/>
            <wp:effectExtent l="0" t="0" r="2540" b="0"/>
            <wp:docPr id="23988551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CA315F9" w14:textId="2C55B2F5" w:rsidR="00367F6C" w:rsidRPr="00367F6C" w:rsidRDefault="00367F6C" w:rsidP="00367F6C">
      <w:r w:rsidRPr="00367F6C">
        <w:rPr>
          <w:noProof/>
        </w:rPr>
        <w:lastRenderedPageBreak/>
        <w:drawing>
          <wp:inline distT="0" distB="0" distL="0" distR="0" wp14:anchorId="4536A6A0" wp14:editId="1EAEA0A6">
            <wp:extent cx="5731510" cy="3223895"/>
            <wp:effectExtent l="0" t="0" r="2540" b="0"/>
            <wp:docPr id="17412294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ECF40D1" w14:textId="49F880E8" w:rsidR="00367F6C" w:rsidRPr="00367F6C" w:rsidRDefault="00367F6C" w:rsidP="00367F6C">
      <w:r w:rsidRPr="00367F6C">
        <w:rPr>
          <w:noProof/>
        </w:rPr>
        <w:drawing>
          <wp:inline distT="0" distB="0" distL="0" distR="0" wp14:anchorId="50A6170D" wp14:editId="6946535A">
            <wp:extent cx="5731510" cy="3223895"/>
            <wp:effectExtent l="0" t="0" r="2540" b="0"/>
            <wp:docPr id="30680541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C0C7F95" w14:textId="3DA913B4" w:rsidR="00367F6C" w:rsidRPr="00367F6C" w:rsidRDefault="00367F6C" w:rsidP="00367F6C">
      <w:r w:rsidRPr="00367F6C">
        <w:rPr>
          <w:noProof/>
        </w:rPr>
        <w:lastRenderedPageBreak/>
        <w:drawing>
          <wp:inline distT="0" distB="0" distL="0" distR="0" wp14:anchorId="515885A9" wp14:editId="0C2D3724">
            <wp:extent cx="5731510" cy="3223895"/>
            <wp:effectExtent l="0" t="0" r="2540" b="0"/>
            <wp:docPr id="152620212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CA63799" w14:textId="104D721B" w:rsidR="00367F6C" w:rsidRPr="00367F6C" w:rsidRDefault="00367F6C" w:rsidP="00367F6C">
      <w:r w:rsidRPr="00367F6C">
        <w:rPr>
          <w:noProof/>
        </w:rPr>
        <w:drawing>
          <wp:inline distT="0" distB="0" distL="0" distR="0" wp14:anchorId="0DEF9EA7" wp14:editId="0341D9CE">
            <wp:extent cx="5731510" cy="3223895"/>
            <wp:effectExtent l="0" t="0" r="2540" b="0"/>
            <wp:docPr id="37571503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892CAC3" w14:textId="0ECA702C" w:rsidR="00367F6C" w:rsidRPr="00367F6C" w:rsidRDefault="00367F6C" w:rsidP="00367F6C">
      <w:r w:rsidRPr="00367F6C">
        <w:rPr>
          <w:noProof/>
        </w:rPr>
        <w:lastRenderedPageBreak/>
        <w:drawing>
          <wp:inline distT="0" distB="0" distL="0" distR="0" wp14:anchorId="3E2E12C4" wp14:editId="1C65F73C">
            <wp:extent cx="5731510" cy="3223895"/>
            <wp:effectExtent l="0" t="0" r="2540" b="0"/>
            <wp:docPr id="118274165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E7EDC27" w14:textId="3A26AC06" w:rsidR="00367F6C" w:rsidRPr="00367F6C" w:rsidRDefault="00367F6C" w:rsidP="00367F6C">
      <w:r w:rsidRPr="00367F6C">
        <w:rPr>
          <w:noProof/>
        </w:rPr>
        <w:drawing>
          <wp:inline distT="0" distB="0" distL="0" distR="0" wp14:anchorId="39FEC957" wp14:editId="161B8E16">
            <wp:extent cx="5731510" cy="3223895"/>
            <wp:effectExtent l="0" t="0" r="2540" b="0"/>
            <wp:docPr id="193443690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1D15044" w14:textId="054A7CE0" w:rsidR="00367F6C" w:rsidRPr="00367F6C" w:rsidRDefault="00367F6C" w:rsidP="00367F6C">
      <w:r w:rsidRPr="00367F6C">
        <w:rPr>
          <w:noProof/>
        </w:rPr>
        <w:lastRenderedPageBreak/>
        <w:drawing>
          <wp:inline distT="0" distB="0" distL="0" distR="0" wp14:anchorId="60B2436B" wp14:editId="588F1CA3">
            <wp:extent cx="5731510" cy="3223895"/>
            <wp:effectExtent l="0" t="0" r="2540" b="0"/>
            <wp:docPr id="126348671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845143B" w14:textId="3D162682" w:rsidR="00367F6C" w:rsidRPr="00367F6C" w:rsidRDefault="00367F6C" w:rsidP="00367F6C">
      <w:r w:rsidRPr="00367F6C">
        <w:rPr>
          <w:noProof/>
        </w:rPr>
        <w:drawing>
          <wp:inline distT="0" distB="0" distL="0" distR="0" wp14:anchorId="7F9167B9" wp14:editId="4A65C3D2">
            <wp:extent cx="5731510" cy="3223895"/>
            <wp:effectExtent l="0" t="0" r="2540" b="0"/>
            <wp:docPr id="127100121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452D312" w14:textId="1691F993" w:rsidR="00367F6C" w:rsidRPr="00367F6C" w:rsidRDefault="00367F6C" w:rsidP="00367F6C">
      <w:r w:rsidRPr="00367F6C">
        <w:rPr>
          <w:noProof/>
        </w:rPr>
        <w:lastRenderedPageBreak/>
        <w:drawing>
          <wp:inline distT="0" distB="0" distL="0" distR="0" wp14:anchorId="4DD876CF" wp14:editId="4A3962D9">
            <wp:extent cx="5731510" cy="3223895"/>
            <wp:effectExtent l="0" t="0" r="2540" b="0"/>
            <wp:docPr id="148514703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15B9AC2" w14:textId="4318455C" w:rsidR="00367F6C" w:rsidRPr="00367F6C" w:rsidRDefault="00367F6C" w:rsidP="00367F6C">
      <w:r w:rsidRPr="00367F6C">
        <w:rPr>
          <w:noProof/>
        </w:rPr>
        <w:drawing>
          <wp:inline distT="0" distB="0" distL="0" distR="0" wp14:anchorId="4BE0925B" wp14:editId="08C33015">
            <wp:extent cx="5731510" cy="3223895"/>
            <wp:effectExtent l="0" t="0" r="2540" b="0"/>
            <wp:docPr id="157020534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ABDD2FE" w14:textId="730949FD" w:rsidR="00367F6C" w:rsidRPr="00367F6C" w:rsidRDefault="00367F6C" w:rsidP="00367F6C">
      <w:r w:rsidRPr="00367F6C">
        <w:rPr>
          <w:noProof/>
        </w:rPr>
        <w:lastRenderedPageBreak/>
        <w:drawing>
          <wp:inline distT="0" distB="0" distL="0" distR="0" wp14:anchorId="394BC47D" wp14:editId="4529E37F">
            <wp:extent cx="5731510" cy="3223895"/>
            <wp:effectExtent l="0" t="0" r="2540" b="0"/>
            <wp:docPr id="63713596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8D736D4" w14:textId="3AAEC212" w:rsidR="00367F6C" w:rsidRPr="00367F6C" w:rsidRDefault="00367F6C" w:rsidP="00367F6C">
      <w:r w:rsidRPr="00367F6C">
        <w:rPr>
          <w:noProof/>
        </w:rPr>
        <w:drawing>
          <wp:inline distT="0" distB="0" distL="0" distR="0" wp14:anchorId="0324E0F8" wp14:editId="2EE24CF3">
            <wp:extent cx="5731510" cy="3223895"/>
            <wp:effectExtent l="0" t="0" r="2540" b="0"/>
            <wp:docPr id="163773589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3C14B18" w14:textId="1592AC72" w:rsidR="00367F6C" w:rsidRPr="00367F6C" w:rsidRDefault="00367F6C" w:rsidP="00367F6C">
      <w:r w:rsidRPr="00367F6C">
        <w:rPr>
          <w:noProof/>
        </w:rPr>
        <w:lastRenderedPageBreak/>
        <w:drawing>
          <wp:inline distT="0" distB="0" distL="0" distR="0" wp14:anchorId="6AEF9202" wp14:editId="5B137C41">
            <wp:extent cx="5731510" cy="3223895"/>
            <wp:effectExtent l="0" t="0" r="2540" b="0"/>
            <wp:docPr id="10281119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6015205" w14:textId="24ABA0B0" w:rsidR="00367F6C" w:rsidRPr="00367F6C" w:rsidRDefault="00367F6C" w:rsidP="00367F6C">
      <w:r w:rsidRPr="00367F6C">
        <w:rPr>
          <w:noProof/>
        </w:rPr>
        <w:drawing>
          <wp:inline distT="0" distB="0" distL="0" distR="0" wp14:anchorId="1A742D7A" wp14:editId="21A3D192">
            <wp:extent cx="5731510" cy="3223895"/>
            <wp:effectExtent l="0" t="0" r="2540" b="0"/>
            <wp:docPr id="61933096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EA014A6" w14:textId="3B70DCD8" w:rsidR="00367F6C" w:rsidRPr="00367F6C" w:rsidRDefault="00367F6C" w:rsidP="00367F6C">
      <w:r w:rsidRPr="00367F6C">
        <w:rPr>
          <w:noProof/>
        </w:rPr>
        <w:lastRenderedPageBreak/>
        <w:drawing>
          <wp:inline distT="0" distB="0" distL="0" distR="0" wp14:anchorId="0C51F13B" wp14:editId="4BD4BD59">
            <wp:extent cx="5731510" cy="3223895"/>
            <wp:effectExtent l="0" t="0" r="2540" b="0"/>
            <wp:docPr id="2505373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6D4FA04" w14:textId="63C9E03D" w:rsidR="00367F6C" w:rsidRPr="00367F6C" w:rsidRDefault="00367F6C" w:rsidP="00367F6C">
      <w:r w:rsidRPr="00367F6C">
        <w:rPr>
          <w:noProof/>
        </w:rPr>
        <w:drawing>
          <wp:inline distT="0" distB="0" distL="0" distR="0" wp14:anchorId="1B076C5D" wp14:editId="0D9D3A15">
            <wp:extent cx="5731510" cy="3223895"/>
            <wp:effectExtent l="0" t="0" r="2540" b="0"/>
            <wp:docPr id="1227186612"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61A2292" w14:textId="533F8E90" w:rsidR="00367F6C" w:rsidRPr="00367F6C" w:rsidRDefault="00367F6C" w:rsidP="00367F6C">
      <w:r w:rsidRPr="00367F6C">
        <w:rPr>
          <w:noProof/>
        </w:rPr>
        <w:lastRenderedPageBreak/>
        <w:drawing>
          <wp:inline distT="0" distB="0" distL="0" distR="0" wp14:anchorId="3DD316B0" wp14:editId="66EAA818">
            <wp:extent cx="5731510" cy="3223895"/>
            <wp:effectExtent l="0" t="0" r="2540" b="0"/>
            <wp:docPr id="546868199"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57E11E4" w14:textId="3FA0B11D" w:rsidR="00367F6C" w:rsidRPr="00367F6C" w:rsidRDefault="00367F6C" w:rsidP="00367F6C">
      <w:r w:rsidRPr="00367F6C">
        <w:rPr>
          <w:noProof/>
        </w:rPr>
        <w:drawing>
          <wp:inline distT="0" distB="0" distL="0" distR="0" wp14:anchorId="5A81ED6B" wp14:editId="7AEF0BB2">
            <wp:extent cx="5731510" cy="3223895"/>
            <wp:effectExtent l="0" t="0" r="2540" b="0"/>
            <wp:docPr id="25913391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4114238" w14:textId="67642B12" w:rsidR="00367F6C" w:rsidRPr="00367F6C" w:rsidRDefault="00367F6C" w:rsidP="00367F6C">
      <w:r w:rsidRPr="00367F6C">
        <w:rPr>
          <w:noProof/>
        </w:rPr>
        <w:lastRenderedPageBreak/>
        <w:drawing>
          <wp:inline distT="0" distB="0" distL="0" distR="0" wp14:anchorId="49F917C2" wp14:editId="47A03027">
            <wp:extent cx="5731510" cy="3223895"/>
            <wp:effectExtent l="0" t="0" r="2540" b="0"/>
            <wp:docPr id="1769719660"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7024A6B" w14:textId="0E6DD7DF" w:rsidR="00367F6C" w:rsidRPr="00367F6C" w:rsidRDefault="00367F6C" w:rsidP="00367F6C">
      <w:r w:rsidRPr="00367F6C">
        <w:rPr>
          <w:noProof/>
        </w:rPr>
        <w:drawing>
          <wp:inline distT="0" distB="0" distL="0" distR="0" wp14:anchorId="7211915B" wp14:editId="6287CA6E">
            <wp:extent cx="5731510" cy="3223895"/>
            <wp:effectExtent l="0" t="0" r="2540" b="0"/>
            <wp:docPr id="1096979570"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510650D" w14:textId="5C0CC14E" w:rsidR="00367F6C" w:rsidRPr="00367F6C" w:rsidRDefault="00367F6C" w:rsidP="00367F6C">
      <w:r w:rsidRPr="00367F6C">
        <w:rPr>
          <w:noProof/>
        </w:rPr>
        <w:lastRenderedPageBreak/>
        <w:drawing>
          <wp:inline distT="0" distB="0" distL="0" distR="0" wp14:anchorId="71BFC5B3" wp14:editId="18BE6A9D">
            <wp:extent cx="5731510" cy="3223895"/>
            <wp:effectExtent l="0" t="0" r="2540" b="0"/>
            <wp:docPr id="123201630"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A536A23" w14:textId="033BD872" w:rsidR="00367F6C" w:rsidRPr="00367F6C" w:rsidRDefault="00367F6C" w:rsidP="00367F6C">
      <w:r w:rsidRPr="00367F6C">
        <w:rPr>
          <w:noProof/>
        </w:rPr>
        <w:drawing>
          <wp:inline distT="0" distB="0" distL="0" distR="0" wp14:anchorId="77C34C4F" wp14:editId="61FB5D6C">
            <wp:extent cx="5731510" cy="3223895"/>
            <wp:effectExtent l="0" t="0" r="2540" b="0"/>
            <wp:docPr id="50225166"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2FB45E9" w14:textId="3B453169" w:rsidR="00367F6C" w:rsidRPr="00367F6C" w:rsidRDefault="00367F6C" w:rsidP="00367F6C">
      <w:r w:rsidRPr="00367F6C">
        <w:rPr>
          <w:noProof/>
        </w:rPr>
        <w:lastRenderedPageBreak/>
        <w:drawing>
          <wp:inline distT="0" distB="0" distL="0" distR="0" wp14:anchorId="614303F2" wp14:editId="1E40E95C">
            <wp:extent cx="5731510" cy="3223895"/>
            <wp:effectExtent l="0" t="0" r="2540" b="0"/>
            <wp:docPr id="200341133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316CE56" w14:textId="190CF53D" w:rsidR="00367F6C" w:rsidRPr="00367F6C" w:rsidRDefault="00367F6C" w:rsidP="00367F6C">
      <w:r w:rsidRPr="00367F6C">
        <w:rPr>
          <w:noProof/>
        </w:rPr>
        <w:drawing>
          <wp:inline distT="0" distB="0" distL="0" distR="0" wp14:anchorId="214444F9" wp14:editId="3B5DD04D">
            <wp:extent cx="5731510" cy="3223895"/>
            <wp:effectExtent l="0" t="0" r="2540" b="0"/>
            <wp:docPr id="79662563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73BDEB0" w14:textId="682A3F68" w:rsidR="00367F6C" w:rsidRPr="00367F6C" w:rsidRDefault="00367F6C" w:rsidP="00367F6C">
      <w:r w:rsidRPr="00367F6C">
        <w:rPr>
          <w:noProof/>
        </w:rPr>
        <w:lastRenderedPageBreak/>
        <w:drawing>
          <wp:inline distT="0" distB="0" distL="0" distR="0" wp14:anchorId="136C27B4" wp14:editId="3853211E">
            <wp:extent cx="5731510" cy="3223895"/>
            <wp:effectExtent l="0" t="0" r="2540" b="0"/>
            <wp:docPr id="470873482"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196CBBE" w14:textId="5D88BA18" w:rsidR="00367F6C" w:rsidRPr="00367F6C" w:rsidRDefault="00367F6C" w:rsidP="00367F6C">
      <w:r w:rsidRPr="00367F6C">
        <w:rPr>
          <w:noProof/>
        </w:rPr>
        <w:drawing>
          <wp:inline distT="0" distB="0" distL="0" distR="0" wp14:anchorId="57CAFE9E" wp14:editId="5D5D40B8">
            <wp:extent cx="5731510" cy="3223895"/>
            <wp:effectExtent l="0" t="0" r="2540" b="0"/>
            <wp:docPr id="73746703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06F63EB" w14:textId="0DD05689" w:rsidR="00367F6C" w:rsidRPr="00367F6C" w:rsidRDefault="00367F6C" w:rsidP="00367F6C">
      <w:r w:rsidRPr="00367F6C">
        <w:rPr>
          <w:noProof/>
        </w:rPr>
        <w:lastRenderedPageBreak/>
        <w:drawing>
          <wp:inline distT="0" distB="0" distL="0" distR="0" wp14:anchorId="487C37A4" wp14:editId="69416BC5">
            <wp:extent cx="5731510" cy="3223895"/>
            <wp:effectExtent l="0" t="0" r="2540" b="0"/>
            <wp:docPr id="1967939223"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0D20AB2" w14:textId="46FF1BDF" w:rsidR="00367F6C" w:rsidRPr="00367F6C" w:rsidRDefault="00367F6C" w:rsidP="00367F6C">
      <w:r w:rsidRPr="00367F6C">
        <w:rPr>
          <w:noProof/>
        </w:rPr>
        <w:drawing>
          <wp:inline distT="0" distB="0" distL="0" distR="0" wp14:anchorId="46CD6615" wp14:editId="02B3CE54">
            <wp:extent cx="5731510" cy="3223895"/>
            <wp:effectExtent l="0" t="0" r="2540" b="0"/>
            <wp:docPr id="1140469143"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FC23032" w14:textId="2F8953D1" w:rsidR="00367F6C" w:rsidRPr="00367F6C" w:rsidRDefault="00367F6C" w:rsidP="00367F6C">
      <w:r w:rsidRPr="00367F6C">
        <w:rPr>
          <w:noProof/>
        </w:rPr>
        <w:lastRenderedPageBreak/>
        <w:drawing>
          <wp:inline distT="0" distB="0" distL="0" distR="0" wp14:anchorId="27DEF74E" wp14:editId="3CA5610F">
            <wp:extent cx="5731510" cy="3223895"/>
            <wp:effectExtent l="0" t="0" r="2540" b="0"/>
            <wp:docPr id="1676226717"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37FD7E0" w14:textId="6E35954F" w:rsidR="00367F6C" w:rsidRPr="00367F6C" w:rsidRDefault="00367F6C" w:rsidP="00367F6C">
      <w:r w:rsidRPr="00367F6C">
        <w:rPr>
          <w:noProof/>
        </w:rPr>
        <w:drawing>
          <wp:inline distT="0" distB="0" distL="0" distR="0" wp14:anchorId="78D4B710" wp14:editId="03C9C274">
            <wp:extent cx="5731510" cy="3223895"/>
            <wp:effectExtent l="0" t="0" r="2540" b="0"/>
            <wp:docPr id="182879561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8CD9A28" w14:textId="5D1A5BE9" w:rsidR="00367F6C" w:rsidRPr="00367F6C" w:rsidRDefault="00367F6C" w:rsidP="00367F6C">
      <w:r w:rsidRPr="00367F6C">
        <w:rPr>
          <w:noProof/>
        </w:rPr>
        <w:lastRenderedPageBreak/>
        <w:drawing>
          <wp:inline distT="0" distB="0" distL="0" distR="0" wp14:anchorId="4D0736C9" wp14:editId="14996DEA">
            <wp:extent cx="5731510" cy="3223895"/>
            <wp:effectExtent l="0" t="0" r="2540" b="0"/>
            <wp:docPr id="1617747649"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1C43DF7" w14:textId="7BA2E5A6" w:rsidR="00367F6C" w:rsidRPr="00367F6C" w:rsidRDefault="00367F6C" w:rsidP="00367F6C">
      <w:r w:rsidRPr="00367F6C">
        <w:rPr>
          <w:noProof/>
        </w:rPr>
        <w:drawing>
          <wp:inline distT="0" distB="0" distL="0" distR="0" wp14:anchorId="27794120" wp14:editId="182918A3">
            <wp:extent cx="5731510" cy="3223895"/>
            <wp:effectExtent l="0" t="0" r="2540" b="0"/>
            <wp:docPr id="661852789"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3876E7D" w14:textId="3B848687" w:rsidR="00367F6C" w:rsidRPr="00367F6C" w:rsidRDefault="00367F6C" w:rsidP="00367F6C">
      <w:r w:rsidRPr="00367F6C">
        <w:rPr>
          <w:noProof/>
        </w:rPr>
        <w:lastRenderedPageBreak/>
        <w:drawing>
          <wp:inline distT="0" distB="0" distL="0" distR="0" wp14:anchorId="52A7341F" wp14:editId="26F2611E">
            <wp:extent cx="5731510" cy="3223895"/>
            <wp:effectExtent l="0" t="0" r="2540" b="0"/>
            <wp:docPr id="1435420122"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BEAE999" w14:textId="62A44B94" w:rsidR="00367F6C" w:rsidRPr="00367F6C" w:rsidRDefault="00367F6C" w:rsidP="00367F6C">
      <w:r w:rsidRPr="00367F6C">
        <w:rPr>
          <w:noProof/>
        </w:rPr>
        <w:drawing>
          <wp:inline distT="0" distB="0" distL="0" distR="0" wp14:anchorId="42644654" wp14:editId="5E9A5B10">
            <wp:extent cx="5731510" cy="3223895"/>
            <wp:effectExtent l="0" t="0" r="2540" b="0"/>
            <wp:docPr id="3007394"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64CF9193" w14:textId="289BDA9F" w:rsidR="00367F6C" w:rsidRPr="00367F6C" w:rsidRDefault="00367F6C" w:rsidP="00367F6C">
      <w:r w:rsidRPr="00367F6C">
        <w:rPr>
          <w:noProof/>
        </w:rPr>
        <w:lastRenderedPageBreak/>
        <w:drawing>
          <wp:inline distT="0" distB="0" distL="0" distR="0" wp14:anchorId="1BDC12F2" wp14:editId="3FCCA327">
            <wp:extent cx="5731510" cy="3223895"/>
            <wp:effectExtent l="0" t="0" r="2540" b="0"/>
            <wp:docPr id="671238053"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1FF97F4" w14:textId="71D1C027" w:rsidR="00367F6C" w:rsidRPr="00367F6C" w:rsidRDefault="00367F6C" w:rsidP="00367F6C">
      <w:r w:rsidRPr="00367F6C">
        <w:rPr>
          <w:noProof/>
        </w:rPr>
        <w:drawing>
          <wp:inline distT="0" distB="0" distL="0" distR="0" wp14:anchorId="6AE017D8" wp14:editId="385A0DD7">
            <wp:extent cx="5731510" cy="3223895"/>
            <wp:effectExtent l="0" t="0" r="2540" b="0"/>
            <wp:docPr id="1455070651"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67832A7" w14:textId="5A303367" w:rsidR="00367F6C" w:rsidRPr="00367F6C" w:rsidRDefault="00367F6C" w:rsidP="00367F6C">
      <w:r w:rsidRPr="00367F6C">
        <w:rPr>
          <w:noProof/>
        </w:rPr>
        <w:lastRenderedPageBreak/>
        <w:drawing>
          <wp:inline distT="0" distB="0" distL="0" distR="0" wp14:anchorId="3C5F7E2C" wp14:editId="06CF4FAC">
            <wp:extent cx="5731510" cy="3223895"/>
            <wp:effectExtent l="0" t="0" r="2540" b="0"/>
            <wp:docPr id="1140353458"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7FE7E9F" w14:textId="77777777" w:rsidR="00367F6C" w:rsidRPr="00367F6C" w:rsidRDefault="00367F6C" w:rsidP="00367F6C"/>
    <w:sectPr w:rsidR="00367F6C" w:rsidRPr="00367F6C" w:rsidSect="00741755">
      <w:headerReference w:type="default" r:id="rId5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701E9" w14:textId="77777777" w:rsidR="00944AFD" w:rsidRDefault="00944AFD" w:rsidP="00741755">
      <w:pPr>
        <w:spacing w:after="0" w:line="240" w:lineRule="auto"/>
      </w:pPr>
      <w:r>
        <w:separator/>
      </w:r>
    </w:p>
  </w:endnote>
  <w:endnote w:type="continuationSeparator" w:id="0">
    <w:p w14:paraId="7D16B6C9" w14:textId="77777777" w:rsidR="00944AFD" w:rsidRDefault="00944AFD" w:rsidP="00741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3C695" w14:textId="77777777" w:rsidR="00944AFD" w:rsidRDefault="00944AFD" w:rsidP="00741755">
      <w:pPr>
        <w:spacing w:after="0" w:line="240" w:lineRule="auto"/>
      </w:pPr>
      <w:r>
        <w:separator/>
      </w:r>
    </w:p>
  </w:footnote>
  <w:footnote w:type="continuationSeparator" w:id="0">
    <w:p w14:paraId="1ADB75A6" w14:textId="77777777" w:rsidR="00944AFD" w:rsidRDefault="00944AFD" w:rsidP="007417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9643801"/>
      <w:docPartObj>
        <w:docPartGallery w:val="Page Numbers (Top of Page)"/>
        <w:docPartUnique/>
      </w:docPartObj>
    </w:sdtPr>
    <w:sdtEndPr>
      <w:rPr>
        <w:noProof/>
      </w:rPr>
    </w:sdtEndPr>
    <w:sdtContent>
      <w:p w14:paraId="230036D7" w14:textId="12B806CB" w:rsidR="00741755" w:rsidRDefault="0074175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9F0BB38" w14:textId="77777777" w:rsidR="00741755" w:rsidRDefault="007417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4511B"/>
    <w:multiLevelType w:val="hybridMultilevel"/>
    <w:tmpl w:val="ADE0D6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94D1B"/>
    <w:multiLevelType w:val="hybridMultilevel"/>
    <w:tmpl w:val="B056737C"/>
    <w:lvl w:ilvl="0" w:tplc="CBE23836">
      <w:start w:val="1"/>
      <w:numFmt w:val="bullet"/>
      <w:lvlText w:val=""/>
      <w:lvlJc w:val="left"/>
      <w:pPr>
        <w:tabs>
          <w:tab w:val="num" w:pos="720"/>
        </w:tabs>
        <w:ind w:left="720" w:hanging="360"/>
      </w:pPr>
      <w:rPr>
        <w:rFonts w:ascii="Wingdings 3" w:hAnsi="Wingdings 3" w:hint="default"/>
      </w:rPr>
    </w:lvl>
    <w:lvl w:ilvl="1" w:tplc="DE1EAD84">
      <w:numFmt w:val="bullet"/>
      <w:lvlText w:val="o"/>
      <w:lvlJc w:val="left"/>
      <w:pPr>
        <w:tabs>
          <w:tab w:val="num" w:pos="1440"/>
        </w:tabs>
        <w:ind w:left="1440" w:hanging="360"/>
      </w:pPr>
      <w:rPr>
        <w:rFonts w:ascii="Courier New" w:hAnsi="Courier New" w:hint="default"/>
      </w:rPr>
    </w:lvl>
    <w:lvl w:ilvl="2" w:tplc="27542ED0" w:tentative="1">
      <w:start w:val="1"/>
      <w:numFmt w:val="bullet"/>
      <w:lvlText w:val=""/>
      <w:lvlJc w:val="left"/>
      <w:pPr>
        <w:tabs>
          <w:tab w:val="num" w:pos="2160"/>
        </w:tabs>
        <w:ind w:left="2160" w:hanging="360"/>
      </w:pPr>
      <w:rPr>
        <w:rFonts w:ascii="Wingdings 3" w:hAnsi="Wingdings 3" w:hint="default"/>
      </w:rPr>
    </w:lvl>
    <w:lvl w:ilvl="3" w:tplc="52AE4D1A" w:tentative="1">
      <w:start w:val="1"/>
      <w:numFmt w:val="bullet"/>
      <w:lvlText w:val=""/>
      <w:lvlJc w:val="left"/>
      <w:pPr>
        <w:tabs>
          <w:tab w:val="num" w:pos="2880"/>
        </w:tabs>
        <w:ind w:left="2880" w:hanging="360"/>
      </w:pPr>
      <w:rPr>
        <w:rFonts w:ascii="Wingdings 3" w:hAnsi="Wingdings 3" w:hint="default"/>
      </w:rPr>
    </w:lvl>
    <w:lvl w:ilvl="4" w:tplc="592450A4" w:tentative="1">
      <w:start w:val="1"/>
      <w:numFmt w:val="bullet"/>
      <w:lvlText w:val=""/>
      <w:lvlJc w:val="left"/>
      <w:pPr>
        <w:tabs>
          <w:tab w:val="num" w:pos="3600"/>
        </w:tabs>
        <w:ind w:left="3600" w:hanging="360"/>
      </w:pPr>
      <w:rPr>
        <w:rFonts w:ascii="Wingdings 3" w:hAnsi="Wingdings 3" w:hint="default"/>
      </w:rPr>
    </w:lvl>
    <w:lvl w:ilvl="5" w:tplc="0FB03B92" w:tentative="1">
      <w:start w:val="1"/>
      <w:numFmt w:val="bullet"/>
      <w:lvlText w:val=""/>
      <w:lvlJc w:val="left"/>
      <w:pPr>
        <w:tabs>
          <w:tab w:val="num" w:pos="4320"/>
        </w:tabs>
        <w:ind w:left="4320" w:hanging="360"/>
      </w:pPr>
      <w:rPr>
        <w:rFonts w:ascii="Wingdings 3" w:hAnsi="Wingdings 3" w:hint="default"/>
      </w:rPr>
    </w:lvl>
    <w:lvl w:ilvl="6" w:tplc="CCC070F8" w:tentative="1">
      <w:start w:val="1"/>
      <w:numFmt w:val="bullet"/>
      <w:lvlText w:val=""/>
      <w:lvlJc w:val="left"/>
      <w:pPr>
        <w:tabs>
          <w:tab w:val="num" w:pos="5040"/>
        </w:tabs>
        <w:ind w:left="5040" w:hanging="360"/>
      </w:pPr>
      <w:rPr>
        <w:rFonts w:ascii="Wingdings 3" w:hAnsi="Wingdings 3" w:hint="default"/>
      </w:rPr>
    </w:lvl>
    <w:lvl w:ilvl="7" w:tplc="61B26AA0" w:tentative="1">
      <w:start w:val="1"/>
      <w:numFmt w:val="bullet"/>
      <w:lvlText w:val=""/>
      <w:lvlJc w:val="left"/>
      <w:pPr>
        <w:tabs>
          <w:tab w:val="num" w:pos="5760"/>
        </w:tabs>
        <w:ind w:left="5760" w:hanging="360"/>
      </w:pPr>
      <w:rPr>
        <w:rFonts w:ascii="Wingdings 3" w:hAnsi="Wingdings 3" w:hint="default"/>
      </w:rPr>
    </w:lvl>
    <w:lvl w:ilvl="8" w:tplc="06485D0A"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D6758DF"/>
    <w:multiLevelType w:val="hybridMultilevel"/>
    <w:tmpl w:val="7A0695F4"/>
    <w:lvl w:ilvl="0" w:tplc="5582CEE2">
      <w:start w:val="1"/>
      <w:numFmt w:val="bullet"/>
      <w:lvlText w:val=""/>
      <w:lvlJc w:val="left"/>
      <w:pPr>
        <w:tabs>
          <w:tab w:val="num" w:pos="720"/>
        </w:tabs>
        <w:ind w:left="720" w:hanging="360"/>
      </w:pPr>
      <w:rPr>
        <w:rFonts w:ascii="Wingdings 3" w:hAnsi="Wingdings 3" w:hint="default"/>
      </w:rPr>
    </w:lvl>
    <w:lvl w:ilvl="1" w:tplc="2E96AA78">
      <w:numFmt w:val="bullet"/>
      <w:lvlText w:val="o"/>
      <w:lvlJc w:val="left"/>
      <w:pPr>
        <w:tabs>
          <w:tab w:val="num" w:pos="1440"/>
        </w:tabs>
        <w:ind w:left="1440" w:hanging="360"/>
      </w:pPr>
      <w:rPr>
        <w:rFonts w:ascii="Courier New" w:hAnsi="Courier New" w:hint="default"/>
      </w:rPr>
    </w:lvl>
    <w:lvl w:ilvl="2" w:tplc="4614F4DA" w:tentative="1">
      <w:start w:val="1"/>
      <w:numFmt w:val="bullet"/>
      <w:lvlText w:val=""/>
      <w:lvlJc w:val="left"/>
      <w:pPr>
        <w:tabs>
          <w:tab w:val="num" w:pos="2160"/>
        </w:tabs>
        <w:ind w:left="2160" w:hanging="360"/>
      </w:pPr>
      <w:rPr>
        <w:rFonts w:ascii="Wingdings 3" w:hAnsi="Wingdings 3" w:hint="default"/>
      </w:rPr>
    </w:lvl>
    <w:lvl w:ilvl="3" w:tplc="FAFC3200" w:tentative="1">
      <w:start w:val="1"/>
      <w:numFmt w:val="bullet"/>
      <w:lvlText w:val=""/>
      <w:lvlJc w:val="left"/>
      <w:pPr>
        <w:tabs>
          <w:tab w:val="num" w:pos="2880"/>
        </w:tabs>
        <w:ind w:left="2880" w:hanging="360"/>
      </w:pPr>
      <w:rPr>
        <w:rFonts w:ascii="Wingdings 3" w:hAnsi="Wingdings 3" w:hint="default"/>
      </w:rPr>
    </w:lvl>
    <w:lvl w:ilvl="4" w:tplc="B0124F82" w:tentative="1">
      <w:start w:val="1"/>
      <w:numFmt w:val="bullet"/>
      <w:lvlText w:val=""/>
      <w:lvlJc w:val="left"/>
      <w:pPr>
        <w:tabs>
          <w:tab w:val="num" w:pos="3600"/>
        </w:tabs>
        <w:ind w:left="3600" w:hanging="360"/>
      </w:pPr>
      <w:rPr>
        <w:rFonts w:ascii="Wingdings 3" w:hAnsi="Wingdings 3" w:hint="default"/>
      </w:rPr>
    </w:lvl>
    <w:lvl w:ilvl="5" w:tplc="BC9A1B04" w:tentative="1">
      <w:start w:val="1"/>
      <w:numFmt w:val="bullet"/>
      <w:lvlText w:val=""/>
      <w:lvlJc w:val="left"/>
      <w:pPr>
        <w:tabs>
          <w:tab w:val="num" w:pos="4320"/>
        </w:tabs>
        <w:ind w:left="4320" w:hanging="360"/>
      </w:pPr>
      <w:rPr>
        <w:rFonts w:ascii="Wingdings 3" w:hAnsi="Wingdings 3" w:hint="default"/>
      </w:rPr>
    </w:lvl>
    <w:lvl w:ilvl="6" w:tplc="DFCC4468" w:tentative="1">
      <w:start w:val="1"/>
      <w:numFmt w:val="bullet"/>
      <w:lvlText w:val=""/>
      <w:lvlJc w:val="left"/>
      <w:pPr>
        <w:tabs>
          <w:tab w:val="num" w:pos="5040"/>
        </w:tabs>
        <w:ind w:left="5040" w:hanging="360"/>
      </w:pPr>
      <w:rPr>
        <w:rFonts w:ascii="Wingdings 3" w:hAnsi="Wingdings 3" w:hint="default"/>
      </w:rPr>
    </w:lvl>
    <w:lvl w:ilvl="7" w:tplc="D43C82BC" w:tentative="1">
      <w:start w:val="1"/>
      <w:numFmt w:val="bullet"/>
      <w:lvlText w:val=""/>
      <w:lvlJc w:val="left"/>
      <w:pPr>
        <w:tabs>
          <w:tab w:val="num" w:pos="5760"/>
        </w:tabs>
        <w:ind w:left="5760" w:hanging="360"/>
      </w:pPr>
      <w:rPr>
        <w:rFonts w:ascii="Wingdings 3" w:hAnsi="Wingdings 3" w:hint="default"/>
      </w:rPr>
    </w:lvl>
    <w:lvl w:ilvl="8" w:tplc="DE363C76"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568039C5"/>
    <w:multiLevelType w:val="hybridMultilevel"/>
    <w:tmpl w:val="148C8610"/>
    <w:lvl w:ilvl="0" w:tplc="AE80FC20">
      <w:start w:val="1"/>
      <w:numFmt w:val="bullet"/>
      <w:lvlText w:val=""/>
      <w:lvlJc w:val="left"/>
      <w:pPr>
        <w:tabs>
          <w:tab w:val="num" w:pos="720"/>
        </w:tabs>
        <w:ind w:left="720" w:hanging="360"/>
      </w:pPr>
      <w:rPr>
        <w:rFonts w:ascii="Wingdings 3" w:hAnsi="Wingdings 3" w:hint="default"/>
      </w:rPr>
    </w:lvl>
    <w:lvl w:ilvl="1" w:tplc="FF340A74" w:tentative="1">
      <w:start w:val="1"/>
      <w:numFmt w:val="bullet"/>
      <w:lvlText w:val=""/>
      <w:lvlJc w:val="left"/>
      <w:pPr>
        <w:tabs>
          <w:tab w:val="num" w:pos="1440"/>
        </w:tabs>
        <w:ind w:left="1440" w:hanging="360"/>
      </w:pPr>
      <w:rPr>
        <w:rFonts w:ascii="Wingdings 3" w:hAnsi="Wingdings 3" w:hint="default"/>
      </w:rPr>
    </w:lvl>
    <w:lvl w:ilvl="2" w:tplc="4B989F9A" w:tentative="1">
      <w:start w:val="1"/>
      <w:numFmt w:val="bullet"/>
      <w:lvlText w:val=""/>
      <w:lvlJc w:val="left"/>
      <w:pPr>
        <w:tabs>
          <w:tab w:val="num" w:pos="2160"/>
        </w:tabs>
        <w:ind w:left="2160" w:hanging="360"/>
      </w:pPr>
      <w:rPr>
        <w:rFonts w:ascii="Wingdings 3" w:hAnsi="Wingdings 3" w:hint="default"/>
      </w:rPr>
    </w:lvl>
    <w:lvl w:ilvl="3" w:tplc="5574ABEA" w:tentative="1">
      <w:start w:val="1"/>
      <w:numFmt w:val="bullet"/>
      <w:lvlText w:val=""/>
      <w:lvlJc w:val="left"/>
      <w:pPr>
        <w:tabs>
          <w:tab w:val="num" w:pos="2880"/>
        </w:tabs>
        <w:ind w:left="2880" w:hanging="360"/>
      </w:pPr>
      <w:rPr>
        <w:rFonts w:ascii="Wingdings 3" w:hAnsi="Wingdings 3" w:hint="default"/>
      </w:rPr>
    </w:lvl>
    <w:lvl w:ilvl="4" w:tplc="9BAEE344" w:tentative="1">
      <w:start w:val="1"/>
      <w:numFmt w:val="bullet"/>
      <w:lvlText w:val=""/>
      <w:lvlJc w:val="left"/>
      <w:pPr>
        <w:tabs>
          <w:tab w:val="num" w:pos="3600"/>
        </w:tabs>
        <w:ind w:left="3600" w:hanging="360"/>
      </w:pPr>
      <w:rPr>
        <w:rFonts w:ascii="Wingdings 3" w:hAnsi="Wingdings 3" w:hint="default"/>
      </w:rPr>
    </w:lvl>
    <w:lvl w:ilvl="5" w:tplc="3FC2454C" w:tentative="1">
      <w:start w:val="1"/>
      <w:numFmt w:val="bullet"/>
      <w:lvlText w:val=""/>
      <w:lvlJc w:val="left"/>
      <w:pPr>
        <w:tabs>
          <w:tab w:val="num" w:pos="4320"/>
        </w:tabs>
        <w:ind w:left="4320" w:hanging="360"/>
      </w:pPr>
      <w:rPr>
        <w:rFonts w:ascii="Wingdings 3" w:hAnsi="Wingdings 3" w:hint="default"/>
      </w:rPr>
    </w:lvl>
    <w:lvl w:ilvl="6" w:tplc="E4A63D7A" w:tentative="1">
      <w:start w:val="1"/>
      <w:numFmt w:val="bullet"/>
      <w:lvlText w:val=""/>
      <w:lvlJc w:val="left"/>
      <w:pPr>
        <w:tabs>
          <w:tab w:val="num" w:pos="5040"/>
        </w:tabs>
        <w:ind w:left="5040" w:hanging="360"/>
      </w:pPr>
      <w:rPr>
        <w:rFonts w:ascii="Wingdings 3" w:hAnsi="Wingdings 3" w:hint="default"/>
      </w:rPr>
    </w:lvl>
    <w:lvl w:ilvl="7" w:tplc="FEB4F36A" w:tentative="1">
      <w:start w:val="1"/>
      <w:numFmt w:val="bullet"/>
      <w:lvlText w:val=""/>
      <w:lvlJc w:val="left"/>
      <w:pPr>
        <w:tabs>
          <w:tab w:val="num" w:pos="5760"/>
        </w:tabs>
        <w:ind w:left="5760" w:hanging="360"/>
      </w:pPr>
      <w:rPr>
        <w:rFonts w:ascii="Wingdings 3" w:hAnsi="Wingdings 3" w:hint="default"/>
      </w:rPr>
    </w:lvl>
    <w:lvl w:ilvl="8" w:tplc="A94AFDCE"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71952468"/>
    <w:multiLevelType w:val="hybridMultilevel"/>
    <w:tmpl w:val="CB982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751902"/>
    <w:multiLevelType w:val="hybridMultilevel"/>
    <w:tmpl w:val="3412E910"/>
    <w:lvl w:ilvl="0" w:tplc="A23A0482">
      <w:start w:val="1"/>
      <w:numFmt w:val="bullet"/>
      <w:lvlText w:val=""/>
      <w:lvlJc w:val="left"/>
      <w:pPr>
        <w:tabs>
          <w:tab w:val="num" w:pos="720"/>
        </w:tabs>
        <w:ind w:left="720" w:hanging="360"/>
      </w:pPr>
      <w:rPr>
        <w:rFonts w:ascii="Wingdings 3" w:hAnsi="Wingdings 3" w:hint="default"/>
      </w:rPr>
    </w:lvl>
    <w:lvl w:ilvl="1" w:tplc="66960E78">
      <w:numFmt w:val="bullet"/>
      <w:lvlText w:val="o"/>
      <w:lvlJc w:val="left"/>
      <w:pPr>
        <w:tabs>
          <w:tab w:val="num" w:pos="1440"/>
        </w:tabs>
        <w:ind w:left="1440" w:hanging="360"/>
      </w:pPr>
      <w:rPr>
        <w:rFonts w:ascii="Courier New" w:hAnsi="Courier New" w:hint="default"/>
      </w:rPr>
    </w:lvl>
    <w:lvl w:ilvl="2" w:tplc="6A608244" w:tentative="1">
      <w:start w:val="1"/>
      <w:numFmt w:val="bullet"/>
      <w:lvlText w:val=""/>
      <w:lvlJc w:val="left"/>
      <w:pPr>
        <w:tabs>
          <w:tab w:val="num" w:pos="2160"/>
        </w:tabs>
        <w:ind w:left="2160" w:hanging="360"/>
      </w:pPr>
      <w:rPr>
        <w:rFonts w:ascii="Wingdings 3" w:hAnsi="Wingdings 3" w:hint="default"/>
      </w:rPr>
    </w:lvl>
    <w:lvl w:ilvl="3" w:tplc="E1B46A98" w:tentative="1">
      <w:start w:val="1"/>
      <w:numFmt w:val="bullet"/>
      <w:lvlText w:val=""/>
      <w:lvlJc w:val="left"/>
      <w:pPr>
        <w:tabs>
          <w:tab w:val="num" w:pos="2880"/>
        </w:tabs>
        <w:ind w:left="2880" w:hanging="360"/>
      </w:pPr>
      <w:rPr>
        <w:rFonts w:ascii="Wingdings 3" w:hAnsi="Wingdings 3" w:hint="default"/>
      </w:rPr>
    </w:lvl>
    <w:lvl w:ilvl="4" w:tplc="C6E4B592" w:tentative="1">
      <w:start w:val="1"/>
      <w:numFmt w:val="bullet"/>
      <w:lvlText w:val=""/>
      <w:lvlJc w:val="left"/>
      <w:pPr>
        <w:tabs>
          <w:tab w:val="num" w:pos="3600"/>
        </w:tabs>
        <w:ind w:left="3600" w:hanging="360"/>
      </w:pPr>
      <w:rPr>
        <w:rFonts w:ascii="Wingdings 3" w:hAnsi="Wingdings 3" w:hint="default"/>
      </w:rPr>
    </w:lvl>
    <w:lvl w:ilvl="5" w:tplc="21D8DAB4" w:tentative="1">
      <w:start w:val="1"/>
      <w:numFmt w:val="bullet"/>
      <w:lvlText w:val=""/>
      <w:lvlJc w:val="left"/>
      <w:pPr>
        <w:tabs>
          <w:tab w:val="num" w:pos="4320"/>
        </w:tabs>
        <w:ind w:left="4320" w:hanging="360"/>
      </w:pPr>
      <w:rPr>
        <w:rFonts w:ascii="Wingdings 3" w:hAnsi="Wingdings 3" w:hint="default"/>
      </w:rPr>
    </w:lvl>
    <w:lvl w:ilvl="6" w:tplc="BBD8EFFA" w:tentative="1">
      <w:start w:val="1"/>
      <w:numFmt w:val="bullet"/>
      <w:lvlText w:val=""/>
      <w:lvlJc w:val="left"/>
      <w:pPr>
        <w:tabs>
          <w:tab w:val="num" w:pos="5040"/>
        </w:tabs>
        <w:ind w:left="5040" w:hanging="360"/>
      </w:pPr>
      <w:rPr>
        <w:rFonts w:ascii="Wingdings 3" w:hAnsi="Wingdings 3" w:hint="default"/>
      </w:rPr>
    </w:lvl>
    <w:lvl w:ilvl="7" w:tplc="CF989C72" w:tentative="1">
      <w:start w:val="1"/>
      <w:numFmt w:val="bullet"/>
      <w:lvlText w:val=""/>
      <w:lvlJc w:val="left"/>
      <w:pPr>
        <w:tabs>
          <w:tab w:val="num" w:pos="5760"/>
        </w:tabs>
        <w:ind w:left="5760" w:hanging="360"/>
      </w:pPr>
      <w:rPr>
        <w:rFonts w:ascii="Wingdings 3" w:hAnsi="Wingdings 3" w:hint="default"/>
      </w:rPr>
    </w:lvl>
    <w:lvl w:ilvl="8" w:tplc="72B4EB4C"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7FDB5B0F"/>
    <w:multiLevelType w:val="hybridMultilevel"/>
    <w:tmpl w:val="6EA2A9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7071572">
    <w:abstractNumId w:val="6"/>
  </w:num>
  <w:num w:numId="2" w16cid:durableId="1182357145">
    <w:abstractNumId w:val="4"/>
  </w:num>
  <w:num w:numId="3" w16cid:durableId="1564486238">
    <w:abstractNumId w:val="0"/>
  </w:num>
  <w:num w:numId="4" w16cid:durableId="1768884243">
    <w:abstractNumId w:val="2"/>
  </w:num>
  <w:num w:numId="5" w16cid:durableId="977344306">
    <w:abstractNumId w:val="3"/>
  </w:num>
  <w:num w:numId="6" w16cid:durableId="1756053836">
    <w:abstractNumId w:val="1"/>
  </w:num>
  <w:num w:numId="7" w16cid:durableId="11637414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755"/>
    <w:rsid w:val="000D0270"/>
    <w:rsid w:val="00103DDC"/>
    <w:rsid w:val="001223FC"/>
    <w:rsid w:val="00122AFF"/>
    <w:rsid w:val="001510DD"/>
    <w:rsid w:val="001673C2"/>
    <w:rsid w:val="00213FAE"/>
    <w:rsid w:val="0024264B"/>
    <w:rsid w:val="0026262B"/>
    <w:rsid w:val="00367F6C"/>
    <w:rsid w:val="003F7031"/>
    <w:rsid w:val="00492D6E"/>
    <w:rsid w:val="004A5A2E"/>
    <w:rsid w:val="004B2BD8"/>
    <w:rsid w:val="004E6355"/>
    <w:rsid w:val="004F6C09"/>
    <w:rsid w:val="00560AA9"/>
    <w:rsid w:val="0058580A"/>
    <w:rsid w:val="005D1E23"/>
    <w:rsid w:val="00610C96"/>
    <w:rsid w:val="006242DB"/>
    <w:rsid w:val="00627764"/>
    <w:rsid w:val="00645779"/>
    <w:rsid w:val="006558A6"/>
    <w:rsid w:val="0068122D"/>
    <w:rsid w:val="006B087A"/>
    <w:rsid w:val="006C78FC"/>
    <w:rsid w:val="00741755"/>
    <w:rsid w:val="007656D8"/>
    <w:rsid w:val="00863715"/>
    <w:rsid w:val="0086629A"/>
    <w:rsid w:val="008F18B4"/>
    <w:rsid w:val="009162EA"/>
    <w:rsid w:val="00944AFD"/>
    <w:rsid w:val="00966F0E"/>
    <w:rsid w:val="009B1AE7"/>
    <w:rsid w:val="00A318B5"/>
    <w:rsid w:val="00B855DA"/>
    <w:rsid w:val="00BA347B"/>
    <w:rsid w:val="00BD188D"/>
    <w:rsid w:val="00C11E34"/>
    <w:rsid w:val="00C57F13"/>
    <w:rsid w:val="00C6392C"/>
    <w:rsid w:val="00C64C40"/>
    <w:rsid w:val="00CE7824"/>
    <w:rsid w:val="00CF37D9"/>
    <w:rsid w:val="00D05EA8"/>
    <w:rsid w:val="00D07347"/>
    <w:rsid w:val="00D878C8"/>
    <w:rsid w:val="00E256D4"/>
    <w:rsid w:val="00F067B0"/>
    <w:rsid w:val="00FF41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7FE86"/>
  <w15:chartTrackingRefBased/>
  <w15:docId w15:val="{42621D91-F290-4987-9516-BAA2D1A60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17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417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4175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4175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4175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417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17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17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17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175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4175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4175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4175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4175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417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17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17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1755"/>
    <w:rPr>
      <w:rFonts w:eastAsiaTheme="majorEastAsia" w:cstheme="majorBidi"/>
      <w:color w:val="272727" w:themeColor="text1" w:themeTint="D8"/>
    </w:rPr>
  </w:style>
  <w:style w:type="paragraph" w:styleId="Title">
    <w:name w:val="Title"/>
    <w:basedOn w:val="Normal"/>
    <w:next w:val="Normal"/>
    <w:link w:val="TitleChar"/>
    <w:uiPriority w:val="10"/>
    <w:qFormat/>
    <w:rsid w:val="007417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17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17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17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1755"/>
    <w:pPr>
      <w:spacing w:before="160"/>
      <w:jc w:val="center"/>
    </w:pPr>
    <w:rPr>
      <w:i/>
      <w:iCs/>
      <w:color w:val="404040" w:themeColor="text1" w:themeTint="BF"/>
    </w:rPr>
  </w:style>
  <w:style w:type="character" w:customStyle="1" w:styleId="QuoteChar">
    <w:name w:val="Quote Char"/>
    <w:basedOn w:val="DefaultParagraphFont"/>
    <w:link w:val="Quote"/>
    <w:uiPriority w:val="29"/>
    <w:rsid w:val="00741755"/>
    <w:rPr>
      <w:i/>
      <w:iCs/>
      <w:color w:val="404040" w:themeColor="text1" w:themeTint="BF"/>
    </w:rPr>
  </w:style>
  <w:style w:type="paragraph" w:styleId="ListParagraph">
    <w:name w:val="List Paragraph"/>
    <w:basedOn w:val="Normal"/>
    <w:uiPriority w:val="34"/>
    <w:qFormat/>
    <w:rsid w:val="00741755"/>
    <w:pPr>
      <w:ind w:left="720"/>
      <w:contextualSpacing/>
    </w:pPr>
  </w:style>
  <w:style w:type="character" w:styleId="IntenseEmphasis">
    <w:name w:val="Intense Emphasis"/>
    <w:basedOn w:val="DefaultParagraphFont"/>
    <w:uiPriority w:val="21"/>
    <w:qFormat/>
    <w:rsid w:val="00741755"/>
    <w:rPr>
      <w:i/>
      <w:iCs/>
      <w:color w:val="2F5496" w:themeColor="accent1" w:themeShade="BF"/>
    </w:rPr>
  </w:style>
  <w:style w:type="paragraph" w:styleId="IntenseQuote">
    <w:name w:val="Intense Quote"/>
    <w:basedOn w:val="Normal"/>
    <w:next w:val="Normal"/>
    <w:link w:val="IntenseQuoteChar"/>
    <w:uiPriority w:val="30"/>
    <w:qFormat/>
    <w:rsid w:val="007417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41755"/>
    <w:rPr>
      <w:i/>
      <w:iCs/>
      <w:color w:val="2F5496" w:themeColor="accent1" w:themeShade="BF"/>
    </w:rPr>
  </w:style>
  <w:style w:type="character" w:styleId="IntenseReference">
    <w:name w:val="Intense Reference"/>
    <w:basedOn w:val="DefaultParagraphFont"/>
    <w:uiPriority w:val="32"/>
    <w:qFormat/>
    <w:rsid w:val="00741755"/>
    <w:rPr>
      <w:b/>
      <w:bCs/>
      <w:smallCaps/>
      <w:color w:val="2F5496" w:themeColor="accent1" w:themeShade="BF"/>
      <w:spacing w:val="5"/>
    </w:rPr>
  </w:style>
  <w:style w:type="paragraph" w:styleId="NoSpacing">
    <w:name w:val="No Spacing"/>
    <w:link w:val="NoSpacingChar"/>
    <w:uiPriority w:val="1"/>
    <w:qFormat/>
    <w:rsid w:val="0074175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41755"/>
    <w:rPr>
      <w:rFonts w:eastAsiaTheme="minorEastAsia"/>
      <w:kern w:val="0"/>
      <w:lang w:val="en-US"/>
      <w14:ligatures w14:val="none"/>
    </w:rPr>
  </w:style>
  <w:style w:type="paragraph" w:styleId="Header">
    <w:name w:val="header"/>
    <w:basedOn w:val="Normal"/>
    <w:link w:val="HeaderChar"/>
    <w:uiPriority w:val="99"/>
    <w:unhideWhenUsed/>
    <w:rsid w:val="007417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1755"/>
  </w:style>
  <w:style w:type="paragraph" w:styleId="Footer">
    <w:name w:val="footer"/>
    <w:basedOn w:val="Normal"/>
    <w:link w:val="FooterChar"/>
    <w:uiPriority w:val="99"/>
    <w:unhideWhenUsed/>
    <w:rsid w:val="007417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1755"/>
  </w:style>
  <w:style w:type="paragraph" w:styleId="TOCHeading">
    <w:name w:val="TOC Heading"/>
    <w:basedOn w:val="Heading1"/>
    <w:next w:val="Normal"/>
    <w:uiPriority w:val="39"/>
    <w:unhideWhenUsed/>
    <w:qFormat/>
    <w:rsid w:val="00741755"/>
    <w:pPr>
      <w:spacing w:before="240" w:after="0"/>
      <w:outlineLvl w:val="9"/>
    </w:pPr>
    <w:rPr>
      <w:kern w:val="0"/>
      <w:sz w:val="32"/>
      <w:szCs w:val="32"/>
      <w:lang w:val="en-US"/>
      <w14:ligatures w14:val="none"/>
    </w:rPr>
  </w:style>
  <w:style w:type="paragraph" w:styleId="Caption">
    <w:name w:val="caption"/>
    <w:basedOn w:val="Normal"/>
    <w:next w:val="Normal"/>
    <w:uiPriority w:val="35"/>
    <w:unhideWhenUsed/>
    <w:qFormat/>
    <w:rsid w:val="00213FAE"/>
    <w:pPr>
      <w:spacing w:after="200" w:line="240" w:lineRule="auto"/>
    </w:pPr>
    <w:rPr>
      <w:i/>
      <w:iCs/>
      <w:color w:val="44546A" w:themeColor="text2"/>
      <w:sz w:val="18"/>
      <w:szCs w:val="18"/>
    </w:rPr>
  </w:style>
  <w:style w:type="character" w:styleId="Hyperlink">
    <w:name w:val="Hyperlink"/>
    <w:basedOn w:val="DefaultParagraphFont"/>
    <w:uiPriority w:val="99"/>
    <w:unhideWhenUsed/>
    <w:rsid w:val="00E256D4"/>
    <w:rPr>
      <w:color w:val="0000FF"/>
      <w:u w:val="single"/>
    </w:rPr>
  </w:style>
  <w:style w:type="character" w:styleId="UnresolvedMention">
    <w:name w:val="Unresolved Mention"/>
    <w:basedOn w:val="DefaultParagraphFont"/>
    <w:uiPriority w:val="99"/>
    <w:semiHidden/>
    <w:unhideWhenUsed/>
    <w:rsid w:val="001510DD"/>
    <w:rPr>
      <w:color w:val="605E5C"/>
      <w:shd w:val="clear" w:color="auto" w:fill="E1DFDD"/>
    </w:rPr>
  </w:style>
  <w:style w:type="paragraph" w:styleId="TOC1">
    <w:name w:val="toc 1"/>
    <w:basedOn w:val="Normal"/>
    <w:next w:val="Normal"/>
    <w:autoRedefine/>
    <w:uiPriority w:val="39"/>
    <w:unhideWhenUsed/>
    <w:rsid w:val="009162EA"/>
    <w:pPr>
      <w:spacing w:after="100"/>
    </w:pPr>
  </w:style>
  <w:style w:type="paragraph" w:styleId="TableofFigures">
    <w:name w:val="table of figures"/>
    <w:basedOn w:val="Normal"/>
    <w:next w:val="Normal"/>
    <w:uiPriority w:val="99"/>
    <w:unhideWhenUsed/>
    <w:rsid w:val="00367F6C"/>
    <w:pPr>
      <w:spacing w:after="0"/>
    </w:pPr>
  </w:style>
  <w:style w:type="paragraph" w:styleId="Bibliography">
    <w:name w:val="Bibliography"/>
    <w:basedOn w:val="Normal"/>
    <w:next w:val="Normal"/>
    <w:uiPriority w:val="37"/>
    <w:unhideWhenUsed/>
    <w:rsid w:val="00C57F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578324">
      <w:bodyDiv w:val="1"/>
      <w:marLeft w:val="0"/>
      <w:marRight w:val="0"/>
      <w:marTop w:val="0"/>
      <w:marBottom w:val="0"/>
      <w:divBdr>
        <w:top w:val="none" w:sz="0" w:space="0" w:color="auto"/>
        <w:left w:val="none" w:sz="0" w:space="0" w:color="auto"/>
        <w:bottom w:val="none" w:sz="0" w:space="0" w:color="auto"/>
        <w:right w:val="none" w:sz="0" w:space="0" w:color="auto"/>
      </w:divBdr>
    </w:div>
    <w:div w:id="127095098">
      <w:bodyDiv w:val="1"/>
      <w:marLeft w:val="0"/>
      <w:marRight w:val="0"/>
      <w:marTop w:val="0"/>
      <w:marBottom w:val="0"/>
      <w:divBdr>
        <w:top w:val="none" w:sz="0" w:space="0" w:color="auto"/>
        <w:left w:val="none" w:sz="0" w:space="0" w:color="auto"/>
        <w:bottom w:val="none" w:sz="0" w:space="0" w:color="auto"/>
        <w:right w:val="none" w:sz="0" w:space="0" w:color="auto"/>
      </w:divBdr>
    </w:div>
    <w:div w:id="258488812">
      <w:bodyDiv w:val="1"/>
      <w:marLeft w:val="0"/>
      <w:marRight w:val="0"/>
      <w:marTop w:val="0"/>
      <w:marBottom w:val="0"/>
      <w:divBdr>
        <w:top w:val="none" w:sz="0" w:space="0" w:color="auto"/>
        <w:left w:val="none" w:sz="0" w:space="0" w:color="auto"/>
        <w:bottom w:val="none" w:sz="0" w:space="0" w:color="auto"/>
        <w:right w:val="none" w:sz="0" w:space="0" w:color="auto"/>
      </w:divBdr>
    </w:div>
    <w:div w:id="450830469">
      <w:bodyDiv w:val="1"/>
      <w:marLeft w:val="0"/>
      <w:marRight w:val="0"/>
      <w:marTop w:val="0"/>
      <w:marBottom w:val="0"/>
      <w:divBdr>
        <w:top w:val="none" w:sz="0" w:space="0" w:color="auto"/>
        <w:left w:val="none" w:sz="0" w:space="0" w:color="auto"/>
        <w:bottom w:val="none" w:sz="0" w:space="0" w:color="auto"/>
        <w:right w:val="none" w:sz="0" w:space="0" w:color="auto"/>
      </w:divBdr>
    </w:div>
    <w:div w:id="668755927">
      <w:bodyDiv w:val="1"/>
      <w:marLeft w:val="0"/>
      <w:marRight w:val="0"/>
      <w:marTop w:val="0"/>
      <w:marBottom w:val="0"/>
      <w:divBdr>
        <w:top w:val="none" w:sz="0" w:space="0" w:color="auto"/>
        <w:left w:val="none" w:sz="0" w:space="0" w:color="auto"/>
        <w:bottom w:val="none" w:sz="0" w:space="0" w:color="auto"/>
        <w:right w:val="none" w:sz="0" w:space="0" w:color="auto"/>
      </w:divBdr>
    </w:div>
    <w:div w:id="995382468">
      <w:bodyDiv w:val="1"/>
      <w:marLeft w:val="0"/>
      <w:marRight w:val="0"/>
      <w:marTop w:val="0"/>
      <w:marBottom w:val="0"/>
      <w:divBdr>
        <w:top w:val="none" w:sz="0" w:space="0" w:color="auto"/>
        <w:left w:val="none" w:sz="0" w:space="0" w:color="auto"/>
        <w:bottom w:val="none" w:sz="0" w:space="0" w:color="auto"/>
        <w:right w:val="none" w:sz="0" w:space="0" w:color="auto"/>
      </w:divBdr>
    </w:div>
    <w:div w:id="1110399500">
      <w:bodyDiv w:val="1"/>
      <w:marLeft w:val="0"/>
      <w:marRight w:val="0"/>
      <w:marTop w:val="0"/>
      <w:marBottom w:val="0"/>
      <w:divBdr>
        <w:top w:val="none" w:sz="0" w:space="0" w:color="auto"/>
        <w:left w:val="none" w:sz="0" w:space="0" w:color="auto"/>
        <w:bottom w:val="none" w:sz="0" w:space="0" w:color="auto"/>
        <w:right w:val="none" w:sz="0" w:space="0" w:color="auto"/>
      </w:divBdr>
    </w:div>
    <w:div w:id="1277323543">
      <w:bodyDiv w:val="1"/>
      <w:marLeft w:val="0"/>
      <w:marRight w:val="0"/>
      <w:marTop w:val="0"/>
      <w:marBottom w:val="0"/>
      <w:divBdr>
        <w:top w:val="none" w:sz="0" w:space="0" w:color="auto"/>
        <w:left w:val="none" w:sz="0" w:space="0" w:color="auto"/>
        <w:bottom w:val="none" w:sz="0" w:space="0" w:color="auto"/>
        <w:right w:val="none" w:sz="0" w:space="0" w:color="auto"/>
      </w:divBdr>
    </w:div>
    <w:div w:id="1324314531">
      <w:bodyDiv w:val="1"/>
      <w:marLeft w:val="0"/>
      <w:marRight w:val="0"/>
      <w:marTop w:val="0"/>
      <w:marBottom w:val="0"/>
      <w:divBdr>
        <w:top w:val="none" w:sz="0" w:space="0" w:color="auto"/>
        <w:left w:val="none" w:sz="0" w:space="0" w:color="auto"/>
        <w:bottom w:val="none" w:sz="0" w:space="0" w:color="auto"/>
        <w:right w:val="none" w:sz="0" w:space="0" w:color="auto"/>
      </w:divBdr>
    </w:div>
    <w:div w:id="1548909195">
      <w:bodyDiv w:val="1"/>
      <w:marLeft w:val="0"/>
      <w:marRight w:val="0"/>
      <w:marTop w:val="0"/>
      <w:marBottom w:val="0"/>
      <w:divBdr>
        <w:top w:val="none" w:sz="0" w:space="0" w:color="auto"/>
        <w:left w:val="none" w:sz="0" w:space="0" w:color="auto"/>
        <w:bottom w:val="none" w:sz="0" w:space="0" w:color="auto"/>
        <w:right w:val="none" w:sz="0" w:space="0" w:color="auto"/>
      </w:divBdr>
    </w:div>
    <w:div w:id="1554586111">
      <w:bodyDiv w:val="1"/>
      <w:marLeft w:val="0"/>
      <w:marRight w:val="0"/>
      <w:marTop w:val="0"/>
      <w:marBottom w:val="0"/>
      <w:divBdr>
        <w:top w:val="none" w:sz="0" w:space="0" w:color="auto"/>
        <w:left w:val="none" w:sz="0" w:space="0" w:color="auto"/>
        <w:bottom w:val="none" w:sz="0" w:space="0" w:color="auto"/>
        <w:right w:val="none" w:sz="0" w:space="0" w:color="auto"/>
      </w:divBdr>
    </w:div>
    <w:div w:id="1558592163">
      <w:bodyDiv w:val="1"/>
      <w:marLeft w:val="0"/>
      <w:marRight w:val="0"/>
      <w:marTop w:val="0"/>
      <w:marBottom w:val="0"/>
      <w:divBdr>
        <w:top w:val="none" w:sz="0" w:space="0" w:color="auto"/>
        <w:left w:val="none" w:sz="0" w:space="0" w:color="auto"/>
        <w:bottom w:val="none" w:sz="0" w:space="0" w:color="auto"/>
        <w:right w:val="none" w:sz="0" w:space="0" w:color="auto"/>
      </w:divBdr>
    </w:div>
    <w:div w:id="1841773343">
      <w:bodyDiv w:val="1"/>
      <w:marLeft w:val="0"/>
      <w:marRight w:val="0"/>
      <w:marTop w:val="0"/>
      <w:marBottom w:val="0"/>
      <w:divBdr>
        <w:top w:val="none" w:sz="0" w:space="0" w:color="auto"/>
        <w:left w:val="none" w:sz="0" w:space="0" w:color="auto"/>
        <w:bottom w:val="none" w:sz="0" w:space="0" w:color="auto"/>
        <w:right w:val="none" w:sz="0" w:space="0" w:color="auto"/>
      </w:divBdr>
    </w:div>
    <w:div w:id="2060085349">
      <w:bodyDiv w:val="1"/>
      <w:marLeft w:val="0"/>
      <w:marRight w:val="0"/>
      <w:marTop w:val="0"/>
      <w:marBottom w:val="0"/>
      <w:divBdr>
        <w:top w:val="none" w:sz="0" w:space="0" w:color="auto"/>
        <w:left w:val="none" w:sz="0" w:space="0" w:color="auto"/>
        <w:bottom w:val="none" w:sz="0" w:space="0" w:color="auto"/>
        <w:right w:val="none" w:sz="0" w:space="0" w:color="auto"/>
      </w:divBdr>
    </w:div>
    <w:div w:id="2101833269">
      <w:bodyDiv w:val="1"/>
      <w:marLeft w:val="0"/>
      <w:marRight w:val="0"/>
      <w:marTop w:val="0"/>
      <w:marBottom w:val="0"/>
      <w:divBdr>
        <w:top w:val="none" w:sz="0" w:space="0" w:color="auto"/>
        <w:left w:val="none" w:sz="0" w:space="0" w:color="auto"/>
        <w:bottom w:val="none" w:sz="0" w:space="0" w:color="auto"/>
        <w:right w:val="none" w:sz="0" w:space="0" w:color="auto"/>
      </w:divBdr>
    </w:div>
    <w:div w:id="2141221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jpe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8" Type="http://schemas.openxmlformats.org/officeDocument/2006/relationships/endnotes" Target="endnotes.xml"/><Relationship Id="rId51" Type="http://schemas.openxmlformats.org/officeDocument/2006/relationships/image" Target="media/image43.jpeg"/><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2026-01-09T00:00:00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Zha25</b:Tag>
    <b:SourceType>JournalArticle</b:SourceType>
    <b:Guid>{CC3A5153-92CB-4AB2-B499-311626BCB6E5}</b:Guid>
    <b:Title>Influence of solvents on solubility, processability, thermostability, and mechanical properties of nitrocellulose gun propellants</b:Title>
    <b:Year>2025</b:Year>
    <b:Author>
      <b:Author>
        <b:NameList>
          <b:Person>
            <b:Last>Zhang</b:Last>
            <b:First>X</b:First>
          </b:Person>
          <b:Person>
            <b:Last>Lei</b:Last>
            <b:First>M</b:First>
          </b:Person>
          <b:Person>
            <b:Last>Ren</b:Last>
            <b:First>J</b:First>
          </b:Person>
          <b:Person>
            <b:Last>Li</b:Last>
            <b:First>Z</b:First>
          </b:Person>
          <b:Person>
            <b:Last>Duan</b:Last>
            <b:First>X</b:First>
          </b:Person>
          <b:Person>
            <b:Last>Shen</b:Last>
            <b:First>J</b:First>
          </b:Person>
          <b:Person>
            <b:Last>Pei</b:Last>
            <b:First>C</b:First>
          </b:Person>
        </b:NameList>
      </b:Author>
    </b:Author>
    <b:JournalName>Cellulose</b:JournalName>
    <b:Pages>1539-1556</b:Pages>
    <b:Volume>32</b:Volume>
    <b:RefOrder>1</b:RefOrder>
  </b:Source>
  <b:Source>
    <b:Tag>Yan20</b:Tag>
    <b:SourceType>JournalArticle</b:SourceType>
    <b:Guid>{08177624-6C43-43E1-8CA4-7468C7CCDAFC}</b:Guid>
    <b:Title>Fabrication and investigation of 3D-printed gun propellants</b:Title>
    <b:JournalName>Materials &amp; Design</b:JournalName>
    <b:Year>2020</b:Year>
    <b:Volume>192</b:Volume>
    <b:Author>
      <b:Author>
        <b:NameList>
          <b:Person>
            <b:Last>Yang</b:Last>
            <b:First>W</b:First>
          </b:Person>
          <b:Person>
            <b:Last>Hu</b:Last>
            <b:First>R</b:First>
          </b:Person>
          <b:Person>
            <b:Last>Zheng</b:Last>
            <b:First>L</b:First>
          </b:Person>
          <b:Person>
            <b:Last>Yan</b:Last>
            <b:First>G</b:First>
          </b:Person>
          <b:Person>
            <b:Last>Yan</b:Last>
            <b:First>W</b:First>
          </b:Person>
        </b:NameList>
      </b:Author>
    </b:Author>
    <b:RefOrder>6</b:RefOrder>
  </b:Source>
  <b:Source>
    <b:Tag>Kem98</b:Tag>
    <b:SourceType>JournalArticle</b:SourceType>
    <b:Guid>{337D37F9-47C2-44F6-B6A5-AFF917EEB8AB}</b:Guid>
    <b:Author>
      <b:Author>
        <b:NameList>
          <b:Person>
            <b:Last>Kemp</b:Last>
            <b:First>T</b:First>
          </b:Person>
          <b:Person>
            <b:Last>Barton</b:Last>
            <b:First>M</b:First>
          </b:Person>
          <b:Person>
            <b:Last>Cunliffe</b:Last>
            <b:First>A</b:First>
          </b:Person>
        </b:NameList>
      </b:Author>
    </b:Author>
    <b:Title>Mechanism of the thermal degradation of prepolymeric poly(3-nitratomethyl-3-methyloxetane)</b:Title>
    <b:JournalName>Polymer</b:JournalName>
    <b:Year>1998</b:Year>
    <b:Pages>65-95</b:Pages>
    <b:Volume>40</b:Volume>
    <b:RefOrder>2</b:RefOrder>
  </b:Source>
  <b:Source>
    <b:Tag>Che21</b:Tag>
    <b:SourceType>JournalArticle</b:SourceType>
    <b:Guid>{46868B86-831C-44D9-9E97-28F0D5798EAA}</b:Guid>
    <b:Author>
      <b:Author>
        <b:NameList>
          <b:Person>
            <b:Last>Chen</b:Last>
            <b:First>Y</b:First>
          </b:Person>
          <b:Person>
            <b:Last>Ba</b:Last>
            <b:First>S</b:First>
          </b:Person>
          <b:Person>
            <b:Last>H</b:Last>
            <b:First>Ren</b:First>
          </b:Person>
        </b:NameList>
      </b:Author>
    </b:Author>
    <b:Title>Additive Manufacturing of a Special-Shaped Energetic Grain and Its Performance</b:Title>
    <b:JournalName>Micromachines</b:JournalName>
    <b:Year>2021</b:Year>
    <b:RefOrder>7</b:RefOrder>
  </b:Source>
  <b:Source>
    <b:Tag>Hei87</b:Tag>
    <b:SourceType>ConferenceProceedings</b:SourceType>
    <b:Guid>{5856FD18-4B78-4E83-B0F9-8200AE2F0D70}</b:Guid>
    <b:Title>Proceedings of the Workshop on the Chemical Suppression of Rocket Afterburning and of Gun Muzzle Blast</b:Title>
    <b:Year>1987</b:Year>
    <b:Publisher>US Army Ballistic Research Laboratory</b:Publisher>
    <b:Author>
      <b:Author>
        <b:NameList>
          <b:Person>
            <b:Last>Heimerl</b:Last>
            <b:First>J</b:First>
          </b:Person>
        </b:NameList>
      </b:Author>
    </b:Author>
    <b:RefOrder>3</b:RefOrder>
  </b:Source>
  <b:Source>
    <b:Tag>San21</b:Tag>
    <b:SourceType>Report</b:SourceType>
    <b:Guid>{45B1D16D-9D17-4201-95AA-E2D37592C1D2}</b:Guid>
    <b:Title>EHS Support - POTASSIUM SULPHATE</b:Title>
    <b:Year>2021</b:Year>
    <b:Author>
      <b:Author>
        <b:Corporate>Santos Energy</b:Corporate>
      </b:Author>
    </b:Author>
    <b:URL>https://www.santos.com/wp-content/uploads/2021/08/Potassium-Sulphate-June-2021.pdf</b:URL>
    <b:RefOrder>4</b:RefOrder>
  </b:Source>
  <b:Source>
    <b:Tag>Env25</b:Tag>
    <b:SourceType>Report</b:SourceType>
    <b:Guid>{2CB1E087-CD6F-4306-B2D3-C13ABD13009C}</b:Guid>
    <b:Author>
      <b:Author>
        <b:Corporate>Environment Agency</b:Corporate>
      </b:Author>
    </b:Author>
    <b:Title>Nitrates: challenges for the water environment</b:Title>
    <b:Year>2025</b:Year>
    <b:URL>https://www.gov.uk/government/publications/nitrates-challenges-for-the-water-environment</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5F28B4-1E35-46B2-8835-B728842D3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1426</Words>
  <Characters>7977</Characters>
  <Application>Microsoft Office Word</Application>
  <DocSecurity>0</DocSecurity>
  <Lines>319</Lines>
  <Paragraphs>114</Paragraphs>
  <ScaleCrop>false</ScaleCrop>
  <HeadingPairs>
    <vt:vector size="2" baseType="variant">
      <vt:variant>
        <vt:lpstr>Title</vt:lpstr>
      </vt:variant>
      <vt:variant>
        <vt:i4>1</vt:i4>
      </vt:variant>
    </vt:vector>
  </HeadingPairs>
  <TitlesOfParts>
    <vt:vector size="1" baseType="lpstr">
      <vt:lpstr>Technical Summary: Contributions to Group Presentation</vt:lpstr>
    </vt:vector>
  </TitlesOfParts>
  <Company/>
  <LinksUpToDate>false</LinksUpToDate>
  <CharactersWithSpaces>9289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Technical Summary: Contributions to Group Presentation</dc:title>
  <dc:subject>advanced chemistry, acda6020</dc:subject>
  <dc:creator>Luke Malcolm (2030773)</dc:creator>
  <cp:keywords/>
  <dc:description/>
  <cp:lastModifiedBy>Luke Malcolm (2030773)</cp:lastModifiedBy>
  <cp:revision>2</cp:revision>
  <dcterms:created xsi:type="dcterms:W3CDTF">2026-01-11T17:26:00Z</dcterms:created>
  <dcterms:modified xsi:type="dcterms:W3CDTF">2026-01-11T17:26:00Z</dcterms:modified>
</cp:coreProperties>
</file>