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CF5CEAE" w14:paraId="3F0F60EC" wp14:textId="70953298">
      <w:pPr>
        <w:rPr>
          <w:b w:val="1"/>
          <w:bCs w:val="1"/>
          <w:sz w:val="24"/>
          <w:szCs w:val="24"/>
        </w:rPr>
      </w:pPr>
      <w:r w:rsidRPr="4CF5CEAE" w:rsidR="383B9FBB">
        <w:rPr>
          <w:b w:val="1"/>
          <w:bCs w:val="1"/>
          <w:sz w:val="24"/>
          <w:szCs w:val="24"/>
        </w:rPr>
        <w:t>Module: BM</w:t>
      </w:r>
      <w:r w:rsidRPr="4CF5CEAE" w:rsidR="43FE27AB">
        <w:rPr>
          <w:b w:val="1"/>
          <w:bCs w:val="1"/>
          <w:sz w:val="24"/>
          <w:szCs w:val="24"/>
        </w:rPr>
        <w:t>L</w:t>
      </w:r>
      <w:r w:rsidRPr="4CF5CEAE" w:rsidR="383B9FBB">
        <w:rPr>
          <w:b w:val="1"/>
          <w:bCs w:val="1"/>
          <w:sz w:val="24"/>
          <w:szCs w:val="24"/>
        </w:rPr>
        <w:t xml:space="preserve">W </w:t>
      </w:r>
      <w:r w:rsidRPr="4CF5CEAE" w:rsidR="65E721B7">
        <w:rPr>
          <w:b w:val="1"/>
          <w:bCs w:val="1"/>
          <w:sz w:val="24"/>
          <w:szCs w:val="24"/>
        </w:rPr>
        <w:t>4</w:t>
      </w:r>
      <w:r w:rsidRPr="4CF5CEAE" w:rsidR="383B9FBB">
        <w:rPr>
          <w:b w:val="1"/>
          <w:bCs w:val="1"/>
          <w:sz w:val="24"/>
          <w:szCs w:val="24"/>
        </w:rPr>
        <w:t>006</w:t>
      </w:r>
    </w:p>
    <w:p xmlns:wp14="http://schemas.microsoft.com/office/word/2010/wordml" w:rsidP="4CF5CEAE" w14:paraId="6B7BCEA9" wp14:textId="21B75D57">
      <w:pPr>
        <w:rPr>
          <w:b w:val="1"/>
          <w:bCs w:val="1"/>
          <w:sz w:val="24"/>
          <w:szCs w:val="24"/>
        </w:rPr>
      </w:pPr>
      <w:r w:rsidRPr="4CF5CEAE" w:rsidR="383B9FBB">
        <w:rPr>
          <w:b w:val="1"/>
          <w:bCs w:val="1"/>
          <w:sz w:val="24"/>
          <w:szCs w:val="24"/>
        </w:rPr>
        <w:t>Student ID: 2229444</w:t>
      </w:r>
    </w:p>
    <w:p xmlns:wp14="http://schemas.microsoft.com/office/word/2010/wordml" w:rsidP="4CF5CEAE" w14:paraId="21F32D8E" wp14:textId="59F8B941">
      <w:pPr>
        <w:pStyle w:val="Normal"/>
        <w:rPr>
          <w:sz w:val="24"/>
          <w:szCs w:val="24"/>
        </w:rPr>
      </w:pPr>
    </w:p>
    <w:p xmlns:wp14="http://schemas.microsoft.com/office/word/2010/wordml" w:rsidP="4CF5CEAE" w14:paraId="2FA37E88" wp14:textId="1D57B074">
      <w:pPr>
        <w:pStyle w:val="Normal"/>
        <w:rPr>
          <w:sz w:val="24"/>
          <w:szCs w:val="24"/>
        </w:rPr>
      </w:pPr>
      <w:r w:rsidRPr="4CF5CEAE" w:rsidR="047C69DB">
        <w:rPr>
          <w:sz w:val="24"/>
          <w:szCs w:val="24"/>
        </w:rPr>
        <w:t xml:space="preserve">Magistrates are volunteers who devote at least 13 days of their time annually, in addition to the time needed for training, to serving in the judicial system and listening to various cases either in the Magistrate Court, where they hear both criminal and civil cases or the Family' Court or both (Campbell, 2020). The position does not come with a salary hence most magistrates also hold other jobs in addition to their judicial duties. Although magistrates play an essential part in the administration of justice in the United Kingdom, their function has been hampered by the closure of courts and other reforms to the judicial system. The employment of them in the judicial system is associated with </w:t>
      </w:r>
      <w:bookmarkStart w:name="_Int_frAdm0Sb" w:id="222705960"/>
      <w:r w:rsidRPr="4CF5CEAE" w:rsidR="047C69DB">
        <w:rPr>
          <w:sz w:val="24"/>
          <w:szCs w:val="24"/>
        </w:rPr>
        <w:t>a number of</w:t>
      </w:r>
      <w:bookmarkEnd w:id="222705960"/>
      <w:r w:rsidRPr="4CF5CEAE" w:rsidR="047C69DB">
        <w:rPr>
          <w:sz w:val="24"/>
          <w:szCs w:val="24"/>
        </w:rPr>
        <w:t xml:space="preserve"> benefits</w:t>
      </w:r>
      <w:r w:rsidRPr="4CF5CEAE" w:rsidR="26A6FE79">
        <w:rPr>
          <w:sz w:val="24"/>
          <w:szCs w:val="24"/>
        </w:rPr>
        <w:t>.</w:t>
      </w:r>
      <w:r w:rsidRPr="4CF5CEAE" w:rsidR="047C69DB">
        <w:rPr>
          <w:sz w:val="24"/>
          <w:szCs w:val="24"/>
        </w:rPr>
        <w:t xml:space="preserve"> </w:t>
      </w:r>
      <w:r w:rsidRPr="4CF5CEAE" w:rsidR="511C6EB3">
        <w:rPr>
          <w:sz w:val="24"/>
          <w:szCs w:val="24"/>
        </w:rPr>
        <w:t>Nevertheless,</w:t>
      </w:r>
      <w:r w:rsidRPr="4CF5CEAE" w:rsidR="047C69DB">
        <w:rPr>
          <w:sz w:val="24"/>
          <w:szCs w:val="24"/>
        </w:rPr>
        <w:t xml:space="preserve"> there are also </w:t>
      </w:r>
      <w:bookmarkStart w:name="_Int_b3YPHpnk" w:id="146404645"/>
      <w:r w:rsidRPr="4CF5CEAE" w:rsidR="047C69DB">
        <w:rPr>
          <w:sz w:val="24"/>
          <w:szCs w:val="24"/>
        </w:rPr>
        <w:t>a number of</w:t>
      </w:r>
      <w:bookmarkEnd w:id="146404645"/>
      <w:r w:rsidRPr="4CF5CEAE" w:rsidR="047C69DB">
        <w:rPr>
          <w:sz w:val="24"/>
          <w:szCs w:val="24"/>
        </w:rPr>
        <w:t xml:space="preserve"> drawbacks to using them.</w:t>
      </w:r>
    </w:p>
    <w:p xmlns:wp14="http://schemas.microsoft.com/office/word/2010/wordml" w:rsidP="4CF5CEAE" w14:paraId="4B676A06" wp14:textId="1A43F0CB">
      <w:pPr>
        <w:pStyle w:val="Normal"/>
        <w:rPr>
          <w:sz w:val="24"/>
          <w:szCs w:val="24"/>
        </w:rPr>
      </w:pPr>
      <w:r w:rsidRPr="4CF5CEAE" w:rsidR="047C69DB">
        <w:rPr>
          <w:sz w:val="24"/>
          <w:szCs w:val="24"/>
        </w:rPr>
        <w:t xml:space="preserve">Usually there will be a bench with two or three magistrates on it in a courtroom who have an equal say in the decisions but only one is </w:t>
      </w:r>
      <w:r w:rsidRPr="4CF5CEAE" w:rsidR="047C69DB">
        <w:rPr>
          <w:sz w:val="24"/>
          <w:szCs w:val="24"/>
        </w:rPr>
        <w:t>designated</w:t>
      </w:r>
      <w:r w:rsidRPr="4CF5CEAE" w:rsidR="047C69DB">
        <w:rPr>
          <w:sz w:val="24"/>
          <w:szCs w:val="24"/>
        </w:rPr>
        <w:t xml:space="preserve"> as the presiding justice who will </w:t>
      </w:r>
      <w:bookmarkStart w:name="_Int_pYPeqP85" w:id="89890842"/>
      <w:r w:rsidRPr="4CF5CEAE" w:rsidR="047C69DB">
        <w:rPr>
          <w:sz w:val="24"/>
          <w:szCs w:val="24"/>
        </w:rPr>
        <w:t>actually speak</w:t>
      </w:r>
      <w:bookmarkEnd w:id="89890842"/>
      <w:r w:rsidRPr="4CF5CEAE" w:rsidR="047C69DB">
        <w:rPr>
          <w:sz w:val="24"/>
          <w:szCs w:val="24"/>
        </w:rPr>
        <w:t xml:space="preserve"> in court and run the proceedings (Ouden, 1992). As they gain more experience, some magistrates advance their careers to work in the youth court, where they hear cases involving defendants who are under the age of 18 and are between the ages of 10 and 18. Magistrates' roles go beyond those of on-field officials whose sole job is to prevent foul play. To guarantee that justice is not only done, but also clearly perceived to be done, they must direct and control the trial according to established norms and procedures and in every </w:t>
      </w:r>
      <w:r w:rsidRPr="4CF5CEAE" w:rsidR="0D530242">
        <w:rPr>
          <w:sz w:val="24"/>
          <w:szCs w:val="24"/>
        </w:rPr>
        <w:t>case,</w:t>
      </w:r>
      <w:r w:rsidRPr="4CF5CEAE" w:rsidR="047C69DB">
        <w:rPr>
          <w:sz w:val="24"/>
          <w:szCs w:val="24"/>
        </w:rPr>
        <w:t xml:space="preserve"> they hear, magistrates should make an honest effort to learn the facts. Magistrates are </w:t>
      </w:r>
      <w:r w:rsidRPr="4CF5CEAE" w:rsidR="047C69DB">
        <w:rPr>
          <w:sz w:val="24"/>
          <w:szCs w:val="24"/>
        </w:rPr>
        <w:t>permitted</w:t>
      </w:r>
      <w:r w:rsidRPr="4CF5CEAE" w:rsidR="047C69DB">
        <w:rPr>
          <w:sz w:val="24"/>
          <w:szCs w:val="24"/>
        </w:rPr>
        <w:t xml:space="preserve"> and </w:t>
      </w:r>
      <w:r w:rsidRPr="4CF5CEAE" w:rsidR="047C69DB">
        <w:rPr>
          <w:sz w:val="24"/>
          <w:szCs w:val="24"/>
        </w:rPr>
        <w:t>required</w:t>
      </w:r>
      <w:r w:rsidRPr="4CF5CEAE" w:rsidR="047C69DB">
        <w:rPr>
          <w:sz w:val="24"/>
          <w:szCs w:val="24"/>
        </w:rPr>
        <w:t xml:space="preserve"> to ask questions of witnesses and defendants to elicit further information and </w:t>
      </w:r>
      <w:bookmarkStart w:name="_Int_iWqcGOyg" w:id="1061752118"/>
      <w:r w:rsidRPr="4CF5CEAE" w:rsidR="047C69DB">
        <w:rPr>
          <w:sz w:val="24"/>
          <w:szCs w:val="24"/>
        </w:rPr>
        <w:t>get to the bottom of</w:t>
      </w:r>
      <w:bookmarkEnd w:id="1061752118"/>
      <w:r w:rsidRPr="4CF5CEAE" w:rsidR="047C69DB">
        <w:rPr>
          <w:sz w:val="24"/>
          <w:szCs w:val="24"/>
        </w:rPr>
        <w:t xml:space="preserve"> any discrepancies in their testimony (Ouden, 1992). However, they are not </w:t>
      </w:r>
      <w:r w:rsidRPr="4CF5CEAE" w:rsidR="047C69DB">
        <w:rPr>
          <w:sz w:val="24"/>
          <w:szCs w:val="24"/>
        </w:rPr>
        <w:t>permitted</w:t>
      </w:r>
      <w:r w:rsidRPr="4CF5CEAE" w:rsidR="047C69DB">
        <w:rPr>
          <w:sz w:val="24"/>
          <w:szCs w:val="24"/>
        </w:rPr>
        <w:t xml:space="preserve"> to conduct their own direct or cross examination of witnesses. They </w:t>
      </w:r>
      <w:r w:rsidRPr="4CF5CEAE" w:rsidR="6934E75B">
        <w:rPr>
          <w:sz w:val="24"/>
          <w:szCs w:val="24"/>
        </w:rPr>
        <w:t>should not</w:t>
      </w:r>
      <w:r w:rsidRPr="4CF5CEAE" w:rsidR="047C69DB">
        <w:rPr>
          <w:sz w:val="24"/>
          <w:szCs w:val="24"/>
        </w:rPr>
        <w:t xml:space="preserve"> probe in a way that makes it appear as though </w:t>
      </w:r>
      <w:r w:rsidRPr="4CF5CEAE" w:rsidR="7194DE50">
        <w:rPr>
          <w:sz w:val="24"/>
          <w:szCs w:val="24"/>
        </w:rPr>
        <w:t>they have</w:t>
      </w:r>
      <w:r w:rsidRPr="4CF5CEAE" w:rsidR="047C69DB">
        <w:rPr>
          <w:sz w:val="24"/>
          <w:szCs w:val="24"/>
        </w:rPr>
        <w:t xml:space="preserve"> lost their objectivity. They must not examine witnesses for an excessively long time. If they get too involved in a trial, they </w:t>
      </w:r>
      <w:r w:rsidRPr="4CF5CEAE" w:rsidR="2BB7C853">
        <w:rPr>
          <w:sz w:val="24"/>
          <w:szCs w:val="24"/>
        </w:rPr>
        <w:t>cannot</w:t>
      </w:r>
      <w:r w:rsidRPr="4CF5CEAE" w:rsidR="047C69DB">
        <w:rPr>
          <w:sz w:val="24"/>
          <w:szCs w:val="24"/>
        </w:rPr>
        <w:t xml:space="preserve"> be fair and unbiased in their assessment of the evidence or in making a ruling based on that evidence. For instance, if they interrogate witnesses forcefully and for an extended </w:t>
      </w:r>
      <w:bookmarkStart w:name="_Int_pUYUdkrn" w:id="1226105986"/>
      <w:r w:rsidRPr="4CF5CEAE" w:rsidR="047C69DB">
        <w:rPr>
          <w:sz w:val="24"/>
          <w:szCs w:val="24"/>
        </w:rPr>
        <w:t>period of time</w:t>
      </w:r>
      <w:bookmarkEnd w:id="1226105986"/>
      <w:r w:rsidRPr="4CF5CEAE" w:rsidR="047C69DB">
        <w:rPr>
          <w:sz w:val="24"/>
          <w:szCs w:val="24"/>
        </w:rPr>
        <w:t xml:space="preserve">, they will have </w:t>
      </w:r>
      <w:bookmarkStart w:name="_Int_mNbNlH3j" w:id="546628920"/>
      <w:r w:rsidRPr="4CF5CEAE" w:rsidR="047C69DB">
        <w:rPr>
          <w:sz w:val="24"/>
          <w:szCs w:val="24"/>
        </w:rPr>
        <w:t>a hard time</w:t>
      </w:r>
      <w:bookmarkEnd w:id="546628920"/>
      <w:r w:rsidRPr="4CF5CEAE" w:rsidR="047C69DB">
        <w:rPr>
          <w:sz w:val="24"/>
          <w:szCs w:val="24"/>
        </w:rPr>
        <w:t xml:space="preserve"> gauging the quality of the evidence presented and forming impressions of their demeanour.</w:t>
      </w:r>
    </w:p>
    <w:p xmlns:wp14="http://schemas.microsoft.com/office/word/2010/wordml" w:rsidP="4CF5CEAE" w14:paraId="073E811C" wp14:textId="54EC7E60">
      <w:pPr>
        <w:pStyle w:val="Normal"/>
        <w:rPr>
          <w:sz w:val="24"/>
          <w:szCs w:val="24"/>
        </w:rPr>
      </w:pPr>
      <w:r w:rsidRPr="4CF5CEAE" w:rsidR="047C69DB">
        <w:rPr>
          <w:sz w:val="24"/>
          <w:szCs w:val="24"/>
        </w:rPr>
        <w:t xml:space="preserve">The use of magistrates </w:t>
      </w:r>
      <w:r w:rsidRPr="4CF5CEAE" w:rsidR="047C69DB">
        <w:rPr>
          <w:sz w:val="24"/>
          <w:szCs w:val="24"/>
        </w:rPr>
        <w:t>in the process of administering</w:t>
      </w:r>
      <w:r w:rsidRPr="4CF5CEAE" w:rsidR="047C69DB">
        <w:rPr>
          <w:sz w:val="24"/>
          <w:szCs w:val="24"/>
        </w:rPr>
        <w:t xml:space="preserve"> justice comes with </w:t>
      </w:r>
      <w:bookmarkStart w:name="_Int_tC6pN5NR" w:id="47345530"/>
      <w:r w:rsidRPr="4CF5CEAE" w:rsidR="047C69DB">
        <w:rPr>
          <w:sz w:val="24"/>
          <w:szCs w:val="24"/>
        </w:rPr>
        <w:t>a number of</w:t>
      </w:r>
      <w:bookmarkEnd w:id="47345530"/>
      <w:r w:rsidRPr="4CF5CEAE" w:rsidR="047C69DB">
        <w:rPr>
          <w:sz w:val="24"/>
          <w:szCs w:val="24"/>
        </w:rPr>
        <w:t xml:space="preserve"> distinct benefits. To begin, they do not receive salary for their work, which means that using them to administer justice is a technique that is more frugal (</w:t>
      </w:r>
      <w:r w:rsidRPr="4CF5CEAE" w:rsidR="047C69DB">
        <w:rPr>
          <w:sz w:val="24"/>
          <w:szCs w:val="24"/>
        </w:rPr>
        <w:t>Skyrme</w:t>
      </w:r>
      <w:r w:rsidRPr="4CF5CEAE" w:rsidR="047C69DB">
        <w:rPr>
          <w:sz w:val="24"/>
          <w:szCs w:val="24"/>
        </w:rPr>
        <w:t xml:space="preserve">, 1983). When compared to judges, magistrates have a lower cost to the legal system since magistrates are unpaid volunteers. Without magistrates, the number of judges would need to increase significantly to cover the same ground as they currently do. This frees up resources that might be applied elsewhere in the judicial system where they may be more desperately </w:t>
      </w:r>
      <w:r w:rsidRPr="4CF5CEAE" w:rsidR="047C69DB">
        <w:rPr>
          <w:sz w:val="24"/>
          <w:szCs w:val="24"/>
        </w:rPr>
        <w:t>required</w:t>
      </w:r>
      <w:r w:rsidRPr="4CF5CEAE" w:rsidR="047C69DB">
        <w:rPr>
          <w:sz w:val="24"/>
          <w:szCs w:val="24"/>
        </w:rPr>
        <w:t xml:space="preserve">. Of course, magistrates are not fully free - there are still some charges involved with them. Travel costs are just one example of allowable expenses for magistrates. It can be pricey to </w:t>
      </w:r>
      <w:r w:rsidRPr="4CF5CEAE" w:rsidR="047C69DB">
        <w:rPr>
          <w:sz w:val="24"/>
          <w:szCs w:val="24"/>
        </w:rPr>
        <w:t>provide</w:t>
      </w:r>
      <w:r w:rsidRPr="4CF5CEAE" w:rsidR="047C69DB">
        <w:rPr>
          <w:sz w:val="24"/>
          <w:szCs w:val="24"/>
        </w:rPr>
        <w:t xml:space="preserve"> training to every judge. </w:t>
      </w:r>
      <w:r w:rsidRPr="4CF5CEAE" w:rsidR="047C69DB">
        <w:rPr>
          <w:sz w:val="24"/>
          <w:szCs w:val="24"/>
        </w:rPr>
        <w:t>There is a need for three magistrates to hear each case instead of just one judge, which could slow down the process.</w:t>
      </w:r>
      <w:r w:rsidRPr="4CF5CEAE" w:rsidR="047C69DB">
        <w:rPr>
          <w:sz w:val="24"/>
          <w:szCs w:val="24"/>
        </w:rPr>
        <w:t xml:space="preserve"> While these costs are significant, they pale in comparison to the price tag of replacing every magistrate with a judge (Gibbs et al., 2014).</w:t>
      </w:r>
    </w:p>
    <w:p xmlns:wp14="http://schemas.microsoft.com/office/word/2010/wordml" w:rsidP="4CF5CEAE" w14:paraId="02E371CC" wp14:textId="10958395">
      <w:pPr>
        <w:pStyle w:val="Normal"/>
        <w:rPr>
          <w:sz w:val="24"/>
          <w:szCs w:val="24"/>
        </w:rPr>
      </w:pPr>
      <w:r w:rsidRPr="4CF5CEAE" w:rsidR="047C69DB">
        <w:rPr>
          <w:sz w:val="24"/>
          <w:szCs w:val="24"/>
        </w:rPr>
        <w:t xml:space="preserve">Magistrates also have the benefit of being respected by the general population. Magistrates, unlike judges, are unpaid volunteers who can come from any </w:t>
      </w:r>
      <w:bookmarkStart w:name="_Int_TNi4pz0V" w:id="639641067"/>
      <w:r w:rsidRPr="4CF5CEAE" w:rsidR="047C69DB">
        <w:rPr>
          <w:sz w:val="24"/>
          <w:szCs w:val="24"/>
        </w:rPr>
        <w:t>walk of life</w:t>
      </w:r>
      <w:bookmarkEnd w:id="639641067"/>
      <w:r w:rsidRPr="4CF5CEAE" w:rsidR="047C69DB">
        <w:rPr>
          <w:sz w:val="24"/>
          <w:szCs w:val="24"/>
        </w:rPr>
        <w:t xml:space="preserve"> (Savage, 1999). This aids in </w:t>
      </w:r>
      <w:r w:rsidRPr="4CF5CEAE" w:rsidR="047C69DB">
        <w:rPr>
          <w:sz w:val="24"/>
          <w:szCs w:val="24"/>
        </w:rPr>
        <w:t>maintaining</w:t>
      </w:r>
      <w:r w:rsidRPr="4CF5CEAE" w:rsidR="047C69DB">
        <w:rPr>
          <w:sz w:val="24"/>
          <w:szCs w:val="24"/>
        </w:rPr>
        <w:t xml:space="preserve"> public confidence in the judicial system and </w:t>
      </w:r>
      <w:r w:rsidRPr="4CF5CEAE" w:rsidR="047C69DB">
        <w:rPr>
          <w:sz w:val="24"/>
          <w:szCs w:val="24"/>
        </w:rPr>
        <w:t>facilitates</w:t>
      </w:r>
      <w:r w:rsidRPr="4CF5CEAE" w:rsidR="047C69DB">
        <w:rPr>
          <w:sz w:val="24"/>
          <w:szCs w:val="24"/>
        </w:rPr>
        <w:t xml:space="preserve"> its efficient operation. In the United Kingdom, being judged by your contemporaries is a </w:t>
      </w:r>
      <w:r w:rsidRPr="4CF5CEAE" w:rsidR="0B883659">
        <w:rPr>
          <w:sz w:val="24"/>
          <w:szCs w:val="24"/>
        </w:rPr>
        <w:t>time-honoured</w:t>
      </w:r>
      <w:r w:rsidRPr="4CF5CEAE" w:rsidR="047C69DB">
        <w:rPr>
          <w:sz w:val="24"/>
          <w:szCs w:val="24"/>
        </w:rPr>
        <w:t xml:space="preserve"> custom</w:t>
      </w:r>
      <w:r w:rsidRPr="4CF5CEAE" w:rsidR="15F2CC7F">
        <w:rPr>
          <w:sz w:val="24"/>
          <w:szCs w:val="24"/>
        </w:rPr>
        <w:t xml:space="preserve">. </w:t>
      </w:r>
      <w:r w:rsidRPr="4CF5CEAE" w:rsidR="047C69DB">
        <w:rPr>
          <w:sz w:val="24"/>
          <w:szCs w:val="24"/>
        </w:rPr>
        <w:t>A transparent and fair trial should result from this</w:t>
      </w:r>
      <w:r w:rsidRPr="4CF5CEAE" w:rsidR="1E3C4836">
        <w:rPr>
          <w:sz w:val="24"/>
          <w:szCs w:val="24"/>
        </w:rPr>
        <w:t xml:space="preserve">. </w:t>
      </w:r>
      <w:r w:rsidRPr="4CF5CEAE" w:rsidR="047C69DB">
        <w:rPr>
          <w:sz w:val="24"/>
          <w:szCs w:val="24"/>
        </w:rPr>
        <w:t>Many people think they will be treated more fairly if professionals and the "State" are kept at arm's length</w:t>
      </w:r>
      <w:r w:rsidRPr="4CF5CEAE" w:rsidR="775C16D8">
        <w:rPr>
          <w:sz w:val="24"/>
          <w:szCs w:val="24"/>
        </w:rPr>
        <w:t xml:space="preserve">. </w:t>
      </w:r>
      <w:r w:rsidRPr="4CF5CEAE" w:rsidR="047C69DB">
        <w:rPr>
          <w:sz w:val="24"/>
          <w:szCs w:val="24"/>
        </w:rPr>
        <w:t xml:space="preserve">This leads to public trials where justice can be administered and </w:t>
      </w:r>
      <w:r w:rsidRPr="4CF5CEAE" w:rsidR="047C69DB">
        <w:rPr>
          <w:sz w:val="24"/>
          <w:szCs w:val="24"/>
        </w:rPr>
        <w:t>o</w:t>
      </w:r>
      <w:r w:rsidRPr="4CF5CEAE" w:rsidR="047C69DB">
        <w:rPr>
          <w:sz w:val="24"/>
          <w:szCs w:val="24"/>
        </w:rPr>
        <w:t>bserved</w:t>
      </w:r>
      <w:r w:rsidRPr="4CF5CEAE" w:rsidR="45E411DF">
        <w:rPr>
          <w:sz w:val="24"/>
          <w:szCs w:val="24"/>
        </w:rPr>
        <w:t>.</w:t>
      </w:r>
      <w:r w:rsidRPr="4CF5CEAE" w:rsidR="45E411DF">
        <w:rPr>
          <w:sz w:val="24"/>
          <w:szCs w:val="24"/>
        </w:rPr>
        <w:t xml:space="preserve"> </w:t>
      </w:r>
      <w:r w:rsidRPr="4CF5CEAE" w:rsidR="047C69DB">
        <w:rPr>
          <w:sz w:val="24"/>
          <w:szCs w:val="24"/>
        </w:rPr>
        <w:t>An open and democratic society needs this. Because there is no need to explain the location of the crime, time is saved</w:t>
      </w:r>
      <w:r w:rsidRPr="4CF5CEAE" w:rsidR="2392CEC5">
        <w:rPr>
          <w:sz w:val="24"/>
          <w:szCs w:val="24"/>
        </w:rPr>
        <w:t xml:space="preserve">. </w:t>
      </w:r>
      <w:r w:rsidRPr="4CF5CEAE" w:rsidR="047C69DB">
        <w:rPr>
          <w:sz w:val="24"/>
          <w:szCs w:val="24"/>
        </w:rPr>
        <w:t>Decisions can be made with regional issues in mind, and sentencing can be sensitively handled while still being acceptable</w:t>
      </w:r>
      <w:r w:rsidRPr="4CF5CEAE" w:rsidR="466F8E6C">
        <w:rPr>
          <w:sz w:val="24"/>
          <w:szCs w:val="24"/>
        </w:rPr>
        <w:t xml:space="preserve">. </w:t>
      </w:r>
      <w:r w:rsidRPr="4CF5CEAE" w:rsidR="047C69DB">
        <w:rPr>
          <w:sz w:val="24"/>
          <w:szCs w:val="24"/>
        </w:rPr>
        <w:t xml:space="preserve">A well-known case in this regard is Paul v. DPP (1989). The magistrates were tasked with </w:t>
      </w:r>
      <w:r w:rsidRPr="4CF5CEAE" w:rsidR="047C69DB">
        <w:rPr>
          <w:sz w:val="24"/>
          <w:szCs w:val="24"/>
        </w:rPr>
        <w:t>d</w:t>
      </w:r>
      <w:r w:rsidRPr="4CF5CEAE" w:rsidR="047C69DB">
        <w:rPr>
          <w:sz w:val="24"/>
          <w:szCs w:val="24"/>
        </w:rPr>
        <w:t>etermining</w:t>
      </w:r>
      <w:r w:rsidRPr="4CF5CEAE" w:rsidR="047C69DB">
        <w:rPr>
          <w:sz w:val="24"/>
          <w:szCs w:val="24"/>
        </w:rPr>
        <w:t xml:space="preserve"> </w:t>
      </w:r>
      <w:bookmarkStart w:name="_Int_IpaeFacZ" w:id="476066084"/>
      <w:r w:rsidRPr="4CF5CEAE" w:rsidR="047C69DB">
        <w:rPr>
          <w:sz w:val="24"/>
          <w:szCs w:val="24"/>
        </w:rPr>
        <w:t>w</w:t>
      </w:r>
      <w:r w:rsidRPr="4CF5CEAE" w:rsidR="047C69DB">
        <w:rPr>
          <w:sz w:val="24"/>
          <w:szCs w:val="24"/>
        </w:rPr>
        <w:t>hether or not</w:t>
      </w:r>
      <w:bookmarkEnd w:id="476066084"/>
      <w:r w:rsidRPr="4CF5CEAE" w:rsidR="047C69DB">
        <w:rPr>
          <w:sz w:val="24"/>
          <w:szCs w:val="24"/>
        </w:rPr>
        <w:t xml:space="preserve"> </w:t>
      </w:r>
      <w:r w:rsidRPr="4CF5CEAE" w:rsidR="047C69DB">
        <w:rPr>
          <w:sz w:val="24"/>
          <w:szCs w:val="24"/>
        </w:rPr>
        <w:t>a kerb crawler posed a threat to the safety of other people</w:t>
      </w:r>
      <w:r w:rsidRPr="4CF5CEAE" w:rsidR="15123535">
        <w:rPr>
          <w:sz w:val="24"/>
          <w:szCs w:val="24"/>
        </w:rPr>
        <w:t xml:space="preserve">. </w:t>
      </w:r>
      <w:r w:rsidRPr="4CF5CEAE" w:rsidR="047C69DB">
        <w:rPr>
          <w:sz w:val="24"/>
          <w:szCs w:val="24"/>
        </w:rPr>
        <w:t>The magistrates were familiar with the neighbourhood and were aware that kerb crawling was a significant issue there</w:t>
      </w:r>
      <w:r w:rsidRPr="4CF5CEAE" w:rsidR="0D88A6E5">
        <w:rPr>
          <w:sz w:val="24"/>
          <w:szCs w:val="24"/>
        </w:rPr>
        <w:t xml:space="preserve">. </w:t>
      </w:r>
      <w:r w:rsidRPr="4CF5CEAE" w:rsidR="047C69DB">
        <w:rPr>
          <w:sz w:val="24"/>
          <w:szCs w:val="24"/>
        </w:rPr>
        <w:t xml:space="preserve">Lord Woolf </w:t>
      </w:r>
      <w:r w:rsidRPr="4CF5CEAE" w:rsidR="047C69DB">
        <w:rPr>
          <w:sz w:val="24"/>
          <w:szCs w:val="24"/>
        </w:rPr>
        <w:t>s</w:t>
      </w:r>
      <w:r w:rsidRPr="4CF5CEAE" w:rsidR="047C69DB">
        <w:rPr>
          <w:sz w:val="24"/>
          <w:szCs w:val="24"/>
        </w:rPr>
        <w:t>tated</w:t>
      </w:r>
      <w:r w:rsidRPr="4CF5CEAE" w:rsidR="047C69DB">
        <w:rPr>
          <w:sz w:val="24"/>
          <w:szCs w:val="24"/>
        </w:rPr>
        <w:t xml:space="preserve"> </w:t>
      </w:r>
      <w:r w:rsidRPr="4CF5CEAE" w:rsidR="047C69DB">
        <w:rPr>
          <w:sz w:val="24"/>
          <w:szCs w:val="24"/>
        </w:rPr>
        <w:t>in his commentary that this was precisely the kind of situation in which the local knowledge of a magistrate was relevant.</w:t>
      </w:r>
    </w:p>
    <w:p xmlns:wp14="http://schemas.microsoft.com/office/word/2010/wordml" w:rsidP="4CF5CEAE" w14:paraId="55840AD7" wp14:textId="5F1BE259">
      <w:pPr>
        <w:pStyle w:val="Normal"/>
        <w:rPr>
          <w:sz w:val="24"/>
          <w:szCs w:val="24"/>
        </w:rPr>
      </w:pPr>
      <w:r w:rsidRPr="4CF5CEAE" w:rsidR="047C69DB">
        <w:rPr>
          <w:sz w:val="24"/>
          <w:szCs w:val="24"/>
        </w:rPr>
        <w:t>Magistrates often face the accusation that they do not fairly reflect the people they are supposed to serve. Even while most defendants are not white, middle-aged, or older, most magistrates come from professional backgrounds. This may sway their opinion of the defendant or cause people to view him or her in a negative light.</w:t>
      </w:r>
    </w:p>
    <w:p xmlns:wp14="http://schemas.microsoft.com/office/word/2010/wordml" w:rsidP="4CF5CEAE" w14:paraId="397AD3F4" wp14:textId="0AE9E446">
      <w:pPr>
        <w:pStyle w:val="Normal"/>
        <w:rPr>
          <w:sz w:val="24"/>
          <w:szCs w:val="24"/>
        </w:rPr>
      </w:pPr>
      <w:r w:rsidRPr="4CF5CEAE" w:rsidR="047C69DB">
        <w:rPr>
          <w:sz w:val="24"/>
          <w:szCs w:val="24"/>
        </w:rPr>
        <w:t xml:space="preserve">In an ideal world, magistrates would come from all </w:t>
      </w:r>
      <w:bookmarkStart w:name="_Int_QpqnL7oI" w:id="1800434512"/>
      <w:r w:rsidRPr="4CF5CEAE" w:rsidR="047C69DB">
        <w:rPr>
          <w:sz w:val="24"/>
          <w:szCs w:val="24"/>
        </w:rPr>
        <w:t>walks of life</w:t>
      </w:r>
      <w:bookmarkEnd w:id="1800434512"/>
      <w:r w:rsidRPr="4CF5CEAE" w:rsidR="047C69DB">
        <w:rPr>
          <w:sz w:val="24"/>
          <w:szCs w:val="24"/>
        </w:rPr>
        <w:t xml:space="preserve">, giving each group a voice. This would allow them to make decisions without bias, giving each defendant the equal chance at trial. This is crucial to guaranteeing a just and consistent judicial system. </w:t>
      </w:r>
      <w:r w:rsidRPr="4CF5CEAE" w:rsidR="047C69DB">
        <w:rPr>
          <w:sz w:val="24"/>
          <w:szCs w:val="24"/>
        </w:rPr>
        <w:t>People may lose faith in magistrates because of their perceived lack of representation.</w:t>
      </w:r>
      <w:r w:rsidRPr="4CF5CEAE" w:rsidR="047C69DB">
        <w:rPr>
          <w:sz w:val="24"/>
          <w:szCs w:val="24"/>
        </w:rPr>
        <w:t xml:space="preserve"> People lose faith in the judicial system and may conclude that they were handled unfairly or that the outcome should have been different for them (Birkett, 2016).</w:t>
      </w:r>
    </w:p>
    <w:p xmlns:wp14="http://schemas.microsoft.com/office/word/2010/wordml" w:rsidP="4CF5CEAE" w14:paraId="29B3A302" wp14:textId="01C29304">
      <w:pPr>
        <w:pStyle w:val="Normal"/>
        <w:rPr>
          <w:sz w:val="24"/>
          <w:szCs w:val="24"/>
        </w:rPr>
      </w:pPr>
      <w:r w:rsidRPr="4CF5CEAE" w:rsidR="29D32D1E">
        <w:rPr>
          <w:sz w:val="24"/>
          <w:szCs w:val="24"/>
        </w:rPr>
        <w:t>It is</w:t>
      </w:r>
      <w:r w:rsidRPr="4CF5CEAE" w:rsidR="047C69DB">
        <w:rPr>
          <w:sz w:val="24"/>
          <w:szCs w:val="24"/>
        </w:rPr>
        <w:t xml:space="preserve"> </w:t>
      </w:r>
      <w:bookmarkStart w:name="_Int_slgPhGqw" w:id="2131156891"/>
      <w:r w:rsidRPr="4CF5CEAE" w:rsidR="047C69DB">
        <w:rPr>
          <w:sz w:val="24"/>
          <w:szCs w:val="24"/>
        </w:rPr>
        <w:t>not uncommon</w:t>
      </w:r>
      <w:bookmarkEnd w:id="2131156891"/>
      <w:r w:rsidRPr="4CF5CEAE" w:rsidR="047C69DB">
        <w:rPr>
          <w:sz w:val="24"/>
          <w:szCs w:val="24"/>
        </w:rPr>
        <w:t xml:space="preserve"> for magistrates to hear the same cases presented by the same police officers and CPS solicitors.  </w:t>
      </w:r>
      <w:r w:rsidRPr="4CF5CEAE" w:rsidR="05C1AD46">
        <w:rPr>
          <w:sz w:val="24"/>
          <w:szCs w:val="24"/>
        </w:rPr>
        <w:t>It is</w:t>
      </w:r>
      <w:r w:rsidRPr="4CF5CEAE" w:rsidR="047C69DB">
        <w:rPr>
          <w:sz w:val="24"/>
          <w:szCs w:val="24"/>
        </w:rPr>
        <w:t xml:space="preserve"> possible that this might raise questions about </w:t>
      </w:r>
      <w:bookmarkStart w:name="_Int_XDkGno87" w:id="906573776"/>
      <w:r w:rsidRPr="4CF5CEAE" w:rsidR="047C69DB">
        <w:rPr>
          <w:sz w:val="24"/>
          <w:szCs w:val="24"/>
        </w:rPr>
        <w:t>possible prejudice</w:t>
      </w:r>
      <w:bookmarkEnd w:id="906573776"/>
      <w:r w:rsidRPr="4CF5CEAE" w:rsidR="047C69DB">
        <w:rPr>
          <w:sz w:val="24"/>
          <w:szCs w:val="24"/>
        </w:rPr>
        <w:t xml:space="preserve"> against the police and prosecution. Because it is a municipal court, this is a certainty (Birkett, 2016). As a result, people may begin to believe that the evidence is being ignored and that their convictions are being handed out without much thought.  The chair of the Magistrates in Bingham Justices ex p Jowitt (1974) said, "My principle... is to believe the evidence of the police officer."  On appeal, this conviction was overturned. </w:t>
      </w:r>
      <w:r w:rsidRPr="4CF5CEAE" w:rsidR="72A45B20">
        <w:rPr>
          <w:sz w:val="24"/>
          <w:szCs w:val="24"/>
        </w:rPr>
        <w:t>It is</w:t>
      </w:r>
      <w:r w:rsidRPr="4CF5CEAE" w:rsidR="047C69DB">
        <w:rPr>
          <w:sz w:val="24"/>
          <w:szCs w:val="24"/>
        </w:rPr>
        <w:t xml:space="preserve"> also likely that local magistrates will favour the police because of their familiarity with them from working in the community. Because they lack proper training, magistrates are thus vulnerable to being misled by the prosecution. Besides, magistrates can be predisposed to believe the police account of events, which would cause them to rule in favour of the prosecution. There is a risk of public disillusionment with the court system if the outcome hinges on </w:t>
      </w:r>
      <w:bookmarkStart w:name="_Int_IQRXtzeW" w:id="40033059"/>
      <w:r w:rsidRPr="4CF5CEAE" w:rsidR="047C69DB">
        <w:rPr>
          <w:sz w:val="24"/>
          <w:szCs w:val="24"/>
        </w:rPr>
        <w:t>whether or not</w:t>
      </w:r>
      <w:bookmarkEnd w:id="40033059"/>
      <w:r w:rsidRPr="4CF5CEAE" w:rsidR="047C69DB">
        <w:rPr>
          <w:sz w:val="24"/>
          <w:szCs w:val="24"/>
        </w:rPr>
        <w:t xml:space="preserve"> the jury believes the police or the defendant (</w:t>
      </w:r>
      <w:r w:rsidRPr="4CF5CEAE" w:rsidR="047C69DB">
        <w:rPr>
          <w:sz w:val="24"/>
          <w:szCs w:val="24"/>
        </w:rPr>
        <w:t>Shetreet</w:t>
      </w:r>
      <w:r w:rsidRPr="4CF5CEAE" w:rsidR="047C69DB">
        <w:rPr>
          <w:sz w:val="24"/>
          <w:szCs w:val="24"/>
        </w:rPr>
        <w:t xml:space="preserve"> and Turenne, 2013).</w:t>
      </w:r>
    </w:p>
    <w:p xmlns:wp14="http://schemas.microsoft.com/office/word/2010/wordml" w:rsidP="4CF5CEAE" w14:paraId="7908D376" wp14:textId="52BA36C9">
      <w:pPr>
        <w:pStyle w:val="Normal"/>
        <w:rPr>
          <w:sz w:val="24"/>
          <w:szCs w:val="24"/>
        </w:rPr>
      </w:pPr>
      <w:r w:rsidRPr="4CF5CEAE" w:rsidR="047C69DB">
        <w:rPr>
          <w:sz w:val="24"/>
          <w:szCs w:val="24"/>
        </w:rPr>
        <w:t xml:space="preserve">Magistrates may have preconceived notions that </w:t>
      </w:r>
      <w:r w:rsidRPr="4CF5CEAE" w:rsidR="047C69DB">
        <w:rPr>
          <w:sz w:val="24"/>
          <w:szCs w:val="24"/>
        </w:rPr>
        <w:t>benefit</w:t>
      </w:r>
      <w:r w:rsidRPr="4CF5CEAE" w:rsidR="047C69DB">
        <w:rPr>
          <w:sz w:val="24"/>
          <w:szCs w:val="24"/>
        </w:rPr>
        <w:t xml:space="preserve"> the prosecution because they tend to believe the police account of events. Disillusionment with the court system may result if the jury or judge must decide between the police and the defendant's word. The familiarity of local magistrates with the local police forces increases the possibility that they will be biased in favour of the police. As a further disadvantage, the prosecution has an easier time swaying an unskilled magistrate (Manners, 1976). Some people think that judges depend too heavily on their legal counsel</w:t>
      </w:r>
      <w:r w:rsidRPr="4CF5CEAE" w:rsidR="75C4E5BF">
        <w:rPr>
          <w:sz w:val="24"/>
          <w:szCs w:val="24"/>
        </w:rPr>
        <w:t xml:space="preserve">. </w:t>
      </w:r>
      <w:r w:rsidRPr="4CF5CEAE" w:rsidR="047C69DB">
        <w:rPr>
          <w:sz w:val="24"/>
          <w:szCs w:val="24"/>
        </w:rPr>
        <w:t xml:space="preserve">Even while the consultant is not legally </w:t>
      </w:r>
      <w:r w:rsidRPr="4CF5CEAE" w:rsidR="047C69DB">
        <w:rPr>
          <w:sz w:val="24"/>
          <w:szCs w:val="24"/>
        </w:rPr>
        <w:t>permitted</w:t>
      </w:r>
      <w:r w:rsidRPr="4CF5CEAE" w:rsidR="047C69DB">
        <w:rPr>
          <w:sz w:val="24"/>
          <w:szCs w:val="24"/>
        </w:rPr>
        <w:t xml:space="preserve"> to influence the magistrates' sentencing decision, defendants may misinterpret the adviser's frequent visits to the magistrates' chambers as evidence that the magistrates are not acting independently</w:t>
      </w:r>
      <w:r w:rsidRPr="4CF5CEAE" w:rsidR="46ACD5A3">
        <w:rPr>
          <w:sz w:val="24"/>
          <w:szCs w:val="24"/>
        </w:rPr>
        <w:t xml:space="preserve">. </w:t>
      </w:r>
      <w:r w:rsidRPr="4CF5CEAE" w:rsidR="047C69DB">
        <w:rPr>
          <w:sz w:val="24"/>
          <w:szCs w:val="24"/>
        </w:rPr>
        <w:t xml:space="preserve">However, the Magistrates' lack of legal </w:t>
      </w:r>
      <w:r w:rsidRPr="4CF5CEAE" w:rsidR="047C69DB">
        <w:rPr>
          <w:sz w:val="24"/>
          <w:szCs w:val="24"/>
        </w:rPr>
        <w:t>expertise</w:t>
      </w:r>
      <w:r w:rsidRPr="4CF5CEAE" w:rsidR="047C69DB">
        <w:rPr>
          <w:sz w:val="24"/>
          <w:szCs w:val="24"/>
        </w:rPr>
        <w:t xml:space="preserve"> is mitigated by the presence of a legally trained clerk who may offer guidance when needed (Chamberlain et al., 2021). </w:t>
      </w:r>
    </w:p>
    <w:p xmlns:wp14="http://schemas.microsoft.com/office/word/2010/wordml" w:rsidP="4CF5CEAE" w14:paraId="5D20A6F8" wp14:textId="485FC000">
      <w:pPr>
        <w:pStyle w:val="Normal"/>
        <w:rPr>
          <w:sz w:val="24"/>
          <w:szCs w:val="24"/>
        </w:rPr>
      </w:pPr>
      <w:r w:rsidRPr="4CF5CEAE" w:rsidR="047C69DB">
        <w:rPr>
          <w:sz w:val="24"/>
          <w:szCs w:val="24"/>
        </w:rPr>
        <w:t xml:space="preserve">There have been proposals for the magistrates' system in the </w:t>
      </w:r>
      <w:bookmarkStart w:name="_Int_1pZF0cGD" w:id="1342191796"/>
      <w:r w:rsidRPr="4CF5CEAE" w:rsidR="047C69DB">
        <w:rPr>
          <w:sz w:val="24"/>
          <w:szCs w:val="24"/>
        </w:rPr>
        <w:t>UK</w:t>
      </w:r>
      <w:bookmarkEnd w:id="1342191796"/>
      <w:r w:rsidRPr="4CF5CEAE" w:rsidR="047C69DB">
        <w:rPr>
          <w:sz w:val="24"/>
          <w:szCs w:val="24"/>
        </w:rPr>
        <w:t xml:space="preserve"> to be reformed, including the introduction of legal qualifications and a selection process that is more inclusive of a wider range of candidates (Secretary of State for Justice, 2012). While preserving the many positive aspects of having magistrates in society, the </w:t>
      </w:r>
      <w:bookmarkStart w:name="_Int_o6G7edEj" w:id="2047690870"/>
      <w:r w:rsidRPr="4CF5CEAE" w:rsidR="047C69DB">
        <w:rPr>
          <w:sz w:val="24"/>
          <w:szCs w:val="24"/>
        </w:rPr>
        <w:t>aforementioned changes</w:t>
      </w:r>
      <w:bookmarkEnd w:id="2047690870"/>
      <w:r w:rsidRPr="4CF5CEAE" w:rsidR="047C69DB">
        <w:rPr>
          <w:sz w:val="24"/>
          <w:szCs w:val="24"/>
        </w:rPr>
        <w:t xml:space="preserve"> could be of </w:t>
      </w:r>
      <w:r w:rsidRPr="4CF5CEAE" w:rsidR="047C69DB">
        <w:rPr>
          <w:sz w:val="24"/>
          <w:szCs w:val="24"/>
        </w:rPr>
        <w:t>assistance</w:t>
      </w:r>
      <w:r w:rsidRPr="4CF5CEAE" w:rsidR="047C69DB">
        <w:rPr>
          <w:sz w:val="24"/>
          <w:szCs w:val="24"/>
        </w:rPr>
        <w:t xml:space="preserve"> in mitigating </w:t>
      </w:r>
      <w:bookmarkStart w:name="_Int_lSRSQyPq" w:id="1110747159"/>
      <w:r w:rsidRPr="4CF5CEAE" w:rsidR="047C69DB">
        <w:rPr>
          <w:sz w:val="24"/>
          <w:szCs w:val="24"/>
        </w:rPr>
        <w:t>a number of</w:t>
      </w:r>
      <w:bookmarkEnd w:id="1110747159"/>
      <w:r w:rsidRPr="4CF5CEAE" w:rsidR="047C69DB">
        <w:rPr>
          <w:sz w:val="24"/>
          <w:szCs w:val="24"/>
        </w:rPr>
        <w:t xml:space="preserve"> the drawbacks connected with having them. Another best solution is to </w:t>
      </w:r>
      <w:r w:rsidRPr="4CF5CEAE" w:rsidR="047C69DB">
        <w:rPr>
          <w:sz w:val="24"/>
          <w:szCs w:val="24"/>
        </w:rPr>
        <w:t>establish</w:t>
      </w:r>
      <w:r w:rsidRPr="4CF5CEAE" w:rsidR="047C69DB">
        <w:rPr>
          <w:sz w:val="24"/>
          <w:szCs w:val="24"/>
        </w:rPr>
        <w:t xml:space="preserve"> a new intermediate court presided over by magistrates with the authority to impose sentences of up to two years in prison. New protections for victims and witnesses are needed so that their testimonies can be taken seriously by evidence gatherers (Donoghue, 2014). After hearing the defence’s side of the story, the magistrates should decide </w:t>
      </w:r>
      <w:bookmarkStart w:name="_Int_9HOHqds8" w:id="1104074691"/>
      <w:r w:rsidRPr="4CF5CEAE" w:rsidR="047C69DB">
        <w:rPr>
          <w:sz w:val="24"/>
          <w:szCs w:val="24"/>
        </w:rPr>
        <w:t>whether or not</w:t>
      </w:r>
      <w:bookmarkEnd w:id="1104074691"/>
      <w:r w:rsidRPr="4CF5CEAE" w:rsidR="047C69DB">
        <w:rPr>
          <w:sz w:val="24"/>
          <w:szCs w:val="24"/>
        </w:rPr>
        <w:t xml:space="preserve"> cross-examination of the witness is </w:t>
      </w:r>
      <w:r w:rsidRPr="4CF5CEAE" w:rsidR="047C69DB">
        <w:rPr>
          <w:sz w:val="24"/>
          <w:szCs w:val="24"/>
        </w:rPr>
        <w:t>warranted</w:t>
      </w:r>
      <w:r w:rsidRPr="4CF5CEAE" w:rsidR="047C69DB">
        <w:rPr>
          <w:sz w:val="24"/>
          <w:szCs w:val="24"/>
        </w:rPr>
        <w:t>. Men who assault women should not be able to demand that their victims be subjected to more violence by forcing them to testify in court.</w:t>
      </w:r>
    </w:p>
    <w:p xmlns:wp14="http://schemas.microsoft.com/office/word/2010/wordml" w:rsidP="4CF5CEAE" w14:paraId="308DC505" wp14:textId="25FD46DD">
      <w:pPr>
        <w:pStyle w:val="Normal"/>
        <w:rPr>
          <w:sz w:val="24"/>
          <w:szCs w:val="24"/>
        </w:rPr>
      </w:pPr>
      <w:r w:rsidRPr="4CF5CEAE" w:rsidR="2D457D7F">
        <w:rPr>
          <w:sz w:val="24"/>
          <w:szCs w:val="24"/>
        </w:rPr>
        <w:t>To conclude this essay, t</w:t>
      </w:r>
      <w:r w:rsidRPr="4CF5CEAE" w:rsidR="047C69DB">
        <w:rPr>
          <w:sz w:val="24"/>
          <w:szCs w:val="24"/>
        </w:rPr>
        <w:t xml:space="preserve">he United Kingdom's magistrates play an important part in the administration of justice; nevertheless, their position has been diminished </w:t>
      </w:r>
      <w:bookmarkStart w:name="_Int_D6GBGK65" w:id="1908753383"/>
      <w:r w:rsidRPr="4CF5CEAE" w:rsidR="047C69DB">
        <w:rPr>
          <w:sz w:val="24"/>
          <w:szCs w:val="24"/>
        </w:rPr>
        <w:t>as a result of</w:t>
      </w:r>
      <w:bookmarkEnd w:id="1908753383"/>
      <w:r w:rsidRPr="4CF5CEAE" w:rsidR="047C69DB">
        <w:rPr>
          <w:sz w:val="24"/>
          <w:szCs w:val="24"/>
        </w:rPr>
        <w:t xml:space="preserve"> changes to the judicial system and the closing of courts. The employment of them in the judicial system comes with </w:t>
      </w:r>
      <w:bookmarkStart w:name="_Int_evfdLdlW" w:id="1990653738"/>
      <w:r w:rsidRPr="4CF5CEAE" w:rsidR="047C69DB">
        <w:rPr>
          <w:sz w:val="24"/>
          <w:szCs w:val="24"/>
        </w:rPr>
        <w:t>a number of</w:t>
      </w:r>
      <w:bookmarkEnd w:id="1990653738"/>
      <w:r w:rsidRPr="4CF5CEAE" w:rsidR="047C69DB">
        <w:rPr>
          <w:sz w:val="24"/>
          <w:szCs w:val="24"/>
        </w:rPr>
        <w:t xml:space="preserve"> potential drawbacks, </w:t>
      </w:r>
      <w:bookmarkStart w:name="_Int_l6X79rbL" w:id="1266466252"/>
      <w:r w:rsidRPr="4CF5CEAE" w:rsidR="047C69DB">
        <w:rPr>
          <w:sz w:val="24"/>
          <w:szCs w:val="24"/>
        </w:rPr>
        <w:t>despite the fact that</w:t>
      </w:r>
      <w:bookmarkEnd w:id="1266466252"/>
      <w:r w:rsidRPr="4CF5CEAE" w:rsidR="047C69DB">
        <w:rPr>
          <w:sz w:val="24"/>
          <w:szCs w:val="24"/>
        </w:rPr>
        <w:t xml:space="preserve"> they </w:t>
      </w:r>
      <w:r w:rsidRPr="4CF5CEAE" w:rsidR="047C69DB">
        <w:rPr>
          <w:sz w:val="24"/>
          <w:szCs w:val="24"/>
        </w:rPr>
        <w:t>provide</w:t>
      </w:r>
      <w:r w:rsidRPr="4CF5CEAE" w:rsidR="047C69DB">
        <w:rPr>
          <w:sz w:val="24"/>
          <w:szCs w:val="24"/>
        </w:rPr>
        <w:t xml:space="preserve"> </w:t>
      </w:r>
      <w:bookmarkStart w:name="_Int_gj7XS1Er" w:id="1030021340"/>
      <w:r w:rsidRPr="4CF5CEAE" w:rsidR="047C69DB">
        <w:rPr>
          <w:sz w:val="24"/>
          <w:szCs w:val="24"/>
        </w:rPr>
        <w:t>a number of</w:t>
      </w:r>
      <w:bookmarkEnd w:id="1030021340"/>
      <w:r w:rsidRPr="4CF5CEAE" w:rsidR="047C69DB">
        <w:rPr>
          <w:sz w:val="24"/>
          <w:szCs w:val="24"/>
        </w:rPr>
        <w:t xml:space="preserve"> potential benefits. It may be possible to resolve these concerns and ensure that justice is administered in a way that is both fair and efficient through the implementation of reforms to the system that governs magistrates.</w:t>
      </w:r>
    </w:p>
    <w:p xmlns:wp14="http://schemas.microsoft.com/office/word/2010/wordml" w:rsidP="4CF5CEAE" w14:paraId="33E347B5" wp14:textId="695B9BA5">
      <w:pPr>
        <w:pStyle w:val="Normal"/>
        <w:rPr>
          <w:b w:val="1"/>
          <w:bCs w:val="1"/>
          <w:sz w:val="24"/>
          <w:szCs w:val="24"/>
        </w:rPr>
      </w:pPr>
      <w:r>
        <w:br/>
      </w:r>
      <w:r w:rsidRPr="4CF5CEAE" w:rsidR="56BACFE3">
        <w:rPr>
          <w:b w:val="1"/>
          <w:bCs w:val="1"/>
          <w:sz w:val="24"/>
          <w:szCs w:val="24"/>
        </w:rPr>
        <w:t>Referenc</w:t>
      </w:r>
      <w:r w:rsidRPr="4CF5CEAE" w:rsidR="58BBBE30">
        <w:rPr>
          <w:b w:val="1"/>
          <w:bCs w:val="1"/>
          <w:sz w:val="24"/>
          <w:szCs w:val="24"/>
        </w:rPr>
        <w:t xml:space="preserve">e </w:t>
      </w:r>
      <w:r w:rsidRPr="4CF5CEAE" w:rsidR="17840384">
        <w:rPr>
          <w:b w:val="1"/>
          <w:bCs w:val="1"/>
          <w:sz w:val="24"/>
          <w:szCs w:val="24"/>
        </w:rPr>
        <w:t>List:</w:t>
      </w:r>
    </w:p>
    <w:p xmlns:wp14="http://schemas.microsoft.com/office/word/2010/wordml" w:rsidP="4CF5CEAE" w14:paraId="0F714338" wp14:textId="21B88F4E">
      <w:pPr>
        <w:pStyle w:val="Normal"/>
        <w:rPr>
          <w:sz w:val="24"/>
          <w:szCs w:val="24"/>
        </w:rPr>
      </w:pPr>
      <w:r w:rsidRPr="4CF5CEAE" w:rsidR="56BACFE3">
        <w:rPr>
          <w:sz w:val="24"/>
          <w:szCs w:val="24"/>
        </w:rPr>
        <w:t xml:space="preserve">Birkett, G. (2016) ‘“We have no awareness of what they </w:t>
      </w:r>
      <w:bookmarkStart w:name="_Int_rjULb4JB" w:id="1799808763"/>
      <w:r w:rsidRPr="4CF5CEAE" w:rsidR="56BACFE3">
        <w:rPr>
          <w:sz w:val="24"/>
          <w:szCs w:val="24"/>
        </w:rPr>
        <w:t>actually do</w:t>
      </w:r>
      <w:bookmarkEnd w:id="1799808763"/>
      <w:r w:rsidRPr="4CF5CEAE" w:rsidR="56BACFE3">
        <w:rPr>
          <w:sz w:val="24"/>
          <w:szCs w:val="24"/>
        </w:rPr>
        <w:t>”: Magistrates’ knowledge of and confidence in community sentences for women offenders in England and Wales’, Criminology and Criminal Justice, 16(4), pp. 497–512.</w:t>
      </w:r>
    </w:p>
    <w:p xmlns:wp14="http://schemas.microsoft.com/office/word/2010/wordml" w:rsidP="4CF5CEAE" w14:paraId="29F2ADE6" wp14:textId="2BDBFF79">
      <w:pPr>
        <w:pStyle w:val="Normal"/>
        <w:rPr>
          <w:sz w:val="24"/>
          <w:szCs w:val="24"/>
        </w:rPr>
      </w:pPr>
      <w:r w:rsidRPr="4CF5CEAE" w:rsidR="56BACFE3">
        <w:rPr>
          <w:sz w:val="24"/>
          <w:szCs w:val="24"/>
        </w:rPr>
        <w:t>Campbell, J.R. (2020) ‘The quality of (in)justice in London’s magistrates’ courts’, Anthropology Today, 36(5), pp. 3–5.</w:t>
      </w:r>
    </w:p>
    <w:p xmlns:wp14="http://schemas.microsoft.com/office/word/2010/wordml" w:rsidP="4CF5CEAE" w14:paraId="67C8D8BB" wp14:textId="08CEA57F">
      <w:pPr>
        <w:pStyle w:val="Normal"/>
        <w:rPr>
          <w:sz w:val="24"/>
          <w:szCs w:val="24"/>
        </w:rPr>
      </w:pPr>
      <w:r w:rsidRPr="4CF5CEAE" w:rsidR="56BACFE3">
        <w:rPr>
          <w:sz w:val="24"/>
          <w:szCs w:val="24"/>
        </w:rPr>
        <w:t>Chamberlain, P. et al. (2021) ‘It is criminal: The state of magistrates’ court reporting in England and Wales’, Journalism, 22(9), pp. 2404–2420.</w:t>
      </w:r>
    </w:p>
    <w:p xmlns:wp14="http://schemas.microsoft.com/office/word/2010/wordml" w:rsidP="4CF5CEAE" w14:paraId="391566C5" wp14:textId="5C96A8A3">
      <w:pPr>
        <w:pStyle w:val="Normal"/>
        <w:rPr>
          <w:sz w:val="24"/>
          <w:szCs w:val="24"/>
        </w:rPr>
      </w:pPr>
      <w:r w:rsidRPr="4CF5CEAE" w:rsidR="56BACFE3">
        <w:rPr>
          <w:sz w:val="24"/>
          <w:szCs w:val="24"/>
        </w:rPr>
        <w:t xml:space="preserve">Donoghue, J.C. (2014) ‘Reforming the role of magistrates: Implications for summary justice in </w:t>
      </w:r>
      <w:r w:rsidRPr="4CF5CEAE" w:rsidR="56BACFE3">
        <w:rPr>
          <w:sz w:val="24"/>
          <w:szCs w:val="24"/>
        </w:rPr>
        <w:t>england</w:t>
      </w:r>
      <w:r w:rsidRPr="4CF5CEAE" w:rsidR="56BACFE3">
        <w:rPr>
          <w:sz w:val="24"/>
          <w:szCs w:val="24"/>
        </w:rPr>
        <w:t xml:space="preserve"> and </w:t>
      </w:r>
      <w:r w:rsidRPr="4CF5CEAE" w:rsidR="56BACFE3">
        <w:rPr>
          <w:sz w:val="24"/>
          <w:szCs w:val="24"/>
        </w:rPr>
        <w:t>wales</w:t>
      </w:r>
      <w:r w:rsidRPr="4CF5CEAE" w:rsidR="56BACFE3">
        <w:rPr>
          <w:sz w:val="24"/>
          <w:szCs w:val="24"/>
        </w:rPr>
        <w:t>’, Modern Law Review, 77(6), pp. 928–963.</w:t>
      </w:r>
    </w:p>
    <w:p xmlns:wp14="http://schemas.microsoft.com/office/word/2010/wordml" w:rsidP="4CF5CEAE" w14:paraId="7E3E99D2" wp14:textId="4994D4F3">
      <w:pPr>
        <w:pStyle w:val="Normal"/>
        <w:rPr>
          <w:sz w:val="24"/>
          <w:szCs w:val="24"/>
        </w:rPr>
      </w:pPr>
      <w:r w:rsidRPr="4CF5CEAE" w:rsidR="56BACFE3">
        <w:rPr>
          <w:sz w:val="24"/>
          <w:szCs w:val="24"/>
        </w:rPr>
        <w:t xml:space="preserve">Gibbs, P. et al. (2014) ‘Judged by </w:t>
      </w:r>
      <w:bookmarkStart w:name="_Int_sj2eY2Eb" w:id="1196983023"/>
      <w:r w:rsidRPr="4CF5CEAE" w:rsidR="56BACFE3">
        <w:rPr>
          <w:sz w:val="24"/>
          <w:szCs w:val="24"/>
        </w:rPr>
        <w:t>peers ?</w:t>
      </w:r>
      <w:bookmarkEnd w:id="1196983023"/>
      <w:r w:rsidRPr="4CF5CEAE" w:rsidR="56BACFE3">
        <w:rPr>
          <w:sz w:val="24"/>
          <w:szCs w:val="24"/>
        </w:rPr>
        <w:t xml:space="preserve"> The diversity of lay magistrates in England and Wales Judged by </w:t>
      </w:r>
      <w:bookmarkStart w:name="_Int_Frpnt0p0" w:id="515983210"/>
      <w:r w:rsidRPr="4CF5CEAE" w:rsidR="56BACFE3">
        <w:rPr>
          <w:sz w:val="24"/>
          <w:szCs w:val="24"/>
        </w:rPr>
        <w:t>peers ?</w:t>
      </w:r>
      <w:bookmarkEnd w:id="515983210"/>
      <w:r w:rsidRPr="4CF5CEAE" w:rsidR="56BACFE3">
        <w:rPr>
          <w:sz w:val="24"/>
          <w:szCs w:val="24"/>
        </w:rPr>
        <w:t xml:space="preserve"> The diversity of lay magistrates in England and Wales</w:t>
      </w:r>
      <w:bookmarkStart w:name="_Int_0t4LesOE" w:id="1009843028"/>
      <w:r w:rsidRPr="4CF5CEAE" w:rsidR="56BACFE3">
        <w:rPr>
          <w:sz w:val="24"/>
          <w:szCs w:val="24"/>
        </w:rPr>
        <w:t>’,</w:t>
      </w:r>
      <w:bookmarkEnd w:id="1009843028"/>
      <w:r w:rsidRPr="4CF5CEAE" w:rsidR="56BACFE3">
        <w:rPr>
          <w:sz w:val="24"/>
          <w:szCs w:val="24"/>
        </w:rPr>
        <w:t xml:space="preserve"> eprints.bbk.ac.uk [Preprint].</w:t>
      </w:r>
    </w:p>
    <w:p xmlns:wp14="http://schemas.microsoft.com/office/word/2010/wordml" w:rsidP="4CF5CEAE" w14:paraId="116EE39D" wp14:textId="4AFF6270">
      <w:pPr>
        <w:pStyle w:val="Normal"/>
        <w:rPr>
          <w:sz w:val="24"/>
          <w:szCs w:val="24"/>
        </w:rPr>
      </w:pPr>
      <w:r w:rsidRPr="4CF5CEAE" w:rsidR="56BACFE3">
        <w:rPr>
          <w:sz w:val="24"/>
          <w:szCs w:val="24"/>
        </w:rPr>
        <w:t>Manners, M.J. (1976) ‘The development of digestive function in the pig’, Proceedings of the Nutrition Society, 35(1), pp. 49–55. Available at: https://doi.org/10.1079/pns19760008.</w:t>
      </w:r>
    </w:p>
    <w:p xmlns:wp14="http://schemas.microsoft.com/office/word/2010/wordml" w:rsidP="4CF5CEAE" w14:paraId="098C1ACF" wp14:textId="07F790A8">
      <w:pPr>
        <w:pStyle w:val="Normal"/>
        <w:rPr>
          <w:sz w:val="24"/>
          <w:szCs w:val="24"/>
        </w:rPr>
      </w:pPr>
      <w:r w:rsidRPr="4CF5CEAE" w:rsidR="56BACFE3">
        <w:rPr>
          <w:sz w:val="24"/>
          <w:szCs w:val="24"/>
        </w:rPr>
        <w:t>Ouden, T.S. (1992) ‘Magistrates’ Courthouse: Rotherham/United Kingdom’, Springer, 2.</w:t>
      </w:r>
    </w:p>
    <w:p xmlns:wp14="http://schemas.microsoft.com/office/word/2010/wordml" w:rsidP="4CF5CEAE" w14:paraId="466C4289" wp14:textId="7A468A4A">
      <w:pPr>
        <w:pStyle w:val="Normal"/>
        <w:rPr>
          <w:sz w:val="24"/>
          <w:szCs w:val="24"/>
        </w:rPr>
      </w:pPr>
      <w:r w:rsidRPr="4CF5CEAE" w:rsidR="56BACFE3">
        <w:rPr>
          <w:sz w:val="24"/>
          <w:szCs w:val="24"/>
        </w:rPr>
        <w:t>Savage, G. (1999) ‘“The Magistrates are Men”: Working-Class Marital Conflict and Appeals from the Magistrates’ Court to the Divorce Court after 1895’, in Disorder in the Court, pp. 231–249.</w:t>
      </w:r>
    </w:p>
    <w:p xmlns:wp14="http://schemas.microsoft.com/office/word/2010/wordml" w:rsidP="4CF5CEAE" w14:paraId="0089D0FD" wp14:textId="61F640B9">
      <w:pPr>
        <w:pStyle w:val="Normal"/>
        <w:rPr>
          <w:sz w:val="24"/>
          <w:szCs w:val="24"/>
        </w:rPr>
      </w:pPr>
      <w:r w:rsidRPr="4CF5CEAE" w:rsidR="56BACFE3">
        <w:rPr>
          <w:sz w:val="24"/>
          <w:szCs w:val="24"/>
        </w:rPr>
        <w:t xml:space="preserve">Secretary of State for Justice (2012) ‘Swift and sure </w:t>
      </w:r>
      <w:bookmarkStart w:name="_Int_bp3z3pOQ" w:id="1426504400"/>
      <w:r w:rsidRPr="4CF5CEAE" w:rsidR="56BACFE3">
        <w:rPr>
          <w:sz w:val="24"/>
          <w:szCs w:val="24"/>
        </w:rPr>
        <w:t>justice :</w:t>
      </w:r>
      <w:bookmarkEnd w:id="1426504400"/>
      <w:r w:rsidRPr="4CF5CEAE" w:rsidR="56BACFE3">
        <w:rPr>
          <w:sz w:val="24"/>
          <w:szCs w:val="24"/>
        </w:rPr>
        <w:t xml:space="preserve"> the Government’s plans for reform of the criminal justice system’, Ministry of Justice., p. 60.</w:t>
      </w:r>
    </w:p>
    <w:p xmlns:wp14="http://schemas.microsoft.com/office/word/2010/wordml" w:rsidP="4CF5CEAE" w14:paraId="0802B32F" wp14:textId="3F2F10B2">
      <w:pPr>
        <w:pStyle w:val="Normal"/>
        <w:rPr>
          <w:sz w:val="24"/>
          <w:szCs w:val="24"/>
        </w:rPr>
      </w:pPr>
      <w:bookmarkStart w:name="_Int_lybKEfLC" w:id="853582152"/>
      <w:r w:rsidRPr="4CF5CEAE" w:rsidR="56BACFE3">
        <w:rPr>
          <w:sz w:val="24"/>
          <w:szCs w:val="24"/>
        </w:rPr>
        <w:t>Shetreet</w:t>
      </w:r>
      <w:r w:rsidRPr="4CF5CEAE" w:rsidR="56BACFE3">
        <w:rPr>
          <w:sz w:val="24"/>
          <w:szCs w:val="24"/>
        </w:rPr>
        <w:t>, S. and Turenne, S. (2013) Judges on trial: The independence and accountability of the English judiciary, Judges on Trial: The Independence and Accountability of the English Judiciary.</w:t>
      </w:r>
      <w:bookmarkEnd w:id="853582152"/>
    </w:p>
    <w:p xmlns:wp14="http://schemas.microsoft.com/office/word/2010/wordml" w:rsidP="4CF5CEAE" w14:paraId="75A50FF6" wp14:textId="63482DAD">
      <w:pPr>
        <w:pStyle w:val="Normal"/>
        <w:rPr>
          <w:sz w:val="24"/>
          <w:szCs w:val="24"/>
        </w:rPr>
      </w:pPr>
      <w:r w:rsidRPr="4CF5CEAE" w:rsidR="56BACFE3">
        <w:rPr>
          <w:sz w:val="24"/>
          <w:szCs w:val="24"/>
        </w:rPr>
        <w:t>Skyrme</w:t>
      </w:r>
      <w:r w:rsidRPr="4CF5CEAE" w:rsidR="56BACFE3">
        <w:rPr>
          <w:sz w:val="24"/>
          <w:szCs w:val="24"/>
        </w:rPr>
        <w:t>, T. (1983) ‘Stipendiary Magistrates’, in The Changing Image of the Magistracy, pp. 184–195.</w:t>
      </w:r>
    </w:p>
    <w:p xmlns:wp14="http://schemas.microsoft.com/office/word/2010/wordml" w:rsidP="4CF5CEAE" w14:paraId="3E0DB6E3" wp14:textId="75BC937F">
      <w:pPr>
        <w:pStyle w:val="Normal"/>
        <w:rPr>
          <w:sz w:val="24"/>
          <w:szCs w:val="24"/>
        </w:rPr>
      </w:pPr>
      <w:r>
        <w:br/>
      </w:r>
    </w:p>
    <w:p xmlns:wp14="http://schemas.microsoft.com/office/word/2010/wordml" w:rsidP="4CF5CEAE" w14:paraId="19945A6D" wp14:textId="7594E2A0">
      <w:pPr>
        <w:pStyle w:val="Normal"/>
        <w:rPr>
          <w:sz w:val="24"/>
          <w:szCs w:val="24"/>
        </w:rPr>
      </w:pPr>
      <w:r>
        <w:br/>
      </w:r>
    </w:p>
    <w:p xmlns:wp14="http://schemas.microsoft.com/office/word/2010/wordml" w:rsidP="4CF5CEAE" w14:paraId="50D54FBA" wp14:textId="1D735844">
      <w:pPr>
        <w:pStyle w:val="Normal"/>
        <w:rPr>
          <w:sz w:val="24"/>
          <w:szCs w:val="24"/>
        </w:rPr>
      </w:pPr>
      <w:r>
        <w:br/>
      </w:r>
    </w:p>
    <w:p xmlns:wp14="http://schemas.microsoft.com/office/word/2010/wordml" w:rsidP="4CF5CEAE" w14:paraId="5E5787A5" wp14:textId="0DCA9F3F">
      <w:pPr>
        <w:pStyle w:val="Normal"/>
        <w:rPr>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ts5oUm3j5k8GLp" int2:id="9Jd70y7V">
      <int2:state int2:type="AugLoop_Text_Critique" int2:value="Rejected"/>
    </int2:textHash>
    <int2:textHash int2:hashCode="vywBnAGQlIzeet" int2:id="9R1cWgzL">
      <int2:state int2:type="AugLoop_Text_Critique" int2:value="Rejected"/>
    </int2:textHash>
    <int2:textHash int2:hashCode="w5wn1WNUFZFvKL" int2:id="4ii4j5kl">
      <int2:state int2:type="AugLoop_Text_Critique" int2:value="Rejected"/>
    </int2:textHash>
    <int2:textHash int2:hashCode="Mk/45oCI5gqV9K" int2:id="mVVkVIEd">
      <int2:state int2:type="AugLoop_Text_Critique" int2:value="Rejected"/>
    </int2:textHash>
    <int2:bookmark int2:bookmarkName="_Int_0t4LesOE" int2:invalidationBookmarkName="" int2:hashCode="NkPdJ9i9g1wpGP" int2:id="Ok1J3gs8">
      <int2:state int2:type="AugLoop_Text_Critique" int2:value="Rejected"/>
    </int2:bookmark>
    <int2:bookmark int2:bookmarkName="_Int_rjULb4JB" int2:invalidationBookmarkName="" int2:hashCode="7DNMFovUy+tH0P" int2:id="fZWgQPMc">
      <int2:state int2:type="AugLoop_Text_Critique" int2:value="Rejected"/>
    </int2:bookmark>
    <int2:bookmark int2:bookmarkName="_Int_bp3z3pOQ" int2:invalidationBookmarkName="" int2:hashCode="q5VFfj7ZBy5BA0" int2:id="QsfXlF2W">
      <int2:state int2:type="AugLoop_Text_Critique" int2:value="Rejected"/>
    </int2:bookmark>
    <int2:bookmark int2:bookmarkName="_Int_Frpnt0p0" int2:invalidationBookmarkName="" int2:hashCode="z/qrxyZ3rFI72/" int2:id="wP1urQZx">
      <int2:state int2:type="AugLoop_Text_Critique" int2:value="Rejected"/>
    </int2:bookmark>
    <int2:bookmark int2:bookmarkName="_Int_sj2eY2Eb" int2:invalidationBookmarkName="" int2:hashCode="z/qrxyZ3rFI72/" int2:id="3yTWz0fJ">
      <int2:state int2:type="AugLoop_Text_Critique" int2:value="Rejected"/>
    </int2:bookmark>
    <int2:bookmark int2:bookmarkName="_Int_lybKEfLC" int2:invalidationBookmarkName="" int2:hashCode="HhOhLlsspQu9Rr" int2:id="pESRg63t">
      <int2:state int2:type="AugLoop_Similarity_SimilarityAnnotation" int2:value="Rejected"/>
      <int2:extLst>
        <oel:ext uri="426473B9-03D8-482F-96C9-C2C85392BACA">
          <int2:similarityCritique int2:version="1" int2:context="Shetreet, S. and Turenne, S. (2013) Judges on trial: The independence and accountability of the English judiciary, Judges on Trial: The Independence and Accountability of the English Judiciary.">
            <int2:source int2:sourceType="Online" int2:sourceTitle="The framing of judgement by counter - Equinox Publishing" int2:sourceUrl="https://journal.equinoxpub.com/IJSLL/article/view/20379" int2:sourceSnippet="Shetreet, S. and Turenne, S. (2013) Judges on Trial: The Independence and Accountability of the English Judiciary (2nd edn). Cambridge: Cambridge University Press. ... Dai, X. (2021). The framing of judgement by counter: how appraisal analysis of six sentencing remarks provides an insight into judges’ sentencing practices.">
              <int2:suggestions int2:citationType="Inline">
                <int2:suggestion int2:citationStyle="Mla" int2:isIdentical="0">
                  <int2:citationText>(“The framing of judgement by counter - Equinox Publishing”)</int2:citationText>
                </int2:suggestion>
                <int2:suggestion int2:citationStyle="Apa" int2:isIdentical="0">
                  <int2:citationText>(“The framing of judgement by counter - Equinox Publishing”)</int2:citationText>
                </int2:suggestion>
                <int2:suggestion int2:citationStyle="Chicago" int2:isIdentical="0">
                  <int2:citationText>(“The framing of judgement by counter - Equinox Publishing”)</int2:citationText>
                </int2:suggestion>
              </int2:suggestions>
              <int2:suggestions int2:citationType="Full">
                <int2:suggestion int2:citationStyle="Mla" int2:isIdentical="0">
                  <int2:citationText>&lt;i&gt;The framing of judgement by counter - Equinox Publishing&lt;/i&gt;, https://journal.equinoxpub.com/IJSLL/article/view/20379.</int2:citationText>
                </int2:suggestion>
                <int2:suggestion int2:citationStyle="Apa" int2:isIdentical="0">
                  <int2:citationText>&lt;i&gt;The framing of judgement by counter - Equinox Publishing&lt;/i&gt;. (n.d.). Retrieved from https://journal.equinoxpub.com/IJSLL/article/view/20379</int2:citationText>
                </int2:suggestion>
                <int2:suggestion int2:citationStyle="Chicago" int2:isIdentical="0">
                  <int2:citationText>“The framing of judgement by counter - Equinox Publishing” n.d., https://journal.equinoxpub.com/IJSLL/article/view/20379.</int2:citationText>
                </int2:suggestion>
              </int2:suggestions>
            </int2:source>
          </int2:similarityCritique>
        </oel:ext>
      </int2:extLst>
    </int2:bookmark>
    <int2:bookmark int2:bookmarkName="_Int_TNi4pz0V" int2:invalidationBookmarkName="" int2:hashCode="byexz0cnlPoFBe" int2:id="xb42ITiP">
      <int2:state int2:type="AugLoop_Text_Critique" int2:value="Rejected"/>
    </int2:bookmark>
    <int2:bookmark int2:bookmarkName="_Int_tC6pN5NR" int2:invalidationBookmarkName="" int2:hashCode="0lXQ0GySJQ8tJA" int2:id="NHrgleZh">
      <int2:state int2:type="AugLoop_Text_Critique" int2:value="Rejected"/>
    </int2:bookmark>
    <int2:bookmark int2:bookmarkName="_Int_IpaeFacZ" int2:invalidationBookmarkName="" int2:hashCode="0GYf/LRGEYcRtn" int2:id="f5i1ePOF">
      <int2:state int2:type="AugLoop_Text_Critique" int2:value="Rejected"/>
    </int2:bookmark>
    <int2:bookmark int2:bookmarkName="_Int_1pZF0cGD" int2:invalidationBookmarkName="" int2:hashCode="d3DQTHv7eR58lZ" int2:id="hmJm39q6">
      <int2:state int2:type="AugLoop_Acronyms_AcronymsCritique" int2:value="Rejected"/>
    </int2:bookmark>
    <int2:bookmark int2:bookmarkName="_Int_QpqnL7oI" int2:invalidationBookmarkName="" int2:hashCode="WWIwUWq+Ty+xAT" int2:id="K90TKmuc">
      <int2:state int2:type="AugLoop_Text_Critique" int2:value="Rejected"/>
    </int2:bookmark>
    <int2:bookmark int2:bookmarkName="_Int_evfdLdlW" int2:invalidationBookmarkName="" int2:hashCode="0lXQ0GySJQ8tJA" int2:id="p3pm1ph6">
      <int2:state int2:type="AugLoop_Text_Critique" int2:value="Rejected"/>
    </int2:bookmark>
    <int2:bookmark int2:bookmarkName="_Int_gj7XS1Er" int2:invalidationBookmarkName="" int2:hashCode="0lXQ0GySJQ8tJA" int2:id="hOWDZeRB">
      <int2:state int2:type="AugLoop_Text_Critique" int2:value="Rejected"/>
    </int2:bookmark>
    <int2:bookmark int2:bookmarkName="_Int_l6X79rbL" int2:invalidationBookmarkName="" int2:hashCode="qGjM/36ZhghkXx" int2:id="0cMIiSN2">
      <int2:state int2:type="AugLoop_Text_Critique" int2:value="Rejected"/>
    </int2:bookmark>
    <int2:bookmark int2:bookmarkName="_Int_D6GBGK65" int2:invalidationBookmarkName="" int2:hashCode="VRd/LyDcPFdCnc" int2:id="LENIXFIK">
      <int2:state int2:type="AugLoop_Text_Critique" int2:value="Rejected"/>
    </int2:bookmark>
    <int2:bookmark int2:bookmarkName="_Int_9HOHqds8" int2:invalidationBookmarkName="" int2:hashCode="0GYf/LRGEYcRtn" int2:id="CVxr5lTY">
      <int2:state int2:type="AugLoop_Text_Critique" int2:value="Rejected"/>
    </int2:bookmark>
    <int2:bookmark int2:bookmarkName="_Int_lSRSQyPq" int2:invalidationBookmarkName="" int2:hashCode="0lXQ0GySJQ8tJA" int2:id="h85T2EZi">
      <int2:state int2:type="AugLoop_Text_Critique" int2:value="Rejected"/>
    </int2:bookmark>
    <int2:bookmark int2:bookmarkName="_Int_o6G7edEj" int2:invalidationBookmarkName="" int2:hashCode="XxqMrNS2oxzqTs" int2:id="1xzQKx43">
      <int2:state int2:type="AugLoop_Text_Critique" int2:value="Rejected"/>
    </int2:bookmark>
    <int2:bookmark int2:bookmarkName="_Int_IQRXtzeW" int2:invalidationBookmarkName="" int2:hashCode="0GYf/LRGEYcRtn" int2:id="SBi6QKwj">
      <int2:state int2:type="AugLoop_Text_Critique" int2:value="Rejected"/>
    </int2:bookmark>
    <int2:bookmark int2:bookmarkName="_Int_XDkGno87" int2:invalidationBookmarkName="" int2:hashCode="O1JPSwA/1U7Rgf" int2:id="eXWw2tAA">
      <int2:state int2:type="AugLoop_Text_Critique" int2:value="Rejected"/>
    </int2:bookmark>
    <int2:bookmark int2:bookmarkName="_Int_slgPhGqw" int2:invalidationBookmarkName="" int2:hashCode="AhdOsYPi4Uebg/" int2:id="GkZCQIMX">
      <int2:state int2:type="AugLoop_Text_Critique" int2:value="Rejected"/>
    </int2:bookmark>
    <int2:bookmark int2:bookmarkName="_Int_pUYUdkrn" int2:invalidationBookmarkName="" int2:hashCode="PP+Hh7LqQ7YUGl" int2:id="aZ6Uzdpy">
      <int2:state int2:type="AugLoop_Text_Critique" int2:value="Rejected"/>
    </int2:bookmark>
    <int2:bookmark int2:bookmarkName="_Int_mNbNlH3j" int2:invalidationBookmarkName="" int2:hashCode="F46S3cpBWFdK+R" int2:id="WQlF8EOc">
      <int2:state int2:type="AugLoop_Text_Critique" int2:value="Rejected"/>
    </int2:bookmark>
    <int2:bookmark int2:bookmarkName="_Int_iWqcGOyg" int2:invalidationBookmarkName="" int2:hashCode="xNVYDWFuTK8hkg" int2:id="Ur9InB1t">
      <int2:state int2:type="AugLoop_Text_Critique" int2:value="Rejected"/>
    </int2:bookmark>
    <int2:bookmark int2:bookmarkName="_Int_pYPeqP85" int2:invalidationBookmarkName="" int2:hashCode="TQk3ihgpYLnxR8" int2:id="8Fx4CuJM">
      <int2:state int2:type="AugLoop_Text_Critique" int2:value="Rejected"/>
    </int2:bookmark>
    <int2:bookmark int2:bookmarkName="_Int_frAdm0Sb" int2:invalidationBookmarkName="" int2:hashCode="0lXQ0GySJQ8tJA" int2:id="nHk5S8vp">
      <int2:state int2:type="AugLoop_Text_Critique" int2:value="Rejected"/>
    </int2:bookmark>
    <int2:bookmark int2:bookmarkName="_Int_b3YPHpnk" int2:invalidationBookmarkName="" int2:hashCode="0lXQ0GySJQ8tJA" int2:id="idGYkTii">
      <int2:state int2:type="AugLoop_Text_Critique" int2:value="Rejected"/>
    </int2:bookmark>
    <int2:entireDocument int2:id="WKJzqOUn">
      <int2:extLst>
        <oel:ext uri="E302BA01-7950-474C-9AD3-286E660C40A8">
          <int2:similaritySummary int2:version="1" int2:runId="1682462335748" int2:tilesCheckedInThisRun="1" int2:totalNumOfTiles="24" int2:similarityAnnotationCount="1" int2:numWords="1823" int2:numFlaggedWords="28"/>
        </oel:ext>
      </int2:extLst>
    </int2:entireDocument>
  </int2:observations>
  <int2:intelligenceSettings/>
  <int2:onDemandWorkflows>
    <int2:onDemandWorkflow int2:type="SimilarityCheck" int2:paragraphVersions="3F0F60EC-70953298 6B7BCEA9-21B75D57 21F32D8E-59F8B941 2FA37E88-1D57B074 4B676A06-1A43F0CB 073E811C-54EC7E60 02E371CC-10958395 55840AD7-5F1BE259 397AD3F4-0AE9E446 29B3A302-01C29304 7908D376-52BA36C9 5D20A6F8-485FC000 308DC505-25FD46DD 33E347B5-695B9BA5 0F714338-21B88F4E 29F2ADE6-2BDBFF79 67C8D8BB-08CEA57F 391566C5-5C96A8A3 7E3E99D2-4994D4F3 116EE39D-4AFF6270 098C1ACF-07F790A8 466C4289-7A468A4A 0089D0FD-61F640B9 0802B32F-3F2F10B2 75A50FF6-63482DAD 3E0DB6E3-75BC937F 19945A6D-7594E2A0 50D54FBA-1D735844 5E5787A5-0DCA9F3F"/>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A8D4F0E"/>
    <w:rsid w:val="004EF572"/>
    <w:rsid w:val="00940E94"/>
    <w:rsid w:val="047C69DB"/>
    <w:rsid w:val="05C1AD46"/>
    <w:rsid w:val="0B883659"/>
    <w:rsid w:val="0D530242"/>
    <w:rsid w:val="0D88A6E5"/>
    <w:rsid w:val="15123535"/>
    <w:rsid w:val="15F2CC7F"/>
    <w:rsid w:val="17840384"/>
    <w:rsid w:val="1B09BCAF"/>
    <w:rsid w:val="1E3C4836"/>
    <w:rsid w:val="2178FE33"/>
    <w:rsid w:val="2314CE94"/>
    <w:rsid w:val="2392CEC5"/>
    <w:rsid w:val="26A6FE79"/>
    <w:rsid w:val="29D32D1E"/>
    <w:rsid w:val="2BB7C853"/>
    <w:rsid w:val="2D457D7F"/>
    <w:rsid w:val="2DA1B4E1"/>
    <w:rsid w:val="33C4131B"/>
    <w:rsid w:val="383190EB"/>
    <w:rsid w:val="383B9FBB"/>
    <w:rsid w:val="3A8D4F0E"/>
    <w:rsid w:val="40E40FFC"/>
    <w:rsid w:val="42CC2C5F"/>
    <w:rsid w:val="43FE27AB"/>
    <w:rsid w:val="45360CAC"/>
    <w:rsid w:val="45E411DF"/>
    <w:rsid w:val="466F8E6C"/>
    <w:rsid w:val="46ACD5A3"/>
    <w:rsid w:val="4A71C9E5"/>
    <w:rsid w:val="4B59FE4D"/>
    <w:rsid w:val="4CF5CEAE"/>
    <w:rsid w:val="4F9B9F9F"/>
    <w:rsid w:val="511C6EB3"/>
    <w:rsid w:val="55BC6A12"/>
    <w:rsid w:val="56BACFE3"/>
    <w:rsid w:val="58BBBE30"/>
    <w:rsid w:val="5F9B5D93"/>
    <w:rsid w:val="61372DF4"/>
    <w:rsid w:val="61697DB3"/>
    <w:rsid w:val="63054E14"/>
    <w:rsid w:val="65E721B7"/>
    <w:rsid w:val="6934E75B"/>
    <w:rsid w:val="6BCF10A6"/>
    <w:rsid w:val="6F5D47D5"/>
    <w:rsid w:val="6FA40FC4"/>
    <w:rsid w:val="70540AB8"/>
    <w:rsid w:val="7194DE50"/>
    <w:rsid w:val="71EFDB19"/>
    <w:rsid w:val="72A45B20"/>
    <w:rsid w:val="72F10FA5"/>
    <w:rsid w:val="74BF2FC5"/>
    <w:rsid w:val="75C4E5BF"/>
    <w:rsid w:val="775C16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8D4F0E"/>
  <w15:chartTrackingRefBased/>
  <w15:docId w15:val="{86F3BA7D-7BFF-47D6-A609-5DD1425DEBD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2d96f77998a74e3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Sajid Khan (2229444)</dc:creator>
  <keywords/>
  <dc:description/>
  <lastModifiedBy>Sajid Khan (2229444)</lastModifiedBy>
  <revision>2</revision>
  <dcterms:created xsi:type="dcterms:W3CDTF">2023-04-25T21:36:54.8728247Z</dcterms:created>
  <dcterms:modified xsi:type="dcterms:W3CDTF">2023-04-25T22:39:03.1692632Z</dcterms:modified>
</coreProperties>
</file>