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25C6B" w:rsidRPr="00E54DF3" w:rsidRDefault="00660F25" w:rsidP="00660F25">
      <w:pPr>
        <w:jc w:val="center"/>
        <w:rPr>
          <w:rFonts w:ascii="Arial" w:hAnsi="Arial" w:cs="Arial"/>
          <w:b/>
          <w:sz w:val="24"/>
          <w:u w:val="single"/>
        </w:rPr>
      </w:pPr>
      <w:r w:rsidRPr="00E54DF3">
        <w:rPr>
          <w:rFonts w:ascii="Arial" w:hAnsi="Arial" w:cs="Arial"/>
          <w:b/>
          <w:sz w:val="24"/>
          <w:u w:val="single"/>
        </w:rPr>
        <w:t>Exploring Literacy barriers- Learners with EAL</w:t>
      </w:r>
    </w:p>
    <w:p w:rsidR="008F1BBF" w:rsidRDefault="00DA4E25" w:rsidP="00551C95">
      <w:pPr>
        <w:spacing w:line="360" w:lineRule="auto"/>
        <w:rPr>
          <w:rFonts w:ascii="Arial" w:hAnsi="Arial" w:cs="Arial"/>
          <w:sz w:val="24"/>
        </w:rPr>
      </w:pPr>
      <w:r>
        <w:rPr>
          <w:rFonts w:ascii="Arial" w:hAnsi="Arial" w:cs="Arial"/>
          <w:sz w:val="24"/>
        </w:rPr>
        <w:t xml:space="preserve">This essay will discuss the barriers that learners who have English as an additional language (EAL) can sometimes face within their education. </w:t>
      </w:r>
      <w:r w:rsidR="0022650A">
        <w:rPr>
          <w:rFonts w:ascii="Arial" w:hAnsi="Arial" w:cs="Arial"/>
          <w:sz w:val="24"/>
        </w:rPr>
        <w:t xml:space="preserve">It will include a critical evaluation of the current models of literacy, and theoretical concepts of literacy difficulties. It will also include a critical reflection on the diverse needs of learners for example, gender, culture and bilingualism. </w:t>
      </w:r>
    </w:p>
    <w:p w:rsidR="0006715D" w:rsidRPr="0006715D" w:rsidRDefault="00A27A5E" w:rsidP="0006715D">
      <w:pPr>
        <w:spacing w:line="360" w:lineRule="auto"/>
        <w:rPr>
          <w:rFonts w:ascii="Arial" w:hAnsi="Arial" w:cs="Arial"/>
          <w:color w:val="000000" w:themeColor="text1"/>
          <w:sz w:val="24"/>
        </w:rPr>
      </w:pPr>
      <w:r>
        <w:rPr>
          <w:rFonts w:ascii="Arial" w:hAnsi="Arial" w:cs="Arial"/>
          <w:sz w:val="24"/>
        </w:rPr>
        <w:t>According to the National Literacy Trust, the definition of “</w:t>
      </w:r>
      <w:r w:rsidRPr="00A27A5E">
        <w:rPr>
          <w:rFonts w:ascii="Arial" w:hAnsi="Arial" w:cs="Arial"/>
          <w:sz w:val="24"/>
        </w:rPr>
        <w:t>Literacy is the ability to read, write, speak and listen in a way that lets us communicate effectively and make sense of the world</w:t>
      </w:r>
      <w:r>
        <w:rPr>
          <w:rFonts w:ascii="Arial" w:hAnsi="Arial" w:cs="Arial"/>
          <w:sz w:val="24"/>
        </w:rPr>
        <w:t xml:space="preserve">”. </w:t>
      </w:r>
      <w:r w:rsidR="00551C95" w:rsidRPr="00551C95">
        <w:rPr>
          <w:rFonts w:ascii="Arial" w:hAnsi="Arial" w:cs="Arial"/>
          <w:sz w:val="24"/>
        </w:rPr>
        <w:t xml:space="preserve">There are over one million children with first languages other than English attending </w:t>
      </w:r>
      <w:r w:rsidR="00551C95" w:rsidRPr="00551C95">
        <w:rPr>
          <w:rFonts w:ascii="Arial" w:hAnsi="Arial" w:cs="Arial"/>
          <w:color w:val="000000" w:themeColor="text1"/>
          <w:sz w:val="24"/>
        </w:rPr>
        <w:t>UK primary schools and an additional 584,600 attending UK secondary schools (Gov.uk </w:t>
      </w:r>
      <w:hyperlink r:id="rId7" w:history="1">
        <w:r w:rsidR="00551C95" w:rsidRPr="00551C95">
          <w:rPr>
            <w:rStyle w:val="Hyperlink"/>
            <w:rFonts w:ascii="Arial" w:hAnsi="Arial" w:cs="Arial"/>
            <w:color w:val="000000" w:themeColor="text1"/>
            <w:sz w:val="24"/>
            <w:u w:val="none"/>
          </w:rPr>
          <w:t>2020</w:t>
        </w:r>
      </w:hyperlink>
      <w:r w:rsidR="00551C95" w:rsidRPr="00551C95">
        <w:rPr>
          <w:rFonts w:ascii="Arial" w:hAnsi="Arial" w:cs="Arial"/>
          <w:color w:val="000000" w:themeColor="text1"/>
          <w:sz w:val="24"/>
        </w:rPr>
        <w:t>).</w:t>
      </w:r>
      <w:r w:rsidR="00551C95">
        <w:rPr>
          <w:rFonts w:ascii="Arial" w:hAnsi="Arial" w:cs="Arial"/>
          <w:color w:val="000000" w:themeColor="text1"/>
          <w:sz w:val="24"/>
        </w:rPr>
        <w:t xml:space="preserve"> According to Bailey and Sowden (2021) These numbers have been steadily increasing, and in January 2020, 21.3% of </w:t>
      </w:r>
      <w:r w:rsidR="006D092E">
        <w:rPr>
          <w:rFonts w:ascii="Arial" w:hAnsi="Arial" w:cs="Arial"/>
          <w:color w:val="000000" w:themeColor="text1"/>
          <w:sz w:val="24"/>
        </w:rPr>
        <w:t xml:space="preserve">all </w:t>
      </w:r>
      <w:r w:rsidR="00551C95">
        <w:rPr>
          <w:rFonts w:ascii="Arial" w:hAnsi="Arial" w:cs="Arial"/>
          <w:color w:val="000000" w:themeColor="text1"/>
          <w:sz w:val="24"/>
        </w:rPr>
        <w:t>pupils attending</w:t>
      </w:r>
      <w:r w:rsidR="00E54DF3">
        <w:rPr>
          <w:rFonts w:ascii="Arial" w:hAnsi="Arial" w:cs="Arial"/>
          <w:color w:val="000000" w:themeColor="text1"/>
          <w:sz w:val="24"/>
        </w:rPr>
        <w:t xml:space="preserve"> UK schools</w:t>
      </w:r>
      <w:r w:rsidR="00551C95">
        <w:rPr>
          <w:rFonts w:ascii="Arial" w:hAnsi="Arial" w:cs="Arial"/>
          <w:color w:val="000000" w:themeColor="text1"/>
          <w:sz w:val="24"/>
        </w:rPr>
        <w:t xml:space="preserve"> had English as an additional language. (EAL). </w:t>
      </w:r>
      <w:r w:rsidR="00BF79E8">
        <w:rPr>
          <w:rFonts w:ascii="Arial" w:hAnsi="Arial" w:cs="Arial"/>
          <w:color w:val="000000" w:themeColor="text1"/>
          <w:sz w:val="24"/>
        </w:rPr>
        <w:t xml:space="preserve">The </w:t>
      </w:r>
      <w:r w:rsidR="00295104">
        <w:rPr>
          <w:rFonts w:ascii="Arial" w:hAnsi="Arial" w:cs="Arial"/>
          <w:color w:val="000000" w:themeColor="text1"/>
          <w:sz w:val="24"/>
        </w:rPr>
        <w:t xml:space="preserve">term </w:t>
      </w:r>
      <w:r w:rsidR="00F12B1C">
        <w:rPr>
          <w:rFonts w:ascii="Arial" w:hAnsi="Arial" w:cs="Arial"/>
          <w:color w:val="000000" w:themeColor="text1"/>
          <w:sz w:val="24"/>
        </w:rPr>
        <w:t xml:space="preserve">EAL is the definition that is used in the UK, for learners who don’t speak English as a first language. </w:t>
      </w:r>
      <w:r w:rsidR="0006715D" w:rsidRPr="0006715D">
        <w:rPr>
          <w:rFonts w:ascii="Arial" w:hAnsi="Arial" w:cs="Arial"/>
          <w:color w:val="000000" w:themeColor="text1"/>
          <w:sz w:val="24"/>
        </w:rPr>
        <w:t>The Department of Education’s definition of an EAL learner includes anyone</w:t>
      </w:r>
    </w:p>
    <w:p w:rsidR="0006715D" w:rsidRPr="0006715D" w:rsidRDefault="0006715D" w:rsidP="0006715D">
      <w:pPr>
        <w:spacing w:line="360" w:lineRule="auto"/>
        <w:ind w:left="567" w:right="567"/>
        <w:rPr>
          <w:rFonts w:ascii="Arial" w:hAnsi="Arial" w:cs="Arial"/>
          <w:color w:val="000000" w:themeColor="text1"/>
          <w:sz w:val="24"/>
        </w:rPr>
      </w:pPr>
      <w:r>
        <w:rPr>
          <w:rFonts w:ascii="Arial" w:hAnsi="Arial" w:cs="Arial"/>
          <w:i/>
          <w:iCs/>
          <w:color w:val="000000" w:themeColor="text1"/>
          <w:sz w:val="24"/>
        </w:rPr>
        <w:t>“</w:t>
      </w:r>
      <w:r w:rsidRPr="0006715D">
        <w:rPr>
          <w:rFonts w:ascii="Arial" w:hAnsi="Arial" w:cs="Arial"/>
          <w:i/>
          <w:iCs/>
          <w:color w:val="000000" w:themeColor="text1"/>
          <w:sz w:val="24"/>
        </w:rPr>
        <w:t>who has been exposed to a language other than English during early childhood and continues to be exposed to this language in the home or in the community</w:t>
      </w:r>
      <w:r>
        <w:rPr>
          <w:rFonts w:ascii="Arial" w:hAnsi="Arial" w:cs="Arial"/>
          <w:i/>
          <w:iCs/>
          <w:color w:val="000000" w:themeColor="text1"/>
          <w:sz w:val="24"/>
        </w:rPr>
        <w:t>”</w:t>
      </w:r>
      <w:r w:rsidRPr="0006715D">
        <w:rPr>
          <w:rFonts w:ascii="Arial" w:hAnsi="Arial" w:cs="Arial"/>
          <w:color w:val="000000" w:themeColor="text1"/>
          <w:sz w:val="24"/>
        </w:rPr>
        <w:t>. (</w:t>
      </w:r>
      <w:hyperlink r:id="rId8" w:history="1">
        <w:r w:rsidRPr="0006715D">
          <w:rPr>
            <w:rStyle w:val="Hyperlink"/>
            <w:rFonts w:ascii="Arial" w:hAnsi="Arial" w:cs="Arial"/>
            <w:sz w:val="24"/>
          </w:rPr>
          <w:t>School Census</w:t>
        </w:r>
      </w:hyperlink>
      <w:r w:rsidRPr="0006715D">
        <w:rPr>
          <w:rFonts w:ascii="Arial" w:hAnsi="Arial" w:cs="Arial"/>
          <w:color w:val="000000" w:themeColor="text1"/>
          <w:sz w:val="24"/>
        </w:rPr>
        <w:t> 2016–2017)</w:t>
      </w:r>
      <w:r>
        <w:rPr>
          <w:rFonts w:ascii="Arial" w:hAnsi="Arial" w:cs="Arial"/>
          <w:color w:val="000000" w:themeColor="text1"/>
          <w:sz w:val="24"/>
        </w:rPr>
        <w:t>.</w:t>
      </w:r>
    </w:p>
    <w:p w:rsidR="00445FB2" w:rsidRDefault="00445FB2" w:rsidP="00551C95">
      <w:pPr>
        <w:spacing w:line="360" w:lineRule="auto"/>
        <w:rPr>
          <w:rFonts w:ascii="Arial" w:hAnsi="Arial" w:cs="Arial"/>
          <w:sz w:val="24"/>
        </w:rPr>
      </w:pPr>
      <w:r>
        <w:rPr>
          <w:rFonts w:ascii="Arial" w:hAnsi="Arial" w:cs="Arial"/>
          <w:sz w:val="24"/>
        </w:rPr>
        <w:t>For this large proportion of children in the UK, attending an English school comes with its challenges. They are still expected to complete work</w:t>
      </w:r>
      <w:r w:rsidR="003B3358">
        <w:rPr>
          <w:rFonts w:ascii="Arial" w:hAnsi="Arial" w:cs="Arial"/>
          <w:sz w:val="24"/>
        </w:rPr>
        <w:t xml:space="preserve"> as</w:t>
      </w:r>
      <w:r>
        <w:rPr>
          <w:rFonts w:ascii="Arial" w:hAnsi="Arial" w:cs="Arial"/>
          <w:sz w:val="24"/>
        </w:rPr>
        <w:t xml:space="preserve"> set by the </w:t>
      </w:r>
      <w:r w:rsidR="003B3358">
        <w:rPr>
          <w:rFonts w:ascii="Arial" w:hAnsi="Arial" w:cs="Arial"/>
          <w:sz w:val="24"/>
        </w:rPr>
        <w:t>N</w:t>
      </w:r>
      <w:r>
        <w:rPr>
          <w:rFonts w:ascii="Arial" w:hAnsi="Arial" w:cs="Arial"/>
          <w:sz w:val="24"/>
        </w:rPr>
        <w:t xml:space="preserve">ational </w:t>
      </w:r>
      <w:r w:rsidR="003B3358">
        <w:rPr>
          <w:rFonts w:ascii="Arial" w:hAnsi="Arial" w:cs="Arial"/>
          <w:sz w:val="24"/>
        </w:rPr>
        <w:t>C</w:t>
      </w:r>
      <w:r>
        <w:rPr>
          <w:rFonts w:ascii="Arial" w:hAnsi="Arial" w:cs="Arial"/>
          <w:sz w:val="24"/>
        </w:rPr>
        <w:t xml:space="preserve">urriculum, as well as learning </w:t>
      </w:r>
      <w:r w:rsidR="003B3358">
        <w:rPr>
          <w:rFonts w:ascii="Arial" w:hAnsi="Arial" w:cs="Arial"/>
          <w:sz w:val="24"/>
        </w:rPr>
        <w:t xml:space="preserve">to speak and understand </w:t>
      </w:r>
      <w:r>
        <w:rPr>
          <w:rFonts w:ascii="Arial" w:hAnsi="Arial" w:cs="Arial"/>
          <w:sz w:val="24"/>
        </w:rPr>
        <w:t xml:space="preserve">English at the same time. </w:t>
      </w:r>
      <w:r w:rsidR="00D87D2C">
        <w:rPr>
          <w:rFonts w:ascii="Arial" w:hAnsi="Arial" w:cs="Arial"/>
          <w:sz w:val="24"/>
        </w:rPr>
        <w:t>Some of these children have come from countries of conflict or have no previous experience in attending school, so there are many obstacles they must overcome even before they start in official lessons. For some it can often be a culture shock, where they find it hard to adjust living in a new country</w:t>
      </w:r>
      <w:r w:rsidR="006D3970">
        <w:rPr>
          <w:rFonts w:ascii="Arial" w:hAnsi="Arial" w:cs="Arial"/>
          <w:sz w:val="24"/>
        </w:rPr>
        <w:t xml:space="preserve"> whilst</w:t>
      </w:r>
      <w:r w:rsidR="00D87D2C">
        <w:rPr>
          <w:rFonts w:ascii="Arial" w:hAnsi="Arial" w:cs="Arial"/>
          <w:sz w:val="24"/>
        </w:rPr>
        <w:t xml:space="preserve"> trying to speak and understand a different language. </w:t>
      </w:r>
      <w:r w:rsidR="003539C4">
        <w:rPr>
          <w:rFonts w:ascii="Arial" w:hAnsi="Arial" w:cs="Arial"/>
          <w:sz w:val="24"/>
        </w:rPr>
        <w:t>However,</w:t>
      </w:r>
      <w:r w:rsidR="00D87D2C">
        <w:rPr>
          <w:rFonts w:ascii="Arial" w:hAnsi="Arial" w:cs="Arial"/>
          <w:sz w:val="24"/>
        </w:rPr>
        <w:t xml:space="preserve"> this is not always the case and sometimes they are born into this country but brought up speaking a different language within their family. </w:t>
      </w:r>
    </w:p>
    <w:p w:rsidR="00017805" w:rsidRDefault="00243051" w:rsidP="00551C95">
      <w:pPr>
        <w:spacing w:line="360" w:lineRule="auto"/>
        <w:rPr>
          <w:rFonts w:ascii="Arial" w:hAnsi="Arial" w:cs="Arial"/>
          <w:color w:val="000000" w:themeColor="text1"/>
          <w:sz w:val="24"/>
          <w:szCs w:val="24"/>
          <w:shd w:val="clear" w:color="auto" w:fill="FFFFFF"/>
        </w:rPr>
      </w:pPr>
      <w:r>
        <w:rPr>
          <w:rFonts w:ascii="Arial" w:hAnsi="Arial" w:cs="Arial"/>
          <w:sz w:val="24"/>
        </w:rPr>
        <w:t xml:space="preserve">There are a number of stages that a person needs to progress through to enable them to speak another language, </w:t>
      </w:r>
      <w:r w:rsidR="000F4A07">
        <w:rPr>
          <w:rFonts w:ascii="Arial" w:hAnsi="Arial" w:cs="Arial"/>
          <w:sz w:val="24"/>
        </w:rPr>
        <w:t xml:space="preserve">but evidence has shown that it is easier to learn </w:t>
      </w:r>
      <w:r w:rsidR="000F4A07" w:rsidRPr="003510A4">
        <w:rPr>
          <w:rFonts w:ascii="Arial" w:hAnsi="Arial" w:cs="Arial"/>
          <w:color w:val="000000" w:themeColor="text1"/>
          <w:sz w:val="24"/>
        </w:rPr>
        <w:t>another language as a child, compared to an adult. This is because</w:t>
      </w:r>
      <w:r w:rsidR="00F70BB3" w:rsidRPr="003510A4">
        <w:rPr>
          <w:rFonts w:ascii="Arial" w:hAnsi="Arial" w:cs="Arial"/>
          <w:color w:val="000000" w:themeColor="text1"/>
          <w:sz w:val="24"/>
        </w:rPr>
        <w:t xml:space="preserve"> </w:t>
      </w:r>
      <w:r w:rsidR="00F70BB3" w:rsidRPr="003510A4">
        <w:rPr>
          <w:rFonts w:ascii="Segoe UI" w:hAnsi="Segoe UI" w:cs="Segoe UI"/>
          <w:color w:val="000000" w:themeColor="text1"/>
          <w:sz w:val="27"/>
          <w:szCs w:val="27"/>
          <w:shd w:val="clear" w:color="auto" w:fill="FFFFFF"/>
        </w:rPr>
        <w:t xml:space="preserve">of </w:t>
      </w:r>
      <w:r w:rsidR="00F70BB3" w:rsidRPr="00D942D0">
        <w:rPr>
          <w:rFonts w:ascii="Arial" w:hAnsi="Arial" w:cs="Arial"/>
          <w:color w:val="000000" w:themeColor="text1"/>
          <w:sz w:val="24"/>
          <w:szCs w:val="24"/>
          <w:shd w:val="clear" w:color="auto" w:fill="FFFFFF"/>
        </w:rPr>
        <w:lastRenderedPageBreak/>
        <w:t>their </w:t>
      </w:r>
      <w:hyperlink r:id="rId9" w:history="1">
        <w:r w:rsidR="00F70BB3" w:rsidRPr="00D942D0">
          <w:rPr>
            <w:rStyle w:val="Hyperlink"/>
            <w:rFonts w:ascii="Arial" w:hAnsi="Arial" w:cs="Arial"/>
            <w:color w:val="000000" w:themeColor="text1"/>
            <w:sz w:val="24"/>
            <w:szCs w:val="24"/>
            <w:u w:val="none"/>
            <w:bdr w:val="none" w:sz="0" w:space="0" w:color="auto" w:frame="1"/>
            <w:shd w:val="clear" w:color="auto" w:fill="FFFFFF"/>
          </w:rPr>
          <w:t>neuroplasticity</w:t>
        </w:r>
      </w:hyperlink>
      <w:r w:rsidR="00F70BB3" w:rsidRPr="00D942D0">
        <w:rPr>
          <w:rFonts w:ascii="Arial" w:hAnsi="Arial" w:cs="Arial"/>
          <w:color w:val="000000" w:themeColor="text1"/>
          <w:sz w:val="24"/>
          <w:szCs w:val="24"/>
          <w:shd w:val="clear" w:color="auto" w:fill="FFFFFF"/>
        </w:rPr>
        <w:t>.</w:t>
      </w:r>
      <w:r w:rsidR="003510A4" w:rsidRPr="00D942D0">
        <w:rPr>
          <w:rFonts w:ascii="Arial" w:hAnsi="Arial" w:cs="Arial"/>
          <w:color w:val="000000" w:themeColor="text1"/>
          <w:sz w:val="24"/>
          <w:szCs w:val="24"/>
          <w:shd w:val="clear" w:color="auto" w:fill="FFFFFF"/>
        </w:rPr>
        <w:t xml:space="preserve"> This means that they can absorb and retain information easier and quicker than most adults can.</w:t>
      </w:r>
      <w:r w:rsidR="00B415DB" w:rsidRPr="00D942D0">
        <w:rPr>
          <w:rFonts w:ascii="Arial" w:hAnsi="Arial" w:cs="Arial"/>
          <w:color w:val="000000" w:themeColor="text1"/>
          <w:sz w:val="24"/>
          <w:szCs w:val="24"/>
          <w:shd w:val="clear" w:color="auto" w:fill="FFFFFF"/>
        </w:rPr>
        <w:t xml:space="preserve"> There are several benefits to bilingualism </w:t>
      </w:r>
      <w:r w:rsidR="00AB6053" w:rsidRPr="00D942D0">
        <w:rPr>
          <w:rFonts w:ascii="Arial" w:hAnsi="Arial" w:cs="Arial"/>
          <w:color w:val="000000" w:themeColor="text1"/>
          <w:sz w:val="24"/>
          <w:szCs w:val="24"/>
          <w:shd w:val="clear" w:color="auto" w:fill="FFFFFF"/>
        </w:rPr>
        <w:t>and Vince</w:t>
      </w:r>
      <w:r w:rsidR="00D942D0">
        <w:rPr>
          <w:rFonts w:ascii="Arial" w:hAnsi="Arial" w:cs="Arial"/>
          <w:color w:val="000000" w:themeColor="text1"/>
          <w:sz w:val="24"/>
          <w:szCs w:val="24"/>
          <w:shd w:val="clear" w:color="auto" w:fill="FFFFFF"/>
        </w:rPr>
        <w:t xml:space="preserve"> (2016)</w:t>
      </w:r>
      <w:r w:rsidR="00A41E99">
        <w:rPr>
          <w:rFonts w:ascii="Arial" w:hAnsi="Arial" w:cs="Arial"/>
          <w:color w:val="000000" w:themeColor="text1"/>
          <w:sz w:val="24"/>
          <w:szCs w:val="24"/>
          <w:shd w:val="clear" w:color="auto" w:fill="FFFFFF"/>
        </w:rPr>
        <w:t xml:space="preserve"> states that some include</w:t>
      </w:r>
      <w:r w:rsidR="00D942D0">
        <w:rPr>
          <w:rFonts w:ascii="Arial" w:hAnsi="Arial" w:cs="Arial"/>
          <w:color w:val="000000" w:themeColor="text1"/>
          <w:sz w:val="24"/>
          <w:szCs w:val="24"/>
          <w:shd w:val="clear" w:color="auto" w:fill="FFFFFF"/>
        </w:rPr>
        <w:t>,</w:t>
      </w:r>
    </w:p>
    <w:p w:rsidR="00A41E99" w:rsidRDefault="00017805" w:rsidP="00A41E99">
      <w:pPr>
        <w:spacing w:line="360" w:lineRule="auto"/>
        <w:ind w:left="567" w:right="567"/>
        <w:rPr>
          <w:rFonts w:ascii="Arial" w:hAnsi="Arial" w:cs="Arial"/>
          <w:i/>
          <w:color w:val="000000" w:themeColor="text1"/>
          <w:sz w:val="24"/>
          <w:szCs w:val="24"/>
          <w:shd w:val="clear" w:color="auto" w:fill="FFFFFF"/>
        </w:rPr>
      </w:pPr>
      <w:r w:rsidRPr="00017805">
        <w:rPr>
          <w:rFonts w:ascii="Arial" w:hAnsi="Arial" w:cs="Arial"/>
          <w:i/>
          <w:color w:val="000000" w:themeColor="text1"/>
          <w:sz w:val="24"/>
          <w:szCs w:val="24"/>
          <w:shd w:val="clear" w:color="auto" w:fill="FFFFFF"/>
        </w:rPr>
        <w:t>” A</w:t>
      </w:r>
      <w:r w:rsidR="00D942D0" w:rsidRPr="00017805">
        <w:rPr>
          <w:rFonts w:ascii="Arial" w:hAnsi="Arial" w:cs="Arial"/>
          <w:i/>
          <w:color w:val="000000" w:themeColor="text1"/>
          <w:sz w:val="24"/>
          <w:szCs w:val="24"/>
          <w:shd w:val="clear" w:color="auto" w:fill="FFFFFF"/>
        </w:rPr>
        <w:t xml:space="preserve"> superior ability to concentrate, solve problems and focus, better mental flexibility and multitasking skills are, of course, valuable in everyday life. But perhaps the most exciting benefit of bilingualism occurs in ageing, when executive function typically declines: bilingualism seems to protect against dementia</w:t>
      </w:r>
      <w:r>
        <w:rPr>
          <w:rFonts w:ascii="Arial" w:hAnsi="Arial" w:cs="Arial"/>
          <w:i/>
          <w:color w:val="000000" w:themeColor="text1"/>
          <w:sz w:val="24"/>
          <w:szCs w:val="24"/>
          <w:shd w:val="clear" w:color="auto" w:fill="FFFFFF"/>
        </w:rPr>
        <w:t>”.</w:t>
      </w:r>
    </w:p>
    <w:p w:rsidR="00477D5F" w:rsidRDefault="000136B0" w:rsidP="00477D5F">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Although there are proven benefits to knowing more than one language, it’s a process that children with EAL, must slowly undertake when they first start education in the UK. </w:t>
      </w:r>
      <w:r w:rsidR="00A612BC">
        <w:rPr>
          <w:rFonts w:ascii="Arial" w:hAnsi="Arial" w:cs="Arial"/>
          <w:color w:val="000000" w:themeColor="text1"/>
          <w:sz w:val="24"/>
          <w:szCs w:val="24"/>
          <w:shd w:val="clear" w:color="auto" w:fill="FFFFFF"/>
        </w:rPr>
        <w:t xml:space="preserve">There are many barriers that EAL pupils face, </w:t>
      </w:r>
      <w:r w:rsidR="00CC5FB9">
        <w:rPr>
          <w:rFonts w:ascii="Arial" w:hAnsi="Arial" w:cs="Arial"/>
          <w:color w:val="000000" w:themeColor="text1"/>
          <w:sz w:val="24"/>
          <w:szCs w:val="24"/>
          <w:shd w:val="clear" w:color="auto" w:fill="FFFFFF"/>
        </w:rPr>
        <w:t xml:space="preserve">difficulty understanding </w:t>
      </w:r>
      <w:r w:rsidR="007C2DDF">
        <w:rPr>
          <w:rFonts w:ascii="Arial" w:hAnsi="Arial" w:cs="Arial"/>
          <w:color w:val="000000" w:themeColor="text1"/>
          <w:sz w:val="24"/>
          <w:szCs w:val="24"/>
          <w:shd w:val="clear" w:color="auto" w:fill="FFFFFF"/>
        </w:rPr>
        <w:t xml:space="preserve">peers and </w:t>
      </w:r>
      <w:r w:rsidR="00255E96">
        <w:rPr>
          <w:rFonts w:ascii="Arial" w:hAnsi="Arial" w:cs="Arial"/>
          <w:color w:val="000000" w:themeColor="text1"/>
          <w:sz w:val="24"/>
          <w:szCs w:val="24"/>
          <w:shd w:val="clear" w:color="auto" w:fill="FFFFFF"/>
        </w:rPr>
        <w:t>finding</w:t>
      </w:r>
      <w:r w:rsidR="007C2DDF">
        <w:rPr>
          <w:rFonts w:ascii="Arial" w:hAnsi="Arial" w:cs="Arial"/>
          <w:color w:val="000000" w:themeColor="text1"/>
          <w:sz w:val="24"/>
          <w:szCs w:val="24"/>
          <w:shd w:val="clear" w:color="auto" w:fill="FFFFFF"/>
        </w:rPr>
        <w:t xml:space="preserve"> it harder to form friendships, trouble understanding teacher instruction leading to struggles with completing written work, </w:t>
      </w:r>
      <w:r w:rsidR="00255E96">
        <w:rPr>
          <w:rFonts w:ascii="Arial" w:hAnsi="Arial" w:cs="Arial"/>
          <w:color w:val="000000" w:themeColor="text1"/>
          <w:sz w:val="24"/>
          <w:szCs w:val="24"/>
          <w:shd w:val="clear" w:color="auto" w:fill="FFFFFF"/>
        </w:rPr>
        <w:t xml:space="preserve">and also finding it hard to read text books, signage around the school, and notes written by the teacher on a whiteboard. </w:t>
      </w:r>
    </w:p>
    <w:p w:rsidR="00E31D0A" w:rsidRDefault="00255E96" w:rsidP="00477D5F">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Firstly, many EAL children are often new to the country as well as being new to a town and school. When they first </w:t>
      </w:r>
      <w:r w:rsidR="005F4467">
        <w:rPr>
          <w:rFonts w:ascii="Arial" w:hAnsi="Arial" w:cs="Arial"/>
          <w:color w:val="000000" w:themeColor="text1"/>
          <w:sz w:val="24"/>
          <w:szCs w:val="24"/>
          <w:shd w:val="clear" w:color="auto" w:fill="FFFFFF"/>
        </w:rPr>
        <w:t>start</w:t>
      </w:r>
      <w:r>
        <w:rPr>
          <w:rFonts w:ascii="Arial" w:hAnsi="Arial" w:cs="Arial"/>
          <w:color w:val="000000" w:themeColor="text1"/>
          <w:sz w:val="24"/>
          <w:szCs w:val="24"/>
          <w:shd w:val="clear" w:color="auto" w:fill="FFFFFF"/>
        </w:rPr>
        <w:t xml:space="preserve"> </w:t>
      </w:r>
      <w:r w:rsidR="005F4467">
        <w:rPr>
          <w:rFonts w:ascii="Arial" w:hAnsi="Arial" w:cs="Arial"/>
          <w:color w:val="000000" w:themeColor="text1"/>
          <w:sz w:val="24"/>
          <w:szCs w:val="24"/>
          <w:shd w:val="clear" w:color="auto" w:fill="FFFFFF"/>
        </w:rPr>
        <w:t>school</w:t>
      </w:r>
      <w:r>
        <w:rPr>
          <w:rFonts w:ascii="Arial" w:hAnsi="Arial" w:cs="Arial"/>
          <w:color w:val="000000" w:themeColor="text1"/>
          <w:sz w:val="24"/>
          <w:szCs w:val="24"/>
          <w:shd w:val="clear" w:color="auto" w:fill="FFFFFF"/>
        </w:rPr>
        <w:t>, they will be unfamiliar with surroundings</w:t>
      </w:r>
      <w:r w:rsidR="0038712B">
        <w:rPr>
          <w:rFonts w:ascii="Arial" w:hAnsi="Arial" w:cs="Arial"/>
          <w:color w:val="000000" w:themeColor="text1"/>
          <w:sz w:val="24"/>
          <w:szCs w:val="24"/>
          <w:shd w:val="clear" w:color="auto" w:fill="FFFFFF"/>
        </w:rPr>
        <w:t>, people</w:t>
      </w:r>
      <w:r>
        <w:rPr>
          <w:rFonts w:ascii="Arial" w:hAnsi="Arial" w:cs="Arial"/>
          <w:color w:val="000000" w:themeColor="text1"/>
          <w:sz w:val="24"/>
          <w:szCs w:val="24"/>
          <w:shd w:val="clear" w:color="auto" w:fill="FFFFFF"/>
        </w:rPr>
        <w:t xml:space="preserve"> and the </w:t>
      </w:r>
      <w:r w:rsidR="005F4467">
        <w:rPr>
          <w:rFonts w:ascii="Arial" w:hAnsi="Arial" w:cs="Arial"/>
          <w:color w:val="000000" w:themeColor="text1"/>
          <w:sz w:val="24"/>
          <w:szCs w:val="24"/>
          <w:shd w:val="clear" w:color="auto" w:fill="FFFFFF"/>
        </w:rPr>
        <w:t>structure</w:t>
      </w:r>
      <w:r>
        <w:rPr>
          <w:rFonts w:ascii="Arial" w:hAnsi="Arial" w:cs="Arial"/>
          <w:color w:val="000000" w:themeColor="text1"/>
          <w:sz w:val="24"/>
          <w:szCs w:val="24"/>
          <w:shd w:val="clear" w:color="auto" w:fill="FFFFFF"/>
        </w:rPr>
        <w:t xml:space="preserve"> of the school day. This us the case for any child starting a new school. </w:t>
      </w:r>
      <w:r w:rsidR="005F4467">
        <w:rPr>
          <w:rFonts w:ascii="Arial" w:hAnsi="Arial" w:cs="Arial"/>
          <w:color w:val="000000" w:themeColor="text1"/>
          <w:sz w:val="24"/>
          <w:szCs w:val="24"/>
          <w:shd w:val="clear" w:color="auto" w:fill="FFFFFF"/>
        </w:rPr>
        <w:t>However</w:t>
      </w:r>
      <w:r w:rsidR="00EF2229">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 xml:space="preserve"> with EAL learners </w:t>
      </w:r>
      <w:r w:rsidR="001A31CB">
        <w:rPr>
          <w:rFonts w:ascii="Arial" w:hAnsi="Arial" w:cs="Arial"/>
          <w:color w:val="000000" w:themeColor="text1"/>
          <w:sz w:val="24"/>
          <w:szCs w:val="24"/>
          <w:shd w:val="clear" w:color="auto" w:fill="FFFFFF"/>
        </w:rPr>
        <w:t xml:space="preserve">they have the added language barrier </w:t>
      </w:r>
      <w:r w:rsidR="006137BF">
        <w:rPr>
          <w:rFonts w:ascii="Arial" w:hAnsi="Arial" w:cs="Arial"/>
          <w:color w:val="000000" w:themeColor="text1"/>
          <w:sz w:val="24"/>
          <w:szCs w:val="24"/>
          <w:shd w:val="clear" w:color="auto" w:fill="FFFFFF"/>
        </w:rPr>
        <w:t xml:space="preserve">on top of this, which makes starting a new school significantly more challenging. </w:t>
      </w:r>
      <w:r w:rsidR="00397684">
        <w:rPr>
          <w:rFonts w:ascii="Arial" w:hAnsi="Arial" w:cs="Arial"/>
          <w:color w:val="000000" w:themeColor="text1"/>
          <w:sz w:val="24"/>
          <w:szCs w:val="24"/>
          <w:shd w:val="clear" w:color="auto" w:fill="FFFFFF"/>
        </w:rPr>
        <w:t xml:space="preserve">Research shows that the process in learning the second language is a long process that can take years. </w:t>
      </w:r>
      <w:r w:rsidR="002817D9">
        <w:rPr>
          <w:rFonts w:ascii="Arial" w:hAnsi="Arial" w:cs="Arial"/>
          <w:color w:val="000000" w:themeColor="text1"/>
          <w:sz w:val="24"/>
          <w:szCs w:val="24"/>
          <w:shd w:val="clear" w:color="auto" w:fill="FFFFFF"/>
        </w:rPr>
        <w:t>Crolla and Treffers-Daller (2017) state that</w:t>
      </w:r>
      <w:r w:rsidR="006137BF">
        <w:rPr>
          <w:rFonts w:ascii="Arial" w:hAnsi="Arial" w:cs="Arial"/>
          <w:color w:val="000000" w:themeColor="text1"/>
          <w:sz w:val="24"/>
          <w:szCs w:val="24"/>
          <w:shd w:val="clear" w:color="auto" w:fill="FFFFFF"/>
        </w:rPr>
        <w:t xml:space="preserve"> </w:t>
      </w:r>
      <w:r w:rsidR="002817D9">
        <w:rPr>
          <w:rFonts w:ascii="Arial" w:hAnsi="Arial" w:cs="Arial"/>
          <w:color w:val="000000" w:themeColor="text1"/>
          <w:sz w:val="24"/>
          <w:szCs w:val="24"/>
          <w:shd w:val="clear" w:color="auto" w:fill="FFFFFF"/>
        </w:rPr>
        <w:t>“</w:t>
      </w:r>
      <w:r w:rsidR="00397684" w:rsidRPr="00397684">
        <w:rPr>
          <w:rFonts w:ascii="Arial" w:hAnsi="Arial" w:cs="Arial"/>
          <w:color w:val="000000" w:themeColor="text1"/>
          <w:sz w:val="24"/>
          <w:szCs w:val="24"/>
          <w:shd w:val="clear" w:color="auto" w:fill="FFFFFF"/>
        </w:rPr>
        <w:t xml:space="preserve">It is widely accepted that it takes second learners approximately two years to achieve a functional social use of a second language, but four to seven years to achieve a level of academic linguistic proficiency comparable to monolingual </w:t>
      </w:r>
      <w:r w:rsidR="002817D9" w:rsidRPr="00397684">
        <w:rPr>
          <w:rFonts w:ascii="Arial" w:hAnsi="Arial" w:cs="Arial"/>
          <w:color w:val="000000" w:themeColor="text1"/>
          <w:sz w:val="24"/>
          <w:szCs w:val="24"/>
          <w:shd w:val="clear" w:color="auto" w:fill="FFFFFF"/>
        </w:rPr>
        <w:t>English-speaking</w:t>
      </w:r>
      <w:r w:rsidR="00397684" w:rsidRPr="00397684">
        <w:rPr>
          <w:rFonts w:ascii="Arial" w:hAnsi="Arial" w:cs="Arial"/>
          <w:color w:val="000000" w:themeColor="text1"/>
          <w:sz w:val="24"/>
          <w:szCs w:val="24"/>
          <w:shd w:val="clear" w:color="auto" w:fill="FFFFFF"/>
        </w:rPr>
        <w:t xml:space="preserve"> peers</w:t>
      </w:r>
      <w:r w:rsidR="002817D9">
        <w:rPr>
          <w:rFonts w:ascii="Arial" w:hAnsi="Arial" w:cs="Arial"/>
          <w:color w:val="000000" w:themeColor="text1"/>
          <w:sz w:val="24"/>
          <w:szCs w:val="24"/>
          <w:shd w:val="clear" w:color="auto" w:fill="FFFFFF"/>
        </w:rPr>
        <w:t xml:space="preserve">.” This tells us that although learners may be able to learn the basics of the English language, this time frame shows us that it could take most of their school years to become </w:t>
      </w:r>
      <w:r w:rsidR="00DF6A0C">
        <w:rPr>
          <w:rFonts w:ascii="Arial" w:hAnsi="Arial" w:cs="Arial"/>
          <w:color w:val="000000" w:themeColor="text1"/>
          <w:sz w:val="24"/>
          <w:szCs w:val="24"/>
          <w:shd w:val="clear" w:color="auto" w:fill="FFFFFF"/>
        </w:rPr>
        <w:t>fully</w:t>
      </w:r>
      <w:r w:rsidR="002817D9">
        <w:rPr>
          <w:rFonts w:ascii="Arial" w:hAnsi="Arial" w:cs="Arial"/>
          <w:color w:val="000000" w:themeColor="text1"/>
          <w:sz w:val="24"/>
          <w:szCs w:val="24"/>
          <w:shd w:val="clear" w:color="auto" w:fill="FFFFFF"/>
        </w:rPr>
        <w:t xml:space="preserve"> fluent</w:t>
      </w:r>
      <w:r w:rsidR="006C5D69">
        <w:rPr>
          <w:rFonts w:ascii="Arial" w:hAnsi="Arial" w:cs="Arial"/>
          <w:color w:val="000000" w:themeColor="text1"/>
          <w:sz w:val="24"/>
          <w:szCs w:val="24"/>
          <w:shd w:val="clear" w:color="auto" w:fill="FFFFFF"/>
        </w:rPr>
        <w:t xml:space="preserve">. </w:t>
      </w:r>
      <w:r w:rsidR="00025A0B">
        <w:rPr>
          <w:rFonts w:ascii="Arial" w:hAnsi="Arial" w:cs="Arial"/>
          <w:color w:val="000000" w:themeColor="text1"/>
          <w:sz w:val="24"/>
          <w:szCs w:val="24"/>
          <w:shd w:val="clear" w:color="auto" w:fill="FFFFFF"/>
        </w:rPr>
        <w:t xml:space="preserve">There is a framework in schools called </w:t>
      </w:r>
      <w:r w:rsidR="00025A0B" w:rsidRPr="00025A0B">
        <w:rPr>
          <w:rFonts w:ascii="Arial" w:hAnsi="Arial" w:cs="Arial"/>
          <w:color w:val="000000" w:themeColor="text1"/>
          <w:sz w:val="24"/>
          <w:szCs w:val="24"/>
          <w:shd w:val="clear" w:color="auto" w:fill="FFFFFF"/>
        </w:rPr>
        <w:t>The continuum of experience in learning English</w:t>
      </w:r>
      <w:r w:rsidR="00025A0B">
        <w:rPr>
          <w:rFonts w:ascii="Arial" w:hAnsi="Arial" w:cs="Arial"/>
          <w:color w:val="000000" w:themeColor="text1"/>
          <w:sz w:val="24"/>
          <w:szCs w:val="24"/>
          <w:shd w:val="clear" w:color="auto" w:fill="FFFFFF"/>
        </w:rPr>
        <w:t xml:space="preserve">, this determines the level and </w:t>
      </w:r>
      <w:r w:rsidR="001D7274">
        <w:rPr>
          <w:rFonts w:ascii="Arial" w:hAnsi="Arial" w:cs="Arial"/>
          <w:color w:val="000000" w:themeColor="text1"/>
          <w:sz w:val="24"/>
          <w:szCs w:val="24"/>
          <w:shd w:val="clear" w:color="auto" w:fill="FFFFFF"/>
        </w:rPr>
        <w:t>ability</w:t>
      </w:r>
      <w:r w:rsidR="00025A0B">
        <w:rPr>
          <w:rFonts w:ascii="Arial" w:hAnsi="Arial" w:cs="Arial"/>
          <w:color w:val="000000" w:themeColor="text1"/>
          <w:sz w:val="24"/>
          <w:szCs w:val="24"/>
          <w:shd w:val="clear" w:color="auto" w:fill="FFFFFF"/>
        </w:rPr>
        <w:t xml:space="preserve"> that each child is </w:t>
      </w:r>
      <w:r w:rsidR="001D7274">
        <w:rPr>
          <w:rFonts w:ascii="Arial" w:hAnsi="Arial" w:cs="Arial"/>
          <w:color w:val="000000" w:themeColor="text1"/>
          <w:sz w:val="24"/>
          <w:szCs w:val="24"/>
          <w:shd w:val="clear" w:color="auto" w:fill="FFFFFF"/>
        </w:rPr>
        <w:t>able</w:t>
      </w:r>
      <w:r w:rsidR="00025A0B">
        <w:rPr>
          <w:rFonts w:ascii="Arial" w:hAnsi="Arial" w:cs="Arial"/>
          <w:color w:val="000000" w:themeColor="text1"/>
          <w:sz w:val="24"/>
          <w:szCs w:val="24"/>
          <w:shd w:val="clear" w:color="auto" w:fill="FFFFFF"/>
        </w:rPr>
        <w:t xml:space="preserve"> to speak and understand English at. Using the scale, </w:t>
      </w:r>
      <w:r w:rsidR="001D7274">
        <w:rPr>
          <w:rFonts w:ascii="Arial" w:hAnsi="Arial" w:cs="Arial"/>
          <w:color w:val="000000" w:themeColor="text1"/>
          <w:sz w:val="24"/>
          <w:szCs w:val="24"/>
          <w:shd w:val="clear" w:color="auto" w:fill="FFFFFF"/>
        </w:rPr>
        <w:t>A, B, C, D, E, N, O</w:t>
      </w:r>
      <w:r w:rsidR="00025A0B">
        <w:rPr>
          <w:rFonts w:ascii="Arial" w:hAnsi="Arial" w:cs="Arial"/>
          <w:color w:val="000000" w:themeColor="text1"/>
          <w:sz w:val="24"/>
          <w:szCs w:val="24"/>
          <w:shd w:val="clear" w:color="auto" w:fill="FFFFFF"/>
        </w:rPr>
        <w:t xml:space="preserve">, A is them being new to English, E is fluent. The stages allow the school to know where they are at and what literacy interventions they need. </w:t>
      </w:r>
      <w:r w:rsidR="00D53E89">
        <w:rPr>
          <w:rFonts w:ascii="Arial" w:hAnsi="Arial" w:cs="Arial"/>
          <w:color w:val="000000" w:themeColor="text1"/>
          <w:sz w:val="24"/>
          <w:szCs w:val="24"/>
          <w:shd w:val="clear" w:color="auto" w:fill="FFFFFF"/>
        </w:rPr>
        <w:t xml:space="preserve">Although EAL pupils will need </w:t>
      </w:r>
      <w:r w:rsidR="00D53E89">
        <w:rPr>
          <w:rFonts w:ascii="Arial" w:hAnsi="Arial" w:cs="Arial"/>
          <w:color w:val="000000" w:themeColor="text1"/>
          <w:sz w:val="24"/>
          <w:szCs w:val="24"/>
          <w:shd w:val="clear" w:color="auto" w:fill="FFFFFF"/>
        </w:rPr>
        <w:lastRenderedPageBreak/>
        <w:t xml:space="preserve">things put in place to remove barriers </w:t>
      </w:r>
      <w:r w:rsidR="00BA4176">
        <w:rPr>
          <w:rFonts w:ascii="Arial" w:hAnsi="Arial" w:cs="Arial"/>
          <w:color w:val="000000" w:themeColor="text1"/>
          <w:sz w:val="24"/>
          <w:szCs w:val="24"/>
          <w:shd w:val="clear" w:color="auto" w:fill="FFFFFF"/>
        </w:rPr>
        <w:t>to</w:t>
      </w:r>
      <w:r w:rsidR="00D53E89">
        <w:rPr>
          <w:rFonts w:ascii="Arial" w:hAnsi="Arial" w:cs="Arial"/>
          <w:color w:val="000000" w:themeColor="text1"/>
          <w:sz w:val="24"/>
          <w:szCs w:val="24"/>
          <w:shd w:val="clear" w:color="auto" w:fill="FFFFFF"/>
        </w:rPr>
        <w:t xml:space="preserve"> their education, these pupils are not classed as having additional learning needs (ALN) so are not included on the ALN register and often not given LSA support specifically within the class. </w:t>
      </w:r>
      <w:r w:rsidR="00BA4176">
        <w:rPr>
          <w:rFonts w:ascii="Arial" w:hAnsi="Arial" w:cs="Arial"/>
          <w:color w:val="000000" w:themeColor="text1"/>
          <w:sz w:val="24"/>
          <w:szCs w:val="24"/>
          <w:shd w:val="clear" w:color="auto" w:fill="FFFFFF"/>
        </w:rPr>
        <w:t xml:space="preserve">This can cause pupils with EAL to lack in confidence </w:t>
      </w:r>
      <w:r w:rsidR="00EA6F67">
        <w:rPr>
          <w:rFonts w:ascii="Arial" w:hAnsi="Arial" w:cs="Arial"/>
          <w:color w:val="000000" w:themeColor="text1"/>
          <w:sz w:val="24"/>
          <w:szCs w:val="24"/>
          <w:shd w:val="clear" w:color="auto" w:fill="FFFFFF"/>
        </w:rPr>
        <w:t xml:space="preserve">as they </w:t>
      </w:r>
      <w:r w:rsidR="00BA4176">
        <w:rPr>
          <w:rFonts w:ascii="Arial" w:hAnsi="Arial" w:cs="Arial"/>
          <w:color w:val="000000" w:themeColor="text1"/>
          <w:sz w:val="24"/>
          <w:szCs w:val="24"/>
          <w:shd w:val="clear" w:color="auto" w:fill="FFFFFF"/>
        </w:rPr>
        <w:t xml:space="preserve">are sometimes overlooked by the teacher in a busy classroom with an average size of 30 pupils. </w:t>
      </w:r>
      <w:r w:rsidR="00756373">
        <w:rPr>
          <w:rFonts w:ascii="Arial" w:hAnsi="Arial" w:cs="Arial"/>
          <w:color w:val="000000" w:themeColor="text1"/>
          <w:sz w:val="24"/>
          <w:szCs w:val="24"/>
          <w:shd w:val="clear" w:color="auto" w:fill="FFFFFF"/>
        </w:rPr>
        <w:t xml:space="preserve">Some teachers may lack knowledge or experience in supporting pupils with EAL, </w:t>
      </w:r>
      <w:r w:rsidR="001A2168" w:rsidRPr="00756373">
        <w:rPr>
          <w:rFonts w:ascii="Arial" w:hAnsi="Arial" w:cs="Arial"/>
          <w:color w:val="000000" w:themeColor="text1"/>
          <w:sz w:val="24"/>
          <w:szCs w:val="24"/>
          <w:shd w:val="clear" w:color="auto" w:fill="FFFFFF"/>
        </w:rPr>
        <w:t>some</w:t>
      </w:r>
      <w:r w:rsidR="00756373" w:rsidRPr="00756373">
        <w:rPr>
          <w:rFonts w:ascii="Arial" w:hAnsi="Arial" w:cs="Arial"/>
          <w:color w:val="000000" w:themeColor="text1"/>
          <w:sz w:val="24"/>
          <w:szCs w:val="24"/>
          <w:shd w:val="clear" w:color="auto" w:fill="FFFFFF"/>
        </w:rPr>
        <w:t xml:space="preserve"> m</w:t>
      </w:r>
      <w:r w:rsidR="004E2311">
        <w:rPr>
          <w:rFonts w:ascii="Arial" w:hAnsi="Arial" w:cs="Arial"/>
          <w:color w:val="000000" w:themeColor="text1"/>
          <w:sz w:val="24"/>
          <w:szCs w:val="24"/>
          <w:shd w:val="clear" w:color="auto" w:fill="FFFFFF"/>
        </w:rPr>
        <w:t>ay</w:t>
      </w:r>
      <w:r w:rsidR="00756373" w:rsidRPr="00756373">
        <w:rPr>
          <w:rFonts w:ascii="Arial" w:hAnsi="Arial" w:cs="Arial"/>
          <w:color w:val="000000" w:themeColor="text1"/>
          <w:sz w:val="24"/>
          <w:szCs w:val="24"/>
          <w:shd w:val="clear" w:color="auto" w:fill="FFFFFF"/>
        </w:rPr>
        <w:t xml:space="preserve"> need support to better understand the principles of second-language acquisition and methodology to be able to </w:t>
      </w:r>
      <w:r w:rsidR="004E2311">
        <w:rPr>
          <w:rFonts w:ascii="Arial" w:hAnsi="Arial" w:cs="Arial"/>
          <w:color w:val="000000" w:themeColor="text1"/>
          <w:sz w:val="24"/>
          <w:szCs w:val="24"/>
          <w:shd w:val="clear" w:color="auto" w:fill="FFFFFF"/>
        </w:rPr>
        <w:t xml:space="preserve">differentiate their lessons. A lack of this may result in difficulty forming a positive teacher- pupil relationship which could have a negative effect on the child’s learning. </w:t>
      </w:r>
      <w:r w:rsidR="00EB1405" w:rsidRPr="00EB1405">
        <w:rPr>
          <w:rFonts w:ascii="Arial" w:hAnsi="Arial" w:cs="Arial"/>
          <w:color w:val="000000" w:themeColor="text1"/>
          <w:sz w:val="24"/>
          <w:szCs w:val="24"/>
          <w:shd w:val="clear" w:color="auto" w:fill="FFFFFF"/>
        </w:rPr>
        <w:t>EAL is sometimes considered in the same category as a special educational need and pupils are inappropriately grouped with low attaining pupils; most notably this restricts access to good role models for spoken English. This can mask true potential and lead to activities that are not appropriately cognitively engaging</w:t>
      </w:r>
      <w:r w:rsidR="002708EE">
        <w:rPr>
          <w:rFonts w:ascii="Arial" w:hAnsi="Arial" w:cs="Arial"/>
          <w:color w:val="000000" w:themeColor="text1"/>
          <w:sz w:val="24"/>
          <w:szCs w:val="24"/>
          <w:shd w:val="clear" w:color="auto" w:fill="FFFFFF"/>
        </w:rPr>
        <w:t xml:space="preserve">. (meshguides, 2020). </w:t>
      </w:r>
    </w:p>
    <w:p w:rsidR="000311E6" w:rsidRPr="000311E6" w:rsidRDefault="002708EE" w:rsidP="00B943EA">
      <w:pPr>
        <w:spacing w:line="360" w:lineRule="auto"/>
        <w:rPr>
          <w:rFonts w:ascii="Arial" w:hAnsi="Arial" w:cs="Arial"/>
          <w:color w:val="000000" w:themeColor="text1"/>
          <w:shd w:val="clear" w:color="auto" w:fill="FFFFFF"/>
        </w:rPr>
      </w:pPr>
      <w:r>
        <w:rPr>
          <w:rFonts w:ascii="Arial" w:hAnsi="Arial" w:cs="Arial"/>
          <w:color w:val="000000" w:themeColor="text1"/>
          <w:sz w:val="24"/>
          <w:szCs w:val="24"/>
          <w:shd w:val="clear" w:color="auto" w:fill="FFFFFF"/>
        </w:rPr>
        <w:t xml:space="preserve">EAL is currently not classed as a </w:t>
      </w:r>
      <w:r w:rsidR="00386C33">
        <w:rPr>
          <w:rFonts w:ascii="Arial" w:hAnsi="Arial" w:cs="Arial"/>
          <w:color w:val="000000" w:themeColor="text1"/>
          <w:sz w:val="24"/>
          <w:szCs w:val="24"/>
          <w:shd w:val="clear" w:color="auto" w:fill="FFFFFF"/>
        </w:rPr>
        <w:t xml:space="preserve">special educational need (SEN) or additional learning need (ALN), this could be a barrier as they are having to learn subjects in the curriculum that they might have never come across before, for example geography, as well as learning about parts of the world they would also be learning about the UK and Wales which would be unfamiliar to them, they would be expected to carry out their work like the rest of their peers. EAL learners are not entitled to extra support within exams, they are usually just given 25% extra time, the fairness of this is questionable as unlike their </w:t>
      </w:r>
      <w:r w:rsidR="00CE3567">
        <w:rPr>
          <w:rFonts w:ascii="Arial" w:hAnsi="Arial" w:cs="Arial"/>
          <w:color w:val="000000" w:themeColor="text1"/>
          <w:sz w:val="24"/>
          <w:szCs w:val="24"/>
          <w:shd w:val="clear" w:color="auto" w:fill="FFFFFF"/>
        </w:rPr>
        <w:t>English-speaking</w:t>
      </w:r>
      <w:r w:rsidR="00386C33">
        <w:rPr>
          <w:rFonts w:ascii="Arial" w:hAnsi="Arial" w:cs="Arial"/>
          <w:color w:val="000000" w:themeColor="text1"/>
          <w:sz w:val="24"/>
          <w:szCs w:val="24"/>
          <w:shd w:val="clear" w:color="auto" w:fill="FFFFFF"/>
        </w:rPr>
        <w:t xml:space="preserve"> classmates, they have to translate the exam paper before they are able to complete each question. This could be </w:t>
      </w:r>
      <w:r w:rsidR="00CE3567">
        <w:rPr>
          <w:rFonts w:ascii="Arial" w:hAnsi="Arial" w:cs="Arial"/>
          <w:color w:val="000000" w:themeColor="text1"/>
          <w:sz w:val="24"/>
          <w:szCs w:val="24"/>
          <w:shd w:val="clear" w:color="auto" w:fill="FFFFFF"/>
        </w:rPr>
        <w:t>extremely</w:t>
      </w:r>
      <w:r w:rsidR="00386C33">
        <w:rPr>
          <w:rFonts w:ascii="Arial" w:hAnsi="Arial" w:cs="Arial"/>
          <w:color w:val="000000" w:themeColor="text1"/>
          <w:sz w:val="24"/>
          <w:szCs w:val="24"/>
          <w:shd w:val="clear" w:color="auto" w:fill="FFFFFF"/>
        </w:rPr>
        <w:t xml:space="preserve"> time consuming and 25% extra time </w:t>
      </w:r>
      <w:r w:rsidR="00CE3567">
        <w:rPr>
          <w:rFonts w:ascii="Arial" w:hAnsi="Arial" w:cs="Arial"/>
          <w:color w:val="000000" w:themeColor="text1"/>
          <w:sz w:val="24"/>
          <w:szCs w:val="24"/>
          <w:shd w:val="clear" w:color="auto" w:fill="FFFFFF"/>
        </w:rPr>
        <w:t xml:space="preserve">would not be sufficient. This is usually the provision given to pupils who have ALN conditions such as dyslexia and </w:t>
      </w:r>
      <w:r w:rsidR="00CE3567" w:rsidRPr="00B943EA">
        <w:rPr>
          <w:rFonts w:ascii="Arial" w:hAnsi="Arial" w:cs="Arial"/>
          <w:color w:val="000000" w:themeColor="text1"/>
          <w:sz w:val="24"/>
          <w:szCs w:val="24"/>
          <w:shd w:val="clear" w:color="auto" w:fill="FFFFFF"/>
        </w:rPr>
        <w:t xml:space="preserve">they need extra time to read questions and to write down answers. </w:t>
      </w:r>
      <w:r w:rsidR="000311E6" w:rsidRPr="00B943EA">
        <w:rPr>
          <w:rFonts w:ascii="Arial" w:hAnsi="Arial" w:cs="Arial"/>
          <w:color w:val="000000" w:themeColor="text1"/>
          <w:sz w:val="24"/>
          <w:szCs w:val="24"/>
          <w:shd w:val="clear" w:color="auto" w:fill="FFFFFF"/>
        </w:rPr>
        <w:t xml:space="preserve">Additionally, It’s possible for an EAL pupil to struggle with </w:t>
      </w:r>
      <w:r w:rsidR="00B943EA" w:rsidRPr="00B943EA">
        <w:rPr>
          <w:rFonts w:ascii="Arial" w:hAnsi="Arial" w:cs="Arial"/>
          <w:color w:val="000000" w:themeColor="text1"/>
          <w:sz w:val="24"/>
          <w:szCs w:val="24"/>
          <w:shd w:val="clear" w:color="auto" w:fill="FFFFFF"/>
        </w:rPr>
        <w:t>other</w:t>
      </w:r>
      <w:r w:rsidR="000311E6" w:rsidRPr="00B943EA">
        <w:rPr>
          <w:rFonts w:ascii="Arial" w:hAnsi="Arial" w:cs="Arial"/>
          <w:color w:val="000000" w:themeColor="text1"/>
          <w:sz w:val="24"/>
          <w:szCs w:val="24"/>
          <w:shd w:val="clear" w:color="auto" w:fill="FFFFFF"/>
        </w:rPr>
        <w:t xml:space="preserve"> learning difficulties,</w:t>
      </w:r>
      <w:r w:rsidR="00B943EA" w:rsidRPr="00B943EA">
        <w:rPr>
          <w:rFonts w:ascii="Arial" w:hAnsi="Arial" w:cs="Arial"/>
          <w:color w:val="000000" w:themeColor="text1"/>
          <w:sz w:val="24"/>
          <w:szCs w:val="24"/>
          <w:shd w:val="clear" w:color="auto" w:fill="FFFFFF"/>
        </w:rPr>
        <w:t xml:space="preserve"> </w:t>
      </w:r>
      <w:r w:rsidR="00B943EA" w:rsidRPr="00B943EA">
        <w:rPr>
          <w:rFonts w:ascii="Arial" w:hAnsi="Arial" w:cs="Arial"/>
          <w:color w:val="000000" w:themeColor="text1"/>
          <w:sz w:val="24"/>
          <w:szCs w:val="24"/>
          <w:shd w:val="clear" w:color="auto" w:fill="FFFFFF"/>
        </w:rPr>
        <w:t>including </w:t>
      </w:r>
      <w:hyperlink r:id="rId10" w:tgtFrame="_blank" w:history="1">
        <w:r w:rsidR="00B943EA" w:rsidRPr="00B943EA">
          <w:rPr>
            <w:rStyle w:val="Hyperlink"/>
            <w:rFonts w:ascii="Arial" w:hAnsi="Arial" w:cs="Arial"/>
            <w:color w:val="000000" w:themeColor="text1"/>
            <w:sz w:val="24"/>
            <w:szCs w:val="24"/>
            <w:u w:val="none"/>
            <w:shd w:val="clear" w:color="auto" w:fill="FFFFFF"/>
          </w:rPr>
          <w:t>dyslexia</w:t>
        </w:r>
      </w:hyperlink>
      <w:r w:rsidR="00B943EA" w:rsidRPr="00B943EA">
        <w:rPr>
          <w:rFonts w:ascii="Arial" w:hAnsi="Arial" w:cs="Arial"/>
          <w:color w:val="000000" w:themeColor="text1"/>
          <w:sz w:val="24"/>
          <w:szCs w:val="24"/>
          <w:shd w:val="clear" w:color="auto" w:fill="FFFFFF"/>
        </w:rPr>
        <w:t xml:space="preserve">, </w:t>
      </w:r>
      <w:hyperlink r:id="rId11" w:tgtFrame="_blank" w:history="1">
        <w:r w:rsidR="00B943EA" w:rsidRPr="00B943EA">
          <w:rPr>
            <w:rStyle w:val="Hyperlink"/>
            <w:rFonts w:ascii="Arial" w:hAnsi="Arial" w:cs="Arial"/>
            <w:color w:val="000000" w:themeColor="text1"/>
            <w:sz w:val="24"/>
            <w:szCs w:val="24"/>
            <w:u w:val="none"/>
            <w:shd w:val="clear" w:color="auto" w:fill="FFFFFF"/>
          </w:rPr>
          <w:t>ADHD</w:t>
        </w:r>
      </w:hyperlink>
      <w:r w:rsidR="00B943EA" w:rsidRPr="00B943EA">
        <w:rPr>
          <w:rFonts w:ascii="Arial" w:hAnsi="Arial" w:cs="Arial"/>
          <w:color w:val="000000" w:themeColor="text1"/>
          <w:sz w:val="24"/>
          <w:szCs w:val="24"/>
          <w:shd w:val="clear" w:color="auto" w:fill="FFFFFF"/>
        </w:rPr>
        <w:t xml:space="preserve">  </w:t>
      </w:r>
      <w:r w:rsidR="000311E6" w:rsidRPr="00B943EA">
        <w:rPr>
          <w:rFonts w:ascii="Arial" w:hAnsi="Arial" w:cs="Arial"/>
          <w:color w:val="000000" w:themeColor="text1"/>
          <w:sz w:val="24"/>
          <w:szCs w:val="24"/>
          <w:shd w:val="clear" w:color="auto" w:fill="FFFFFF"/>
        </w:rPr>
        <w:t>or </w:t>
      </w:r>
      <w:hyperlink r:id="rId12" w:tgtFrame="_blank" w:history="1">
        <w:r w:rsidR="000311E6" w:rsidRPr="00B943EA">
          <w:rPr>
            <w:rStyle w:val="Hyperlink"/>
            <w:rFonts w:ascii="Arial" w:hAnsi="Arial" w:cs="Arial"/>
            <w:color w:val="000000" w:themeColor="text1"/>
            <w:sz w:val="24"/>
            <w:szCs w:val="24"/>
            <w:u w:val="none"/>
            <w:shd w:val="clear" w:color="auto" w:fill="FFFFFF"/>
          </w:rPr>
          <w:t>a motor skills difficulty like dyspraxia</w:t>
        </w:r>
      </w:hyperlink>
      <w:r w:rsidR="000311E6" w:rsidRPr="00B943EA">
        <w:rPr>
          <w:rFonts w:ascii="Arial" w:hAnsi="Arial" w:cs="Arial"/>
          <w:color w:val="000000" w:themeColor="text1"/>
          <w:sz w:val="24"/>
          <w:szCs w:val="24"/>
          <w:shd w:val="clear" w:color="auto" w:fill="FFFFFF"/>
        </w:rPr>
        <w:t>. </w:t>
      </w:r>
      <w:hyperlink r:id="rId13" w:tgtFrame="_blank" w:history="1">
        <w:r w:rsidR="000311E6" w:rsidRPr="00B943EA">
          <w:rPr>
            <w:rStyle w:val="Hyperlink"/>
            <w:rFonts w:ascii="Arial" w:hAnsi="Arial" w:cs="Arial"/>
            <w:color w:val="000000" w:themeColor="text1"/>
            <w:sz w:val="24"/>
            <w:szCs w:val="24"/>
            <w:u w:val="none"/>
            <w:shd w:val="clear" w:color="auto" w:fill="FFFFFF"/>
          </w:rPr>
          <w:t xml:space="preserve">English is a particularly tricky language for learners with dyslexia to </w:t>
        </w:r>
        <w:r w:rsidR="00B943EA" w:rsidRPr="00B943EA">
          <w:rPr>
            <w:rStyle w:val="Hyperlink"/>
            <w:rFonts w:ascii="Arial" w:hAnsi="Arial" w:cs="Arial"/>
            <w:color w:val="000000" w:themeColor="text1"/>
            <w:sz w:val="24"/>
            <w:szCs w:val="24"/>
            <w:u w:val="none"/>
            <w:shd w:val="clear" w:color="auto" w:fill="FFFFFF"/>
          </w:rPr>
          <w:t>learn.</w:t>
        </w:r>
      </w:hyperlink>
    </w:p>
    <w:p w:rsidR="00A25F4A" w:rsidRDefault="00404803" w:rsidP="00477D5F">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Professor Cummings, was an expert on </w:t>
      </w:r>
      <w:r w:rsidRPr="00404803">
        <w:rPr>
          <w:rFonts w:ascii="Arial" w:hAnsi="Arial" w:cs="Arial"/>
          <w:color w:val="000000" w:themeColor="text1"/>
          <w:sz w:val="24"/>
          <w:szCs w:val="24"/>
          <w:shd w:val="clear" w:color="auto" w:fill="FFFFFF"/>
        </w:rPr>
        <w:t>bilingual education and second language acquisition</w:t>
      </w:r>
      <w:r>
        <w:rPr>
          <w:rFonts w:ascii="Arial" w:hAnsi="Arial" w:cs="Arial"/>
          <w:color w:val="000000" w:themeColor="text1"/>
          <w:sz w:val="24"/>
          <w:szCs w:val="24"/>
          <w:shd w:val="clear" w:color="auto" w:fill="FFFFFF"/>
        </w:rPr>
        <w:t xml:space="preserve">. He created the Cummings framework, which outlined the two areas in language </w:t>
      </w:r>
      <w:r w:rsidR="00B819A9">
        <w:rPr>
          <w:rFonts w:ascii="Arial" w:hAnsi="Arial" w:cs="Arial"/>
          <w:color w:val="000000" w:themeColor="text1"/>
          <w:sz w:val="24"/>
          <w:szCs w:val="24"/>
          <w:shd w:val="clear" w:color="auto" w:fill="FFFFFF"/>
        </w:rPr>
        <w:t>proficiency</w:t>
      </w:r>
      <w:r>
        <w:rPr>
          <w:rFonts w:ascii="Arial" w:hAnsi="Arial" w:cs="Arial"/>
          <w:color w:val="000000" w:themeColor="text1"/>
          <w:sz w:val="24"/>
          <w:szCs w:val="24"/>
          <w:shd w:val="clear" w:color="auto" w:fill="FFFFFF"/>
        </w:rPr>
        <w:t xml:space="preserve">. The first area is </w:t>
      </w:r>
      <w:r w:rsidR="00B819A9">
        <w:rPr>
          <w:rFonts w:ascii="Arial" w:hAnsi="Arial" w:cs="Arial"/>
          <w:color w:val="000000" w:themeColor="text1"/>
          <w:sz w:val="24"/>
          <w:szCs w:val="24"/>
          <w:shd w:val="clear" w:color="auto" w:fill="FFFFFF"/>
        </w:rPr>
        <w:t xml:space="preserve">called </w:t>
      </w:r>
      <w:r w:rsidR="00B819A9" w:rsidRPr="00404803">
        <w:rPr>
          <w:rFonts w:ascii="Arial" w:hAnsi="Arial" w:cs="Arial"/>
          <w:color w:val="000000" w:themeColor="text1"/>
          <w:sz w:val="24"/>
          <w:szCs w:val="24"/>
          <w:shd w:val="clear" w:color="auto" w:fill="FFFFFF"/>
        </w:rPr>
        <w:t>Basic</w:t>
      </w:r>
      <w:r w:rsidRPr="00404803">
        <w:rPr>
          <w:rFonts w:ascii="Arial" w:hAnsi="Arial" w:cs="Arial"/>
          <w:color w:val="000000" w:themeColor="text1"/>
          <w:sz w:val="24"/>
          <w:szCs w:val="24"/>
          <w:shd w:val="clear" w:color="auto" w:fill="FFFFFF"/>
        </w:rPr>
        <w:t xml:space="preserve"> Interpersonal Communication Skills</w:t>
      </w:r>
      <w:r w:rsidR="00B819A9">
        <w:rPr>
          <w:rFonts w:ascii="Arial" w:hAnsi="Arial" w:cs="Arial"/>
          <w:color w:val="000000" w:themeColor="text1"/>
          <w:sz w:val="24"/>
          <w:szCs w:val="24"/>
          <w:shd w:val="clear" w:color="auto" w:fill="FFFFFF"/>
        </w:rPr>
        <w:t xml:space="preserve"> (BICS) </w:t>
      </w:r>
      <w:r w:rsidR="00B819A9" w:rsidRPr="00404803">
        <w:rPr>
          <w:rFonts w:ascii="Arial" w:hAnsi="Arial" w:cs="Arial"/>
          <w:color w:val="000000" w:themeColor="text1"/>
          <w:sz w:val="24"/>
          <w:szCs w:val="24"/>
          <w:shd w:val="clear" w:color="auto" w:fill="FFFFFF"/>
        </w:rPr>
        <w:t>these</w:t>
      </w:r>
      <w:r w:rsidRPr="00404803">
        <w:rPr>
          <w:rFonts w:ascii="Arial" w:hAnsi="Arial" w:cs="Arial"/>
          <w:color w:val="000000" w:themeColor="text1"/>
          <w:sz w:val="24"/>
          <w:szCs w:val="24"/>
          <w:shd w:val="clear" w:color="auto" w:fill="FFFFFF"/>
        </w:rPr>
        <w:t xml:space="preserve"> are the</w:t>
      </w:r>
      <w:r w:rsidR="00B819A9">
        <w:rPr>
          <w:rFonts w:ascii="Arial" w:hAnsi="Arial" w:cs="Arial"/>
          <w:color w:val="000000" w:themeColor="text1"/>
          <w:sz w:val="24"/>
          <w:szCs w:val="24"/>
          <w:shd w:val="clear" w:color="auto" w:fill="FFFFFF"/>
        </w:rPr>
        <w:t xml:space="preserve"> basic foundations</w:t>
      </w:r>
      <w:r w:rsidRPr="00404803">
        <w:rPr>
          <w:rFonts w:ascii="Arial" w:hAnsi="Arial" w:cs="Arial"/>
          <w:color w:val="000000" w:themeColor="text1"/>
          <w:sz w:val="24"/>
          <w:szCs w:val="24"/>
          <w:shd w:val="clear" w:color="auto" w:fill="FFFFFF"/>
        </w:rPr>
        <w:t xml:space="preserve"> </w:t>
      </w:r>
      <w:r w:rsidR="00B819A9">
        <w:rPr>
          <w:rFonts w:ascii="Arial" w:hAnsi="Arial" w:cs="Arial"/>
          <w:color w:val="000000" w:themeColor="text1"/>
          <w:sz w:val="24"/>
          <w:szCs w:val="24"/>
          <w:shd w:val="clear" w:color="auto" w:fill="FFFFFF"/>
        </w:rPr>
        <w:t xml:space="preserve">of </w:t>
      </w:r>
      <w:r w:rsidRPr="00404803">
        <w:rPr>
          <w:rFonts w:ascii="Arial" w:hAnsi="Arial" w:cs="Arial"/>
          <w:color w:val="000000" w:themeColor="text1"/>
          <w:sz w:val="24"/>
          <w:szCs w:val="24"/>
          <w:shd w:val="clear" w:color="auto" w:fill="FFFFFF"/>
        </w:rPr>
        <w:t xml:space="preserve">speaking </w:t>
      </w:r>
      <w:r w:rsidR="00B819A9">
        <w:rPr>
          <w:rFonts w:ascii="Arial" w:hAnsi="Arial" w:cs="Arial"/>
          <w:color w:val="000000" w:themeColor="text1"/>
          <w:sz w:val="24"/>
          <w:szCs w:val="24"/>
          <w:shd w:val="clear" w:color="auto" w:fill="FFFFFF"/>
        </w:rPr>
        <w:t>and</w:t>
      </w:r>
      <w:r w:rsidR="00B819A9" w:rsidRPr="00B819A9">
        <w:rPr>
          <w:rFonts w:ascii="Arial" w:hAnsi="Arial" w:cs="Arial"/>
          <w:color w:val="000000" w:themeColor="text1"/>
          <w:sz w:val="24"/>
          <w:szCs w:val="24"/>
          <w:shd w:val="clear" w:color="auto" w:fill="FFFFFF"/>
        </w:rPr>
        <w:t xml:space="preserve"> listening </w:t>
      </w:r>
      <w:r w:rsidR="00B819A9">
        <w:rPr>
          <w:rFonts w:ascii="Arial" w:hAnsi="Arial" w:cs="Arial"/>
          <w:color w:val="000000" w:themeColor="text1"/>
          <w:sz w:val="24"/>
          <w:szCs w:val="24"/>
          <w:shd w:val="clear" w:color="auto" w:fill="FFFFFF"/>
        </w:rPr>
        <w:t xml:space="preserve">these are </w:t>
      </w:r>
      <w:r w:rsidR="00B819A9">
        <w:rPr>
          <w:rFonts w:ascii="Arial" w:hAnsi="Arial" w:cs="Arial"/>
          <w:color w:val="000000" w:themeColor="text1"/>
          <w:sz w:val="24"/>
          <w:szCs w:val="24"/>
          <w:shd w:val="clear" w:color="auto" w:fill="FFFFFF"/>
        </w:rPr>
        <w:lastRenderedPageBreak/>
        <w:t>usually taken on</w:t>
      </w:r>
      <w:r w:rsidRPr="00404803">
        <w:rPr>
          <w:rFonts w:ascii="Arial" w:hAnsi="Arial" w:cs="Arial"/>
          <w:color w:val="000000" w:themeColor="text1"/>
          <w:sz w:val="24"/>
          <w:szCs w:val="24"/>
          <w:shd w:val="clear" w:color="auto" w:fill="FFFFFF"/>
        </w:rPr>
        <w:t xml:space="preserve"> quickly by many students</w:t>
      </w:r>
      <w:r w:rsidR="00B819A9">
        <w:rPr>
          <w:rFonts w:ascii="Arial" w:hAnsi="Arial" w:cs="Arial"/>
          <w:color w:val="000000" w:themeColor="text1"/>
          <w:sz w:val="24"/>
          <w:szCs w:val="24"/>
          <w:shd w:val="clear" w:color="auto" w:fill="FFFFFF"/>
        </w:rPr>
        <w:t xml:space="preserve">, </w:t>
      </w:r>
      <w:r w:rsidRPr="00404803">
        <w:rPr>
          <w:rFonts w:ascii="Arial" w:hAnsi="Arial" w:cs="Arial"/>
          <w:color w:val="000000" w:themeColor="text1"/>
          <w:sz w:val="24"/>
          <w:szCs w:val="24"/>
          <w:shd w:val="clear" w:color="auto" w:fill="FFFFFF"/>
        </w:rPr>
        <w:t>particularly by those from language backgrounds similar to English who spend a lot of their school time interacting with native speakers.</w:t>
      </w:r>
      <w:r w:rsidR="00B819A9">
        <w:rPr>
          <w:rFonts w:ascii="Arial" w:hAnsi="Arial" w:cs="Arial"/>
          <w:color w:val="000000" w:themeColor="text1"/>
          <w:sz w:val="24"/>
          <w:szCs w:val="24"/>
          <w:shd w:val="clear" w:color="auto" w:fill="FFFFFF"/>
        </w:rPr>
        <w:t xml:space="preserve"> The second area is called </w:t>
      </w:r>
      <w:r w:rsidR="00B819A9" w:rsidRPr="00B819A9">
        <w:rPr>
          <w:rFonts w:ascii="Arial" w:hAnsi="Arial" w:cs="Arial"/>
          <w:color w:val="000000" w:themeColor="text1"/>
          <w:sz w:val="24"/>
          <w:szCs w:val="24"/>
          <w:shd w:val="clear" w:color="auto" w:fill="FFFFFF"/>
        </w:rPr>
        <w:t>Cognitive Academic Language Proficiency</w:t>
      </w:r>
      <w:r w:rsidR="00B819A9">
        <w:rPr>
          <w:rFonts w:ascii="Arial" w:hAnsi="Arial" w:cs="Arial"/>
          <w:color w:val="000000" w:themeColor="text1"/>
          <w:sz w:val="24"/>
          <w:szCs w:val="24"/>
          <w:shd w:val="clear" w:color="auto" w:fill="FFFFFF"/>
        </w:rPr>
        <w:t xml:space="preserve"> (</w:t>
      </w:r>
      <w:r w:rsidR="00B819A9">
        <w:rPr>
          <w:rFonts w:ascii="Arial" w:hAnsi="Arial" w:cs="Arial"/>
          <w:color w:val="000000" w:themeColor="text1"/>
          <w:sz w:val="24"/>
          <w:szCs w:val="24"/>
          <w:shd w:val="clear" w:color="auto" w:fill="FFFFFF"/>
        </w:rPr>
        <w:t>CALP)</w:t>
      </w:r>
      <w:r w:rsidR="00B819A9" w:rsidRPr="00B819A9">
        <w:rPr>
          <w:rFonts w:ascii="Arial" w:hAnsi="Arial" w:cs="Arial"/>
          <w:color w:val="000000" w:themeColor="text1"/>
          <w:sz w:val="24"/>
          <w:szCs w:val="24"/>
          <w:shd w:val="clear" w:color="auto" w:fill="FFFFFF"/>
        </w:rPr>
        <w:t>, and, is the bas</w:t>
      </w:r>
      <w:r w:rsidR="00B819A9">
        <w:rPr>
          <w:rFonts w:ascii="Arial" w:hAnsi="Arial" w:cs="Arial"/>
          <w:color w:val="000000" w:themeColor="text1"/>
          <w:sz w:val="24"/>
          <w:szCs w:val="24"/>
          <w:shd w:val="clear" w:color="auto" w:fill="FFFFFF"/>
        </w:rPr>
        <w:t>e</w:t>
      </w:r>
      <w:r w:rsidR="00B819A9" w:rsidRPr="00B819A9">
        <w:rPr>
          <w:rFonts w:ascii="Arial" w:hAnsi="Arial" w:cs="Arial"/>
          <w:color w:val="000000" w:themeColor="text1"/>
          <w:sz w:val="24"/>
          <w:szCs w:val="24"/>
          <w:shd w:val="clear" w:color="auto" w:fill="FFFFFF"/>
        </w:rPr>
        <w:t xml:space="preserve"> for a child’s ability to cope with the academic demands placed upon her in the various subjects. Cummins states that while many children develop native speaker fluency within two years of immersion in the target language, it takes between 5-7 years for a child to be working on a level with native speakers as far as academic language is </w:t>
      </w:r>
      <w:r w:rsidR="0019679F" w:rsidRPr="00B819A9">
        <w:rPr>
          <w:rFonts w:ascii="Arial" w:hAnsi="Arial" w:cs="Arial"/>
          <w:color w:val="000000" w:themeColor="text1"/>
          <w:sz w:val="24"/>
          <w:szCs w:val="24"/>
          <w:shd w:val="clear" w:color="auto" w:fill="FFFFFF"/>
        </w:rPr>
        <w:t>concerned.</w:t>
      </w:r>
      <w:r w:rsidR="0019679F">
        <w:rPr>
          <w:rFonts w:ascii="Arial" w:hAnsi="Arial" w:cs="Arial"/>
          <w:color w:val="000000" w:themeColor="text1"/>
          <w:sz w:val="24"/>
          <w:szCs w:val="24"/>
          <w:shd w:val="clear" w:color="auto" w:fill="FFFFFF"/>
        </w:rPr>
        <w:t xml:space="preserve"> (fis, 2020).</w:t>
      </w:r>
    </w:p>
    <w:p w:rsidR="0019679F" w:rsidRDefault="0019679F" w:rsidP="00477D5F">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If there are several studies that show it takes this long for another language to be </w:t>
      </w:r>
      <w:r w:rsidR="00D332DD">
        <w:rPr>
          <w:rFonts w:ascii="Arial" w:hAnsi="Arial" w:cs="Arial"/>
          <w:color w:val="000000" w:themeColor="text1"/>
          <w:sz w:val="24"/>
          <w:szCs w:val="24"/>
          <w:shd w:val="clear" w:color="auto" w:fill="FFFFFF"/>
        </w:rPr>
        <w:t>l</w:t>
      </w:r>
      <w:r>
        <w:rPr>
          <w:rFonts w:ascii="Arial" w:hAnsi="Arial" w:cs="Arial"/>
          <w:color w:val="000000" w:themeColor="text1"/>
          <w:sz w:val="24"/>
          <w:szCs w:val="24"/>
          <w:shd w:val="clear" w:color="auto" w:fill="FFFFFF"/>
        </w:rPr>
        <w:t>ear</w:t>
      </w:r>
      <w:r w:rsidR="00D332DD">
        <w:rPr>
          <w:rFonts w:ascii="Arial" w:hAnsi="Arial" w:cs="Arial"/>
          <w:color w:val="000000" w:themeColor="text1"/>
          <w:sz w:val="24"/>
          <w:szCs w:val="24"/>
          <w:shd w:val="clear" w:color="auto" w:fill="FFFFFF"/>
        </w:rPr>
        <w:t>n</w:t>
      </w:r>
      <w:r>
        <w:rPr>
          <w:rFonts w:ascii="Arial" w:hAnsi="Arial" w:cs="Arial"/>
          <w:color w:val="000000" w:themeColor="text1"/>
          <w:sz w:val="24"/>
          <w:szCs w:val="24"/>
          <w:shd w:val="clear" w:color="auto" w:fill="FFFFFF"/>
        </w:rPr>
        <w:t xml:space="preserve">ed </w:t>
      </w:r>
      <w:r w:rsidR="00D332DD">
        <w:rPr>
          <w:rFonts w:ascii="Arial" w:hAnsi="Arial" w:cs="Arial"/>
          <w:color w:val="000000" w:themeColor="text1"/>
          <w:sz w:val="24"/>
          <w:szCs w:val="24"/>
          <w:shd w:val="clear" w:color="auto" w:fill="FFFFFF"/>
        </w:rPr>
        <w:t>fluently</w:t>
      </w:r>
      <w:r>
        <w:rPr>
          <w:rFonts w:ascii="Arial" w:hAnsi="Arial" w:cs="Arial"/>
          <w:color w:val="000000" w:themeColor="text1"/>
          <w:sz w:val="24"/>
          <w:szCs w:val="24"/>
          <w:shd w:val="clear" w:color="auto" w:fill="FFFFFF"/>
        </w:rPr>
        <w:t xml:space="preserve">, then this means many of these EAL learners will </w:t>
      </w:r>
      <w:r w:rsidR="00D332DD">
        <w:rPr>
          <w:rFonts w:ascii="Arial" w:hAnsi="Arial" w:cs="Arial"/>
          <w:color w:val="000000" w:themeColor="text1"/>
          <w:sz w:val="24"/>
          <w:szCs w:val="24"/>
          <w:shd w:val="clear" w:color="auto" w:fill="FFFFFF"/>
        </w:rPr>
        <w:t>never</w:t>
      </w:r>
      <w:r>
        <w:rPr>
          <w:rFonts w:ascii="Arial" w:hAnsi="Arial" w:cs="Arial"/>
          <w:color w:val="000000" w:themeColor="text1"/>
          <w:sz w:val="24"/>
          <w:szCs w:val="24"/>
          <w:shd w:val="clear" w:color="auto" w:fill="FFFFFF"/>
        </w:rPr>
        <w:t xml:space="preserve"> catch up with their peers within their school life, it is therefore not fair to expect them to follow the same </w:t>
      </w:r>
      <w:r w:rsidR="00D332DD">
        <w:rPr>
          <w:rFonts w:ascii="Arial" w:hAnsi="Arial" w:cs="Arial"/>
          <w:color w:val="000000" w:themeColor="text1"/>
          <w:sz w:val="24"/>
          <w:szCs w:val="24"/>
          <w:shd w:val="clear" w:color="auto" w:fill="FFFFFF"/>
        </w:rPr>
        <w:t xml:space="preserve">curriculum as their peers without a substantial amount of differentiation. Even with a lot of extra support with literacy sessions and translators on an iPad, these children will generally not catch up. </w:t>
      </w:r>
    </w:p>
    <w:p w:rsidR="0019679F" w:rsidRDefault="00D332DD" w:rsidP="00477D5F">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The question is, is it a good idea to submerge these EAL learners into mainstream education and expect them to perform within the standards set out? Inclusion is vital and is needed for them to be able to adapt to the new country and environment they find themselves in. Segregation would slow down development socially and academically, so it is important they are included as much as possible to enable them to adjust to their new surroundings. </w:t>
      </w:r>
      <w:r w:rsidR="00F47859">
        <w:rPr>
          <w:rFonts w:ascii="Arial" w:hAnsi="Arial" w:cs="Arial"/>
          <w:color w:val="000000" w:themeColor="text1"/>
          <w:sz w:val="24"/>
          <w:szCs w:val="24"/>
          <w:shd w:val="clear" w:color="auto" w:fill="FFFFFF"/>
        </w:rPr>
        <w:t>In Vygotsky’s theory, he states the importance of mixing with others and their environments which then effect their mental abilities. So</w:t>
      </w:r>
      <w:r w:rsidR="005D51E8">
        <w:rPr>
          <w:rFonts w:ascii="Arial" w:hAnsi="Arial" w:cs="Arial"/>
          <w:color w:val="000000" w:themeColor="text1"/>
          <w:sz w:val="24"/>
          <w:szCs w:val="24"/>
          <w:shd w:val="clear" w:color="auto" w:fill="FFFFFF"/>
        </w:rPr>
        <w:t>,</w:t>
      </w:r>
      <w:r w:rsidR="00F47859">
        <w:rPr>
          <w:rFonts w:ascii="Arial" w:hAnsi="Arial" w:cs="Arial"/>
          <w:color w:val="000000" w:themeColor="text1"/>
          <w:sz w:val="24"/>
          <w:szCs w:val="24"/>
          <w:shd w:val="clear" w:color="auto" w:fill="FFFFFF"/>
        </w:rPr>
        <w:t xml:space="preserve"> by mixing with English pupils and being in an English school, this alone would help them to develop their skills by just picking up on how language is spoken by others around them.</w:t>
      </w:r>
      <w:r w:rsidR="00BC4DBE">
        <w:rPr>
          <w:rFonts w:ascii="Arial" w:hAnsi="Arial" w:cs="Arial"/>
          <w:color w:val="000000" w:themeColor="text1"/>
          <w:sz w:val="24"/>
          <w:szCs w:val="24"/>
          <w:shd w:val="clear" w:color="auto" w:fill="FFFFFF"/>
        </w:rPr>
        <w:t xml:space="preserve"> </w:t>
      </w:r>
    </w:p>
    <w:p w:rsidR="0019679F" w:rsidRDefault="007950CA" w:rsidP="00477D5F">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Certain strategies have been effective</w:t>
      </w:r>
      <w:r w:rsidR="00BC4754">
        <w:rPr>
          <w:rFonts w:ascii="Arial" w:hAnsi="Arial" w:cs="Arial"/>
          <w:color w:val="000000" w:themeColor="text1"/>
          <w:sz w:val="24"/>
          <w:szCs w:val="24"/>
          <w:shd w:val="clear" w:color="auto" w:fill="FFFFFF"/>
        </w:rPr>
        <w:t xml:space="preserve"> in allowing these pupils to develop their English language skills, many schools use translation apps on tablets or computers, this allows them to be able to translate anything when needed in class, and also allows them to translate any work sheets or instructions they do not understand. This is a way of removing the language barrier within the classroom and prevents them from feeling isolated and frustrated. In some schools they are given their own personal device which they can carry from class to class, this not only helps them as </w:t>
      </w:r>
      <w:r w:rsidR="00BC4754">
        <w:rPr>
          <w:rFonts w:ascii="Arial" w:hAnsi="Arial" w:cs="Arial"/>
          <w:color w:val="000000" w:themeColor="text1"/>
          <w:sz w:val="24"/>
          <w:szCs w:val="24"/>
          <w:shd w:val="clear" w:color="auto" w:fill="FFFFFF"/>
        </w:rPr>
        <w:lastRenderedPageBreak/>
        <w:t xml:space="preserve">individuals but it also supports the teachers, teaching assistants and sometimes even classmates if there is ever a struggle in communication and understanding. </w:t>
      </w:r>
    </w:p>
    <w:p w:rsidR="005B12F8" w:rsidRDefault="005B12F8" w:rsidP="00477D5F">
      <w:pPr>
        <w:spacing w:line="360" w:lineRule="auto"/>
        <w:rPr>
          <w:rFonts w:ascii="Arial" w:hAnsi="Arial" w:cs="Arial"/>
          <w:color w:val="000000" w:themeColor="text1"/>
          <w:sz w:val="24"/>
          <w:szCs w:val="24"/>
          <w:shd w:val="clear" w:color="auto" w:fill="FFFFFF"/>
        </w:rPr>
      </w:pPr>
      <w:r w:rsidRPr="005B12F8">
        <w:rPr>
          <w:rFonts w:ascii="Arial" w:hAnsi="Arial" w:cs="Arial"/>
          <w:color w:val="000000" w:themeColor="text1"/>
          <w:sz w:val="24"/>
          <w:szCs w:val="24"/>
          <w:shd w:val="clear" w:color="auto" w:fill="FFFFFF"/>
        </w:rPr>
        <w:t>Another key principle for teaching EAL learners is the value of opportunities to use exploratory talk by working collaboratively in pairs or groups. This enables students to practise key language before using it in writing. Research indicates that less experienced teachers may worry that learners who are new to English will not be able to participate in group work (Anderson et al, 2016), but the research on the importance of collaborative learning is substantial.</w:t>
      </w:r>
      <w:r>
        <w:rPr>
          <w:rFonts w:ascii="Arial" w:hAnsi="Arial" w:cs="Arial"/>
          <w:color w:val="000000" w:themeColor="text1"/>
          <w:sz w:val="24"/>
          <w:szCs w:val="24"/>
          <w:shd w:val="clear" w:color="auto" w:fill="FFFFFF"/>
        </w:rPr>
        <w:t xml:space="preserve"> (Wilson, 2019). This strategy also helps to build relationships between these learners and their classmates, and not make them feel so much different to others. They may struggle with confidence and find it hard to make friends due to the language barrier so this method of group working in class can help to bring these learners into the group. </w:t>
      </w:r>
      <w:r w:rsidR="006E2B7D">
        <w:rPr>
          <w:rFonts w:ascii="Arial" w:hAnsi="Arial" w:cs="Arial"/>
          <w:color w:val="000000" w:themeColor="text1"/>
          <w:sz w:val="24"/>
          <w:szCs w:val="24"/>
          <w:shd w:val="clear" w:color="auto" w:fill="FFFFFF"/>
        </w:rPr>
        <w:t>However,</w:t>
      </w:r>
      <w:r w:rsidR="00075983">
        <w:rPr>
          <w:rFonts w:ascii="Arial" w:hAnsi="Arial" w:cs="Arial"/>
          <w:color w:val="000000" w:themeColor="text1"/>
          <w:sz w:val="24"/>
          <w:szCs w:val="24"/>
          <w:shd w:val="clear" w:color="auto" w:fill="FFFFFF"/>
        </w:rPr>
        <w:t xml:space="preserve"> it is important that they have strong role models around them to model good language and communication skills, sometimes EAL learners are placed into low ability classes which can sometimes have a negative effect on their development. </w:t>
      </w:r>
    </w:p>
    <w:p w:rsidR="006E2B7D" w:rsidRDefault="006E2B7D" w:rsidP="00477D5F">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To conclude this essay, we have identified some positive strategies in place that schools use to </w:t>
      </w:r>
      <w:r w:rsidR="001A74F9">
        <w:rPr>
          <w:rFonts w:ascii="Arial" w:hAnsi="Arial" w:cs="Arial"/>
          <w:color w:val="000000" w:themeColor="text1"/>
          <w:sz w:val="24"/>
          <w:szCs w:val="24"/>
          <w:shd w:val="clear" w:color="auto" w:fill="FFFFFF"/>
        </w:rPr>
        <w:t>accommodate</w:t>
      </w:r>
      <w:r>
        <w:rPr>
          <w:rFonts w:ascii="Arial" w:hAnsi="Arial" w:cs="Arial"/>
          <w:color w:val="000000" w:themeColor="text1"/>
          <w:sz w:val="24"/>
          <w:szCs w:val="24"/>
          <w:shd w:val="clear" w:color="auto" w:fill="FFFFFF"/>
        </w:rPr>
        <w:t xml:space="preserve"> learners with EAL. Some of these </w:t>
      </w:r>
      <w:r w:rsidR="001A74F9">
        <w:rPr>
          <w:rFonts w:ascii="Arial" w:hAnsi="Arial" w:cs="Arial"/>
          <w:color w:val="000000" w:themeColor="text1"/>
          <w:sz w:val="24"/>
          <w:szCs w:val="24"/>
          <w:shd w:val="clear" w:color="auto" w:fill="FFFFFF"/>
        </w:rPr>
        <w:t>strategies</w:t>
      </w:r>
      <w:r>
        <w:rPr>
          <w:rFonts w:ascii="Arial" w:hAnsi="Arial" w:cs="Arial"/>
          <w:color w:val="000000" w:themeColor="text1"/>
          <w:sz w:val="24"/>
          <w:szCs w:val="24"/>
          <w:shd w:val="clear" w:color="auto" w:fill="FFFFFF"/>
        </w:rPr>
        <w:t xml:space="preserve"> have been </w:t>
      </w:r>
      <w:r w:rsidR="001A74F9">
        <w:rPr>
          <w:rFonts w:ascii="Arial" w:hAnsi="Arial" w:cs="Arial"/>
          <w:color w:val="000000" w:themeColor="text1"/>
          <w:sz w:val="24"/>
          <w:szCs w:val="24"/>
          <w:shd w:val="clear" w:color="auto" w:fill="FFFFFF"/>
        </w:rPr>
        <w:t>p</w:t>
      </w:r>
      <w:r>
        <w:rPr>
          <w:rFonts w:ascii="Arial" w:hAnsi="Arial" w:cs="Arial"/>
          <w:color w:val="000000" w:themeColor="text1"/>
          <w:sz w:val="24"/>
          <w:szCs w:val="24"/>
          <w:shd w:val="clear" w:color="auto" w:fill="FFFFFF"/>
        </w:rPr>
        <w:t xml:space="preserve">roven to be more effective than others but </w:t>
      </w:r>
      <w:r w:rsidR="001A74F9">
        <w:rPr>
          <w:rFonts w:ascii="Arial" w:hAnsi="Arial" w:cs="Arial"/>
          <w:color w:val="000000" w:themeColor="text1"/>
          <w:sz w:val="24"/>
          <w:szCs w:val="24"/>
          <w:shd w:val="clear" w:color="auto" w:fill="FFFFFF"/>
        </w:rPr>
        <w:t xml:space="preserve">each individual case is different and there are factors that need to be taken into consideration such as prior education, if they have any basic English to build on, and the type of environment they have come from. Each </w:t>
      </w:r>
      <w:r w:rsidR="00C944E1">
        <w:rPr>
          <w:rFonts w:ascii="Arial" w:hAnsi="Arial" w:cs="Arial"/>
          <w:color w:val="000000" w:themeColor="text1"/>
          <w:sz w:val="24"/>
          <w:szCs w:val="24"/>
          <w:shd w:val="clear" w:color="auto" w:fill="FFFFFF"/>
        </w:rPr>
        <w:t xml:space="preserve">individual will be able to learn English at a different pace and will prefer different strategies, it is important that the schools can adapt to these learners to remove any of these barriers that they can be facing. </w:t>
      </w:r>
    </w:p>
    <w:p w:rsidR="00B819A9" w:rsidRPr="00017805" w:rsidRDefault="00B819A9" w:rsidP="00477D5F">
      <w:pPr>
        <w:spacing w:line="360" w:lineRule="auto"/>
        <w:rPr>
          <w:rFonts w:ascii="Arial" w:hAnsi="Arial" w:cs="Arial"/>
          <w:color w:val="000000" w:themeColor="text1"/>
          <w:sz w:val="24"/>
          <w:szCs w:val="24"/>
          <w:shd w:val="clear" w:color="auto" w:fill="FFFFFF"/>
        </w:rPr>
      </w:pPr>
    </w:p>
    <w:p w:rsidR="00017805" w:rsidRPr="00017805" w:rsidRDefault="00017805" w:rsidP="00017805">
      <w:pPr>
        <w:spacing w:line="360" w:lineRule="auto"/>
        <w:rPr>
          <w:rFonts w:ascii="Arial" w:hAnsi="Arial" w:cs="Arial"/>
          <w:sz w:val="24"/>
        </w:rPr>
      </w:pPr>
    </w:p>
    <w:p w:rsidR="00E54DF3" w:rsidRDefault="00E54DF3">
      <w:pPr>
        <w:rPr>
          <w:rFonts w:ascii="Arial" w:hAnsi="Arial" w:cs="Arial"/>
          <w:color w:val="000000" w:themeColor="text1"/>
          <w:sz w:val="24"/>
        </w:rPr>
      </w:pPr>
      <w:r>
        <w:rPr>
          <w:rFonts w:ascii="Arial" w:hAnsi="Arial" w:cs="Arial"/>
          <w:color w:val="000000" w:themeColor="text1"/>
          <w:sz w:val="24"/>
        </w:rPr>
        <w:br w:type="page"/>
      </w:r>
    </w:p>
    <w:p w:rsidR="00E54DF3" w:rsidRDefault="00E54DF3" w:rsidP="00E54DF3">
      <w:pPr>
        <w:spacing w:line="360" w:lineRule="auto"/>
        <w:rPr>
          <w:rFonts w:ascii="Arial" w:hAnsi="Arial" w:cs="Arial"/>
          <w:b/>
          <w:sz w:val="24"/>
          <w:u w:val="single"/>
        </w:rPr>
      </w:pPr>
      <w:r w:rsidRPr="00E54DF3">
        <w:rPr>
          <w:rFonts w:ascii="Arial" w:hAnsi="Arial" w:cs="Arial"/>
          <w:b/>
          <w:sz w:val="24"/>
          <w:u w:val="single"/>
        </w:rPr>
        <w:lastRenderedPageBreak/>
        <w:t>References</w:t>
      </w:r>
      <w:bookmarkStart w:id="0" w:name="_GoBack"/>
      <w:bookmarkEnd w:id="0"/>
    </w:p>
    <w:p w:rsidR="00391367" w:rsidRPr="00E54DF3" w:rsidRDefault="00391367" w:rsidP="00E54DF3">
      <w:pPr>
        <w:spacing w:line="360" w:lineRule="auto"/>
        <w:rPr>
          <w:rFonts w:ascii="Arial" w:hAnsi="Arial" w:cs="Arial"/>
          <w:b/>
          <w:sz w:val="24"/>
          <w:u w:val="single"/>
        </w:rPr>
      </w:pPr>
      <w:r w:rsidRPr="00E54DF3">
        <w:rPr>
          <w:rFonts w:ascii="Arial" w:hAnsi="Arial" w:cs="Arial"/>
          <w:color w:val="333333"/>
          <w:sz w:val="24"/>
          <w:shd w:val="clear" w:color="auto" w:fill="FFFFFF"/>
        </w:rPr>
        <w:t>Bailey</w:t>
      </w:r>
      <w:r>
        <w:rPr>
          <w:rFonts w:ascii="Arial" w:hAnsi="Arial" w:cs="Arial"/>
          <w:color w:val="333333"/>
          <w:sz w:val="24"/>
          <w:shd w:val="clear" w:color="auto" w:fill="FFFFFF"/>
        </w:rPr>
        <w:t>, L.</w:t>
      </w:r>
      <w:r w:rsidRPr="00E54DF3">
        <w:rPr>
          <w:rFonts w:ascii="Arial" w:hAnsi="Arial" w:cs="Arial"/>
          <w:color w:val="333333"/>
          <w:sz w:val="24"/>
          <w:shd w:val="clear" w:color="auto" w:fill="FFFFFF"/>
        </w:rPr>
        <w:t xml:space="preserve"> Sowden</w:t>
      </w:r>
      <w:r>
        <w:rPr>
          <w:rFonts w:ascii="Arial" w:hAnsi="Arial" w:cs="Arial"/>
          <w:color w:val="333333"/>
          <w:sz w:val="24"/>
          <w:shd w:val="clear" w:color="auto" w:fill="FFFFFF"/>
        </w:rPr>
        <w:t>, H.</w:t>
      </w:r>
      <w:r w:rsidRPr="00E54DF3">
        <w:rPr>
          <w:rFonts w:ascii="Arial" w:hAnsi="Arial" w:cs="Arial"/>
          <w:color w:val="333333"/>
          <w:sz w:val="24"/>
          <w:shd w:val="clear" w:color="auto" w:fill="FFFFFF"/>
        </w:rPr>
        <w:t> (2021) </w:t>
      </w:r>
      <w:r w:rsidRPr="00E54DF3">
        <w:rPr>
          <w:rFonts w:ascii="Arial" w:hAnsi="Arial" w:cs="Arial"/>
          <w:i/>
          <w:color w:val="333333"/>
          <w:sz w:val="24"/>
          <w:shd w:val="clear" w:color="auto" w:fill="FFFFFF"/>
        </w:rPr>
        <w:t>Reflective accounts of teaching literacy to pupils with English as an additional language (EAL) in primary education</w:t>
      </w:r>
      <w:r w:rsidRPr="00E54DF3">
        <w:rPr>
          <w:rFonts w:ascii="Arial" w:hAnsi="Arial" w:cs="Arial"/>
          <w:color w:val="333333"/>
          <w:sz w:val="24"/>
          <w:shd w:val="clear" w:color="auto" w:fill="FFFFFF"/>
        </w:rPr>
        <w:t>, English in Education, </w:t>
      </w:r>
      <w:r>
        <w:rPr>
          <w:rFonts w:ascii="Arial" w:hAnsi="Arial" w:cs="Arial"/>
          <w:color w:val="333333"/>
          <w:sz w:val="24"/>
          <w:shd w:val="clear" w:color="auto" w:fill="FFFFFF"/>
        </w:rPr>
        <w:t>Availab</w:t>
      </w:r>
      <w:r w:rsidRPr="00E54DF3">
        <w:rPr>
          <w:rFonts w:ascii="Arial" w:hAnsi="Arial" w:cs="Arial"/>
          <w:color w:val="333333"/>
          <w:sz w:val="24"/>
          <w:szCs w:val="24"/>
          <w:shd w:val="clear" w:color="auto" w:fill="FFFFFF"/>
        </w:rPr>
        <w:t xml:space="preserve">le at:  </w:t>
      </w:r>
      <w:hyperlink r:id="rId14" w:history="1">
        <w:r w:rsidRPr="00E54DF3">
          <w:rPr>
            <w:rFonts w:ascii="Arial" w:eastAsia="Times New Roman" w:hAnsi="Arial" w:cs="Arial"/>
            <w:color w:val="006DB4"/>
            <w:sz w:val="24"/>
            <w:szCs w:val="24"/>
            <w:u w:val="single"/>
            <w:lang w:eastAsia="en-GB"/>
          </w:rPr>
          <w:t>https://doi.org/10.1080/04250494.2021.1895670</w:t>
        </w:r>
      </w:hyperlink>
    </w:p>
    <w:p w:rsidR="00391367" w:rsidRDefault="00391367" w:rsidP="00040D6A">
      <w:pPr>
        <w:pStyle w:val="dx-doi"/>
        <w:spacing w:before="0" w:after="0"/>
        <w:rPr>
          <w:rFonts w:ascii="Arial" w:hAnsi="Arial" w:cs="Arial"/>
          <w:color w:val="333333"/>
          <w:szCs w:val="20"/>
        </w:rPr>
      </w:pPr>
      <w:r w:rsidRPr="00040D6A">
        <w:rPr>
          <w:rFonts w:ascii="Arial" w:hAnsi="Arial" w:cs="Arial"/>
          <w:color w:val="333333"/>
          <w:szCs w:val="20"/>
        </w:rPr>
        <w:t>Browne, A. (2007) Teaching and Learning Communication, Language and Literacy [Online], London: Paul Chapman Publishing.</w:t>
      </w:r>
    </w:p>
    <w:p w:rsidR="00391367" w:rsidRPr="00040D6A" w:rsidRDefault="00391367" w:rsidP="00040D6A">
      <w:pPr>
        <w:pStyle w:val="dx-doi"/>
        <w:spacing w:before="0" w:after="0"/>
        <w:rPr>
          <w:rFonts w:ascii="Arial" w:hAnsi="Arial" w:cs="Arial"/>
          <w:color w:val="333333"/>
          <w:szCs w:val="20"/>
        </w:rPr>
      </w:pPr>
      <w:r w:rsidRPr="00040D6A">
        <w:rPr>
          <w:rFonts w:ascii="Arial" w:hAnsi="Arial" w:cs="Arial"/>
          <w:color w:val="333333"/>
          <w:szCs w:val="20"/>
        </w:rPr>
        <w:t>Christie, F (2006) (Ed.) Pedagogy and the Shaping of Consciousness: Linguistic and Social Processes. London: Continuum International Publishing Group.</w:t>
      </w:r>
    </w:p>
    <w:p w:rsidR="00391367" w:rsidRPr="00944A24" w:rsidRDefault="00391367" w:rsidP="00944A24">
      <w:pPr>
        <w:pStyle w:val="dx-doi"/>
        <w:rPr>
          <w:rFonts w:ascii="Arial" w:hAnsi="Arial" w:cs="Arial"/>
          <w:bCs/>
          <w:color w:val="333333"/>
          <w:szCs w:val="20"/>
        </w:rPr>
      </w:pPr>
      <w:r>
        <w:rPr>
          <w:rFonts w:ascii="Arial" w:hAnsi="Arial" w:cs="Arial"/>
          <w:bCs/>
          <w:color w:val="333333"/>
          <w:szCs w:val="20"/>
        </w:rPr>
        <w:t>Crolla, C.</w:t>
      </w:r>
      <w:r w:rsidRPr="00140C57">
        <w:rPr>
          <w:rFonts w:asciiTheme="minorHAnsi" w:eastAsiaTheme="minorHAnsi" w:hAnsiTheme="minorHAnsi" w:cstheme="minorBidi"/>
          <w:sz w:val="22"/>
          <w:szCs w:val="22"/>
          <w:lang w:eastAsia="en-US"/>
        </w:rPr>
        <w:t xml:space="preserve"> </w:t>
      </w:r>
      <w:r w:rsidRPr="00140C57">
        <w:rPr>
          <w:rFonts w:ascii="Arial" w:hAnsi="Arial" w:cs="Arial"/>
          <w:bCs/>
          <w:color w:val="333333"/>
          <w:szCs w:val="20"/>
        </w:rPr>
        <w:t>Treffers-Daller</w:t>
      </w:r>
      <w:r>
        <w:rPr>
          <w:rFonts w:ascii="Arial" w:hAnsi="Arial" w:cs="Arial"/>
          <w:bCs/>
          <w:color w:val="333333"/>
          <w:szCs w:val="20"/>
        </w:rPr>
        <w:t xml:space="preserve">, J. (2013) </w:t>
      </w:r>
      <w:r w:rsidRPr="00140C57">
        <w:rPr>
          <w:rFonts w:ascii="Arial" w:hAnsi="Arial" w:cs="Arial"/>
          <w:bCs/>
          <w:color w:val="333333"/>
          <w:szCs w:val="20"/>
        </w:rPr>
        <w:t>A Guide to Supporting EAL Learners</w:t>
      </w:r>
      <w:r>
        <w:rPr>
          <w:rFonts w:ascii="Arial" w:hAnsi="Arial" w:cs="Arial"/>
          <w:bCs/>
          <w:color w:val="333333"/>
          <w:szCs w:val="20"/>
        </w:rPr>
        <w:t xml:space="preserve">. Available at: </w:t>
      </w:r>
      <w:hyperlink r:id="rId15" w:history="1">
        <w:r w:rsidRPr="005B4A57">
          <w:rPr>
            <w:rStyle w:val="Hyperlink"/>
            <w:rFonts w:ascii="Arial" w:hAnsi="Arial" w:cs="Arial"/>
            <w:bCs/>
            <w:szCs w:val="20"/>
          </w:rPr>
          <w:t>https://cdn.oxfordowl.co.uk/2017/08/10/09/32/48/468/bp_eal_guide.pdf</w:t>
        </w:r>
      </w:hyperlink>
      <w:r>
        <w:rPr>
          <w:rFonts w:ascii="Arial" w:hAnsi="Arial" w:cs="Arial"/>
          <w:bCs/>
          <w:color w:val="333333"/>
          <w:szCs w:val="20"/>
        </w:rPr>
        <w:t xml:space="preserve"> </w:t>
      </w:r>
    </w:p>
    <w:p w:rsidR="00391367" w:rsidRPr="00FE1A92" w:rsidRDefault="00391367" w:rsidP="00FE1A92">
      <w:pPr>
        <w:pStyle w:val="dx-doi"/>
        <w:spacing w:after="0"/>
        <w:rPr>
          <w:rFonts w:ascii="Arial" w:hAnsi="Arial" w:cs="Arial"/>
          <w:color w:val="333333"/>
          <w:szCs w:val="20"/>
        </w:rPr>
      </w:pPr>
      <w:r>
        <w:rPr>
          <w:rFonts w:ascii="Arial" w:hAnsi="Arial" w:cs="Arial"/>
          <w:color w:val="333333"/>
          <w:szCs w:val="20"/>
        </w:rPr>
        <w:t xml:space="preserve">Drummond, C. (2014) </w:t>
      </w:r>
      <w:r w:rsidRPr="00FE1A92">
        <w:rPr>
          <w:rFonts w:ascii="Arial" w:hAnsi="Arial" w:cs="Arial"/>
          <w:i/>
          <w:color w:val="333333"/>
          <w:szCs w:val="20"/>
        </w:rPr>
        <w:t>How can UK schools support young children learning English</w:t>
      </w:r>
      <w:r>
        <w:rPr>
          <w:rFonts w:ascii="Arial" w:hAnsi="Arial" w:cs="Arial"/>
          <w:i/>
          <w:color w:val="333333"/>
          <w:szCs w:val="20"/>
        </w:rPr>
        <w:t xml:space="preserve">? </w:t>
      </w:r>
      <w:r>
        <w:rPr>
          <w:rFonts w:ascii="Arial" w:hAnsi="Arial" w:cs="Arial"/>
          <w:color w:val="333333"/>
          <w:szCs w:val="20"/>
        </w:rPr>
        <w:t xml:space="preserve">Available at: </w:t>
      </w:r>
      <w:hyperlink r:id="rId16" w:history="1">
        <w:r w:rsidRPr="005B4A57">
          <w:rPr>
            <w:rStyle w:val="Hyperlink"/>
            <w:rFonts w:ascii="Arial" w:hAnsi="Arial" w:cs="Arial"/>
            <w:szCs w:val="20"/>
          </w:rPr>
          <w:t>https://www.britishcouncil.org/voices-magazine/how-uk-schools-support-young-learners-english</w:t>
        </w:r>
      </w:hyperlink>
      <w:r>
        <w:rPr>
          <w:rFonts w:ascii="Arial" w:hAnsi="Arial" w:cs="Arial"/>
          <w:color w:val="333333"/>
          <w:szCs w:val="20"/>
        </w:rPr>
        <w:t xml:space="preserve"> </w:t>
      </w:r>
    </w:p>
    <w:p w:rsidR="00391367" w:rsidRDefault="00391367" w:rsidP="00140C57">
      <w:pPr>
        <w:pStyle w:val="dx-doi"/>
        <w:spacing w:before="0" w:after="0"/>
        <w:rPr>
          <w:rFonts w:ascii="Arial" w:hAnsi="Arial" w:cs="Arial"/>
          <w:color w:val="333333"/>
          <w:szCs w:val="20"/>
        </w:rPr>
      </w:pPr>
      <w:r w:rsidRPr="00140C57">
        <w:rPr>
          <w:rFonts w:ascii="Arial" w:hAnsi="Arial" w:cs="Arial"/>
          <w:color w:val="333333"/>
          <w:szCs w:val="20"/>
        </w:rPr>
        <w:t>Frankfurt International School.</w:t>
      </w:r>
      <w:r w:rsidRPr="00140C57">
        <w:rPr>
          <w:rFonts w:ascii="Verdana" w:hAnsi="Verdana"/>
          <w:bCs/>
          <w:color w:val="8B0000"/>
          <w:kern w:val="36"/>
          <w:sz w:val="29"/>
          <w:szCs w:val="29"/>
        </w:rPr>
        <w:t xml:space="preserve"> </w:t>
      </w:r>
      <w:r w:rsidRPr="00140C57">
        <w:rPr>
          <w:rFonts w:ascii="Arial" w:hAnsi="Arial" w:cs="Arial"/>
          <w:bCs/>
          <w:color w:val="333333"/>
          <w:szCs w:val="20"/>
        </w:rPr>
        <w:t>Second language acquisition - essential information</w:t>
      </w:r>
      <w:r>
        <w:rPr>
          <w:rFonts w:ascii="Arial" w:hAnsi="Arial" w:cs="Arial"/>
          <w:bCs/>
          <w:color w:val="333333"/>
          <w:szCs w:val="20"/>
        </w:rPr>
        <w:t xml:space="preserve">. Available at: </w:t>
      </w:r>
      <w:hyperlink r:id="rId17" w:history="1">
        <w:r w:rsidRPr="005B4A57">
          <w:rPr>
            <w:rStyle w:val="Hyperlink"/>
            <w:rFonts w:ascii="Arial" w:hAnsi="Arial" w:cs="Arial"/>
            <w:szCs w:val="20"/>
          </w:rPr>
          <w:t>http://www.fis.edu</w:t>
        </w:r>
      </w:hyperlink>
      <w:r>
        <w:rPr>
          <w:rFonts w:ascii="Arial" w:hAnsi="Arial" w:cs="Arial"/>
          <w:color w:val="333333"/>
          <w:szCs w:val="20"/>
        </w:rPr>
        <w:t xml:space="preserve"> </w:t>
      </w:r>
    </w:p>
    <w:p w:rsidR="00391367" w:rsidRPr="00040D6A" w:rsidRDefault="00391367" w:rsidP="00040D6A">
      <w:pPr>
        <w:pStyle w:val="dx-doi"/>
        <w:spacing w:before="0" w:after="0"/>
        <w:rPr>
          <w:rFonts w:ascii="Arial" w:hAnsi="Arial" w:cs="Arial"/>
          <w:color w:val="333333"/>
          <w:szCs w:val="20"/>
        </w:rPr>
      </w:pPr>
      <w:r w:rsidRPr="00040D6A">
        <w:rPr>
          <w:rFonts w:ascii="Arial" w:hAnsi="Arial" w:cs="Arial"/>
          <w:color w:val="333333"/>
          <w:szCs w:val="20"/>
        </w:rPr>
        <w:t xml:space="preserve">Gregory, E., Long, Volk, D. (2004) Many Pathways to Literacy: Young Children Learning </w:t>
      </w:r>
      <w:r w:rsidR="00451030" w:rsidRPr="00040D6A">
        <w:rPr>
          <w:rFonts w:ascii="Arial" w:hAnsi="Arial" w:cs="Arial"/>
          <w:color w:val="333333"/>
          <w:szCs w:val="20"/>
        </w:rPr>
        <w:t>with</w:t>
      </w:r>
      <w:r w:rsidRPr="00040D6A">
        <w:rPr>
          <w:rFonts w:ascii="Arial" w:hAnsi="Arial" w:cs="Arial"/>
          <w:color w:val="333333"/>
          <w:szCs w:val="20"/>
        </w:rPr>
        <w:t xml:space="preserve"> Siblings, Grandparents, Peers, and Communities, New York: Taylor &amp; Francis.</w:t>
      </w:r>
    </w:p>
    <w:p w:rsidR="00391367" w:rsidRPr="007F469E" w:rsidRDefault="00391367" w:rsidP="007F469E">
      <w:pPr>
        <w:pStyle w:val="dx-doi"/>
        <w:spacing w:before="0" w:after="0"/>
        <w:rPr>
          <w:rFonts w:ascii="Arial" w:hAnsi="Arial" w:cs="Arial"/>
          <w:color w:val="333333"/>
          <w:szCs w:val="20"/>
        </w:rPr>
      </w:pPr>
      <w:r w:rsidRPr="007F469E">
        <w:rPr>
          <w:rFonts w:ascii="Arial" w:hAnsi="Arial" w:cs="Arial"/>
          <w:color w:val="333333"/>
          <w:szCs w:val="20"/>
        </w:rPr>
        <w:t>Gross, J. (2013) Time to Talk: Implementing outstanding practice in speech, language and communication. Oxon: Routledge.</w:t>
      </w:r>
    </w:p>
    <w:p w:rsidR="00391367" w:rsidRPr="00040D6A" w:rsidRDefault="00391367" w:rsidP="00040D6A">
      <w:pPr>
        <w:pStyle w:val="dx-doi"/>
        <w:spacing w:before="0" w:after="0"/>
        <w:rPr>
          <w:rFonts w:ascii="Arial" w:hAnsi="Arial" w:cs="Arial"/>
          <w:color w:val="333333"/>
          <w:szCs w:val="20"/>
        </w:rPr>
      </w:pPr>
      <w:r w:rsidRPr="00040D6A">
        <w:rPr>
          <w:rFonts w:ascii="Arial" w:hAnsi="Arial" w:cs="Arial"/>
          <w:color w:val="333333"/>
          <w:szCs w:val="20"/>
        </w:rPr>
        <w:t>Larson, J. &amp; Marsh, J. (2015) Making Literacy Real – Theories and Practices for Learning and Teaching, [e-book], London: Sage.</w:t>
      </w:r>
    </w:p>
    <w:p w:rsidR="00391367" w:rsidRDefault="00391367" w:rsidP="00944A24">
      <w:pPr>
        <w:pStyle w:val="dx-doi"/>
        <w:rPr>
          <w:rFonts w:ascii="Arial" w:hAnsi="Arial" w:cs="Arial"/>
          <w:bCs/>
          <w:color w:val="333333"/>
          <w:szCs w:val="20"/>
        </w:rPr>
      </w:pPr>
      <w:r w:rsidRPr="00944A24">
        <w:rPr>
          <w:rFonts w:ascii="Arial" w:hAnsi="Arial" w:cs="Arial"/>
          <w:color w:val="333333"/>
          <w:szCs w:val="20"/>
        </w:rPr>
        <w:t xml:space="preserve">Mesh Guides. </w:t>
      </w:r>
      <w:r w:rsidRPr="00944A24">
        <w:rPr>
          <w:rFonts w:ascii="Arial" w:hAnsi="Arial" w:cs="Arial"/>
          <w:bCs/>
          <w:color w:val="333333"/>
          <w:szCs w:val="20"/>
        </w:rPr>
        <w:t>The challenges facing EAL learners</w:t>
      </w:r>
      <w:r>
        <w:rPr>
          <w:rFonts w:ascii="Arial" w:hAnsi="Arial" w:cs="Arial"/>
          <w:bCs/>
          <w:color w:val="333333"/>
          <w:szCs w:val="20"/>
        </w:rPr>
        <w:t>. Available at:</w:t>
      </w:r>
      <w:r w:rsidRPr="00944A24">
        <w:t xml:space="preserve"> </w:t>
      </w:r>
      <w:hyperlink r:id="rId18" w:history="1">
        <w:r w:rsidRPr="005B4A57">
          <w:rPr>
            <w:rStyle w:val="Hyperlink"/>
            <w:rFonts w:ascii="Arial" w:hAnsi="Arial" w:cs="Arial"/>
            <w:bCs/>
            <w:szCs w:val="20"/>
          </w:rPr>
          <w:t>https://www.meshguides.org/guides/node/117</w:t>
        </w:r>
      </w:hyperlink>
      <w:r>
        <w:rPr>
          <w:rFonts w:ascii="Arial" w:hAnsi="Arial" w:cs="Arial"/>
          <w:bCs/>
          <w:color w:val="333333"/>
          <w:szCs w:val="20"/>
        </w:rPr>
        <w:t xml:space="preserve"> </w:t>
      </w:r>
    </w:p>
    <w:p w:rsidR="00391367" w:rsidRDefault="00391367" w:rsidP="00593CBA">
      <w:pPr>
        <w:pStyle w:val="dx-doi"/>
        <w:spacing w:before="0" w:after="0"/>
        <w:rPr>
          <w:rFonts w:ascii="Arial" w:hAnsi="Arial" w:cs="Arial"/>
          <w:color w:val="333333"/>
          <w:szCs w:val="20"/>
        </w:rPr>
      </w:pPr>
      <w:r w:rsidRPr="00593CBA">
        <w:rPr>
          <w:rFonts w:ascii="Arial" w:hAnsi="Arial" w:cs="Arial"/>
          <w:color w:val="333333"/>
          <w:szCs w:val="20"/>
        </w:rPr>
        <w:t xml:space="preserve">National Literacy trust. What is Literacy? Available at: </w:t>
      </w:r>
      <w:hyperlink r:id="rId19" w:history="1">
        <w:r w:rsidRPr="005B4A57">
          <w:rPr>
            <w:rStyle w:val="Hyperlink"/>
            <w:rFonts w:ascii="Arial" w:hAnsi="Arial" w:cs="Arial"/>
            <w:szCs w:val="20"/>
          </w:rPr>
          <w:t>https://literacytrust.org.uk/information/what-is-literacy/</w:t>
        </w:r>
      </w:hyperlink>
      <w:r>
        <w:rPr>
          <w:rFonts w:ascii="Arial" w:hAnsi="Arial" w:cs="Arial"/>
          <w:color w:val="333333"/>
          <w:szCs w:val="20"/>
        </w:rPr>
        <w:t xml:space="preserve"> </w:t>
      </w:r>
    </w:p>
    <w:p w:rsidR="00391367" w:rsidRPr="00040D6A" w:rsidRDefault="00391367" w:rsidP="00040D6A">
      <w:pPr>
        <w:pStyle w:val="dx-doi"/>
        <w:spacing w:before="0" w:after="0"/>
        <w:rPr>
          <w:rFonts w:ascii="Arial" w:hAnsi="Arial" w:cs="Arial"/>
          <w:color w:val="333333"/>
          <w:szCs w:val="20"/>
        </w:rPr>
      </w:pPr>
      <w:r w:rsidRPr="00040D6A">
        <w:rPr>
          <w:rFonts w:ascii="Arial" w:hAnsi="Arial" w:cs="Arial"/>
          <w:color w:val="333333"/>
          <w:szCs w:val="20"/>
        </w:rPr>
        <w:t>Newcombe, L.P. (2007) Social Context and Fluency in L2 Learners: The Case of Wales (New Perspectives on Language and Education). Bristol: Multilingual Matters Ltd.</w:t>
      </w:r>
    </w:p>
    <w:p w:rsidR="00391367" w:rsidRPr="007F469E" w:rsidRDefault="00391367" w:rsidP="007F469E">
      <w:pPr>
        <w:pStyle w:val="dx-doi"/>
        <w:spacing w:before="0" w:after="0"/>
        <w:rPr>
          <w:rFonts w:ascii="Arial" w:hAnsi="Arial" w:cs="Arial"/>
          <w:color w:val="333333"/>
          <w:szCs w:val="20"/>
        </w:rPr>
      </w:pPr>
      <w:r w:rsidRPr="007F469E">
        <w:rPr>
          <w:rFonts w:ascii="Arial" w:hAnsi="Arial" w:cs="Arial"/>
          <w:color w:val="333333"/>
          <w:szCs w:val="20"/>
        </w:rPr>
        <w:t>Reid, G., Soler, J. &amp; Wearmouth, J. (2002) Meeting Difficulties in Literacy Development - Research, Policy and Practice, London: Routledge Falmer.</w:t>
      </w:r>
    </w:p>
    <w:p w:rsidR="00391367" w:rsidRPr="00040D6A" w:rsidRDefault="00391367" w:rsidP="00040D6A">
      <w:pPr>
        <w:pStyle w:val="dx-doi"/>
        <w:spacing w:before="0" w:after="0"/>
        <w:rPr>
          <w:rFonts w:ascii="Arial" w:hAnsi="Arial" w:cs="Arial"/>
          <w:color w:val="333333"/>
          <w:szCs w:val="20"/>
        </w:rPr>
      </w:pPr>
      <w:r w:rsidRPr="00040D6A">
        <w:rPr>
          <w:rFonts w:ascii="Arial" w:hAnsi="Arial" w:cs="Arial"/>
          <w:color w:val="333333"/>
          <w:szCs w:val="20"/>
        </w:rPr>
        <w:t>Save the Children, (2014) Read on Get On, London: Save the Children.</w:t>
      </w:r>
    </w:p>
    <w:p w:rsidR="00391367" w:rsidRPr="007F469E" w:rsidRDefault="00391367" w:rsidP="007F469E">
      <w:pPr>
        <w:pStyle w:val="dx-doi"/>
        <w:spacing w:before="0" w:after="0"/>
        <w:rPr>
          <w:rFonts w:ascii="Arial" w:hAnsi="Arial" w:cs="Arial"/>
          <w:color w:val="333333"/>
          <w:szCs w:val="20"/>
        </w:rPr>
      </w:pPr>
      <w:r w:rsidRPr="007F469E">
        <w:rPr>
          <w:rFonts w:ascii="Arial" w:hAnsi="Arial" w:cs="Arial"/>
          <w:color w:val="333333"/>
          <w:szCs w:val="20"/>
        </w:rPr>
        <w:lastRenderedPageBreak/>
        <w:t>Soler, J., Fletcher-Campbell, F. and Reid, G. (2009) Understanding Difficulties in Literacy Development. London: Sage Publications Ltd.</w:t>
      </w:r>
    </w:p>
    <w:p w:rsidR="00391367" w:rsidRDefault="00391367" w:rsidP="006A1707">
      <w:pPr>
        <w:pStyle w:val="dx-doi"/>
        <w:spacing w:after="0"/>
        <w:rPr>
          <w:rFonts w:ascii="Arial" w:hAnsi="Arial" w:cs="Arial"/>
          <w:color w:val="333333"/>
          <w:szCs w:val="20"/>
        </w:rPr>
      </w:pPr>
      <w:r>
        <w:rPr>
          <w:rFonts w:ascii="Arial" w:hAnsi="Arial" w:cs="Arial"/>
          <w:color w:val="333333"/>
          <w:szCs w:val="20"/>
        </w:rPr>
        <w:t xml:space="preserve">The Bell Foundation. </w:t>
      </w:r>
      <w:r w:rsidRPr="006A1707">
        <w:rPr>
          <w:rFonts w:ascii="Arial" w:hAnsi="Arial" w:cs="Arial"/>
          <w:color w:val="333333"/>
          <w:szCs w:val="20"/>
        </w:rPr>
        <w:t>EAL learners with Special Educational Needs or Disabilities</w:t>
      </w:r>
      <w:r>
        <w:rPr>
          <w:rFonts w:ascii="Arial" w:hAnsi="Arial" w:cs="Arial"/>
          <w:color w:val="333333"/>
          <w:szCs w:val="20"/>
        </w:rPr>
        <w:t xml:space="preserve">. Available at: </w:t>
      </w:r>
      <w:hyperlink r:id="rId20" w:history="1">
        <w:r w:rsidRPr="005B4A57">
          <w:rPr>
            <w:rStyle w:val="Hyperlink"/>
            <w:rFonts w:ascii="Arial" w:hAnsi="Arial" w:cs="Arial"/>
            <w:szCs w:val="20"/>
          </w:rPr>
          <w:t>https://www.bell-foundation.org.uk/eal-programme/</w:t>
        </w:r>
      </w:hyperlink>
      <w:r>
        <w:rPr>
          <w:rFonts w:ascii="Arial" w:hAnsi="Arial" w:cs="Arial"/>
          <w:color w:val="333333"/>
          <w:szCs w:val="20"/>
        </w:rPr>
        <w:t xml:space="preserve"> </w:t>
      </w:r>
    </w:p>
    <w:p w:rsidR="00391367" w:rsidRDefault="00391367" w:rsidP="006A1707">
      <w:pPr>
        <w:pStyle w:val="dx-doi"/>
        <w:rPr>
          <w:rFonts w:ascii="Arial" w:hAnsi="Arial" w:cs="Arial"/>
          <w:color w:val="333333"/>
          <w:szCs w:val="20"/>
        </w:rPr>
      </w:pPr>
      <w:r>
        <w:rPr>
          <w:rFonts w:ascii="Arial" w:hAnsi="Arial" w:cs="Arial"/>
          <w:color w:val="333333"/>
          <w:szCs w:val="20"/>
        </w:rPr>
        <w:t xml:space="preserve">The National Literacy Trust (2017) </w:t>
      </w:r>
      <w:r w:rsidRPr="006A1707">
        <w:rPr>
          <w:rFonts w:ascii="Arial" w:hAnsi="Arial" w:cs="Arial"/>
          <w:i/>
          <w:color w:val="333333"/>
          <w:szCs w:val="20"/>
        </w:rPr>
        <w:t>Getting to grips with the EAL proficiency stages</w:t>
      </w:r>
      <w:r>
        <w:rPr>
          <w:rFonts w:ascii="Arial" w:hAnsi="Arial" w:cs="Arial"/>
          <w:i/>
          <w:color w:val="333333"/>
          <w:szCs w:val="20"/>
        </w:rPr>
        <w:t xml:space="preserve">. </w:t>
      </w:r>
      <w:r>
        <w:rPr>
          <w:rFonts w:ascii="Arial" w:hAnsi="Arial" w:cs="Arial"/>
          <w:color w:val="333333"/>
          <w:szCs w:val="20"/>
        </w:rPr>
        <w:t xml:space="preserve">Available at: </w:t>
      </w:r>
      <w:hyperlink r:id="rId21" w:history="1">
        <w:r w:rsidRPr="005B4A57">
          <w:rPr>
            <w:rStyle w:val="Hyperlink"/>
            <w:rFonts w:ascii="Arial" w:hAnsi="Arial" w:cs="Arial"/>
            <w:szCs w:val="20"/>
          </w:rPr>
          <w:t>https://medium.com/national-literacy-trust/new-eal-proficiency-stages-introduced-8e5f309e54a1</w:t>
        </w:r>
      </w:hyperlink>
      <w:r>
        <w:rPr>
          <w:rFonts w:ascii="Arial" w:hAnsi="Arial" w:cs="Arial"/>
          <w:color w:val="333333"/>
          <w:szCs w:val="20"/>
        </w:rPr>
        <w:t xml:space="preserve"> </w:t>
      </w:r>
    </w:p>
    <w:p w:rsidR="00391367" w:rsidRDefault="00391367" w:rsidP="006A1707">
      <w:pPr>
        <w:pStyle w:val="dx-doi"/>
        <w:spacing w:after="0"/>
        <w:rPr>
          <w:rFonts w:ascii="Arial" w:hAnsi="Arial" w:cs="Arial"/>
          <w:color w:val="333333"/>
          <w:szCs w:val="20"/>
        </w:rPr>
      </w:pPr>
      <w:r>
        <w:rPr>
          <w:rFonts w:ascii="Arial" w:hAnsi="Arial" w:cs="Arial"/>
          <w:color w:val="333333"/>
          <w:szCs w:val="20"/>
        </w:rPr>
        <w:t xml:space="preserve">The telegraph (2014) </w:t>
      </w:r>
      <w:r w:rsidRPr="006A1707">
        <w:rPr>
          <w:rFonts w:ascii="Arial" w:hAnsi="Arial" w:cs="Arial"/>
          <w:color w:val="333333"/>
          <w:szCs w:val="20"/>
        </w:rPr>
        <w:t>Why learn a foreign language? The benefits of bilingualism</w:t>
      </w:r>
      <w:r>
        <w:rPr>
          <w:rFonts w:ascii="Arial" w:hAnsi="Arial" w:cs="Arial"/>
          <w:color w:val="333333"/>
          <w:szCs w:val="20"/>
        </w:rPr>
        <w:t xml:space="preserve">. Available at: </w:t>
      </w:r>
      <w:hyperlink r:id="rId22" w:history="1">
        <w:r w:rsidRPr="005B4A57">
          <w:rPr>
            <w:rStyle w:val="Hyperlink"/>
            <w:rFonts w:ascii="Arial" w:hAnsi="Arial" w:cs="Arial"/>
            <w:szCs w:val="20"/>
          </w:rPr>
          <w:t>https://www.telegraph.co.uk/education/2018/03/27/learn-foreign-</w:t>
        </w:r>
        <w:r w:rsidRPr="005B4A57">
          <w:rPr>
            <w:rStyle w:val="Hyperlink"/>
            <w:rFonts w:ascii="Arial" w:hAnsi="Arial" w:cs="Arial"/>
            <w:szCs w:val="20"/>
          </w:rPr>
          <w:t>language-benefits-bilingualism/</w:t>
        </w:r>
      </w:hyperlink>
      <w:r>
        <w:rPr>
          <w:rFonts w:ascii="Arial" w:hAnsi="Arial" w:cs="Arial"/>
          <w:color w:val="333333"/>
          <w:szCs w:val="20"/>
        </w:rPr>
        <w:t xml:space="preserve"> </w:t>
      </w:r>
    </w:p>
    <w:p w:rsidR="00391367" w:rsidRDefault="00391367" w:rsidP="00944A24">
      <w:pPr>
        <w:pStyle w:val="dx-doi"/>
        <w:rPr>
          <w:rFonts w:ascii="Arial" w:hAnsi="Arial" w:cs="Arial"/>
          <w:bCs/>
          <w:color w:val="333333"/>
          <w:szCs w:val="20"/>
        </w:rPr>
      </w:pPr>
      <w:r>
        <w:rPr>
          <w:rFonts w:ascii="Arial" w:hAnsi="Arial" w:cs="Arial"/>
          <w:bCs/>
          <w:color w:val="333333"/>
          <w:szCs w:val="20"/>
        </w:rPr>
        <w:t xml:space="preserve">Vince, G. (2016). </w:t>
      </w:r>
      <w:r w:rsidRPr="006C1C66">
        <w:rPr>
          <w:rFonts w:ascii="Arial" w:hAnsi="Arial" w:cs="Arial"/>
          <w:bCs/>
          <w:color w:val="333333"/>
          <w:szCs w:val="20"/>
        </w:rPr>
        <w:t>Most people in the world speak more than one language, suggesting the human brain evolved to work in multiple tongues. If so, asks Gaia Vince, are those of us who speak only one language missing out?</w:t>
      </w:r>
      <w:r>
        <w:rPr>
          <w:rFonts w:ascii="Arial" w:hAnsi="Arial" w:cs="Arial"/>
          <w:bCs/>
          <w:color w:val="333333"/>
          <w:szCs w:val="20"/>
        </w:rPr>
        <w:t xml:space="preserve"> Available at: </w:t>
      </w:r>
      <w:hyperlink r:id="rId23" w:history="1">
        <w:r w:rsidRPr="005B4A57">
          <w:rPr>
            <w:rStyle w:val="Hyperlink"/>
            <w:rFonts w:ascii="Arial" w:hAnsi="Arial" w:cs="Arial"/>
            <w:bCs/>
            <w:szCs w:val="20"/>
          </w:rPr>
          <w:t>https://www.bbc.com/future/article/20160811-the-amazing-benefits-of-being-bilingual</w:t>
        </w:r>
      </w:hyperlink>
      <w:r>
        <w:rPr>
          <w:rFonts w:ascii="Arial" w:hAnsi="Arial" w:cs="Arial"/>
          <w:bCs/>
          <w:color w:val="333333"/>
          <w:szCs w:val="20"/>
        </w:rPr>
        <w:t xml:space="preserve"> </w:t>
      </w:r>
    </w:p>
    <w:p w:rsidR="00391367" w:rsidRPr="007F469E" w:rsidRDefault="00391367" w:rsidP="007F469E">
      <w:pPr>
        <w:pStyle w:val="dx-doi"/>
        <w:spacing w:before="0" w:after="0"/>
        <w:rPr>
          <w:rFonts w:ascii="Arial" w:hAnsi="Arial" w:cs="Arial"/>
          <w:color w:val="333333"/>
          <w:szCs w:val="20"/>
        </w:rPr>
      </w:pPr>
      <w:r w:rsidRPr="007F469E">
        <w:rPr>
          <w:rFonts w:ascii="Arial" w:hAnsi="Arial" w:cs="Arial"/>
          <w:color w:val="333333"/>
          <w:szCs w:val="20"/>
        </w:rPr>
        <w:t>Welsh Government, (2013) National Literacy and Numeracy Framework. Welsh Government: http//learningwales.gov.uk/resources/nlnf</w:t>
      </w:r>
    </w:p>
    <w:p w:rsidR="00391367" w:rsidRPr="00FE1A92" w:rsidRDefault="00391367" w:rsidP="00FE1A92">
      <w:pPr>
        <w:pStyle w:val="dx-doi"/>
        <w:spacing w:after="0"/>
        <w:rPr>
          <w:rFonts w:ascii="Arial" w:hAnsi="Arial" w:cs="Arial"/>
          <w:color w:val="333333"/>
          <w:szCs w:val="20"/>
        </w:rPr>
      </w:pPr>
      <w:r>
        <w:rPr>
          <w:rFonts w:ascii="Arial" w:hAnsi="Arial" w:cs="Arial"/>
          <w:color w:val="333333"/>
          <w:szCs w:val="20"/>
        </w:rPr>
        <w:t xml:space="preserve">Wilson, R. (2019) </w:t>
      </w:r>
      <w:r w:rsidRPr="00FE1A92">
        <w:rPr>
          <w:rFonts w:ascii="Arial" w:hAnsi="Arial" w:cs="Arial"/>
          <w:i/>
          <w:color w:val="333333"/>
          <w:szCs w:val="20"/>
        </w:rPr>
        <w:t>EAL: Classroom strategies and ideas</w:t>
      </w:r>
      <w:r>
        <w:rPr>
          <w:rFonts w:ascii="Arial" w:hAnsi="Arial" w:cs="Arial"/>
          <w:i/>
          <w:color w:val="333333"/>
          <w:szCs w:val="20"/>
        </w:rPr>
        <w:t xml:space="preserve">. </w:t>
      </w:r>
      <w:r>
        <w:rPr>
          <w:rFonts w:ascii="Arial" w:hAnsi="Arial" w:cs="Arial"/>
          <w:color w:val="333333"/>
          <w:szCs w:val="20"/>
        </w:rPr>
        <w:t xml:space="preserve">Available at: </w:t>
      </w:r>
      <w:hyperlink r:id="rId24" w:history="1">
        <w:r w:rsidRPr="005B4A57">
          <w:rPr>
            <w:rStyle w:val="Hyperlink"/>
            <w:rFonts w:ascii="Arial" w:hAnsi="Arial" w:cs="Arial"/>
            <w:szCs w:val="20"/>
          </w:rPr>
          <w:t>https://www.sec-ed.co.uk/best-practice/eal-classroom-strategies-and-ideas/</w:t>
        </w:r>
      </w:hyperlink>
      <w:r>
        <w:rPr>
          <w:rFonts w:ascii="Arial" w:hAnsi="Arial" w:cs="Arial"/>
          <w:color w:val="333333"/>
          <w:szCs w:val="20"/>
        </w:rPr>
        <w:t xml:space="preserve"> </w:t>
      </w:r>
    </w:p>
    <w:p w:rsidR="007F469E" w:rsidRPr="00593CBA" w:rsidRDefault="007F469E" w:rsidP="00593CBA">
      <w:pPr>
        <w:pStyle w:val="dx-doi"/>
        <w:spacing w:before="0" w:after="0"/>
        <w:rPr>
          <w:rFonts w:ascii="Arial" w:hAnsi="Arial" w:cs="Arial"/>
          <w:color w:val="333333"/>
          <w:szCs w:val="20"/>
        </w:rPr>
      </w:pPr>
    </w:p>
    <w:p w:rsidR="00E54DF3" w:rsidRPr="00E54DF3" w:rsidRDefault="00E54DF3" w:rsidP="00551C95">
      <w:pPr>
        <w:spacing w:line="360" w:lineRule="auto"/>
        <w:rPr>
          <w:rFonts w:ascii="Arial" w:hAnsi="Arial" w:cs="Arial"/>
          <w:b/>
          <w:sz w:val="28"/>
          <w:u w:val="single"/>
        </w:rPr>
      </w:pPr>
    </w:p>
    <w:p w:rsidR="00660F25" w:rsidRPr="00660F25" w:rsidRDefault="00660F25" w:rsidP="00660F25">
      <w:pPr>
        <w:jc w:val="center"/>
        <w:rPr>
          <w:sz w:val="24"/>
          <w:u w:val="single"/>
        </w:rPr>
      </w:pPr>
    </w:p>
    <w:sectPr w:rsidR="00660F25" w:rsidRPr="00660F25">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93E82" w:rsidRDefault="00A93E82" w:rsidP="005E5D88">
      <w:pPr>
        <w:spacing w:after="0" w:line="240" w:lineRule="auto"/>
      </w:pPr>
      <w:r>
        <w:separator/>
      </w:r>
    </w:p>
  </w:endnote>
  <w:endnote w:type="continuationSeparator" w:id="0">
    <w:p w:rsidR="00A93E82" w:rsidRDefault="00A93E82" w:rsidP="005E5D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73514597"/>
      <w:docPartObj>
        <w:docPartGallery w:val="Page Numbers (Bottom of Page)"/>
        <w:docPartUnique/>
      </w:docPartObj>
    </w:sdtPr>
    <w:sdtEndPr>
      <w:rPr>
        <w:noProof/>
      </w:rPr>
    </w:sdtEndPr>
    <w:sdtContent>
      <w:p w:rsidR="00660F25" w:rsidRDefault="00660F2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5E5D88" w:rsidRDefault="005E5D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93E82" w:rsidRDefault="00A93E82" w:rsidP="005E5D88">
      <w:pPr>
        <w:spacing w:after="0" w:line="240" w:lineRule="auto"/>
      </w:pPr>
      <w:r>
        <w:separator/>
      </w:r>
    </w:p>
  </w:footnote>
  <w:footnote w:type="continuationSeparator" w:id="0">
    <w:p w:rsidR="00A93E82" w:rsidRDefault="00A93E82" w:rsidP="005E5D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E5D88" w:rsidRDefault="005E5D88">
    <w:pPr>
      <w:pStyle w:val="Header"/>
    </w:pPr>
    <w:r>
      <w:t>Kimberle</w:t>
    </w:r>
    <w:r w:rsidR="00660F25">
      <w:t xml:space="preserve">y </w:t>
    </w:r>
    <w:r>
      <w:t>Tamilia 1707575</w:t>
    </w:r>
    <w:r>
      <w:ptab w:relativeTo="margin" w:alignment="center" w:leader="none"/>
    </w:r>
    <w:r>
      <w:ptab w:relativeTo="margin" w:alignment="right" w:leader="none"/>
    </w:r>
    <w:r w:rsidR="00660F25">
      <w:t>SJIE6002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5D791B"/>
    <w:multiLevelType w:val="multilevel"/>
    <w:tmpl w:val="8346A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92E0B1C"/>
    <w:multiLevelType w:val="multilevel"/>
    <w:tmpl w:val="DBFC0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D88"/>
    <w:rsid w:val="000136B0"/>
    <w:rsid w:val="000141A7"/>
    <w:rsid w:val="00017805"/>
    <w:rsid w:val="00025A0B"/>
    <w:rsid w:val="000311E6"/>
    <w:rsid w:val="00040D6A"/>
    <w:rsid w:val="0006715D"/>
    <w:rsid w:val="000678C9"/>
    <w:rsid w:val="00075983"/>
    <w:rsid w:val="000B4D28"/>
    <w:rsid w:val="000F4A07"/>
    <w:rsid w:val="00140C57"/>
    <w:rsid w:val="00150635"/>
    <w:rsid w:val="00195193"/>
    <w:rsid w:val="0019679F"/>
    <w:rsid w:val="001A2168"/>
    <w:rsid w:val="001A31CB"/>
    <w:rsid w:val="001A74F9"/>
    <w:rsid w:val="001D7274"/>
    <w:rsid w:val="0022650A"/>
    <w:rsid w:val="00243051"/>
    <w:rsid w:val="00255E96"/>
    <w:rsid w:val="002708EE"/>
    <w:rsid w:val="002817D9"/>
    <w:rsid w:val="0029143E"/>
    <w:rsid w:val="00295104"/>
    <w:rsid w:val="002C49DA"/>
    <w:rsid w:val="002D5DE2"/>
    <w:rsid w:val="003510A4"/>
    <w:rsid w:val="003539C4"/>
    <w:rsid w:val="00386C33"/>
    <w:rsid w:val="0038712B"/>
    <w:rsid w:val="00391367"/>
    <w:rsid w:val="00397684"/>
    <w:rsid w:val="003A722C"/>
    <w:rsid w:val="003B3358"/>
    <w:rsid w:val="00404803"/>
    <w:rsid w:val="00412D94"/>
    <w:rsid w:val="00445FB2"/>
    <w:rsid w:val="00451030"/>
    <w:rsid w:val="00477D5F"/>
    <w:rsid w:val="004C6155"/>
    <w:rsid w:val="004E2311"/>
    <w:rsid w:val="00551C95"/>
    <w:rsid w:val="005561F0"/>
    <w:rsid w:val="00593CBA"/>
    <w:rsid w:val="005B12F8"/>
    <w:rsid w:val="005D20F2"/>
    <w:rsid w:val="005D51E8"/>
    <w:rsid w:val="005D63E0"/>
    <w:rsid w:val="005E5D88"/>
    <w:rsid w:val="005F4467"/>
    <w:rsid w:val="006137BF"/>
    <w:rsid w:val="00650730"/>
    <w:rsid w:val="00660F25"/>
    <w:rsid w:val="006A1707"/>
    <w:rsid w:val="006C1C66"/>
    <w:rsid w:val="006C263C"/>
    <w:rsid w:val="006C5D69"/>
    <w:rsid w:val="006D092E"/>
    <w:rsid w:val="006D3970"/>
    <w:rsid w:val="006E2B7D"/>
    <w:rsid w:val="00756373"/>
    <w:rsid w:val="00765A1D"/>
    <w:rsid w:val="0076644C"/>
    <w:rsid w:val="00780FC3"/>
    <w:rsid w:val="00794FC3"/>
    <w:rsid w:val="007950CA"/>
    <w:rsid w:val="007C2DDF"/>
    <w:rsid w:val="007F469E"/>
    <w:rsid w:val="0081655B"/>
    <w:rsid w:val="0083495F"/>
    <w:rsid w:val="008F1BBF"/>
    <w:rsid w:val="00944A24"/>
    <w:rsid w:val="009519A9"/>
    <w:rsid w:val="00965213"/>
    <w:rsid w:val="0098490C"/>
    <w:rsid w:val="00994234"/>
    <w:rsid w:val="00A25F4A"/>
    <w:rsid w:val="00A27A5E"/>
    <w:rsid w:val="00A41E99"/>
    <w:rsid w:val="00A579CA"/>
    <w:rsid w:val="00A612BC"/>
    <w:rsid w:val="00A93E82"/>
    <w:rsid w:val="00AB6053"/>
    <w:rsid w:val="00B005F6"/>
    <w:rsid w:val="00B214D5"/>
    <w:rsid w:val="00B415DB"/>
    <w:rsid w:val="00B819A9"/>
    <w:rsid w:val="00B943EA"/>
    <w:rsid w:val="00BA4176"/>
    <w:rsid w:val="00BC4754"/>
    <w:rsid w:val="00BC4DBE"/>
    <w:rsid w:val="00BF79E8"/>
    <w:rsid w:val="00C0113F"/>
    <w:rsid w:val="00C12B48"/>
    <w:rsid w:val="00C944E1"/>
    <w:rsid w:val="00CA12CF"/>
    <w:rsid w:val="00CB796C"/>
    <w:rsid w:val="00CC5FB9"/>
    <w:rsid w:val="00CE3567"/>
    <w:rsid w:val="00CF7358"/>
    <w:rsid w:val="00D332DD"/>
    <w:rsid w:val="00D53E89"/>
    <w:rsid w:val="00D558E9"/>
    <w:rsid w:val="00D87D2C"/>
    <w:rsid w:val="00D942D0"/>
    <w:rsid w:val="00DA4E25"/>
    <w:rsid w:val="00DB0A7D"/>
    <w:rsid w:val="00DC3D29"/>
    <w:rsid w:val="00DF6A0C"/>
    <w:rsid w:val="00E10762"/>
    <w:rsid w:val="00E31D0A"/>
    <w:rsid w:val="00E54DF3"/>
    <w:rsid w:val="00EA6F67"/>
    <w:rsid w:val="00EB1405"/>
    <w:rsid w:val="00EF2229"/>
    <w:rsid w:val="00F07EE2"/>
    <w:rsid w:val="00F12B1C"/>
    <w:rsid w:val="00F248BB"/>
    <w:rsid w:val="00F25B4E"/>
    <w:rsid w:val="00F435E2"/>
    <w:rsid w:val="00F47859"/>
    <w:rsid w:val="00F70BB3"/>
    <w:rsid w:val="00FE1A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ECD79"/>
  <w15:chartTrackingRefBased/>
  <w15:docId w15:val="{B68D585E-673F-4694-8979-F47437516D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1A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5D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5D88"/>
  </w:style>
  <w:style w:type="paragraph" w:styleId="Footer">
    <w:name w:val="footer"/>
    <w:basedOn w:val="Normal"/>
    <w:link w:val="FooterChar"/>
    <w:uiPriority w:val="99"/>
    <w:unhideWhenUsed/>
    <w:rsid w:val="005E5D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5D88"/>
  </w:style>
  <w:style w:type="character" w:styleId="Hyperlink">
    <w:name w:val="Hyperlink"/>
    <w:basedOn w:val="DefaultParagraphFont"/>
    <w:uiPriority w:val="99"/>
    <w:unhideWhenUsed/>
    <w:rsid w:val="00551C95"/>
    <w:rPr>
      <w:color w:val="0563C1" w:themeColor="hyperlink"/>
      <w:u w:val="single"/>
    </w:rPr>
  </w:style>
  <w:style w:type="character" w:styleId="UnresolvedMention">
    <w:name w:val="Unresolved Mention"/>
    <w:basedOn w:val="DefaultParagraphFont"/>
    <w:uiPriority w:val="99"/>
    <w:semiHidden/>
    <w:unhideWhenUsed/>
    <w:rsid w:val="00551C95"/>
    <w:rPr>
      <w:color w:val="605E5C"/>
      <w:shd w:val="clear" w:color="auto" w:fill="E1DFDD"/>
    </w:rPr>
  </w:style>
  <w:style w:type="paragraph" w:customStyle="1" w:styleId="dx-doi">
    <w:name w:val="dx-doi"/>
    <w:basedOn w:val="Normal"/>
    <w:rsid w:val="00E54DF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0311E6"/>
    <w:rPr>
      <w:rFonts w:ascii="Times New Roman" w:hAnsi="Times New Roman" w:cs="Times New Roman"/>
      <w:sz w:val="24"/>
      <w:szCs w:val="24"/>
    </w:rPr>
  </w:style>
  <w:style w:type="character" w:customStyle="1" w:styleId="Heading1Char">
    <w:name w:val="Heading 1 Char"/>
    <w:basedOn w:val="DefaultParagraphFont"/>
    <w:link w:val="Heading1"/>
    <w:uiPriority w:val="9"/>
    <w:rsid w:val="00FE1A92"/>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39136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298879">
      <w:bodyDiv w:val="1"/>
      <w:marLeft w:val="0"/>
      <w:marRight w:val="0"/>
      <w:marTop w:val="0"/>
      <w:marBottom w:val="0"/>
      <w:divBdr>
        <w:top w:val="none" w:sz="0" w:space="0" w:color="auto"/>
        <w:left w:val="none" w:sz="0" w:space="0" w:color="auto"/>
        <w:bottom w:val="none" w:sz="0" w:space="0" w:color="auto"/>
        <w:right w:val="none" w:sz="0" w:space="0" w:color="auto"/>
      </w:divBdr>
    </w:div>
    <w:div w:id="177158394">
      <w:bodyDiv w:val="1"/>
      <w:marLeft w:val="0"/>
      <w:marRight w:val="0"/>
      <w:marTop w:val="0"/>
      <w:marBottom w:val="0"/>
      <w:divBdr>
        <w:top w:val="none" w:sz="0" w:space="0" w:color="auto"/>
        <w:left w:val="none" w:sz="0" w:space="0" w:color="auto"/>
        <w:bottom w:val="none" w:sz="0" w:space="0" w:color="auto"/>
        <w:right w:val="none" w:sz="0" w:space="0" w:color="auto"/>
      </w:divBdr>
    </w:div>
    <w:div w:id="286934560">
      <w:bodyDiv w:val="1"/>
      <w:marLeft w:val="0"/>
      <w:marRight w:val="0"/>
      <w:marTop w:val="0"/>
      <w:marBottom w:val="0"/>
      <w:divBdr>
        <w:top w:val="none" w:sz="0" w:space="0" w:color="auto"/>
        <w:left w:val="none" w:sz="0" w:space="0" w:color="auto"/>
        <w:bottom w:val="none" w:sz="0" w:space="0" w:color="auto"/>
        <w:right w:val="none" w:sz="0" w:space="0" w:color="auto"/>
      </w:divBdr>
    </w:div>
    <w:div w:id="394282870">
      <w:bodyDiv w:val="1"/>
      <w:marLeft w:val="0"/>
      <w:marRight w:val="0"/>
      <w:marTop w:val="0"/>
      <w:marBottom w:val="0"/>
      <w:divBdr>
        <w:top w:val="none" w:sz="0" w:space="0" w:color="auto"/>
        <w:left w:val="none" w:sz="0" w:space="0" w:color="auto"/>
        <w:bottom w:val="none" w:sz="0" w:space="0" w:color="auto"/>
        <w:right w:val="none" w:sz="0" w:space="0" w:color="auto"/>
      </w:divBdr>
      <w:divsChild>
        <w:div w:id="390231267">
          <w:marLeft w:val="0"/>
          <w:marRight w:val="0"/>
          <w:marTop w:val="0"/>
          <w:marBottom w:val="360"/>
          <w:divBdr>
            <w:top w:val="none" w:sz="0" w:space="0" w:color="auto"/>
            <w:left w:val="none" w:sz="0" w:space="0" w:color="auto"/>
            <w:bottom w:val="none" w:sz="0" w:space="0" w:color="auto"/>
            <w:right w:val="none" w:sz="0" w:space="0" w:color="auto"/>
          </w:divBdr>
        </w:div>
      </w:divsChild>
    </w:div>
    <w:div w:id="406877571">
      <w:bodyDiv w:val="1"/>
      <w:marLeft w:val="0"/>
      <w:marRight w:val="0"/>
      <w:marTop w:val="0"/>
      <w:marBottom w:val="0"/>
      <w:divBdr>
        <w:top w:val="none" w:sz="0" w:space="0" w:color="auto"/>
        <w:left w:val="none" w:sz="0" w:space="0" w:color="auto"/>
        <w:bottom w:val="none" w:sz="0" w:space="0" w:color="auto"/>
        <w:right w:val="none" w:sz="0" w:space="0" w:color="auto"/>
      </w:divBdr>
      <w:divsChild>
        <w:div w:id="2017950509">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501513587">
      <w:bodyDiv w:val="1"/>
      <w:marLeft w:val="0"/>
      <w:marRight w:val="0"/>
      <w:marTop w:val="0"/>
      <w:marBottom w:val="0"/>
      <w:divBdr>
        <w:top w:val="none" w:sz="0" w:space="0" w:color="auto"/>
        <w:left w:val="none" w:sz="0" w:space="0" w:color="auto"/>
        <w:bottom w:val="none" w:sz="0" w:space="0" w:color="auto"/>
        <w:right w:val="none" w:sz="0" w:space="0" w:color="auto"/>
      </w:divBdr>
      <w:divsChild>
        <w:div w:id="1237786057">
          <w:marLeft w:val="0"/>
          <w:marRight w:val="0"/>
          <w:marTop w:val="0"/>
          <w:marBottom w:val="0"/>
          <w:divBdr>
            <w:top w:val="none" w:sz="0" w:space="0" w:color="auto"/>
            <w:left w:val="none" w:sz="0" w:space="0" w:color="auto"/>
            <w:bottom w:val="none" w:sz="0" w:space="0" w:color="auto"/>
            <w:right w:val="none" w:sz="0" w:space="0" w:color="auto"/>
          </w:divBdr>
        </w:div>
      </w:divsChild>
    </w:div>
    <w:div w:id="977802519">
      <w:bodyDiv w:val="1"/>
      <w:marLeft w:val="0"/>
      <w:marRight w:val="0"/>
      <w:marTop w:val="0"/>
      <w:marBottom w:val="0"/>
      <w:divBdr>
        <w:top w:val="none" w:sz="0" w:space="0" w:color="auto"/>
        <w:left w:val="none" w:sz="0" w:space="0" w:color="auto"/>
        <w:bottom w:val="none" w:sz="0" w:space="0" w:color="auto"/>
        <w:right w:val="none" w:sz="0" w:space="0" w:color="auto"/>
      </w:divBdr>
      <w:divsChild>
        <w:div w:id="1159612739">
          <w:marLeft w:val="1235"/>
          <w:marRight w:val="0"/>
          <w:marTop w:val="0"/>
          <w:marBottom w:val="0"/>
          <w:divBdr>
            <w:top w:val="none" w:sz="0" w:space="0" w:color="auto"/>
            <w:left w:val="none" w:sz="0" w:space="0" w:color="auto"/>
            <w:bottom w:val="none" w:sz="0" w:space="0" w:color="auto"/>
            <w:right w:val="none" w:sz="0" w:space="0" w:color="auto"/>
          </w:divBdr>
          <w:divsChild>
            <w:div w:id="1276864664">
              <w:marLeft w:val="0"/>
              <w:marRight w:val="0"/>
              <w:marTop w:val="0"/>
              <w:marBottom w:val="0"/>
              <w:divBdr>
                <w:top w:val="none" w:sz="0" w:space="0" w:color="auto"/>
                <w:left w:val="none" w:sz="0" w:space="0" w:color="auto"/>
                <w:bottom w:val="none" w:sz="0" w:space="0" w:color="auto"/>
                <w:right w:val="none" w:sz="0" w:space="0" w:color="auto"/>
              </w:divBdr>
            </w:div>
          </w:divsChild>
        </w:div>
        <w:div w:id="2005815917">
          <w:marLeft w:val="0"/>
          <w:marRight w:val="0"/>
          <w:marTop w:val="0"/>
          <w:marBottom w:val="0"/>
          <w:divBdr>
            <w:top w:val="none" w:sz="0" w:space="0" w:color="auto"/>
            <w:left w:val="none" w:sz="0" w:space="0" w:color="auto"/>
            <w:bottom w:val="none" w:sz="0" w:space="0" w:color="auto"/>
            <w:right w:val="none" w:sz="0" w:space="0" w:color="auto"/>
          </w:divBdr>
          <w:divsChild>
            <w:div w:id="596451225">
              <w:marLeft w:val="0"/>
              <w:marRight w:val="0"/>
              <w:marTop w:val="0"/>
              <w:marBottom w:val="0"/>
              <w:divBdr>
                <w:top w:val="none" w:sz="0" w:space="0" w:color="auto"/>
                <w:left w:val="none" w:sz="0" w:space="0" w:color="auto"/>
                <w:bottom w:val="none" w:sz="0" w:space="0" w:color="auto"/>
                <w:right w:val="none" w:sz="0" w:space="0" w:color="auto"/>
              </w:divBdr>
              <w:divsChild>
                <w:div w:id="884487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2148829">
      <w:bodyDiv w:val="1"/>
      <w:marLeft w:val="0"/>
      <w:marRight w:val="0"/>
      <w:marTop w:val="0"/>
      <w:marBottom w:val="0"/>
      <w:divBdr>
        <w:top w:val="none" w:sz="0" w:space="0" w:color="auto"/>
        <w:left w:val="none" w:sz="0" w:space="0" w:color="auto"/>
        <w:bottom w:val="none" w:sz="0" w:space="0" w:color="auto"/>
        <w:right w:val="none" w:sz="0" w:space="0" w:color="auto"/>
      </w:divBdr>
    </w:div>
    <w:div w:id="1116561291">
      <w:bodyDiv w:val="1"/>
      <w:marLeft w:val="0"/>
      <w:marRight w:val="0"/>
      <w:marTop w:val="0"/>
      <w:marBottom w:val="0"/>
      <w:divBdr>
        <w:top w:val="none" w:sz="0" w:space="0" w:color="auto"/>
        <w:left w:val="none" w:sz="0" w:space="0" w:color="auto"/>
        <w:bottom w:val="none" w:sz="0" w:space="0" w:color="auto"/>
        <w:right w:val="none" w:sz="0" w:space="0" w:color="auto"/>
      </w:divBdr>
    </w:div>
    <w:div w:id="1340474282">
      <w:bodyDiv w:val="1"/>
      <w:marLeft w:val="0"/>
      <w:marRight w:val="0"/>
      <w:marTop w:val="0"/>
      <w:marBottom w:val="0"/>
      <w:divBdr>
        <w:top w:val="none" w:sz="0" w:space="0" w:color="auto"/>
        <w:left w:val="none" w:sz="0" w:space="0" w:color="auto"/>
        <w:bottom w:val="none" w:sz="0" w:space="0" w:color="auto"/>
        <w:right w:val="none" w:sz="0" w:space="0" w:color="auto"/>
      </w:divBdr>
    </w:div>
    <w:div w:id="1540169920">
      <w:bodyDiv w:val="1"/>
      <w:marLeft w:val="0"/>
      <w:marRight w:val="0"/>
      <w:marTop w:val="0"/>
      <w:marBottom w:val="0"/>
      <w:divBdr>
        <w:top w:val="none" w:sz="0" w:space="0" w:color="auto"/>
        <w:left w:val="none" w:sz="0" w:space="0" w:color="auto"/>
        <w:bottom w:val="none" w:sz="0" w:space="0" w:color="auto"/>
        <w:right w:val="none" w:sz="0" w:space="0" w:color="auto"/>
      </w:divBdr>
    </w:div>
    <w:div w:id="1711759764">
      <w:bodyDiv w:val="1"/>
      <w:marLeft w:val="0"/>
      <w:marRight w:val="0"/>
      <w:marTop w:val="0"/>
      <w:marBottom w:val="0"/>
      <w:divBdr>
        <w:top w:val="none" w:sz="0" w:space="0" w:color="auto"/>
        <w:left w:val="none" w:sz="0" w:space="0" w:color="auto"/>
        <w:bottom w:val="none" w:sz="0" w:space="0" w:color="auto"/>
        <w:right w:val="none" w:sz="0" w:space="0" w:color="auto"/>
      </w:divBdr>
    </w:div>
    <w:div w:id="1890339429">
      <w:bodyDiv w:val="1"/>
      <w:marLeft w:val="0"/>
      <w:marRight w:val="0"/>
      <w:marTop w:val="0"/>
      <w:marBottom w:val="0"/>
      <w:divBdr>
        <w:top w:val="none" w:sz="0" w:space="0" w:color="auto"/>
        <w:left w:val="none" w:sz="0" w:space="0" w:color="auto"/>
        <w:bottom w:val="none" w:sz="0" w:space="0" w:color="auto"/>
        <w:right w:val="none" w:sz="0" w:space="0" w:color="auto"/>
      </w:divBdr>
    </w:div>
    <w:div w:id="2033602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uploads/system/uploads/attachment_data/file/544214/2016_to_2017_School_Census_Guide_V1_2.pdf" TargetMode="External"/><Relationship Id="rId13" Type="http://schemas.openxmlformats.org/officeDocument/2006/relationships/hyperlink" Target="https://www.readandspell.com/dyslexia-and-foreign-language-learning" TargetMode="External"/><Relationship Id="rId18" Type="http://schemas.openxmlformats.org/officeDocument/2006/relationships/hyperlink" Target="https://www.meshguides.org/guides/node/117"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medium.com/national-literacy-trust/new-eal-proficiency-stages-introduced-8e5f309e54a1" TargetMode="External"/><Relationship Id="rId7" Type="http://schemas.openxmlformats.org/officeDocument/2006/relationships/hyperlink" Target="https://www.tandfonline.com/doi/full/10.1080/04250494.2021.1895670" TargetMode="External"/><Relationship Id="rId12" Type="http://schemas.openxmlformats.org/officeDocument/2006/relationships/hyperlink" Target="https://www.readandspell.com/what-is-dyspraxia" TargetMode="External"/><Relationship Id="rId17" Type="http://schemas.openxmlformats.org/officeDocument/2006/relationships/hyperlink" Target="http://www.fis.edu"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britishcouncil.org/voices-magazine/how-uk-schools-support-young-learners-english" TargetMode="External"/><Relationship Id="rId20" Type="http://schemas.openxmlformats.org/officeDocument/2006/relationships/hyperlink" Target="https://www.bell-foundation.org.uk/eal-programm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adandspell.com/strategies-for-students-with-ADHD/" TargetMode="External"/><Relationship Id="rId24" Type="http://schemas.openxmlformats.org/officeDocument/2006/relationships/hyperlink" Target="https://www.sec-ed.co.uk/best-practice/eal-classroom-strategies-and-ideas/" TargetMode="External"/><Relationship Id="rId5" Type="http://schemas.openxmlformats.org/officeDocument/2006/relationships/footnotes" Target="footnotes.xml"/><Relationship Id="rId15" Type="http://schemas.openxmlformats.org/officeDocument/2006/relationships/hyperlink" Target="https://cdn.oxfordowl.co.uk/2017/08/10/09/32/48/468/bp_eal_guide.pdf" TargetMode="External"/><Relationship Id="rId23" Type="http://schemas.openxmlformats.org/officeDocument/2006/relationships/hyperlink" Target="https://www.bbc.com/future/article/20160811-the-amazing-benefits-of-being-bilingual" TargetMode="External"/><Relationship Id="rId28" Type="http://schemas.openxmlformats.org/officeDocument/2006/relationships/theme" Target="theme/theme1.xml"/><Relationship Id="rId10" Type="http://schemas.openxmlformats.org/officeDocument/2006/relationships/hyperlink" Target="https://www.readandspell.com/teaching-students-with-dyslexia" TargetMode="External"/><Relationship Id="rId19" Type="http://schemas.openxmlformats.org/officeDocument/2006/relationships/hyperlink" Target="https://literacytrust.org.uk/information/what-is-literacy/" TargetMode="External"/><Relationship Id="rId4" Type="http://schemas.openxmlformats.org/officeDocument/2006/relationships/webSettings" Target="webSettings.xml"/><Relationship Id="rId9" Type="http://schemas.openxmlformats.org/officeDocument/2006/relationships/hyperlink" Target="https://faculty.washington.edu/chudler/plast.html" TargetMode="External"/><Relationship Id="rId14" Type="http://schemas.openxmlformats.org/officeDocument/2006/relationships/hyperlink" Target="https://doi.org/10.1080/04250494.2021.1895670" TargetMode="External"/><Relationship Id="rId22" Type="http://schemas.openxmlformats.org/officeDocument/2006/relationships/hyperlink" Target="https://www.telegraph.co.uk/education/2018/03/27/learn-foreign-language-benefits-bilingualis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8913</TotalTime>
  <Pages>7</Pages>
  <Words>2472</Words>
  <Characters>14097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Pembrokeshire College</Company>
  <LinksUpToDate>false</LinksUpToDate>
  <CharactersWithSpaces>16536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Tamilia</dc:creator>
  <cp:keywords/>
  <dc:description/>
  <cp:lastModifiedBy>Kim Tamilia</cp:lastModifiedBy>
  <cp:revision>90</cp:revision>
  <dcterms:created xsi:type="dcterms:W3CDTF">2021-05-10T12:43:00Z</dcterms:created>
  <dcterms:modified xsi:type="dcterms:W3CDTF">2021-05-16T22:22:00Z</dcterms:modified>
</cp:coreProperties>
</file>