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A789C" w:rsidRDefault="00000000">
      <w:pPr>
        <w:spacing w:line="360" w:lineRule="auto"/>
        <w:jc w:val="center"/>
        <w:rPr>
          <w:b/>
          <w:bCs/>
          <w:sz w:val="26"/>
          <w:szCs w:val="26"/>
        </w:rPr>
      </w:pPr>
      <w:r>
        <w:rPr>
          <w:b/>
          <w:bCs/>
          <w:sz w:val="26"/>
          <w:szCs w:val="26"/>
        </w:rPr>
        <w:t>A Critical Analysis of the Social Model of Disability in Supporting Person-</w:t>
      </w:r>
      <w:proofErr w:type="spellStart"/>
      <w:r>
        <w:rPr>
          <w:b/>
          <w:bCs/>
          <w:sz w:val="26"/>
          <w:szCs w:val="26"/>
        </w:rPr>
        <w:t>Centred</w:t>
      </w:r>
      <w:proofErr w:type="spellEnd"/>
      <w:r>
        <w:rPr>
          <w:b/>
          <w:bCs/>
          <w:sz w:val="26"/>
          <w:szCs w:val="26"/>
        </w:rPr>
        <w:t xml:space="preserve"> Care in Health and Social Care Policy and Practice</w:t>
      </w:r>
    </w:p>
    <w:p w14:paraId="00000002" w14:textId="77777777" w:rsidR="003A789C" w:rsidRDefault="003A789C">
      <w:pPr>
        <w:spacing w:line="360" w:lineRule="auto"/>
        <w:jc w:val="center"/>
        <w:rPr>
          <w:sz w:val="26"/>
          <w:szCs w:val="26"/>
        </w:rPr>
      </w:pPr>
    </w:p>
    <w:p w14:paraId="00000003" w14:textId="77777777" w:rsidR="003A789C" w:rsidRDefault="00000000">
      <w:pPr>
        <w:spacing w:line="360" w:lineRule="auto"/>
        <w:jc w:val="center"/>
        <w:rPr>
          <w:sz w:val="26"/>
          <w:szCs w:val="26"/>
        </w:rPr>
      </w:pPr>
      <w:r>
        <w:rPr>
          <w:b/>
          <w:bCs/>
          <w:sz w:val="26"/>
          <w:szCs w:val="26"/>
        </w:rPr>
        <w:t>Student Name:</w:t>
      </w:r>
      <w:r>
        <w:rPr>
          <w:sz w:val="26"/>
          <w:szCs w:val="26"/>
        </w:rPr>
        <w:t xml:space="preserve"> </w:t>
      </w:r>
      <w:r>
        <w:rPr>
          <w:color w:val="1F1F1F"/>
          <w:sz w:val="26"/>
          <w:szCs w:val="26"/>
          <w:highlight w:val="white"/>
        </w:rPr>
        <w:t>Nicoleta Abiaboeru</w:t>
      </w:r>
    </w:p>
    <w:p w14:paraId="00000005" w14:textId="016658D7" w:rsidR="003A789C" w:rsidRDefault="00000000" w:rsidP="00C07F62">
      <w:pPr>
        <w:spacing w:line="360" w:lineRule="auto"/>
        <w:jc w:val="center"/>
        <w:rPr>
          <w:sz w:val="26"/>
          <w:szCs w:val="26"/>
        </w:rPr>
      </w:pPr>
      <w:r>
        <w:rPr>
          <w:b/>
          <w:bCs/>
          <w:sz w:val="26"/>
          <w:szCs w:val="26"/>
        </w:rPr>
        <w:t>Student ID Number:</w:t>
      </w:r>
      <w:r>
        <w:rPr>
          <w:sz w:val="26"/>
          <w:szCs w:val="26"/>
        </w:rPr>
        <w:t xml:space="preserve"> </w:t>
      </w:r>
      <w:r w:rsidR="00C07F62">
        <w:rPr>
          <w:sz w:val="26"/>
          <w:szCs w:val="26"/>
        </w:rPr>
        <w:t>2527024</w:t>
      </w:r>
    </w:p>
    <w:p w14:paraId="00000006" w14:textId="77777777" w:rsidR="003A789C" w:rsidRDefault="00000000">
      <w:pPr>
        <w:spacing w:line="360" w:lineRule="auto"/>
        <w:jc w:val="center"/>
        <w:rPr>
          <w:sz w:val="26"/>
          <w:szCs w:val="26"/>
        </w:rPr>
      </w:pPr>
      <w:r>
        <w:rPr>
          <w:b/>
          <w:bCs/>
          <w:sz w:val="26"/>
          <w:szCs w:val="26"/>
        </w:rPr>
        <w:t xml:space="preserve">Module Code: </w:t>
      </w:r>
      <w:r>
        <w:rPr>
          <w:sz w:val="26"/>
          <w:szCs w:val="26"/>
        </w:rPr>
        <w:t>BMHP5016</w:t>
      </w:r>
    </w:p>
    <w:p w14:paraId="00000007" w14:textId="77777777" w:rsidR="003A789C" w:rsidRDefault="00000000">
      <w:pPr>
        <w:spacing w:line="360" w:lineRule="auto"/>
        <w:jc w:val="center"/>
        <w:rPr>
          <w:sz w:val="26"/>
          <w:szCs w:val="26"/>
        </w:rPr>
      </w:pPr>
      <w:r>
        <w:rPr>
          <w:b/>
          <w:bCs/>
          <w:sz w:val="26"/>
          <w:szCs w:val="26"/>
        </w:rPr>
        <w:t>Assignment Title:</w:t>
      </w:r>
      <w:r>
        <w:rPr>
          <w:sz w:val="26"/>
          <w:szCs w:val="26"/>
        </w:rPr>
        <w:t xml:space="preserve"> Component 2: Written Assignment (Essay)</w:t>
      </w:r>
    </w:p>
    <w:p w14:paraId="00000008" w14:textId="77777777" w:rsidR="003A789C" w:rsidRDefault="00000000">
      <w:pPr>
        <w:spacing w:line="360" w:lineRule="auto"/>
        <w:jc w:val="center"/>
        <w:rPr>
          <w:sz w:val="26"/>
          <w:szCs w:val="26"/>
        </w:rPr>
      </w:pPr>
      <w:r>
        <w:rPr>
          <w:b/>
          <w:bCs/>
          <w:sz w:val="26"/>
          <w:szCs w:val="26"/>
        </w:rPr>
        <w:t>Word Count:</w:t>
      </w:r>
      <w:r>
        <w:rPr>
          <w:sz w:val="26"/>
          <w:szCs w:val="26"/>
        </w:rPr>
        <w:t xml:space="preserve"> 2000</w:t>
      </w:r>
    </w:p>
    <w:p w14:paraId="00000009" w14:textId="77777777" w:rsidR="003A789C" w:rsidRDefault="00000000">
      <w:pPr>
        <w:pStyle w:val="Heading1"/>
        <w:keepNext w:val="0"/>
        <w:keepLines w:val="0"/>
      </w:pPr>
      <w:bookmarkStart w:id="0" w:name="_do157lodn9ae" w:colFirst="0" w:colLast="0"/>
      <w:bookmarkEnd w:id="0"/>
      <w:r>
        <w:br w:type="page"/>
      </w:r>
    </w:p>
    <w:p w14:paraId="0000000A" w14:textId="77777777" w:rsidR="003A789C" w:rsidRDefault="003A789C">
      <w:pPr>
        <w:pStyle w:val="Heading1"/>
        <w:keepNext w:val="0"/>
        <w:keepLines w:val="0"/>
      </w:pPr>
      <w:bookmarkStart w:id="1" w:name="_ue7owzka1ik3" w:colFirst="0" w:colLast="0"/>
      <w:bookmarkEnd w:id="1"/>
    </w:p>
    <w:p w14:paraId="0000000B" w14:textId="77777777" w:rsidR="003A789C" w:rsidRDefault="00000000">
      <w:pPr>
        <w:pStyle w:val="Heading1"/>
        <w:keepNext w:val="0"/>
        <w:keepLines w:val="0"/>
        <w:rPr>
          <w:sz w:val="22"/>
          <w:szCs w:val="22"/>
        </w:rPr>
      </w:pPr>
      <w:bookmarkStart w:id="2" w:name="_sh98271959r1" w:colFirst="0" w:colLast="0"/>
      <w:bookmarkEnd w:id="2"/>
      <w:r>
        <w:t>Introduction</w:t>
      </w:r>
    </w:p>
    <w:p w14:paraId="0000000C" w14:textId="77777777" w:rsidR="003A789C" w:rsidRDefault="00000000">
      <w:pPr>
        <w:spacing w:before="240" w:after="240" w:line="360" w:lineRule="auto"/>
        <w:jc w:val="both"/>
      </w:pPr>
      <w:r>
        <w:t xml:space="preserve">The humanistic care is a crucial assumption of the health and social care </w:t>
      </w:r>
      <w:proofErr w:type="gramStart"/>
      <w:r>
        <w:t>practice</w:t>
      </w:r>
      <w:proofErr w:type="gramEnd"/>
      <w:r>
        <w:t xml:space="preserve"> and it takes into consideration the dignity, autonomy, and personal needs of the service users (</w:t>
      </w:r>
      <w:proofErr w:type="spellStart"/>
      <w:r>
        <w:t>Pirson</w:t>
      </w:r>
      <w:proofErr w:type="spellEnd"/>
      <w:r>
        <w:t>, 2019). It highlights the necessity to involve people and make them part of the decisions that concern their care, and the need to recognize their experiences, likes and values. To offer a person-</w:t>
      </w:r>
      <w:proofErr w:type="spellStart"/>
      <w:r>
        <w:t>centred</w:t>
      </w:r>
      <w:proofErr w:type="spellEnd"/>
      <w:r>
        <w:t xml:space="preserve"> care, it is important to be conversant with the theoretical frameworks on which the society perceives and treats disability. Models of disability have a significant role in affecting the policies, attitudes of the professions and care practices in the health and social care context. Among these schools of thought is the Social Model of Disability that claims that the disability is not an individual thing but rather a result of social, environmental, and attitudinal constraints that limit engagement (Barnes, 2019). This model criticizes the conventional medical practices and encourages more inclusion and equality among the disabled. This essay will critically discuss the development of the Social Model of Disability and its emergence, discuss the main critique of the model and discuss how it has been used in health and social care policy and practice.</w:t>
      </w:r>
    </w:p>
    <w:p w14:paraId="0000000D" w14:textId="77777777" w:rsidR="003A789C" w:rsidRDefault="003A789C">
      <w:pPr>
        <w:spacing w:before="240" w:after="240" w:line="360" w:lineRule="auto"/>
        <w:jc w:val="both"/>
      </w:pPr>
    </w:p>
    <w:p w14:paraId="0000000E" w14:textId="77777777" w:rsidR="003A789C" w:rsidRDefault="00000000">
      <w:pPr>
        <w:spacing w:before="240" w:after="240" w:line="360" w:lineRule="auto"/>
        <w:jc w:val="both"/>
      </w:pPr>
      <w:r>
        <w:t xml:space="preserve">Social Model of Disability was formed in 1970s </w:t>
      </w:r>
      <w:proofErr w:type="gramStart"/>
      <w:r>
        <w:t>as a result of</w:t>
      </w:r>
      <w:proofErr w:type="gramEnd"/>
      <w:r>
        <w:t xml:space="preserve"> the work of disability rights activists who opposed conventional concepts of disability (Barnes, 2019). The Union of the Physically Impaired Against Segregation (UPIAS) in the United Kingdom was one of the most powerful forces which shaped this model. UPIAS had claimed that it was not the physical impairment, which disadvantaged people with disabilities, but the social barriers, which society had made. Their work contributed to the re-orientation of the attention on the individual restrictions, towards the attitude of the environmental, institutional, and attitudinal barriers that hamper the involvement in the daily life. Social Model was essentially a response to the Medical Model of Disability which had prevailed in the health and social care systems (Barnes, C., 2019). The medical model is the model in which disability is perceived as a problem that is inside the individual which is based on diagnosis, treatment and rehabilitation with the purpose of curing or managing the impairment. Conversely, the social model argues that disability occurs </w:t>
      </w:r>
      <w:proofErr w:type="gramStart"/>
      <w:r>
        <w:t>as a result of</w:t>
      </w:r>
      <w:proofErr w:type="gramEnd"/>
      <w:r>
        <w:t xml:space="preserve"> the society not being accommodative to those people who are impaired. In this school of thought, inaccessible buildings, discriminatory attitudes, and opportunities are the chief forces that render individuals </w:t>
      </w:r>
      <w:r>
        <w:lastRenderedPageBreak/>
        <w:t>disabled. The Social Model of Disability has over the years had a major impact on disability rights movements as well as in the policy of the people (</w:t>
      </w:r>
      <w:proofErr w:type="spellStart"/>
      <w:r>
        <w:t>Berghs</w:t>
      </w:r>
      <w:proofErr w:type="spellEnd"/>
      <w:r>
        <w:t xml:space="preserve"> et al. 2019). It has been significant in ensuring equality, accessibility, and independent living among the people with disability. The model has also helped in formulation of inclusive policies and laws that help to alleviate discrimination and ease access to services. Due to this, it has been a significant framework to the comprehension of disability in contemporary health and social care practices </w:t>
      </w:r>
      <w:proofErr w:type="gramStart"/>
      <w:r>
        <w:t>and also</w:t>
      </w:r>
      <w:proofErr w:type="gramEnd"/>
      <w:r>
        <w:t xml:space="preserve"> aiding more inclusive and person-</w:t>
      </w:r>
      <w:proofErr w:type="spellStart"/>
      <w:r>
        <w:t>centred</w:t>
      </w:r>
      <w:proofErr w:type="spellEnd"/>
      <w:r>
        <w:t xml:space="preserve"> approaches to care. Despite its impact in ensuring equality and inclusion, studies and medical practitioners have criticized the Social Model of Disability in various ways (Bunbury, 2019). A significant criticism is that the model can omit the medical fact of disability. Other critics claim that the model does not address the physical pain, medical conditions, and health status of many disabled people because of its main concern with social and environmental barriers. Or, as an example, some impairments can be treated, rehabilitated, or provided with continuous healthcare assistance, which the social model does not cover completely. The second criticism is that the model may reduce the intricacy of disability. Discrimination against people with disabilities is not just limited to their social aspects (Molero et al. 2019). In other situations, the consequences of impairment itself might constrain the capacity of a person to undertake some activities, no matter how accommodating may be the environment. Consequently, there are scholars who believe that social model fails to provide a complete understanding of the relationship between physical conditions and social factors. Also, the critics say that the model might be challenging to apply comprehensively in health and social care systems (Hughes et al. 2020). Healthcare services continue to be dependent on medical methods of diagnosing, treating, and managing the health conditions and it is hard to lean on a strictly social point of view. To counter these criticisms, other models like the bio-psycho-social model have been formulated integrating the medical, psychological and social approaches. The contemporary definition of disability is also more often oriented to the need to address not only social obstacles but also health issues (Krahn et al. 2021). The Social Model of Disability is not without its weaknesses, but it is still significant in the development of disability rights, the enhancement of equality, and the development of inclusive health and social care policies. The Social Model of Disability has influenced the health and social care policy and practice significantly, especially in enhancing equality, accessibility, and inclusion of the people with disabilities (</w:t>
      </w:r>
      <w:proofErr w:type="spellStart"/>
      <w:r>
        <w:t>Berghs</w:t>
      </w:r>
      <w:proofErr w:type="spellEnd"/>
      <w:r>
        <w:t xml:space="preserve"> et al. 2019). The model has had an impact on the formulation of significant policies and legislations to safeguard the rights of the disabled and enhance their access to services by focusing on the elimination of social and environmental barriers instead of the perspective of disability being an individual medical issue. The principles of the Social Model of </w:t>
      </w:r>
      <w:r>
        <w:lastRenderedPageBreak/>
        <w:t xml:space="preserve">Disability are translated in the several important policies and laws in the United Kingdom (Bunbury, 2019). The Equality Act 2010 is one of the most significant ones; it is created to ensure that people are not discriminated </w:t>
      </w:r>
      <w:proofErr w:type="gramStart"/>
      <w:r>
        <w:t>on the basis of</w:t>
      </w:r>
      <w:proofErr w:type="gramEnd"/>
      <w:r>
        <w:t xml:space="preserve"> disability and other factors. This act compels </w:t>
      </w:r>
      <w:proofErr w:type="spellStart"/>
      <w:r>
        <w:t>organisations</w:t>
      </w:r>
      <w:proofErr w:type="spellEnd"/>
      <w:r>
        <w:t xml:space="preserve">, health and social care providers to make reasonable adjustments so that the people with disabilities can have access to services provided by </w:t>
      </w:r>
      <w:proofErr w:type="spellStart"/>
      <w:r>
        <w:t>organisations</w:t>
      </w:r>
      <w:proofErr w:type="spellEnd"/>
      <w:r>
        <w:t xml:space="preserve"> on equal grounds. These adaptations may include improvement of physical access to the buildings, providing an alternative method of communication or customization of services to the needs of a specific individual. The other significant policy is the Care Act 2014 according to which wellbeing, independence, and person-</w:t>
      </w:r>
      <w:proofErr w:type="spellStart"/>
      <w:r>
        <w:t>centred</w:t>
      </w:r>
      <w:proofErr w:type="spellEnd"/>
      <w:r>
        <w:t xml:space="preserve"> care are given a significant emphasis (Phelan and Rickard-Clarke, 2020). The Act encourages health and social care services </w:t>
      </w:r>
      <w:proofErr w:type="gramStart"/>
      <w:r>
        <w:t>in order to</w:t>
      </w:r>
      <w:proofErr w:type="gramEnd"/>
      <w:r>
        <w:t xml:space="preserve"> enable people to exert control over their lives and make decisions relating to their care. It represents the social model values as it recognizes that the quality of life of disabled patients can be improved with the help of eradicating social barriers and providing them with the needed assistance. Moreover, the National Health Service (NHS) has come up with standards of accessibility, including the Accessible Information Standard which mandates healthcare providers to make sure that information is accessible in formats that can be read by people with disabilities. The Social Model of Disability also has a bearing on the </w:t>
      </w:r>
      <w:proofErr w:type="gramStart"/>
      <w:r>
        <w:t>day to day</w:t>
      </w:r>
      <w:proofErr w:type="gramEnd"/>
      <w:r>
        <w:t xml:space="preserve"> practice in health and social care environment (Mladenov, 2021). The creation of accessible environments is one of the applications. Medications are becoming built in a manner that accommodates the ramps lifts and accessible toilets in addition to proper transport provisions to ensure that the people with mobility problems access the services more easily. These environmental transformations assist in eliminating obstacles that could ensure that disabled people do not access the right care. The other significant part of the application of social model in practice is communication support (Eneya and Mostert, 2019). Sign language interpreters, easy documentation, or other accessible communication services might be available in the health and social care services to make sure that the service users are able to grasp information on their health and make decisions on their care. This promotes the principles of person-</w:t>
      </w:r>
      <w:proofErr w:type="spellStart"/>
      <w:r>
        <w:t>centred</w:t>
      </w:r>
      <w:proofErr w:type="spellEnd"/>
      <w:r>
        <w:t xml:space="preserve"> care by acknowledging the significance of the communicative clarity and the value of personal needs. </w:t>
      </w:r>
      <w:proofErr w:type="gramStart"/>
      <w:r>
        <w:t>Moreover</w:t>
      </w:r>
      <w:proofErr w:type="gramEnd"/>
      <w:r>
        <w:t xml:space="preserve"> the social model has a huge influence on person-</w:t>
      </w:r>
      <w:proofErr w:type="spellStart"/>
      <w:r>
        <w:t>centred</w:t>
      </w:r>
      <w:proofErr w:type="spellEnd"/>
      <w:r>
        <w:t xml:space="preserve"> care planning (Jobe et al. 2020). The service users are also given a chance to be fully involved in making decisions regarding their treatment and support plans whereby their preferences, values, and personal circumstances receive due consideration. This is a way of encouraging autonomy, enhancing inclusion and decreasing discrimination in health and social care provision. Nonetheless, among all these advantages, there are still </w:t>
      </w:r>
      <w:proofErr w:type="gramStart"/>
      <w:r>
        <w:t>a number of</w:t>
      </w:r>
      <w:proofErr w:type="gramEnd"/>
      <w:r>
        <w:t xml:space="preserve"> challenges to the full application of the social model into practice (Thao et al. 2019). </w:t>
      </w:r>
      <w:proofErr w:type="spellStart"/>
      <w:r>
        <w:t>Organisations</w:t>
      </w:r>
      <w:proofErr w:type="spellEnd"/>
      <w:r>
        <w:t xml:space="preserve"> </w:t>
      </w:r>
      <w:r>
        <w:lastRenderedPageBreak/>
        <w:t xml:space="preserve">may have a challenge in availing fully accessible and inclusive service because of limited funds, inadequate staff training, and institutional barriers. It is necessary to address these challenges because the principles of the Social Model of Disability need to be successfully implemented in health and social care policy and practice </w:t>
      </w:r>
      <w:proofErr w:type="gramStart"/>
      <w:r>
        <w:t>In</w:t>
      </w:r>
      <w:proofErr w:type="gramEnd"/>
      <w:r>
        <w:t xml:space="preserve"> order to make the enhancement of the Social Model of Disability to health and social care, one can consider several practical recommendations (De Vos et al. 2024). To start with, the health care environments should be made more friendly to ensure that the disabled persons can access the services with ease. This entails offering of ramps, accessible toilets, clear signs and the proper transport arrangements. Enhancing physical access prevents the exclusion of environmental factors and equal access to healthcare </w:t>
      </w:r>
      <w:proofErr w:type="spellStart"/>
      <w:proofErr w:type="gramStart"/>
      <w:r>
        <w:t>services.Second</w:t>
      </w:r>
      <w:proofErr w:type="spellEnd"/>
      <w:proofErr w:type="gramEnd"/>
      <w:r>
        <w:t>, there is a need to increase the number of health and social care professionals that get training. Disability awareness and inclusiveness need to be taught to the employees along with the concepts of person-</w:t>
      </w:r>
      <w:proofErr w:type="spellStart"/>
      <w:r>
        <w:t>centred</w:t>
      </w:r>
      <w:proofErr w:type="spellEnd"/>
      <w:r>
        <w:t xml:space="preserve"> care (Molnar et al. 2024). With proper training, professionals will be able to learn what disabled people need, improve the negative attitudes or </w:t>
      </w:r>
      <w:proofErr w:type="spellStart"/>
      <w:proofErr w:type="gramStart"/>
      <w:r>
        <w:t>misunderstandings.Third</w:t>
      </w:r>
      <w:proofErr w:type="spellEnd"/>
      <w:proofErr w:type="gramEnd"/>
      <w:r>
        <w:t xml:space="preserve">, there should be increased involvement of service users in decision-making processes. People with disabilities ought to play a role in the designing and control of their care since their experiences and preferences can play a role in providing effective care (Sampaio and </w:t>
      </w:r>
      <w:proofErr w:type="spellStart"/>
      <w:r>
        <w:t>Bellezi</w:t>
      </w:r>
      <w:proofErr w:type="spellEnd"/>
      <w:r>
        <w:t xml:space="preserve"> Guilhem, 2022). The philosophy encourages dignity, independence, and respect to individual needs. Lastly, governments and </w:t>
      </w:r>
      <w:proofErr w:type="spellStart"/>
      <w:r>
        <w:t>organisations</w:t>
      </w:r>
      <w:proofErr w:type="spellEnd"/>
      <w:r>
        <w:t xml:space="preserve"> are advised to come up with inclusive policies and allocate adequate investments to </w:t>
      </w:r>
      <w:proofErr w:type="spellStart"/>
      <w:r>
        <w:t>favour</w:t>
      </w:r>
      <w:proofErr w:type="spellEnd"/>
      <w:r>
        <w:t xml:space="preserve"> accessibility and inclusive </w:t>
      </w:r>
      <w:proofErr w:type="gramStart"/>
      <w:r>
        <w:t>practices  (</w:t>
      </w:r>
      <w:proofErr w:type="spellStart"/>
      <w:proofErr w:type="gramEnd"/>
      <w:r>
        <w:t>Filippou</w:t>
      </w:r>
      <w:proofErr w:type="spellEnd"/>
      <w:r>
        <w:t xml:space="preserve"> et al. 2025). Although these recommendations would be effective in improving person-</w:t>
      </w:r>
      <w:proofErr w:type="spellStart"/>
      <w:r>
        <w:t>centred</w:t>
      </w:r>
      <w:proofErr w:type="spellEnd"/>
      <w:r>
        <w:t xml:space="preserve"> care and improving the quality of life of disabled persons, there might be certain limitations, including the financial costs, resistance to change in the </w:t>
      </w:r>
      <w:proofErr w:type="spellStart"/>
      <w:r>
        <w:t>organisation</w:t>
      </w:r>
      <w:proofErr w:type="spellEnd"/>
      <w:r>
        <w:t>, and difficulties in the introduction of new policies.</w:t>
      </w:r>
    </w:p>
    <w:p w14:paraId="0000000F" w14:textId="77777777" w:rsidR="003A789C" w:rsidRDefault="003A789C">
      <w:pPr>
        <w:spacing w:line="360" w:lineRule="auto"/>
        <w:jc w:val="both"/>
      </w:pPr>
    </w:p>
    <w:p w14:paraId="00000010" w14:textId="77777777" w:rsidR="003A789C" w:rsidRDefault="00000000">
      <w:pPr>
        <w:pStyle w:val="Heading1"/>
      </w:pPr>
      <w:bookmarkStart w:id="3" w:name="_qgsj2x7dzxu5" w:colFirst="0" w:colLast="0"/>
      <w:bookmarkEnd w:id="3"/>
      <w:r>
        <w:t>Conclusion</w:t>
      </w:r>
    </w:p>
    <w:p w14:paraId="00000011" w14:textId="77777777" w:rsidR="003A789C" w:rsidRDefault="00000000">
      <w:pPr>
        <w:spacing w:before="240" w:after="240" w:line="360" w:lineRule="auto"/>
        <w:jc w:val="both"/>
      </w:pPr>
      <w:r>
        <w:t>To sum up, Social Model of Disability has made great contributions to the reshaping of the process of disability interpretation in the field of health and social care. The model emphasizes the potential to limit the involvement of people with disabilities in daily life rather than consider the impairment of an individual. This view has assisted in the focus to develop more inclusive systems to facilitate equality and accessibility. The principles of person-</w:t>
      </w:r>
      <w:proofErr w:type="spellStart"/>
      <w:r>
        <w:t>centred</w:t>
      </w:r>
      <w:proofErr w:type="spellEnd"/>
      <w:r>
        <w:t xml:space="preserve"> care are also highly advocated by the Social Model of Disability. The model promotes the ability of the healthcare </w:t>
      </w:r>
      <w:r>
        <w:lastRenderedPageBreak/>
        <w:t xml:space="preserve">professionals to acknowledge the dignity, autonomy, and personal interests of individuals with disabilities by acknowledging the significance of eliminating barriers and including service users in the decision-making process regarding their services. It has affected some of the key health and social care policies and laws, which seek to minimize discrimination and ensure that services are offered equally. The model however has its limitations which are mainly its focus on less medical side of disability and on the health conditions that a person can undergo. </w:t>
      </w:r>
      <w:proofErr w:type="gramStart"/>
      <w:r>
        <w:t>In spite of</w:t>
      </w:r>
      <w:proofErr w:type="gramEnd"/>
      <w:r>
        <w:t xml:space="preserve"> these criticisms, the Social Model is rather useful to inform the inclusion practices and better the healthcare services. </w:t>
      </w:r>
      <w:proofErr w:type="gramStart"/>
      <w:r>
        <w:t>On the whole</w:t>
      </w:r>
      <w:proofErr w:type="gramEnd"/>
      <w:r>
        <w:t>, its principles still contribute to the establishment of equitable, accessible, and person-</w:t>
      </w:r>
      <w:proofErr w:type="spellStart"/>
      <w:r>
        <w:t>centred</w:t>
      </w:r>
      <w:proofErr w:type="spellEnd"/>
      <w:r>
        <w:t xml:space="preserve"> health and social care systems that facilitate dignity and equal opportunities of every individual.</w:t>
      </w:r>
    </w:p>
    <w:p w14:paraId="00000012" w14:textId="77777777" w:rsidR="003A789C" w:rsidRDefault="003A789C">
      <w:pPr>
        <w:spacing w:line="360" w:lineRule="auto"/>
        <w:jc w:val="both"/>
      </w:pPr>
    </w:p>
    <w:p w14:paraId="00000013" w14:textId="77777777" w:rsidR="003A789C" w:rsidRDefault="003A789C">
      <w:pPr>
        <w:spacing w:line="360" w:lineRule="auto"/>
        <w:jc w:val="both"/>
        <w:rPr>
          <w:b/>
          <w:bCs/>
        </w:rPr>
      </w:pPr>
    </w:p>
    <w:p w14:paraId="00000014" w14:textId="77777777" w:rsidR="003A789C" w:rsidRDefault="00000000">
      <w:pPr>
        <w:spacing w:line="360" w:lineRule="auto"/>
        <w:jc w:val="both"/>
        <w:rPr>
          <w:b/>
          <w:bCs/>
        </w:rPr>
      </w:pPr>
      <w:r>
        <w:br w:type="page"/>
      </w:r>
    </w:p>
    <w:p w14:paraId="00000015" w14:textId="77777777" w:rsidR="003A789C" w:rsidRDefault="00000000">
      <w:pPr>
        <w:pStyle w:val="Heading1"/>
      </w:pPr>
      <w:bookmarkStart w:id="4" w:name="_3hrhewkv4r08" w:colFirst="0" w:colLast="0"/>
      <w:bookmarkEnd w:id="4"/>
      <w:r>
        <w:lastRenderedPageBreak/>
        <w:t>References</w:t>
      </w:r>
    </w:p>
    <w:p w14:paraId="00000016" w14:textId="77777777" w:rsidR="003A789C" w:rsidRDefault="00000000">
      <w:pPr>
        <w:spacing w:before="240" w:after="240" w:line="360" w:lineRule="auto"/>
        <w:jc w:val="both"/>
      </w:pPr>
      <w:r>
        <w:t xml:space="preserve">Barnes, C., 2019. Understanding the social model of disability: Past, present and future. In: </w:t>
      </w:r>
      <w:r>
        <w:rPr>
          <w:i/>
          <w:iCs/>
        </w:rPr>
        <w:t>Routledge handbook of disability studies</w:t>
      </w:r>
      <w:r>
        <w:t>. London: Routledge, pp.14–31.</w:t>
      </w:r>
    </w:p>
    <w:p w14:paraId="00000017" w14:textId="77777777" w:rsidR="003A789C" w:rsidRDefault="00000000">
      <w:pPr>
        <w:spacing w:before="240" w:after="240" w:line="360" w:lineRule="auto"/>
        <w:jc w:val="both"/>
      </w:pPr>
      <w:proofErr w:type="spellStart"/>
      <w:r>
        <w:t>Berghs</w:t>
      </w:r>
      <w:proofErr w:type="spellEnd"/>
      <w:r>
        <w:t xml:space="preserve">, M., Atkin, K., Hatton, C. and Thomas, C., 2019. Do disabled people need a stronger social model: A social model of human rights? </w:t>
      </w:r>
      <w:r>
        <w:rPr>
          <w:i/>
          <w:iCs/>
        </w:rPr>
        <w:t>Disability &amp; Society</w:t>
      </w:r>
      <w:r>
        <w:t>, 34(7–8), pp.1034–1039.</w:t>
      </w:r>
    </w:p>
    <w:p w14:paraId="00000018" w14:textId="77777777" w:rsidR="003A789C" w:rsidRDefault="00000000">
      <w:pPr>
        <w:spacing w:before="240" w:after="240" w:line="360" w:lineRule="auto"/>
        <w:jc w:val="both"/>
      </w:pPr>
      <w:r>
        <w:t xml:space="preserve">Bunbury, S., 2019. Unconscious bias and the medical model: How the social model may hold the key to transformative thinking about disability discrimination. </w:t>
      </w:r>
      <w:r>
        <w:rPr>
          <w:i/>
          <w:iCs/>
        </w:rPr>
        <w:t>International Journal of Discrimination and the Law</w:t>
      </w:r>
      <w:r>
        <w:t>, 19(1), pp.26–47.</w:t>
      </w:r>
    </w:p>
    <w:p w14:paraId="00000019" w14:textId="77777777" w:rsidR="003A789C" w:rsidRDefault="00000000">
      <w:pPr>
        <w:spacing w:before="240" w:after="240" w:line="360" w:lineRule="auto"/>
        <w:jc w:val="both"/>
      </w:pPr>
      <w:r>
        <w:t xml:space="preserve">De Vos, S., </w:t>
      </w:r>
      <w:proofErr w:type="spellStart"/>
      <w:r>
        <w:t>Qesja</w:t>
      </w:r>
      <w:proofErr w:type="spellEnd"/>
      <w:r>
        <w:t xml:space="preserve">, B., </w:t>
      </w:r>
      <w:proofErr w:type="spellStart"/>
      <w:r>
        <w:t>Lipnickas</w:t>
      </w:r>
      <w:proofErr w:type="spellEnd"/>
      <w:r>
        <w:t xml:space="preserve">, G. and Harris, J., 2024. Exploring the higher education experiences of students living with disabilities: An online MBA case study. </w:t>
      </w:r>
      <w:r>
        <w:rPr>
          <w:i/>
          <w:iCs/>
        </w:rPr>
        <w:t>Journal of Marketing Management</w:t>
      </w:r>
      <w:r>
        <w:t>, 40(5–6), pp.450–480.</w:t>
      </w:r>
    </w:p>
    <w:p w14:paraId="0000001A" w14:textId="77777777" w:rsidR="003A789C" w:rsidRDefault="00000000">
      <w:pPr>
        <w:spacing w:before="240" w:after="240" w:line="360" w:lineRule="auto"/>
        <w:jc w:val="both"/>
      </w:pPr>
      <w:r>
        <w:t xml:space="preserve">Eneya, D. and Mostert, B.J., 2019. The application of the social model of disability and Wilson’s model of information </w:t>
      </w:r>
      <w:proofErr w:type="spellStart"/>
      <w:r>
        <w:t>behaviour</w:t>
      </w:r>
      <w:proofErr w:type="spellEnd"/>
      <w:r>
        <w:t xml:space="preserve"> towards effective service delivery for students with disabilities within an academic library context. </w:t>
      </w:r>
      <w:proofErr w:type="spellStart"/>
      <w:r>
        <w:rPr>
          <w:i/>
          <w:iCs/>
        </w:rPr>
        <w:t>Inkanyiso</w:t>
      </w:r>
      <w:proofErr w:type="spellEnd"/>
      <w:r>
        <w:t>, 11(1), pp.69–79.</w:t>
      </w:r>
    </w:p>
    <w:p w14:paraId="0000001B" w14:textId="77777777" w:rsidR="003A789C" w:rsidRDefault="00000000">
      <w:pPr>
        <w:spacing w:before="240" w:after="240" w:line="360" w:lineRule="auto"/>
        <w:jc w:val="both"/>
      </w:pPr>
      <w:proofErr w:type="spellStart"/>
      <w:r>
        <w:t>Filippou</w:t>
      </w:r>
      <w:proofErr w:type="spellEnd"/>
      <w:r>
        <w:t xml:space="preserve">, K., Acquah, E.O. and Bengs, A., 2025. Inclusive policies and practices in higher education: A systematic literature review. </w:t>
      </w:r>
      <w:r>
        <w:rPr>
          <w:i/>
          <w:iCs/>
        </w:rPr>
        <w:t>Review of Education</w:t>
      </w:r>
      <w:r>
        <w:t>, 13(1), p.e70034.</w:t>
      </w:r>
    </w:p>
    <w:p w14:paraId="0000001C" w14:textId="77777777" w:rsidR="003A789C" w:rsidRDefault="00000000">
      <w:pPr>
        <w:spacing w:before="240" w:after="240" w:line="360" w:lineRule="auto"/>
        <w:jc w:val="both"/>
      </w:pPr>
      <w:r>
        <w:t xml:space="preserve">Hughes, G., Shaw, S.E. and Greenhalgh, T., 2020. Rethinking integrated care: A systematic hermeneutic review of the literature on integrated care strategies and concepts. </w:t>
      </w:r>
      <w:r>
        <w:rPr>
          <w:i/>
          <w:iCs/>
        </w:rPr>
        <w:t>The Milbank Quarterly</w:t>
      </w:r>
      <w:r>
        <w:t>, 98(2), pp.446–492.</w:t>
      </w:r>
    </w:p>
    <w:p w14:paraId="0000001D" w14:textId="77777777" w:rsidR="003A789C" w:rsidRDefault="00000000">
      <w:pPr>
        <w:spacing w:before="240" w:after="240" w:line="360" w:lineRule="auto"/>
        <w:jc w:val="both"/>
      </w:pPr>
      <w:r>
        <w:t>Jobe, I., Lindberg, B. and Engström, Å., 2020. Health and social care professionals’ experiences of collaborative planning—Applying the person-</w:t>
      </w:r>
      <w:proofErr w:type="spellStart"/>
      <w:r>
        <w:t>centred</w:t>
      </w:r>
      <w:proofErr w:type="spellEnd"/>
      <w:r>
        <w:t xml:space="preserve"> practice framework. </w:t>
      </w:r>
      <w:r>
        <w:rPr>
          <w:i/>
          <w:iCs/>
        </w:rPr>
        <w:t>Nursing Open</w:t>
      </w:r>
      <w:r>
        <w:t>, 7(6), pp.2019–2028.</w:t>
      </w:r>
    </w:p>
    <w:p w14:paraId="0000001E" w14:textId="77777777" w:rsidR="003A789C" w:rsidRDefault="00000000">
      <w:pPr>
        <w:spacing w:before="240" w:after="240" w:line="360" w:lineRule="auto"/>
        <w:jc w:val="both"/>
      </w:pPr>
      <w:r>
        <w:t xml:space="preserve">Krahn, G.L., Robinson, A., Murray, A.J., Havercamp, S.M., Havercamp, S., </w:t>
      </w:r>
      <w:proofErr w:type="spellStart"/>
      <w:r>
        <w:t>Andridge</w:t>
      </w:r>
      <w:proofErr w:type="spellEnd"/>
      <w:r>
        <w:t xml:space="preserve">, R., Arnold, L.E., Barnhill, J., Bodle, S., Boerner, E. and Bonardi, A., 2021. It's time to reconsider how we define health: Perspective from disability and chronic condition. </w:t>
      </w:r>
      <w:r>
        <w:rPr>
          <w:i/>
          <w:iCs/>
        </w:rPr>
        <w:t>Disability and Health Journal</w:t>
      </w:r>
      <w:r>
        <w:t>, 14(4), p.101129.</w:t>
      </w:r>
    </w:p>
    <w:p w14:paraId="0000001F" w14:textId="77777777" w:rsidR="003A789C" w:rsidRDefault="00000000">
      <w:pPr>
        <w:spacing w:before="240" w:after="240" w:line="360" w:lineRule="auto"/>
        <w:jc w:val="both"/>
      </w:pPr>
      <w:r>
        <w:lastRenderedPageBreak/>
        <w:t xml:space="preserve">Mladenov, T., 2021. The social model of disability, the independent living, and the idea of ‘care’. </w:t>
      </w:r>
      <w:proofErr w:type="spellStart"/>
      <w:r>
        <w:rPr>
          <w:i/>
          <w:iCs/>
        </w:rPr>
        <w:t>Критика</w:t>
      </w:r>
      <w:proofErr w:type="spellEnd"/>
      <w:r>
        <w:rPr>
          <w:i/>
          <w:iCs/>
        </w:rPr>
        <w:t xml:space="preserve"> и </w:t>
      </w:r>
      <w:proofErr w:type="spellStart"/>
      <w:r>
        <w:rPr>
          <w:i/>
          <w:iCs/>
        </w:rPr>
        <w:t>хуманизъм</w:t>
      </w:r>
      <w:proofErr w:type="spellEnd"/>
      <w:r>
        <w:t>, 3(55), pp.9–24.</w:t>
      </w:r>
    </w:p>
    <w:p w14:paraId="00000020" w14:textId="77777777" w:rsidR="003A789C" w:rsidRDefault="00000000">
      <w:pPr>
        <w:spacing w:before="240" w:after="240" w:line="360" w:lineRule="auto"/>
        <w:jc w:val="both"/>
      </w:pPr>
      <w:r>
        <w:t>Molero, F., Recio, P., García-Ael, C. and Pérez-</w:t>
      </w:r>
      <w:proofErr w:type="spellStart"/>
      <w:r>
        <w:t>Garín</w:t>
      </w:r>
      <w:proofErr w:type="spellEnd"/>
      <w:r>
        <w:t xml:space="preserve">, D., 2019. Consequences of perceived personal and group discrimination against people with physical disabilities. </w:t>
      </w:r>
      <w:r>
        <w:rPr>
          <w:i/>
          <w:iCs/>
        </w:rPr>
        <w:t>Rehabilitation Psychology</w:t>
      </w:r>
      <w:r>
        <w:t>, 64(2), p.212.</w:t>
      </w:r>
    </w:p>
    <w:p w14:paraId="00000021" w14:textId="77777777" w:rsidR="003A789C" w:rsidRDefault="00000000">
      <w:pPr>
        <w:spacing w:before="240" w:after="240" w:line="360" w:lineRule="auto"/>
        <w:jc w:val="both"/>
      </w:pPr>
      <w:r>
        <w:t xml:space="preserve">Molnar, C., Strnadová, I., Dunn, M., </w:t>
      </w:r>
      <w:proofErr w:type="spellStart"/>
      <w:r>
        <w:t>Loblinzk</w:t>
      </w:r>
      <w:proofErr w:type="spellEnd"/>
      <w:r>
        <w:t>, J., Sarfaraz, S., Cathcart-King, Y., Tso, M., Danker, J., Hayes, S., Willow, S.A. and Hansen, J., 2024. The need for co-educators to drive a new model of inclusive, person-</w:t>
      </w:r>
      <w:proofErr w:type="spellStart"/>
      <w:r>
        <w:t>centred</w:t>
      </w:r>
      <w:proofErr w:type="spellEnd"/>
      <w:r>
        <w:t xml:space="preserve"> and respectful co-healthcare with people with intellectual disability. </w:t>
      </w:r>
      <w:r>
        <w:rPr>
          <w:i/>
          <w:iCs/>
        </w:rPr>
        <w:t>Frontiers in Psychiatry</w:t>
      </w:r>
      <w:r>
        <w:t>, 15, p.1346423.</w:t>
      </w:r>
    </w:p>
    <w:p w14:paraId="00000022" w14:textId="77777777" w:rsidR="003A789C" w:rsidRDefault="00000000">
      <w:pPr>
        <w:spacing w:before="240" w:after="240" w:line="360" w:lineRule="auto"/>
        <w:jc w:val="both"/>
      </w:pPr>
      <w:r>
        <w:t xml:space="preserve">Phelan, A. and Rickard-Clarke, P., 2020. Person </w:t>
      </w:r>
      <w:proofErr w:type="spellStart"/>
      <w:r>
        <w:t>centred</w:t>
      </w:r>
      <w:proofErr w:type="spellEnd"/>
      <w:r>
        <w:t xml:space="preserve"> approaches in capacity legislation. In: </w:t>
      </w:r>
      <w:r>
        <w:rPr>
          <w:i/>
          <w:iCs/>
        </w:rPr>
        <w:t>Advances in Elder Abuse Research: Practice, Legislation and Policy</w:t>
      </w:r>
      <w:r>
        <w:t>. Cham: Springer International Publishing, pp.23–37.</w:t>
      </w:r>
    </w:p>
    <w:p w14:paraId="00000023" w14:textId="77777777" w:rsidR="003A789C" w:rsidRDefault="00000000">
      <w:pPr>
        <w:spacing w:before="240" w:after="240" w:line="360" w:lineRule="auto"/>
        <w:jc w:val="both"/>
      </w:pPr>
      <w:proofErr w:type="spellStart"/>
      <w:r>
        <w:t>Pirson</w:t>
      </w:r>
      <w:proofErr w:type="spellEnd"/>
      <w:r>
        <w:t xml:space="preserve">, M., 2019. A humanistic perspective for management theory: Protecting dignity and promoting well-being. </w:t>
      </w:r>
      <w:r>
        <w:rPr>
          <w:i/>
          <w:iCs/>
        </w:rPr>
        <w:t>Journal of Business Ethics</w:t>
      </w:r>
      <w:r>
        <w:t>, 159(1), pp.39–57.</w:t>
      </w:r>
    </w:p>
    <w:p w14:paraId="00000024" w14:textId="77777777" w:rsidR="003A789C" w:rsidRDefault="00000000">
      <w:pPr>
        <w:spacing w:before="240" w:after="240" w:line="360" w:lineRule="auto"/>
        <w:jc w:val="both"/>
      </w:pPr>
      <w:r>
        <w:t xml:space="preserve">Sampaio, M.A. and </w:t>
      </w:r>
      <w:proofErr w:type="spellStart"/>
      <w:r>
        <w:t>Bellezi</w:t>
      </w:r>
      <w:proofErr w:type="spellEnd"/>
      <w:r>
        <w:t xml:space="preserve"> Guilhem, D., 2022. Care relationships and the autonomy of people with physical disabilities. </w:t>
      </w:r>
      <w:r>
        <w:rPr>
          <w:i/>
          <w:iCs/>
        </w:rPr>
        <w:t>Bioethics</w:t>
      </w:r>
      <w:r>
        <w:t>, 36(5), pp.525–534.</w:t>
      </w:r>
    </w:p>
    <w:p w14:paraId="00000025" w14:textId="77777777" w:rsidR="003A789C" w:rsidRDefault="00000000">
      <w:pPr>
        <w:spacing w:before="240" w:after="240" w:line="360" w:lineRule="auto"/>
        <w:jc w:val="both"/>
      </w:pPr>
      <w:r>
        <w:t xml:space="preserve">Thao, V.T.T., Tien, N.H. and Anh, D.B.H., 2019. Sustainability issues in social model of corporate social responsibility: Theoretical analysis and practical implication. </w:t>
      </w:r>
      <w:r>
        <w:rPr>
          <w:i/>
          <w:iCs/>
        </w:rPr>
        <w:t>Journal of Advanced Research in Management</w:t>
      </w:r>
      <w:r>
        <w:t>, 10(1), pp.17–29.</w:t>
      </w:r>
    </w:p>
    <w:p w14:paraId="00000026" w14:textId="77777777" w:rsidR="003A789C" w:rsidRDefault="003A789C">
      <w:pPr>
        <w:spacing w:line="360" w:lineRule="auto"/>
        <w:jc w:val="both"/>
      </w:pPr>
    </w:p>
    <w:sectPr w:rsidR="003A789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0CF1A32B-278A-4C11-B229-665DE4A14F46}"/>
  </w:font>
  <w:font w:name="Cambria">
    <w:panose1 w:val="02040503050406030204"/>
    <w:charset w:val="EE"/>
    <w:family w:val="roman"/>
    <w:pitch w:val="variable"/>
    <w:sig w:usb0="E00006FF" w:usb1="420024FF" w:usb2="02000000" w:usb3="00000000" w:csb0="0000019F" w:csb1="00000000"/>
    <w:embedRegular r:id="rId2" w:fontKey="{375EDBF7-D559-4C50-8331-640D08995F4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89C"/>
    <w:rsid w:val="003A789C"/>
    <w:rsid w:val="005C196C"/>
    <w:rsid w:val="00C07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AE17C"/>
  <w15:docId w15:val="{2343FBED-0BA9-4424-BFB8-1D5171EEF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line="360" w:lineRule="auto"/>
      <w:jc w:val="both"/>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2447</Words>
  <Characters>13948</Characters>
  <Application>Microsoft Office Word</Application>
  <DocSecurity>0</DocSecurity>
  <Lines>116</Lines>
  <Paragraphs>32</Paragraphs>
  <ScaleCrop>false</ScaleCrop>
  <Company/>
  <LinksUpToDate>false</LinksUpToDate>
  <CharactersWithSpaces>16363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Gianina Abiaboeru (2527024)</cp:lastModifiedBy>
  <cp:revision>2</cp:revision>
  <dcterms:created xsi:type="dcterms:W3CDTF">2026-04-06T20:14:00Z</dcterms:created>
  <dcterms:modified xsi:type="dcterms:W3CDTF">2026-04-06T20:14:00Z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4cc0703c-8041-484c-b584-46318be70e10</vt:lpwstr>
  </property>
</Properties>
</file>