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4EDFDE" w14:textId="77777777" w:rsidR="00B73CA6" w:rsidRPr="00B73CA6" w:rsidRDefault="00B73CA6" w:rsidP="00B73CA6">
      <w:pPr>
        <w:spacing w:line="480" w:lineRule="auto"/>
        <w:rPr>
          <w:rFonts w:ascii="Arial" w:hAnsi="Arial" w:cs="Arial"/>
          <w:b/>
          <w:bCs/>
        </w:rPr>
      </w:pPr>
      <w:r w:rsidRPr="00B73CA6">
        <w:rPr>
          <w:rFonts w:ascii="Arial" w:hAnsi="Arial" w:cs="Arial"/>
          <w:b/>
          <w:bCs/>
        </w:rPr>
        <w:t>Part 1</w:t>
      </w:r>
    </w:p>
    <w:p w14:paraId="76EEF0A2" w14:textId="77777777" w:rsidR="00B73CA6" w:rsidRPr="00D71215" w:rsidRDefault="00B73CA6" w:rsidP="00B73CA6">
      <w:pPr>
        <w:spacing w:line="480" w:lineRule="auto"/>
        <w:rPr>
          <w:rFonts w:ascii="Arial" w:hAnsi="Arial" w:cs="Arial"/>
        </w:rPr>
      </w:pPr>
      <w:r w:rsidRPr="00D71215">
        <w:rPr>
          <w:rFonts w:ascii="Arial" w:hAnsi="Arial" w:cs="Arial"/>
          <w:i/>
          <w:iCs/>
        </w:rPr>
        <w:t>Introduction </w:t>
      </w:r>
      <w:r w:rsidRPr="00D71215">
        <w:rPr>
          <w:rFonts w:ascii="Arial" w:hAnsi="Arial" w:cs="Arial"/>
        </w:rPr>
        <w:t> </w:t>
      </w:r>
    </w:p>
    <w:p w14:paraId="47925E67" w14:textId="59E20938" w:rsidR="00B73CA6" w:rsidRPr="00D71215" w:rsidRDefault="00B73CA6" w:rsidP="00B73CA6">
      <w:pPr>
        <w:spacing w:line="480" w:lineRule="auto"/>
        <w:rPr>
          <w:rFonts w:ascii="Arial" w:hAnsi="Arial" w:cs="Arial"/>
        </w:rPr>
      </w:pPr>
      <w:r w:rsidRPr="00D71215">
        <w:rPr>
          <w:rFonts w:ascii="Arial" w:hAnsi="Arial" w:cs="Arial"/>
        </w:rPr>
        <w:t>The article</w:t>
      </w:r>
      <w:r w:rsidRPr="00E43874">
        <w:rPr>
          <w:rFonts w:ascii="Arial" w:hAnsi="Arial" w:cs="Arial"/>
          <w:i/>
          <w:iCs/>
        </w:rPr>
        <w:t xml:space="preserve"> ‘Get Outside! Promoting Adolescent Health through Outdoor After-School Activity’ </w:t>
      </w:r>
      <w:r w:rsidRPr="00D71215">
        <w:rPr>
          <w:rFonts w:ascii="Arial" w:hAnsi="Arial" w:cs="Arial"/>
        </w:rPr>
        <w:t xml:space="preserve">by Barfield </w:t>
      </w:r>
      <w:r w:rsidRPr="00D71215">
        <w:rPr>
          <w:rFonts w:ascii="Arial" w:hAnsi="Arial" w:cs="Arial"/>
          <w:i/>
          <w:iCs/>
        </w:rPr>
        <w:t>et al</w:t>
      </w:r>
      <w:r w:rsidRPr="00D71215">
        <w:rPr>
          <w:rFonts w:ascii="Arial" w:hAnsi="Arial" w:cs="Arial"/>
        </w:rPr>
        <w:t>.</w:t>
      </w:r>
      <w:r w:rsidR="007F30AF">
        <w:rPr>
          <w:rFonts w:ascii="Arial" w:hAnsi="Arial" w:cs="Arial"/>
        </w:rPr>
        <w:t>,</w:t>
      </w:r>
      <w:r w:rsidRPr="00D71215">
        <w:rPr>
          <w:rFonts w:ascii="Arial" w:hAnsi="Arial" w:cs="Arial"/>
        </w:rPr>
        <w:t xml:space="preserve"> (2021) explores the impact of outdoor after-school programmes on the mental health and emotional well-being of adolescents aged 11 to 14 years. The aim of the study was to measure how these activities might support young people’s overall health as there is an increasing concern, particularly in the aftermath of the Covid-19 pandemic, which has seen a rise in anxiety, depression, and social isolation among adolescents (</w:t>
      </w:r>
      <w:r w:rsidR="007F30AF">
        <w:rPr>
          <w:rFonts w:ascii="Arial" w:hAnsi="Arial" w:cs="Arial"/>
        </w:rPr>
        <w:t xml:space="preserve">Barfield </w:t>
      </w:r>
      <w:r w:rsidR="007F30AF" w:rsidRPr="007F30AF">
        <w:rPr>
          <w:rFonts w:ascii="Arial" w:hAnsi="Arial" w:cs="Arial"/>
          <w:i/>
          <w:iCs/>
        </w:rPr>
        <w:t>et al</w:t>
      </w:r>
      <w:r w:rsidR="007F30AF">
        <w:rPr>
          <w:rFonts w:ascii="Arial" w:hAnsi="Arial" w:cs="Arial"/>
          <w:i/>
          <w:iCs/>
        </w:rPr>
        <w:t>.</w:t>
      </w:r>
      <w:r w:rsidR="007F30AF">
        <w:rPr>
          <w:rFonts w:ascii="Arial" w:hAnsi="Arial" w:cs="Arial"/>
        </w:rPr>
        <w:t xml:space="preserve">, 2021; </w:t>
      </w:r>
      <w:proofErr w:type="spellStart"/>
      <w:r w:rsidRPr="00D71215">
        <w:rPr>
          <w:rFonts w:ascii="Arial" w:hAnsi="Arial" w:cs="Arial"/>
        </w:rPr>
        <w:t>YoungMinds</w:t>
      </w:r>
      <w:proofErr w:type="spellEnd"/>
      <w:r w:rsidRPr="00D71215">
        <w:rPr>
          <w:rFonts w:ascii="Arial" w:hAnsi="Arial" w:cs="Arial"/>
        </w:rPr>
        <w:t>, 2023). Recognising the potential of outdoor activities to support positive mental health, the authors use a participatory, qualitative approach to explore how such programmes influence young people’s well-being. They gathered data using methods such as group workshops, reflective journaling, and focus groups to gain a deeper understanding of the young people’s experiences</w:t>
      </w:r>
      <w:r w:rsidR="00DE13B7">
        <w:rPr>
          <w:rFonts w:ascii="Arial" w:hAnsi="Arial" w:cs="Arial"/>
        </w:rPr>
        <w:t xml:space="preserve"> (Alderson and Morrow, 2011)</w:t>
      </w:r>
    </w:p>
    <w:p w14:paraId="553C7074" w14:textId="77777777" w:rsidR="00B73CA6" w:rsidRDefault="00B73CA6" w:rsidP="00B73CA6">
      <w:pPr>
        <w:spacing w:line="480" w:lineRule="auto"/>
        <w:rPr>
          <w:rFonts w:ascii="Arial" w:hAnsi="Arial" w:cs="Arial"/>
        </w:rPr>
      </w:pPr>
      <w:r w:rsidRPr="00D71215">
        <w:rPr>
          <w:rFonts w:ascii="Arial" w:hAnsi="Arial" w:cs="Arial"/>
        </w:rPr>
        <w:t>This review critically evaluates the research article’s strengths and weaknesses, focusing on the methods, ethics, and the relevance of its findings to Youth Work. It draws on frameworks including the Five Pillars of Youth Wo</w:t>
      </w:r>
      <w:r w:rsidRPr="00652BB6">
        <w:rPr>
          <w:rFonts w:ascii="Arial" w:hAnsi="Arial" w:cs="Arial"/>
        </w:rPr>
        <w:t>rk in Wales (Youth Work in Wales Review Group, 20</w:t>
      </w:r>
      <w:r>
        <w:rPr>
          <w:rFonts w:ascii="Arial" w:hAnsi="Arial" w:cs="Arial"/>
        </w:rPr>
        <w:t>22</w:t>
      </w:r>
      <w:r w:rsidRPr="00652BB6">
        <w:rPr>
          <w:rFonts w:ascii="Arial" w:hAnsi="Arial" w:cs="Arial"/>
        </w:rPr>
        <w:t xml:space="preserve">) the </w:t>
      </w:r>
      <w:r w:rsidRPr="00D71215">
        <w:rPr>
          <w:rFonts w:ascii="Arial" w:hAnsi="Arial" w:cs="Arial"/>
        </w:rPr>
        <w:t xml:space="preserve">National Occupational Standards </w:t>
      </w:r>
      <w:r w:rsidRPr="0083644F">
        <w:rPr>
          <w:rFonts w:ascii="Arial" w:hAnsi="Arial" w:cs="Arial"/>
        </w:rPr>
        <w:t xml:space="preserve">(CLD </w:t>
      </w:r>
      <w:r>
        <w:rPr>
          <w:rFonts w:ascii="Arial" w:hAnsi="Arial" w:cs="Arial"/>
        </w:rPr>
        <w:t>S</w:t>
      </w:r>
      <w:r w:rsidRPr="0083644F">
        <w:rPr>
          <w:rFonts w:ascii="Arial" w:hAnsi="Arial" w:cs="Arial"/>
        </w:rPr>
        <w:t xml:space="preserve">tandards </w:t>
      </w:r>
      <w:r>
        <w:rPr>
          <w:rFonts w:ascii="Arial" w:hAnsi="Arial" w:cs="Arial"/>
        </w:rPr>
        <w:t>C</w:t>
      </w:r>
      <w:r w:rsidRPr="0083644F">
        <w:rPr>
          <w:rFonts w:ascii="Arial" w:hAnsi="Arial" w:cs="Arial"/>
        </w:rPr>
        <w:t>ouncil Scotland, 2019)</w:t>
      </w:r>
      <w:r w:rsidRPr="00D71215">
        <w:rPr>
          <w:rFonts w:ascii="Arial" w:hAnsi="Arial" w:cs="Arial"/>
        </w:rPr>
        <w:t>, and ethical guidelines from the British Educational Research Association (BERA) and the United Nations Convention on the Rights of the Child (</w:t>
      </w:r>
      <w:proofErr w:type="spellStart"/>
      <w:r w:rsidRPr="00D71215">
        <w:rPr>
          <w:rFonts w:ascii="Arial" w:hAnsi="Arial" w:cs="Arial"/>
        </w:rPr>
        <w:t>U</w:t>
      </w:r>
      <w:r>
        <w:rPr>
          <w:rFonts w:ascii="Arial" w:hAnsi="Arial" w:cs="Arial"/>
        </w:rPr>
        <w:t>nicef</w:t>
      </w:r>
      <w:proofErr w:type="spellEnd"/>
      <w:r w:rsidRPr="00D71215">
        <w:rPr>
          <w:rFonts w:ascii="Arial" w:hAnsi="Arial" w:cs="Arial"/>
        </w:rPr>
        <w:t xml:space="preserve">, 1989). Hart’s Ladder of Participation (Hart, 1992) is used to assess how </w:t>
      </w:r>
      <w:r>
        <w:rPr>
          <w:rFonts w:ascii="Arial" w:hAnsi="Arial" w:cs="Arial"/>
        </w:rPr>
        <w:t>depth of young people involvement and the review considers implications to practice, policy and future research.</w:t>
      </w:r>
    </w:p>
    <w:p w14:paraId="0AB30695" w14:textId="77777777" w:rsidR="00B73CA6" w:rsidRDefault="00B73CA6" w:rsidP="00B73CA6">
      <w:pPr>
        <w:spacing w:line="480" w:lineRule="auto"/>
        <w:rPr>
          <w:rFonts w:ascii="Arial" w:hAnsi="Arial" w:cs="Arial"/>
        </w:rPr>
      </w:pPr>
    </w:p>
    <w:p w14:paraId="11103FF3" w14:textId="77777777" w:rsidR="00B73CA6" w:rsidRPr="00D71215" w:rsidRDefault="00B73CA6" w:rsidP="00B73CA6">
      <w:pPr>
        <w:spacing w:line="480" w:lineRule="auto"/>
        <w:rPr>
          <w:rFonts w:ascii="Arial" w:hAnsi="Arial" w:cs="Arial"/>
        </w:rPr>
      </w:pPr>
      <w:r w:rsidRPr="00D71215">
        <w:rPr>
          <w:rFonts w:ascii="Arial" w:hAnsi="Arial" w:cs="Arial"/>
          <w:i/>
          <w:iCs/>
        </w:rPr>
        <w:t>Main body </w:t>
      </w:r>
      <w:r w:rsidRPr="00D71215">
        <w:rPr>
          <w:rFonts w:ascii="Arial" w:hAnsi="Arial" w:cs="Arial"/>
        </w:rPr>
        <w:t> </w:t>
      </w:r>
    </w:p>
    <w:p w14:paraId="3771FB22" w14:textId="4F889C0F" w:rsidR="00B73CA6" w:rsidRPr="004F541D" w:rsidRDefault="00B73CA6" w:rsidP="00B73CA6">
      <w:pPr>
        <w:spacing w:line="480" w:lineRule="auto"/>
        <w:rPr>
          <w:rFonts w:ascii="Arial" w:hAnsi="Arial" w:cs="Arial"/>
        </w:rPr>
      </w:pPr>
      <w:r w:rsidRPr="00D71215">
        <w:rPr>
          <w:rFonts w:ascii="Arial" w:hAnsi="Arial" w:cs="Arial"/>
        </w:rPr>
        <w:t xml:space="preserve">Barfield </w:t>
      </w:r>
      <w:r w:rsidRPr="00D71215">
        <w:rPr>
          <w:rFonts w:ascii="Arial" w:hAnsi="Arial" w:cs="Arial"/>
          <w:i/>
          <w:iCs/>
        </w:rPr>
        <w:t>et al</w:t>
      </w:r>
      <w:r w:rsidRPr="00D71215">
        <w:rPr>
          <w:rFonts w:ascii="Arial" w:hAnsi="Arial" w:cs="Arial"/>
        </w:rPr>
        <w:t>.</w:t>
      </w:r>
      <w:r w:rsidR="007F30AF">
        <w:rPr>
          <w:rFonts w:ascii="Arial" w:hAnsi="Arial" w:cs="Arial"/>
        </w:rPr>
        <w:t>,</w:t>
      </w:r>
      <w:r w:rsidRPr="00D71215">
        <w:rPr>
          <w:rFonts w:ascii="Arial" w:hAnsi="Arial" w:cs="Arial"/>
        </w:rPr>
        <w:t xml:space="preserve"> (2021) base their study on growing research that outdoor environments and activities can improve young people’s wellbeing. Research suggests that being outdoors helps reduce stress, boosts mood and improves mental health (Bragg and Atkins, 2016, pp. 10-11). The study focuses on targeting adolescents who already participate in after school outdoor activities, aiming to understand how these experiences impact their mental health and emotional well-being. The question of this research is: How do outdoor after-school activities influence the mental health and emotional well-being of young adolescents? </w:t>
      </w:r>
    </w:p>
    <w:p w14:paraId="2ABC277C" w14:textId="77777777" w:rsidR="00B73CA6" w:rsidRPr="00D71215" w:rsidRDefault="00B73CA6" w:rsidP="00B73CA6">
      <w:pPr>
        <w:spacing w:line="480" w:lineRule="auto"/>
        <w:rPr>
          <w:rFonts w:ascii="Arial" w:hAnsi="Arial" w:cs="Arial"/>
        </w:rPr>
      </w:pPr>
      <w:r w:rsidRPr="004F541D">
        <w:rPr>
          <w:rFonts w:ascii="Arial" w:hAnsi="Arial" w:cs="Arial"/>
        </w:rPr>
        <w:t xml:space="preserve">The rationale is particularly strong given the increasing prevalence of mental health challenges among young people in the UK and globally. NHS Digital (2022) reports increasing rates of bad mental health in children and young people, which has worsened </w:t>
      </w:r>
      <w:r>
        <w:rPr>
          <w:rFonts w:ascii="Arial" w:hAnsi="Arial" w:cs="Arial"/>
        </w:rPr>
        <w:t>by</w:t>
      </w:r>
      <w:r w:rsidRPr="004F541D">
        <w:rPr>
          <w:rFonts w:ascii="Arial" w:hAnsi="Arial" w:cs="Arial"/>
        </w:rPr>
        <w:t xml:space="preserve"> the Covid-19 pandemic. Outdoor activities are recognised as protective, offering opportunities for exercise, social connection and connection with nature, all linked to improved mental health </w:t>
      </w:r>
      <w:r w:rsidRPr="001E123B">
        <w:rPr>
          <w:rFonts w:ascii="Arial" w:hAnsi="Arial" w:cs="Arial"/>
        </w:rPr>
        <w:t>outcomes (Natural England, 2016</w:t>
      </w:r>
      <w:r>
        <w:rPr>
          <w:rFonts w:ascii="Arial" w:hAnsi="Arial" w:cs="Arial"/>
        </w:rPr>
        <w:t xml:space="preserve">; Bratman </w:t>
      </w:r>
      <w:r w:rsidRPr="00B66100">
        <w:rPr>
          <w:rFonts w:ascii="Arial" w:hAnsi="Arial" w:cs="Arial"/>
          <w:i/>
          <w:iCs/>
        </w:rPr>
        <w:t>et al.,</w:t>
      </w:r>
      <w:r>
        <w:rPr>
          <w:rFonts w:ascii="Arial" w:hAnsi="Arial" w:cs="Arial"/>
        </w:rPr>
        <w:t xml:space="preserve"> 2019</w:t>
      </w:r>
      <w:r w:rsidRPr="001E123B">
        <w:rPr>
          <w:rFonts w:ascii="Arial" w:hAnsi="Arial" w:cs="Arial"/>
        </w:rPr>
        <w:t>).</w:t>
      </w:r>
    </w:p>
    <w:p w14:paraId="0F439B9D" w14:textId="77777777" w:rsidR="00B73CA6" w:rsidRPr="00D71215" w:rsidRDefault="00B73CA6" w:rsidP="00B73CA6">
      <w:pPr>
        <w:spacing w:line="480" w:lineRule="auto"/>
        <w:rPr>
          <w:rFonts w:ascii="Arial" w:hAnsi="Arial" w:cs="Arial"/>
        </w:rPr>
      </w:pPr>
      <w:r w:rsidRPr="00D71215">
        <w:rPr>
          <w:rFonts w:ascii="Arial" w:hAnsi="Arial" w:cs="Arial"/>
          <w:i/>
          <w:iCs/>
        </w:rPr>
        <w:t>Methodology and values</w:t>
      </w:r>
      <w:r w:rsidRPr="00D71215">
        <w:rPr>
          <w:rFonts w:ascii="Arial" w:hAnsi="Arial" w:cs="Arial"/>
        </w:rPr>
        <w:t> </w:t>
      </w:r>
    </w:p>
    <w:p w14:paraId="2FB5882A" w14:textId="77777777" w:rsidR="00B73CA6" w:rsidRDefault="00B73CA6" w:rsidP="00B73CA6">
      <w:pPr>
        <w:spacing w:line="480" w:lineRule="auto"/>
        <w:rPr>
          <w:rFonts w:ascii="Arial" w:hAnsi="Arial" w:cs="Arial"/>
        </w:rPr>
      </w:pPr>
      <w:r w:rsidRPr="00D71215">
        <w:rPr>
          <w:rFonts w:ascii="Arial" w:hAnsi="Arial" w:cs="Arial"/>
        </w:rPr>
        <w:t>The methodology used is participatory and qualitative</w:t>
      </w:r>
      <w:r>
        <w:rPr>
          <w:rFonts w:ascii="Arial" w:hAnsi="Arial" w:cs="Arial"/>
        </w:rPr>
        <w:t xml:space="preserve">, this is important as it actively involves young people’s voices, making the research more relevant and empowering (Youth Futures Foundation, 2024). </w:t>
      </w:r>
      <w:r w:rsidRPr="00D71215">
        <w:rPr>
          <w:rFonts w:ascii="Arial" w:hAnsi="Arial" w:cs="Arial"/>
        </w:rPr>
        <w:t xml:space="preserve">Using methods </w:t>
      </w:r>
      <w:r>
        <w:rPr>
          <w:rFonts w:ascii="Arial" w:hAnsi="Arial" w:cs="Arial"/>
        </w:rPr>
        <w:t>like</w:t>
      </w:r>
      <w:r w:rsidRPr="00D71215">
        <w:rPr>
          <w:rFonts w:ascii="Arial" w:hAnsi="Arial" w:cs="Arial"/>
        </w:rPr>
        <w:t xml:space="preserve"> group workshops, reflective journaling and focus groups to collect data</w:t>
      </w:r>
      <w:r>
        <w:rPr>
          <w:rFonts w:ascii="Arial" w:hAnsi="Arial" w:cs="Arial"/>
        </w:rPr>
        <w:t xml:space="preserve"> helps to</w:t>
      </w:r>
      <w:r w:rsidRPr="00D71215">
        <w:rPr>
          <w:rFonts w:ascii="Arial" w:hAnsi="Arial" w:cs="Arial"/>
        </w:rPr>
        <w:t xml:space="preserve"> foster an open and supportive environment, encouraging young people to share their thoughts and feelings in individual and group settings (Youth Futures Foundation, 2024). </w:t>
      </w:r>
    </w:p>
    <w:p w14:paraId="62357A96" w14:textId="77777777" w:rsidR="00B73CA6" w:rsidRDefault="00B73CA6" w:rsidP="00B73CA6">
      <w:pPr>
        <w:spacing w:line="480" w:lineRule="auto"/>
        <w:rPr>
          <w:rFonts w:ascii="Arial" w:hAnsi="Arial" w:cs="Arial"/>
        </w:rPr>
      </w:pPr>
      <w:r w:rsidRPr="00D71215">
        <w:rPr>
          <w:rFonts w:ascii="Arial" w:hAnsi="Arial" w:cs="Arial"/>
        </w:rPr>
        <w:lastRenderedPageBreak/>
        <w:t xml:space="preserve">This approach aligns with the Five Pillars of Youth Work in Wales: educative, expressive, participative, inclusive, and empowering </w:t>
      </w:r>
      <w:r w:rsidRPr="009902C3">
        <w:rPr>
          <w:rFonts w:ascii="Arial" w:hAnsi="Arial" w:cs="Arial"/>
        </w:rPr>
        <w:t xml:space="preserve">(Youth Work in Wales Review Group, 2022). </w:t>
      </w:r>
      <w:r w:rsidRPr="00D71215">
        <w:rPr>
          <w:rFonts w:ascii="Arial" w:hAnsi="Arial" w:cs="Arial"/>
        </w:rPr>
        <w:t>For example, the educative</w:t>
      </w:r>
      <w:r>
        <w:rPr>
          <w:rFonts w:ascii="Arial" w:hAnsi="Arial" w:cs="Arial"/>
        </w:rPr>
        <w:t xml:space="preserve"> and expressive</w:t>
      </w:r>
      <w:r w:rsidRPr="00D71215">
        <w:rPr>
          <w:rFonts w:ascii="Arial" w:hAnsi="Arial" w:cs="Arial"/>
        </w:rPr>
        <w:t xml:space="preserve"> pillar is reflected in the</w:t>
      </w:r>
      <w:r>
        <w:rPr>
          <w:rFonts w:ascii="Arial" w:hAnsi="Arial" w:cs="Arial"/>
        </w:rPr>
        <w:t xml:space="preserve"> </w:t>
      </w:r>
      <w:r w:rsidRPr="00D71215">
        <w:rPr>
          <w:rFonts w:ascii="Arial" w:hAnsi="Arial" w:cs="Arial"/>
        </w:rPr>
        <w:t>use of reflective journals and group discussions</w:t>
      </w:r>
      <w:r>
        <w:rPr>
          <w:rFonts w:ascii="Arial" w:hAnsi="Arial" w:cs="Arial"/>
        </w:rPr>
        <w:t xml:space="preserve"> which supports personal growth, self-awareness and emotional expression and development</w:t>
      </w:r>
      <w:r w:rsidRPr="00D71215">
        <w:rPr>
          <w:rFonts w:ascii="Arial" w:hAnsi="Arial" w:cs="Arial"/>
        </w:rPr>
        <w:t xml:space="preserve"> </w:t>
      </w:r>
      <w:r>
        <w:rPr>
          <w:rFonts w:ascii="Arial" w:hAnsi="Arial" w:cs="Arial"/>
        </w:rPr>
        <w:t>(</w:t>
      </w:r>
      <w:r w:rsidRPr="00D71215">
        <w:rPr>
          <w:rFonts w:ascii="Arial" w:hAnsi="Arial" w:cs="Arial"/>
        </w:rPr>
        <w:t>Jeffs and Smith, 2010)</w:t>
      </w:r>
      <w:r>
        <w:rPr>
          <w:rFonts w:ascii="Arial" w:hAnsi="Arial" w:cs="Arial"/>
        </w:rPr>
        <w:t xml:space="preserve">, while the </w:t>
      </w:r>
      <w:r w:rsidRPr="00D71215">
        <w:rPr>
          <w:rFonts w:ascii="Arial" w:hAnsi="Arial" w:cs="Arial"/>
        </w:rPr>
        <w:t xml:space="preserve">participative pillar is demonstrated by encouraging young people to take an active role in the research process rather than being passive subjects. </w:t>
      </w:r>
    </w:p>
    <w:p w14:paraId="38ACC9B3" w14:textId="77777777" w:rsidR="00B73CA6" w:rsidRPr="00D71215" w:rsidRDefault="00B73CA6" w:rsidP="00B73CA6">
      <w:pPr>
        <w:spacing w:line="480" w:lineRule="auto"/>
        <w:rPr>
          <w:rFonts w:ascii="Arial" w:hAnsi="Arial" w:cs="Arial"/>
        </w:rPr>
      </w:pPr>
      <w:r w:rsidRPr="00D71215">
        <w:rPr>
          <w:rFonts w:ascii="Arial" w:hAnsi="Arial" w:cs="Arial"/>
        </w:rPr>
        <w:t xml:space="preserve">However, </w:t>
      </w:r>
      <w:r>
        <w:rPr>
          <w:rFonts w:ascii="Arial" w:hAnsi="Arial" w:cs="Arial"/>
        </w:rPr>
        <w:t>despite these strengths,</w:t>
      </w:r>
      <w:r w:rsidRPr="00D71215">
        <w:rPr>
          <w:rFonts w:ascii="Arial" w:hAnsi="Arial" w:cs="Arial"/>
        </w:rPr>
        <w:t xml:space="preserve"> most of the main choices about the research design and analysis were made by adults. This shows a common challenge in participatory research, creating an equa</w:t>
      </w:r>
      <w:r>
        <w:rPr>
          <w:rFonts w:ascii="Arial" w:hAnsi="Arial" w:cs="Arial"/>
        </w:rPr>
        <w:t>l</w:t>
      </w:r>
      <w:r w:rsidRPr="00D71215">
        <w:rPr>
          <w:rFonts w:ascii="Arial" w:hAnsi="Arial" w:cs="Arial"/>
        </w:rPr>
        <w:t xml:space="preserve"> balance</w:t>
      </w:r>
      <w:r>
        <w:rPr>
          <w:rFonts w:ascii="Arial" w:hAnsi="Arial" w:cs="Arial"/>
        </w:rPr>
        <w:t xml:space="preserve"> of power</w:t>
      </w:r>
      <w:r w:rsidRPr="00D71215">
        <w:rPr>
          <w:rFonts w:ascii="Arial" w:hAnsi="Arial" w:cs="Arial"/>
        </w:rPr>
        <w:t xml:space="preserve"> between adults and young people (Renold </w:t>
      </w:r>
      <w:r w:rsidRPr="00D71215">
        <w:rPr>
          <w:rFonts w:ascii="Arial" w:hAnsi="Arial" w:cs="Arial"/>
          <w:i/>
          <w:iCs/>
        </w:rPr>
        <w:t>et al</w:t>
      </w:r>
      <w:r w:rsidRPr="00D71215">
        <w:rPr>
          <w:rFonts w:ascii="Arial" w:hAnsi="Arial" w:cs="Arial"/>
        </w:rPr>
        <w:t>., 20</w:t>
      </w:r>
      <w:r>
        <w:rPr>
          <w:rFonts w:ascii="Arial" w:hAnsi="Arial" w:cs="Arial"/>
        </w:rPr>
        <w:t>08</w:t>
      </w:r>
      <w:r w:rsidRPr="00D71215">
        <w:rPr>
          <w:rFonts w:ascii="Arial" w:hAnsi="Arial" w:cs="Arial"/>
        </w:rPr>
        <w:t>). This is well illustrated by Hart’s Ladder of Participation</w:t>
      </w:r>
      <w:r>
        <w:rPr>
          <w:rFonts w:ascii="Arial" w:hAnsi="Arial" w:cs="Arial"/>
        </w:rPr>
        <w:t xml:space="preserve"> (1992)</w:t>
      </w:r>
      <w:r w:rsidRPr="00D71215">
        <w:rPr>
          <w:rFonts w:ascii="Arial" w:hAnsi="Arial" w:cs="Arial"/>
        </w:rPr>
        <w:t xml:space="preserve">, a framework </w:t>
      </w:r>
      <w:r>
        <w:rPr>
          <w:rFonts w:ascii="Arial" w:hAnsi="Arial" w:cs="Arial"/>
        </w:rPr>
        <w:t>of</w:t>
      </w:r>
      <w:r w:rsidRPr="00D71215">
        <w:rPr>
          <w:rFonts w:ascii="Arial" w:hAnsi="Arial" w:cs="Arial"/>
        </w:rPr>
        <w:t xml:space="preserve"> eight levels of young people involvement from non-participation (like tokenism) to completely leading and making decisions with adults. In this study, young people’s involvement was meaningful but mostly just gave their opinions rather than helping to lead or make key decisions. This puts the research in the middle of Hart’s Ladder</w:t>
      </w:r>
      <w:r>
        <w:rPr>
          <w:rFonts w:ascii="Arial" w:hAnsi="Arial" w:cs="Arial"/>
        </w:rPr>
        <w:t xml:space="preserve"> (1992)</w:t>
      </w:r>
      <w:r w:rsidRPr="00D71215">
        <w:rPr>
          <w:rFonts w:ascii="Arial" w:hAnsi="Arial" w:cs="Arial"/>
        </w:rPr>
        <w:t xml:space="preserve"> rather than at the top where young people share leadership and real power. </w:t>
      </w:r>
    </w:p>
    <w:p w14:paraId="57C29F82" w14:textId="77777777" w:rsidR="00B73CA6" w:rsidRPr="00D71215" w:rsidRDefault="00B73CA6" w:rsidP="00B73CA6">
      <w:pPr>
        <w:spacing w:line="480" w:lineRule="auto"/>
        <w:rPr>
          <w:rFonts w:ascii="Arial" w:hAnsi="Arial" w:cs="Arial"/>
        </w:rPr>
      </w:pPr>
      <w:r w:rsidRPr="00D71215">
        <w:rPr>
          <w:rFonts w:ascii="Arial" w:hAnsi="Arial" w:cs="Arial"/>
          <w:i/>
          <w:iCs/>
        </w:rPr>
        <w:t>Inclusivity and limitations</w:t>
      </w:r>
      <w:r w:rsidRPr="00D71215">
        <w:rPr>
          <w:rFonts w:ascii="Arial" w:hAnsi="Arial" w:cs="Arial"/>
        </w:rPr>
        <w:t> </w:t>
      </w:r>
    </w:p>
    <w:p w14:paraId="606E2301" w14:textId="77777777" w:rsidR="00B73CA6" w:rsidRPr="00D71215" w:rsidRDefault="00B73CA6" w:rsidP="00B73CA6">
      <w:pPr>
        <w:spacing w:line="480" w:lineRule="auto"/>
        <w:rPr>
          <w:rFonts w:ascii="Arial" w:hAnsi="Arial" w:cs="Arial"/>
        </w:rPr>
      </w:pPr>
      <w:r w:rsidRPr="00D71215">
        <w:rPr>
          <w:rFonts w:ascii="Arial" w:hAnsi="Arial" w:cs="Arial"/>
        </w:rPr>
        <w:t>While the study aims to be inclusive, most participants were already taking part in outdoor activities</w:t>
      </w:r>
      <w:r>
        <w:rPr>
          <w:rFonts w:ascii="Arial" w:hAnsi="Arial" w:cs="Arial"/>
        </w:rPr>
        <w:t>,</w:t>
      </w:r>
      <w:r w:rsidRPr="00D71215">
        <w:rPr>
          <w:rFonts w:ascii="Arial" w:hAnsi="Arial" w:cs="Arial"/>
        </w:rPr>
        <w:t xml:space="preserve"> mean</w:t>
      </w:r>
      <w:r>
        <w:rPr>
          <w:rFonts w:ascii="Arial" w:hAnsi="Arial" w:cs="Arial"/>
        </w:rPr>
        <w:t>ing</w:t>
      </w:r>
      <w:r w:rsidRPr="00D71215">
        <w:rPr>
          <w:rFonts w:ascii="Arial" w:hAnsi="Arial" w:cs="Arial"/>
        </w:rPr>
        <w:t xml:space="preserve"> </w:t>
      </w:r>
      <w:r>
        <w:rPr>
          <w:rFonts w:ascii="Arial" w:hAnsi="Arial" w:cs="Arial"/>
        </w:rPr>
        <w:t xml:space="preserve">that </w:t>
      </w:r>
      <w:r w:rsidRPr="00593084">
        <w:rPr>
          <w:rFonts w:ascii="Arial" w:hAnsi="Arial" w:cs="Arial"/>
        </w:rPr>
        <w:t>you</w:t>
      </w:r>
      <w:r w:rsidRPr="00205AA3">
        <w:rPr>
          <w:rFonts w:ascii="Arial" w:hAnsi="Arial" w:cs="Arial"/>
          <w:color w:val="212121"/>
        </w:rPr>
        <w:t xml:space="preserve">ng people </w:t>
      </w:r>
      <w:r w:rsidRPr="00D71215">
        <w:rPr>
          <w:rFonts w:ascii="Arial" w:hAnsi="Arial" w:cs="Arial"/>
          <w:color w:val="212121"/>
        </w:rPr>
        <w:t xml:space="preserve">some </w:t>
      </w:r>
      <w:r w:rsidRPr="00205AA3">
        <w:rPr>
          <w:rFonts w:ascii="Arial" w:hAnsi="Arial" w:cs="Arial"/>
          <w:color w:val="212121"/>
        </w:rPr>
        <w:t xml:space="preserve">with </w:t>
      </w:r>
      <w:r w:rsidRPr="00D71215">
        <w:rPr>
          <w:rFonts w:ascii="Arial" w:hAnsi="Arial" w:cs="Arial"/>
          <w:color w:val="212121"/>
        </w:rPr>
        <w:t xml:space="preserve">disabilities or from less advantaged backgrounds, were not fully included. This </w:t>
      </w:r>
      <w:r w:rsidRPr="00205AA3">
        <w:rPr>
          <w:rFonts w:ascii="Arial" w:hAnsi="Arial" w:cs="Arial"/>
          <w:color w:val="212121"/>
        </w:rPr>
        <w:t>limits</w:t>
      </w:r>
      <w:r w:rsidRPr="00D71215">
        <w:rPr>
          <w:rFonts w:ascii="Arial" w:hAnsi="Arial" w:cs="Arial"/>
          <w:color w:val="212121"/>
        </w:rPr>
        <w:t xml:space="preserve"> the extent to which the inclusive pillar </w:t>
      </w:r>
      <w:r w:rsidRPr="00205AA3">
        <w:rPr>
          <w:rFonts w:ascii="Arial" w:hAnsi="Arial" w:cs="Arial"/>
          <w:color w:val="212121"/>
        </w:rPr>
        <w:t>is</w:t>
      </w:r>
      <w:r w:rsidRPr="00D71215">
        <w:rPr>
          <w:rFonts w:ascii="Arial" w:hAnsi="Arial" w:cs="Arial"/>
          <w:color w:val="212121"/>
        </w:rPr>
        <w:t xml:space="preserve"> achieved</w:t>
      </w:r>
      <w:r w:rsidRPr="00205AA3">
        <w:rPr>
          <w:rFonts w:ascii="Arial" w:hAnsi="Arial" w:cs="Arial"/>
          <w:color w:val="212121"/>
        </w:rPr>
        <w:t xml:space="preserve"> and narrows the generalisability of the findings </w:t>
      </w:r>
      <w:r w:rsidRPr="009902C3">
        <w:rPr>
          <w:rFonts w:ascii="Arial" w:hAnsi="Arial" w:cs="Arial"/>
        </w:rPr>
        <w:t xml:space="preserve">(Youth Work in Wales Review Group, 2022). </w:t>
      </w:r>
      <w:r w:rsidRPr="00D71215">
        <w:rPr>
          <w:rFonts w:ascii="Arial" w:hAnsi="Arial" w:cs="Arial"/>
          <w:color w:val="212121"/>
        </w:rPr>
        <w:t xml:space="preserve">Although </w:t>
      </w:r>
      <w:r w:rsidRPr="00D71215">
        <w:rPr>
          <w:rFonts w:ascii="Arial" w:hAnsi="Arial" w:cs="Arial"/>
        </w:rPr>
        <w:t xml:space="preserve">the methodology is participatory, it does not </w:t>
      </w:r>
      <w:r>
        <w:rPr>
          <w:rFonts w:ascii="Arial" w:hAnsi="Arial" w:cs="Arial"/>
        </w:rPr>
        <w:t>clarify</w:t>
      </w:r>
      <w:r w:rsidRPr="00D71215">
        <w:rPr>
          <w:rFonts w:ascii="Arial" w:hAnsi="Arial" w:cs="Arial"/>
        </w:rPr>
        <w:t xml:space="preserve"> how much power young people had in shaping the research (Youth </w:t>
      </w:r>
      <w:r w:rsidRPr="00D71215">
        <w:rPr>
          <w:rFonts w:ascii="Arial" w:hAnsi="Arial" w:cs="Arial"/>
        </w:rPr>
        <w:lastRenderedPageBreak/>
        <w:t>Futures Foundation, 2024). Hart (1992)</w:t>
      </w:r>
      <w:r>
        <w:rPr>
          <w:rFonts w:ascii="Arial" w:hAnsi="Arial" w:cs="Arial"/>
        </w:rPr>
        <w:t xml:space="preserve"> argues </w:t>
      </w:r>
      <w:r w:rsidRPr="00D71215">
        <w:rPr>
          <w:rFonts w:ascii="Arial" w:hAnsi="Arial" w:cs="Arial"/>
        </w:rPr>
        <w:t>that genuine participation means moving beyond consultation and giving young people real influence over decisions</w:t>
      </w:r>
      <w:r>
        <w:rPr>
          <w:rFonts w:ascii="Arial" w:hAnsi="Arial" w:cs="Arial"/>
        </w:rPr>
        <w:t>,</w:t>
      </w:r>
      <w:r w:rsidRPr="00D71215">
        <w:rPr>
          <w:rFonts w:ascii="Arial" w:hAnsi="Arial" w:cs="Arial"/>
        </w:rPr>
        <w:t xml:space="preserve"> something that was only partly achieved here. </w:t>
      </w:r>
    </w:p>
    <w:p w14:paraId="7C41C2F6" w14:textId="77777777" w:rsidR="00B73CA6" w:rsidRPr="00D71215" w:rsidRDefault="00B73CA6" w:rsidP="00B73CA6">
      <w:pPr>
        <w:spacing w:line="480" w:lineRule="auto"/>
        <w:rPr>
          <w:rFonts w:ascii="Arial" w:hAnsi="Arial" w:cs="Arial"/>
        </w:rPr>
      </w:pPr>
      <w:r w:rsidRPr="00D71215">
        <w:rPr>
          <w:rFonts w:ascii="Arial" w:hAnsi="Arial" w:cs="Arial"/>
        </w:rPr>
        <w:t>The use of only qualitative methods is effective for exploring personal experiences but also introduces limitations</w:t>
      </w:r>
      <w:r>
        <w:rPr>
          <w:rFonts w:ascii="Arial" w:hAnsi="Arial" w:cs="Arial"/>
        </w:rPr>
        <w:t xml:space="preserve"> and makes it harder to apply the findings to other group </w:t>
      </w:r>
      <w:r>
        <w:rPr>
          <w:rFonts w:ascii="Arial" w:hAnsi="Arial" w:cs="Arial"/>
          <w:color w:val="212121"/>
        </w:rPr>
        <w:t>scenarios</w:t>
      </w:r>
      <w:r w:rsidRPr="00D71215">
        <w:rPr>
          <w:rFonts w:ascii="Arial" w:hAnsi="Arial" w:cs="Arial"/>
          <w:color w:val="212121"/>
        </w:rPr>
        <w:t xml:space="preserve"> (Bryman, 2016</w:t>
      </w:r>
      <w:r w:rsidRPr="00D71215">
        <w:rPr>
          <w:rFonts w:ascii="Arial" w:hAnsi="Arial" w:cs="Arial"/>
        </w:rPr>
        <w:t>). Participants were chosen through purposive sampling, focusing on young people already involved in outdoor after-school activities</w:t>
      </w:r>
      <w:r>
        <w:rPr>
          <w:rFonts w:ascii="Arial" w:hAnsi="Arial" w:cs="Arial"/>
        </w:rPr>
        <w:t xml:space="preserve">, excluding those </w:t>
      </w:r>
      <w:r w:rsidRPr="00D71215">
        <w:rPr>
          <w:rFonts w:ascii="Arial" w:hAnsi="Arial" w:cs="Arial"/>
        </w:rPr>
        <w:t>who face barriers like transport, cost, ability</w:t>
      </w:r>
      <w:r>
        <w:rPr>
          <w:rFonts w:ascii="Arial" w:hAnsi="Arial" w:cs="Arial"/>
        </w:rPr>
        <w:t xml:space="preserve"> </w:t>
      </w:r>
      <w:r w:rsidRPr="00D71215">
        <w:rPr>
          <w:rFonts w:ascii="Arial" w:hAnsi="Arial" w:cs="Arial"/>
        </w:rPr>
        <w:t xml:space="preserve">or </w:t>
      </w:r>
      <w:r>
        <w:rPr>
          <w:rFonts w:ascii="Arial" w:hAnsi="Arial" w:cs="Arial"/>
        </w:rPr>
        <w:t>disinterest</w:t>
      </w:r>
      <w:r w:rsidRPr="00D71215">
        <w:rPr>
          <w:rFonts w:ascii="Arial" w:hAnsi="Arial" w:cs="Arial"/>
        </w:rPr>
        <w:t xml:space="preserve"> (Alderson and Morrow, 2011). Including a wider range of voices would have enhanced inclusivity and better reflected Youth Work</w:t>
      </w:r>
      <w:r>
        <w:rPr>
          <w:rFonts w:ascii="Arial" w:hAnsi="Arial" w:cs="Arial"/>
        </w:rPr>
        <w:t xml:space="preserve"> values</w:t>
      </w:r>
      <w:r w:rsidRPr="00D71215">
        <w:rPr>
          <w:rFonts w:ascii="Arial" w:hAnsi="Arial" w:cs="Arial"/>
        </w:rPr>
        <w:t xml:space="preserve"> (CLD Standards Council Scotland, 2019). The small sample size is suitable for qualitative research but</w:t>
      </w:r>
      <w:r>
        <w:rPr>
          <w:rFonts w:ascii="Arial" w:hAnsi="Arial" w:cs="Arial"/>
        </w:rPr>
        <w:t xml:space="preserve"> limits the applicability of findings to a broader population (</w:t>
      </w:r>
      <w:r w:rsidRPr="00D71215">
        <w:rPr>
          <w:rFonts w:ascii="Arial" w:hAnsi="Arial" w:cs="Arial"/>
        </w:rPr>
        <w:t>Alderson and Morrow (2011)</w:t>
      </w:r>
      <w:r>
        <w:rPr>
          <w:rFonts w:ascii="Arial" w:hAnsi="Arial" w:cs="Arial"/>
        </w:rPr>
        <w:t>.</w:t>
      </w:r>
    </w:p>
    <w:p w14:paraId="01E16343" w14:textId="77777777" w:rsidR="00B73CA6" w:rsidRPr="00D71215" w:rsidRDefault="00B73CA6" w:rsidP="00B73CA6">
      <w:pPr>
        <w:spacing w:line="480" w:lineRule="auto"/>
        <w:rPr>
          <w:rFonts w:ascii="Arial" w:hAnsi="Arial" w:cs="Arial"/>
        </w:rPr>
      </w:pPr>
      <w:r w:rsidRPr="00D71215">
        <w:rPr>
          <w:rFonts w:ascii="Arial" w:hAnsi="Arial" w:cs="Arial"/>
        </w:rPr>
        <w:t>The study could have been strengthened by using quantitative methods</w:t>
      </w:r>
      <w:r>
        <w:rPr>
          <w:rFonts w:ascii="Arial" w:hAnsi="Arial" w:cs="Arial"/>
        </w:rPr>
        <w:t xml:space="preserve"> like </w:t>
      </w:r>
      <w:r w:rsidRPr="00D71215">
        <w:rPr>
          <w:rFonts w:ascii="Arial" w:hAnsi="Arial" w:cs="Arial"/>
        </w:rPr>
        <w:t xml:space="preserve">wellbeing </w:t>
      </w:r>
      <w:r>
        <w:rPr>
          <w:rFonts w:ascii="Arial" w:hAnsi="Arial" w:cs="Arial"/>
        </w:rPr>
        <w:t>pre and post programme surveys to</w:t>
      </w:r>
      <w:r w:rsidRPr="00D71215">
        <w:rPr>
          <w:rFonts w:ascii="Arial" w:hAnsi="Arial" w:cs="Arial"/>
        </w:rPr>
        <w:t xml:space="preserve"> provide clearer evidence of the impact (Bryman, 2016). </w:t>
      </w:r>
      <w:r>
        <w:rPr>
          <w:rFonts w:ascii="Arial" w:hAnsi="Arial" w:cs="Arial"/>
        </w:rPr>
        <w:t xml:space="preserve">The lack of follow-up data </w:t>
      </w:r>
      <w:r w:rsidRPr="00A4020E">
        <w:rPr>
          <w:rFonts w:ascii="Arial" w:hAnsi="Arial" w:cs="Arial"/>
        </w:rPr>
        <w:t xml:space="preserve">also </w:t>
      </w:r>
      <w:r w:rsidRPr="00CA4011">
        <w:rPr>
          <w:rFonts w:ascii="Arial" w:hAnsi="Arial" w:cs="Arial"/>
        </w:rPr>
        <w:t>limits understanding of whether the benefits of outdoor activities are sustained over time (Natural England, 2022).</w:t>
      </w:r>
    </w:p>
    <w:p w14:paraId="3EA9B99D" w14:textId="77777777" w:rsidR="00B73CA6" w:rsidRPr="00D71215" w:rsidRDefault="00B73CA6" w:rsidP="00B73CA6">
      <w:pPr>
        <w:spacing w:line="480" w:lineRule="auto"/>
        <w:rPr>
          <w:rFonts w:ascii="Arial" w:hAnsi="Arial" w:cs="Arial"/>
        </w:rPr>
      </w:pPr>
      <w:r w:rsidRPr="00D71215">
        <w:rPr>
          <w:rFonts w:ascii="Arial" w:hAnsi="Arial" w:cs="Arial"/>
          <w:i/>
          <w:iCs/>
        </w:rPr>
        <w:t>Data analysis</w:t>
      </w:r>
      <w:r w:rsidRPr="00D71215">
        <w:rPr>
          <w:rFonts w:ascii="Arial" w:hAnsi="Arial" w:cs="Arial"/>
        </w:rPr>
        <w:t> </w:t>
      </w:r>
    </w:p>
    <w:p w14:paraId="10427F54" w14:textId="77777777" w:rsidR="00B73CA6" w:rsidRPr="00D71215" w:rsidRDefault="00B73CA6" w:rsidP="00B73CA6">
      <w:pPr>
        <w:spacing w:line="480" w:lineRule="auto"/>
        <w:rPr>
          <w:rFonts w:ascii="Arial" w:hAnsi="Arial" w:cs="Arial"/>
        </w:rPr>
      </w:pPr>
      <w:r>
        <w:rPr>
          <w:rFonts w:ascii="Arial" w:hAnsi="Arial" w:cs="Arial"/>
        </w:rPr>
        <w:t xml:space="preserve">Thematic </w:t>
      </w:r>
      <w:r w:rsidRPr="00D71215">
        <w:rPr>
          <w:rFonts w:ascii="Arial" w:hAnsi="Arial" w:cs="Arial"/>
        </w:rPr>
        <w:t xml:space="preserve">analysis </w:t>
      </w:r>
      <w:r>
        <w:rPr>
          <w:rFonts w:ascii="Arial" w:hAnsi="Arial" w:cs="Arial"/>
        </w:rPr>
        <w:t>was used</w:t>
      </w:r>
      <w:r w:rsidRPr="00D71215">
        <w:rPr>
          <w:rFonts w:ascii="Arial" w:hAnsi="Arial" w:cs="Arial"/>
        </w:rPr>
        <w:t>, which focused on identifying key patterns</w:t>
      </w:r>
      <w:r>
        <w:rPr>
          <w:rFonts w:ascii="Arial" w:hAnsi="Arial" w:cs="Arial"/>
        </w:rPr>
        <w:t xml:space="preserve"> in young people’s responses. </w:t>
      </w:r>
      <w:r w:rsidRPr="00D71215">
        <w:rPr>
          <w:rFonts w:ascii="Arial" w:hAnsi="Arial" w:cs="Arial"/>
        </w:rPr>
        <w:t xml:space="preserve">While </w:t>
      </w:r>
      <w:r>
        <w:rPr>
          <w:rFonts w:ascii="Arial" w:hAnsi="Arial" w:cs="Arial"/>
        </w:rPr>
        <w:t>it is</w:t>
      </w:r>
      <w:r w:rsidRPr="00D71215">
        <w:rPr>
          <w:rFonts w:ascii="Arial" w:hAnsi="Arial" w:cs="Arial"/>
        </w:rPr>
        <w:t xml:space="preserve"> appropriate for qualitative research, the study would have been clearer if the researchers explained more about how they developed the themes and made sure young people’s voices </w:t>
      </w:r>
      <w:r>
        <w:rPr>
          <w:rFonts w:ascii="Arial" w:hAnsi="Arial" w:cs="Arial"/>
        </w:rPr>
        <w:t xml:space="preserve">were reflected in the analysis </w:t>
      </w:r>
      <w:r w:rsidRPr="00D71215">
        <w:rPr>
          <w:rFonts w:ascii="Arial" w:hAnsi="Arial" w:cs="Arial"/>
        </w:rPr>
        <w:t>(Braun and Clarke, 2006</w:t>
      </w:r>
      <w:r>
        <w:rPr>
          <w:rFonts w:ascii="Arial" w:hAnsi="Arial" w:cs="Arial"/>
        </w:rPr>
        <w:t>;</w:t>
      </w:r>
      <w:r w:rsidRPr="00FB5057">
        <w:rPr>
          <w:rFonts w:ascii="Arial" w:hAnsi="Arial" w:cs="Arial"/>
        </w:rPr>
        <w:t xml:space="preserve"> </w:t>
      </w:r>
      <w:r w:rsidRPr="00D71215">
        <w:rPr>
          <w:rFonts w:ascii="Arial" w:hAnsi="Arial" w:cs="Arial"/>
        </w:rPr>
        <w:t xml:space="preserve">Nowell </w:t>
      </w:r>
      <w:r w:rsidRPr="00D71215">
        <w:rPr>
          <w:rFonts w:ascii="Arial" w:hAnsi="Arial" w:cs="Arial"/>
          <w:i/>
          <w:iCs/>
        </w:rPr>
        <w:t>et al</w:t>
      </w:r>
      <w:r w:rsidRPr="00D71215">
        <w:rPr>
          <w:rFonts w:ascii="Arial" w:hAnsi="Arial" w:cs="Arial"/>
        </w:rPr>
        <w:t>., 2017).</w:t>
      </w:r>
      <w:r>
        <w:rPr>
          <w:rFonts w:ascii="Arial" w:hAnsi="Arial" w:cs="Arial"/>
        </w:rPr>
        <w:t xml:space="preserve"> Involving young people in the analysis process could have further strengthened the weight of the findings, ensuring that the </w:t>
      </w:r>
      <w:r>
        <w:rPr>
          <w:rFonts w:ascii="Arial" w:hAnsi="Arial" w:cs="Arial"/>
        </w:rPr>
        <w:lastRenderedPageBreak/>
        <w:t xml:space="preserve">analysis reflected </w:t>
      </w:r>
      <w:r w:rsidRPr="002205DA">
        <w:rPr>
          <w:rFonts w:ascii="Arial" w:hAnsi="Arial" w:cs="Arial"/>
          <w:color w:val="212121"/>
        </w:rPr>
        <w:t>participants’ perspectives rather than those of adult researchers (Sapin, 2013).</w:t>
      </w:r>
    </w:p>
    <w:p w14:paraId="621B61FA" w14:textId="77777777" w:rsidR="00B73CA6" w:rsidRPr="00D71215" w:rsidRDefault="00B73CA6" w:rsidP="00B73CA6">
      <w:pPr>
        <w:spacing w:line="480" w:lineRule="auto"/>
        <w:rPr>
          <w:rFonts w:ascii="Arial" w:hAnsi="Arial" w:cs="Arial"/>
        </w:rPr>
      </w:pPr>
      <w:r w:rsidRPr="00D71215">
        <w:rPr>
          <w:rFonts w:ascii="Arial" w:hAnsi="Arial" w:cs="Arial"/>
          <w:i/>
          <w:iCs/>
        </w:rPr>
        <w:t>Ethics and safeguarding</w:t>
      </w:r>
      <w:r w:rsidRPr="00D71215">
        <w:rPr>
          <w:rFonts w:ascii="Arial" w:hAnsi="Arial" w:cs="Arial"/>
        </w:rPr>
        <w:t> </w:t>
      </w:r>
    </w:p>
    <w:p w14:paraId="4F8A90F5" w14:textId="77777777" w:rsidR="00B73CA6" w:rsidRPr="00D71215" w:rsidRDefault="00B73CA6" w:rsidP="00B73CA6">
      <w:pPr>
        <w:spacing w:line="480" w:lineRule="auto"/>
        <w:rPr>
          <w:rFonts w:ascii="Arial" w:hAnsi="Arial" w:cs="Arial"/>
        </w:rPr>
      </w:pPr>
      <w:r w:rsidRPr="00D71215">
        <w:rPr>
          <w:rFonts w:ascii="Arial" w:hAnsi="Arial" w:cs="Arial"/>
        </w:rPr>
        <w:t xml:space="preserve">Ethics are </w:t>
      </w:r>
      <w:r w:rsidRPr="00CA0148">
        <w:rPr>
          <w:rFonts w:ascii="Arial" w:hAnsi="Arial" w:cs="Arial"/>
        </w:rPr>
        <w:t xml:space="preserve">critical </w:t>
      </w:r>
      <w:r w:rsidRPr="00D71215">
        <w:rPr>
          <w:rFonts w:ascii="Arial" w:hAnsi="Arial" w:cs="Arial"/>
        </w:rPr>
        <w:t xml:space="preserve">in research involving young people, particularly when the topic is mental health, as participants may be more emotionally vulnerable and require more protection (NSPCC, 2023). The study followed BERA (2018) guidelines by acquiring informed consent from </w:t>
      </w:r>
      <w:r>
        <w:rPr>
          <w:rFonts w:ascii="Arial" w:hAnsi="Arial" w:cs="Arial"/>
        </w:rPr>
        <w:t>the participants</w:t>
      </w:r>
      <w:r w:rsidRPr="00D71215">
        <w:rPr>
          <w:rFonts w:ascii="Arial" w:hAnsi="Arial" w:cs="Arial"/>
        </w:rPr>
        <w:t xml:space="preserve"> and their guardians and by letting the participants know they could withdraw</w:t>
      </w:r>
      <w:r w:rsidRPr="00CA0148">
        <w:rPr>
          <w:rFonts w:ascii="Arial" w:hAnsi="Arial" w:cs="Arial"/>
        </w:rPr>
        <w:t xml:space="preserve"> </w:t>
      </w:r>
      <w:r w:rsidRPr="00D71215">
        <w:rPr>
          <w:rFonts w:ascii="Arial" w:hAnsi="Arial" w:cs="Arial"/>
        </w:rPr>
        <w:t>at any time. This supports good ethical practice and aligns with the core values of Youth Work, which emphasise voluntary participation, empowerment and safeguarding (N</w:t>
      </w:r>
      <w:r>
        <w:rPr>
          <w:rFonts w:ascii="Arial" w:hAnsi="Arial" w:cs="Arial"/>
        </w:rPr>
        <w:t>ational Youth Agency</w:t>
      </w:r>
      <w:r w:rsidRPr="00D71215">
        <w:rPr>
          <w:rFonts w:ascii="Arial" w:hAnsi="Arial" w:cs="Arial"/>
        </w:rPr>
        <w:t>, 202</w:t>
      </w:r>
      <w:r>
        <w:rPr>
          <w:rFonts w:ascii="Arial" w:hAnsi="Arial" w:cs="Arial"/>
        </w:rPr>
        <w:t xml:space="preserve">4; </w:t>
      </w:r>
      <w:r w:rsidRPr="009902C3">
        <w:rPr>
          <w:rFonts w:ascii="Arial" w:hAnsi="Arial" w:cs="Arial"/>
        </w:rPr>
        <w:t>Youth Work in Wales Review Group, 2022)</w:t>
      </w:r>
      <w:r>
        <w:rPr>
          <w:rFonts w:ascii="Arial" w:hAnsi="Arial" w:cs="Arial"/>
        </w:rPr>
        <w:t xml:space="preserve">, while also reflecting </w:t>
      </w:r>
      <w:r w:rsidRPr="00D71215">
        <w:rPr>
          <w:rFonts w:ascii="Arial" w:hAnsi="Arial" w:cs="Arial"/>
        </w:rPr>
        <w:t>Article 12 of the UNCRC (</w:t>
      </w:r>
      <w:proofErr w:type="spellStart"/>
      <w:r>
        <w:rPr>
          <w:rFonts w:ascii="Arial" w:hAnsi="Arial" w:cs="Arial"/>
        </w:rPr>
        <w:t>Unicef</w:t>
      </w:r>
      <w:proofErr w:type="spellEnd"/>
      <w:r>
        <w:rPr>
          <w:rFonts w:ascii="Arial" w:hAnsi="Arial" w:cs="Arial"/>
        </w:rPr>
        <w:t xml:space="preserve">, </w:t>
      </w:r>
      <w:r w:rsidRPr="00D71215">
        <w:rPr>
          <w:rFonts w:ascii="Arial" w:hAnsi="Arial" w:cs="Arial"/>
        </w:rPr>
        <w:t>1989), which upholds their rights to be hear</w:t>
      </w:r>
      <w:r>
        <w:rPr>
          <w:rFonts w:ascii="Arial" w:hAnsi="Arial" w:cs="Arial"/>
        </w:rPr>
        <w:t>d</w:t>
      </w:r>
      <w:r w:rsidRPr="00D71215">
        <w:rPr>
          <w:rFonts w:ascii="Arial" w:hAnsi="Arial" w:cs="Arial"/>
        </w:rPr>
        <w:t>. </w:t>
      </w:r>
    </w:p>
    <w:p w14:paraId="11E7D861" w14:textId="77777777" w:rsidR="00B73CA6" w:rsidRPr="00D71215" w:rsidRDefault="00B73CA6" w:rsidP="00B73CA6">
      <w:pPr>
        <w:spacing w:line="480" w:lineRule="auto"/>
        <w:rPr>
          <w:rFonts w:ascii="Arial" w:hAnsi="Arial" w:cs="Arial"/>
        </w:rPr>
      </w:pPr>
      <w:r w:rsidRPr="00D71215">
        <w:rPr>
          <w:rFonts w:ascii="Arial" w:hAnsi="Arial" w:cs="Arial"/>
        </w:rPr>
        <w:t>However, the study would have benefited from specifying what emotional after-care was in place for young people if they became upset</w:t>
      </w:r>
      <w:r>
        <w:rPr>
          <w:rFonts w:ascii="Arial" w:hAnsi="Arial" w:cs="Arial"/>
        </w:rPr>
        <w:t>. Good practice involves</w:t>
      </w:r>
      <w:r w:rsidRPr="00FB5057">
        <w:rPr>
          <w:rFonts w:ascii="Arial" w:hAnsi="Arial" w:cs="Arial"/>
        </w:rPr>
        <w:t xml:space="preserve"> planning for emotional support, </w:t>
      </w:r>
      <w:r>
        <w:rPr>
          <w:rFonts w:ascii="Arial" w:hAnsi="Arial" w:cs="Arial"/>
        </w:rPr>
        <w:t>offering</w:t>
      </w:r>
      <w:r w:rsidRPr="00FB5057">
        <w:rPr>
          <w:rFonts w:ascii="Arial" w:hAnsi="Arial" w:cs="Arial"/>
        </w:rPr>
        <w:t xml:space="preserve"> debriefing sessions and signposting to </w:t>
      </w:r>
      <w:r>
        <w:rPr>
          <w:rFonts w:ascii="Arial" w:hAnsi="Arial" w:cs="Arial"/>
        </w:rPr>
        <w:t>support</w:t>
      </w:r>
      <w:r w:rsidRPr="00FB5057">
        <w:rPr>
          <w:rFonts w:ascii="Arial" w:hAnsi="Arial" w:cs="Arial"/>
        </w:rPr>
        <w:t xml:space="preserve"> services</w:t>
      </w:r>
      <w:r>
        <w:rPr>
          <w:rFonts w:ascii="Arial" w:hAnsi="Arial" w:cs="Arial"/>
        </w:rPr>
        <w:t xml:space="preserve"> such as</w:t>
      </w:r>
      <w:r w:rsidRPr="00FB5057">
        <w:rPr>
          <w:rFonts w:ascii="Arial" w:hAnsi="Arial" w:cs="Arial"/>
        </w:rPr>
        <w:t xml:space="preserve"> </w:t>
      </w:r>
      <w:r w:rsidRPr="00D71215">
        <w:rPr>
          <w:rFonts w:ascii="Arial" w:hAnsi="Arial" w:cs="Arial"/>
        </w:rPr>
        <w:t>NHS 111, school councillors or local mental health charities, and ensuring ongoing support throughout and after data collection</w:t>
      </w:r>
      <w:r w:rsidRPr="00FB5057">
        <w:rPr>
          <w:rFonts w:ascii="Arial" w:hAnsi="Arial" w:cs="Arial"/>
        </w:rPr>
        <w:t xml:space="preserve"> (NSPCC, 2023; Sapin, 2013; Banks, 2010). Another ethical issue</w:t>
      </w:r>
      <w:r>
        <w:rPr>
          <w:rFonts w:ascii="Arial" w:hAnsi="Arial" w:cs="Arial"/>
        </w:rPr>
        <w:t xml:space="preserve"> is</w:t>
      </w:r>
      <w:r w:rsidRPr="00FB5057">
        <w:rPr>
          <w:rFonts w:ascii="Arial" w:hAnsi="Arial" w:cs="Arial"/>
        </w:rPr>
        <w:t xml:space="preserve"> the presentation of findings</w:t>
      </w:r>
      <w:r>
        <w:rPr>
          <w:rFonts w:ascii="Arial" w:hAnsi="Arial" w:cs="Arial"/>
        </w:rPr>
        <w:t xml:space="preserve">; </w:t>
      </w:r>
      <w:r w:rsidRPr="00FB5057">
        <w:rPr>
          <w:rFonts w:ascii="Arial" w:hAnsi="Arial" w:cs="Arial"/>
        </w:rPr>
        <w:t xml:space="preserve">it is not always clear how much of the data is in young people’s own words. Ethical </w:t>
      </w:r>
      <w:r>
        <w:rPr>
          <w:rFonts w:ascii="Arial" w:hAnsi="Arial" w:cs="Arial"/>
        </w:rPr>
        <w:t>research and Y</w:t>
      </w:r>
      <w:r w:rsidRPr="00FB5057">
        <w:rPr>
          <w:rFonts w:ascii="Arial" w:hAnsi="Arial" w:cs="Arial"/>
        </w:rPr>
        <w:t xml:space="preserve">outh </w:t>
      </w:r>
      <w:r>
        <w:rPr>
          <w:rFonts w:ascii="Arial" w:hAnsi="Arial" w:cs="Arial"/>
        </w:rPr>
        <w:t>W</w:t>
      </w:r>
      <w:r w:rsidRPr="00FB5057">
        <w:rPr>
          <w:rFonts w:ascii="Arial" w:hAnsi="Arial" w:cs="Arial"/>
        </w:rPr>
        <w:t>ork requires adults to avoid speaking over young people and to reflect on their own influence (BERA, 2018; Finlay, 2002).</w:t>
      </w:r>
    </w:p>
    <w:p w14:paraId="0664BEC2" w14:textId="77777777" w:rsidR="00B73CA6" w:rsidRPr="00D71215" w:rsidRDefault="00B73CA6" w:rsidP="00B73CA6">
      <w:pPr>
        <w:spacing w:line="480" w:lineRule="auto"/>
        <w:rPr>
          <w:rFonts w:ascii="Arial" w:hAnsi="Arial" w:cs="Arial"/>
        </w:rPr>
      </w:pPr>
      <w:r w:rsidRPr="00D71215">
        <w:rPr>
          <w:rFonts w:ascii="Arial" w:hAnsi="Arial" w:cs="Arial"/>
          <w:i/>
          <w:iCs/>
        </w:rPr>
        <w:t>Strengths and Limitations</w:t>
      </w:r>
      <w:r w:rsidRPr="00D71215">
        <w:rPr>
          <w:rFonts w:ascii="Arial" w:hAnsi="Arial" w:cs="Arial"/>
        </w:rPr>
        <w:t> </w:t>
      </w:r>
    </w:p>
    <w:p w14:paraId="61F6D0D2" w14:textId="77777777" w:rsidR="00B73CA6" w:rsidRDefault="00B73CA6" w:rsidP="00B73CA6">
      <w:pPr>
        <w:spacing w:line="480" w:lineRule="auto"/>
        <w:rPr>
          <w:rFonts w:ascii="Arial" w:hAnsi="Arial" w:cs="Arial"/>
        </w:rPr>
      </w:pPr>
      <w:r>
        <w:rPr>
          <w:rFonts w:ascii="Arial" w:hAnsi="Arial" w:cs="Arial"/>
        </w:rPr>
        <w:t>A</w:t>
      </w:r>
      <w:r w:rsidRPr="00D71215">
        <w:rPr>
          <w:rFonts w:ascii="Arial" w:hAnsi="Arial" w:cs="Arial"/>
        </w:rPr>
        <w:t xml:space="preserve"> main strength of this study is how it puts young people’s views at the centre</w:t>
      </w:r>
      <w:r>
        <w:rPr>
          <w:rFonts w:ascii="Arial" w:hAnsi="Arial" w:cs="Arial"/>
        </w:rPr>
        <w:t xml:space="preserve"> using </w:t>
      </w:r>
      <w:r w:rsidRPr="00D71215">
        <w:rPr>
          <w:rFonts w:ascii="Arial" w:hAnsi="Arial" w:cs="Arial"/>
        </w:rPr>
        <w:t>creative and reflective</w:t>
      </w:r>
      <w:r>
        <w:rPr>
          <w:rFonts w:ascii="Arial" w:hAnsi="Arial" w:cs="Arial"/>
        </w:rPr>
        <w:t xml:space="preserve"> methods to centre their experiences.</w:t>
      </w:r>
      <w:r w:rsidRPr="00D71215">
        <w:rPr>
          <w:rFonts w:ascii="Arial" w:hAnsi="Arial" w:cs="Arial"/>
        </w:rPr>
        <w:t xml:space="preserve"> </w:t>
      </w:r>
      <w:r w:rsidRPr="0041794A">
        <w:rPr>
          <w:rFonts w:ascii="Arial" w:hAnsi="Arial" w:cs="Arial"/>
        </w:rPr>
        <w:t xml:space="preserve">The research aligns well </w:t>
      </w:r>
      <w:r w:rsidRPr="0041794A">
        <w:rPr>
          <w:rFonts w:ascii="Arial" w:hAnsi="Arial" w:cs="Arial"/>
        </w:rPr>
        <w:lastRenderedPageBreak/>
        <w:t xml:space="preserve">with </w:t>
      </w:r>
      <w:r>
        <w:rPr>
          <w:rFonts w:ascii="Arial" w:hAnsi="Arial" w:cs="Arial"/>
        </w:rPr>
        <w:t>Y</w:t>
      </w:r>
      <w:r w:rsidRPr="0041794A">
        <w:rPr>
          <w:rFonts w:ascii="Arial" w:hAnsi="Arial" w:cs="Arial"/>
        </w:rPr>
        <w:t xml:space="preserve">outh </w:t>
      </w:r>
      <w:r>
        <w:rPr>
          <w:rFonts w:ascii="Arial" w:hAnsi="Arial" w:cs="Arial"/>
        </w:rPr>
        <w:t>W</w:t>
      </w:r>
      <w:r w:rsidRPr="0041794A">
        <w:rPr>
          <w:rFonts w:ascii="Arial" w:hAnsi="Arial" w:cs="Arial"/>
        </w:rPr>
        <w:t>ork values and standards, demonstrating a commitment to participatory practice</w:t>
      </w:r>
      <w:r>
        <w:rPr>
          <w:rFonts w:ascii="Arial" w:hAnsi="Arial" w:cs="Arial"/>
        </w:rPr>
        <w:t xml:space="preserve"> (</w:t>
      </w:r>
      <w:r w:rsidRPr="0083644F">
        <w:rPr>
          <w:rFonts w:ascii="Arial" w:hAnsi="Arial" w:cs="Arial"/>
        </w:rPr>
        <w:t xml:space="preserve">CLD </w:t>
      </w:r>
      <w:r>
        <w:rPr>
          <w:rFonts w:ascii="Arial" w:hAnsi="Arial" w:cs="Arial"/>
        </w:rPr>
        <w:t>S</w:t>
      </w:r>
      <w:r w:rsidRPr="0083644F">
        <w:rPr>
          <w:rFonts w:ascii="Arial" w:hAnsi="Arial" w:cs="Arial"/>
        </w:rPr>
        <w:t xml:space="preserve">tandards </w:t>
      </w:r>
      <w:r>
        <w:rPr>
          <w:rFonts w:ascii="Arial" w:hAnsi="Arial" w:cs="Arial"/>
        </w:rPr>
        <w:t>C</w:t>
      </w:r>
      <w:r w:rsidRPr="0083644F">
        <w:rPr>
          <w:rFonts w:ascii="Arial" w:hAnsi="Arial" w:cs="Arial"/>
        </w:rPr>
        <w:t xml:space="preserve">ouncil Scotland, </w:t>
      </w:r>
      <w:r w:rsidRPr="00205AA3">
        <w:rPr>
          <w:rFonts w:ascii="Arial" w:hAnsi="Arial" w:cs="Arial"/>
          <w:color w:val="212121"/>
        </w:rPr>
        <w:t>2019; Youth Futures Foundation, 2024).</w:t>
      </w:r>
    </w:p>
    <w:p w14:paraId="54B5F8E8" w14:textId="77777777" w:rsidR="00B73CA6" w:rsidRPr="00D71215" w:rsidRDefault="00B73CA6" w:rsidP="00B73CA6">
      <w:pPr>
        <w:spacing w:line="480" w:lineRule="auto"/>
        <w:rPr>
          <w:rFonts w:ascii="Arial" w:hAnsi="Arial" w:cs="Arial"/>
        </w:rPr>
      </w:pPr>
      <w:r w:rsidRPr="00D71215">
        <w:rPr>
          <w:rFonts w:ascii="Arial" w:hAnsi="Arial" w:cs="Arial"/>
        </w:rPr>
        <w:t>However, there are clear limitations</w:t>
      </w:r>
      <w:r>
        <w:rPr>
          <w:rFonts w:ascii="Arial" w:hAnsi="Arial" w:cs="Arial"/>
        </w:rPr>
        <w:t xml:space="preserve">, as the group </w:t>
      </w:r>
      <w:r w:rsidRPr="00D71215">
        <w:rPr>
          <w:rFonts w:ascii="Arial" w:hAnsi="Arial" w:cs="Arial"/>
        </w:rPr>
        <w:t>of young people who took part was quite small and mostly already involved in outdoor activities</w:t>
      </w:r>
      <w:r>
        <w:rPr>
          <w:rFonts w:ascii="Arial" w:hAnsi="Arial" w:cs="Arial"/>
        </w:rPr>
        <w:t xml:space="preserve">, so the findings may not reflect the experience of those who </w:t>
      </w:r>
      <w:r w:rsidRPr="00D71215">
        <w:rPr>
          <w:rFonts w:ascii="Arial" w:hAnsi="Arial" w:cs="Arial"/>
        </w:rPr>
        <w:t>face barriers like disability or socio-economic disadvantages</w:t>
      </w:r>
      <w:r>
        <w:rPr>
          <w:rFonts w:ascii="Arial" w:hAnsi="Arial" w:cs="Arial"/>
        </w:rPr>
        <w:t xml:space="preserve"> </w:t>
      </w:r>
      <w:r w:rsidRPr="00F90994">
        <w:rPr>
          <w:rFonts w:ascii="Arial" w:hAnsi="Arial" w:cs="Arial"/>
        </w:rPr>
        <w:t>(Alderson and Morrow, 2011</w:t>
      </w:r>
      <w:r>
        <w:rPr>
          <w:rFonts w:ascii="Arial" w:hAnsi="Arial" w:cs="Arial"/>
        </w:rPr>
        <w:t>)</w:t>
      </w:r>
      <w:r w:rsidRPr="00D71215">
        <w:rPr>
          <w:rFonts w:ascii="Arial" w:hAnsi="Arial" w:cs="Arial"/>
        </w:rPr>
        <w:t>. The study also only used</w:t>
      </w:r>
      <w:r>
        <w:rPr>
          <w:rFonts w:ascii="Arial" w:hAnsi="Arial" w:cs="Arial"/>
        </w:rPr>
        <w:t xml:space="preserve"> qualitative methods which means</w:t>
      </w:r>
      <w:r w:rsidRPr="00D71215">
        <w:rPr>
          <w:rFonts w:ascii="Arial" w:hAnsi="Arial" w:cs="Arial"/>
        </w:rPr>
        <w:t xml:space="preserve"> </w:t>
      </w:r>
      <w:r>
        <w:rPr>
          <w:rFonts w:ascii="Arial" w:hAnsi="Arial" w:cs="Arial"/>
        </w:rPr>
        <w:t xml:space="preserve">it </w:t>
      </w:r>
      <w:r w:rsidRPr="00D71215">
        <w:rPr>
          <w:rFonts w:ascii="Arial" w:hAnsi="Arial" w:cs="Arial"/>
        </w:rPr>
        <w:t>does not give numbers or measurements to show how much of a difference the programme made</w:t>
      </w:r>
      <w:r>
        <w:rPr>
          <w:rFonts w:ascii="Arial" w:hAnsi="Arial" w:cs="Arial"/>
        </w:rPr>
        <w:t xml:space="preserve"> (Bryman, 2016)</w:t>
      </w:r>
      <w:r w:rsidRPr="00D71215">
        <w:rPr>
          <w:rFonts w:ascii="Arial" w:hAnsi="Arial" w:cs="Arial"/>
        </w:rPr>
        <w:t xml:space="preserve">. </w:t>
      </w:r>
      <w:r>
        <w:rPr>
          <w:rFonts w:ascii="Arial" w:hAnsi="Arial" w:cs="Arial"/>
        </w:rPr>
        <w:t>While</w:t>
      </w:r>
      <w:r w:rsidRPr="00D71215">
        <w:rPr>
          <w:rFonts w:ascii="Arial" w:hAnsi="Arial" w:cs="Arial"/>
        </w:rPr>
        <w:t xml:space="preserve"> young people were involved, adults still made the main </w:t>
      </w:r>
      <w:r>
        <w:rPr>
          <w:rFonts w:ascii="Arial" w:hAnsi="Arial" w:cs="Arial"/>
        </w:rPr>
        <w:t xml:space="preserve">research </w:t>
      </w:r>
      <w:r w:rsidRPr="00D71215">
        <w:rPr>
          <w:rFonts w:ascii="Arial" w:hAnsi="Arial" w:cs="Arial"/>
        </w:rPr>
        <w:t>decisions</w:t>
      </w:r>
      <w:r>
        <w:rPr>
          <w:rFonts w:ascii="Arial" w:hAnsi="Arial" w:cs="Arial"/>
        </w:rPr>
        <w:t>, t</w:t>
      </w:r>
      <w:r w:rsidRPr="00D71215">
        <w:rPr>
          <w:rFonts w:ascii="Arial" w:hAnsi="Arial" w:cs="Arial"/>
        </w:rPr>
        <w:t>his means young people</w:t>
      </w:r>
      <w:r>
        <w:rPr>
          <w:rFonts w:ascii="Arial" w:hAnsi="Arial" w:cs="Arial"/>
        </w:rPr>
        <w:t>’s involvement was limited to sharing their views rather than having real leadership or decision-making power</w:t>
      </w:r>
      <w:r w:rsidRPr="00D71215">
        <w:rPr>
          <w:rFonts w:ascii="Arial" w:hAnsi="Arial" w:cs="Arial"/>
        </w:rPr>
        <w:t xml:space="preserve">, which is a common challenge in participatory research (Holland </w:t>
      </w:r>
      <w:r w:rsidRPr="00D71215">
        <w:rPr>
          <w:rFonts w:ascii="Arial" w:hAnsi="Arial" w:cs="Arial"/>
          <w:i/>
          <w:iCs/>
        </w:rPr>
        <w:t>et al</w:t>
      </w:r>
      <w:r w:rsidRPr="00D71215">
        <w:rPr>
          <w:rFonts w:ascii="Arial" w:hAnsi="Arial" w:cs="Arial"/>
        </w:rPr>
        <w:t>., 2010</w:t>
      </w:r>
      <w:r>
        <w:rPr>
          <w:rFonts w:ascii="Arial" w:hAnsi="Arial" w:cs="Arial"/>
        </w:rPr>
        <w:t>; Hart, 1992</w:t>
      </w:r>
      <w:r w:rsidRPr="00D71215">
        <w:rPr>
          <w:rFonts w:ascii="Arial" w:hAnsi="Arial" w:cs="Arial"/>
        </w:rPr>
        <w:t>).  </w:t>
      </w:r>
    </w:p>
    <w:p w14:paraId="641AB658" w14:textId="77777777" w:rsidR="00B73CA6" w:rsidRPr="00D71215" w:rsidRDefault="00B73CA6" w:rsidP="00B73CA6">
      <w:pPr>
        <w:spacing w:line="480" w:lineRule="auto"/>
        <w:rPr>
          <w:rFonts w:ascii="Arial" w:hAnsi="Arial" w:cs="Arial"/>
        </w:rPr>
      </w:pPr>
      <w:r w:rsidRPr="00D71215">
        <w:rPr>
          <w:rFonts w:ascii="Arial" w:hAnsi="Arial" w:cs="Arial"/>
          <w:i/>
          <w:iCs/>
        </w:rPr>
        <w:t>Implications for practice and policy</w:t>
      </w:r>
      <w:r w:rsidRPr="00D71215">
        <w:rPr>
          <w:rFonts w:ascii="Arial" w:hAnsi="Arial" w:cs="Arial"/>
        </w:rPr>
        <w:t> </w:t>
      </w:r>
    </w:p>
    <w:p w14:paraId="6FD2348B" w14:textId="77777777" w:rsidR="00B73CA6" w:rsidRPr="00D71215" w:rsidRDefault="00B73CA6" w:rsidP="00B73CA6">
      <w:pPr>
        <w:spacing w:line="480" w:lineRule="auto"/>
        <w:rPr>
          <w:rFonts w:ascii="Arial" w:hAnsi="Arial" w:cs="Arial"/>
        </w:rPr>
      </w:pPr>
      <w:r w:rsidRPr="00D71215">
        <w:rPr>
          <w:rFonts w:ascii="Arial" w:hAnsi="Arial" w:cs="Arial"/>
        </w:rPr>
        <w:t>The findings have important implications for Youth Workers and policymakers</w:t>
      </w:r>
      <w:r>
        <w:rPr>
          <w:rFonts w:ascii="Arial" w:hAnsi="Arial" w:cs="Arial"/>
        </w:rPr>
        <w:t xml:space="preserve"> as t</w:t>
      </w:r>
      <w:r w:rsidRPr="00D71215">
        <w:rPr>
          <w:rFonts w:ascii="Arial" w:hAnsi="Arial" w:cs="Arial"/>
        </w:rPr>
        <w:t xml:space="preserve">he study shows that outdoor activities can help young people relax, build friendships, and </w:t>
      </w:r>
      <w:r>
        <w:rPr>
          <w:rFonts w:ascii="Arial" w:hAnsi="Arial" w:cs="Arial"/>
        </w:rPr>
        <w:t>improve well-being (Natural England, 2016).</w:t>
      </w:r>
      <w:r w:rsidRPr="00D71215">
        <w:rPr>
          <w:rFonts w:ascii="Arial" w:hAnsi="Arial" w:cs="Arial"/>
        </w:rPr>
        <w:t xml:space="preserve"> </w:t>
      </w:r>
      <w:r>
        <w:rPr>
          <w:rFonts w:ascii="Arial" w:hAnsi="Arial" w:cs="Arial"/>
        </w:rPr>
        <w:t xml:space="preserve">This </w:t>
      </w:r>
      <w:r w:rsidRPr="00D71215">
        <w:rPr>
          <w:rFonts w:ascii="Arial" w:hAnsi="Arial" w:cs="Arial"/>
        </w:rPr>
        <w:t>support</w:t>
      </w:r>
      <w:r>
        <w:rPr>
          <w:rFonts w:ascii="Arial" w:hAnsi="Arial" w:cs="Arial"/>
        </w:rPr>
        <w:t>s</w:t>
      </w:r>
      <w:r w:rsidRPr="00D71215">
        <w:rPr>
          <w:rFonts w:ascii="Arial" w:hAnsi="Arial" w:cs="Arial"/>
        </w:rPr>
        <w:t xml:space="preserve"> the National Occupational Standards for Youth Work (</w:t>
      </w:r>
      <w:r w:rsidRPr="0083644F">
        <w:rPr>
          <w:rFonts w:ascii="Arial" w:hAnsi="Arial" w:cs="Arial"/>
        </w:rPr>
        <w:t xml:space="preserve">CLD </w:t>
      </w:r>
      <w:r>
        <w:rPr>
          <w:rFonts w:ascii="Arial" w:hAnsi="Arial" w:cs="Arial"/>
        </w:rPr>
        <w:t>S</w:t>
      </w:r>
      <w:r w:rsidRPr="0083644F">
        <w:rPr>
          <w:rFonts w:ascii="Arial" w:hAnsi="Arial" w:cs="Arial"/>
        </w:rPr>
        <w:t xml:space="preserve">tandards </w:t>
      </w:r>
      <w:r>
        <w:rPr>
          <w:rFonts w:ascii="Arial" w:hAnsi="Arial" w:cs="Arial"/>
        </w:rPr>
        <w:t>C</w:t>
      </w:r>
      <w:r w:rsidRPr="0083644F">
        <w:rPr>
          <w:rFonts w:ascii="Arial" w:hAnsi="Arial" w:cs="Arial"/>
        </w:rPr>
        <w:t>ouncil Scotland, 2019)</w:t>
      </w:r>
      <w:r w:rsidRPr="00D71215">
        <w:rPr>
          <w:rFonts w:ascii="Arial" w:hAnsi="Arial" w:cs="Arial"/>
        </w:rPr>
        <w:t xml:space="preserve">, which mention </w:t>
      </w:r>
      <w:r w:rsidRPr="00094AA1">
        <w:rPr>
          <w:rFonts w:ascii="Arial" w:hAnsi="Arial" w:cs="Arial"/>
        </w:rPr>
        <w:t>the importance of providing safe and supportive environments for young people’s personal and social development (</w:t>
      </w:r>
      <w:r w:rsidRPr="0083644F">
        <w:rPr>
          <w:rFonts w:ascii="Arial" w:hAnsi="Arial" w:cs="Arial"/>
        </w:rPr>
        <w:t xml:space="preserve">CLD </w:t>
      </w:r>
      <w:r>
        <w:rPr>
          <w:rFonts w:ascii="Arial" w:hAnsi="Arial" w:cs="Arial"/>
        </w:rPr>
        <w:t>S</w:t>
      </w:r>
      <w:r w:rsidRPr="0083644F">
        <w:rPr>
          <w:rFonts w:ascii="Arial" w:hAnsi="Arial" w:cs="Arial"/>
        </w:rPr>
        <w:t xml:space="preserve">tandards </w:t>
      </w:r>
      <w:r>
        <w:rPr>
          <w:rFonts w:ascii="Arial" w:hAnsi="Arial" w:cs="Arial"/>
        </w:rPr>
        <w:t>C</w:t>
      </w:r>
      <w:r w:rsidRPr="0083644F">
        <w:rPr>
          <w:rFonts w:ascii="Arial" w:hAnsi="Arial" w:cs="Arial"/>
        </w:rPr>
        <w:t>ouncil Scotland, 2019)</w:t>
      </w:r>
      <w:r>
        <w:rPr>
          <w:rFonts w:ascii="Arial" w:hAnsi="Arial" w:cs="Arial"/>
        </w:rPr>
        <w:t>.</w:t>
      </w:r>
      <w:r w:rsidRPr="00D71215">
        <w:rPr>
          <w:rFonts w:ascii="Arial" w:hAnsi="Arial" w:cs="Arial"/>
        </w:rPr>
        <w:t xml:space="preserve"> Youth Workers should consider including more outdoor and hands-on activities in their programmes, as these can help build confidence, resilience and social skills (National Youth Agency, 2025</w:t>
      </w:r>
      <w:r>
        <w:rPr>
          <w:rFonts w:ascii="Arial" w:hAnsi="Arial" w:cs="Arial"/>
        </w:rPr>
        <w:t xml:space="preserve">, </w:t>
      </w:r>
      <w:r w:rsidRPr="0083644F">
        <w:rPr>
          <w:rFonts w:ascii="Arial" w:hAnsi="Arial" w:cs="Arial"/>
        </w:rPr>
        <w:t xml:space="preserve">CLD </w:t>
      </w:r>
      <w:r>
        <w:rPr>
          <w:rFonts w:ascii="Arial" w:hAnsi="Arial" w:cs="Arial"/>
        </w:rPr>
        <w:t>S</w:t>
      </w:r>
      <w:r w:rsidRPr="0083644F">
        <w:rPr>
          <w:rFonts w:ascii="Arial" w:hAnsi="Arial" w:cs="Arial"/>
        </w:rPr>
        <w:t xml:space="preserve">tandards </w:t>
      </w:r>
      <w:r>
        <w:rPr>
          <w:rFonts w:ascii="Arial" w:hAnsi="Arial" w:cs="Arial"/>
        </w:rPr>
        <w:t>C</w:t>
      </w:r>
      <w:r w:rsidRPr="0083644F">
        <w:rPr>
          <w:rFonts w:ascii="Arial" w:hAnsi="Arial" w:cs="Arial"/>
        </w:rPr>
        <w:t>ouncil Scotland, 2019)</w:t>
      </w:r>
      <w:r w:rsidRPr="00D71215">
        <w:rPr>
          <w:rFonts w:ascii="Arial" w:hAnsi="Arial" w:cs="Arial"/>
        </w:rPr>
        <w:t xml:space="preserve">, </w:t>
      </w:r>
      <w:r>
        <w:rPr>
          <w:rFonts w:ascii="Arial" w:hAnsi="Arial" w:cs="Arial"/>
        </w:rPr>
        <w:t>while ensuring that all young people</w:t>
      </w:r>
      <w:r w:rsidRPr="00D71215">
        <w:rPr>
          <w:rFonts w:ascii="Arial" w:hAnsi="Arial" w:cs="Arial"/>
        </w:rPr>
        <w:t xml:space="preserve"> can </w:t>
      </w:r>
      <w:r>
        <w:rPr>
          <w:rFonts w:ascii="Arial" w:hAnsi="Arial" w:cs="Arial"/>
        </w:rPr>
        <w:t>participate</w:t>
      </w:r>
      <w:r w:rsidRPr="00D71215">
        <w:rPr>
          <w:rFonts w:ascii="Arial" w:hAnsi="Arial" w:cs="Arial"/>
        </w:rPr>
        <w:t xml:space="preserve">, no matter their background or situation </w:t>
      </w:r>
      <w:r w:rsidRPr="00126482">
        <w:rPr>
          <w:rFonts w:ascii="Arial" w:hAnsi="Arial" w:cs="Arial"/>
        </w:rPr>
        <w:t>(National Youth Agency, 2025; Welsh Government, 2022).</w:t>
      </w:r>
    </w:p>
    <w:p w14:paraId="6E36ABE2" w14:textId="77777777" w:rsidR="00B73CA6" w:rsidRPr="00D71215" w:rsidRDefault="00B73CA6" w:rsidP="00B73CA6">
      <w:pPr>
        <w:spacing w:line="480" w:lineRule="auto"/>
        <w:rPr>
          <w:rFonts w:ascii="Arial" w:hAnsi="Arial" w:cs="Arial"/>
        </w:rPr>
      </w:pPr>
      <w:r>
        <w:rPr>
          <w:rFonts w:ascii="Arial" w:hAnsi="Arial" w:cs="Arial"/>
        </w:rPr>
        <w:lastRenderedPageBreak/>
        <w:t xml:space="preserve">Policymakers and funders </w:t>
      </w:r>
      <w:r w:rsidRPr="00D71215">
        <w:rPr>
          <w:rFonts w:ascii="Arial" w:hAnsi="Arial" w:cs="Arial"/>
        </w:rPr>
        <w:t>should recognise how valuable outdoor activities are for young people’s wellbeing</w:t>
      </w:r>
      <w:r>
        <w:rPr>
          <w:rFonts w:ascii="Arial" w:hAnsi="Arial" w:cs="Arial"/>
        </w:rPr>
        <w:t xml:space="preserve"> and invest more</w:t>
      </w:r>
      <w:r w:rsidRPr="00D71215">
        <w:rPr>
          <w:rFonts w:ascii="Arial" w:hAnsi="Arial" w:cs="Arial"/>
        </w:rPr>
        <w:t xml:space="preserve"> </w:t>
      </w:r>
      <w:r>
        <w:rPr>
          <w:rFonts w:ascii="Arial" w:hAnsi="Arial" w:cs="Arial"/>
        </w:rPr>
        <w:t>in</w:t>
      </w:r>
      <w:r w:rsidRPr="00D71215">
        <w:rPr>
          <w:rFonts w:ascii="Arial" w:hAnsi="Arial" w:cs="Arial"/>
        </w:rPr>
        <w:t xml:space="preserve"> community-based outdoor programmes (</w:t>
      </w:r>
      <w:r>
        <w:rPr>
          <w:rFonts w:ascii="Arial" w:hAnsi="Arial" w:cs="Arial"/>
        </w:rPr>
        <w:t>UK Youth, 2024</w:t>
      </w:r>
      <w:r w:rsidRPr="00D71215">
        <w:rPr>
          <w:rFonts w:ascii="Arial" w:hAnsi="Arial" w:cs="Arial"/>
        </w:rPr>
        <w:t xml:space="preserve">). Policies should also encourage young people </w:t>
      </w:r>
      <w:r>
        <w:rPr>
          <w:rFonts w:ascii="Arial" w:hAnsi="Arial" w:cs="Arial"/>
        </w:rPr>
        <w:t>to help</w:t>
      </w:r>
      <w:r w:rsidRPr="00D71215">
        <w:rPr>
          <w:rFonts w:ascii="Arial" w:hAnsi="Arial" w:cs="Arial"/>
        </w:rPr>
        <w:t xml:space="preserve"> </w:t>
      </w:r>
      <w:r>
        <w:rPr>
          <w:rFonts w:ascii="Arial" w:hAnsi="Arial" w:cs="Arial"/>
        </w:rPr>
        <w:t xml:space="preserve">design and deliver services, ensuring that Youth Work’s focus is to young people’s needs and aspirations </w:t>
      </w:r>
      <w:r w:rsidRPr="00D71215">
        <w:rPr>
          <w:rFonts w:ascii="Arial" w:hAnsi="Arial" w:cs="Arial"/>
        </w:rPr>
        <w:t>(National Youth Agency, 2024; Department for Education, 2024). For example, youth organisations could advocate for</w:t>
      </w:r>
      <w:r>
        <w:rPr>
          <w:rFonts w:ascii="Arial" w:hAnsi="Arial" w:cs="Arial"/>
        </w:rPr>
        <w:t xml:space="preserve"> dedicating</w:t>
      </w:r>
      <w:r w:rsidRPr="00D71215">
        <w:rPr>
          <w:rFonts w:ascii="Arial" w:hAnsi="Arial" w:cs="Arial"/>
        </w:rPr>
        <w:t xml:space="preserve"> </w:t>
      </w:r>
      <w:r>
        <w:rPr>
          <w:rFonts w:ascii="Arial" w:hAnsi="Arial" w:cs="Arial"/>
        </w:rPr>
        <w:t>funding to</w:t>
      </w:r>
      <w:r w:rsidRPr="00D71215">
        <w:rPr>
          <w:rFonts w:ascii="Arial" w:hAnsi="Arial" w:cs="Arial"/>
        </w:rPr>
        <w:t xml:space="preserve"> inclusive outdoor activities or </w:t>
      </w:r>
      <w:r w:rsidRPr="00126482">
        <w:rPr>
          <w:rFonts w:ascii="Arial" w:hAnsi="Arial" w:cs="Arial"/>
        </w:rPr>
        <w:t>for national standards requiring you</w:t>
      </w:r>
      <w:r>
        <w:rPr>
          <w:rFonts w:ascii="Arial" w:hAnsi="Arial" w:cs="Arial"/>
        </w:rPr>
        <w:t>ng people</w:t>
      </w:r>
      <w:r w:rsidRPr="00126482">
        <w:rPr>
          <w:rFonts w:ascii="Arial" w:hAnsi="Arial" w:cs="Arial"/>
        </w:rPr>
        <w:t xml:space="preserve"> participation in programme d</w:t>
      </w:r>
      <w:r>
        <w:rPr>
          <w:rFonts w:ascii="Arial" w:hAnsi="Arial" w:cs="Arial"/>
        </w:rPr>
        <w:t xml:space="preserve">evelopment </w:t>
      </w:r>
      <w:r w:rsidRPr="00126482">
        <w:rPr>
          <w:rFonts w:ascii="Arial" w:hAnsi="Arial" w:cs="Arial"/>
        </w:rPr>
        <w:t>(</w:t>
      </w:r>
      <w:proofErr w:type="spellStart"/>
      <w:r w:rsidRPr="00126482">
        <w:rPr>
          <w:rFonts w:ascii="Arial" w:hAnsi="Arial" w:cs="Arial"/>
        </w:rPr>
        <w:t>YouthLink</w:t>
      </w:r>
      <w:proofErr w:type="spellEnd"/>
      <w:r w:rsidRPr="00126482">
        <w:rPr>
          <w:rFonts w:ascii="Arial" w:hAnsi="Arial" w:cs="Arial"/>
        </w:rPr>
        <w:t xml:space="preserve"> Scotland, 2023).</w:t>
      </w:r>
    </w:p>
    <w:p w14:paraId="426CF2D0" w14:textId="77777777" w:rsidR="00B73CA6" w:rsidRDefault="00B73CA6" w:rsidP="00B73CA6">
      <w:pPr>
        <w:spacing w:line="480" w:lineRule="auto"/>
        <w:rPr>
          <w:rFonts w:ascii="Arial" w:hAnsi="Arial" w:cs="Arial"/>
          <w:b/>
          <w:bCs/>
        </w:rPr>
      </w:pPr>
      <w:r w:rsidRPr="00580B40">
        <w:rPr>
          <w:rFonts w:ascii="Arial" w:hAnsi="Arial" w:cs="Arial"/>
        </w:rPr>
        <w:t>Collaboration between schools, youth services and community organisations are essential to maximise the benefits of outdoor activities. Working together can ensure that programmes are accessible, well-resourced, and personalised to the needs of diverse groups of young peop</w:t>
      </w:r>
      <w:r w:rsidRPr="00580B40">
        <w:rPr>
          <w:rFonts w:ascii="Arial" w:hAnsi="Arial" w:cs="Arial"/>
          <w:color w:val="212121"/>
        </w:rPr>
        <w:t xml:space="preserve">le (UK Youth, 2024). Involving parents and guardians in programme </w:t>
      </w:r>
      <w:r w:rsidRPr="00580B40">
        <w:rPr>
          <w:rFonts w:ascii="Arial" w:hAnsi="Arial" w:cs="Arial"/>
        </w:rPr>
        <w:t>design and delivery can enhance engagement and outcomes further (Welsh Government, 2022).</w:t>
      </w:r>
    </w:p>
    <w:p w14:paraId="68ABFD30" w14:textId="77777777" w:rsidR="00B73CA6" w:rsidRPr="00D71215" w:rsidRDefault="00B73CA6" w:rsidP="00B73CA6">
      <w:pPr>
        <w:spacing w:line="480" w:lineRule="auto"/>
        <w:rPr>
          <w:rFonts w:ascii="Arial" w:hAnsi="Arial" w:cs="Arial"/>
        </w:rPr>
      </w:pPr>
      <w:r w:rsidRPr="00D71215">
        <w:rPr>
          <w:rFonts w:ascii="Arial" w:hAnsi="Arial" w:cs="Arial"/>
          <w:i/>
          <w:iCs/>
        </w:rPr>
        <w:t xml:space="preserve">Recommendations for </w:t>
      </w:r>
      <w:r>
        <w:rPr>
          <w:rFonts w:ascii="Arial" w:hAnsi="Arial" w:cs="Arial"/>
          <w:i/>
          <w:iCs/>
        </w:rPr>
        <w:t>f</w:t>
      </w:r>
      <w:r w:rsidRPr="00D71215">
        <w:rPr>
          <w:rFonts w:ascii="Arial" w:hAnsi="Arial" w:cs="Arial"/>
          <w:i/>
          <w:iCs/>
        </w:rPr>
        <w:t xml:space="preserve">uture </w:t>
      </w:r>
      <w:r>
        <w:rPr>
          <w:rFonts w:ascii="Arial" w:hAnsi="Arial" w:cs="Arial"/>
          <w:i/>
          <w:iCs/>
        </w:rPr>
        <w:t>r</w:t>
      </w:r>
      <w:r w:rsidRPr="00D71215">
        <w:rPr>
          <w:rFonts w:ascii="Arial" w:hAnsi="Arial" w:cs="Arial"/>
          <w:i/>
          <w:iCs/>
        </w:rPr>
        <w:t>esearch</w:t>
      </w:r>
      <w:r w:rsidRPr="00D71215">
        <w:rPr>
          <w:rFonts w:ascii="Arial" w:hAnsi="Arial" w:cs="Arial"/>
        </w:rPr>
        <w:t> </w:t>
      </w:r>
    </w:p>
    <w:p w14:paraId="291CFC4C" w14:textId="77777777" w:rsidR="00B73CA6" w:rsidRDefault="00B73CA6" w:rsidP="00B73CA6">
      <w:pPr>
        <w:spacing w:line="480" w:lineRule="auto"/>
        <w:rPr>
          <w:rFonts w:ascii="Arial" w:hAnsi="Arial" w:cs="Arial"/>
        </w:rPr>
      </w:pPr>
      <w:r w:rsidRPr="00D71215">
        <w:rPr>
          <w:rFonts w:ascii="Arial" w:hAnsi="Arial" w:cs="Arial"/>
        </w:rPr>
        <w:t xml:space="preserve">To make future research stronger, it would be beneficial to include a wider range of young people, especially those who are often left out or face barriers to participation (Mann, 2013; Sapin, 2013). Using </w:t>
      </w:r>
      <w:r>
        <w:rPr>
          <w:rFonts w:ascii="Arial" w:hAnsi="Arial" w:cs="Arial"/>
        </w:rPr>
        <w:t>mixed</w:t>
      </w:r>
      <w:r w:rsidRPr="00D71215">
        <w:rPr>
          <w:rFonts w:ascii="Arial" w:hAnsi="Arial" w:cs="Arial"/>
        </w:rPr>
        <w:t xml:space="preserve"> methods, like surveys as well as interviews, would help provide a fuller</w:t>
      </w:r>
      <w:r>
        <w:rPr>
          <w:rFonts w:ascii="Arial" w:hAnsi="Arial" w:cs="Arial"/>
        </w:rPr>
        <w:t>, more reliable</w:t>
      </w:r>
      <w:r w:rsidRPr="00D71215">
        <w:rPr>
          <w:rFonts w:ascii="Arial" w:hAnsi="Arial" w:cs="Arial"/>
        </w:rPr>
        <w:t xml:space="preserve"> picture (Bryman, 2016</w:t>
      </w:r>
      <w:r>
        <w:rPr>
          <w:rFonts w:ascii="Arial" w:hAnsi="Arial" w:cs="Arial"/>
        </w:rPr>
        <w:t xml:space="preserve">; </w:t>
      </w:r>
      <w:r w:rsidRPr="00D71215">
        <w:rPr>
          <w:rFonts w:ascii="Arial" w:hAnsi="Arial" w:cs="Arial"/>
        </w:rPr>
        <w:t>Braun and Clarke, 2006). </w:t>
      </w:r>
      <w:r w:rsidRPr="00580B40">
        <w:rPr>
          <w:rFonts w:ascii="Arial" w:hAnsi="Arial" w:cs="Arial"/>
        </w:rPr>
        <w:t xml:space="preserve">It is also recommended that young people be engaged as partners at every stage of research, moving participation higher up Hart’s Ladder (Hart, 1992; Banks, 2010). </w:t>
      </w:r>
      <w:r w:rsidRPr="00D71215">
        <w:rPr>
          <w:rFonts w:ascii="Arial" w:hAnsi="Arial" w:cs="Arial"/>
        </w:rPr>
        <w:t xml:space="preserve">Future studies </w:t>
      </w:r>
      <w:r>
        <w:rPr>
          <w:rFonts w:ascii="Arial" w:hAnsi="Arial" w:cs="Arial"/>
        </w:rPr>
        <w:t>should also</w:t>
      </w:r>
      <w:r w:rsidRPr="00D71215">
        <w:rPr>
          <w:rFonts w:ascii="Arial" w:hAnsi="Arial" w:cs="Arial"/>
        </w:rPr>
        <w:t xml:space="preserve"> explore the experiences of young people who are not already engaged in outdoor activities to understand what barriers exist and what might help them to participate (Mann, 2013). Additionally, research </w:t>
      </w:r>
      <w:r>
        <w:rPr>
          <w:rFonts w:ascii="Arial" w:hAnsi="Arial" w:cs="Arial"/>
        </w:rPr>
        <w:t xml:space="preserve">should </w:t>
      </w:r>
      <w:r w:rsidRPr="00D71215">
        <w:rPr>
          <w:rFonts w:ascii="Arial" w:hAnsi="Arial" w:cs="Arial"/>
        </w:rPr>
        <w:t xml:space="preserve">examine </w:t>
      </w:r>
      <w:r w:rsidRPr="00D71215">
        <w:rPr>
          <w:rFonts w:ascii="Arial" w:hAnsi="Arial" w:cs="Arial"/>
        </w:rPr>
        <w:lastRenderedPageBreak/>
        <w:t xml:space="preserve">the long-term effects of outdoor activities on mental health and </w:t>
      </w:r>
      <w:r>
        <w:rPr>
          <w:rFonts w:ascii="Arial" w:hAnsi="Arial" w:cs="Arial"/>
        </w:rPr>
        <w:t xml:space="preserve">compare different types of programmes to identify what works best for </w:t>
      </w:r>
      <w:r w:rsidRPr="00CA4011">
        <w:rPr>
          <w:rFonts w:ascii="Arial" w:hAnsi="Arial" w:cs="Arial"/>
        </w:rPr>
        <w:t xml:space="preserve">diverse groups (Natural England, 2022). </w:t>
      </w:r>
    </w:p>
    <w:p w14:paraId="5807ABA0" w14:textId="77777777" w:rsidR="00B73CA6" w:rsidRPr="00446A01" w:rsidRDefault="00B73CA6" w:rsidP="00B73CA6">
      <w:pPr>
        <w:spacing w:line="480" w:lineRule="auto"/>
        <w:rPr>
          <w:rFonts w:ascii="Arial" w:hAnsi="Arial" w:cs="Arial"/>
        </w:rPr>
      </w:pPr>
      <w:r w:rsidRPr="00446A01">
        <w:rPr>
          <w:rFonts w:ascii="Arial" w:hAnsi="Arial" w:cs="Arial"/>
        </w:rPr>
        <w:t>Exploring the role of digital technology in supporting outdoor activities and mental health would also be beneficial. Since the use of digital tools among young people are increasing, incorporating technology to these programmes and evaluation could improve engagement and provide new opportunities for data collection and feedback (National Youth Agency, 2025).</w:t>
      </w:r>
    </w:p>
    <w:p w14:paraId="395005EC" w14:textId="77777777" w:rsidR="00B73CA6" w:rsidRPr="00D71215" w:rsidRDefault="00B73CA6" w:rsidP="00B73CA6">
      <w:pPr>
        <w:spacing w:line="480" w:lineRule="auto"/>
        <w:rPr>
          <w:rFonts w:ascii="Arial" w:hAnsi="Arial" w:cs="Arial"/>
          <w:i/>
          <w:iCs/>
        </w:rPr>
      </w:pPr>
      <w:r w:rsidRPr="00126482">
        <w:rPr>
          <w:rFonts w:ascii="Arial" w:hAnsi="Arial" w:cs="Arial"/>
          <w:i/>
          <w:iCs/>
        </w:rPr>
        <w:t>Conclusion</w:t>
      </w:r>
    </w:p>
    <w:p w14:paraId="4DFFFEAF" w14:textId="77777777" w:rsidR="00B73CA6" w:rsidRDefault="00B73CA6" w:rsidP="00B73CA6">
      <w:pPr>
        <w:spacing w:line="480" w:lineRule="auto"/>
        <w:rPr>
          <w:rFonts w:ascii="Arial" w:hAnsi="Arial" w:cs="Arial"/>
        </w:rPr>
      </w:pPr>
      <w:r>
        <w:rPr>
          <w:rFonts w:ascii="Arial" w:hAnsi="Arial" w:cs="Arial"/>
        </w:rPr>
        <w:t xml:space="preserve">To conclude, this review highlights the valuable role that outdoor after-school activities play in supporting young people’s mental health, wellbeing and personal development. The participatory, qualitative approach used by </w:t>
      </w:r>
      <w:r w:rsidRPr="00205AA3">
        <w:rPr>
          <w:rFonts w:ascii="Arial" w:hAnsi="Arial" w:cs="Arial"/>
        </w:rPr>
        <w:t xml:space="preserve">Barfield </w:t>
      </w:r>
      <w:r w:rsidRPr="00205AA3">
        <w:rPr>
          <w:rFonts w:ascii="Arial" w:hAnsi="Arial" w:cs="Arial"/>
          <w:i/>
          <w:iCs/>
        </w:rPr>
        <w:t>et al.</w:t>
      </w:r>
      <w:r>
        <w:rPr>
          <w:rFonts w:ascii="Arial" w:hAnsi="Arial" w:cs="Arial"/>
        </w:rPr>
        <w:t xml:space="preserve"> (2021) focuses on young people’s own views, aligning with core Youth Work values and ethical standards. However, the study’s small sample, and its focus on those already engaged in outdoor activities, limits how widely the findings can be applied, particularly for young people who face barriers such as disability or socio-economic disadvantages (</w:t>
      </w:r>
      <w:r w:rsidRPr="00295641">
        <w:rPr>
          <w:rFonts w:ascii="Arial" w:hAnsi="Arial" w:cs="Arial"/>
        </w:rPr>
        <w:t>Alderson and Morrow, 2011)</w:t>
      </w:r>
      <w:r>
        <w:rPr>
          <w:rFonts w:ascii="Arial" w:hAnsi="Arial" w:cs="Arial"/>
        </w:rPr>
        <w:t>. Also, the use of qualitative methods means there is a lack of measurable data about the programme’s impact (</w:t>
      </w:r>
      <w:r w:rsidRPr="00295641">
        <w:rPr>
          <w:rFonts w:ascii="Arial" w:hAnsi="Arial" w:cs="Arial"/>
        </w:rPr>
        <w:t xml:space="preserve">Bryman, 2016).  For youth workers, policymakers, and funders, the findings </w:t>
      </w:r>
      <w:r>
        <w:rPr>
          <w:rFonts w:ascii="Arial" w:hAnsi="Arial" w:cs="Arial"/>
        </w:rPr>
        <w:t>show the importance of supporting outdoor programmes that are accessible and</w:t>
      </w:r>
      <w:r w:rsidRPr="00295641">
        <w:rPr>
          <w:rFonts w:ascii="Arial" w:hAnsi="Arial" w:cs="Arial"/>
        </w:rPr>
        <w:t xml:space="preserve"> work collaboratively across schools, youth services, and community organisations (UK Youth, 2024). Involving parents and guardians in programme design can </w:t>
      </w:r>
      <w:r>
        <w:rPr>
          <w:rFonts w:ascii="Arial" w:hAnsi="Arial" w:cs="Arial"/>
        </w:rPr>
        <w:t xml:space="preserve">also improve </w:t>
      </w:r>
      <w:r w:rsidRPr="00295641">
        <w:rPr>
          <w:rFonts w:ascii="Arial" w:hAnsi="Arial" w:cs="Arial"/>
        </w:rPr>
        <w:t xml:space="preserve">engagement and outcomes (Welsh Government, 2022). Future research should include more diverse participants, use mixed methods, and explore how </w:t>
      </w:r>
      <w:r w:rsidRPr="00295641">
        <w:rPr>
          <w:rFonts w:ascii="Arial" w:hAnsi="Arial" w:cs="Arial"/>
        </w:rPr>
        <w:lastRenderedPageBreak/>
        <w:t>digital technology can enhance both engagement and data collection (National Youth Agency, 2025). This will help ensure that all young people can benefit from the positive outcomes associated with outdoor activities.</w:t>
      </w:r>
    </w:p>
    <w:p w14:paraId="70DA5224" w14:textId="77777777" w:rsidR="00B73CA6" w:rsidRDefault="00B73CA6" w:rsidP="00B73CA6">
      <w:pPr>
        <w:spacing w:line="480" w:lineRule="auto"/>
        <w:rPr>
          <w:rFonts w:ascii="Arial" w:hAnsi="Arial" w:cs="Arial"/>
        </w:rPr>
      </w:pPr>
    </w:p>
    <w:p w14:paraId="028E35BA" w14:textId="77777777" w:rsidR="00B73CA6" w:rsidRPr="00D71215" w:rsidRDefault="00B73CA6" w:rsidP="00B73CA6">
      <w:pPr>
        <w:spacing w:line="480" w:lineRule="auto"/>
        <w:rPr>
          <w:rFonts w:ascii="Arial" w:hAnsi="Arial" w:cs="Arial"/>
        </w:rPr>
      </w:pPr>
    </w:p>
    <w:p w14:paraId="24AFE3C8" w14:textId="77777777" w:rsidR="00B73CA6" w:rsidRDefault="00B73CA6" w:rsidP="00B73CA6">
      <w:pPr>
        <w:spacing w:line="480" w:lineRule="auto"/>
      </w:pPr>
    </w:p>
    <w:p w14:paraId="0AC246E1" w14:textId="77777777" w:rsidR="00B73CA6" w:rsidRDefault="00B73CA6" w:rsidP="00B73CA6">
      <w:pPr>
        <w:spacing w:line="480" w:lineRule="auto"/>
      </w:pPr>
    </w:p>
    <w:p w14:paraId="5A25DA56" w14:textId="77777777" w:rsidR="00B73CA6" w:rsidRDefault="00B73CA6" w:rsidP="00B73CA6">
      <w:pPr>
        <w:spacing w:line="480" w:lineRule="auto"/>
      </w:pPr>
    </w:p>
    <w:p w14:paraId="793602B6" w14:textId="77777777" w:rsidR="00B73CA6" w:rsidRDefault="00B73CA6" w:rsidP="00B73CA6">
      <w:pPr>
        <w:spacing w:line="480" w:lineRule="auto"/>
      </w:pPr>
    </w:p>
    <w:p w14:paraId="2812E86B" w14:textId="77777777" w:rsidR="00B73CA6" w:rsidRDefault="00B73CA6" w:rsidP="00B73CA6">
      <w:pPr>
        <w:spacing w:line="480" w:lineRule="auto"/>
      </w:pPr>
    </w:p>
    <w:p w14:paraId="786B24B6" w14:textId="77777777" w:rsidR="00B73CA6" w:rsidRDefault="00B73CA6" w:rsidP="00B73CA6">
      <w:pPr>
        <w:spacing w:line="480" w:lineRule="auto"/>
      </w:pPr>
    </w:p>
    <w:p w14:paraId="416C6423" w14:textId="77777777" w:rsidR="00B73CA6" w:rsidRDefault="00B73CA6" w:rsidP="00B73CA6">
      <w:pPr>
        <w:spacing w:line="480" w:lineRule="auto"/>
      </w:pPr>
    </w:p>
    <w:p w14:paraId="764A5CAB" w14:textId="77777777" w:rsidR="00B73CA6" w:rsidRDefault="00B73CA6" w:rsidP="00B73CA6">
      <w:pPr>
        <w:spacing w:line="480" w:lineRule="auto"/>
      </w:pPr>
    </w:p>
    <w:p w14:paraId="1DD1F0AD" w14:textId="77777777" w:rsidR="00B73CA6" w:rsidRDefault="00B73CA6" w:rsidP="00B73CA6">
      <w:pPr>
        <w:spacing w:line="480" w:lineRule="auto"/>
      </w:pPr>
    </w:p>
    <w:p w14:paraId="1A0AEDB3" w14:textId="77777777" w:rsidR="00B73CA6" w:rsidRDefault="00B73CA6" w:rsidP="00B73CA6">
      <w:pPr>
        <w:spacing w:line="480" w:lineRule="auto"/>
      </w:pPr>
    </w:p>
    <w:p w14:paraId="304D9F21" w14:textId="77777777" w:rsidR="00B73CA6" w:rsidRDefault="00B73CA6" w:rsidP="00B73CA6">
      <w:pPr>
        <w:spacing w:line="480" w:lineRule="auto"/>
      </w:pPr>
    </w:p>
    <w:p w14:paraId="2CDE8A2F" w14:textId="77777777" w:rsidR="00B73CA6" w:rsidRDefault="00B73CA6" w:rsidP="00B73CA6">
      <w:pPr>
        <w:spacing w:line="480" w:lineRule="auto"/>
      </w:pPr>
    </w:p>
    <w:p w14:paraId="7067F4B4" w14:textId="77777777" w:rsidR="00B73CA6" w:rsidRDefault="00B73CA6" w:rsidP="00B73CA6">
      <w:pPr>
        <w:spacing w:line="480" w:lineRule="auto"/>
      </w:pPr>
    </w:p>
    <w:p w14:paraId="5F23901B" w14:textId="77777777" w:rsidR="00B73CA6" w:rsidRDefault="00B73CA6" w:rsidP="00B73CA6">
      <w:pPr>
        <w:spacing w:line="480" w:lineRule="auto"/>
      </w:pPr>
    </w:p>
    <w:p w14:paraId="725C393E" w14:textId="77777777" w:rsidR="00B73CA6" w:rsidRPr="008B1398" w:rsidRDefault="00B73CA6" w:rsidP="00B73CA6">
      <w:pPr>
        <w:spacing w:line="480" w:lineRule="auto"/>
        <w:rPr>
          <w:rFonts w:ascii="Arial" w:hAnsi="Arial" w:cs="Arial"/>
          <w:b/>
          <w:bCs/>
        </w:rPr>
      </w:pPr>
      <w:r w:rsidRPr="00FB2A35">
        <w:rPr>
          <w:rFonts w:ascii="Arial" w:hAnsi="Arial" w:cs="Arial"/>
          <w:b/>
          <w:bCs/>
        </w:rPr>
        <w:lastRenderedPageBreak/>
        <w:t>References</w:t>
      </w:r>
    </w:p>
    <w:p w14:paraId="570CECC5" w14:textId="77777777" w:rsidR="00B73CA6" w:rsidRPr="00D83259" w:rsidRDefault="00B73CA6" w:rsidP="00B73CA6">
      <w:pPr>
        <w:spacing w:line="480" w:lineRule="auto"/>
        <w:rPr>
          <w:rFonts w:ascii="Arial" w:hAnsi="Arial" w:cs="Arial"/>
        </w:rPr>
      </w:pPr>
      <w:r w:rsidRPr="00D83259">
        <w:rPr>
          <w:rFonts w:ascii="Arial" w:hAnsi="Arial" w:cs="Arial"/>
        </w:rPr>
        <w:t xml:space="preserve">Alderson, P. </w:t>
      </w:r>
      <w:r>
        <w:rPr>
          <w:rFonts w:ascii="Arial" w:hAnsi="Arial" w:cs="Arial"/>
        </w:rPr>
        <w:t>and</w:t>
      </w:r>
      <w:r w:rsidRPr="00D83259">
        <w:rPr>
          <w:rFonts w:ascii="Arial" w:hAnsi="Arial" w:cs="Arial"/>
        </w:rPr>
        <w:t xml:space="preserve"> Morrow, V. (2011) </w:t>
      </w:r>
      <w:r w:rsidRPr="00D83259">
        <w:rPr>
          <w:rFonts w:ascii="Arial" w:hAnsi="Arial" w:cs="Arial"/>
          <w:i/>
          <w:iCs/>
        </w:rPr>
        <w:t>The ethics of research with children and young people: a practical handbook</w:t>
      </w:r>
      <w:r w:rsidRPr="00D83259">
        <w:rPr>
          <w:rFonts w:ascii="Arial" w:hAnsi="Arial" w:cs="Arial"/>
        </w:rPr>
        <w:t>. 2</w:t>
      </w:r>
      <w:r w:rsidRPr="00AC108B">
        <w:rPr>
          <w:rFonts w:ascii="Arial" w:hAnsi="Arial" w:cs="Arial"/>
          <w:vertAlign w:val="superscript"/>
        </w:rPr>
        <w:t>nd</w:t>
      </w:r>
      <w:r w:rsidRPr="00D83259">
        <w:rPr>
          <w:rFonts w:ascii="Arial" w:hAnsi="Arial" w:cs="Arial"/>
        </w:rPr>
        <w:t xml:space="preserve"> </w:t>
      </w:r>
      <w:proofErr w:type="spellStart"/>
      <w:r w:rsidRPr="00D83259">
        <w:rPr>
          <w:rFonts w:ascii="Arial" w:hAnsi="Arial" w:cs="Arial"/>
        </w:rPr>
        <w:t>edn</w:t>
      </w:r>
      <w:proofErr w:type="spellEnd"/>
      <w:r w:rsidRPr="00D83259">
        <w:rPr>
          <w:rFonts w:ascii="Arial" w:hAnsi="Arial" w:cs="Arial"/>
        </w:rPr>
        <w:t>. London: SAGE.</w:t>
      </w:r>
    </w:p>
    <w:p w14:paraId="25E4151D" w14:textId="77777777" w:rsidR="00B73CA6" w:rsidRPr="00D83259" w:rsidRDefault="00B73CA6" w:rsidP="00B73CA6">
      <w:pPr>
        <w:spacing w:line="480" w:lineRule="auto"/>
        <w:rPr>
          <w:rFonts w:ascii="Arial" w:hAnsi="Arial" w:cs="Arial"/>
        </w:rPr>
      </w:pPr>
      <w:r w:rsidRPr="00D83259">
        <w:rPr>
          <w:rFonts w:ascii="Arial" w:hAnsi="Arial" w:cs="Arial"/>
        </w:rPr>
        <w:t>Banks, S. (2010) </w:t>
      </w:r>
      <w:r w:rsidRPr="00D83259">
        <w:rPr>
          <w:rFonts w:ascii="Arial" w:hAnsi="Arial" w:cs="Arial"/>
          <w:i/>
          <w:iCs/>
        </w:rPr>
        <w:t>Ethical Issues in Youth Work</w:t>
      </w:r>
      <w:r w:rsidRPr="00D83259">
        <w:rPr>
          <w:rFonts w:ascii="Arial" w:hAnsi="Arial" w:cs="Arial"/>
        </w:rPr>
        <w:t>. 2</w:t>
      </w:r>
      <w:r w:rsidRPr="00AC108B">
        <w:rPr>
          <w:rFonts w:ascii="Arial" w:hAnsi="Arial" w:cs="Arial"/>
          <w:vertAlign w:val="superscript"/>
        </w:rPr>
        <w:t>nd</w:t>
      </w:r>
      <w:r w:rsidRPr="00D83259">
        <w:rPr>
          <w:rFonts w:ascii="Arial" w:hAnsi="Arial" w:cs="Arial"/>
        </w:rPr>
        <w:t xml:space="preserve"> </w:t>
      </w:r>
      <w:proofErr w:type="spellStart"/>
      <w:r w:rsidRPr="00D83259">
        <w:rPr>
          <w:rFonts w:ascii="Arial" w:hAnsi="Arial" w:cs="Arial"/>
        </w:rPr>
        <w:t>edn</w:t>
      </w:r>
      <w:proofErr w:type="spellEnd"/>
      <w:r w:rsidRPr="00D83259">
        <w:rPr>
          <w:rFonts w:ascii="Arial" w:hAnsi="Arial" w:cs="Arial"/>
        </w:rPr>
        <w:t>. London: Routledge.</w:t>
      </w:r>
      <w:r>
        <w:rPr>
          <w:rFonts w:ascii="Arial" w:hAnsi="Arial" w:cs="Arial"/>
        </w:rPr>
        <w:t xml:space="preserve"> </w:t>
      </w:r>
    </w:p>
    <w:p w14:paraId="3A0AC151" w14:textId="77777777" w:rsidR="00B73CA6" w:rsidRPr="00D83259" w:rsidRDefault="00B73CA6" w:rsidP="00B73CA6">
      <w:pPr>
        <w:spacing w:line="480" w:lineRule="auto"/>
        <w:rPr>
          <w:rFonts w:ascii="Arial" w:hAnsi="Arial" w:cs="Arial"/>
        </w:rPr>
      </w:pPr>
      <w:r w:rsidRPr="00D83259">
        <w:rPr>
          <w:rFonts w:ascii="Arial" w:hAnsi="Arial" w:cs="Arial"/>
        </w:rPr>
        <w:t xml:space="preserve">Barfield, J.P., Anderson, A., </w:t>
      </w:r>
      <w:r>
        <w:rPr>
          <w:rFonts w:ascii="Arial" w:hAnsi="Arial" w:cs="Arial"/>
        </w:rPr>
        <w:t>and</w:t>
      </w:r>
      <w:r w:rsidRPr="00D83259">
        <w:rPr>
          <w:rFonts w:ascii="Arial" w:hAnsi="Arial" w:cs="Arial"/>
        </w:rPr>
        <w:t xml:space="preserve"> Holmes, C. (2021) ‘Get Outside! Promoting Adolescent Health through Outdoor After-School Activity’, </w:t>
      </w:r>
      <w:r w:rsidRPr="00D83259">
        <w:rPr>
          <w:rFonts w:ascii="Arial" w:hAnsi="Arial" w:cs="Arial"/>
          <w:i/>
          <w:iCs/>
        </w:rPr>
        <w:t>Journal of Youth Development</w:t>
      </w:r>
      <w:r w:rsidRPr="00D83259">
        <w:rPr>
          <w:rFonts w:ascii="Arial" w:hAnsi="Arial" w:cs="Arial"/>
        </w:rPr>
        <w:t>, 16(2), pp. 150-165.</w:t>
      </w:r>
      <w:r>
        <w:rPr>
          <w:rFonts w:ascii="Arial" w:hAnsi="Arial" w:cs="Arial"/>
        </w:rPr>
        <w:t xml:space="preserve"> </w:t>
      </w:r>
      <w:proofErr w:type="spellStart"/>
      <w:r w:rsidRPr="0021165E">
        <w:rPr>
          <w:rFonts w:ascii="Arial" w:hAnsi="Arial" w:cs="Arial"/>
        </w:rPr>
        <w:t>doi</w:t>
      </w:r>
      <w:proofErr w:type="spellEnd"/>
      <w:r w:rsidRPr="0021165E">
        <w:rPr>
          <w:rFonts w:ascii="Arial" w:hAnsi="Arial" w:cs="Arial"/>
        </w:rPr>
        <w:t xml:space="preserve">: </w:t>
      </w:r>
      <w:hyperlink r:id="rId8" w:tgtFrame="_blank" w:history="1">
        <w:r w:rsidRPr="0021165E">
          <w:rPr>
            <w:rStyle w:val="Hyperlink"/>
            <w:rFonts w:ascii="Arial" w:hAnsi="Arial" w:cs="Arial"/>
            <w:color w:val="auto"/>
          </w:rPr>
          <w:t>10.3390/ijerph18147223</w:t>
        </w:r>
      </w:hyperlink>
      <w:r w:rsidRPr="0021165E">
        <w:rPr>
          <w:rFonts w:ascii="Arial" w:hAnsi="Arial" w:cs="Arial"/>
        </w:rPr>
        <w:t>.</w:t>
      </w:r>
    </w:p>
    <w:p w14:paraId="49A71AB7" w14:textId="77777777" w:rsidR="00B73CA6" w:rsidRPr="00D83259" w:rsidRDefault="00B73CA6" w:rsidP="00B73CA6">
      <w:pPr>
        <w:spacing w:line="480" w:lineRule="auto"/>
        <w:rPr>
          <w:rFonts w:ascii="Arial" w:hAnsi="Arial" w:cs="Arial"/>
        </w:rPr>
      </w:pPr>
      <w:r w:rsidRPr="00D83259">
        <w:rPr>
          <w:rFonts w:ascii="Arial" w:hAnsi="Arial" w:cs="Arial"/>
        </w:rPr>
        <w:t>BERA (2018) </w:t>
      </w:r>
      <w:r w:rsidRPr="00D83259">
        <w:rPr>
          <w:rFonts w:ascii="Arial" w:hAnsi="Arial" w:cs="Arial"/>
          <w:i/>
          <w:iCs/>
        </w:rPr>
        <w:t>Ethical Guidelines for Educational Research</w:t>
      </w:r>
      <w:r w:rsidRPr="00D83259">
        <w:rPr>
          <w:rFonts w:ascii="Arial" w:hAnsi="Arial" w:cs="Arial"/>
        </w:rPr>
        <w:t>. 4</w:t>
      </w:r>
      <w:r w:rsidRPr="00AC108B">
        <w:rPr>
          <w:rFonts w:ascii="Arial" w:hAnsi="Arial" w:cs="Arial"/>
          <w:vertAlign w:val="superscript"/>
        </w:rPr>
        <w:t>th</w:t>
      </w:r>
      <w:r w:rsidRPr="00D83259">
        <w:rPr>
          <w:rFonts w:ascii="Arial" w:hAnsi="Arial" w:cs="Arial"/>
        </w:rPr>
        <w:t xml:space="preserve"> </w:t>
      </w:r>
      <w:proofErr w:type="spellStart"/>
      <w:r w:rsidRPr="00D83259">
        <w:rPr>
          <w:rFonts w:ascii="Arial" w:hAnsi="Arial" w:cs="Arial"/>
        </w:rPr>
        <w:t>edn</w:t>
      </w:r>
      <w:proofErr w:type="spellEnd"/>
      <w:r w:rsidRPr="00D83259">
        <w:rPr>
          <w:rFonts w:ascii="Arial" w:hAnsi="Arial" w:cs="Arial"/>
        </w:rPr>
        <w:t xml:space="preserve">. London: British Educational Research Association. </w:t>
      </w:r>
    </w:p>
    <w:p w14:paraId="2AB8B39A" w14:textId="77777777" w:rsidR="00B73CA6" w:rsidRPr="00C01616" w:rsidRDefault="00B73CA6" w:rsidP="00B73CA6">
      <w:pPr>
        <w:spacing w:line="480" w:lineRule="auto"/>
        <w:rPr>
          <w:rFonts w:asciiTheme="minorBidi" w:hAnsiTheme="minorBidi"/>
        </w:rPr>
      </w:pPr>
      <w:r w:rsidRPr="00EC3358">
        <w:rPr>
          <w:rFonts w:ascii="Arial" w:hAnsi="Arial" w:cs="Arial"/>
        </w:rPr>
        <w:t>Bragg, R. and Atkins, G. (2016) </w:t>
      </w:r>
      <w:r w:rsidRPr="00C01616">
        <w:rPr>
          <w:rFonts w:ascii="Arial" w:hAnsi="Arial" w:cs="Arial"/>
          <w:i/>
          <w:iCs/>
        </w:rPr>
        <w:t>Natural England Commissioned Reports, Number 204: A review of nature-based interventions</w:t>
      </w:r>
      <w:r w:rsidRPr="00EC3358">
        <w:rPr>
          <w:rFonts w:ascii="Arial" w:hAnsi="Arial" w:cs="Arial"/>
          <w:i/>
          <w:iCs/>
        </w:rPr>
        <w:t xml:space="preserve"> for mental health care</w:t>
      </w:r>
      <w:r w:rsidRPr="00EC3358">
        <w:rPr>
          <w:rFonts w:ascii="Arial" w:hAnsi="Arial" w:cs="Arial"/>
        </w:rPr>
        <w:t>. Available at: </w:t>
      </w:r>
      <w:hyperlink r:id="rId9" w:tgtFrame="_blank" w:history="1">
        <w:r w:rsidRPr="00EC3358">
          <w:rPr>
            <w:rStyle w:val="Hyperlink"/>
            <w:rFonts w:ascii="Arial" w:hAnsi="Arial" w:cs="Arial"/>
            <w:color w:val="auto"/>
          </w:rPr>
          <w:t>http://publications.naturalengland.org.uk/publication/4513819616346112</w:t>
        </w:r>
      </w:hyperlink>
      <w:r>
        <w:t xml:space="preserve"> </w:t>
      </w:r>
      <w:r w:rsidRPr="00C01616">
        <w:rPr>
          <w:rFonts w:asciiTheme="minorBidi" w:hAnsiTheme="minorBidi"/>
        </w:rPr>
        <w:t xml:space="preserve">(Accessed: </w:t>
      </w:r>
      <w:r>
        <w:rPr>
          <w:rFonts w:asciiTheme="minorBidi" w:hAnsiTheme="minorBidi"/>
        </w:rPr>
        <w:t xml:space="preserve">17 May 2025). </w:t>
      </w:r>
    </w:p>
    <w:p w14:paraId="0ACEDB9D" w14:textId="77777777" w:rsidR="00B73CA6" w:rsidRDefault="00B73CA6" w:rsidP="00B73CA6">
      <w:pPr>
        <w:spacing w:line="480" w:lineRule="auto"/>
        <w:rPr>
          <w:rFonts w:ascii="Arial" w:hAnsi="Arial" w:cs="Arial"/>
        </w:rPr>
      </w:pPr>
      <w:r w:rsidRPr="00B66100">
        <w:rPr>
          <w:rFonts w:ascii="Arial" w:hAnsi="Arial" w:cs="Arial"/>
        </w:rPr>
        <w:t>Bratman, G.N., Anderson, C.B., Berman, M.G., Cochran, B., de Vries, S., Flanders, J., Folke, C., Frumkin, H., Gross, J.J., Hartig, T., Kahn, P.H., Kuo, M., Lawler, J.J., Levin, P.S., Lindahl, T., Meyer-Lindenberg, A., Mitchell, R., Ouyang, Z., Roe, J., Scarlett, L., Smith, J.R., van den Bosch, M.A. and Daily, G.C. (2019) ‘Nature and mental health: An ecosystem service perspective’, </w:t>
      </w:r>
      <w:r w:rsidRPr="00B66100">
        <w:rPr>
          <w:rFonts w:ascii="Arial" w:hAnsi="Arial" w:cs="Arial"/>
          <w:i/>
          <w:iCs/>
        </w:rPr>
        <w:t>Science Advances</w:t>
      </w:r>
      <w:r w:rsidRPr="00B66100">
        <w:rPr>
          <w:rFonts w:ascii="Arial" w:hAnsi="Arial" w:cs="Arial"/>
        </w:rPr>
        <w:t xml:space="preserve">, 5(7), </w:t>
      </w:r>
      <w:r w:rsidRPr="000A752B">
        <w:rPr>
          <w:rFonts w:ascii="Arial" w:hAnsi="Arial" w:cs="Arial"/>
        </w:rPr>
        <w:t>pp. 1</w:t>
      </w:r>
      <w:r>
        <w:rPr>
          <w:rFonts w:ascii="Arial" w:hAnsi="Arial" w:cs="Arial"/>
        </w:rPr>
        <w:t>-14.</w:t>
      </w:r>
      <w:r w:rsidRPr="00B66100">
        <w:rPr>
          <w:rFonts w:ascii="Arial" w:hAnsi="Arial" w:cs="Arial"/>
        </w:rPr>
        <w:t xml:space="preserve"> Available at: </w:t>
      </w:r>
      <w:hyperlink r:id="rId10" w:tgtFrame="_blank" w:history="1">
        <w:r w:rsidRPr="00B66100">
          <w:rPr>
            <w:rStyle w:val="Hyperlink"/>
            <w:rFonts w:ascii="Arial" w:hAnsi="Arial" w:cs="Arial"/>
          </w:rPr>
          <w:t>https://www.science.org/doi/10.1126/sciadv.aax0903</w:t>
        </w:r>
      </w:hyperlink>
      <w:r w:rsidRPr="00B66100">
        <w:rPr>
          <w:rFonts w:ascii="Arial" w:hAnsi="Arial" w:cs="Arial"/>
        </w:rPr>
        <w:t> (Accessed: </w:t>
      </w:r>
      <w:r>
        <w:rPr>
          <w:rFonts w:ascii="Arial" w:hAnsi="Arial" w:cs="Arial"/>
        </w:rPr>
        <w:t>17 May 2025).</w:t>
      </w:r>
    </w:p>
    <w:p w14:paraId="3CCBC025" w14:textId="77777777" w:rsidR="00B73CA6" w:rsidRPr="00D83259" w:rsidRDefault="00B73CA6" w:rsidP="00B73CA6">
      <w:pPr>
        <w:spacing w:line="480" w:lineRule="auto"/>
        <w:rPr>
          <w:rFonts w:ascii="Arial" w:hAnsi="Arial" w:cs="Arial"/>
        </w:rPr>
      </w:pPr>
      <w:r w:rsidRPr="00D83259">
        <w:rPr>
          <w:rFonts w:ascii="Arial" w:hAnsi="Arial" w:cs="Arial"/>
        </w:rPr>
        <w:t xml:space="preserve">Braun, V. </w:t>
      </w:r>
      <w:r>
        <w:rPr>
          <w:rFonts w:ascii="Arial" w:hAnsi="Arial" w:cs="Arial"/>
        </w:rPr>
        <w:t>and</w:t>
      </w:r>
      <w:r w:rsidRPr="00D83259">
        <w:rPr>
          <w:rFonts w:ascii="Arial" w:hAnsi="Arial" w:cs="Arial"/>
        </w:rPr>
        <w:t xml:space="preserve"> Clarke, V. (2006) ‘Using thematic analysis in psychology’, </w:t>
      </w:r>
      <w:r w:rsidRPr="00D83259">
        <w:rPr>
          <w:rFonts w:ascii="Arial" w:hAnsi="Arial" w:cs="Arial"/>
          <w:i/>
          <w:iCs/>
        </w:rPr>
        <w:t>Qualitative Research in Psychology</w:t>
      </w:r>
      <w:r w:rsidRPr="00D83259">
        <w:rPr>
          <w:rFonts w:ascii="Arial" w:hAnsi="Arial" w:cs="Arial"/>
        </w:rPr>
        <w:t>, 3(2), pp. 77–101. </w:t>
      </w:r>
      <w:r>
        <w:rPr>
          <w:rFonts w:ascii="Arial" w:hAnsi="Arial" w:cs="Arial"/>
        </w:rPr>
        <w:t xml:space="preserve">Available at: </w:t>
      </w:r>
      <w:hyperlink r:id="rId11" w:history="1">
        <w:r w:rsidRPr="00C366E0">
          <w:rPr>
            <w:rStyle w:val="Hyperlink"/>
            <w:rFonts w:asciiTheme="minorBidi" w:hAnsiTheme="minorBidi"/>
          </w:rPr>
          <w:t>https://doi.org/10.1191/1478088706qp063oa</w:t>
        </w:r>
      </w:hyperlink>
      <w:r w:rsidRPr="00C366E0">
        <w:rPr>
          <w:rFonts w:asciiTheme="minorBidi" w:hAnsiTheme="minorBidi"/>
        </w:rPr>
        <w:t xml:space="preserve"> (Accessed: 12 May 2025).</w:t>
      </w:r>
    </w:p>
    <w:p w14:paraId="6F97286D" w14:textId="77777777" w:rsidR="00B73CA6" w:rsidRDefault="00B73CA6" w:rsidP="00B73CA6">
      <w:pPr>
        <w:spacing w:line="480" w:lineRule="auto"/>
        <w:rPr>
          <w:rFonts w:ascii="Arial" w:hAnsi="Arial" w:cs="Arial"/>
        </w:rPr>
      </w:pPr>
      <w:r w:rsidRPr="00D83259">
        <w:rPr>
          <w:rFonts w:ascii="Arial" w:hAnsi="Arial" w:cs="Arial"/>
        </w:rPr>
        <w:lastRenderedPageBreak/>
        <w:t>Bryman, A. (2016) </w:t>
      </w:r>
      <w:r w:rsidRPr="00D83259">
        <w:rPr>
          <w:rFonts w:ascii="Arial" w:hAnsi="Arial" w:cs="Arial"/>
          <w:i/>
          <w:iCs/>
        </w:rPr>
        <w:t>Social Research Methods</w:t>
      </w:r>
      <w:r w:rsidRPr="00D83259">
        <w:rPr>
          <w:rFonts w:ascii="Arial" w:hAnsi="Arial" w:cs="Arial"/>
        </w:rPr>
        <w:t>. 5</w:t>
      </w:r>
      <w:r w:rsidRPr="00C366E0">
        <w:rPr>
          <w:rFonts w:ascii="Arial" w:hAnsi="Arial" w:cs="Arial"/>
          <w:vertAlign w:val="superscript"/>
        </w:rPr>
        <w:t>th</w:t>
      </w:r>
      <w:r w:rsidRPr="00D83259">
        <w:rPr>
          <w:rFonts w:ascii="Arial" w:hAnsi="Arial" w:cs="Arial"/>
        </w:rPr>
        <w:t xml:space="preserve"> </w:t>
      </w:r>
      <w:proofErr w:type="spellStart"/>
      <w:r w:rsidRPr="00D83259">
        <w:rPr>
          <w:rFonts w:ascii="Arial" w:hAnsi="Arial" w:cs="Arial"/>
        </w:rPr>
        <w:t>edn</w:t>
      </w:r>
      <w:proofErr w:type="spellEnd"/>
      <w:r w:rsidRPr="00D83259">
        <w:rPr>
          <w:rFonts w:ascii="Arial" w:hAnsi="Arial" w:cs="Arial"/>
        </w:rPr>
        <w:t>. Oxford: Oxford University Press.</w:t>
      </w:r>
    </w:p>
    <w:p w14:paraId="14F6C766" w14:textId="77777777" w:rsidR="00B73CA6" w:rsidRPr="00D83259" w:rsidRDefault="00B73CA6" w:rsidP="00B73CA6">
      <w:pPr>
        <w:spacing w:line="480" w:lineRule="auto"/>
        <w:rPr>
          <w:rFonts w:ascii="Arial" w:hAnsi="Arial" w:cs="Arial"/>
        </w:rPr>
      </w:pPr>
      <w:r w:rsidRPr="00D83259">
        <w:rPr>
          <w:rFonts w:ascii="Arial" w:hAnsi="Arial" w:cs="Arial"/>
        </w:rPr>
        <w:t xml:space="preserve">Cavallini, J., Christensen, A. </w:t>
      </w:r>
      <w:r>
        <w:rPr>
          <w:rFonts w:ascii="Arial" w:hAnsi="Arial" w:cs="Arial"/>
        </w:rPr>
        <w:t>and</w:t>
      </w:r>
      <w:r w:rsidRPr="00D83259">
        <w:rPr>
          <w:rFonts w:ascii="Arial" w:hAnsi="Arial" w:cs="Arial"/>
        </w:rPr>
        <w:t xml:space="preserve"> </w:t>
      </w:r>
      <w:proofErr w:type="spellStart"/>
      <w:r w:rsidRPr="00D83259">
        <w:rPr>
          <w:rFonts w:ascii="Arial" w:hAnsi="Arial" w:cs="Arial"/>
        </w:rPr>
        <w:t>Ungdoms</w:t>
      </w:r>
      <w:proofErr w:type="spellEnd"/>
      <w:r w:rsidRPr="00D83259">
        <w:rPr>
          <w:rFonts w:ascii="Arial" w:hAnsi="Arial" w:cs="Arial"/>
        </w:rPr>
        <w:t>, B. (2024) ‘Ethical integration of citizen science and youth participatory action research: insights from the Youth</w:t>
      </w:r>
      <w:r>
        <w:rPr>
          <w:rFonts w:ascii="Arial" w:hAnsi="Arial" w:cs="Arial"/>
        </w:rPr>
        <w:t xml:space="preserve"> </w:t>
      </w:r>
      <w:r w:rsidRPr="00D83259">
        <w:rPr>
          <w:rFonts w:ascii="Arial" w:hAnsi="Arial" w:cs="Arial"/>
        </w:rPr>
        <w:t>Chronic project’, </w:t>
      </w:r>
      <w:r w:rsidRPr="00D83259">
        <w:rPr>
          <w:rFonts w:ascii="Arial" w:hAnsi="Arial" w:cs="Arial"/>
          <w:i/>
          <w:iCs/>
        </w:rPr>
        <w:t>Research Involvement and Engagement</w:t>
      </w:r>
      <w:r w:rsidRPr="00D83259">
        <w:rPr>
          <w:rFonts w:ascii="Arial" w:hAnsi="Arial" w:cs="Arial"/>
        </w:rPr>
        <w:t xml:space="preserve">, 10, </w:t>
      </w:r>
      <w:r w:rsidRPr="00193822">
        <w:rPr>
          <w:rFonts w:ascii="Arial" w:hAnsi="Arial" w:cs="Arial"/>
        </w:rPr>
        <w:t xml:space="preserve">pp. </w:t>
      </w:r>
      <w:r>
        <w:rPr>
          <w:rFonts w:ascii="Arial" w:hAnsi="Arial" w:cs="Arial"/>
        </w:rPr>
        <w:t>1-6.</w:t>
      </w:r>
      <w:r w:rsidRPr="00D83259">
        <w:rPr>
          <w:rFonts w:ascii="Arial" w:hAnsi="Arial" w:cs="Arial"/>
        </w:rPr>
        <w:t xml:space="preserve"> Available at: </w:t>
      </w:r>
      <w:hyperlink r:id="rId12" w:tgtFrame="_blank" w:history="1">
        <w:r w:rsidRPr="00D83259">
          <w:rPr>
            <w:rStyle w:val="Hyperlink"/>
            <w:rFonts w:ascii="Arial" w:hAnsi="Arial" w:cs="Arial"/>
          </w:rPr>
          <w:t>https://www.ncbi.nlm.nih.gov/pmc/articles/PMC12020212/</w:t>
        </w:r>
      </w:hyperlink>
      <w:r w:rsidRPr="00D83259">
        <w:rPr>
          <w:rFonts w:ascii="Arial" w:hAnsi="Arial" w:cs="Arial"/>
        </w:rPr>
        <w:t> </w:t>
      </w:r>
      <w:r>
        <w:rPr>
          <w:rFonts w:ascii="Arial" w:hAnsi="Arial" w:cs="Arial"/>
        </w:rPr>
        <w:t>(</w:t>
      </w:r>
      <w:r w:rsidRPr="00D83259">
        <w:rPr>
          <w:rFonts w:ascii="Arial" w:hAnsi="Arial" w:cs="Arial"/>
        </w:rPr>
        <w:t>Accessed 14 May 2025</w:t>
      </w:r>
      <w:r>
        <w:rPr>
          <w:rFonts w:ascii="Arial" w:hAnsi="Arial" w:cs="Arial"/>
        </w:rPr>
        <w:t>).</w:t>
      </w:r>
    </w:p>
    <w:p w14:paraId="5A4C59D0" w14:textId="77777777" w:rsidR="00B73CA6" w:rsidRPr="00D83259" w:rsidRDefault="00B73CA6" w:rsidP="00B73CA6">
      <w:pPr>
        <w:spacing w:line="480" w:lineRule="auto"/>
        <w:jc w:val="both"/>
        <w:rPr>
          <w:rFonts w:ascii="Arial" w:hAnsi="Arial" w:cs="Arial"/>
        </w:rPr>
      </w:pPr>
      <w:r w:rsidRPr="000F606D">
        <w:rPr>
          <w:rFonts w:ascii="Arial" w:hAnsi="Arial" w:cs="Arial"/>
        </w:rPr>
        <w:t xml:space="preserve">CLD Standards Scotland (2019) </w:t>
      </w:r>
      <w:r w:rsidRPr="000F606D">
        <w:rPr>
          <w:rFonts w:ascii="Arial" w:hAnsi="Arial" w:cs="Arial"/>
          <w:i/>
          <w:iCs/>
        </w:rPr>
        <w:t>Youth Work National Occupational Standards</w:t>
      </w:r>
      <w:r w:rsidRPr="000F606D">
        <w:rPr>
          <w:rFonts w:ascii="Arial" w:hAnsi="Arial" w:cs="Arial"/>
          <w:i/>
          <w:iCs/>
          <w:lang w:val="en-US"/>
        </w:rPr>
        <w:t> (NOS).</w:t>
      </w:r>
      <w:r w:rsidRPr="000F606D">
        <w:rPr>
          <w:rFonts w:ascii="Arial" w:hAnsi="Arial" w:cs="Arial"/>
          <w:lang w:val="en-US"/>
        </w:rPr>
        <w:t xml:space="preserve"> Availabl</w:t>
      </w:r>
      <w:r>
        <w:rPr>
          <w:rFonts w:ascii="Arial" w:hAnsi="Arial" w:cs="Arial"/>
          <w:lang w:val="en-US"/>
        </w:rPr>
        <w:t xml:space="preserve">e </w:t>
      </w:r>
      <w:r w:rsidRPr="000F606D">
        <w:rPr>
          <w:rFonts w:ascii="Arial" w:hAnsi="Arial" w:cs="Arial"/>
          <w:lang w:val="en-US"/>
        </w:rPr>
        <w:t xml:space="preserve">at: </w:t>
      </w:r>
      <w:r w:rsidRPr="000F606D">
        <w:rPr>
          <w:rFonts w:ascii="Arial" w:hAnsi="Arial" w:cs="Arial"/>
        </w:rPr>
        <w:t xml:space="preserve">https://www.youthworkwales.org.uk/wp-content/uploads/2017/11/youth_work_national_occupational_standards_1_.pdf </w:t>
      </w:r>
      <w:r w:rsidRPr="000F606D">
        <w:rPr>
          <w:rFonts w:ascii="Arial" w:hAnsi="Arial" w:cs="Arial"/>
          <w:lang w:val="en-US"/>
        </w:rPr>
        <w:t xml:space="preserve">(Accessed: </w:t>
      </w:r>
      <w:r>
        <w:rPr>
          <w:rFonts w:ascii="Arial" w:hAnsi="Arial" w:cs="Arial"/>
          <w:lang w:val="en-US"/>
        </w:rPr>
        <w:t>12</w:t>
      </w:r>
      <w:r w:rsidRPr="000F606D">
        <w:rPr>
          <w:rFonts w:ascii="Arial" w:hAnsi="Arial" w:cs="Arial"/>
          <w:lang w:val="en-US"/>
        </w:rPr>
        <w:t xml:space="preserve"> </w:t>
      </w:r>
      <w:r>
        <w:rPr>
          <w:rFonts w:ascii="Arial" w:hAnsi="Arial" w:cs="Arial"/>
          <w:lang w:val="en-US"/>
        </w:rPr>
        <w:t>May</w:t>
      </w:r>
      <w:r w:rsidRPr="000F606D">
        <w:rPr>
          <w:rFonts w:ascii="Arial" w:hAnsi="Arial" w:cs="Arial"/>
          <w:lang w:val="en-US"/>
        </w:rPr>
        <w:t xml:space="preserve"> 2025).</w:t>
      </w:r>
    </w:p>
    <w:p w14:paraId="3E1E5E86" w14:textId="77777777" w:rsidR="00B73CA6" w:rsidRPr="00D83259" w:rsidRDefault="00B73CA6" w:rsidP="00B73CA6">
      <w:pPr>
        <w:spacing w:line="480" w:lineRule="auto"/>
        <w:rPr>
          <w:rFonts w:ascii="Arial" w:hAnsi="Arial" w:cs="Arial"/>
        </w:rPr>
      </w:pPr>
      <w:r w:rsidRPr="00D83259">
        <w:rPr>
          <w:rFonts w:ascii="Arial" w:hAnsi="Arial" w:cs="Arial"/>
        </w:rPr>
        <w:t>Department for Education (2024) </w:t>
      </w:r>
      <w:r w:rsidRPr="00D83259">
        <w:rPr>
          <w:rFonts w:ascii="Arial" w:hAnsi="Arial" w:cs="Arial"/>
          <w:i/>
          <w:iCs/>
        </w:rPr>
        <w:t xml:space="preserve">Ethics and safeguarding: </w:t>
      </w:r>
      <w:r>
        <w:rPr>
          <w:rFonts w:ascii="Arial" w:hAnsi="Arial" w:cs="Arial"/>
          <w:i/>
          <w:iCs/>
        </w:rPr>
        <w:t>r</w:t>
      </w:r>
      <w:r w:rsidRPr="00D83259">
        <w:rPr>
          <w:rFonts w:ascii="Arial" w:hAnsi="Arial" w:cs="Arial"/>
          <w:i/>
          <w:iCs/>
        </w:rPr>
        <w:t>esearch with children and young people</w:t>
      </w:r>
      <w:r w:rsidRPr="00D83259">
        <w:rPr>
          <w:rFonts w:ascii="Arial" w:hAnsi="Arial" w:cs="Arial"/>
        </w:rPr>
        <w:t>. Available at: </w:t>
      </w:r>
      <w:hyperlink r:id="rId13" w:tgtFrame="_blank" w:history="1">
        <w:r w:rsidRPr="00D83259">
          <w:rPr>
            <w:rStyle w:val="Hyperlink"/>
            <w:rFonts w:ascii="Arial" w:hAnsi="Arial" w:cs="Arial"/>
          </w:rPr>
          <w:t>https://user-research.education.gov.uk/guidance/ethics-and-safeguarding/research-with-children-and-young-people</w:t>
        </w:r>
      </w:hyperlink>
      <w:r w:rsidRPr="00D83259">
        <w:rPr>
          <w:rFonts w:ascii="Arial" w:hAnsi="Arial" w:cs="Arial"/>
        </w:rPr>
        <w:t> </w:t>
      </w:r>
      <w:r>
        <w:rPr>
          <w:rFonts w:ascii="Arial" w:hAnsi="Arial" w:cs="Arial"/>
        </w:rPr>
        <w:t>(</w:t>
      </w:r>
      <w:r w:rsidRPr="00D83259">
        <w:rPr>
          <w:rFonts w:ascii="Arial" w:hAnsi="Arial" w:cs="Arial"/>
        </w:rPr>
        <w:t>Accessed</w:t>
      </w:r>
      <w:r>
        <w:rPr>
          <w:rFonts w:ascii="Arial" w:hAnsi="Arial" w:cs="Arial"/>
        </w:rPr>
        <w:t>:</w:t>
      </w:r>
      <w:r w:rsidRPr="00D83259">
        <w:rPr>
          <w:rFonts w:ascii="Arial" w:hAnsi="Arial" w:cs="Arial"/>
        </w:rPr>
        <w:t xml:space="preserve"> 14 May 2025</w:t>
      </w:r>
      <w:r>
        <w:rPr>
          <w:rFonts w:ascii="Arial" w:hAnsi="Arial" w:cs="Arial"/>
        </w:rPr>
        <w:t>)</w:t>
      </w:r>
      <w:r w:rsidRPr="00D83259">
        <w:rPr>
          <w:rFonts w:ascii="Arial" w:hAnsi="Arial" w:cs="Arial"/>
        </w:rPr>
        <w:t>.</w:t>
      </w:r>
    </w:p>
    <w:p w14:paraId="2E1D0BFA" w14:textId="77777777" w:rsidR="00B73CA6" w:rsidRPr="00D83259" w:rsidRDefault="00B73CA6" w:rsidP="00B73CA6">
      <w:pPr>
        <w:spacing w:line="480" w:lineRule="auto"/>
        <w:rPr>
          <w:rFonts w:ascii="Arial" w:hAnsi="Arial" w:cs="Arial"/>
        </w:rPr>
      </w:pPr>
      <w:r w:rsidRPr="00D83259">
        <w:rPr>
          <w:rFonts w:ascii="Arial" w:hAnsi="Arial" w:cs="Arial"/>
        </w:rPr>
        <w:t>Department for Education (2024) </w:t>
      </w:r>
      <w:r w:rsidRPr="00D83259">
        <w:rPr>
          <w:rFonts w:ascii="Arial" w:hAnsi="Arial" w:cs="Arial"/>
          <w:i/>
          <w:iCs/>
        </w:rPr>
        <w:t>Participation of young people in education, employment or training</w:t>
      </w:r>
      <w:r w:rsidRPr="00D83259">
        <w:rPr>
          <w:rFonts w:ascii="Arial" w:hAnsi="Arial" w:cs="Arial"/>
        </w:rPr>
        <w:t>. Available at: </w:t>
      </w:r>
      <w:hyperlink r:id="rId14" w:tgtFrame="_blank" w:history="1">
        <w:r w:rsidRPr="00D83259">
          <w:rPr>
            <w:rStyle w:val="Hyperlink"/>
            <w:rFonts w:ascii="Arial" w:hAnsi="Arial" w:cs="Arial"/>
          </w:rPr>
          <w:t>https://assets.publishing.service.gov.uk/media/660e971663b7f8001fde187f/Participation_of_young_people_in_education__employment_or_training.pdf</w:t>
        </w:r>
      </w:hyperlink>
      <w:r w:rsidRPr="00D83259">
        <w:rPr>
          <w:rFonts w:ascii="Arial" w:hAnsi="Arial" w:cs="Arial"/>
        </w:rPr>
        <w:t> </w:t>
      </w:r>
      <w:r>
        <w:rPr>
          <w:rFonts w:ascii="Arial" w:hAnsi="Arial" w:cs="Arial"/>
        </w:rPr>
        <w:t>(</w:t>
      </w:r>
      <w:r w:rsidRPr="00D83259">
        <w:rPr>
          <w:rFonts w:ascii="Arial" w:hAnsi="Arial" w:cs="Arial"/>
        </w:rPr>
        <w:t>Accessed</w:t>
      </w:r>
      <w:r>
        <w:rPr>
          <w:rFonts w:ascii="Arial" w:hAnsi="Arial" w:cs="Arial"/>
        </w:rPr>
        <w:t>:</w:t>
      </w:r>
      <w:r w:rsidRPr="00D83259">
        <w:rPr>
          <w:rFonts w:ascii="Arial" w:hAnsi="Arial" w:cs="Arial"/>
        </w:rPr>
        <w:t xml:space="preserve"> 1</w:t>
      </w:r>
      <w:r>
        <w:rPr>
          <w:rFonts w:ascii="Arial" w:hAnsi="Arial" w:cs="Arial"/>
        </w:rPr>
        <w:t xml:space="preserve">1 </w:t>
      </w:r>
      <w:r w:rsidRPr="00D83259">
        <w:rPr>
          <w:rFonts w:ascii="Arial" w:hAnsi="Arial" w:cs="Arial"/>
        </w:rPr>
        <w:t>May 2025</w:t>
      </w:r>
      <w:r>
        <w:rPr>
          <w:rFonts w:ascii="Arial" w:hAnsi="Arial" w:cs="Arial"/>
        </w:rPr>
        <w:t>).</w:t>
      </w:r>
    </w:p>
    <w:p w14:paraId="2B6152BC" w14:textId="77777777" w:rsidR="00B73CA6" w:rsidRPr="00D83259" w:rsidRDefault="00B73CA6" w:rsidP="00B73CA6">
      <w:pPr>
        <w:spacing w:line="480" w:lineRule="auto"/>
        <w:rPr>
          <w:rFonts w:ascii="Arial" w:hAnsi="Arial" w:cs="Arial"/>
        </w:rPr>
      </w:pPr>
      <w:r w:rsidRPr="00D83259">
        <w:rPr>
          <w:rFonts w:ascii="Arial" w:hAnsi="Arial" w:cs="Arial"/>
        </w:rPr>
        <w:t>Finlay, L. (2002) '"Outing" the researcher: The provenance, process, and practice of reflexivity', </w:t>
      </w:r>
      <w:r w:rsidRPr="00D83259">
        <w:rPr>
          <w:rFonts w:ascii="Arial" w:hAnsi="Arial" w:cs="Arial"/>
          <w:i/>
          <w:iCs/>
        </w:rPr>
        <w:t>Qualitative Health Research</w:t>
      </w:r>
      <w:r w:rsidRPr="00D83259">
        <w:rPr>
          <w:rFonts w:ascii="Arial" w:hAnsi="Arial" w:cs="Arial"/>
        </w:rPr>
        <w:t>, 12(4), pp. 531–545.</w:t>
      </w:r>
      <w:r>
        <w:rPr>
          <w:rFonts w:ascii="Arial" w:hAnsi="Arial" w:cs="Arial"/>
        </w:rPr>
        <w:t xml:space="preserve"> Available at: </w:t>
      </w:r>
      <w:hyperlink r:id="rId15" w:history="1">
        <w:r w:rsidRPr="001C6A5B">
          <w:rPr>
            <w:rStyle w:val="Hyperlink"/>
            <w:rFonts w:ascii="Arial" w:hAnsi="Arial" w:cs="Arial"/>
          </w:rPr>
          <w:t>https://journals-sagepub-</w:t>
        </w:r>
        <w:r w:rsidRPr="001C6A5B">
          <w:rPr>
            <w:rStyle w:val="Hyperlink"/>
            <w:rFonts w:ascii="Arial" w:hAnsi="Arial" w:cs="Arial"/>
          </w:rPr>
          <w:lastRenderedPageBreak/>
          <w:t>com.ezproxy.uwtsd.ac.uk/doi/epdf/10.1177/104973202129120052</w:t>
        </w:r>
      </w:hyperlink>
      <w:r>
        <w:rPr>
          <w:rFonts w:ascii="Arial" w:hAnsi="Arial" w:cs="Arial"/>
        </w:rPr>
        <w:t xml:space="preserve"> (Accessed: 12 May 2025).</w:t>
      </w:r>
    </w:p>
    <w:p w14:paraId="4FAFB2C3" w14:textId="77777777" w:rsidR="00B73CA6" w:rsidRPr="00D83259" w:rsidRDefault="00B73CA6" w:rsidP="00B73CA6">
      <w:pPr>
        <w:spacing w:line="480" w:lineRule="auto"/>
        <w:rPr>
          <w:rFonts w:ascii="Arial" w:hAnsi="Arial" w:cs="Arial"/>
        </w:rPr>
      </w:pPr>
      <w:r w:rsidRPr="00D83259">
        <w:rPr>
          <w:rFonts w:ascii="Arial" w:hAnsi="Arial" w:cs="Arial"/>
        </w:rPr>
        <w:t>Hart, R. (1992) </w:t>
      </w:r>
      <w:r w:rsidRPr="001E2490">
        <w:rPr>
          <w:rFonts w:ascii="Arial" w:hAnsi="Arial" w:cs="Arial"/>
          <w:i/>
          <w:iCs/>
        </w:rPr>
        <w:t>Florence UNICEF Innocenti Research Centre</w:t>
      </w:r>
      <w:r>
        <w:rPr>
          <w:rFonts w:ascii="Arial" w:hAnsi="Arial" w:cs="Arial"/>
          <w:i/>
          <w:iCs/>
        </w:rPr>
        <w:t xml:space="preserve">: </w:t>
      </w:r>
      <w:r w:rsidRPr="00D83259">
        <w:rPr>
          <w:rFonts w:ascii="Arial" w:hAnsi="Arial" w:cs="Arial"/>
          <w:i/>
          <w:iCs/>
        </w:rPr>
        <w:t>Children’s Participation: From Tokenism to Citizenship</w:t>
      </w:r>
      <w:r w:rsidRPr="00D83259">
        <w:rPr>
          <w:rFonts w:ascii="Arial" w:hAnsi="Arial" w:cs="Arial"/>
        </w:rPr>
        <w:t>. Available at: </w:t>
      </w:r>
      <w:hyperlink r:id="rId16" w:tgtFrame="_blank" w:history="1">
        <w:r w:rsidRPr="00D83259">
          <w:rPr>
            <w:rStyle w:val="Hyperlink"/>
            <w:rFonts w:ascii="Arial" w:hAnsi="Arial" w:cs="Arial"/>
          </w:rPr>
          <w:t>https://participationpool.eu/wp-content/uploads/2020/05/Hart-R.-1992-Children-Participation-from-Tokenism-to-Citizenship.pdf</w:t>
        </w:r>
      </w:hyperlink>
      <w:r w:rsidRPr="00D83259">
        <w:rPr>
          <w:rFonts w:ascii="Arial" w:hAnsi="Arial" w:cs="Arial"/>
        </w:rPr>
        <w:t> </w:t>
      </w:r>
      <w:r>
        <w:rPr>
          <w:rFonts w:ascii="Arial" w:hAnsi="Arial" w:cs="Arial"/>
        </w:rPr>
        <w:t>(</w:t>
      </w:r>
      <w:r w:rsidRPr="00D83259">
        <w:rPr>
          <w:rFonts w:ascii="Arial" w:hAnsi="Arial" w:cs="Arial"/>
        </w:rPr>
        <w:t>Accessed</w:t>
      </w:r>
      <w:r>
        <w:rPr>
          <w:rFonts w:ascii="Arial" w:hAnsi="Arial" w:cs="Arial"/>
        </w:rPr>
        <w:t>:</w:t>
      </w:r>
      <w:r w:rsidRPr="00D83259">
        <w:rPr>
          <w:rFonts w:ascii="Arial" w:hAnsi="Arial" w:cs="Arial"/>
        </w:rPr>
        <w:t xml:space="preserve"> 14 May 2025</w:t>
      </w:r>
      <w:r>
        <w:rPr>
          <w:rFonts w:ascii="Arial" w:hAnsi="Arial" w:cs="Arial"/>
        </w:rPr>
        <w:t>)</w:t>
      </w:r>
      <w:r w:rsidRPr="00D83259">
        <w:rPr>
          <w:rFonts w:ascii="Arial" w:hAnsi="Arial" w:cs="Arial"/>
        </w:rPr>
        <w:t>.</w:t>
      </w:r>
    </w:p>
    <w:p w14:paraId="2269D316" w14:textId="77777777" w:rsidR="00B73CA6" w:rsidRPr="00D83259" w:rsidRDefault="00B73CA6" w:rsidP="00B73CA6">
      <w:pPr>
        <w:spacing w:line="480" w:lineRule="auto"/>
        <w:rPr>
          <w:rFonts w:ascii="Arial" w:hAnsi="Arial" w:cs="Arial"/>
        </w:rPr>
      </w:pPr>
      <w:r w:rsidRPr="00D83259">
        <w:rPr>
          <w:rFonts w:ascii="Arial" w:hAnsi="Arial" w:cs="Arial"/>
        </w:rPr>
        <w:t xml:space="preserve">Holland, S., Renold, E., Ross, N.J. </w:t>
      </w:r>
      <w:r>
        <w:rPr>
          <w:rFonts w:ascii="Arial" w:hAnsi="Arial" w:cs="Arial"/>
        </w:rPr>
        <w:t>and</w:t>
      </w:r>
      <w:r w:rsidRPr="00D83259">
        <w:rPr>
          <w:rFonts w:ascii="Arial" w:hAnsi="Arial" w:cs="Arial"/>
        </w:rPr>
        <w:t xml:space="preserve"> Hillman, A. (20</w:t>
      </w:r>
      <w:r>
        <w:rPr>
          <w:rFonts w:ascii="Arial" w:hAnsi="Arial" w:cs="Arial"/>
        </w:rPr>
        <w:t>10</w:t>
      </w:r>
      <w:r w:rsidRPr="00D83259">
        <w:rPr>
          <w:rFonts w:ascii="Arial" w:hAnsi="Arial" w:cs="Arial"/>
        </w:rPr>
        <w:t>) ‘Power, agency and participatory agendas: A critical exploration of young people’s engagement in participative qualitative research’, </w:t>
      </w:r>
      <w:r w:rsidRPr="00D83259">
        <w:rPr>
          <w:rFonts w:ascii="Arial" w:hAnsi="Arial" w:cs="Arial"/>
          <w:i/>
          <w:iCs/>
        </w:rPr>
        <w:t>Childhood</w:t>
      </w:r>
      <w:r w:rsidRPr="00D83259">
        <w:rPr>
          <w:rFonts w:ascii="Arial" w:hAnsi="Arial" w:cs="Arial"/>
        </w:rPr>
        <w:t>, 17(3), pp. 360–375. </w:t>
      </w:r>
      <w:r>
        <w:rPr>
          <w:rFonts w:ascii="Arial" w:hAnsi="Arial" w:cs="Arial"/>
        </w:rPr>
        <w:t xml:space="preserve">Available at: </w:t>
      </w:r>
      <w:hyperlink r:id="rId17" w:history="1">
        <w:r w:rsidRPr="001E2490">
          <w:rPr>
            <w:rStyle w:val="Hyperlink"/>
            <w:rFonts w:asciiTheme="minorBidi" w:hAnsiTheme="minorBidi"/>
          </w:rPr>
          <w:t>https://journals.sagepub.com/doi/10.1177/0907568210369310</w:t>
        </w:r>
      </w:hyperlink>
      <w:r w:rsidRPr="001E2490">
        <w:rPr>
          <w:rFonts w:asciiTheme="minorBidi" w:hAnsiTheme="minorBidi"/>
        </w:rPr>
        <w:t xml:space="preserve"> (Accessed: 14 May 2025).</w:t>
      </w:r>
    </w:p>
    <w:p w14:paraId="50D3AA37" w14:textId="77777777" w:rsidR="00B73CA6" w:rsidRPr="00D83259" w:rsidRDefault="00B73CA6" w:rsidP="00B73CA6">
      <w:pPr>
        <w:spacing w:line="480" w:lineRule="auto"/>
        <w:rPr>
          <w:rFonts w:ascii="Arial" w:hAnsi="Arial" w:cs="Arial"/>
        </w:rPr>
      </w:pPr>
      <w:r w:rsidRPr="00D83259">
        <w:rPr>
          <w:rFonts w:ascii="Arial" w:hAnsi="Arial" w:cs="Arial"/>
        </w:rPr>
        <w:t xml:space="preserve">Jeffs, T. </w:t>
      </w:r>
      <w:r>
        <w:rPr>
          <w:rFonts w:ascii="Arial" w:hAnsi="Arial" w:cs="Arial"/>
        </w:rPr>
        <w:t>and</w:t>
      </w:r>
      <w:r w:rsidRPr="00D83259">
        <w:rPr>
          <w:rFonts w:ascii="Arial" w:hAnsi="Arial" w:cs="Arial"/>
        </w:rPr>
        <w:t xml:space="preserve"> Smith, M.K. (2010) </w:t>
      </w:r>
      <w:r w:rsidRPr="00D83259">
        <w:rPr>
          <w:rFonts w:ascii="Arial" w:hAnsi="Arial" w:cs="Arial"/>
          <w:i/>
          <w:iCs/>
        </w:rPr>
        <w:t>Youth Work Practice (Practical Social Work Series)</w:t>
      </w:r>
      <w:r w:rsidRPr="00D83259">
        <w:rPr>
          <w:rFonts w:ascii="Arial" w:hAnsi="Arial" w:cs="Arial"/>
        </w:rPr>
        <w:t>. Basingstoke: Palgrave Macmillan.</w:t>
      </w:r>
    </w:p>
    <w:p w14:paraId="6335D4CC" w14:textId="77777777" w:rsidR="00B73CA6" w:rsidRPr="00D83259" w:rsidRDefault="00B73CA6" w:rsidP="00B73CA6">
      <w:pPr>
        <w:spacing w:line="480" w:lineRule="auto"/>
        <w:rPr>
          <w:rFonts w:ascii="Arial" w:hAnsi="Arial" w:cs="Arial"/>
        </w:rPr>
      </w:pPr>
      <w:r w:rsidRPr="002D002D">
        <w:rPr>
          <w:rFonts w:ascii="Arial" w:hAnsi="Arial" w:cs="Arial"/>
        </w:rPr>
        <w:t xml:space="preserve">Mann, A., Liley, J. </w:t>
      </w:r>
      <w:r>
        <w:rPr>
          <w:rFonts w:ascii="Arial" w:hAnsi="Arial" w:cs="Arial"/>
        </w:rPr>
        <w:t>and</w:t>
      </w:r>
      <w:r w:rsidRPr="002D002D">
        <w:rPr>
          <w:rFonts w:ascii="Arial" w:hAnsi="Arial" w:cs="Arial"/>
        </w:rPr>
        <w:t xml:space="preserve"> Kellett, M. (2013) ‘Engaging children and young people in research’, in S. Greene </w:t>
      </w:r>
      <w:r>
        <w:rPr>
          <w:rFonts w:ascii="Arial" w:hAnsi="Arial" w:cs="Arial"/>
        </w:rPr>
        <w:t>and</w:t>
      </w:r>
      <w:r w:rsidRPr="002D002D">
        <w:rPr>
          <w:rFonts w:ascii="Arial" w:hAnsi="Arial" w:cs="Arial"/>
        </w:rPr>
        <w:t xml:space="preserve"> D. Hogan (eds</w:t>
      </w:r>
      <w:r>
        <w:rPr>
          <w:rFonts w:ascii="Arial" w:hAnsi="Arial" w:cs="Arial"/>
        </w:rPr>
        <w:t>.</w:t>
      </w:r>
      <w:r w:rsidRPr="002D002D">
        <w:rPr>
          <w:rFonts w:ascii="Arial" w:hAnsi="Arial" w:cs="Arial"/>
        </w:rPr>
        <w:t>) </w:t>
      </w:r>
      <w:r w:rsidRPr="002D002D">
        <w:rPr>
          <w:rFonts w:ascii="Arial" w:hAnsi="Arial" w:cs="Arial"/>
          <w:i/>
          <w:iCs/>
        </w:rPr>
        <w:t>Understanding Research with Children and Young People</w:t>
      </w:r>
      <w:r w:rsidRPr="002D002D">
        <w:rPr>
          <w:rFonts w:ascii="Arial" w:hAnsi="Arial" w:cs="Arial"/>
        </w:rPr>
        <w:t xml:space="preserve">. London: SAGE Publications </w:t>
      </w:r>
      <w:r w:rsidRPr="001173C0">
        <w:rPr>
          <w:rFonts w:ascii="Arial" w:hAnsi="Arial" w:cs="Arial"/>
        </w:rPr>
        <w:t>Limited, pp. 285-286.</w:t>
      </w:r>
    </w:p>
    <w:p w14:paraId="233187A1" w14:textId="77777777" w:rsidR="00B73CA6" w:rsidRPr="00D83259" w:rsidRDefault="00B73CA6" w:rsidP="00B73CA6">
      <w:pPr>
        <w:spacing w:line="480" w:lineRule="auto"/>
        <w:rPr>
          <w:rFonts w:ascii="Arial" w:hAnsi="Arial" w:cs="Arial"/>
        </w:rPr>
      </w:pPr>
      <w:r w:rsidRPr="00D83259">
        <w:rPr>
          <w:rFonts w:ascii="Arial" w:hAnsi="Arial" w:cs="Arial"/>
        </w:rPr>
        <w:t xml:space="preserve">Morrow, V. </w:t>
      </w:r>
      <w:r>
        <w:rPr>
          <w:rFonts w:ascii="Arial" w:hAnsi="Arial" w:cs="Arial"/>
        </w:rPr>
        <w:t>and</w:t>
      </w:r>
      <w:r w:rsidRPr="00D83259">
        <w:rPr>
          <w:rFonts w:ascii="Arial" w:hAnsi="Arial" w:cs="Arial"/>
        </w:rPr>
        <w:t xml:space="preserve"> Richards, M. (1996) ‘The ethics of social research with children: An overview’, </w:t>
      </w:r>
      <w:r w:rsidRPr="00D83259">
        <w:rPr>
          <w:rFonts w:ascii="Arial" w:hAnsi="Arial" w:cs="Arial"/>
          <w:i/>
          <w:iCs/>
        </w:rPr>
        <w:t xml:space="preserve">Children </w:t>
      </w:r>
      <w:r>
        <w:rPr>
          <w:rFonts w:ascii="Arial" w:hAnsi="Arial" w:cs="Arial"/>
          <w:i/>
          <w:iCs/>
        </w:rPr>
        <w:t>and</w:t>
      </w:r>
      <w:r w:rsidRPr="00D83259">
        <w:rPr>
          <w:rFonts w:ascii="Arial" w:hAnsi="Arial" w:cs="Arial"/>
          <w:i/>
          <w:iCs/>
        </w:rPr>
        <w:t xml:space="preserve"> Society</w:t>
      </w:r>
      <w:r w:rsidRPr="00D83259">
        <w:rPr>
          <w:rFonts w:ascii="Arial" w:hAnsi="Arial" w:cs="Arial"/>
        </w:rPr>
        <w:t xml:space="preserve">, 10(2), pp. 90–105. Available </w:t>
      </w:r>
      <w:r w:rsidRPr="00D87336">
        <w:rPr>
          <w:rFonts w:asciiTheme="minorBidi" w:hAnsiTheme="minorBidi"/>
        </w:rPr>
        <w:t>at: </w:t>
      </w:r>
      <w:hyperlink r:id="rId18" w:tgtFrame="_blank" w:history="1">
        <w:r w:rsidRPr="00D87336">
          <w:rPr>
            <w:rStyle w:val="Hyperlink"/>
            <w:rFonts w:asciiTheme="minorBidi" w:hAnsiTheme="minorBidi"/>
          </w:rPr>
          <w:t>https://discovery.ucl.ac.uk/id/eprint/10019205/1/morrow2008ethical49.pdf</w:t>
        </w:r>
      </w:hyperlink>
      <w:r w:rsidRPr="00D87336">
        <w:rPr>
          <w:rFonts w:asciiTheme="minorBidi" w:hAnsiTheme="minorBidi"/>
        </w:rPr>
        <w:t xml:space="preserve"> (Accessed: 17 May 2025).</w:t>
      </w:r>
    </w:p>
    <w:p w14:paraId="3E2CE615" w14:textId="77777777" w:rsidR="00B73CA6" w:rsidRPr="00D83259" w:rsidRDefault="00B73CA6" w:rsidP="00B73CA6">
      <w:pPr>
        <w:spacing w:line="480" w:lineRule="auto"/>
        <w:rPr>
          <w:rFonts w:ascii="Arial" w:hAnsi="Arial" w:cs="Arial"/>
        </w:rPr>
      </w:pPr>
      <w:r w:rsidRPr="00D83259">
        <w:rPr>
          <w:rFonts w:ascii="Arial" w:hAnsi="Arial" w:cs="Arial"/>
        </w:rPr>
        <w:t xml:space="preserve">Mygind, L., </w:t>
      </w:r>
      <w:proofErr w:type="spellStart"/>
      <w:r w:rsidRPr="00D83259">
        <w:rPr>
          <w:rFonts w:ascii="Arial" w:hAnsi="Arial" w:cs="Arial"/>
        </w:rPr>
        <w:t>Kjeldsted</w:t>
      </w:r>
      <w:proofErr w:type="spellEnd"/>
      <w:r w:rsidRPr="00D83259">
        <w:rPr>
          <w:rFonts w:ascii="Arial" w:hAnsi="Arial" w:cs="Arial"/>
        </w:rPr>
        <w:t xml:space="preserve">, E., Hartmeyer, R., Mygind, E., Bølling, M. </w:t>
      </w:r>
      <w:r>
        <w:rPr>
          <w:rFonts w:ascii="Arial" w:hAnsi="Arial" w:cs="Arial"/>
        </w:rPr>
        <w:t>and</w:t>
      </w:r>
      <w:r w:rsidRPr="00D83259">
        <w:rPr>
          <w:rFonts w:ascii="Arial" w:hAnsi="Arial" w:cs="Arial"/>
        </w:rPr>
        <w:t xml:space="preserve"> Bentsen, P. (2021) ‘Mental, physical and social health benefits of recreational physical activity in outdoor green spaces: a systematic review of longitudinal studies’, </w:t>
      </w:r>
      <w:r w:rsidRPr="00D83259">
        <w:rPr>
          <w:rFonts w:ascii="Arial" w:hAnsi="Arial" w:cs="Arial"/>
          <w:i/>
          <w:iCs/>
        </w:rPr>
        <w:t xml:space="preserve">International </w:t>
      </w:r>
      <w:r w:rsidRPr="00D83259">
        <w:rPr>
          <w:rFonts w:ascii="Arial" w:hAnsi="Arial" w:cs="Arial"/>
          <w:i/>
          <w:iCs/>
        </w:rPr>
        <w:lastRenderedPageBreak/>
        <w:t>Journal of Environmental Research and Public Health</w:t>
      </w:r>
      <w:r w:rsidRPr="00D83259">
        <w:rPr>
          <w:rFonts w:ascii="Arial" w:hAnsi="Arial" w:cs="Arial"/>
        </w:rPr>
        <w:t>, 18(5)</w:t>
      </w:r>
      <w:r w:rsidRPr="004C46DE">
        <w:rPr>
          <w:rFonts w:ascii="Arial" w:hAnsi="Arial" w:cs="Arial"/>
        </w:rPr>
        <w:t>.</w:t>
      </w:r>
      <w:r w:rsidRPr="00D83259">
        <w:rPr>
          <w:rFonts w:ascii="Arial" w:hAnsi="Arial" w:cs="Arial"/>
        </w:rPr>
        <w:t xml:space="preserve"> Available at: </w:t>
      </w:r>
      <w:hyperlink r:id="rId19" w:tgtFrame="_blank" w:history="1">
        <w:r w:rsidRPr="00D83259">
          <w:rPr>
            <w:rStyle w:val="Hyperlink"/>
            <w:rFonts w:ascii="Arial" w:hAnsi="Arial" w:cs="Arial"/>
          </w:rPr>
          <w:t>https://www.mdpi.com/1660-4601/18/5/2506</w:t>
        </w:r>
      </w:hyperlink>
      <w:r w:rsidRPr="00D83259">
        <w:rPr>
          <w:rFonts w:ascii="Arial" w:hAnsi="Arial" w:cs="Arial"/>
        </w:rPr>
        <w:t> </w:t>
      </w:r>
      <w:r>
        <w:rPr>
          <w:rFonts w:ascii="Arial" w:hAnsi="Arial" w:cs="Arial"/>
        </w:rPr>
        <w:t>(A</w:t>
      </w:r>
      <w:r w:rsidRPr="00D83259">
        <w:rPr>
          <w:rFonts w:ascii="Arial" w:hAnsi="Arial" w:cs="Arial"/>
        </w:rPr>
        <w:t>ccessed</w:t>
      </w:r>
      <w:r>
        <w:rPr>
          <w:rFonts w:ascii="Arial" w:hAnsi="Arial" w:cs="Arial"/>
        </w:rPr>
        <w:t>:</w:t>
      </w:r>
      <w:r w:rsidRPr="00D83259">
        <w:rPr>
          <w:rFonts w:ascii="Arial" w:hAnsi="Arial" w:cs="Arial"/>
        </w:rPr>
        <w:t xml:space="preserve"> 14 May 2025</w:t>
      </w:r>
      <w:r>
        <w:rPr>
          <w:rFonts w:ascii="Arial" w:hAnsi="Arial" w:cs="Arial"/>
        </w:rPr>
        <w:t>).</w:t>
      </w:r>
    </w:p>
    <w:p w14:paraId="5B838F1D" w14:textId="77777777" w:rsidR="00B73CA6" w:rsidRDefault="00B73CA6" w:rsidP="00B73CA6">
      <w:pPr>
        <w:spacing w:line="480" w:lineRule="auto"/>
        <w:rPr>
          <w:rFonts w:ascii="Arial" w:hAnsi="Arial" w:cs="Arial"/>
        </w:rPr>
      </w:pPr>
      <w:r w:rsidRPr="00D83259">
        <w:rPr>
          <w:rFonts w:ascii="Arial" w:hAnsi="Arial" w:cs="Arial"/>
        </w:rPr>
        <w:t>National Youth Agency (2024) </w:t>
      </w:r>
      <w:r w:rsidRPr="00D83259">
        <w:rPr>
          <w:rFonts w:ascii="Arial" w:hAnsi="Arial" w:cs="Arial"/>
          <w:i/>
          <w:iCs/>
        </w:rPr>
        <w:t>Youth Participation Framework</w:t>
      </w:r>
      <w:r w:rsidRPr="00D83259">
        <w:rPr>
          <w:rFonts w:ascii="Arial" w:hAnsi="Arial" w:cs="Arial"/>
        </w:rPr>
        <w:t>. Available at: </w:t>
      </w:r>
      <w:hyperlink r:id="rId20" w:tgtFrame="_blank" w:history="1">
        <w:r w:rsidRPr="00D83259">
          <w:rPr>
            <w:rStyle w:val="Hyperlink"/>
            <w:rFonts w:ascii="Arial" w:hAnsi="Arial" w:cs="Arial"/>
          </w:rPr>
          <w:t>https://nya.org.uk/youth-participation-framework/</w:t>
        </w:r>
      </w:hyperlink>
      <w:r w:rsidRPr="00D83259">
        <w:rPr>
          <w:rFonts w:ascii="Arial" w:hAnsi="Arial" w:cs="Arial"/>
        </w:rPr>
        <w:t> </w:t>
      </w:r>
      <w:r>
        <w:rPr>
          <w:rFonts w:ascii="Arial" w:hAnsi="Arial" w:cs="Arial"/>
        </w:rPr>
        <w:t>(</w:t>
      </w:r>
      <w:r w:rsidRPr="00D83259">
        <w:rPr>
          <w:rFonts w:ascii="Arial" w:hAnsi="Arial" w:cs="Arial"/>
        </w:rPr>
        <w:t>Accessed</w:t>
      </w:r>
      <w:r>
        <w:rPr>
          <w:rFonts w:ascii="Arial" w:hAnsi="Arial" w:cs="Arial"/>
        </w:rPr>
        <w:t>:</w:t>
      </w:r>
      <w:r w:rsidRPr="00D83259">
        <w:rPr>
          <w:rFonts w:ascii="Arial" w:hAnsi="Arial" w:cs="Arial"/>
        </w:rPr>
        <w:t xml:space="preserve"> </w:t>
      </w:r>
      <w:r>
        <w:rPr>
          <w:rFonts w:ascii="Arial" w:hAnsi="Arial" w:cs="Arial"/>
        </w:rPr>
        <w:t xml:space="preserve">9 </w:t>
      </w:r>
      <w:r w:rsidRPr="00D83259">
        <w:rPr>
          <w:rFonts w:ascii="Arial" w:hAnsi="Arial" w:cs="Arial"/>
        </w:rPr>
        <w:t>May 2025</w:t>
      </w:r>
      <w:r>
        <w:rPr>
          <w:rFonts w:ascii="Arial" w:hAnsi="Arial" w:cs="Arial"/>
        </w:rPr>
        <w:t>)</w:t>
      </w:r>
      <w:r w:rsidRPr="00D83259">
        <w:rPr>
          <w:rFonts w:ascii="Arial" w:hAnsi="Arial" w:cs="Arial"/>
        </w:rPr>
        <w:t>.</w:t>
      </w:r>
    </w:p>
    <w:p w14:paraId="6116436B" w14:textId="77777777" w:rsidR="00B73CA6" w:rsidRDefault="00B73CA6" w:rsidP="00B73CA6">
      <w:pPr>
        <w:spacing w:line="480" w:lineRule="auto"/>
        <w:rPr>
          <w:rFonts w:ascii="Arial" w:hAnsi="Arial" w:cs="Arial"/>
        </w:rPr>
      </w:pPr>
      <w:r w:rsidRPr="001E123B">
        <w:rPr>
          <w:rFonts w:ascii="Arial" w:hAnsi="Arial" w:cs="Arial"/>
        </w:rPr>
        <w:t>Natural England (2016) Natural England Commissioned Reports, Number 204</w:t>
      </w:r>
      <w:r>
        <w:rPr>
          <w:rFonts w:ascii="Arial" w:hAnsi="Arial" w:cs="Arial"/>
        </w:rPr>
        <w:t xml:space="preserve">: </w:t>
      </w:r>
      <w:r w:rsidRPr="001E123B">
        <w:rPr>
          <w:rFonts w:ascii="Arial" w:hAnsi="Arial" w:cs="Arial"/>
        </w:rPr>
        <w:t>A review of nature-based interventions for mental health care. Available at: </w:t>
      </w:r>
      <w:hyperlink r:id="rId21" w:tgtFrame="_blank" w:history="1">
        <w:r w:rsidRPr="001E123B">
          <w:rPr>
            <w:rStyle w:val="Hyperlink"/>
            <w:rFonts w:ascii="Arial" w:hAnsi="Arial" w:cs="Arial"/>
          </w:rPr>
          <w:t>https://publications.naturalengland.org.uk/publication/4513819616346112</w:t>
        </w:r>
      </w:hyperlink>
      <w:r>
        <w:rPr>
          <w:rFonts w:ascii="Arial" w:hAnsi="Arial" w:cs="Arial"/>
        </w:rPr>
        <w:t xml:space="preserve"> (Accessed: 11 May 2025).</w:t>
      </w:r>
    </w:p>
    <w:p w14:paraId="2E2551B0" w14:textId="77777777" w:rsidR="00B73CA6" w:rsidRPr="001E123B" w:rsidRDefault="00B73CA6" w:rsidP="00B73CA6">
      <w:pPr>
        <w:spacing w:line="480" w:lineRule="auto"/>
        <w:rPr>
          <w:rFonts w:ascii="Arial" w:hAnsi="Arial" w:cs="Arial"/>
        </w:rPr>
      </w:pPr>
      <w:r w:rsidRPr="00CA4011">
        <w:rPr>
          <w:rFonts w:ascii="Arial" w:hAnsi="Arial" w:cs="Arial"/>
        </w:rPr>
        <w:t>Natural England (2022) </w:t>
      </w:r>
      <w:r w:rsidRPr="00CA4011">
        <w:rPr>
          <w:rFonts w:ascii="Arial" w:hAnsi="Arial" w:cs="Arial"/>
          <w:i/>
          <w:iCs/>
        </w:rPr>
        <w:t>The People and Nature Survey for England: Year 2 Annual Report, Data and Publications (April 2021–March 2022): Official Statistics – Main Findings</w:t>
      </w:r>
      <w:r w:rsidRPr="00CA4011">
        <w:rPr>
          <w:rFonts w:ascii="Arial" w:hAnsi="Arial" w:cs="Arial"/>
        </w:rPr>
        <w:t>. Available at: </w:t>
      </w:r>
      <w:hyperlink r:id="rId22" w:tgtFrame="_blank" w:history="1">
        <w:r w:rsidRPr="00CA4011">
          <w:rPr>
            <w:rStyle w:val="Hyperlink"/>
            <w:rFonts w:ascii="Arial" w:hAnsi="Arial" w:cs="Arial"/>
          </w:rPr>
          <w:t>https://www.gov.uk/government/statistics/the-people-and-nature-survey-for-england-year-2-annual-report-data-and-publications-april-2021-march-2022-official-statistics-main-findings</w:t>
        </w:r>
      </w:hyperlink>
      <w:r w:rsidRPr="00CA4011">
        <w:rPr>
          <w:rFonts w:ascii="Arial" w:hAnsi="Arial" w:cs="Arial"/>
        </w:rPr>
        <w:t xml:space="preserve"> (Accessed: </w:t>
      </w:r>
      <w:r>
        <w:rPr>
          <w:rFonts w:ascii="Arial" w:hAnsi="Arial" w:cs="Arial"/>
        </w:rPr>
        <w:t>18</w:t>
      </w:r>
      <w:r w:rsidRPr="00CA4011">
        <w:rPr>
          <w:rFonts w:ascii="Arial" w:hAnsi="Arial" w:cs="Arial"/>
        </w:rPr>
        <w:t xml:space="preserve"> May 2025).</w:t>
      </w:r>
    </w:p>
    <w:p w14:paraId="68BBA367" w14:textId="77777777" w:rsidR="00B73CA6" w:rsidRPr="00D83259" w:rsidRDefault="00B73CA6" w:rsidP="00B73CA6">
      <w:pPr>
        <w:spacing w:line="480" w:lineRule="auto"/>
        <w:rPr>
          <w:rFonts w:ascii="Arial" w:hAnsi="Arial" w:cs="Arial"/>
        </w:rPr>
      </w:pPr>
      <w:r w:rsidRPr="00D83259">
        <w:rPr>
          <w:rFonts w:ascii="Arial" w:hAnsi="Arial" w:cs="Arial"/>
        </w:rPr>
        <w:t xml:space="preserve">Nowell, L.S., Norris, J.M., White, D.E. </w:t>
      </w:r>
      <w:r>
        <w:rPr>
          <w:rFonts w:ascii="Arial" w:hAnsi="Arial" w:cs="Arial"/>
        </w:rPr>
        <w:t>and</w:t>
      </w:r>
      <w:r w:rsidRPr="00D83259">
        <w:rPr>
          <w:rFonts w:ascii="Arial" w:hAnsi="Arial" w:cs="Arial"/>
        </w:rPr>
        <w:t xml:space="preserve"> Moules, N.J. (2017) ‘Thematic Analysis: Striving to Meet the Trustworthiness Criteria’, </w:t>
      </w:r>
      <w:r w:rsidRPr="00D83259">
        <w:rPr>
          <w:rFonts w:ascii="Arial" w:hAnsi="Arial" w:cs="Arial"/>
          <w:i/>
          <w:iCs/>
        </w:rPr>
        <w:t>International Journal of Qualitative Methods</w:t>
      </w:r>
      <w:r w:rsidRPr="00D83259">
        <w:rPr>
          <w:rFonts w:ascii="Arial" w:hAnsi="Arial" w:cs="Arial"/>
        </w:rPr>
        <w:t>, 16(1), pp. 1</w:t>
      </w:r>
      <w:r>
        <w:rPr>
          <w:rFonts w:ascii="Arial" w:hAnsi="Arial" w:cs="Arial"/>
        </w:rPr>
        <w:t>-</w:t>
      </w:r>
      <w:r w:rsidRPr="00D83259">
        <w:rPr>
          <w:rFonts w:ascii="Arial" w:hAnsi="Arial" w:cs="Arial"/>
        </w:rPr>
        <w:t>13. </w:t>
      </w:r>
      <w:r>
        <w:rPr>
          <w:rFonts w:ascii="Arial" w:hAnsi="Arial" w:cs="Arial"/>
        </w:rPr>
        <w:t xml:space="preserve">Available at: </w:t>
      </w:r>
      <w:hyperlink r:id="rId23" w:history="1">
        <w:r w:rsidRPr="001C6A5B">
          <w:rPr>
            <w:rStyle w:val="Hyperlink"/>
            <w:rFonts w:ascii="Arial" w:hAnsi="Arial" w:cs="Arial"/>
          </w:rPr>
          <w:t>https://journals.sagepub.com/doi/full/10.1177/1609406917733847</w:t>
        </w:r>
      </w:hyperlink>
      <w:r>
        <w:t xml:space="preserve"> </w:t>
      </w:r>
      <w:r w:rsidRPr="002D270E">
        <w:rPr>
          <w:rFonts w:asciiTheme="minorBidi" w:hAnsiTheme="minorBidi"/>
        </w:rPr>
        <w:t xml:space="preserve">(Accessed: </w:t>
      </w:r>
      <w:r>
        <w:rPr>
          <w:rFonts w:asciiTheme="minorBidi" w:hAnsiTheme="minorBidi"/>
        </w:rPr>
        <w:t xml:space="preserve">17 </w:t>
      </w:r>
      <w:r w:rsidRPr="002D270E">
        <w:rPr>
          <w:rFonts w:asciiTheme="minorBidi" w:hAnsiTheme="minorBidi"/>
        </w:rPr>
        <w:t>May 2025).</w:t>
      </w:r>
    </w:p>
    <w:p w14:paraId="017897CA" w14:textId="77777777" w:rsidR="00B73CA6" w:rsidRPr="00E946A2" w:rsidRDefault="00B73CA6" w:rsidP="00B73CA6">
      <w:pPr>
        <w:spacing w:line="480" w:lineRule="auto"/>
        <w:rPr>
          <w:rFonts w:ascii="Arial" w:hAnsi="Arial" w:cs="Arial"/>
        </w:rPr>
      </w:pPr>
      <w:r w:rsidRPr="002D002D">
        <w:rPr>
          <w:rFonts w:ascii="Arial" w:hAnsi="Arial" w:cs="Arial"/>
          <w:i/>
          <w:iCs/>
        </w:rPr>
        <w:t xml:space="preserve">NSPCC (2023) Ethics and safeguarding in research with children. </w:t>
      </w:r>
      <w:r w:rsidRPr="00E946A2">
        <w:rPr>
          <w:rFonts w:ascii="Arial" w:hAnsi="Arial" w:cs="Arial"/>
        </w:rPr>
        <w:t>Available at: </w:t>
      </w:r>
      <w:hyperlink r:id="rId24" w:tgtFrame="_blank" w:history="1">
        <w:r w:rsidRPr="00E946A2">
          <w:rPr>
            <w:rStyle w:val="Hyperlink"/>
            <w:rFonts w:ascii="Arial" w:hAnsi="Arial" w:cs="Arial"/>
          </w:rPr>
          <w:t>https://learning.nspcc.org.uk/research-resources/</w:t>
        </w:r>
      </w:hyperlink>
      <w:r w:rsidRPr="00E946A2">
        <w:rPr>
          <w:rFonts w:ascii="Arial" w:hAnsi="Arial" w:cs="Arial"/>
        </w:rPr>
        <w:t> (Accessed 10 May 2025).</w:t>
      </w:r>
    </w:p>
    <w:p w14:paraId="0A63CD0B" w14:textId="77777777" w:rsidR="00B73CA6" w:rsidRPr="00F27551" w:rsidRDefault="00B73CA6" w:rsidP="00B73CA6">
      <w:pPr>
        <w:spacing w:line="480" w:lineRule="auto"/>
        <w:rPr>
          <w:rFonts w:ascii="Arial" w:hAnsi="Arial" w:cs="Arial"/>
        </w:rPr>
      </w:pPr>
      <w:r w:rsidRPr="00D83259">
        <w:rPr>
          <w:rFonts w:ascii="Arial" w:hAnsi="Arial" w:cs="Arial"/>
        </w:rPr>
        <w:t xml:space="preserve">Renold, E., Holland, S., Ross, N.J. </w:t>
      </w:r>
      <w:r>
        <w:rPr>
          <w:rFonts w:ascii="Arial" w:hAnsi="Arial" w:cs="Arial"/>
        </w:rPr>
        <w:t>and</w:t>
      </w:r>
      <w:r w:rsidRPr="00D83259">
        <w:rPr>
          <w:rFonts w:ascii="Arial" w:hAnsi="Arial" w:cs="Arial"/>
        </w:rPr>
        <w:t xml:space="preserve"> Hillman, A. (20</w:t>
      </w:r>
      <w:r w:rsidRPr="002228E5">
        <w:rPr>
          <w:rFonts w:ascii="Arial" w:hAnsi="Arial" w:cs="Arial"/>
        </w:rPr>
        <w:t>08</w:t>
      </w:r>
      <w:r w:rsidRPr="00D83259">
        <w:rPr>
          <w:rFonts w:ascii="Arial" w:hAnsi="Arial" w:cs="Arial"/>
        </w:rPr>
        <w:t>) ‘Becoming participant: Problematizing “informed consent” in participatory research with young people in care’, </w:t>
      </w:r>
      <w:r w:rsidRPr="00D83259">
        <w:rPr>
          <w:rFonts w:ascii="Arial" w:hAnsi="Arial" w:cs="Arial"/>
          <w:i/>
          <w:iCs/>
        </w:rPr>
        <w:t>Qualitative Social Work</w:t>
      </w:r>
      <w:r w:rsidRPr="00D83259">
        <w:rPr>
          <w:rFonts w:ascii="Arial" w:hAnsi="Arial" w:cs="Arial"/>
        </w:rPr>
        <w:t>, 9(3), pp. 313–331</w:t>
      </w:r>
      <w:r>
        <w:rPr>
          <w:rFonts w:ascii="Arial" w:hAnsi="Arial" w:cs="Arial"/>
        </w:rPr>
        <w:t xml:space="preserve">. </w:t>
      </w:r>
      <w:proofErr w:type="spellStart"/>
      <w:r w:rsidRPr="00191F6B">
        <w:rPr>
          <w:rFonts w:ascii="Arial" w:hAnsi="Arial" w:cs="Arial"/>
        </w:rPr>
        <w:t>doi</w:t>
      </w:r>
      <w:proofErr w:type="spellEnd"/>
      <w:r w:rsidRPr="00191F6B">
        <w:rPr>
          <w:rFonts w:ascii="Arial" w:hAnsi="Arial" w:cs="Arial"/>
        </w:rPr>
        <w:t>: https://doi.org/10.1177/1473325008097139</w:t>
      </w:r>
      <w:r>
        <w:rPr>
          <w:rFonts w:ascii="Arial" w:hAnsi="Arial" w:cs="Arial"/>
        </w:rPr>
        <w:t>.</w:t>
      </w:r>
    </w:p>
    <w:p w14:paraId="31BDDC5D" w14:textId="77777777" w:rsidR="00B73CA6" w:rsidRDefault="00B73CA6" w:rsidP="00B73CA6">
      <w:pPr>
        <w:spacing w:line="480" w:lineRule="auto"/>
        <w:rPr>
          <w:rFonts w:ascii="Arial" w:hAnsi="Arial" w:cs="Arial"/>
        </w:rPr>
      </w:pPr>
      <w:r w:rsidRPr="00D83259">
        <w:rPr>
          <w:rFonts w:ascii="Arial" w:hAnsi="Arial" w:cs="Arial"/>
        </w:rPr>
        <w:lastRenderedPageBreak/>
        <w:t>Sapin, K. (2013) </w:t>
      </w:r>
      <w:r w:rsidRPr="00D83259">
        <w:rPr>
          <w:rFonts w:ascii="Arial" w:hAnsi="Arial" w:cs="Arial"/>
          <w:i/>
          <w:iCs/>
        </w:rPr>
        <w:t>Essential Skills for Youth Work Practice</w:t>
      </w:r>
      <w:r w:rsidRPr="00D83259">
        <w:rPr>
          <w:rFonts w:ascii="Arial" w:hAnsi="Arial" w:cs="Arial"/>
        </w:rPr>
        <w:t>. 2</w:t>
      </w:r>
      <w:r w:rsidRPr="00351277">
        <w:rPr>
          <w:rFonts w:ascii="Arial" w:hAnsi="Arial" w:cs="Arial"/>
          <w:vertAlign w:val="superscript"/>
        </w:rPr>
        <w:t>nd</w:t>
      </w:r>
      <w:r w:rsidRPr="00D83259">
        <w:rPr>
          <w:rFonts w:ascii="Arial" w:hAnsi="Arial" w:cs="Arial"/>
        </w:rPr>
        <w:t xml:space="preserve"> </w:t>
      </w:r>
      <w:proofErr w:type="spellStart"/>
      <w:r w:rsidRPr="00D83259">
        <w:rPr>
          <w:rFonts w:ascii="Arial" w:hAnsi="Arial" w:cs="Arial"/>
        </w:rPr>
        <w:t>edn</w:t>
      </w:r>
      <w:proofErr w:type="spellEnd"/>
      <w:r w:rsidRPr="00D83259">
        <w:rPr>
          <w:rFonts w:ascii="Arial" w:hAnsi="Arial" w:cs="Arial"/>
        </w:rPr>
        <w:t>. London: Sage.</w:t>
      </w:r>
    </w:p>
    <w:p w14:paraId="5BBBB80F" w14:textId="77777777" w:rsidR="00B73CA6" w:rsidRDefault="00B73CA6" w:rsidP="00B73CA6">
      <w:pPr>
        <w:spacing w:line="480" w:lineRule="auto"/>
        <w:rPr>
          <w:rFonts w:ascii="Arial" w:hAnsi="Arial" w:cs="Arial"/>
        </w:rPr>
      </w:pPr>
      <w:proofErr w:type="spellStart"/>
      <w:r>
        <w:rPr>
          <w:rFonts w:ascii="Arial" w:hAnsi="Arial" w:cs="Arial"/>
        </w:rPr>
        <w:t>UKYouth</w:t>
      </w:r>
      <w:proofErr w:type="spellEnd"/>
      <w:r>
        <w:rPr>
          <w:rFonts w:ascii="Arial" w:hAnsi="Arial" w:cs="Arial"/>
        </w:rPr>
        <w:t xml:space="preserve"> (2024) </w:t>
      </w:r>
      <w:r w:rsidRPr="00A94CFF">
        <w:rPr>
          <w:rFonts w:ascii="Arial" w:hAnsi="Arial" w:cs="Arial"/>
          <w:i/>
          <w:iCs/>
        </w:rPr>
        <w:t>Outdoor learning is vital for children’s mental health</w:t>
      </w:r>
      <w:r>
        <w:rPr>
          <w:rFonts w:ascii="Arial" w:hAnsi="Arial" w:cs="Arial"/>
        </w:rPr>
        <w:t xml:space="preserve">. Available at: </w:t>
      </w:r>
      <w:hyperlink r:id="rId25" w:history="1">
        <w:r w:rsidRPr="001C6A5B">
          <w:rPr>
            <w:rStyle w:val="Hyperlink"/>
            <w:rFonts w:ascii="Arial" w:hAnsi="Arial" w:cs="Arial"/>
          </w:rPr>
          <w:t>https://www.ukyouth.org/2024/02/outdoor-learning-is-vital-for-childrens-mental-health/</w:t>
        </w:r>
      </w:hyperlink>
      <w:r>
        <w:t xml:space="preserve"> </w:t>
      </w:r>
      <w:r w:rsidRPr="00A94CFF">
        <w:rPr>
          <w:rFonts w:asciiTheme="minorBidi" w:hAnsiTheme="minorBidi"/>
        </w:rPr>
        <w:t>(Accessed: 11 May 2025).</w:t>
      </w:r>
    </w:p>
    <w:p w14:paraId="4B90F898" w14:textId="77777777" w:rsidR="00B73CA6" w:rsidRDefault="00B73CA6" w:rsidP="00B73CA6">
      <w:pPr>
        <w:spacing w:line="480" w:lineRule="auto"/>
        <w:rPr>
          <w:rFonts w:ascii="Arial" w:hAnsi="Arial" w:cs="Arial"/>
        </w:rPr>
      </w:pPr>
      <w:proofErr w:type="spellStart"/>
      <w:r>
        <w:rPr>
          <w:rFonts w:ascii="Arial" w:hAnsi="Arial" w:cs="Arial"/>
        </w:rPr>
        <w:t>Unicef</w:t>
      </w:r>
      <w:proofErr w:type="spellEnd"/>
      <w:r w:rsidRPr="00D83259">
        <w:rPr>
          <w:rFonts w:ascii="Arial" w:hAnsi="Arial" w:cs="Arial"/>
        </w:rPr>
        <w:t xml:space="preserve"> (1989) </w:t>
      </w:r>
      <w:r w:rsidRPr="00351277">
        <w:rPr>
          <w:rFonts w:ascii="Arial" w:hAnsi="Arial" w:cs="Arial"/>
          <w:i/>
          <w:iCs/>
        </w:rPr>
        <w:t>United Nations</w:t>
      </w:r>
      <w:r>
        <w:rPr>
          <w:rFonts w:ascii="Arial" w:hAnsi="Arial" w:cs="Arial"/>
        </w:rPr>
        <w:t xml:space="preserve"> </w:t>
      </w:r>
      <w:r w:rsidRPr="00F93FD3">
        <w:rPr>
          <w:rFonts w:ascii="Arial" w:hAnsi="Arial" w:cs="Arial"/>
          <w:i/>
          <w:iCs/>
        </w:rPr>
        <w:t>Convention on the Rights of the Child</w:t>
      </w:r>
      <w:r w:rsidRPr="00F93FD3">
        <w:rPr>
          <w:rFonts w:ascii="Arial" w:hAnsi="Arial" w:cs="Arial"/>
        </w:rPr>
        <w:t>. Available at: </w:t>
      </w:r>
      <w:hyperlink r:id="rId26" w:tgtFrame="_blank" w:history="1">
        <w:r w:rsidRPr="00F93FD3">
          <w:rPr>
            <w:rStyle w:val="Hyperlink"/>
            <w:rFonts w:ascii="Arial" w:hAnsi="Arial" w:cs="Arial"/>
          </w:rPr>
          <w:t>https://www.unicef.org.uk/what-we-do/un-convention-child-rights/</w:t>
        </w:r>
      </w:hyperlink>
      <w:r w:rsidRPr="00F93FD3">
        <w:rPr>
          <w:rFonts w:ascii="Arial" w:hAnsi="Arial" w:cs="Arial"/>
        </w:rPr>
        <w:t xml:space="preserve"> (Accessed</w:t>
      </w:r>
      <w:r>
        <w:rPr>
          <w:rFonts w:ascii="Arial" w:hAnsi="Arial" w:cs="Arial"/>
        </w:rPr>
        <w:t>:</w:t>
      </w:r>
      <w:r w:rsidRPr="00F93FD3">
        <w:rPr>
          <w:rFonts w:ascii="Arial" w:hAnsi="Arial" w:cs="Arial"/>
        </w:rPr>
        <w:t xml:space="preserve"> 18 May 2025).</w:t>
      </w:r>
      <w:r>
        <w:rPr>
          <w:rFonts w:ascii="Arial" w:hAnsi="Arial" w:cs="Arial"/>
        </w:rPr>
        <w:t xml:space="preserve"> </w:t>
      </w:r>
    </w:p>
    <w:p w14:paraId="139DB8FC" w14:textId="77777777" w:rsidR="00B73CA6" w:rsidRDefault="00B73CA6" w:rsidP="00B73CA6">
      <w:pPr>
        <w:spacing w:line="480" w:lineRule="auto"/>
        <w:rPr>
          <w:rFonts w:ascii="Arial" w:hAnsi="Arial" w:cs="Arial"/>
        </w:rPr>
      </w:pPr>
      <w:r w:rsidRPr="00D83259">
        <w:rPr>
          <w:rFonts w:ascii="Arial" w:hAnsi="Arial" w:cs="Arial"/>
        </w:rPr>
        <w:t xml:space="preserve">Wang, X., Cai, L., Qian, J. </w:t>
      </w:r>
      <w:r>
        <w:rPr>
          <w:rFonts w:ascii="Arial" w:hAnsi="Arial" w:cs="Arial"/>
        </w:rPr>
        <w:t>and</w:t>
      </w:r>
      <w:r w:rsidRPr="00D83259">
        <w:rPr>
          <w:rFonts w:ascii="Arial" w:hAnsi="Arial" w:cs="Arial"/>
        </w:rPr>
        <w:t xml:space="preserve"> Peng, J. (2023) ‘The impact of outdoor activities on adolescent mental health: a systematic review’, </w:t>
      </w:r>
      <w:r w:rsidRPr="00D83259">
        <w:rPr>
          <w:rFonts w:ascii="Arial" w:hAnsi="Arial" w:cs="Arial"/>
          <w:i/>
          <w:iCs/>
        </w:rPr>
        <w:t>Frontiers in Public Health</w:t>
      </w:r>
      <w:r w:rsidRPr="00D83259">
        <w:rPr>
          <w:rFonts w:ascii="Arial" w:hAnsi="Arial" w:cs="Arial"/>
        </w:rPr>
        <w:t xml:space="preserve">, 11, </w:t>
      </w:r>
      <w:r w:rsidRPr="0077167C">
        <w:rPr>
          <w:rFonts w:ascii="Arial" w:hAnsi="Arial" w:cs="Arial"/>
        </w:rPr>
        <w:t>pp. 1-14. Available</w:t>
      </w:r>
      <w:r w:rsidRPr="00D83259">
        <w:rPr>
          <w:rFonts w:ascii="Arial" w:hAnsi="Arial" w:cs="Arial"/>
        </w:rPr>
        <w:t xml:space="preserve"> at: </w:t>
      </w:r>
      <w:hyperlink r:id="rId27" w:tgtFrame="_blank" w:history="1">
        <w:r w:rsidRPr="00D83259">
          <w:rPr>
            <w:rStyle w:val="Hyperlink"/>
            <w:rFonts w:ascii="Arial" w:hAnsi="Arial" w:cs="Arial"/>
          </w:rPr>
          <w:t>https://www.ncbi.nlm.nih.gov/pmc/articles/PMC11878633/</w:t>
        </w:r>
      </w:hyperlink>
      <w:r w:rsidRPr="00D83259">
        <w:rPr>
          <w:rFonts w:ascii="Arial" w:hAnsi="Arial" w:cs="Arial"/>
        </w:rPr>
        <w:t> </w:t>
      </w:r>
      <w:r>
        <w:rPr>
          <w:rFonts w:ascii="Arial" w:hAnsi="Arial" w:cs="Arial"/>
        </w:rPr>
        <w:t>(</w:t>
      </w:r>
      <w:r w:rsidRPr="00D83259">
        <w:rPr>
          <w:rFonts w:ascii="Arial" w:hAnsi="Arial" w:cs="Arial"/>
        </w:rPr>
        <w:t>Accessed</w:t>
      </w:r>
      <w:r>
        <w:rPr>
          <w:rFonts w:ascii="Arial" w:hAnsi="Arial" w:cs="Arial"/>
        </w:rPr>
        <w:t xml:space="preserve">: </w:t>
      </w:r>
      <w:r w:rsidRPr="00D83259">
        <w:rPr>
          <w:rFonts w:ascii="Arial" w:hAnsi="Arial" w:cs="Arial"/>
        </w:rPr>
        <w:t>14 May 2025</w:t>
      </w:r>
      <w:r>
        <w:rPr>
          <w:rFonts w:ascii="Arial" w:hAnsi="Arial" w:cs="Arial"/>
        </w:rPr>
        <w:t>).</w:t>
      </w:r>
    </w:p>
    <w:p w14:paraId="24CE6641" w14:textId="77777777" w:rsidR="00B73CA6" w:rsidRPr="00D83259" w:rsidRDefault="00B73CA6" w:rsidP="00B73CA6">
      <w:pPr>
        <w:spacing w:line="480" w:lineRule="auto"/>
        <w:rPr>
          <w:rFonts w:ascii="Arial" w:hAnsi="Arial" w:cs="Arial"/>
        </w:rPr>
      </w:pPr>
      <w:proofErr w:type="spellStart"/>
      <w:r w:rsidRPr="00D83259">
        <w:rPr>
          <w:rFonts w:ascii="Arial" w:hAnsi="Arial" w:cs="Arial"/>
        </w:rPr>
        <w:t>YoungMinds</w:t>
      </w:r>
      <w:proofErr w:type="spellEnd"/>
      <w:r w:rsidRPr="00D83259">
        <w:rPr>
          <w:rFonts w:ascii="Arial" w:hAnsi="Arial" w:cs="Arial"/>
        </w:rPr>
        <w:t xml:space="preserve"> (2023) </w:t>
      </w:r>
      <w:r w:rsidRPr="00D83259">
        <w:rPr>
          <w:rFonts w:ascii="Arial" w:hAnsi="Arial" w:cs="Arial"/>
          <w:i/>
          <w:iCs/>
        </w:rPr>
        <w:t>Young People’s Mental Health Statistics</w:t>
      </w:r>
      <w:r w:rsidRPr="00D83259">
        <w:rPr>
          <w:rFonts w:ascii="Arial" w:hAnsi="Arial" w:cs="Arial"/>
        </w:rPr>
        <w:t>. Available at: </w:t>
      </w:r>
      <w:hyperlink r:id="rId28" w:tgtFrame="_blank" w:history="1">
        <w:r w:rsidRPr="00D83259">
          <w:rPr>
            <w:rStyle w:val="Hyperlink"/>
            <w:rFonts w:ascii="Arial" w:hAnsi="Arial" w:cs="Arial"/>
          </w:rPr>
          <w:t>https://www.youngminds.org.uk/about-us/media-centre/mental-health-statistics/</w:t>
        </w:r>
      </w:hyperlink>
      <w:r w:rsidRPr="00D83259">
        <w:rPr>
          <w:rFonts w:ascii="Arial" w:hAnsi="Arial" w:cs="Arial"/>
        </w:rPr>
        <w:t> </w:t>
      </w:r>
      <w:r>
        <w:rPr>
          <w:rFonts w:ascii="Arial" w:hAnsi="Arial" w:cs="Arial"/>
        </w:rPr>
        <w:t>(</w:t>
      </w:r>
      <w:r w:rsidRPr="00D83259">
        <w:rPr>
          <w:rFonts w:ascii="Arial" w:hAnsi="Arial" w:cs="Arial"/>
        </w:rPr>
        <w:t>Accessed</w:t>
      </w:r>
      <w:r>
        <w:rPr>
          <w:rFonts w:ascii="Arial" w:hAnsi="Arial" w:cs="Arial"/>
        </w:rPr>
        <w:t>:</w:t>
      </w:r>
      <w:r w:rsidRPr="00D83259">
        <w:rPr>
          <w:rFonts w:ascii="Arial" w:hAnsi="Arial" w:cs="Arial"/>
        </w:rPr>
        <w:t xml:space="preserve"> </w:t>
      </w:r>
      <w:r>
        <w:rPr>
          <w:rFonts w:ascii="Arial" w:hAnsi="Arial" w:cs="Arial"/>
        </w:rPr>
        <w:t>18</w:t>
      </w:r>
      <w:r w:rsidRPr="00D83259">
        <w:rPr>
          <w:rFonts w:ascii="Arial" w:hAnsi="Arial" w:cs="Arial"/>
        </w:rPr>
        <w:t xml:space="preserve"> May 2025</w:t>
      </w:r>
      <w:r>
        <w:rPr>
          <w:rFonts w:ascii="Arial" w:hAnsi="Arial" w:cs="Arial"/>
        </w:rPr>
        <w:t>)</w:t>
      </w:r>
      <w:r w:rsidRPr="00D83259">
        <w:rPr>
          <w:rFonts w:ascii="Arial" w:hAnsi="Arial" w:cs="Arial"/>
        </w:rPr>
        <w:t>.</w:t>
      </w:r>
    </w:p>
    <w:p w14:paraId="1D3582C3" w14:textId="77777777" w:rsidR="00B73CA6" w:rsidRPr="00351277" w:rsidRDefault="00B73CA6" w:rsidP="00B73CA6">
      <w:pPr>
        <w:spacing w:line="480" w:lineRule="auto"/>
        <w:rPr>
          <w:rFonts w:ascii="Arial" w:hAnsi="Arial" w:cs="Arial"/>
        </w:rPr>
      </w:pPr>
      <w:bookmarkStart w:id="0" w:name="_Hlk198721240"/>
      <w:r w:rsidRPr="00652BB6">
        <w:rPr>
          <w:rFonts w:ascii="Arial" w:hAnsi="Arial" w:cs="Arial"/>
        </w:rPr>
        <w:t>Youth Work in Wales Review Group (2022</w:t>
      </w:r>
      <w:r w:rsidRPr="00652BB6">
        <w:rPr>
          <w:rFonts w:ascii="Arial" w:hAnsi="Arial" w:cs="Arial"/>
          <w:i/>
          <w:iCs/>
        </w:rPr>
        <w:t xml:space="preserve">) Youth Work in Wales: Principles and Purposes. Cardiff: Youth Work in Wales Review Group. </w:t>
      </w:r>
      <w:r w:rsidRPr="00351277">
        <w:rPr>
          <w:rFonts w:ascii="Arial" w:hAnsi="Arial" w:cs="Arial"/>
        </w:rPr>
        <w:t>Available at: https://www.cwvys.org.uk/wp-content/uploads/2022/10/YOUTH-WORK-IN-WALES-2022-ENGLISH.pdf (Accessed: 6 May 2025)</w:t>
      </w:r>
    </w:p>
    <w:bookmarkEnd w:id="0"/>
    <w:p w14:paraId="28E640B1" w14:textId="77777777" w:rsidR="00B73CA6" w:rsidRDefault="00B73CA6" w:rsidP="00B73CA6">
      <w:pPr>
        <w:spacing w:line="480" w:lineRule="auto"/>
        <w:rPr>
          <w:rFonts w:ascii="Arial" w:hAnsi="Arial" w:cs="Arial"/>
        </w:rPr>
      </w:pPr>
      <w:proofErr w:type="spellStart"/>
      <w:r w:rsidRPr="00D83259">
        <w:rPr>
          <w:rFonts w:ascii="Arial" w:hAnsi="Arial" w:cs="Arial"/>
        </w:rPr>
        <w:t>YouthLink</w:t>
      </w:r>
      <w:proofErr w:type="spellEnd"/>
      <w:r w:rsidRPr="00D83259">
        <w:rPr>
          <w:rFonts w:ascii="Arial" w:hAnsi="Arial" w:cs="Arial"/>
        </w:rPr>
        <w:t xml:space="preserve"> Scotland (2023) </w:t>
      </w:r>
      <w:r w:rsidRPr="00D83259">
        <w:rPr>
          <w:rFonts w:ascii="Arial" w:hAnsi="Arial" w:cs="Arial"/>
          <w:i/>
          <w:iCs/>
        </w:rPr>
        <w:t>Outdoor Learning and Youth Work: Policy and Practice</w:t>
      </w:r>
      <w:r w:rsidRPr="00D83259">
        <w:rPr>
          <w:rFonts w:ascii="Arial" w:hAnsi="Arial" w:cs="Arial"/>
        </w:rPr>
        <w:t>. Available at: </w:t>
      </w:r>
      <w:hyperlink r:id="rId29" w:tgtFrame="_blank" w:history="1">
        <w:r w:rsidRPr="00D83259">
          <w:rPr>
            <w:rStyle w:val="Hyperlink"/>
            <w:rFonts w:ascii="Arial" w:hAnsi="Arial" w:cs="Arial"/>
          </w:rPr>
          <w:t>https://ltl.org.uk/key-policies-scotland/</w:t>
        </w:r>
      </w:hyperlink>
      <w:r w:rsidRPr="00D83259">
        <w:rPr>
          <w:rFonts w:ascii="Arial" w:hAnsi="Arial" w:cs="Arial"/>
        </w:rPr>
        <w:t> </w:t>
      </w:r>
      <w:r>
        <w:rPr>
          <w:rFonts w:ascii="Arial" w:hAnsi="Arial" w:cs="Arial"/>
        </w:rPr>
        <w:t>(</w:t>
      </w:r>
      <w:r w:rsidRPr="00D83259">
        <w:rPr>
          <w:rFonts w:ascii="Arial" w:hAnsi="Arial" w:cs="Arial"/>
        </w:rPr>
        <w:t>Accessed</w:t>
      </w:r>
      <w:r>
        <w:rPr>
          <w:rFonts w:ascii="Arial" w:hAnsi="Arial" w:cs="Arial"/>
        </w:rPr>
        <w:t>:</w:t>
      </w:r>
      <w:r w:rsidRPr="00D83259">
        <w:rPr>
          <w:rFonts w:ascii="Arial" w:hAnsi="Arial" w:cs="Arial"/>
        </w:rPr>
        <w:t xml:space="preserve"> 1</w:t>
      </w:r>
      <w:r>
        <w:rPr>
          <w:rFonts w:ascii="Arial" w:hAnsi="Arial" w:cs="Arial"/>
        </w:rPr>
        <w:t xml:space="preserve">0 </w:t>
      </w:r>
      <w:r w:rsidRPr="00D83259">
        <w:rPr>
          <w:rFonts w:ascii="Arial" w:hAnsi="Arial" w:cs="Arial"/>
        </w:rPr>
        <w:t>May 2025</w:t>
      </w:r>
      <w:r>
        <w:rPr>
          <w:rFonts w:ascii="Arial" w:hAnsi="Arial" w:cs="Arial"/>
        </w:rPr>
        <w:t>)</w:t>
      </w:r>
      <w:r w:rsidRPr="00D83259">
        <w:rPr>
          <w:rFonts w:ascii="Arial" w:hAnsi="Arial" w:cs="Arial"/>
        </w:rPr>
        <w:t>.</w:t>
      </w:r>
    </w:p>
    <w:p w14:paraId="3DFAA44D" w14:textId="77777777" w:rsidR="00B73CA6" w:rsidRDefault="00B73CA6" w:rsidP="00B73CA6">
      <w:pPr>
        <w:spacing w:line="480" w:lineRule="auto"/>
        <w:rPr>
          <w:rFonts w:ascii="Arial" w:hAnsi="Arial" w:cs="Arial"/>
        </w:rPr>
      </w:pPr>
    </w:p>
    <w:p w14:paraId="24422519" w14:textId="77777777" w:rsidR="00B73CA6" w:rsidRPr="00D83259" w:rsidRDefault="00B73CA6" w:rsidP="00B73CA6">
      <w:pPr>
        <w:spacing w:line="480" w:lineRule="auto"/>
        <w:rPr>
          <w:rFonts w:ascii="Arial" w:hAnsi="Arial" w:cs="Arial"/>
        </w:rPr>
      </w:pPr>
    </w:p>
    <w:p w14:paraId="4AC60B99" w14:textId="77777777" w:rsidR="00B73CA6" w:rsidRPr="00B73CA6" w:rsidRDefault="00B73CA6" w:rsidP="0063021B">
      <w:pPr>
        <w:spacing w:line="480" w:lineRule="auto"/>
        <w:rPr>
          <w:rFonts w:ascii="Arial" w:hAnsi="Arial" w:cs="Arial"/>
          <w:b/>
          <w:bCs/>
        </w:rPr>
      </w:pPr>
      <w:r w:rsidRPr="00B73CA6">
        <w:rPr>
          <w:rFonts w:ascii="Arial" w:hAnsi="Arial" w:cs="Arial"/>
          <w:b/>
          <w:bCs/>
        </w:rPr>
        <w:lastRenderedPageBreak/>
        <w:t>Part 2</w:t>
      </w:r>
    </w:p>
    <w:p w14:paraId="51942CB9" w14:textId="265FF851" w:rsidR="00FD703D" w:rsidRPr="0016631E" w:rsidRDefault="00FD703D" w:rsidP="0063021B">
      <w:pPr>
        <w:spacing w:line="480" w:lineRule="auto"/>
        <w:rPr>
          <w:rFonts w:ascii="Arial" w:hAnsi="Arial" w:cs="Arial"/>
          <w:i/>
          <w:iCs/>
        </w:rPr>
      </w:pPr>
      <w:r w:rsidRPr="0016631E">
        <w:rPr>
          <w:rFonts w:ascii="Arial" w:hAnsi="Arial" w:cs="Arial"/>
          <w:i/>
          <w:iCs/>
        </w:rPr>
        <w:t>Research Question</w:t>
      </w:r>
    </w:p>
    <w:p w14:paraId="3C8486F4" w14:textId="77777777" w:rsidR="00FD703D" w:rsidRPr="0016631E" w:rsidRDefault="00FD703D" w:rsidP="0063021B">
      <w:pPr>
        <w:spacing w:line="480" w:lineRule="auto"/>
        <w:rPr>
          <w:rFonts w:ascii="Arial" w:hAnsi="Arial" w:cs="Arial"/>
        </w:rPr>
      </w:pPr>
      <w:r w:rsidRPr="0016631E">
        <w:rPr>
          <w:rFonts w:ascii="Arial" w:hAnsi="Arial" w:cs="Arial"/>
        </w:rPr>
        <w:t xml:space="preserve">How do young people aged 13–18 </w:t>
      </w:r>
      <w:r w:rsidRPr="003520FF">
        <w:rPr>
          <w:rFonts w:ascii="Arial" w:hAnsi="Arial" w:cs="Arial"/>
        </w:rPr>
        <w:t xml:space="preserve">perceive the effects of consuming energy drinks </w:t>
      </w:r>
      <w:r w:rsidRPr="0016631E">
        <w:rPr>
          <w:rFonts w:ascii="Arial" w:hAnsi="Arial" w:cs="Arial"/>
        </w:rPr>
        <w:t>(such as Monster)</w:t>
      </w:r>
      <w:r w:rsidRPr="003520FF">
        <w:rPr>
          <w:rFonts w:ascii="Arial" w:hAnsi="Arial" w:cs="Arial"/>
        </w:rPr>
        <w:t>?</w:t>
      </w:r>
    </w:p>
    <w:p w14:paraId="565AC941" w14:textId="77777777" w:rsidR="0019078A" w:rsidRDefault="0019078A" w:rsidP="0063021B">
      <w:pPr>
        <w:spacing w:line="480" w:lineRule="auto"/>
        <w:rPr>
          <w:rFonts w:ascii="Arial" w:hAnsi="Arial" w:cs="Arial"/>
          <w:i/>
          <w:iCs/>
        </w:rPr>
      </w:pPr>
      <w:bookmarkStart w:id="1" w:name="_Hlk198636657"/>
    </w:p>
    <w:p w14:paraId="27C40D1B" w14:textId="7B27F734" w:rsidR="00FD703D" w:rsidRPr="0016631E" w:rsidRDefault="00FD703D" w:rsidP="00663212">
      <w:pPr>
        <w:spacing w:line="480" w:lineRule="auto"/>
        <w:rPr>
          <w:rFonts w:ascii="Arial" w:hAnsi="Arial" w:cs="Arial"/>
          <w:i/>
          <w:iCs/>
        </w:rPr>
      </w:pPr>
      <w:r w:rsidRPr="0016631E">
        <w:rPr>
          <w:rFonts w:ascii="Arial" w:hAnsi="Arial" w:cs="Arial"/>
          <w:i/>
          <w:iCs/>
        </w:rPr>
        <w:t xml:space="preserve">Introduction </w:t>
      </w:r>
    </w:p>
    <w:p w14:paraId="273790F0" w14:textId="709B5101" w:rsidR="00FD703D" w:rsidRPr="00AA4122" w:rsidRDefault="00FD703D" w:rsidP="0063021B">
      <w:pPr>
        <w:spacing w:line="480" w:lineRule="auto"/>
        <w:rPr>
          <w:rFonts w:ascii="Arial" w:hAnsi="Arial" w:cs="Arial"/>
        </w:rPr>
      </w:pPr>
      <w:r w:rsidRPr="0016631E">
        <w:rPr>
          <w:rFonts w:ascii="Arial" w:hAnsi="Arial" w:cs="Arial"/>
        </w:rPr>
        <w:t xml:space="preserve">Energy drinks, like Monster, </w:t>
      </w:r>
      <w:r w:rsidRPr="00AA4122">
        <w:rPr>
          <w:rFonts w:ascii="Arial" w:hAnsi="Arial" w:cs="Arial"/>
        </w:rPr>
        <w:t>are widely consumed by adolescents in the UK</w:t>
      </w:r>
      <w:r>
        <w:rPr>
          <w:rFonts w:ascii="Arial" w:hAnsi="Arial" w:cs="Arial"/>
        </w:rPr>
        <w:t xml:space="preserve"> and </w:t>
      </w:r>
      <w:r w:rsidRPr="0016631E">
        <w:rPr>
          <w:rFonts w:ascii="Arial" w:hAnsi="Arial" w:cs="Arial"/>
        </w:rPr>
        <w:t>are marketed as providing energy, alertness, and enhanced performance</w:t>
      </w:r>
      <w:r w:rsidR="006F6C40">
        <w:rPr>
          <w:rFonts w:ascii="Arial" w:hAnsi="Arial" w:cs="Arial"/>
        </w:rPr>
        <w:t xml:space="preserve"> (</w:t>
      </w:r>
      <w:r w:rsidR="0061089C" w:rsidRPr="00BC108E">
        <w:rPr>
          <w:rFonts w:ascii="Arial" w:hAnsi="Arial" w:cs="Arial"/>
        </w:rPr>
        <w:t xml:space="preserve">Visram </w:t>
      </w:r>
      <w:r w:rsidR="0061089C" w:rsidRPr="00C46EAB">
        <w:rPr>
          <w:rFonts w:ascii="Arial" w:hAnsi="Arial" w:cs="Arial"/>
          <w:i/>
          <w:iCs/>
        </w:rPr>
        <w:t>et al</w:t>
      </w:r>
      <w:r w:rsidR="0061089C" w:rsidRPr="00BC108E">
        <w:rPr>
          <w:rFonts w:ascii="Arial" w:hAnsi="Arial" w:cs="Arial"/>
        </w:rPr>
        <w:t>., 2016</w:t>
      </w:r>
      <w:r w:rsidR="0061089C">
        <w:rPr>
          <w:rFonts w:ascii="Arial" w:hAnsi="Arial" w:cs="Arial"/>
        </w:rPr>
        <w:t xml:space="preserve">; </w:t>
      </w:r>
      <w:r w:rsidR="0061089C" w:rsidRPr="0061089C">
        <w:rPr>
          <w:rFonts w:ascii="Arial" w:hAnsi="Arial" w:cs="Arial"/>
        </w:rPr>
        <w:t xml:space="preserve">Khouja </w:t>
      </w:r>
      <w:r w:rsidR="0061089C" w:rsidRPr="0061089C">
        <w:rPr>
          <w:rFonts w:ascii="Arial" w:hAnsi="Arial" w:cs="Arial"/>
          <w:i/>
          <w:iCs/>
        </w:rPr>
        <w:t>et al.,</w:t>
      </w:r>
      <w:r w:rsidR="0061089C" w:rsidRPr="0061089C">
        <w:rPr>
          <w:rFonts w:ascii="Arial" w:hAnsi="Arial" w:cs="Arial"/>
        </w:rPr>
        <w:t xml:space="preserve"> 2022</w:t>
      </w:r>
      <w:r w:rsidR="006F6C40">
        <w:rPr>
          <w:rFonts w:ascii="Arial" w:hAnsi="Arial" w:cs="Arial"/>
        </w:rPr>
        <w:t>)</w:t>
      </w:r>
      <w:r>
        <w:rPr>
          <w:rFonts w:ascii="Arial" w:hAnsi="Arial" w:cs="Arial"/>
        </w:rPr>
        <w:t>. They</w:t>
      </w:r>
      <w:r w:rsidRPr="0016631E">
        <w:rPr>
          <w:rFonts w:ascii="Arial" w:hAnsi="Arial" w:cs="Arial"/>
        </w:rPr>
        <w:t xml:space="preserve"> are </w:t>
      </w:r>
      <w:r>
        <w:rPr>
          <w:rFonts w:ascii="Arial" w:hAnsi="Arial" w:cs="Arial"/>
        </w:rPr>
        <w:t xml:space="preserve">easily accessible in </w:t>
      </w:r>
      <w:r w:rsidRPr="0016631E">
        <w:rPr>
          <w:rFonts w:ascii="Arial" w:hAnsi="Arial" w:cs="Arial"/>
        </w:rPr>
        <w:t>shops near schools and youth clubs</w:t>
      </w:r>
      <w:r>
        <w:rPr>
          <w:rFonts w:ascii="Arial" w:hAnsi="Arial" w:cs="Arial"/>
        </w:rPr>
        <w:t xml:space="preserve"> (Vogel </w:t>
      </w:r>
      <w:r w:rsidRPr="00516364">
        <w:rPr>
          <w:rFonts w:ascii="Arial" w:hAnsi="Arial" w:cs="Arial"/>
          <w:i/>
          <w:iCs/>
        </w:rPr>
        <w:t>et al.,</w:t>
      </w:r>
      <w:r>
        <w:rPr>
          <w:rFonts w:ascii="Arial" w:hAnsi="Arial" w:cs="Arial"/>
        </w:rPr>
        <w:t xml:space="preserve"> 2022)</w:t>
      </w:r>
      <w:r w:rsidRPr="0016631E">
        <w:rPr>
          <w:rFonts w:ascii="Arial" w:hAnsi="Arial" w:cs="Arial"/>
        </w:rPr>
        <w:t>.</w:t>
      </w:r>
      <w:r w:rsidRPr="00AA4122">
        <w:rPr>
          <w:rFonts w:ascii="Arial" w:hAnsi="Arial" w:cs="Arial"/>
        </w:rPr>
        <w:t xml:space="preserve"> </w:t>
      </w:r>
      <w:r>
        <w:rPr>
          <w:rFonts w:ascii="Arial" w:hAnsi="Arial" w:cs="Arial"/>
        </w:rPr>
        <w:t xml:space="preserve">At </w:t>
      </w:r>
      <w:proofErr w:type="spellStart"/>
      <w:r w:rsidRPr="00AA4122">
        <w:rPr>
          <w:rFonts w:ascii="Arial" w:hAnsi="Arial" w:cs="Arial"/>
        </w:rPr>
        <w:t>Ieuenct</w:t>
      </w:r>
      <w:r w:rsidR="003D6B0A">
        <w:rPr>
          <w:rFonts w:ascii="Arial" w:hAnsi="Arial" w:cs="Arial"/>
        </w:rPr>
        <w:t>i</w:t>
      </w:r>
      <w:r w:rsidRPr="00AA4122">
        <w:rPr>
          <w:rFonts w:ascii="Arial" w:hAnsi="Arial" w:cs="Arial"/>
        </w:rPr>
        <w:t>d</w:t>
      </w:r>
      <w:proofErr w:type="spellEnd"/>
      <w:r w:rsidRPr="00AA4122">
        <w:rPr>
          <w:rFonts w:ascii="Arial" w:hAnsi="Arial" w:cs="Arial"/>
        </w:rPr>
        <w:t xml:space="preserve"> Tysul Youth, </w:t>
      </w:r>
      <w:r>
        <w:rPr>
          <w:rFonts w:ascii="Arial" w:hAnsi="Arial" w:cs="Arial"/>
        </w:rPr>
        <w:t xml:space="preserve">staff have observed that many young people bring energy drinks to sessions, </w:t>
      </w:r>
      <w:r w:rsidR="0061089C">
        <w:rPr>
          <w:rFonts w:ascii="Arial" w:hAnsi="Arial" w:cs="Arial"/>
        </w:rPr>
        <w:t>and</w:t>
      </w:r>
      <w:r w:rsidR="008E709E">
        <w:rPr>
          <w:rFonts w:ascii="Arial" w:hAnsi="Arial" w:cs="Arial"/>
        </w:rPr>
        <w:t xml:space="preserve"> </w:t>
      </w:r>
      <w:r>
        <w:rPr>
          <w:rFonts w:ascii="Arial" w:hAnsi="Arial" w:cs="Arial"/>
        </w:rPr>
        <w:t xml:space="preserve">even though they are banned, they will drink them outside or sneak them in. </w:t>
      </w:r>
      <w:r w:rsidR="00DE44DC">
        <w:rPr>
          <w:rFonts w:ascii="Arial" w:hAnsi="Arial" w:cs="Arial"/>
        </w:rPr>
        <w:t>Young people</w:t>
      </w:r>
      <w:r>
        <w:rPr>
          <w:rFonts w:ascii="Arial" w:hAnsi="Arial" w:cs="Arial"/>
        </w:rPr>
        <w:t xml:space="preserve"> report feeling </w:t>
      </w:r>
      <w:r w:rsidRPr="00AA4122">
        <w:rPr>
          <w:rFonts w:ascii="Arial" w:hAnsi="Arial" w:cs="Arial"/>
        </w:rPr>
        <w:t xml:space="preserve">more energetic and sociable </w:t>
      </w:r>
      <w:r>
        <w:rPr>
          <w:rFonts w:ascii="Arial" w:hAnsi="Arial" w:cs="Arial"/>
        </w:rPr>
        <w:t xml:space="preserve">but also </w:t>
      </w:r>
      <w:r w:rsidRPr="00AA4122">
        <w:rPr>
          <w:rFonts w:ascii="Arial" w:hAnsi="Arial" w:cs="Arial"/>
        </w:rPr>
        <w:t>mention negative effects such as headaches, restlessness or difficulty sleeping.</w:t>
      </w:r>
      <w:r>
        <w:rPr>
          <w:rFonts w:ascii="Arial" w:hAnsi="Arial" w:cs="Arial"/>
        </w:rPr>
        <w:t xml:space="preserve"> This reflects</w:t>
      </w:r>
      <w:r w:rsidR="0061089C">
        <w:rPr>
          <w:rFonts w:ascii="Arial" w:hAnsi="Arial" w:cs="Arial"/>
        </w:rPr>
        <w:t xml:space="preserve"> </w:t>
      </w:r>
      <w:r>
        <w:rPr>
          <w:rFonts w:ascii="Arial" w:hAnsi="Arial" w:cs="Arial"/>
        </w:rPr>
        <w:t xml:space="preserve">wider concerns </w:t>
      </w:r>
      <w:r w:rsidRPr="00AA4122">
        <w:rPr>
          <w:rFonts w:ascii="Arial" w:hAnsi="Arial" w:cs="Arial"/>
        </w:rPr>
        <w:t xml:space="preserve">about the high </w:t>
      </w:r>
      <w:r w:rsidRPr="00BC108E">
        <w:rPr>
          <w:rFonts w:ascii="Arial" w:hAnsi="Arial" w:cs="Arial"/>
        </w:rPr>
        <w:t xml:space="preserve">caffeine and sugar content of energy drinks and their potential impact on young people’s physical and mental health (Visram </w:t>
      </w:r>
      <w:r w:rsidRPr="00C46EAB">
        <w:rPr>
          <w:rFonts w:ascii="Arial" w:hAnsi="Arial" w:cs="Arial"/>
          <w:i/>
          <w:iCs/>
        </w:rPr>
        <w:t>et al</w:t>
      </w:r>
      <w:r w:rsidRPr="00BC108E">
        <w:rPr>
          <w:rFonts w:ascii="Arial" w:hAnsi="Arial" w:cs="Arial"/>
        </w:rPr>
        <w:t>., 201</w:t>
      </w:r>
      <w:r w:rsidR="00BC108E" w:rsidRPr="00BC108E">
        <w:rPr>
          <w:rFonts w:ascii="Arial" w:hAnsi="Arial" w:cs="Arial"/>
        </w:rPr>
        <w:t>6</w:t>
      </w:r>
      <w:r w:rsidRPr="00BC108E">
        <w:rPr>
          <w:rFonts w:ascii="Arial" w:hAnsi="Arial" w:cs="Arial"/>
        </w:rPr>
        <w:t>; RCPCH, 20</w:t>
      </w:r>
      <w:r w:rsidR="00BC108E" w:rsidRPr="00BC108E">
        <w:rPr>
          <w:rFonts w:ascii="Arial" w:hAnsi="Arial" w:cs="Arial"/>
        </w:rPr>
        <w:t>22</w:t>
      </w:r>
      <w:r w:rsidRPr="00BC108E">
        <w:rPr>
          <w:rFonts w:ascii="Arial" w:hAnsi="Arial" w:cs="Arial"/>
        </w:rPr>
        <w:t>).</w:t>
      </w:r>
    </w:p>
    <w:p w14:paraId="19C00FA5" w14:textId="11DE210A" w:rsidR="00FD703D" w:rsidRDefault="00FD703D" w:rsidP="0063021B">
      <w:pPr>
        <w:spacing w:line="480" w:lineRule="auto"/>
        <w:rPr>
          <w:rFonts w:ascii="Arial" w:hAnsi="Arial" w:cs="Arial"/>
        </w:rPr>
      </w:pPr>
      <w:r w:rsidRPr="00AA4122">
        <w:rPr>
          <w:rFonts w:ascii="Arial" w:hAnsi="Arial" w:cs="Arial"/>
        </w:rPr>
        <w:t xml:space="preserve">Research shows regular energy drink </w:t>
      </w:r>
      <w:r>
        <w:rPr>
          <w:rFonts w:ascii="Arial" w:hAnsi="Arial" w:cs="Arial"/>
        </w:rPr>
        <w:t>use</w:t>
      </w:r>
      <w:r w:rsidRPr="00AA4122">
        <w:rPr>
          <w:rFonts w:ascii="Arial" w:hAnsi="Arial" w:cs="Arial"/>
        </w:rPr>
        <w:t xml:space="preserve"> is linked to a range of physical and psychological effects,</w:t>
      </w:r>
      <w:r>
        <w:rPr>
          <w:rFonts w:ascii="Arial" w:hAnsi="Arial" w:cs="Arial"/>
        </w:rPr>
        <w:t xml:space="preserve"> like</w:t>
      </w:r>
      <w:r w:rsidRPr="00AA4122">
        <w:rPr>
          <w:rFonts w:ascii="Arial" w:hAnsi="Arial" w:cs="Arial"/>
        </w:rPr>
        <w:t xml:space="preserve"> sleep disturbances, increased anxiety, behavioural issues</w:t>
      </w:r>
      <w:r>
        <w:rPr>
          <w:rFonts w:ascii="Arial" w:hAnsi="Arial" w:cs="Arial"/>
        </w:rPr>
        <w:t xml:space="preserve"> and </w:t>
      </w:r>
      <w:r w:rsidRPr="00AA4122">
        <w:rPr>
          <w:rFonts w:ascii="Arial" w:hAnsi="Arial" w:cs="Arial"/>
        </w:rPr>
        <w:t>longer-term health risks</w:t>
      </w:r>
      <w:r w:rsidR="004172E4">
        <w:rPr>
          <w:rFonts w:ascii="Arial" w:hAnsi="Arial" w:cs="Arial"/>
        </w:rPr>
        <w:t xml:space="preserve"> </w:t>
      </w:r>
      <w:r w:rsidRPr="00B35C88">
        <w:rPr>
          <w:rFonts w:ascii="Arial" w:hAnsi="Arial" w:cs="Arial"/>
        </w:rPr>
        <w:t>(</w:t>
      </w:r>
      <w:r w:rsidR="0058500D" w:rsidRPr="00B35C88">
        <w:rPr>
          <w:rFonts w:ascii="Arial" w:hAnsi="Arial" w:cs="Arial"/>
        </w:rPr>
        <w:t xml:space="preserve">Visram </w:t>
      </w:r>
      <w:r w:rsidR="0058500D" w:rsidRPr="00C46EAB">
        <w:rPr>
          <w:rFonts w:ascii="Arial" w:hAnsi="Arial" w:cs="Arial"/>
          <w:i/>
          <w:iCs/>
        </w:rPr>
        <w:t>et al</w:t>
      </w:r>
      <w:r w:rsidR="0058500D" w:rsidRPr="00AA4122">
        <w:rPr>
          <w:rFonts w:ascii="Arial" w:hAnsi="Arial" w:cs="Arial"/>
        </w:rPr>
        <w:t>., 201</w:t>
      </w:r>
      <w:r w:rsidR="0058500D">
        <w:rPr>
          <w:rFonts w:ascii="Arial" w:hAnsi="Arial" w:cs="Arial"/>
        </w:rPr>
        <w:t xml:space="preserve">6; </w:t>
      </w:r>
      <w:r w:rsidR="00B35C88" w:rsidRPr="00B35C88">
        <w:rPr>
          <w:rFonts w:ascii="Arial" w:hAnsi="Arial" w:cs="Arial"/>
        </w:rPr>
        <w:t xml:space="preserve">Khouja </w:t>
      </w:r>
      <w:r w:rsidR="00B35C88" w:rsidRPr="00C46EAB">
        <w:rPr>
          <w:rFonts w:ascii="Arial" w:hAnsi="Arial" w:cs="Arial"/>
          <w:i/>
          <w:iCs/>
        </w:rPr>
        <w:t>et al</w:t>
      </w:r>
      <w:r w:rsidR="00B35C88" w:rsidRPr="00B35C88">
        <w:rPr>
          <w:rFonts w:ascii="Arial" w:hAnsi="Arial" w:cs="Arial"/>
        </w:rPr>
        <w:t>., 2022</w:t>
      </w:r>
      <w:r>
        <w:rPr>
          <w:rFonts w:ascii="Arial" w:hAnsi="Arial" w:cs="Arial"/>
        </w:rPr>
        <w:t>)</w:t>
      </w:r>
      <w:r w:rsidRPr="00AA4122">
        <w:rPr>
          <w:rFonts w:ascii="Arial" w:hAnsi="Arial" w:cs="Arial"/>
        </w:rPr>
        <w:t>.</w:t>
      </w:r>
      <w:r>
        <w:rPr>
          <w:rFonts w:ascii="Arial" w:hAnsi="Arial" w:cs="Arial"/>
        </w:rPr>
        <w:t xml:space="preserve"> </w:t>
      </w:r>
      <w:r w:rsidR="00DE44DC">
        <w:rPr>
          <w:rFonts w:ascii="Arial" w:hAnsi="Arial" w:cs="Arial"/>
        </w:rPr>
        <w:t xml:space="preserve">Reviews highlight </w:t>
      </w:r>
      <w:r>
        <w:rPr>
          <w:rFonts w:ascii="Arial" w:hAnsi="Arial" w:cs="Arial"/>
        </w:rPr>
        <w:t>associat</w:t>
      </w:r>
      <w:r w:rsidR="00DE44DC">
        <w:rPr>
          <w:rFonts w:ascii="Arial" w:hAnsi="Arial" w:cs="Arial"/>
        </w:rPr>
        <w:t>ions</w:t>
      </w:r>
      <w:r>
        <w:rPr>
          <w:rFonts w:ascii="Arial" w:hAnsi="Arial" w:cs="Arial"/>
        </w:rPr>
        <w:t xml:space="preserve"> with insomnia, headaches, increased risk of heart problems and even seizures in </w:t>
      </w:r>
      <w:r w:rsidRPr="003D6B0A">
        <w:rPr>
          <w:rFonts w:ascii="Arial" w:hAnsi="Arial" w:cs="Arial"/>
          <w:color w:val="212121"/>
        </w:rPr>
        <w:t>rare cases</w:t>
      </w:r>
      <w:r w:rsidR="00DE44DC">
        <w:rPr>
          <w:rFonts w:ascii="Arial" w:hAnsi="Arial" w:cs="Arial"/>
          <w:color w:val="212121"/>
        </w:rPr>
        <w:t xml:space="preserve"> </w:t>
      </w:r>
      <w:r w:rsidR="00DE44DC" w:rsidRPr="00B35C88">
        <w:rPr>
          <w:rFonts w:ascii="Arial" w:hAnsi="Arial" w:cs="Arial"/>
        </w:rPr>
        <w:t>(Ruiz and Scherr, 2018)</w:t>
      </w:r>
      <w:r w:rsidRPr="003D6B0A">
        <w:rPr>
          <w:rFonts w:ascii="Arial" w:hAnsi="Arial" w:cs="Arial"/>
          <w:color w:val="212121"/>
        </w:rPr>
        <w:t>. The</w:t>
      </w:r>
      <w:r w:rsidR="00DE44DC">
        <w:rPr>
          <w:rFonts w:ascii="Arial" w:hAnsi="Arial" w:cs="Arial"/>
          <w:color w:val="212121"/>
        </w:rPr>
        <w:t>re are</w:t>
      </w:r>
      <w:r w:rsidRPr="003D6B0A">
        <w:rPr>
          <w:rFonts w:ascii="Arial" w:hAnsi="Arial" w:cs="Arial"/>
          <w:color w:val="212121"/>
        </w:rPr>
        <w:t xml:space="preserve"> links with risky behaviours such as substance misuse and impulsivity, raising concerns about immediate and long-term </w:t>
      </w:r>
      <w:r w:rsidRPr="00B35C88">
        <w:rPr>
          <w:rFonts w:ascii="Arial" w:hAnsi="Arial" w:cs="Arial"/>
        </w:rPr>
        <w:t xml:space="preserve">impacts </w:t>
      </w:r>
      <w:r w:rsidR="00B35C88" w:rsidRPr="00B35C88">
        <w:rPr>
          <w:rFonts w:ascii="Arial" w:hAnsi="Arial" w:cs="Arial"/>
        </w:rPr>
        <w:t xml:space="preserve">(Ruiz and Scherr, 2018). </w:t>
      </w:r>
      <w:r w:rsidRPr="0016631E">
        <w:rPr>
          <w:rFonts w:ascii="Arial" w:hAnsi="Arial" w:cs="Arial"/>
        </w:rPr>
        <w:t xml:space="preserve">Despite these </w:t>
      </w:r>
      <w:r w:rsidR="00DE44DC">
        <w:rPr>
          <w:rFonts w:ascii="Arial" w:hAnsi="Arial" w:cs="Arial"/>
        </w:rPr>
        <w:t>risks</w:t>
      </w:r>
      <w:r w:rsidRPr="0016631E">
        <w:rPr>
          <w:rFonts w:ascii="Arial" w:hAnsi="Arial" w:cs="Arial"/>
        </w:rPr>
        <w:t xml:space="preserve">, </w:t>
      </w:r>
      <w:r w:rsidRPr="0016631E">
        <w:rPr>
          <w:rFonts w:ascii="Arial" w:hAnsi="Arial" w:cs="Arial"/>
        </w:rPr>
        <w:lastRenderedPageBreak/>
        <w:t xml:space="preserve">energy drinks remain accessible and are often seen as a normal part </w:t>
      </w:r>
      <w:r w:rsidRPr="00AA4122">
        <w:rPr>
          <w:rFonts w:ascii="Arial" w:hAnsi="Arial" w:cs="Arial"/>
        </w:rPr>
        <w:t>of their culture</w:t>
      </w:r>
      <w:r>
        <w:rPr>
          <w:rFonts w:ascii="Arial" w:hAnsi="Arial" w:cs="Arial"/>
        </w:rPr>
        <w:t xml:space="preserve">, influenced by marketing, peer behaviour and easy </w:t>
      </w:r>
      <w:r w:rsidRPr="00A46D5A">
        <w:rPr>
          <w:rFonts w:ascii="Arial" w:hAnsi="Arial" w:cs="Arial"/>
        </w:rPr>
        <w:t>availability</w:t>
      </w:r>
      <w:r w:rsidRPr="0016631E">
        <w:rPr>
          <w:rFonts w:ascii="Arial" w:hAnsi="Arial" w:cs="Arial"/>
        </w:rPr>
        <w:t xml:space="preserve"> (</w:t>
      </w:r>
      <w:r w:rsidR="00A46D5A" w:rsidRPr="00A46D5A">
        <w:rPr>
          <w:rFonts w:ascii="Arial" w:hAnsi="Arial" w:cs="Arial"/>
        </w:rPr>
        <w:t xml:space="preserve">Vogel </w:t>
      </w:r>
      <w:r w:rsidR="00A46D5A" w:rsidRPr="00A46D5A">
        <w:rPr>
          <w:rFonts w:ascii="Arial" w:hAnsi="Arial" w:cs="Arial"/>
          <w:i/>
          <w:iCs/>
        </w:rPr>
        <w:t>et al</w:t>
      </w:r>
      <w:r w:rsidR="00A46D5A" w:rsidRPr="00A46D5A">
        <w:rPr>
          <w:rFonts w:ascii="Arial" w:hAnsi="Arial" w:cs="Arial"/>
        </w:rPr>
        <w:t>., 2022)</w:t>
      </w:r>
      <w:r w:rsidR="00735239">
        <w:rPr>
          <w:rFonts w:ascii="Arial" w:hAnsi="Arial" w:cs="Arial"/>
        </w:rPr>
        <w:t>.</w:t>
      </w:r>
    </w:p>
    <w:p w14:paraId="7824F937" w14:textId="3964095D" w:rsidR="00FD703D" w:rsidRPr="00AA4122" w:rsidRDefault="00DE44DC" w:rsidP="0063021B">
      <w:pPr>
        <w:spacing w:line="480" w:lineRule="auto"/>
        <w:rPr>
          <w:rFonts w:ascii="Arial" w:hAnsi="Arial" w:cs="Arial"/>
        </w:rPr>
      </w:pPr>
      <w:r>
        <w:rPr>
          <w:rFonts w:ascii="Arial" w:hAnsi="Arial" w:cs="Arial"/>
        </w:rPr>
        <w:t>Recent research shows</w:t>
      </w:r>
      <w:r w:rsidR="00FD703D">
        <w:rPr>
          <w:rFonts w:ascii="Arial" w:hAnsi="Arial" w:cs="Arial"/>
        </w:rPr>
        <w:t xml:space="preserve"> regular energy drink use in young people is associated with negative mental health outcomes, including increased anxiety, depression and even suicidal thoughts</w:t>
      </w:r>
      <w:r w:rsidR="00735239">
        <w:rPr>
          <w:rFonts w:ascii="Arial" w:hAnsi="Arial" w:cs="Arial"/>
        </w:rPr>
        <w:t xml:space="preserve"> </w:t>
      </w:r>
      <w:r w:rsidR="00735239" w:rsidRPr="007B2A7F">
        <w:rPr>
          <w:rFonts w:ascii="Arial" w:hAnsi="Arial" w:cs="Arial"/>
        </w:rPr>
        <w:t xml:space="preserve">(Andrade </w:t>
      </w:r>
      <w:r w:rsidR="00735239" w:rsidRPr="00735239">
        <w:rPr>
          <w:rFonts w:ascii="Arial" w:hAnsi="Arial" w:cs="Arial"/>
          <w:i/>
          <w:iCs/>
        </w:rPr>
        <w:t>et al</w:t>
      </w:r>
      <w:r w:rsidR="00735239" w:rsidRPr="007B2A7F">
        <w:rPr>
          <w:rFonts w:ascii="Arial" w:hAnsi="Arial" w:cs="Arial"/>
        </w:rPr>
        <w:t>., 2023).</w:t>
      </w:r>
      <w:r w:rsidR="00FD703D">
        <w:rPr>
          <w:rFonts w:ascii="Arial" w:hAnsi="Arial" w:cs="Arial"/>
        </w:rPr>
        <w:t xml:space="preserve"> T</w:t>
      </w:r>
      <w:r>
        <w:rPr>
          <w:rFonts w:ascii="Arial" w:hAnsi="Arial" w:cs="Arial"/>
        </w:rPr>
        <w:t xml:space="preserve">hese drinks can </w:t>
      </w:r>
      <w:r w:rsidR="00FD703D" w:rsidRPr="007B2A7F">
        <w:rPr>
          <w:rFonts w:ascii="Arial" w:hAnsi="Arial" w:cs="Arial"/>
        </w:rPr>
        <w:t>disrupt sleep, lower academic performance and negatively affect well-being</w:t>
      </w:r>
      <w:r w:rsidR="007B2A7F" w:rsidRPr="007B2A7F">
        <w:rPr>
          <w:rFonts w:ascii="Arial" w:hAnsi="Arial" w:cs="Arial"/>
        </w:rPr>
        <w:t xml:space="preserve">. </w:t>
      </w:r>
      <w:r w:rsidR="00FD703D">
        <w:rPr>
          <w:rFonts w:ascii="Arial" w:hAnsi="Arial" w:cs="Arial"/>
        </w:rPr>
        <w:t>Understanding young people’s reasons for consuming energy drinks, as well as their opinions of the effect</w:t>
      </w:r>
      <w:r w:rsidR="00A14366">
        <w:rPr>
          <w:rFonts w:ascii="Arial" w:hAnsi="Arial" w:cs="Arial"/>
        </w:rPr>
        <w:t>s</w:t>
      </w:r>
      <w:r w:rsidR="00FD703D">
        <w:rPr>
          <w:rFonts w:ascii="Arial" w:hAnsi="Arial" w:cs="Arial"/>
        </w:rPr>
        <w:t xml:space="preserve">, can </w:t>
      </w:r>
      <w:r w:rsidR="00474EC0">
        <w:rPr>
          <w:rFonts w:ascii="Arial" w:hAnsi="Arial" w:cs="Arial"/>
        </w:rPr>
        <w:t xml:space="preserve">create better health promotion strategies that are </w:t>
      </w:r>
      <w:r w:rsidR="00FD703D">
        <w:rPr>
          <w:rFonts w:ascii="Arial" w:hAnsi="Arial" w:cs="Arial"/>
        </w:rPr>
        <w:t>young</w:t>
      </w:r>
      <w:r>
        <w:rPr>
          <w:rFonts w:ascii="Arial" w:hAnsi="Arial" w:cs="Arial"/>
        </w:rPr>
        <w:t xml:space="preserve"> p</w:t>
      </w:r>
      <w:r w:rsidR="00FD703D">
        <w:rPr>
          <w:rFonts w:ascii="Arial" w:hAnsi="Arial" w:cs="Arial"/>
        </w:rPr>
        <w:t>eople</w:t>
      </w:r>
      <w:r>
        <w:rPr>
          <w:rFonts w:ascii="Arial" w:hAnsi="Arial" w:cs="Arial"/>
        </w:rPr>
        <w:t xml:space="preserve"> </w:t>
      </w:r>
      <w:r w:rsidR="00FD703D">
        <w:rPr>
          <w:rFonts w:ascii="Arial" w:hAnsi="Arial" w:cs="Arial"/>
        </w:rPr>
        <w:t xml:space="preserve">led </w:t>
      </w:r>
      <w:r w:rsidR="00474EC0">
        <w:rPr>
          <w:rFonts w:ascii="Arial" w:hAnsi="Arial" w:cs="Arial"/>
        </w:rPr>
        <w:t xml:space="preserve">(Visram </w:t>
      </w:r>
      <w:r w:rsidR="00474EC0" w:rsidRPr="00474EC0">
        <w:rPr>
          <w:rFonts w:ascii="Arial" w:hAnsi="Arial" w:cs="Arial"/>
          <w:i/>
          <w:iCs/>
        </w:rPr>
        <w:t>et al.,</w:t>
      </w:r>
      <w:r w:rsidR="00474EC0">
        <w:rPr>
          <w:rFonts w:ascii="Arial" w:hAnsi="Arial" w:cs="Arial"/>
        </w:rPr>
        <w:t xml:space="preserve"> 2016). </w:t>
      </w:r>
    </w:p>
    <w:p w14:paraId="5BAAE068" w14:textId="748F2139" w:rsidR="0058500D" w:rsidRPr="00BD48A3" w:rsidRDefault="0019078A" w:rsidP="0063021B">
      <w:pPr>
        <w:spacing w:line="480" w:lineRule="auto"/>
        <w:rPr>
          <w:rFonts w:ascii="Arial" w:hAnsi="Arial" w:cs="Arial"/>
        </w:rPr>
      </w:pPr>
      <w:r w:rsidRPr="0019078A">
        <w:rPr>
          <w:rFonts w:ascii="Arial" w:hAnsi="Arial" w:cs="Arial"/>
        </w:rPr>
        <w:t xml:space="preserve">This small scale, participatory research explores young people’s experiences and perspectives on energy drink consumption, including physical, emotional, and social </w:t>
      </w:r>
      <w:r w:rsidRPr="00BD48A3">
        <w:rPr>
          <w:rFonts w:ascii="Arial" w:hAnsi="Arial" w:cs="Arial"/>
        </w:rPr>
        <w:t>effects to gather practical insights for Youth Work.</w:t>
      </w:r>
      <w:r w:rsidR="00DE44DC">
        <w:rPr>
          <w:rFonts w:ascii="Arial" w:hAnsi="Arial" w:cs="Arial"/>
        </w:rPr>
        <w:t xml:space="preserve"> </w:t>
      </w:r>
      <w:r w:rsidR="00FD703D" w:rsidRPr="00BD48A3">
        <w:rPr>
          <w:rFonts w:ascii="Arial" w:hAnsi="Arial" w:cs="Arial"/>
        </w:rPr>
        <w:t xml:space="preserve">This </w:t>
      </w:r>
      <w:r w:rsidR="00D909BF" w:rsidRPr="00BD48A3">
        <w:rPr>
          <w:rFonts w:ascii="Arial" w:hAnsi="Arial" w:cs="Arial"/>
        </w:rPr>
        <w:t>study</w:t>
      </w:r>
      <w:r w:rsidR="0058500D" w:rsidRPr="00BD48A3">
        <w:rPr>
          <w:rFonts w:ascii="Arial" w:hAnsi="Arial" w:cs="Arial"/>
        </w:rPr>
        <w:t xml:space="preserve"> is underpinned by the core values of Youth Work, </w:t>
      </w:r>
      <w:r w:rsidR="00BD48A3" w:rsidRPr="00BD48A3">
        <w:rPr>
          <w:rFonts w:ascii="Arial" w:hAnsi="Arial" w:cs="Arial"/>
        </w:rPr>
        <w:t>like</w:t>
      </w:r>
      <w:r w:rsidR="0058500D" w:rsidRPr="00BD48A3">
        <w:rPr>
          <w:rFonts w:ascii="Arial" w:hAnsi="Arial" w:cs="Arial"/>
        </w:rPr>
        <w:t xml:space="preserve"> participation, empowerment, equality and respect for young people’s rights (Youth Work in Wales Review Group, 2022).</w:t>
      </w:r>
      <w:r w:rsidR="005F6F1A" w:rsidRPr="00BD48A3">
        <w:rPr>
          <w:rFonts w:ascii="Arial" w:hAnsi="Arial" w:cs="Arial"/>
        </w:rPr>
        <w:t xml:space="preserve"> </w:t>
      </w:r>
      <w:r w:rsidR="00DE44DC">
        <w:rPr>
          <w:rFonts w:ascii="Arial" w:hAnsi="Arial" w:cs="Arial"/>
        </w:rPr>
        <w:t>It uses a</w:t>
      </w:r>
      <w:r w:rsidR="00FD703D" w:rsidRPr="00BD48A3">
        <w:rPr>
          <w:rFonts w:ascii="Arial" w:hAnsi="Arial" w:cs="Arial"/>
        </w:rPr>
        <w:t xml:space="preserve"> participatory approach,</w:t>
      </w:r>
      <w:r w:rsidR="009D5E73" w:rsidRPr="00BD48A3">
        <w:rPr>
          <w:rFonts w:ascii="Arial" w:hAnsi="Arial" w:cs="Arial"/>
        </w:rPr>
        <w:t xml:space="preserve"> </w:t>
      </w:r>
      <w:r w:rsidR="00FD703D" w:rsidRPr="00BD48A3">
        <w:rPr>
          <w:rFonts w:ascii="Arial" w:hAnsi="Arial" w:cs="Arial"/>
        </w:rPr>
        <w:t>recogni</w:t>
      </w:r>
      <w:r w:rsidR="00DE44DC">
        <w:rPr>
          <w:rFonts w:ascii="Arial" w:hAnsi="Arial" w:cs="Arial"/>
        </w:rPr>
        <w:t>sing</w:t>
      </w:r>
      <w:r w:rsidR="00FD703D" w:rsidRPr="00BD48A3">
        <w:rPr>
          <w:rFonts w:ascii="Arial" w:hAnsi="Arial" w:cs="Arial"/>
        </w:rPr>
        <w:t xml:space="preserve"> the importance of listening to young people and understanding their </w:t>
      </w:r>
      <w:r w:rsidR="009D5E73" w:rsidRPr="00BD48A3">
        <w:rPr>
          <w:rFonts w:ascii="Arial" w:hAnsi="Arial" w:cs="Arial"/>
        </w:rPr>
        <w:t>e</w:t>
      </w:r>
      <w:r w:rsidR="00FD703D" w:rsidRPr="00BD48A3">
        <w:rPr>
          <w:rFonts w:ascii="Arial" w:hAnsi="Arial" w:cs="Arial"/>
        </w:rPr>
        <w:t xml:space="preserve">xperiences (Alderson and Morrow, 2011). </w:t>
      </w:r>
      <w:r w:rsidR="0058500D" w:rsidRPr="00BD48A3">
        <w:rPr>
          <w:rFonts w:ascii="Arial" w:hAnsi="Arial" w:cs="Arial"/>
        </w:rPr>
        <w:t>The National Occupational Standards (CLD Standards Council Scotland, 2019) and the United Nations Convention on the Rights of the Child (</w:t>
      </w:r>
      <w:r w:rsidR="009D5E73" w:rsidRPr="00BD48A3">
        <w:rPr>
          <w:rFonts w:ascii="Arial" w:hAnsi="Arial" w:cs="Arial"/>
        </w:rPr>
        <w:t>UNICEF</w:t>
      </w:r>
      <w:r w:rsidR="0058500D" w:rsidRPr="00BD48A3">
        <w:rPr>
          <w:rFonts w:ascii="Arial" w:hAnsi="Arial" w:cs="Arial"/>
        </w:rPr>
        <w:t>, 1989) reinforce</w:t>
      </w:r>
      <w:r w:rsidR="009D5E73" w:rsidRPr="00BD48A3">
        <w:rPr>
          <w:rFonts w:ascii="Arial" w:hAnsi="Arial" w:cs="Arial"/>
        </w:rPr>
        <w:t xml:space="preserve"> young people’s right to be heard and involved</w:t>
      </w:r>
      <w:r w:rsidR="0058500D" w:rsidRPr="00BD48A3">
        <w:rPr>
          <w:rFonts w:ascii="Arial" w:hAnsi="Arial" w:cs="Arial"/>
        </w:rPr>
        <w:t xml:space="preserve"> in decisions affecting their lives. By </w:t>
      </w:r>
      <w:r w:rsidR="009D5E73" w:rsidRPr="00BD48A3">
        <w:rPr>
          <w:rFonts w:ascii="Arial" w:hAnsi="Arial" w:cs="Arial"/>
        </w:rPr>
        <w:t xml:space="preserve">using these </w:t>
      </w:r>
      <w:r w:rsidR="0058500D" w:rsidRPr="00BD48A3">
        <w:rPr>
          <w:rFonts w:ascii="Arial" w:hAnsi="Arial" w:cs="Arial"/>
        </w:rPr>
        <w:t xml:space="preserve">frameworks, </w:t>
      </w:r>
      <w:r w:rsidR="009D5E73" w:rsidRPr="00BD48A3">
        <w:rPr>
          <w:rFonts w:ascii="Arial" w:hAnsi="Arial" w:cs="Arial"/>
        </w:rPr>
        <w:t xml:space="preserve">the study puts </w:t>
      </w:r>
      <w:r w:rsidR="0058500D" w:rsidRPr="00BD48A3">
        <w:rPr>
          <w:rFonts w:ascii="Arial" w:hAnsi="Arial" w:cs="Arial"/>
        </w:rPr>
        <w:t>young people as experts in their own experiences</w:t>
      </w:r>
      <w:r w:rsidR="009D5E73" w:rsidRPr="00BD48A3">
        <w:rPr>
          <w:rFonts w:ascii="Arial" w:hAnsi="Arial" w:cs="Arial"/>
        </w:rPr>
        <w:t>.</w:t>
      </w:r>
    </w:p>
    <w:p w14:paraId="0BC39119" w14:textId="2E746B6E" w:rsidR="0058500D" w:rsidRPr="00663212" w:rsidRDefault="0058500D" w:rsidP="0058500D">
      <w:pPr>
        <w:spacing w:line="480" w:lineRule="auto"/>
        <w:rPr>
          <w:rFonts w:ascii="Arial" w:hAnsi="Arial" w:cs="Arial"/>
        </w:rPr>
      </w:pPr>
      <w:r w:rsidRPr="00663212">
        <w:rPr>
          <w:rFonts w:ascii="Arial" w:hAnsi="Arial" w:cs="Arial"/>
        </w:rPr>
        <w:t xml:space="preserve">However, full involvement of young people </w:t>
      </w:r>
      <w:r w:rsidR="00BE6B33">
        <w:rPr>
          <w:rFonts w:ascii="Arial" w:hAnsi="Arial" w:cs="Arial"/>
        </w:rPr>
        <w:t>can be limited</w:t>
      </w:r>
      <w:r w:rsidRPr="00663212">
        <w:rPr>
          <w:rFonts w:ascii="Arial" w:hAnsi="Arial" w:cs="Arial"/>
        </w:rPr>
        <w:t xml:space="preserve"> by resources, safeguarding, and organisational risk (Banks, 2010; BERA, 2018). This </w:t>
      </w:r>
      <w:r w:rsidR="009D5E73">
        <w:rPr>
          <w:rFonts w:ascii="Arial" w:hAnsi="Arial" w:cs="Arial"/>
        </w:rPr>
        <w:t>study</w:t>
      </w:r>
      <w:r w:rsidRPr="00663212">
        <w:rPr>
          <w:rFonts w:ascii="Arial" w:hAnsi="Arial" w:cs="Arial"/>
        </w:rPr>
        <w:t xml:space="preserve"> address</w:t>
      </w:r>
      <w:r w:rsidR="009D5E73">
        <w:rPr>
          <w:rFonts w:ascii="Arial" w:hAnsi="Arial" w:cs="Arial"/>
        </w:rPr>
        <w:t>es</w:t>
      </w:r>
      <w:r w:rsidRPr="00663212">
        <w:rPr>
          <w:rFonts w:ascii="Arial" w:hAnsi="Arial" w:cs="Arial"/>
        </w:rPr>
        <w:t xml:space="preserve"> these challenges by involving young people as co-researchers</w:t>
      </w:r>
      <w:r w:rsidR="009B4E9A">
        <w:rPr>
          <w:rFonts w:ascii="Arial" w:hAnsi="Arial" w:cs="Arial"/>
        </w:rPr>
        <w:t xml:space="preserve"> and r</w:t>
      </w:r>
      <w:r w:rsidRPr="00663212">
        <w:rPr>
          <w:rFonts w:ascii="Arial" w:hAnsi="Arial" w:cs="Arial"/>
        </w:rPr>
        <w:t>eflecting critically on the process</w:t>
      </w:r>
      <w:r w:rsidR="009B4E9A">
        <w:rPr>
          <w:rFonts w:ascii="Arial" w:hAnsi="Arial" w:cs="Arial"/>
        </w:rPr>
        <w:t>.</w:t>
      </w:r>
      <w:r w:rsidRPr="00663212">
        <w:rPr>
          <w:rFonts w:ascii="Arial" w:hAnsi="Arial" w:cs="Arial"/>
        </w:rPr>
        <w:t xml:space="preserve"> Hart’s Ladder of Participation (1992) is used as a </w:t>
      </w:r>
      <w:r w:rsidRPr="00663212">
        <w:rPr>
          <w:rFonts w:ascii="Arial" w:hAnsi="Arial" w:cs="Arial"/>
        </w:rPr>
        <w:lastRenderedPageBreak/>
        <w:t>guide, aiming to engage young people as partners in shaping, running, and analysing the research, while acknowledging barriers.</w:t>
      </w:r>
    </w:p>
    <w:bookmarkEnd w:id="1"/>
    <w:p w14:paraId="57D77415" w14:textId="77777777" w:rsidR="00FD703D" w:rsidRPr="0016631E" w:rsidRDefault="00FD703D" w:rsidP="0063021B">
      <w:pPr>
        <w:spacing w:line="480" w:lineRule="auto"/>
        <w:rPr>
          <w:rFonts w:ascii="Arial" w:hAnsi="Arial" w:cs="Arial"/>
          <w:i/>
          <w:iCs/>
        </w:rPr>
      </w:pPr>
      <w:r w:rsidRPr="0016631E">
        <w:rPr>
          <w:rFonts w:ascii="Arial" w:hAnsi="Arial" w:cs="Arial"/>
          <w:i/>
          <w:iCs/>
        </w:rPr>
        <w:t>Aim and Objectives</w:t>
      </w:r>
    </w:p>
    <w:p w14:paraId="7F8D2CAE" w14:textId="1D19C86B" w:rsidR="00FD703D" w:rsidRPr="0016631E" w:rsidRDefault="00FD703D" w:rsidP="0063021B">
      <w:pPr>
        <w:spacing w:line="480" w:lineRule="auto"/>
        <w:rPr>
          <w:rFonts w:ascii="Arial" w:hAnsi="Arial" w:cs="Arial"/>
        </w:rPr>
      </w:pPr>
      <w:r w:rsidRPr="00FD734E">
        <w:rPr>
          <w:rFonts w:ascii="Arial" w:hAnsi="Arial" w:cs="Arial"/>
          <w:u w:val="single"/>
        </w:rPr>
        <w:t>Aim</w:t>
      </w:r>
      <w:r w:rsidRPr="0016631E">
        <w:rPr>
          <w:rFonts w:ascii="Arial" w:hAnsi="Arial" w:cs="Arial"/>
        </w:rPr>
        <w:br/>
      </w:r>
      <w:r w:rsidR="00DE44DC">
        <w:rPr>
          <w:rFonts w:ascii="Arial" w:hAnsi="Arial" w:cs="Arial"/>
        </w:rPr>
        <w:t>To</w:t>
      </w:r>
      <w:r w:rsidRPr="0016631E">
        <w:rPr>
          <w:rFonts w:ascii="Arial" w:hAnsi="Arial" w:cs="Arial"/>
        </w:rPr>
        <w:t xml:space="preserve"> work</w:t>
      </w:r>
      <w:r>
        <w:rPr>
          <w:rFonts w:ascii="Arial" w:hAnsi="Arial" w:cs="Arial"/>
        </w:rPr>
        <w:t xml:space="preserve"> </w:t>
      </w:r>
      <w:r w:rsidRPr="0016631E">
        <w:rPr>
          <w:rFonts w:ascii="Arial" w:hAnsi="Arial" w:cs="Arial"/>
        </w:rPr>
        <w:t xml:space="preserve">with young people aged 13–18 </w:t>
      </w:r>
      <w:r w:rsidR="009B4E9A">
        <w:rPr>
          <w:rFonts w:ascii="Arial" w:hAnsi="Arial" w:cs="Arial"/>
        </w:rPr>
        <w:t xml:space="preserve">at </w:t>
      </w:r>
      <w:proofErr w:type="spellStart"/>
      <w:r>
        <w:rPr>
          <w:rFonts w:ascii="Arial" w:hAnsi="Arial" w:cs="Arial"/>
        </w:rPr>
        <w:t>Ieuenctid</w:t>
      </w:r>
      <w:proofErr w:type="spellEnd"/>
      <w:r>
        <w:rPr>
          <w:rFonts w:ascii="Arial" w:hAnsi="Arial" w:cs="Arial"/>
        </w:rPr>
        <w:t xml:space="preserve"> Tysul Youth </w:t>
      </w:r>
      <w:r w:rsidRPr="0016631E">
        <w:rPr>
          <w:rFonts w:ascii="Arial" w:hAnsi="Arial" w:cs="Arial"/>
        </w:rPr>
        <w:t>to explore the reasons for and experiences of energy drink consumption</w:t>
      </w:r>
      <w:r w:rsidR="009B4E9A">
        <w:rPr>
          <w:rFonts w:ascii="Arial" w:hAnsi="Arial" w:cs="Arial"/>
        </w:rPr>
        <w:t>,</w:t>
      </w:r>
      <w:r w:rsidRPr="0016631E">
        <w:rPr>
          <w:rFonts w:ascii="Arial" w:hAnsi="Arial" w:cs="Arial"/>
        </w:rPr>
        <w:t xml:space="preserve"> and to develop practical recommendations for </w:t>
      </w:r>
      <w:r>
        <w:rPr>
          <w:rFonts w:ascii="Arial" w:hAnsi="Arial" w:cs="Arial"/>
        </w:rPr>
        <w:t>Y</w:t>
      </w:r>
      <w:r w:rsidRPr="0016631E">
        <w:rPr>
          <w:rFonts w:ascii="Arial" w:hAnsi="Arial" w:cs="Arial"/>
        </w:rPr>
        <w:t xml:space="preserve">outh </w:t>
      </w:r>
      <w:r>
        <w:rPr>
          <w:rFonts w:ascii="Arial" w:hAnsi="Arial" w:cs="Arial"/>
        </w:rPr>
        <w:t>W</w:t>
      </w:r>
      <w:r w:rsidRPr="0016631E">
        <w:rPr>
          <w:rFonts w:ascii="Arial" w:hAnsi="Arial" w:cs="Arial"/>
        </w:rPr>
        <w:t>ork</w:t>
      </w:r>
      <w:r w:rsidR="009B4E9A">
        <w:rPr>
          <w:rFonts w:ascii="Arial" w:hAnsi="Arial" w:cs="Arial"/>
        </w:rPr>
        <w:t>.</w:t>
      </w:r>
    </w:p>
    <w:p w14:paraId="65F8145B" w14:textId="74EB3EFD" w:rsidR="00FD703D" w:rsidRPr="00FD734E" w:rsidRDefault="00FD703D" w:rsidP="0063021B">
      <w:pPr>
        <w:spacing w:line="480" w:lineRule="auto"/>
        <w:rPr>
          <w:rFonts w:ascii="Arial" w:hAnsi="Arial" w:cs="Arial"/>
          <w:u w:val="single"/>
        </w:rPr>
      </w:pPr>
      <w:r w:rsidRPr="00FD734E">
        <w:rPr>
          <w:rFonts w:ascii="Arial" w:hAnsi="Arial" w:cs="Arial"/>
          <w:u w:val="single"/>
        </w:rPr>
        <w:t>Objectives</w:t>
      </w:r>
    </w:p>
    <w:p w14:paraId="7931DEB7" w14:textId="369F1980" w:rsidR="00FD703D" w:rsidRPr="0016631E" w:rsidRDefault="00DE44DC" w:rsidP="0063021B">
      <w:pPr>
        <w:numPr>
          <w:ilvl w:val="0"/>
          <w:numId w:val="1"/>
        </w:numPr>
        <w:spacing w:line="480" w:lineRule="auto"/>
        <w:rPr>
          <w:rFonts w:ascii="Arial" w:hAnsi="Arial" w:cs="Arial"/>
        </w:rPr>
      </w:pPr>
      <w:r>
        <w:rPr>
          <w:rFonts w:ascii="Arial" w:hAnsi="Arial" w:cs="Arial"/>
        </w:rPr>
        <w:t>U</w:t>
      </w:r>
      <w:r w:rsidR="00FD703D">
        <w:rPr>
          <w:rFonts w:ascii="Arial" w:hAnsi="Arial" w:cs="Arial"/>
        </w:rPr>
        <w:t>nderstand</w:t>
      </w:r>
      <w:r w:rsidR="00FD703D" w:rsidRPr="0016631E">
        <w:rPr>
          <w:rFonts w:ascii="Arial" w:hAnsi="Arial" w:cs="Arial"/>
        </w:rPr>
        <w:t xml:space="preserve"> why young </w:t>
      </w:r>
      <w:r w:rsidR="00FD703D" w:rsidRPr="00AA4122">
        <w:rPr>
          <w:rFonts w:ascii="Arial" w:hAnsi="Arial" w:cs="Arial"/>
        </w:rPr>
        <w:t>people</w:t>
      </w:r>
      <w:r w:rsidR="00FD703D" w:rsidRPr="0016631E">
        <w:rPr>
          <w:rFonts w:ascii="Arial" w:hAnsi="Arial" w:cs="Arial"/>
        </w:rPr>
        <w:t xml:space="preserve"> choose to consume energy drinks at the youth club, including social, cultural, and personal factors.</w:t>
      </w:r>
    </w:p>
    <w:p w14:paraId="59A8A745" w14:textId="2ECBE6A8" w:rsidR="00142FE3" w:rsidRDefault="00DE44DC" w:rsidP="00142FE3">
      <w:pPr>
        <w:numPr>
          <w:ilvl w:val="0"/>
          <w:numId w:val="1"/>
        </w:numPr>
        <w:spacing w:line="480" w:lineRule="auto"/>
        <w:rPr>
          <w:rFonts w:ascii="Arial" w:hAnsi="Arial" w:cs="Arial"/>
        </w:rPr>
      </w:pPr>
      <w:r>
        <w:rPr>
          <w:rFonts w:ascii="Arial" w:hAnsi="Arial" w:cs="Arial"/>
        </w:rPr>
        <w:t>E</w:t>
      </w:r>
      <w:r w:rsidR="00FD703D" w:rsidRPr="0016631E">
        <w:rPr>
          <w:rFonts w:ascii="Arial" w:hAnsi="Arial" w:cs="Arial"/>
        </w:rPr>
        <w:t>xplor</w:t>
      </w:r>
      <w:r>
        <w:rPr>
          <w:rFonts w:ascii="Arial" w:hAnsi="Arial" w:cs="Arial"/>
        </w:rPr>
        <w:t>ing</w:t>
      </w:r>
      <w:r w:rsidR="00FD703D" w:rsidRPr="0016631E">
        <w:rPr>
          <w:rFonts w:ascii="Arial" w:hAnsi="Arial" w:cs="Arial"/>
        </w:rPr>
        <w:t xml:space="preserve"> young people’s knowledge and perceptions of the health effects </w:t>
      </w:r>
      <w:r w:rsidR="00FD703D" w:rsidRPr="00142FE3">
        <w:rPr>
          <w:rFonts w:ascii="Arial" w:hAnsi="Arial" w:cs="Arial"/>
        </w:rPr>
        <w:t>and risks of energy drinks.</w:t>
      </w:r>
    </w:p>
    <w:p w14:paraId="14616FF2" w14:textId="04AA37E3" w:rsidR="00FD703D" w:rsidRDefault="00DE44DC" w:rsidP="00142FE3">
      <w:pPr>
        <w:numPr>
          <w:ilvl w:val="0"/>
          <w:numId w:val="1"/>
        </w:numPr>
        <w:spacing w:line="480" w:lineRule="auto"/>
        <w:rPr>
          <w:rFonts w:ascii="Arial" w:hAnsi="Arial" w:cs="Arial"/>
        </w:rPr>
      </w:pPr>
      <w:r>
        <w:rPr>
          <w:rFonts w:ascii="Arial" w:hAnsi="Arial" w:cs="Arial"/>
        </w:rPr>
        <w:t>I</w:t>
      </w:r>
      <w:r w:rsidR="00FD703D" w:rsidRPr="00142FE3">
        <w:rPr>
          <w:rFonts w:ascii="Arial" w:hAnsi="Arial" w:cs="Arial"/>
        </w:rPr>
        <w:t xml:space="preserve">dentify practical approaches Youth Workers and youth clubs can </w:t>
      </w:r>
      <w:r w:rsidR="004B408E" w:rsidRPr="00142FE3">
        <w:rPr>
          <w:rFonts w:ascii="Arial" w:hAnsi="Arial" w:cs="Arial"/>
        </w:rPr>
        <w:t xml:space="preserve">use to </w:t>
      </w:r>
      <w:r w:rsidR="00FD703D" w:rsidRPr="00142FE3">
        <w:rPr>
          <w:rFonts w:ascii="Arial" w:hAnsi="Arial" w:cs="Arial"/>
        </w:rPr>
        <w:t>support young people in making healthier choices.</w:t>
      </w:r>
    </w:p>
    <w:p w14:paraId="30080B84" w14:textId="77777777" w:rsidR="00BD48A3" w:rsidRDefault="00BD48A3" w:rsidP="0063021B">
      <w:pPr>
        <w:tabs>
          <w:tab w:val="center" w:pos="4513"/>
        </w:tabs>
        <w:spacing w:line="480" w:lineRule="auto"/>
        <w:rPr>
          <w:rFonts w:ascii="Arial" w:hAnsi="Arial" w:cs="Arial"/>
        </w:rPr>
      </w:pPr>
    </w:p>
    <w:p w14:paraId="743252DC" w14:textId="2A44E4BE" w:rsidR="00196EBD" w:rsidRDefault="00FD703D" w:rsidP="0063021B">
      <w:pPr>
        <w:tabs>
          <w:tab w:val="center" w:pos="4513"/>
        </w:tabs>
        <w:spacing w:line="480" w:lineRule="auto"/>
        <w:rPr>
          <w:rFonts w:ascii="Arial" w:hAnsi="Arial" w:cs="Arial"/>
          <w:i/>
          <w:iCs/>
        </w:rPr>
      </w:pPr>
      <w:r w:rsidRPr="0016631E">
        <w:rPr>
          <w:rFonts w:ascii="Arial" w:hAnsi="Arial" w:cs="Arial"/>
          <w:i/>
          <w:iCs/>
        </w:rPr>
        <w:t xml:space="preserve">Methodology </w:t>
      </w:r>
      <w:r w:rsidR="00196EBD">
        <w:rPr>
          <w:rFonts w:ascii="Arial" w:hAnsi="Arial" w:cs="Arial"/>
          <w:i/>
          <w:iCs/>
        </w:rPr>
        <w:t>and methods</w:t>
      </w:r>
    </w:p>
    <w:p w14:paraId="045E2956" w14:textId="25B8A83F" w:rsidR="00FD703D" w:rsidRPr="005E0A77" w:rsidRDefault="00F42627" w:rsidP="0063021B">
      <w:pPr>
        <w:tabs>
          <w:tab w:val="center" w:pos="4513"/>
        </w:tabs>
        <w:spacing w:line="480" w:lineRule="auto"/>
        <w:rPr>
          <w:rFonts w:ascii="Arial" w:hAnsi="Arial" w:cs="Arial"/>
          <w:u w:val="single"/>
        </w:rPr>
      </w:pPr>
      <w:r w:rsidRPr="005E0A77">
        <w:rPr>
          <w:rFonts w:ascii="Arial" w:hAnsi="Arial" w:cs="Arial"/>
          <w:u w:val="single"/>
        </w:rPr>
        <w:t>Design</w:t>
      </w:r>
    </w:p>
    <w:p w14:paraId="0DD06794" w14:textId="7B9045E9" w:rsidR="00BE6B33" w:rsidRPr="00B744A7" w:rsidRDefault="00FD703D" w:rsidP="0063021B">
      <w:pPr>
        <w:tabs>
          <w:tab w:val="center" w:pos="4513"/>
        </w:tabs>
        <w:spacing w:line="480" w:lineRule="auto"/>
        <w:rPr>
          <w:rFonts w:ascii="Arial" w:hAnsi="Arial" w:cs="Arial"/>
        </w:rPr>
      </w:pPr>
      <w:r w:rsidRPr="00C413A5">
        <w:rPr>
          <w:rFonts w:ascii="Arial" w:hAnsi="Arial" w:cs="Arial"/>
        </w:rPr>
        <w:t xml:space="preserve">This </w:t>
      </w:r>
      <w:r w:rsidR="00BE6B33">
        <w:rPr>
          <w:rFonts w:ascii="Arial" w:hAnsi="Arial" w:cs="Arial"/>
        </w:rPr>
        <w:t>study</w:t>
      </w:r>
      <w:r w:rsidRPr="00C413A5">
        <w:rPr>
          <w:rFonts w:ascii="Arial" w:hAnsi="Arial" w:cs="Arial"/>
        </w:rPr>
        <w:t xml:space="preserve"> uses a qualitative, participatory research methodology to</w:t>
      </w:r>
      <w:r w:rsidRPr="00C413A5">
        <w:rPr>
          <w:rFonts w:ascii="Arial" w:hAnsi="Arial" w:cs="Arial"/>
          <w:b/>
          <w:bCs/>
        </w:rPr>
        <w:t xml:space="preserve"> </w:t>
      </w:r>
      <w:r w:rsidR="009B4E9A" w:rsidRPr="009F43F3">
        <w:rPr>
          <w:rFonts w:ascii="Arial" w:hAnsi="Arial" w:cs="Arial"/>
        </w:rPr>
        <w:t xml:space="preserve">understand </w:t>
      </w:r>
      <w:r w:rsidR="009B4E9A">
        <w:rPr>
          <w:rFonts w:ascii="Arial" w:hAnsi="Arial" w:cs="Arial"/>
        </w:rPr>
        <w:t xml:space="preserve">how young people experience </w:t>
      </w:r>
      <w:r w:rsidRPr="009F43F3">
        <w:rPr>
          <w:rFonts w:ascii="Arial" w:hAnsi="Arial" w:cs="Arial"/>
        </w:rPr>
        <w:t xml:space="preserve">energy drink </w:t>
      </w:r>
      <w:r w:rsidR="009B4E9A">
        <w:rPr>
          <w:rFonts w:ascii="Arial" w:hAnsi="Arial" w:cs="Arial"/>
        </w:rPr>
        <w:t>use</w:t>
      </w:r>
      <w:r>
        <w:rPr>
          <w:rFonts w:ascii="Arial" w:hAnsi="Arial" w:cs="Arial"/>
        </w:rPr>
        <w:t xml:space="preserve">. </w:t>
      </w:r>
      <w:r w:rsidR="00D81A34" w:rsidRPr="00C413A5">
        <w:rPr>
          <w:rFonts w:ascii="Arial" w:hAnsi="Arial" w:cs="Arial"/>
        </w:rPr>
        <w:t xml:space="preserve">Qualitative methods </w:t>
      </w:r>
      <w:r w:rsidR="00D81A34">
        <w:rPr>
          <w:rFonts w:ascii="Arial" w:hAnsi="Arial" w:cs="Arial"/>
        </w:rPr>
        <w:t>are especially useful for learning how</w:t>
      </w:r>
      <w:r w:rsidR="00D81A34" w:rsidRPr="00C413A5">
        <w:rPr>
          <w:rFonts w:ascii="Arial" w:hAnsi="Arial" w:cs="Arial"/>
        </w:rPr>
        <w:t xml:space="preserve"> young people interpret the physical and emotional changes they experience</w:t>
      </w:r>
      <w:r w:rsidR="00D81A34" w:rsidRPr="009F43F3">
        <w:rPr>
          <w:rFonts w:ascii="Arial" w:hAnsi="Arial" w:cs="Arial"/>
        </w:rPr>
        <w:t>, which quantitative surveys might miss</w:t>
      </w:r>
      <w:r w:rsidR="00D81A34" w:rsidRPr="00C413A5">
        <w:rPr>
          <w:rFonts w:ascii="Arial" w:hAnsi="Arial" w:cs="Arial"/>
        </w:rPr>
        <w:t xml:space="preserve"> (Denscombe, 2010).</w:t>
      </w:r>
      <w:r w:rsidR="00D81A34">
        <w:rPr>
          <w:rFonts w:ascii="Arial" w:hAnsi="Arial" w:cs="Arial"/>
        </w:rPr>
        <w:t xml:space="preserve"> </w:t>
      </w:r>
      <w:r w:rsidR="009B4E9A">
        <w:rPr>
          <w:rFonts w:ascii="Arial" w:hAnsi="Arial" w:cs="Arial"/>
        </w:rPr>
        <w:t>While much</w:t>
      </w:r>
      <w:r w:rsidR="00BD48A3">
        <w:rPr>
          <w:rFonts w:ascii="Arial" w:hAnsi="Arial" w:cs="Arial"/>
        </w:rPr>
        <w:t xml:space="preserve"> related</w:t>
      </w:r>
      <w:r w:rsidR="009B4E9A">
        <w:rPr>
          <w:rFonts w:ascii="Arial" w:hAnsi="Arial" w:cs="Arial"/>
        </w:rPr>
        <w:t xml:space="preserve"> research is </w:t>
      </w:r>
      <w:r w:rsidR="00C86223">
        <w:rPr>
          <w:rFonts w:ascii="Arial" w:hAnsi="Arial" w:cs="Arial"/>
        </w:rPr>
        <w:t>quantitative</w:t>
      </w:r>
      <w:r w:rsidR="009B4E9A">
        <w:rPr>
          <w:rFonts w:ascii="Arial" w:hAnsi="Arial" w:cs="Arial"/>
        </w:rPr>
        <w:t xml:space="preserve">, </w:t>
      </w:r>
      <w:r w:rsidR="00D81A34" w:rsidRPr="009F43F3">
        <w:rPr>
          <w:rFonts w:ascii="Arial" w:hAnsi="Arial" w:cs="Arial"/>
        </w:rPr>
        <w:t>talking directly</w:t>
      </w:r>
      <w:r w:rsidR="00D81A34" w:rsidRPr="0016631E">
        <w:rPr>
          <w:rFonts w:ascii="Arial" w:hAnsi="Arial" w:cs="Arial"/>
        </w:rPr>
        <w:t xml:space="preserve"> with young people through interviews </w:t>
      </w:r>
      <w:r w:rsidR="00C86223">
        <w:rPr>
          <w:rFonts w:ascii="Arial" w:hAnsi="Arial" w:cs="Arial"/>
        </w:rPr>
        <w:lastRenderedPageBreak/>
        <w:t>and</w:t>
      </w:r>
      <w:r w:rsidR="00D81A34" w:rsidRPr="0016631E">
        <w:rPr>
          <w:rFonts w:ascii="Arial" w:hAnsi="Arial" w:cs="Arial"/>
        </w:rPr>
        <w:t xml:space="preserve"> creative workshops </w:t>
      </w:r>
      <w:r w:rsidR="00D81A34" w:rsidRPr="009F43F3">
        <w:rPr>
          <w:rFonts w:ascii="Arial" w:hAnsi="Arial" w:cs="Arial"/>
        </w:rPr>
        <w:t>gives</w:t>
      </w:r>
      <w:r w:rsidR="00D81A34" w:rsidRPr="0016631E">
        <w:rPr>
          <w:rFonts w:ascii="Arial" w:hAnsi="Arial" w:cs="Arial"/>
        </w:rPr>
        <w:t xml:space="preserve"> a deeper understanding of their </w:t>
      </w:r>
      <w:r w:rsidR="00C86223">
        <w:rPr>
          <w:rFonts w:ascii="Arial" w:hAnsi="Arial" w:cs="Arial"/>
        </w:rPr>
        <w:t>insights</w:t>
      </w:r>
      <w:r w:rsidR="00D81A34" w:rsidRPr="0016631E">
        <w:rPr>
          <w:rFonts w:ascii="Arial" w:hAnsi="Arial" w:cs="Arial"/>
        </w:rPr>
        <w:t xml:space="preserve"> (</w:t>
      </w:r>
      <w:r w:rsidR="00D81A34">
        <w:rPr>
          <w:rFonts w:ascii="Arial" w:hAnsi="Arial" w:cs="Arial"/>
        </w:rPr>
        <w:t xml:space="preserve">Vogel </w:t>
      </w:r>
      <w:r w:rsidR="00D81A34" w:rsidRPr="007B33BC">
        <w:rPr>
          <w:rFonts w:ascii="Arial" w:hAnsi="Arial" w:cs="Arial"/>
          <w:i/>
          <w:iCs/>
        </w:rPr>
        <w:t>et al.,</w:t>
      </w:r>
      <w:r w:rsidR="00D81A34">
        <w:rPr>
          <w:rFonts w:ascii="Arial" w:hAnsi="Arial" w:cs="Arial"/>
        </w:rPr>
        <w:t xml:space="preserve"> </w:t>
      </w:r>
      <w:r w:rsidR="00D81A34" w:rsidRPr="00B744A7">
        <w:rPr>
          <w:rFonts w:ascii="Arial" w:hAnsi="Arial" w:cs="Arial"/>
        </w:rPr>
        <w:t>2022).</w:t>
      </w:r>
      <w:r w:rsidR="0058500D" w:rsidRPr="00B744A7">
        <w:rPr>
          <w:rFonts w:ascii="Arial" w:hAnsi="Arial" w:cs="Arial"/>
        </w:rPr>
        <w:t xml:space="preserve"> </w:t>
      </w:r>
    </w:p>
    <w:p w14:paraId="5BED38DD" w14:textId="77777777" w:rsidR="00BE6B33" w:rsidRPr="00B744A7" w:rsidRDefault="00BE6B33" w:rsidP="00003A85">
      <w:pPr>
        <w:tabs>
          <w:tab w:val="center" w:pos="4513"/>
        </w:tabs>
        <w:spacing w:line="480" w:lineRule="auto"/>
        <w:rPr>
          <w:rFonts w:ascii="Arial" w:hAnsi="Arial" w:cs="Arial"/>
        </w:rPr>
      </w:pPr>
      <w:r w:rsidRPr="00B744A7">
        <w:rPr>
          <w:rFonts w:ascii="Arial" w:hAnsi="Arial" w:cs="Arial"/>
        </w:rPr>
        <w:t xml:space="preserve">Strengths of qualitative methods: </w:t>
      </w:r>
    </w:p>
    <w:p w14:paraId="7D1896CD" w14:textId="6E0919AC" w:rsidR="00BE6B33" w:rsidRPr="00B744A7" w:rsidRDefault="00BE6B33" w:rsidP="00003A85">
      <w:pPr>
        <w:pStyle w:val="ListParagraph"/>
        <w:numPr>
          <w:ilvl w:val="0"/>
          <w:numId w:val="7"/>
        </w:numPr>
        <w:tabs>
          <w:tab w:val="center" w:pos="4513"/>
        </w:tabs>
        <w:spacing w:line="480" w:lineRule="auto"/>
        <w:rPr>
          <w:rFonts w:ascii="Arial" w:hAnsi="Arial" w:cs="Arial"/>
        </w:rPr>
      </w:pPr>
      <w:r w:rsidRPr="00B744A7">
        <w:rPr>
          <w:rFonts w:ascii="Arial" w:hAnsi="Arial" w:cs="Arial"/>
        </w:rPr>
        <w:t xml:space="preserve">Ability to explore </w:t>
      </w:r>
      <w:r w:rsidR="00B744A7" w:rsidRPr="00B744A7">
        <w:rPr>
          <w:rFonts w:ascii="Arial" w:hAnsi="Arial" w:cs="Arial"/>
        </w:rPr>
        <w:t>people’s thoughts and experiences</w:t>
      </w:r>
      <w:r w:rsidRPr="00B744A7">
        <w:rPr>
          <w:rFonts w:ascii="Arial" w:hAnsi="Arial" w:cs="Arial"/>
        </w:rPr>
        <w:t xml:space="preserve"> in depth</w:t>
      </w:r>
      <w:r w:rsidR="00017EB9">
        <w:rPr>
          <w:rFonts w:ascii="Arial" w:hAnsi="Arial" w:cs="Arial"/>
        </w:rPr>
        <w:t xml:space="preserve"> (Braun and Clarke, 2013).</w:t>
      </w:r>
    </w:p>
    <w:p w14:paraId="5A92A012" w14:textId="02552689" w:rsidR="00BE6B33" w:rsidRPr="00B744A7" w:rsidRDefault="00BE6B33" w:rsidP="00003A85">
      <w:pPr>
        <w:pStyle w:val="ListParagraph"/>
        <w:numPr>
          <w:ilvl w:val="0"/>
          <w:numId w:val="7"/>
        </w:numPr>
        <w:tabs>
          <w:tab w:val="center" w:pos="4513"/>
        </w:tabs>
        <w:spacing w:line="480" w:lineRule="auto"/>
        <w:rPr>
          <w:rFonts w:ascii="Arial" w:hAnsi="Arial" w:cs="Arial"/>
        </w:rPr>
      </w:pPr>
      <w:r w:rsidRPr="00B744A7">
        <w:rPr>
          <w:rFonts w:ascii="Arial" w:hAnsi="Arial" w:cs="Arial"/>
        </w:rPr>
        <w:t>Flexibility to adapt to participants’ needs and responses</w:t>
      </w:r>
      <w:r w:rsidR="00017EB9">
        <w:rPr>
          <w:rFonts w:ascii="Arial" w:hAnsi="Arial" w:cs="Arial"/>
        </w:rPr>
        <w:t xml:space="preserve"> (Denscombe, 2010).</w:t>
      </w:r>
    </w:p>
    <w:p w14:paraId="0DA6533A" w14:textId="4976237E" w:rsidR="00003A85" w:rsidRPr="00B744A7" w:rsidRDefault="00003A85" w:rsidP="00003A85">
      <w:pPr>
        <w:pStyle w:val="ListParagraph"/>
        <w:numPr>
          <w:ilvl w:val="0"/>
          <w:numId w:val="7"/>
        </w:numPr>
        <w:tabs>
          <w:tab w:val="center" w:pos="4513"/>
        </w:tabs>
        <w:spacing w:line="480" w:lineRule="auto"/>
        <w:rPr>
          <w:rFonts w:ascii="Arial" w:hAnsi="Arial" w:cs="Arial"/>
        </w:rPr>
      </w:pPr>
      <w:r w:rsidRPr="00B744A7">
        <w:rPr>
          <w:rFonts w:ascii="Arial" w:hAnsi="Arial" w:cs="Arial"/>
        </w:rPr>
        <w:t>Supports participatory and yo</w:t>
      </w:r>
      <w:r w:rsidR="00B744A7" w:rsidRPr="00B744A7">
        <w:rPr>
          <w:rFonts w:ascii="Arial" w:hAnsi="Arial" w:cs="Arial"/>
        </w:rPr>
        <w:t xml:space="preserve">ung people </w:t>
      </w:r>
      <w:r w:rsidRPr="00B744A7">
        <w:rPr>
          <w:rFonts w:ascii="Arial" w:hAnsi="Arial" w:cs="Arial"/>
        </w:rPr>
        <w:t xml:space="preserve">led approaches, aligning with </w:t>
      </w:r>
      <w:r w:rsidR="00B744A7" w:rsidRPr="00B744A7">
        <w:rPr>
          <w:rFonts w:ascii="Arial" w:hAnsi="Arial" w:cs="Arial"/>
        </w:rPr>
        <w:t>Y</w:t>
      </w:r>
      <w:r w:rsidRPr="00B744A7">
        <w:rPr>
          <w:rFonts w:ascii="Arial" w:hAnsi="Arial" w:cs="Arial"/>
        </w:rPr>
        <w:t xml:space="preserve">outh </w:t>
      </w:r>
      <w:r w:rsidR="00B744A7" w:rsidRPr="00B744A7">
        <w:rPr>
          <w:rFonts w:ascii="Arial" w:hAnsi="Arial" w:cs="Arial"/>
        </w:rPr>
        <w:t>W</w:t>
      </w:r>
      <w:r w:rsidRPr="00B744A7">
        <w:rPr>
          <w:rFonts w:ascii="Arial" w:hAnsi="Arial" w:cs="Arial"/>
        </w:rPr>
        <w:t>ork values and the Five Pillars (CLD Standards Council Scotland, 2019; Youth Work in Wales Review Group, 2022).</w:t>
      </w:r>
    </w:p>
    <w:p w14:paraId="40D37F55" w14:textId="5B98A1F8" w:rsidR="00003A85" w:rsidRPr="00003A85" w:rsidRDefault="00003A85" w:rsidP="00003A85">
      <w:pPr>
        <w:tabs>
          <w:tab w:val="center" w:pos="4513"/>
        </w:tabs>
        <w:spacing w:line="480" w:lineRule="auto"/>
        <w:rPr>
          <w:rFonts w:ascii="Arial" w:hAnsi="Arial" w:cs="Arial"/>
        </w:rPr>
      </w:pPr>
      <w:r w:rsidRPr="00003A85">
        <w:rPr>
          <w:rFonts w:ascii="Arial" w:hAnsi="Arial" w:cs="Arial"/>
        </w:rPr>
        <w:t>Weaknesses</w:t>
      </w:r>
      <w:r w:rsidRPr="00B744A7">
        <w:rPr>
          <w:rFonts w:ascii="Arial" w:hAnsi="Arial" w:cs="Arial"/>
        </w:rPr>
        <w:t xml:space="preserve">: </w:t>
      </w:r>
    </w:p>
    <w:p w14:paraId="0CC8C09D" w14:textId="65BA5B63" w:rsidR="00003A85" w:rsidRPr="00B744A7" w:rsidRDefault="00B744A7" w:rsidP="00003A85">
      <w:pPr>
        <w:pStyle w:val="ListParagraph"/>
        <w:numPr>
          <w:ilvl w:val="0"/>
          <w:numId w:val="8"/>
        </w:numPr>
        <w:tabs>
          <w:tab w:val="center" w:pos="4513"/>
        </w:tabs>
        <w:spacing w:line="480" w:lineRule="auto"/>
        <w:rPr>
          <w:rFonts w:ascii="Arial" w:hAnsi="Arial" w:cs="Arial"/>
        </w:rPr>
      </w:pPr>
      <w:r w:rsidRPr="00B744A7">
        <w:rPr>
          <w:rFonts w:ascii="Arial" w:hAnsi="Arial" w:cs="Arial"/>
        </w:rPr>
        <w:t>Harder to apply results to all,</w:t>
      </w:r>
      <w:r w:rsidR="00003A85" w:rsidRPr="00B744A7">
        <w:rPr>
          <w:rFonts w:ascii="Arial" w:hAnsi="Arial" w:cs="Arial"/>
        </w:rPr>
        <w:t xml:space="preserve"> due to small sample size</w:t>
      </w:r>
      <w:r w:rsidR="00017EB9">
        <w:rPr>
          <w:rFonts w:ascii="Arial" w:hAnsi="Arial" w:cs="Arial"/>
        </w:rPr>
        <w:t xml:space="preserve"> (Cohen and Manion, 2011).</w:t>
      </w:r>
    </w:p>
    <w:p w14:paraId="0C920D9F" w14:textId="19DB6564" w:rsidR="00003A85" w:rsidRPr="00B744A7" w:rsidRDefault="00003A85" w:rsidP="00003A85">
      <w:pPr>
        <w:pStyle w:val="ListParagraph"/>
        <w:numPr>
          <w:ilvl w:val="0"/>
          <w:numId w:val="8"/>
        </w:numPr>
        <w:tabs>
          <w:tab w:val="center" w:pos="4513"/>
        </w:tabs>
        <w:spacing w:line="480" w:lineRule="auto"/>
        <w:rPr>
          <w:rFonts w:ascii="Arial" w:hAnsi="Arial" w:cs="Arial"/>
        </w:rPr>
      </w:pPr>
      <w:r w:rsidRPr="00B744A7">
        <w:rPr>
          <w:rFonts w:ascii="Arial" w:hAnsi="Arial" w:cs="Arial"/>
        </w:rPr>
        <w:t>Potential for researcher bias, especially if managed</w:t>
      </w:r>
      <w:r w:rsidR="00B744A7" w:rsidRPr="00B744A7">
        <w:rPr>
          <w:rFonts w:ascii="Arial" w:hAnsi="Arial" w:cs="Arial"/>
        </w:rPr>
        <w:t xml:space="preserve"> unconsciously</w:t>
      </w:r>
      <w:r w:rsidR="00017EB9">
        <w:rPr>
          <w:rFonts w:ascii="Arial" w:hAnsi="Arial" w:cs="Arial"/>
        </w:rPr>
        <w:t xml:space="preserve"> (Braun and Clarke, 2013).</w:t>
      </w:r>
    </w:p>
    <w:p w14:paraId="5A214448" w14:textId="3C72C66E" w:rsidR="00003A85" w:rsidRPr="00B744A7" w:rsidRDefault="00003A85" w:rsidP="00003A85">
      <w:pPr>
        <w:pStyle w:val="ListParagraph"/>
        <w:numPr>
          <w:ilvl w:val="0"/>
          <w:numId w:val="8"/>
        </w:numPr>
        <w:tabs>
          <w:tab w:val="center" w:pos="4513"/>
        </w:tabs>
        <w:spacing w:line="480" w:lineRule="auto"/>
        <w:rPr>
          <w:rFonts w:ascii="Arial" w:hAnsi="Arial" w:cs="Arial"/>
        </w:rPr>
      </w:pPr>
      <w:r w:rsidRPr="00B744A7">
        <w:rPr>
          <w:rFonts w:ascii="Arial" w:hAnsi="Arial" w:cs="Arial"/>
        </w:rPr>
        <w:t xml:space="preserve">Resource and time intensive, </w:t>
      </w:r>
      <w:r w:rsidR="00B744A7" w:rsidRPr="00B744A7">
        <w:rPr>
          <w:rFonts w:ascii="Arial" w:hAnsi="Arial" w:cs="Arial"/>
        </w:rPr>
        <w:t xml:space="preserve">especially </w:t>
      </w:r>
      <w:r w:rsidRPr="00B744A7">
        <w:rPr>
          <w:rFonts w:ascii="Arial" w:hAnsi="Arial" w:cs="Arial"/>
        </w:rPr>
        <w:t>when involving young people as co-researchers</w:t>
      </w:r>
      <w:r w:rsidR="00017EB9">
        <w:rPr>
          <w:rFonts w:ascii="Arial" w:hAnsi="Arial" w:cs="Arial"/>
        </w:rPr>
        <w:t xml:space="preserve"> (Denscombe, 2010).</w:t>
      </w:r>
    </w:p>
    <w:p w14:paraId="72304619" w14:textId="059B3347" w:rsidR="00142FE3" w:rsidRDefault="00003A85" w:rsidP="0063021B">
      <w:pPr>
        <w:tabs>
          <w:tab w:val="center" w:pos="4513"/>
        </w:tabs>
        <w:spacing w:line="480" w:lineRule="auto"/>
        <w:rPr>
          <w:rFonts w:ascii="Arial" w:hAnsi="Arial" w:cs="Arial"/>
        </w:rPr>
      </w:pPr>
      <w:r w:rsidRPr="00B744A7">
        <w:rPr>
          <w:rFonts w:ascii="Arial" w:hAnsi="Arial" w:cs="Arial"/>
        </w:rPr>
        <w:t xml:space="preserve">Quantitative methods, </w:t>
      </w:r>
      <w:r w:rsidR="00B744A7" w:rsidRPr="00B744A7">
        <w:rPr>
          <w:rFonts w:ascii="Arial" w:hAnsi="Arial" w:cs="Arial"/>
        </w:rPr>
        <w:t>like</w:t>
      </w:r>
      <w:r w:rsidRPr="00B744A7">
        <w:rPr>
          <w:rFonts w:ascii="Arial" w:hAnsi="Arial" w:cs="Arial"/>
        </w:rPr>
        <w:t xml:space="preserve"> structured surveys, are strong for identifying</w:t>
      </w:r>
      <w:r w:rsidR="00B744A7" w:rsidRPr="00B744A7">
        <w:rPr>
          <w:rFonts w:ascii="Arial" w:hAnsi="Arial" w:cs="Arial"/>
        </w:rPr>
        <w:t xml:space="preserve"> patterns and comparing large groups o</w:t>
      </w:r>
      <w:r w:rsidR="008F15D5">
        <w:rPr>
          <w:rFonts w:ascii="Arial" w:hAnsi="Arial" w:cs="Arial"/>
        </w:rPr>
        <w:t>f</w:t>
      </w:r>
      <w:r w:rsidR="00B744A7" w:rsidRPr="00B744A7">
        <w:rPr>
          <w:rFonts w:ascii="Arial" w:hAnsi="Arial" w:cs="Arial"/>
        </w:rPr>
        <w:t xml:space="preserve"> people but</w:t>
      </w:r>
      <w:r w:rsidRPr="00B744A7">
        <w:rPr>
          <w:rFonts w:ascii="Arial" w:hAnsi="Arial" w:cs="Arial"/>
        </w:rPr>
        <w:t xml:space="preserve"> may not reveal the reasons behind behaviours or the</w:t>
      </w:r>
      <w:r w:rsidR="00B744A7" w:rsidRPr="00B744A7">
        <w:rPr>
          <w:rFonts w:ascii="Arial" w:hAnsi="Arial" w:cs="Arial"/>
        </w:rPr>
        <w:t>ir</w:t>
      </w:r>
      <w:r w:rsidRPr="00B744A7">
        <w:rPr>
          <w:rFonts w:ascii="Arial" w:hAnsi="Arial" w:cs="Arial"/>
        </w:rPr>
        <w:t xml:space="preserve"> lived experiences (Ott &amp; Rowland, 2023). For this project, qualitative, participatory methods are best suited to the research aims and ethical commitments</w:t>
      </w:r>
      <w:r w:rsidR="00017EB9">
        <w:rPr>
          <w:rFonts w:ascii="Arial" w:hAnsi="Arial" w:cs="Arial"/>
        </w:rPr>
        <w:t xml:space="preserve"> (Braun and Clarke, 2013)</w:t>
      </w:r>
      <w:r w:rsidRPr="00B744A7">
        <w:rPr>
          <w:rFonts w:ascii="Arial" w:hAnsi="Arial" w:cs="Arial"/>
        </w:rPr>
        <w:t>.</w:t>
      </w:r>
    </w:p>
    <w:p w14:paraId="112A284D" w14:textId="77777777" w:rsidR="008F15D5" w:rsidRPr="00B744A7" w:rsidRDefault="008F15D5" w:rsidP="0063021B">
      <w:pPr>
        <w:tabs>
          <w:tab w:val="center" w:pos="4513"/>
        </w:tabs>
        <w:spacing w:line="480" w:lineRule="auto"/>
        <w:rPr>
          <w:rFonts w:ascii="Arial" w:hAnsi="Arial" w:cs="Arial"/>
        </w:rPr>
      </w:pPr>
    </w:p>
    <w:p w14:paraId="732F5A4D" w14:textId="77777777" w:rsidR="00003A85" w:rsidRPr="00003A85" w:rsidRDefault="00003A85" w:rsidP="00003A85">
      <w:pPr>
        <w:tabs>
          <w:tab w:val="center" w:pos="4513"/>
        </w:tabs>
        <w:spacing w:line="480" w:lineRule="auto"/>
        <w:rPr>
          <w:rFonts w:ascii="Arial" w:hAnsi="Arial" w:cs="Arial"/>
          <w:u w:val="single"/>
        </w:rPr>
      </w:pPr>
      <w:r w:rsidRPr="00003A85">
        <w:rPr>
          <w:rFonts w:ascii="Arial" w:hAnsi="Arial" w:cs="Arial"/>
          <w:u w:val="single"/>
        </w:rPr>
        <w:t>Participatory Approach</w:t>
      </w:r>
    </w:p>
    <w:p w14:paraId="2BA87C33" w14:textId="70EF9AE4" w:rsidR="00003A85" w:rsidRPr="00017EB9" w:rsidRDefault="00003A85" w:rsidP="0063021B">
      <w:pPr>
        <w:tabs>
          <w:tab w:val="center" w:pos="4513"/>
        </w:tabs>
        <w:spacing w:line="480" w:lineRule="auto"/>
        <w:rPr>
          <w:rFonts w:ascii="Arial" w:hAnsi="Arial" w:cs="Arial"/>
        </w:rPr>
      </w:pPr>
      <w:r w:rsidRPr="00003A85">
        <w:rPr>
          <w:rFonts w:ascii="Arial" w:hAnsi="Arial" w:cs="Arial"/>
        </w:rPr>
        <w:lastRenderedPageBreak/>
        <w:t xml:space="preserve">The participatory methodology is directly informed by </w:t>
      </w:r>
      <w:r w:rsidR="00B744A7" w:rsidRPr="00D9137B">
        <w:rPr>
          <w:rFonts w:ascii="Arial" w:hAnsi="Arial" w:cs="Arial"/>
        </w:rPr>
        <w:t>Y</w:t>
      </w:r>
      <w:r w:rsidRPr="00003A85">
        <w:rPr>
          <w:rFonts w:ascii="Arial" w:hAnsi="Arial" w:cs="Arial"/>
        </w:rPr>
        <w:t xml:space="preserve">outh </w:t>
      </w:r>
      <w:r w:rsidR="00B744A7" w:rsidRPr="00D9137B">
        <w:rPr>
          <w:rFonts w:ascii="Arial" w:hAnsi="Arial" w:cs="Arial"/>
        </w:rPr>
        <w:t>W</w:t>
      </w:r>
      <w:r w:rsidRPr="00003A85">
        <w:rPr>
          <w:rFonts w:ascii="Arial" w:hAnsi="Arial" w:cs="Arial"/>
        </w:rPr>
        <w:t xml:space="preserve">ork’s ethical foundation, especially the Five Pillars and NOS, which emphasise power-sharing, inclusivity, and </w:t>
      </w:r>
      <w:r w:rsidR="00B744A7" w:rsidRPr="00D9137B">
        <w:rPr>
          <w:rFonts w:ascii="Arial" w:hAnsi="Arial" w:cs="Arial"/>
        </w:rPr>
        <w:t>working together</w:t>
      </w:r>
      <w:r w:rsidRPr="00003A85">
        <w:rPr>
          <w:rFonts w:ascii="Arial" w:hAnsi="Arial" w:cs="Arial"/>
        </w:rPr>
        <w:t xml:space="preserve"> (CLD Standards Council Scotland, 2019; Youth Work in Wales Review Group, 2022). </w:t>
      </w:r>
      <w:r w:rsidR="00B744A7" w:rsidRPr="00D9137B">
        <w:rPr>
          <w:rFonts w:ascii="Arial" w:hAnsi="Arial" w:cs="Arial"/>
        </w:rPr>
        <w:t>By the help of the young people to use c</w:t>
      </w:r>
      <w:r w:rsidRPr="00003A85">
        <w:rPr>
          <w:rFonts w:ascii="Arial" w:hAnsi="Arial" w:cs="Arial"/>
        </w:rPr>
        <w:t>o-designed interviews and creative workshop</w:t>
      </w:r>
      <w:r w:rsidR="00D9137B" w:rsidRPr="00017EB9">
        <w:rPr>
          <w:rFonts w:ascii="Arial" w:hAnsi="Arial" w:cs="Arial"/>
        </w:rPr>
        <w:t xml:space="preserve">, their </w:t>
      </w:r>
      <w:r w:rsidRPr="00003A85">
        <w:rPr>
          <w:rFonts w:ascii="Arial" w:hAnsi="Arial" w:cs="Arial"/>
        </w:rPr>
        <w:t xml:space="preserve">voices are </w:t>
      </w:r>
      <w:r w:rsidR="00D9137B" w:rsidRPr="00017EB9">
        <w:rPr>
          <w:rFonts w:ascii="Arial" w:hAnsi="Arial" w:cs="Arial"/>
        </w:rPr>
        <w:t>central,</w:t>
      </w:r>
      <w:r w:rsidRPr="00003A85">
        <w:rPr>
          <w:rFonts w:ascii="Arial" w:hAnsi="Arial" w:cs="Arial"/>
        </w:rPr>
        <w:t xml:space="preserve"> and th</w:t>
      </w:r>
      <w:r w:rsidR="00D9137B" w:rsidRPr="00017EB9">
        <w:rPr>
          <w:rFonts w:ascii="Arial" w:hAnsi="Arial" w:cs="Arial"/>
        </w:rPr>
        <w:t xml:space="preserve">e </w:t>
      </w:r>
      <w:r w:rsidRPr="00003A85">
        <w:rPr>
          <w:rFonts w:ascii="Arial" w:hAnsi="Arial" w:cs="Arial"/>
        </w:rPr>
        <w:t xml:space="preserve">research </w:t>
      </w:r>
      <w:r w:rsidR="00D9137B" w:rsidRPr="00017EB9">
        <w:rPr>
          <w:rFonts w:ascii="Arial" w:hAnsi="Arial" w:cs="Arial"/>
        </w:rPr>
        <w:t>is made</w:t>
      </w:r>
      <w:r w:rsidRPr="00003A85">
        <w:rPr>
          <w:rFonts w:ascii="Arial" w:hAnsi="Arial" w:cs="Arial"/>
        </w:rPr>
        <w:t xml:space="preserve"> relevant to their lived </w:t>
      </w:r>
      <w:r w:rsidR="00D9137B" w:rsidRPr="00017EB9">
        <w:rPr>
          <w:rFonts w:ascii="Arial" w:hAnsi="Arial" w:cs="Arial"/>
        </w:rPr>
        <w:t>experiences</w:t>
      </w:r>
      <w:r w:rsidRPr="00003A85">
        <w:rPr>
          <w:rFonts w:ascii="Arial" w:hAnsi="Arial" w:cs="Arial"/>
        </w:rPr>
        <w:t xml:space="preserve"> (Banks, 2010)</w:t>
      </w:r>
      <w:r w:rsidR="00D9137B" w:rsidRPr="00017EB9">
        <w:rPr>
          <w:rFonts w:ascii="Arial" w:hAnsi="Arial" w:cs="Arial"/>
        </w:rPr>
        <w:t>.</w:t>
      </w:r>
      <w:r w:rsidR="00017EB9" w:rsidRPr="00017EB9">
        <w:rPr>
          <w:rFonts w:ascii="Arial" w:hAnsi="Arial" w:cs="Arial"/>
        </w:rPr>
        <w:t xml:space="preserve"> </w:t>
      </w:r>
      <w:r w:rsidRPr="00003A85">
        <w:rPr>
          <w:rFonts w:ascii="Arial" w:hAnsi="Arial" w:cs="Arial"/>
        </w:rPr>
        <w:t xml:space="preserve">However, involving young people as co-researchers can be challenging due to safeguarding, time, and resource constraints. Being transparent about these challenges and finding flexible ways to include young people, even if </w:t>
      </w:r>
      <w:r w:rsidR="00D9137B" w:rsidRPr="00017EB9">
        <w:rPr>
          <w:rFonts w:ascii="Arial" w:hAnsi="Arial" w:cs="Arial"/>
        </w:rPr>
        <w:t xml:space="preserve">it is </w:t>
      </w:r>
      <w:r w:rsidRPr="00003A85">
        <w:rPr>
          <w:rFonts w:ascii="Arial" w:hAnsi="Arial" w:cs="Arial"/>
        </w:rPr>
        <w:t>not perfect, is an important part of ethical research (Banks, 2010</w:t>
      </w:r>
      <w:r w:rsidR="00D9137B" w:rsidRPr="00017EB9">
        <w:rPr>
          <w:rFonts w:ascii="Arial" w:hAnsi="Arial" w:cs="Arial"/>
        </w:rPr>
        <w:t>).</w:t>
      </w:r>
    </w:p>
    <w:p w14:paraId="242F33D8" w14:textId="77777777" w:rsidR="00003A85" w:rsidRPr="00003A85" w:rsidRDefault="00003A85" w:rsidP="0063021B">
      <w:pPr>
        <w:tabs>
          <w:tab w:val="center" w:pos="4513"/>
        </w:tabs>
        <w:spacing w:line="480" w:lineRule="auto"/>
        <w:rPr>
          <w:rFonts w:ascii="Arial" w:hAnsi="Arial" w:cs="Arial"/>
          <w:i/>
          <w:iCs/>
          <w:color w:val="EE0000"/>
        </w:rPr>
      </w:pPr>
    </w:p>
    <w:p w14:paraId="0F313B90" w14:textId="5C52DE8A" w:rsidR="00FD703D" w:rsidRPr="005E0A77" w:rsidRDefault="00924C93" w:rsidP="0063021B">
      <w:pPr>
        <w:tabs>
          <w:tab w:val="center" w:pos="4513"/>
        </w:tabs>
        <w:spacing w:line="480" w:lineRule="auto"/>
        <w:rPr>
          <w:rFonts w:ascii="Arial" w:hAnsi="Arial" w:cs="Arial"/>
          <w:u w:val="single"/>
        </w:rPr>
      </w:pPr>
      <w:r w:rsidRPr="005E0A77">
        <w:rPr>
          <w:rFonts w:ascii="Arial" w:hAnsi="Arial" w:cs="Arial"/>
          <w:u w:val="single"/>
        </w:rPr>
        <w:t>Participants</w:t>
      </w:r>
    </w:p>
    <w:p w14:paraId="4BCA2291" w14:textId="279BBF03" w:rsidR="008A5426" w:rsidRDefault="00924C93" w:rsidP="00521FF5">
      <w:pPr>
        <w:spacing w:line="480" w:lineRule="auto"/>
        <w:rPr>
          <w:rFonts w:ascii="Arial" w:hAnsi="Arial" w:cs="Arial"/>
        </w:rPr>
      </w:pPr>
      <w:r w:rsidRPr="00B86256">
        <w:rPr>
          <w:rFonts w:ascii="Arial" w:hAnsi="Arial" w:cs="Arial"/>
        </w:rPr>
        <w:t xml:space="preserve">A </w:t>
      </w:r>
      <w:r w:rsidR="008F15D5">
        <w:rPr>
          <w:rFonts w:ascii="Arial" w:hAnsi="Arial" w:cs="Arial"/>
        </w:rPr>
        <w:t xml:space="preserve">purposive sample </w:t>
      </w:r>
      <w:r w:rsidRPr="00B86256">
        <w:rPr>
          <w:rFonts w:ascii="Arial" w:hAnsi="Arial" w:cs="Arial"/>
          <w:color w:val="212121"/>
        </w:rPr>
        <w:t xml:space="preserve">group of </w:t>
      </w:r>
      <w:r w:rsidR="008F15D5">
        <w:rPr>
          <w:rFonts w:ascii="Arial" w:hAnsi="Arial" w:cs="Arial"/>
          <w:color w:val="212121"/>
        </w:rPr>
        <w:t xml:space="preserve">diverse </w:t>
      </w:r>
      <w:r w:rsidRPr="00B86256">
        <w:rPr>
          <w:rFonts w:ascii="Arial" w:hAnsi="Arial" w:cs="Arial"/>
        </w:rPr>
        <w:t xml:space="preserve">10–12 young people aged 13–18, including different </w:t>
      </w:r>
      <w:r w:rsidRPr="00B86256">
        <w:rPr>
          <w:rFonts w:ascii="Arial" w:hAnsi="Arial" w:cs="Arial"/>
          <w:color w:val="212121"/>
        </w:rPr>
        <w:t>genders, background</w:t>
      </w:r>
      <w:r w:rsidR="008F15D5">
        <w:rPr>
          <w:rFonts w:ascii="Arial" w:hAnsi="Arial" w:cs="Arial"/>
          <w:color w:val="212121"/>
        </w:rPr>
        <w:t>s</w:t>
      </w:r>
      <w:r w:rsidRPr="00B86256">
        <w:rPr>
          <w:rFonts w:ascii="Arial" w:hAnsi="Arial" w:cs="Arial"/>
          <w:color w:val="212121"/>
        </w:rPr>
        <w:t xml:space="preserve">, </w:t>
      </w:r>
      <w:r w:rsidR="008F15D5">
        <w:rPr>
          <w:rFonts w:ascii="Arial" w:hAnsi="Arial" w:cs="Arial"/>
          <w:color w:val="212121"/>
        </w:rPr>
        <w:t>and</w:t>
      </w:r>
      <w:r w:rsidRPr="00B86256">
        <w:rPr>
          <w:rFonts w:ascii="Arial" w:hAnsi="Arial" w:cs="Arial"/>
          <w:color w:val="212121"/>
        </w:rPr>
        <w:t xml:space="preserve"> experience</w:t>
      </w:r>
      <w:r w:rsidR="008F15D5">
        <w:rPr>
          <w:rFonts w:ascii="Arial" w:hAnsi="Arial" w:cs="Arial"/>
          <w:color w:val="212121"/>
        </w:rPr>
        <w:t>s</w:t>
      </w:r>
      <w:r w:rsidRPr="00B86256">
        <w:rPr>
          <w:rFonts w:ascii="Arial" w:hAnsi="Arial" w:cs="Arial"/>
        </w:rPr>
        <w:t xml:space="preserve"> will be </w:t>
      </w:r>
      <w:r w:rsidR="005F6F1A" w:rsidRPr="00B86256">
        <w:rPr>
          <w:rFonts w:ascii="Arial" w:hAnsi="Arial" w:cs="Arial"/>
        </w:rPr>
        <w:t>asked</w:t>
      </w:r>
      <w:r w:rsidRPr="00B86256">
        <w:rPr>
          <w:rFonts w:ascii="Arial" w:hAnsi="Arial" w:cs="Arial"/>
        </w:rPr>
        <w:t xml:space="preserve"> to participate (Cohen and Manion, 2011). </w:t>
      </w:r>
    </w:p>
    <w:p w14:paraId="23D8F682" w14:textId="77777777" w:rsidR="00521FF5" w:rsidRPr="00C413A5" w:rsidRDefault="00521FF5" w:rsidP="00521FF5">
      <w:pPr>
        <w:spacing w:line="480" w:lineRule="auto"/>
        <w:rPr>
          <w:rFonts w:ascii="Arial" w:hAnsi="Arial" w:cs="Arial"/>
        </w:rPr>
      </w:pPr>
    </w:p>
    <w:p w14:paraId="6EC6B8CF" w14:textId="6236AC5F" w:rsidR="00FD703D" w:rsidRPr="005E0A77" w:rsidRDefault="00FD703D" w:rsidP="0063021B">
      <w:pPr>
        <w:spacing w:line="480" w:lineRule="auto"/>
        <w:rPr>
          <w:rFonts w:ascii="Arial" w:hAnsi="Arial" w:cs="Arial"/>
          <w:u w:val="single"/>
        </w:rPr>
      </w:pPr>
      <w:r w:rsidRPr="005E0A77">
        <w:rPr>
          <w:rFonts w:ascii="Arial" w:hAnsi="Arial" w:cs="Arial"/>
          <w:u w:val="single"/>
        </w:rPr>
        <w:t>Data collectio</w:t>
      </w:r>
      <w:r w:rsidR="008A5426" w:rsidRPr="005E0A77">
        <w:rPr>
          <w:rFonts w:ascii="Arial" w:hAnsi="Arial" w:cs="Arial"/>
          <w:u w:val="single"/>
        </w:rPr>
        <w:t>n</w:t>
      </w:r>
    </w:p>
    <w:p w14:paraId="0D8C67EF" w14:textId="165B26A8" w:rsidR="00852C5C" w:rsidRDefault="00FD703D" w:rsidP="00521FF5">
      <w:pPr>
        <w:spacing w:line="480" w:lineRule="auto"/>
        <w:rPr>
          <w:rFonts w:ascii="Arial" w:hAnsi="Arial" w:cs="Arial"/>
        </w:rPr>
      </w:pPr>
      <w:r w:rsidRPr="0016631E">
        <w:rPr>
          <w:rFonts w:ascii="Arial" w:hAnsi="Arial" w:cs="Arial"/>
        </w:rPr>
        <w:t>Co</w:t>
      </w:r>
      <w:r>
        <w:rPr>
          <w:rFonts w:ascii="Arial" w:hAnsi="Arial" w:cs="Arial"/>
        </w:rPr>
        <w:t>llaboratively d</w:t>
      </w:r>
      <w:r w:rsidRPr="0016631E">
        <w:rPr>
          <w:rFonts w:ascii="Arial" w:hAnsi="Arial" w:cs="Arial"/>
        </w:rPr>
        <w:t xml:space="preserve">esigned </w:t>
      </w:r>
      <w:r>
        <w:rPr>
          <w:rFonts w:ascii="Arial" w:hAnsi="Arial" w:cs="Arial"/>
        </w:rPr>
        <w:t>s</w:t>
      </w:r>
      <w:r w:rsidRPr="0016631E">
        <w:rPr>
          <w:rFonts w:ascii="Arial" w:hAnsi="Arial" w:cs="Arial"/>
        </w:rPr>
        <w:t>emi-</w:t>
      </w:r>
      <w:r>
        <w:rPr>
          <w:rFonts w:ascii="Arial" w:hAnsi="Arial" w:cs="Arial"/>
        </w:rPr>
        <w:t>s</w:t>
      </w:r>
      <w:r w:rsidRPr="0016631E">
        <w:rPr>
          <w:rFonts w:ascii="Arial" w:hAnsi="Arial" w:cs="Arial"/>
        </w:rPr>
        <w:t xml:space="preserve">tructured </w:t>
      </w:r>
      <w:r>
        <w:rPr>
          <w:rFonts w:ascii="Arial" w:hAnsi="Arial" w:cs="Arial"/>
        </w:rPr>
        <w:t>i</w:t>
      </w:r>
      <w:r w:rsidRPr="0016631E">
        <w:rPr>
          <w:rFonts w:ascii="Arial" w:hAnsi="Arial" w:cs="Arial"/>
        </w:rPr>
        <w:t>nterviews: Young people help create interview questions</w:t>
      </w:r>
      <w:r w:rsidRPr="00AA4122">
        <w:rPr>
          <w:rFonts w:ascii="Arial" w:hAnsi="Arial" w:cs="Arial"/>
        </w:rPr>
        <w:t xml:space="preserve"> </w:t>
      </w:r>
      <w:r>
        <w:rPr>
          <w:rFonts w:ascii="Arial" w:hAnsi="Arial" w:cs="Arial"/>
        </w:rPr>
        <w:t>focusing</w:t>
      </w:r>
      <w:r w:rsidRPr="00AA4122">
        <w:rPr>
          <w:rFonts w:ascii="Arial" w:hAnsi="Arial" w:cs="Arial"/>
        </w:rPr>
        <w:t xml:space="preserve"> on the effects they notice after consuming energy drinks. These</w:t>
      </w:r>
      <w:r w:rsidRPr="0016631E">
        <w:rPr>
          <w:rFonts w:ascii="Arial" w:hAnsi="Arial" w:cs="Arial"/>
        </w:rPr>
        <w:t xml:space="preserve"> interviews</w:t>
      </w:r>
      <w:r w:rsidRPr="00AA4122">
        <w:rPr>
          <w:rFonts w:ascii="Arial" w:hAnsi="Arial" w:cs="Arial"/>
        </w:rPr>
        <w:t xml:space="preserve"> will explore positive and negative experiences, including physical sensations, emotional changes and impacts on relationships or group </w:t>
      </w:r>
      <w:r w:rsidRPr="00AA4122">
        <w:rPr>
          <w:rFonts w:ascii="Arial" w:hAnsi="Arial" w:cs="Arial"/>
          <w:color w:val="000000" w:themeColor="text1"/>
        </w:rPr>
        <w:t xml:space="preserve">dynamics (Braun </w:t>
      </w:r>
      <w:r>
        <w:rPr>
          <w:rFonts w:ascii="Arial" w:hAnsi="Arial" w:cs="Arial"/>
          <w:color w:val="000000" w:themeColor="text1"/>
        </w:rPr>
        <w:t>and</w:t>
      </w:r>
      <w:r w:rsidRPr="00AA4122">
        <w:rPr>
          <w:rFonts w:ascii="Arial" w:hAnsi="Arial" w:cs="Arial"/>
          <w:color w:val="000000" w:themeColor="text1"/>
        </w:rPr>
        <w:t xml:space="preserve"> Clarke, 2013; Denscombe, 2014). </w:t>
      </w:r>
      <w:r w:rsidRPr="004E430C">
        <w:rPr>
          <w:rFonts w:ascii="Arial" w:hAnsi="Arial" w:cs="Arial"/>
        </w:rPr>
        <w:t xml:space="preserve">This will also allow for prepared questions and the flexibility to explore issues that arise during conversation </w:t>
      </w:r>
      <w:r w:rsidRPr="004E430C">
        <w:rPr>
          <w:rFonts w:ascii="Arial" w:hAnsi="Arial" w:cs="Arial"/>
        </w:rPr>
        <w:lastRenderedPageBreak/>
        <w:t>(Denscombe, 2010).</w:t>
      </w:r>
      <w:r w:rsidR="00745493">
        <w:rPr>
          <w:rFonts w:ascii="Arial" w:hAnsi="Arial" w:cs="Arial"/>
        </w:rPr>
        <w:t xml:space="preserve"> Examples of interview questions can be found in Appendix, page 16.</w:t>
      </w:r>
    </w:p>
    <w:p w14:paraId="78F05E98" w14:textId="49AD0457" w:rsidR="00FD703D" w:rsidRPr="0016631E" w:rsidRDefault="00FD703D" w:rsidP="00521FF5">
      <w:pPr>
        <w:spacing w:line="480" w:lineRule="auto"/>
        <w:rPr>
          <w:rFonts w:ascii="Arial" w:hAnsi="Arial" w:cs="Arial"/>
        </w:rPr>
      </w:pPr>
      <w:r w:rsidRPr="0016631E">
        <w:rPr>
          <w:rFonts w:ascii="Arial" w:hAnsi="Arial" w:cs="Arial"/>
        </w:rPr>
        <w:t xml:space="preserve">Creative </w:t>
      </w:r>
      <w:r>
        <w:rPr>
          <w:rFonts w:ascii="Arial" w:hAnsi="Arial" w:cs="Arial"/>
        </w:rPr>
        <w:t>w</w:t>
      </w:r>
      <w:r w:rsidRPr="0016631E">
        <w:rPr>
          <w:rFonts w:ascii="Arial" w:hAnsi="Arial" w:cs="Arial"/>
        </w:rPr>
        <w:t>orkshops: </w:t>
      </w:r>
      <w:r w:rsidRPr="00AA4122">
        <w:rPr>
          <w:rFonts w:ascii="Arial" w:hAnsi="Arial" w:cs="Arial"/>
        </w:rPr>
        <w:t>Activities such as “energy drink diaries”, body maps, poster making or scenario discussions will allow participants to reflect on and illustrate the effects they experience (Denscombe, 201</w:t>
      </w:r>
      <w:r w:rsidR="00E148F4">
        <w:rPr>
          <w:rFonts w:ascii="Arial" w:hAnsi="Arial" w:cs="Arial"/>
        </w:rPr>
        <w:t>0</w:t>
      </w:r>
      <w:r w:rsidRPr="00AA4122">
        <w:rPr>
          <w:rFonts w:ascii="Arial" w:hAnsi="Arial" w:cs="Arial"/>
        </w:rPr>
        <w:t xml:space="preserve">; </w:t>
      </w:r>
      <w:r w:rsidRPr="00E148F4">
        <w:rPr>
          <w:rFonts w:ascii="Arial" w:hAnsi="Arial" w:cs="Arial"/>
        </w:rPr>
        <w:t xml:space="preserve">Gastaldo </w:t>
      </w:r>
      <w:r w:rsidRPr="002D3483">
        <w:rPr>
          <w:rFonts w:ascii="Arial" w:hAnsi="Arial" w:cs="Arial"/>
          <w:i/>
          <w:iCs/>
        </w:rPr>
        <w:t>et al</w:t>
      </w:r>
      <w:r w:rsidRPr="00AA4122">
        <w:rPr>
          <w:rFonts w:ascii="Arial" w:hAnsi="Arial" w:cs="Arial"/>
        </w:rPr>
        <w:t xml:space="preserve">., 2018). These creative methods are inclusive and can help young people </w:t>
      </w:r>
      <w:r w:rsidRPr="00E148F4">
        <w:rPr>
          <w:rFonts w:ascii="Arial" w:hAnsi="Arial" w:cs="Arial"/>
        </w:rPr>
        <w:t>articulate feelings or changes they may find difficult to express verbally (</w:t>
      </w:r>
      <w:r w:rsidR="00E148F4" w:rsidRPr="00E148F4">
        <w:rPr>
          <w:rFonts w:ascii="Arial" w:hAnsi="Arial" w:cs="Arial"/>
        </w:rPr>
        <w:t xml:space="preserve">Gastaldo </w:t>
      </w:r>
      <w:r w:rsidR="00E148F4" w:rsidRPr="002D3483">
        <w:rPr>
          <w:rFonts w:ascii="Arial" w:hAnsi="Arial" w:cs="Arial"/>
          <w:i/>
          <w:iCs/>
        </w:rPr>
        <w:t>et al</w:t>
      </w:r>
      <w:r w:rsidR="00E148F4" w:rsidRPr="00E148F4">
        <w:rPr>
          <w:rFonts w:ascii="Arial" w:hAnsi="Arial" w:cs="Arial"/>
        </w:rPr>
        <w:t>., 2018</w:t>
      </w:r>
      <w:r w:rsidRPr="00E148F4">
        <w:rPr>
          <w:rFonts w:ascii="Arial" w:hAnsi="Arial" w:cs="Arial"/>
        </w:rPr>
        <w:t>).</w:t>
      </w:r>
    </w:p>
    <w:p w14:paraId="3869F2E4" w14:textId="598A6617" w:rsidR="00FD703D" w:rsidRDefault="00203003" w:rsidP="00521FF5">
      <w:pPr>
        <w:spacing w:line="480" w:lineRule="auto"/>
        <w:rPr>
          <w:rFonts w:ascii="Arial" w:hAnsi="Arial" w:cs="Arial"/>
        </w:rPr>
      </w:pPr>
      <w:r w:rsidRPr="00203003">
        <w:rPr>
          <w:rFonts w:ascii="Arial" w:hAnsi="Arial" w:cs="Arial"/>
        </w:rPr>
        <w:t>Young people</w:t>
      </w:r>
      <w:r w:rsidR="00FD703D" w:rsidRPr="0016631E">
        <w:rPr>
          <w:rFonts w:ascii="Arial" w:hAnsi="Arial" w:cs="Arial"/>
        </w:rPr>
        <w:t xml:space="preserve"> </w:t>
      </w:r>
      <w:r w:rsidR="00FD703D" w:rsidRPr="00203003">
        <w:rPr>
          <w:rFonts w:ascii="Arial" w:hAnsi="Arial" w:cs="Arial"/>
        </w:rPr>
        <w:t>g</w:t>
      </w:r>
      <w:r w:rsidR="00FD703D" w:rsidRPr="0016631E">
        <w:rPr>
          <w:rFonts w:ascii="Arial" w:hAnsi="Arial" w:cs="Arial"/>
        </w:rPr>
        <w:t>roup</w:t>
      </w:r>
      <w:r w:rsidRPr="00203003">
        <w:rPr>
          <w:rFonts w:ascii="Arial" w:hAnsi="Arial" w:cs="Arial"/>
        </w:rPr>
        <w:t xml:space="preserve"> involvement</w:t>
      </w:r>
      <w:r w:rsidR="00FD703D" w:rsidRPr="0016631E">
        <w:rPr>
          <w:rFonts w:ascii="Arial" w:hAnsi="Arial" w:cs="Arial"/>
          <w:b/>
          <w:bCs/>
        </w:rPr>
        <w:t>:</w:t>
      </w:r>
      <w:r w:rsidR="00FD703D" w:rsidRPr="0016631E">
        <w:rPr>
          <w:rFonts w:ascii="Arial" w:hAnsi="Arial" w:cs="Arial"/>
        </w:rPr>
        <w:t xml:space="preserve"> A group of young people will help design research tools, recruit peers, and contribute to data analysis, </w:t>
      </w:r>
      <w:r w:rsidR="00FD703D" w:rsidRPr="00AA4122">
        <w:rPr>
          <w:rFonts w:ascii="Arial" w:hAnsi="Arial" w:cs="Arial"/>
        </w:rPr>
        <w:t xml:space="preserve">ensuring that the </w:t>
      </w:r>
      <w:r w:rsidR="007957CD">
        <w:rPr>
          <w:rFonts w:ascii="Arial" w:hAnsi="Arial" w:cs="Arial"/>
        </w:rPr>
        <w:t>study</w:t>
      </w:r>
      <w:r w:rsidR="00FD703D" w:rsidRPr="00AA4122">
        <w:rPr>
          <w:rFonts w:ascii="Arial" w:hAnsi="Arial" w:cs="Arial"/>
        </w:rPr>
        <w:t xml:space="preserve"> remains relevant and young</w:t>
      </w:r>
      <w:r w:rsidR="00C86223">
        <w:rPr>
          <w:rFonts w:ascii="Arial" w:hAnsi="Arial" w:cs="Arial"/>
        </w:rPr>
        <w:t xml:space="preserve"> </w:t>
      </w:r>
      <w:r w:rsidR="00FD703D" w:rsidRPr="00203003">
        <w:rPr>
          <w:rFonts w:ascii="Arial" w:hAnsi="Arial" w:cs="Arial"/>
        </w:rPr>
        <w:t>peopl</w:t>
      </w:r>
      <w:r w:rsidR="00C86223">
        <w:rPr>
          <w:rFonts w:ascii="Arial" w:hAnsi="Arial" w:cs="Arial"/>
        </w:rPr>
        <w:t xml:space="preserve">e </w:t>
      </w:r>
      <w:r w:rsidR="00FD703D" w:rsidRPr="00203003">
        <w:rPr>
          <w:rFonts w:ascii="Arial" w:hAnsi="Arial" w:cs="Arial"/>
        </w:rPr>
        <w:t xml:space="preserve">led </w:t>
      </w:r>
      <w:r w:rsidR="00FD703D" w:rsidRPr="0016631E">
        <w:rPr>
          <w:rFonts w:ascii="Arial" w:hAnsi="Arial" w:cs="Arial"/>
        </w:rPr>
        <w:t>(Kellett, 2011).</w:t>
      </w:r>
    </w:p>
    <w:p w14:paraId="1B94F0B1" w14:textId="77777777" w:rsidR="00521FF5" w:rsidRDefault="00521FF5" w:rsidP="00521FF5">
      <w:pPr>
        <w:spacing w:line="480" w:lineRule="auto"/>
        <w:rPr>
          <w:rFonts w:ascii="Arial" w:hAnsi="Arial" w:cs="Arial"/>
        </w:rPr>
      </w:pPr>
    </w:p>
    <w:p w14:paraId="0FE60237" w14:textId="0F00D97A" w:rsidR="00142FE3" w:rsidRPr="00142FE3" w:rsidRDefault="00142FE3" w:rsidP="00142FE3">
      <w:pPr>
        <w:spacing w:line="480" w:lineRule="auto"/>
        <w:rPr>
          <w:rFonts w:ascii="Arial" w:hAnsi="Arial" w:cs="Arial"/>
          <w:u w:val="single"/>
        </w:rPr>
      </w:pPr>
      <w:r w:rsidRPr="00142FE3">
        <w:rPr>
          <w:rFonts w:ascii="Arial" w:hAnsi="Arial" w:cs="Arial"/>
          <w:u w:val="single"/>
        </w:rPr>
        <w:t>Data analysis</w:t>
      </w:r>
    </w:p>
    <w:p w14:paraId="05EFB101" w14:textId="120B5F58" w:rsidR="00142FE3" w:rsidRPr="00142FE3" w:rsidRDefault="00142FE3" w:rsidP="00142FE3">
      <w:pPr>
        <w:spacing w:line="480" w:lineRule="auto"/>
        <w:rPr>
          <w:rFonts w:ascii="Arial" w:hAnsi="Arial" w:cs="Arial"/>
        </w:rPr>
      </w:pPr>
      <w:r w:rsidRPr="00142FE3">
        <w:rPr>
          <w:rFonts w:ascii="Arial" w:hAnsi="Arial" w:cs="Arial"/>
        </w:rPr>
        <w:t xml:space="preserve">Data will be analysed using thematic analysis (Braun and Clarke, 2013). The researcher will keep a record of all decisions made (audit trail), use a clear and organised coding framework and regularly reflect on any personal biases in a research journal (Braun and Clarke, 2013; Bolton, 2014). </w:t>
      </w:r>
      <w:r w:rsidR="00C86223">
        <w:rPr>
          <w:rFonts w:ascii="Arial" w:hAnsi="Arial" w:cs="Arial"/>
        </w:rPr>
        <w:t>Young</w:t>
      </w:r>
      <w:r w:rsidRPr="00142FE3">
        <w:rPr>
          <w:rFonts w:ascii="Arial" w:hAnsi="Arial" w:cs="Arial"/>
        </w:rPr>
        <w:t xml:space="preserve"> people will be asked to check and give feedback on how their data is understood to ensure their views are represented correctly (Alderson and Morrow, 2011). </w:t>
      </w:r>
      <w:r w:rsidRPr="00017EB9">
        <w:rPr>
          <w:rFonts w:ascii="Arial" w:hAnsi="Arial" w:cs="Arial"/>
        </w:rPr>
        <w:t xml:space="preserve">Microsoft Excel </w:t>
      </w:r>
      <w:r w:rsidR="00BD48A3" w:rsidRPr="00017EB9">
        <w:rPr>
          <w:rFonts w:ascii="Arial" w:hAnsi="Arial" w:cs="Arial"/>
        </w:rPr>
        <w:t>will be used for</w:t>
      </w:r>
      <w:r w:rsidRPr="00017EB9">
        <w:rPr>
          <w:rFonts w:ascii="Arial" w:hAnsi="Arial" w:cs="Arial"/>
        </w:rPr>
        <w:t xml:space="preserve"> systematic coding and organisation of data, making it easier to manage and track codes, themes and participants’ responses in a clear and accessible format </w:t>
      </w:r>
      <w:r w:rsidRPr="00142FE3">
        <w:rPr>
          <w:rFonts w:ascii="Arial" w:hAnsi="Arial" w:cs="Arial"/>
        </w:rPr>
        <w:t>(Denscombe, 2010).</w:t>
      </w:r>
    </w:p>
    <w:p w14:paraId="1E5F76DE" w14:textId="33162054" w:rsidR="00142FE3" w:rsidRPr="0016631E" w:rsidRDefault="00142FE3" w:rsidP="00142FE3">
      <w:pPr>
        <w:spacing w:line="480" w:lineRule="auto"/>
        <w:rPr>
          <w:rFonts w:ascii="Arial" w:hAnsi="Arial" w:cs="Arial"/>
        </w:rPr>
      </w:pPr>
      <w:r w:rsidRPr="00142FE3">
        <w:rPr>
          <w:rFonts w:ascii="Arial" w:hAnsi="Arial" w:cs="Arial"/>
        </w:rPr>
        <w:t>To improve the trustworthiness and integrity of the findings, summary sheets of key themes will be shared with participants for their feedback and clarification. This ensures that all voices are heard, interpretations are correct, reinforc</w:t>
      </w:r>
      <w:r w:rsidR="008F15D5">
        <w:rPr>
          <w:rFonts w:ascii="Arial" w:hAnsi="Arial" w:cs="Arial"/>
        </w:rPr>
        <w:t>ing</w:t>
      </w:r>
      <w:r w:rsidRPr="00142FE3">
        <w:rPr>
          <w:rFonts w:ascii="Arial" w:hAnsi="Arial" w:cs="Arial"/>
        </w:rPr>
        <w:t xml:space="preserve"> the </w:t>
      </w:r>
      <w:r w:rsidRPr="00142FE3">
        <w:rPr>
          <w:rFonts w:ascii="Arial" w:hAnsi="Arial" w:cs="Arial"/>
        </w:rPr>
        <w:lastRenderedPageBreak/>
        <w:t>collaborative ethos and the commitment to transparency throughout the project (Bell, 2010).</w:t>
      </w:r>
    </w:p>
    <w:p w14:paraId="62821D82" w14:textId="77777777" w:rsidR="00FD703D" w:rsidRPr="0016631E" w:rsidRDefault="00FD703D" w:rsidP="0063021B">
      <w:pPr>
        <w:spacing w:line="480" w:lineRule="auto"/>
        <w:rPr>
          <w:rFonts w:ascii="Arial" w:hAnsi="Arial" w:cs="Arial"/>
          <w:i/>
          <w:iCs/>
        </w:rPr>
      </w:pPr>
      <w:r w:rsidRPr="0016631E">
        <w:rPr>
          <w:rFonts w:ascii="Arial" w:hAnsi="Arial" w:cs="Arial"/>
          <w:i/>
          <w:iCs/>
        </w:rPr>
        <w:t>Ethical Considerations</w:t>
      </w:r>
    </w:p>
    <w:p w14:paraId="34B301CF" w14:textId="147290BD" w:rsidR="00FD703D" w:rsidRPr="003C7294" w:rsidRDefault="00FD703D" w:rsidP="0063021B">
      <w:pPr>
        <w:spacing w:line="480" w:lineRule="auto"/>
        <w:rPr>
          <w:rFonts w:ascii="Arial" w:hAnsi="Arial" w:cs="Arial"/>
        </w:rPr>
      </w:pPr>
      <w:r w:rsidRPr="0016631E">
        <w:rPr>
          <w:rFonts w:ascii="Arial" w:hAnsi="Arial" w:cs="Arial"/>
        </w:rPr>
        <w:t>Working ethically is essential when conducting research with young people</w:t>
      </w:r>
      <w:r w:rsidR="00BD48A3">
        <w:rPr>
          <w:rFonts w:ascii="Arial" w:hAnsi="Arial" w:cs="Arial"/>
        </w:rPr>
        <w:t xml:space="preserve">. </w:t>
      </w:r>
      <w:r w:rsidRPr="0016631E">
        <w:rPr>
          <w:rFonts w:ascii="Arial" w:hAnsi="Arial" w:cs="Arial"/>
        </w:rPr>
        <w:t>This project will be reviewed and approved by the University’s ethics committee, demonstrating awareness of the required steps to keep participants safe (</w:t>
      </w:r>
      <w:r w:rsidR="00C624EE" w:rsidRPr="0016631E">
        <w:rPr>
          <w:rFonts w:ascii="Arial" w:hAnsi="Arial" w:cs="Arial"/>
        </w:rPr>
        <w:t>Alderson &amp; Morrow, 2011</w:t>
      </w:r>
      <w:r w:rsidR="00C624EE">
        <w:rPr>
          <w:rFonts w:ascii="Arial" w:hAnsi="Arial" w:cs="Arial"/>
        </w:rPr>
        <w:t xml:space="preserve">; </w:t>
      </w:r>
      <w:r w:rsidR="00C624EE" w:rsidRPr="0016631E">
        <w:rPr>
          <w:rFonts w:ascii="Arial" w:hAnsi="Arial" w:cs="Arial"/>
        </w:rPr>
        <w:t xml:space="preserve">BERA, 2018; </w:t>
      </w:r>
      <w:r w:rsidRPr="0016631E">
        <w:rPr>
          <w:rFonts w:ascii="Arial" w:hAnsi="Arial" w:cs="Arial"/>
        </w:rPr>
        <w:t xml:space="preserve">UWTSD, 2022). </w:t>
      </w:r>
      <w:r w:rsidRPr="00203003">
        <w:rPr>
          <w:rFonts w:ascii="Arial" w:hAnsi="Arial" w:cs="Arial"/>
        </w:rPr>
        <w:t xml:space="preserve">Integrity will be maintained throughout the research by following transparent and honest processes, ensuring that all findings are based on participants’ genuine involvements </w:t>
      </w:r>
      <w:r w:rsidR="00C624EE" w:rsidRPr="0016631E">
        <w:rPr>
          <w:rFonts w:ascii="Arial" w:hAnsi="Arial" w:cs="Arial"/>
        </w:rPr>
        <w:t>(Alderson &amp; Morrow, 2011</w:t>
      </w:r>
      <w:r w:rsidR="00C624EE">
        <w:rPr>
          <w:rFonts w:ascii="Arial" w:hAnsi="Arial" w:cs="Arial"/>
        </w:rPr>
        <w:t xml:space="preserve">; </w:t>
      </w:r>
      <w:r w:rsidR="00C624EE" w:rsidRPr="0016631E">
        <w:rPr>
          <w:rFonts w:ascii="Arial" w:hAnsi="Arial" w:cs="Arial"/>
        </w:rPr>
        <w:t>BERA, 2018)</w:t>
      </w:r>
      <w:r w:rsidR="00C624EE">
        <w:rPr>
          <w:rFonts w:ascii="Arial" w:hAnsi="Arial" w:cs="Arial"/>
        </w:rPr>
        <w:t>.</w:t>
      </w:r>
    </w:p>
    <w:p w14:paraId="49098B2D" w14:textId="0E2D11F2" w:rsidR="00745493" w:rsidRDefault="0095565C" w:rsidP="0063021B">
      <w:pPr>
        <w:spacing w:line="480" w:lineRule="auto"/>
        <w:rPr>
          <w:rFonts w:ascii="Arial" w:hAnsi="Arial" w:cs="Arial"/>
        </w:rPr>
      </w:pPr>
      <w:r w:rsidRPr="003C7294">
        <w:rPr>
          <w:rFonts w:ascii="Arial" w:hAnsi="Arial" w:cs="Arial"/>
        </w:rPr>
        <w:t>Ethical practice in this research is guided by the</w:t>
      </w:r>
      <w:r w:rsidR="00100FF0" w:rsidRPr="003C7294">
        <w:rPr>
          <w:rFonts w:ascii="Arial" w:hAnsi="Arial" w:cs="Arial"/>
        </w:rPr>
        <w:t xml:space="preserve"> National Occupational Standards</w:t>
      </w:r>
      <w:r w:rsidRPr="003C7294">
        <w:rPr>
          <w:rFonts w:ascii="Arial" w:hAnsi="Arial" w:cs="Arial"/>
        </w:rPr>
        <w:t>, which prioritise respect, empowerment, and meaningful participation, as well as by BERA (2018)</w:t>
      </w:r>
      <w:r w:rsidR="00017EB9" w:rsidRPr="003C7294">
        <w:rPr>
          <w:rFonts w:ascii="Arial" w:hAnsi="Arial" w:cs="Arial"/>
        </w:rPr>
        <w:t>, UWTSD (2022)</w:t>
      </w:r>
      <w:r w:rsidRPr="003C7294">
        <w:rPr>
          <w:rFonts w:ascii="Arial" w:hAnsi="Arial" w:cs="Arial"/>
        </w:rPr>
        <w:t xml:space="preserve"> and the UNCRC (</w:t>
      </w:r>
      <w:proofErr w:type="spellStart"/>
      <w:r w:rsidR="00100FF0" w:rsidRPr="003C7294">
        <w:rPr>
          <w:rFonts w:ascii="Arial" w:hAnsi="Arial" w:cs="Arial"/>
        </w:rPr>
        <w:t>Unicef</w:t>
      </w:r>
      <w:proofErr w:type="spellEnd"/>
      <w:r w:rsidR="00100FF0" w:rsidRPr="003C7294">
        <w:rPr>
          <w:rFonts w:ascii="Arial" w:hAnsi="Arial" w:cs="Arial"/>
        </w:rPr>
        <w:t xml:space="preserve">, </w:t>
      </w:r>
      <w:r w:rsidRPr="003C7294">
        <w:rPr>
          <w:rFonts w:ascii="Arial" w:hAnsi="Arial" w:cs="Arial"/>
        </w:rPr>
        <w:t>1989). These frameworks</w:t>
      </w:r>
      <w:r w:rsidR="00100FF0" w:rsidRPr="003C7294">
        <w:rPr>
          <w:rFonts w:ascii="Arial" w:hAnsi="Arial" w:cs="Arial"/>
        </w:rPr>
        <w:t xml:space="preserve"> support consent</w:t>
      </w:r>
      <w:r w:rsidRPr="003C7294">
        <w:rPr>
          <w:rFonts w:ascii="Arial" w:hAnsi="Arial" w:cs="Arial"/>
        </w:rPr>
        <w:t>, confidentiality, safeguarding, and ongoing reflection</w:t>
      </w:r>
      <w:r w:rsidR="00841270" w:rsidRPr="003C7294">
        <w:rPr>
          <w:rFonts w:ascii="Arial" w:hAnsi="Arial" w:cs="Arial"/>
        </w:rPr>
        <w:t xml:space="preserve">, helping the study </w:t>
      </w:r>
      <w:r w:rsidRPr="003C7294">
        <w:rPr>
          <w:rFonts w:ascii="Arial" w:hAnsi="Arial" w:cs="Arial"/>
        </w:rPr>
        <w:t>uphold the highest standards of integrity and ethical responsibility.</w:t>
      </w:r>
      <w:r w:rsidR="00100FF0" w:rsidRPr="003C7294">
        <w:rPr>
          <w:rFonts w:ascii="Arial" w:hAnsi="Arial" w:cs="Arial"/>
        </w:rPr>
        <w:t xml:space="preserve"> (</w:t>
      </w:r>
      <w:r w:rsidR="003C7294" w:rsidRPr="003C7294">
        <w:rPr>
          <w:rFonts w:ascii="Arial" w:hAnsi="Arial" w:cs="Arial"/>
        </w:rPr>
        <w:t>BERA, 2018).</w:t>
      </w:r>
    </w:p>
    <w:p w14:paraId="56E93D37" w14:textId="77777777" w:rsidR="00745493" w:rsidRPr="003C7294" w:rsidRDefault="00745493" w:rsidP="0063021B">
      <w:pPr>
        <w:spacing w:line="480" w:lineRule="auto"/>
        <w:rPr>
          <w:rFonts w:ascii="Arial" w:hAnsi="Arial" w:cs="Arial"/>
        </w:rPr>
      </w:pPr>
    </w:p>
    <w:p w14:paraId="52592629" w14:textId="5AAEC835" w:rsidR="00FD703D" w:rsidRPr="0016631E" w:rsidRDefault="00841270" w:rsidP="0063021B">
      <w:pPr>
        <w:spacing w:line="480" w:lineRule="auto"/>
        <w:rPr>
          <w:rFonts w:ascii="Arial" w:hAnsi="Arial" w:cs="Arial"/>
        </w:rPr>
      </w:pPr>
      <w:r>
        <w:rPr>
          <w:rFonts w:ascii="Arial" w:hAnsi="Arial" w:cs="Arial"/>
        </w:rPr>
        <w:t>K</w:t>
      </w:r>
      <w:r w:rsidR="00FD703D" w:rsidRPr="0016631E">
        <w:rPr>
          <w:rFonts w:ascii="Arial" w:hAnsi="Arial" w:cs="Arial"/>
        </w:rPr>
        <w:t>ey ethical considerations</w:t>
      </w:r>
      <w:r w:rsidR="00FD703D" w:rsidRPr="00E20AF4">
        <w:rPr>
          <w:rFonts w:ascii="Arial" w:hAnsi="Arial" w:cs="Arial"/>
        </w:rPr>
        <w:t xml:space="preserve"> include: </w:t>
      </w:r>
    </w:p>
    <w:p w14:paraId="4119C311" w14:textId="1219F876" w:rsidR="00FD703D" w:rsidRPr="0016631E" w:rsidRDefault="00FD703D" w:rsidP="0063021B">
      <w:pPr>
        <w:spacing w:line="480" w:lineRule="auto"/>
        <w:rPr>
          <w:rFonts w:ascii="Arial" w:hAnsi="Arial" w:cs="Arial"/>
        </w:rPr>
      </w:pPr>
      <w:r w:rsidRPr="0016631E">
        <w:rPr>
          <w:rFonts w:ascii="Arial" w:hAnsi="Arial" w:cs="Arial"/>
        </w:rPr>
        <w:t xml:space="preserve">Informed </w:t>
      </w:r>
      <w:r>
        <w:rPr>
          <w:rFonts w:ascii="Arial" w:hAnsi="Arial" w:cs="Arial"/>
        </w:rPr>
        <w:t>c</w:t>
      </w:r>
      <w:r w:rsidRPr="0016631E">
        <w:rPr>
          <w:rFonts w:ascii="Arial" w:hAnsi="Arial" w:cs="Arial"/>
        </w:rPr>
        <w:t>onsent: </w:t>
      </w:r>
      <w:r w:rsidR="0044368C">
        <w:rPr>
          <w:rFonts w:ascii="Arial" w:hAnsi="Arial" w:cs="Arial"/>
        </w:rPr>
        <w:t>The gatekeeper, all</w:t>
      </w:r>
      <w:r w:rsidRPr="0016631E">
        <w:rPr>
          <w:rFonts w:ascii="Arial" w:hAnsi="Arial" w:cs="Arial"/>
        </w:rPr>
        <w:t xml:space="preserve"> participants and parents/guardians will receive clear, age-appropriate information sheets explaining</w:t>
      </w:r>
      <w:r w:rsidRPr="00BB2A62">
        <w:rPr>
          <w:rFonts w:ascii="Arial" w:hAnsi="Arial" w:cs="Arial"/>
        </w:rPr>
        <w:t xml:space="preserve"> about the research, their rights including the right to withdraw at any time. </w:t>
      </w:r>
      <w:r w:rsidRPr="0016631E">
        <w:rPr>
          <w:rFonts w:ascii="Arial" w:hAnsi="Arial" w:cs="Arial"/>
        </w:rPr>
        <w:t xml:space="preserve">Consent </w:t>
      </w:r>
      <w:r w:rsidR="00841270">
        <w:rPr>
          <w:rFonts w:ascii="Arial" w:hAnsi="Arial" w:cs="Arial"/>
        </w:rPr>
        <w:t>will be</w:t>
      </w:r>
      <w:r w:rsidRPr="0016631E">
        <w:rPr>
          <w:rFonts w:ascii="Arial" w:hAnsi="Arial" w:cs="Arial"/>
        </w:rPr>
        <w:t xml:space="preserve"> an ongoing process (Alderson </w:t>
      </w:r>
      <w:r w:rsidRPr="00BB2A62">
        <w:rPr>
          <w:rFonts w:ascii="Arial" w:hAnsi="Arial" w:cs="Arial"/>
        </w:rPr>
        <w:t>and</w:t>
      </w:r>
      <w:r w:rsidRPr="0016631E">
        <w:rPr>
          <w:rFonts w:ascii="Arial" w:hAnsi="Arial" w:cs="Arial"/>
        </w:rPr>
        <w:t xml:space="preserve"> Morrow, 2011).</w:t>
      </w:r>
    </w:p>
    <w:p w14:paraId="145D4AA8" w14:textId="48116C26" w:rsidR="00FD703D" w:rsidRPr="007C2912" w:rsidRDefault="00FD703D" w:rsidP="0063021B">
      <w:pPr>
        <w:spacing w:line="480" w:lineRule="auto"/>
        <w:rPr>
          <w:rFonts w:ascii="Arial" w:hAnsi="Arial" w:cs="Arial"/>
        </w:rPr>
      </w:pPr>
      <w:r w:rsidRPr="0016631E">
        <w:rPr>
          <w:rFonts w:ascii="Arial" w:hAnsi="Arial" w:cs="Arial"/>
        </w:rPr>
        <w:lastRenderedPageBreak/>
        <w:t>Confidentiality: </w:t>
      </w:r>
      <w:r w:rsidRPr="003520FF">
        <w:rPr>
          <w:rFonts w:ascii="Arial" w:hAnsi="Arial" w:cs="Arial"/>
        </w:rPr>
        <w:t>All</w:t>
      </w:r>
      <w:r w:rsidRPr="00AA4122">
        <w:rPr>
          <w:rFonts w:ascii="Arial" w:hAnsi="Arial" w:cs="Arial"/>
        </w:rPr>
        <w:t xml:space="preserve"> data will be anonymised </w:t>
      </w:r>
      <w:r w:rsidRPr="0016631E">
        <w:rPr>
          <w:rFonts w:ascii="Arial" w:hAnsi="Arial" w:cs="Arial"/>
        </w:rPr>
        <w:t xml:space="preserve">and personal details removed to protect privacy (Mauthner </w:t>
      </w:r>
      <w:r w:rsidRPr="0016631E">
        <w:rPr>
          <w:rFonts w:ascii="Arial" w:hAnsi="Arial" w:cs="Arial"/>
          <w:i/>
          <w:iCs/>
        </w:rPr>
        <w:t>et al</w:t>
      </w:r>
      <w:r w:rsidRPr="0016631E">
        <w:rPr>
          <w:rFonts w:ascii="Arial" w:hAnsi="Arial" w:cs="Arial"/>
        </w:rPr>
        <w:t xml:space="preserve">., 2002). </w:t>
      </w:r>
      <w:r w:rsidR="00841270">
        <w:rPr>
          <w:rFonts w:ascii="Arial" w:hAnsi="Arial" w:cs="Arial"/>
        </w:rPr>
        <w:t>P</w:t>
      </w:r>
      <w:r w:rsidRPr="0016631E">
        <w:rPr>
          <w:rFonts w:ascii="Arial" w:hAnsi="Arial" w:cs="Arial"/>
        </w:rPr>
        <w:t>articipants will be informed that if they</w:t>
      </w:r>
      <w:r w:rsidRPr="00AA4122">
        <w:rPr>
          <w:rFonts w:ascii="Arial" w:hAnsi="Arial" w:cs="Arial"/>
        </w:rPr>
        <w:t xml:space="preserve"> </w:t>
      </w:r>
      <w:r w:rsidRPr="007C2912">
        <w:rPr>
          <w:rFonts w:ascii="Arial" w:hAnsi="Arial" w:cs="Arial"/>
        </w:rPr>
        <w:t>share</w:t>
      </w:r>
      <w:r w:rsidRPr="0016631E">
        <w:rPr>
          <w:rFonts w:ascii="Arial" w:hAnsi="Arial" w:cs="Arial"/>
        </w:rPr>
        <w:t xml:space="preserve"> information suggesting risk of harm, confidentiality may need to be broken in line with safeguarding policies (</w:t>
      </w:r>
      <w:r w:rsidRPr="007C2912">
        <w:rPr>
          <w:rFonts w:ascii="Arial" w:hAnsi="Arial" w:cs="Arial"/>
        </w:rPr>
        <w:t>UWTSD, 2022</w:t>
      </w:r>
      <w:r w:rsidR="007B2A7F" w:rsidRPr="007C2912">
        <w:rPr>
          <w:rFonts w:ascii="Arial" w:hAnsi="Arial" w:cs="Arial"/>
        </w:rPr>
        <w:t>)</w:t>
      </w:r>
      <w:r w:rsidR="007C2912" w:rsidRPr="007C2912">
        <w:rPr>
          <w:rFonts w:ascii="Arial" w:hAnsi="Arial" w:cs="Arial"/>
        </w:rPr>
        <w:t>.</w:t>
      </w:r>
    </w:p>
    <w:p w14:paraId="5A05BC96" w14:textId="136B5583" w:rsidR="00FD703D" w:rsidRPr="0016631E" w:rsidRDefault="00FD703D" w:rsidP="0063021B">
      <w:pPr>
        <w:spacing w:line="480" w:lineRule="auto"/>
        <w:rPr>
          <w:rFonts w:ascii="Arial" w:hAnsi="Arial" w:cs="Arial"/>
        </w:rPr>
      </w:pPr>
      <w:r w:rsidRPr="0016631E">
        <w:rPr>
          <w:rFonts w:ascii="Arial" w:hAnsi="Arial" w:cs="Arial"/>
        </w:rPr>
        <w:t xml:space="preserve">Wellbeing and </w:t>
      </w:r>
      <w:r w:rsidRPr="007C2912">
        <w:rPr>
          <w:rFonts w:ascii="Arial" w:hAnsi="Arial" w:cs="Arial"/>
        </w:rPr>
        <w:t>s</w:t>
      </w:r>
      <w:r w:rsidRPr="0016631E">
        <w:rPr>
          <w:rFonts w:ascii="Arial" w:hAnsi="Arial" w:cs="Arial"/>
        </w:rPr>
        <w:t>upport: </w:t>
      </w:r>
      <w:r w:rsidR="00841270">
        <w:rPr>
          <w:rFonts w:ascii="Arial" w:hAnsi="Arial" w:cs="Arial"/>
        </w:rPr>
        <w:t>I</w:t>
      </w:r>
      <w:r w:rsidRPr="007C2912">
        <w:rPr>
          <w:rFonts w:ascii="Arial" w:hAnsi="Arial" w:cs="Arial"/>
        </w:rPr>
        <w:t xml:space="preserve">nformation about </w:t>
      </w:r>
      <w:r w:rsidRPr="0016631E">
        <w:rPr>
          <w:rFonts w:ascii="Arial" w:hAnsi="Arial" w:cs="Arial"/>
        </w:rPr>
        <w:t xml:space="preserve">support services such as </w:t>
      </w:r>
      <w:r w:rsidRPr="007C2912">
        <w:rPr>
          <w:rFonts w:ascii="Arial" w:hAnsi="Arial" w:cs="Arial"/>
        </w:rPr>
        <w:t>Y</w:t>
      </w:r>
      <w:r w:rsidRPr="0016631E">
        <w:rPr>
          <w:rFonts w:ascii="Arial" w:hAnsi="Arial" w:cs="Arial"/>
        </w:rPr>
        <w:t xml:space="preserve">outh </w:t>
      </w:r>
      <w:r w:rsidRPr="007C2912">
        <w:rPr>
          <w:rFonts w:ascii="Arial" w:hAnsi="Arial" w:cs="Arial"/>
        </w:rPr>
        <w:t>W</w:t>
      </w:r>
      <w:r w:rsidRPr="0016631E">
        <w:rPr>
          <w:rFonts w:ascii="Arial" w:hAnsi="Arial" w:cs="Arial"/>
        </w:rPr>
        <w:t>orkers, school counsellors, or local health charities</w:t>
      </w:r>
      <w:r w:rsidRPr="007C2912">
        <w:rPr>
          <w:rFonts w:ascii="Arial" w:hAnsi="Arial" w:cs="Arial"/>
        </w:rPr>
        <w:t xml:space="preserve"> will be given</w:t>
      </w:r>
      <w:r w:rsidRPr="0016631E">
        <w:rPr>
          <w:rFonts w:ascii="Arial" w:hAnsi="Arial" w:cs="Arial"/>
        </w:rPr>
        <w:t xml:space="preserve">. A clear risk protocol will be in place, including strategies for pausing activities and offering follow-up support if </w:t>
      </w:r>
      <w:r w:rsidRPr="0016631E">
        <w:rPr>
          <w:rFonts w:ascii="Arial" w:hAnsi="Arial" w:cs="Arial"/>
          <w:color w:val="000000" w:themeColor="text1"/>
        </w:rPr>
        <w:t>needed</w:t>
      </w:r>
      <w:r w:rsidRPr="007C2912">
        <w:rPr>
          <w:rFonts w:ascii="Arial" w:hAnsi="Arial" w:cs="Arial"/>
          <w:color w:val="000000" w:themeColor="text1"/>
        </w:rPr>
        <w:t xml:space="preserve"> (</w:t>
      </w:r>
      <w:r w:rsidR="005C5F94" w:rsidRPr="007C2912">
        <w:rPr>
          <w:rFonts w:ascii="Arial" w:hAnsi="Arial" w:cs="Arial"/>
          <w:color w:val="000000" w:themeColor="text1"/>
        </w:rPr>
        <w:t>BERA, 2018</w:t>
      </w:r>
      <w:r w:rsidR="005C5F94">
        <w:rPr>
          <w:rFonts w:ascii="Arial" w:hAnsi="Arial" w:cs="Arial"/>
          <w:color w:val="000000" w:themeColor="text1"/>
        </w:rPr>
        <w:t xml:space="preserve">; </w:t>
      </w:r>
      <w:r w:rsidRPr="007C2912">
        <w:rPr>
          <w:rFonts w:ascii="Arial" w:hAnsi="Arial" w:cs="Arial"/>
          <w:color w:val="000000" w:themeColor="text1"/>
        </w:rPr>
        <w:t>NSPCC, 2023).</w:t>
      </w:r>
    </w:p>
    <w:p w14:paraId="2920B11E" w14:textId="00A3332F" w:rsidR="00FD703D" w:rsidRDefault="00FD703D" w:rsidP="0063021B">
      <w:pPr>
        <w:spacing w:line="480" w:lineRule="auto"/>
        <w:rPr>
          <w:rFonts w:ascii="Arial" w:hAnsi="Arial" w:cs="Arial"/>
          <w:color w:val="C00000"/>
        </w:rPr>
      </w:pPr>
      <w:r w:rsidRPr="003520FF">
        <w:rPr>
          <w:rFonts w:ascii="Arial" w:hAnsi="Arial" w:cs="Arial"/>
        </w:rPr>
        <w:t>Self-reflection:</w:t>
      </w:r>
      <w:r w:rsidRPr="0016631E">
        <w:rPr>
          <w:rFonts w:ascii="Arial" w:hAnsi="Arial" w:cs="Arial"/>
        </w:rPr>
        <w:t> </w:t>
      </w:r>
      <w:r w:rsidRPr="003520FF">
        <w:rPr>
          <w:rFonts w:ascii="Arial" w:hAnsi="Arial" w:cs="Arial"/>
        </w:rPr>
        <w:t>Y</w:t>
      </w:r>
      <w:r w:rsidRPr="0016631E">
        <w:rPr>
          <w:rFonts w:ascii="Arial" w:hAnsi="Arial" w:cs="Arial"/>
        </w:rPr>
        <w:t xml:space="preserve">oung people and adult researchers will </w:t>
      </w:r>
      <w:r w:rsidRPr="00AA4122">
        <w:rPr>
          <w:rFonts w:ascii="Arial" w:hAnsi="Arial" w:cs="Arial"/>
        </w:rPr>
        <w:t xml:space="preserve">be encouraged to </w:t>
      </w:r>
      <w:r w:rsidRPr="0016631E">
        <w:rPr>
          <w:rFonts w:ascii="Arial" w:hAnsi="Arial" w:cs="Arial"/>
        </w:rPr>
        <w:t>keep refle</w:t>
      </w:r>
      <w:r w:rsidRPr="00AA4122">
        <w:rPr>
          <w:rFonts w:ascii="Arial" w:hAnsi="Arial" w:cs="Arial"/>
        </w:rPr>
        <w:t>ctive</w:t>
      </w:r>
      <w:r w:rsidRPr="0016631E">
        <w:rPr>
          <w:rFonts w:ascii="Arial" w:hAnsi="Arial" w:cs="Arial"/>
        </w:rPr>
        <w:t xml:space="preserve"> journals to recognise </w:t>
      </w:r>
      <w:r w:rsidRPr="00AA4122">
        <w:rPr>
          <w:rFonts w:ascii="Arial" w:hAnsi="Arial" w:cs="Arial"/>
        </w:rPr>
        <w:t>their own views and roles during research</w:t>
      </w:r>
      <w:r w:rsidR="00841270">
        <w:rPr>
          <w:rFonts w:ascii="Arial" w:hAnsi="Arial" w:cs="Arial"/>
        </w:rPr>
        <w:t xml:space="preserve">, helping </w:t>
      </w:r>
      <w:r w:rsidRPr="00AA4122">
        <w:rPr>
          <w:rFonts w:ascii="Arial" w:hAnsi="Arial" w:cs="Arial"/>
        </w:rPr>
        <w:t xml:space="preserve">to make sure power imbalances are </w:t>
      </w:r>
      <w:r w:rsidRPr="00BB2A62">
        <w:rPr>
          <w:rFonts w:ascii="Arial" w:hAnsi="Arial" w:cs="Arial"/>
        </w:rPr>
        <w:t>addressed (</w:t>
      </w:r>
      <w:r w:rsidR="008B2AEB">
        <w:rPr>
          <w:rFonts w:ascii="Arial" w:hAnsi="Arial" w:cs="Arial"/>
        </w:rPr>
        <w:t>Youth Futures Foundation, 2024).</w:t>
      </w:r>
      <w:r w:rsidRPr="00BB2A62">
        <w:rPr>
          <w:rFonts w:ascii="Arial" w:hAnsi="Arial" w:cs="Arial"/>
        </w:rPr>
        <w:t xml:space="preserve"> Allowing </w:t>
      </w:r>
      <w:r w:rsidRPr="00AA4122">
        <w:rPr>
          <w:rFonts w:ascii="Arial" w:hAnsi="Arial" w:cs="Arial"/>
        </w:rPr>
        <w:t>p</w:t>
      </w:r>
      <w:r w:rsidRPr="0016631E">
        <w:rPr>
          <w:rFonts w:ascii="Arial" w:hAnsi="Arial" w:cs="Arial"/>
        </w:rPr>
        <w:t>articipants</w:t>
      </w:r>
      <w:r w:rsidRPr="00AA4122">
        <w:rPr>
          <w:rFonts w:ascii="Arial" w:hAnsi="Arial" w:cs="Arial"/>
        </w:rPr>
        <w:t xml:space="preserve"> to choose</w:t>
      </w:r>
      <w:r w:rsidRPr="0016631E">
        <w:rPr>
          <w:rFonts w:ascii="Arial" w:hAnsi="Arial" w:cs="Arial"/>
        </w:rPr>
        <w:t xml:space="preserve"> where interviews take place and which topics to </w:t>
      </w:r>
      <w:r w:rsidRPr="003C7294">
        <w:rPr>
          <w:rFonts w:ascii="Arial" w:hAnsi="Arial" w:cs="Arial"/>
        </w:rPr>
        <w:t xml:space="preserve">focus on supports voluntary participation and free expression (UNCRC,1989). </w:t>
      </w:r>
      <w:r w:rsidR="00296726" w:rsidRPr="003C7294">
        <w:rPr>
          <w:rFonts w:ascii="Arial" w:hAnsi="Arial" w:cs="Arial"/>
        </w:rPr>
        <w:t xml:space="preserve">Additionally, </w:t>
      </w:r>
      <w:r w:rsidR="005F6F1A" w:rsidRPr="003C7294">
        <w:rPr>
          <w:rFonts w:ascii="Arial" w:hAnsi="Arial" w:cs="Arial"/>
        </w:rPr>
        <w:t>the wellbeing of the researcher will also be safeguarded (</w:t>
      </w:r>
      <w:r w:rsidR="003C7294" w:rsidRPr="003C7294">
        <w:rPr>
          <w:rFonts w:ascii="Arial" w:hAnsi="Arial" w:cs="Arial"/>
        </w:rPr>
        <w:t>BERA, 2018).</w:t>
      </w:r>
    </w:p>
    <w:p w14:paraId="66379194" w14:textId="77777777" w:rsidR="00FD703D" w:rsidRPr="0016631E" w:rsidRDefault="00FD703D" w:rsidP="0063021B">
      <w:pPr>
        <w:spacing w:line="480" w:lineRule="auto"/>
        <w:rPr>
          <w:rFonts w:ascii="Arial" w:hAnsi="Arial" w:cs="Arial"/>
        </w:rPr>
      </w:pPr>
    </w:p>
    <w:p w14:paraId="7CD8D81E" w14:textId="77777777" w:rsidR="00FD703D" w:rsidRPr="0016631E" w:rsidRDefault="00FD703D" w:rsidP="0063021B">
      <w:pPr>
        <w:spacing w:line="480" w:lineRule="auto"/>
        <w:rPr>
          <w:rFonts w:ascii="Arial" w:hAnsi="Arial" w:cs="Arial"/>
          <w:i/>
          <w:iCs/>
        </w:rPr>
      </w:pPr>
      <w:r w:rsidRPr="0016631E">
        <w:rPr>
          <w:rFonts w:ascii="Arial" w:hAnsi="Arial" w:cs="Arial"/>
          <w:i/>
          <w:iCs/>
        </w:rPr>
        <w:t>Strengths and Weaknesses</w:t>
      </w:r>
    </w:p>
    <w:p w14:paraId="25E7F2AF" w14:textId="47A79356" w:rsidR="00FD703D" w:rsidRPr="00095CC6" w:rsidRDefault="00FD703D" w:rsidP="0063021B">
      <w:pPr>
        <w:spacing w:line="480" w:lineRule="auto"/>
        <w:rPr>
          <w:rFonts w:ascii="Arial" w:hAnsi="Arial" w:cs="Arial"/>
        </w:rPr>
      </w:pPr>
      <w:r w:rsidRPr="0016631E">
        <w:rPr>
          <w:rFonts w:ascii="Arial" w:hAnsi="Arial" w:cs="Arial"/>
        </w:rPr>
        <w:t xml:space="preserve">A key </w:t>
      </w:r>
      <w:r w:rsidRPr="00AA4122">
        <w:rPr>
          <w:rFonts w:ascii="Arial" w:hAnsi="Arial" w:cs="Arial"/>
        </w:rPr>
        <w:t xml:space="preserve">strength of this project is its participatory design, which centres </w:t>
      </w:r>
      <w:r w:rsidR="000A307F">
        <w:rPr>
          <w:rFonts w:ascii="Arial" w:hAnsi="Arial" w:cs="Arial"/>
        </w:rPr>
        <w:t xml:space="preserve">on </w:t>
      </w:r>
      <w:r w:rsidRPr="00AA4122">
        <w:rPr>
          <w:rFonts w:ascii="Arial" w:hAnsi="Arial" w:cs="Arial"/>
        </w:rPr>
        <w:t xml:space="preserve">young people’s voices and </w:t>
      </w:r>
      <w:r w:rsidRPr="008B2AEB">
        <w:rPr>
          <w:rFonts w:ascii="Arial" w:hAnsi="Arial" w:cs="Arial"/>
        </w:rPr>
        <w:t xml:space="preserve">experiences and uses creative, flexible methods to enhance engagement and inclusivity (Fraser, 2004; Alderson &amp; Morrow, 2011). Involving young people in research design and analysis increases the relevance and </w:t>
      </w:r>
      <w:r w:rsidRPr="00095CC6">
        <w:rPr>
          <w:rFonts w:ascii="Arial" w:hAnsi="Arial" w:cs="Arial"/>
        </w:rPr>
        <w:t>authenticity of findings (</w:t>
      </w:r>
      <w:proofErr w:type="spellStart"/>
      <w:r w:rsidR="00960408" w:rsidRPr="00095CC6">
        <w:rPr>
          <w:rFonts w:ascii="Arial" w:hAnsi="Arial" w:cs="Arial"/>
        </w:rPr>
        <w:t>Wellcome</w:t>
      </w:r>
      <w:proofErr w:type="spellEnd"/>
      <w:r w:rsidR="00960408" w:rsidRPr="00095CC6">
        <w:rPr>
          <w:rFonts w:ascii="Arial" w:hAnsi="Arial" w:cs="Arial"/>
        </w:rPr>
        <w:t xml:space="preserve"> Trust, 2021; </w:t>
      </w:r>
      <w:r w:rsidRPr="00095CC6">
        <w:rPr>
          <w:rFonts w:ascii="Arial" w:hAnsi="Arial" w:cs="Arial"/>
        </w:rPr>
        <w:t>NIHR, 2023).</w:t>
      </w:r>
    </w:p>
    <w:p w14:paraId="4D585F85" w14:textId="691672EB" w:rsidR="005F6F1A" w:rsidRPr="00095CC6" w:rsidRDefault="005F6F1A" w:rsidP="0063021B">
      <w:pPr>
        <w:spacing w:line="480" w:lineRule="auto"/>
        <w:rPr>
          <w:rFonts w:ascii="Arial" w:hAnsi="Arial" w:cs="Arial"/>
        </w:rPr>
      </w:pPr>
      <w:r w:rsidRPr="00095CC6">
        <w:rPr>
          <w:rFonts w:ascii="Arial" w:hAnsi="Arial" w:cs="Arial"/>
        </w:rPr>
        <w:t xml:space="preserve">A strength of this </w:t>
      </w:r>
      <w:r w:rsidR="00841270" w:rsidRPr="00095CC6">
        <w:rPr>
          <w:rFonts w:ascii="Arial" w:hAnsi="Arial" w:cs="Arial"/>
        </w:rPr>
        <w:t>s</w:t>
      </w:r>
      <w:r w:rsidRPr="00095CC6">
        <w:rPr>
          <w:rFonts w:ascii="Arial" w:hAnsi="Arial" w:cs="Arial"/>
        </w:rPr>
        <w:t>t</w:t>
      </w:r>
      <w:r w:rsidR="00841270" w:rsidRPr="00095CC6">
        <w:rPr>
          <w:rFonts w:ascii="Arial" w:hAnsi="Arial" w:cs="Arial"/>
        </w:rPr>
        <w:t>udy</w:t>
      </w:r>
      <w:r w:rsidRPr="00095CC6">
        <w:rPr>
          <w:rFonts w:ascii="Arial" w:hAnsi="Arial" w:cs="Arial"/>
        </w:rPr>
        <w:t xml:space="preserve"> is its alignment with the Five Pillars and </w:t>
      </w:r>
      <w:r w:rsidR="00841270" w:rsidRPr="00095CC6">
        <w:rPr>
          <w:rFonts w:ascii="Arial" w:hAnsi="Arial" w:cs="Arial"/>
        </w:rPr>
        <w:t xml:space="preserve">the National Occupational </w:t>
      </w:r>
      <w:r w:rsidR="00841270" w:rsidRPr="003C7294">
        <w:rPr>
          <w:rFonts w:ascii="Arial" w:hAnsi="Arial" w:cs="Arial"/>
        </w:rPr>
        <w:t>Standards</w:t>
      </w:r>
      <w:r w:rsidR="003C7294">
        <w:rPr>
          <w:rFonts w:ascii="Arial" w:hAnsi="Arial" w:cs="Arial"/>
        </w:rPr>
        <w:t xml:space="preserve"> (</w:t>
      </w:r>
      <w:r w:rsidR="003C7294" w:rsidRPr="00003A85">
        <w:rPr>
          <w:rFonts w:ascii="Arial" w:hAnsi="Arial" w:cs="Arial"/>
        </w:rPr>
        <w:t>CLD Standards Council Scotland, 2019; Youth Work in Wales Review Group, 2022)</w:t>
      </w:r>
      <w:r w:rsidRPr="00095CC6">
        <w:rPr>
          <w:rFonts w:ascii="Arial" w:hAnsi="Arial" w:cs="Arial"/>
        </w:rPr>
        <w:t>, ensuring that yo</w:t>
      </w:r>
      <w:r w:rsidR="00841270" w:rsidRPr="00095CC6">
        <w:rPr>
          <w:rFonts w:ascii="Arial" w:hAnsi="Arial" w:cs="Arial"/>
        </w:rPr>
        <w:t>ung people’s</w:t>
      </w:r>
      <w:r w:rsidRPr="00095CC6">
        <w:rPr>
          <w:rFonts w:ascii="Arial" w:hAnsi="Arial" w:cs="Arial"/>
        </w:rPr>
        <w:t xml:space="preserve"> participation, </w:t>
      </w:r>
      <w:r w:rsidRPr="00095CC6">
        <w:rPr>
          <w:rFonts w:ascii="Arial" w:hAnsi="Arial" w:cs="Arial"/>
        </w:rPr>
        <w:lastRenderedPageBreak/>
        <w:t xml:space="preserve">empowerment, and equality are </w:t>
      </w:r>
      <w:r w:rsidR="00841270" w:rsidRPr="00095CC6">
        <w:rPr>
          <w:rFonts w:ascii="Arial" w:hAnsi="Arial" w:cs="Arial"/>
        </w:rPr>
        <w:t>included in every part of the process</w:t>
      </w:r>
      <w:r w:rsidRPr="00095CC6">
        <w:rPr>
          <w:rFonts w:ascii="Arial" w:hAnsi="Arial" w:cs="Arial"/>
        </w:rPr>
        <w:t>. This enhances the authenticity and relevance of the findings</w:t>
      </w:r>
      <w:r w:rsidR="003C7294">
        <w:rPr>
          <w:rFonts w:ascii="Arial" w:hAnsi="Arial" w:cs="Arial"/>
        </w:rPr>
        <w:t xml:space="preserve"> (</w:t>
      </w:r>
      <w:r w:rsidR="003C7294" w:rsidRPr="00003A85">
        <w:rPr>
          <w:rFonts w:ascii="Arial" w:hAnsi="Arial" w:cs="Arial"/>
        </w:rPr>
        <w:t>Youth Work in Wales Review Group, 2022</w:t>
      </w:r>
      <w:r w:rsidR="003C7294">
        <w:rPr>
          <w:rFonts w:ascii="Arial" w:hAnsi="Arial" w:cs="Arial"/>
        </w:rPr>
        <w:t>)</w:t>
      </w:r>
      <w:r w:rsidRPr="00095CC6">
        <w:rPr>
          <w:rFonts w:ascii="Arial" w:hAnsi="Arial" w:cs="Arial"/>
        </w:rPr>
        <w:t>. However, barriers</w:t>
      </w:r>
      <w:r w:rsidR="00841270" w:rsidRPr="00095CC6">
        <w:rPr>
          <w:rFonts w:ascii="Arial" w:hAnsi="Arial" w:cs="Arial"/>
        </w:rPr>
        <w:t xml:space="preserve"> </w:t>
      </w:r>
      <w:r w:rsidRPr="00095CC6">
        <w:rPr>
          <w:rFonts w:ascii="Arial" w:hAnsi="Arial" w:cs="Arial"/>
        </w:rPr>
        <w:t xml:space="preserve">such as limited resources, safeguarding requirements, and </w:t>
      </w:r>
      <w:r w:rsidR="00841270" w:rsidRPr="00095CC6">
        <w:rPr>
          <w:rFonts w:ascii="Arial" w:hAnsi="Arial" w:cs="Arial"/>
        </w:rPr>
        <w:t xml:space="preserve">limited time </w:t>
      </w:r>
      <w:r w:rsidRPr="00095CC6">
        <w:rPr>
          <w:rFonts w:ascii="Arial" w:hAnsi="Arial" w:cs="Arial"/>
        </w:rPr>
        <w:t xml:space="preserve">can sometimes </w:t>
      </w:r>
      <w:r w:rsidR="00841270" w:rsidRPr="00095CC6">
        <w:rPr>
          <w:rFonts w:ascii="Arial" w:hAnsi="Arial" w:cs="Arial"/>
        </w:rPr>
        <w:t>make it hard to achieve these goals.</w:t>
      </w:r>
      <w:r w:rsidRPr="00095CC6">
        <w:rPr>
          <w:rFonts w:ascii="Arial" w:hAnsi="Arial" w:cs="Arial"/>
        </w:rPr>
        <w:t xml:space="preserve"> This critical reflection is essential for ongoing improvement and ethical youth work research</w:t>
      </w:r>
      <w:r w:rsidR="003C7294">
        <w:rPr>
          <w:rFonts w:ascii="Arial" w:hAnsi="Arial" w:cs="Arial"/>
        </w:rPr>
        <w:t xml:space="preserve"> (Banks, 2010)</w:t>
      </w:r>
      <w:r w:rsidRPr="00095CC6">
        <w:rPr>
          <w:rFonts w:ascii="Arial" w:hAnsi="Arial" w:cs="Arial"/>
        </w:rPr>
        <w:t>.</w:t>
      </w:r>
    </w:p>
    <w:p w14:paraId="4E55D9BF" w14:textId="74976B5C" w:rsidR="00FD703D" w:rsidRDefault="00FD703D" w:rsidP="0063021B">
      <w:pPr>
        <w:spacing w:line="480" w:lineRule="auto"/>
        <w:rPr>
          <w:rFonts w:ascii="Arial" w:hAnsi="Arial" w:cs="Arial"/>
        </w:rPr>
      </w:pPr>
      <w:r w:rsidRPr="00AA4122">
        <w:rPr>
          <w:rFonts w:ascii="Arial" w:hAnsi="Arial" w:cs="Arial"/>
        </w:rPr>
        <w:t xml:space="preserve">However, the project has various limitations, like </w:t>
      </w:r>
      <w:r w:rsidR="00960408">
        <w:rPr>
          <w:rFonts w:ascii="Arial" w:hAnsi="Arial" w:cs="Arial"/>
        </w:rPr>
        <w:t>i</w:t>
      </w:r>
      <w:r w:rsidRPr="00AA4122">
        <w:rPr>
          <w:rFonts w:ascii="Arial" w:hAnsi="Arial" w:cs="Arial"/>
        </w:rPr>
        <w:t xml:space="preserve">ts small sample size and the presence of only current Tysul Youth club attendees means that the findings may not represent the full diversity of young people’s experiences (Cohen </w:t>
      </w:r>
      <w:r w:rsidR="00770007">
        <w:rPr>
          <w:rFonts w:ascii="Arial" w:hAnsi="Arial" w:cs="Arial"/>
        </w:rPr>
        <w:t>and</w:t>
      </w:r>
      <w:r w:rsidRPr="00AA4122">
        <w:rPr>
          <w:rFonts w:ascii="Arial" w:hAnsi="Arial" w:cs="Arial"/>
        </w:rPr>
        <w:t xml:space="preserve"> Manion, 2011). Additionally, as the research is being carried out by a single researcher, this may limit the diversity of perspectives </w:t>
      </w:r>
      <w:r>
        <w:rPr>
          <w:rFonts w:ascii="Arial" w:hAnsi="Arial" w:cs="Arial"/>
        </w:rPr>
        <w:t>and increase the risk of personal bias</w:t>
      </w:r>
      <w:r w:rsidRPr="00961DC3">
        <w:rPr>
          <w:rFonts w:ascii="Arial" w:hAnsi="Arial" w:cs="Arial"/>
          <w:color w:val="212121"/>
        </w:rPr>
        <w:t xml:space="preserve"> (</w:t>
      </w:r>
      <w:r w:rsidR="00770007" w:rsidRPr="00961DC3">
        <w:rPr>
          <w:rFonts w:ascii="Arial" w:hAnsi="Arial" w:cs="Arial"/>
          <w:color w:val="212121"/>
        </w:rPr>
        <w:t>Cohen and Manion, 2011</w:t>
      </w:r>
      <w:r w:rsidR="00770007">
        <w:rPr>
          <w:rFonts w:ascii="Arial" w:hAnsi="Arial" w:cs="Arial"/>
          <w:color w:val="212121"/>
        </w:rPr>
        <w:t xml:space="preserve">; </w:t>
      </w:r>
      <w:r w:rsidRPr="00961DC3">
        <w:rPr>
          <w:rFonts w:ascii="Arial" w:hAnsi="Arial" w:cs="Arial"/>
          <w:color w:val="212121"/>
        </w:rPr>
        <w:t xml:space="preserve">Braun and Clarke, 2013). </w:t>
      </w:r>
      <w:r w:rsidRPr="00AA4122">
        <w:rPr>
          <w:rFonts w:ascii="Arial" w:hAnsi="Arial" w:cs="Arial"/>
        </w:rPr>
        <w:t xml:space="preserve">Time pressures may also affect opportunities for follow-up, participant feedback, or deeper involvement of young people in the research process (Jardine and </w:t>
      </w:r>
      <w:r w:rsidRPr="00961DC3">
        <w:rPr>
          <w:rFonts w:ascii="Arial" w:hAnsi="Arial" w:cs="Arial"/>
        </w:rPr>
        <w:t>James, 2012). Other</w:t>
      </w:r>
      <w:r w:rsidRPr="00AA4122">
        <w:rPr>
          <w:rFonts w:ascii="Arial" w:hAnsi="Arial" w:cs="Arial"/>
        </w:rPr>
        <w:t xml:space="preserve"> practical issues-such as limited resources, safeguarding rules, and balancing research with other work may also reduce how much young people can take part as co-researchers. These challenges will be clearly recognised and discussed throughout the project</w:t>
      </w:r>
      <w:r w:rsidRPr="00961DC3">
        <w:rPr>
          <w:rFonts w:ascii="Arial" w:hAnsi="Arial" w:cs="Arial"/>
        </w:rPr>
        <w:t xml:space="preserve"> (</w:t>
      </w:r>
      <w:r w:rsidR="00961DC3" w:rsidRPr="00961DC3">
        <w:rPr>
          <w:rFonts w:ascii="Arial" w:hAnsi="Arial" w:cs="Arial"/>
        </w:rPr>
        <w:t>Banks</w:t>
      </w:r>
      <w:r w:rsidRPr="00961DC3">
        <w:rPr>
          <w:rFonts w:ascii="Arial" w:hAnsi="Arial" w:cs="Arial"/>
        </w:rPr>
        <w:t>, 201</w:t>
      </w:r>
      <w:r w:rsidR="00961DC3" w:rsidRPr="00961DC3">
        <w:rPr>
          <w:rFonts w:ascii="Arial" w:hAnsi="Arial" w:cs="Arial"/>
        </w:rPr>
        <w:t>0</w:t>
      </w:r>
      <w:r w:rsidRPr="00961DC3">
        <w:rPr>
          <w:rFonts w:ascii="Arial" w:hAnsi="Arial" w:cs="Arial"/>
        </w:rPr>
        <w:t>).</w:t>
      </w:r>
    </w:p>
    <w:p w14:paraId="2CAD6499" w14:textId="77777777" w:rsidR="00FD703D" w:rsidRPr="0016631E" w:rsidRDefault="00FD703D" w:rsidP="0063021B">
      <w:pPr>
        <w:spacing w:line="480" w:lineRule="auto"/>
        <w:rPr>
          <w:rFonts w:ascii="Arial" w:hAnsi="Arial" w:cs="Arial"/>
        </w:rPr>
      </w:pPr>
    </w:p>
    <w:p w14:paraId="12F900AD" w14:textId="77777777" w:rsidR="00FD703D" w:rsidRPr="0016631E" w:rsidRDefault="00FD703D" w:rsidP="0063021B">
      <w:pPr>
        <w:spacing w:line="480" w:lineRule="auto"/>
        <w:rPr>
          <w:rFonts w:ascii="Arial" w:hAnsi="Arial" w:cs="Arial"/>
          <w:i/>
          <w:iCs/>
        </w:rPr>
      </w:pPr>
      <w:r w:rsidRPr="0016631E">
        <w:rPr>
          <w:rFonts w:ascii="Arial" w:hAnsi="Arial" w:cs="Arial"/>
          <w:i/>
          <w:iCs/>
        </w:rPr>
        <w:t xml:space="preserve">Reporting, </w:t>
      </w:r>
      <w:r>
        <w:rPr>
          <w:rFonts w:ascii="Arial" w:hAnsi="Arial" w:cs="Arial"/>
          <w:i/>
          <w:iCs/>
        </w:rPr>
        <w:t>f</w:t>
      </w:r>
      <w:r w:rsidRPr="0016631E">
        <w:rPr>
          <w:rFonts w:ascii="Arial" w:hAnsi="Arial" w:cs="Arial"/>
          <w:i/>
          <w:iCs/>
        </w:rPr>
        <w:t xml:space="preserve">eedback, and </w:t>
      </w:r>
      <w:r>
        <w:rPr>
          <w:rFonts w:ascii="Arial" w:hAnsi="Arial" w:cs="Arial"/>
          <w:i/>
          <w:iCs/>
        </w:rPr>
        <w:t>d</w:t>
      </w:r>
      <w:r w:rsidRPr="0016631E">
        <w:rPr>
          <w:rFonts w:ascii="Arial" w:hAnsi="Arial" w:cs="Arial"/>
          <w:i/>
          <w:iCs/>
        </w:rPr>
        <w:t>issemination</w:t>
      </w:r>
    </w:p>
    <w:p w14:paraId="759B9E13" w14:textId="0565775B" w:rsidR="00FD703D" w:rsidRDefault="00FD703D" w:rsidP="0063021B">
      <w:pPr>
        <w:spacing w:line="480" w:lineRule="auto"/>
        <w:rPr>
          <w:rFonts w:ascii="Arial" w:hAnsi="Arial" w:cs="Arial"/>
        </w:rPr>
      </w:pPr>
      <w:r w:rsidRPr="0016631E">
        <w:rPr>
          <w:rFonts w:ascii="Arial" w:hAnsi="Arial" w:cs="Arial"/>
        </w:rPr>
        <w:t>The final stage of the research will be to share findings in ways that are clear, useful, and respectful to all involved</w:t>
      </w:r>
      <w:r w:rsidR="00095CC6">
        <w:rPr>
          <w:rFonts w:ascii="Arial" w:hAnsi="Arial" w:cs="Arial"/>
        </w:rPr>
        <w:t xml:space="preserve">, by </w:t>
      </w:r>
      <w:r w:rsidRPr="0016631E">
        <w:rPr>
          <w:rFonts w:ascii="Arial" w:hAnsi="Arial" w:cs="Arial"/>
        </w:rPr>
        <w:t>produc</w:t>
      </w:r>
      <w:r w:rsidR="00095CC6">
        <w:rPr>
          <w:rFonts w:ascii="Arial" w:hAnsi="Arial" w:cs="Arial"/>
        </w:rPr>
        <w:t>ing</w:t>
      </w:r>
      <w:r w:rsidRPr="0016631E">
        <w:rPr>
          <w:rFonts w:ascii="Arial" w:hAnsi="Arial" w:cs="Arial"/>
        </w:rPr>
        <w:t xml:space="preserve"> you</w:t>
      </w:r>
      <w:r w:rsidRPr="00AA4122">
        <w:rPr>
          <w:rFonts w:ascii="Arial" w:hAnsi="Arial" w:cs="Arial"/>
        </w:rPr>
        <w:t>ng</w:t>
      </w:r>
      <w:r>
        <w:rPr>
          <w:rFonts w:ascii="Arial" w:hAnsi="Arial" w:cs="Arial"/>
        </w:rPr>
        <w:t xml:space="preserve"> </w:t>
      </w:r>
      <w:r w:rsidRPr="00AA4122">
        <w:rPr>
          <w:rFonts w:ascii="Arial" w:hAnsi="Arial" w:cs="Arial"/>
        </w:rPr>
        <w:t xml:space="preserve">person </w:t>
      </w:r>
      <w:r w:rsidRPr="0016631E">
        <w:rPr>
          <w:rFonts w:ascii="Arial" w:hAnsi="Arial" w:cs="Arial"/>
        </w:rPr>
        <w:t xml:space="preserve">friendly summaries, such as a short report in clear language, </w:t>
      </w:r>
      <w:r>
        <w:rPr>
          <w:rFonts w:ascii="Arial" w:hAnsi="Arial" w:cs="Arial"/>
        </w:rPr>
        <w:t>posters, illustrated storyboards</w:t>
      </w:r>
      <w:r w:rsidRPr="0016631E">
        <w:rPr>
          <w:rFonts w:ascii="Arial" w:hAnsi="Arial" w:cs="Arial"/>
        </w:rPr>
        <w:t xml:space="preserve"> and presentations for </w:t>
      </w:r>
      <w:r>
        <w:rPr>
          <w:rFonts w:ascii="Arial" w:hAnsi="Arial" w:cs="Arial"/>
        </w:rPr>
        <w:t>youth</w:t>
      </w:r>
      <w:r w:rsidRPr="00AA4122">
        <w:rPr>
          <w:rFonts w:ascii="Arial" w:hAnsi="Arial" w:cs="Arial"/>
        </w:rPr>
        <w:t xml:space="preserve"> </w:t>
      </w:r>
      <w:r w:rsidRPr="0016631E">
        <w:rPr>
          <w:rFonts w:ascii="Arial" w:hAnsi="Arial" w:cs="Arial"/>
        </w:rPr>
        <w:t>groups</w:t>
      </w:r>
      <w:r w:rsidR="00095CC6">
        <w:rPr>
          <w:rFonts w:ascii="Arial" w:hAnsi="Arial" w:cs="Arial"/>
        </w:rPr>
        <w:t xml:space="preserve">, </w:t>
      </w:r>
      <w:r w:rsidRPr="0016631E">
        <w:rPr>
          <w:rFonts w:ascii="Arial" w:hAnsi="Arial" w:cs="Arial"/>
        </w:rPr>
        <w:t>schools</w:t>
      </w:r>
      <w:r w:rsidR="00095CC6">
        <w:rPr>
          <w:rFonts w:ascii="Arial" w:hAnsi="Arial" w:cs="Arial"/>
        </w:rPr>
        <w:t xml:space="preserve"> and wider communities</w:t>
      </w:r>
      <w:r w:rsidRPr="0016631E">
        <w:rPr>
          <w:rFonts w:ascii="Arial" w:hAnsi="Arial" w:cs="Arial"/>
        </w:rPr>
        <w:t>.</w:t>
      </w:r>
      <w:r w:rsidR="00095CC6">
        <w:rPr>
          <w:rFonts w:ascii="Arial" w:hAnsi="Arial" w:cs="Arial"/>
        </w:rPr>
        <w:t xml:space="preserve"> </w:t>
      </w:r>
      <w:r w:rsidRPr="0016631E">
        <w:rPr>
          <w:rFonts w:ascii="Arial" w:hAnsi="Arial" w:cs="Arial"/>
        </w:rPr>
        <w:t xml:space="preserve">These forms of </w:t>
      </w:r>
      <w:r w:rsidRPr="00AA4122">
        <w:rPr>
          <w:rFonts w:ascii="Arial" w:hAnsi="Arial" w:cs="Arial"/>
        </w:rPr>
        <w:t>distribution</w:t>
      </w:r>
      <w:r w:rsidRPr="0016631E">
        <w:rPr>
          <w:rFonts w:ascii="Arial" w:hAnsi="Arial" w:cs="Arial"/>
        </w:rPr>
        <w:t xml:space="preserve"> reflect </w:t>
      </w:r>
      <w:r w:rsidRPr="0016631E">
        <w:rPr>
          <w:rFonts w:ascii="Arial" w:hAnsi="Arial" w:cs="Arial"/>
        </w:rPr>
        <w:lastRenderedPageBreak/>
        <w:t>the educational pillar of youth work and support Article 17 of the UNCRC</w:t>
      </w:r>
      <w:r>
        <w:rPr>
          <w:rFonts w:ascii="Arial" w:hAnsi="Arial" w:cs="Arial"/>
        </w:rPr>
        <w:t xml:space="preserve"> (</w:t>
      </w:r>
      <w:proofErr w:type="spellStart"/>
      <w:r w:rsidR="00095CC6">
        <w:rPr>
          <w:rFonts w:ascii="Arial" w:hAnsi="Arial" w:cs="Arial"/>
        </w:rPr>
        <w:t>Unicef</w:t>
      </w:r>
      <w:proofErr w:type="spellEnd"/>
      <w:r w:rsidR="00095CC6">
        <w:rPr>
          <w:rFonts w:ascii="Arial" w:hAnsi="Arial" w:cs="Arial"/>
        </w:rPr>
        <w:t xml:space="preserve">, </w:t>
      </w:r>
      <w:r>
        <w:rPr>
          <w:rFonts w:ascii="Arial" w:hAnsi="Arial" w:cs="Arial"/>
        </w:rPr>
        <w:t>1989)</w:t>
      </w:r>
      <w:r w:rsidRPr="0016631E">
        <w:rPr>
          <w:rFonts w:ascii="Arial" w:hAnsi="Arial" w:cs="Arial"/>
        </w:rPr>
        <w:t>, which states that children should have access to information important for their well-being.</w:t>
      </w:r>
      <w:r>
        <w:rPr>
          <w:rFonts w:ascii="Arial" w:hAnsi="Arial" w:cs="Arial"/>
        </w:rPr>
        <w:t xml:space="preserve"> </w:t>
      </w:r>
      <w:r w:rsidRPr="0016631E">
        <w:rPr>
          <w:rFonts w:ascii="Arial" w:hAnsi="Arial" w:cs="Arial"/>
        </w:rPr>
        <w:t>Workshops and presentations will be organised for youth workers, educators, and policymakers to discuss recommendations and practical steps for supporting young people’s health in relation to energy drink</w:t>
      </w:r>
      <w:r w:rsidR="006605DC">
        <w:rPr>
          <w:rFonts w:ascii="Arial" w:hAnsi="Arial" w:cs="Arial"/>
        </w:rPr>
        <w:t xml:space="preserve"> use</w:t>
      </w:r>
      <w:r w:rsidR="003C7294">
        <w:rPr>
          <w:rFonts w:ascii="Arial" w:hAnsi="Arial" w:cs="Arial"/>
        </w:rPr>
        <w:t xml:space="preserve"> </w:t>
      </w:r>
      <w:r w:rsidR="003C7294" w:rsidRPr="003C7294">
        <w:rPr>
          <w:rFonts w:ascii="Arial" w:hAnsi="Arial" w:cs="Arial"/>
        </w:rPr>
        <w:t xml:space="preserve">(Visram </w:t>
      </w:r>
      <w:r w:rsidR="003C7294" w:rsidRPr="003C7294">
        <w:rPr>
          <w:rFonts w:ascii="Arial" w:hAnsi="Arial" w:cs="Arial"/>
          <w:i/>
          <w:iCs/>
        </w:rPr>
        <w:t>et al.,</w:t>
      </w:r>
      <w:r w:rsidR="003C7294" w:rsidRPr="003C7294">
        <w:rPr>
          <w:rFonts w:ascii="Arial" w:hAnsi="Arial" w:cs="Arial"/>
        </w:rPr>
        <w:t xml:space="preserve"> 2016)</w:t>
      </w:r>
      <w:r w:rsidR="003C7294">
        <w:rPr>
          <w:rFonts w:ascii="Arial" w:hAnsi="Arial" w:cs="Arial"/>
        </w:rPr>
        <w:t>.</w:t>
      </w:r>
    </w:p>
    <w:p w14:paraId="6E0C25B4" w14:textId="77777777" w:rsidR="00FD703D" w:rsidRPr="0011616F" w:rsidRDefault="00FD703D" w:rsidP="0063021B">
      <w:pPr>
        <w:spacing w:line="480" w:lineRule="auto"/>
        <w:rPr>
          <w:rFonts w:ascii="Arial" w:hAnsi="Arial" w:cs="Arial"/>
        </w:rPr>
      </w:pPr>
    </w:p>
    <w:p w14:paraId="630F4C52" w14:textId="77777777" w:rsidR="00FD703D" w:rsidRPr="003520FF" w:rsidRDefault="00FD703D" w:rsidP="0063021B">
      <w:pPr>
        <w:spacing w:line="480" w:lineRule="auto"/>
        <w:rPr>
          <w:rFonts w:ascii="Arial" w:hAnsi="Arial" w:cs="Arial"/>
          <w:i/>
          <w:iCs/>
        </w:rPr>
      </w:pPr>
      <w:r w:rsidRPr="003520FF">
        <w:rPr>
          <w:rFonts w:ascii="Arial" w:hAnsi="Arial" w:cs="Arial"/>
          <w:i/>
          <w:iCs/>
        </w:rPr>
        <w:t xml:space="preserve">Conclusion  </w:t>
      </w:r>
    </w:p>
    <w:p w14:paraId="76ED3A42" w14:textId="5E76D87F" w:rsidR="00FD703D" w:rsidRPr="00E20AF4" w:rsidRDefault="00FD703D" w:rsidP="0063021B">
      <w:pPr>
        <w:spacing w:line="480" w:lineRule="auto"/>
        <w:rPr>
          <w:rFonts w:ascii="Arial" w:hAnsi="Arial" w:cs="Arial"/>
          <w:color w:val="212121"/>
        </w:rPr>
      </w:pPr>
      <w:r w:rsidRPr="00E20AF4">
        <w:rPr>
          <w:rFonts w:ascii="Arial" w:hAnsi="Arial" w:cs="Arial"/>
          <w:color w:val="212121"/>
        </w:rPr>
        <w:t xml:space="preserve">This </w:t>
      </w:r>
      <w:r w:rsidR="00095CC6">
        <w:rPr>
          <w:rFonts w:ascii="Arial" w:hAnsi="Arial" w:cs="Arial"/>
          <w:color w:val="212121"/>
        </w:rPr>
        <w:t>s</w:t>
      </w:r>
      <w:r w:rsidRPr="00E20AF4">
        <w:rPr>
          <w:rFonts w:ascii="Arial" w:hAnsi="Arial" w:cs="Arial"/>
          <w:color w:val="212121"/>
        </w:rPr>
        <w:t>t</w:t>
      </w:r>
      <w:r w:rsidR="00095CC6">
        <w:rPr>
          <w:rFonts w:ascii="Arial" w:hAnsi="Arial" w:cs="Arial"/>
          <w:color w:val="212121"/>
        </w:rPr>
        <w:t>udy</w:t>
      </w:r>
      <w:r w:rsidRPr="00E20AF4">
        <w:rPr>
          <w:rFonts w:ascii="Arial" w:hAnsi="Arial" w:cs="Arial"/>
          <w:color w:val="212121"/>
        </w:rPr>
        <w:t xml:space="preserve"> </w:t>
      </w:r>
      <w:r w:rsidR="00095CC6">
        <w:rPr>
          <w:rFonts w:ascii="Arial" w:hAnsi="Arial" w:cs="Arial"/>
          <w:color w:val="212121"/>
        </w:rPr>
        <w:t>hi</w:t>
      </w:r>
      <w:r w:rsidRPr="00E20AF4">
        <w:rPr>
          <w:rFonts w:ascii="Arial" w:hAnsi="Arial" w:cs="Arial"/>
          <w:color w:val="212121"/>
        </w:rPr>
        <w:t>ghlight</w:t>
      </w:r>
      <w:r w:rsidR="00095CC6">
        <w:rPr>
          <w:rFonts w:ascii="Arial" w:hAnsi="Arial" w:cs="Arial"/>
          <w:color w:val="212121"/>
        </w:rPr>
        <w:t>s</w:t>
      </w:r>
      <w:r w:rsidRPr="00E20AF4">
        <w:rPr>
          <w:rFonts w:ascii="Arial" w:hAnsi="Arial" w:cs="Arial"/>
          <w:color w:val="212121"/>
        </w:rPr>
        <w:t xml:space="preserve"> the complex and multifaceted nature of energy drink consumption among young people, revealing how health, social, and cultural influences all play a role in shaping their choices. By involving young people directl</w:t>
      </w:r>
      <w:r w:rsidRPr="00BD2169">
        <w:rPr>
          <w:rFonts w:ascii="Arial" w:hAnsi="Arial" w:cs="Arial"/>
          <w:color w:val="212121"/>
        </w:rPr>
        <w:t>y</w:t>
      </w:r>
      <w:r w:rsidRPr="00E20AF4">
        <w:rPr>
          <w:rFonts w:ascii="Arial" w:hAnsi="Arial" w:cs="Arial"/>
          <w:color w:val="212121"/>
        </w:rPr>
        <w:t>, their voices and</w:t>
      </w:r>
      <w:r w:rsidRPr="00BD2169">
        <w:rPr>
          <w:rFonts w:ascii="Arial" w:hAnsi="Arial" w:cs="Arial"/>
          <w:color w:val="212121"/>
        </w:rPr>
        <w:t xml:space="preserve"> real-life</w:t>
      </w:r>
      <w:r w:rsidRPr="00E20AF4">
        <w:rPr>
          <w:rFonts w:ascii="Arial" w:hAnsi="Arial" w:cs="Arial"/>
          <w:color w:val="212121"/>
        </w:rPr>
        <w:t xml:space="preserve"> experiences </w:t>
      </w:r>
      <w:r w:rsidRPr="00BD2169">
        <w:rPr>
          <w:rFonts w:ascii="Arial" w:hAnsi="Arial" w:cs="Arial"/>
          <w:color w:val="212121"/>
        </w:rPr>
        <w:t>became central to the findings.</w:t>
      </w:r>
      <w:r w:rsidR="00003A85">
        <w:rPr>
          <w:rFonts w:ascii="Arial" w:hAnsi="Arial" w:cs="Arial"/>
          <w:color w:val="212121"/>
        </w:rPr>
        <w:t xml:space="preserve"> </w:t>
      </w:r>
      <w:r w:rsidRPr="00E20AF4">
        <w:rPr>
          <w:rFonts w:ascii="Arial" w:hAnsi="Arial" w:cs="Arial"/>
          <w:color w:val="212121"/>
        </w:rPr>
        <w:t xml:space="preserve">Key lessons for </w:t>
      </w:r>
      <w:r w:rsidRPr="00BD2169">
        <w:rPr>
          <w:rFonts w:ascii="Arial" w:hAnsi="Arial" w:cs="Arial"/>
          <w:color w:val="212121"/>
        </w:rPr>
        <w:t>Y</w:t>
      </w:r>
      <w:r w:rsidRPr="00E20AF4">
        <w:rPr>
          <w:rFonts w:ascii="Arial" w:hAnsi="Arial" w:cs="Arial"/>
          <w:color w:val="212121"/>
        </w:rPr>
        <w:t xml:space="preserve">outh </w:t>
      </w:r>
      <w:r w:rsidRPr="00BD2169">
        <w:rPr>
          <w:rFonts w:ascii="Arial" w:hAnsi="Arial" w:cs="Arial"/>
          <w:color w:val="212121"/>
        </w:rPr>
        <w:t>W</w:t>
      </w:r>
      <w:r w:rsidRPr="00E20AF4">
        <w:rPr>
          <w:rFonts w:ascii="Arial" w:hAnsi="Arial" w:cs="Arial"/>
          <w:color w:val="212121"/>
        </w:rPr>
        <w:t>ork practice</w:t>
      </w:r>
      <w:r w:rsidRPr="00BD2169">
        <w:rPr>
          <w:rFonts w:ascii="Arial" w:hAnsi="Arial" w:cs="Arial"/>
          <w:color w:val="212121"/>
        </w:rPr>
        <w:t xml:space="preserve"> include the need to </w:t>
      </w:r>
      <w:r w:rsidRPr="00E20AF4">
        <w:rPr>
          <w:rFonts w:ascii="Arial" w:hAnsi="Arial" w:cs="Arial"/>
          <w:color w:val="212121"/>
        </w:rPr>
        <w:t>understand</w:t>
      </w:r>
      <w:r w:rsidRPr="00BD2169">
        <w:rPr>
          <w:rFonts w:ascii="Arial" w:hAnsi="Arial" w:cs="Arial"/>
          <w:color w:val="212121"/>
        </w:rPr>
        <w:t xml:space="preserve"> why young people use</w:t>
      </w:r>
      <w:r w:rsidRPr="00E20AF4">
        <w:rPr>
          <w:rFonts w:ascii="Arial" w:hAnsi="Arial" w:cs="Arial"/>
          <w:color w:val="212121"/>
        </w:rPr>
        <w:t xml:space="preserve"> </w:t>
      </w:r>
      <w:r w:rsidRPr="00BD2169">
        <w:rPr>
          <w:rFonts w:ascii="Arial" w:hAnsi="Arial" w:cs="Arial"/>
          <w:color w:val="212121"/>
        </w:rPr>
        <w:t>energy drinks</w:t>
      </w:r>
      <w:r w:rsidRPr="00E20AF4">
        <w:rPr>
          <w:rFonts w:ascii="Arial" w:hAnsi="Arial" w:cs="Arial"/>
          <w:color w:val="212121"/>
        </w:rPr>
        <w:t xml:space="preserve">, such as peer influence, accessibility, and </w:t>
      </w:r>
      <w:r w:rsidRPr="00BD2169">
        <w:rPr>
          <w:rFonts w:ascii="Arial" w:hAnsi="Arial" w:cs="Arial"/>
          <w:color w:val="212121"/>
        </w:rPr>
        <w:t>advertising</w:t>
      </w:r>
      <w:r w:rsidRPr="00E20AF4">
        <w:rPr>
          <w:rFonts w:ascii="Arial" w:hAnsi="Arial" w:cs="Arial"/>
          <w:color w:val="212121"/>
        </w:rPr>
        <w:t xml:space="preserve">. The project also reinforces </w:t>
      </w:r>
      <w:r w:rsidRPr="00BD2169">
        <w:rPr>
          <w:rFonts w:ascii="Arial" w:hAnsi="Arial" w:cs="Arial"/>
          <w:color w:val="212121"/>
        </w:rPr>
        <w:t>that</w:t>
      </w:r>
      <w:r w:rsidRPr="00E20AF4">
        <w:rPr>
          <w:rFonts w:ascii="Arial" w:hAnsi="Arial" w:cs="Arial"/>
          <w:color w:val="212121"/>
        </w:rPr>
        <w:t xml:space="preserve"> health promotion</w:t>
      </w:r>
      <w:r w:rsidRPr="00BD2169">
        <w:rPr>
          <w:rFonts w:ascii="Arial" w:hAnsi="Arial" w:cs="Arial"/>
          <w:color w:val="212121"/>
        </w:rPr>
        <w:t xml:space="preserve"> work</w:t>
      </w:r>
      <w:r w:rsidR="001F31E3">
        <w:rPr>
          <w:rFonts w:ascii="Arial" w:hAnsi="Arial" w:cs="Arial"/>
          <w:color w:val="212121"/>
        </w:rPr>
        <w:t>s</w:t>
      </w:r>
      <w:r w:rsidRPr="00BD2169">
        <w:rPr>
          <w:rFonts w:ascii="Arial" w:hAnsi="Arial" w:cs="Arial"/>
          <w:color w:val="212121"/>
        </w:rPr>
        <w:t xml:space="preserve"> best when</w:t>
      </w:r>
      <w:r w:rsidRPr="00E20AF4">
        <w:rPr>
          <w:rFonts w:ascii="Arial" w:hAnsi="Arial" w:cs="Arial"/>
          <w:color w:val="212121"/>
        </w:rPr>
        <w:t xml:space="preserve"> young people</w:t>
      </w:r>
      <w:r w:rsidRPr="00BD2169">
        <w:rPr>
          <w:rFonts w:ascii="Arial" w:hAnsi="Arial" w:cs="Arial"/>
          <w:color w:val="212121"/>
        </w:rPr>
        <w:t xml:space="preserve"> design it</w:t>
      </w:r>
      <w:r w:rsidRPr="00E20AF4">
        <w:rPr>
          <w:rFonts w:ascii="Arial" w:hAnsi="Arial" w:cs="Arial"/>
          <w:color w:val="212121"/>
        </w:rPr>
        <w:t xml:space="preserve">, making interventions more relatable and effective. Challenges </w:t>
      </w:r>
      <w:r w:rsidRPr="00BD2169">
        <w:rPr>
          <w:rFonts w:ascii="Arial" w:hAnsi="Arial" w:cs="Arial"/>
          <w:color w:val="212121"/>
        </w:rPr>
        <w:t>like</w:t>
      </w:r>
      <w:r w:rsidRPr="00E20AF4">
        <w:rPr>
          <w:rFonts w:ascii="Arial" w:hAnsi="Arial" w:cs="Arial"/>
          <w:color w:val="212121"/>
        </w:rPr>
        <w:t xml:space="preserve"> safeguarding, resource limitations, and organisational constraints were acknowledged, </w:t>
      </w:r>
      <w:r w:rsidRPr="00BD2169">
        <w:rPr>
          <w:rFonts w:ascii="Arial" w:hAnsi="Arial" w:cs="Arial"/>
          <w:color w:val="212121"/>
        </w:rPr>
        <w:t>highlighting the need for flexibility and reflection.</w:t>
      </w:r>
    </w:p>
    <w:p w14:paraId="05E0E88C" w14:textId="52E162F4" w:rsidR="00FD703D" w:rsidRPr="00E20AF4" w:rsidRDefault="00474EC0" w:rsidP="0063021B">
      <w:pPr>
        <w:spacing w:line="480" w:lineRule="auto"/>
        <w:rPr>
          <w:rFonts w:ascii="Arial" w:hAnsi="Arial" w:cs="Arial"/>
          <w:color w:val="212121"/>
        </w:rPr>
      </w:pPr>
      <w:r>
        <w:rPr>
          <w:rFonts w:ascii="Arial" w:hAnsi="Arial" w:cs="Arial"/>
          <w:color w:val="212121"/>
        </w:rPr>
        <w:t>These</w:t>
      </w:r>
      <w:r w:rsidR="00FD703D" w:rsidRPr="00E20AF4">
        <w:rPr>
          <w:rFonts w:ascii="Arial" w:hAnsi="Arial" w:cs="Arial"/>
          <w:color w:val="212121"/>
        </w:rPr>
        <w:t xml:space="preserve"> insights</w:t>
      </w:r>
      <w:r w:rsidR="00FD703D" w:rsidRPr="00BD2169">
        <w:rPr>
          <w:rFonts w:ascii="Arial" w:hAnsi="Arial" w:cs="Arial"/>
          <w:color w:val="212121"/>
        </w:rPr>
        <w:t xml:space="preserve"> can benefit</w:t>
      </w:r>
      <w:r w:rsidR="00FD703D" w:rsidRPr="00E20AF4">
        <w:rPr>
          <w:rFonts w:ascii="Arial" w:hAnsi="Arial" w:cs="Arial"/>
          <w:color w:val="212121"/>
        </w:rPr>
        <w:t xml:space="preserve"> beyond the </w:t>
      </w:r>
      <w:r>
        <w:rPr>
          <w:rFonts w:ascii="Arial" w:hAnsi="Arial" w:cs="Arial"/>
          <w:color w:val="212121"/>
        </w:rPr>
        <w:t>Y</w:t>
      </w:r>
      <w:r w:rsidR="00FD703D" w:rsidRPr="00E20AF4">
        <w:rPr>
          <w:rFonts w:ascii="Arial" w:hAnsi="Arial" w:cs="Arial"/>
          <w:color w:val="212121"/>
        </w:rPr>
        <w:t xml:space="preserve">outh </w:t>
      </w:r>
      <w:r>
        <w:rPr>
          <w:rFonts w:ascii="Arial" w:hAnsi="Arial" w:cs="Arial"/>
          <w:color w:val="212121"/>
        </w:rPr>
        <w:t>W</w:t>
      </w:r>
      <w:r w:rsidR="00FD703D" w:rsidRPr="00E20AF4">
        <w:rPr>
          <w:rFonts w:ascii="Arial" w:hAnsi="Arial" w:cs="Arial"/>
          <w:color w:val="212121"/>
        </w:rPr>
        <w:t>ork setting. Reaching a wider audience</w:t>
      </w:r>
      <w:r w:rsidR="00FD703D" w:rsidRPr="00BD2169">
        <w:rPr>
          <w:rFonts w:ascii="Arial" w:hAnsi="Arial" w:cs="Arial"/>
          <w:color w:val="212121"/>
        </w:rPr>
        <w:t xml:space="preserve"> </w:t>
      </w:r>
      <w:r w:rsidR="00FD703D" w:rsidRPr="00E20AF4">
        <w:rPr>
          <w:rFonts w:ascii="Arial" w:hAnsi="Arial" w:cs="Arial"/>
          <w:color w:val="212121"/>
        </w:rPr>
        <w:t>including schools, parents, community organisations, and policymakers</w:t>
      </w:r>
      <w:r w:rsidR="00FD703D" w:rsidRPr="00BD2169">
        <w:rPr>
          <w:rFonts w:ascii="Arial" w:hAnsi="Arial" w:cs="Arial"/>
          <w:color w:val="212121"/>
        </w:rPr>
        <w:t xml:space="preserve"> </w:t>
      </w:r>
      <w:r w:rsidR="00FD703D" w:rsidRPr="00E20AF4">
        <w:rPr>
          <w:rFonts w:ascii="Arial" w:hAnsi="Arial" w:cs="Arial"/>
          <w:color w:val="212121"/>
        </w:rPr>
        <w:t xml:space="preserve">could </w:t>
      </w:r>
      <w:r w:rsidR="00FD703D" w:rsidRPr="00BD2169">
        <w:rPr>
          <w:rFonts w:ascii="Arial" w:hAnsi="Arial" w:cs="Arial"/>
          <w:color w:val="212121"/>
        </w:rPr>
        <w:t>help raise awareness and encourage consistent support for young people.</w:t>
      </w:r>
      <w:r w:rsidR="00FD703D" w:rsidRPr="00E20AF4">
        <w:rPr>
          <w:rFonts w:ascii="Arial" w:hAnsi="Arial" w:cs="Arial"/>
          <w:color w:val="212121"/>
        </w:rPr>
        <w:t xml:space="preserve"> </w:t>
      </w:r>
      <w:r w:rsidR="00FD703D" w:rsidRPr="00BD2169">
        <w:rPr>
          <w:rFonts w:ascii="Arial" w:hAnsi="Arial" w:cs="Arial"/>
          <w:color w:val="212121"/>
        </w:rPr>
        <w:t>W</w:t>
      </w:r>
      <w:r w:rsidR="00FD703D" w:rsidRPr="00E20AF4">
        <w:rPr>
          <w:rFonts w:ascii="Arial" w:hAnsi="Arial" w:cs="Arial"/>
          <w:color w:val="212121"/>
        </w:rPr>
        <w:t xml:space="preserve">orking collaboratively </w:t>
      </w:r>
      <w:r w:rsidR="00FD703D" w:rsidRPr="00BD2169">
        <w:rPr>
          <w:rFonts w:ascii="Arial" w:hAnsi="Arial" w:cs="Arial"/>
          <w:color w:val="212121"/>
        </w:rPr>
        <w:t xml:space="preserve">can ensure </w:t>
      </w:r>
      <w:r w:rsidR="00FD703D" w:rsidRPr="00E20AF4">
        <w:rPr>
          <w:rFonts w:ascii="Arial" w:hAnsi="Arial" w:cs="Arial"/>
          <w:color w:val="212121"/>
        </w:rPr>
        <w:t>young people receive clear, evidence-based guidance about energy drink</w:t>
      </w:r>
      <w:r w:rsidR="00FD703D" w:rsidRPr="00BD2169">
        <w:rPr>
          <w:rFonts w:ascii="Arial" w:hAnsi="Arial" w:cs="Arial"/>
          <w:color w:val="212121"/>
        </w:rPr>
        <w:t xml:space="preserve">s </w:t>
      </w:r>
      <w:r w:rsidR="00FD703D" w:rsidRPr="00E20AF4">
        <w:rPr>
          <w:rFonts w:ascii="Arial" w:hAnsi="Arial" w:cs="Arial"/>
          <w:color w:val="212121"/>
        </w:rPr>
        <w:t xml:space="preserve">and that adults are </w:t>
      </w:r>
      <w:r w:rsidR="00FD703D" w:rsidRPr="00BD2169">
        <w:rPr>
          <w:rFonts w:ascii="Arial" w:hAnsi="Arial" w:cs="Arial"/>
          <w:color w:val="212121"/>
        </w:rPr>
        <w:t>better prepared</w:t>
      </w:r>
      <w:r w:rsidR="00FD703D" w:rsidRPr="00E20AF4">
        <w:rPr>
          <w:rFonts w:ascii="Arial" w:hAnsi="Arial" w:cs="Arial"/>
          <w:color w:val="212121"/>
        </w:rPr>
        <w:t xml:space="preserve"> to support healthier choices.</w:t>
      </w:r>
    </w:p>
    <w:p w14:paraId="2045EBFF" w14:textId="77777777" w:rsidR="00FD703D" w:rsidRPr="00BD2169" w:rsidRDefault="00FD703D" w:rsidP="0063021B">
      <w:pPr>
        <w:spacing w:line="480" w:lineRule="auto"/>
        <w:rPr>
          <w:rFonts w:ascii="Arial" w:hAnsi="Arial" w:cs="Arial"/>
          <w:color w:val="212121"/>
        </w:rPr>
      </w:pPr>
    </w:p>
    <w:p w14:paraId="1D8AFB44" w14:textId="586AF316" w:rsidR="00FD703D" w:rsidRPr="00521FF5" w:rsidRDefault="00FD703D" w:rsidP="00521FF5">
      <w:pPr>
        <w:spacing w:line="480" w:lineRule="auto"/>
        <w:rPr>
          <w:rFonts w:ascii="Arial" w:hAnsi="Arial" w:cs="Arial"/>
          <w:b/>
          <w:bCs/>
        </w:rPr>
      </w:pPr>
      <w:r w:rsidRPr="0016631E">
        <w:rPr>
          <w:rFonts w:ascii="Arial" w:hAnsi="Arial" w:cs="Arial"/>
          <w:b/>
          <w:bCs/>
        </w:rPr>
        <w:lastRenderedPageBreak/>
        <w:t>References</w:t>
      </w:r>
    </w:p>
    <w:p w14:paraId="1279CAB4" w14:textId="77777777" w:rsidR="00E92ED3" w:rsidRPr="00A777F7" w:rsidRDefault="00E92ED3" w:rsidP="000E255F">
      <w:pPr>
        <w:spacing w:line="480" w:lineRule="auto"/>
        <w:jc w:val="both"/>
        <w:rPr>
          <w:rFonts w:ascii="Arial" w:hAnsi="Arial" w:cs="Arial"/>
        </w:rPr>
      </w:pPr>
      <w:r w:rsidRPr="00A777F7">
        <w:rPr>
          <w:rFonts w:ascii="Arial" w:hAnsi="Arial" w:cs="Arial"/>
        </w:rPr>
        <w:t>Alderson, P. and Morrow, V. (2011) </w:t>
      </w:r>
      <w:r w:rsidRPr="00A777F7">
        <w:rPr>
          <w:rFonts w:ascii="Arial" w:hAnsi="Arial" w:cs="Arial"/>
          <w:i/>
          <w:iCs/>
        </w:rPr>
        <w:t>The Ethics of Research with Children and Young People: A Practical Handbook</w:t>
      </w:r>
      <w:r w:rsidRPr="00A777F7">
        <w:rPr>
          <w:rFonts w:ascii="Arial" w:hAnsi="Arial" w:cs="Arial"/>
        </w:rPr>
        <w:t>. 2</w:t>
      </w:r>
      <w:r w:rsidRPr="00A777F7">
        <w:rPr>
          <w:rFonts w:ascii="Arial" w:hAnsi="Arial" w:cs="Arial"/>
          <w:vertAlign w:val="superscript"/>
        </w:rPr>
        <w:t>nd</w:t>
      </w:r>
      <w:r w:rsidRPr="00A777F7">
        <w:rPr>
          <w:rFonts w:ascii="Arial" w:hAnsi="Arial" w:cs="Arial"/>
        </w:rPr>
        <w:t xml:space="preserve"> edn. London: SAGE.</w:t>
      </w:r>
    </w:p>
    <w:p w14:paraId="65620E91" w14:textId="77777777" w:rsidR="00E92ED3" w:rsidRPr="00DD4A46" w:rsidRDefault="00E92ED3" w:rsidP="000E255F">
      <w:pPr>
        <w:spacing w:line="480" w:lineRule="auto"/>
        <w:jc w:val="both"/>
        <w:rPr>
          <w:rFonts w:ascii="Arial" w:hAnsi="Arial" w:cs="Arial"/>
        </w:rPr>
      </w:pPr>
      <w:r w:rsidRPr="007B2A7F">
        <w:rPr>
          <w:rFonts w:ascii="Arial" w:hAnsi="Arial" w:cs="Arial"/>
        </w:rPr>
        <w:t xml:space="preserve">Andrade, F.R.T., Thalheimer, G., Vásquez Hidalgo, S.D. and Martins de Almeida, R.M. (2023) </w:t>
      </w:r>
      <w:r w:rsidRPr="007B2A7F">
        <w:rPr>
          <w:rFonts w:ascii="Arial" w:hAnsi="Arial" w:cs="Arial"/>
          <w:i/>
          <w:iCs/>
        </w:rPr>
        <w:t>‘</w:t>
      </w:r>
      <w:r w:rsidRPr="00A777F7">
        <w:rPr>
          <w:rFonts w:ascii="Arial" w:hAnsi="Arial" w:cs="Arial"/>
        </w:rPr>
        <w:t>A Scoping Review on Energy Drink Consumption Among Adolescents and Young Adults’</w:t>
      </w:r>
      <w:r w:rsidRPr="007B2A7F">
        <w:rPr>
          <w:rFonts w:ascii="Arial" w:hAnsi="Arial" w:cs="Arial"/>
          <w:i/>
          <w:iCs/>
        </w:rPr>
        <w:t>,</w:t>
      </w:r>
      <w:r w:rsidRPr="007B2A7F">
        <w:rPr>
          <w:rFonts w:ascii="Arial" w:hAnsi="Arial" w:cs="Arial"/>
        </w:rPr>
        <w:t xml:space="preserve"> </w:t>
      </w:r>
      <w:r w:rsidRPr="00A777F7">
        <w:rPr>
          <w:rFonts w:ascii="Arial" w:hAnsi="Arial" w:cs="Arial"/>
          <w:i/>
          <w:iCs/>
        </w:rPr>
        <w:t>Graduate Student Journal of Psychology</w:t>
      </w:r>
      <w:r w:rsidRPr="007B2A7F">
        <w:rPr>
          <w:rFonts w:ascii="Arial" w:hAnsi="Arial" w:cs="Arial"/>
        </w:rPr>
        <w:t>, 21, pp. 30–41. Available at: </w:t>
      </w:r>
      <w:hyperlink r:id="rId30" w:tgtFrame="_blank" w:history="1">
        <w:r w:rsidRPr="00DD4A46">
          <w:rPr>
            <w:rStyle w:val="Hyperlink"/>
            <w:rFonts w:ascii="Arial" w:hAnsi="Arial" w:cs="Arial"/>
          </w:rPr>
          <w:t>https://journals.library.columbia.edu/index.php/gsjp/article/download/11906/6113/31824</w:t>
        </w:r>
      </w:hyperlink>
      <w:r w:rsidRPr="00DD4A46">
        <w:rPr>
          <w:rFonts w:ascii="Arial" w:hAnsi="Arial" w:cs="Arial"/>
        </w:rPr>
        <w:t> (Accessed</w:t>
      </w:r>
      <w:r>
        <w:rPr>
          <w:rFonts w:ascii="Arial" w:hAnsi="Arial" w:cs="Arial"/>
        </w:rPr>
        <w:t>:</w:t>
      </w:r>
      <w:r w:rsidRPr="00DD4A46">
        <w:rPr>
          <w:rFonts w:ascii="Arial" w:hAnsi="Arial" w:cs="Arial"/>
        </w:rPr>
        <w:t xml:space="preserve"> 10 May 2025)</w:t>
      </w:r>
      <w:r>
        <w:rPr>
          <w:rFonts w:ascii="Arial" w:hAnsi="Arial" w:cs="Arial"/>
        </w:rPr>
        <w:t>.</w:t>
      </w:r>
    </w:p>
    <w:p w14:paraId="7DD5ACD6" w14:textId="77777777" w:rsidR="00E92ED3" w:rsidRPr="00147EA8" w:rsidRDefault="00E92ED3" w:rsidP="000E255F">
      <w:pPr>
        <w:spacing w:line="480" w:lineRule="auto"/>
        <w:jc w:val="both"/>
        <w:rPr>
          <w:rFonts w:ascii="Arial" w:eastAsia="Times New Roman" w:hAnsi="Arial" w:cs="Arial"/>
          <w:kern w:val="0"/>
          <w:lang w:eastAsia="en-GB"/>
          <w14:ligatures w14:val="none"/>
        </w:rPr>
      </w:pPr>
      <w:r w:rsidRPr="00147EA8">
        <w:rPr>
          <w:rFonts w:ascii="Arial" w:eastAsia="Times New Roman" w:hAnsi="Arial" w:cs="Arial"/>
          <w:kern w:val="0"/>
          <w:lang w:eastAsia="en-GB"/>
          <w14:ligatures w14:val="none"/>
        </w:rPr>
        <w:t xml:space="preserve">Banks, S. (2010) </w:t>
      </w:r>
      <w:r w:rsidRPr="00147EA8">
        <w:rPr>
          <w:rFonts w:ascii="Arial" w:eastAsia="Times New Roman" w:hAnsi="Arial" w:cs="Arial"/>
          <w:i/>
          <w:iCs/>
          <w:kern w:val="0"/>
          <w:lang w:eastAsia="en-GB"/>
          <w14:ligatures w14:val="none"/>
        </w:rPr>
        <w:t>Ethical issues in youth work</w:t>
      </w:r>
      <w:r w:rsidRPr="00147EA8">
        <w:rPr>
          <w:rFonts w:ascii="Arial" w:eastAsia="Times New Roman" w:hAnsi="Arial" w:cs="Arial"/>
          <w:kern w:val="0"/>
          <w:lang w:eastAsia="en-GB"/>
          <w14:ligatures w14:val="none"/>
        </w:rPr>
        <w:t xml:space="preserve"> (2</w:t>
      </w:r>
      <w:r w:rsidRPr="00147EA8">
        <w:rPr>
          <w:rFonts w:ascii="Arial" w:eastAsia="Times New Roman" w:hAnsi="Arial" w:cs="Arial"/>
          <w:kern w:val="0"/>
          <w:vertAlign w:val="superscript"/>
          <w:lang w:eastAsia="en-GB"/>
          <w14:ligatures w14:val="none"/>
        </w:rPr>
        <w:t>nd</w:t>
      </w:r>
      <w:r w:rsidRPr="00147EA8">
        <w:rPr>
          <w:rFonts w:ascii="Arial" w:eastAsia="Times New Roman" w:hAnsi="Arial" w:cs="Arial"/>
          <w:kern w:val="0"/>
          <w:lang w:eastAsia="en-GB"/>
          <w14:ligatures w14:val="none"/>
        </w:rPr>
        <w:t xml:space="preserve"> edn.). </w:t>
      </w:r>
      <w:r>
        <w:rPr>
          <w:rFonts w:ascii="Arial" w:eastAsia="Times New Roman" w:hAnsi="Arial" w:cs="Arial"/>
          <w:kern w:val="0"/>
          <w:lang w:eastAsia="en-GB"/>
          <w14:ligatures w14:val="none"/>
        </w:rPr>
        <w:t>London</w:t>
      </w:r>
      <w:r w:rsidRPr="00147EA8">
        <w:rPr>
          <w:rFonts w:ascii="Arial" w:eastAsia="Times New Roman" w:hAnsi="Arial" w:cs="Arial"/>
          <w:kern w:val="0"/>
          <w:lang w:eastAsia="en-GB"/>
          <w14:ligatures w14:val="none"/>
        </w:rPr>
        <w:t xml:space="preserve">: Routledge. </w:t>
      </w:r>
    </w:p>
    <w:p w14:paraId="0954779F" w14:textId="77777777" w:rsidR="00E92ED3" w:rsidRPr="00A777F7" w:rsidRDefault="00E92ED3" w:rsidP="000E255F">
      <w:pPr>
        <w:spacing w:line="480" w:lineRule="auto"/>
        <w:jc w:val="both"/>
        <w:rPr>
          <w:rFonts w:ascii="Times New Roman" w:eastAsia="Times New Roman" w:hAnsi="Times New Roman" w:cs="Times New Roman"/>
          <w:kern w:val="0"/>
          <w:lang w:eastAsia="en-GB"/>
          <w14:ligatures w14:val="none"/>
        </w:rPr>
      </w:pPr>
      <w:r w:rsidRPr="00A777F7">
        <w:rPr>
          <w:rFonts w:ascii="Arial" w:hAnsi="Arial" w:cs="Arial"/>
        </w:rPr>
        <w:t>Bell, J. (2010) </w:t>
      </w:r>
      <w:r w:rsidRPr="00A777F7">
        <w:rPr>
          <w:rFonts w:ascii="Arial" w:hAnsi="Arial" w:cs="Arial"/>
          <w:i/>
          <w:iCs/>
        </w:rPr>
        <w:t>Doing Your Research Project</w:t>
      </w:r>
      <w:r w:rsidRPr="00A777F7">
        <w:rPr>
          <w:rFonts w:ascii="Arial" w:hAnsi="Arial" w:cs="Arial"/>
        </w:rPr>
        <w:t>. 5</w:t>
      </w:r>
      <w:r w:rsidRPr="00147EA8">
        <w:rPr>
          <w:rFonts w:ascii="Arial" w:hAnsi="Arial" w:cs="Arial"/>
          <w:vertAlign w:val="superscript"/>
        </w:rPr>
        <w:t>th</w:t>
      </w:r>
      <w:r w:rsidRPr="00A777F7">
        <w:rPr>
          <w:rFonts w:ascii="Arial" w:hAnsi="Arial" w:cs="Arial"/>
        </w:rPr>
        <w:t xml:space="preserve"> edn. Maidenhead: Open University Press.</w:t>
      </w:r>
    </w:p>
    <w:p w14:paraId="087DB534" w14:textId="77777777" w:rsidR="00E92ED3" w:rsidRDefault="00E92ED3" w:rsidP="000E255F">
      <w:pPr>
        <w:spacing w:line="480" w:lineRule="auto"/>
        <w:jc w:val="both"/>
        <w:rPr>
          <w:rFonts w:ascii="Arial" w:hAnsi="Arial" w:cs="Arial"/>
        </w:rPr>
      </w:pPr>
      <w:r w:rsidRPr="0016631E">
        <w:rPr>
          <w:rFonts w:ascii="Arial" w:hAnsi="Arial" w:cs="Arial"/>
        </w:rPr>
        <w:t>BERA (2018) </w:t>
      </w:r>
      <w:r w:rsidRPr="0016631E">
        <w:rPr>
          <w:rFonts w:ascii="Arial" w:hAnsi="Arial" w:cs="Arial"/>
          <w:i/>
          <w:iCs/>
        </w:rPr>
        <w:t>Ethical Guidelines for Educational Research</w:t>
      </w:r>
      <w:r w:rsidRPr="0016631E">
        <w:rPr>
          <w:rFonts w:ascii="Arial" w:hAnsi="Arial" w:cs="Arial"/>
        </w:rPr>
        <w:t>. 4</w:t>
      </w:r>
      <w:r w:rsidRPr="00147EA8">
        <w:rPr>
          <w:rFonts w:ascii="Arial" w:hAnsi="Arial" w:cs="Arial"/>
          <w:vertAlign w:val="superscript"/>
        </w:rPr>
        <w:t>th</w:t>
      </w:r>
      <w:r w:rsidRPr="0016631E">
        <w:rPr>
          <w:rFonts w:ascii="Arial" w:hAnsi="Arial" w:cs="Arial"/>
        </w:rPr>
        <w:t xml:space="preserve"> edn. London: British Educational Research Association.</w:t>
      </w:r>
      <w:r>
        <w:rPr>
          <w:rFonts w:ascii="Arial" w:hAnsi="Arial" w:cs="Arial"/>
        </w:rPr>
        <w:t xml:space="preserve"> </w:t>
      </w:r>
    </w:p>
    <w:p w14:paraId="599D4655" w14:textId="77777777" w:rsidR="00E92ED3" w:rsidRPr="00147EA8" w:rsidRDefault="00E92ED3" w:rsidP="000E255F">
      <w:pPr>
        <w:spacing w:line="480" w:lineRule="auto"/>
        <w:jc w:val="both"/>
        <w:rPr>
          <w:rFonts w:ascii="Arial" w:hAnsi="Arial" w:cs="Arial"/>
        </w:rPr>
      </w:pPr>
      <w:r w:rsidRPr="00147EA8">
        <w:rPr>
          <w:rFonts w:ascii="Arial" w:hAnsi="Arial" w:cs="Arial"/>
        </w:rPr>
        <w:t>Braun, V. and Clarke, V. (2013) </w:t>
      </w:r>
      <w:r w:rsidRPr="00147EA8">
        <w:rPr>
          <w:rFonts w:ascii="Arial" w:hAnsi="Arial" w:cs="Arial"/>
          <w:i/>
          <w:iCs/>
        </w:rPr>
        <w:t>Successful Qualitative Research: A Practical Guide for Beginners</w:t>
      </w:r>
      <w:r w:rsidRPr="00147EA8">
        <w:rPr>
          <w:rFonts w:ascii="Arial" w:hAnsi="Arial" w:cs="Arial"/>
        </w:rPr>
        <w:t>. London: SAGE.</w:t>
      </w:r>
    </w:p>
    <w:p w14:paraId="01A01ECC" w14:textId="77777777" w:rsidR="00E92ED3" w:rsidRPr="00147EA8" w:rsidRDefault="00E92ED3" w:rsidP="000E255F">
      <w:pPr>
        <w:spacing w:line="480" w:lineRule="auto"/>
        <w:jc w:val="both"/>
        <w:rPr>
          <w:rFonts w:ascii="Arial" w:hAnsi="Arial" w:cs="Arial"/>
        </w:rPr>
      </w:pPr>
      <w:r w:rsidRPr="00147EA8">
        <w:rPr>
          <w:rFonts w:ascii="Arial" w:hAnsi="Arial" w:cs="Arial"/>
        </w:rPr>
        <w:t>Cohen, L. and Manion, L. (2011) </w:t>
      </w:r>
      <w:r w:rsidRPr="00147EA8">
        <w:rPr>
          <w:rFonts w:ascii="Arial" w:eastAsiaTheme="majorEastAsia" w:hAnsi="Arial" w:cs="Arial"/>
          <w:i/>
          <w:iCs/>
        </w:rPr>
        <w:t>Research Methods in Education</w:t>
      </w:r>
      <w:r w:rsidRPr="00147EA8">
        <w:rPr>
          <w:rFonts w:ascii="Arial" w:hAnsi="Arial" w:cs="Arial"/>
        </w:rPr>
        <w:t>. 7</w:t>
      </w:r>
      <w:r w:rsidRPr="00147EA8">
        <w:rPr>
          <w:rFonts w:ascii="Arial" w:hAnsi="Arial" w:cs="Arial"/>
          <w:vertAlign w:val="superscript"/>
        </w:rPr>
        <w:t>th</w:t>
      </w:r>
      <w:r w:rsidRPr="00147EA8">
        <w:rPr>
          <w:rFonts w:ascii="Arial" w:hAnsi="Arial" w:cs="Arial"/>
        </w:rPr>
        <w:t xml:space="preserve"> edn. London: Routledge.</w:t>
      </w:r>
      <w:bookmarkStart w:id="2" w:name="_Hlk198659032"/>
    </w:p>
    <w:p w14:paraId="76CA2B82" w14:textId="77777777" w:rsidR="00E92ED3" w:rsidRPr="00147EA8" w:rsidRDefault="00E92ED3" w:rsidP="000E255F">
      <w:pPr>
        <w:spacing w:line="480" w:lineRule="auto"/>
        <w:jc w:val="both"/>
        <w:rPr>
          <w:rFonts w:ascii="Arial" w:hAnsi="Arial" w:cs="Arial"/>
        </w:rPr>
      </w:pPr>
      <w:r w:rsidRPr="00147EA8">
        <w:rPr>
          <w:rFonts w:ascii="Arial" w:hAnsi="Arial" w:cs="Arial"/>
        </w:rPr>
        <w:t>Denscombe, M. (2010) </w:t>
      </w:r>
      <w:r w:rsidRPr="00147EA8">
        <w:rPr>
          <w:rFonts w:ascii="Arial" w:hAnsi="Arial" w:cs="Arial"/>
          <w:i/>
          <w:iCs/>
        </w:rPr>
        <w:t>The Good Research Guide</w:t>
      </w:r>
      <w:r w:rsidRPr="00147EA8">
        <w:rPr>
          <w:rFonts w:ascii="Arial" w:hAnsi="Arial" w:cs="Arial"/>
        </w:rPr>
        <w:t>. 4</w:t>
      </w:r>
      <w:r w:rsidRPr="00147EA8">
        <w:rPr>
          <w:rFonts w:ascii="Arial" w:hAnsi="Arial" w:cs="Arial"/>
          <w:vertAlign w:val="superscript"/>
        </w:rPr>
        <w:t>th</w:t>
      </w:r>
      <w:r w:rsidRPr="00147EA8">
        <w:rPr>
          <w:rFonts w:ascii="Arial" w:hAnsi="Arial" w:cs="Arial"/>
        </w:rPr>
        <w:t xml:space="preserve"> edn. Maidenhead: Open University Press.</w:t>
      </w:r>
      <w:bookmarkEnd w:id="2"/>
    </w:p>
    <w:p w14:paraId="44F40B4B" w14:textId="77777777" w:rsidR="00E92ED3" w:rsidRPr="001F2D73" w:rsidRDefault="00E92ED3" w:rsidP="000E255F">
      <w:pPr>
        <w:spacing w:line="480" w:lineRule="auto"/>
        <w:jc w:val="both"/>
        <w:rPr>
          <w:rFonts w:ascii="Arial" w:hAnsi="Arial" w:cs="Arial"/>
        </w:rPr>
      </w:pPr>
      <w:r w:rsidRPr="001F2D73">
        <w:rPr>
          <w:rFonts w:ascii="Arial" w:hAnsi="Arial" w:cs="Arial"/>
        </w:rPr>
        <w:t>Denscombe, M. (2017)</w:t>
      </w:r>
      <w:r w:rsidRPr="001F2D73">
        <w:rPr>
          <w:rFonts w:ascii="Arial" w:hAnsi="Arial" w:cs="Arial"/>
          <w:i/>
          <w:iCs/>
        </w:rPr>
        <w:t xml:space="preserve"> The good research guide: For small-scale social research projects</w:t>
      </w:r>
      <w:r w:rsidRPr="001F2D73">
        <w:rPr>
          <w:rFonts w:ascii="Arial" w:hAnsi="Arial" w:cs="Arial"/>
        </w:rPr>
        <w:t>. Maidenhead:</w:t>
      </w:r>
      <w:r>
        <w:rPr>
          <w:rFonts w:ascii="Arial" w:hAnsi="Arial" w:cs="Arial"/>
        </w:rPr>
        <w:t xml:space="preserve"> </w:t>
      </w:r>
      <w:r w:rsidRPr="001F2D73">
        <w:rPr>
          <w:rFonts w:ascii="Arial" w:hAnsi="Arial" w:cs="Arial"/>
        </w:rPr>
        <w:t>McGraw-Hill Education (UK).</w:t>
      </w:r>
    </w:p>
    <w:p w14:paraId="6162255E" w14:textId="77777777" w:rsidR="00E92ED3" w:rsidRPr="001F2D73" w:rsidRDefault="00E92ED3" w:rsidP="000E255F">
      <w:pPr>
        <w:spacing w:line="480" w:lineRule="auto"/>
        <w:jc w:val="both"/>
        <w:rPr>
          <w:rFonts w:ascii="Arial" w:hAnsi="Arial" w:cs="Arial"/>
        </w:rPr>
      </w:pPr>
      <w:r w:rsidRPr="001F2D73">
        <w:rPr>
          <w:rFonts w:ascii="Arial" w:hAnsi="Arial" w:cs="Arial"/>
        </w:rPr>
        <w:lastRenderedPageBreak/>
        <w:t>Fraser, S. (ed.) (2004) </w:t>
      </w:r>
      <w:r w:rsidRPr="001F2D73">
        <w:rPr>
          <w:rFonts w:ascii="Arial" w:hAnsi="Arial" w:cs="Arial"/>
          <w:i/>
          <w:iCs/>
        </w:rPr>
        <w:t>Doing research with children and young people</w:t>
      </w:r>
      <w:r w:rsidRPr="001F2D73">
        <w:rPr>
          <w:rFonts w:ascii="Arial" w:hAnsi="Arial" w:cs="Arial"/>
        </w:rPr>
        <w:t xml:space="preserve">. London: SAGE. </w:t>
      </w:r>
    </w:p>
    <w:p w14:paraId="0D408149" w14:textId="2F38B6C8" w:rsidR="00E92ED3" w:rsidRPr="00E81E89" w:rsidRDefault="00E92ED3" w:rsidP="000E255F">
      <w:pPr>
        <w:spacing w:line="480" w:lineRule="auto"/>
        <w:jc w:val="both"/>
        <w:rPr>
          <w:rFonts w:asciiTheme="minorBidi" w:hAnsiTheme="minorBidi"/>
        </w:rPr>
      </w:pPr>
      <w:r w:rsidRPr="00E81E89">
        <w:rPr>
          <w:rFonts w:asciiTheme="minorBidi" w:hAnsiTheme="minorBidi"/>
        </w:rPr>
        <w:t xml:space="preserve">Gastaldo, D., Magalhães, L., Carrasco, C., </w:t>
      </w:r>
      <w:r w:rsidR="008D2C59">
        <w:rPr>
          <w:rFonts w:asciiTheme="minorBidi" w:hAnsiTheme="minorBidi"/>
        </w:rPr>
        <w:t>and</w:t>
      </w:r>
      <w:r w:rsidRPr="00E81E89">
        <w:rPr>
          <w:rFonts w:asciiTheme="minorBidi" w:hAnsiTheme="minorBidi"/>
        </w:rPr>
        <w:t xml:space="preserve"> Davy, C. (2018) </w:t>
      </w:r>
      <w:r w:rsidRPr="00E81E89">
        <w:rPr>
          <w:rFonts w:asciiTheme="minorBidi" w:hAnsiTheme="minorBidi"/>
          <w:i/>
          <w:iCs/>
        </w:rPr>
        <w:t>Toronto Centre for Critical Qualitative Health Research: Body-Map Storytelling as Research: Methodological Considerations for Telling the Stories of Undocumented Workers through Body Mapping.</w:t>
      </w:r>
      <w:r w:rsidRPr="00E81E89">
        <w:rPr>
          <w:rFonts w:asciiTheme="minorBidi" w:hAnsiTheme="minorBidi"/>
        </w:rPr>
        <w:t xml:space="preserve"> Available at: </w:t>
      </w:r>
      <w:hyperlink r:id="rId31" w:history="1">
        <w:r w:rsidRPr="00E81E89">
          <w:rPr>
            <w:rStyle w:val="Hyperlink"/>
            <w:rFonts w:asciiTheme="minorBidi" w:hAnsiTheme="minorBidi"/>
          </w:rPr>
          <w:t>https://ccqhr.utoronto.ca/wp-content/uploads/2018/05/Body_Map_Storytelling_CQ-Presentation.pdf</w:t>
        </w:r>
      </w:hyperlink>
      <w:r w:rsidRPr="00E81E89">
        <w:rPr>
          <w:rFonts w:asciiTheme="minorBidi" w:hAnsiTheme="minorBidi"/>
        </w:rPr>
        <w:t xml:space="preserve"> (Accessed: 19 May 2025).</w:t>
      </w:r>
    </w:p>
    <w:p w14:paraId="7EAC83D7" w14:textId="77777777" w:rsidR="00E92ED3" w:rsidRPr="00AA4122" w:rsidRDefault="00E92ED3" w:rsidP="000E255F">
      <w:pPr>
        <w:spacing w:line="480" w:lineRule="auto"/>
        <w:jc w:val="both"/>
        <w:rPr>
          <w:rFonts w:ascii="Arial" w:hAnsi="Arial" w:cs="Arial"/>
        </w:rPr>
      </w:pPr>
      <w:r w:rsidRPr="00853128">
        <w:rPr>
          <w:rFonts w:ascii="Arial" w:hAnsi="Arial" w:cs="Arial"/>
          <w:color w:val="000000" w:themeColor="text1"/>
        </w:rPr>
        <w:t xml:space="preserve">Gastaldo, </w:t>
      </w:r>
      <w:r>
        <w:rPr>
          <w:rFonts w:ascii="Arial" w:hAnsi="Arial" w:cs="Arial"/>
          <w:color w:val="000000" w:themeColor="text1"/>
        </w:rPr>
        <w:t xml:space="preserve">D., </w:t>
      </w:r>
      <w:r w:rsidRPr="00853128">
        <w:rPr>
          <w:rFonts w:ascii="Arial" w:hAnsi="Arial" w:cs="Arial"/>
          <w:color w:val="000000" w:themeColor="text1"/>
        </w:rPr>
        <w:t>Rivas-Quarneti</w:t>
      </w:r>
      <w:r>
        <w:rPr>
          <w:rFonts w:ascii="Arial" w:hAnsi="Arial" w:cs="Arial"/>
          <w:color w:val="000000" w:themeColor="text1"/>
        </w:rPr>
        <w:t>, N.</w:t>
      </w:r>
      <w:r w:rsidRPr="00853128">
        <w:rPr>
          <w:rFonts w:ascii="Arial" w:hAnsi="Arial" w:cs="Arial"/>
          <w:color w:val="000000" w:themeColor="text1"/>
        </w:rPr>
        <w:t xml:space="preserve"> </w:t>
      </w:r>
      <w:r>
        <w:rPr>
          <w:rFonts w:ascii="Arial" w:hAnsi="Arial" w:cs="Arial"/>
          <w:color w:val="000000" w:themeColor="text1"/>
        </w:rPr>
        <w:t xml:space="preserve">and </w:t>
      </w:r>
      <w:r w:rsidRPr="00853128">
        <w:rPr>
          <w:rFonts w:ascii="Arial" w:hAnsi="Arial" w:cs="Arial"/>
          <w:color w:val="000000" w:themeColor="text1"/>
        </w:rPr>
        <w:t>Magalhães</w:t>
      </w:r>
      <w:r>
        <w:rPr>
          <w:rFonts w:ascii="Arial" w:hAnsi="Arial" w:cs="Arial"/>
          <w:color w:val="000000" w:themeColor="text1"/>
        </w:rPr>
        <w:t>, L. (</w:t>
      </w:r>
      <w:r w:rsidRPr="002A5E68">
        <w:rPr>
          <w:rFonts w:ascii="Arial" w:hAnsi="Arial" w:cs="Arial"/>
          <w:color w:val="000000" w:themeColor="text1"/>
        </w:rPr>
        <w:t>2018</w:t>
      </w:r>
      <w:r>
        <w:rPr>
          <w:rFonts w:ascii="Arial" w:hAnsi="Arial" w:cs="Arial"/>
          <w:color w:val="000000" w:themeColor="text1"/>
        </w:rPr>
        <w:t>)</w:t>
      </w:r>
      <w:r w:rsidRPr="002A5E68">
        <w:rPr>
          <w:rFonts w:ascii="Arial" w:hAnsi="Arial" w:cs="Arial"/>
          <w:color w:val="000000" w:themeColor="text1"/>
        </w:rPr>
        <w:t xml:space="preserve"> </w:t>
      </w:r>
      <w:r>
        <w:rPr>
          <w:rFonts w:ascii="Arial" w:hAnsi="Arial" w:cs="Arial"/>
          <w:color w:val="000000" w:themeColor="text1"/>
        </w:rPr>
        <w:t>‘</w:t>
      </w:r>
      <w:r w:rsidRPr="009E54DF">
        <w:rPr>
          <w:rFonts w:ascii="Arial" w:hAnsi="Arial" w:cs="Arial"/>
          <w:color w:val="000000" w:themeColor="text1"/>
        </w:rPr>
        <w:t>Body-Map Storytelling as a Health Research Methodology: Blurred Lines Creating Clear Pictures</w:t>
      </w:r>
      <w:r>
        <w:rPr>
          <w:rFonts w:ascii="Arial" w:hAnsi="Arial" w:cs="Arial"/>
          <w:color w:val="000000" w:themeColor="text1"/>
        </w:rPr>
        <w:t>’,</w:t>
      </w:r>
      <w:r>
        <w:rPr>
          <w:rFonts w:ascii="Arial" w:hAnsi="Arial" w:cs="Arial"/>
          <w:i/>
          <w:iCs/>
          <w:color w:val="000000" w:themeColor="text1"/>
        </w:rPr>
        <w:t xml:space="preserve"> Social Research, </w:t>
      </w:r>
      <w:r w:rsidRPr="002A5E68">
        <w:rPr>
          <w:rFonts w:ascii="Arial" w:hAnsi="Arial" w:cs="Arial"/>
          <w:color w:val="000000" w:themeColor="text1"/>
        </w:rPr>
        <w:t>19</w:t>
      </w:r>
      <w:r>
        <w:rPr>
          <w:rFonts w:ascii="Arial" w:hAnsi="Arial" w:cs="Arial"/>
          <w:color w:val="000000" w:themeColor="text1"/>
        </w:rPr>
        <w:t>(</w:t>
      </w:r>
      <w:r w:rsidRPr="002A5E68">
        <w:rPr>
          <w:rFonts w:ascii="Arial" w:hAnsi="Arial" w:cs="Arial"/>
          <w:color w:val="000000" w:themeColor="text1"/>
        </w:rPr>
        <w:t>2</w:t>
      </w:r>
      <w:r>
        <w:rPr>
          <w:rFonts w:ascii="Arial" w:hAnsi="Arial" w:cs="Arial"/>
          <w:color w:val="000000" w:themeColor="text1"/>
        </w:rPr>
        <w:t xml:space="preserve">). Available at: </w:t>
      </w:r>
      <w:hyperlink r:id="rId32" w:history="1">
        <w:r w:rsidRPr="001C6A5B">
          <w:rPr>
            <w:rStyle w:val="Hyperlink"/>
            <w:rFonts w:ascii="Arial" w:hAnsi="Arial" w:cs="Arial"/>
          </w:rPr>
          <w:t>https://www.qualitativeresearch.net/index.php/fqs/article/view/2858/4199</w:t>
        </w:r>
      </w:hyperlink>
      <w:r>
        <w:t>.</w:t>
      </w:r>
      <w:r w:rsidRPr="00AA4122">
        <w:rPr>
          <w:rFonts w:ascii="Arial" w:hAnsi="Arial" w:cs="Arial"/>
        </w:rPr>
        <w:t xml:space="preserve"> </w:t>
      </w:r>
    </w:p>
    <w:p w14:paraId="74FFAC0A" w14:textId="4C3DECB4" w:rsidR="00775D7D" w:rsidRPr="00775D7D" w:rsidRDefault="00775D7D" w:rsidP="000E255F">
      <w:pPr>
        <w:spacing w:line="480" w:lineRule="auto"/>
        <w:jc w:val="both"/>
        <w:rPr>
          <w:rFonts w:ascii="Arial" w:hAnsi="Arial" w:cs="Arial"/>
        </w:rPr>
      </w:pPr>
      <w:r w:rsidRPr="00775D7D">
        <w:rPr>
          <w:rFonts w:ascii="Arial" w:hAnsi="Arial" w:cs="Arial"/>
        </w:rPr>
        <w:t xml:space="preserve">Hart, R. A. (1992) Florence: UNICEF Innocenti Research Centre: Children’s Participation: From Tokenism to Citizenship. Available at: </w:t>
      </w:r>
      <w:hyperlink r:id="rId33" w:history="1">
        <w:r w:rsidRPr="00CC4B2A">
          <w:rPr>
            <w:rStyle w:val="Hyperlink"/>
            <w:rFonts w:ascii="Arial" w:hAnsi="Arial" w:cs="Arial"/>
          </w:rPr>
          <w:t>https://organizingengagement.org/models/ladder-of-childrens-participation/</w:t>
        </w:r>
      </w:hyperlink>
      <w:r>
        <w:rPr>
          <w:rFonts w:ascii="Arial" w:hAnsi="Arial" w:cs="Arial"/>
        </w:rPr>
        <w:t xml:space="preserve"> </w:t>
      </w:r>
      <w:r w:rsidRPr="00775D7D">
        <w:rPr>
          <w:rFonts w:ascii="Arial" w:hAnsi="Arial" w:cs="Arial"/>
        </w:rPr>
        <w:t>(Accessed: 13 May 2025)</w:t>
      </w:r>
    </w:p>
    <w:p w14:paraId="3E36CFEF" w14:textId="780F10AD" w:rsidR="00E92ED3" w:rsidRPr="00044C8C" w:rsidRDefault="00E92ED3" w:rsidP="000E255F">
      <w:pPr>
        <w:spacing w:line="480" w:lineRule="auto"/>
        <w:jc w:val="both"/>
        <w:rPr>
          <w:rFonts w:ascii="Arial" w:hAnsi="Arial" w:cs="Arial"/>
        </w:rPr>
      </w:pPr>
      <w:r w:rsidRPr="00044C8C">
        <w:rPr>
          <w:rFonts w:ascii="Arial" w:hAnsi="Arial" w:cs="Arial"/>
        </w:rPr>
        <w:t>Jardine, C.G. and James, A. (2012) ‘Youth researching youth: benefits, limitations and ethical considerations within a participatory research process’, </w:t>
      </w:r>
      <w:r w:rsidRPr="00044C8C">
        <w:rPr>
          <w:rFonts w:ascii="Arial" w:hAnsi="Arial" w:cs="Arial"/>
          <w:i/>
          <w:iCs/>
        </w:rPr>
        <w:t>International Journal of Circumpolar Health</w:t>
      </w:r>
      <w:r w:rsidRPr="00044C8C">
        <w:rPr>
          <w:rFonts w:ascii="Arial" w:hAnsi="Arial" w:cs="Arial"/>
        </w:rPr>
        <w:t>, 71(1), pp. 1-9. Available at: </w:t>
      </w:r>
      <w:hyperlink r:id="rId34" w:tgtFrame="_blank" w:history="1">
        <w:r w:rsidRPr="00044C8C">
          <w:rPr>
            <w:rStyle w:val="Hyperlink"/>
            <w:rFonts w:ascii="Arial" w:hAnsi="Arial" w:cs="Arial"/>
            <w:color w:val="auto"/>
          </w:rPr>
          <w:t>https://www.ncbi.nlm.nih.gov/pmc/articles/PMC3417519/</w:t>
        </w:r>
      </w:hyperlink>
      <w:r w:rsidRPr="00044C8C">
        <w:rPr>
          <w:rFonts w:ascii="Arial" w:hAnsi="Arial" w:cs="Arial"/>
        </w:rPr>
        <w:t> (Accessed: 20 May 2025).</w:t>
      </w:r>
    </w:p>
    <w:p w14:paraId="57D3E049" w14:textId="77777777" w:rsidR="00E92ED3" w:rsidRPr="00203003" w:rsidRDefault="00E92ED3" w:rsidP="000E255F">
      <w:pPr>
        <w:spacing w:line="480" w:lineRule="auto"/>
        <w:jc w:val="both"/>
        <w:rPr>
          <w:rFonts w:ascii="Arial" w:hAnsi="Arial" w:cs="Arial"/>
        </w:rPr>
      </w:pPr>
      <w:r w:rsidRPr="00203003">
        <w:rPr>
          <w:rFonts w:ascii="Arial" w:hAnsi="Arial" w:cs="Arial"/>
        </w:rPr>
        <w:t>Kellett, M. (2011) ‘Empowering children and young people as researchers: Overcoming barriers and building capacity’, </w:t>
      </w:r>
      <w:r w:rsidRPr="00203003">
        <w:rPr>
          <w:rFonts w:ascii="Arial" w:hAnsi="Arial" w:cs="Arial"/>
          <w:i/>
          <w:iCs/>
        </w:rPr>
        <w:t>Child Indicators Research</w:t>
      </w:r>
      <w:r w:rsidRPr="00203003">
        <w:rPr>
          <w:rFonts w:ascii="Arial" w:hAnsi="Arial" w:cs="Arial"/>
        </w:rPr>
        <w:t>, 4(2), pp. 205–219. Available</w:t>
      </w:r>
      <w:r>
        <w:rPr>
          <w:rFonts w:ascii="Arial" w:hAnsi="Arial" w:cs="Arial"/>
        </w:rPr>
        <w:t xml:space="preserve"> </w:t>
      </w:r>
      <w:r w:rsidRPr="00203003">
        <w:rPr>
          <w:rFonts w:ascii="Arial" w:hAnsi="Arial" w:cs="Arial"/>
        </w:rPr>
        <w:lastRenderedPageBreak/>
        <w:t>at: </w:t>
      </w:r>
      <w:hyperlink r:id="rId35" w:tgtFrame="_blank" w:history="1">
        <w:r w:rsidRPr="00203003">
          <w:rPr>
            <w:rStyle w:val="Hyperlink"/>
            <w:rFonts w:ascii="Arial" w:hAnsi="Arial" w:cs="Arial"/>
            <w:color w:val="auto"/>
          </w:rPr>
          <w:t>https://www.proquest.com/docview/1939736172?accountid=130472</w:t>
        </w:r>
      </w:hyperlink>
      <w:r>
        <w:rPr>
          <w:rFonts w:ascii="Arial" w:hAnsi="Arial" w:cs="Arial"/>
        </w:rPr>
        <w:t xml:space="preserve"> (Accessed: 18 May 2025).</w:t>
      </w:r>
    </w:p>
    <w:p w14:paraId="76502FE6" w14:textId="7D6A2525" w:rsidR="00E92ED3" w:rsidRPr="00B35C88" w:rsidRDefault="00E92ED3" w:rsidP="000E255F">
      <w:pPr>
        <w:spacing w:line="480" w:lineRule="auto"/>
        <w:jc w:val="both"/>
        <w:rPr>
          <w:rFonts w:ascii="Arial" w:hAnsi="Arial" w:cs="Arial"/>
          <w:color w:val="212121"/>
        </w:rPr>
      </w:pPr>
      <w:r w:rsidRPr="00B35C88">
        <w:rPr>
          <w:rFonts w:ascii="Arial" w:hAnsi="Arial" w:cs="Arial"/>
          <w:color w:val="212121"/>
        </w:rPr>
        <w:t>Khouja, C., Kneale, D., Brunton, G., Raine, G., Stansfield, C., Sowden, A., Sutcliffe, K. and Thomas, J. (2022) ‘</w:t>
      </w:r>
      <w:r w:rsidRPr="00511B80">
        <w:rPr>
          <w:rFonts w:ascii="Arial" w:hAnsi="Arial" w:cs="Arial"/>
          <w:color w:val="212121"/>
        </w:rPr>
        <w:t>The consumption of energy drinks by children and young people: a scoping review</w:t>
      </w:r>
      <w:r w:rsidRPr="00B35C88">
        <w:rPr>
          <w:rFonts w:ascii="Arial" w:hAnsi="Arial" w:cs="Arial"/>
          <w:i/>
          <w:iCs/>
          <w:color w:val="212121"/>
        </w:rPr>
        <w:t>’,</w:t>
      </w:r>
      <w:r w:rsidRPr="00B35C88">
        <w:rPr>
          <w:rFonts w:ascii="Arial" w:hAnsi="Arial" w:cs="Arial"/>
          <w:color w:val="212121"/>
        </w:rPr>
        <w:t> </w:t>
      </w:r>
      <w:r w:rsidRPr="00B35C88">
        <w:rPr>
          <w:rFonts w:ascii="Arial" w:hAnsi="Arial" w:cs="Arial"/>
          <w:i/>
          <w:iCs/>
          <w:color w:val="212121"/>
        </w:rPr>
        <w:t>Public Health Research</w:t>
      </w:r>
      <w:r w:rsidRPr="00B35C88">
        <w:rPr>
          <w:rFonts w:ascii="Arial" w:hAnsi="Arial" w:cs="Arial"/>
          <w:color w:val="212121"/>
        </w:rPr>
        <w:t>, 10(5)</w:t>
      </w:r>
      <w:r>
        <w:rPr>
          <w:rFonts w:ascii="Arial" w:hAnsi="Arial" w:cs="Arial"/>
          <w:color w:val="212121"/>
        </w:rPr>
        <w:t>,</w:t>
      </w:r>
      <w:r w:rsidRPr="00B35C88">
        <w:rPr>
          <w:rFonts w:ascii="Arial" w:hAnsi="Arial" w:cs="Arial"/>
          <w:color w:val="212121"/>
        </w:rPr>
        <w:t xml:space="preserve"> doi:10.3310/RPDV7518 </w:t>
      </w:r>
      <w:hyperlink r:id="rId36" w:history="1">
        <w:r w:rsidRPr="00B35C88">
          <w:rPr>
            <w:rStyle w:val="Hyperlink"/>
            <w:rFonts w:ascii="Arial" w:hAnsi="Arial" w:cs="Arial"/>
            <w:color w:val="212121"/>
          </w:rPr>
          <w:t>https://pubmed.ncbi.nlm.nih.gov/35131813/</w:t>
        </w:r>
      </w:hyperlink>
      <w:r w:rsidRPr="00B35C88">
        <w:rPr>
          <w:rFonts w:ascii="Arial" w:hAnsi="Arial" w:cs="Arial"/>
          <w:color w:val="212121"/>
        </w:rPr>
        <w:t xml:space="preserve"> </w:t>
      </w:r>
    </w:p>
    <w:p w14:paraId="7D4A9385" w14:textId="77777777" w:rsidR="00E92ED3" w:rsidRPr="00775D7D" w:rsidRDefault="00E92ED3" w:rsidP="000E255F">
      <w:pPr>
        <w:spacing w:line="480" w:lineRule="auto"/>
        <w:jc w:val="both"/>
        <w:rPr>
          <w:rFonts w:ascii="Arial" w:hAnsi="Arial" w:cs="Arial"/>
        </w:rPr>
      </w:pPr>
      <w:r w:rsidRPr="00775D7D">
        <w:rPr>
          <w:rFonts w:ascii="Arial" w:hAnsi="Arial" w:cs="Arial"/>
        </w:rPr>
        <w:t>Lorenc, T., Harden, A., Brunton, G., and Oakley, A. (2008) </w:t>
      </w:r>
      <w:r w:rsidRPr="00775D7D">
        <w:rPr>
          <w:rFonts w:ascii="Arial" w:hAnsi="Arial" w:cs="Arial"/>
          <w:i/>
          <w:iCs/>
        </w:rPr>
        <w:t>Including diverse groups of children and young people in health promotion and public health research: a review of methodology and practice.</w:t>
      </w:r>
      <w:r w:rsidRPr="00775D7D">
        <w:rPr>
          <w:rFonts w:ascii="Arial" w:hAnsi="Arial" w:cs="Arial"/>
        </w:rPr>
        <w:t xml:space="preserve"> Available at: </w:t>
      </w:r>
      <w:hyperlink r:id="rId37" w:history="1">
        <w:r w:rsidRPr="00775D7D">
          <w:rPr>
            <w:rStyle w:val="Hyperlink"/>
            <w:rFonts w:ascii="Arial" w:hAnsi="Arial" w:cs="Arial"/>
            <w:color w:val="auto"/>
          </w:rPr>
          <w:t>https://eppi.ioe.ac.uk/cms/Default.aspx?tabid=2398</w:t>
        </w:r>
      </w:hyperlink>
      <w:r w:rsidRPr="00775D7D">
        <w:rPr>
          <w:rFonts w:ascii="Arial" w:hAnsi="Arial" w:cs="Arial"/>
        </w:rPr>
        <w:t xml:space="preserve"> (Accessed: 18 May 2025).</w:t>
      </w:r>
    </w:p>
    <w:p w14:paraId="310A5705" w14:textId="77777777" w:rsidR="00E92ED3" w:rsidRPr="00B35677" w:rsidRDefault="00E92ED3" w:rsidP="000E255F">
      <w:pPr>
        <w:spacing w:line="480" w:lineRule="auto"/>
        <w:jc w:val="both"/>
        <w:rPr>
          <w:rFonts w:ascii="Arial" w:hAnsi="Arial" w:cs="Arial"/>
        </w:rPr>
      </w:pPr>
      <w:r w:rsidRPr="00B35677">
        <w:rPr>
          <w:rFonts w:ascii="Arial" w:hAnsi="Arial" w:cs="Arial"/>
        </w:rPr>
        <w:t>Mauthner, M., Birch, M., Jessop, J. and Miller, T. (2002) </w:t>
      </w:r>
      <w:r w:rsidRPr="00B35677">
        <w:rPr>
          <w:rFonts w:ascii="Arial" w:hAnsi="Arial" w:cs="Arial"/>
          <w:i/>
          <w:iCs/>
        </w:rPr>
        <w:t>Ethics in Qualitative Research</w:t>
      </w:r>
      <w:r w:rsidRPr="00B35677">
        <w:rPr>
          <w:rFonts w:ascii="Arial" w:hAnsi="Arial" w:cs="Arial"/>
        </w:rPr>
        <w:t xml:space="preserve">. London: SAGE. </w:t>
      </w:r>
    </w:p>
    <w:p w14:paraId="74B91E79" w14:textId="77777777" w:rsidR="00E92ED3" w:rsidRPr="00B35677" w:rsidRDefault="00E92ED3" w:rsidP="000E255F">
      <w:pPr>
        <w:spacing w:line="480" w:lineRule="auto"/>
        <w:jc w:val="both"/>
        <w:rPr>
          <w:rFonts w:ascii="Arial" w:hAnsi="Arial" w:cs="Arial"/>
        </w:rPr>
      </w:pPr>
      <w:r w:rsidRPr="00B35677">
        <w:rPr>
          <w:rFonts w:ascii="Arial" w:hAnsi="Arial" w:cs="Arial"/>
        </w:rPr>
        <w:t xml:space="preserve">NHS England (2023) </w:t>
      </w:r>
      <w:r w:rsidRPr="00B35677">
        <w:rPr>
          <w:rFonts w:ascii="Arial" w:hAnsi="Arial" w:cs="Arial"/>
          <w:i/>
          <w:iCs/>
        </w:rPr>
        <w:t>Increasing Diversity in Research Participation</w:t>
      </w:r>
      <w:r w:rsidRPr="00B35677">
        <w:rPr>
          <w:rFonts w:ascii="Arial" w:hAnsi="Arial" w:cs="Arial"/>
        </w:rPr>
        <w:t xml:space="preserve">. Available at: </w:t>
      </w:r>
      <w:hyperlink r:id="rId38" w:history="1">
        <w:r w:rsidRPr="00B35677">
          <w:rPr>
            <w:rStyle w:val="Hyperlink"/>
            <w:rFonts w:ascii="Arial" w:hAnsi="Arial" w:cs="Arial"/>
            <w:color w:val="auto"/>
          </w:rPr>
          <w:t>https://www.england.nhs.uk/aac/wp-content/uploads/sites/50/2023/02/B1905-increasing-diversity-in-research-participation-v2.pdf.pdf</w:t>
        </w:r>
      </w:hyperlink>
      <w:r w:rsidRPr="00B35677">
        <w:rPr>
          <w:rFonts w:ascii="Arial" w:hAnsi="Arial" w:cs="Arial"/>
        </w:rPr>
        <w:t xml:space="preserve"> (Accessed: 12 May 2025).</w:t>
      </w:r>
    </w:p>
    <w:p w14:paraId="7CD308FB" w14:textId="77777777" w:rsidR="00E92ED3" w:rsidRPr="0070604A" w:rsidRDefault="00E92ED3" w:rsidP="000E255F">
      <w:pPr>
        <w:spacing w:line="480" w:lineRule="auto"/>
        <w:jc w:val="both"/>
        <w:rPr>
          <w:rFonts w:ascii="Arial" w:hAnsi="Arial" w:cs="Arial"/>
        </w:rPr>
      </w:pPr>
      <w:r w:rsidRPr="0070604A">
        <w:rPr>
          <w:rFonts w:ascii="Arial" w:hAnsi="Arial" w:cs="Arial"/>
        </w:rPr>
        <w:t xml:space="preserve">NIHR (2023) </w:t>
      </w:r>
      <w:r w:rsidRPr="0070604A">
        <w:rPr>
          <w:rFonts w:ascii="Arial" w:hAnsi="Arial" w:cs="Arial"/>
          <w:i/>
          <w:iCs/>
        </w:rPr>
        <w:t>Involving children and young people as advisors in research</w:t>
      </w:r>
      <w:r w:rsidRPr="0070604A">
        <w:rPr>
          <w:rFonts w:ascii="Arial" w:hAnsi="Arial" w:cs="Arial"/>
        </w:rPr>
        <w:t>. Available at: </w:t>
      </w:r>
      <w:hyperlink r:id="rId39" w:tgtFrame="_blank" w:history="1">
        <w:r w:rsidRPr="0070604A">
          <w:rPr>
            <w:rStyle w:val="Hyperlink"/>
            <w:rFonts w:ascii="Arial" w:hAnsi="Arial" w:cs="Arial"/>
            <w:color w:val="auto"/>
          </w:rPr>
          <w:t>https://www.learningforinvolvement.org.uk/content/resource/nihr-involving-children-and-young-people-as-advisors-in-research/</w:t>
        </w:r>
      </w:hyperlink>
      <w:r w:rsidRPr="0070604A">
        <w:rPr>
          <w:rFonts w:ascii="Arial" w:hAnsi="Arial" w:cs="Arial"/>
        </w:rPr>
        <w:t> (Accessed: 19 May 2025).</w:t>
      </w:r>
    </w:p>
    <w:p w14:paraId="452F86AE" w14:textId="77777777" w:rsidR="00E92ED3" w:rsidRPr="0070604A" w:rsidRDefault="00E92ED3" w:rsidP="000E255F">
      <w:pPr>
        <w:spacing w:line="480" w:lineRule="auto"/>
        <w:jc w:val="both"/>
        <w:rPr>
          <w:rFonts w:ascii="Arial" w:hAnsi="Arial" w:cs="Arial"/>
        </w:rPr>
      </w:pPr>
      <w:r w:rsidRPr="0070604A">
        <w:rPr>
          <w:rFonts w:ascii="Arial" w:hAnsi="Arial" w:cs="Arial"/>
        </w:rPr>
        <w:t xml:space="preserve">NSPCC (2023) </w:t>
      </w:r>
      <w:r w:rsidRPr="0070604A">
        <w:rPr>
          <w:rFonts w:ascii="Arial" w:hAnsi="Arial" w:cs="Arial"/>
          <w:i/>
          <w:iCs/>
        </w:rPr>
        <w:t>Research with children: ethics, safety and promoting inclusion.</w:t>
      </w:r>
      <w:r w:rsidRPr="0070604A">
        <w:rPr>
          <w:rFonts w:ascii="Arial" w:hAnsi="Arial" w:cs="Arial"/>
        </w:rPr>
        <w:t xml:space="preserve"> Available at: </w:t>
      </w:r>
      <w:hyperlink r:id="rId40" w:tgtFrame="_blank" w:history="1">
        <w:r w:rsidRPr="0070604A">
          <w:rPr>
            <w:rStyle w:val="Hyperlink"/>
            <w:rFonts w:ascii="Arial" w:hAnsi="Arial" w:cs="Arial"/>
            <w:color w:val="auto"/>
          </w:rPr>
          <w:t>https://learning.nspcc.org.uk/research-resources/briefings/research-with-children-ethics-safety-promoting-inclusion</w:t>
        </w:r>
      </w:hyperlink>
      <w:r w:rsidRPr="0070604A">
        <w:rPr>
          <w:rFonts w:ascii="Arial" w:hAnsi="Arial" w:cs="Arial"/>
        </w:rPr>
        <w:t> (Accessed: 20 May 2025).</w:t>
      </w:r>
    </w:p>
    <w:p w14:paraId="4B4E9248" w14:textId="2F084F32" w:rsidR="00E92ED3" w:rsidRPr="0070604A" w:rsidRDefault="00E92ED3" w:rsidP="000E255F">
      <w:pPr>
        <w:spacing w:line="480" w:lineRule="auto"/>
        <w:jc w:val="both"/>
        <w:rPr>
          <w:rFonts w:ascii="Arial" w:hAnsi="Arial" w:cs="Arial"/>
        </w:rPr>
      </w:pPr>
      <w:r w:rsidRPr="0070604A">
        <w:rPr>
          <w:rFonts w:ascii="Arial" w:hAnsi="Arial" w:cs="Arial"/>
        </w:rPr>
        <w:t xml:space="preserve">Royal College of Paediatrics and Child Health (RCPCH) (2022) </w:t>
      </w:r>
      <w:r w:rsidRPr="0070604A">
        <w:rPr>
          <w:rFonts w:ascii="Arial" w:hAnsi="Arial" w:cs="Arial"/>
          <w:i/>
          <w:iCs/>
        </w:rPr>
        <w:t xml:space="preserve">Proposal to end the sale of energy drinks to children under 16 (Wales) – consultation response. </w:t>
      </w:r>
      <w:r w:rsidRPr="0070604A">
        <w:rPr>
          <w:rFonts w:ascii="Arial" w:hAnsi="Arial" w:cs="Arial"/>
        </w:rPr>
        <w:t xml:space="preserve">Available </w:t>
      </w:r>
      <w:r w:rsidRPr="0070604A">
        <w:rPr>
          <w:rFonts w:ascii="Arial" w:hAnsi="Arial" w:cs="Arial"/>
        </w:rPr>
        <w:lastRenderedPageBreak/>
        <w:t>at: </w:t>
      </w:r>
      <w:hyperlink r:id="rId41" w:tgtFrame="_blank" w:history="1">
        <w:r w:rsidRPr="0070604A">
          <w:rPr>
            <w:rStyle w:val="Hyperlink"/>
            <w:rFonts w:ascii="Arial" w:hAnsi="Arial" w:cs="Arial"/>
            <w:color w:val="auto"/>
          </w:rPr>
          <w:t>https://www.rcpch.ac.uk/resources/proposal-end-sale-energy-drinks-children-under-16-wales-consultation-response</w:t>
        </w:r>
      </w:hyperlink>
      <w:r w:rsidRPr="0070604A">
        <w:rPr>
          <w:rFonts w:ascii="Arial" w:hAnsi="Arial" w:cs="Arial"/>
        </w:rPr>
        <w:t> (Accessed: 18 May 2025)</w:t>
      </w:r>
      <w:r>
        <w:rPr>
          <w:rFonts w:ascii="Arial" w:hAnsi="Arial" w:cs="Arial"/>
        </w:rPr>
        <w:t>.</w:t>
      </w:r>
    </w:p>
    <w:p w14:paraId="20760056" w14:textId="3EE3C00A" w:rsidR="00E92ED3" w:rsidRDefault="00E92ED3" w:rsidP="000E255F">
      <w:pPr>
        <w:spacing w:line="480" w:lineRule="auto"/>
        <w:jc w:val="both"/>
        <w:rPr>
          <w:rFonts w:ascii="Arial" w:hAnsi="Arial" w:cs="Arial"/>
        </w:rPr>
      </w:pPr>
      <w:r w:rsidRPr="00C06B07">
        <w:rPr>
          <w:rFonts w:ascii="Arial" w:hAnsi="Arial" w:cs="Arial"/>
        </w:rPr>
        <w:t>Ruiz, L.D. and Scherr, R.E. (2018)</w:t>
      </w:r>
      <w:r w:rsidRPr="00C06B07">
        <w:rPr>
          <w:rFonts w:ascii="Arial" w:hAnsi="Arial" w:cs="Arial"/>
          <w:i/>
          <w:iCs/>
        </w:rPr>
        <w:t xml:space="preserve"> ‘</w:t>
      </w:r>
      <w:r w:rsidRPr="00C06B07">
        <w:rPr>
          <w:rFonts w:ascii="Arial" w:hAnsi="Arial" w:cs="Arial"/>
        </w:rPr>
        <w:t>Risk of Energy Drink Consumption to Adolescent Health’</w:t>
      </w:r>
      <w:r w:rsidRPr="00C06B07">
        <w:rPr>
          <w:rFonts w:ascii="Arial" w:hAnsi="Arial" w:cs="Arial"/>
          <w:i/>
          <w:iCs/>
        </w:rPr>
        <w:t>,</w:t>
      </w:r>
      <w:r w:rsidRPr="00C06B07">
        <w:rPr>
          <w:rFonts w:ascii="Arial" w:hAnsi="Arial" w:cs="Arial"/>
        </w:rPr>
        <w:t xml:space="preserve"> </w:t>
      </w:r>
      <w:r w:rsidRPr="00C06B07">
        <w:rPr>
          <w:rFonts w:ascii="Arial" w:hAnsi="Arial" w:cs="Arial"/>
          <w:i/>
          <w:iCs/>
        </w:rPr>
        <w:t>Children,</w:t>
      </w:r>
      <w:r w:rsidRPr="00C06B07">
        <w:rPr>
          <w:rFonts w:ascii="Arial" w:hAnsi="Arial" w:cs="Arial"/>
        </w:rPr>
        <w:t xml:space="preserve"> 6(1), pp. 22-25. Available at: </w:t>
      </w:r>
      <w:hyperlink r:id="rId42" w:tgtFrame="_blank" w:history="1">
        <w:r w:rsidRPr="00C06B07">
          <w:rPr>
            <w:rStyle w:val="Hyperlink"/>
            <w:rFonts w:ascii="Arial" w:hAnsi="Arial" w:cs="Arial"/>
            <w:color w:val="auto"/>
          </w:rPr>
          <w:t>https://www.ncbi.nlm.nih.gov/pmc/articles/PMC6311602/</w:t>
        </w:r>
      </w:hyperlink>
      <w:r w:rsidR="00012F35">
        <w:rPr>
          <w:rFonts w:ascii="Arial" w:hAnsi="Arial" w:cs="Arial"/>
        </w:rPr>
        <w:t xml:space="preserve"> </w:t>
      </w:r>
      <w:r w:rsidRPr="00C06B07">
        <w:rPr>
          <w:rFonts w:ascii="Arial" w:hAnsi="Arial" w:cs="Arial"/>
        </w:rPr>
        <w:t>(Accessed: 19 May 2025).</w:t>
      </w:r>
    </w:p>
    <w:p w14:paraId="08897DE1" w14:textId="767C7A8A" w:rsidR="00E92ED3" w:rsidRPr="00E92ED3" w:rsidRDefault="00E92ED3" w:rsidP="000E255F">
      <w:pPr>
        <w:spacing w:line="480" w:lineRule="auto"/>
        <w:jc w:val="both"/>
        <w:rPr>
          <w:rFonts w:ascii="Arial" w:hAnsi="Arial" w:cs="Arial"/>
        </w:rPr>
      </w:pPr>
      <w:r w:rsidRPr="007649F7">
        <w:rPr>
          <w:rFonts w:asciiTheme="minorBidi" w:hAnsiTheme="minorBidi"/>
        </w:rPr>
        <w:t>UKRI (2022)</w:t>
      </w:r>
      <w:r w:rsidRPr="007649F7">
        <w:rPr>
          <w:rFonts w:asciiTheme="minorBidi" w:hAnsiTheme="minorBidi"/>
          <w:i/>
          <w:iCs/>
        </w:rPr>
        <w:t xml:space="preserve"> Embedding Diversity in Research Design. </w:t>
      </w:r>
      <w:r w:rsidRPr="007649F7">
        <w:rPr>
          <w:rFonts w:asciiTheme="minorBidi" w:hAnsiTheme="minorBidi"/>
        </w:rPr>
        <w:t xml:space="preserve">Available at: </w:t>
      </w:r>
      <w:hyperlink r:id="rId43" w:history="1">
        <w:r w:rsidRPr="007649F7">
          <w:rPr>
            <w:rStyle w:val="Hyperlink"/>
            <w:rFonts w:asciiTheme="minorBidi" w:hAnsiTheme="minorBidi"/>
            <w:color w:val="auto"/>
          </w:rPr>
          <w:t>https://www.ukri.org/wp-content/uploads/2023/03/Report_Embedding-Diversity-in-Research-Design.pdf</w:t>
        </w:r>
      </w:hyperlink>
      <w:r w:rsidRPr="007649F7">
        <w:rPr>
          <w:rFonts w:asciiTheme="minorBidi" w:hAnsiTheme="minorBidi"/>
        </w:rPr>
        <w:t xml:space="preserve"> (Accessed: 15 May 2025).</w:t>
      </w:r>
    </w:p>
    <w:p w14:paraId="1DAEC322" w14:textId="77777777" w:rsidR="00E92ED3" w:rsidRPr="00A777F7" w:rsidRDefault="00E92ED3" w:rsidP="000E255F">
      <w:pPr>
        <w:spacing w:line="480" w:lineRule="auto"/>
        <w:jc w:val="both"/>
        <w:rPr>
          <w:rFonts w:ascii="Arial" w:hAnsi="Arial" w:cs="Arial"/>
        </w:rPr>
      </w:pPr>
      <w:r w:rsidRPr="00A777F7">
        <w:rPr>
          <w:rFonts w:ascii="Arial" w:hAnsi="Arial" w:cs="Arial"/>
        </w:rPr>
        <w:t>Unicef (1989) UNCRC: How we protect children’s rights. Available at: https://www.unicef.org.uk/what-we-do/un-convention-child-rights/?sisearchengine=284&amp;siproduct=Campaign_G_02_Our_Work&amp;gad_source=1&amp;gclid=CjwKCAiAxqC6BhBcEiwAlXp452FJoUiOc9jlbuIjjV7MWs_pULCAFADbVA-4c2MoFOooba2-I78XdRoCN5MQAvD_BwE (Accessed: 19 May 2024).</w:t>
      </w:r>
    </w:p>
    <w:p w14:paraId="5480B123" w14:textId="77777777" w:rsidR="00E92ED3" w:rsidRPr="0016631E" w:rsidRDefault="00E92ED3" w:rsidP="000E255F">
      <w:pPr>
        <w:spacing w:line="480" w:lineRule="auto"/>
        <w:jc w:val="both"/>
        <w:rPr>
          <w:rFonts w:ascii="Arial" w:hAnsi="Arial" w:cs="Arial"/>
        </w:rPr>
      </w:pPr>
      <w:r w:rsidRPr="0016631E">
        <w:rPr>
          <w:rFonts w:ascii="Arial" w:hAnsi="Arial" w:cs="Arial"/>
        </w:rPr>
        <w:t>UWTSD (2022) </w:t>
      </w:r>
      <w:r w:rsidRPr="00A25CF0">
        <w:rPr>
          <w:rFonts w:ascii="Arial" w:hAnsi="Arial" w:cs="Arial"/>
          <w:i/>
          <w:iCs/>
        </w:rPr>
        <w:t>University of Wales Trinity Saint David: Research</w:t>
      </w:r>
      <w:r w:rsidRPr="0016631E">
        <w:rPr>
          <w:rFonts w:ascii="Arial" w:hAnsi="Arial" w:cs="Arial"/>
          <w:i/>
          <w:iCs/>
        </w:rPr>
        <w:t xml:space="preserve"> Ethics </w:t>
      </w:r>
      <w:r>
        <w:rPr>
          <w:rFonts w:ascii="Arial" w:hAnsi="Arial" w:cs="Arial"/>
          <w:i/>
          <w:iCs/>
        </w:rPr>
        <w:t>and Integrity code of practice</w:t>
      </w:r>
      <w:r w:rsidRPr="0016631E">
        <w:rPr>
          <w:rFonts w:ascii="Arial" w:hAnsi="Arial" w:cs="Arial"/>
        </w:rPr>
        <w:t>.</w:t>
      </w:r>
      <w:r>
        <w:rPr>
          <w:rFonts w:ascii="Arial" w:hAnsi="Arial" w:cs="Arial"/>
        </w:rPr>
        <w:t xml:space="preserve"> Available at: </w:t>
      </w:r>
      <w:hyperlink r:id="rId44" w:history="1">
        <w:r w:rsidRPr="00A25CF0">
          <w:rPr>
            <w:rStyle w:val="Hyperlink"/>
            <w:rFonts w:ascii="Arial" w:hAnsi="Arial" w:cs="Arial"/>
          </w:rPr>
          <w:t>REICoP-July-2022.pdf</w:t>
        </w:r>
      </w:hyperlink>
      <w:r w:rsidRPr="00A25CF0">
        <w:rPr>
          <w:rFonts w:ascii="Arial" w:hAnsi="Arial" w:cs="Arial"/>
        </w:rPr>
        <w:t xml:space="preserve"> </w:t>
      </w:r>
      <w:r w:rsidRPr="00AA4122">
        <w:rPr>
          <w:rFonts w:ascii="Arial" w:hAnsi="Arial" w:cs="Arial"/>
        </w:rPr>
        <w:t xml:space="preserve">(Accessed: </w:t>
      </w:r>
      <w:r>
        <w:rPr>
          <w:rFonts w:ascii="Arial" w:hAnsi="Arial" w:cs="Arial"/>
        </w:rPr>
        <w:t>12</w:t>
      </w:r>
      <w:r w:rsidRPr="00AA4122">
        <w:rPr>
          <w:rFonts w:ascii="Arial" w:hAnsi="Arial" w:cs="Arial"/>
        </w:rPr>
        <w:t xml:space="preserve"> May 2025).</w:t>
      </w:r>
    </w:p>
    <w:p w14:paraId="681877FC" w14:textId="77777777" w:rsidR="00E92ED3" w:rsidRPr="00EB777E" w:rsidRDefault="00E92ED3" w:rsidP="000E255F">
      <w:pPr>
        <w:spacing w:line="480" w:lineRule="auto"/>
        <w:jc w:val="both"/>
        <w:rPr>
          <w:rFonts w:ascii="Arial" w:hAnsi="Arial" w:cs="Arial"/>
        </w:rPr>
      </w:pPr>
      <w:r w:rsidRPr="00EB777E">
        <w:rPr>
          <w:rFonts w:ascii="Arial" w:hAnsi="Arial" w:cs="Arial"/>
        </w:rPr>
        <w:t>Visram, S., Cheetham, M., Riby, D.M., Crossley, S.J. and Lake, A.A. (2016) ‘Consumption of energy drinks by children and young people: a rapid review examining evidence of physical effects and consumer attitudes’</w:t>
      </w:r>
      <w:r w:rsidRPr="00EB777E">
        <w:rPr>
          <w:rFonts w:ascii="Arial" w:hAnsi="Arial" w:cs="Arial"/>
          <w:i/>
          <w:iCs/>
        </w:rPr>
        <w:t>,</w:t>
      </w:r>
      <w:r w:rsidRPr="00EB777E">
        <w:rPr>
          <w:rFonts w:ascii="Arial" w:hAnsi="Arial" w:cs="Arial"/>
        </w:rPr>
        <w:t xml:space="preserve"> </w:t>
      </w:r>
      <w:r w:rsidRPr="00EB777E">
        <w:rPr>
          <w:rFonts w:ascii="Arial" w:hAnsi="Arial" w:cs="Arial"/>
          <w:i/>
          <w:iCs/>
        </w:rPr>
        <w:t>BMJ Open</w:t>
      </w:r>
      <w:r w:rsidRPr="00EB777E">
        <w:rPr>
          <w:rFonts w:ascii="Arial" w:hAnsi="Arial" w:cs="Arial"/>
        </w:rPr>
        <w:t xml:space="preserve">, 6(10), pp. 1-23. doi:10.1136/bmjopen-2016-010380. </w:t>
      </w:r>
    </w:p>
    <w:p w14:paraId="0DBFEA72" w14:textId="77777777" w:rsidR="00E92ED3" w:rsidRDefault="00E92ED3" w:rsidP="000E255F">
      <w:pPr>
        <w:spacing w:line="480" w:lineRule="auto"/>
        <w:jc w:val="both"/>
        <w:rPr>
          <w:rFonts w:ascii="Arial" w:hAnsi="Arial" w:cs="Arial"/>
        </w:rPr>
      </w:pPr>
      <w:r w:rsidRPr="00EB777E">
        <w:rPr>
          <w:rFonts w:ascii="Arial" w:hAnsi="Arial" w:cs="Arial"/>
        </w:rPr>
        <w:t xml:space="preserve">Vogel, C., </w:t>
      </w:r>
      <w:proofErr w:type="spellStart"/>
      <w:r w:rsidRPr="00EB777E">
        <w:rPr>
          <w:rFonts w:ascii="Arial" w:hAnsi="Arial" w:cs="Arial"/>
        </w:rPr>
        <w:t>Ntani</w:t>
      </w:r>
      <w:proofErr w:type="spellEnd"/>
      <w:r w:rsidRPr="00EB777E">
        <w:rPr>
          <w:rFonts w:ascii="Arial" w:hAnsi="Arial" w:cs="Arial"/>
        </w:rPr>
        <w:t xml:space="preserve">, G., Inskip, H., Barker, M., Baird, J., Cooper, C., </w:t>
      </w:r>
      <w:r w:rsidRPr="00EB777E">
        <w:rPr>
          <w:rFonts w:ascii="Arial" w:hAnsi="Arial" w:cs="Arial"/>
          <w:i/>
          <w:iCs/>
        </w:rPr>
        <w:t>et al</w:t>
      </w:r>
      <w:r w:rsidRPr="00EB777E">
        <w:rPr>
          <w:rFonts w:ascii="Arial" w:hAnsi="Arial" w:cs="Arial"/>
        </w:rPr>
        <w:t xml:space="preserve">. (2022) ‘Inequalities in energy drink consumption among UK adolescents: a mixed-methods study’, </w:t>
      </w:r>
      <w:r w:rsidRPr="00EB777E">
        <w:rPr>
          <w:rFonts w:ascii="Arial" w:hAnsi="Arial" w:cs="Arial"/>
          <w:i/>
          <w:iCs/>
        </w:rPr>
        <w:t>Public Health Nutrition</w:t>
      </w:r>
      <w:r w:rsidRPr="00EB777E">
        <w:rPr>
          <w:rFonts w:ascii="Arial" w:hAnsi="Arial" w:cs="Arial"/>
        </w:rPr>
        <w:t>, 26(4), pp. 747–760. doi:10.1017/S1368980022002357.</w:t>
      </w:r>
    </w:p>
    <w:p w14:paraId="5F91E1B7" w14:textId="77777777" w:rsidR="00E92ED3" w:rsidRDefault="00E92ED3" w:rsidP="000E255F">
      <w:pPr>
        <w:spacing w:line="480" w:lineRule="auto"/>
        <w:rPr>
          <w:rFonts w:ascii="Arial" w:hAnsi="Arial" w:cs="Arial"/>
        </w:rPr>
      </w:pPr>
      <w:proofErr w:type="spellStart"/>
      <w:r w:rsidRPr="00EB777E">
        <w:rPr>
          <w:rFonts w:ascii="Arial" w:hAnsi="Arial" w:cs="Arial"/>
        </w:rPr>
        <w:lastRenderedPageBreak/>
        <w:t>Wellcome</w:t>
      </w:r>
      <w:proofErr w:type="spellEnd"/>
      <w:r w:rsidRPr="00EB777E">
        <w:rPr>
          <w:rFonts w:ascii="Arial" w:hAnsi="Arial" w:cs="Arial"/>
        </w:rPr>
        <w:t xml:space="preserve"> Trust (2021) ‘Involving young people in health research’. Available at: </w:t>
      </w:r>
      <w:hyperlink r:id="rId45" w:tgtFrame="_blank" w:history="1">
        <w:r w:rsidRPr="00EB777E">
          <w:rPr>
            <w:rStyle w:val="Hyperlink"/>
            <w:rFonts w:ascii="Arial" w:hAnsi="Arial" w:cs="Arial"/>
            <w:color w:val="auto"/>
          </w:rPr>
          <w:t>https://wellcome.org/reports/involving-young-people-health-research</w:t>
        </w:r>
      </w:hyperlink>
      <w:r w:rsidRPr="00EB777E">
        <w:rPr>
          <w:rFonts w:ascii="Arial" w:hAnsi="Arial" w:cs="Arial"/>
        </w:rPr>
        <w:t> (Accessed: 21 May 2025)</w:t>
      </w:r>
      <w:r>
        <w:rPr>
          <w:rFonts w:ascii="Arial" w:hAnsi="Arial" w:cs="Arial"/>
        </w:rPr>
        <w:t>.</w:t>
      </w:r>
    </w:p>
    <w:p w14:paraId="755D3940" w14:textId="183FB866" w:rsidR="00E92ED3" w:rsidRDefault="00E92ED3" w:rsidP="000E255F">
      <w:pPr>
        <w:spacing w:line="480" w:lineRule="auto"/>
        <w:rPr>
          <w:rFonts w:ascii="Arial" w:hAnsi="Arial" w:cs="Arial"/>
        </w:rPr>
      </w:pPr>
      <w:r w:rsidRPr="00A777F7">
        <w:rPr>
          <w:rFonts w:ascii="Arial" w:hAnsi="Arial" w:cs="Arial"/>
        </w:rPr>
        <w:t>Youth Futures Foundation (2024) </w:t>
      </w:r>
      <w:r w:rsidRPr="00A777F7">
        <w:rPr>
          <w:rFonts w:ascii="Arial" w:hAnsi="Arial" w:cs="Arial"/>
          <w:i/>
          <w:iCs/>
        </w:rPr>
        <w:t>Youth Participatory Research: A Review of Reviews and Practice Guidance</w:t>
      </w:r>
      <w:r w:rsidRPr="00A777F7">
        <w:rPr>
          <w:rFonts w:ascii="Arial" w:hAnsi="Arial" w:cs="Arial"/>
        </w:rPr>
        <w:t>. Available at: </w:t>
      </w:r>
      <w:hyperlink r:id="rId46" w:tgtFrame="_blank" w:history="1">
        <w:r w:rsidRPr="00A777F7">
          <w:rPr>
            <w:rStyle w:val="Hyperlink"/>
            <w:rFonts w:ascii="Arial" w:hAnsi="Arial" w:cs="Arial"/>
          </w:rPr>
          <w:t>https://youthfuturesfoundation.org/wp-content/uploads/2024/05/Youth-Participatory-Approach-Report-Peer-Review-Final.pdf</w:t>
        </w:r>
      </w:hyperlink>
      <w:r w:rsidRPr="00A777F7">
        <w:rPr>
          <w:rFonts w:ascii="Arial" w:hAnsi="Arial" w:cs="Arial"/>
        </w:rPr>
        <w:t> (Accessed: 17 May 2025)</w:t>
      </w:r>
      <w:r>
        <w:rPr>
          <w:rFonts w:ascii="Arial" w:hAnsi="Arial" w:cs="Arial"/>
        </w:rPr>
        <w:t>.</w:t>
      </w:r>
    </w:p>
    <w:p w14:paraId="3E52E11E" w14:textId="2DBD491E" w:rsidR="00517CE6" w:rsidRDefault="00E92ED3" w:rsidP="00A777F7">
      <w:pPr>
        <w:spacing w:line="480" w:lineRule="auto"/>
        <w:rPr>
          <w:rFonts w:ascii="Arial" w:hAnsi="Arial" w:cs="Arial"/>
        </w:rPr>
      </w:pPr>
      <w:r w:rsidRPr="006F73D3">
        <w:rPr>
          <w:rFonts w:ascii="Arial" w:hAnsi="Arial" w:cs="Arial"/>
        </w:rPr>
        <w:t>Youth Work in Wales Review Group (2022)</w:t>
      </w:r>
      <w:r w:rsidRPr="00A777F7">
        <w:rPr>
          <w:rFonts w:ascii="Arial" w:hAnsi="Arial" w:cs="Arial"/>
          <w:i/>
          <w:iCs/>
        </w:rPr>
        <w:t> Youth Work in Wales: Principles and Purposes</w:t>
      </w:r>
      <w:r w:rsidRPr="006F73D3">
        <w:rPr>
          <w:rFonts w:ascii="Arial" w:hAnsi="Arial" w:cs="Arial"/>
        </w:rPr>
        <w:t>. Available at: https://www.cwvys.org.uk/wp-content/uploads/2022/10/YOUTH-WORK-IN-WALES-2022-ENGLISH.pdf (Accessed: 10 May 2025)</w:t>
      </w:r>
      <w:r>
        <w:rPr>
          <w:rFonts w:ascii="Arial" w:hAnsi="Arial" w:cs="Arial"/>
        </w:rPr>
        <w:t>.</w:t>
      </w:r>
    </w:p>
    <w:p w14:paraId="749A9BAB" w14:textId="77777777" w:rsidR="00474EC0" w:rsidRDefault="00474EC0" w:rsidP="00A777F7">
      <w:pPr>
        <w:spacing w:line="480" w:lineRule="auto"/>
        <w:rPr>
          <w:rFonts w:ascii="Arial" w:hAnsi="Arial" w:cs="Arial"/>
        </w:rPr>
      </w:pPr>
    </w:p>
    <w:p w14:paraId="09A8C101" w14:textId="77777777" w:rsidR="00474EC0" w:rsidRDefault="00474EC0" w:rsidP="00A777F7">
      <w:pPr>
        <w:spacing w:line="480" w:lineRule="auto"/>
        <w:rPr>
          <w:rFonts w:ascii="Arial" w:hAnsi="Arial" w:cs="Arial"/>
        </w:rPr>
      </w:pPr>
    </w:p>
    <w:p w14:paraId="04017126" w14:textId="77777777" w:rsidR="00474EC0" w:rsidRDefault="00474EC0" w:rsidP="00A777F7">
      <w:pPr>
        <w:spacing w:line="480" w:lineRule="auto"/>
        <w:rPr>
          <w:rFonts w:ascii="Arial" w:hAnsi="Arial" w:cs="Arial"/>
        </w:rPr>
      </w:pPr>
    </w:p>
    <w:p w14:paraId="3169D949" w14:textId="77777777" w:rsidR="00474EC0" w:rsidRDefault="00474EC0" w:rsidP="00A777F7">
      <w:pPr>
        <w:spacing w:line="480" w:lineRule="auto"/>
        <w:rPr>
          <w:rFonts w:ascii="Arial" w:hAnsi="Arial" w:cs="Arial"/>
        </w:rPr>
      </w:pPr>
    </w:p>
    <w:p w14:paraId="50901AAD" w14:textId="77777777" w:rsidR="00474EC0" w:rsidRDefault="00474EC0" w:rsidP="00A777F7">
      <w:pPr>
        <w:spacing w:line="480" w:lineRule="auto"/>
        <w:rPr>
          <w:rFonts w:ascii="Arial" w:hAnsi="Arial" w:cs="Arial"/>
        </w:rPr>
      </w:pPr>
    </w:p>
    <w:p w14:paraId="4267FB96" w14:textId="77777777" w:rsidR="00474EC0" w:rsidRDefault="00474EC0" w:rsidP="00A777F7">
      <w:pPr>
        <w:spacing w:line="480" w:lineRule="auto"/>
        <w:rPr>
          <w:rFonts w:ascii="Arial" w:hAnsi="Arial" w:cs="Arial"/>
        </w:rPr>
      </w:pPr>
    </w:p>
    <w:p w14:paraId="61E44ADA" w14:textId="77777777" w:rsidR="00474EC0" w:rsidRDefault="00474EC0" w:rsidP="00A777F7">
      <w:pPr>
        <w:spacing w:line="480" w:lineRule="auto"/>
        <w:rPr>
          <w:rFonts w:ascii="Arial" w:hAnsi="Arial" w:cs="Arial"/>
        </w:rPr>
      </w:pPr>
    </w:p>
    <w:p w14:paraId="5B775BF2" w14:textId="77777777" w:rsidR="00474EC0" w:rsidRDefault="00474EC0" w:rsidP="00A777F7">
      <w:pPr>
        <w:spacing w:line="480" w:lineRule="auto"/>
        <w:rPr>
          <w:rFonts w:ascii="Arial" w:hAnsi="Arial" w:cs="Arial"/>
        </w:rPr>
      </w:pPr>
    </w:p>
    <w:p w14:paraId="1C7C3F89" w14:textId="77777777" w:rsidR="00474EC0" w:rsidRDefault="00474EC0" w:rsidP="00A777F7">
      <w:pPr>
        <w:spacing w:line="480" w:lineRule="auto"/>
        <w:rPr>
          <w:rFonts w:ascii="Arial" w:hAnsi="Arial" w:cs="Arial"/>
        </w:rPr>
      </w:pPr>
    </w:p>
    <w:p w14:paraId="7F067C87" w14:textId="77777777" w:rsidR="00474EC0" w:rsidRDefault="00474EC0" w:rsidP="00A777F7">
      <w:pPr>
        <w:spacing w:line="480" w:lineRule="auto"/>
        <w:rPr>
          <w:rFonts w:ascii="Arial" w:hAnsi="Arial" w:cs="Arial"/>
        </w:rPr>
      </w:pPr>
    </w:p>
    <w:p w14:paraId="6E8B2DD6" w14:textId="77777777" w:rsidR="00474EC0" w:rsidRPr="00474EC0" w:rsidRDefault="00474EC0" w:rsidP="00A777F7">
      <w:pPr>
        <w:spacing w:line="480" w:lineRule="auto"/>
        <w:rPr>
          <w:rFonts w:ascii="Arial" w:hAnsi="Arial" w:cs="Arial"/>
        </w:rPr>
      </w:pPr>
    </w:p>
    <w:p w14:paraId="602F145A" w14:textId="26ABF925" w:rsidR="00517CE6" w:rsidRPr="00517CE6" w:rsidRDefault="00517CE6" w:rsidP="00517CE6">
      <w:pPr>
        <w:spacing w:line="480" w:lineRule="auto"/>
        <w:rPr>
          <w:rFonts w:ascii="Arial" w:hAnsi="Arial" w:cs="Arial"/>
          <w:b/>
          <w:bCs/>
          <w:color w:val="000000" w:themeColor="text1"/>
        </w:rPr>
      </w:pPr>
      <w:r w:rsidRPr="00517CE6">
        <w:rPr>
          <w:rFonts w:ascii="Arial" w:hAnsi="Arial" w:cs="Arial"/>
          <w:b/>
          <w:bCs/>
          <w:color w:val="000000" w:themeColor="text1"/>
        </w:rPr>
        <w:lastRenderedPageBreak/>
        <w:t>Appendi</w:t>
      </w:r>
      <w:r w:rsidR="00C06379">
        <w:rPr>
          <w:rFonts w:ascii="Arial" w:hAnsi="Arial" w:cs="Arial"/>
          <w:b/>
          <w:bCs/>
          <w:color w:val="000000" w:themeColor="text1"/>
        </w:rPr>
        <w:t>x</w:t>
      </w:r>
    </w:p>
    <w:p w14:paraId="092CA182" w14:textId="77777777" w:rsidR="00517CE6" w:rsidRPr="00AA4122" w:rsidRDefault="00517CE6" w:rsidP="00517CE6">
      <w:pPr>
        <w:spacing w:line="480" w:lineRule="auto"/>
        <w:rPr>
          <w:rFonts w:ascii="Arial" w:hAnsi="Arial" w:cs="Arial"/>
          <w:color w:val="000000" w:themeColor="text1"/>
        </w:rPr>
      </w:pPr>
      <w:r w:rsidRPr="00AA4122">
        <w:rPr>
          <w:rFonts w:ascii="Arial" w:hAnsi="Arial" w:cs="Arial"/>
          <w:color w:val="000000" w:themeColor="text1"/>
        </w:rPr>
        <w:t>Semi structured interview questions (examples)</w:t>
      </w:r>
    </w:p>
    <w:p w14:paraId="103C9F6B" w14:textId="77777777" w:rsidR="00517CE6" w:rsidRPr="00961DC3" w:rsidRDefault="00517CE6" w:rsidP="00517CE6">
      <w:pPr>
        <w:pStyle w:val="ListParagraph"/>
        <w:numPr>
          <w:ilvl w:val="0"/>
          <w:numId w:val="4"/>
        </w:numPr>
        <w:spacing w:line="480" w:lineRule="auto"/>
        <w:rPr>
          <w:rFonts w:ascii="Arial" w:hAnsi="Arial" w:cs="Arial"/>
          <w:color w:val="000000" w:themeColor="text1"/>
        </w:rPr>
      </w:pPr>
      <w:r w:rsidRPr="00AA4122">
        <w:rPr>
          <w:rFonts w:ascii="Arial" w:hAnsi="Arial" w:cs="Arial"/>
          <w:color w:val="000000" w:themeColor="text1"/>
        </w:rPr>
        <w:t>Can you tell me about the first time you tried an energy drink like monster? What made you want to try it? … how did you feel afterwards?</w:t>
      </w:r>
    </w:p>
    <w:p w14:paraId="00BC7F47" w14:textId="77777777" w:rsidR="00517CE6" w:rsidRPr="00F66E29" w:rsidRDefault="00517CE6" w:rsidP="00517CE6">
      <w:pPr>
        <w:pStyle w:val="ListParagraph"/>
        <w:numPr>
          <w:ilvl w:val="0"/>
          <w:numId w:val="4"/>
        </w:numPr>
        <w:spacing w:line="480" w:lineRule="auto"/>
        <w:rPr>
          <w:rFonts w:ascii="Arial" w:hAnsi="Arial" w:cs="Arial"/>
          <w:color w:val="000000" w:themeColor="text1"/>
        </w:rPr>
      </w:pPr>
      <w:r w:rsidRPr="00AA4122">
        <w:rPr>
          <w:rFonts w:ascii="Arial" w:hAnsi="Arial" w:cs="Arial"/>
          <w:color w:val="000000" w:themeColor="text1"/>
        </w:rPr>
        <w:t>How often do you drink energy drinks, and in what situations do you usually have them? Are there certain times of places where you’re more likely to drink them?</w:t>
      </w:r>
    </w:p>
    <w:p w14:paraId="5A6B6B22" w14:textId="77777777" w:rsidR="00517CE6" w:rsidRPr="00AA4122" w:rsidRDefault="00517CE6" w:rsidP="00517CE6">
      <w:pPr>
        <w:pStyle w:val="ListParagraph"/>
        <w:numPr>
          <w:ilvl w:val="0"/>
          <w:numId w:val="4"/>
        </w:numPr>
        <w:spacing w:line="480" w:lineRule="auto"/>
        <w:rPr>
          <w:rFonts w:ascii="Arial" w:hAnsi="Arial" w:cs="Arial"/>
          <w:color w:val="000000" w:themeColor="text1"/>
        </w:rPr>
      </w:pPr>
      <w:r w:rsidRPr="00AA4122">
        <w:rPr>
          <w:rFonts w:ascii="Arial" w:hAnsi="Arial" w:cs="Arial"/>
          <w:color w:val="000000" w:themeColor="text1"/>
        </w:rPr>
        <w:t>What do you notice about how your body feels after drinking an energy drink? Do you feel more awake, restless, get headaches?</w:t>
      </w:r>
    </w:p>
    <w:p w14:paraId="62E21A8B" w14:textId="77777777" w:rsidR="00FD703D" w:rsidRDefault="00FD703D"/>
    <w:sectPr w:rsidR="00FD703D">
      <w:headerReference w:type="default" r:id="rId47"/>
      <w:foot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EB987A" w14:textId="77777777" w:rsidR="00365E1C" w:rsidRDefault="00365E1C" w:rsidP="0063021B">
      <w:pPr>
        <w:spacing w:after="0" w:line="240" w:lineRule="auto"/>
      </w:pPr>
      <w:r>
        <w:separator/>
      </w:r>
    </w:p>
  </w:endnote>
  <w:endnote w:type="continuationSeparator" w:id="0">
    <w:p w14:paraId="09F0CDEE" w14:textId="77777777" w:rsidR="00365E1C" w:rsidRDefault="00365E1C" w:rsidP="006302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5324751"/>
      <w:docPartObj>
        <w:docPartGallery w:val="Page Numbers (Bottom of Page)"/>
        <w:docPartUnique/>
      </w:docPartObj>
    </w:sdtPr>
    <w:sdtEndPr>
      <w:rPr>
        <w:noProof/>
      </w:rPr>
    </w:sdtEndPr>
    <w:sdtContent>
      <w:p w14:paraId="1E8F7562" w14:textId="19A676A6" w:rsidR="0063021B" w:rsidRDefault="0063021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6FFC6B" w14:textId="77777777" w:rsidR="0063021B" w:rsidRDefault="006302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E81E98" w14:textId="77777777" w:rsidR="00365E1C" w:rsidRDefault="00365E1C" w:rsidP="0063021B">
      <w:pPr>
        <w:spacing w:after="0" w:line="240" w:lineRule="auto"/>
      </w:pPr>
      <w:r>
        <w:separator/>
      </w:r>
    </w:p>
  </w:footnote>
  <w:footnote w:type="continuationSeparator" w:id="0">
    <w:p w14:paraId="579CEF85" w14:textId="77777777" w:rsidR="00365E1C" w:rsidRDefault="00365E1C" w:rsidP="006302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DD830E" w14:textId="1770B66F" w:rsidR="0063021B" w:rsidRDefault="0063021B">
    <w:pPr>
      <w:pStyle w:val="Header"/>
    </w:pPr>
    <w:r>
      <w:t>ECYW5001                                                                                                                                               2312645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76089A"/>
    <w:multiLevelType w:val="multilevel"/>
    <w:tmpl w:val="434C3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50C17B9"/>
    <w:multiLevelType w:val="multilevel"/>
    <w:tmpl w:val="A7026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85B1C22"/>
    <w:multiLevelType w:val="hybridMultilevel"/>
    <w:tmpl w:val="D63691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903A1C"/>
    <w:multiLevelType w:val="multilevel"/>
    <w:tmpl w:val="FDC05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4796A10"/>
    <w:multiLevelType w:val="multilevel"/>
    <w:tmpl w:val="DE1A10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52A3A40"/>
    <w:multiLevelType w:val="multilevel"/>
    <w:tmpl w:val="C8F85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BBE7374"/>
    <w:multiLevelType w:val="multilevel"/>
    <w:tmpl w:val="DE1A10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E6F3BD2"/>
    <w:multiLevelType w:val="hybridMultilevel"/>
    <w:tmpl w:val="379E3B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48478578">
    <w:abstractNumId w:val="6"/>
  </w:num>
  <w:num w:numId="2" w16cid:durableId="1356613213">
    <w:abstractNumId w:val="1"/>
  </w:num>
  <w:num w:numId="3" w16cid:durableId="2140414244">
    <w:abstractNumId w:val="5"/>
  </w:num>
  <w:num w:numId="4" w16cid:durableId="130825564">
    <w:abstractNumId w:val="4"/>
  </w:num>
  <w:num w:numId="5" w16cid:durableId="380982571">
    <w:abstractNumId w:val="3"/>
  </w:num>
  <w:num w:numId="6" w16cid:durableId="1937440904">
    <w:abstractNumId w:val="0"/>
  </w:num>
  <w:num w:numId="7" w16cid:durableId="1073553165">
    <w:abstractNumId w:val="7"/>
  </w:num>
  <w:num w:numId="8" w16cid:durableId="15060947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703D"/>
    <w:rsid w:val="00003A85"/>
    <w:rsid w:val="000042A6"/>
    <w:rsid w:val="00012F35"/>
    <w:rsid w:val="00017735"/>
    <w:rsid w:val="00017EB9"/>
    <w:rsid w:val="000257D2"/>
    <w:rsid w:val="00044C8C"/>
    <w:rsid w:val="00095CC6"/>
    <w:rsid w:val="000A307F"/>
    <w:rsid w:val="000E255F"/>
    <w:rsid w:val="00100FF0"/>
    <w:rsid w:val="00137E0D"/>
    <w:rsid w:val="00140AE8"/>
    <w:rsid w:val="00142FE3"/>
    <w:rsid w:val="00147EA8"/>
    <w:rsid w:val="0019078A"/>
    <w:rsid w:val="00196EBD"/>
    <w:rsid w:val="001F2D73"/>
    <w:rsid w:val="001F31E3"/>
    <w:rsid w:val="001F4B6A"/>
    <w:rsid w:val="001F56C7"/>
    <w:rsid w:val="00203003"/>
    <w:rsid w:val="00296726"/>
    <w:rsid w:val="002A5E68"/>
    <w:rsid w:val="002D3483"/>
    <w:rsid w:val="0033390E"/>
    <w:rsid w:val="00365E1C"/>
    <w:rsid w:val="003C7294"/>
    <w:rsid w:val="003D6B0A"/>
    <w:rsid w:val="00411A09"/>
    <w:rsid w:val="004172E4"/>
    <w:rsid w:val="0044368C"/>
    <w:rsid w:val="00471039"/>
    <w:rsid w:val="00474EC0"/>
    <w:rsid w:val="004B408E"/>
    <w:rsid w:val="004E430C"/>
    <w:rsid w:val="00505F8D"/>
    <w:rsid w:val="00511B80"/>
    <w:rsid w:val="00517CE6"/>
    <w:rsid w:val="00521FF5"/>
    <w:rsid w:val="00564E49"/>
    <w:rsid w:val="0058500D"/>
    <w:rsid w:val="005C5F94"/>
    <w:rsid w:val="005E0A77"/>
    <w:rsid w:val="005F6F1A"/>
    <w:rsid w:val="0061089C"/>
    <w:rsid w:val="006240A6"/>
    <w:rsid w:val="0063021B"/>
    <w:rsid w:val="006605DC"/>
    <w:rsid w:val="00663212"/>
    <w:rsid w:val="006B4248"/>
    <w:rsid w:val="006F6C40"/>
    <w:rsid w:val="006F73D3"/>
    <w:rsid w:val="0070604A"/>
    <w:rsid w:val="00735239"/>
    <w:rsid w:val="00745493"/>
    <w:rsid w:val="007649F7"/>
    <w:rsid w:val="00770007"/>
    <w:rsid w:val="00775D7D"/>
    <w:rsid w:val="00793B86"/>
    <w:rsid w:val="007957CD"/>
    <w:rsid w:val="007B2A7F"/>
    <w:rsid w:val="007B33BC"/>
    <w:rsid w:val="007C2912"/>
    <w:rsid w:val="007F30AF"/>
    <w:rsid w:val="00841270"/>
    <w:rsid w:val="00852C5C"/>
    <w:rsid w:val="00853128"/>
    <w:rsid w:val="008A5426"/>
    <w:rsid w:val="008B2AEB"/>
    <w:rsid w:val="008D2C59"/>
    <w:rsid w:val="008E709E"/>
    <w:rsid w:val="008F15D5"/>
    <w:rsid w:val="00924C93"/>
    <w:rsid w:val="0094163B"/>
    <w:rsid w:val="0095565C"/>
    <w:rsid w:val="00960408"/>
    <w:rsid w:val="00961DC3"/>
    <w:rsid w:val="00990C9E"/>
    <w:rsid w:val="009B4E9A"/>
    <w:rsid w:val="009D5E73"/>
    <w:rsid w:val="009E54DF"/>
    <w:rsid w:val="009F4A6F"/>
    <w:rsid w:val="00A14366"/>
    <w:rsid w:val="00A25CF0"/>
    <w:rsid w:val="00A46D5A"/>
    <w:rsid w:val="00A60DFC"/>
    <w:rsid w:val="00A777F7"/>
    <w:rsid w:val="00B16F95"/>
    <w:rsid w:val="00B24C7B"/>
    <w:rsid w:val="00B35677"/>
    <w:rsid w:val="00B35C88"/>
    <w:rsid w:val="00B73CA6"/>
    <w:rsid w:val="00B744A7"/>
    <w:rsid w:val="00B86256"/>
    <w:rsid w:val="00B86AEE"/>
    <w:rsid w:val="00BA343F"/>
    <w:rsid w:val="00BC108E"/>
    <w:rsid w:val="00BD2A42"/>
    <w:rsid w:val="00BD48A3"/>
    <w:rsid w:val="00BE6B33"/>
    <w:rsid w:val="00C06379"/>
    <w:rsid w:val="00C06B07"/>
    <w:rsid w:val="00C45B01"/>
    <w:rsid w:val="00C46EAB"/>
    <w:rsid w:val="00C624EE"/>
    <w:rsid w:val="00C86223"/>
    <w:rsid w:val="00D53176"/>
    <w:rsid w:val="00D81A34"/>
    <w:rsid w:val="00D909BF"/>
    <w:rsid w:val="00D9137B"/>
    <w:rsid w:val="00D97062"/>
    <w:rsid w:val="00DD4A46"/>
    <w:rsid w:val="00DE13B7"/>
    <w:rsid w:val="00DE44DC"/>
    <w:rsid w:val="00E148F4"/>
    <w:rsid w:val="00E606D5"/>
    <w:rsid w:val="00E81E89"/>
    <w:rsid w:val="00E92ED3"/>
    <w:rsid w:val="00EA35F5"/>
    <w:rsid w:val="00EB777E"/>
    <w:rsid w:val="00F1745B"/>
    <w:rsid w:val="00F42627"/>
    <w:rsid w:val="00F915AF"/>
    <w:rsid w:val="00FD703D"/>
    <w:rsid w:val="00FD734E"/>
    <w:rsid w:val="00FF280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C4E3D"/>
  <w15:chartTrackingRefBased/>
  <w15:docId w15:val="{CDE20819-9160-41EF-8D30-39DE0CCB2C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703D"/>
  </w:style>
  <w:style w:type="paragraph" w:styleId="Heading1">
    <w:name w:val="heading 1"/>
    <w:basedOn w:val="Normal"/>
    <w:next w:val="Normal"/>
    <w:link w:val="Heading1Char"/>
    <w:uiPriority w:val="9"/>
    <w:qFormat/>
    <w:rsid w:val="00FD70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70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70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70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70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70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70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70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70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70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70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70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70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70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70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70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70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703D"/>
    <w:rPr>
      <w:rFonts w:eastAsiaTheme="majorEastAsia" w:cstheme="majorBidi"/>
      <w:color w:val="272727" w:themeColor="text1" w:themeTint="D8"/>
    </w:rPr>
  </w:style>
  <w:style w:type="paragraph" w:styleId="Title">
    <w:name w:val="Title"/>
    <w:basedOn w:val="Normal"/>
    <w:next w:val="Normal"/>
    <w:link w:val="TitleChar"/>
    <w:uiPriority w:val="10"/>
    <w:qFormat/>
    <w:rsid w:val="00FD70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70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70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70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703D"/>
    <w:pPr>
      <w:spacing w:before="160"/>
      <w:jc w:val="center"/>
    </w:pPr>
    <w:rPr>
      <w:i/>
      <w:iCs/>
      <w:color w:val="404040" w:themeColor="text1" w:themeTint="BF"/>
    </w:rPr>
  </w:style>
  <w:style w:type="character" w:customStyle="1" w:styleId="QuoteChar">
    <w:name w:val="Quote Char"/>
    <w:basedOn w:val="DefaultParagraphFont"/>
    <w:link w:val="Quote"/>
    <w:uiPriority w:val="29"/>
    <w:rsid w:val="00FD703D"/>
    <w:rPr>
      <w:i/>
      <w:iCs/>
      <w:color w:val="404040" w:themeColor="text1" w:themeTint="BF"/>
    </w:rPr>
  </w:style>
  <w:style w:type="paragraph" w:styleId="ListParagraph">
    <w:name w:val="List Paragraph"/>
    <w:basedOn w:val="Normal"/>
    <w:uiPriority w:val="34"/>
    <w:qFormat/>
    <w:rsid w:val="00FD703D"/>
    <w:pPr>
      <w:ind w:left="720"/>
      <w:contextualSpacing/>
    </w:pPr>
  </w:style>
  <w:style w:type="character" w:styleId="IntenseEmphasis">
    <w:name w:val="Intense Emphasis"/>
    <w:basedOn w:val="DefaultParagraphFont"/>
    <w:uiPriority w:val="21"/>
    <w:qFormat/>
    <w:rsid w:val="00FD703D"/>
    <w:rPr>
      <w:i/>
      <w:iCs/>
      <w:color w:val="0F4761" w:themeColor="accent1" w:themeShade="BF"/>
    </w:rPr>
  </w:style>
  <w:style w:type="paragraph" w:styleId="IntenseQuote">
    <w:name w:val="Intense Quote"/>
    <w:basedOn w:val="Normal"/>
    <w:next w:val="Normal"/>
    <w:link w:val="IntenseQuoteChar"/>
    <w:uiPriority w:val="30"/>
    <w:qFormat/>
    <w:rsid w:val="00FD70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703D"/>
    <w:rPr>
      <w:i/>
      <w:iCs/>
      <w:color w:val="0F4761" w:themeColor="accent1" w:themeShade="BF"/>
    </w:rPr>
  </w:style>
  <w:style w:type="character" w:styleId="IntenseReference">
    <w:name w:val="Intense Reference"/>
    <w:basedOn w:val="DefaultParagraphFont"/>
    <w:uiPriority w:val="32"/>
    <w:qFormat/>
    <w:rsid w:val="00FD703D"/>
    <w:rPr>
      <w:b/>
      <w:bCs/>
      <w:smallCaps/>
      <w:color w:val="0F4761" w:themeColor="accent1" w:themeShade="BF"/>
      <w:spacing w:val="5"/>
    </w:rPr>
  </w:style>
  <w:style w:type="character" w:styleId="Hyperlink">
    <w:name w:val="Hyperlink"/>
    <w:basedOn w:val="DefaultParagraphFont"/>
    <w:uiPriority w:val="99"/>
    <w:unhideWhenUsed/>
    <w:rsid w:val="00FD703D"/>
    <w:rPr>
      <w:color w:val="467886" w:themeColor="hyperlink"/>
      <w:u w:val="single"/>
    </w:rPr>
  </w:style>
  <w:style w:type="character" w:styleId="Strong">
    <w:name w:val="Strong"/>
    <w:basedOn w:val="DefaultParagraphFont"/>
    <w:uiPriority w:val="22"/>
    <w:qFormat/>
    <w:rsid w:val="00FD703D"/>
    <w:rPr>
      <w:b/>
      <w:bCs/>
    </w:rPr>
  </w:style>
  <w:style w:type="paragraph" w:customStyle="1" w:styleId="my-0">
    <w:name w:val="my-0"/>
    <w:basedOn w:val="Normal"/>
    <w:rsid w:val="00FD703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FD703D"/>
    <w:rPr>
      <w:i/>
      <w:iCs/>
    </w:rPr>
  </w:style>
  <w:style w:type="character" w:styleId="FollowedHyperlink">
    <w:name w:val="FollowedHyperlink"/>
    <w:basedOn w:val="DefaultParagraphFont"/>
    <w:uiPriority w:val="99"/>
    <w:semiHidden/>
    <w:unhideWhenUsed/>
    <w:rsid w:val="00FD703D"/>
    <w:rPr>
      <w:color w:val="96607D" w:themeColor="followedHyperlink"/>
      <w:u w:val="single"/>
    </w:rPr>
  </w:style>
  <w:style w:type="paragraph" w:styleId="Header">
    <w:name w:val="header"/>
    <w:basedOn w:val="Normal"/>
    <w:link w:val="HeaderChar"/>
    <w:uiPriority w:val="99"/>
    <w:unhideWhenUsed/>
    <w:rsid w:val="006302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021B"/>
  </w:style>
  <w:style w:type="paragraph" w:styleId="Footer">
    <w:name w:val="footer"/>
    <w:basedOn w:val="Normal"/>
    <w:link w:val="FooterChar"/>
    <w:uiPriority w:val="99"/>
    <w:unhideWhenUsed/>
    <w:rsid w:val="006302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021B"/>
  </w:style>
  <w:style w:type="character" w:styleId="UnresolvedMention">
    <w:name w:val="Unresolved Mention"/>
    <w:basedOn w:val="DefaultParagraphFont"/>
    <w:uiPriority w:val="99"/>
    <w:semiHidden/>
    <w:unhideWhenUsed/>
    <w:rsid w:val="00BC10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6641369">
      <w:bodyDiv w:val="1"/>
      <w:marLeft w:val="0"/>
      <w:marRight w:val="0"/>
      <w:marTop w:val="0"/>
      <w:marBottom w:val="0"/>
      <w:divBdr>
        <w:top w:val="none" w:sz="0" w:space="0" w:color="auto"/>
        <w:left w:val="none" w:sz="0" w:space="0" w:color="auto"/>
        <w:bottom w:val="none" w:sz="0" w:space="0" w:color="auto"/>
        <w:right w:val="none" w:sz="0" w:space="0" w:color="auto"/>
      </w:divBdr>
    </w:div>
    <w:div w:id="492573531">
      <w:bodyDiv w:val="1"/>
      <w:marLeft w:val="0"/>
      <w:marRight w:val="0"/>
      <w:marTop w:val="0"/>
      <w:marBottom w:val="0"/>
      <w:divBdr>
        <w:top w:val="none" w:sz="0" w:space="0" w:color="auto"/>
        <w:left w:val="none" w:sz="0" w:space="0" w:color="auto"/>
        <w:bottom w:val="none" w:sz="0" w:space="0" w:color="auto"/>
        <w:right w:val="none" w:sz="0" w:space="0" w:color="auto"/>
      </w:divBdr>
    </w:div>
    <w:div w:id="1065251617">
      <w:bodyDiv w:val="1"/>
      <w:marLeft w:val="0"/>
      <w:marRight w:val="0"/>
      <w:marTop w:val="0"/>
      <w:marBottom w:val="0"/>
      <w:divBdr>
        <w:top w:val="none" w:sz="0" w:space="0" w:color="auto"/>
        <w:left w:val="none" w:sz="0" w:space="0" w:color="auto"/>
        <w:bottom w:val="none" w:sz="0" w:space="0" w:color="auto"/>
        <w:right w:val="none" w:sz="0" w:space="0" w:color="auto"/>
      </w:divBdr>
      <w:divsChild>
        <w:div w:id="1746680948">
          <w:marLeft w:val="0"/>
          <w:marRight w:val="0"/>
          <w:marTop w:val="0"/>
          <w:marBottom w:val="0"/>
          <w:divBdr>
            <w:top w:val="none" w:sz="0" w:space="0" w:color="auto"/>
            <w:left w:val="none" w:sz="0" w:space="0" w:color="auto"/>
            <w:bottom w:val="none" w:sz="0" w:space="0" w:color="auto"/>
            <w:right w:val="none" w:sz="0" w:space="0" w:color="auto"/>
          </w:divBdr>
          <w:divsChild>
            <w:div w:id="802383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6485467">
      <w:bodyDiv w:val="1"/>
      <w:marLeft w:val="0"/>
      <w:marRight w:val="0"/>
      <w:marTop w:val="0"/>
      <w:marBottom w:val="0"/>
      <w:divBdr>
        <w:top w:val="none" w:sz="0" w:space="0" w:color="auto"/>
        <w:left w:val="none" w:sz="0" w:space="0" w:color="auto"/>
        <w:bottom w:val="none" w:sz="0" w:space="0" w:color="auto"/>
        <w:right w:val="none" w:sz="0" w:space="0" w:color="auto"/>
      </w:divBdr>
    </w:div>
    <w:div w:id="1960645734">
      <w:bodyDiv w:val="1"/>
      <w:marLeft w:val="0"/>
      <w:marRight w:val="0"/>
      <w:marTop w:val="0"/>
      <w:marBottom w:val="0"/>
      <w:divBdr>
        <w:top w:val="none" w:sz="0" w:space="0" w:color="auto"/>
        <w:left w:val="none" w:sz="0" w:space="0" w:color="auto"/>
        <w:bottom w:val="none" w:sz="0" w:space="0" w:color="auto"/>
        <w:right w:val="none" w:sz="0" w:space="0" w:color="auto"/>
      </w:divBdr>
    </w:div>
    <w:div w:id="20263202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user-research.education.gov.uk/guidance/ethics-and-safeguarding/research-with-children-and-young-people" TargetMode="External"/><Relationship Id="rId18" Type="http://schemas.openxmlformats.org/officeDocument/2006/relationships/hyperlink" Target="https://discovery.ucl.ac.uk/id/eprint/10019205/1/morrow2008ethical49.pdf" TargetMode="External"/><Relationship Id="rId26" Type="http://schemas.openxmlformats.org/officeDocument/2006/relationships/hyperlink" Target="https://www.unicef.org.uk/what-we-do/un-convention-child-rights/" TargetMode="External"/><Relationship Id="rId39" Type="http://schemas.openxmlformats.org/officeDocument/2006/relationships/hyperlink" Target="https://www.learningforinvolvement.org.uk/content/resource/nihr-involving-children-and-young-people-as-advisors-in-research/" TargetMode="External"/><Relationship Id="rId21" Type="http://schemas.openxmlformats.org/officeDocument/2006/relationships/hyperlink" Target="https://publications.naturalengland.org.uk/publication/4513819616346112" TargetMode="External"/><Relationship Id="rId34" Type="http://schemas.openxmlformats.org/officeDocument/2006/relationships/hyperlink" Target="https://www.ncbi.nlm.nih.gov/pmc/articles/PMC3417519/" TargetMode="External"/><Relationship Id="rId42" Type="http://schemas.openxmlformats.org/officeDocument/2006/relationships/hyperlink" Target="https://www.ncbi.nlm.nih.gov/pmc/articles/PMC6311602/" TargetMode="External"/><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participationpool.eu/wp-content/uploads/2020/05/Hart-R.-1992-Children-Participation-from-Tokenism-to-Citizenship.pdf" TargetMode="External"/><Relationship Id="rId29" Type="http://schemas.openxmlformats.org/officeDocument/2006/relationships/hyperlink" Target="https://ltl.org.uk/key-policies-scotland/" TargetMode="External"/><Relationship Id="rId11" Type="http://schemas.openxmlformats.org/officeDocument/2006/relationships/hyperlink" Target="https://doi.org/10.1191/1478088706qp063oa" TargetMode="External"/><Relationship Id="rId24" Type="http://schemas.openxmlformats.org/officeDocument/2006/relationships/hyperlink" Target="https://learning.nspcc.org.uk/research-resources/" TargetMode="External"/><Relationship Id="rId32" Type="http://schemas.openxmlformats.org/officeDocument/2006/relationships/hyperlink" Target="https://www.qualitativeresearch.net/index.php/fqs/article/view/2858/4199" TargetMode="External"/><Relationship Id="rId37" Type="http://schemas.openxmlformats.org/officeDocument/2006/relationships/hyperlink" Target="https://eppi.ioe.ac.uk/cms/Default.aspx?tabid=2398" TargetMode="External"/><Relationship Id="rId40" Type="http://schemas.openxmlformats.org/officeDocument/2006/relationships/hyperlink" Target="https://learning.nspcc.org.uk/research-resources/briefings/research-with-children-ethics-safety-promoting-inclusion" TargetMode="External"/><Relationship Id="rId45" Type="http://schemas.openxmlformats.org/officeDocument/2006/relationships/hyperlink" Target="https://wellcome.org/reports/involving-young-people-health-research" TargetMode="External"/><Relationship Id="rId5" Type="http://schemas.openxmlformats.org/officeDocument/2006/relationships/webSettings" Target="webSettings.xml"/><Relationship Id="rId15" Type="http://schemas.openxmlformats.org/officeDocument/2006/relationships/hyperlink" Target="https://journals-sagepub-com.ezproxy.uwtsd.ac.uk/doi/epdf/10.1177/104973202129120052" TargetMode="External"/><Relationship Id="rId23" Type="http://schemas.openxmlformats.org/officeDocument/2006/relationships/hyperlink" Target="https://journals.sagepub.com/doi/full/10.1177/1609406917733847" TargetMode="External"/><Relationship Id="rId28" Type="http://schemas.openxmlformats.org/officeDocument/2006/relationships/hyperlink" Target="https://www.youngminds.org.uk/about-us/media-centre/mental-health-statistics/" TargetMode="External"/><Relationship Id="rId36" Type="http://schemas.openxmlformats.org/officeDocument/2006/relationships/hyperlink" Target="https://pubmed.ncbi.nlm.nih.gov/35131813/" TargetMode="External"/><Relationship Id="rId49" Type="http://schemas.openxmlformats.org/officeDocument/2006/relationships/fontTable" Target="fontTable.xml"/><Relationship Id="rId10" Type="http://schemas.openxmlformats.org/officeDocument/2006/relationships/hyperlink" Target="https://www.science.org/doi/10.1126/sciadv.aax0903" TargetMode="External"/><Relationship Id="rId19" Type="http://schemas.openxmlformats.org/officeDocument/2006/relationships/hyperlink" Target="https://www.mdpi.com/1660-4601/18/5/2506" TargetMode="External"/><Relationship Id="rId31" Type="http://schemas.openxmlformats.org/officeDocument/2006/relationships/hyperlink" Target="https://ccqhr.utoronto.ca/wp-content/uploads/2018/05/Body_Map_Storytelling_CQ-Presentation.pdf" TargetMode="External"/><Relationship Id="rId44" Type="http://schemas.openxmlformats.org/officeDocument/2006/relationships/hyperlink" Target="https://www.uwtsd.ac.uk/sites/default/files/2024-02/REICoP-July-2022.pdf" TargetMode="External"/><Relationship Id="rId4" Type="http://schemas.openxmlformats.org/officeDocument/2006/relationships/settings" Target="settings.xml"/><Relationship Id="rId9" Type="http://schemas.openxmlformats.org/officeDocument/2006/relationships/hyperlink" Target="http://publications.naturalengland.org.uk/publication/4513819616346112" TargetMode="External"/><Relationship Id="rId14" Type="http://schemas.openxmlformats.org/officeDocument/2006/relationships/hyperlink" Target="https://assets.publishing.service.gov.uk/media/660e971663b7f8001fde187f/Participation_of_young_people_in_education__employment_or_training.pdf" TargetMode="External"/><Relationship Id="rId22" Type="http://schemas.openxmlformats.org/officeDocument/2006/relationships/hyperlink" Target="https://www.gov.uk/government/statistics/the-people-and-nature-survey-for-england-year-2-annual-report-data-and-publications-april-2021-march-2022-official-statistics-main-findings" TargetMode="External"/><Relationship Id="rId27" Type="http://schemas.openxmlformats.org/officeDocument/2006/relationships/hyperlink" Target="https://www.ncbi.nlm.nih.gov/pmc/articles/PMC11878633/" TargetMode="External"/><Relationship Id="rId30" Type="http://schemas.openxmlformats.org/officeDocument/2006/relationships/hyperlink" Target="https://journals.library.columbia.edu/index.php/gsjp/article/download/11906/6113/31824" TargetMode="External"/><Relationship Id="rId35" Type="http://schemas.openxmlformats.org/officeDocument/2006/relationships/hyperlink" Target="https://www.proquest.com/docview/1939736172?accountid=130472" TargetMode="External"/><Relationship Id="rId43" Type="http://schemas.openxmlformats.org/officeDocument/2006/relationships/hyperlink" Target="https://www.ukri.org/wp-content/uploads/2023/03/Report_Embedding-Diversity-in-Research-Design.pdf" TargetMode="External"/><Relationship Id="rId48" Type="http://schemas.openxmlformats.org/officeDocument/2006/relationships/footer" Target="footer1.xml"/><Relationship Id="rId8" Type="http://schemas.openxmlformats.org/officeDocument/2006/relationships/hyperlink" Target="https://doi.org/10.3390/ijerph18147223" TargetMode="External"/><Relationship Id="rId3" Type="http://schemas.openxmlformats.org/officeDocument/2006/relationships/styles" Target="styles.xml"/><Relationship Id="rId12" Type="http://schemas.openxmlformats.org/officeDocument/2006/relationships/hyperlink" Target="https://www.ncbi.nlm.nih.gov/pmc/articles/PMC12020212/" TargetMode="External"/><Relationship Id="rId17" Type="http://schemas.openxmlformats.org/officeDocument/2006/relationships/hyperlink" Target="https://journals.sagepub.com/doi/10.1177/0907568210369310" TargetMode="External"/><Relationship Id="rId25" Type="http://schemas.openxmlformats.org/officeDocument/2006/relationships/hyperlink" Target="https://www.ukyouth.org/2024/02/outdoor-learning-is-vital-for-childrens-mental-health/" TargetMode="External"/><Relationship Id="rId33" Type="http://schemas.openxmlformats.org/officeDocument/2006/relationships/hyperlink" Target="https://organizingengagement.org/models/ladder-of-childrens-participation/" TargetMode="External"/><Relationship Id="rId38" Type="http://schemas.openxmlformats.org/officeDocument/2006/relationships/hyperlink" Target="https://www.england.nhs.uk/aac/wp-content/uploads/sites/50/2023/02/B1905-increasing-diversity-in-research-participation-v2.pdf.pdf" TargetMode="External"/><Relationship Id="rId46" Type="http://schemas.openxmlformats.org/officeDocument/2006/relationships/hyperlink" Target="https://youthfuturesfoundation.org/wp-content/uploads/2024/05/Youth-Participatory-Approach-Report-Peer-Review-Final.pdf" TargetMode="External"/><Relationship Id="rId20" Type="http://schemas.openxmlformats.org/officeDocument/2006/relationships/hyperlink" Target="https://nya.org.uk/youth-participation-framework/" TargetMode="External"/><Relationship Id="rId41" Type="http://schemas.openxmlformats.org/officeDocument/2006/relationships/hyperlink" Target="https://www.rcpch.ac.uk/resources/proposal-end-sale-energy-drinks-children-under-16-wales-consultation-response"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96F8B8-AC46-4B62-9462-33271DDC29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274</TotalTime>
  <Pages>30</Pages>
  <Words>7132</Words>
  <Characters>40657</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Llinos Davies (2312645)</dc:creator>
  <cp:keywords/>
  <dc:description/>
  <cp:lastModifiedBy>Llinos Davies (2312645)</cp:lastModifiedBy>
  <cp:revision>86</cp:revision>
  <dcterms:created xsi:type="dcterms:W3CDTF">2025-05-21T15:00:00Z</dcterms:created>
  <dcterms:modified xsi:type="dcterms:W3CDTF">2025-05-22T13:07:00Z</dcterms:modified>
</cp:coreProperties>
</file>