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315601526"/>
        <w:docPartObj>
          <w:docPartGallery w:val="Cover Pages"/>
          <w:docPartUnique/>
        </w:docPartObj>
      </w:sdtPr>
      <w:sdtEndPr/>
      <w:sdtContent>
        <w:p w14:paraId="41BE680E" w14:textId="77777777" w:rsidR="00AA32CB" w:rsidRDefault="00AA32CB"/>
        <w:tbl>
          <w:tblPr>
            <w:tblpPr w:leftFromText="187" w:rightFromText="187" w:vertAnchor="page" w:horzAnchor="margin" w:tblpXSpec="center" w:tblpY="6162"/>
            <w:tblW w:w="6349" w:type="pct"/>
            <w:tblCellMar>
              <w:top w:w="216" w:type="dxa"/>
              <w:left w:w="216" w:type="dxa"/>
              <w:bottom w:w="216" w:type="dxa"/>
              <w:right w:w="216" w:type="dxa"/>
            </w:tblCellMar>
            <w:tblLook w:val="04A0" w:firstRow="1" w:lastRow="0" w:firstColumn="1" w:lastColumn="0" w:noHBand="0" w:noVBand="1"/>
          </w:tblPr>
          <w:tblGrid>
            <w:gridCol w:w="7021"/>
            <w:gridCol w:w="1135"/>
            <w:gridCol w:w="2720"/>
            <w:gridCol w:w="1134"/>
          </w:tblGrid>
          <w:tr w:rsidR="00DB3EEA" w14:paraId="7FE39F63" w14:textId="77777777" w:rsidTr="00DB3EEA">
            <w:trPr>
              <w:trHeight w:val="1769"/>
            </w:trPr>
            <w:tc>
              <w:tcPr>
                <w:tcW w:w="7021" w:type="dxa"/>
                <w:vAlign w:val="center"/>
              </w:tcPr>
              <w:p w14:paraId="40AAC2B8" w14:textId="5A95A856" w:rsidR="00DB3EEA" w:rsidRDefault="0058706C" w:rsidP="00F34AAA">
                <w:pPr>
                  <w:pStyle w:val="NoSpacing"/>
                  <w:ind w:left="1440"/>
                  <w:rPr>
                    <w:rFonts w:ascii="Arial" w:hAnsi="Arial" w:cs="Arial"/>
                    <w:b/>
                    <w:bCs/>
                    <w:sz w:val="44"/>
                    <w:szCs w:val="44"/>
                    <w:lang w:val="en-GB"/>
                  </w:rPr>
                </w:pPr>
                <w:r>
                  <w:rPr>
                    <w:rFonts w:ascii="Arial" w:hAnsi="Arial" w:cs="Arial"/>
                    <w:b/>
                    <w:bCs/>
                    <w:sz w:val="44"/>
                    <w:szCs w:val="44"/>
                    <w:lang w:val="en-GB"/>
                  </w:rPr>
                  <w:t xml:space="preserve">Systems Engineering - </w:t>
                </w:r>
                <w:r w:rsidR="009975B5">
                  <w:rPr>
                    <w:rFonts w:ascii="Arial" w:hAnsi="Arial" w:cs="Arial"/>
                    <w:b/>
                    <w:bCs/>
                    <w:sz w:val="44"/>
                    <w:szCs w:val="44"/>
                    <w:lang w:val="en-GB"/>
                  </w:rPr>
                  <w:t xml:space="preserve">Trials Conduct Document for </w:t>
                </w:r>
                <w:r w:rsidR="00B17C69">
                  <w:rPr>
                    <w:rFonts w:ascii="Arial" w:hAnsi="Arial" w:cs="Arial"/>
                    <w:b/>
                    <w:bCs/>
                    <w:sz w:val="44"/>
                    <w:szCs w:val="44"/>
                    <w:lang w:val="en-GB"/>
                  </w:rPr>
                  <w:t>Project</w:t>
                </w:r>
                <w:r w:rsidR="009975B5">
                  <w:rPr>
                    <w:rFonts w:ascii="Arial" w:hAnsi="Arial" w:cs="Arial"/>
                    <w:b/>
                    <w:bCs/>
                    <w:sz w:val="44"/>
                    <w:szCs w:val="44"/>
                    <w:lang w:val="en-GB"/>
                  </w:rPr>
                  <w:t xml:space="preserve"> A Static Test</w:t>
                </w:r>
                <w:r w:rsidR="00940780">
                  <w:rPr>
                    <w:rFonts w:ascii="Arial" w:hAnsi="Arial" w:cs="Arial"/>
                    <w:b/>
                    <w:bCs/>
                    <w:sz w:val="44"/>
                    <w:szCs w:val="44"/>
                    <w:lang w:val="en-GB"/>
                  </w:rPr>
                  <w:t>.</w:t>
                </w:r>
              </w:p>
              <w:p w14:paraId="71FCDA51" w14:textId="77777777" w:rsidR="00F34AAA" w:rsidRPr="00AA32CB" w:rsidRDefault="00F34AAA" w:rsidP="00F34AAA">
                <w:pPr>
                  <w:pStyle w:val="NoSpacing"/>
                  <w:ind w:left="1440"/>
                  <w:rPr>
                    <w:rFonts w:ascii="Arial" w:eastAsiaTheme="majorEastAsia" w:hAnsi="Arial" w:cs="Arial"/>
                    <w:sz w:val="76"/>
                    <w:szCs w:val="72"/>
                  </w:rPr>
                </w:pPr>
              </w:p>
            </w:tc>
            <w:tc>
              <w:tcPr>
                <w:tcW w:w="4989" w:type="dxa"/>
                <w:gridSpan w:val="3"/>
                <w:vAlign w:val="center"/>
              </w:tcPr>
              <w:p w14:paraId="0C504E97" w14:textId="77777777" w:rsidR="00DB3EEA" w:rsidRPr="00E342C2" w:rsidRDefault="00DB3EEA" w:rsidP="00DB3EEA">
                <w:pPr>
                  <w:pStyle w:val="NoSpacing"/>
                  <w:rPr>
                    <w:rFonts w:ascii="Arial" w:hAnsi="Arial" w:cs="Arial"/>
                    <w:color w:val="4F81BD" w:themeColor="accent1"/>
                    <w:sz w:val="16"/>
                    <w:szCs w:val="16"/>
                    <w14:numForm w14:val="oldStyle"/>
                  </w:rPr>
                </w:pPr>
              </w:p>
            </w:tc>
          </w:tr>
          <w:tr w:rsidR="00DB3EEA" w14:paraId="313B39A8" w14:textId="77777777" w:rsidTr="00DB3EEA">
            <w:trPr>
              <w:gridAfter w:val="1"/>
              <w:wAfter w:w="1134" w:type="dxa"/>
            </w:trPr>
            <w:tc>
              <w:tcPr>
                <w:tcW w:w="8156" w:type="dxa"/>
                <w:gridSpan w:val="2"/>
                <w:vAlign w:val="center"/>
              </w:tcPr>
              <w:p w14:paraId="5A66A36E" w14:textId="77777777" w:rsidR="00DB3EEA" w:rsidRDefault="00DB3EEA" w:rsidP="00DB3EEA">
                <w:pPr>
                  <w:pStyle w:val="NoSpacing"/>
                </w:pPr>
              </w:p>
            </w:tc>
            <w:tc>
              <w:tcPr>
                <w:tcW w:w="2720" w:type="dxa"/>
                <w:vAlign w:val="center"/>
              </w:tcPr>
              <w:p w14:paraId="2E98A694" w14:textId="77777777" w:rsidR="00DB3EEA" w:rsidRDefault="00DB3EEA" w:rsidP="00DB3EEA">
                <w:pPr>
                  <w:pStyle w:val="NoSpacing"/>
                  <w:rPr>
                    <w:rFonts w:asciiTheme="majorHAnsi" w:eastAsiaTheme="majorEastAsia" w:hAnsiTheme="majorHAnsi" w:cstheme="majorBidi"/>
                    <w:sz w:val="36"/>
                    <w:szCs w:val="36"/>
                  </w:rPr>
                </w:pPr>
              </w:p>
            </w:tc>
          </w:tr>
        </w:tbl>
        <w:p w14:paraId="481FBD38" w14:textId="77777777" w:rsidR="00AA32CB" w:rsidRDefault="00AA32CB">
          <w:r>
            <w:br w:type="page"/>
          </w:r>
        </w:p>
      </w:sdtContent>
    </w:sdt>
    <w:p w14:paraId="04AAE95C" w14:textId="77777777" w:rsidR="00C94533" w:rsidRDefault="0003152D" w:rsidP="004F7DDE">
      <w:pPr>
        <w:pStyle w:val="Heading1"/>
      </w:pPr>
      <w:bookmarkStart w:id="0" w:name="_Toc482207432"/>
      <w:r>
        <w:lastRenderedPageBreak/>
        <w:t>Abstract</w:t>
      </w:r>
      <w:bookmarkEnd w:id="0"/>
    </w:p>
    <w:p w14:paraId="7D1E9050" w14:textId="70DCF83A" w:rsidR="00881679" w:rsidRDefault="001C03CC" w:rsidP="001C03CC">
      <w:pPr>
        <w:spacing w:before="200" w:after="0" w:line="360" w:lineRule="auto"/>
        <w:jc w:val="both"/>
      </w:pPr>
      <w:r>
        <w:t>The purpose of this report is to detail the processes, and show examples, of the design and development of a typical QinetiQ Customer Trial. The trial is a static munition trial (called for purposes of this report Project A).</w:t>
      </w:r>
    </w:p>
    <w:p w14:paraId="0DB626C6" w14:textId="161C89AF" w:rsidR="001C03CC" w:rsidRDefault="001C03CC" w:rsidP="001C03CC">
      <w:pPr>
        <w:spacing w:before="200" w:after="0" w:line="360" w:lineRule="auto"/>
        <w:jc w:val="both"/>
      </w:pPr>
      <w:r>
        <w:t>The Customer has a requirement to carry out a series of tests for a trial which will provide data to enable the lethality of two munition variants to be assessed and compared.</w:t>
      </w:r>
    </w:p>
    <w:p w14:paraId="1FFA2D68" w14:textId="4465F2B3" w:rsidR="001C03CC" w:rsidRDefault="001C03CC" w:rsidP="001C03CC">
      <w:pPr>
        <w:spacing w:before="200" w:after="0" w:line="360" w:lineRule="auto"/>
        <w:jc w:val="both"/>
      </w:pPr>
      <w:r>
        <w:t>The aim of the trial is to conduct static firing of two variants of a rifle munition (six shots of each). Strawboard fragment collection and velocity-foil data will be collected for each shot.</w:t>
      </w:r>
    </w:p>
    <w:p w14:paraId="5BACC074" w14:textId="71CAECB8" w:rsidR="001C03CC" w:rsidRDefault="001C03CC" w:rsidP="001C03CC">
      <w:pPr>
        <w:spacing w:before="200" w:after="0" w:line="360" w:lineRule="auto"/>
        <w:jc w:val="both"/>
      </w:pPr>
      <w:r>
        <w:t>A Quality Function Deployment (QFD) has been undertaken to ascertain whether there is any value in the trial for QinetiQ.</w:t>
      </w:r>
    </w:p>
    <w:p w14:paraId="100A2AF8" w14:textId="428337EC" w:rsidR="001C03CC" w:rsidRDefault="001C03CC" w:rsidP="001C03CC">
      <w:pPr>
        <w:spacing w:before="200" w:after="0" w:line="360" w:lineRule="auto"/>
        <w:jc w:val="both"/>
      </w:pPr>
      <w:r>
        <w:t>A Failure Modes and Effects Analysis (FMEA) has been undertaken to mitigate the risks in the conduct of the trial for QinetiQ.</w:t>
      </w:r>
    </w:p>
    <w:p w14:paraId="0D5FFB89" w14:textId="77777777" w:rsidR="001C03CC" w:rsidRDefault="001C03CC" w:rsidP="001C03CC">
      <w:pPr>
        <w:spacing w:before="200" w:after="0" w:line="360" w:lineRule="auto"/>
        <w:jc w:val="both"/>
      </w:pPr>
    </w:p>
    <w:p w14:paraId="36415EA2" w14:textId="77777777" w:rsidR="001C03CC" w:rsidRDefault="001C03CC" w:rsidP="001C03CC">
      <w:pPr>
        <w:spacing w:before="200" w:after="0" w:line="360" w:lineRule="auto"/>
        <w:jc w:val="both"/>
      </w:pPr>
    </w:p>
    <w:p w14:paraId="18933C2F" w14:textId="77777777" w:rsidR="004F7DDE" w:rsidRDefault="004F7DDE">
      <w:r>
        <w:br w:type="page"/>
      </w:r>
    </w:p>
    <w:sdt>
      <w:sdtPr>
        <w:rPr>
          <w:rFonts w:asciiTheme="minorHAnsi" w:eastAsiaTheme="minorHAnsi" w:hAnsiTheme="minorHAnsi" w:cstheme="minorBidi"/>
          <w:b w:val="0"/>
          <w:bCs w:val="0"/>
          <w:color w:val="auto"/>
          <w:sz w:val="22"/>
          <w:szCs w:val="22"/>
          <w:lang w:val="en-GB" w:eastAsia="en-US"/>
        </w:rPr>
        <w:id w:val="-1362586007"/>
        <w:docPartObj>
          <w:docPartGallery w:val="Table of Contents"/>
          <w:docPartUnique/>
        </w:docPartObj>
      </w:sdtPr>
      <w:sdtEndPr>
        <w:rPr>
          <w:noProof/>
        </w:rPr>
      </w:sdtEndPr>
      <w:sdtContent>
        <w:p w14:paraId="248FFC11" w14:textId="77777777" w:rsidR="00C94533" w:rsidRDefault="00C94533">
          <w:pPr>
            <w:pStyle w:val="TOCHeading"/>
          </w:pPr>
          <w:r>
            <w:t>Contents</w:t>
          </w:r>
        </w:p>
        <w:p w14:paraId="7A6F52AA" w14:textId="77777777" w:rsidR="00F47715" w:rsidRDefault="00C94533">
          <w:pPr>
            <w:pStyle w:val="TOC1"/>
            <w:rPr>
              <w:rFonts w:eastAsiaTheme="minorEastAsia"/>
              <w:noProof/>
              <w:lang w:eastAsia="en-GB"/>
            </w:rPr>
          </w:pPr>
          <w:r>
            <w:fldChar w:fldCharType="begin"/>
          </w:r>
          <w:r>
            <w:instrText xml:space="preserve"> TOC \o "1-3" \h \z \u </w:instrText>
          </w:r>
          <w:r>
            <w:fldChar w:fldCharType="separate"/>
          </w:r>
          <w:hyperlink w:anchor="_Toc482207432" w:history="1">
            <w:r w:rsidR="00F47715" w:rsidRPr="000C007E">
              <w:rPr>
                <w:rStyle w:val="Hyperlink"/>
                <w:noProof/>
              </w:rPr>
              <w:t>Abstract</w:t>
            </w:r>
            <w:r w:rsidR="00F47715">
              <w:rPr>
                <w:noProof/>
                <w:webHidden/>
              </w:rPr>
              <w:tab/>
            </w:r>
            <w:r w:rsidR="00F47715">
              <w:rPr>
                <w:noProof/>
                <w:webHidden/>
              </w:rPr>
              <w:fldChar w:fldCharType="begin"/>
            </w:r>
            <w:r w:rsidR="00F47715">
              <w:rPr>
                <w:noProof/>
                <w:webHidden/>
              </w:rPr>
              <w:instrText xml:space="preserve"> PAGEREF _Toc482207432 \h </w:instrText>
            </w:r>
            <w:r w:rsidR="00F47715">
              <w:rPr>
                <w:noProof/>
                <w:webHidden/>
              </w:rPr>
            </w:r>
            <w:r w:rsidR="00F47715">
              <w:rPr>
                <w:noProof/>
                <w:webHidden/>
              </w:rPr>
              <w:fldChar w:fldCharType="separate"/>
            </w:r>
            <w:r w:rsidR="00F47715">
              <w:rPr>
                <w:noProof/>
                <w:webHidden/>
              </w:rPr>
              <w:t>1</w:t>
            </w:r>
            <w:r w:rsidR="00F47715">
              <w:rPr>
                <w:noProof/>
                <w:webHidden/>
              </w:rPr>
              <w:fldChar w:fldCharType="end"/>
            </w:r>
          </w:hyperlink>
        </w:p>
        <w:p w14:paraId="1BC32F48" w14:textId="77777777" w:rsidR="00F47715" w:rsidRDefault="00964859">
          <w:pPr>
            <w:pStyle w:val="TOC1"/>
            <w:tabs>
              <w:tab w:val="left" w:pos="440"/>
            </w:tabs>
            <w:rPr>
              <w:rFonts w:eastAsiaTheme="minorEastAsia"/>
              <w:noProof/>
              <w:lang w:eastAsia="en-GB"/>
            </w:rPr>
          </w:pPr>
          <w:hyperlink w:anchor="_Toc482207433" w:history="1">
            <w:r w:rsidR="00F47715" w:rsidRPr="000C007E">
              <w:rPr>
                <w:rStyle w:val="Hyperlink"/>
                <w:noProof/>
              </w:rPr>
              <w:t>1.</w:t>
            </w:r>
            <w:r w:rsidR="00F47715">
              <w:rPr>
                <w:rFonts w:eastAsiaTheme="minorEastAsia"/>
                <w:noProof/>
                <w:lang w:eastAsia="en-GB"/>
              </w:rPr>
              <w:tab/>
            </w:r>
            <w:r w:rsidR="00F47715" w:rsidRPr="000C007E">
              <w:rPr>
                <w:rStyle w:val="Hyperlink"/>
                <w:noProof/>
              </w:rPr>
              <w:t>Introduction</w:t>
            </w:r>
            <w:r w:rsidR="00F47715">
              <w:rPr>
                <w:noProof/>
                <w:webHidden/>
              </w:rPr>
              <w:tab/>
            </w:r>
            <w:r w:rsidR="00F47715">
              <w:rPr>
                <w:noProof/>
                <w:webHidden/>
              </w:rPr>
              <w:fldChar w:fldCharType="begin"/>
            </w:r>
            <w:r w:rsidR="00F47715">
              <w:rPr>
                <w:noProof/>
                <w:webHidden/>
              </w:rPr>
              <w:instrText xml:space="preserve"> PAGEREF _Toc482207433 \h </w:instrText>
            </w:r>
            <w:r w:rsidR="00F47715">
              <w:rPr>
                <w:noProof/>
                <w:webHidden/>
              </w:rPr>
            </w:r>
            <w:r w:rsidR="00F47715">
              <w:rPr>
                <w:noProof/>
                <w:webHidden/>
              </w:rPr>
              <w:fldChar w:fldCharType="separate"/>
            </w:r>
            <w:r w:rsidR="00F47715">
              <w:rPr>
                <w:noProof/>
                <w:webHidden/>
              </w:rPr>
              <w:t>3</w:t>
            </w:r>
            <w:r w:rsidR="00F47715">
              <w:rPr>
                <w:noProof/>
                <w:webHidden/>
              </w:rPr>
              <w:fldChar w:fldCharType="end"/>
            </w:r>
          </w:hyperlink>
        </w:p>
        <w:p w14:paraId="29F9A9CF" w14:textId="77777777" w:rsidR="00F47715" w:rsidRDefault="00964859">
          <w:pPr>
            <w:pStyle w:val="TOC2"/>
            <w:tabs>
              <w:tab w:val="right" w:leader="dot" w:pos="9016"/>
            </w:tabs>
            <w:rPr>
              <w:rFonts w:eastAsiaTheme="minorEastAsia"/>
              <w:noProof/>
              <w:lang w:eastAsia="en-GB"/>
            </w:rPr>
          </w:pPr>
          <w:hyperlink w:anchor="_Toc482207434" w:history="1">
            <w:r w:rsidR="00F47715" w:rsidRPr="000C007E">
              <w:rPr>
                <w:rStyle w:val="Hyperlink"/>
                <w:noProof/>
              </w:rPr>
              <w:t>Background</w:t>
            </w:r>
            <w:r w:rsidR="00F47715">
              <w:rPr>
                <w:noProof/>
                <w:webHidden/>
              </w:rPr>
              <w:tab/>
            </w:r>
            <w:r w:rsidR="00F47715">
              <w:rPr>
                <w:noProof/>
                <w:webHidden/>
              </w:rPr>
              <w:fldChar w:fldCharType="begin"/>
            </w:r>
            <w:r w:rsidR="00F47715">
              <w:rPr>
                <w:noProof/>
                <w:webHidden/>
              </w:rPr>
              <w:instrText xml:space="preserve"> PAGEREF _Toc482207434 \h </w:instrText>
            </w:r>
            <w:r w:rsidR="00F47715">
              <w:rPr>
                <w:noProof/>
                <w:webHidden/>
              </w:rPr>
            </w:r>
            <w:r w:rsidR="00F47715">
              <w:rPr>
                <w:noProof/>
                <w:webHidden/>
              </w:rPr>
              <w:fldChar w:fldCharType="separate"/>
            </w:r>
            <w:r w:rsidR="00F47715">
              <w:rPr>
                <w:noProof/>
                <w:webHidden/>
              </w:rPr>
              <w:t>3</w:t>
            </w:r>
            <w:r w:rsidR="00F47715">
              <w:rPr>
                <w:noProof/>
                <w:webHidden/>
              </w:rPr>
              <w:fldChar w:fldCharType="end"/>
            </w:r>
          </w:hyperlink>
        </w:p>
        <w:p w14:paraId="69F43D11" w14:textId="77777777" w:rsidR="00F47715" w:rsidRDefault="00964859">
          <w:pPr>
            <w:pStyle w:val="TOC2"/>
            <w:tabs>
              <w:tab w:val="right" w:leader="dot" w:pos="9016"/>
            </w:tabs>
            <w:rPr>
              <w:rFonts w:eastAsiaTheme="minorEastAsia"/>
              <w:noProof/>
              <w:lang w:eastAsia="en-GB"/>
            </w:rPr>
          </w:pPr>
          <w:hyperlink w:anchor="_Toc482207435" w:history="1">
            <w:r w:rsidR="00F47715" w:rsidRPr="000C007E">
              <w:rPr>
                <w:rStyle w:val="Hyperlink"/>
                <w:noProof/>
              </w:rPr>
              <w:t>Customer Requirements</w:t>
            </w:r>
            <w:r w:rsidR="00F47715">
              <w:rPr>
                <w:noProof/>
                <w:webHidden/>
              </w:rPr>
              <w:tab/>
            </w:r>
            <w:r w:rsidR="00F47715">
              <w:rPr>
                <w:noProof/>
                <w:webHidden/>
              </w:rPr>
              <w:fldChar w:fldCharType="begin"/>
            </w:r>
            <w:r w:rsidR="00F47715">
              <w:rPr>
                <w:noProof/>
                <w:webHidden/>
              </w:rPr>
              <w:instrText xml:space="preserve"> PAGEREF _Toc482207435 \h </w:instrText>
            </w:r>
            <w:r w:rsidR="00F47715">
              <w:rPr>
                <w:noProof/>
                <w:webHidden/>
              </w:rPr>
            </w:r>
            <w:r w:rsidR="00F47715">
              <w:rPr>
                <w:noProof/>
                <w:webHidden/>
              </w:rPr>
              <w:fldChar w:fldCharType="separate"/>
            </w:r>
            <w:r w:rsidR="00F47715">
              <w:rPr>
                <w:noProof/>
                <w:webHidden/>
              </w:rPr>
              <w:t>3</w:t>
            </w:r>
            <w:r w:rsidR="00F47715">
              <w:rPr>
                <w:noProof/>
                <w:webHidden/>
              </w:rPr>
              <w:fldChar w:fldCharType="end"/>
            </w:r>
          </w:hyperlink>
        </w:p>
        <w:p w14:paraId="59D7B155" w14:textId="77777777" w:rsidR="00F47715" w:rsidRDefault="00964859">
          <w:pPr>
            <w:pStyle w:val="TOC2"/>
            <w:tabs>
              <w:tab w:val="right" w:leader="dot" w:pos="9016"/>
            </w:tabs>
            <w:rPr>
              <w:rFonts w:eastAsiaTheme="minorEastAsia"/>
              <w:noProof/>
              <w:lang w:eastAsia="en-GB"/>
            </w:rPr>
          </w:pPr>
          <w:hyperlink w:anchor="_Toc482207436" w:history="1">
            <w:r w:rsidR="00F47715" w:rsidRPr="000C007E">
              <w:rPr>
                <w:rStyle w:val="Hyperlink"/>
                <w:noProof/>
              </w:rPr>
              <w:t>Aims &amp; Objectives</w:t>
            </w:r>
            <w:r w:rsidR="00F47715">
              <w:rPr>
                <w:noProof/>
                <w:webHidden/>
              </w:rPr>
              <w:tab/>
            </w:r>
            <w:r w:rsidR="00F47715">
              <w:rPr>
                <w:noProof/>
                <w:webHidden/>
              </w:rPr>
              <w:fldChar w:fldCharType="begin"/>
            </w:r>
            <w:r w:rsidR="00F47715">
              <w:rPr>
                <w:noProof/>
                <w:webHidden/>
              </w:rPr>
              <w:instrText xml:space="preserve"> PAGEREF _Toc482207436 \h </w:instrText>
            </w:r>
            <w:r w:rsidR="00F47715">
              <w:rPr>
                <w:noProof/>
                <w:webHidden/>
              </w:rPr>
            </w:r>
            <w:r w:rsidR="00F47715">
              <w:rPr>
                <w:noProof/>
                <w:webHidden/>
              </w:rPr>
              <w:fldChar w:fldCharType="separate"/>
            </w:r>
            <w:r w:rsidR="00F47715">
              <w:rPr>
                <w:noProof/>
                <w:webHidden/>
              </w:rPr>
              <w:t>3</w:t>
            </w:r>
            <w:r w:rsidR="00F47715">
              <w:rPr>
                <w:noProof/>
                <w:webHidden/>
              </w:rPr>
              <w:fldChar w:fldCharType="end"/>
            </w:r>
          </w:hyperlink>
        </w:p>
        <w:p w14:paraId="42BAE2E5" w14:textId="77777777" w:rsidR="00F47715" w:rsidRDefault="00964859">
          <w:pPr>
            <w:pStyle w:val="TOC1"/>
            <w:tabs>
              <w:tab w:val="left" w:pos="440"/>
            </w:tabs>
            <w:rPr>
              <w:rFonts w:eastAsiaTheme="minorEastAsia"/>
              <w:noProof/>
              <w:lang w:eastAsia="en-GB"/>
            </w:rPr>
          </w:pPr>
          <w:hyperlink w:anchor="_Toc482207437" w:history="1">
            <w:r w:rsidR="00F47715" w:rsidRPr="000C007E">
              <w:rPr>
                <w:rStyle w:val="Hyperlink"/>
                <w:noProof/>
              </w:rPr>
              <w:t>2.</w:t>
            </w:r>
            <w:r w:rsidR="00F47715">
              <w:rPr>
                <w:rFonts w:eastAsiaTheme="minorEastAsia"/>
                <w:noProof/>
                <w:lang w:eastAsia="en-GB"/>
              </w:rPr>
              <w:tab/>
            </w:r>
            <w:r w:rsidR="00F47715" w:rsidRPr="000C007E">
              <w:rPr>
                <w:rStyle w:val="Hyperlink"/>
                <w:noProof/>
              </w:rPr>
              <w:t>Discussion</w:t>
            </w:r>
            <w:r w:rsidR="00F47715">
              <w:rPr>
                <w:noProof/>
                <w:webHidden/>
              </w:rPr>
              <w:tab/>
            </w:r>
            <w:r w:rsidR="00F47715">
              <w:rPr>
                <w:noProof/>
                <w:webHidden/>
              </w:rPr>
              <w:fldChar w:fldCharType="begin"/>
            </w:r>
            <w:r w:rsidR="00F47715">
              <w:rPr>
                <w:noProof/>
                <w:webHidden/>
              </w:rPr>
              <w:instrText xml:space="preserve"> PAGEREF _Toc482207437 \h </w:instrText>
            </w:r>
            <w:r w:rsidR="00F47715">
              <w:rPr>
                <w:noProof/>
                <w:webHidden/>
              </w:rPr>
            </w:r>
            <w:r w:rsidR="00F47715">
              <w:rPr>
                <w:noProof/>
                <w:webHidden/>
              </w:rPr>
              <w:fldChar w:fldCharType="separate"/>
            </w:r>
            <w:r w:rsidR="00F47715">
              <w:rPr>
                <w:noProof/>
                <w:webHidden/>
              </w:rPr>
              <w:t>4</w:t>
            </w:r>
            <w:r w:rsidR="00F47715">
              <w:rPr>
                <w:noProof/>
                <w:webHidden/>
              </w:rPr>
              <w:fldChar w:fldCharType="end"/>
            </w:r>
          </w:hyperlink>
        </w:p>
        <w:p w14:paraId="169F3CF1" w14:textId="77777777" w:rsidR="00F47715" w:rsidRDefault="00964859">
          <w:pPr>
            <w:pStyle w:val="TOC2"/>
            <w:tabs>
              <w:tab w:val="right" w:leader="dot" w:pos="9016"/>
            </w:tabs>
            <w:rPr>
              <w:rFonts w:eastAsiaTheme="minorEastAsia"/>
              <w:noProof/>
              <w:lang w:eastAsia="en-GB"/>
            </w:rPr>
          </w:pPr>
          <w:hyperlink w:anchor="_Toc482207438" w:history="1">
            <w:r w:rsidR="00F47715" w:rsidRPr="000C007E">
              <w:rPr>
                <w:rStyle w:val="Hyperlink"/>
                <w:noProof/>
              </w:rPr>
              <w:t>Initial Considerations</w:t>
            </w:r>
            <w:r w:rsidR="00F47715">
              <w:rPr>
                <w:noProof/>
                <w:webHidden/>
              </w:rPr>
              <w:tab/>
            </w:r>
            <w:r w:rsidR="00F47715">
              <w:rPr>
                <w:noProof/>
                <w:webHidden/>
              </w:rPr>
              <w:fldChar w:fldCharType="begin"/>
            </w:r>
            <w:r w:rsidR="00F47715">
              <w:rPr>
                <w:noProof/>
                <w:webHidden/>
              </w:rPr>
              <w:instrText xml:space="preserve"> PAGEREF _Toc482207438 \h </w:instrText>
            </w:r>
            <w:r w:rsidR="00F47715">
              <w:rPr>
                <w:noProof/>
                <w:webHidden/>
              </w:rPr>
            </w:r>
            <w:r w:rsidR="00F47715">
              <w:rPr>
                <w:noProof/>
                <w:webHidden/>
              </w:rPr>
              <w:fldChar w:fldCharType="separate"/>
            </w:r>
            <w:r w:rsidR="00F47715">
              <w:rPr>
                <w:noProof/>
                <w:webHidden/>
              </w:rPr>
              <w:t>4</w:t>
            </w:r>
            <w:r w:rsidR="00F47715">
              <w:rPr>
                <w:noProof/>
                <w:webHidden/>
              </w:rPr>
              <w:fldChar w:fldCharType="end"/>
            </w:r>
          </w:hyperlink>
        </w:p>
        <w:p w14:paraId="75F1A38B" w14:textId="77777777" w:rsidR="00F47715" w:rsidRDefault="00964859">
          <w:pPr>
            <w:pStyle w:val="TOC2"/>
            <w:tabs>
              <w:tab w:val="right" w:leader="dot" w:pos="9016"/>
            </w:tabs>
            <w:rPr>
              <w:rFonts w:eastAsiaTheme="minorEastAsia"/>
              <w:noProof/>
              <w:lang w:eastAsia="en-GB"/>
            </w:rPr>
          </w:pPr>
          <w:hyperlink w:anchor="_Toc482207439" w:history="1">
            <w:r w:rsidR="00F47715" w:rsidRPr="000C007E">
              <w:rPr>
                <w:rStyle w:val="Hyperlink"/>
                <w:noProof/>
              </w:rPr>
              <w:t>QFD</w:t>
            </w:r>
            <w:r w:rsidR="00F47715">
              <w:rPr>
                <w:noProof/>
                <w:webHidden/>
              </w:rPr>
              <w:tab/>
            </w:r>
            <w:r w:rsidR="00F47715">
              <w:rPr>
                <w:noProof/>
                <w:webHidden/>
              </w:rPr>
              <w:fldChar w:fldCharType="begin"/>
            </w:r>
            <w:r w:rsidR="00F47715">
              <w:rPr>
                <w:noProof/>
                <w:webHidden/>
              </w:rPr>
              <w:instrText xml:space="preserve"> PAGEREF _Toc482207439 \h </w:instrText>
            </w:r>
            <w:r w:rsidR="00F47715">
              <w:rPr>
                <w:noProof/>
                <w:webHidden/>
              </w:rPr>
            </w:r>
            <w:r w:rsidR="00F47715">
              <w:rPr>
                <w:noProof/>
                <w:webHidden/>
              </w:rPr>
              <w:fldChar w:fldCharType="separate"/>
            </w:r>
            <w:r w:rsidR="00F47715">
              <w:rPr>
                <w:noProof/>
                <w:webHidden/>
              </w:rPr>
              <w:t>4</w:t>
            </w:r>
            <w:r w:rsidR="00F47715">
              <w:rPr>
                <w:noProof/>
                <w:webHidden/>
              </w:rPr>
              <w:fldChar w:fldCharType="end"/>
            </w:r>
          </w:hyperlink>
        </w:p>
        <w:p w14:paraId="521BFBF6" w14:textId="77777777" w:rsidR="00F47715" w:rsidRDefault="00964859">
          <w:pPr>
            <w:pStyle w:val="TOC2"/>
            <w:tabs>
              <w:tab w:val="right" w:leader="dot" w:pos="9016"/>
            </w:tabs>
            <w:rPr>
              <w:rFonts w:eastAsiaTheme="minorEastAsia"/>
              <w:noProof/>
              <w:lang w:eastAsia="en-GB"/>
            </w:rPr>
          </w:pPr>
          <w:hyperlink w:anchor="_Toc482207440" w:history="1">
            <w:r w:rsidR="00F47715" w:rsidRPr="000C007E">
              <w:rPr>
                <w:rStyle w:val="Hyperlink"/>
                <w:noProof/>
              </w:rPr>
              <w:t>Trial Design</w:t>
            </w:r>
            <w:r w:rsidR="00F47715">
              <w:rPr>
                <w:noProof/>
                <w:webHidden/>
              </w:rPr>
              <w:tab/>
            </w:r>
            <w:r w:rsidR="00F47715">
              <w:rPr>
                <w:noProof/>
                <w:webHidden/>
              </w:rPr>
              <w:fldChar w:fldCharType="begin"/>
            </w:r>
            <w:r w:rsidR="00F47715">
              <w:rPr>
                <w:noProof/>
                <w:webHidden/>
              </w:rPr>
              <w:instrText xml:space="preserve"> PAGEREF _Toc482207440 \h </w:instrText>
            </w:r>
            <w:r w:rsidR="00F47715">
              <w:rPr>
                <w:noProof/>
                <w:webHidden/>
              </w:rPr>
            </w:r>
            <w:r w:rsidR="00F47715">
              <w:rPr>
                <w:noProof/>
                <w:webHidden/>
              </w:rPr>
              <w:fldChar w:fldCharType="separate"/>
            </w:r>
            <w:r w:rsidR="00F47715">
              <w:rPr>
                <w:noProof/>
                <w:webHidden/>
              </w:rPr>
              <w:t>5</w:t>
            </w:r>
            <w:r w:rsidR="00F47715">
              <w:rPr>
                <w:noProof/>
                <w:webHidden/>
              </w:rPr>
              <w:fldChar w:fldCharType="end"/>
            </w:r>
          </w:hyperlink>
        </w:p>
        <w:p w14:paraId="169DFEEF" w14:textId="77777777" w:rsidR="00F47715" w:rsidRDefault="00964859">
          <w:pPr>
            <w:pStyle w:val="TOC3"/>
            <w:tabs>
              <w:tab w:val="right" w:leader="dot" w:pos="9016"/>
            </w:tabs>
            <w:rPr>
              <w:rFonts w:eastAsiaTheme="minorEastAsia"/>
              <w:noProof/>
              <w:lang w:eastAsia="en-GB"/>
            </w:rPr>
          </w:pPr>
          <w:hyperlink w:anchor="_Toc482207441" w:history="1">
            <w:r w:rsidR="00F47715" w:rsidRPr="000C007E">
              <w:rPr>
                <w:rStyle w:val="Hyperlink"/>
                <w:noProof/>
              </w:rPr>
              <w:t>Electronic Instrumentation</w:t>
            </w:r>
            <w:r w:rsidR="00F47715">
              <w:rPr>
                <w:noProof/>
                <w:webHidden/>
              </w:rPr>
              <w:tab/>
            </w:r>
            <w:r w:rsidR="00F47715">
              <w:rPr>
                <w:noProof/>
                <w:webHidden/>
              </w:rPr>
              <w:fldChar w:fldCharType="begin"/>
            </w:r>
            <w:r w:rsidR="00F47715">
              <w:rPr>
                <w:noProof/>
                <w:webHidden/>
              </w:rPr>
              <w:instrText xml:space="preserve"> PAGEREF _Toc482207441 \h </w:instrText>
            </w:r>
            <w:r w:rsidR="00F47715">
              <w:rPr>
                <w:noProof/>
                <w:webHidden/>
              </w:rPr>
            </w:r>
            <w:r w:rsidR="00F47715">
              <w:rPr>
                <w:noProof/>
                <w:webHidden/>
              </w:rPr>
              <w:fldChar w:fldCharType="separate"/>
            </w:r>
            <w:r w:rsidR="00F47715">
              <w:rPr>
                <w:noProof/>
                <w:webHidden/>
              </w:rPr>
              <w:t>5</w:t>
            </w:r>
            <w:r w:rsidR="00F47715">
              <w:rPr>
                <w:noProof/>
                <w:webHidden/>
              </w:rPr>
              <w:fldChar w:fldCharType="end"/>
            </w:r>
          </w:hyperlink>
        </w:p>
        <w:p w14:paraId="4649E640" w14:textId="77777777" w:rsidR="00F47715" w:rsidRDefault="00964859">
          <w:pPr>
            <w:pStyle w:val="TOC3"/>
            <w:tabs>
              <w:tab w:val="right" w:leader="dot" w:pos="9016"/>
            </w:tabs>
            <w:rPr>
              <w:rFonts w:eastAsiaTheme="minorEastAsia"/>
              <w:noProof/>
              <w:lang w:eastAsia="en-GB"/>
            </w:rPr>
          </w:pPr>
          <w:hyperlink w:anchor="_Toc482207442" w:history="1">
            <w:r w:rsidR="00F47715" w:rsidRPr="000C007E">
              <w:rPr>
                <w:rStyle w:val="Hyperlink"/>
                <w:noProof/>
              </w:rPr>
              <w:t>Optical Instrumentation</w:t>
            </w:r>
            <w:r w:rsidR="00F47715">
              <w:rPr>
                <w:noProof/>
                <w:webHidden/>
              </w:rPr>
              <w:tab/>
            </w:r>
            <w:r w:rsidR="00F47715">
              <w:rPr>
                <w:noProof/>
                <w:webHidden/>
              </w:rPr>
              <w:fldChar w:fldCharType="begin"/>
            </w:r>
            <w:r w:rsidR="00F47715">
              <w:rPr>
                <w:noProof/>
                <w:webHidden/>
              </w:rPr>
              <w:instrText xml:space="preserve"> PAGEREF _Toc482207442 \h </w:instrText>
            </w:r>
            <w:r w:rsidR="00F47715">
              <w:rPr>
                <w:noProof/>
                <w:webHidden/>
              </w:rPr>
            </w:r>
            <w:r w:rsidR="00F47715">
              <w:rPr>
                <w:noProof/>
                <w:webHidden/>
              </w:rPr>
              <w:fldChar w:fldCharType="separate"/>
            </w:r>
            <w:r w:rsidR="00F47715">
              <w:rPr>
                <w:noProof/>
                <w:webHidden/>
              </w:rPr>
              <w:t>6</w:t>
            </w:r>
            <w:r w:rsidR="00F47715">
              <w:rPr>
                <w:noProof/>
                <w:webHidden/>
              </w:rPr>
              <w:fldChar w:fldCharType="end"/>
            </w:r>
          </w:hyperlink>
        </w:p>
        <w:p w14:paraId="1C12ED69" w14:textId="77777777" w:rsidR="00F47715" w:rsidRDefault="00964859">
          <w:pPr>
            <w:pStyle w:val="TOC3"/>
            <w:tabs>
              <w:tab w:val="right" w:leader="dot" w:pos="9016"/>
            </w:tabs>
            <w:rPr>
              <w:rFonts w:eastAsiaTheme="minorEastAsia"/>
              <w:noProof/>
              <w:lang w:eastAsia="en-GB"/>
            </w:rPr>
          </w:pPr>
          <w:hyperlink w:anchor="_Toc482207443" w:history="1">
            <w:r w:rsidR="00F47715" w:rsidRPr="000C007E">
              <w:rPr>
                <w:rStyle w:val="Hyperlink"/>
                <w:noProof/>
              </w:rPr>
              <w:t>Survey Data</w:t>
            </w:r>
            <w:r w:rsidR="00F47715">
              <w:rPr>
                <w:noProof/>
                <w:webHidden/>
              </w:rPr>
              <w:tab/>
            </w:r>
            <w:r w:rsidR="00F47715">
              <w:rPr>
                <w:noProof/>
                <w:webHidden/>
              </w:rPr>
              <w:fldChar w:fldCharType="begin"/>
            </w:r>
            <w:r w:rsidR="00F47715">
              <w:rPr>
                <w:noProof/>
                <w:webHidden/>
              </w:rPr>
              <w:instrText xml:space="preserve"> PAGEREF _Toc482207443 \h </w:instrText>
            </w:r>
            <w:r w:rsidR="00F47715">
              <w:rPr>
                <w:noProof/>
                <w:webHidden/>
              </w:rPr>
            </w:r>
            <w:r w:rsidR="00F47715">
              <w:rPr>
                <w:noProof/>
                <w:webHidden/>
              </w:rPr>
              <w:fldChar w:fldCharType="separate"/>
            </w:r>
            <w:r w:rsidR="00F47715">
              <w:rPr>
                <w:noProof/>
                <w:webHidden/>
              </w:rPr>
              <w:t>6</w:t>
            </w:r>
            <w:r w:rsidR="00F47715">
              <w:rPr>
                <w:noProof/>
                <w:webHidden/>
              </w:rPr>
              <w:fldChar w:fldCharType="end"/>
            </w:r>
          </w:hyperlink>
        </w:p>
        <w:p w14:paraId="1D2A858D" w14:textId="77777777" w:rsidR="00F47715" w:rsidRDefault="00964859">
          <w:pPr>
            <w:pStyle w:val="TOC3"/>
            <w:tabs>
              <w:tab w:val="right" w:leader="dot" w:pos="9016"/>
            </w:tabs>
            <w:rPr>
              <w:rFonts w:eastAsiaTheme="minorEastAsia"/>
              <w:noProof/>
              <w:lang w:eastAsia="en-GB"/>
            </w:rPr>
          </w:pPr>
          <w:hyperlink w:anchor="_Toc482207444" w:history="1">
            <w:r w:rsidR="00F47715" w:rsidRPr="000C007E">
              <w:rPr>
                <w:rStyle w:val="Hyperlink"/>
                <w:noProof/>
              </w:rPr>
              <w:t>Data Analysis</w:t>
            </w:r>
            <w:r w:rsidR="00F47715">
              <w:rPr>
                <w:noProof/>
                <w:webHidden/>
              </w:rPr>
              <w:tab/>
            </w:r>
            <w:r w:rsidR="00F47715">
              <w:rPr>
                <w:noProof/>
                <w:webHidden/>
              </w:rPr>
              <w:fldChar w:fldCharType="begin"/>
            </w:r>
            <w:r w:rsidR="00F47715">
              <w:rPr>
                <w:noProof/>
                <w:webHidden/>
              </w:rPr>
              <w:instrText xml:space="preserve"> PAGEREF _Toc482207444 \h </w:instrText>
            </w:r>
            <w:r w:rsidR="00F47715">
              <w:rPr>
                <w:noProof/>
                <w:webHidden/>
              </w:rPr>
            </w:r>
            <w:r w:rsidR="00F47715">
              <w:rPr>
                <w:noProof/>
                <w:webHidden/>
              </w:rPr>
              <w:fldChar w:fldCharType="separate"/>
            </w:r>
            <w:r w:rsidR="00F47715">
              <w:rPr>
                <w:noProof/>
                <w:webHidden/>
              </w:rPr>
              <w:t>6</w:t>
            </w:r>
            <w:r w:rsidR="00F47715">
              <w:rPr>
                <w:noProof/>
                <w:webHidden/>
              </w:rPr>
              <w:fldChar w:fldCharType="end"/>
            </w:r>
          </w:hyperlink>
        </w:p>
        <w:p w14:paraId="035232BD" w14:textId="77777777" w:rsidR="00F47715" w:rsidRDefault="00964859">
          <w:pPr>
            <w:pStyle w:val="TOC3"/>
            <w:tabs>
              <w:tab w:val="right" w:leader="dot" w:pos="9016"/>
            </w:tabs>
            <w:rPr>
              <w:rFonts w:eastAsiaTheme="minorEastAsia"/>
              <w:noProof/>
              <w:lang w:eastAsia="en-GB"/>
            </w:rPr>
          </w:pPr>
          <w:hyperlink w:anchor="_Toc482207445" w:history="1">
            <w:r w:rsidR="00F47715" w:rsidRPr="000C007E">
              <w:rPr>
                <w:rStyle w:val="Hyperlink"/>
                <w:noProof/>
              </w:rPr>
              <w:t>Mechanical Engineering and Design</w:t>
            </w:r>
            <w:r w:rsidR="00F47715">
              <w:rPr>
                <w:noProof/>
                <w:webHidden/>
              </w:rPr>
              <w:tab/>
            </w:r>
            <w:r w:rsidR="00F47715">
              <w:rPr>
                <w:noProof/>
                <w:webHidden/>
              </w:rPr>
              <w:fldChar w:fldCharType="begin"/>
            </w:r>
            <w:r w:rsidR="00F47715">
              <w:rPr>
                <w:noProof/>
                <w:webHidden/>
              </w:rPr>
              <w:instrText xml:space="preserve"> PAGEREF _Toc482207445 \h </w:instrText>
            </w:r>
            <w:r w:rsidR="00F47715">
              <w:rPr>
                <w:noProof/>
                <w:webHidden/>
              </w:rPr>
            </w:r>
            <w:r w:rsidR="00F47715">
              <w:rPr>
                <w:noProof/>
                <w:webHidden/>
              </w:rPr>
              <w:fldChar w:fldCharType="separate"/>
            </w:r>
            <w:r w:rsidR="00F47715">
              <w:rPr>
                <w:noProof/>
                <w:webHidden/>
              </w:rPr>
              <w:t>7</w:t>
            </w:r>
            <w:r w:rsidR="00F47715">
              <w:rPr>
                <w:noProof/>
                <w:webHidden/>
              </w:rPr>
              <w:fldChar w:fldCharType="end"/>
            </w:r>
          </w:hyperlink>
        </w:p>
        <w:p w14:paraId="03713F33" w14:textId="77777777" w:rsidR="00F47715" w:rsidRDefault="00964859">
          <w:pPr>
            <w:pStyle w:val="TOC3"/>
            <w:tabs>
              <w:tab w:val="right" w:leader="dot" w:pos="9016"/>
            </w:tabs>
            <w:rPr>
              <w:rFonts w:eastAsiaTheme="minorEastAsia"/>
              <w:noProof/>
              <w:lang w:eastAsia="en-GB"/>
            </w:rPr>
          </w:pPr>
          <w:hyperlink w:anchor="_Toc482207446" w:history="1">
            <w:r w:rsidR="00F47715" w:rsidRPr="000C007E">
              <w:rPr>
                <w:rStyle w:val="Hyperlink"/>
                <w:noProof/>
              </w:rPr>
              <w:t>FMEA</w:t>
            </w:r>
            <w:r w:rsidR="00F47715">
              <w:rPr>
                <w:noProof/>
                <w:webHidden/>
              </w:rPr>
              <w:tab/>
            </w:r>
            <w:r w:rsidR="00F47715">
              <w:rPr>
                <w:noProof/>
                <w:webHidden/>
              </w:rPr>
              <w:fldChar w:fldCharType="begin"/>
            </w:r>
            <w:r w:rsidR="00F47715">
              <w:rPr>
                <w:noProof/>
                <w:webHidden/>
              </w:rPr>
              <w:instrText xml:space="preserve"> PAGEREF _Toc482207446 \h </w:instrText>
            </w:r>
            <w:r w:rsidR="00F47715">
              <w:rPr>
                <w:noProof/>
                <w:webHidden/>
              </w:rPr>
            </w:r>
            <w:r w:rsidR="00F47715">
              <w:rPr>
                <w:noProof/>
                <w:webHidden/>
              </w:rPr>
              <w:fldChar w:fldCharType="separate"/>
            </w:r>
            <w:r w:rsidR="00F47715">
              <w:rPr>
                <w:noProof/>
                <w:webHidden/>
              </w:rPr>
              <w:t>7</w:t>
            </w:r>
            <w:r w:rsidR="00F47715">
              <w:rPr>
                <w:noProof/>
                <w:webHidden/>
              </w:rPr>
              <w:fldChar w:fldCharType="end"/>
            </w:r>
          </w:hyperlink>
        </w:p>
        <w:p w14:paraId="2A924665" w14:textId="77777777" w:rsidR="00F47715" w:rsidRDefault="00964859">
          <w:pPr>
            <w:pStyle w:val="TOC1"/>
            <w:tabs>
              <w:tab w:val="left" w:pos="440"/>
            </w:tabs>
            <w:rPr>
              <w:rFonts w:eastAsiaTheme="minorEastAsia"/>
              <w:noProof/>
              <w:lang w:eastAsia="en-GB"/>
            </w:rPr>
          </w:pPr>
          <w:hyperlink w:anchor="_Toc482207447" w:history="1">
            <w:r w:rsidR="00F47715" w:rsidRPr="000C007E">
              <w:rPr>
                <w:rStyle w:val="Hyperlink"/>
                <w:noProof/>
              </w:rPr>
              <w:t>3</w:t>
            </w:r>
            <w:r w:rsidR="00F47715">
              <w:rPr>
                <w:rFonts w:eastAsiaTheme="minorEastAsia"/>
                <w:noProof/>
                <w:lang w:eastAsia="en-GB"/>
              </w:rPr>
              <w:tab/>
            </w:r>
            <w:r w:rsidR="00F47715" w:rsidRPr="000C007E">
              <w:rPr>
                <w:rStyle w:val="Hyperlink"/>
                <w:noProof/>
              </w:rPr>
              <w:t>Trial Conduct</w:t>
            </w:r>
            <w:r w:rsidR="00F47715">
              <w:rPr>
                <w:noProof/>
                <w:webHidden/>
              </w:rPr>
              <w:tab/>
            </w:r>
            <w:r w:rsidR="00F47715">
              <w:rPr>
                <w:noProof/>
                <w:webHidden/>
              </w:rPr>
              <w:fldChar w:fldCharType="begin"/>
            </w:r>
            <w:r w:rsidR="00F47715">
              <w:rPr>
                <w:noProof/>
                <w:webHidden/>
              </w:rPr>
              <w:instrText xml:space="preserve"> PAGEREF _Toc482207447 \h </w:instrText>
            </w:r>
            <w:r w:rsidR="00F47715">
              <w:rPr>
                <w:noProof/>
                <w:webHidden/>
              </w:rPr>
            </w:r>
            <w:r w:rsidR="00F47715">
              <w:rPr>
                <w:noProof/>
                <w:webHidden/>
              </w:rPr>
              <w:fldChar w:fldCharType="separate"/>
            </w:r>
            <w:r w:rsidR="00F47715">
              <w:rPr>
                <w:noProof/>
                <w:webHidden/>
              </w:rPr>
              <w:t>9</w:t>
            </w:r>
            <w:r w:rsidR="00F47715">
              <w:rPr>
                <w:noProof/>
                <w:webHidden/>
              </w:rPr>
              <w:fldChar w:fldCharType="end"/>
            </w:r>
          </w:hyperlink>
        </w:p>
        <w:p w14:paraId="48A36A5F" w14:textId="77777777" w:rsidR="00F47715" w:rsidRDefault="00964859">
          <w:pPr>
            <w:pStyle w:val="TOC2"/>
            <w:tabs>
              <w:tab w:val="right" w:leader="dot" w:pos="9016"/>
            </w:tabs>
            <w:rPr>
              <w:rFonts w:eastAsiaTheme="minorEastAsia"/>
              <w:noProof/>
              <w:lang w:eastAsia="en-GB"/>
            </w:rPr>
          </w:pPr>
          <w:hyperlink w:anchor="_Toc482207448" w:history="1">
            <w:r w:rsidR="00F47715" w:rsidRPr="000C007E">
              <w:rPr>
                <w:rStyle w:val="Hyperlink"/>
                <w:noProof/>
              </w:rPr>
              <w:t>Outline firing plan</w:t>
            </w:r>
            <w:r w:rsidR="00F47715">
              <w:rPr>
                <w:noProof/>
                <w:webHidden/>
              </w:rPr>
              <w:tab/>
            </w:r>
            <w:r w:rsidR="00F47715">
              <w:rPr>
                <w:noProof/>
                <w:webHidden/>
              </w:rPr>
              <w:fldChar w:fldCharType="begin"/>
            </w:r>
            <w:r w:rsidR="00F47715">
              <w:rPr>
                <w:noProof/>
                <w:webHidden/>
              </w:rPr>
              <w:instrText xml:space="preserve"> PAGEREF _Toc482207448 \h </w:instrText>
            </w:r>
            <w:r w:rsidR="00F47715">
              <w:rPr>
                <w:noProof/>
                <w:webHidden/>
              </w:rPr>
            </w:r>
            <w:r w:rsidR="00F47715">
              <w:rPr>
                <w:noProof/>
                <w:webHidden/>
              </w:rPr>
              <w:fldChar w:fldCharType="separate"/>
            </w:r>
            <w:r w:rsidR="00F47715">
              <w:rPr>
                <w:noProof/>
                <w:webHidden/>
              </w:rPr>
              <w:t>9</w:t>
            </w:r>
            <w:r w:rsidR="00F47715">
              <w:rPr>
                <w:noProof/>
                <w:webHidden/>
              </w:rPr>
              <w:fldChar w:fldCharType="end"/>
            </w:r>
          </w:hyperlink>
        </w:p>
        <w:p w14:paraId="4034995D" w14:textId="77777777" w:rsidR="00F47715" w:rsidRDefault="00964859">
          <w:pPr>
            <w:pStyle w:val="TOC1"/>
            <w:tabs>
              <w:tab w:val="left" w:pos="440"/>
            </w:tabs>
            <w:rPr>
              <w:rFonts w:eastAsiaTheme="minorEastAsia"/>
              <w:noProof/>
              <w:lang w:eastAsia="en-GB"/>
            </w:rPr>
          </w:pPr>
          <w:hyperlink w:anchor="_Toc482207449" w:history="1">
            <w:r w:rsidR="00F47715" w:rsidRPr="000C007E">
              <w:rPr>
                <w:rStyle w:val="Hyperlink"/>
                <w:noProof/>
              </w:rPr>
              <w:t>4</w:t>
            </w:r>
            <w:r w:rsidR="00F47715">
              <w:rPr>
                <w:rFonts w:eastAsiaTheme="minorEastAsia"/>
                <w:noProof/>
                <w:lang w:eastAsia="en-GB"/>
              </w:rPr>
              <w:tab/>
            </w:r>
            <w:r w:rsidR="00F47715" w:rsidRPr="000C007E">
              <w:rPr>
                <w:rStyle w:val="Hyperlink"/>
                <w:noProof/>
              </w:rPr>
              <w:t>List of Abbreviations</w:t>
            </w:r>
            <w:r w:rsidR="00F47715">
              <w:rPr>
                <w:noProof/>
                <w:webHidden/>
              </w:rPr>
              <w:tab/>
            </w:r>
            <w:r w:rsidR="00F47715">
              <w:rPr>
                <w:noProof/>
                <w:webHidden/>
              </w:rPr>
              <w:fldChar w:fldCharType="begin"/>
            </w:r>
            <w:r w:rsidR="00F47715">
              <w:rPr>
                <w:noProof/>
                <w:webHidden/>
              </w:rPr>
              <w:instrText xml:space="preserve"> PAGEREF _Toc482207449 \h </w:instrText>
            </w:r>
            <w:r w:rsidR="00F47715">
              <w:rPr>
                <w:noProof/>
                <w:webHidden/>
              </w:rPr>
            </w:r>
            <w:r w:rsidR="00F47715">
              <w:rPr>
                <w:noProof/>
                <w:webHidden/>
              </w:rPr>
              <w:fldChar w:fldCharType="separate"/>
            </w:r>
            <w:r w:rsidR="00F47715">
              <w:rPr>
                <w:noProof/>
                <w:webHidden/>
              </w:rPr>
              <w:t>10</w:t>
            </w:r>
            <w:r w:rsidR="00F47715">
              <w:rPr>
                <w:noProof/>
                <w:webHidden/>
              </w:rPr>
              <w:fldChar w:fldCharType="end"/>
            </w:r>
          </w:hyperlink>
        </w:p>
        <w:p w14:paraId="3CEC54A9" w14:textId="77777777" w:rsidR="00F47715" w:rsidRDefault="00964859">
          <w:pPr>
            <w:pStyle w:val="TOC1"/>
            <w:tabs>
              <w:tab w:val="left" w:pos="440"/>
            </w:tabs>
            <w:rPr>
              <w:rFonts w:eastAsiaTheme="minorEastAsia"/>
              <w:noProof/>
              <w:lang w:eastAsia="en-GB"/>
            </w:rPr>
          </w:pPr>
          <w:hyperlink w:anchor="_Toc482207450" w:history="1">
            <w:r w:rsidR="00F47715" w:rsidRPr="000C007E">
              <w:rPr>
                <w:rStyle w:val="Hyperlink"/>
                <w:noProof/>
              </w:rPr>
              <w:t>5</w:t>
            </w:r>
            <w:r w:rsidR="00F47715">
              <w:rPr>
                <w:rFonts w:eastAsiaTheme="minorEastAsia"/>
                <w:noProof/>
                <w:lang w:eastAsia="en-GB"/>
              </w:rPr>
              <w:tab/>
            </w:r>
            <w:r w:rsidR="00F47715" w:rsidRPr="000C007E">
              <w:rPr>
                <w:rStyle w:val="Hyperlink"/>
                <w:noProof/>
              </w:rPr>
              <w:t>References</w:t>
            </w:r>
            <w:r w:rsidR="00F47715">
              <w:rPr>
                <w:noProof/>
                <w:webHidden/>
              </w:rPr>
              <w:tab/>
            </w:r>
            <w:r w:rsidR="00F47715">
              <w:rPr>
                <w:noProof/>
                <w:webHidden/>
              </w:rPr>
              <w:fldChar w:fldCharType="begin"/>
            </w:r>
            <w:r w:rsidR="00F47715">
              <w:rPr>
                <w:noProof/>
                <w:webHidden/>
              </w:rPr>
              <w:instrText xml:space="preserve"> PAGEREF _Toc482207450 \h </w:instrText>
            </w:r>
            <w:r w:rsidR="00F47715">
              <w:rPr>
                <w:noProof/>
                <w:webHidden/>
              </w:rPr>
            </w:r>
            <w:r w:rsidR="00F47715">
              <w:rPr>
                <w:noProof/>
                <w:webHidden/>
              </w:rPr>
              <w:fldChar w:fldCharType="separate"/>
            </w:r>
            <w:r w:rsidR="00F47715">
              <w:rPr>
                <w:noProof/>
                <w:webHidden/>
              </w:rPr>
              <w:t>11</w:t>
            </w:r>
            <w:r w:rsidR="00F47715">
              <w:rPr>
                <w:noProof/>
                <w:webHidden/>
              </w:rPr>
              <w:fldChar w:fldCharType="end"/>
            </w:r>
          </w:hyperlink>
        </w:p>
        <w:p w14:paraId="5178A2FF" w14:textId="77777777" w:rsidR="00F47715" w:rsidRDefault="00964859">
          <w:pPr>
            <w:pStyle w:val="TOC2"/>
            <w:tabs>
              <w:tab w:val="right" w:leader="dot" w:pos="9016"/>
            </w:tabs>
            <w:rPr>
              <w:rFonts w:eastAsiaTheme="minorEastAsia"/>
              <w:noProof/>
              <w:lang w:eastAsia="en-GB"/>
            </w:rPr>
          </w:pPr>
          <w:hyperlink w:anchor="_Toc482207451" w:history="1">
            <w:r w:rsidR="00F47715" w:rsidRPr="000C007E">
              <w:rPr>
                <w:rStyle w:val="Hyperlink"/>
                <w:noProof/>
              </w:rPr>
              <w:t>QinetiQ OME References</w:t>
            </w:r>
            <w:r w:rsidR="00F47715">
              <w:rPr>
                <w:noProof/>
                <w:webHidden/>
              </w:rPr>
              <w:tab/>
            </w:r>
            <w:r w:rsidR="00F47715">
              <w:rPr>
                <w:noProof/>
                <w:webHidden/>
              </w:rPr>
              <w:fldChar w:fldCharType="begin"/>
            </w:r>
            <w:r w:rsidR="00F47715">
              <w:rPr>
                <w:noProof/>
                <w:webHidden/>
              </w:rPr>
              <w:instrText xml:space="preserve"> PAGEREF _Toc482207451 \h </w:instrText>
            </w:r>
            <w:r w:rsidR="00F47715">
              <w:rPr>
                <w:noProof/>
                <w:webHidden/>
              </w:rPr>
            </w:r>
            <w:r w:rsidR="00F47715">
              <w:rPr>
                <w:noProof/>
                <w:webHidden/>
              </w:rPr>
              <w:fldChar w:fldCharType="separate"/>
            </w:r>
            <w:r w:rsidR="00F47715">
              <w:rPr>
                <w:noProof/>
                <w:webHidden/>
              </w:rPr>
              <w:t>11</w:t>
            </w:r>
            <w:r w:rsidR="00F47715">
              <w:rPr>
                <w:noProof/>
                <w:webHidden/>
              </w:rPr>
              <w:fldChar w:fldCharType="end"/>
            </w:r>
          </w:hyperlink>
        </w:p>
        <w:p w14:paraId="1C11F50B" w14:textId="77777777" w:rsidR="00F47715" w:rsidRDefault="00964859">
          <w:pPr>
            <w:pStyle w:val="TOC2"/>
            <w:tabs>
              <w:tab w:val="right" w:leader="dot" w:pos="9016"/>
            </w:tabs>
            <w:rPr>
              <w:rFonts w:eastAsiaTheme="minorEastAsia"/>
              <w:noProof/>
              <w:lang w:eastAsia="en-GB"/>
            </w:rPr>
          </w:pPr>
          <w:hyperlink w:anchor="_Toc482207452" w:history="1">
            <w:r w:rsidR="00F47715" w:rsidRPr="000C007E">
              <w:rPr>
                <w:rStyle w:val="Hyperlink"/>
                <w:noProof/>
              </w:rPr>
              <w:t>QinetiQ Pendine References</w:t>
            </w:r>
            <w:r w:rsidR="00F47715">
              <w:rPr>
                <w:noProof/>
                <w:webHidden/>
              </w:rPr>
              <w:tab/>
            </w:r>
            <w:r w:rsidR="00F47715">
              <w:rPr>
                <w:noProof/>
                <w:webHidden/>
              </w:rPr>
              <w:fldChar w:fldCharType="begin"/>
            </w:r>
            <w:r w:rsidR="00F47715">
              <w:rPr>
                <w:noProof/>
                <w:webHidden/>
              </w:rPr>
              <w:instrText xml:space="preserve"> PAGEREF _Toc482207452 \h </w:instrText>
            </w:r>
            <w:r w:rsidR="00F47715">
              <w:rPr>
                <w:noProof/>
                <w:webHidden/>
              </w:rPr>
            </w:r>
            <w:r w:rsidR="00F47715">
              <w:rPr>
                <w:noProof/>
                <w:webHidden/>
              </w:rPr>
              <w:fldChar w:fldCharType="separate"/>
            </w:r>
            <w:r w:rsidR="00F47715">
              <w:rPr>
                <w:noProof/>
                <w:webHidden/>
              </w:rPr>
              <w:t>11</w:t>
            </w:r>
            <w:r w:rsidR="00F47715">
              <w:rPr>
                <w:noProof/>
                <w:webHidden/>
              </w:rPr>
              <w:fldChar w:fldCharType="end"/>
            </w:r>
          </w:hyperlink>
        </w:p>
        <w:p w14:paraId="77F269C1" w14:textId="77777777" w:rsidR="00F47715" w:rsidRDefault="00964859">
          <w:pPr>
            <w:pStyle w:val="TOC2"/>
            <w:tabs>
              <w:tab w:val="right" w:leader="dot" w:pos="9016"/>
            </w:tabs>
            <w:rPr>
              <w:rFonts w:eastAsiaTheme="minorEastAsia"/>
              <w:noProof/>
              <w:lang w:eastAsia="en-GB"/>
            </w:rPr>
          </w:pPr>
          <w:hyperlink w:anchor="_Toc482207453" w:history="1">
            <w:r w:rsidR="00F47715" w:rsidRPr="000C007E">
              <w:rPr>
                <w:rStyle w:val="Hyperlink"/>
                <w:noProof/>
              </w:rPr>
              <w:t>MoD and Customer References</w:t>
            </w:r>
            <w:r w:rsidR="00F47715">
              <w:rPr>
                <w:noProof/>
                <w:webHidden/>
              </w:rPr>
              <w:tab/>
            </w:r>
            <w:r w:rsidR="00F47715">
              <w:rPr>
                <w:noProof/>
                <w:webHidden/>
              </w:rPr>
              <w:fldChar w:fldCharType="begin"/>
            </w:r>
            <w:r w:rsidR="00F47715">
              <w:rPr>
                <w:noProof/>
                <w:webHidden/>
              </w:rPr>
              <w:instrText xml:space="preserve"> PAGEREF _Toc482207453 \h </w:instrText>
            </w:r>
            <w:r w:rsidR="00F47715">
              <w:rPr>
                <w:noProof/>
                <w:webHidden/>
              </w:rPr>
            </w:r>
            <w:r w:rsidR="00F47715">
              <w:rPr>
                <w:noProof/>
                <w:webHidden/>
              </w:rPr>
              <w:fldChar w:fldCharType="separate"/>
            </w:r>
            <w:r w:rsidR="00F47715">
              <w:rPr>
                <w:noProof/>
                <w:webHidden/>
              </w:rPr>
              <w:t>11</w:t>
            </w:r>
            <w:r w:rsidR="00F47715">
              <w:rPr>
                <w:noProof/>
                <w:webHidden/>
              </w:rPr>
              <w:fldChar w:fldCharType="end"/>
            </w:r>
          </w:hyperlink>
        </w:p>
        <w:p w14:paraId="29D00B40" w14:textId="77777777" w:rsidR="00F47715" w:rsidRDefault="00964859">
          <w:pPr>
            <w:pStyle w:val="TOC1"/>
            <w:tabs>
              <w:tab w:val="left" w:pos="440"/>
            </w:tabs>
            <w:rPr>
              <w:rFonts w:eastAsiaTheme="minorEastAsia"/>
              <w:noProof/>
              <w:lang w:eastAsia="en-GB"/>
            </w:rPr>
          </w:pPr>
          <w:hyperlink w:anchor="_Toc482207454" w:history="1">
            <w:r w:rsidR="00F47715" w:rsidRPr="000C007E">
              <w:rPr>
                <w:rStyle w:val="Hyperlink"/>
                <w:noProof/>
              </w:rPr>
              <w:t>6</w:t>
            </w:r>
            <w:r w:rsidR="00F47715">
              <w:rPr>
                <w:rFonts w:eastAsiaTheme="minorEastAsia"/>
                <w:noProof/>
                <w:lang w:eastAsia="en-GB"/>
              </w:rPr>
              <w:tab/>
            </w:r>
            <w:r w:rsidR="00F47715" w:rsidRPr="000C007E">
              <w:rPr>
                <w:rStyle w:val="Hyperlink"/>
                <w:noProof/>
              </w:rPr>
              <w:t>Appendix A – QFD Matrix</w:t>
            </w:r>
            <w:r w:rsidR="00F47715">
              <w:rPr>
                <w:noProof/>
                <w:webHidden/>
              </w:rPr>
              <w:tab/>
            </w:r>
            <w:r w:rsidR="00F47715">
              <w:rPr>
                <w:noProof/>
                <w:webHidden/>
              </w:rPr>
              <w:fldChar w:fldCharType="begin"/>
            </w:r>
            <w:r w:rsidR="00F47715">
              <w:rPr>
                <w:noProof/>
                <w:webHidden/>
              </w:rPr>
              <w:instrText xml:space="preserve"> PAGEREF _Toc482207454 \h </w:instrText>
            </w:r>
            <w:r w:rsidR="00F47715">
              <w:rPr>
                <w:noProof/>
                <w:webHidden/>
              </w:rPr>
            </w:r>
            <w:r w:rsidR="00F47715">
              <w:rPr>
                <w:noProof/>
                <w:webHidden/>
              </w:rPr>
              <w:fldChar w:fldCharType="separate"/>
            </w:r>
            <w:r w:rsidR="00F47715">
              <w:rPr>
                <w:noProof/>
                <w:webHidden/>
              </w:rPr>
              <w:t>12</w:t>
            </w:r>
            <w:r w:rsidR="00F47715">
              <w:rPr>
                <w:noProof/>
                <w:webHidden/>
              </w:rPr>
              <w:fldChar w:fldCharType="end"/>
            </w:r>
          </w:hyperlink>
        </w:p>
        <w:p w14:paraId="2D4C4CB9" w14:textId="77777777" w:rsidR="00F47715" w:rsidRDefault="00964859">
          <w:pPr>
            <w:pStyle w:val="TOC1"/>
            <w:tabs>
              <w:tab w:val="left" w:pos="440"/>
            </w:tabs>
            <w:rPr>
              <w:rFonts w:eastAsiaTheme="minorEastAsia"/>
              <w:noProof/>
              <w:lang w:eastAsia="en-GB"/>
            </w:rPr>
          </w:pPr>
          <w:hyperlink w:anchor="_Toc482207455" w:history="1">
            <w:r w:rsidR="00F47715" w:rsidRPr="000C007E">
              <w:rPr>
                <w:rStyle w:val="Hyperlink"/>
                <w:noProof/>
              </w:rPr>
              <w:t>7</w:t>
            </w:r>
            <w:r w:rsidR="00F47715">
              <w:rPr>
                <w:rFonts w:eastAsiaTheme="minorEastAsia"/>
                <w:noProof/>
                <w:lang w:eastAsia="en-GB"/>
              </w:rPr>
              <w:tab/>
            </w:r>
            <w:r w:rsidR="00F47715" w:rsidRPr="000C007E">
              <w:rPr>
                <w:rStyle w:val="Hyperlink"/>
                <w:noProof/>
              </w:rPr>
              <w:t>Appendix B – FMEA Matrix</w:t>
            </w:r>
            <w:r w:rsidR="00F47715">
              <w:rPr>
                <w:noProof/>
                <w:webHidden/>
              </w:rPr>
              <w:tab/>
            </w:r>
            <w:r w:rsidR="00F47715">
              <w:rPr>
                <w:noProof/>
                <w:webHidden/>
              </w:rPr>
              <w:fldChar w:fldCharType="begin"/>
            </w:r>
            <w:r w:rsidR="00F47715">
              <w:rPr>
                <w:noProof/>
                <w:webHidden/>
              </w:rPr>
              <w:instrText xml:space="preserve"> PAGEREF _Toc482207455 \h </w:instrText>
            </w:r>
            <w:r w:rsidR="00F47715">
              <w:rPr>
                <w:noProof/>
                <w:webHidden/>
              </w:rPr>
            </w:r>
            <w:r w:rsidR="00F47715">
              <w:rPr>
                <w:noProof/>
                <w:webHidden/>
              </w:rPr>
              <w:fldChar w:fldCharType="separate"/>
            </w:r>
            <w:r w:rsidR="00F47715">
              <w:rPr>
                <w:noProof/>
                <w:webHidden/>
              </w:rPr>
              <w:t>13</w:t>
            </w:r>
            <w:r w:rsidR="00F47715">
              <w:rPr>
                <w:noProof/>
                <w:webHidden/>
              </w:rPr>
              <w:fldChar w:fldCharType="end"/>
            </w:r>
          </w:hyperlink>
        </w:p>
        <w:p w14:paraId="63283111" w14:textId="77777777" w:rsidR="00F47715" w:rsidRDefault="00964859">
          <w:pPr>
            <w:pStyle w:val="TOC1"/>
            <w:tabs>
              <w:tab w:val="left" w:pos="440"/>
            </w:tabs>
            <w:rPr>
              <w:rFonts w:eastAsiaTheme="minorEastAsia"/>
              <w:noProof/>
              <w:lang w:eastAsia="en-GB"/>
            </w:rPr>
          </w:pPr>
          <w:hyperlink w:anchor="_Toc482207456" w:history="1">
            <w:r w:rsidR="00F47715" w:rsidRPr="000C007E">
              <w:rPr>
                <w:rStyle w:val="Hyperlink"/>
                <w:noProof/>
              </w:rPr>
              <w:t>8</w:t>
            </w:r>
            <w:r w:rsidR="00F47715">
              <w:rPr>
                <w:rFonts w:eastAsiaTheme="minorEastAsia"/>
                <w:noProof/>
                <w:lang w:eastAsia="en-GB"/>
              </w:rPr>
              <w:tab/>
            </w:r>
            <w:r w:rsidR="00F47715" w:rsidRPr="000C007E">
              <w:rPr>
                <w:rStyle w:val="Hyperlink"/>
                <w:noProof/>
              </w:rPr>
              <w:t>Appendix C – Engineering Design Solution</w:t>
            </w:r>
            <w:r w:rsidR="00F47715">
              <w:rPr>
                <w:noProof/>
                <w:webHidden/>
              </w:rPr>
              <w:tab/>
            </w:r>
            <w:r w:rsidR="00F47715">
              <w:rPr>
                <w:noProof/>
                <w:webHidden/>
              </w:rPr>
              <w:fldChar w:fldCharType="begin"/>
            </w:r>
            <w:r w:rsidR="00F47715">
              <w:rPr>
                <w:noProof/>
                <w:webHidden/>
              </w:rPr>
              <w:instrText xml:space="preserve"> PAGEREF _Toc482207456 \h </w:instrText>
            </w:r>
            <w:r w:rsidR="00F47715">
              <w:rPr>
                <w:noProof/>
                <w:webHidden/>
              </w:rPr>
            </w:r>
            <w:r w:rsidR="00F47715">
              <w:rPr>
                <w:noProof/>
                <w:webHidden/>
              </w:rPr>
              <w:fldChar w:fldCharType="separate"/>
            </w:r>
            <w:r w:rsidR="00F47715">
              <w:rPr>
                <w:noProof/>
                <w:webHidden/>
              </w:rPr>
              <w:t>14</w:t>
            </w:r>
            <w:r w:rsidR="00F47715">
              <w:rPr>
                <w:noProof/>
                <w:webHidden/>
              </w:rPr>
              <w:fldChar w:fldCharType="end"/>
            </w:r>
          </w:hyperlink>
        </w:p>
        <w:p w14:paraId="17EF4D8B" w14:textId="77777777" w:rsidR="00F47715" w:rsidRDefault="00964859">
          <w:pPr>
            <w:pStyle w:val="TOC1"/>
            <w:tabs>
              <w:tab w:val="left" w:pos="440"/>
            </w:tabs>
            <w:rPr>
              <w:rFonts w:eastAsiaTheme="minorEastAsia"/>
              <w:noProof/>
              <w:lang w:eastAsia="en-GB"/>
            </w:rPr>
          </w:pPr>
          <w:hyperlink w:anchor="_Toc482207457" w:history="1">
            <w:r w:rsidR="00F47715" w:rsidRPr="000C007E">
              <w:rPr>
                <w:rStyle w:val="Hyperlink"/>
                <w:noProof/>
              </w:rPr>
              <w:t>9</w:t>
            </w:r>
            <w:r w:rsidR="00F47715">
              <w:rPr>
                <w:rFonts w:eastAsiaTheme="minorEastAsia"/>
                <w:noProof/>
                <w:lang w:eastAsia="en-GB"/>
              </w:rPr>
              <w:tab/>
            </w:r>
            <w:r w:rsidR="00F47715" w:rsidRPr="000C007E">
              <w:rPr>
                <w:rStyle w:val="Hyperlink"/>
                <w:noProof/>
              </w:rPr>
              <w:t>Appendix D – Trials Conduct Risk Assessment</w:t>
            </w:r>
            <w:r w:rsidR="00F47715">
              <w:rPr>
                <w:noProof/>
                <w:webHidden/>
              </w:rPr>
              <w:tab/>
            </w:r>
            <w:r w:rsidR="00F47715">
              <w:rPr>
                <w:noProof/>
                <w:webHidden/>
              </w:rPr>
              <w:fldChar w:fldCharType="begin"/>
            </w:r>
            <w:r w:rsidR="00F47715">
              <w:rPr>
                <w:noProof/>
                <w:webHidden/>
              </w:rPr>
              <w:instrText xml:space="preserve"> PAGEREF _Toc482207457 \h </w:instrText>
            </w:r>
            <w:r w:rsidR="00F47715">
              <w:rPr>
                <w:noProof/>
                <w:webHidden/>
              </w:rPr>
            </w:r>
            <w:r w:rsidR="00F47715">
              <w:rPr>
                <w:noProof/>
                <w:webHidden/>
              </w:rPr>
              <w:fldChar w:fldCharType="separate"/>
            </w:r>
            <w:r w:rsidR="00F47715">
              <w:rPr>
                <w:noProof/>
                <w:webHidden/>
              </w:rPr>
              <w:t>23</w:t>
            </w:r>
            <w:r w:rsidR="00F47715">
              <w:rPr>
                <w:noProof/>
                <w:webHidden/>
              </w:rPr>
              <w:fldChar w:fldCharType="end"/>
            </w:r>
          </w:hyperlink>
        </w:p>
        <w:p w14:paraId="478CE258" w14:textId="77777777" w:rsidR="00C94533" w:rsidRDefault="00C94533">
          <w:r>
            <w:rPr>
              <w:b/>
              <w:bCs/>
              <w:noProof/>
            </w:rPr>
            <w:fldChar w:fldCharType="end"/>
          </w:r>
        </w:p>
      </w:sdtContent>
    </w:sdt>
    <w:p w14:paraId="02D43665" w14:textId="77777777" w:rsidR="00C94533" w:rsidRDefault="00C94533">
      <w:r>
        <w:br w:type="page"/>
      </w:r>
    </w:p>
    <w:p w14:paraId="22376DCD" w14:textId="77777777" w:rsidR="00B917FD" w:rsidRDefault="00C94533" w:rsidP="009D144C">
      <w:pPr>
        <w:pStyle w:val="Heading1"/>
        <w:numPr>
          <w:ilvl w:val="0"/>
          <w:numId w:val="1"/>
        </w:numPr>
        <w:ind w:left="567" w:hanging="567"/>
      </w:pPr>
      <w:bookmarkStart w:id="1" w:name="_Toc482207433"/>
      <w:r>
        <w:lastRenderedPageBreak/>
        <w:t>Introduction</w:t>
      </w:r>
      <w:bookmarkEnd w:id="1"/>
    </w:p>
    <w:p w14:paraId="48168796" w14:textId="77777777" w:rsidR="00B17C69" w:rsidRDefault="00B17C69" w:rsidP="00CC7413">
      <w:pPr>
        <w:pStyle w:val="Heading2"/>
      </w:pPr>
      <w:bookmarkStart w:id="2" w:name="_Toc472667804"/>
      <w:bookmarkStart w:id="3" w:name="_Toc482207434"/>
      <w:r w:rsidRPr="001E7590">
        <w:t>Background</w:t>
      </w:r>
      <w:bookmarkEnd w:id="2"/>
      <w:bookmarkEnd w:id="3"/>
    </w:p>
    <w:p w14:paraId="41C536E7" w14:textId="301A7041" w:rsidR="0058706C" w:rsidRDefault="0058706C" w:rsidP="00DD6A9C">
      <w:pPr>
        <w:spacing w:before="200" w:after="0" w:line="360" w:lineRule="auto"/>
        <w:jc w:val="both"/>
      </w:pPr>
      <w:r>
        <w:t>The purpose of this report is to detail the processes</w:t>
      </w:r>
      <w:r w:rsidR="00AC48BF">
        <w:t>,</w:t>
      </w:r>
      <w:r>
        <w:t xml:space="preserve"> and show examples</w:t>
      </w:r>
      <w:r w:rsidR="00AC48BF">
        <w:t>,</w:t>
      </w:r>
      <w:r>
        <w:t xml:space="preserve"> </w:t>
      </w:r>
      <w:r w:rsidR="00624A5B">
        <w:t>of the design and development of a typical QinetiQ Customer Trial. The trial is a static munition trial (called for purposes of this report Project A).</w:t>
      </w:r>
      <w:r w:rsidR="00AC48BF">
        <w:t xml:space="preserve"> [1]</w:t>
      </w:r>
    </w:p>
    <w:p w14:paraId="650438BB" w14:textId="583FD1FD" w:rsidR="00624A5B" w:rsidRDefault="00624A5B" w:rsidP="00DD6A9C">
      <w:pPr>
        <w:spacing w:before="200" w:after="0" w:line="360" w:lineRule="auto"/>
        <w:jc w:val="both"/>
      </w:pPr>
      <w:r>
        <w:t>Evaluation has been undertaken to identify whether the trial is feasible, justifiable, and gives value for money to the customer.</w:t>
      </w:r>
    </w:p>
    <w:p w14:paraId="6E013C44" w14:textId="7C2D18A8" w:rsidR="00624A5B" w:rsidRDefault="00624A5B" w:rsidP="00DD6A9C">
      <w:pPr>
        <w:spacing w:before="200" w:after="0" w:line="360" w:lineRule="auto"/>
        <w:jc w:val="both"/>
      </w:pPr>
      <w:r>
        <w:t xml:space="preserve">There is a requirement to pull together a number of different departments, covering Mechanical Engineering, Instrumentation, </w:t>
      </w:r>
      <w:r w:rsidR="00E513DA">
        <w:t xml:space="preserve">Imaging Services, </w:t>
      </w:r>
      <w:r>
        <w:t>Range Gang, Survey Team, Meteorology, Data Analysts</w:t>
      </w:r>
      <w:r w:rsidR="00E513DA">
        <w:t>, and Report Writers.</w:t>
      </w:r>
    </w:p>
    <w:p w14:paraId="024E1B16" w14:textId="6FC26F7A" w:rsidR="00E513DA" w:rsidRDefault="00E513DA" w:rsidP="00E513DA">
      <w:pPr>
        <w:pStyle w:val="Heading2"/>
      </w:pPr>
      <w:bookmarkStart w:id="4" w:name="_Toc482207435"/>
      <w:r>
        <w:t>Customer Requirements</w:t>
      </w:r>
      <w:bookmarkEnd w:id="4"/>
    </w:p>
    <w:p w14:paraId="235C56DE" w14:textId="4ADD7163" w:rsidR="00B17C69" w:rsidRDefault="00283D6F" w:rsidP="00DD6A9C">
      <w:pPr>
        <w:spacing w:before="200" w:after="0" w:line="360" w:lineRule="auto"/>
        <w:jc w:val="both"/>
      </w:pPr>
      <w:r>
        <w:t>The Customer has</w:t>
      </w:r>
      <w:r w:rsidR="00B17C69">
        <w:t xml:space="preserve"> a requirement to carry out a series of tests for a trial which will provide data to enable the lethality of two </w:t>
      </w:r>
      <w:r w:rsidR="00C51F65">
        <w:t>munition</w:t>
      </w:r>
      <w:r w:rsidR="00B17C69">
        <w:t xml:space="preserve"> variants to be assessed and compared.</w:t>
      </w:r>
      <w:r w:rsidR="00DD6A9C">
        <w:t xml:space="preserve"> </w:t>
      </w:r>
      <w:r w:rsidR="004A462F">
        <w:t>The test schedule is outlined in chapter 3.</w:t>
      </w:r>
    </w:p>
    <w:p w14:paraId="287D402B" w14:textId="77777777" w:rsidR="00B17C69" w:rsidRDefault="00B17C69" w:rsidP="00DD6A9C">
      <w:pPr>
        <w:spacing w:before="200" w:after="0" w:line="360" w:lineRule="auto"/>
        <w:jc w:val="both"/>
      </w:pPr>
      <w:r>
        <w:t>These data capture arena trials will be conducted at MoD Pendine, managed under the LTPA contract by QinetiQ.</w:t>
      </w:r>
    </w:p>
    <w:p w14:paraId="681369F7" w14:textId="77777777" w:rsidR="00B17C69" w:rsidRDefault="00B17C69" w:rsidP="00CC7413">
      <w:pPr>
        <w:pStyle w:val="Heading2"/>
      </w:pPr>
      <w:bookmarkStart w:id="5" w:name="_Toc472667805"/>
      <w:bookmarkStart w:id="6" w:name="_Toc482207436"/>
      <w:r w:rsidRPr="001E7590">
        <w:t>Aim</w:t>
      </w:r>
      <w:r>
        <w:t>s</w:t>
      </w:r>
      <w:r w:rsidRPr="001E7590">
        <w:t xml:space="preserve"> &amp; Objectives</w:t>
      </w:r>
      <w:bookmarkEnd w:id="5"/>
      <w:bookmarkEnd w:id="6"/>
    </w:p>
    <w:p w14:paraId="4BD51959" w14:textId="18DD1CEA" w:rsidR="00B17C69" w:rsidRDefault="00B17C69" w:rsidP="00DD6A9C">
      <w:pPr>
        <w:spacing w:before="200" w:after="0" w:line="360" w:lineRule="auto"/>
        <w:jc w:val="both"/>
      </w:pPr>
      <w:r>
        <w:t xml:space="preserve">The </w:t>
      </w:r>
      <w:r w:rsidR="00DD6A9C">
        <w:t xml:space="preserve">aim of the </w:t>
      </w:r>
      <w:r>
        <w:t xml:space="preserve">trial </w:t>
      </w:r>
      <w:r w:rsidR="00DD6A9C">
        <w:t>is to conduct</w:t>
      </w:r>
      <w:r>
        <w:t xml:space="preserve"> static firing of two variants of a rifle </w:t>
      </w:r>
      <w:r w:rsidR="00C51F65">
        <w:t>munition</w:t>
      </w:r>
      <w:r>
        <w:t xml:space="preserve"> (six shots of each). Strawboard fragment collection and velocity-foil data </w:t>
      </w:r>
      <w:r w:rsidR="00342921">
        <w:t>will</w:t>
      </w:r>
      <w:r>
        <w:t xml:space="preserve"> be collected for each shot. For each variant, three shots will be undertaken at an elevation 1.524m above ground and three shots will be undertaken at ground-level. The radius of the strawboard arena for all shots will be 2.41 metres.</w:t>
      </w:r>
    </w:p>
    <w:p w14:paraId="0F2DD18A" w14:textId="77777777" w:rsidR="00B17C69" w:rsidRDefault="00B17C69" w:rsidP="00EA6299">
      <w:pPr>
        <w:spacing w:line="360" w:lineRule="auto"/>
        <w:jc w:val="both"/>
      </w:pPr>
    </w:p>
    <w:p w14:paraId="6BCC4DB5" w14:textId="77777777" w:rsidR="00B17C69" w:rsidRDefault="00B17C69" w:rsidP="00EA6299">
      <w:pPr>
        <w:spacing w:line="360" w:lineRule="auto"/>
        <w:jc w:val="both"/>
      </w:pPr>
    </w:p>
    <w:p w14:paraId="7284DDE5" w14:textId="77777777" w:rsidR="00896605" w:rsidRDefault="00896605">
      <w:pPr>
        <w:rPr>
          <w:rFonts w:asciiTheme="majorHAnsi" w:eastAsiaTheme="majorEastAsia" w:hAnsiTheme="majorHAnsi" w:cstheme="majorBidi"/>
          <w:b/>
          <w:bCs/>
          <w:color w:val="365F91" w:themeColor="accent1" w:themeShade="BF"/>
          <w:sz w:val="28"/>
          <w:szCs w:val="28"/>
        </w:rPr>
      </w:pPr>
      <w:r>
        <w:br w:type="page"/>
      </w:r>
    </w:p>
    <w:p w14:paraId="6E417E85" w14:textId="5BCFF62D" w:rsidR="003455B6" w:rsidRDefault="001A2B0C" w:rsidP="00467F1C">
      <w:pPr>
        <w:pStyle w:val="Heading1"/>
        <w:numPr>
          <w:ilvl w:val="0"/>
          <w:numId w:val="1"/>
        </w:numPr>
        <w:spacing w:line="240" w:lineRule="auto"/>
        <w:ind w:left="567" w:hanging="567"/>
        <w:jc w:val="both"/>
      </w:pPr>
      <w:bookmarkStart w:id="7" w:name="_Toc482207437"/>
      <w:r>
        <w:lastRenderedPageBreak/>
        <w:t>Discussion</w:t>
      </w:r>
      <w:bookmarkEnd w:id="7"/>
    </w:p>
    <w:p w14:paraId="68850264" w14:textId="26D305A5" w:rsidR="00B17C69" w:rsidRDefault="003D39AC" w:rsidP="00CC7413">
      <w:pPr>
        <w:pStyle w:val="Heading2"/>
      </w:pPr>
      <w:bookmarkStart w:id="8" w:name="_Toc482207438"/>
      <w:r>
        <w:t>Initial Considerations</w:t>
      </w:r>
      <w:bookmarkEnd w:id="8"/>
    </w:p>
    <w:p w14:paraId="3A821AEB" w14:textId="16411DCD" w:rsidR="00B17C69" w:rsidRDefault="003D39AC" w:rsidP="00A1121F">
      <w:pPr>
        <w:spacing w:before="200" w:after="0" w:line="360" w:lineRule="auto"/>
        <w:jc w:val="both"/>
      </w:pPr>
      <w:r>
        <w:t>In order to be able to undertake a trial of this nature, there needs to be consideration given to whether it is ‘worth’ doing. To this end a Quality Function Deployment (QFD) is undertaken to ascertain whether there is any value in the trial for QinetiQ, and to provide the customer with a significant increase in value over our competitors.</w:t>
      </w:r>
    </w:p>
    <w:p w14:paraId="09BEB4D3" w14:textId="1C547A19" w:rsidR="00B219CC" w:rsidRDefault="00B219CC" w:rsidP="00B219CC">
      <w:pPr>
        <w:pStyle w:val="Heading2"/>
      </w:pPr>
      <w:bookmarkStart w:id="9" w:name="_Toc482207439"/>
      <w:r>
        <w:t>QFD</w:t>
      </w:r>
      <w:bookmarkEnd w:id="9"/>
    </w:p>
    <w:p w14:paraId="30A64A3D" w14:textId="475F67CF" w:rsidR="00B97CE6" w:rsidRPr="00B97CE6" w:rsidRDefault="003D39AC" w:rsidP="00B97CE6">
      <w:pPr>
        <w:autoSpaceDE w:val="0"/>
        <w:autoSpaceDN w:val="0"/>
        <w:adjustRightInd w:val="0"/>
        <w:spacing w:before="200" w:after="0" w:line="360" w:lineRule="auto"/>
        <w:jc w:val="both"/>
        <w:rPr>
          <w:rFonts w:cs="Garamond"/>
        </w:rPr>
      </w:pPr>
      <w:r w:rsidRPr="00B97CE6">
        <w:t>QFD</w:t>
      </w:r>
      <w:r w:rsidR="00484526" w:rsidRPr="00B97CE6">
        <w:t xml:space="preserve">, according to the University of Warwick Manufacturing Group [2], </w:t>
      </w:r>
      <w:r w:rsidR="00B97CE6" w:rsidRPr="00B97CE6">
        <w:rPr>
          <w:rFonts w:cs="Garamond"/>
        </w:rPr>
        <w:t xml:space="preserve">is a system for designing a product or service based on customer demands that involves all members of the </w:t>
      </w:r>
      <w:r w:rsidR="00B240F0">
        <w:rPr>
          <w:rFonts w:cs="Garamond"/>
        </w:rPr>
        <w:t>customer</w:t>
      </w:r>
      <w:r w:rsidR="00B97CE6" w:rsidRPr="00B97CE6">
        <w:rPr>
          <w:rFonts w:cs="Garamond"/>
        </w:rPr>
        <w:t xml:space="preserve"> or supplier organisation. QFD means the responsibilities for producing a quality item must be assigned to all parts of a corporation. It is sometimes referred to as the most advanced</w:t>
      </w:r>
      <w:r w:rsidR="00B97CE6">
        <w:rPr>
          <w:rFonts w:cs="Garamond"/>
        </w:rPr>
        <w:t xml:space="preserve"> form of Total Quality Control</w:t>
      </w:r>
      <w:r w:rsidR="00B97CE6" w:rsidRPr="00B97CE6">
        <w:rPr>
          <w:rFonts w:cs="Garamond"/>
        </w:rPr>
        <w:t>. The system can be understood by</w:t>
      </w:r>
      <w:r w:rsidR="00B97CE6">
        <w:rPr>
          <w:rFonts w:cs="Garamond"/>
        </w:rPr>
        <w:t xml:space="preserve"> defining each of the terms in </w:t>
      </w:r>
      <w:r w:rsidR="00B97CE6" w:rsidRPr="00B97CE6">
        <w:rPr>
          <w:rFonts w:cs="Garamond"/>
        </w:rPr>
        <w:t xml:space="preserve">QFD </w:t>
      </w:r>
      <w:r w:rsidR="00B240F0">
        <w:rPr>
          <w:rFonts w:cs="Garamond"/>
        </w:rPr>
        <w:t>such:</w:t>
      </w:r>
    </w:p>
    <w:p w14:paraId="767ACED6" w14:textId="1B01F01B" w:rsidR="00B97CE6" w:rsidRPr="00B97CE6" w:rsidRDefault="00B97CE6" w:rsidP="00B97CE6">
      <w:pPr>
        <w:pStyle w:val="ListParagraph"/>
        <w:numPr>
          <w:ilvl w:val="0"/>
          <w:numId w:val="12"/>
        </w:numPr>
        <w:autoSpaceDE w:val="0"/>
        <w:autoSpaceDN w:val="0"/>
        <w:adjustRightInd w:val="0"/>
        <w:spacing w:before="200" w:after="0" w:line="360" w:lineRule="auto"/>
        <w:jc w:val="both"/>
        <w:rPr>
          <w:rFonts w:cs="Garamond"/>
        </w:rPr>
      </w:pPr>
      <w:r w:rsidRPr="00B97CE6">
        <w:rPr>
          <w:rFonts w:cs="Garamond"/>
        </w:rPr>
        <w:t>Quality - Meeting Customer Requirements</w:t>
      </w:r>
    </w:p>
    <w:p w14:paraId="605DEF49" w14:textId="3E3993F1" w:rsidR="00B97CE6" w:rsidRPr="00B97CE6" w:rsidRDefault="00B97CE6" w:rsidP="00B97CE6">
      <w:pPr>
        <w:pStyle w:val="ListParagraph"/>
        <w:numPr>
          <w:ilvl w:val="0"/>
          <w:numId w:val="12"/>
        </w:numPr>
        <w:autoSpaceDE w:val="0"/>
        <w:autoSpaceDN w:val="0"/>
        <w:adjustRightInd w:val="0"/>
        <w:spacing w:before="200" w:after="0" w:line="360" w:lineRule="auto"/>
        <w:jc w:val="both"/>
        <w:rPr>
          <w:rFonts w:cs="Garamond"/>
        </w:rPr>
      </w:pPr>
      <w:r w:rsidRPr="00B97CE6">
        <w:rPr>
          <w:rFonts w:cs="Garamond"/>
        </w:rPr>
        <w:t>Function - What Must Be Done - Focusing the attention</w:t>
      </w:r>
    </w:p>
    <w:p w14:paraId="0EB1B3FD" w14:textId="4DDCB80F" w:rsidR="00B97CE6" w:rsidRPr="00B97CE6" w:rsidRDefault="00B97CE6" w:rsidP="00B97CE6">
      <w:pPr>
        <w:pStyle w:val="ListParagraph"/>
        <w:numPr>
          <w:ilvl w:val="0"/>
          <w:numId w:val="12"/>
        </w:numPr>
        <w:autoSpaceDE w:val="0"/>
        <w:autoSpaceDN w:val="0"/>
        <w:adjustRightInd w:val="0"/>
        <w:spacing w:before="200" w:after="0" w:line="360" w:lineRule="auto"/>
        <w:jc w:val="both"/>
        <w:rPr>
          <w:rFonts w:cs="Garamond"/>
        </w:rPr>
      </w:pPr>
      <w:r w:rsidRPr="00B97CE6">
        <w:rPr>
          <w:rFonts w:cs="Garamond"/>
        </w:rPr>
        <w:t xml:space="preserve">Deployment - Who Will Do It, </w:t>
      </w:r>
      <w:r w:rsidR="00E10CFD">
        <w:rPr>
          <w:rFonts w:cs="Garamond"/>
        </w:rPr>
        <w:t>and w</w:t>
      </w:r>
      <w:r w:rsidRPr="00B97CE6">
        <w:rPr>
          <w:rFonts w:cs="Garamond"/>
        </w:rPr>
        <w:t>hen</w:t>
      </w:r>
    </w:p>
    <w:p w14:paraId="1F2D14A3" w14:textId="70F04CC5" w:rsidR="003D39AC" w:rsidRPr="00B97CE6" w:rsidRDefault="005D00AC" w:rsidP="00B97CE6">
      <w:pPr>
        <w:spacing w:before="200" w:after="0" w:line="360" w:lineRule="auto"/>
        <w:jc w:val="both"/>
      </w:pPr>
      <w:r>
        <w:t>A QFD plot for this project is detailed at Appendix A.</w:t>
      </w:r>
      <w:r w:rsidR="00B240F0">
        <w:t xml:space="preserve"> Customer requirements are taken from a Trials Request Document, (not attached due to classification), and incorporated into the QFD Matrix.</w:t>
      </w:r>
    </w:p>
    <w:p w14:paraId="48DE26AA" w14:textId="59341A42" w:rsidR="009C2B3F" w:rsidRDefault="009C2B3F" w:rsidP="00A1121F">
      <w:pPr>
        <w:spacing w:before="200" w:after="0" w:line="360" w:lineRule="auto"/>
        <w:jc w:val="both"/>
      </w:pPr>
      <w:r>
        <w:t>Completion of the QFD shows that there are no major issues to resolve, and that a significant amount of the deployed equipment is interlinked.</w:t>
      </w:r>
    </w:p>
    <w:p w14:paraId="392C8FA7" w14:textId="03B510A1" w:rsidR="009C2B3F" w:rsidRDefault="009C2B3F" w:rsidP="00A1121F">
      <w:pPr>
        <w:spacing w:before="200" w:after="0" w:line="360" w:lineRule="auto"/>
        <w:jc w:val="both"/>
      </w:pPr>
      <w:r>
        <w:t xml:space="preserve">The most important aspect of the trial is to capture the time zero (T0), the trigger time from which all the instrumentation is clocked. The Reynolds Firing System generates this pulse, which is used by the Genesis, VAS and HSDV cameras to capture data. The CCTV, survey equipment and Stills camera do not require this signal. The HSDV also has a second trigger if required so is only scored moderately, whereas the Genesis is solely reliant on the pulse. </w:t>
      </w:r>
    </w:p>
    <w:p w14:paraId="078B3D23" w14:textId="5361FDBD" w:rsidR="009C2B3F" w:rsidRDefault="009C2B3F" w:rsidP="00A1121F">
      <w:pPr>
        <w:spacing w:before="200" w:after="0" w:line="360" w:lineRule="auto"/>
        <w:jc w:val="both"/>
      </w:pPr>
      <w:r>
        <w:t xml:space="preserve">The fragment velocities are captured on the VAS, and the pressures observed on the blast gauges are recorded on the Genesis. These are scored </w:t>
      </w:r>
      <w:r w:rsidR="000F32FD">
        <w:t>s</w:t>
      </w:r>
      <w:r>
        <w:t>trongly, as this is some of the main data required by the customer.</w:t>
      </w:r>
    </w:p>
    <w:p w14:paraId="5A9FAF39" w14:textId="71501858" w:rsidR="009C2B3F" w:rsidRDefault="009C2B3F" w:rsidP="00A1121F">
      <w:pPr>
        <w:spacing w:before="200" w:after="0" w:line="360" w:lineRule="auto"/>
        <w:jc w:val="both"/>
      </w:pPr>
      <w:r>
        <w:t>Strawboard Pack analysis is carried out away from the range, so accurate measurement of the position of the packs</w:t>
      </w:r>
      <w:r w:rsidR="000F32FD">
        <w:t xml:space="preserve"> is crucial in providing accurate fragment dispersal patterns, which is also required.</w:t>
      </w:r>
    </w:p>
    <w:p w14:paraId="7D8FD766" w14:textId="04D577B2" w:rsidR="009C2B3F" w:rsidRDefault="000F32FD" w:rsidP="00A1121F">
      <w:pPr>
        <w:spacing w:before="200" w:after="0" w:line="360" w:lineRule="auto"/>
        <w:jc w:val="both"/>
      </w:pPr>
      <w:r>
        <w:lastRenderedPageBreak/>
        <w:t>The correlations between the equipment have no negative relationships. This is because any equipment which would potentially adversely affect the performance of another bit of equipment would be removed or replaced as required.</w:t>
      </w:r>
    </w:p>
    <w:p w14:paraId="444E2EB6" w14:textId="5F881554" w:rsidR="007029B7" w:rsidRPr="007029B7" w:rsidRDefault="00BD11C1" w:rsidP="007029B7">
      <w:pPr>
        <w:pStyle w:val="Heading2"/>
      </w:pPr>
      <w:bookmarkStart w:id="10" w:name="_Toc482207440"/>
      <w:r>
        <w:t>Trial Design</w:t>
      </w:r>
      <w:bookmarkEnd w:id="10"/>
    </w:p>
    <w:p w14:paraId="6DCA50DE" w14:textId="49C3DCE9" w:rsidR="001A2B0C" w:rsidRDefault="00BD11C1" w:rsidP="007029B7">
      <w:pPr>
        <w:spacing w:before="200" w:after="0" w:line="360" w:lineRule="auto"/>
        <w:jc w:val="both"/>
      </w:pPr>
      <w:r>
        <w:t xml:space="preserve">On completion of the QFD, provided all is satisfactory, and the customer signs up then the trial can </w:t>
      </w:r>
      <w:r w:rsidR="002703D5">
        <w:t>be designed, an</w:t>
      </w:r>
      <w:r w:rsidR="00905BC5">
        <w:t>d a Trials Manager is appointed, and the following teams tasked:</w:t>
      </w:r>
    </w:p>
    <w:p w14:paraId="581BE234" w14:textId="77777777" w:rsidR="00905BC5" w:rsidRDefault="00905BC5" w:rsidP="00905BC5">
      <w:pPr>
        <w:pStyle w:val="Heading3"/>
      </w:pPr>
      <w:bookmarkStart w:id="11" w:name="_Toc472667821"/>
      <w:bookmarkStart w:id="12" w:name="_Toc480550716"/>
      <w:bookmarkStart w:id="13" w:name="_Toc482207441"/>
      <w:r>
        <w:t>Electronic Instrumentation</w:t>
      </w:r>
      <w:bookmarkEnd w:id="11"/>
      <w:bookmarkEnd w:id="12"/>
      <w:bookmarkEnd w:id="13"/>
    </w:p>
    <w:p w14:paraId="40C1C493" w14:textId="77777777" w:rsidR="00905BC5" w:rsidRPr="006F152A" w:rsidRDefault="00905BC5" w:rsidP="00905BC5">
      <w:pPr>
        <w:spacing w:before="200" w:after="0" w:line="360" w:lineRule="auto"/>
        <w:jc w:val="both"/>
      </w:pPr>
      <w:r w:rsidRPr="006F152A">
        <w:t>Data Zero Time will be provided using a break</w:t>
      </w:r>
      <w:r>
        <w:t>-</w:t>
      </w:r>
      <w:r w:rsidRPr="006F152A">
        <w:t xml:space="preserve">wire on the test store, connected to the Velocity Analysis System (VAS).  At detonation, the time of the </w:t>
      </w:r>
      <w:r>
        <w:t>break-wire</w:t>
      </w:r>
      <w:r w:rsidRPr="006F152A">
        <w:t xml:space="preserve"> failing will be recorded, giving an IRIG time of detonation.</w:t>
      </w:r>
    </w:p>
    <w:p w14:paraId="649F1384" w14:textId="77777777" w:rsidR="00905BC5" w:rsidRDefault="00905BC5" w:rsidP="00905BC5">
      <w:pPr>
        <w:spacing w:before="200" w:after="0" w:line="360" w:lineRule="auto"/>
        <w:jc w:val="both"/>
      </w:pPr>
      <w:r w:rsidRPr="001C03CC">
        <w:rPr>
          <w:b/>
        </w:rPr>
        <w:t>Velocity Analysis System (VAS)</w:t>
      </w:r>
      <w:r>
        <w:t xml:space="preserve">:  120 (ground burst) or 108 (Air burst) velocity foils will be required per shot.  Foils are to </w:t>
      </w:r>
      <w:r w:rsidRPr="006F152A">
        <w:t>be 205</w:t>
      </w:r>
      <w:r>
        <w:t xml:space="preserve"> </w:t>
      </w:r>
      <w:r w:rsidRPr="006F152A">
        <w:t>x</w:t>
      </w:r>
      <w:r>
        <w:t xml:space="preserve"> </w:t>
      </w:r>
      <w:r w:rsidRPr="006F152A">
        <w:t xml:space="preserve">187mm </w:t>
      </w:r>
      <w:r>
        <w:t>in size and grouped into either 2 x 3 or 3 x 3 configurations.  The layout for the foils is shown at Appendix B.  For Air-burst Trials, the centre of the array (i.e. row 2 of 3) will be directly in line with the store – centre-point of array to be 1.524m above ground level</w:t>
      </w:r>
    </w:p>
    <w:p w14:paraId="45BCA02B" w14:textId="5F102D39" w:rsidR="00905BC5" w:rsidRDefault="00905BC5" w:rsidP="00905BC5">
      <w:pPr>
        <w:spacing w:before="200" w:after="0" w:line="360" w:lineRule="auto"/>
        <w:jc w:val="both"/>
      </w:pPr>
      <w:r w:rsidRPr="001C03CC">
        <w:rPr>
          <w:b/>
        </w:rPr>
        <w:t>Strawboard Packs</w:t>
      </w:r>
      <w:r>
        <w:t xml:space="preserve">: </w:t>
      </w:r>
      <w:r w:rsidR="001C03CC">
        <w:t xml:space="preserve"> </w:t>
      </w:r>
      <w:r>
        <w:t xml:space="preserve">Packs of 20 off 30”x40” (1016 x 762mm) strawboard will be utilised for Fragmentation capture.  Layout of the strawboard packs is illustrated in </w:t>
      </w:r>
      <w:r w:rsidRPr="00CF3782">
        <w:t xml:space="preserve">Appendix </w:t>
      </w:r>
      <w:r w:rsidR="00E10CFD">
        <w:t>C</w:t>
      </w:r>
      <w:r>
        <w:t xml:space="preserve">.  For Air-burst a </w:t>
      </w:r>
      <w:r w:rsidRPr="00A1121F">
        <w:t>single row of packs at 1m height is required.  For Ground-bursts, two rows with the lower starting at</w:t>
      </w:r>
      <w:r>
        <w:t xml:space="preserve"> ground level, and the second directly above will be required. </w:t>
      </w:r>
    </w:p>
    <w:p w14:paraId="341FE126" w14:textId="0AA3D97F" w:rsidR="00905BC5" w:rsidRDefault="00905BC5" w:rsidP="00905BC5">
      <w:pPr>
        <w:spacing w:before="200" w:after="0" w:line="360" w:lineRule="auto"/>
        <w:jc w:val="both"/>
      </w:pPr>
      <w:r w:rsidRPr="001C03CC">
        <w:rPr>
          <w:b/>
        </w:rPr>
        <w:t>Genesis</w:t>
      </w:r>
      <w:r>
        <w:t xml:space="preserve">: </w:t>
      </w:r>
      <w:r w:rsidR="001C03CC">
        <w:t xml:space="preserve"> </w:t>
      </w:r>
      <w:r w:rsidRPr="00B770B0">
        <w:t xml:space="preserve">For the Air-burst trials, Blast Gauges will be set up at 1.524m above ground level.  </w:t>
      </w:r>
      <w:r w:rsidR="001C03CC">
        <w:t xml:space="preserve">Qty </w:t>
      </w:r>
      <w:r w:rsidRPr="00B770B0">
        <w:t xml:space="preserve">8 Gauges per array are required, and will be laid out in accordance with the diagrams in </w:t>
      </w:r>
      <w:r>
        <w:t>Appendix B and Table 1</w:t>
      </w:r>
      <w:r w:rsidRPr="00B770B0">
        <w:t xml:space="preserve"> below.  Gauges will be spaced and arranged as follows: </w:t>
      </w:r>
    </w:p>
    <w:p w14:paraId="460D3EE7" w14:textId="77777777" w:rsidR="00905BC5" w:rsidRPr="00B770B0" w:rsidRDefault="00905BC5" w:rsidP="00905BC5">
      <w:pPr>
        <w:jc w:val="center"/>
      </w:pPr>
    </w:p>
    <w:tbl>
      <w:tblPr>
        <w:tblStyle w:val="TableGrid"/>
        <w:tblW w:w="0" w:type="auto"/>
        <w:tblInd w:w="2390" w:type="dxa"/>
        <w:tblLook w:val="04A0" w:firstRow="1" w:lastRow="0" w:firstColumn="1" w:lastColumn="0" w:noHBand="0" w:noVBand="1"/>
      </w:tblPr>
      <w:tblGrid>
        <w:gridCol w:w="1548"/>
        <w:gridCol w:w="2722"/>
      </w:tblGrid>
      <w:tr w:rsidR="00905BC5" w14:paraId="046ED478" w14:textId="77777777" w:rsidTr="003B0048">
        <w:trPr>
          <w:trHeight w:hRule="exact" w:val="284"/>
        </w:trPr>
        <w:tc>
          <w:tcPr>
            <w:tcW w:w="0" w:type="auto"/>
          </w:tcPr>
          <w:p w14:paraId="0533046E" w14:textId="77777777" w:rsidR="00905BC5" w:rsidRDefault="00905BC5" w:rsidP="003B0048">
            <w:pPr>
              <w:jc w:val="center"/>
            </w:pPr>
            <w:r>
              <w:t>Gauge number</w:t>
            </w:r>
          </w:p>
        </w:tc>
        <w:tc>
          <w:tcPr>
            <w:tcW w:w="0" w:type="auto"/>
          </w:tcPr>
          <w:p w14:paraId="113DA1A4" w14:textId="77777777" w:rsidR="00905BC5" w:rsidRDefault="00905BC5" w:rsidP="003B0048">
            <w:pPr>
              <w:jc w:val="center"/>
            </w:pPr>
            <w:r>
              <w:t>Radial Range from store (m)</w:t>
            </w:r>
          </w:p>
        </w:tc>
      </w:tr>
      <w:tr w:rsidR="00905BC5" w14:paraId="07549C49" w14:textId="77777777" w:rsidTr="003B0048">
        <w:trPr>
          <w:trHeight w:hRule="exact" w:val="284"/>
        </w:trPr>
        <w:tc>
          <w:tcPr>
            <w:tcW w:w="0" w:type="auto"/>
          </w:tcPr>
          <w:p w14:paraId="2AD9A270" w14:textId="77777777" w:rsidR="00905BC5" w:rsidRDefault="00905BC5" w:rsidP="003B0048">
            <w:pPr>
              <w:jc w:val="center"/>
            </w:pPr>
            <w:r>
              <w:t>1</w:t>
            </w:r>
          </w:p>
        </w:tc>
        <w:tc>
          <w:tcPr>
            <w:tcW w:w="0" w:type="auto"/>
          </w:tcPr>
          <w:p w14:paraId="7A3967EB" w14:textId="77777777" w:rsidR="00905BC5" w:rsidRDefault="00905BC5" w:rsidP="003B0048">
            <w:pPr>
              <w:jc w:val="center"/>
            </w:pPr>
            <w:r>
              <w:t>0.64</w:t>
            </w:r>
          </w:p>
        </w:tc>
      </w:tr>
      <w:tr w:rsidR="00905BC5" w14:paraId="563C5954" w14:textId="77777777" w:rsidTr="003B0048">
        <w:trPr>
          <w:trHeight w:hRule="exact" w:val="284"/>
        </w:trPr>
        <w:tc>
          <w:tcPr>
            <w:tcW w:w="0" w:type="auto"/>
          </w:tcPr>
          <w:p w14:paraId="53FC3E03" w14:textId="77777777" w:rsidR="00905BC5" w:rsidRDefault="00905BC5" w:rsidP="003B0048">
            <w:pPr>
              <w:jc w:val="center"/>
            </w:pPr>
            <w:r>
              <w:t>2</w:t>
            </w:r>
          </w:p>
        </w:tc>
        <w:tc>
          <w:tcPr>
            <w:tcW w:w="0" w:type="auto"/>
          </w:tcPr>
          <w:p w14:paraId="0EE3DA5A" w14:textId="77777777" w:rsidR="00905BC5" w:rsidRDefault="00905BC5" w:rsidP="003B0048">
            <w:pPr>
              <w:jc w:val="center"/>
            </w:pPr>
            <w:r>
              <w:t>0.97</w:t>
            </w:r>
          </w:p>
        </w:tc>
      </w:tr>
      <w:tr w:rsidR="00905BC5" w14:paraId="27248E89" w14:textId="77777777" w:rsidTr="003B0048">
        <w:trPr>
          <w:trHeight w:hRule="exact" w:val="284"/>
        </w:trPr>
        <w:tc>
          <w:tcPr>
            <w:tcW w:w="0" w:type="auto"/>
          </w:tcPr>
          <w:p w14:paraId="643BD2EA" w14:textId="77777777" w:rsidR="00905BC5" w:rsidRDefault="00905BC5" w:rsidP="003B0048">
            <w:pPr>
              <w:jc w:val="center"/>
            </w:pPr>
            <w:r>
              <w:t>3</w:t>
            </w:r>
          </w:p>
        </w:tc>
        <w:tc>
          <w:tcPr>
            <w:tcW w:w="0" w:type="auto"/>
          </w:tcPr>
          <w:p w14:paraId="66174E52" w14:textId="77777777" w:rsidR="00905BC5" w:rsidRDefault="00905BC5" w:rsidP="003B0048">
            <w:pPr>
              <w:jc w:val="center"/>
            </w:pPr>
            <w:r>
              <w:t>1.36</w:t>
            </w:r>
          </w:p>
        </w:tc>
      </w:tr>
      <w:tr w:rsidR="00905BC5" w14:paraId="7CC7CC50" w14:textId="77777777" w:rsidTr="003B0048">
        <w:trPr>
          <w:trHeight w:hRule="exact" w:val="284"/>
        </w:trPr>
        <w:tc>
          <w:tcPr>
            <w:tcW w:w="0" w:type="auto"/>
          </w:tcPr>
          <w:p w14:paraId="407CE314" w14:textId="77777777" w:rsidR="00905BC5" w:rsidRDefault="00905BC5" w:rsidP="003B0048">
            <w:pPr>
              <w:jc w:val="center"/>
            </w:pPr>
            <w:r>
              <w:t>4</w:t>
            </w:r>
          </w:p>
        </w:tc>
        <w:tc>
          <w:tcPr>
            <w:tcW w:w="0" w:type="auto"/>
          </w:tcPr>
          <w:p w14:paraId="122050C8" w14:textId="77777777" w:rsidR="00905BC5" w:rsidRDefault="00905BC5" w:rsidP="003B0048">
            <w:pPr>
              <w:jc w:val="center"/>
            </w:pPr>
            <w:r>
              <w:t>2.39</w:t>
            </w:r>
          </w:p>
        </w:tc>
      </w:tr>
      <w:tr w:rsidR="00905BC5" w14:paraId="417DE3CE" w14:textId="77777777" w:rsidTr="003B0048">
        <w:trPr>
          <w:trHeight w:hRule="exact" w:val="284"/>
        </w:trPr>
        <w:tc>
          <w:tcPr>
            <w:tcW w:w="0" w:type="auto"/>
          </w:tcPr>
          <w:p w14:paraId="17F61A18" w14:textId="77777777" w:rsidR="00905BC5" w:rsidRDefault="00905BC5" w:rsidP="003B0048">
            <w:pPr>
              <w:jc w:val="center"/>
            </w:pPr>
            <w:r>
              <w:t>5</w:t>
            </w:r>
          </w:p>
        </w:tc>
        <w:tc>
          <w:tcPr>
            <w:tcW w:w="0" w:type="auto"/>
          </w:tcPr>
          <w:p w14:paraId="5753B61A" w14:textId="77777777" w:rsidR="00905BC5" w:rsidRDefault="00905BC5" w:rsidP="003B0048">
            <w:pPr>
              <w:jc w:val="center"/>
            </w:pPr>
            <w:r>
              <w:t>3.07</w:t>
            </w:r>
          </w:p>
        </w:tc>
      </w:tr>
      <w:tr w:rsidR="00905BC5" w14:paraId="609DD7AA" w14:textId="77777777" w:rsidTr="003B0048">
        <w:trPr>
          <w:trHeight w:hRule="exact" w:val="284"/>
        </w:trPr>
        <w:tc>
          <w:tcPr>
            <w:tcW w:w="0" w:type="auto"/>
          </w:tcPr>
          <w:p w14:paraId="15991FF1" w14:textId="77777777" w:rsidR="00905BC5" w:rsidRDefault="00905BC5" w:rsidP="003B0048">
            <w:pPr>
              <w:jc w:val="center"/>
            </w:pPr>
            <w:r>
              <w:t>6</w:t>
            </w:r>
          </w:p>
        </w:tc>
        <w:tc>
          <w:tcPr>
            <w:tcW w:w="0" w:type="auto"/>
          </w:tcPr>
          <w:p w14:paraId="2E6B2CAE" w14:textId="77777777" w:rsidR="00905BC5" w:rsidRDefault="00905BC5" w:rsidP="003B0048">
            <w:pPr>
              <w:jc w:val="center"/>
            </w:pPr>
            <w:r>
              <w:t>3.87</w:t>
            </w:r>
          </w:p>
        </w:tc>
      </w:tr>
      <w:tr w:rsidR="00905BC5" w14:paraId="4BE341D0" w14:textId="77777777" w:rsidTr="003B0048">
        <w:trPr>
          <w:trHeight w:hRule="exact" w:val="284"/>
        </w:trPr>
        <w:tc>
          <w:tcPr>
            <w:tcW w:w="0" w:type="auto"/>
          </w:tcPr>
          <w:p w14:paraId="22678766" w14:textId="77777777" w:rsidR="00905BC5" w:rsidRDefault="00905BC5" w:rsidP="003B0048">
            <w:pPr>
              <w:jc w:val="center"/>
            </w:pPr>
            <w:r>
              <w:t>7</w:t>
            </w:r>
          </w:p>
        </w:tc>
        <w:tc>
          <w:tcPr>
            <w:tcW w:w="0" w:type="auto"/>
          </w:tcPr>
          <w:p w14:paraId="78C22A72" w14:textId="77777777" w:rsidR="00905BC5" w:rsidRDefault="00905BC5" w:rsidP="003B0048">
            <w:pPr>
              <w:jc w:val="center"/>
            </w:pPr>
            <w:r>
              <w:t>4.84</w:t>
            </w:r>
          </w:p>
        </w:tc>
      </w:tr>
      <w:tr w:rsidR="00905BC5" w14:paraId="4D8C36AE" w14:textId="77777777" w:rsidTr="003B0048">
        <w:trPr>
          <w:trHeight w:hRule="exact" w:val="284"/>
        </w:trPr>
        <w:tc>
          <w:tcPr>
            <w:tcW w:w="0" w:type="auto"/>
          </w:tcPr>
          <w:p w14:paraId="68609FB4" w14:textId="77777777" w:rsidR="00905BC5" w:rsidRDefault="00905BC5" w:rsidP="003B0048">
            <w:pPr>
              <w:jc w:val="center"/>
            </w:pPr>
            <w:r>
              <w:t>8</w:t>
            </w:r>
          </w:p>
        </w:tc>
        <w:tc>
          <w:tcPr>
            <w:tcW w:w="0" w:type="auto"/>
          </w:tcPr>
          <w:p w14:paraId="5DDB9FBE" w14:textId="77777777" w:rsidR="00905BC5" w:rsidRDefault="00905BC5" w:rsidP="003B0048">
            <w:pPr>
              <w:jc w:val="center"/>
            </w:pPr>
            <w:r>
              <w:t>6.0</w:t>
            </w:r>
          </w:p>
        </w:tc>
      </w:tr>
    </w:tbl>
    <w:p w14:paraId="171A9851" w14:textId="77777777" w:rsidR="00905BC5" w:rsidRPr="00283D6F" w:rsidRDefault="00905BC5" w:rsidP="00905BC5">
      <w:pPr>
        <w:spacing w:after="0"/>
        <w:jc w:val="center"/>
        <w:rPr>
          <w:i/>
        </w:rPr>
      </w:pPr>
      <w:r w:rsidRPr="00283D6F">
        <w:rPr>
          <w:i/>
        </w:rPr>
        <w:t>Table 1 – Blast gauge range from centre of store.</w:t>
      </w:r>
    </w:p>
    <w:p w14:paraId="72520C80" w14:textId="77777777" w:rsidR="00905BC5" w:rsidRDefault="00905BC5" w:rsidP="00905BC5">
      <w:pPr>
        <w:spacing w:after="0"/>
        <w:jc w:val="center"/>
      </w:pPr>
    </w:p>
    <w:p w14:paraId="50B689BA" w14:textId="0C644F2F" w:rsidR="00905BC5" w:rsidRDefault="00905BC5" w:rsidP="00905BC5">
      <w:pPr>
        <w:spacing w:before="200" w:after="0" w:line="360" w:lineRule="auto"/>
        <w:jc w:val="both"/>
      </w:pPr>
      <w:r>
        <w:lastRenderedPageBreak/>
        <w:t xml:space="preserve">Two arrays will be laid out, at approximately 90 degrees to each other as shown in Appendix </w:t>
      </w:r>
      <w:r w:rsidR="00E10CFD">
        <w:t>C</w:t>
      </w:r>
      <w:r>
        <w:t>.  Protection poles are to be deployed to protect the first gauges in each array from debris impact.</w:t>
      </w:r>
    </w:p>
    <w:p w14:paraId="05CE8EE6" w14:textId="77777777" w:rsidR="00905BC5" w:rsidRDefault="00905BC5" w:rsidP="00905BC5">
      <w:pPr>
        <w:spacing w:before="200" w:after="0" w:line="360" w:lineRule="auto"/>
        <w:jc w:val="both"/>
      </w:pPr>
      <w:r>
        <w:t>No Blast Gauges are required for the Ground-burst arenas.</w:t>
      </w:r>
    </w:p>
    <w:p w14:paraId="7A235242" w14:textId="77777777" w:rsidR="00905BC5" w:rsidRDefault="00905BC5" w:rsidP="006B63AA">
      <w:pPr>
        <w:pStyle w:val="Heading3"/>
      </w:pPr>
      <w:bookmarkStart w:id="14" w:name="_Toc472667823"/>
      <w:bookmarkStart w:id="15" w:name="_Toc480550717"/>
      <w:bookmarkStart w:id="16" w:name="_Toc482207442"/>
      <w:r>
        <w:t>Optical Instrumentation</w:t>
      </w:r>
      <w:bookmarkEnd w:id="14"/>
      <w:bookmarkEnd w:id="15"/>
      <w:bookmarkEnd w:id="16"/>
    </w:p>
    <w:p w14:paraId="3817A843" w14:textId="278DF38A" w:rsidR="00905BC5" w:rsidRDefault="00905BC5" w:rsidP="00905BC5">
      <w:pPr>
        <w:spacing w:before="200" w:after="0" w:line="360" w:lineRule="auto"/>
        <w:jc w:val="both"/>
      </w:pPr>
      <w:r>
        <w:t>High Speed Digital Video: A single Phantom Camera will be deployed on the trial to record the detonation and impact of debris with the Strawboard packs.  Trigger</w:t>
      </w:r>
      <w:r w:rsidR="00E10CFD">
        <w:t>ing</w:t>
      </w:r>
      <w:r>
        <w:t xml:space="preserve"> for the camera will come from the Reynolds Firing System. Position of the camera is expected to be in the “V” of the blast gauges for the Air burst events, and a similar position for Ground burst. Ultimate positioning is to be agreed between the photographer and Customer, but recorded for detail in the Trials Report.</w:t>
      </w:r>
    </w:p>
    <w:p w14:paraId="7E9ED699" w14:textId="77777777" w:rsidR="00905BC5" w:rsidRDefault="00905BC5" w:rsidP="00905BC5">
      <w:pPr>
        <w:spacing w:before="200" w:after="0" w:line="360" w:lineRule="auto"/>
        <w:jc w:val="both"/>
      </w:pPr>
      <w:r>
        <w:t>CCTV cameras will be deployed for safety monitoring of the site.</w:t>
      </w:r>
    </w:p>
    <w:p w14:paraId="2E9B97A1" w14:textId="77777777" w:rsidR="00905BC5" w:rsidRDefault="00905BC5" w:rsidP="00905BC5">
      <w:pPr>
        <w:spacing w:before="200" w:after="0" w:line="360" w:lineRule="auto"/>
        <w:jc w:val="both"/>
      </w:pPr>
      <w:r>
        <w:t>A Trials’ Photographer is required to capture imagery of the trial setup and post-detonation photographs of the arena.  All imagery must be cleared using standard Range procedures before being issued to Customer or included in the Trials Report.</w:t>
      </w:r>
    </w:p>
    <w:p w14:paraId="2214D2A2" w14:textId="77777777" w:rsidR="00905BC5" w:rsidRDefault="00905BC5" w:rsidP="00905BC5">
      <w:pPr>
        <w:spacing w:before="200" w:after="0" w:line="360" w:lineRule="auto"/>
        <w:jc w:val="both"/>
      </w:pPr>
      <w:r>
        <w:t>Cine files recorded using the Phantom Cameras are to be converted to AVI before distribution to the Customer.</w:t>
      </w:r>
    </w:p>
    <w:p w14:paraId="13E14DD9" w14:textId="77777777" w:rsidR="00905BC5" w:rsidRDefault="00905BC5" w:rsidP="006B63AA">
      <w:pPr>
        <w:pStyle w:val="Heading3"/>
      </w:pPr>
      <w:bookmarkStart w:id="17" w:name="_Toc472667825"/>
      <w:bookmarkStart w:id="18" w:name="_Toc480550718"/>
      <w:bookmarkStart w:id="19" w:name="_Toc482207443"/>
      <w:r>
        <w:t>Survey</w:t>
      </w:r>
      <w:bookmarkEnd w:id="17"/>
      <w:r>
        <w:t xml:space="preserve"> Data</w:t>
      </w:r>
      <w:bookmarkEnd w:id="18"/>
      <w:bookmarkEnd w:id="19"/>
    </w:p>
    <w:p w14:paraId="45742BC3" w14:textId="77777777" w:rsidR="00905BC5" w:rsidRDefault="00905BC5" w:rsidP="00905BC5">
      <w:pPr>
        <w:spacing w:before="200" w:after="0" w:line="360" w:lineRule="auto"/>
        <w:jc w:val="both"/>
      </w:pPr>
      <w:r>
        <w:t>The position of the bottom-left corner of each fragmentation pack with respect to the store position is required. Theodolite survey has been specified by the Customer.  The position of the centre of each velocity foil is also required.</w:t>
      </w:r>
    </w:p>
    <w:p w14:paraId="14BFBEF2" w14:textId="77777777" w:rsidR="00905BC5" w:rsidRDefault="00905BC5" w:rsidP="00905BC5">
      <w:pPr>
        <w:spacing w:before="200" w:after="0" w:line="360" w:lineRule="auto"/>
        <w:jc w:val="both"/>
      </w:pPr>
      <w:r>
        <w:t>All survey data is to be delivered to the Report Writing Cell post-trial.</w:t>
      </w:r>
    </w:p>
    <w:p w14:paraId="4362B847" w14:textId="7F70F239" w:rsidR="006B63AA" w:rsidRDefault="006B63AA" w:rsidP="006B63AA">
      <w:pPr>
        <w:pStyle w:val="Heading3"/>
      </w:pPr>
      <w:bookmarkStart w:id="20" w:name="_Toc482207444"/>
      <w:r>
        <w:t>Data Analysis</w:t>
      </w:r>
      <w:bookmarkEnd w:id="20"/>
    </w:p>
    <w:p w14:paraId="683D3511" w14:textId="77777777" w:rsidR="00905BC5" w:rsidRPr="00B770B0" w:rsidRDefault="00905BC5" w:rsidP="00905BC5">
      <w:pPr>
        <w:spacing w:before="200" w:after="0" w:line="360" w:lineRule="auto"/>
        <w:jc w:val="both"/>
      </w:pPr>
      <w:r w:rsidRPr="00B770B0">
        <w:t>The data format for Strawboard Analysis will be provided to the Data Extraction team as a template Excel file.  Imagery of the first card in each pack is required, unless total penetration of the pack occurs, when an image of the rear card will also be required.  All images are to be labelled with the pack number and firing number. Strawboard Packs will require CFFE documentation before being transported to Aberporth for Analysis.</w:t>
      </w:r>
    </w:p>
    <w:p w14:paraId="440DCBAD" w14:textId="2158719C" w:rsidR="006B63AA" w:rsidRDefault="006B63AA" w:rsidP="006B63AA">
      <w:pPr>
        <w:pStyle w:val="Heading3"/>
      </w:pPr>
      <w:bookmarkStart w:id="21" w:name="_Toc482207445"/>
      <w:r>
        <w:lastRenderedPageBreak/>
        <w:t>Mechanical Engineering and Design</w:t>
      </w:r>
      <w:bookmarkEnd w:id="21"/>
    </w:p>
    <w:p w14:paraId="7F09C154" w14:textId="0606E064" w:rsidR="007029B7" w:rsidRDefault="006B63AA" w:rsidP="007029B7">
      <w:pPr>
        <w:spacing w:before="200" w:after="0" w:line="360" w:lineRule="auto"/>
        <w:jc w:val="both"/>
      </w:pPr>
      <w:r>
        <w:t xml:space="preserve">In order to carry out the trial as required, a significant engineering design needs to be undertaken. Pack, munition, and blast gauge stands, need to be designed. The </w:t>
      </w:r>
      <w:r w:rsidR="003C353B">
        <w:t>arena layout needs to be finalised and signed off</w:t>
      </w:r>
      <w:r w:rsidR="004A462F">
        <w:t>.</w:t>
      </w:r>
      <w:r w:rsidR="00565F52">
        <w:t xml:space="preserve"> The finalised trials arenas are detailed in Appendix C.</w:t>
      </w:r>
      <w:r w:rsidR="00862E40">
        <w:t xml:space="preserve"> </w:t>
      </w:r>
    </w:p>
    <w:p w14:paraId="50DB08FC" w14:textId="63C53229" w:rsidR="00862E40" w:rsidRDefault="00862E40" w:rsidP="00862E40">
      <w:pPr>
        <w:pStyle w:val="Heading3"/>
      </w:pPr>
      <w:bookmarkStart w:id="22" w:name="_Toc482207446"/>
      <w:r>
        <w:t>FMEA</w:t>
      </w:r>
      <w:bookmarkEnd w:id="22"/>
    </w:p>
    <w:p w14:paraId="2A296791" w14:textId="70A09D6D" w:rsidR="00862E40" w:rsidRDefault="00862E40" w:rsidP="007029B7">
      <w:pPr>
        <w:spacing w:before="200" w:after="0" w:line="360" w:lineRule="auto"/>
        <w:jc w:val="both"/>
      </w:pPr>
      <w:r>
        <w:t xml:space="preserve">In order to carry out the trial with optimum efficiency, </w:t>
      </w:r>
      <w:r w:rsidR="001D3B0C">
        <w:t>a full FMEA has been applied to all the tasks</w:t>
      </w:r>
      <w:r w:rsidR="00C008C9">
        <w:t xml:space="preserve"> </w:t>
      </w:r>
      <w:r w:rsidR="001D3B0C">
        <w:t>to mitigate against risk and potential data loss.</w:t>
      </w:r>
      <w:r w:rsidR="00C008C9">
        <w:t xml:space="preserve"> The FMEA table is detailed at Appendix B.</w:t>
      </w:r>
    </w:p>
    <w:p w14:paraId="08A7AE61" w14:textId="08DAFFCB" w:rsidR="00FF3987" w:rsidRPr="00BF7829" w:rsidRDefault="00C008C9" w:rsidP="00FF3987">
      <w:pPr>
        <w:spacing w:before="200" w:after="0" w:line="360" w:lineRule="auto"/>
        <w:jc w:val="both"/>
        <w:rPr>
          <w:rFonts w:eastAsia="Times New Roman" w:cs="Times New Roman"/>
          <w:color w:val="000000"/>
          <w:lang w:val="en-US" w:eastAsia="en-GB"/>
        </w:rPr>
      </w:pPr>
      <w:r w:rsidRPr="00FF3987">
        <w:t xml:space="preserve">FMEA </w:t>
      </w:r>
      <w:r w:rsidR="00FF3987" w:rsidRPr="00BF7829">
        <w:rPr>
          <w:rFonts w:eastAsia="Times New Roman" w:cs="Times New Roman"/>
          <w:color w:val="000000"/>
          <w:lang w:val="en-US" w:eastAsia="en-GB"/>
        </w:rPr>
        <w:t>is a qualitative and systematic tool, usually created within a spreadsheet, to help practitioners anticipate what might go wrong with a product or process. In addition to identifying how a product or process might fail and the effects of that failure, FMEA also helps find the possible causes of failures and the likelihood of failures being detected before occurrence.</w:t>
      </w:r>
      <w:r w:rsidR="00FF3987">
        <w:rPr>
          <w:rFonts w:eastAsia="Times New Roman" w:cs="Times New Roman"/>
          <w:color w:val="000000"/>
          <w:lang w:val="en-US" w:eastAsia="en-GB"/>
        </w:rPr>
        <w:t xml:space="preserve"> [3]</w:t>
      </w:r>
    </w:p>
    <w:p w14:paraId="5884D7F2" w14:textId="39779118" w:rsidR="00C008C9" w:rsidRPr="00FF3987" w:rsidRDefault="00FF3987" w:rsidP="00FF3987">
      <w:pPr>
        <w:autoSpaceDE w:val="0"/>
        <w:autoSpaceDN w:val="0"/>
        <w:adjustRightInd w:val="0"/>
        <w:spacing w:before="200" w:after="0" w:line="360" w:lineRule="auto"/>
        <w:jc w:val="both"/>
        <w:rPr>
          <w:rFonts w:cs="Garamond"/>
        </w:rPr>
      </w:pPr>
      <w:r w:rsidRPr="00BF7829">
        <w:rPr>
          <w:rFonts w:eastAsia="Times New Roman" w:cs="Times New Roman"/>
          <w:color w:val="000000"/>
          <w:lang w:val="en-US" w:eastAsia="en-GB"/>
        </w:rPr>
        <w:t xml:space="preserve">Used across many industries, FMEA is one of the best ways of analyzing potential problems early in the </w:t>
      </w:r>
      <w:r>
        <w:rPr>
          <w:rFonts w:eastAsia="Times New Roman" w:cs="Times New Roman"/>
          <w:color w:val="000000"/>
          <w:lang w:val="en-US" w:eastAsia="en-GB"/>
        </w:rPr>
        <w:t>trials</w:t>
      </w:r>
      <w:r w:rsidRPr="00BF7829">
        <w:rPr>
          <w:rFonts w:eastAsia="Times New Roman" w:cs="Times New Roman"/>
          <w:color w:val="000000"/>
          <w:lang w:val="en-US" w:eastAsia="en-GB"/>
        </w:rPr>
        <w:t xml:space="preserve"> cycle, making it easier for quick action </w:t>
      </w:r>
      <w:r>
        <w:rPr>
          <w:rFonts w:eastAsia="Times New Roman" w:cs="Times New Roman"/>
          <w:color w:val="000000"/>
          <w:lang w:val="en-US" w:eastAsia="en-GB"/>
        </w:rPr>
        <w:t>to</w:t>
      </w:r>
      <w:r w:rsidRPr="00BF7829">
        <w:rPr>
          <w:rFonts w:eastAsia="Times New Roman" w:cs="Times New Roman"/>
          <w:color w:val="000000"/>
          <w:lang w:val="en-US" w:eastAsia="en-GB"/>
        </w:rPr>
        <w:t xml:space="preserve"> mitigate failure. The ability to anticipate issues early allows practitioners to design out failures and design in reliable, safe and customer-pleasing features</w:t>
      </w:r>
      <w:r w:rsidR="00E733FA">
        <w:rPr>
          <w:rFonts w:eastAsia="Times New Roman" w:cs="Times New Roman"/>
          <w:color w:val="000000"/>
          <w:lang w:val="en-US" w:eastAsia="en-GB"/>
        </w:rPr>
        <w:t>. [3]</w:t>
      </w:r>
    </w:p>
    <w:p w14:paraId="131C67E0" w14:textId="6AF57E27" w:rsidR="00E10CFD" w:rsidRDefault="00E10CFD" w:rsidP="00FF3987">
      <w:pPr>
        <w:spacing w:before="200" w:after="0" w:line="360" w:lineRule="auto"/>
        <w:jc w:val="both"/>
      </w:pPr>
      <w:r>
        <w:t xml:space="preserve">A </w:t>
      </w:r>
      <w:r w:rsidR="00A56910">
        <w:t>personnel</w:t>
      </w:r>
      <w:r w:rsidR="00931616">
        <w:t xml:space="preserve"> risk assessment has been carried</w:t>
      </w:r>
      <w:r w:rsidR="000F32FD">
        <w:t xml:space="preserve"> out and is </w:t>
      </w:r>
      <w:r w:rsidR="00A56910">
        <w:t xml:space="preserve">detailed at </w:t>
      </w:r>
      <w:r w:rsidR="000F32FD">
        <w:t>Appendix D.</w:t>
      </w:r>
    </w:p>
    <w:p w14:paraId="1176F853" w14:textId="0DFBF08F" w:rsidR="00862E40" w:rsidRDefault="00C008C9" w:rsidP="00FF3987">
      <w:pPr>
        <w:spacing w:before="200" w:after="0" w:line="360" w:lineRule="auto"/>
        <w:jc w:val="both"/>
      </w:pPr>
      <w:r w:rsidRPr="00FF3987">
        <w:t>The risks have been reduced by:</w:t>
      </w:r>
    </w:p>
    <w:p w14:paraId="04D091E6" w14:textId="20482461" w:rsidR="00550EF8" w:rsidRDefault="00550EF8" w:rsidP="00FF3987">
      <w:pPr>
        <w:spacing w:before="200" w:after="0" w:line="360" w:lineRule="auto"/>
        <w:jc w:val="both"/>
      </w:pPr>
      <w:r>
        <w:t xml:space="preserve">The utilisation of UPS’s on all equipment, so that in the case of a power failure, data will still be collected and the volatile memory of the various equipment (especially cameras) won’t be lost. </w:t>
      </w:r>
      <w:r w:rsidR="008A7EB6">
        <w:t>This is reflected in the large RPN before the mitigation is put into place.</w:t>
      </w:r>
    </w:p>
    <w:p w14:paraId="10052345" w14:textId="0DBA5209" w:rsidR="003E61CB" w:rsidRDefault="003E61CB" w:rsidP="00FF3987">
      <w:pPr>
        <w:spacing w:before="200" w:after="0" w:line="360" w:lineRule="auto"/>
        <w:jc w:val="both"/>
      </w:pPr>
      <w:r>
        <w:t xml:space="preserve">All the equipment is triggered by the firing pulse. The loss of this signal will result in a wasted shot (if the detonator fires), and as such there is a reasonable risk reduction to be achieved on all </w:t>
      </w:r>
      <w:proofErr w:type="spellStart"/>
      <w:r>
        <w:t>equipments</w:t>
      </w:r>
      <w:proofErr w:type="spellEnd"/>
      <w:r>
        <w:t xml:space="preserve">. Cameras and </w:t>
      </w:r>
      <w:r w:rsidR="00CA780E">
        <w:t>Genesis have a number of trigger functions, and therefore will still capture data, unlike the VAS which has no trigger input, and only counts short circuits on the foils.</w:t>
      </w:r>
    </w:p>
    <w:p w14:paraId="2B537174" w14:textId="27B1702A" w:rsidR="00550EF8" w:rsidRDefault="00550EF8" w:rsidP="00FF3987">
      <w:pPr>
        <w:spacing w:before="200" w:after="0" w:line="360" w:lineRule="auto"/>
        <w:jc w:val="both"/>
      </w:pPr>
      <w:r>
        <w:t>There is a significant risk of damage to cables and connectors</w:t>
      </w:r>
      <w:r w:rsidR="008A7EB6">
        <w:t>, especially as there are a number of firings being undertaken</w:t>
      </w:r>
      <w:r>
        <w:t xml:space="preserve">. The VAS uses sacrificial twisted pair wire from the breakout box to the target foils. The signal </w:t>
      </w:r>
      <w:r w:rsidR="008A7EB6">
        <w:t>cables for the blast gauges, foils and cameras, are protected by RHA channel and sandbags. The severity is quite high if a significant number of gauges are lost, but reduced when considered as a whole of 12, especially with the layout of two lines of gauges, with a level of backup between both branches.</w:t>
      </w:r>
    </w:p>
    <w:p w14:paraId="66F57D66" w14:textId="000910FD" w:rsidR="00A56910" w:rsidRDefault="008A7EB6" w:rsidP="00FF3987">
      <w:pPr>
        <w:spacing w:before="200" w:after="0" w:line="360" w:lineRule="auto"/>
        <w:jc w:val="both"/>
      </w:pPr>
      <w:r>
        <w:lastRenderedPageBreak/>
        <w:t xml:space="preserve">Blast gauges are by their very nature exposed to the blast and possible fragment damage. An RHA pole is placed approximately </w:t>
      </w:r>
      <w:r w:rsidR="006E440D">
        <w:t>15 diameters before the line of gauges. This deflects the fragments, but allows the reforming of the pressure wave for measurement. This action results in the reduction of the overall score.</w:t>
      </w:r>
    </w:p>
    <w:p w14:paraId="17E07053" w14:textId="7ACFD316" w:rsidR="006E440D" w:rsidRPr="00FF3987" w:rsidRDefault="006E440D" w:rsidP="00FF3987">
      <w:pPr>
        <w:spacing w:before="200" w:after="0" w:line="360" w:lineRule="auto"/>
        <w:jc w:val="both"/>
      </w:pPr>
      <w:r>
        <w:t xml:space="preserve">Amplifier drift is a problem that is overcome during </w:t>
      </w:r>
      <w:r w:rsidR="003E61CB">
        <w:t>the firing. The amplifiers are controlled by the data capture laptop. Post processing can be undertaken if required to filter the results so there is no real risk reduction to be achieved.</w:t>
      </w:r>
    </w:p>
    <w:p w14:paraId="7DF48F46" w14:textId="6D6601F8" w:rsidR="00862E40" w:rsidRDefault="00CA780E" w:rsidP="007029B7">
      <w:pPr>
        <w:spacing w:before="200" w:after="0" w:line="360" w:lineRule="auto"/>
        <w:jc w:val="both"/>
      </w:pPr>
      <w:r>
        <w:t>The foils are fixed to the front of the target using double sided tape.</w:t>
      </w:r>
      <w:r w:rsidR="00A55296">
        <w:t xml:space="preserve"> Rain or moisture is an issue, and can be improved with the wrapping of the fragment packs in plastic, or placing the foils in plastic bags to prevent water ingress.</w:t>
      </w:r>
    </w:p>
    <w:p w14:paraId="11E1F6B8" w14:textId="68262337" w:rsidR="003E61CB" w:rsidRDefault="00F47715" w:rsidP="007029B7">
      <w:pPr>
        <w:spacing w:before="200" w:after="0" w:line="360" w:lineRule="auto"/>
        <w:jc w:val="both"/>
      </w:pPr>
      <w:r>
        <w:t xml:space="preserve">From a safety aspect the failure of the CCTV would end the trial. </w:t>
      </w:r>
      <w:proofErr w:type="gramStart"/>
      <w:r>
        <w:t>when</w:t>
      </w:r>
      <w:proofErr w:type="gramEnd"/>
      <w:r>
        <w:t xml:space="preserve"> under cover and ready to fire the CCTV system is used to ensure no encroachment of people or wildlife has occurred.</w:t>
      </w:r>
    </w:p>
    <w:p w14:paraId="1A21D6EA" w14:textId="6892448A" w:rsidR="00F47715" w:rsidRDefault="00F47715" w:rsidP="007029B7">
      <w:pPr>
        <w:spacing w:before="200" w:after="0" w:line="360" w:lineRule="auto"/>
        <w:jc w:val="both"/>
      </w:pPr>
      <w:r>
        <w:t>The number of mitigation actions undertaken makes the trial more likely to be carried out. There are large gains to be made in some areas, whereas others are not significant.</w:t>
      </w:r>
    </w:p>
    <w:p w14:paraId="6D4E1BED" w14:textId="05790E53" w:rsidR="00F47715" w:rsidRDefault="00F47715" w:rsidP="007029B7">
      <w:pPr>
        <w:spacing w:before="200" w:after="0" w:line="360" w:lineRule="auto"/>
        <w:jc w:val="both"/>
      </w:pPr>
      <w:r>
        <w:t xml:space="preserve">Protection of the expensive </w:t>
      </w:r>
      <w:proofErr w:type="gramStart"/>
      <w:r>
        <w:t>equipment,</w:t>
      </w:r>
      <w:proofErr w:type="gramEnd"/>
      <w:r>
        <w:t xml:space="preserve"> and the reliable capture of data is paramount.</w:t>
      </w:r>
    </w:p>
    <w:p w14:paraId="24C2B0E9" w14:textId="77777777" w:rsidR="003E61CB" w:rsidRDefault="003E61CB" w:rsidP="007029B7">
      <w:pPr>
        <w:spacing w:before="200" w:after="0" w:line="360" w:lineRule="auto"/>
        <w:jc w:val="both"/>
      </w:pPr>
    </w:p>
    <w:p w14:paraId="0BF37375" w14:textId="77777777" w:rsidR="00C14855" w:rsidRDefault="00C14855">
      <w:pPr>
        <w:rPr>
          <w:rFonts w:eastAsiaTheme="minorEastAsia"/>
          <w:lang w:val="en-US" w:eastAsia="ja-JP"/>
        </w:rPr>
      </w:pPr>
      <w:r>
        <w:br w:type="page"/>
      </w:r>
    </w:p>
    <w:p w14:paraId="15A1095A" w14:textId="2BE33D03" w:rsidR="00C14855" w:rsidRPr="00712C09" w:rsidRDefault="00712C09" w:rsidP="00712C09">
      <w:pPr>
        <w:pStyle w:val="Heading1"/>
      </w:pPr>
      <w:bookmarkStart w:id="23" w:name="_Toc482207447"/>
      <w:r>
        <w:lastRenderedPageBreak/>
        <w:t>3</w:t>
      </w:r>
      <w:r>
        <w:tab/>
      </w:r>
      <w:r w:rsidR="00714023">
        <w:t>Trial Co</w:t>
      </w:r>
      <w:r w:rsidR="00C14855" w:rsidRPr="00712C09">
        <w:t>n</w:t>
      </w:r>
      <w:r w:rsidR="00714023">
        <w:t>duct</w:t>
      </w:r>
      <w:bookmarkEnd w:id="23"/>
      <w:r w:rsidR="00C14855" w:rsidRPr="00712C09">
        <w:t xml:space="preserve"> </w:t>
      </w:r>
    </w:p>
    <w:p w14:paraId="2C8BCF0F" w14:textId="77777777" w:rsidR="00714023" w:rsidRPr="00714023" w:rsidRDefault="00714023" w:rsidP="00714023">
      <w:pPr>
        <w:pStyle w:val="Heading2"/>
      </w:pPr>
      <w:bookmarkStart w:id="24" w:name="_Toc472667833"/>
      <w:bookmarkStart w:id="25" w:name="_Toc482207448"/>
      <w:r w:rsidRPr="00714023">
        <w:t>Outline firing plan</w:t>
      </w:r>
      <w:bookmarkEnd w:id="24"/>
      <w:bookmarkEnd w:id="25"/>
    </w:p>
    <w:p w14:paraId="265273F6" w14:textId="77777777" w:rsidR="004A462F" w:rsidRPr="006B19BA" w:rsidRDefault="004A462F" w:rsidP="004A462F">
      <w:pPr>
        <w:spacing w:before="200" w:after="0" w:line="360" w:lineRule="auto"/>
        <w:jc w:val="both"/>
      </w:pPr>
      <w:r w:rsidRPr="006B19BA">
        <w:t>Before data is gathered for either airburst or ground-burst shots, the initiation of each type of</w:t>
      </w:r>
      <w:r>
        <w:t xml:space="preserve"> </w:t>
      </w:r>
      <w:r w:rsidRPr="006B19BA">
        <w:t xml:space="preserve">modified </w:t>
      </w:r>
      <w:r>
        <w:t>munition</w:t>
      </w:r>
      <w:r w:rsidRPr="006B19BA">
        <w:t xml:space="preserve"> will be tested using both RP-80 and RP-87 high-voltage detonators; a maximum</w:t>
      </w:r>
      <w:r>
        <w:t xml:space="preserve"> </w:t>
      </w:r>
      <w:r w:rsidRPr="006B19BA">
        <w:t xml:space="preserve">of four shots (two per </w:t>
      </w:r>
      <w:r>
        <w:t>munition</w:t>
      </w:r>
      <w:r w:rsidRPr="006B19BA">
        <w:t xml:space="preserve"> variant). These detonator coupling tests should allow the most</w:t>
      </w:r>
      <w:r>
        <w:t xml:space="preserve"> </w:t>
      </w:r>
      <w:r w:rsidRPr="006B19BA">
        <w:t>effective type of detonator to be selected for subsequent use throughout the trial.</w:t>
      </w:r>
    </w:p>
    <w:p w14:paraId="44375B24" w14:textId="77777777" w:rsidR="004A462F" w:rsidRPr="00F6330C" w:rsidRDefault="004A462F" w:rsidP="004A462F">
      <w:pPr>
        <w:spacing w:before="200" w:after="0" w:line="360" w:lineRule="auto"/>
        <w:jc w:val="both"/>
      </w:pPr>
      <w:r w:rsidRPr="00F6330C">
        <w:t>Firing Schedule</w:t>
      </w:r>
      <w:r>
        <w:t xml:space="preserve"> / order</w:t>
      </w:r>
      <w:r w:rsidRPr="00F6330C">
        <w:t xml:space="preserve"> will be agreed between QinetiQ and </w:t>
      </w:r>
      <w:r>
        <w:t>The Customer.</w:t>
      </w:r>
    </w:p>
    <w:p w14:paraId="1AB04574" w14:textId="77777777" w:rsidR="004A462F" w:rsidRDefault="004A462F" w:rsidP="004A462F">
      <w:pPr>
        <w:jc w:val="both"/>
      </w:pPr>
      <w:r>
        <w:t>Summary of Tests:-</w:t>
      </w:r>
    </w:p>
    <w:p w14:paraId="776530A7" w14:textId="77777777" w:rsidR="004A462F" w:rsidRDefault="004A462F" w:rsidP="004A462F">
      <w:pPr>
        <w:pStyle w:val="ListParagraph"/>
        <w:numPr>
          <w:ilvl w:val="0"/>
          <w:numId w:val="4"/>
        </w:numPr>
        <w:jc w:val="both"/>
      </w:pPr>
      <w:r>
        <w:t>Munition Type A – Airburst - 0</w:t>
      </w:r>
      <w:r w:rsidRPr="00714023">
        <w:rPr>
          <w:rFonts w:cs="Arial"/>
        </w:rPr>
        <w:t>°</w:t>
      </w:r>
      <w:r>
        <w:t xml:space="preserve"> Elevation – Total Firings = 3</w:t>
      </w:r>
    </w:p>
    <w:p w14:paraId="00087BBF" w14:textId="77777777" w:rsidR="004A462F" w:rsidRDefault="004A462F" w:rsidP="004A462F">
      <w:pPr>
        <w:pStyle w:val="ListParagraph"/>
        <w:numPr>
          <w:ilvl w:val="0"/>
          <w:numId w:val="4"/>
        </w:numPr>
        <w:jc w:val="both"/>
      </w:pPr>
      <w:r>
        <w:t>Munition Type B – Airburst - 0</w:t>
      </w:r>
      <w:r w:rsidRPr="00714023">
        <w:rPr>
          <w:rFonts w:cs="Arial"/>
        </w:rPr>
        <w:t>°</w:t>
      </w:r>
      <w:r>
        <w:t xml:space="preserve"> Elevation – Total Firings = 3</w:t>
      </w:r>
    </w:p>
    <w:p w14:paraId="607FF247" w14:textId="77777777" w:rsidR="004A462F" w:rsidRDefault="004A462F" w:rsidP="004A462F">
      <w:pPr>
        <w:pStyle w:val="ListParagraph"/>
        <w:numPr>
          <w:ilvl w:val="0"/>
          <w:numId w:val="4"/>
        </w:numPr>
        <w:jc w:val="both"/>
      </w:pPr>
      <w:r>
        <w:t>Munition Type A – Ground Burst - 10</w:t>
      </w:r>
      <w:r w:rsidRPr="00714023">
        <w:rPr>
          <w:rFonts w:cs="Arial"/>
        </w:rPr>
        <w:t>°</w:t>
      </w:r>
      <w:r>
        <w:t xml:space="preserve"> Elevation – Total Firings = 1</w:t>
      </w:r>
    </w:p>
    <w:p w14:paraId="277E67DC" w14:textId="77777777" w:rsidR="004A462F" w:rsidRDefault="004A462F" w:rsidP="004A462F">
      <w:pPr>
        <w:pStyle w:val="ListParagraph"/>
        <w:numPr>
          <w:ilvl w:val="0"/>
          <w:numId w:val="4"/>
        </w:numPr>
        <w:jc w:val="both"/>
      </w:pPr>
      <w:r>
        <w:t>Munition Type A – Ground Burst - 30</w:t>
      </w:r>
      <w:r w:rsidRPr="00714023">
        <w:rPr>
          <w:rFonts w:cs="Arial"/>
        </w:rPr>
        <w:t>°</w:t>
      </w:r>
      <w:r>
        <w:t xml:space="preserve"> Elevation – Total Firings = 1</w:t>
      </w:r>
    </w:p>
    <w:p w14:paraId="376330C6" w14:textId="77777777" w:rsidR="004A462F" w:rsidRDefault="004A462F" w:rsidP="004A462F">
      <w:pPr>
        <w:pStyle w:val="ListParagraph"/>
        <w:numPr>
          <w:ilvl w:val="0"/>
          <w:numId w:val="4"/>
        </w:numPr>
        <w:jc w:val="both"/>
      </w:pPr>
      <w:r>
        <w:t>Munition Type A – Ground Burst - 50</w:t>
      </w:r>
      <w:r w:rsidRPr="00714023">
        <w:rPr>
          <w:rFonts w:cs="Arial"/>
        </w:rPr>
        <w:t>°</w:t>
      </w:r>
      <w:r>
        <w:t xml:space="preserve"> Elevation – Total Firings = 1</w:t>
      </w:r>
    </w:p>
    <w:p w14:paraId="7352EB33" w14:textId="77777777" w:rsidR="004A462F" w:rsidRDefault="004A462F" w:rsidP="004A462F">
      <w:pPr>
        <w:pStyle w:val="ListParagraph"/>
        <w:numPr>
          <w:ilvl w:val="0"/>
          <w:numId w:val="4"/>
        </w:numPr>
        <w:jc w:val="both"/>
      </w:pPr>
      <w:r>
        <w:t>Munition Type B – Ground Burst - 10</w:t>
      </w:r>
      <w:r w:rsidRPr="00714023">
        <w:rPr>
          <w:rFonts w:cs="Arial"/>
        </w:rPr>
        <w:t>°</w:t>
      </w:r>
      <w:r>
        <w:t xml:space="preserve"> Elevation – Total Firings = 1</w:t>
      </w:r>
    </w:p>
    <w:p w14:paraId="4F160A79" w14:textId="77777777" w:rsidR="004A462F" w:rsidRDefault="004A462F" w:rsidP="004A462F">
      <w:pPr>
        <w:pStyle w:val="ListParagraph"/>
        <w:numPr>
          <w:ilvl w:val="0"/>
          <w:numId w:val="4"/>
        </w:numPr>
        <w:jc w:val="both"/>
      </w:pPr>
      <w:r>
        <w:t>Munition Type B – Ground Burst - 30</w:t>
      </w:r>
      <w:r w:rsidRPr="00714023">
        <w:rPr>
          <w:rFonts w:cs="Arial"/>
        </w:rPr>
        <w:t>°</w:t>
      </w:r>
      <w:r>
        <w:t xml:space="preserve"> Elevation – Total Firings = 1</w:t>
      </w:r>
    </w:p>
    <w:p w14:paraId="1B9CA30B" w14:textId="77777777" w:rsidR="004A462F" w:rsidRDefault="004A462F" w:rsidP="004A462F">
      <w:pPr>
        <w:pStyle w:val="ListParagraph"/>
        <w:numPr>
          <w:ilvl w:val="0"/>
          <w:numId w:val="4"/>
        </w:numPr>
        <w:jc w:val="both"/>
      </w:pPr>
      <w:r>
        <w:t>Munition Type B – Ground Burst - 50</w:t>
      </w:r>
      <w:r w:rsidRPr="00714023">
        <w:rPr>
          <w:rFonts w:cs="Arial"/>
        </w:rPr>
        <w:t>°</w:t>
      </w:r>
      <w:r>
        <w:t xml:space="preserve"> Elevation – Total Firings = 1</w:t>
      </w:r>
    </w:p>
    <w:p w14:paraId="6327A3BA" w14:textId="77777777" w:rsidR="004A462F" w:rsidRPr="00703220" w:rsidRDefault="004A462F" w:rsidP="004A462F">
      <w:pPr>
        <w:spacing w:before="200" w:after="0" w:line="360" w:lineRule="auto"/>
        <w:jc w:val="both"/>
      </w:pPr>
      <w:r>
        <w:t xml:space="preserve">Radius for all Arenas will be </w:t>
      </w:r>
      <w:r w:rsidRPr="00703220">
        <w:t>2.41 Metres</w:t>
      </w:r>
      <w:r>
        <w:t>.</w:t>
      </w:r>
    </w:p>
    <w:p w14:paraId="02C10265" w14:textId="77777777" w:rsidR="004A462F" w:rsidRDefault="004A462F" w:rsidP="004A462F">
      <w:pPr>
        <w:spacing w:before="200" w:after="0" w:line="360" w:lineRule="auto"/>
        <w:jc w:val="both"/>
      </w:pPr>
      <w:r w:rsidRPr="006653FB">
        <w:t>The physical arena(s) required for this trial must satisfy the following requirements:</w:t>
      </w:r>
    </w:p>
    <w:p w14:paraId="41859EC7" w14:textId="77777777" w:rsidR="004A462F" w:rsidRPr="006653FB" w:rsidRDefault="004A462F" w:rsidP="004A462F">
      <w:pPr>
        <w:spacing w:before="200" w:after="0" w:line="360" w:lineRule="auto"/>
        <w:jc w:val="both"/>
        <w:rPr>
          <w:rFonts w:eastAsia="Calibri" w:cs="Arial"/>
        </w:rPr>
      </w:pPr>
      <w:r w:rsidRPr="006653FB">
        <w:rPr>
          <w:rFonts w:eastAsia="Calibri" w:cs="Arial"/>
        </w:rPr>
        <w:t>The ground must be level and:</w:t>
      </w:r>
    </w:p>
    <w:p w14:paraId="3E291A14" w14:textId="77777777" w:rsidR="004A462F" w:rsidRPr="00714023" w:rsidRDefault="004A462F" w:rsidP="004A462F">
      <w:pPr>
        <w:pStyle w:val="ListParagraph"/>
        <w:numPr>
          <w:ilvl w:val="0"/>
          <w:numId w:val="5"/>
        </w:numPr>
        <w:jc w:val="both"/>
        <w:rPr>
          <w:rFonts w:eastAsia="Calibri" w:cs="Arial"/>
        </w:rPr>
      </w:pPr>
      <w:r w:rsidRPr="00714023">
        <w:rPr>
          <w:rFonts w:eastAsia="Calibri" w:cs="Arial"/>
        </w:rPr>
        <w:t>May be of solid construction (concrete) for airburst tests.</w:t>
      </w:r>
    </w:p>
    <w:p w14:paraId="49DA3D51" w14:textId="77777777" w:rsidR="004A462F" w:rsidRPr="00714023" w:rsidRDefault="004A462F" w:rsidP="004A462F">
      <w:pPr>
        <w:pStyle w:val="ListParagraph"/>
        <w:numPr>
          <w:ilvl w:val="0"/>
          <w:numId w:val="5"/>
        </w:numPr>
        <w:jc w:val="both"/>
        <w:rPr>
          <w:rFonts w:eastAsia="Calibri" w:cs="Arial"/>
        </w:rPr>
      </w:pPr>
      <w:r w:rsidRPr="00714023">
        <w:rPr>
          <w:rFonts w:eastAsia="Calibri" w:cs="Arial"/>
        </w:rPr>
        <w:t>Must be soft in composition (sand) for ground-burst tests.</w:t>
      </w:r>
    </w:p>
    <w:p w14:paraId="546F3447" w14:textId="77777777" w:rsidR="004A462F" w:rsidRPr="006653FB" w:rsidRDefault="004A462F" w:rsidP="004A462F">
      <w:pPr>
        <w:spacing w:before="200" w:after="0" w:line="360" w:lineRule="auto"/>
        <w:jc w:val="both"/>
        <w:rPr>
          <w:rFonts w:eastAsia="Calibri" w:cs="Arial"/>
        </w:rPr>
      </w:pPr>
      <w:r w:rsidRPr="006653FB">
        <w:rPr>
          <w:rFonts w:eastAsia="Calibri" w:cs="Arial"/>
        </w:rPr>
        <w:t>The arena, when of s</w:t>
      </w:r>
      <w:r>
        <w:rPr>
          <w:rFonts w:eastAsia="Calibri" w:cs="Arial"/>
        </w:rPr>
        <w:t>and</w:t>
      </w:r>
      <w:r w:rsidRPr="006653FB">
        <w:rPr>
          <w:rFonts w:eastAsia="Calibri" w:cs="Arial"/>
        </w:rPr>
        <w:t>, must withstand the mass of strawboard packs and their stands, such that these may remain positioned accurately and firmly for ground-burst tests.</w:t>
      </w:r>
    </w:p>
    <w:p w14:paraId="49355831" w14:textId="77777777" w:rsidR="004A462F" w:rsidRDefault="004A462F" w:rsidP="004A462F">
      <w:pPr>
        <w:spacing w:before="200" w:after="0" w:line="360" w:lineRule="auto"/>
        <w:jc w:val="both"/>
        <w:rPr>
          <w:rFonts w:eastAsia="Calibri" w:cs="Arial"/>
        </w:rPr>
      </w:pPr>
      <w:r w:rsidRPr="006653FB">
        <w:rPr>
          <w:rFonts w:eastAsia="Calibri" w:cs="Arial"/>
        </w:rPr>
        <w:t>The arena must be of suitable size to accommodate the B12 gauge arrays</w:t>
      </w:r>
      <w:r>
        <w:rPr>
          <w:rFonts w:eastAsia="Calibri" w:cs="Arial"/>
        </w:rPr>
        <w:t xml:space="preserve"> </w:t>
      </w:r>
      <w:r w:rsidRPr="006653FB">
        <w:rPr>
          <w:rFonts w:eastAsia="Calibri" w:cs="Arial"/>
        </w:rPr>
        <w:t>(instrumented radius of at least six metres).</w:t>
      </w:r>
    </w:p>
    <w:p w14:paraId="1E8525D2" w14:textId="77777777" w:rsidR="004A462F" w:rsidRPr="00473D59" w:rsidRDefault="004A462F" w:rsidP="004A462F">
      <w:pPr>
        <w:spacing w:before="200" w:after="0" w:line="360" w:lineRule="auto"/>
        <w:jc w:val="both"/>
        <w:rPr>
          <w:rFonts w:eastAsia="Calibri" w:cs="Arial"/>
        </w:rPr>
      </w:pPr>
      <w:r w:rsidRPr="00473D59">
        <w:rPr>
          <w:rFonts w:eastAsia="Calibri" w:cs="Arial"/>
        </w:rPr>
        <w:t>A sloping sand ricochet trap is to be constructed around the base of the munition cradle to subtend the arc defined by strawboards, extending t</w:t>
      </w:r>
      <w:r>
        <w:rPr>
          <w:rFonts w:eastAsia="Calibri" w:cs="Arial"/>
        </w:rPr>
        <w:t>o half the radius of the arena.</w:t>
      </w:r>
    </w:p>
    <w:p w14:paraId="7508B0D8" w14:textId="77777777" w:rsidR="004A462F" w:rsidRPr="00443439" w:rsidRDefault="004A462F" w:rsidP="004A462F">
      <w:pPr>
        <w:spacing w:before="200" w:after="0" w:line="360" w:lineRule="auto"/>
        <w:jc w:val="both"/>
        <w:rPr>
          <w:rFonts w:eastAsia="Calibri" w:cs="Arial"/>
        </w:rPr>
      </w:pPr>
      <w:r>
        <w:rPr>
          <w:rFonts w:eastAsia="Calibri"/>
        </w:rPr>
        <w:t>The Customer</w:t>
      </w:r>
      <w:r w:rsidRPr="00175859">
        <w:rPr>
          <w:rFonts w:eastAsia="Calibri"/>
        </w:rPr>
        <w:t xml:space="preserve"> will supply all </w:t>
      </w:r>
      <w:r>
        <w:rPr>
          <w:rFonts w:eastAsia="Calibri"/>
        </w:rPr>
        <w:t>munitions</w:t>
      </w:r>
      <w:r w:rsidRPr="00175859">
        <w:rPr>
          <w:rFonts w:eastAsia="Calibri"/>
        </w:rPr>
        <w:t xml:space="preserve"> (less detonators) suitably modified for static firing. </w:t>
      </w:r>
    </w:p>
    <w:p w14:paraId="528BE10F" w14:textId="77777777" w:rsidR="00006AEF" w:rsidRDefault="00006AEF" w:rsidP="009714D4"/>
    <w:p w14:paraId="040CA9A4" w14:textId="77777777" w:rsidR="003B0048" w:rsidRDefault="003B0048" w:rsidP="009714D4"/>
    <w:p w14:paraId="494D565A" w14:textId="2FA3FB4D" w:rsidR="003B0048" w:rsidRDefault="003B0048" w:rsidP="003B0048">
      <w:pPr>
        <w:pStyle w:val="Heading1"/>
      </w:pPr>
      <w:bookmarkStart w:id="26" w:name="_Toc482207449"/>
      <w:r>
        <w:lastRenderedPageBreak/>
        <w:t>4</w:t>
      </w:r>
      <w:r>
        <w:tab/>
        <w:t>List of Abbreviations</w:t>
      </w:r>
      <w:bookmarkEnd w:id="26"/>
    </w:p>
    <w:p w14:paraId="4C330083" w14:textId="0DB47CF5" w:rsidR="00A00CFA" w:rsidRDefault="00A00CFA" w:rsidP="00A00CFA">
      <w:pPr>
        <w:spacing w:before="200" w:after="0" w:line="360" w:lineRule="auto"/>
      </w:pPr>
      <w:r>
        <w:t>APB – Ammunition Preparation Building</w:t>
      </w:r>
    </w:p>
    <w:p w14:paraId="1B5FC144" w14:textId="77777777" w:rsidR="00A00CFA" w:rsidRDefault="00A00CFA" w:rsidP="00A00CFA">
      <w:pPr>
        <w:spacing w:before="200" w:after="0" w:line="360" w:lineRule="auto"/>
      </w:pPr>
      <w:r>
        <w:t>CCTV – Closed Circuit TV</w:t>
      </w:r>
    </w:p>
    <w:p w14:paraId="74D49C78" w14:textId="43861BEE" w:rsidR="003B0048" w:rsidRDefault="00A00CFA" w:rsidP="00A00CFA">
      <w:pPr>
        <w:spacing w:before="200" w:after="0" w:line="360" w:lineRule="auto"/>
      </w:pPr>
      <w:r>
        <w:t>CFFE – Certified Free From Explosives</w:t>
      </w:r>
    </w:p>
    <w:p w14:paraId="769BC1E8" w14:textId="3ACBD64D" w:rsidR="003B0048" w:rsidRDefault="003B0048" w:rsidP="00A00CFA">
      <w:pPr>
        <w:spacing w:before="200" w:after="0" w:line="360" w:lineRule="auto"/>
      </w:pPr>
      <w:r>
        <w:t>ELO – East Lookout</w:t>
      </w:r>
    </w:p>
    <w:p w14:paraId="6EE22609" w14:textId="2F3A065E" w:rsidR="00AA62A0" w:rsidRDefault="00AA62A0" w:rsidP="00A00CFA">
      <w:pPr>
        <w:spacing w:before="200" w:after="0" w:line="360" w:lineRule="auto"/>
      </w:pPr>
      <w:r>
        <w:t>FMEA – Failure Modes and Effects Analysis</w:t>
      </w:r>
    </w:p>
    <w:p w14:paraId="506AE2FB" w14:textId="06013B4C" w:rsidR="003B0048" w:rsidRDefault="003B0048" w:rsidP="00A00CFA">
      <w:pPr>
        <w:spacing w:before="200" w:after="0" w:line="360" w:lineRule="auto"/>
      </w:pPr>
      <w:r>
        <w:t>IRIG – Inter Ranges Instrumentation Group</w:t>
      </w:r>
    </w:p>
    <w:p w14:paraId="7B422F7B" w14:textId="6D319849" w:rsidR="003B0048" w:rsidRDefault="003B0048" w:rsidP="00A00CFA">
      <w:pPr>
        <w:spacing w:before="200" w:after="0" w:line="360" w:lineRule="auto"/>
      </w:pPr>
      <w:r>
        <w:t>HSDV – High Speed Digital Video</w:t>
      </w:r>
    </w:p>
    <w:p w14:paraId="601320E8" w14:textId="7FA19572" w:rsidR="00AA62A0" w:rsidRDefault="00AA62A0" w:rsidP="00A00CFA">
      <w:pPr>
        <w:spacing w:before="200" w:after="0" w:line="360" w:lineRule="auto"/>
      </w:pPr>
      <w:r>
        <w:t>QFD – Quality Function Deployment</w:t>
      </w:r>
    </w:p>
    <w:p w14:paraId="0AEA4538" w14:textId="586E1AF5" w:rsidR="00A00CFA" w:rsidRDefault="00A00CFA" w:rsidP="00A00CFA">
      <w:pPr>
        <w:spacing w:before="200" w:after="0" w:line="360" w:lineRule="auto"/>
      </w:pPr>
      <w:r>
        <w:t>QQ - QinetiQ</w:t>
      </w:r>
    </w:p>
    <w:p w14:paraId="400245C8" w14:textId="026E2581" w:rsidR="003B0048" w:rsidRDefault="003B0048" w:rsidP="00A00CFA">
      <w:pPr>
        <w:spacing w:before="200" w:after="0" w:line="360" w:lineRule="auto"/>
      </w:pPr>
      <w:r>
        <w:t>t</w:t>
      </w:r>
      <w:r w:rsidRPr="004D74DA">
        <w:rPr>
          <w:vertAlign w:val="subscript"/>
        </w:rPr>
        <w:t>0</w:t>
      </w:r>
      <w:r>
        <w:rPr>
          <w:vertAlign w:val="subscript"/>
        </w:rPr>
        <w:t xml:space="preserve"> </w:t>
      </w:r>
      <w:r>
        <w:t>– T zero time</w:t>
      </w:r>
    </w:p>
    <w:p w14:paraId="1B839008" w14:textId="272A0267" w:rsidR="003B0048" w:rsidRDefault="003B0048" w:rsidP="00A00CFA">
      <w:pPr>
        <w:spacing w:before="200" w:after="0" w:line="360" w:lineRule="auto"/>
      </w:pPr>
      <w:r>
        <w:t>TM – Trials Manager</w:t>
      </w:r>
    </w:p>
    <w:p w14:paraId="3C4B1323" w14:textId="04100BA7" w:rsidR="003B0048" w:rsidRDefault="003B0048" w:rsidP="00A00CFA">
      <w:pPr>
        <w:spacing w:before="200" w:after="0" w:line="360" w:lineRule="auto"/>
      </w:pPr>
      <w:r>
        <w:t>TO – Trials Officer</w:t>
      </w:r>
    </w:p>
    <w:p w14:paraId="76DD65E4" w14:textId="13C56C82" w:rsidR="006E440D" w:rsidRDefault="006E440D" w:rsidP="00A00CFA">
      <w:pPr>
        <w:spacing w:before="200" w:after="0" w:line="360" w:lineRule="auto"/>
      </w:pPr>
      <w:r>
        <w:t xml:space="preserve">UPS – </w:t>
      </w:r>
      <w:proofErr w:type="spellStart"/>
      <w:r>
        <w:t>Uninteruptable</w:t>
      </w:r>
      <w:proofErr w:type="spellEnd"/>
      <w:r>
        <w:t xml:space="preserve"> Power Supply</w:t>
      </w:r>
    </w:p>
    <w:p w14:paraId="21394DE9" w14:textId="00774943" w:rsidR="003B0048" w:rsidRDefault="003B0048" w:rsidP="00A00CFA">
      <w:pPr>
        <w:spacing w:before="200" w:after="0" w:line="360" w:lineRule="auto"/>
      </w:pPr>
      <w:r>
        <w:t>VAS – Velocity Analysis System</w:t>
      </w:r>
    </w:p>
    <w:p w14:paraId="2E6EB6AB" w14:textId="77777777" w:rsidR="003B0048" w:rsidRDefault="003B0048" w:rsidP="00A00CFA">
      <w:pPr>
        <w:spacing w:before="200" w:after="0" w:line="360" w:lineRule="auto"/>
      </w:pPr>
    </w:p>
    <w:p w14:paraId="68627B7C" w14:textId="77777777" w:rsidR="003B0048" w:rsidRDefault="003B0048" w:rsidP="00A00CFA">
      <w:pPr>
        <w:spacing w:before="200" w:after="0" w:line="360" w:lineRule="auto"/>
      </w:pPr>
    </w:p>
    <w:p w14:paraId="25283B2F" w14:textId="77777777" w:rsidR="003B0048" w:rsidRDefault="003B0048" w:rsidP="00A00CFA">
      <w:pPr>
        <w:spacing w:before="200" w:after="0" w:line="360" w:lineRule="auto"/>
      </w:pPr>
    </w:p>
    <w:p w14:paraId="28B6C9F7" w14:textId="77777777" w:rsidR="006B63AA" w:rsidRDefault="006B63AA">
      <w:pPr>
        <w:rPr>
          <w:rFonts w:asciiTheme="majorHAnsi" w:eastAsiaTheme="majorEastAsia" w:hAnsiTheme="majorHAnsi" w:cstheme="majorBidi"/>
          <w:b/>
          <w:bCs/>
          <w:color w:val="365F91" w:themeColor="accent1" w:themeShade="BF"/>
          <w:sz w:val="28"/>
          <w:szCs w:val="28"/>
        </w:rPr>
      </w:pPr>
      <w:r>
        <w:br w:type="page"/>
      </w:r>
    </w:p>
    <w:p w14:paraId="50D6C210" w14:textId="2AB51B8D" w:rsidR="00006AEF" w:rsidRDefault="00565F52" w:rsidP="00006AEF">
      <w:pPr>
        <w:pStyle w:val="Heading1"/>
      </w:pPr>
      <w:bookmarkStart w:id="27" w:name="_Toc482207450"/>
      <w:r>
        <w:lastRenderedPageBreak/>
        <w:t>5</w:t>
      </w:r>
      <w:r w:rsidR="00006AEF">
        <w:tab/>
        <w:t>References</w:t>
      </w:r>
      <w:bookmarkEnd w:id="27"/>
    </w:p>
    <w:p w14:paraId="723B3562" w14:textId="1AD31D22" w:rsidR="00006AEF" w:rsidRPr="00006AEF" w:rsidRDefault="00484526" w:rsidP="00484526">
      <w:pPr>
        <w:pStyle w:val="ListParagraph"/>
        <w:numPr>
          <w:ilvl w:val="0"/>
          <w:numId w:val="10"/>
        </w:numPr>
        <w:jc w:val="both"/>
      </w:pPr>
      <w:r>
        <w:t>Task Description – M6X00947 Systems Engineering, Design, Development and Evaluation Report.</w:t>
      </w:r>
    </w:p>
    <w:p w14:paraId="5B45D6E3" w14:textId="5F0519F4" w:rsidR="00006AEF" w:rsidRDefault="00964859" w:rsidP="00484526">
      <w:pPr>
        <w:pStyle w:val="ListParagraph"/>
        <w:numPr>
          <w:ilvl w:val="0"/>
          <w:numId w:val="10"/>
        </w:numPr>
        <w:jc w:val="both"/>
      </w:pPr>
      <w:hyperlink r:id="rId10" w:history="1">
        <w:r w:rsidR="00484526" w:rsidRPr="00222C64">
          <w:rPr>
            <w:rStyle w:val="Hyperlink"/>
          </w:rPr>
          <w:t>http://www2.warwick.ac.uk/fac/sci/wmg/ftmsc/modules/modulelist/peuss/slides/section_6a_qfd_notes.pdf</w:t>
        </w:r>
      </w:hyperlink>
      <w:r w:rsidR="00484526">
        <w:t>, accessed 10</w:t>
      </w:r>
      <w:r w:rsidR="00484526" w:rsidRPr="00484526">
        <w:rPr>
          <w:vertAlign w:val="superscript"/>
        </w:rPr>
        <w:t>th</w:t>
      </w:r>
      <w:r w:rsidR="00484526">
        <w:t xml:space="preserve"> April 2017.</w:t>
      </w:r>
    </w:p>
    <w:p w14:paraId="54713C37" w14:textId="5EC26C64" w:rsidR="00FF3987" w:rsidRDefault="00964859" w:rsidP="00484526">
      <w:pPr>
        <w:pStyle w:val="ListParagraph"/>
        <w:numPr>
          <w:ilvl w:val="0"/>
          <w:numId w:val="10"/>
        </w:numPr>
        <w:jc w:val="both"/>
      </w:pPr>
      <w:hyperlink r:id="rId11" w:history="1">
        <w:r w:rsidR="00FF3987" w:rsidRPr="00222C64">
          <w:rPr>
            <w:rStyle w:val="Hyperlink"/>
          </w:rPr>
          <w:t>https://www.isixsigma.com/tools-templates/fmea/quick-guide-failure-mode-and-effects-analysis/</w:t>
        </w:r>
      </w:hyperlink>
      <w:r w:rsidR="00FF3987">
        <w:t>, accessed 11</w:t>
      </w:r>
      <w:r w:rsidR="00FF3987" w:rsidRPr="00FF3987">
        <w:rPr>
          <w:vertAlign w:val="superscript"/>
        </w:rPr>
        <w:t>th</w:t>
      </w:r>
      <w:r w:rsidR="00FF3987">
        <w:t xml:space="preserve"> April 2017.</w:t>
      </w:r>
    </w:p>
    <w:p w14:paraId="45C81105" w14:textId="77777777" w:rsidR="000D1EF7" w:rsidRDefault="000D1EF7" w:rsidP="000D1EF7">
      <w:pPr>
        <w:pStyle w:val="Heading2"/>
      </w:pPr>
      <w:bookmarkStart w:id="28" w:name="_Toc480550728"/>
      <w:bookmarkStart w:id="29" w:name="_Toc482207451"/>
      <w:r>
        <w:t>QinetiQ OME References</w:t>
      </w:r>
      <w:bookmarkEnd w:id="28"/>
      <w:bookmarkEnd w:id="29"/>
    </w:p>
    <w:p w14:paraId="1F3E65ED" w14:textId="77777777" w:rsidR="000D1EF7" w:rsidRPr="00515641" w:rsidRDefault="000D1EF7" w:rsidP="000D1EF7">
      <w:pPr>
        <w:pStyle w:val="ListParagraph"/>
        <w:numPr>
          <w:ilvl w:val="0"/>
          <w:numId w:val="10"/>
        </w:numPr>
      </w:pPr>
      <w:r w:rsidRPr="00515641">
        <w:t>OME – Breakdown and Disposals</w:t>
      </w:r>
      <w:r w:rsidRPr="00515641">
        <w:tab/>
      </w:r>
      <w:r w:rsidRPr="00515641">
        <w:tab/>
      </w:r>
      <w:r w:rsidRPr="00515641">
        <w:tab/>
      </w:r>
      <w:r w:rsidRPr="00515641">
        <w:tab/>
        <w:t>SAF/C100/QQ</w:t>
      </w:r>
    </w:p>
    <w:p w14:paraId="37D8E61A" w14:textId="047D28DB" w:rsidR="000D1EF7" w:rsidRPr="00515641" w:rsidRDefault="000D1EF7" w:rsidP="000D1EF7">
      <w:pPr>
        <w:pStyle w:val="ListParagraph"/>
        <w:numPr>
          <w:ilvl w:val="0"/>
          <w:numId w:val="10"/>
        </w:numPr>
      </w:pPr>
      <w:r w:rsidRPr="00515641">
        <w:t xml:space="preserve">OME – Certifying Free </w:t>
      </w:r>
      <w:r>
        <w:t>F</w:t>
      </w:r>
      <w:r w:rsidRPr="00515641">
        <w:t>rom Explosives</w:t>
      </w:r>
      <w:r w:rsidRPr="00515641">
        <w:tab/>
      </w:r>
      <w:r w:rsidRPr="00515641">
        <w:tab/>
      </w:r>
      <w:r w:rsidRPr="00515641">
        <w:tab/>
      </w:r>
      <w:r w:rsidRPr="00515641">
        <w:tab/>
      </w:r>
      <w:r>
        <w:t>S</w:t>
      </w:r>
      <w:r w:rsidRPr="00515641">
        <w:t>AF/C101/QQ</w:t>
      </w:r>
    </w:p>
    <w:p w14:paraId="17004558" w14:textId="77777777" w:rsidR="000D1EF7" w:rsidRPr="00515641" w:rsidRDefault="000D1EF7" w:rsidP="000D1EF7">
      <w:pPr>
        <w:pStyle w:val="ListParagraph"/>
        <w:numPr>
          <w:ilvl w:val="0"/>
          <w:numId w:val="10"/>
        </w:numPr>
      </w:pPr>
      <w:r w:rsidRPr="00515641">
        <w:t>OME – Electrical Installation</w:t>
      </w:r>
      <w:r w:rsidRPr="00515641">
        <w:tab/>
      </w:r>
      <w:r w:rsidRPr="00515641">
        <w:tab/>
      </w:r>
      <w:r w:rsidRPr="00515641">
        <w:tab/>
      </w:r>
      <w:r w:rsidRPr="00515641">
        <w:tab/>
      </w:r>
      <w:r w:rsidRPr="00515641">
        <w:tab/>
        <w:t>SAF/C102/QQ</w:t>
      </w:r>
    </w:p>
    <w:p w14:paraId="007108E7" w14:textId="77777777" w:rsidR="000D1EF7" w:rsidRPr="00515641" w:rsidRDefault="000D1EF7" w:rsidP="000D1EF7">
      <w:pPr>
        <w:pStyle w:val="ListParagraph"/>
        <w:numPr>
          <w:ilvl w:val="0"/>
          <w:numId w:val="10"/>
        </w:numPr>
      </w:pPr>
      <w:r w:rsidRPr="00515641">
        <w:t>OME – EMC, Static and Lightning</w:t>
      </w:r>
      <w:r w:rsidRPr="00515641">
        <w:tab/>
      </w:r>
      <w:r w:rsidRPr="00515641">
        <w:tab/>
      </w:r>
      <w:r w:rsidRPr="00515641">
        <w:tab/>
      </w:r>
      <w:r w:rsidRPr="00515641">
        <w:tab/>
        <w:t>SAF/C103/QQ</w:t>
      </w:r>
    </w:p>
    <w:p w14:paraId="0B6F47C9" w14:textId="77777777" w:rsidR="000D1EF7" w:rsidRPr="00515641" w:rsidRDefault="000D1EF7" w:rsidP="000D1EF7">
      <w:pPr>
        <w:pStyle w:val="ListParagraph"/>
        <w:numPr>
          <w:ilvl w:val="0"/>
          <w:numId w:val="10"/>
        </w:numPr>
      </w:pPr>
      <w:r w:rsidRPr="00515641">
        <w:t>OME – Explosives Classification</w:t>
      </w:r>
      <w:r w:rsidRPr="00515641">
        <w:tab/>
      </w:r>
      <w:r w:rsidRPr="00515641">
        <w:tab/>
      </w:r>
      <w:r w:rsidRPr="00515641">
        <w:tab/>
      </w:r>
      <w:r w:rsidRPr="00515641">
        <w:tab/>
      </w:r>
      <w:r>
        <w:tab/>
      </w:r>
      <w:r w:rsidRPr="00515641">
        <w:t>SAF/C104/QQ</w:t>
      </w:r>
    </w:p>
    <w:p w14:paraId="47219089" w14:textId="77777777" w:rsidR="000D1EF7" w:rsidRPr="00515641" w:rsidRDefault="000D1EF7" w:rsidP="000D1EF7">
      <w:pPr>
        <w:pStyle w:val="ListParagraph"/>
        <w:numPr>
          <w:ilvl w:val="0"/>
          <w:numId w:val="10"/>
        </w:numPr>
      </w:pPr>
      <w:r w:rsidRPr="00515641">
        <w:t>OME – Explosives Processing</w:t>
      </w:r>
      <w:r w:rsidRPr="00515641">
        <w:tab/>
      </w:r>
      <w:r w:rsidRPr="00515641">
        <w:tab/>
      </w:r>
      <w:r w:rsidRPr="00515641">
        <w:tab/>
      </w:r>
      <w:r>
        <w:tab/>
      </w:r>
      <w:r w:rsidRPr="00515641">
        <w:tab/>
        <w:t>SAF/C105/QQ</w:t>
      </w:r>
    </w:p>
    <w:p w14:paraId="6DB2A4AE" w14:textId="77777777" w:rsidR="000D1EF7" w:rsidRPr="00515641" w:rsidRDefault="000D1EF7" w:rsidP="000D1EF7">
      <w:pPr>
        <w:pStyle w:val="ListParagraph"/>
        <w:numPr>
          <w:ilvl w:val="0"/>
          <w:numId w:val="10"/>
        </w:numPr>
      </w:pPr>
      <w:r w:rsidRPr="00515641">
        <w:t>OME – Fire Safety</w:t>
      </w:r>
      <w:r w:rsidRPr="00515641">
        <w:tab/>
      </w:r>
      <w:r w:rsidRPr="00515641">
        <w:tab/>
      </w:r>
      <w:r w:rsidRPr="00515641">
        <w:tab/>
      </w:r>
      <w:r w:rsidRPr="00515641">
        <w:tab/>
      </w:r>
      <w:r w:rsidRPr="00515641">
        <w:tab/>
      </w:r>
      <w:r w:rsidRPr="00515641">
        <w:tab/>
        <w:t>SAF/C106/QQ</w:t>
      </w:r>
    </w:p>
    <w:p w14:paraId="7964A5B0" w14:textId="77777777" w:rsidR="000D1EF7" w:rsidRDefault="000D1EF7" w:rsidP="000D1EF7">
      <w:pPr>
        <w:pStyle w:val="ListParagraph"/>
        <w:numPr>
          <w:ilvl w:val="0"/>
          <w:numId w:val="10"/>
        </w:numPr>
      </w:pPr>
      <w:r w:rsidRPr="00515641">
        <w:t>OME – Firearms Ammunition and Weapons</w:t>
      </w:r>
      <w:r w:rsidRPr="00515641">
        <w:tab/>
      </w:r>
      <w:r w:rsidRPr="00515641">
        <w:tab/>
      </w:r>
      <w:r>
        <w:tab/>
      </w:r>
      <w:r w:rsidRPr="00515641">
        <w:t>SAF/C107/QQ</w:t>
      </w:r>
    </w:p>
    <w:p w14:paraId="25354228" w14:textId="77777777" w:rsidR="000D1EF7" w:rsidRPr="00515641" w:rsidRDefault="000D1EF7" w:rsidP="000D1EF7">
      <w:pPr>
        <w:pStyle w:val="ListParagraph"/>
        <w:numPr>
          <w:ilvl w:val="0"/>
          <w:numId w:val="10"/>
        </w:numPr>
      </w:pPr>
      <w:r w:rsidRPr="00057329">
        <w:t>OME – Manned Live Firing of Small Arms</w:t>
      </w:r>
      <w:r>
        <w:tab/>
      </w:r>
      <w:r>
        <w:tab/>
      </w:r>
      <w:r>
        <w:tab/>
        <w:t>SAF/C132/QQ</w:t>
      </w:r>
    </w:p>
    <w:p w14:paraId="0737BDB2" w14:textId="77777777" w:rsidR="000D1EF7" w:rsidRPr="00515641" w:rsidRDefault="000D1EF7" w:rsidP="000D1EF7">
      <w:pPr>
        <w:pStyle w:val="ListParagraph"/>
        <w:numPr>
          <w:ilvl w:val="0"/>
          <w:numId w:val="10"/>
        </w:numPr>
      </w:pPr>
      <w:r w:rsidRPr="00515641">
        <w:t>OME – Trials Activities and Proof Firings</w:t>
      </w:r>
      <w:r w:rsidRPr="00515641">
        <w:tab/>
      </w:r>
      <w:r w:rsidRPr="00515641">
        <w:tab/>
      </w:r>
      <w:r w:rsidRPr="00515641">
        <w:tab/>
      </w:r>
      <w:r>
        <w:tab/>
      </w:r>
      <w:r w:rsidRPr="00515641">
        <w:t>SAF/C114/QQ</w:t>
      </w:r>
    </w:p>
    <w:p w14:paraId="0074FBE2" w14:textId="77777777" w:rsidR="000D1EF7" w:rsidRPr="00515641" w:rsidRDefault="000D1EF7" w:rsidP="000D1EF7">
      <w:pPr>
        <w:pStyle w:val="ListParagraph"/>
        <w:numPr>
          <w:ilvl w:val="0"/>
          <w:numId w:val="10"/>
        </w:numPr>
      </w:pPr>
      <w:r w:rsidRPr="00515641">
        <w:t xml:space="preserve">OME – Free from Explosives Certificate </w:t>
      </w:r>
      <w:r w:rsidRPr="00515641">
        <w:tab/>
      </w:r>
      <w:r w:rsidRPr="00515641">
        <w:tab/>
      </w:r>
      <w:r w:rsidRPr="00515641">
        <w:tab/>
      </w:r>
      <w:r>
        <w:tab/>
      </w:r>
      <w:r w:rsidRPr="00515641">
        <w:t>SAF/F095/QQ</w:t>
      </w:r>
    </w:p>
    <w:p w14:paraId="22EFB2A5" w14:textId="77777777" w:rsidR="000D1EF7" w:rsidRPr="00515641" w:rsidRDefault="000D1EF7" w:rsidP="000D1EF7">
      <w:pPr>
        <w:pStyle w:val="ListParagraph"/>
        <w:numPr>
          <w:ilvl w:val="0"/>
          <w:numId w:val="10"/>
        </w:numPr>
      </w:pPr>
      <w:r w:rsidRPr="00515641">
        <w:t xml:space="preserve">OME -Thunderstorms </w:t>
      </w:r>
      <w:r w:rsidRPr="00515641">
        <w:tab/>
      </w:r>
      <w:r w:rsidRPr="00515641">
        <w:tab/>
      </w:r>
      <w:r w:rsidRPr="00515641">
        <w:tab/>
      </w:r>
      <w:r w:rsidRPr="00515641">
        <w:tab/>
      </w:r>
      <w:r w:rsidRPr="00515641">
        <w:tab/>
      </w:r>
      <w:r>
        <w:tab/>
      </w:r>
      <w:r w:rsidRPr="00515641">
        <w:t>SAF/W148/QQ</w:t>
      </w:r>
    </w:p>
    <w:p w14:paraId="60A5177E" w14:textId="77777777" w:rsidR="000D1EF7" w:rsidRDefault="000D1EF7" w:rsidP="000D1EF7">
      <w:pPr>
        <w:pStyle w:val="ListParagraph"/>
        <w:numPr>
          <w:ilvl w:val="0"/>
          <w:numId w:val="10"/>
        </w:numPr>
      </w:pPr>
      <w:r w:rsidRPr="00515641">
        <w:t xml:space="preserve">PEN – Range Standing Orders </w:t>
      </w:r>
      <w:r w:rsidRPr="00515641">
        <w:tab/>
      </w:r>
      <w:r w:rsidRPr="00515641">
        <w:tab/>
      </w:r>
      <w:r w:rsidRPr="00515641">
        <w:tab/>
      </w:r>
      <w:r w:rsidRPr="00515641">
        <w:tab/>
      </w:r>
      <w:r>
        <w:tab/>
        <w:t>S</w:t>
      </w:r>
      <w:r w:rsidRPr="00515641">
        <w:t>AF/C091/MS</w:t>
      </w:r>
    </w:p>
    <w:p w14:paraId="388320EA" w14:textId="77777777" w:rsidR="000D1EF7" w:rsidRDefault="000D1EF7" w:rsidP="00565F52">
      <w:pPr>
        <w:pStyle w:val="Heading2"/>
        <w:ind w:left="360"/>
      </w:pPr>
      <w:bookmarkStart w:id="30" w:name="_Toc480550729"/>
      <w:bookmarkStart w:id="31" w:name="_Toc482207452"/>
      <w:r>
        <w:t>QinetiQ Pendine References</w:t>
      </w:r>
      <w:bookmarkEnd w:id="30"/>
      <w:bookmarkEnd w:id="31"/>
    </w:p>
    <w:p w14:paraId="2769870C" w14:textId="77777777" w:rsidR="000D1EF7" w:rsidRPr="00D83ACF" w:rsidRDefault="000D1EF7" w:rsidP="000D1EF7">
      <w:pPr>
        <w:pStyle w:val="ListParagraph"/>
        <w:numPr>
          <w:ilvl w:val="0"/>
          <w:numId w:val="10"/>
        </w:numPr>
      </w:pPr>
      <w:r w:rsidRPr="00D83ACF">
        <w:t>Ranges and Facilities Safety Case Part 17: Pendine Safety Case</w:t>
      </w:r>
      <w:r w:rsidRPr="00D83ACF">
        <w:tab/>
        <w:t xml:space="preserve"> Weapons/RFSC/17</w:t>
      </w:r>
    </w:p>
    <w:p w14:paraId="166E9D7F" w14:textId="77777777" w:rsidR="000D1EF7" w:rsidRDefault="000D1EF7" w:rsidP="000D1EF7">
      <w:pPr>
        <w:pStyle w:val="ListParagraph"/>
        <w:numPr>
          <w:ilvl w:val="0"/>
          <w:numId w:val="10"/>
        </w:numPr>
      </w:pPr>
      <w:r w:rsidRPr="00C16ED9">
        <w:t>Pendin</w:t>
      </w:r>
      <w:r>
        <w:t>e Procedure for demolitions</w:t>
      </w:r>
      <w:r>
        <w:tab/>
      </w:r>
      <w:r w:rsidRPr="00C16ED9">
        <w:tab/>
      </w:r>
      <w:r>
        <w:tab/>
      </w:r>
      <w:r>
        <w:tab/>
      </w:r>
      <w:r w:rsidRPr="00C16ED9">
        <w:t>SAF/W</w:t>
      </w:r>
      <w:r>
        <w:t>0</w:t>
      </w:r>
      <w:r w:rsidRPr="00C16ED9">
        <w:t>71/MS.</w:t>
      </w:r>
    </w:p>
    <w:p w14:paraId="2C9CC537" w14:textId="77777777" w:rsidR="000D1EF7" w:rsidRPr="00D83ACF" w:rsidRDefault="000D1EF7" w:rsidP="000D1EF7">
      <w:pPr>
        <w:pStyle w:val="ListParagraph"/>
        <w:numPr>
          <w:ilvl w:val="0"/>
          <w:numId w:val="10"/>
        </w:numPr>
      </w:pPr>
      <w:r w:rsidRPr="00D83ACF">
        <w:t>Ranges and Trials pr</w:t>
      </w:r>
      <w:r>
        <w:t>ep and de-prep risk assessment</w:t>
      </w:r>
      <w:r>
        <w:tab/>
      </w:r>
      <w:r>
        <w:tab/>
      </w:r>
      <w:r w:rsidRPr="00D83ACF">
        <w:t>PEN/Hse/Trials-</w:t>
      </w:r>
      <w:r>
        <w:t>p</w:t>
      </w:r>
      <w:r w:rsidRPr="00D83ACF">
        <w:t>rep/001</w:t>
      </w:r>
    </w:p>
    <w:p w14:paraId="15468BAD" w14:textId="77777777" w:rsidR="000D1EF7" w:rsidRDefault="000D1EF7" w:rsidP="000D1EF7">
      <w:pPr>
        <w:pStyle w:val="ListParagraph"/>
        <w:numPr>
          <w:ilvl w:val="0"/>
          <w:numId w:val="10"/>
        </w:numPr>
      </w:pPr>
      <w:r>
        <w:t>Disposal of Blinds, Misfires and Stray Ammunition</w:t>
      </w:r>
      <w:r>
        <w:tab/>
      </w:r>
      <w:r>
        <w:tab/>
        <w:t>SAF/W065/MS</w:t>
      </w:r>
    </w:p>
    <w:p w14:paraId="4E692445" w14:textId="77777777" w:rsidR="000D1EF7" w:rsidRPr="00CB472D" w:rsidRDefault="000D1EF7" w:rsidP="000D1EF7">
      <w:pPr>
        <w:pStyle w:val="ListParagraph"/>
        <w:numPr>
          <w:ilvl w:val="0"/>
          <w:numId w:val="10"/>
        </w:numPr>
      </w:pPr>
      <w:r w:rsidRPr="00CB472D">
        <w:t>Explosive Regulations 2014</w:t>
      </w:r>
    </w:p>
    <w:p w14:paraId="32A13C4A" w14:textId="77777777" w:rsidR="000D1EF7" w:rsidRPr="00D83ACF" w:rsidRDefault="000D1EF7" w:rsidP="000D1EF7">
      <w:pPr>
        <w:pStyle w:val="ListParagraph"/>
        <w:numPr>
          <w:ilvl w:val="0"/>
          <w:numId w:val="10"/>
        </w:numPr>
      </w:pPr>
      <w:r>
        <w:t>Head Protection PPE</w:t>
      </w:r>
      <w:r>
        <w:tab/>
      </w:r>
      <w:r>
        <w:tab/>
      </w:r>
      <w:r>
        <w:tab/>
      </w:r>
      <w:r>
        <w:tab/>
      </w:r>
      <w:r>
        <w:tab/>
      </w:r>
      <w:r>
        <w:tab/>
      </w:r>
      <w:r w:rsidRPr="00D83ACF">
        <w:t>PEN/Ranges/PPE/001</w:t>
      </w:r>
    </w:p>
    <w:p w14:paraId="6E92B8D3" w14:textId="77777777" w:rsidR="000D1EF7" w:rsidRPr="00D83ACF" w:rsidRDefault="000D1EF7" w:rsidP="000D1EF7">
      <w:pPr>
        <w:pStyle w:val="ListParagraph"/>
        <w:numPr>
          <w:ilvl w:val="0"/>
          <w:numId w:val="10"/>
        </w:numPr>
      </w:pPr>
      <w:r>
        <w:t>Foul Weather Clothing PPE</w:t>
      </w:r>
      <w:r>
        <w:tab/>
      </w:r>
      <w:r>
        <w:tab/>
      </w:r>
      <w:r>
        <w:tab/>
      </w:r>
      <w:r>
        <w:tab/>
      </w:r>
      <w:r w:rsidRPr="00D83ACF">
        <w:tab/>
        <w:t>PEN/Ranges/PPE/007</w:t>
      </w:r>
    </w:p>
    <w:p w14:paraId="0DC95D9B" w14:textId="77777777" w:rsidR="000D1EF7" w:rsidRPr="00D83ACF" w:rsidRDefault="000D1EF7" w:rsidP="000D1EF7">
      <w:pPr>
        <w:pStyle w:val="ListParagraph"/>
        <w:numPr>
          <w:ilvl w:val="0"/>
          <w:numId w:val="10"/>
        </w:numPr>
      </w:pPr>
      <w:r>
        <w:t>Overalls PPE</w:t>
      </w:r>
      <w:r>
        <w:tab/>
      </w:r>
      <w:r>
        <w:tab/>
      </w:r>
      <w:r>
        <w:tab/>
      </w:r>
      <w:r>
        <w:tab/>
      </w:r>
      <w:r>
        <w:tab/>
      </w:r>
      <w:r>
        <w:tab/>
      </w:r>
      <w:r>
        <w:tab/>
      </w:r>
      <w:r w:rsidRPr="00D83ACF">
        <w:t>PEN/Ranges/PPE/006</w:t>
      </w:r>
    </w:p>
    <w:p w14:paraId="0118CCF8" w14:textId="77777777" w:rsidR="000D1EF7" w:rsidRPr="00D83ACF" w:rsidRDefault="000D1EF7" w:rsidP="000D1EF7">
      <w:pPr>
        <w:pStyle w:val="ListParagraph"/>
        <w:numPr>
          <w:ilvl w:val="0"/>
          <w:numId w:val="10"/>
        </w:numPr>
      </w:pPr>
      <w:r>
        <w:t>Gloves PPE</w:t>
      </w:r>
      <w:r>
        <w:tab/>
      </w:r>
      <w:r>
        <w:tab/>
      </w:r>
      <w:r>
        <w:tab/>
      </w:r>
      <w:r>
        <w:tab/>
      </w:r>
      <w:r>
        <w:tab/>
      </w:r>
      <w:r>
        <w:tab/>
      </w:r>
      <w:r>
        <w:tab/>
      </w:r>
      <w:r w:rsidRPr="00D83ACF">
        <w:t>PEN/Ranges/PPE/003</w:t>
      </w:r>
    </w:p>
    <w:p w14:paraId="2F7BE86A" w14:textId="77777777" w:rsidR="000D1EF7" w:rsidRPr="00D83ACF" w:rsidRDefault="000D1EF7" w:rsidP="000D1EF7">
      <w:pPr>
        <w:pStyle w:val="ListParagraph"/>
        <w:numPr>
          <w:ilvl w:val="0"/>
          <w:numId w:val="10"/>
        </w:numPr>
      </w:pPr>
      <w:r>
        <w:t>Hearing Protection PPE</w:t>
      </w:r>
      <w:r>
        <w:tab/>
      </w:r>
      <w:r>
        <w:tab/>
      </w:r>
      <w:r>
        <w:tab/>
      </w:r>
      <w:r>
        <w:tab/>
      </w:r>
      <w:r>
        <w:tab/>
      </w:r>
      <w:r>
        <w:tab/>
      </w:r>
      <w:r w:rsidRPr="00D83ACF">
        <w:t>PEN/Ranges/PPE/003</w:t>
      </w:r>
    </w:p>
    <w:p w14:paraId="3F8FE554" w14:textId="77777777" w:rsidR="000D1EF7" w:rsidRPr="00D83ACF" w:rsidRDefault="000D1EF7" w:rsidP="000D1EF7">
      <w:pPr>
        <w:pStyle w:val="ListParagraph"/>
        <w:numPr>
          <w:ilvl w:val="0"/>
          <w:numId w:val="10"/>
        </w:numPr>
      </w:pPr>
      <w:r w:rsidRPr="00D83ACF">
        <w:t>Feet PPE</w:t>
      </w:r>
      <w:r w:rsidRPr="00D83ACF">
        <w:tab/>
      </w:r>
      <w:r w:rsidRPr="00D83ACF">
        <w:tab/>
      </w:r>
      <w:r w:rsidRPr="00D83ACF">
        <w:tab/>
      </w:r>
      <w:r w:rsidRPr="00D83ACF">
        <w:tab/>
      </w:r>
      <w:r w:rsidRPr="00D83ACF">
        <w:tab/>
      </w:r>
      <w:r w:rsidRPr="00D83ACF">
        <w:tab/>
      </w:r>
      <w:r w:rsidRPr="00D83ACF">
        <w:tab/>
        <w:t>PEN/Ranges/PPE/008</w:t>
      </w:r>
    </w:p>
    <w:p w14:paraId="0E5D9D0D" w14:textId="77777777" w:rsidR="000D1EF7" w:rsidRPr="00D83ACF" w:rsidRDefault="000D1EF7" w:rsidP="000D1EF7">
      <w:pPr>
        <w:pStyle w:val="ListParagraph"/>
        <w:numPr>
          <w:ilvl w:val="0"/>
          <w:numId w:val="10"/>
        </w:numPr>
      </w:pPr>
      <w:r w:rsidRPr="00D83ACF">
        <w:t>Driving on Site</w:t>
      </w:r>
      <w:r w:rsidRPr="00D83ACF">
        <w:tab/>
      </w:r>
      <w:r w:rsidRPr="00D83ACF">
        <w:tab/>
      </w:r>
      <w:r w:rsidRPr="00D83ACF">
        <w:tab/>
      </w:r>
      <w:r w:rsidRPr="00D83ACF">
        <w:tab/>
      </w:r>
      <w:r>
        <w:tab/>
      </w:r>
      <w:r w:rsidRPr="00D83ACF">
        <w:tab/>
      </w:r>
      <w:r w:rsidRPr="00D83ACF">
        <w:tab/>
        <w:t>Driving 01/2013</w:t>
      </w:r>
    </w:p>
    <w:p w14:paraId="385EA921" w14:textId="77777777" w:rsidR="000D1EF7" w:rsidRDefault="000D1EF7" w:rsidP="00565F52">
      <w:pPr>
        <w:pStyle w:val="Heading2"/>
        <w:ind w:left="360"/>
      </w:pPr>
      <w:bookmarkStart w:id="32" w:name="_Toc480550730"/>
      <w:bookmarkStart w:id="33" w:name="_Toc482207453"/>
      <w:r>
        <w:t>MoD and Customer References</w:t>
      </w:r>
      <w:bookmarkEnd w:id="32"/>
      <w:bookmarkEnd w:id="33"/>
    </w:p>
    <w:p w14:paraId="228B33AD" w14:textId="77777777" w:rsidR="000D1EF7" w:rsidRPr="007770FC" w:rsidRDefault="000D1EF7" w:rsidP="000D1EF7">
      <w:pPr>
        <w:pStyle w:val="ListParagraph"/>
        <w:numPr>
          <w:ilvl w:val="0"/>
          <w:numId w:val="10"/>
        </w:numPr>
        <w:rPr>
          <w:vanish/>
        </w:rPr>
      </w:pPr>
      <w:r>
        <w:t xml:space="preserve">Customer </w:t>
      </w:r>
      <w:r w:rsidRPr="007770FC">
        <w:t>Trials Plan</w:t>
      </w:r>
      <w:r w:rsidRPr="007770FC">
        <w:tab/>
      </w:r>
      <w:r w:rsidRPr="007770FC">
        <w:tab/>
      </w:r>
      <w:r w:rsidRPr="007770FC">
        <w:tab/>
      </w:r>
      <w:r w:rsidRPr="007770FC">
        <w:tab/>
      </w:r>
      <w:r w:rsidRPr="007770FC">
        <w:tab/>
      </w:r>
      <w:r w:rsidRPr="007770FC">
        <w:tab/>
      </w:r>
      <w:r>
        <w:t>Customer</w:t>
      </w:r>
      <w:r w:rsidRPr="007770FC">
        <w:t>/DOC098844</w:t>
      </w:r>
    </w:p>
    <w:p w14:paraId="514A41C6" w14:textId="77777777" w:rsidR="000D1EF7" w:rsidRPr="007770FC" w:rsidRDefault="000D1EF7" w:rsidP="000D1EF7">
      <w:pPr>
        <w:pStyle w:val="ListParagraph"/>
        <w:numPr>
          <w:ilvl w:val="0"/>
          <w:numId w:val="10"/>
        </w:numPr>
        <w:rPr>
          <w:vanish/>
        </w:rPr>
      </w:pPr>
      <w:r>
        <w:rPr>
          <w:vanish/>
        </w:rPr>
        <w:t xml:space="preserve"> Customer</w:t>
      </w:r>
      <w:r w:rsidRPr="007770FC">
        <w:rPr>
          <w:vanish/>
        </w:rPr>
        <w:t xml:space="preserve"> Risk Assessment</w:t>
      </w:r>
      <w:r w:rsidRPr="007770FC">
        <w:rPr>
          <w:vanish/>
        </w:rPr>
        <w:tab/>
      </w:r>
      <w:r w:rsidRPr="007770FC">
        <w:rPr>
          <w:vanish/>
        </w:rPr>
        <w:tab/>
      </w:r>
      <w:r w:rsidRPr="007770FC">
        <w:rPr>
          <w:vanish/>
        </w:rPr>
        <w:tab/>
      </w:r>
      <w:r w:rsidRPr="007770FC">
        <w:rPr>
          <w:vanish/>
        </w:rPr>
        <w:tab/>
      </w:r>
      <w:r w:rsidRPr="007770FC">
        <w:rPr>
          <w:vanish/>
        </w:rPr>
        <w:tab/>
      </w:r>
      <w:r>
        <w:rPr>
          <w:vanish/>
        </w:rPr>
        <w:t>Customer</w:t>
      </w:r>
      <w:r w:rsidRPr="007770FC">
        <w:rPr>
          <w:vanish/>
        </w:rPr>
        <w:t>/DOC099752</w:t>
      </w:r>
    </w:p>
    <w:p w14:paraId="28CA1F2D" w14:textId="77777777" w:rsidR="000D1EF7" w:rsidRPr="007770FC" w:rsidRDefault="000D1EF7" w:rsidP="000D1EF7">
      <w:pPr>
        <w:pStyle w:val="ListParagraph"/>
        <w:numPr>
          <w:ilvl w:val="0"/>
          <w:numId w:val="10"/>
        </w:numPr>
        <w:rPr>
          <w:vanish/>
        </w:rPr>
      </w:pPr>
      <w:r w:rsidRPr="007770FC">
        <w:rPr>
          <w:vanish/>
        </w:rPr>
        <w:t>Instructions for correct fitting of detonators to TYPE-A munition</w:t>
      </w:r>
      <w:r w:rsidRPr="007770FC">
        <w:rPr>
          <w:vanish/>
        </w:rPr>
        <w:tab/>
      </w:r>
      <w:r>
        <w:rPr>
          <w:vanish/>
        </w:rPr>
        <w:t>Customer</w:t>
      </w:r>
      <w:r w:rsidRPr="007770FC">
        <w:rPr>
          <w:vanish/>
        </w:rPr>
        <w:t>/DOC099753</w:t>
      </w:r>
    </w:p>
    <w:p w14:paraId="6D1AB772" w14:textId="77777777" w:rsidR="000D1EF7" w:rsidRPr="007770FC" w:rsidRDefault="000D1EF7" w:rsidP="000D1EF7">
      <w:pPr>
        <w:pStyle w:val="ListParagraph"/>
        <w:numPr>
          <w:ilvl w:val="0"/>
          <w:numId w:val="10"/>
        </w:numPr>
        <w:rPr>
          <w:vanish/>
        </w:rPr>
      </w:pPr>
      <w:r w:rsidRPr="007770FC">
        <w:rPr>
          <w:vanish/>
        </w:rPr>
        <w:t>Instructions for correct fitting of detonators to TYPE-B munition</w:t>
      </w:r>
      <w:r w:rsidRPr="007770FC">
        <w:rPr>
          <w:vanish/>
        </w:rPr>
        <w:tab/>
      </w:r>
      <w:r>
        <w:rPr>
          <w:vanish/>
        </w:rPr>
        <w:t>Customer</w:t>
      </w:r>
      <w:r w:rsidRPr="007770FC">
        <w:rPr>
          <w:vanish/>
        </w:rPr>
        <w:t>/DOC099755</w:t>
      </w:r>
    </w:p>
    <w:p w14:paraId="34FC6FCC" w14:textId="77777777" w:rsidR="000D1EF7" w:rsidRPr="007770FC" w:rsidRDefault="000D1EF7" w:rsidP="000D1EF7">
      <w:pPr>
        <w:pStyle w:val="ListParagraph"/>
        <w:numPr>
          <w:ilvl w:val="0"/>
          <w:numId w:val="10"/>
        </w:numPr>
        <w:rPr>
          <w:vanish/>
        </w:rPr>
      </w:pPr>
      <w:r w:rsidRPr="007770FC">
        <w:rPr>
          <w:vanish/>
        </w:rPr>
        <w:t>Security Aspects Letter (SAL), TENDER NO. AND SUBJECT</w:t>
      </w:r>
      <w:r w:rsidRPr="007770FC">
        <w:rPr>
          <w:vanish/>
        </w:rPr>
        <w:tab/>
      </w:r>
      <w:r w:rsidRPr="007770FC">
        <w:rPr>
          <w:vanish/>
        </w:rPr>
        <w:tab/>
      </w:r>
      <w:r>
        <w:rPr>
          <w:vanish/>
        </w:rPr>
        <w:t>Customer</w:t>
      </w:r>
      <w:r w:rsidRPr="007770FC">
        <w:rPr>
          <w:vanish/>
        </w:rPr>
        <w:t>x1000109936</w:t>
      </w:r>
    </w:p>
    <w:p w14:paraId="43ADD2F2" w14:textId="77777777" w:rsidR="007E741F" w:rsidRDefault="007E741F" w:rsidP="009714D4">
      <w:pPr>
        <w:sectPr w:rsidR="007E741F" w:rsidSect="00285B50">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pPr>
    </w:p>
    <w:p w14:paraId="6411E8EA" w14:textId="06B0DE42" w:rsidR="00565F52" w:rsidRPr="00712C09" w:rsidRDefault="00565F52" w:rsidP="00565F52">
      <w:pPr>
        <w:pStyle w:val="Heading1"/>
      </w:pPr>
      <w:bookmarkStart w:id="34" w:name="_Toc482207454"/>
      <w:r>
        <w:lastRenderedPageBreak/>
        <w:t>6</w:t>
      </w:r>
      <w:r>
        <w:tab/>
        <w:t>Appendix A – QFD Matrix</w:t>
      </w:r>
      <w:bookmarkEnd w:id="34"/>
    </w:p>
    <w:p w14:paraId="00CA1CBC" w14:textId="275EF9D5" w:rsidR="00565F52" w:rsidRDefault="00A57131" w:rsidP="00EE39B3">
      <w:pPr>
        <w:spacing w:before="200" w:after="0" w:line="360" w:lineRule="auto"/>
        <w:jc w:val="center"/>
      </w:pPr>
      <w:bookmarkStart w:id="35" w:name="_GoBack"/>
      <w:r>
        <w:rPr>
          <w:noProof/>
          <w:lang w:eastAsia="en-GB"/>
        </w:rPr>
        <w:drawing>
          <wp:inline distT="0" distB="0" distL="0" distR="0" wp14:anchorId="01A31D86" wp14:editId="52EA94E5">
            <wp:extent cx="8280000" cy="535320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FD For Report.jpg"/>
                    <pic:cNvPicPr/>
                  </pic:nvPicPr>
                  <pic:blipFill>
                    <a:blip r:embed="rId18" cstate="print">
                      <a:extLst>
                        <a:ext uri="{28A0092B-C50C-407E-A947-70E740481C1C}">
                          <a14:useLocalDpi xmlns:a14="http://schemas.microsoft.com/office/drawing/2010/main"/>
                        </a:ext>
                      </a:extLst>
                    </a:blip>
                    <a:stretch>
                      <a:fillRect/>
                    </a:stretch>
                  </pic:blipFill>
                  <pic:spPr>
                    <a:xfrm>
                      <a:off x="0" y="0"/>
                      <a:ext cx="8280000" cy="5353200"/>
                    </a:xfrm>
                    <a:prstGeom prst="rect">
                      <a:avLst/>
                    </a:prstGeom>
                  </pic:spPr>
                </pic:pic>
              </a:graphicData>
            </a:graphic>
          </wp:inline>
        </w:drawing>
      </w:r>
      <w:bookmarkEnd w:id="35"/>
    </w:p>
    <w:p w14:paraId="6F8D3452" w14:textId="385C1A7B" w:rsidR="00862E40" w:rsidRPr="00712C09" w:rsidRDefault="00862E40" w:rsidP="00862E40">
      <w:pPr>
        <w:pStyle w:val="Heading1"/>
      </w:pPr>
      <w:bookmarkStart w:id="36" w:name="_Toc482207455"/>
      <w:r>
        <w:lastRenderedPageBreak/>
        <w:t>7</w:t>
      </w:r>
      <w:r>
        <w:tab/>
        <w:t>Appendix B – FMEA Matrix</w:t>
      </w:r>
      <w:bookmarkEnd w:id="36"/>
    </w:p>
    <w:p w14:paraId="04A80CE4" w14:textId="0919CC65" w:rsidR="00862E40" w:rsidRPr="00B47CD0" w:rsidRDefault="00A57131" w:rsidP="00EE39B3">
      <w:pPr>
        <w:spacing w:before="200" w:after="0" w:line="360" w:lineRule="auto"/>
        <w:jc w:val="center"/>
      </w:pPr>
      <w:r>
        <w:rPr>
          <w:noProof/>
          <w:lang w:eastAsia="en-GB"/>
        </w:rPr>
        <w:drawing>
          <wp:inline distT="0" distB="0" distL="0" distR="0" wp14:anchorId="066BD1C4" wp14:editId="7B2D0B3A">
            <wp:extent cx="9399600" cy="5565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MEA for report.jpg"/>
                    <pic:cNvPicPr/>
                  </pic:nvPicPr>
                  <pic:blipFill>
                    <a:blip r:embed="rId19" cstate="print">
                      <a:extLst>
                        <a:ext uri="{28A0092B-C50C-407E-A947-70E740481C1C}">
                          <a14:useLocalDpi xmlns:a14="http://schemas.microsoft.com/office/drawing/2010/main"/>
                        </a:ext>
                      </a:extLst>
                    </a:blip>
                    <a:stretch>
                      <a:fillRect/>
                    </a:stretch>
                  </pic:blipFill>
                  <pic:spPr>
                    <a:xfrm>
                      <a:off x="0" y="0"/>
                      <a:ext cx="9399600" cy="5565600"/>
                    </a:xfrm>
                    <a:prstGeom prst="rect">
                      <a:avLst/>
                    </a:prstGeom>
                  </pic:spPr>
                </pic:pic>
              </a:graphicData>
            </a:graphic>
          </wp:inline>
        </w:drawing>
      </w:r>
    </w:p>
    <w:p w14:paraId="69C80052" w14:textId="77777777" w:rsidR="007E741F" w:rsidRDefault="007E741F" w:rsidP="00862E40">
      <w:pPr>
        <w:rPr>
          <w:rFonts w:cstheme="minorHAnsi"/>
        </w:rPr>
        <w:sectPr w:rsidR="007E741F" w:rsidSect="005B6345">
          <w:pgSz w:w="16839" w:h="11907" w:orient="landscape" w:code="9"/>
          <w:pgMar w:top="720" w:right="720" w:bottom="720" w:left="720" w:header="708" w:footer="708" w:gutter="0"/>
          <w:cols w:space="708"/>
          <w:titlePg/>
          <w:docGrid w:linePitch="360"/>
        </w:sectPr>
      </w:pPr>
    </w:p>
    <w:p w14:paraId="5F4B7E64" w14:textId="2040C333" w:rsidR="00D618D2" w:rsidRPr="00712C09" w:rsidRDefault="00862E40" w:rsidP="00D618D2">
      <w:pPr>
        <w:pStyle w:val="Heading1"/>
      </w:pPr>
      <w:bookmarkStart w:id="37" w:name="_Toc482207456"/>
      <w:r>
        <w:lastRenderedPageBreak/>
        <w:t>8</w:t>
      </w:r>
      <w:r w:rsidR="00D618D2">
        <w:tab/>
        <w:t xml:space="preserve">Appendix </w:t>
      </w:r>
      <w:r>
        <w:t xml:space="preserve">C </w:t>
      </w:r>
      <w:r w:rsidR="00D618D2">
        <w:t xml:space="preserve">– Engineering Design </w:t>
      </w:r>
      <w:r w:rsidR="009975B5">
        <w:t>Solution</w:t>
      </w:r>
      <w:bookmarkEnd w:id="37"/>
    </w:p>
    <w:p w14:paraId="78989FDF" w14:textId="77777777" w:rsidR="00AE6D9F" w:rsidRDefault="00AE6D9F" w:rsidP="00C86F50">
      <w:r w:rsidRPr="006653FB">
        <w:t>Trial arena configuration for airburst tests</w:t>
      </w:r>
      <w:r>
        <w:t>:</w:t>
      </w:r>
    </w:p>
    <w:p w14:paraId="15BAC73C" w14:textId="77777777" w:rsidR="00A732E5" w:rsidRDefault="00A732E5" w:rsidP="009548B7">
      <w:pPr>
        <w:jc w:val="center"/>
      </w:pPr>
    </w:p>
    <w:p w14:paraId="123A358F" w14:textId="34204544" w:rsidR="00AE6D9F" w:rsidRDefault="000A0C5B" w:rsidP="009548B7">
      <w:pPr>
        <w:jc w:val="center"/>
      </w:pPr>
      <w:r>
        <w:rPr>
          <w:noProof/>
          <w:lang w:eastAsia="en-GB"/>
        </w:rPr>
        <w:drawing>
          <wp:inline distT="0" distB="0" distL="0" distR="0" wp14:anchorId="550E0463" wp14:editId="5998FD53">
            <wp:extent cx="4816800" cy="7200000"/>
            <wp:effectExtent l="0" t="0" r="317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 1.png"/>
                    <pic:cNvPicPr/>
                  </pic:nvPicPr>
                  <pic:blipFill>
                    <a:blip r:embed="rId20" cstate="email">
                      <a:extLst>
                        <a:ext uri="{28A0092B-C50C-407E-A947-70E740481C1C}">
                          <a14:useLocalDpi xmlns:a14="http://schemas.microsoft.com/office/drawing/2010/main"/>
                        </a:ext>
                      </a:extLst>
                    </a:blip>
                    <a:stretch>
                      <a:fillRect/>
                    </a:stretch>
                  </pic:blipFill>
                  <pic:spPr>
                    <a:xfrm>
                      <a:off x="0" y="0"/>
                      <a:ext cx="4816800" cy="7200000"/>
                    </a:xfrm>
                    <a:prstGeom prst="rect">
                      <a:avLst/>
                    </a:prstGeom>
                  </pic:spPr>
                </pic:pic>
              </a:graphicData>
            </a:graphic>
          </wp:inline>
        </w:drawing>
      </w:r>
    </w:p>
    <w:p w14:paraId="5E25790D" w14:textId="411CF07B" w:rsidR="00AE6D9F" w:rsidRDefault="00106AD1" w:rsidP="00106AD1">
      <w:pPr>
        <w:jc w:val="center"/>
        <w:rPr>
          <w:i/>
        </w:rPr>
      </w:pPr>
      <w:r w:rsidRPr="00106AD1">
        <w:rPr>
          <w:i/>
        </w:rPr>
        <w:t xml:space="preserve">Figure 1 - </w:t>
      </w:r>
      <w:r w:rsidR="00AE6D9F" w:rsidRPr="00106AD1">
        <w:rPr>
          <w:i/>
        </w:rPr>
        <w:t>Airburst arena three-quarter view front</w:t>
      </w:r>
    </w:p>
    <w:p w14:paraId="397A1753" w14:textId="77777777" w:rsidR="00A732E5" w:rsidRDefault="00A732E5" w:rsidP="00106AD1">
      <w:pPr>
        <w:jc w:val="center"/>
        <w:rPr>
          <w:i/>
        </w:rPr>
      </w:pPr>
    </w:p>
    <w:p w14:paraId="5EA1DA36" w14:textId="1B93D0DA" w:rsidR="00AE6D9F" w:rsidRDefault="000A0C5B" w:rsidP="000A0C5B">
      <w:pPr>
        <w:jc w:val="center"/>
      </w:pPr>
      <w:r>
        <w:rPr>
          <w:noProof/>
          <w:lang w:eastAsia="en-GB"/>
        </w:rPr>
        <w:drawing>
          <wp:inline distT="0" distB="0" distL="0" distR="0" wp14:anchorId="10BFF053" wp14:editId="635FDF3C">
            <wp:extent cx="5302800" cy="7552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 2.png"/>
                    <pic:cNvPicPr/>
                  </pic:nvPicPr>
                  <pic:blipFill>
                    <a:blip r:embed="rId21" cstate="email">
                      <a:extLst>
                        <a:ext uri="{28A0092B-C50C-407E-A947-70E740481C1C}">
                          <a14:useLocalDpi xmlns:a14="http://schemas.microsoft.com/office/drawing/2010/main"/>
                        </a:ext>
                      </a:extLst>
                    </a:blip>
                    <a:stretch>
                      <a:fillRect/>
                    </a:stretch>
                  </pic:blipFill>
                  <pic:spPr>
                    <a:xfrm>
                      <a:off x="0" y="0"/>
                      <a:ext cx="5302800" cy="7552800"/>
                    </a:xfrm>
                    <a:prstGeom prst="rect">
                      <a:avLst/>
                    </a:prstGeom>
                  </pic:spPr>
                </pic:pic>
              </a:graphicData>
            </a:graphic>
          </wp:inline>
        </w:drawing>
      </w:r>
    </w:p>
    <w:p w14:paraId="023D3871" w14:textId="1EF4F22B" w:rsidR="00AE6D9F" w:rsidRDefault="00A732E5" w:rsidP="00A732E5">
      <w:pPr>
        <w:jc w:val="center"/>
        <w:rPr>
          <w:i/>
        </w:rPr>
      </w:pPr>
      <w:r w:rsidRPr="00A732E5">
        <w:rPr>
          <w:i/>
        </w:rPr>
        <w:t xml:space="preserve">Figure 2 - </w:t>
      </w:r>
      <w:r w:rsidR="00AE6D9F" w:rsidRPr="00A732E5">
        <w:rPr>
          <w:i/>
        </w:rPr>
        <w:t>Airburst arena plan view, indicating positions and spacing of blast gauges</w:t>
      </w:r>
    </w:p>
    <w:p w14:paraId="35FB220E" w14:textId="77777777" w:rsidR="00A732E5" w:rsidRPr="00A732E5" w:rsidRDefault="00A732E5" w:rsidP="00A732E5">
      <w:pPr>
        <w:jc w:val="center"/>
        <w:rPr>
          <w:i/>
        </w:rPr>
      </w:pPr>
    </w:p>
    <w:p w14:paraId="7003FA2E" w14:textId="49AEB1E6" w:rsidR="000A0C5B" w:rsidRDefault="000A0C5B" w:rsidP="000A0C5B">
      <w:pPr>
        <w:jc w:val="center"/>
      </w:pPr>
      <w:r>
        <w:rPr>
          <w:noProof/>
          <w:lang w:eastAsia="en-GB"/>
        </w:rPr>
        <w:lastRenderedPageBreak/>
        <w:drawing>
          <wp:inline distT="0" distB="0" distL="0" distR="0" wp14:anchorId="4DEB9E05" wp14:editId="60670D62">
            <wp:extent cx="3643200" cy="824400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 3.png"/>
                    <pic:cNvPicPr/>
                  </pic:nvPicPr>
                  <pic:blipFill>
                    <a:blip r:embed="rId22" cstate="email">
                      <a:extLst>
                        <a:ext uri="{28A0092B-C50C-407E-A947-70E740481C1C}">
                          <a14:useLocalDpi xmlns:a14="http://schemas.microsoft.com/office/drawing/2010/main"/>
                        </a:ext>
                      </a:extLst>
                    </a:blip>
                    <a:stretch>
                      <a:fillRect/>
                    </a:stretch>
                  </pic:blipFill>
                  <pic:spPr>
                    <a:xfrm>
                      <a:off x="0" y="0"/>
                      <a:ext cx="3643200" cy="8244000"/>
                    </a:xfrm>
                    <a:prstGeom prst="rect">
                      <a:avLst/>
                    </a:prstGeom>
                  </pic:spPr>
                </pic:pic>
              </a:graphicData>
            </a:graphic>
          </wp:inline>
        </w:drawing>
      </w:r>
    </w:p>
    <w:p w14:paraId="15519621" w14:textId="3A5F24C2" w:rsidR="00AE6D9F" w:rsidRPr="00FE4831" w:rsidRDefault="00FE4831" w:rsidP="00FE4831">
      <w:pPr>
        <w:jc w:val="center"/>
        <w:rPr>
          <w:i/>
        </w:rPr>
      </w:pPr>
      <w:r w:rsidRPr="00FE4831">
        <w:rPr>
          <w:i/>
        </w:rPr>
        <w:t xml:space="preserve">Figure 3 - </w:t>
      </w:r>
      <w:r w:rsidR="00AE6D9F" w:rsidRPr="00FE4831">
        <w:rPr>
          <w:i/>
        </w:rPr>
        <w:t>Airburst arena main elevation showing significant height data for positioning of equipment</w:t>
      </w:r>
    </w:p>
    <w:p w14:paraId="6A4BB1C0" w14:textId="77777777" w:rsidR="00AE6D9F" w:rsidRDefault="00AE6D9F" w:rsidP="00C86F50">
      <w:r>
        <w:lastRenderedPageBreak/>
        <w:t>Trial arena configuration for ground-burst tests:</w:t>
      </w:r>
    </w:p>
    <w:p w14:paraId="74EF0098" w14:textId="26428846" w:rsidR="00AE6D9F" w:rsidRDefault="00E760C1" w:rsidP="00E760C1">
      <w:pPr>
        <w:jc w:val="center"/>
      </w:pPr>
      <w:r>
        <w:rPr>
          <w:noProof/>
          <w:lang w:eastAsia="en-GB"/>
        </w:rPr>
        <w:drawing>
          <wp:inline distT="0" distB="0" distL="0" distR="0" wp14:anchorId="61729E4C" wp14:editId="78A50EAB">
            <wp:extent cx="4212000" cy="7452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 4.png"/>
                    <pic:cNvPicPr/>
                  </pic:nvPicPr>
                  <pic:blipFill>
                    <a:blip r:embed="rId23" cstate="email">
                      <a:extLst>
                        <a:ext uri="{28A0092B-C50C-407E-A947-70E740481C1C}">
                          <a14:useLocalDpi xmlns:a14="http://schemas.microsoft.com/office/drawing/2010/main"/>
                        </a:ext>
                      </a:extLst>
                    </a:blip>
                    <a:stretch>
                      <a:fillRect/>
                    </a:stretch>
                  </pic:blipFill>
                  <pic:spPr>
                    <a:xfrm>
                      <a:off x="0" y="0"/>
                      <a:ext cx="4212000" cy="7452000"/>
                    </a:xfrm>
                    <a:prstGeom prst="rect">
                      <a:avLst/>
                    </a:prstGeom>
                  </pic:spPr>
                </pic:pic>
              </a:graphicData>
            </a:graphic>
          </wp:inline>
        </w:drawing>
      </w:r>
    </w:p>
    <w:p w14:paraId="0FF6AC00" w14:textId="6F120974" w:rsidR="00AE6D9F" w:rsidRPr="00FE4831" w:rsidRDefault="00FE4831" w:rsidP="00FE4831">
      <w:pPr>
        <w:jc w:val="center"/>
        <w:rPr>
          <w:i/>
        </w:rPr>
      </w:pPr>
      <w:r w:rsidRPr="00FE4831">
        <w:rPr>
          <w:i/>
        </w:rPr>
        <w:t xml:space="preserve">Figure 4 - </w:t>
      </w:r>
      <w:r w:rsidR="00AE6D9F" w:rsidRPr="00FE4831">
        <w:rPr>
          <w:i/>
        </w:rPr>
        <w:t>Ground-burst arena three-quarter view front</w:t>
      </w:r>
    </w:p>
    <w:p w14:paraId="05313B51" w14:textId="04F7AA4F" w:rsidR="00AE6D9F" w:rsidRDefault="00AE6D9F" w:rsidP="00C86F50"/>
    <w:p w14:paraId="4CE91B61" w14:textId="2778C61E" w:rsidR="00E84AE4" w:rsidRDefault="00E84AE4" w:rsidP="00E84AE4">
      <w:pPr>
        <w:jc w:val="center"/>
      </w:pPr>
      <w:r>
        <w:rPr>
          <w:noProof/>
          <w:lang w:eastAsia="en-GB"/>
        </w:rPr>
        <w:lastRenderedPageBreak/>
        <w:drawing>
          <wp:inline distT="0" distB="0" distL="0" distR="0" wp14:anchorId="5F553AF9" wp14:editId="21E50525">
            <wp:extent cx="4543200" cy="8020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 5.png"/>
                    <pic:cNvPicPr/>
                  </pic:nvPicPr>
                  <pic:blipFill>
                    <a:blip r:embed="rId24" cstate="email">
                      <a:extLst>
                        <a:ext uri="{28A0092B-C50C-407E-A947-70E740481C1C}">
                          <a14:useLocalDpi xmlns:a14="http://schemas.microsoft.com/office/drawing/2010/main"/>
                        </a:ext>
                      </a:extLst>
                    </a:blip>
                    <a:stretch>
                      <a:fillRect/>
                    </a:stretch>
                  </pic:blipFill>
                  <pic:spPr>
                    <a:xfrm>
                      <a:off x="0" y="0"/>
                      <a:ext cx="4543200" cy="8020800"/>
                    </a:xfrm>
                    <a:prstGeom prst="rect">
                      <a:avLst/>
                    </a:prstGeom>
                  </pic:spPr>
                </pic:pic>
              </a:graphicData>
            </a:graphic>
          </wp:inline>
        </w:drawing>
      </w:r>
    </w:p>
    <w:p w14:paraId="4CBD588F" w14:textId="2201A552" w:rsidR="00AE6D9F" w:rsidRPr="00FE4831" w:rsidRDefault="00FE4831" w:rsidP="00FE4831">
      <w:pPr>
        <w:jc w:val="center"/>
        <w:rPr>
          <w:i/>
        </w:rPr>
      </w:pPr>
      <w:r w:rsidRPr="00FE4831">
        <w:rPr>
          <w:i/>
        </w:rPr>
        <w:t xml:space="preserve">Figure 5 - </w:t>
      </w:r>
      <w:r w:rsidR="00AE6D9F" w:rsidRPr="00FE4831">
        <w:rPr>
          <w:i/>
        </w:rPr>
        <w:t>Ground-burst arena three-quarter view rear</w:t>
      </w:r>
    </w:p>
    <w:p w14:paraId="16FB4064" w14:textId="1360F238" w:rsidR="00AE6D9F" w:rsidRDefault="00E84AE4" w:rsidP="00E84AE4">
      <w:pPr>
        <w:jc w:val="center"/>
      </w:pPr>
      <w:r>
        <w:rPr>
          <w:noProof/>
          <w:lang w:eastAsia="en-GB"/>
        </w:rPr>
        <w:lastRenderedPageBreak/>
        <w:drawing>
          <wp:inline distT="0" distB="0" distL="0" distR="0" wp14:anchorId="0938FB14" wp14:editId="3CF82274">
            <wp:extent cx="5731510" cy="7268845"/>
            <wp:effectExtent l="0" t="0" r="254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 6.png"/>
                    <pic:cNvPicPr/>
                  </pic:nvPicPr>
                  <pic:blipFill>
                    <a:blip r:embed="rId25" cstate="email">
                      <a:extLst>
                        <a:ext uri="{28A0092B-C50C-407E-A947-70E740481C1C}">
                          <a14:useLocalDpi xmlns:a14="http://schemas.microsoft.com/office/drawing/2010/main"/>
                        </a:ext>
                      </a:extLst>
                    </a:blip>
                    <a:stretch>
                      <a:fillRect/>
                    </a:stretch>
                  </pic:blipFill>
                  <pic:spPr>
                    <a:xfrm>
                      <a:off x="0" y="0"/>
                      <a:ext cx="5731510" cy="7268845"/>
                    </a:xfrm>
                    <a:prstGeom prst="rect">
                      <a:avLst/>
                    </a:prstGeom>
                  </pic:spPr>
                </pic:pic>
              </a:graphicData>
            </a:graphic>
          </wp:inline>
        </w:drawing>
      </w:r>
    </w:p>
    <w:p w14:paraId="3FE1F905" w14:textId="34301022" w:rsidR="00AE6D9F" w:rsidRDefault="00FE4831" w:rsidP="00FE4831">
      <w:pPr>
        <w:jc w:val="center"/>
        <w:rPr>
          <w:i/>
        </w:rPr>
      </w:pPr>
      <w:r w:rsidRPr="00FE4831">
        <w:rPr>
          <w:i/>
        </w:rPr>
        <w:t xml:space="preserve">Figure 6 - </w:t>
      </w:r>
      <w:r w:rsidR="00AE6D9F" w:rsidRPr="00FE4831">
        <w:rPr>
          <w:i/>
        </w:rPr>
        <w:t>Ground-burst arena plan view</w:t>
      </w:r>
    </w:p>
    <w:p w14:paraId="2C62156B" w14:textId="77777777" w:rsidR="00E84AE4" w:rsidRDefault="00E84AE4" w:rsidP="00FE4831">
      <w:pPr>
        <w:jc w:val="center"/>
        <w:rPr>
          <w:i/>
        </w:rPr>
      </w:pPr>
    </w:p>
    <w:p w14:paraId="49DC7626" w14:textId="77777777" w:rsidR="00E84AE4" w:rsidRPr="00FE4831" w:rsidRDefault="00E84AE4" w:rsidP="00FE4831">
      <w:pPr>
        <w:jc w:val="center"/>
        <w:rPr>
          <w:i/>
        </w:rPr>
      </w:pPr>
    </w:p>
    <w:p w14:paraId="5B1B1399" w14:textId="68AD47DA" w:rsidR="00AE6D9F" w:rsidRDefault="00E84AE4" w:rsidP="00E84AE4">
      <w:pPr>
        <w:jc w:val="center"/>
      </w:pPr>
      <w:r>
        <w:rPr>
          <w:noProof/>
          <w:lang w:eastAsia="en-GB"/>
        </w:rPr>
        <w:lastRenderedPageBreak/>
        <w:drawing>
          <wp:inline distT="0" distB="0" distL="0" distR="0" wp14:anchorId="5AAA568D" wp14:editId="29AD6633">
            <wp:extent cx="4813200" cy="8038800"/>
            <wp:effectExtent l="0" t="0" r="6985"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 7.png"/>
                    <pic:cNvPicPr/>
                  </pic:nvPicPr>
                  <pic:blipFill>
                    <a:blip r:embed="rId26" cstate="email">
                      <a:extLst>
                        <a:ext uri="{28A0092B-C50C-407E-A947-70E740481C1C}">
                          <a14:useLocalDpi xmlns:a14="http://schemas.microsoft.com/office/drawing/2010/main"/>
                        </a:ext>
                      </a:extLst>
                    </a:blip>
                    <a:stretch>
                      <a:fillRect/>
                    </a:stretch>
                  </pic:blipFill>
                  <pic:spPr>
                    <a:xfrm>
                      <a:off x="0" y="0"/>
                      <a:ext cx="4813200" cy="8038800"/>
                    </a:xfrm>
                    <a:prstGeom prst="rect">
                      <a:avLst/>
                    </a:prstGeom>
                  </pic:spPr>
                </pic:pic>
              </a:graphicData>
            </a:graphic>
          </wp:inline>
        </w:drawing>
      </w:r>
    </w:p>
    <w:p w14:paraId="38CBCC2B" w14:textId="32E7BDEC" w:rsidR="00AE6D9F" w:rsidRPr="00FE4831" w:rsidRDefault="00FE4831" w:rsidP="00FE4831">
      <w:pPr>
        <w:jc w:val="center"/>
        <w:rPr>
          <w:i/>
        </w:rPr>
      </w:pPr>
      <w:r w:rsidRPr="00FE4831">
        <w:rPr>
          <w:i/>
        </w:rPr>
        <w:t xml:space="preserve">Figure 7 - </w:t>
      </w:r>
      <w:r w:rsidR="00AE6D9F" w:rsidRPr="00FE4831">
        <w:rPr>
          <w:i/>
        </w:rPr>
        <w:t>Ground-burst arena main elevation</w:t>
      </w:r>
    </w:p>
    <w:p w14:paraId="5CBEE61A" w14:textId="77777777" w:rsidR="00AE6D9F" w:rsidRDefault="00AE6D9F" w:rsidP="00C86F50">
      <w:r>
        <w:t>Velocity foil array details:</w:t>
      </w:r>
    </w:p>
    <w:p w14:paraId="228E54A2" w14:textId="77777777" w:rsidR="00AE6D9F" w:rsidRDefault="00AE6D9F" w:rsidP="00E84AE4">
      <w:pPr>
        <w:jc w:val="center"/>
      </w:pPr>
      <w:r>
        <w:rPr>
          <w:noProof/>
          <w:lang w:eastAsia="en-GB"/>
        </w:rPr>
        <w:lastRenderedPageBreak/>
        <w:drawing>
          <wp:inline distT="0" distB="0" distL="0" distR="0" wp14:anchorId="0019C24C" wp14:editId="773F9B7F">
            <wp:extent cx="5183584" cy="64484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email">
                      <a:extLst>
                        <a:ext uri="{28A0092B-C50C-407E-A947-70E740481C1C}">
                          <a14:useLocalDpi xmlns:a14="http://schemas.microsoft.com/office/drawing/2010/main"/>
                        </a:ext>
                      </a:extLst>
                    </a:blip>
                    <a:srcRect/>
                    <a:stretch>
                      <a:fillRect/>
                    </a:stretch>
                  </pic:blipFill>
                  <pic:spPr bwMode="auto">
                    <a:xfrm>
                      <a:off x="0" y="0"/>
                      <a:ext cx="5186488" cy="6452038"/>
                    </a:xfrm>
                    <a:prstGeom prst="rect">
                      <a:avLst/>
                    </a:prstGeom>
                    <a:noFill/>
                    <a:ln>
                      <a:noFill/>
                    </a:ln>
                  </pic:spPr>
                </pic:pic>
              </a:graphicData>
            </a:graphic>
          </wp:inline>
        </w:drawing>
      </w:r>
    </w:p>
    <w:p w14:paraId="49518585" w14:textId="7F6DCAD7" w:rsidR="00AE6D9F" w:rsidRPr="00FE4831" w:rsidRDefault="00FE4831" w:rsidP="00FE4831">
      <w:pPr>
        <w:jc w:val="center"/>
        <w:rPr>
          <w:i/>
        </w:rPr>
      </w:pPr>
      <w:r w:rsidRPr="00FE4831">
        <w:rPr>
          <w:i/>
        </w:rPr>
        <w:t xml:space="preserve">Figure 8 - </w:t>
      </w:r>
      <w:r w:rsidR="00AE6D9F" w:rsidRPr="00FE4831">
        <w:rPr>
          <w:i/>
        </w:rPr>
        <w:t>Calculated dimensions for spacing 3x3 array on one strawboard pack</w:t>
      </w:r>
    </w:p>
    <w:p w14:paraId="577C21C5" w14:textId="77777777" w:rsidR="00AE6D9F" w:rsidRDefault="00AE6D9F" w:rsidP="00E84AE4">
      <w:pPr>
        <w:jc w:val="center"/>
      </w:pPr>
      <w:r>
        <w:rPr>
          <w:noProof/>
          <w:lang w:eastAsia="en-GB"/>
        </w:rPr>
        <w:lastRenderedPageBreak/>
        <w:drawing>
          <wp:inline distT="0" distB="0" distL="0" distR="0" wp14:anchorId="5E3D58B0" wp14:editId="728041A9">
            <wp:extent cx="5191125" cy="714791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email">
                      <a:extLst>
                        <a:ext uri="{28A0092B-C50C-407E-A947-70E740481C1C}">
                          <a14:useLocalDpi xmlns:a14="http://schemas.microsoft.com/office/drawing/2010/main"/>
                        </a:ext>
                      </a:extLst>
                    </a:blip>
                    <a:srcRect/>
                    <a:stretch>
                      <a:fillRect/>
                    </a:stretch>
                  </pic:blipFill>
                  <pic:spPr bwMode="auto">
                    <a:xfrm>
                      <a:off x="0" y="0"/>
                      <a:ext cx="5195840" cy="7154408"/>
                    </a:xfrm>
                    <a:prstGeom prst="rect">
                      <a:avLst/>
                    </a:prstGeom>
                    <a:noFill/>
                    <a:ln>
                      <a:noFill/>
                    </a:ln>
                  </pic:spPr>
                </pic:pic>
              </a:graphicData>
            </a:graphic>
          </wp:inline>
        </w:drawing>
      </w:r>
    </w:p>
    <w:p w14:paraId="50287654" w14:textId="320B9E94" w:rsidR="00AE6D9F" w:rsidRPr="00FE4831" w:rsidRDefault="00FE4831" w:rsidP="00FE4831">
      <w:pPr>
        <w:jc w:val="center"/>
        <w:rPr>
          <w:i/>
        </w:rPr>
      </w:pPr>
      <w:r w:rsidRPr="00FE4831">
        <w:rPr>
          <w:i/>
        </w:rPr>
        <w:t xml:space="preserve">Figure 9 - </w:t>
      </w:r>
      <w:r w:rsidR="00AE6D9F" w:rsidRPr="00FE4831">
        <w:rPr>
          <w:i/>
        </w:rPr>
        <w:t>Calculated dimensions for spacing 3x2 array intersecting two strawboard packs</w:t>
      </w:r>
    </w:p>
    <w:p w14:paraId="1DA00257" w14:textId="77777777" w:rsidR="00D618D2" w:rsidRDefault="00D618D2" w:rsidP="000124A6">
      <w:pPr>
        <w:pStyle w:val="NoSpacing"/>
        <w:jc w:val="both"/>
        <w:rPr>
          <w:rFonts w:cstheme="minorHAnsi"/>
        </w:rPr>
      </w:pPr>
    </w:p>
    <w:p w14:paraId="3555A1D6" w14:textId="77777777" w:rsidR="00FB1626" w:rsidRDefault="00FB1626" w:rsidP="000124A6">
      <w:pPr>
        <w:pStyle w:val="NoSpacing"/>
        <w:jc w:val="both"/>
        <w:rPr>
          <w:rFonts w:cstheme="minorHAnsi"/>
        </w:rPr>
        <w:sectPr w:rsidR="00FB1626" w:rsidSect="005B6345">
          <w:pgSz w:w="11906" w:h="16838"/>
          <w:pgMar w:top="1440" w:right="1440" w:bottom="1440" w:left="1440" w:header="708" w:footer="708" w:gutter="0"/>
          <w:cols w:space="708"/>
          <w:titlePg/>
          <w:docGrid w:linePitch="360"/>
        </w:sectPr>
      </w:pPr>
    </w:p>
    <w:p w14:paraId="072E5CF5" w14:textId="322CFF73" w:rsidR="00FB1626" w:rsidRPr="00712C09" w:rsidRDefault="00FB1626" w:rsidP="00FB1626">
      <w:pPr>
        <w:pStyle w:val="Heading1"/>
      </w:pPr>
      <w:bookmarkStart w:id="38" w:name="_Toc482207457"/>
      <w:r>
        <w:lastRenderedPageBreak/>
        <w:t>9</w:t>
      </w:r>
      <w:r>
        <w:tab/>
        <w:t>Appendix D – Trials Conduct Risk Assessment</w:t>
      </w:r>
      <w:bookmarkEnd w:id="38"/>
    </w:p>
    <w:p w14:paraId="5EB1EDF2" w14:textId="77777777" w:rsidR="00FB1626" w:rsidRDefault="00FB1626" w:rsidP="000124A6">
      <w:pPr>
        <w:pStyle w:val="NoSpacing"/>
        <w:jc w:val="both"/>
        <w:rPr>
          <w:rFonts w:cstheme="minorHAnsi"/>
        </w:rPr>
      </w:pPr>
    </w:p>
    <w:p w14:paraId="0A32E71B" w14:textId="2F20C3CD" w:rsidR="00FB1626" w:rsidRDefault="00F32328" w:rsidP="000124A6">
      <w:pPr>
        <w:pStyle w:val="NoSpacing"/>
        <w:jc w:val="both"/>
        <w:rPr>
          <w:rFonts w:cstheme="minorHAnsi"/>
        </w:rPr>
      </w:pPr>
      <w:r>
        <w:rPr>
          <w:rFonts w:cstheme="minorHAnsi"/>
          <w:noProof/>
          <w:lang w:val="en-GB" w:eastAsia="en-GB"/>
        </w:rPr>
        <w:drawing>
          <wp:inline distT="0" distB="0" distL="0" distR="0" wp14:anchorId="2DAA4978" wp14:editId="13552B76">
            <wp:extent cx="7732800" cy="4593600"/>
            <wp:effectExtent l="0" t="0" r="1905" b="0"/>
            <wp:docPr id="6" name="Picture 6" descr="J:\BEng stuff\BEng Yr 3\Systems Engineering\RA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BEng stuff\BEng Yr 3\Systems Engineering\RA01.PNG"/>
                    <pic:cNvPicPr>
                      <a:picLocks noChangeAspect="1" noChangeArrowheads="1"/>
                    </pic:cNvPicPr>
                  </pic:nvPicPr>
                  <pic:blipFill>
                    <a:blip r:embed="rId29">
                      <a:extLst>
                        <a:ext uri="{28A0092B-C50C-407E-A947-70E740481C1C}">
                          <a14:useLocalDpi xmlns:a14="http://schemas.microsoft.com/office/drawing/2010/main"/>
                        </a:ext>
                      </a:extLst>
                    </a:blip>
                    <a:srcRect/>
                    <a:stretch>
                      <a:fillRect/>
                    </a:stretch>
                  </pic:blipFill>
                  <pic:spPr bwMode="auto">
                    <a:xfrm>
                      <a:off x="0" y="0"/>
                      <a:ext cx="7732800" cy="4593600"/>
                    </a:xfrm>
                    <a:prstGeom prst="rect">
                      <a:avLst/>
                    </a:prstGeom>
                    <a:noFill/>
                    <a:ln>
                      <a:noFill/>
                    </a:ln>
                  </pic:spPr>
                </pic:pic>
              </a:graphicData>
            </a:graphic>
          </wp:inline>
        </w:drawing>
      </w:r>
    </w:p>
    <w:p w14:paraId="336392C3" w14:textId="77777777" w:rsidR="00A57131" w:rsidRDefault="00A57131" w:rsidP="000124A6">
      <w:pPr>
        <w:pStyle w:val="NoSpacing"/>
        <w:jc w:val="both"/>
        <w:rPr>
          <w:rFonts w:cstheme="minorHAnsi"/>
        </w:rPr>
      </w:pPr>
    </w:p>
    <w:p w14:paraId="0E021DBB" w14:textId="53305F2A" w:rsidR="00A57131" w:rsidRDefault="00F32328" w:rsidP="000124A6">
      <w:pPr>
        <w:pStyle w:val="NoSpacing"/>
        <w:jc w:val="both"/>
        <w:rPr>
          <w:rFonts w:cstheme="minorHAnsi"/>
        </w:rPr>
      </w:pPr>
      <w:r>
        <w:rPr>
          <w:rFonts w:cstheme="minorHAnsi"/>
          <w:noProof/>
          <w:lang w:val="en-GB" w:eastAsia="en-GB"/>
        </w:rPr>
        <w:lastRenderedPageBreak/>
        <w:drawing>
          <wp:inline distT="0" distB="0" distL="0" distR="0" wp14:anchorId="2B8350A1" wp14:editId="1BEDF824">
            <wp:extent cx="7848000" cy="4759200"/>
            <wp:effectExtent l="0" t="0" r="635" b="3810"/>
            <wp:docPr id="7" name="Picture 7" descr="J:\BEng stuff\BEng Yr 3\Systems Engineering\RA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BEng stuff\BEng Yr 3\Systems Engineering\RA02.PNG"/>
                    <pic:cNvPicPr>
                      <a:picLocks noChangeAspect="1" noChangeArrowheads="1"/>
                    </pic:cNvPicPr>
                  </pic:nvPicPr>
                  <pic:blipFill>
                    <a:blip r:embed="rId30">
                      <a:extLst>
                        <a:ext uri="{28A0092B-C50C-407E-A947-70E740481C1C}">
                          <a14:useLocalDpi xmlns:a14="http://schemas.microsoft.com/office/drawing/2010/main"/>
                        </a:ext>
                      </a:extLst>
                    </a:blip>
                    <a:srcRect/>
                    <a:stretch>
                      <a:fillRect/>
                    </a:stretch>
                  </pic:blipFill>
                  <pic:spPr bwMode="auto">
                    <a:xfrm>
                      <a:off x="0" y="0"/>
                      <a:ext cx="7848000" cy="4759200"/>
                    </a:xfrm>
                    <a:prstGeom prst="rect">
                      <a:avLst/>
                    </a:prstGeom>
                    <a:noFill/>
                    <a:ln>
                      <a:noFill/>
                    </a:ln>
                  </pic:spPr>
                </pic:pic>
              </a:graphicData>
            </a:graphic>
          </wp:inline>
        </w:drawing>
      </w:r>
    </w:p>
    <w:p w14:paraId="023B4F14" w14:textId="77777777" w:rsidR="00A57131" w:rsidRDefault="00A57131" w:rsidP="000124A6">
      <w:pPr>
        <w:pStyle w:val="NoSpacing"/>
        <w:jc w:val="both"/>
        <w:rPr>
          <w:rFonts w:cstheme="minorHAnsi"/>
        </w:rPr>
      </w:pPr>
    </w:p>
    <w:p w14:paraId="385551F6" w14:textId="77777777" w:rsidR="00A57131" w:rsidRDefault="00A57131" w:rsidP="000124A6">
      <w:pPr>
        <w:pStyle w:val="NoSpacing"/>
        <w:jc w:val="both"/>
        <w:rPr>
          <w:rFonts w:cstheme="minorHAnsi"/>
        </w:rPr>
      </w:pPr>
    </w:p>
    <w:p w14:paraId="3C361DD7" w14:textId="09E27339" w:rsidR="00A57131" w:rsidRDefault="00F32328" w:rsidP="000124A6">
      <w:pPr>
        <w:pStyle w:val="NoSpacing"/>
        <w:jc w:val="both"/>
        <w:rPr>
          <w:rFonts w:cstheme="minorHAnsi"/>
        </w:rPr>
      </w:pPr>
      <w:r>
        <w:rPr>
          <w:rFonts w:cstheme="minorHAnsi"/>
          <w:noProof/>
          <w:lang w:val="en-GB" w:eastAsia="en-GB"/>
        </w:rPr>
        <w:lastRenderedPageBreak/>
        <w:drawing>
          <wp:inline distT="0" distB="0" distL="0" distR="0" wp14:anchorId="4AF898C2" wp14:editId="71F34012">
            <wp:extent cx="7732800" cy="4946400"/>
            <wp:effectExtent l="0" t="0" r="1905" b="6985"/>
            <wp:docPr id="8" name="Picture 8" descr="J:\BEng stuff\BEng Yr 3\Systems Engineering\RA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BEng stuff\BEng Yr 3\Systems Engineering\RA03.PNG"/>
                    <pic:cNvPicPr>
                      <a:picLocks noChangeAspect="1" noChangeArrowheads="1"/>
                    </pic:cNvPicPr>
                  </pic:nvPicPr>
                  <pic:blipFill>
                    <a:blip r:embed="rId31">
                      <a:extLst>
                        <a:ext uri="{28A0092B-C50C-407E-A947-70E740481C1C}">
                          <a14:useLocalDpi xmlns:a14="http://schemas.microsoft.com/office/drawing/2010/main"/>
                        </a:ext>
                      </a:extLst>
                    </a:blip>
                    <a:srcRect/>
                    <a:stretch>
                      <a:fillRect/>
                    </a:stretch>
                  </pic:blipFill>
                  <pic:spPr bwMode="auto">
                    <a:xfrm>
                      <a:off x="0" y="0"/>
                      <a:ext cx="7732800" cy="4946400"/>
                    </a:xfrm>
                    <a:prstGeom prst="rect">
                      <a:avLst/>
                    </a:prstGeom>
                    <a:noFill/>
                    <a:ln>
                      <a:noFill/>
                    </a:ln>
                  </pic:spPr>
                </pic:pic>
              </a:graphicData>
            </a:graphic>
          </wp:inline>
        </w:drawing>
      </w:r>
    </w:p>
    <w:p w14:paraId="032398ED" w14:textId="77777777" w:rsidR="00A57131" w:rsidRDefault="00A57131" w:rsidP="000124A6">
      <w:pPr>
        <w:pStyle w:val="NoSpacing"/>
        <w:jc w:val="both"/>
        <w:rPr>
          <w:rFonts w:cstheme="minorHAnsi"/>
        </w:rPr>
      </w:pPr>
    </w:p>
    <w:p w14:paraId="07AE6B15" w14:textId="5D909ED5" w:rsidR="00A57131" w:rsidRDefault="00F32328" w:rsidP="000124A6">
      <w:pPr>
        <w:pStyle w:val="NoSpacing"/>
        <w:jc w:val="both"/>
        <w:rPr>
          <w:rFonts w:cstheme="minorHAnsi"/>
        </w:rPr>
      </w:pPr>
      <w:r>
        <w:rPr>
          <w:rFonts w:cstheme="minorHAnsi"/>
          <w:noProof/>
          <w:lang w:val="en-GB" w:eastAsia="en-GB"/>
        </w:rPr>
        <w:lastRenderedPageBreak/>
        <w:drawing>
          <wp:inline distT="0" distB="0" distL="0" distR="0" wp14:anchorId="699EAB29" wp14:editId="3C24FC63">
            <wp:extent cx="7657200" cy="5212800"/>
            <wp:effectExtent l="0" t="0" r="1270" b="6985"/>
            <wp:docPr id="9" name="Picture 9" descr="J:\BEng stuff\BEng Yr 3\Systems Engineering\RA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J:\BEng stuff\BEng Yr 3\Systems Engineering\RA04.PNG"/>
                    <pic:cNvPicPr>
                      <a:picLocks noChangeAspect="1" noChangeArrowheads="1"/>
                    </pic:cNvPicPr>
                  </pic:nvPicPr>
                  <pic:blipFill>
                    <a:blip r:embed="rId32">
                      <a:extLst>
                        <a:ext uri="{28A0092B-C50C-407E-A947-70E740481C1C}">
                          <a14:useLocalDpi xmlns:a14="http://schemas.microsoft.com/office/drawing/2010/main"/>
                        </a:ext>
                      </a:extLst>
                    </a:blip>
                    <a:srcRect/>
                    <a:stretch>
                      <a:fillRect/>
                    </a:stretch>
                  </pic:blipFill>
                  <pic:spPr bwMode="auto">
                    <a:xfrm>
                      <a:off x="0" y="0"/>
                      <a:ext cx="7657200" cy="5212800"/>
                    </a:xfrm>
                    <a:prstGeom prst="rect">
                      <a:avLst/>
                    </a:prstGeom>
                    <a:noFill/>
                    <a:ln>
                      <a:noFill/>
                    </a:ln>
                  </pic:spPr>
                </pic:pic>
              </a:graphicData>
            </a:graphic>
          </wp:inline>
        </w:drawing>
      </w:r>
    </w:p>
    <w:p w14:paraId="494EB3D6" w14:textId="77777777" w:rsidR="00A57131" w:rsidRDefault="00A57131" w:rsidP="000124A6">
      <w:pPr>
        <w:pStyle w:val="NoSpacing"/>
        <w:jc w:val="both"/>
        <w:rPr>
          <w:rFonts w:cstheme="minorHAnsi"/>
        </w:rPr>
      </w:pPr>
    </w:p>
    <w:p w14:paraId="6B55F3D8" w14:textId="77777777" w:rsidR="00A57131" w:rsidRDefault="00A57131" w:rsidP="000124A6">
      <w:pPr>
        <w:pStyle w:val="NoSpacing"/>
        <w:jc w:val="both"/>
        <w:rPr>
          <w:rFonts w:cstheme="minorHAnsi"/>
        </w:rPr>
      </w:pPr>
    </w:p>
    <w:p w14:paraId="5B789197" w14:textId="4BC309AF" w:rsidR="00A57131" w:rsidRDefault="00F32328" w:rsidP="000124A6">
      <w:pPr>
        <w:pStyle w:val="NoSpacing"/>
        <w:jc w:val="both"/>
        <w:rPr>
          <w:rFonts w:cstheme="minorHAnsi"/>
        </w:rPr>
      </w:pPr>
      <w:r>
        <w:rPr>
          <w:rFonts w:cstheme="minorHAnsi"/>
          <w:noProof/>
          <w:lang w:val="en-GB" w:eastAsia="en-GB"/>
        </w:rPr>
        <w:lastRenderedPageBreak/>
        <w:drawing>
          <wp:inline distT="0" distB="0" distL="0" distR="0" wp14:anchorId="1570DF8A" wp14:editId="14575AAA">
            <wp:extent cx="7592400" cy="4748400"/>
            <wp:effectExtent l="0" t="0" r="8890" b="0"/>
            <wp:docPr id="12" name="Picture 12" descr="J:\BEng stuff\BEng Yr 3\Systems Engineering\RA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J:\BEng stuff\BEng Yr 3\Systems Engineering\RA05.PNG"/>
                    <pic:cNvPicPr>
                      <a:picLocks noChangeAspect="1" noChangeArrowheads="1"/>
                    </pic:cNvPicPr>
                  </pic:nvPicPr>
                  <pic:blipFill>
                    <a:blip r:embed="rId33">
                      <a:extLst>
                        <a:ext uri="{28A0092B-C50C-407E-A947-70E740481C1C}">
                          <a14:useLocalDpi xmlns:a14="http://schemas.microsoft.com/office/drawing/2010/main"/>
                        </a:ext>
                      </a:extLst>
                    </a:blip>
                    <a:srcRect/>
                    <a:stretch>
                      <a:fillRect/>
                    </a:stretch>
                  </pic:blipFill>
                  <pic:spPr bwMode="auto">
                    <a:xfrm>
                      <a:off x="0" y="0"/>
                      <a:ext cx="7592400" cy="4748400"/>
                    </a:xfrm>
                    <a:prstGeom prst="rect">
                      <a:avLst/>
                    </a:prstGeom>
                    <a:noFill/>
                    <a:ln>
                      <a:noFill/>
                    </a:ln>
                  </pic:spPr>
                </pic:pic>
              </a:graphicData>
            </a:graphic>
          </wp:inline>
        </w:drawing>
      </w:r>
    </w:p>
    <w:p w14:paraId="3B762BE4" w14:textId="77777777" w:rsidR="00A57131" w:rsidRDefault="00A57131" w:rsidP="000124A6">
      <w:pPr>
        <w:pStyle w:val="NoSpacing"/>
        <w:jc w:val="both"/>
        <w:rPr>
          <w:rFonts w:cstheme="minorHAnsi"/>
        </w:rPr>
      </w:pPr>
    </w:p>
    <w:p w14:paraId="3F7EA218" w14:textId="77777777" w:rsidR="00A57131" w:rsidRDefault="00A57131" w:rsidP="000124A6">
      <w:pPr>
        <w:pStyle w:val="NoSpacing"/>
        <w:jc w:val="both"/>
        <w:rPr>
          <w:rFonts w:cstheme="minorHAnsi"/>
        </w:rPr>
      </w:pPr>
    </w:p>
    <w:p w14:paraId="781D4B81" w14:textId="77777777" w:rsidR="00A57131" w:rsidRDefault="00A57131" w:rsidP="000124A6">
      <w:pPr>
        <w:pStyle w:val="NoSpacing"/>
        <w:jc w:val="both"/>
        <w:rPr>
          <w:rFonts w:cstheme="minorHAnsi"/>
        </w:rPr>
      </w:pPr>
    </w:p>
    <w:p w14:paraId="16E69D6F" w14:textId="77777777" w:rsidR="00A57131" w:rsidRDefault="00A57131" w:rsidP="000124A6">
      <w:pPr>
        <w:pStyle w:val="NoSpacing"/>
        <w:jc w:val="both"/>
        <w:rPr>
          <w:rFonts w:cstheme="minorHAnsi"/>
        </w:rPr>
      </w:pPr>
    </w:p>
    <w:p w14:paraId="283271AF" w14:textId="5E2B06CB" w:rsidR="00A57131" w:rsidRDefault="00F32328" w:rsidP="000124A6">
      <w:pPr>
        <w:pStyle w:val="NoSpacing"/>
        <w:jc w:val="both"/>
        <w:rPr>
          <w:rFonts w:cstheme="minorHAnsi"/>
        </w:rPr>
      </w:pPr>
      <w:r>
        <w:rPr>
          <w:rFonts w:cstheme="minorHAnsi"/>
          <w:noProof/>
          <w:lang w:val="en-GB" w:eastAsia="en-GB"/>
        </w:rPr>
        <w:lastRenderedPageBreak/>
        <w:drawing>
          <wp:inline distT="0" distB="0" distL="0" distR="0" wp14:anchorId="5952402D" wp14:editId="33B0912F">
            <wp:extent cx="7704000" cy="5022000"/>
            <wp:effectExtent l="0" t="0" r="0" b="7620"/>
            <wp:docPr id="13" name="Picture 13" descr="J:\BEng stuff\BEng Yr 3\Systems Engineering\RA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J:\BEng stuff\BEng Yr 3\Systems Engineering\RA06.PNG"/>
                    <pic:cNvPicPr>
                      <a:picLocks noChangeAspect="1" noChangeArrowheads="1"/>
                    </pic:cNvPicPr>
                  </pic:nvPicPr>
                  <pic:blipFill>
                    <a:blip r:embed="rId34">
                      <a:extLst>
                        <a:ext uri="{28A0092B-C50C-407E-A947-70E740481C1C}">
                          <a14:useLocalDpi xmlns:a14="http://schemas.microsoft.com/office/drawing/2010/main"/>
                        </a:ext>
                      </a:extLst>
                    </a:blip>
                    <a:srcRect/>
                    <a:stretch>
                      <a:fillRect/>
                    </a:stretch>
                  </pic:blipFill>
                  <pic:spPr bwMode="auto">
                    <a:xfrm>
                      <a:off x="0" y="0"/>
                      <a:ext cx="7704000" cy="5022000"/>
                    </a:xfrm>
                    <a:prstGeom prst="rect">
                      <a:avLst/>
                    </a:prstGeom>
                    <a:noFill/>
                    <a:ln>
                      <a:noFill/>
                    </a:ln>
                  </pic:spPr>
                </pic:pic>
              </a:graphicData>
            </a:graphic>
          </wp:inline>
        </w:drawing>
      </w:r>
    </w:p>
    <w:p w14:paraId="32400F8E" w14:textId="77777777" w:rsidR="00A57131" w:rsidRDefault="00A57131" w:rsidP="000124A6">
      <w:pPr>
        <w:pStyle w:val="NoSpacing"/>
        <w:jc w:val="both"/>
        <w:rPr>
          <w:rFonts w:cstheme="minorHAnsi"/>
        </w:rPr>
      </w:pPr>
    </w:p>
    <w:p w14:paraId="5EA19147" w14:textId="77777777" w:rsidR="00A57131" w:rsidRDefault="00A57131" w:rsidP="000124A6">
      <w:pPr>
        <w:pStyle w:val="NoSpacing"/>
        <w:jc w:val="both"/>
        <w:rPr>
          <w:rFonts w:cstheme="minorHAnsi"/>
        </w:rPr>
      </w:pPr>
    </w:p>
    <w:p w14:paraId="5DD8B54C" w14:textId="78B75A11" w:rsidR="00FB1626" w:rsidRDefault="00F32328" w:rsidP="000124A6">
      <w:pPr>
        <w:pStyle w:val="NoSpacing"/>
        <w:jc w:val="both"/>
        <w:rPr>
          <w:rFonts w:cstheme="minorHAnsi"/>
        </w:rPr>
      </w:pPr>
      <w:r>
        <w:rPr>
          <w:rFonts w:cstheme="minorHAnsi"/>
          <w:noProof/>
          <w:lang w:val="en-GB" w:eastAsia="en-GB"/>
        </w:rPr>
        <w:lastRenderedPageBreak/>
        <w:drawing>
          <wp:inline distT="0" distB="0" distL="0" distR="0" wp14:anchorId="2574BE40" wp14:editId="2D0731CB">
            <wp:extent cx="7642800" cy="4802400"/>
            <wp:effectExtent l="0" t="0" r="0" b="0"/>
            <wp:docPr id="18" name="Picture 18" descr="J:\BEng stuff\BEng Yr 3\Systems Engineering\RA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BEng stuff\BEng Yr 3\Systems Engineering\RA07.PNG"/>
                    <pic:cNvPicPr>
                      <a:picLocks noChangeAspect="1" noChangeArrowheads="1"/>
                    </pic:cNvPicPr>
                  </pic:nvPicPr>
                  <pic:blipFill>
                    <a:blip r:embed="rId35">
                      <a:extLst>
                        <a:ext uri="{28A0092B-C50C-407E-A947-70E740481C1C}">
                          <a14:useLocalDpi xmlns:a14="http://schemas.microsoft.com/office/drawing/2010/main"/>
                        </a:ext>
                      </a:extLst>
                    </a:blip>
                    <a:srcRect/>
                    <a:stretch>
                      <a:fillRect/>
                    </a:stretch>
                  </pic:blipFill>
                  <pic:spPr bwMode="auto">
                    <a:xfrm>
                      <a:off x="0" y="0"/>
                      <a:ext cx="7642800" cy="4802400"/>
                    </a:xfrm>
                    <a:prstGeom prst="rect">
                      <a:avLst/>
                    </a:prstGeom>
                    <a:noFill/>
                    <a:ln>
                      <a:noFill/>
                    </a:ln>
                  </pic:spPr>
                </pic:pic>
              </a:graphicData>
            </a:graphic>
          </wp:inline>
        </w:drawing>
      </w:r>
    </w:p>
    <w:p w14:paraId="17BE8015" w14:textId="77777777" w:rsidR="00F32328" w:rsidRDefault="00F32328" w:rsidP="000124A6">
      <w:pPr>
        <w:pStyle w:val="NoSpacing"/>
        <w:jc w:val="both"/>
        <w:rPr>
          <w:rFonts w:cstheme="minorHAnsi"/>
        </w:rPr>
      </w:pPr>
    </w:p>
    <w:p w14:paraId="02446E77" w14:textId="77777777" w:rsidR="00F32328" w:rsidRDefault="00F32328" w:rsidP="000124A6">
      <w:pPr>
        <w:pStyle w:val="NoSpacing"/>
        <w:jc w:val="both"/>
        <w:rPr>
          <w:rFonts w:cstheme="minorHAnsi"/>
        </w:rPr>
      </w:pPr>
    </w:p>
    <w:p w14:paraId="164E6DA0" w14:textId="77777777" w:rsidR="00F32328" w:rsidRDefault="00F32328" w:rsidP="000124A6">
      <w:pPr>
        <w:pStyle w:val="NoSpacing"/>
        <w:jc w:val="both"/>
        <w:rPr>
          <w:rFonts w:cstheme="minorHAnsi"/>
        </w:rPr>
      </w:pPr>
    </w:p>
    <w:p w14:paraId="59D054EA" w14:textId="77777777" w:rsidR="00F32328" w:rsidRDefault="00F32328" w:rsidP="000124A6">
      <w:pPr>
        <w:pStyle w:val="NoSpacing"/>
        <w:jc w:val="both"/>
        <w:rPr>
          <w:rFonts w:cstheme="minorHAnsi"/>
        </w:rPr>
      </w:pPr>
    </w:p>
    <w:p w14:paraId="285671EC" w14:textId="527FF613" w:rsidR="00F32328" w:rsidRDefault="00F32328" w:rsidP="000124A6">
      <w:pPr>
        <w:pStyle w:val="NoSpacing"/>
        <w:jc w:val="both"/>
        <w:rPr>
          <w:rFonts w:cstheme="minorHAnsi"/>
        </w:rPr>
      </w:pPr>
      <w:r>
        <w:rPr>
          <w:rFonts w:cstheme="minorHAnsi"/>
          <w:noProof/>
          <w:lang w:val="en-GB" w:eastAsia="en-GB"/>
        </w:rPr>
        <w:lastRenderedPageBreak/>
        <w:drawing>
          <wp:inline distT="0" distB="0" distL="0" distR="0" wp14:anchorId="0BB63D1B" wp14:editId="12101B16">
            <wp:extent cx="7765200" cy="5256000"/>
            <wp:effectExtent l="0" t="0" r="7620" b="1905"/>
            <wp:docPr id="19" name="Picture 19" descr="J:\BEng stuff\BEng Yr 3\Systems Engineering\RA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J:\BEng stuff\BEng Yr 3\Systems Engineering\RA08.PNG"/>
                    <pic:cNvPicPr>
                      <a:picLocks noChangeAspect="1" noChangeArrowheads="1"/>
                    </pic:cNvPicPr>
                  </pic:nvPicPr>
                  <pic:blipFill>
                    <a:blip r:embed="rId36">
                      <a:extLst>
                        <a:ext uri="{28A0092B-C50C-407E-A947-70E740481C1C}">
                          <a14:useLocalDpi xmlns:a14="http://schemas.microsoft.com/office/drawing/2010/main"/>
                        </a:ext>
                      </a:extLst>
                    </a:blip>
                    <a:srcRect/>
                    <a:stretch>
                      <a:fillRect/>
                    </a:stretch>
                  </pic:blipFill>
                  <pic:spPr bwMode="auto">
                    <a:xfrm>
                      <a:off x="0" y="0"/>
                      <a:ext cx="7765200" cy="5256000"/>
                    </a:xfrm>
                    <a:prstGeom prst="rect">
                      <a:avLst/>
                    </a:prstGeom>
                    <a:noFill/>
                    <a:ln>
                      <a:noFill/>
                    </a:ln>
                  </pic:spPr>
                </pic:pic>
              </a:graphicData>
            </a:graphic>
          </wp:inline>
        </w:drawing>
      </w:r>
    </w:p>
    <w:p w14:paraId="175D2734" w14:textId="77777777" w:rsidR="00F32328" w:rsidRDefault="00F32328" w:rsidP="000124A6">
      <w:pPr>
        <w:pStyle w:val="NoSpacing"/>
        <w:jc w:val="both"/>
        <w:rPr>
          <w:rFonts w:cstheme="minorHAnsi"/>
        </w:rPr>
      </w:pPr>
    </w:p>
    <w:p w14:paraId="6BB5BFC5" w14:textId="338BCEAC" w:rsidR="00F32328" w:rsidRDefault="00F32328" w:rsidP="000124A6">
      <w:pPr>
        <w:pStyle w:val="NoSpacing"/>
        <w:jc w:val="both"/>
        <w:rPr>
          <w:rFonts w:cstheme="minorHAnsi"/>
        </w:rPr>
      </w:pPr>
      <w:r>
        <w:rPr>
          <w:rFonts w:cstheme="minorHAnsi"/>
          <w:noProof/>
          <w:lang w:val="en-GB" w:eastAsia="en-GB"/>
        </w:rPr>
        <w:lastRenderedPageBreak/>
        <w:drawing>
          <wp:inline distT="0" distB="0" distL="0" distR="0" wp14:anchorId="2FA284BD" wp14:editId="15845FC6">
            <wp:extent cx="7707600" cy="5169600"/>
            <wp:effectExtent l="0" t="0" r="8255" b="0"/>
            <wp:docPr id="20" name="Picture 20" descr="J:\BEng stuff\BEng Yr 3\Systems Engineering\RA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J:\BEng stuff\BEng Yr 3\Systems Engineering\RA09.PNG"/>
                    <pic:cNvPicPr>
                      <a:picLocks noChangeAspect="1" noChangeArrowheads="1"/>
                    </pic:cNvPicPr>
                  </pic:nvPicPr>
                  <pic:blipFill>
                    <a:blip r:embed="rId37">
                      <a:extLst>
                        <a:ext uri="{28A0092B-C50C-407E-A947-70E740481C1C}">
                          <a14:useLocalDpi xmlns:a14="http://schemas.microsoft.com/office/drawing/2010/main"/>
                        </a:ext>
                      </a:extLst>
                    </a:blip>
                    <a:srcRect/>
                    <a:stretch>
                      <a:fillRect/>
                    </a:stretch>
                  </pic:blipFill>
                  <pic:spPr bwMode="auto">
                    <a:xfrm>
                      <a:off x="0" y="0"/>
                      <a:ext cx="7707600" cy="5169600"/>
                    </a:xfrm>
                    <a:prstGeom prst="rect">
                      <a:avLst/>
                    </a:prstGeom>
                    <a:noFill/>
                    <a:ln>
                      <a:noFill/>
                    </a:ln>
                  </pic:spPr>
                </pic:pic>
              </a:graphicData>
            </a:graphic>
          </wp:inline>
        </w:drawing>
      </w:r>
    </w:p>
    <w:p w14:paraId="368AC627" w14:textId="77777777" w:rsidR="00F32328" w:rsidRDefault="00F32328" w:rsidP="000124A6">
      <w:pPr>
        <w:pStyle w:val="NoSpacing"/>
        <w:jc w:val="both"/>
        <w:rPr>
          <w:rFonts w:cstheme="minorHAnsi"/>
        </w:rPr>
      </w:pPr>
    </w:p>
    <w:p w14:paraId="04E09B11" w14:textId="77777777" w:rsidR="00F32328" w:rsidRDefault="00F32328" w:rsidP="000124A6">
      <w:pPr>
        <w:pStyle w:val="NoSpacing"/>
        <w:jc w:val="both"/>
        <w:rPr>
          <w:rFonts w:cstheme="minorHAnsi"/>
        </w:rPr>
      </w:pPr>
    </w:p>
    <w:p w14:paraId="37A986EF" w14:textId="6D01B232" w:rsidR="00F32328" w:rsidRDefault="00F32328" w:rsidP="000124A6">
      <w:pPr>
        <w:pStyle w:val="NoSpacing"/>
        <w:jc w:val="both"/>
        <w:rPr>
          <w:rFonts w:cstheme="minorHAnsi"/>
        </w:rPr>
      </w:pPr>
      <w:r>
        <w:rPr>
          <w:rFonts w:cstheme="minorHAnsi"/>
          <w:noProof/>
          <w:lang w:val="en-GB" w:eastAsia="en-GB"/>
        </w:rPr>
        <w:lastRenderedPageBreak/>
        <w:drawing>
          <wp:inline distT="0" distB="0" distL="0" distR="0" wp14:anchorId="6DD71364" wp14:editId="751E1C9A">
            <wp:extent cx="7783200" cy="4921200"/>
            <wp:effectExtent l="0" t="0" r="8255" b="0"/>
            <wp:docPr id="21" name="Picture 21" descr="J:\BEng stuff\BEng Yr 3\Systems Engineering\RA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J:\BEng stuff\BEng Yr 3\Systems Engineering\RA10.PNG"/>
                    <pic:cNvPicPr>
                      <a:picLocks noChangeAspect="1" noChangeArrowheads="1"/>
                    </pic:cNvPicPr>
                  </pic:nvPicPr>
                  <pic:blipFill>
                    <a:blip r:embed="rId38">
                      <a:extLst>
                        <a:ext uri="{28A0092B-C50C-407E-A947-70E740481C1C}">
                          <a14:useLocalDpi xmlns:a14="http://schemas.microsoft.com/office/drawing/2010/main"/>
                        </a:ext>
                      </a:extLst>
                    </a:blip>
                    <a:srcRect/>
                    <a:stretch>
                      <a:fillRect/>
                    </a:stretch>
                  </pic:blipFill>
                  <pic:spPr bwMode="auto">
                    <a:xfrm>
                      <a:off x="0" y="0"/>
                      <a:ext cx="7783200" cy="4921200"/>
                    </a:xfrm>
                    <a:prstGeom prst="rect">
                      <a:avLst/>
                    </a:prstGeom>
                    <a:noFill/>
                    <a:ln>
                      <a:noFill/>
                    </a:ln>
                  </pic:spPr>
                </pic:pic>
              </a:graphicData>
            </a:graphic>
          </wp:inline>
        </w:drawing>
      </w:r>
    </w:p>
    <w:p w14:paraId="7DAA5BA8" w14:textId="77777777" w:rsidR="00F32328" w:rsidRDefault="00F32328" w:rsidP="000124A6">
      <w:pPr>
        <w:pStyle w:val="NoSpacing"/>
        <w:jc w:val="both"/>
        <w:rPr>
          <w:rFonts w:cstheme="minorHAnsi"/>
        </w:rPr>
      </w:pPr>
    </w:p>
    <w:p w14:paraId="5DB0112E" w14:textId="77777777" w:rsidR="00FB1626" w:rsidRDefault="00FB1626" w:rsidP="000124A6">
      <w:pPr>
        <w:pStyle w:val="NoSpacing"/>
        <w:jc w:val="both"/>
        <w:rPr>
          <w:rFonts w:cstheme="minorHAnsi"/>
        </w:rPr>
      </w:pPr>
    </w:p>
    <w:p w14:paraId="1F3C2420" w14:textId="77777777" w:rsidR="00F32328" w:rsidRDefault="00F32328" w:rsidP="000124A6">
      <w:pPr>
        <w:pStyle w:val="NoSpacing"/>
        <w:jc w:val="both"/>
        <w:rPr>
          <w:rFonts w:cstheme="minorHAnsi"/>
        </w:rPr>
      </w:pPr>
    </w:p>
    <w:p w14:paraId="6142B3EB" w14:textId="71DD9730" w:rsidR="00F32328" w:rsidRDefault="00F32328" w:rsidP="000124A6">
      <w:pPr>
        <w:pStyle w:val="NoSpacing"/>
        <w:jc w:val="both"/>
        <w:rPr>
          <w:rFonts w:cstheme="minorHAnsi"/>
        </w:rPr>
      </w:pPr>
      <w:r>
        <w:rPr>
          <w:rFonts w:cstheme="minorHAnsi"/>
          <w:noProof/>
          <w:lang w:val="en-GB" w:eastAsia="en-GB"/>
        </w:rPr>
        <w:lastRenderedPageBreak/>
        <w:drawing>
          <wp:inline distT="0" distB="0" distL="0" distR="0" wp14:anchorId="40A7B519" wp14:editId="5CFE0525">
            <wp:extent cx="7678800" cy="5133600"/>
            <wp:effectExtent l="0" t="0" r="0" b="0"/>
            <wp:docPr id="22" name="Picture 22" descr="J:\BEng stuff\BEng Yr 3\Systems Engineering\RA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J:\BEng stuff\BEng Yr 3\Systems Engineering\RA11.PNG"/>
                    <pic:cNvPicPr>
                      <a:picLocks noChangeAspect="1" noChangeArrowheads="1"/>
                    </pic:cNvPicPr>
                  </pic:nvPicPr>
                  <pic:blipFill>
                    <a:blip r:embed="rId39">
                      <a:extLst>
                        <a:ext uri="{28A0092B-C50C-407E-A947-70E740481C1C}">
                          <a14:useLocalDpi xmlns:a14="http://schemas.microsoft.com/office/drawing/2010/main"/>
                        </a:ext>
                      </a:extLst>
                    </a:blip>
                    <a:srcRect/>
                    <a:stretch>
                      <a:fillRect/>
                    </a:stretch>
                  </pic:blipFill>
                  <pic:spPr bwMode="auto">
                    <a:xfrm>
                      <a:off x="0" y="0"/>
                      <a:ext cx="7678800" cy="5133600"/>
                    </a:xfrm>
                    <a:prstGeom prst="rect">
                      <a:avLst/>
                    </a:prstGeom>
                    <a:noFill/>
                    <a:ln>
                      <a:noFill/>
                    </a:ln>
                  </pic:spPr>
                </pic:pic>
              </a:graphicData>
            </a:graphic>
          </wp:inline>
        </w:drawing>
      </w:r>
    </w:p>
    <w:p w14:paraId="56FD2579" w14:textId="77777777" w:rsidR="00F32328" w:rsidRDefault="00F32328" w:rsidP="000124A6">
      <w:pPr>
        <w:pStyle w:val="NoSpacing"/>
        <w:jc w:val="both"/>
        <w:rPr>
          <w:rFonts w:cstheme="minorHAnsi"/>
        </w:rPr>
      </w:pPr>
    </w:p>
    <w:p w14:paraId="515FA03D" w14:textId="77777777" w:rsidR="00FB1626" w:rsidRDefault="00FB1626" w:rsidP="000124A6">
      <w:pPr>
        <w:pStyle w:val="NoSpacing"/>
        <w:jc w:val="both"/>
        <w:rPr>
          <w:rFonts w:cstheme="minorHAnsi"/>
        </w:rPr>
      </w:pPr>
    </w:p>
    <w:p w14:paraId="18184E43" w14:textId="3EB7ACA0" w:rsidR="00F32328" w:rsidRDefault="00F32328" w:rsidP="000124A6">
      <w:pPr>
        <w:pStyle w:val="NoSpacing"/>
        <w:jc w:val="both"/>
        <w:rPr>
          <w:rFonts w:cstheme="minorHAnsi"/>
        </w:rPr>
      </w:pPr>
      <w:r>
        <w:rPr>
          <w:rFonts w:cstheme="minorHAnsi"/>
          <w:noProof/>
          <w:lang w:val="en-GB" w:eastAsia="en-GB"/>
        </w:rPr>
        <w:lastRenderedPageBreak/>
        <w:drawing>
          <wp:inline distT="0" distB="0" distL="0" distR="0" wp14:anchorId="0EAD219E" wp14:editId="276651FD">
            <wp:extent cx="7704000" cy="4996800"/>
            <wp:effectExtent l="0" t="0" r="0" b="0"/>
            <wp:docPr id="23" name="Picture 23" descr="J:\BEng stuff\BEng Yr 3\Systems Engineering\RA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J:\BEng stuff\BEng Yr 3\Systems Engineering\RA12.PNG"/>
                    <pic:cNvPicPr>
                      <a:picLocks noChangeAspect="1" noChangeArrowheads="1"/>
                    </pic:cNvPicPr>
                  </pic:nvPicPr>
                  <pic:blipFill>
                    <a:blip r:embed="rId40">
                      <a:extLst>
                        <a:ext uri="{28A0092B-C50C-407E-A947-70E740481C1C}">
                          <a14:useLocalDpi xmlns:a14="http://schemas.microsoft.com/office/drawing/2010/main"/>
                        </a:ext>
                      </a:extLst>
                    </a:blip>
                    <a:srcRect/>
                    <a:stretch>
                      <a:fillRect/>
                    </a:stretch>
                  </pic:blipFill>
                  <pic:spPr bwMode="auto">
                    <a:xfrm>
                      <a:off x="0" y="0"/>
                      <a:ext cx="7704000" cy="4996800"/>
                    </a:xfrm>
                    <a:prstGeom prst="rect">
                      <a:avLst/>
                    </a:prstGeom>
                    <a:noFill/>
                    <a:ln>
                      <a:noFill/>
                    </a:ln>
                  </pic:spPr>
                </pic:pic>
              </a:graphicData>
            </a:graphic>
          </wp:inline>
        </w:drawing>
      </w:r>
    </w:p>
    <w:p w14:paraId="777F1071" w14:textId="77777777" w:rsidR="00F32328" w:rsidRPr="00B47CD0" w:rsidRDefault="00F32328" w:rsidP="000124A6">
      <w:pPr>
        <w:pStyle w:val="NoSpacing"/>
        <w:jc w:val="both"/>
        <w:rPr>
          <w:rFonts w:cstheme="minorHAnsi"/>
        </w:rPr>
      </w:pPr>
    </w:p>
    <w:sectPr w:rsidR="00F32328" w:rsidRPr="00B47CD0" w:rsidSect="005B6345">
      <w:pgSz w:w="16838" w:h="11906" w:orient="landscape"/>
      <w:pgMar w:top="1440" w:right="1440" w:bottom="1440" w:left="1440" w:header="708" w:footer="708" w:gutter="0"/>
      <w:cols w:space="708"/>
      <w:titlePg/>
      <w:docGrid w:linePitch="360"/>
    </w:sectPr>
  </w:body>
</w:document>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A16F4A9" w15:done="0"/>
  <w15:commentEx w15:paraId="0DB4D6EE" w15:done="0"/>
  <w15:commentEx w15:paraId="6DA632A3" w15:done="0"/>
  <w15:commentEx w15:paraId="1BF190AD" w15:done="0"/>
  <w15:commentEx w15:paraId="1D480142" w15:done="0"/>
  <w15:commentEx w15:paraId="6E651498" w15:done="0"/>
  <w15:commentEx w15:paraId="36D40055" w15:done="0"/>
  <w15:commentEx w15:paraId="7E1D931E" w15:done="0"/>
  <w15:commentEx w15:paraId="4FA1E8B9" w15:done="0"/>
  <w15:commentEx w15:paraId="1169E0BE" w15:done="0"/>
  <w15:commentEx w15:paraId="25DFA334" w15:done="0"/>
  <w15:commentEx w15:paraId="0F84D4FD" w15:done="0"/>
  <w15:commentEx w15:paraId="75EBB23E" w15:done="0"/>
  <w15:commentEx w15:paraId="6E21E789" w15:done="0"/>
  <w15:commentEx w15:paraId="25BC6C15" w15:done="0"/>
  <w15:commentEx w15:paraId="488B181A"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974412F" w14:textId="77777777" w:rsidR="007572E5" w:rsidRDefault="007572E5" w:rsidP="00C94533">
      <w:pPr>
        <w:spacing w:after="0" w:line="240" w:lineRule="auto"/>
      </w:pPr>
      <w:r>
        <w:separator/>
      </w:r>
    </w:p>
  </w:endnote>
  <w:endnote w:type="continuationSeparator" w:id="0">
    <w:p w14:paraId="52AB7505" w14:textId="77777777" w:rsidR="007572E5" w:rsidRDefault="007572E5" w:rsidP="00C94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ymbolMT">
    <w:altName w:val="MS Mincho"/>
    <w:panose1 w:val="00000000000000000000"/>
    <w:charset w:val="80"/>
    <w:family w:val="auto"/>
    <w:notTrueType/>
    <w:pitch w:val="default"/>
    <w:sig w:usb0="00000001"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CCA540" w14:textId="77777777" w:rsidR="00285B50" w:rsidRDefault="00285B5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39604530"/>
      <w:docPartObj>
        <w:docPartGallery w:val="Page Numbers (Bottom of Page)"/>
        <w:docPartUnique/>
      </w:docPartObj>
    </w:sdtPr>
    <w:sdtEndPr/>
    <w:sdtContent>
      <w:sdt>
        <w:sdtPr>
          <w:id w:val="860082579"/>
          <w:docPartObj>
            <w:docPartGallery w:val="Page Numbers (Top of Page)"/>
            <w:docPartUnique/>
          </w:docPartObj>
        </w:sdtPr>
        <w:sdtEndPr/>
        <w:sdtContent>
          <w:p w14:paraId="569E88BB" w14:textId="0E0153FC" w:rsidR="005B6345" w:rsidRDefault="005B634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964859">
              <w:rPr>
                <w:b/>
                <w:bCs/>
                <w:noProof/>
              </w:rPr>
              <w:t>11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64859">
              <w:rPr>
                <w:b/>
                <w:bCs/>
                <w:noProof/>
              </w:rPr>
              <w:t>34</w:t>
            </w:r>
            <w:r>
              <w:rPr>
                <w:b/>
                <w:bCs/>
                <w:sz w:val="24"/>
                <w:szCs w:val="24"/>
              </w:rPr>
              <w:fldChar w:fldCharType="end"/>
            </w:r>
          </w:p>
        </w:sdtContent>
      </w:sdt>
    </w:sdtContent>
  </w:sdt>
  <w:p w14:paraId="4AC1AE2B" w14:textId="4E0E9471" w:rsidR="007572E5" w:rsidRDefault="00255ED2" w:rsidP="00741ADC">
    <w:pPr>
      <w:pStyle w:val="Footer"/>
    </w:pPr>
    <w:r>
      <w:t>Peter Phillips (P144275) - QinetiQ</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DFD0B8" w14:textId="67E1CA51" w:rsidR="007572E5" w:rsidRDefault="00255ED2" w:rsidP="007C2057">
    <w:pPr>
      <w:pStyle w:val="Footer"/>
    </w:pPr>
    <w:r>
      <w:t>Peter Phillips (P144275) - QinetiQ</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2031890" w14:textId="77777777" w:rsidR="007572E5" w:rsidRDefault="007572E5" w:rsidP="00C94533">
      <w:pPr>
        <w:spacing w:after="0" w:line="240" w:lineRule="auto"/>
      </w:pPr>
      <w:r>
        <w:separator/>
      </w:r>
    </w:p>
  </w:footnote>
  <w:footnote w:type="continuationSeparator" w:id="0">
    <w:p w14:paraId="72AD95C9" w14:textId="77777777" w:rsidR="007572E5" w:rsidRDefault="007572E5" w:rsidP="00C9453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4CF927D" w14:textId="77777777" w:rsidR="00285B50" w:rsidRDefault="00285B5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C57C29" w14:textId="313936AB" w:rsidR="007572E5" w:rsidRPr="009975B5" w:rsidRDefault="007572E5" w:rsidP="00616EBB">
    <w:pPr>
      <w:jc w:val="center"/>
      <w:rPr>
        <w:rFonts w:cstheme="minorHAnsi"/>
        <w:sz w:val="28"/>
        <w:szCs w:val="28"/>
      </w:rPr>
    </w:pPr>
    <w:r>
      <w:rPr>
        <w:rFonts w:cs="Arial"/>
        <w:b/>
        <w:bCs/>
        <w:sz w:val="28"/>
        <w:szCs w:val="28"/>
      </w:rPr>
      <w:t xml:space="preserve">Systems Engineering - </w:t>
    </w:r>
    <w:r w:rsidRPr="009975B5">
      <w:rPr>
        <w:rFonts w:cs="Arial"/>
        <w:b/>
        <w:bCs/>
        <w:sz w:val="28"/>
        <w:szCs w:val="28"/>
      </w:rPr>
      <w:t>Trials Conduct Document for Weapon A Static Test</w:t>
    </w:r>
    <w:r w:rsidRPr="009975B5">
      <w:rPr>
        <w:rFonts w:cstheme="minorHAnsi"/>
        <w:b/>
        <w:bCs/>
        <w:sz w:val="28"/>
        <w:szCs w:val="28"/>
      </w:rPr>
      <w:t>.</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B2A1FF" w14:textId="2E91B9A6" w:rsidR="007572E5" w:rsidRPr="00EE39B3" w:rsidRDefault="00EE39B3" w:rsidP="00EE39B3">
    <w:pPr>
      <w:jc w:val="center"/>
    </w:pPr>
    <w:r>
      <w:rPr>
        <w:rFonts w:cs="Arial"/>
        <w:b/>
        <w:bCs/>
        <w:sz w:val="28"/>
        <w:szCs w:val="28"/>
      </w:rPr>
      <w:t xml:space="preserve">Systems Engineering - </w:t>
    </w:r>
    <w:r w:rsidRPr="009975B5">
      <w:rPr>
        <w:rFonts w:cs="Arial"/>
        <w:b/>
        <w:bCs/>
        <w:sz w:val="28"/>
        <w:szCs w:val="28"/>
      </w:rPr>
      <w:t>Trials Conduct Document for Weapon A Static Test</w:t>
    </w:r>
    <w:r w:rsidRPr="009975B5">
      <w:rPr>
        <w:rFonts w:cstheme="minorHAnsi"/>
        <w:b/>
        <w:bCs/>
        <w:sz w:val="28"/>
        <w:szCs w:val="28"/>
      </w:rPr>
      <w: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A698C894"/>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05357A6B"/>
    <w:multiLevelType w:val="hybridMultilevel"/>
    <w:tmpl w:val="48C04E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CD1586C"/>
    <w:multiLevelType w:val="hybridMultilevel"/>
    <w:tmpl w:val="DED06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E53751"/>
    <w:multiLevelType w:val="hybridMultilevel"/>
    <w:tmpl w:val="C74AFB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D734A83"/>
    <w:multiLevelType w:val="hybridMultilevel"/>
    <w:tmpl w:val="C0225A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F323DC1"/>
    <w:multiLevelType w:val="hybridMultilevel"/>
    <w:tmpl w:val="C7384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22C0E4B"/>
    <w:multiLevelType w:val="hybridMultilevel"/>
    <w:tmpl w:val="FE522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641F61"/>
    <w:multiLevelType w:val="hybridMultilevel"/>
    <w:tmpl w:val="1228E2B4"/>
    <w:lvl w:ilvl="0" w:tplc="7D98B0AA">
      <w:numFmt w:val="bullet"/>
      <w:lvlText w:val="•"/>
      <w:lvlJc w:val="left"/>
      <w:pPr>
        <w:ind w:left="720" w:hanging="360"/>
      </w:pPr>
      <w:rPr>
        <w:rFonts w:ascii="Calibri" w:eastAsia="SymbolMT" w:hAnsi="Calibri" w:cs="Symbol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7A24C8D"/>
    <w:multiLevelType w:val="hybridMultilevel"/>
    <w:tmpl w:val="FC02672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947361C"/>
    <w:multiLevelType w:val="hybridMultilevel"/>
    <w:tmpl w:val="1C509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14E08A6"/>
    <w:multiLevelType w:val="hybridMultilevel"/>
    <w:tmpl w:val="60224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EBB2CFE"/>
    <w:multiLevelType w:val="hybridMultilevel"/>
    <w:tmpl w:val="6A4A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FA23CA9"/>
    <w:multiLevelType w:val="hybridMultilevel"/>
    <w:tmpl w:val="5B845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0"/>
  </w:num>
  <w:num w:numId="3">
    <w:abstractNumId w:val="6"/>
  </w:num>
  <w:num w:numId="4">
    <w:abstractNumId w:val="2"/>
  </w:num>
  <w:num w:numId="5">
    <w:abstractNumId w:val="9"/>
  </w:num>
  <w:num w:numId="6">
    <w:abstractNumId w:val="12"/>
  </w:num>
  <w:num w:numId="7">
    <w:abstractNumId w:val="1"/>
  </w:num>
  <w:num w:numId="8">
    <w:abstractNumId w:val="5"/>
  </w:num>
  <w:num w:numId="9">
    <w:abstractNumId w:val="8"/>
  </w:num>
  <w:num w:numId="10">
    <w:abstractNumId w:val="4"/>
  </w:num>
  <w:num w:numId="11">
    <w:abstractNumId w:val="11"/>
  </w:num>
  <w:num w:numId="12">
    <w:abstractNumId w:val="7"/>
  </w:num>
  <w:num w:numId="13">
    <w:abstractNumId w:val="3"/>
  </w:num>
  <w:numIdMacAtCleanup w:val="5"/>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4096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4533"/>
    <w:rsid w:val="00006AEF"/>
    <w:rsid w:val="000124A6"/>
    <w:rsid w:val="00015035"/>
    <w:rsid w:val="000162B3"/>
    <w:rsid w:val="00024ACA"/>
    <w:rsid w:val="0003019D"/>
    <w:rsid w:val="0003152D"/>
    <w:rsid w:val="00035F1F"/>
    <w:rsid w:val="00037D79"/>
    <w:rsid w:val="0004160D"/>
    <w:rsid w:val="0004380A"/>
    <w:rsid w:val="00045C3B"/>
    <w:rsid w:val="0005363D"/>
    <w:rsid w:val="000553BC"/>
    <w:rsid w:val="00056697"/>
    <w:rsid w:val="00056D09"/>
    <w:rsid w:val="0006052B"/>
    <w:rsid w:val="00066487"/>
    <w:rsid w:val="00076064"/>
    <w:rsid w:val="00077139"/>
    <w:rsid w:val="00092D73"/>
    <w:rsid w:val="000A0C5B"/>
    <w:rsid w:val="000B3EAB"/>
    <w:rsid w:val="000B407F"/>
    <w:rsid w:val="000C7B85"/>
    <w:rsid w:val="000D1EF7"/>
    <w:rsid w:val="000D4F37"/>
    <w:rsid w:val="000E5CE4"/>
    <w:rsid w:val="000E7842"/>
    <w:rsid w:val="000F32FD"/>
    <w:rsid w:val="0010140D"/>
    <w:rsid w:val="00106AD1"/>
    <w:rsid w:val="00107EB6"/>
    <w:rsid w:val="00117177"/>
    <w:rsid w:val="001211CA"/>
    <w:rsid w:val="001224BF"/>
    <w:rsid w:val="0012768C"/>
    <w:rsid w:val="001325E3"/>
    <w:rsid w:val="00133D20"/>
    <w:rsid w:val="001344D3"/>
    <w:rsid w:val="00135F48"/>
    <w:rsid w:val="00144C1B"/>
    <w:rsid w:val="001611AD"/>
    <w:rsid w:val="00162CE3"/>
    <w:rsid w:val="00163375"/>
    <w:rsid w:val="00164AA0"/>
    <w:rsid w:val="00167BA7"/>
    <w:rsid w:val="00171518"/>
    <w:rsid w:val="0017517C"/>
    <w:rsid w:val="00191088"/>
    <w:rsid w:val="00192B37"/>
    <w:rsid w:val="001968FD"/>
    <w:rsid w:val="001A078F"/>
    <w:rsid w:val="001A2B0C"/>
    <w:rsid w:val="001A5F25"/>
    <w:rsid w:val="001B03A1"/>
    <w:rsid w:val="001B21DF"/>
    <w:rsid w:val="001C03CC"/>
    <w:rsid w:val="001D0F59"/>
    <w:rsid w:val="001D349D"/>
    <w:rsid w:val="001D3B0C"/>
    <w:rsid w:val="001D48A9"/>
    <w:rsid w:val="001D509B"/>
    <w:rsid w:val="001D698E"/>
    <w:rsid w:val="001E1885"/>
    <w:rsid w:val="001E1BA0"/>
    <w:rsid w:val="001E2330"/>
    <w:rsid w:val="001E375A"/>
    <w:rsid w:val="001E6B93"/>
    <w:rsid w:val="001E75D4"/>
    <w:rsid w:val="001F0083"/>
    <w:rsid w:val="001F084B"/>
    <w:rsid w:val="00207B80"/>
    <w:rsid w:val="002119BF"/>
    <w:rsid w:val="00213EB4"/>
    <w:rsid w:val="00225E3C"/>
    <w:rsid w:val="002300B7"/>
    <w:rsid w:val="00240BB2"/>
    <w:rsid w:val="00242B9D"/>
    <w:rsid w:val="002525BA"/>
    <w:rsid w:val="00255ED2"/>
    <w:rsid w:val="00264C8F"/>
    <w:rsid w:val="002703D5"/>
    <w:rsid w:val="00270CE1"/>
    <w:rsid w:val="002757B7"/>
    <w:rsid w:val="00280568"/>
    <w:rsid w:val="00280764"/>
    <w:rsid w:val="00283D6F"/>
    <w:rsid w:val="00285B50"/>
    <w:rsid w:val="002A0331"/>
    <w:rsid w:val="002B7879"/>
    <w:rsid w:val="002C08F2"/>
    <w:rsid w:val="002D1A79"/>
    <w:rsid w:val="002D402C"/>
    <w:rsid w:val="002D5416"/>
    <w:rsid w:val="002F3DC0"/>
    <w:rsid w:val="002F73BD"/>
    <w:rsid w:val="00305C31"/>
    <w:rsid w:val="00312AD5"/>
    <w:rsid w:val="00326C46"/>
    <w:rsid w:val="0032785B"/>
    <w:rsid w:val="00332627"/>
    <w:rsid w:val="003415CF"/>
    <w:rsid w:val="00342921"/>
    <w:rsid w:val="003455B6"/>
    <w:rsid w:val="00354FF7"/>
    <w:rsid w:val="00361DAA"/>
    <w:rsid w:val="003675D5"/>
    <w:rsid w:val="00374953"/>
    <w:rsid w:val="0039291A"/>
    <w:rsid w:val="00394F50"/>
    <w:rsid w:val="003A19A6"/>
    <w:rsid w:val="003A5079"/>
    <w:rsid w:val="003A6DFC"/>
    <w:rsid w:val="003A730D"/>
    <w:rsid w:val="003B0048"/>
    <w:rsid w:val="003B4E36"/>
    <w:rsid w:val="003C15AC"/>
    <w:rsid w:val="003C353B"/>
    <w:rsid w:val="003C6B85"/>
    <w:rsid w:val="003D0EC8"/>
    <w:rsid w:val="003D39AC"/>
    <w:rsid w:val="003D3DF9"/>
    <w:rsid w:val="003D51C3"/>
    <w:rsid w:val="003E184F"/>
    <w:rsid w:val="003E61CB"/>
    <w:rsid w:val="003F054A"/>
    <w:rsid w:val="003F45E5"/>
    <w:rsid w:val="003F4CDF"/>
    <w:rsid w:val="004000AE"/>
    <w:rsid w:val="004014E8"/>
    <w:rsid w:val="00402B20"/>
    <w:rsid w:val="00403255"/>
    <w:rsid w:val="0041138E"/>
    <w:rsid w:val="00422053"/>
    <w:rsid w:val="00424799"/>
    <w:rsid w:val="00424A1E"/>
    <w:rsid w:val="00427C64"/>
    <w:rsid w:val="00427D89"/>
    <w:rsid w:val="00430832"/>
    <w:rsid w:val="004340E0"/>
    <w:rsid w:val="0044190F"/>
    <w:rsid w:val="00454877"/>
    <w:rsid w:val="00467907"/>
    <w:rsid w:val="00467F1C"/>
    <w:rsid w:val="004779F8"/>
    <w:rsid w:val="00482CC5"/>
    <w:rsid w:val="00484526"/>
    <w:rsid w:val="004907E9"/>
    <w:rsid w:val="00492D5C"/>
    <w:rsid w:val="004945FD"/>
    <w:rsid w:val="004979F5"/>
    <w:rsid w:val="004A0463"/>
    <w:rsid w:val="004A462F"/>
    <w:rsid w:val="004A488B"/>
    <w:rsid w:val="004A5477"/>
    <w:rsid w:val="004A5908"/>
    <w:rsid w:val="004B23E4"/>
    <w:rsid w:val="004B7C09"/>
    <w:rsid w:val="004C3B67"/>
    <w:rsid w:val="004C3B8E"/>
    <w:rsid w:val="004D0F8E"/>
    <w:rsid w:val="004D23C9"/>
    <w:rsid w:val="004D79C5"/>
    <w:rsid w:val="004E01F2"/>
    <w:rsid w:val="004E4F11"/>
    <w:rsid w:val="004E6650"/>
    <w:rsid w:val="004F0893"/>
    <w:rsid w:val="004F7BE4"/>
    <w:rsid w:val="004F7DDE"/>
    <w:rsid w:val="005124B4"/>
    <w:rsid w:val="00513208"/>
    <w:rsid w:val="00515901"/>
    <w:rsid w:val="00522FE6"/>
    <w:rsid w:val="005271E6"/>
    <w:rsid w:val="0054199D"/>
    <w:rsid w:val="00542CF7"/>
    <w:rsid w:val="00550EF8"/>
    <w:rsid w:val="00554E87"/>
    <w:rsid w:val="0055753A"/>
    <w:rsid w:val="00565F52"/>
    <w:rsid w:val="00570C38"/>
    <w:rsid w:val="00583836"/>
    <w:rsid w:val="00586635"/>
    <w:rsid w:val="0058706C"/>
    <w:rsid w:val="0059408D"/>
    <w:rsid w:val="005956F7"/>
    <w:rsid w:val="005A27A3"/>
    <w:rsid w:val="005B2CCE"/>
    <w:rsid w:val="005B6345"/>
    <w:rsid w:val="005D00AC"/>
    <w:rsid w:val="005D52A2"/>
    <w:rsid w:val="005D7A5F"/>
    <w:rsid w:val="005E2A3E"/>
    <w:rsid w:val="005E3687"/>
    <w:rsid w:val="005F4AA3"/>
    <w:rsid w:val="005F6433"/>
    <w:rsid w:val="00602268"/>
    <w:rsid w:val="006055D6"/>
    <w:rsid w:val="00613A81"/>
    <w:rsid w:val="00613AA4"/>
    <w:rsid w:val="00615C48"/>
    <w:rsid w:val="00616EBB"/>
    <w:rsid w:val="00620C1A"/>
    <w:rsid w:val="00624A5B"/>
    <w:rsid w:val="006265A5"/>
    <w:rsid w:val="0062722F"/>
    <w:rsid w:val="006350EE"/>
    <w:rsid w:val="00637BD7"/>
    <w:rsid w:val="006525EB"/>
    <w:rsid w:val="0065547F"/>
    <w:rsid w:val="0066127F"/>
    <w:rsid w:val="00663662"/>
    <w:rsid w:val="00665609"/>
    <w:rsid w:val="0067011F"/>
    <w:rsid w:val="00670599"/>
    <w:rsid w:val="00674F0A"/>
    <w:rsid w:val="00687E86"/>
    <w:rsid w:val="00691C36"/>
    <w:rsid w:val="00695654"/>
    <w:rsid w:val="00695798"/>
    <w:rsid w:val="006A061F"/>
    <w:rsid w:val="006B63A0"/>
    <w:rsid w:val="006B63AA"/>
    <w:rsid w:val="006C1B04"/>
    <w:rsid w:val="006C23C1"/>
    <w:rsid w:val="006C43B1"/>
    <w:rsid w:val="006D2E93"/>
    <w:rsid w:val="006E0899"/>
    <w:rsid w:val="006E440D"/>
    <w:rsid w:val="00701FE5"/>
    <w:rsid w:val="007029B7"/>
    <w:rsid w:val="00712C09"/>
    <w:rsid w:val="00714023"/>
    <w:rsid w:val="00722ED4"/>
    <w:rsid w:val="00723361"/>
    <w:rsid w:val="00724CC8"/>
    <w:rsid w:val="007269E9"/>
    <w:rsid w:val="00730CDA"/>
    <w:rsid w:val="00734074"/>
    <w:rsid w:val="007368AB"/>
    <w:rsid w:val="00737C72"/>
    <w:rsid w:val="00737FB0"/>
    <w:rsid w:val="00741ADC"/>
    <w:rsid w:val="00742036"/>
    <w:rsid w:val="0074529D"/>
    <w:rsid w:val="00750C95"/>
    <w:rsid w:val="00751D8E"/>
    <w:rsid w:val="00756023"/>
    <w:rsid w:val="007572E5"/>
    <w:rsid w:val="00760C44"/>
    <w:rsid w:val="00761577"/>
    <w:rsid w:val="00773F47"/>
    <w:rsid w:val="007770FC"/>
    <w:rsid w:val="00780588"/>
    <w:rsid w:val="007823C9"/>
    <w:rsid w:val="00783C19"/>
    <w:rsid w:val="00784C56"/>
    <w:rsid w:val="007878FE"/>
    <w:rsid w:val="007900F6"/>
    <w:rsid w:val="0079177A"/>
    <w:rsid w:val="00797493"/>
    <w:rsid w:val="007C0371"/>
    <w:rsid w:val="007C1E08"/>
    <w:rsid w:val="007C2057"/>
    <w:rsid w:val="007C224F"/>
    <w:rsid w:val="007C42BF"/>
    <w:rsid w:val="007D090C"/>
    <w:rsid w:val="007D164D"/>
    <w:rsid w:val="007D1C05"/>
    <w:rsid w:val="007E3677"/>
    <w:rsid w:val="007E3D68"/>
    <w:rsid w:val="007E3DE0"/>
    <w:rsid w:val="007E61DE"/>
    <w:rsid w:val="007E741F"/>
    <w:rsid w:val="007F64A9"/>
    <w:rsid w:val="008017AC"/>
    <w:rsid w:val="00807A82"/>
    <w:rsid w:val="00832718"/>
    <w:rsid w:val="00844EC4"/>
    <w:rsid w:val="008510BF"/>
    <w:rsid w:val="008510EA"/>
    <w:rsid w:val="00862E40"/>
    <w:rsid w:val="00870899"/>
    <w:rsid w:val="008754C8"/>
    <w:rsid w:val="00881679"/>
    <w:rsid w:val="00884CCD"/>
    <w:rsid w:val="00885D30"/>
    <w:rsid w:val="00886982"/>
    <w:rsid w:val="00887F87"/>
    <w:rsid w:val="00894DE1"/>
    <w:rsid w:val="00896605"/>
    <w:rsid w:val="008A338A"/>
    <w:rsid w:val="008A7EB6"/>
    <w:rsid w:val="008B262A"/>
    <w:rsid w:val="008B4211"/>
    <w:rsid w:val="008B4802"/>
    <w:rsid w:val="008B4DAC"/>
    <w:rsid w:val="008B5221"/>
    <w:rsid w:val="008D5881"/>
    <w:rsid w:val="008E16DB"/>
    <w:rsid w:val="008E5EA7"/>
    <w:rsid w:val="008F4E81"/>
    <w:rsid w:val="00901966"/>
    <w:rsid w:val="00905BC5"/>
    <w:rsid w:val="00907EF6"/>
    <w:rsid w:val="0091151A"/>
    <w:rsid w:val="00913D0C"/>
    <w:rsid w:val="00931616"/>
    <w:rsid w:val="00940780"/>
    <w:rsid w:val="00940CB9"/>
    <w:rsid w:val="0095275E"/>
    <w:rsid w:val="0095401C"/>
    <w:rsid w:val="009548B7"/>
    <w:rsid w:val="0095616E"/>
    <w:rsid w:val="00962C6A"/>
    <w:rsid w:val="00964859"/>
    <w:rsid w:val="009714D4"/>
    <w:rsid w:val="009830F9"/>
    <w:rsid w:val="00991DBF"/>
    <w:rsid w:val="00992C79"/>
    <w:rsid w:val="009975B5"/>
    <w:rsid w:val="009A06F1"/>
    <w:rsid w:val="009A33D0"/>
    <w:rsid w:val="009A4211"/>
    <w:rsid w:val="009B227F"/>
    <w:rsid w:val="009C04BD"/>
    <w:rsid w:val="009C2B3F"/>
    <w:rsid w:val="009D0103"/>
    <w:rsid w:val="009D144C"/>
    <w:rsid w:val="009D45FC"/>
    <w:rsid w:val="009D7845"/>
    <w:rsid w:val="009E0D24"/>
    <w:rsid w:val="009F2649"/>
    <w:rsid w:val="009F72C4"/>
    <w:rsid w:val="00A00CFA"/>
    <w:rsid w:val="00A01809"/>
    <w:rsid w:val="00A0683C"/>
    <w:rsid w:val="00A1121F"/>
    <w:rsid w:val="00A2041F"/>
    <w:rsid w:val="00A209F2"/>
    <w:rsid w:val="00A22958"/>
    <w:rsid w:val="00A229AF"/>
    <w:rsid w:val="00A24895"/>
    <w:rsid w:val="00A272F6"/>
    <w:rsid w:val="00A31784"/>
    <w:rsid w:val="00A32255"/>
    <w:rsid w:val="00A32D54"/>
    <w:rsid w:val="00A32DD7"/>
    <w:rsid w:val="00A3497B"/>
    <w:rsid w:val="00A4160C"/>
    <w:rsid w:val="00A43475"/>
    <w:rsid w:val="00A55296"/>
    <w:rsid w:val="00A56910"/>
    <w:rsid w:val="00A57131"/>
    <w:rsid w:val="00A60A40"/>
    <w:rsid w:val="00A60E70"/>
    <w:rsid w:val="00A706CA"/>
    <w:rsid w:val="00A732E5"/>
    <w:rsid w:val="00A73305"/>
    <w:rsid w:val="00A7355A"/>
    <w:rsid w:val="00A803B0"/>
    <w:rsid w:val="00A825F1"/>
    <w:rsid w:val="00A85598"/>
    <w:rsid w:val="00AA32CB"/>
    <w:rsid w:val="00AA62A0"/>
    <w:rsid w:val="00AA7B81"/>
    <w:rsid w:val="00AB3974"/>
    <w:rsid w:val="00AB77F9"/>
    <w:rsid w:val="00AC48BF"/>
    <w:rsid w:val="00AC576C"/>
    <w:rsid w:val="00AD2FD6"/>
    <w:rsid w:val="00AD575D"/>
    <w:rsid w:val="00AE1C64"/>
    <w:rsid w:val="00AE1F96"/>
    <w:rsid w:val="00AE6D9F"/>
    <w:rsid w:val="00AF774B"/>
    <w:rsid w:val="00B0219B"/>
    <w:rsid w:val="00B04056"/>
    <w:rsid w:val="00B04AB5"/>
    <w:rsid w:val="00B04C10"/>
    <w:rsid w:val="00B05BFF"/>
    <w:rsid w:val="00B12D60"/>
    <w:rsid w:val="00B17086"/>
    <w:rsid w:val="00B17C69"/>
    <w:rsid w:val="00B219CC"/>
    <w:rsid w:val="00B21E25"/>
    <w:rsid w:val="00B240F0"/>
    <w:rsid w:val="00B26B03"/>
    <w:rsid w:val="00B34D8E"/>
    <w:rsid w:val="00B41938"/>
    <w:rsid w:val="00B47CD0"/>
    <w:rsid w:val="00B52215"/>
    <w:rsid w:val="00B52DD1"/>
    <w:rsid w:val="00B57C0F"/>
    <w:rsid w:val="00B73892"/>
    <w:rsid w:val="00B917FD"/>
    <w:rsid w:val="00B93807"/>
    <w:rsid w:val="00B96B94"/>
    <w:rsid w:val="00B97CE6"/>
    <w:rsid w:val="00BA18EC"/>
    <w:rsid w:val="00BA448D"/>
    <w:rsid w:val="00BB42E0"/>
    <w:rsid w:val="00BB6903"/>
    <w:rsid w:val="00BC74A7"/>
    <w:rsid w:val="00BD11C1"/>
    <w:rsid w:val="00BE06BE"/>
    <w:rsid w:val="00BE16ED"/>
    <w:rsid w:val="00BE640E"/>
    <w:rsid w:val="00BF2C42"/>
    <w:rsid w:val="00C008C9"/>
    <w:rsid w:val="00C012E3"/>
    <w:rsid w:val="00C03F77"/>
    <w:rsid w:val="00C118CA"/>
    <w:rsid w:val="00C14855"/>
    <w:rsid w:val="00C24132"/>
    <w:rsid w:val="00C24ED4"/>
    <w:rsid w:val="00C33474"/>
    <w:rsid w:val="00C51F65"/>
    <w:rsid w:val="00C520B8"/>
    <w:rsid w:val="00C56D15"/>
    <w:rsid w:val="00C60B33"/>
    <w:rsid w:val="00C669A0"/>
    <w:rsid w:val="00C81A12"/>
    <w:rsid w:val="00C86F50"/>
    <w:rsid w:val="00C871FB"/>
    <w:rsid w:val="00C94533"/>
    <w:rsid w:val="00CA35DC"/>
    <w:rsid w:val="00CA668D"/>
    <w:rsid w:val="00CA780E"/>
    <w:rsid w:val="00CB443B"/>
    <w:rsid w:val="00CB669D"/>
    <w:rsid w:val="00CC1070"/>
    <w:rsid w:val="00CC440F"/>
    <w:rsid w:val="00CC7413"/>
    <w:rsid w:val="00CC7594"/>
    <w:rsid w:val="00CD64AA"/>
    <w:rsid w:val="00CD78C6"/>
    <w:rsid w:val="00CE0599"/>
    <w:rsid w:val="00CE1259"/>
    <w:rsid w:val="00CE7F28"/>
    <w:rsid w:val="00CF268B"/>
    <w:rsid w:val="00CF3782"/>
    <w:rsid w:val="00D07B65"/>
    <w:rsid w:val="00D150F6"/>
    <w:rsid w:val="00D15B40"/>
    <w:rsid w:val="00D20E6E"/>
    <w:rsid w:val="00D2164A"/>
    <w:rsid w:val="00D2377D"/>
    <w:rsid w:val="00D2423C"/>
    <w:rsid w:val="00D245C7"/>
    <w:rsid w:val="00D26C21"/>
    <w:rsid w:val="00D36FB0"/>
    <w:rsid w:val="00D40DD7"/>
    <w:rsid w:val="00D45EE6"/>
    <w:rsid w:val="00D46CE0"/>
    <w:rsid w:val="00D55F5A"/>
    <w:rsid w:val="00D56652"/>
    <w:rsid w:val="00D618D2"/>
    <w:rsid w:val="00D626DB"/>
    <w:rsid w:val="00D658F9"/>
    <w:rsid w:val="00D803CB"/>
    <w:rsid w:val="00D82FDD"/>
    <w:rsid w:val="00D83D6A"/>
    <w:rsid w:val="00D91043"/>
    <w:rsid w:val="00DA5781"/>
    <w:rsid w:val="00DB3EEA"/>
    <w:rsid w:val="00DB6BA8"/>
    <w:rsid w:val="00DD4C2D"/>
    <w:rsid w:val="00DD6A9C"/>
    <w:rsid w:val="00DD7F6A"/>
    <w:rsid w:val="00DE6A2C"/>
    <w:rsid w:val="00DF1A98"/>
    <w:rsid w:val="00DF28CC"/>
    <w:rsid w:val="00E047E4"/>
    <w:rsid w:val="00E06EC2"/>
    <w:rsid w:val="00E10CFD"/>
    <w:rsid w:val="00E26686"/>
    <w:rsid w:val="00E342C2"/>
    <w:rsid w:val="00E3516C"/>
    <w:rsid w:val="00E470CE"/>
    <w:rsid w:val="00E513DA"/>
    <w:rsid w:val="00E60630"/>
    <w:rsid w:val="00E62BA5"/>
    <w:rsid w:val="00E64F31"/>
    <w:rsid w:val="00E671AD"/>
    <w:rsid w:val="00E72B28"/>
    <w:rsid w:val="00E733FA"/>
    <w:rsid w:val="00E738B3"/>
    <w:rsid w:val="00E760C1"/>
    <w:rsid w:val="00E7771D"/>
    <w:rsid w:val="00E80DAC"/>
    <w:rsid w:val="00E84AE4"/>
    <w:rsid w:val="00E8636D"/>
    <w:rsid w:val="00E865FF"/>
    <w:rsid w:val="00E931B5"/>
    <w:rsid w:val="00E97534"/>
    <w:rsid w:val="00EA6299"/>
    <w:rsid w:val="00EB2FB9"/>
    <w:rsid w:val="00EB3A22"/>
    <w:rsid w:val="00EB3C7D"/>
    <w:rsid w:val="00EB4D78"/>
    <w:rsid w:val="00EB57C5"/>
    <w:rsid w:val="00EB759B"/>
    <w:rsid w:val="00EC0FA2"/>
    <w:rsid w:val="00EC30FB"/>
    <w:rsid w:val="00EC33C8"/>
    <w:rsid w:val="00ED217C"/>
    <w:rsid w:val="00ED326A"/>
    <w:rsid w:val="00EE24C3"/>
    <w:rsid w:val="00EE39B3"/>
    <w:rsid w:val="00EF588F"/>
    <w:rsid w:val="00F113D9"/>
    <w:rsid w:val="00F12C7A"/>
    <w:rsid w:val="00F12F6C"/>
    <w:rsid w:val="00F203A7"/>
    <w:rsid w:val="00F32328"/>
    <w:rsid w:val="00F34AAA"/>
    <w:rsid w:val="00F37602"/>
    <w:rsid w:val="00F43335"/>
    <w:rsid w:val="00F43C90"/>
    <w:rsid w:val="00F47715"/>
    <w:rsid w:val="00F50B8B"/>
    <w:rsid w:val="00F54704"/>
    <w:rsid w:val="00F75BB4"/>
    <w:rsid w:val="00F82C2F"/>
    <w:rsid w:val="00F87E85"/>
    <w:rsid w:val="00F92FE4"/>
    <w:rsid w:val="00F9382E"/>
    <w:rsid w:val="00FA5A40"/>
    <w:rsid w:val="00FA64EE"/>
    <w:rsid w:val="00FB15F5"/>
    <w:rsid w:val="00FB1626"/>
    <w:rsid w:val="00FB7D53"/>
    <w:rsid w:val="00FC4077"/>
    <w:rsid w:val="00FD0305"/>
    <w:rsid w:val="00FD1043"/>
    <w:rsid w:val="00FE3C92"/>
    <w:rsid w:val="00FE4831"/>
    <w:rsid w:val="00FF3987"/>
    <w:rsid w:val="00FF42D6"/>
    <w:rsid w:val="00FF4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61"/>
    <o:shapelayout v:ext="edit">
      <o:idmap v:ext="edit" data="1"/>
    </o:shapelayout>
  </w:shapeDefaults>
  <w:decimalSymbol w:val="."/>
  <w:listSeparator w:val=","/>
  <w14:docId w14:val="4D3E1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945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9453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3407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53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94533"/>
    <w:pPr>
      <w:outlineLvl w:val="9"/>
    </w:pPr>
    <w:rPr>
      <w:lang w:val="en-US" w:eastAsia="ja-JP"/>
    </w:rPr>
  </w:style>
  <w:style w:type="paragraph" w:styleId="BalloonText">
    <w:name w:val="Balloon Text"/>
    <w:basedOn w:val="Normal"/>
    <w:link w:val="BalloonTextChar"/>
    <w:uiPriority w:val="99"/>
    <w:semiHidden/>
    <w:unhideWhenUsed/>
    <w:rsid w:val="00C945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533"/>
    <w:rPr>
      <w:rFonts w:ascii="Tahoma" w:hAnsi="Tahoma" w:cs="Tahoma"/>
      <w:sz w:val="16"/>
      <w:szCs w:val="16"/>
    </w:rPr>
  </w:style>
  <w:style w:type="character" w:customStyle="1" w:styleId="Heading2Char">
    <w:name w:val="Heading 2 Char"/>
    <w:basedOn w:val="DefaultParagraphFont"/>
    <w:link w:val="Heading2"/>
    <w:uiPriority w:val="9"/>
    <w:rsid w:val="00C94533"/>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9714D4"/>
    <w:pPr>
      <w:tabs>
        <w:tab w:val="right" w:leader="dot" w:pos="9016"/>
      </w:tabs>
      <w:spacing w:after="100"/>
    </w:pPr>
  </w:style>
  <w:style w:type="paragraph" w:styleId="TOC2">
    <w:name w:val="toc 2"/>
    <w:basedOn w:val="Normal"/>
    <w:next w:val="Normal"/>
    <w:autoRedefine/>
    <w:uiPriority w:val="39"/>
    <w:unhideWhenUsed/>
    <w:rsid w:val="00C94533"/>
    <w:pPr>
      <w:spacing w:after="100"/>
      <w:ind w:left="220"/>
    </w:pPr>
  </w:style>
  <w:style w:type="character" w:styleId="Hyperlink">
    <w:name w:val="Hyperlink"/>
    <w:basedOn w:val="DefaultParagraphFont"/>
    <w:uiPriority w:val="99"/>
    <w:unhideWhenUsed/>
    <w:rsid w:val="00C94533"/>
    <w:rPr>
      <w:color w:val="0000FF" w:themeColor="hyperlink"/>
      <w:u w:val="single"/>
    </w:rPr>
  </w:style>
  <w:style w:type="paragraph" w:styleId="NoSpacing">
    <w:name w:val="No Spacing"/>
    <w:link w:val="NoSpacingChar"/>
    <w:uiPriority w:val="1"/>
    <w:qFormat/>
    <w:rsid w:val="00C9453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94533"/>
    <w:rPr>
      <w:rFonts w:eastAsiaTheme="minorEastAsia"/>
      <w:lang w:val="en-US" w:eastAsia="ja-JP"/>
    </w:rPr>
  </w:style>
  <w:style w:type="paragraph" w:styleId="Header">
    <w:name w:val="header"/>
    <w:basedOn w:val="Normal"/>
    <w:link w:val="HeaderChar"/>
    <w:unhideWhenUsed/>
    <w:rsid w:val="00C945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533"/>
  </w:style>
  <w:style w:type="paragraph" w:styleId="Footer">
    <w:name w:val="footer"/>
    <w:basedOn w:val="Normal"/>
    <w:link w:val="FooterChar"/>
    <w:uiPriority w:val="99"/>
    <w:unhideWhenUsed/>
    <w:rsid w:val="00C945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533"/>
  </w:style>
  <w:style w:type="paragraph" w:styleId="Bibliography">
    <w:name w:val="Bibliography"/>
    <w:basedOn w:val="Normal"/>
    <w:next w:val="Normal"/>
    <w:uiPriority w:val="37"/>
    <w:unhideWhenUsed/>
    <w:rsid w:val="0095275E"/>
  </w:style>
  <w:style w:type="paragraph" w:styleId="ListParagraph">
    <w:name w:val="List Paragraph"/>
    <w:basedOn w:val="Normal"/>
    <w:uiPriority w:val="34"/>
    <w:qFormat/>
    <w:rsid w:val="00F54704"/>
    <w:pPr>
      <w:ind w:left="720"/>
      <w:contextualSpacing/>
    </w:pPr>
  </w:style>
  <w:style w:type="paragraph" w:customStyle="1" w:styleId="Default">
    <w:name w:val="Default"/>
    <w:rsid w:val="003A19A6"/>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734074"/>
    <w:rPr>
      <w:rFonts w:asciiTheme="majorHAnsi" w:eastAsiaTheme="majorEastAsia" w:hAnsiTheme="majorHAnsi" w:cstheme="majorBidi"/>
      <w:b/>
      <w:bCs/>
      <w:color w:val="4F81BD" w:themeColor="accent1"/>
    </w:rPr>
  </w:style>
  <w:style w:type="paragraph" w:styleId="ListBullet">
    <w:name w:val="List Bullet"/>
    <w:basedOn w:val="Normal"/>
    <w:uiPriority w:val="99"/>
    <w:unhideWhenUsed/>
    <w:rsid w:val="00583836"/>
    <w:pPr>
      <w:numPr>
        <w:numId w:val="2"/>
      </w:numPr>
      <w:contextualSpacing/>
    </w:pPr>
  </w:style>
  <w:style w:type="paragraph" w:styleId="TOC3">
    <w:name w:val="toc 3"/>
    <w:basedOn w:val="Normal"/>
    <w:next w:val="Normal"/>
    <w:autoRedefine/>
    <w:uiPriority w:val="39"/>
    <w:unhideWhenUsed/>
    <w:rsid w:val="00394F50"/>
    <w:pPr>
      <w:spacing w:after="100"/>
      <w:ind w:left="440"/>
    </w:pPr>
  </w:style>
  <w:style w:type="table" w:styleId="TableGrid">
    <w:name w:val="Table Grid"/>
    <w:basedOn w:val="TableNormal"/>
    <w:uiPriority w:val="59"/>
    <w:rsid w:val="004979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E16DB"/>
    <w:rPr>
      <w:sz w:val="16"/>
      <w:szCs w:val="16"/>
    </w:rPr>
  </w:style>
  <w:style w:type="paragraph" w:styleId="CommentText">
    <w:name w:val="annotation text"/>
    <w:basedOn w:val="Normal"/>
    <w:link w:val="CommentTextChar"/>
    <w:uiPriority w:val="99"/>
    <w:semiHidden/>
    <w:unhideWhenUsed/>
    <w:rsid w:val="008E16DB"/>
    <w:pPr>
      <w:spacing w:line="240" w:lineRule="auto"/>
    </w:pPr>
    <w:rPr>
      <w:sz w:val="20"/>
      <w:szCs w:val="20"/>
    </w:rPr>
  </w:style>
  <w:style w:type="character" w:customStyle="1" w:styleId="CommentTextChar">
    <w:name w:val="Comment Text Char"/>
    <w:basedOn w:val="DefaultParagraphFont"/>
    <w:link w:val="CommentText"/>
    <w:uiPriority w:val="99"/>
    <w:semiHidden/>
    <w:rsid w:val="008E16DB"/>
    <w:rPr>
      <w:sz w:val="20"/>
      <w:szCs w:val="20"/>
    </w:rPr>
  </w:style>
  <w:style w:type="paragraph" w:styleId="CommentSubject">
    <w:name w:val="annotation subject"/>
    <w:basedOn w:val="CommentText"/>
    <w:next w:val="CommentText"/>
    <w:link w:val="CommentSubjectChar"/>
    <w:uiPriority w:val="99"/>
    <w:semiHidden/>
    <w:unhideWhenUsed/>
    <w:rsid w:val="008E16DB"/>
    <w:rPr>
      <w:b/>
      <w:bCs/>
    </w:rPr>
  </w:style>
  <w:style w:type="character" w:customStyle="1" w:styleId="CommentSubjectChar">
    <w:name w:val="Comment Subject Char"/>
    <w:basedOn w:val="CommentTextChar"/>
    <w:link w:val="CommentSubject"/>
    <w:uiPriority w:val="99"/>
    <w:semiHidden/>
    <w:rsid w:val="008E16DB"/>
    <w:rPr>
      <w:b/>
      <w:bCs/>
      <w:sz w:val="20"/>
      <w:szCs w:val="20"/>
    </w:rPr>
  </w:style>
  <w:style w:type="paragraph" w:styleId="TOC4">
    <w:name w:val="toc 4"/>
    <w:basedOn w:val="Normal"/>
    <w:next w:val="Normal"/>
    <w:autoRedefine/>
    <w:uiPriority w:val="39"/>
    <w:unhideWhenUsed/>
    <w:rsid w:val="00CC7413"/>
    <w:pPr>
      <w:spacing w:after="100"/>
      <w:ind w:left="660"/>
    </w:pPr>
    <w:rPr>
      <w:rFonts w:eastAsiaTheme="minorEastAsia"/>
      <w:lang w:eastAsia="en-GB"/>
    </w:rPr>
  </w:style>
  <w:style w:type="paragraph" w:styleId="TOC5">
    <w:name w:val="toc 5"/>
    <w:basedOn w:val="Normal"/>
    <w:next w:val="Normal"/>
    <w:autoRedefine/>
    <w:uiPriority w:val="39"/>
    <w:unhideWhenUsed/>
    <w:rsid w:val="00CC7413"/>
    <w:pPr>
      <w:spacing w:after="100"/>
      <w:ind w:left="880"/>
    </w:pPr>
    <w:rPr>
      <w:rFonts w:eastAsiaTheme="minorEastAsia"/>
      <w:lang w:eastAsia="en-GB"/>
    </w:rPr>
  </w:style>
  <w:style w:type="paragraph" w:styleId="TOC6">
    <w:name w:val="toc 6"/>
    <w:basedOn w:val="Normal"/>
    <w:next w:val="Normal"/>
    <w:autoRedefine/>
    <w:uiPriority w:val="39"/>
    <w:unhideWhenUsed/>
    <w:rsid w:val="00CC7413"/>
    <w:pPr>
      <w:spacing w:after="100"/>
      <w:ind w:left="1100"/>
    </w:pPr>
    <w:rPr>
      <w:rFonts w:eastAsiaTheme="minorEastAsia"/>
      <w:lang w:eastAsia="en-GB"/>
    </w:rPr>
  </w:style>
  <w:style w:type="paragraph" w:styleId="TOC7">
    <w:name w:val="toc 7"/>
    <w:basedOn w:val="Normal"/>
    <w:next w:val="Normal"/>
    <w:autoRedefine/>
    <w:uiPriority w:val="39"/>
    <w:unhideWhenUsed/>
    <w:rsid w:val="00CC7413"/>
    <w:pPr>
      <w:spacing w:after="100"/>
      <w:ind w:left="1320"/>
    </w:pPr>
    <w:rPr>
      <w:rFonts w:eastAsiaTheme="minorEastAsia"/>
      <w:lang w:eastAsia="en-GB"/>
    </w:rPr>
  </w:style>
  <w:style w:type="paragraph" w:styleId="TOC8">
    <w:name w:val="toc 8"/>
    <w:basedOn w:val="Normal"/>
    <w:next w:val="Normal"/>
    <w:autoRedefine/>
    <w:uiPriority w:val="39"/>
    <w:unhideWhenUsed/>
    <w:rsid w:val="00CC7413"/>
    <w:pPr>
      <w:spacing w:after="100"/>
      <w:ind w:left="1540"/>
    </w:pPr>
    <w:rPr>
      <w:rFonts w:eastAsiaTheme="minorEastAsia"/>
      <w:lang w:eastAsia="en-GB"/>
    </w:rPr>
  </w:style>
  <w:style w:type="paragraph" w:styleId="TOC9">
    <w:name w:val="toc 9"/>
    <w:basedOn w:val="Normal"/>
    <w:next w:val="Normal"/>
    <w:autoRedefine/>
    <w:uiPriority w:val="39"/>
    <w:unhideWhenUsed/>
    <w:rsid w:val="00CC7413"/>
    <w:pPr>
      <w:spacing w:after="100"/>
      <w:ind w:left="1760"/>
    </w:pPr>
    <w:rPr>
      <w:rFonts w:eastAsiaTheme="minorEastAsia"/>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945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9453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3407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53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94533"/>
    <w:pPr>
      <w:outlineLvl w:val="9"/>
    </w:pPr>
    <w:rPr>
      <w:lang w:val="en-US" w:eastAsia="ja-JP"/>
    </w:rPr>
  </w:style>
  <w:style w:type="paragraph" w:styleId="BalloonText">
    <w:name w:val="Balloon Text"/>
    <w:basedOn w:val="Normal"/>
    <w:link w:val="BalloonTextChar"/>
    <w:uiPriority w:val="99"/>
    <w:semiHidden/>
    <w:unhideWhenUsed/>
    <w:rsid w:val="00C945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533"/>
    <w:rPr>
      <w:rFonts w:ascii="Tahoma" w:hAnsi="Tahoma" w:cs="Tahoma"/>
      <w:sz w:val="16"/>
      <w:szCs w:val="16"/>
    </w:rPr>
  </w:style>
  <w:style w:type="character" w:customStyle="1" w:styleId="Heading2Char">
    <w:name w:val="Heading 2 Char"/>
    <w:basedOn w:val="DefaultParagraphFont"/>
    <w:link w:val="Heading2"/>
    <w:uiPriority w:val="9"/>
    <w:rsid w:val="00C94533"/>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9714D4"/>
    <w:pPr>
      <w:tabs>
        <w:tab w:val="right" w:leader="dot" w:pos="9016"/>
      </w:tabs>
      <w:spacing w:after="100"/>
    </w:pPr>
  </w:style>
  <w:style w:type="paragraph" w:styleId="TOC2">
    <w:name w:val="toc 2"/>
    <w:basedOn w:val="Normal"/>
    <w:next w:val="Normal"/>
    <w:autoRedefine/>
    <w:uiPriority w:val="39"/>
    <w:unhideWhenUsed/>
    <w:rsid w:val="00C94533"/>
    <w:pPr>
      <w:spacing w:after="100"/>
      <w:ind w:left="220"/>
    </w:pPr>
  </w:style>
  <w:style w:type="character" w:styleId="Hyperlink">
    <w:name w:val="Hyperlink"/>
    <w:basedOn w:val="DefaultParagraphFont"/>
    <w:uiPriority w:val="99"/>
    <w:unhideWhenUsed/>
    <w:rsid w:val="00C94533"/>
    <w:rPr>
      <w:color w:val="0000FF" w:themeColor="hyperlink"/>
      <w:u w:val="single"/>
    </w:rPr>
  </w:style>
  <w:style w:type="paragraph" w:styleId="NoSpacing">
    <w:name w:val="No Spacing"/>
    <w:link w:val="NoSpacingChar"/>
    <w:uiPriority w:val="1"/>
    <w:qFormat/>
    <w:rsid w:val="00C9453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94533"/>
    <w:rPr>
      <w:rFonts w:eastAsiaTheme="minorEastAsia"/>
      <w:lang w:val="en-US" w:eastAsia="ja-JP"/>
    </w:rPr>
  </w:style>
  <w:style w:type="paragraph" w:styleId="Header">
    <w:name w:val="header"/>
    <w:basedOn w:val="Normal"/>
    <w:link w:val="HeaderChar"/>
    <w:unhideWhenUsed/>
    <w:rsid w:val="00C945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533"/>
  </w:style>
  <w:style w:type="paragraph" w:styleId="Footer">
    <w:name w:val="footer"/>
    <w:basedOn w:val="Normal"/>
    <w:link w:val="FooterChar"/>
    <w:uiPriority w:val="99"/>
    <w:unhideWhenUsed/>
    <w:rsid w:val="00C945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533"/>
  </w:style>
  <w:style w:type="paragraph" w:styleId="Bibliography">
    <w:name w:val="Bibliography"/>
    <w:basedOn w:val="Normal"/>
    <w:next w:val="Normal"/>
    <w:uiPriority w:val="37"/>
    <w:unhideWhenUsed/>
    <w:rsid w:val="0095275E"/>
  </w:style>
  <w:style w:type="paragraph" w:styleId="ListParagraph">
    <w:name w:val="List Paragraph"/>
    <w:basedOn w:val="Normal"/>
    <w:uiPriority w:val="34"/>
    <w:qFormat/>
    <w:rsid w:val="00F54704"/>
    <w:pPr>
      <w:ind w:left="720"/>
      <w:contextualSpacing/>
    </w:pPr>
  </w:style>
  <w:style w:type="paragraph" w:customStyle="1" w:styleId="Default">
    <w:name w:val="Default"/>
    <w:rsid w:val="003A19A6"/>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734074"/>
    <w:rPr>
      <w:rFonts w:asciiTheme="majorHAnsi" w:eastAsiaTheme="majorEastAsia" w:hAnsiTheme="majorHAnsi" w:cstheme="majorBidi"/>
      <w:b/>
      <w:bCs/>
      <w:color w:val="4F81BD" w:themeColor="accent1"/>
    </w:rPr>
  </w:style>
  <w:style w:type="paragraph" w:styleId="ListBullet">
    <w:name w:val="List Bullet"/>
    <w:basedOn w:val="Normal"/>
    <w:uiPriority w:val="99"/>
    <w:unhideWhenUsed/>
    <w:rsid w:val="00583836"/>
    <w:pPr>
      <w:numPr>
        <w:numId w:val="2"/>
      </w:numPr>
      <w:contextualSpacing/>
    </w:pPr>
  </w:style>
  <w:style w:type="paragraph" w:styleId="TOC3">
    <w:name w:val="toc 3"/>
    <w:basedOn w:val="Normal"/>
    <w:next w:val="Normal"/>
    <w:autoRedefine/>
    <w:uiPriority w:val="39"/>
    <w:unhideWhenUsed/>
    <w:rsid w:val="00394F50"/>
    <w:pPr>
      <w:spacing w:after="100"/>
      <w:ind w:left="440"/>
    </w:pPr>
  </w:style>
  <w:style w:type="table" w:styleId="TableGrid">
    <w:name w:val="Table Grid"/>
    <w:basedOn w:val="TableNormal"/>
    <w:uiPriority w:val="59"/>
    <w:rsid w:val="004979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E16DB"/>
    <w:rPr>
      <w:sz w:val="16"/>
      <w:szCs w:val="16"/>
    </w:rPr>
  </w:style>
  <w:style w:type="paragraph" w:styleId="CommentText">
    <w:name w:val="annotation text"/>
    <w:basedOn w:val="Normal"/>
    <w:link w:val="CommentTextChar"/>
    <w:uiPriority w:val="99"/>
    <w:semiHidden/>
    <w:unhideWhenUsed/>
    <w:rsid w:val="008E16DB"/>
    <w:pPr>
      <w:spacing w:line="240" w:lineRule="auto"/>
    </w:pPr>
    <w:rPr>
      <w:sz w:val="20"/>
      <w:szCs w:val="20"/>
    </w:rPr>
  </w:style>
  <w:style w:type="character" w:customStyle="1" w:styleId="CommentTextChar">
    <w:name w:val="Comment Text Char"/>
    <w:basedOn w:val="DefaultParagraphFont"/>
    <w:link w:val="CommentText"/>
    <w:uiPriority w:val="99"/>
    <w:semiHidden/>
    <w:rsid w:val="008E16DB"/>
    <w:rPr>
      <w:sz w:val="20"/>
      <w:szCs w:val="20"/>
    </w:rPr>
  </w:style>
  <w:style w:type="paragraph" w:styleId="CommentSubject">
    <w:name w:val="annotation subject"/>
    <w:basedOn w:val="CommentText"/>
    <w:next w:val="CommentText"/>
    <w:link w:val="CommentSubjectChar"/>
    <w:uiPriority w:val="99"/>
    <w:semiHidden/>
    <w:unhideWhenUsed/>
    <w:rsid w:val="008E16DB"/>
    <w:rPr>
      <w:b/>
      <w:bCs/>
    </w:rPr>
  </w:style>
  <w:style w:type="character" w:customStyle="1" w:styleId="CommentSubjectChar">
    <w:name w:val="Comment Subject Char"/>
    <w:basedOn w:val="CommentTextChar"/>
    <w:link w:val="CommentSubject"/>
    <w:uiPriority w:val="99"/>
    <w:semiHidden/>
    <w:rsid w:val="008E16DB"/>
    <w:rPr>
      <w:b/>
      <w:bCs/>
      <w:sz w:val="20"/>
      <w:szCs w:val="20"/>
    </w:rPr>
  </w:style>
  <w:style w:type="paragraph" w:styleId="TOC4">
    <w:name w:val="toc 4"/>
    <w:basedOn w:val="Normal"/>
    <w:next w:val="Normal"/>
    <w:autoRedefine/>
    <w:uiPriority w:val="39"/>
    <w:unhideWhenUsed/>
    <w:rsid w:val="00CC7413"/>
    <w:pPr>
      <w:spacing w:after="100"/>
      <w:ind w:left="660"/>
    </w:pPr>
    <w:rPr>
      <w:rFonts w:eastAsiaTheme="minorEastAsia"/>
      <w:lang w:eastAsia="en-GB"/>
    </w:rPr>
  </w:style>
  <w:style w:type="paragraph" w:styleId="TOC5">
    <w:name w:val="toc 5"/>
    <w:basedOn w:val="Normal"/>
    <w:next w:val="Normal"/>
    <w:autoRedefine/>
    <w:uiPriority w:val="39"/>
    <w:unhideWhenUsed/>
    <w:rsid w:val="00CC7413"/>
    <w:pPr>
      <w:spacing w:after="100"/>
      <w:ind w:left="880"/>
    </w:pPr>
    <w:rPr>
      <w:rFonts w:eastAsiaTheme="minorEastAsia"/>
      <w:lang w:eastAsia="en-GB"/>
    </w:rPr>
  </w:style>
  <w:style w:type="paragraph" w:styleId="TOC6">
    <w:name w:val="toc 6"/>
    <w:basedOn w:val="Normal"/>
    <w:next w:val="Normal"/>
    <w:autoRedefine/>
    <w:uiPriority w:val="39"/>
    <w:unhideWhenUsed/>
    <w:rsid w:val="00CC7413"/>
    <w:pPr>
      <w:spacing w:after="100"/>
      <w:ind w:left="1100"/>
    </w:pPr>
    <w:rPr>
      <w:rFonts w:eastAsiaTheme="minorEastAsia"/>
      <w:lang w:eastAsia="en-GB"/>
    </w:rPr>
  </w:style>
  <w:style w:type="paragraph" w:styleId="TOC7">
    <w:name w:val="toc 7"/>
    <w:basedOn w:val="Normal"/>
    <w:next w:val="Normal"/>
    <w:autoRedefine/>
    <w:uiPriority w:val="39"/>
    <w:unhideWhenUsed/>
    <w:rsid w:val="00CC7413"/>
    <w:pPr>
      <w:spacing w:after="100"/>
      <w:ind w:left="1320"/>
    </w:pPr>
    <w:rPr>
      <w:rFonts w:eastAsiaTheme="minorEastAsia"/>
      <w:lang w:eastAsia="en-GB"/>
    </w:rPr>
  </w:style>
  <w:style w:type="paragraph" w:styleId="TOC8">
    <w:name w:val="toc 8"/>
    <w:basedOn w:val="Normal"/>
    <w:next w:val="Normal"/>
    <w:autoRedefine/>
    <w:uiPriority w:val="39"/>
    <w:unhideWhenUsed/>
    <w:rsid w:val="00CC7413"/>
    <w:pPr>
      <w:spacing w:after="100"/>
      <w:ind w:left="1540"/>
    </w:pPr>
    <w:rPr>
      <w:rFonts w:eastAsiaTheme="minorEastAsia"/>
      <w:lang w:eastAsia="en-GB"/>
    </w:rPr>
  </w:style>
  <w:style w:type="paragraph" w:styleId="TOC9">
    <w:name w:val="toc 9"/>
    <w:basedOn w:val="Normal"/>
    <w:next w:val="Normal"/>
    <w:autoRedefine/>
    <w:uiPriority w:val="39"/>
    <w:unhideWhenUsed/>
    <w:rsid w:val="00CC7413"/>
    <w:pPr>
      <w:spacing w:after="100"/>
      <w:ind w:left="1760"/>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image" Target="media/image1.jpeg"/><Relationship Id="rId26" Type="http://schemas.openxmlformats.org/officeDocument/2006/relationships/image" Target="media/image9.png"/><Relationship Id="rId39" Type="http://schemas.openxmlformats.org/officeDocument/2006/relationships/image" Target="media/image22.png"/><Relationship Id="rId3" Type="http://schemas.openxmlformats.org/officeDocument/2006/relationships/numbering" Target="numbering.xml"/><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3.png"/><Relationship Id="rId29" Type="http://schemas.openxmlformats.org/officeDocument/2006/relationships/image" Target="media/image1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sixsigma.com/tools-templates/fmea/quick-guide-failure-mode-and-effects-analysis/"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5" Type="http://schemas.microsoft.com/office/2007/relationships/stylesWithEffects" Target="stylesWithEffects.xml"/><Relationship Id="rId15" Type="http://schemas.openxmlformats.org/officeDocument/2006/relationships/footer" Target="footer2.xml"/><Relationship Id="rId23" Type="http://schemas.openxmlformats.org/officeDocument/2006/relationships/image" Target="media/image6.png"/><Relationship Id="rId28" Type="http://schemas.openxmlformats.org/officeDocument/2006/relationships/image" Target="media/image11.emf"/><Relationship Id="rId36" Type="http://schemas.openxmlformats.org/officeDocument/2006/relationships/image" Target="media/image19.png"/><Relationship Id="rId10" Type="http://schemas.openxmlformats.org/officeDocument/2006/relationships/hyperlink" Target="http://www2.warwick.ac.uk/fac/sci/wmg/ftmsc/modules/modulelist/peuss/slides/section_6a_qfd_notes.pdf" TargetMode="External"/><Relationship Id="rId19" Type="http://schemas.openxmlformats.org/officeDocument/2006/relationships/image" Target="media/image2.jpeg"/><Relationship Id="rId31" Type="http://schemas.openxmlformats.org/officeDocument/2006/relationships/image" Target="media/image14.png"/><Relationship Id="rId44" Type="http://schemas.microsoft.com/office/2011/relationships/people" Target="people.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image" Target="media/image5.png"/><Relationship Id="rId27" Type="http://schemas.openxmlformats.org/officeDocument/2006/relationships/image" Target="media/image10.emf"/><Relationship Id="rId30" Type="http://schemas.openxmlformats.org/officeDocument/2006/relationships/image" Target="media/image13.png"/><Relationship Id="rId35" Type="http://schemas.openxmlformats.org/officeDocument/2006/relationships/image" Target="media/image18.png"/><Relationship Id="rId43"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2015-02-27T00:00:00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b:Source>
    <b:Tag>MAX038</b:Tag>
    <b:SourceType>ElectronicSource</b:SourceType>
    <b:Guid>{CB4B1F9E-A698-42D0-8E15-9A6F85D19405}</b:Guid>
    <b:Title>MAX038 High Frequency Waveform Generator</b:Title>
    <b:City>Sunnyvale, California</b:City>
    <b:Year>2005</b:Year>
    <b:Author>
      <b:Author>
        <b:NameList>
          <b:Person>
            <b:Last>Maxim</b:Last>
          </b:Person>
        </b:NameList>
      </b:Author>
    </b:Author>
    <b:ProductionCompany>Maxim Integrated Products</b:ProductionCompany>
    <b:Medium>Data Sheet</b:Medium>
    <b:RefOrder>1</b:RefOrder>
  </b:Source>
  <b:Source>
    <b:Tag>Ana00</b:Tag>
    <b:SourceType>ElectronicSource</b:SourceType>
    <b:Guid>{0F79B688-366D-42F0-B9EA-6A3A19817793}</b:Guid>
    <b:Author>
      <b:Author>
        <b:NameList>
          <b:Person>
            <b:Last>Devices</b:Last>
            <b:First>Analog</b:First>
          </b:Person>
        </b:NameList>
      </b:Author>
    </b:Author>
    <b:Title>Voltage to Frequency Converter</b:Title>
    <b:City>Norwood, Massachusetts</b:City>
    <b:ProductionCompany>Analog Devices</b:ProductionCompany>
    <b:Medium>Data Sheet</b:Medium>
    <b:Year>2000</b:Year>
    <b:RefOrder>2</b:RefOrder>
  </b:Source>
  <b:Source>
    <b:Tag>EXA08</b:Tag>
    <b:SourceType>ElectronicSource</b:SourceType>
    <b:Guid>{0D8191B0-E8E8-462C-84D2-830AF356C03E}</b:Guid>
    <b:Author>
      <b:Author>
        <b:NameList>
          <b:Person>
            <b:Last>EXAR</b:Last>
          </b:Person>
        </b:NameList>
      </b:Author>
    </b:Author>
    <b:Title>EXAR XR-2206 Monolithic Function Generator</b:Title>
    <b:City>Fremont, California</b:City>
    <b:ProductionCompany>EXAR</b:ProductionCompany>
    <b:Medium>Data Sheet</b:Medium>
    <b:Year>2008</b:Year>
    <b:RefOrder>3</b:RefOrder>
  </b:Source>
  <b:Source>
    <b:Tag>Tex15</b:Tag>
    <b:SourceType>ElectronicSource</b:SourceType>
    <b:Guid>{A2262F22-9474-444D-8852-896428C608C8}</b:Guid>
    <b:Author>
      <b:Author>
        <b:NameList>
          <b:Person>
            <b:Last>Instruments</b:Last>
            <b:First>Texas</b:First>
          </b:Person>
        </b:NameList>
      </b:Author>
    </b:Author>
    <b:Title>LM555</b:Title>
    <b:City>Dallas, Texas</b:City>
    <b:ProductionCompany>Texas Instruments</b:ProductionCompany>
    <b:Medium>Data Sheet</b:Medium>
    <b:Year>2015</b:Year>
    <b:RefOrder>5</b:RefOrder>
  </b:Source>
  <b:Source>
    <b:Tag>Fai07</b:Tag>
    <b:SourceType>ElectronicSource</b:SourceType>
    <b:Guid>{4E9AE467-9CF1-45DA-BB35-98D8A9F64546}</b:Guid>
    <b:Author>
      <b:Author>
        <b:NameList>
          <b:Person>
            <b:Last>Fairchild</b:Last>
          </b:Person>
        </b:NameList>
      </b:Author>
    </b:Author>
    <b:Title>KSD1616/1616A Audio Frequency Power Amplifier</b:Title>
    <b:ProductionCompany>Fairchild Semiconductor</b:ProductionCompany>
    <b:Medium>Data Sheet</b:Medium>
    <b:Year>2007</b:Year>
    <b:City>San Jose, California</b:City>
    <b:RefOrder>6</b:RefOrder>
  </b:Source>
  <b:Source>
    <b:Tag>Int01</b:Tag>
    <b:SourceType>ElectronicSource</b:SourceType>
    <b:Guid>{BC89F040-545B-4FB7-AF9A-238B20478843}</b:Guid>
    <b:Author>
      <b:Author>
        <b:NameList>
          <b:Person>
            <b:Last>Intersil</b:Last>
          </b:Person>
        </b:NameList>
      </b:Author>
    </b:Author>
    <b:Title>ICL8038 Precision Waveform Generator / VCO</b:Title>
    <b:City>Palm Bay, Florida</b:City>
    <b:ProductionCompany>Intersil</b:ProductionCompany>
    <b:Medium>Data Sheet</b:Medium>
    <b:Year>2001</b:Yea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895073-1116-4EEF-87BD-A1BAF30AEE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580</TotalTime>
  <Pages>35</Pages>
  <Words>2957</Words>
  <Characters>16855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Project Proposal</vt:lpstr>
    </vt:vector>
  </TitlesOfParts>
  <Company>QinetiQ</Company>
  <LinksUpToDate>false</LinksUpToDate>
  <CharactersWithSpaces>19773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creator>Peter Phillips</dc:creator>
  <cp:lastModifiedBy>Mr Peter Phillips</cp:lastModifiedBy>
  <cp:revision>31</cp:revision>
  <cp:lastPrinted>2017-05-10T13:53:00Z</cp:lastPrinted>
  <dcterms:created xsi:type="dcterms:W3CDTF">2017-04-23T13:20:00Z</dcterms:created>
  <dcterms:modified xsi:type="dcterms:W3CDTF">2017-05-10T18:24:00Z</dcterms:modified>
</cp:coreProperties>
</file>